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CDD7B" w14:textId="77777777" w:rsidR="0048364F" w:rsidRPr="00430B83" w:rsidRDefault="00193461" w:rsidP="0020300C">
      <w:pPr>
        <w:rPr>
          <w:sz w:val="28"/>
        </w:rPr>
      </w:pPr>
      <w:r w:rsidRPr="00430B83">
        <w:rPr>
          <w:noProof/>
          <w:lang w:eastAsia="en-AU"/>
        </w:rPr>
        <w:drawing>
          <wp:inline distT="0" distB="0" distL="0" distR="0" wp14:anchorId="4FE9D5C8" wp14:editId="58BB3AF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C498AB4" w14:textId="77777777" w:rsidR="0048364F" w:rsidRPr="00430B83" w:rsidRDefault="0048364F" w:rsidP="0048364F">
      <w:pPr>
        <w:rPr>
          <w:sz w:val="19"/>
        </w:rPr>
      </w:pPr>
    </w:p>
    <w:p w14:paraId="5C5AFF1E" w14:textId="77777777" w:rsidR="0048364F" w:rsidRPr="00430B83" w:rsidRDefault="00875388" w:rsidP="0048364F">
      <w:pPr>
        <w:pStyle w:val="ShortT"/>
      </w:pPr>
      <w:r w:rsidRPr="00430B83">
        <w:t xml:space="preserve">Safeguard Mechanism Legislation Amendment (2023 Measures No. 1) </w:t>
      </w:r>
      <w:r w:rsidR="00430B83" w:rsidRPr="00430B83">
        <w:t>Regulations 2</w:t>
      </w:r>
      <w:r w:rsidRPr="00430B83">
        <w:t>023</w:t>
      </w:r>
    </w:p>
    <w:p w14:paraId="29FA191C" w14:textId="77777777" w:rsidR="00875388" w:rsidRPr="00430B83" w:rsidRDefault="00875388" w:rsidP="00892B4A">
      <w:pPr>
        <w:pStyle w:val="SignCoverPageStart"/>
        <w:spacing w:before="240"/>
        <w:rPr>
          <w:szCs w:val="22"/>
        </w:rPr>
      </w:pPr>
      <w:r w:rsidRPr="00430B83">
        <w:rPr>
          <w:szCs w:val="22"/>
        </w:rPr>
        <w:t>I, General the Honourable David Hurley AC DSC (Retd), Governor</w:t>
      </w:r>
      <w:r w:rsidR="00430B83">
        <w:rPr>
          <w:szCs w:val="22"/>
        </w:rPr>
        <w:noBreakHyphen/>
      </w:r>
      <w:r w:rsidRPr="00430B83">
        <w:rPr>
          <w:szCs w:val="22"/>
        </w:rPr>
        <w:t>General of the Commonwealth of Australia, acting with the advice of the Federal Executive Council, make the following regulations.</w:t>
      </w:r>
    </w:p>
    <w:p w14:paraId="7AA220A2" w14:textId="60F2ED37" w:rsidR="00875388" w:rsidRPr="00430B83" w:rsidRDefault="00875388" w:rsidP="00892B4A">
      <w:pPr>
        <w:keepNext/>
        <w:spacing w:before="720" w:line="240" w:lineRule="atLeast"/>
        <w:ind w:right="397"/>
        <w:jc w:val="both"/>
        <w:rPr>
          <w:szCs w:val="22"/>
        </w:rPr>
      </w:pPr>
      <w:r w:rsidRPr="00430B83">
        <w:rPr>
          <w:szCs w:val="22"/>
        </w:rPr>
        <w:t xml:space="preserve">Dated </w:t>
      </w:r>
      <w:r w:rsidRPr="00430B83">
        <w:rPr>
          <w:szCs w:val="22"/>
        </w:rPr>
        <w:tab/>
      </w:r>
      <w:r w:rsidRPr="00430B83">
        <w:rPr>
          <w:szCs w:val="22"/>
        </w:rPr>
        <w:tab/>
      </w:r>
      <w:r w:rsidRPr="00430B83">
        <w:rPr>
          <w:szCs w:val="22"/>
        </w:rPr>
        <w:tab/>
      </w:r>
      <w:r w:rsidR="00A553BB">
        <w:rPr>
          <w:szCs w:val="22"/>
        </w:rPr>
        <w:t xml:space="preserve">25 May </w:t>
      </w:r>
      <w:r w:rsidRPr="00430B83">
        <w:rPr>
          <w:szCs w:val="22"/>
        </w:rPr>
        <w:fldChar w:fldCharType="begin"/>
      </w:r>
      <w:r w:rsidRPr="00430B83">
        <w:rPr>
          <w:szCs w:val="22"/>
        </w:rPr>
        <w:instrText xml:space="preserve"> DOCPROPERTY  DateMade </w:instrText>
      </w:r>
      <w:r w:rsidRPr="00430B83">
        <w:rPr>
          <w:szCs w:val="22"/>
        </w:rPr>
        <w:fldChar w:fldCharType="separate"/>
      </w:r>
      <w:r w:rsidR="00CE772E">
        <w:rPr>
          <w:szCs w:val="22"/>
        </w:rPr>
        <w:t>2023</w:t>
      </w:r>
      <w:r w:rsidRPr="00430B83">
        <w:rPr>
          <w:szCs w:val="22"/>
        </w:rPr>
        <w:fldChar w:fldCharType="end"/>
      </w:r>
    </w:p>
    <w:p w14:paraId="38CAE269" w14:textId="77777777" w:rsidR="00875388" w:rsidRPr="00430B83" w:rsidRDefault="00875388" w:rsidP="00892B4A">
      <w:pPr>
        <w:keepNext/>
        <w:tabs>
          <w:tab w:val="left" w:pos="3402"/>
        </w:tabs>
        <w:spacing w:before="1080" w:line="300" w:lineRule="atLeast"/>
        <w:ind w:left="397" w:right="397"/>
        <w:jc w:val="right"/>
        <w:rPr>
          <w:szCs w:val="22"/>
        </w:rPr>
      </w:pPr>
      <w:r w:rsidRPr="00430B83">
        <w:rPr>
          <w:szCs w:val="22"/>
        </w:rPr>
        <w:t>David Hurley</w:t>
      </w:r>
    </w:p>
    <w:p w14:paraId="5A5C9DDA" w14:textId="77777777" w:rsidR="00875388" w:rsidRPr="00430B83" w:rsidRDefault="00875388" w:rsidP="00892B4A">
      <w:pPr>
        <w:keepNext/>
        <w:tabs>
          <w:tab w:val="left" w:pos="3402"/>
        </w:tabs>
        <w:spacing w:line="300" w:lineRule="atLeast"/>
        <w:ind w:left="397" w:right="397"/>
        <w:jc w:val="right"/>
        <w:rPr>
          <w:szCs w:val="22"/>
        </w:rPr>
      </w:pPr>
      <w:r w:rsidRPr="00430B83">
        <w:rPr>
          <w:szCs w:val="22"/>
        </w:rPr>
        <w:t>Governor</w:t>
      </w:r>
      <w:r w:rsidR="00430B83">
        <w:rPr>
          <w:szCs w:val="22"/>
        </w:rPr>
        <w:noBreakHyphen/>
      </w:r>
      <w:r w:rsidRPr="00430B83">
        <w:rPr>
          <w:szCs w:val="22"/>
        </w:rPr>
        <w:t>General</w:t>
      </w:r>
    </w:p>
    <w:p w14:paraId="2E208784" w14:textId="77777777" w:rsidR="00875388" w:rsidRPr="00430B83" w:rsidRDefault="00875388" w:rsidP="00892B4A">
      <w:pPr>
        <w:keepNext/>
        <w:tabs>
          <w:tab w:val="left" w:pos="3402"/>
        </w:tabs>
        <w:spacing w:before="840" w:after="1080" w:line="300" w:lineRule="atLeast"/>
        <w:ind w:right="397"/>
        <w:rPr>
          <w:szCs w:val="22"/>
        </w:rPr>
      </w:pPr>
      <w:r w:rsidRPr="00430B83">
        <w:rPr>
          <w:szCs w:val="22"/>
        </w:rPr>
        <w:t>By His Excellency’s Command</w:t>
      </w:r>
    </w:p>
    <w:p w14:paraId="30FBAC32" w14:textId="77777777" w:rsidR="00875388" w:rsidRPr="00430B83" w:rsidRDefault="00875388" w:rsidP="00892B4A">
      <w:pPr>
        <w:keepNext/>
        <w:tabs>
          <w:tab w:val="left" w:pos="3402"/>
        </w:tabs>
        <w:spacing w:before="480" w:line="300" w:lineRule="atLeast"/>
        <w:ind w:right="397"/>
        <w:rPr>
          <w:szCs w:val="22"/>
        </w:rPr>
      </w:pPr>
      <w:r w:rsidRPr="00430B83">
        <w:rPr>
          <w:szCs w:val="22"/>
        </w:rPr>
        <w:t>Chris Bowen</w:t>
      </w:r>
    </w:p>
    <w:p w14:paraId="4209BA74" w14:textId="77777777" w:rsidR="00875388" w:rsidRPr="00430B83" w:rsidRDefault="00875388" w:rsidP="00892B4A">
      <w:pPr>
        <w:pStyle w:val="SignCoverPageEnd"/>
        <w:rPr>
          <w:szCs w:val="22"/>
        </w:rPr>
      </w:pPr>
      <w:r w:rsidRPr="00430B83">
        <w:rPr>
          <w:szCs w:val="22"/>
        </w:rPr>
        <w:t>Minister for Climate Change and Energy</w:t>
      </w:r>
    </w:p>
    <w:p w14:paraId="0A42C824" w14:textId="77777777" w:rsidR="00875388" w:rsidRPr="00430B83" w:rsidRDefault="00875388" w:rsidP="00892B4A"/>
    <w:p w14:paraId="3F04B1F1" w14:textId="77777777" w:rsidR="00875388" w:rsidRPr="00430B83" w:rsidRDefault="00875388" w:rsidP="00892B4A"/>
    <w:p w14:paraId="322B527A" w14:textId="77777777" w:rsidR="00875388" w:rsidRPr="00430B83" w:rsidRDefault="00875388" w:rsidP="00892B4A"/>
    <w:p w14:paraId="4307E9B0" w14:textId="77777777" w:rsidR="0048364F" w:rsidRPr="00A60939" w:rsidRDefault="0048364F" w:rsidP="0048364F">
      <w:pPr>
        <w:pStyle w:val="Header"/>
        <w:tabs>
          <w:tab w:val="clear" w:pos="4150"/>
          <w:tab w:val="clear" w:pos="8307"/>
        </w:tabs>
      </w:pPr>
      <w:r w:rsidRPr="00A60939">
        <w:rPr>
          <w:rStyle w:val="CharAmSchNo"/>
        </w:rPr>
        <w:t xml:space="preserve"> </w:t>
      </w:r>
      <w:r w:rsidRPr="00A60939">
        <w:rPr>
          <w:rStyle w:val="CharAmSchText"/>
        </w:rPr>
        <w:t xml:space="preserve"> </w:t>
      </w:r>
    </w:p>
    <w:p w14:paraId="219CD6D6" w14:textId="77777777" w:rsidR="0048364F" w:rsidRPr="00A60939" w:rsidRDefault="0048364F" w:rsidP="0048364F">
      <w:pPr>
        <w:pStyle w:val="Header"/>
        <w:tabs>
          <w:tab w:val="clear" w:pos="4150"/>
          <w:tab w:val="clear" w:pos="8307"/>
        </w:tabs>
      </w:pPr>
      <w:r w:rsidRPr="00A60939">
        <w:rPr>
          <w:rStyle w:val="CharAmPartNo"/>
        </w:rPr>
        <w:t xml:space="preserve"> </w:t>
      </w:r>
      <w:r w:rsidRPr="00A60939">
        <w:rPr>
          <w:rStyle w:val="CharAmPartText"/>
        </w:rPr>
        <w:t xml:space="preserve"> </w:t>
      </w:r>
    </w:p>
    <w:p w14:paraId="18EA97AD" w14:textId="77777777" w:rsidR="0048364F" w:rsidRPr="00430B83" w:rsidRDefault="0048364F" w:rsidP="0048364F">
      <w:pPr>
        <w:sectPr w:rsidR="0048364F" w:rsidRPr="00430B83" w:rsidSect="00FD2C70">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7AC989B5" w14:textId="77777777" w:rsidR="00220A0C" w:rsidRPr="00430B83" w:rsidRDefault="0048364F" w:rsidP="0048364F">
      <w:pPr>
        <w:outlineLvl w:val="0"/>
        <w:rPr>
          <w:sz w:val="36"/>
        </w:rPr>
      </w:pPr>
      <w:r w:rsidRPr="00430B83">
        <w:rPr>
          <w:sz w:val="36"/>
        </w:rPr>
        <w:lastRenderedPageBreak/>
        <w:t>Contents</w:t>
      </w:r>
    </w:p>
    <w:p w14:paraId="20B4D7FF" w14:textId="4B2BE736" w:rsidR="00430B83" w:rsidRDefault="00430B8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430B83">
        <w:rPr>
          <w:noProof/>
        </w:rPr>
        <w:tab/>
      </w:r>
      <w:r w:rsidRPr="00430B83">
        <w:rPr>
          <w:noProof/>
        </w:rPr>
        <w:fldChar w:fldCharType="begin"/>
      </w:r>
      <w:r w:rsidRPr="00430B83">
        <w:rPr>
          <w:noProof/>
        </w:rPr>
        <w:instrText xml:space="preserve"> PAGEREF _Toc135050214 \h </w:instrText>
      </w:r>
      <w:r w:rsidRPr="00430B83">
        <w:rPr>
          <w:noProof/>
        </w:rPr>
      </w:r>
      <w:r w:rsidRPr="00430B83">
        <w:rPr>
          <w:noProof/>
        </w:rPr>
        <w:fldChar w:fldCharType="separate"/>
      </w:r>
      <w:r w:rsidR="00CE772E">
        <w:rPr>
          <w:noProof/>
        </w:rPr>
        <w:t>1</w:t>
      </w:r>
      <w:r w:rsidRPr="00430B83">
        <w:rPr>
          <w:noProof/>
        </w:rPr>
        <w:fldChar w:fldCharType="end"/>
      </w:r>
    </w:p>
    <w:p w14:paraId="54CF1333" w14:textId="58CD8048" w:rsidR="00430B83" w:rsidRDefault="00430B83">
      <w:pPr>
        <w:pStyle w:val="TOC5"/>
        <w:rPr>
          <w:rFonts w:asciiTheme="minorHAnsi" w:eastAsiaTheme="minorEastAsia" w:hAnsiTheme="minorHAnsi" w:cstheme="minorBidi"/>
          <w:noProof/>
          <w:kern w:val="0"/>
          <w:sz w:val="22"/>
          <w:szCs w:val="22"/>
        </w:rPr>
      </w:pPr>
      <w:r>
        <w:rPr>
          <w:noProof/>
        </w:rPr>
        <w:t>2</w:t>
      </w:r>
      <w:r>
        <w:rPr>
          <w:noProof/>
        </w:rPr>
        <w:tab/>
        <w:t>Commencement</w:t>
      </w:r>
      <w:r w:rsidRPr="00430B83">
        <w:rPr>
          <w:noProof/>
        </w:rPr>
        <w:tab/>
      </w:r>
      <w:r w:rsidRPr="00430B83">
        <w:rPr>
          <w:noProof/>
        </w:rPr>
        <w:fldChar w:fldCharType="begin"/>
      </w:r>
      <w:r w:rsidRPr="00430B83">
        <w:rPr>
          <w:noProof/>
        </w:rPr>
        <w:instrText xml:space="preserve"> PAGEREF _Toc135050215 \h </w:instrText>
      </w:r>
      <w:r w:rsidRPr="00430B83">
        <w:rPr>
          <w:noProof/>
        </w:rPr>
      </w:r>
      <w:r w:rsidRPr="00430B83">
        <w:rPr>
          <w:noProof/>
        </w:rPr>
        <w:fldChar w:fldCharType="separate"/>
      </w:r>
      <w:r w:rsidR="00CE772E">
        <w:rPr>
          <w:noProof/>
        </w:rPr>
        <w:t>1</w:t>
      </w:r>
      <w:r w:rsidRPr="00430B83">
        <w:rPr>
          <w:noProof/>
        </w:rPr>
        <w:fldChar w:fldCharType="end"/>
      </w:r>
    </w:p>
    <w:p w14:paraId="272062E5" w14:textId="68CB9D2A" w:rsidR="00430B83" w:rsidRDefault="00430B83">
      <w:pPr>
        <w:pStyle w:val="TOC5"/>
        <w:rPr>
          <w:rFonts w:asciiTheme="minorHAnsi" w:eastAsiaTheme="minorEastAsia" w:hAnsiTheme="minorHAnsi" w:cstheme="minorBidi"/>
          <w:noProof/>
          <w:kern w:val="0"/>
          <w:sz w:val="22"/>
          <w:szCs w:val="22"/>
        </w:rPr>
      </w:pPr>
      <w:r>
        <w:rPr>
          <w:noProof/>
        </w:rPr>
        <w:t>3</w:t>
      </w:r>
      <w:r>
        <w:rPr>
          <w:noProof/>
        </w:rPr>
        <w:tab/>
        <w:t>Authority</w:t>
      </w:r>
      <w:r w:rsidRPr="00430B83">
        <w:rPr>
          <w:noProof/>
        </w:rPr>
        <w:tab/>
      </w:r>
      <w:r w:rsidRPr="00430B83">
        <w:rPr>
          <w:noProof/>
        </w:rPr>
        <w:fldChar w:fldCharType="begin"/>
      </w:r>
      <w:r w:rsidRPr="00430B83">
        <w:rPr>
          <w:noProof/>
        </w:rPr>
        <w:instrText xml:space="preserve"> PAGEREF _Toc135050216 \h </w:instrText>
      </w:r>
      <w:r w:rsidRPr="00430B83">
        <w:rPr>
          <w:noProof/>
        </w:rPr>
      </w:r>
      <w:r w:rsidRPr="00430B83">
        <w:rPr>
          <w:noProof/>
        </w:rPr>
        <w:fldChar w:fldCharType="separate"/>
      </w:r>
      <w:r w:rsidR="00CE772E">
        <w:rPr>
          <w:noProof/>
        </w:rPr>
        <w:t>1</w:t>
      </w:r>
      <w:r w:rsidRPr="00430B83">
        <w:rPr>
          <w:noProof/>
        </w:rPr>
        <w:fldChar w:fldCharType="end"/>
      </w:r>
    </w:p>
    <w:p w14:paraId="207EBD17" w14:textId="09E7DD1D" w:rsidR="00430B83" w:rsidRDefault="00430B83">
      <w:pPr>
        <w:pStyle w:val="TOC5"/>
        <w:rPr>
          <w:rFonts w:asciiTheme="minorHAnsi" w:eastAsiaTheme="minorEastAsia" w:hAnsiTheme="minorHAnsi" w:cstheme="minorBidi"/>
          <w:noProof/>
          <w:kern w:val="0"/>
          <w:sz w:val="22"/>
          <w:szCs w:val="22"/>
        </w:rPr>
      </w:pPr>
      <w:r>
        <w:rPr>
          <w:noProof/>
        </w:rPr>
        <w:t>4</w:t>
      </w:r>
      <w:r>
        <w:rPr>
          <w:noProof/>
        </w:rPr>
        <w:tab/>
        <w:t>Schedules</w:t>
      </w:r>
      <w:r w:rsidRPr="00430B83">
        <w:rPr>
          <w:noProof/>
        </w:rPr>
        <w:tab/>
      </w:r>
      <w:r w:rsidRPr="00430B83">
        <w:rPr>
          <w:noProof/>
        </w:rPr>
        <w:fldChar w:fldCharType="begin"/>
      </w:r>
      <w:r w:rsidRPr="00430B83">
        <w:rPr>
          <w:noProof/>
        </w:rPr>
        <w:instrText xml:space="preserve"> PAGEREF _Toc135050217 \h </w:instrText>
      </w:r>
      <w:r w:rsidRPr="00430B83">
        <w:rPr>
          <w:noProof/>
        </w:rPr>
      </w:r>
      <w:r w:rsidRPr="00430B83">
        <w:rPr>
          <w:noProof/>
        </w:rPr>
        <w:fldChar w:fldCharType="separate"/>
      </w:r>
      <w:r w:rsidR="00CE772E">
        <w:rPr>
          <w:noProof/>
        </w:rPr>
        <w:t>1</w:t>
      </w:r>
      <w:r w:rsidRPr="00430B83">
        <w:rPr>
          <w:noProof/>
        </w:rPr>
        <w:fldChar w:fldCharType="end"/>
      </w:r>
    </w:p>
    <w:p w14:paraId="3928E34A" w14:textId="52868B61" w:rsidR="00430B83" w:rsidRDefault="00430B83">
      <w:pPr>
        <w:pStyle w:val="TOC6"/>
        <w:rPr>
          <w:rFonts w:asciiTheme="minorHAnsi" w:eastAsiaTheme="minorEastAsia" w:hAnsiTheme="minorHAnsi" w:cstheme="minorBidi"/>
          <w:b w:val="0"/>
          <w:noProof/>
          <w:kern w:val="0"/>
          <w:sz w:val="22"/>
          <w:szCs w:val="22"/>
        </w:rPr>
      </w:pPr>
      <w:r>
        <w:rPr>
          <w:noProof/>
        </w:rPr>
        <w:t>Schedule 1—Amendments relating to the National Greenhouse and Energy Reporting (Safeguard Mechanism) Amendment (Reforms) Rules 2023</w:t>
      </w:r>
      <w:r w:rsidRPr="00430B83">
        <w:rPr>
          <w:b w:val="0"/>
          <w:noProof/>
          <w:sz w:val="18"/>
        </w:rPr>
        <w:tab/>
      </w:r>
      <w:r w:rsidRPr="00430B83">
        <w:rPr>
          <w:b w:val="0"/>
          <w:noProof/>
          <w:sz w:val="18"/>
        </w:rPr>
        <w:fldChar w:fldCharType="begin"/>
      </w:r>
      <w:r w:rsidRPr="00430B83">
        <w:rPr>
          <w:b w:val="0"/>
          <w:noProof/>
          <w:sz w:val="18"/>
        </w:rPr>
        <w:instrText xml:space="preserve"> PAGEREF _Toc135050218 \h </w:instrText>
      </w:r>
      <w:r w:rsidRPr="00430B83">
        <w:rPr>
          <w:b w:val="0"/>
          <w:noProof/>
          <w:sz w:val="18"/>
        </w:rPr>
      </w:r>
      <w:r w:rsidRPr="00430B83">
        <w:rPr>
          <w:b w:val="0"/>
          <w:noProof/>
          <w:sz w:val="18"/>
        </w:rPr>
        <w:fldChar w:fldCharType="separate"/>
      </w:r>
      <w:r w:rsidR="00CE772E">
        <w:rPr>
          <w:b w:val="0"/>
          <w:noProof/>
          <w:sz w:val="18"/>
        </w:rPr>
        <w:t>2</w:t>
      </w:r>
      <w:r w:rsidRPr="00430B83">
        <w:rPr>
          <w:b w:val="0"/>
          <w:noProof/>
          <w:sz w:val="18"/>
        </w:rPr>
        <w:fldChar w:fldCharType="end"/>
      </w:r>
    </w:p>
    <w:p w14:paraId="70A44FBE" w14:textId="5A642606" w:rsidR="00430B83" w:rsidRDefault="00430B83">
      <w:pPr>
        <w:pStyle w:val="TOC9"/>
        <w:rPr>
          <w:rFonts w:asciiTheme="minorHAnsi" w:eastAsiaTheme="minorEastAsia" w:hAnsiTheme="minorHAnsi" w:cstheme="minorBidi"/>
          <w:i w:val="0"/>
          <w:noProof/>
          <w:kern w:val="0"/>
          <w:sz w:val="22"/>
          <w:szCs w:val="22"/>
        </w:rPr>
      </w:pPr>
      <w:r>
        <w:rPr>
          <w:noProof/>
        </w:rPr>
        <w:t>National Greenhouse and Energy Reporting Regulations 2008</w:t>
      </w:r>
      <w:r w:rsidRPr="00430B83">
        <w:rPr>
          <w:i w:val="0"/>
          <w:noProof/>
          <w:sz w:val="18"/>
        </w:rPr>
        <w:tab/>
      </w:r>
      <w:r w:rsidRPr="00430B83">
        <w:rPr>
          <w:i w:val="0"/>
          <w:noProof/>
          <w:sz w:val="18"/>
        </w:rPr>
        <w:fldChar w:fldCharType="begin"/>
      </w:r>
      <w:r w:rsidRPr="00430B83">
        <w:rPr>
          <w:i w:val="0"/>
          <w:noProof/>
          <w:sz w:val="18"/>
        </w:rPr>
        <w:instrText xml:space="preserve"> PAGEREF _Toc135050219 \h </w:instrText>
      </w:r>
      <w:r w:rsidRPr="00430B83">
        <w:rPr>
          <w:i w:val="0"/>
          <w:noProof/>
          <w:sz w:val="18"/>
        </w:rPr>
      </w:r>
      <w:r w:rsidRPr="00430B83">
        <w:rPr>
          <w:i w:val="0"/>
          <w:noProof/>
          <w:sz w:val="18"/>
        </w:rPr>
        <w:fldChar w:fldCharType="separate"/>
      </w:r>
      <w:r w:rsidR="00CE772E">
        <w:rPr>
          <w:i w:val="0"/>
          <w:noProof/>
          <w:sz w:val="18"/>
        </w:rPr>
        <w:t>2</w:t>
      </w:r>
      <w:r w:rsidRPr="00430B83">
        <w:rPr>
          <w:i w:val="0"/>
          <w:noProof/>
          <w:sz w:val="18"/>
        </w:rPr>
        <w:fldChar w:fldCharType="end"/>
      </w:r>
    </w:p>
    <w:p w14:paraId="6A941F43" w14:textId="3BB22DB2" w:rsidR="00430B83" w:rsidRDefault="00430B83">
      <w:pPr>
        <w:pStyle w:val="TOC6"/>
        <w:rPr>
          <w:rFonts w:asciiTheme="minorHAnsi" w:eastAsiaTheme="minorEastAsia" w:hAnsiTheme="minorHAnsi" w:cstheme="minorBidi"/>
          <w:b w:val="0"/>
          <w:noProof/>
          <w:kern w:val="0"/>
          <w:sz w:val="22"/>
          <w:szCs w:val="22"/>
        </w:rPr>
      </w:pPr>
      <w:r>
        <w:rPr>
          <w:noProof/>
        </w:rPr>
        <w:t>Schedule 2—Amendments relating to the Safeguard Mechanism (Crediting) Amendment Act 2023</w:t>
      </w:r>
      <w:r w:rsidRPr="00430B83">
        <w:rPr>
          <w:b w:val="0"/>
          <w:noProof/>
          <w:sz w:val="18"/>
        </w:rPr>
        <w:tab/>
      </w:r>
      <w:r w:rsidRPr="00430B83">
        <w:rPr>
          <w:b w:val="0"/>
          <w:noProof/>
          <w:sz w:val="18"/>
        </w:rPr>
        <w:fldChar w:fldCharType="begin"/>
      </w:r>
      <w:r w:rsidRPr="00430B83">
        <w:rPr>
          <w:b w:val="0"/>
          <w:noProof/>
          <w:sz w:val="18"/>
        </w:rPr>
        <w:instrText xml:space="preserve"> PAGEREF _Toc135050223 \h </w:instrText>
      </w:r>
      <w:r w:rsidRPr="00430B83">
        <w:rPr>
          <w:b w:val="0"/>
          <w:noProof/>
          <w:sz w:val="18"/>
        </w:rPr>
      </w:r>
      <w:r w:rsidRPr="00430B83">
        <w:rPr>
          <w:b w:val="0"/>
          <w:noProof/>
          <w:sz w:val="18"/>
        </w:rPr>
        <w:fldChar w:fldCharType="separate"/>
      </w:r>
      <w:r w:rsidR="00CE772E">
        <w:rPr>
          <w:b w:val="0"/>
          <w:noProof/>
          <w:sz w:val="18"/>
        </w:rPr>
        <w:t>4</w:t>
      </w:r>
      <w:r w:rsidRPr="00430B83">
        <w:rPr>
          <w:b w:val="0"/>
          <w:noProof/>
          <w:sz w:val="18"/>
        </w:rPr>
        <w:fldChar w:fldCharType="end"/>
      </w:r>
    </w:p>
    <w:p w14:paraId="4F803544" w14:textId="5452DFF7" w:rsidR="00430B83" w:rsidRDefault="00430B83">
      <w:pPr>
        <w:pStyle w:val="TOC9"/>
        <w:rPr>
          <w:rFonts w:asciiTheme="minorHAnsi" w:eastAsiaTheme="minorEastAsia" w:hAnsiTheme="minorHAnsi" w:cstheme="minorBidi"/>
          <w:i w:val="0"/>
          <w:noProof/>
          <w:kern w:val="0"/>
          <w:sz w:val="22"/>
          <w:szCs w:val="22"/>
        </w:rPr>
      </w:pPr>
      <w:r>
        <w:rPr>
          <w:noProof/>
        </w:rPr>
        <w:t>Australian National Registry of Emissions Units Regulations 2011</w:t>
      </w:r>
      <w:r w:rsidRPr="00430B83">
        <w:rPr>
          <w:i w:val="0"/>
          <w:noProof/>
          <w:sz w:val="18"/>
        </w:rPr>
        <w:tab/>
      </w:r>
      <w:r w:rsidRPr="00430B83">
        <w:rPr>
          <w:i w:val="0"/>
          <w:noProof/>
          <w:sz w:val="18"/>
        </w:rPr>
        <w:fldChar w:fldCharType="begin"/>
      </w:r>
      <w:r w:rsidRPr="00430B83">
        <w:rPr>
          <w:i w:val="0"/>
          <w:noProof/>
          <w:sz w:val="18"/>
        </w:rPr>
        <w:instrText xml:space="preserve"> PAGEREF _Toc135050224 \h </w:instrText>
      </w:r>
      <w:r w:rsidRPr="00430B83">
        <w:rPr>
          <w:i w:val="0"/>
          <w:noProof/>
          <w:sz w:val="18"/>
        </w:rPr>
      </w:r>
      <w:r w:rsidRPr="00430B83">
        <w:rPr>
          <w:i w:val="0"/>
          <w:noProof/>
          <w:sz w:val="18"/>
        </w:rPr>
        <w:fldChar w:fldCharType="separate"/>
      </w:r>
      <w:r w:rsidR="00CE772E">
        <w:rPr>
          <w:i w:val="0"/>
          <w:noProof/>
          <w:sz w:val="18"/>
        </w:rPr>
        <w:t>4</w:t>
      </w:r>
      <w:r w:rsidRPr="00430B83">
        <w:rPr>
          <w:i w:val="0"/>
          <w:noProof/>
          <w:sz w:val="18"/>
        </w:rPr>
        <w:fldChar w:fldCharType="end"/>
      </w:r>
    </w:p>
    <w:p w14:paraId="04884913" w14:textId="27FB9020" w:rsidR="00430B83" w:rsidRDefault="00430B83">
      <w:pPr>
        <w:pStyle w:val="TOC9"/>
        <w:rPr>
          <w:rFonts w:asciiTheme="minorHAnsi" w:eastAsiaTheme="minorEastAsia" w:hAnsiTheme="minorHAnsi" w:cstheme="minorBidi"/>
          <w:i w:val="0"/>
          <w:noProof/>
          <w:kern w:val="0"/>
          <w:sz w:val="22"/>
          <w:szCs w:val="22"/>
        </w:rPr>
      </w:pPr>
      <w:r>
        <w:rPr>
          <w:noProof/>
        </w:rPr>
        <w:t>National Greenhouse and Energy Reporting Regulations 2008</w:t>
      </w:r>
      <w:r w:rsidRPr="00430B83">
        <w:rPr>
          <w:i w:val="0"/>
          <w:noProof/>
          <w:sz w:val="18"/>
        </w:rPr>
        <w:tab/>
      </w:r>
      <w:r w:rsidRPr="00430B83">
        <w:rPr>
          <w:i w:val="0"/>
          <w:noProof/>
          <w:sz w:val="18"/>
        </w:rPr>
        <w:fldChar w:fldCharType="begin"/>
      </w:r>
      <w:r w:rsidRPr="00430B83">
        <w:rPr>
          <w:i w:val="0"/>
          <w:noProof/>
          <w:sz w:val="18"/>
        </w:rPr>
        <w:instrText xml:space="preserve"> PAGEREF _Toc135050226 \h </w:instrText>
      </w:r>
      <w:r w:rsidRPr="00430B83">
        <w:rPr>
          <w:i w:val="0"/>
          <w:noProof/>
          <w:sz w:val="18"/>
        </w:rPr>
      </w:r>
      <w:r w:rsidRPr="00430B83">
        <w:rPr>
          <w:i w:val="0"/>
          <w:noProof/>
          <w:sz w:val="18"/>
        </w:rPr>
        <w:fldChar w:fldCharType="separate"/>
      </w:r>
      <w:r w:rsidR="00CE772E">
        <w:rPr>
          <w:i w:val="0"/>
          <w:noProof/>
          <w:sz w:val="18"/>
        </w:rPr>
        <w:t>4</w:t>
      </w:r>
      <w:r w:rsidRPr="00430B83">
        <w:rPr>
          <w:i w:val="0"/>
          <w:noProof/>
          <w:sz w:val="18"/>
        </w:rPr>
        <w:fldChar w:fldCharType="end"/>
      </w:r>
    </w:p>
    <w:p w14:paraId="7B68096F" w14:textId="1BEDF282" w:rsidR="00430B83" w:rsidRDefault="00430B83">
      <w:pPr>
        <w:pStyle w:val="TOC6"/>
        <w:rPr>
          <w:rFonts w:asciiTheme="minorHAnsi" w:eastAsiaTheme="minorEastAsia" w:hAnsiTheme="minorHAnsi" w:cstheme="minorBidi"/>
          <w:b w:val="0"/>
          <w:noProof/>
          <w:kern w:val="0"/>
          <w:sz w:val="22"/>
          <w:szCs w:val="22"/>
        </w:rPr>
      </w:pPr>
      <w:r>
        <w:rPr>
          <w:noProof/>
        </w:rPr>
        <w:t>Schedule 3</w:t>
      </w:r>
      <w:r w:rsidRPr="006A5FFF">
        <w:rPr>
          <w:rFonts w:cs="Arial"/>
          <w:noProof/>
        </w:rPr>
        <w:t>—</w:t>
      </w:r>
      <w:r>
        <w:rPr>
          <w:noProof/>
        </w:rPr>
        <w:t>Lower emissions cement</w:t>
      </w:r>
      <w:r w:rsidRPr="00430B83">
        <w:rPr>
          <w:b w:val="0"/>
          <w:noProof/>
          <w:sz w:val="18"/>
        </w:rPr>
        <w:tab/>
      </w:r>
      <w:r w:rsidRPr="00430B83">
        <w:rPr>
          <w:b w:val="0"/>
          <w:noProof/>
          <w:sz w:val="18"/>
        </w:rPr>
        <w:fldChar w:fldCharType="begin"/>
      </w:r>
      <w:r w:rsidRPr="00430B83">
        <w:rPr>
          <w:b w:val="0"/>
          <w:noProof/>
          <w:sz w:val="18"/>
        </w:rPr>
        <w:instrText xml:space="preserve"> PAGEREF _Toc135050227 \h </w:instrText>
      </w:r>
      <w:r w:rsidRPr="00430B83">
        <w:rPr>
          <w:b w:val="0"/>
          <w:noProof/>
          <w:sz w:val="18"/>
        </w:rPr>
      </w:r>
      <w:r w:rsidRPr="00430B83">
        <w:rPr>
          <w:b w:val="0"/>
          <w:noProof/>
          <w:sz w:val="18"/>
        </w:rPr>
        <w:fldChar w:fldCharType="separate"/>
      </w:r>
      <w:r w:rsidR="00CE772E">
        <w:rPr>
          <w:b w:val="0"/>
          <w:noProof/>
          <w:sz w:val="18"/>
        </w:rPr>
        <w:t>5</w:t>
      </w:r>
      <w:r w:rsidRPr="00430B83">
        <w:rPr>
          <w:b w:val="0"/>
          <w:noProof/>
          <w:sz w:val="18"/>
        </w:rPr>
        <w:fldChar w:fldCharType="end"/>
      </w:r>
    </w:p>
    <w:p w14:paraId="613ED59E" w14:textId="68BE4E4C" w:rsidR="00430B83" w:rsidRDefault="00430B83">
      <w:pPr>
        <w:pStyle w:val="TOC9"/>
        <w:rPr>
          <w:rFonts w:asciiTheme="minorHAnsi" w:eastAsiaTheme="minorEastAsia" w:hAnsiTheme="minorHAnsi" w:cstheme="minorBidi"/>
          <w:i w:val="0"/>
          <w:noProof/>
          <w:kern w:val="0"/>
          <w:sz w:val="22"/>
          <w:szCs w:val="22"/>
        </w:rPr>
      </w:pPr>
      <w:r>
        <w:rPr>
          <w:noProof/>
        </w:rPr>
        <w:t>National Greenhouse and Energy Reporting Regulations 2008</w:t>
      </w:r>
      <w:r w:rsidRPr="00430B83">
        <w:rPr>
          <w:i w:val="0"/>
          <w:noProof/>
          <w:sz w:val="18"/>
        </w:rPr>
        <w:tab/>
      </w:r>
      <w:r w:rsidRPr="00430B83">
        <w:rPr>
          <w:i w:val="0"/>
          <w:noProof/>
          <w:sz w:val="18"/>
        </w:rPr>
        <w:fldChar w:fldCharType="begin"/>
      </w:r>
      <w:r w:rsidRPr="00430B83">
        <w:rPr>
          <w:i w:val="0"/>
          <w:noProof/>
          <w:sz w:val="18"/>
        </w:rPr>
        <w:instrText xml:space="preserve"> PAGEREF _Toc135050228 \h </w:instrText>
      </w:r>
      <w:r w:rsidRPr="00430B83">
        <w:rPr>
          <w:i w:val="0"/>
          <w:noProof/>
          <w:sz w:val="18"/>
        </w:rPr>
      </w:r>
      <w:r w:rsidRPr="00430B83">
        <w:rPr>
          <w:i w:val="0"/>
          <w:noProof/>
          <w:sz w:val="18"/>
        </w:rPr>
        <w:fldChar w:fldCharType="separate"/>
      </w:r>
      <w:r w:rsidR="00CE772E">
        <w:rPr>
          <w:i w:val="0"/>
          <w:noProof/>
          <w:sz w:val="18"/>
        </w:rPr>
        <w:t>5</w:t>
      </w:r>
      <w:r w:rsidRPr="00430B83">
        <w:rPr>
          <w:i w:val="0"/>
          <w:noProof/>
          <w:sz w:val="18"/>
        </w:rPr>
        <w:fldChar w:fldCharType="end"/>
      </w:r>
    </w:p>
    <w:p w14:paraId="4295F6A0" w14:textId="77777777" w:rsidR="0048364F" w:rsidRPr="00430B83" w:rsidRDefault="00430B83" w:rsidP="0048364F">
      <w:r>
        <w:fldChar w:fldCharType="end"/>
      </w:r>
    </w:p>
    <w:p w14:paraId="0E232501" w14:textId="77777777" w:rsidR="0048364F" w:rsidRPr="00430B83" w:rsidRDefault="0048364F" w:rsidP="0048364F">
      <w:pPr>
        <w:sectPr w:rsidR="0048364F" w:rsidRPr="00430B83" w:rsidSect="00FD2C70">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754F58C6" w14:textId="77777777" w:rsidR="0048364F" w:rsidRPr="00430B83" w:rsidRDefault="0048364F" w:rsidP="0048364F">
      <w:pPr>
        <w:pStyle w:val="ActHead5"/>
      </w:pPr>
      <w:bookmarkStart w:id="0" w:name="_Toc135050214"/>
      <w:r w:rsidRPr="00A60939">
        <w:rPr>
          <w:rStyle w:val="CharSectno"/>
        </w:rPr>
        <w:lastRenderedPageBreak/>
        <w:t>1</w:t>
      </w:r>
      <w:r w:rsidRPr="00430B83">
        <w:t xml:space="preserve">  </w:t>
      </w:r>
      <w:r w:rsidR="004F676E" w:rsidRPr="00430B83">
        <w:t>Name</w:t>
      </w:r>
      <w:bookmarkEnd w:id="0"/>
    </w:p>
    <w:p w14:paraId="000D93BA" w14:textId="77777777" w:rsidR="0048364F" w:rsidRPr="00430B83" w:rsidRDefault="0048364F" w:rsidP="0048364F">
      <w:pPr>
        <w:pStyle w:val="subsection"/>
      </w:pPr>
      <w:r w:rsidRPr="00430B83">
        <w:tab/>
      </w:r>
      <w:r w:rsidRPr="00430B83">
        <w:tab/>
      </w:r>
      <w:r w:rsidR="00875388" w:rsidRPr="00430B83">
        <w:t>This instrument is</w:t>
      </w:r>
      <w:r w:rsidRPr="00430B83">
        <w:t xml:space="preserve"> the </w:t>
      </w:r>
      <w:bookmarkStart w:id="1" w:name="_Hlk133563362"/>
      <w:r w:rsidR="00430B83" w:rsidRPr="00430B83">
        <w:rPr>
          <w:i/>
          <w:noProof/>
        </w:rPr>
        <w:t>Safeguard Mechanism Legislation Amendment (2023 Measures No. 1) Regulations 2023</w:t>
      </w:r>
      <w:r w:rsidRPr="00430B83">
        <w:t>.</w:t>
      </w:r>
      <w:bookmarkEnd w:id="1"/>
    </w:p>
    <w:p w14:paraId="23E8FA59" w14:textId="77777777" w:rsidR="001B7C3F" w:rsidRPr="00430B83" w:rsidRDefault="001B7C3F" w:rsidP="001B7C3F">
      <w:pPr>
        <w:pStyle w:val="ActHead5"/>
      </w:pPr>
      <w:bookmarkStart w:id="2" w:name="_Toc135050215"/>
      <w:r w:rsidRPr="00A60939">
        <w:rPr>
          <w:rStyle w:val="CharSectno"/>
        </w:rPr>
        <w:t>2</w:t>
      </w:r>
      <w:r w:rsidRPr="00430B83">
        <w:t xml:space="preserve">  Commencement</w:t>
      </w:r>
      <w:bookmarkEnd w:id="2"/>
    </w:p>
    <w:p w14:paraId="3BD8EF84" w14:textId="77777777" w:rsidR="001B7C3F" w:rsidRPr="00430B83" w:rsidRDefault="001B7C3F" w:rsidP="001B7C3F">
      <w:pPr>
        <w:pStyle w:val="subsection"/>
      </w:pPr>
      <w:r w:rsidRPr="00430B83">
        <w:tab/>
        <w:t>(1)</w:t>
      </w:r>
      <w:r w:rsidRPr="00430B83">
        <w:tab/>
        <w:t>Each provision of this instrument specified in column 1 of the table commences, or is taken to have commenced, in accordance with column 2 of the table. Any other statement in column 2 has effect according to its terms.</w:t>
      </w:r>
    </w:p>
    <w:p w14:paraId="0C697180" w14:textId="77777777" w:rsidR="001B7C3F" w:rsidRPr="00430B83" w:rsidRDefault="001B7C3F" w:rsidP="001B7C3F">
      <w:pPr>
        <w:pStyle w:val="Tabletext"/>
      </w:pPr>
    </w:p>
    <w:tbl>
      <w:tblPr>
        <w:tblW w:w="5000" w:type="pct"/>
        <w:tblCellMar>
          <w:left w:w="107" w:type="dxa"/>
          <w:right w:w="107" w:type="dxa"/>
        </w:tblCellMar>
        <w:tblLook w:val="04A0" w:firstRow="1" w:lastRow="0" w:firstColumn="1" w:lastColumn="0" w:noHBand="0" w:noVBand="1"/>
      </w:tblPr>
      <w:tblGrid>
        <w:gridCol w:w="2040"/>
        <w:gridCol w:w="4591"/>
        <w:gridCol w:w="1896"/>
      </w:tblGrid>
      <w:tr w:rsidR="001B7C3F" w:rsidRPr="00430B83" w14:paraId="1635EC13" w14:textId="77777777" w:rsidTr="001B7C3F">
        <w:trPr>
          <w:cantSplit/>
          <w:tblHeader/>
        </w:trPr>
        <w:tc>
          <w:tcPr>
            <w:tcW w:w="5000" w:type="pct"/>
            <w:gridSpan w:val="3"/>
            <w:tcBorders>
              <w:top w:val="single" w:sz="12" w:space="0" w:color="auto"/>
              <w:left w:val="nil"/>
              <w:bottom w:val="single" w:sz="6" w:space="0" w:color="auto"/>
              <w:right w:val="nil"/>
            </w:tcBorders>
            <w:hideMark/>
          </w:tcPr>
          <w:p w14:paraId="4433E71C" w14:textId="77777777" w:rsidR="001B7C3F" w:rsidRPr="00430B83" w:rsidRDefault="001B7C3F" w:rsidP="001B7C3F">
            <w:pPr>
              <w:pStyle w:val="TableHeading"/>
            </w:pPr>
            <w:r w:rsidRPr="00430B83">
              <w:t>Commencement information</w:t>
            </w:r>
          </w:p>
        </w:tc>
      </w:tr>
      <w:tr w:rsidR="001B7C3F" w:rsidRPr="00430B83" w14:paraId="5AEA5946" w14:textId="77777777" w:rsidTr="001B7C3F">
        <w:trPr>
          <w:cantSplit/>
          <w:tblHeader/>
        </w:trPr>
        <w:tc>
          <w:tcPr>
            <w:tcW w:w="1196" w:type="pct"/>
            <w:tcBorders>
              <w:top w:val="single" w:sz="6" w:space="0" w:color="auto"/>
              <w:left w:val="nil"/>
              <w:bottom w:val="single" w:sz="6" w:space="0" w:color="auto"/>
              <w:right w:val="nil"/>
            </w:tcBorders>
            <w:hideMark/>
          </w:tcPr>
          <w:p w14:paraId="2DAE52A5" w14:textId="77777777" w:rsidR="001B7C3F" w:rsidRPr="00430B83" w:rsidRDefault="001B7C3F" w:rsidP="001B7C3F">
            <w:pPr>
              <w:pStyle w:val="TableHeading"/>
            </w:pPr>
            <w:r w:rsidRPr="00430B83">
              <w:t>Column 1</w:t>
            </w:r>
          </w:p>
        </w:tc>
        <w:tc>
          <w:tcPr>
            <w:tcW w:w="2692" w:type="pct"/>
            <w:tcBorders>
              <w:top w:val="single" w:sz="6" w:space="0" w:color="auto"/>
              <w:left w:val="nil"/>
              <w:bottom w:val="single" w:sz="6" w:space="0" w:color="auto"/>
              <w:right w:val="nil"/>
            </w:tcBorders>
            <w:hideMark/>
          </w:tcPr>
          <w:p w14:paraId="13A55132" w14:textId="77777777" w:rsidR="001B7C3F" w:rsidRPr="00430B83" w:rsidRDefault="001B7C3F" w:rsidP="001B7C3F">
            <w:pPr>
              <w:pStyle w:val="TableHeading"/>
            </w:pPr>
            <w:r w:rsidRPr="00430B83">
              <w:t>Column 2</w:t>
            </w:r>
          </w:p>
        </w:tc>
        <w:tc>
          <w:tcPr>
            <w:tcW w:w="1112" w:type="pct"/>
            <w:tcBorders>
              <w:top w:val="single" w:sz="6" w:space="0" w:color="auto"/>
              <w:left w:val="nil"/>
              <w:bottom w:val="single" w:sz="6" w:space="0" w:color="auto"/>
              <w:right w:val="nil"/>
            </w:tcBorders>
            <w:hideMark/>
          </w:tcPr>
          <w:p w14:paraId="4828A90E" w14:textId="77777777" w:rsidR="001B7C3F" w:rsidRPr="00430B83" w:rsidRDefault="001B7C3F" w:rsidP="001B7C3F">
            <w:pPr>
              <w:pStyle w:val="TableHeading"/>
            </w:pPr>
            <w:r w:rsidRPr="00430B83">
              <w:t>Column 3</w:t>
            </w:r>
          </w:p>
        </w:tc>
      </w:tr>
      <w:tr w:rsidR="001B7C3F" w:rsidRPr="00430B83" w14:paraId="467876B3" w14:textId="77777777" w:rsidTr="001B7C3F">
        <w:trPr>
          <w:cantSplit/>
          <w:tblHeader/>
        </w:trPr>
        <w:tc>
          <w:tcPr>
            <w:tcW w:w="1196" w:type="pct"/>
            <w:tcBorders>
              <w:top w:val="single" w:sz="6" w:space="0" w:color="auto"/>
              <w:left w:val="nil"/>
              <w:bottom w:val="single" w:sz="12" w:space="0" w:color="auto"/>
              <w:right w:val="nil"/>
            </w:tcBorders>
            <w:hideMark/>
          </w:tcPr>
          <w:p w14:paraId="6B6FAE70" w14:textId="77777777" w:rsidR="001B7C3F" w:rsidRPr="00430B83" w:rsidRDefault="001B7C3F" w:rsidP="001B7C3F">
            <w:pPr>
              <w:pStyle w:val="TableHeading"/>
            </w:pPr>
            <w:r w:rsidRPr="00430B83">
              <w:t>Provisions</w:t>
            </w:r>
          </w:p>
        </w:tc>
        <w:tc>
          <w:tcPr>
            <w:tcW w:w="2692" w:type="pct"/>
            <w:tcBorders>
              <w:top w:val="single" w:sz="6" w:space="0" w:color="auto"/>
              <w:left w:val="nil"/>
              <w:bottom w:val="single" w:sz="12" w:space="0" w:color="auto"/>
              <w:right w:val="nil"/>
            </w:tcBorders>
            <w:hideMark/>
          </w:tcPr>
          <w:p w14:paraId="368400FD" w14:textId="77777777" w:rsidR="001B7C3F" w:rsidRPr="00430B83" w:rsidRDefault="001B7C3F" w:rsidP="001B7C3F">
            <w:pPr>
              <w:pStyle w:val="TableHeading"/>
            </w:pPr>
            <w:r w:rsidRPr="00430B83">
              <w:t>Commencement</w:t>
            </w:r>
          </w:p>
        </w:tc>
        <w:tc>
          <w:tcPr>
            <w:tcW w:w="1112" w:type="pct"/>
            <w:tcBorders>
              <w:top w:val="single" w:sz="6" w:space="0" w:color="auto"/>
              <w:left w:val="nil"/>
              <w:bottom w:val="single" w:sz="12" w:space="0" w:color="auto"/>
              <w:right w:val="nil"/>
            </w:tcBorders>
            <w:hideMark/>
          </w:tcPr>
          <w:p w14:paraId="0126BEF5" w14:textId="77777777" w:rsidR="001B7C3F" w:rsidRPr="00430B83" w:rsidRDefault="001B7C3F" w:rsidP="001B7C3F">
            <w:pPr>
              <w:pStyle w:val="TableHeading"/>
            </w:pPr>
            <w:r w:rsidRPr="00430B83">
              <w:t>Date/Details</w:t>
            </w:r>
          </w:p>
        </w:tc>
      </w:tr>
      <w:tr w:rsidR="001B7C3F" w:rsidRPr="00430B83" w14:paraId="0104BD05" w14:textId="77777777" w:rsidTr="001B7C3F">
        <w:trPr>
          <w:cantSplit/>
        </w:trPr>
        <w:tc>
          <w:tcPr>
            <w:tcW w:w="1196" w:type="pct"/>
            <w:tcBorders>
              <w:top w:val="single" w:sz="12" w:space="0" w:color="auto"/>
              <w:left w:val="nil"/>
              <w:bottom w:val="single" w:sz="2" w:space="0" w:color="auto"/>
              <w:right w:val="nil"/>
            </w:tcBorders>
            <w:hideMark/>
          </w:tcPr>
          <w:p w14:paraId="166E85A0" w14:textId="77777777" w:rsidR="001B7C3F" w:rsidRPr="00430B83" w:rsidRDefault="001B7C3F" w:rsidP="001B7C3F">
            <w:pPr>
              <w:pStyle w:val="Tabletext"/>
            </w:pPr>
            <w:r w:rsidRPr="00430B83">
              <w:t xml:space="preserve">1.  </w:t>
            </w:r>
            <w:r w:rsidR="00D31189" w:rsidRPr="00430B83">
              <w:t>Sections 1</w:t>
            </w:r>
            <w:r w:rsidRPr="00430B83">
              <w:t xml:space="preserve"> to 4 and anything in this instrument not elsewhere covered by this table</w:t>
            </w:r>
          </w:p>
        </w:tc>
        <w:tc>
          <w:tcPr>
            <w:tcW w:w="2692" w:type="pct"/>
            <w:tcBorders>
              <w:top w:val="single" w:sz="12" w:space="0" w:color="auto"/>
              <w:left w:val="nil"/>
              <w:bottom w:val="single" w:sz="2" w:space="0" w:color="auto"/>
              <w:right w:val="nil"/>
            </w:tcBorders>
            <w:hideMark/>
          </w:tcPr>
          <w:p w14:paraId="29090CD7" w14:textId="77777777" w:rsidR="001B7C3F" w:rsidRPr="00430B83" w:rsidRDefault="001B7C3F" w:rsidP="001B7C3F">
            <w:pPr>
              <w:pStyle w:val="Tabletext"/>
            </w:pPr>
            <w:r w:rsidRPr="00430B83">
              <w:t>The day after this instrument is registered.</w:t>
            </w:r>
          </w:p>
        </w:tc>
        <w:tc>
          <w:tcPr>
            <w:tcW w:w="1112" w:type="pct"/>
            <w:tcBorders>
              <w:top w:val="single" w:sz="12" w:space="0" w:color="auto"/>
              <w:left w:val="nil"/>
              <w:bottom w:val="single" w:sz="2" w:space="0" w:color="auto"/>
              <w:right w:val="nil"/>
            </w:tcBorders>
          </w:tcPr>
          <w:p w14:paraId="5B3E530B" w14:textId="3DDD47B9" w:rsidR="001B7C3F" w:rsidRPr="00430B83" w:rsidRDefault="00202275" w:rsidP="001B7C3F">
            <w:pPr>
              <w:pStyle w:val="Tabletext"/>
            </w:pPr>
            <w:r>
              <w:t>27 May 2023</w:t>
            </w:r>
          </w:p>
        </w:tc>
      </w:tr>
      <w:tr w:rsidR="001B7C3F" w:rsidRPr="00430B83" w14:paraId="55B2DEBE" w14:textId="77777777" w:rsidTr="001B7C3F">
        <w:trPr>
          <w:cantSplit/>
        </w:trPr>
        <w:tc>
          <w:tcPr>
            <w:tcW w:w="1196" w:type="pct"/>
            <w:tcBorders>
              <w:top w:val="single" w:sz="2" w:space="0" w:color="auto"/>
              <w:left w:val="nil"/>
              <w:bottom w:val="single" w:sz="2" w:space="0" w:color="auto"/>
              <w:right w:val="nil"/>
            </w:tcBorders>
            <w:hideMark/>
          </w:tcPr>
          <w:p w14:paraId="2DD40B23" w14:textId="77777777" w:rsidR="001B7C3F" w:rsidRPr="00430B83" w:rsidRDefault="001B7C3F" w:rsidP="001B7C3F">
            <w:pPr>
              <w:pStyle w:val="Tabletext"/>
            </w:pPr>
            <w:r w:rsidRPr="00430B83">
              <w:t xml:space="preserve">2.  </w:t>
            </w:r>
            <w:r w:rsidR="00137649" w:rsidRPr="00430B83">
              <w:t>Schedule 1</w:t>
            </w:r>
          </w:p>
        </w:tc>
        <w:tc>
          <w:tcPr>
            <w:tcW w:w="2692" w:type="pct"/>
            <w:tcBorders>
              <w:top w:val="single" w:sz="2" w:space="0" w:color="auto"/>
              <w:left w:val="nil"/>
              <w:bottom w:val="single" w:sz="2" w:space="0" w:color="auto"/>
              <w:right w:val="nil"/>
            </w:tcBorders>
          </w:tcPr>
          <w:p w14:paraId="3ABBF889" w14:textId="77777777" w:rsidR="001B7C3F" w:rsidRPr="00430B83" w:rsidRDefault="00821BA4" w:rsidP="001B7C3F">
            <w:pPr>
              <w:pStyle w:val="Tabletext"/>
            </w:pPr>
            <w:r w:rsidRPr="00430B83">
              <w:t xml:space="preserve">At the same time as </w:t>
            </w:r>
            <w:r w:rsidR="00967086" w:rsidRPr="00430B83">
              <w:t xml:space="preserve">the </w:t>
            </w:r>
            <w:r w:rsidR="00967086" w:rsidRPr="00430B83">
              <w:rPr>
                <w:i/>
              </w:rPr>
              <w:t>National Greenhouse and Energy Reporting (Safeguard Mechanism) Amendment (Reforms) Rules 2023</w:t>
            </w:r>
            <w:r w:rsidRPr="00430B83">
              <w:t xml:space="preserve"> commence.</w:t>
            </w:r>
          </w:p>
        </w:tc>
        <w:tc>
          <w:tcPr>
            <w:tcW w:w="1112" w:type="pct"/>
            <w:tcBorders>
              <w:top w:val="single" w:sz="2" w:space="0" w:color="auto"/>
              <w:left w:val="nil"/>
              <w:bottom w:val="single" w:sz="2" w:space="0" w:color="auto"/>
              <w:right w:val="nil"/>
            </w:tcBorders>
          </w:tcPr>
          <w:p w14:paraId="583A754D" w14:textId="77777777" w:rsidR="001B7C3F" w:rsidRPr="00430B83" w:rsidRDefault="00430B83" w:rsidP="001B7C3F">
            <w:pPr>
              <w:pStyle w:val="Tabletext"/>
            </w:pPr>
            <w:r w:rsidRPr="00430B83">
              <w:t>1 July</w:t>
            </w:r>
            <w:r w:rsidR="00FF6721" w:rsidRPr="00430B83">
              <w:t xml:space="preserve"> 202</w:t>
            </w:r>
            <w:r w:rsidR="006A0C20" w:rsidRPr="00430B83">
              <w:t>3</w:t>
            </w:r>
          </w:p>
        </w:tc>
      </w:tr>
      <w:tr w:rsidR="00E42764" w:rsidRPr="00430B83" w14:paraId="7A8CA79E" w14:textId="77777777" w:rsidTr="00E80B16">
        <w:trPr>
          <w:cantSplit/>
        </w:trPr>
        <w:tc>
          <w:tcPr>
            <w:tcW w:w="1196" w:type="pct"/>
            <w:tcBorders>
              <w:top w:val="single" w:sz="2" w:space="0" w:color="auto"/>
              <w:left w:val="nil"/>
              <w:bottom w:val="single" w:sz="2" w:space="0" w:color="auto"/>
              <w:right w:val="nil"/>
            </w:tcBorders>
          </w:tcPr>
          <w:p w14:paraId="4A17FBB6" w14:textId="77777777" w:rsidR="00E42764" w:rsidRPr="00430B83" w:rsidRDefault="00A07F17" w:rsidP="000E03AE">
            <w:pPr>
              <w:pStyle w:val="Tabletext"/>
            </w:pPr>
            <w:r w:rsidRPr="00430B83">
              <w:t>3</w:t>
            </w:r>
            <w:r w:rsidR="00E42764" w:rsidRPr="00430B83">
              <w:t xml:space="preserve">.  </w:t>
            </w:r>
            <w:r w:rsidR="008C1193" w:rsidRPr="00430B83">
              <w:t>Schedule 2</w:t>
            </w:r>
          </w:p>
        </w:tc>
        <w:tc>
          <w:tcPr>
            <w:tcW w:w="2692" w:type="pct"/>
            <w:tcBorders>
              <w:top w:val="single" w:sz="2" w:space="0" w:color="auto"/>
              <w:left w:val="nil"/>
              <w:bottom w:val="single" w:sz="2" w:space="0" w:color="auto"/>
              <w:right w:val="nil"/>
            </w:tcBorders>
          </w:tcPr>
          <w:p w14:paraId="1520430C" w14:textId="77777777" w:rsidR="00E42764" w:rsidRPr="00430B83" w:rsidRDefault="00FB79C6" w:rsidP="000E03AE">
            <w:pPr>
              <w:pStyle w:val="Tabletext"/>
            </w:pPr>
            <w:r w:rsidRPr="00430B83">
              <w:t>The day after this instrument is registered.</w:t>
            </w:r>
          </w:p>
        </w:tc>
        <w:tc>
          <w:tcPr>
            <w:tcW w:w="1112" w:type="pct"/>
            <w:tcBorders>
              <w:top w:val="single" w:sz="2" w:space="0" w:color="auto"/>
              <w:left w:val="nil"/>
              <w:bottom w:val="single" w:sz="2" w:space="0" w:color="auto"/>
              <w:right w:val="nil"/>
            </w:tcBorders>
          </w:tcPr>
          <w:p w14:paraId="11B8D33E" w14:textId="795E1E21" w:rsidR="00E42764" w:rsidRPr="00430B83" w:rsidRDefault="00202275" w:rsidP="000E03AE">
            <w:pPr>
              <w:pStyle w:val="Tabletext"/>
            </w:pPr>
            <w:r>
              <w:t>27 May 2023</w:t>
            </w:r>
          </w:p>
        </w:tc>
        <w:bookmarkStart w:id="3" w:name="_GoBack"/>
        <w:bookmarkEnd w:id="3"/>
      </w:tr>
      <w:tr w:rsidR="00E80B16" w:rsidRPr="00430B83" w14:paraId="39CDEB01" w14:textId="77777777" w:rsidTr="001B7C3F">
        <w:trPr>
          <w:cantSplit/>
        </w:trPr>
        <w:tc>
          <w:tcPr>
            <w:tcW w:w="1196" w:type="pct"/>
            <w:tcBorders>
              <w:top w:val="single" w:sz="2" w:space="0" w:color="auto"/>
              <w:left w:val="nil"/>
              <w:bottom w:val="single" w:sz="12" w:space="0" w:color="auto"/>
              <w:right w:val="nil"/>
            </w:tcBorders>
          </w:tcPr>
          <w:p w14:paraId="01075E26" w14:textId="77777777" w:rsidR="00E80B16" w:rsidRPr="00430B83" w:rsidRDefault="00E80B16" w:rsidP="000E03AE">
            <w:pPr>
              <w:pStyle w:val="Tabletext"/>
            </w:pPr>
            <w:r w:rsidRPr="00430B83">
              <w:t xml:space="preserve">4.  </w:t>
            </w:r>
            <w:r w:rsidR="00AE580E" w:rsidRPr="00430B83">
              <w:t>Schedule 3</w:t>
            </w:r>
          </w:p>
        </w:tc>
        <w:tc>
          <w:tcPr>
            <w:tcW w:w="2692" w:type="pct"/>
            <w:tcBorders>
              <w:top w:val="single" w:sz="2" w:space="0" w:color="auto"/>
              <w:left w:val="nil"/>
              <w:bottom w:val="single" w:sz="12" w:space="0" w:color="auto"/>
              <w:right w:val="nil"/>
            </w:tcBorders>
          </w:tcPr>
          <w:p w14:paraId="12B39420" w14:textId="77777777" w:rsidR="00E80B16" w:rsidRPr="00430B83" w:rsidRDefault="00430B83" w:rsidP="000E03AE">
            <w:pPr>
              <w:pStyle w:val="Tabletext"/>
            </w:pPr>
            <w:r w:rsidRPr="00430B83">
              <w:t>1 July</w:t>
            </w:r>
            <w:r w:rsidR="00E80B16" w:rsidRPr="00430B83">
              <w:t xml:space="preserve"> 2023.</w:t>
            </w:r>
          </w:p>
        </w:tc>
        <w:tc>
          <w:tcPr>
            <w:tcW w:w="1112" w:type="pct"/>
            <w:tcBorders>
              <w:top w:val="single" w:sz="2" w:space="0" w:color="auto"/>
              <w:left w:val="nil"/>
              <w:bottom w:val="single" w:sz="12" w:space="0" w:color="auto"/>
              <w:right w:val="nil"/>
            </w:tcBorders>
          </w:tcPr>
          <w:p w14:paraId="0E464B92" w14:textId="77777777" w:rsidR="00E80B16" w:rsidRPr="00430B83" w:rsidRDefault="00430B83" w:rsidP="000E03AE">
            <w:pPr>
              <w:pStyle w:val="Tabletext"/>
            </w:pPr>
            <w:r w:rsidRPr="00430B83">
              <w:t>1 July</w:t>
            </w:r>
            <w:r w:rsidR="00E80B16" w:rsidRPr="00430B83">
              <w:t xml:space="preserve"> 2023</w:t>
            </w:r>
          </w:p>
        </w:tc>
      </w:tr>
    </w:tbl>
    <w:p w14:paraId="2BBD6815" w14:textId="77777777" w:rsidR="001B7C3F" w:rsidRPr="00430B83" w:rsidRDefault="001B7C3F" w:rsidP="001B7C3F">
      <w:pPr>
        <w:pStyle w:val="notetext"/>
      </w:pPr>
      <w:r w:rsidRPr="00430B83">
        <w:rPr>
          <w:snapToGrid w:val="0"/>
          <w:lang w:eastAsia="en-US"/>
        </w:rPr>
        <w:t>Note:</w:t>
      </w:r>
      <w:r w:rsidRPr="00430B83">
        <w:rPr>
          <w:snapToGrid w:val="0"/>
          <w:lang w:eastAsia="en-US"/>
        </w:rPr>
        <w:tab/>
        <w:t xml:space="preserve">This table relates only to the provisions of this </w:t>
      </w:r>
      <w:r w:rsidRPr="00430B83">
        <w:t xml:space="preserve">instrument </w:t>
      </w:r>
      <w:r w:rsidRPr="00430B83">
        <w:rPr>
          <w:snapToGrid w:val="0"/>
          <w:lang w:eastAsia="en-US"/>
        </w:rPr>
        <w:t xml:space="preserve">as originally made. It will not be amended to deal with any later amendments of this </w:t>
      </w:r>
      <w:r w:rsidRPr="00430B83">
        <w:t>instrument</w:t>
      </w:r>
      <w:r w:rsidRPr="00430B83">
        <w:rPr>
          <w:snapToGrid w:val="0"/>
          <w:lang w:eastAsia="en-US"/>
        </w:rPr>
        <w:t>.</w:t>
      </w:r>
    </w:p>
    <w:p w14:paraId="1C4EC034" w14:textId="77777777" w:rsidR="001B7C3F" w:rsidRPr="00430B83" w:rsidRDefault="001B7C3F" w:rsidP="001B7C3F">
      <w:pPr>
        <w:pStyle w:val="subsection"/>
      </w:pPr>
      <w:r w:rsidRPr="00430B83">
        <w:tab/>
        <w:t>(2)</w:t>
      </w:r>
      <w:r w:rsidRPr="00430B83">
        <w:tab/>
        <w:t>Any information in column 3 of the table is not part of this instrument. Information may be inserted in this column, or information in it may be edited, in any published version of this instrument.</w:t>
      </w:r>
    </w:p>
    <w:p w14:paraId="143044D0" w14:textId="77777777" w:rsidR="00BF6650" w:rsidRPr="00430B83" w:rsidRDefault="00BF6650" w:rsidP="00BF6650">
      <w:pPr>
        <w:pStyle w:val="ActHead5"/>
      </w:pPr>
      <w:bookmarkStart w:id="4" w:name="_Toc135050216"/>
      <w:r w:rsidRPr="00A60939">
        <w:rPr>
          <w:rStyle w:val="CharSectno"/>
        </w:rPr>
        <w:t>3</w:t>
      </w:r>
      <w:r w:rsidRPr="00430B83">
        <w:t xml:space="preserve">  Authority</w:t>
      </w:r>
      <w:bookmarkEnd w:id="4"/>
    </w:p>
    <w:p w14:paraId="1ACCA2B3" w14:textId="77777777" w:rsidR="00681601" w:rsidRPr="00430B83" w:rsidRDefault="00BF6650" w:rsidP="00BF6650">
      <w:pPr>
        <w:pStyle w:val="subsection"/>
      </w:pPr>
      <w:r w:rsidRPr="00430B83">
        <w:tab/>
      </w:r>
      <w:r w:rsidRPr="00430B83">
        <w:tab/>
      </w:r>
      <w:r w:rsidR="00875388" w:rsidRPr="00430B83">
        <w:t>This instrument is</w:t>
      </w:r>
      <w:r w:rsidRPr="00430B83">
        <w:t xml:space="preserve"> made under</w:t>
      </w:r>
      <w:r w:rsidR="00AA2BFB" w:rsidRPr="00430B83">
        <w:t xml:space="preserve"> the following Acts</w:t>
      </w:r>
      <w:r w:rsidR="00681601" w:rsidRPr="00430B83">
        <w:t>:</w:t>
      </w:r>
    </w:p>
    <w:p w14:paraId="378A7D47" w14:textId="77777777" w:rsidR="00681601" w:rsidRPr="00430B83" w:rsidRDefault="00681601" w:rsidP="00681601">
      <w:pPr>
        <w:pStyle w:val="paragraph"/>
      </w:pPr>
      <w:r w:rsidRPr="00430B83">
        <w:tab/>
        <w:t>(a)</w:t>
      </w:r>
      <w:r w:rsidRPr="00430B83">
        <w:tab/>
      </w:r>
      <w:r w:rsidR="00D6239F" w:rsidRPr="00430B83">
        <w:t xml:space="preserve">the </w:t>
      </w:r>
      <w:r w:rsidRPr="00430B83">
        <w:rPr>
          <w:i/>
        </w:rPr>
        <w:t>Australian National Registry of Emissions Units Act 2011</w:t>
      </w:r>
      <w:r w:rsidRPr="00430B83">
        <w:t>;</w:t>
      </w:r>
    </w:p>
    <w:p w14:paraId="56F4D4DF" w14:textId="77777777" w:rsidR="00BF6650" w:rsidRPr="00430B83" w:rsidRDefault="00681601" w:rsidP="00681601">
      <w:pPr>
        <w:pStyle w:val="paragraph"/>
      </w:pPr>
      <w:r w:rsidRPr="00430B83">
        <w:tab/>
        <w:t>(b)</w:t>
      </w:r>
      <w:r w:rsidRPr="00430B83">
        <w:tab/>
      </w:r>
      <w:r w:rsidR="00D6239F" w:rsidRPr="00430B83">
        <w:t xml:space="preserve">the </w:t>
      </w:r>
      <w:r w:rsidRPr="00430B83">
        <w:rPr>
          <w:i/>
        </w:rPr>
        <w:t>National Greenhouse and Energy Reporting Act 2007</w:t>
      </w:r>
      <w:r w:rsidR="00546FA3" w:rsidRPr="00430B83">
        <w:t>.</w:t>
      </w:r>
    </w:p>
    <w:p w14:paraId="0997652D" w14:textId="77777777" w:rsidR="00557C7A" w:rsidRPr="00430B83" w:rsidRDefault="00BF6650" w:rsidP="00557C7A">
      <w:pPr>
        <w:pStyle w:val="ActHead5"/>
      </w:pPr>
      <w:bookmarkStart w:id="5" w:name="_Toc135050217"/>
      <w:r w:rsidRPr="00A60939">
        <w:rPr>
          <w:rStyle w:val="CharSectno"/>
        </w:rPr>
        <w:t>4</w:t>
      </w:r>
      <w:r w:rsidR="00557C7A" w:rsidRPr="00430B83">
        <w:t xml:space="preserve">  </w:t>
      </w:r>
      <w:r w:rsidR="00083F48" w:rsidRPr="00430B83">
        <w:t>Schedules</w:t>
      </w:r>
      <w:bookmarkEnd w:id="5"/>
    </w:p>
    <w:p w14:paraId="101133FC" w14:textId="77777777" w:rsidR="00557C7A" w:rsidRPr="00430B83" w:rsidRDefault="00557C7A" w:rsidP="00557C7A">
      <w:pPr>
        <w:pStyle w:val="subsection"/>
      </w:pPr>
      <w:r w:rsidRPr="00430B83">
        <w:tab/>
      </w:r>
      <w:r w:rsidRPr="00430B83">
        <w:tab/>
      </w:r>
      <w:r w:rsidR="00083F48" w:rsidRPr="00430B83">
        <w:t xml:space="preserve">Each </w:t>
      </w:r>
      <w:r w:rsidR="00160BD7" w:rsidRPr="00430B83">
        <w:t>instrument</w:t>
      </w:r>
      <w:r w:rsidR="00083F48" w:rsidRPr="00430B83">
        <w:t xml:space="preserve"> that is specified in a Schedule to </w:t>
      </w:r>
      <w:r w:rsidR="00875388" w:rsidRPr="00430B83">
        <w:t>this instrument</w:t>
      </w:r>
      <w:r w:rsidR="00083F48" w:rsidRPr="00430B83">
        <w:t xml:space="preserve"> is amended or repealed as set out in the applicable items in the Schedule concerned, and any other item in a Schedule to </w:t>
      </w:r>
      <w:r w:rsidR="00875388" w:rsidRPr="00430B83">
        <w:t>this instrument</w:t>
      </w:r>
      <w:r w:rsidR="00083F48" w:rsidRPr="00430B83">
        <w:t xml:space="preserve"> has effect according to its terms.</w:t>
      </w:r>
    </w:p>
    <w:p w14:paraId="7F040CB4" w14:textId="77777777" w:rsidR="0048364F" w:rsidRPr="00430B83" w:rsidRDefault="00137649" w:rsidP="009C5989">
      <w:pPr>
        <w:pStyle w:val="ActHead6"/>
        <w:pageBreakBefore/>
      </w:pPr>
      <w:bookmarkStart w:id="6" w:name="_Toc135050218"/>
      <w:r w:rsidRPr="00A60939">
        <w:rPr>
          <w:rStyle w:val="CharAmSchNo"/>
        </w:rPr>
        <w:lastRenderedPageBreak/>
        <w:t>Schedule 1</w:t>
      </w:r>
      <w:r w:rsidR="0048364F" w:rsidRPr="00430B83">
        <w:t>—</w:t>
      </w:r>
      <w:r w:rsidR="0085701C" w:rsidRPr="00A60939">
        <w:rPr>
          <w:rStyle w:val="CharAmSchText"/>
        </w:rPr>
        <w:t>Amendment</w:t>
      </w:r>
      <w:r w:rsidR="00A048B7" w:rsidRPr="00A60939">
        <w:rPr>
          <w:rStyle w:val="CharAmSchText"/>
        </w:rPr>
        <w:t>s</w:t>
      </w:r>
      <w:r w:rsidR="0085701C" w:rsidRPr="00A60939">
        <w:rPr>
          <w:rStyle w:val="CharAmSchText"/>
        </w:rPr>
        <w:t xml:space="preserve"> </w:t>
      </w:r>
      <w:r w:rsidR="00A048B7" w:rsidRPr="00A60939">
        <w:rPr>
          <w:rStyle w:val="CharAmSchText"/>
        </w:rPr>
        <w:t>relating to</w:t>
      </w:r>
      <w:r w:rsidR="0085701C" w:rsidRPr="00A60939">
        <w:rPr>
          <w:rStyle w:val="CharAmSchText"/>
        </w:rPr>
        <w:t xml:space="preserve"> the </w:t>
      </w:r>
      <w:r w:rsidR="00967086" w:rsidRPr="00A60939">
        <w:rPr>
          <w:rStyle w:val="CharAmSchText"/>
        </w:rPr>
        <w:t>National Greenhouse and Energy Reporting (Safeguard Mechanism) Amendment (Reforms) Rules 2023</w:t>
      </w:r>
      <w:bookmarkEnd w:id="6"/>
    </w:p>
    <w:p w14:paraId="59686481" w14:textId="77777777" w:rsidR="0085701C" w:rsidRPr="00A60939" w:rsidRDefault="0085701C" w:rsidP="0085701C">
      <w:pPr>
        <w:pStyle w:val="Header"/>
      </w:pPr>
      <w:r w:rsidRPr="00A60939">
        <w:rPr>
          <w:rStyle w:val="CharAmPartNo"/>
        </w:rPr>
        <w:t xml:space="preserve"> </w:t>
      </w:r>
      <w:r w:rsidRPr="00A60939">
        <w:rPr>
          <w:rStyle w:val="CharAmPartText"/>
        </w:rPr>
        <w:t xml:space="preserve"> </w:t>
      </w:r>
    </w:p>
    <w:p w14:paraId="14E4804F" w14:textId="77777777" w:rsidR="002F2417" w:rsidRPr="00430B83" w:rsidRDefault="002F2417" w:rsidP="002F2417">
      <w:pPr>
        <w:pStyle w:val="ActHead9"/>
      </w:pPr>
      <w:bookmarkStart w:id="7" w:name="_Toc135050219"/>
      <w:r w:rsidRPr="00430B83">
        <w:t xml:space="preserve">National Greenhouse and Energy Reporting </w:t>
      </w:r>
      <w:r w:rsidR="00430B83" w:rsidRPr="00430B83">
        <w:t>Regulations 2</w:t>
      </w:r>
      <w:r w:rsidRPr="00430B83">
        <w:t>00</w:t>
      </w:r>
      <w:r w:rsidR="00504D37" w:rsidRPr="00430B83">
        <w:t>8</w:t>
      </w:r>
      <w:bookmarkEnd w:id="7"/>
    </w:p>
    <w:p w14:paraId="1D1B0934" w14:textId="77777777" w:rsidR="00A81F9F" w:rsidRPr="00430B83" w:rsidRDefault="00627AFD" w:rsidP="002F2417">
      <w:pPr>
        <w:pStyle w:val="ItemHead"/>
      </w:pPr>
      <w:r w:rsidRPr="00430B83">
        <w:t>1</w:t>
      </w:r>
      <w:r w:rsidR="00A81F9F" w:rsidRPr="00430B83">
        <w:t xml:space="preserve">  </w:t>
      </w:r>
      <w:r w:rsidR="006C3299" w:rsidRPr="00430B83">
        <w:t>Regulation 1</w:t>
      </w:r>
      <w:r w:rsidR="00A81F9F" w:rsidRPr="00430B83">
        <w:t xml:space="preserve">.03 (definition of </w:t>
      </w:r>
      <w:r w:rsidR="00A81F9F" w:rsidRPr="00430B83">
        <w:rPr>
          <w:i/>
        </w:rPr>
        <w:t>benchmark</w:t>
      </w:r>
      <w:r w:rsidR="00430B83">
        <w:rPr>
          <w:i/>
        </w:rPr>
        <w:noBreakHyphen/>
      </w:r>
      <w:r w:rsidR="00A81F9F" w:rsidRPr="00430B83">
        <w:rPr>
          <w:i/>
        </w:rPr>
        <w:t>emissions baseline determination</w:t>
      </w:r>
      <w:r w:rsidR="00A81F9F" w:rsidRPr="00430B83">
        <w:t>)</w:t>
      </w:r>
    </w:p>
    <w:p w14:paraId="313CD3B4" w14:textId="77777777" w:rsidR="00A81F9F" w:rsidRPr="00430B83" w:rsidRDefault="00A81F9F" w:rsidP="00A81F9F">
      <w:pPr>
        <w:pStyle w:val="Item"/>
      </w:pPr>
      <w:r w:rsidRPr="00430B83">
        <w:t>Repeal the definition.</w:t>
      </w:r>
    </w:p>
    <w:p w14:paraId="059262A2" w14:textId="77777777" w:rsidR="00EF110E" w:rsidRPr="00430B83" w:rsidRDefault="00627AFD" w:rsidP="002F2417">
      <w:pPr>
        <w:pStyle w:val="ItemHead"/>
      </w:pPr>
      <w:r w:rsidRPr="00430B83">
        <w:t>2</w:t>
      </w:r>
      <w:r w:rsidR="00EF110E" w:rsidRPr="00430B83">
        <w:t xml:space="preserve">  </w:t>
      </w:r>
      <w:r w:rsidR="006C3299" w:rsidRPr="00430B83">
        <w:t>Regulation 1</w:t>
      </w:r>
      <w:r w:rsidR="00161A70" w:rsidRPr="00430B83">
        <w:t>.03</w:t>
      </w:r>
    </w:p>
    <w:p w14:paraId="5BDE83D7" w14:textId="77777777" w:rsidR="00EF110E" w:rsidRPr="00430B83" w:rsidRDefault="00161A70" w:rsidP="00EF110E">
      <w:pPr>
        <w:pStyle w:val="Item"/>
      </w:pPr>
      <w:r w:rsidRPr="00430B83">
        <w:t>Insert:</w:t>
      </w:r>
    </w:p>
    <w:p w14:paraId="0274C8A5" w14:textId="77777777" w:rsidR="00161A70" w:rsidRPr="00430B83" w:rsidRDefault="00161A70" w:rsidP="00161A70">
      <w:pPr>
        <w:pStyle w:val="Definition"/>
      </w:pPr>
      <w:r w:rsidRPr="00430B83">
        <w:rPr>
          <w:b/>
          <w:i/>
        </w:rPr>
        <w:t>eligible facility</w:t>
      </w:r>
      <w:r w:rsidRPr="00430B83">
        <w:t xml:space="preserve"> has the same meaning as in the Safeguard Mechanism Rule.</w:t>
      </w:r>
    </w:p>
    <w:p w14:paraId="554206E1" w14:textId="77777777" w:rsidR="00011467" w:rsidRPr="00430B83" w:rsidRDefault="00687D53" w:rsidP="00161A70">
      <w:pPr>
        <w:pStyle w:val="Definition"/>
      </w:pPr>
      <w:r w:rsidRPr="00430B83">
        <w:rPr>
          <w:b/>
          <w:i/>
        </w:rPr>
        <w:t>l</w:t>
      </w:r>
      <w:r w:rsidR="00011467" w:rsidRPr="00430B83">
        <w:rPr>
          <w:b/>
          <w:i/>
        </w:rPr>
        <w:t>andfill facility</w:t>
      </w:r>
      <w:r w:rsidRPr="00430B83">
        <w:t xml:space="preserve"> has the same meaning as in the Safeguard Mechanism Rule.</w:t>
      </w:r>
    </w:p>
    <w:p w14:paraId="610ED4A2" w14:textId="77777777" w:rsidR="008803B4" w:rsidRPr="00430B83" w:rsidRDefault="00627AFD" w:rsidP="002F2417">
      <w:pPr>
        <w:pStyle w:val="ItemHead"/>
      </w:pPr>
      <w:r w:rsidRPr="00430B83">
        <w:t>3</w:t>
      </w:r>
      <w:r w:rsidR="008803B4" w:rsidRPr="00430B83">
        <w:t xml:space="preserve">  </w:t>
      </w:r>
      <w:r w:rsidR="006C3299" w:rsidRPr="00430B83">
        <w:t>Regulation 1</w:t>
      </w:r>
      <w:r w:rsidR="008803B4" w:rsidRPr="00430B83">
        <w:t>.03</w:t>
      </w:r>
    </w:p>
    <w:p w14:paraId="1100351A" w14:textId="77777777" w:rsidR="008803B4" w:rsidRPr="00430B83" w:rsidRDefault="008803B4" w:rsidP="008803B4">
      <w:pPr>
        <w:pStyle w:val="Item"/>
      </w:pPr>
      <w:r w:rsidRPr="00430B83">
        <w:t xml:space="preserve">Repeal the </w:t>
      </w:r>
      <w:r w:rsidR="00AD733F" w:rsidRPr="00430B83">
        <w:t xml:space="preserve">following </w:t>
      </w:r>
      <w:r w:rsidRPr="00430B83">
        <w:t>definition</w:t>
      </w:r>
      <w:r w:rsidR="00AD733F" w:rsidRPr="00430B83">
        <w:t>s:</w:t>
      </w:r>
    </w:p>
    <w:p w14:paraId="5001EFA6" w14:textId="77777777" w:rsidR="00AD733F" w:rsidRPr="00430B83" w:rsidRDefault="00AD733F" w:rsidP="00AD733F">
      <w:pPr>
        <w:pStyle w:val="paragraph"/>
      </w:pPr>
      <w:r w:rsidRPr="00430B83">
        <w:tab/>
        <w:t>(a)</w:t>
      </w:r>
      <w:r w:rsidRPr="00430B83">
        <w:tab/>
        <w:t xml:space="preserve">definition of </w:t>
      </w:r>
      <w:r w:rsidRPr="00430B83">
        <w:rPr>
          <w:b/>
          <w:i/>
        </w:rPr>
        <w:t>prescribed (annually adjusted) production variable</w:t>
      </w:r>
      <w:r w:rsidRPr="00430B83">
        <w:t>;</w:t>
      </w:r>
    </w:p>
    <w:p w14:paraId="75539EE6" w14:textId="77777777" w:rsidR="00AD733F" w:rsidRPr="00430B83" w:rsidRDefault="00AD733F" w:rsidP="00AD733F">
      <w:pPr>
        <w:pStyle w:val="paragraph"/>
      </w:pPr>
      <w:r w:rsidRPr="00430B83">
        <w:tab/>
        <w:t>(b)</w:t>
      </w:r>
      <w:r w:rsidRPr="00430B83">
        <w:tab/>
        <w:t xml:space="preserve">definition of </w:t>
      </w:r>
      <w:r w:rsidRPr="00430B83">
        <w:rPr>
          <w:b/>
          <w:i/>
        </w:rPr>
        <w:t>production</w:t>
      </w:r>
      <w:r w:rsidR="00430B83">
        <w:rPr>
          <w:b/>
          <w:i/>
        </w:rPr>
        <w:noBreakHyphen/>
      </w:r>
      <w:r w:rsidRPr="00430B83">
        <w:rPr>
          <w:b/>
          <w:i/>
        </w:rPr>
        <w:t>adjusted baseline determination</w:t>
      </w:r>
      <w:r w:rsidRPr="00430B83">
        <w:t>.</w:t>
      </w:r>
    </w:p>
    <w:p w14:paraId="2403D777" w14:textId="77777777" w:rsidR="008803B4" w:rsidRPr="00430B83" w:rsidRDefault="00627AFD" w:rsidP="008803B4">
      <w:pPr>
        <w:pStyle w:val="ItemHead"/>
      </w:pPr>
      <w:r w:rsidRPr="00430B83">
        <w:t>4</w:t>
      </w:r>
      <w:r w:rsidR="008803B4" w:rsidRPr="00430B83">
        <w:t xml:space="preserve">  </w:t>
      </w:r>
      <w:r w:rsidR="006C3299" w:rsidRPr="00430B83">
        <w:t>Regulation 1</w:t>
      </w:r>
      <w:r w:rsidR="008803B4" w:rsidRPr="00430B83">
        <w:t>.03</w:t>
      </w:r>
    </w:p>
    <w:p w14:paraId="426DB816" w14:textId="77777777" w:rsidR="008803B4" w:rsidRPr="00430B83" w:rsidRDefault="008803B4" w:rsidP="008803B4">
      <w:pPr>
        <w:pStyle w:val="Item"/>
      </w:pPr>
      <w:r w:rsidRPr="00430B83">
        <w:t>Insert:</w:t>
      </w:r>
    </w:p>
    <w:p w14:paraId="063C0541" w14:textId="77777777" w:rsidR="008803B4" w:rsidRPr="00430B83" w:rsidRDefault="008803B4" w:rsidP="008803B4">
      <w:pPr>
        <w:pStyle w:val="Definition"/>
      </w:pPr>
      <w:r w:rsidRPr="00430B83">
        <w:rPr>
          <w:b/>
          <w:i/>
        </w:rPr>
        <w:t>production variable</w:t>
      </w:r>
      <w:r w:rsidR="004404EC" w:rsidRPr="00430B83">
        <w:t>, for a facility,</w:t>
      </w:r>
      <w:r w:rsidRPr="00430B83">
        <w:t xml:space="preserve"> has the same meaning as in the Safeguard Mechanism Rule.</w:t>
      </w:r>
    </w:p>
    <w:p w14:paraId="47A2393F" w14:textId="77777777" w:rsidR="008803B4" w:rsidRPr="00430B83" w:rsidRDefault="00627AFD" w:rsidP="002F2417">
      <w:pPr>
        <w:pStyle w:val="ItemHead"/>
      </w:pPr>
      <w:r w:rsidRPr="00430B83">
        <w:t>5</w:t>
      </w:r>
      <w:r w:rsidR="008803B4" w:rsidRPr="00430B83">
        <w:t xml:space="preserve">  </w:t>
      </w:r>
      <w:r w:rsidR="001F1072" w:rsidRPr="00430B83">
        <w:t>Regulation</w:t>
      </w:r>
      <w:r w:rsidR="00CC3F9B" w:rsidRPr="00430B83">
        <w:t>s</w:t>
      </w:r>
      <w:r w:rsidR="001F1072" w:rsidRPr="00430B83">
        <w:t> 4</w:t>
      </w:r>
      <w:r w:rsidR="008803B4" w:rsidRPr="00430B83">
        <w:t>.23C</w:t>
      </w:r>
      <w:r w:rsidR="00CC3F9B" w:rsidRPr="00430B83">
        <w:t xml:space="preserve"> and 4.23D</w:t>
      </w:r>
    </w:p>
    <w:p w14:paraId="357B0D4A" w14:textId="77777777" w:rsidR="008803B4" w:rsidRPr="00430B83" w:rsidRDefault="008803B4" w:rsidP="008803B4">
      <w:pPr>
        <w:pStyle w:val="Item"/>
      </w:pPr>
      <w:r w:rsidRPr="00430B83">
        <w:t>Repeal the regulation</w:t>
      </w:r>
      <w:r w:rsidR="00CC3F9B" w:rsidRPr="00430B83">
        <w:t>s</w:t>
      </w:r>
      <w:r w:rsidRPr="00430B83">
        <w:t>, substitute:</w:t>
      </w:r>
    </w:p>
    <w:p w14:paraId="4CB99CD5" w14:textId="77777777" w:rsidR="008803B4" w:rsidRPr="00430B83" w:rsidRDefault="008803B4" w:rsidP="008803B4">
      <w:pPr>
        <w:pStyle w:val="ActHead5"/>
      </w:pPr>
      <w:bookmarkStart w:id="8" w:name="_Toc135050220"/>
      <w:r w:rsidRPr="00A60939">
        <w:rPr>
          <w:rStyle w:val="CharSectno"/>
        </w:rPr>
        <w:t>4.23C</w:t>
      </w:r>
      <w:r w:rsidRPr="00430B83">
        <w:t xml:space="preserve">  Reporting quantities of production variables</w:t>
      </w:r>
      <w:r w:rsidR="0036211E" w:rsidRPr="00430B83">
        <w:t xml:space="preserve"> used to calculate baseline emission</w:t>
      </w:r>
      <w:r w:rsidR="009D7876" w:rsidRPr="00430B83">
        <w:t>s</w:t>
      </w:r>
      <w:r w:rsidR="0036211E" w:rsidRPr="00430B83">
        <w:t xml:space="preserve"> number</w:t>
      </w:r>
      <w:bookmarkEnd w:id="8"/>
    </w:p>
    <w:p w14:paraId="07C28620" w14:textId="77777777" w:rsidR="0036211E" w:rsidRPr="00430B83" w:rsidRDefault="007E6A74" w:rsidP="0036211E">
      <w:pPr>
        <w:pStyle w:val="subsection"/>
      </w:pPr>
      <w:r w:rsidRPr="00430B83">
        <w:tab/>
        <w:t>(1)</w:t>
      </w:r>
      <w:r w:rsidRPr="00430B83">
        <w:tab/>
      </w:r>
      <w:r w:rsidR="0036211E" w:rsidRPr="00430B83">
        <w:t>This regulation applies in relation to a designated large facility or an eligible facility, other than a landfill facility, to which the report relates.</w:t>
      </w:r>
    </w:p>
    <w:p w14:paraId="4CA03EEF" w14:textId="77777777" w:rsidR="0036211E" w:rsidRPr="00430B83" w:rsidRDefault="0036211E" w:rsidP="0036211E">
      <w:pPr>
        <w:pStyle w:val="subsection"/>
      </w:pPr>
      <w:r w:rsidRPr="00430B83">
        <w:tab/>
        <w:t>(2)</w:t>
      </w:r>
      <w:r w:rsidRPr="00430B83">
        <w:tab/>
        <w:t>The report must include, for each production variable that is to be referred to in calculating the baseline emissions number for the facility for the reporting year:</w:t>
      </w:r>
    </w:p>
    <w:p w14:paraId="3A9B3157" w14:textId="77777777" w:rsidR="0036211E" w:rsidRPr="00430B83" w:rsidRDefault="0036211E" w:rsidP="0036211E">
      <w:pPr>
        <w:pStyle w:val="paragraph"/>
      </w:pPr>
      <w:r w:rsidRPr="00430B83">
        <w:tab/>
        <w:t>(a)</w:t>
      </w:r>
      <w:r w:rsidRPr="00430B83">
        <w:tab/>
        <w:t xml:space="preserve">the quantity of the production variable </w:t>
      </w:r>
      <w:r w:rsidR="006E1E09" w:rsidRPr="00430B83">
        <w:t>for</w:t>
      </w:r>
      <w:r w:rsidRPr="00430B83">
        <w:t xml:space="preserve"> the facility </w:t>
      </w:r>
      <w:r w:rsidR="00D758E7" w:rsidRPr="00430B83">
        <w:t>for</w:t>
      </w:r>
      <w:r w:rsidRPr="00430B83">
        <w:t xml:space="preserve"> the reporting year, or part of the reporting year, to which the report relates; and</w:t>
      </w:r>
    </w:p>
    <w:p w14:paraId="6EC09A43" w14:textId="77777777" w:rsidR="0036211E" w:rsidRPr="00430B83" w:rsidRDefault="0036211E" w:rsidP="0036211E">
      <w:pPr>
        <w:pStyle w:val="paragraph"/>
      </w:pPr>
      <w:r w:rsidRPr="00430B83">
        <w:tab/>
        <w:t>(b)</w:t>
      </w:r>
      <w:r w:rsidRPr="00430B83">
        <w:tab/>
        <w:t xml:space="preserve">any supporting information specified in </w:t>
      </w:r>
      <w:r w:rsidR="00137649" w:rsidRPr="00430B83">
        <w:t>Schedule 1</w:t>
      </w:r>
      <w:r w:rsidRPr="00430B83">
        <w:t xml:space="preserve"> to the Safeguard Mechanism Rule that applies to the calculation of that quantity.</w:t>
      </w:r>
    </w:p>
    <w:p w14:paraId="6DEAFD5D" w14:textId="77777777" w:rsidR="00BF0AC4" w:rsidRPr="00430B83" w:rsidRDefault="00BF0AC4" w:rsidP="00BF0AC4">
      <w:pPr>
        <w:pStyle w:val="subsection"/>
      </w:pPr>
      <w:r w:rsidRPr="00430B83">
        <w:tab/>
        <w:t>(3)</w:t>
      </w:r>
      <w:r w:rsidRPr="00430B83">
        <w:tab/>
        <w:t xml:space="preserve">The quantity of a production variable included in the report under </w:t>
      </w:r>
      <w:r w:rsidR="00472AC5" w:rsidRPr="00430B83">
        <w:t>paragraph (</w:t>
      </w:r>
      <w:r w:rsidRPr="00430B83">
        <w:t>2)(a) must:</w:t>
      </w:r>
    </w:p>
    <w:p w14:paraId="6B06D0E5" w14:textId="77777777" w:rsidR="00BF0AC4" w:rsidRPr="00430B83" w:rsidRDefault="00BF0AC4" w:rsidP="00BF0AC4">
      <w:pPr>
        <w:pStyle w:val="paragraph"/>
      </w:pPr>
      <w:r w:rsidRPr="00430B83">
        <w:tab/>
        <w:t>(a)</w:t>
      </w:r>
      <w:r w:rsidRPr="00430B83">
        <w:tab/>
        <w:t xml:space="preserve">be measured using the units specified in </w:t>
      </w:r>
      <w:r w:rsidR="00137649" w:rsidRPr="00430B83">
        <w:t>Schedule 1</w:t>
      </w:r>
      <w:r w:rsidRPr="00430B83">
        <w:t xml:space="preserve"> to the Safeguard Mechanism Rule that apply in relation to the variable; and</w:t>
      </w:r>
    </w:p>
    <w:p w14:paraId="7F88C19F" w14:textId="77777777" w:rsidR="00BF0AC4" w:rsidRPr="00430B83" w:rsidRDefault="00BF0AC4" w:rsidP="00BF0AC4">
      <w:pPr>
        <w:pStyle w:val="paragraph"/>
      </w:pPr>
      <w:r w:rsidRPr="00430B83">
        <w:lastRenderedPageBreak/>
        <w:tab/>
        <w:t>(b)</w:t>
      </w:r>
      <w:r w:rsidRPr="00430B83">
        <w:tab/>
        <w:t>meet any measurement requirements or procedures specified in that Schedule that apply in relation to the variable</w:t>
      </w:r>
      <w:r w:rsidR="00751FAC" w:rsidRPr="00430B83">
        <w:t>.</w:t>
      </w:r>
    </w:p>
    <w:p w14:paraId="3C78E846" w14:textId="77777777" w:rsidR="00AA3FD7" w:rsidRPr="00430B83" w:rsidRDefault="00CC3F9B" w:rsidP="00AA3FD7">
      <w:pPr>
        <w:pStyle w:val="ItemHead"/>
      </w:pPr>
      <w:r w:rsidRPr="00430B83">
        <w:t>6</w:t>
      </w:r>
      <w:r w:rsidR="00AA3FD7" w:rsidRPr="00430B83">
        <w:t xml:space="preserve">  </w:t>
      </w:r>
      <w:r w:rsidR="00CC0A1D" w:rsidRPr="00430B83">
        <w:t xml:space="preserve">In the appropriate position in </w:t>
      </w:r>
      <w:r w:rsidR="00430B83" w:rsidRPr="00430B83">
        <w:t>Part 7</w:t>
      </w:r>
    </w:p>
    <w:p w14:paraId="0573947C" w14:textId="77777777" w:rsidR="003926CC" w:rsidRPr="00430B83" w:rsidRDefault="003926CC" w:rsidP="003926CC">
      <w:pPr>
        <w:pStyle w:val="Item"/>
      </w:pPr>
      <w:r w:rsidRPr="00430B83">
        <w:t>Insert:</w:t>
      </w:r>
    </w:p>
    <w:p w14:paraId="3E13FE5D" w14:textId="77777777" w:rsidR="008C731C" w:rsidRPr="00430B83" w:rsidRDefault="008C731C" w:rsidP="008C731C">
      <w:pPr>
        <w:pStyle w:val="ActHead3"/>
      </w:pPr>
      <w:bookmarkStart w:id="9" w:name="_Toc135050221"/>
      <w:r w:rsidRPr="00A60939">
        <w:rPr>
          <w:rStyle w:val="CharDivNo"/>
        </w:rPr>
        <w:t>Division 7.9</w:t>
      </w:r>
      <w:r w:rsidRPr="00430B83">
        <w:t>—</w:t>
      </w:r>
      <w:r w:rsidRPr="00A60939">
        <w:rPr>
          <w:rStyle w:val="CharDivText"/>
        </w:rPr>
        <w:t xml:space="preserve">Application provisions relating to the Safeguard Mechanism Legislation Amendment (2023 Measures No. 1) </w:t>
      </w:r>
      <w:r w:rsidR="00430B83" w:rsidRPr="00A60939">
        <w:rPr>
          <w:rStyle w:val="CharDivText"/>
        </w:rPr>
        <w:t>Regulations 2</w:t>
      </w:r>
      <w:r w:rsidRPr="00A60939">
        <w:rPr>
          <w:rStyle w:val="CharDivText"/>
        </w:rPr>
        <w:t>023</w:t>
      </w:r>
      <w:bookmarkEnd w:id="9"/>
    </w:p>
    <w:p w14:paraId="2011FACC" w14:textId="77777777" w:rsidR="003926CC" w:rsidRPr="00430B83" w:rsidRDefault="003926CC" w:rsidP="003926CC">
      <w:pPr>
        <w:pStyle w:val="ActHead5"/>
      </w:pPr>
      <w:bookmarkStart w:id="10" w:name="_Toc135050222"/>
      <w:r w:rsidRPr="00A60939">
        <w:rPr>
          <w:rStyle w:val="CharSectno"/>
        </w:rPr>
        <w:t>7.</w:t>
      </w:r>
      <w:r w:rsidR="003D6188" w:rsidRPr="00A60939">
        <w:rPr>
          <w:rStyle w:val="CharSectno"/>
        </w:rPr>
        <w:t>2</w:t>
      </w:r>
      <w:r w:rsidR="004C2469" w:rsidRPr="00A60939">
        <w:rPr>
          <w:rStyle w:val="CharSectno"/>
        </w:rPr>
        <w:t>0</w:t>
      </w:r>
      <w:r w:rsidRPr="00430B83">
        <w:t xml:space="preserve">  </w:t>
      </w:r>
      <w:r w:rsidR="009460A1" w:rsidRPr="00430B83">
        <w:t>Application</w:t>
      </w:r>
      <w:r w:rsidR="005F0E6C" w:rsidRPr="00430B83">
        <w:t>—quantities of production variables</w:t>
      </w:r>
      <w:bookmarkEnd w:id="10"/>
    </w:p>
    <w:p w14:paraId="6CCF22BF" w14:textId="77777777" w:rsidR="009460A1" w:rsidRPr="00430B83" w:rsidRDefault="009460A1" w:rsidP="009460A1">
      <w:pPr>
        <w:pStyle w:val="subsection"/>
      </w:pPr>
      <w:r w:rsidRPr="00430B83">
        <w:tab/>
      </w:r>
      <w:r w:rsidRPr="00430B83">
        <w:tab/>
        <w:t xml:space="preserve">Despite the amendments of </w:t>
      </w:r>
      <w:r w:rsidR="006C3299" w:rsidRPr="00430B83">
        <w:t>regulations 4</w:t>
      </w:r>
      <w:r w:rsidRPr="00430B83">
        <w:t xml:space="preserve">.23C and 4.23D </w:t>
      </w:r>
      <w:r w:rsidR="009D7876" w:rsidRPr="00430B83">
        <w:t xml:space="preserve">made </w:t>
      </w:r>
      <w:r w:rsidRPr="00430B83">
        <w:t xml:space="preserve">by </w:t>
      </w:r>
      <w:r w:rsidR="00137649" w:rsidRPr="00430B83">
        <w:t>Schedule 1</w:t>
      </w:r>
      <w:r w:rsidR="00687D53" w:rsidRPr="00430B83">
        <w:t xml:space="preserve"> to </w:t>
      </w:r>
      <w:r w:rsidRPr="00430B83">
        <w:t xml:space="preserve">the </w:t>
      </w:r>
      <w:r w:rsidRPr="00430B83">
        <w:rPr>
          <w:i/>
        </w:rPr>
        <w:t xml:space="preserve">Safeguard Mechanism Legislation Amendment (2023 Measures No. 1) </w:t>
      </w:r>
      <w:r w:rsidR="00430B83" w:rsidRPr="00430B83">
        <w:rPr>
          <w:i/>
        </w:rPr>
        <w:t>Regulations 2</w:t>
      </w:r>
      <w:r w:rsidRPr="00430B83">
        <w:rPr>
          <w:i/>
        </w:rPr>
        <w:t>023</w:t>
      </w:r>
      <w:r w:rsidRPr="00430B83">
        <w:t>, those regulations, as in force immediately before the commencement of th</w:t>
      </w:r>
      <w:r w:rsidR="00687D53" w:rsidRPr="00430B83">
        <w:t>at Schedule</w:t>
      </w:r>
      <w:r w:rsidRPr="00430B83">
        <w:t>, continue to apply in relation to a report under Part 3, 3E or 3F of the Act for a financial year th</w:t>
      </w:r>
      <w:r w:rsidR="0065254E" w:rsidRPr="00430B83">
        <w:t>at</w:t>
      </w:r>
      <w:r w:rsidRPr="00430B83">
        <w:t xml:space="preserve"> ends on or before </w:t>
      </w:r>
      <w:r w:rsidR="00967086" w:rsidRPr="00430B83">
        <w:t>30 June</w:t>
      </w:r>
      <w:r w:rsidRPr="00430B83">
        <w:t xml:space="preserve"> 2023.</w:t>
      </w:r>
    </w:p>
    <w:p w14:paraId="6174F3E5" w14:textId="77777777" w:rsidR="00C36F21" w:rsidRPr="00430B83" w:rsidRDefault="008C1193" w:rsidP="00C36F21">
      <w:pPr>
        <w:pStyle w:val="ActHead6"/>
        <w:pageBreakBefore/>
      </w:pPr>
      <w:bookmarkStart w:id="11" w:name="_Toc135050223"/>
      <w:r w:rsidRPr="00A60939">
        <w:rPr>
          <w:rStyle w:val="CharAmSchNo"/>
        </w:rPr>
        <w:lastRenderedPageBreak/>
        <w:t>Schedule 2</w:t>
      </w:r>
      <w:r w:rsidR="00C36F21" w:rsidRPr="00430B83">
        <w:t>—</w:t>
      </w:r>
      <w:r w:rsidR="0085701C" w:rsidRPr="00A60939">
        <w:rPr>
          <w:rStyle w:val="CharAmSchText"/>
        </w:rPr>
        <w:t>Amendment</w:t>
      </w:r>
      <w:r w:rsidR="00626F9C" w:rsidRPr="00A60939">
        <w:rPr>
          <w:rStyle w:val="CharAmSchText"/>
        </w:rPr>
        <w:t>s relating to</w:t>
      </w:r>
      <w:r w:rsidR="0085701C" w:rsidRPr="00A60939">
        <w:rPr>
          <w:rStyle w:val="CharAmSchText"/>
        </w:rPr>
        <w:t xml:space="preserve"> the Safeguard Mechanism (Crediting) Amendment Act 2023</w:t>
      </w:r>
      <w:bookmarkEnd w:id="11"/>
    </w:p>
    <w:p w14:paraId="5EBD716E" w14:textId="77777777" w:rsidR="00C36F21" w:rsidRPr="00A60939" w:rsidRDefault="00C36F21" w:rsidP="00C36F21">
      <w:pPr>
        <w:pStyle w:val="Header"/>
      </w:pPr>
      <w:r w:rsidRPr="00A60939">
        <w:rPr>
          <w:rStyle w:val="CharAmPartNo"/>
        </w:rPr>
        <w:t xml:space="preserve"> </w:t>
      </w:r>
      <w:r w:rsidRPr="00A60939">
        <w:rPr>
          <w:rStyle w:val="CharAmPartText"/>
        </w:rPr>
        <w:t xml:space="preserve"> </w:t>
      </w:r>
    </w:p>
    <w:p w14:paraId="24B56F9D" w14:textId="77777777" w:rsidR="00C36F21" w:rsidRPr="00430B83" w:rsidRDefault="00C36F21" w:rsidP="00C36F21">
      <w:pPr>
        <w:pStyle w:val="ActHead9"/>
      </w:pPr>
      <w:bookmarkStart w:id="12" w:name="_Toc135050224"/>
      <w:r w:rsidRPr="00430B83">
        <w:t xml:space="preserve">Australian National Registry of Emissions Units </w:t>
      </w:r>
      <w:r w:rsidR="00430B83" w:rsidRPr="00430B83">
        <w:t>Regulations 2</w:t>
      </w:r>
      <w:r w:rsidRPr="00430B83">
        <w:t>011</w:t>
      </w:r>
      <w:bookmarkEnd w:id="12"/>
    </w:p>
    <w:p w14:paraId="5F87AE07" w14:textId="77777777" w:rsidR="00C36F21" w:rsidRPr="00430B83" w:rsidRDefault="00E41D6A" w:rsidP="00C36F21">
      <w:pPr>
        <w:pStyle w:val="ItemHead"/>
      </w:pPr>
      <w:r w:rsidRPr="00430B83">
        <w:t>1</w:t>
      </w:r>
      <w:r w:rsidR="00C36F21" w:rsidRPr="00430B83">
        <w:t xml:space="preserve">  At the end of </w:t>
      </w:r>
      <w:r w:rsidR="00F94D3F" w:rsidRPr="00430B83">
        <w:t>subregulation 2</w:t>
      </w:r>
      <w:r w:rsidR="00C36F21" w:rsidRPr="00430B83">
        <w:t>7(1)</w:t>
      </w:r>
    </w:p>
    <w:p w14:paraId="732C3422" w14:textId="77777777" w:rsidR="00C36F21" w:rsidRPr="00430B83" w:rsidRDefault="00C36F21" w:rsidP="00C36F21">
      <w:pPr>
        <w:pStyle w:val="Item"/>
      </w:pPr>
      <w:r w:rsidRPr="00430B83">
        <w:t>Add:</w:t>
      </w:r>
    </w:p>
    <w:p w14:paraId="01D8E448" w14:textId="77777777" w:rsidR="00C36F21" w:rsidRPr="00430B83" w:rsidRDefault="00C36F21" w:rsidP="00C36F21">
      <w:pPr>
        <w:pStyle w:val="paragraph"/>
      </w:pPr>
      <w:r w:rsidRPr="00430B83">
        <w:tab/>
        <w:t>; and (d)</w:t>
      </w:r>
      <w:r w:rsidRPr="00430B83">
        <w:tab/>
        <w:t>there are no entries for any safeguard mechanism credit units in the account.</w:t>
      </w:r>
    </w:p>
    <w:p w14:paraId="78BA4F3B" w14:textId="77777777" w:rsidR="00002A3D" w:rsidRPr="00430B83" w:rsidRDefault="00BE692F" w:rsidP="00C36F21">
      <w:pPr>
        <w:pStyle w:val="ItemHead"/>
      </w:pPr>
      <w:r w:rsidRPr="00430B83">
        <w:t>2</w:t>
      </w:r>
      <w:r w:rsidR="00002A3D" w:rsidRPr="00430B83">
        <w:t xml:space="preserve">  </w:t>
      </w:r>
      <w:r w:rsidR="00C06D56" w:rsidRPr="00430B83">
        <w:t>Paragraph 2</w:t>
      </w:r>
      <w:r w:rsidR="00002A3D" w:rsidRPr="00430B83">
        <w:t>8(3)(b)</w:t>
      </w:r>
    </w:p>
    <w:p w14:paraId="1E7E89AB" w14:textId="77777777" w:rsidR="00002A3D" w:rsidRPr="00430B83" w:rsidRDefault="00002A3D" w:rsidP="00002A3D">
      <w:pPr>
        <w:pStyle w:val="Item"/>
      </w:pPr>
      <w:r w:rsidRPr="00430B83">
        <w:t>Omit “</w:t>
      </w:r>
      <w:r w:rsidR="00BE692F" w:rsidRPr="00430B83">
        <w:t>(4) and (5)”, substitute “(4), (5) and (7)”.</w:t>
      </w:r>
    </w:p>
    <w:p w14:paraId="777419A5" w14:textId="77777777" w:rsidR="00C36F21" w:rsidRPr="00430B83" w:rsidRDefault="00BE692F" w:rsidP="00C36F21">
      <w:pPr>
        <w:pStyle w:val="ItemHead"/>
      </w:pPr>
      <w:r w:rsidRPr="00430B83">
        <w:t>3</w:t>
      </w:r>
      <w:r w:rsidR="00C36F21" w:rsidRPr="00430B83">
        <w:t xml:space="preserve">  At the end of </w:t>
      </w:r>
      <w:r w:rsidR="00F94D3F" w:rsidRPr="00430B83">
        <w:t>subregulation 2</w:t>
      </w:r>
      <w:r w:rsidR="00C36F21" w:rsidRPr="00430B83">
        <w:t>8(3)</w:t>
      </w:r>
    </w:p>
    <w:p w14:paraId="3C08B572" w14:textId="77777777" w:rsidR="00C36F21" w:rsidRPr="00430B83" w:rsidRDefault="00C36F21" w:rsidP="00C36F21">
      <w:pPr>
        <w:pStyle w:val="Item"/>
      </w:pPr>
      <w:r w:rsidRPr="00430B83">
        <w:t>Add:</w:t>
      </w:r>
    </w:p>
    <w:p w14:paraId="35259C79" w14:textId="77777777" w:rsidR="00C36F21" w:rsidRPr="00430B83" w:rsidRDefault="00C36F21" w:rsidP="00C36F21">
      <w:pPr>
        <w:pStyle w:val="paragraph"/>
      </w:pPr>
      <w:r w:rsidRPr="00430B83">
        <w:tab/>
        <w:t>; and (c)</w:t>
      </w:r>
      <w:r w:rsidRPr="00430B83">
        <w:tab/>
        <w:t xml:space="preserve">setting out the effect of any legislative rules made for the purposes of </w:t>
      </w:r>
      <w:r w:rsidR="001B7C3F" w:rsidRPr="00430B83">
        <w:t>sub</w:t>
      </w:r>
      <w:r w:rsidR="006C3299" w:rsidRPr="00430B83">
        <w:t>section 1</w:t>
      </w:r>
      <w:r w:rsidRPr="00430B83">
        <w:t>6(5) of the Act.</w:t>
      </w:r>
    </w:p>
    <w:p w14:paraId="7EF0A16C" w14:textId="77777777" w:rsidR="00B41285" w:rsidRPr="00430B83" w:rsidRDefault="00D4583D" w:rsidP="00B41285">
      <w:pPr>
        <w:pStyle w:val="ItemHead"/>
      </w:pPr>
      <w:r w:rsidRPr="00430B83">
        <w:t>4</w:t>
      </w:r>
      <w:r w:rsidR="00B41285" w:rsidRPr="00430B83">
        <w:t xml:space="preserve">  In the appropriate position in </w:t>
      </w:r>
      <w:r w:rsidR="004B18ED" w:rsidRPr="00430B83">
        <w:t>Part 6</w:t>
      </w:r>
    </w:p>
    <w:p w14:paraId="706DB9C5" w14:textId="77777777" w:rsidR="00B41285" w:rsidRPr="00430B83" w:rsidRDefault="00B41285" w:rsidP="00B41285">
      <w:pPr>
        <w:pStyle w:val="Item"/>
      </w:pPr>
      <w:r w:rsidRPr="00430B83">
        <w:t>Insert:</w:t>
      </w:r>
    </w:p>
    <w:p w14:paraId="3C7CBF6A" w14:textId="77777777" w:rsidR="00B41285" w:rsidRPr="00430B83" w:rsidRDefault="00B41285" w:rsidP="00B41285">
      <w:pPr>
        <w:pStyle w:val="ActHead5"/>
      </w:pPr>
      <w:bookmarkStart w:id="13" w:name="_Toc135050225"/>
      <w:r w:rsidRPr="00A60939">
        <w:rPr>
          <w:rStyle w:val="CharSectno"/>
        </w:rPr>
        <w:t>7</w:t>
      </w:r>
      <w:r w:rsidR="000272AD" w:rsidRPr="00A60939">
        <w:rPr>
          <w:rStyle w:val="CharSectno"/>
        </w:rPr>
        <w:t>2</w:t>
      </w:r>
      <w:r w:rsidRPr="00430B83">
        <w:t xml:space="preserve">  Amendments made by </w:t>
      </w:r>
      <w:r w:rsidR="008C1193" w:rsidRPr="00430B83">
        <w:t>Schedule 2</w:t>
      </w:r>
      <w:r w:rsidRPr="00430B83">
        <w:t xml:space="preserve"> to the </w:t>
      </w:r>
      <w:r w:rsidRPr="00AF6CB1">
        <w:rPr>
          <w:i/>
        </w:rPr>
        <w:t xml:space="preserve">Safeguard Mechanism Legislation Amendment (2023 Measures No. 1) </w:t>
      </w:r>
      <w:r w:rsidR="00430B83" w:rsidRPr="00AF6CB1">
        <w:rPr>
          <w:i/>
        </w:rPr>
        <w:t>Regulations 2</w:t>
      </w:r>
      <w:r w:rsidRPr="00AF6CB1">
        <w:rPr>
          <w:i/>
        </w:rPr>
        <w:t>023</w:t>
      </w:r>
      <w:bookmarkEnd w:id="13"/>
    </w:p>
    <w:p w14:paraId="18C8214C" w14:textId="77777777" w:rsidR="00B41285" w:rsidRPr="00430B83" w:rsidRDefault="00BF4222" w:rsidP="00B41285">
      <w:pPr>
        <w:pStyle w:val="subsection"/>
      </w:pPr>
      <w:r w:rsidRPr="00430B83">
        <w:tab/>
      </w:r>
      <w:r w:rsidRPr="00430B83">
        <w:tab/>
        <w:t xml:space="preserve">The amendments of </w:t>
      </w:r>
      <w:r w:rsidR="00AF6CB1">
        <w:t>subregulation</w:t>
      </w:r>
      <w:r w:rsidR="004B18ED" w:rsidRPr="00430B83">
        <w:t> 2</w:t>
      </w:r>
      <w:r w:rsidR="00A2106D" w:rsidRPr="00430B83">
        <w:t xml:space="preserve">8(3) </w:t>
      </w:r>
      <w:r w:rsidRPr="00430B83">
        <w:t xml:space="preserve">made by </w:t>
      </w:r>
      <w:r w:rsidR="008C1193" w:rsidRPr="00430B83">
        <w:t>Schedule 2</w:t>
      </w:r>
      <w:r w:rsidR="00A2106D" w:rsidRPr="00430B83">
        <w:t xml:space="preserve"> to the </w:t>
      </w:r>
      <w:r w:rsidR="00A2106D" w:rsidRPr="00430B83">
        <w:rPr>
          <w:i/>
        </w:rPr>
        <w:t xml:space="preserve">Safeguard Mechanism Legislation Amendment (2023 Measures No. 1) </w:t>
      </w:r>
      <w:r w:rsidR="00430B83" w:rsidRPr="00430B83">
        <w:rPr>
          <w:i/>
        </w:rPr>
        <w:t>Regulations 2</w:t>
      </w:r>
      <w:r w:rsidR="00A2106D" w:rsidRPr="00430B83">
        <w:rPr>
          <w:i/>
        </w:rPr>
        <w:t>023</w:t>
      </w:r>
      <w:r w:rsidR="00A2106D" w:rsidRPr="00430B83">
        <w:t xml:space="preserve"> </w:t>
      </w:r>
      <w:r w:rsidR="00B9380D" w:rsidRPr="00430B83">
        <w:t xml:space="preserve">do not </w:t>
      </w:r>
      <w:r w:rsidR="00A2106D" w:rsidRPr="00430B83">
        <w:t xml:space="preserve">apply in relation to </w:t>
      </w:r>
      <w:r w:rsidR="007970E9" w:rsidRPr="00430B83">
        <w:t xml:space="preserve">a </w:t>
      </w:r>
      <w:r w:rsidR="00A2106D" w:rsidRPr="00430B83">
        <w:t xml:space="preserve">written notice given </w:t>
      </w:r>
      <w:r w:rsidR="00B9380D" w:rsidRPr="00430B83">
        <w:t>before</w:t>
      </w:r>
      <w:r w:rsidR="00A2106D" w:rsidRPr="00430B83">
        <w:t xml:space="preserve"> the commencement of that </w:t>
      </w:r>
      <w:r w:rsidR="001A0A03" w:rsidRPr="00430B83">
        <w:t>Schedule</w:t>
      </w:r>
      <w:r w:rsidR="00A2106D" w:rsidRPr="00430B83">
        <w:t>.</w:t>
      </w:r>
    </w:p>
    <w:p w14:paraId="50B227A4" w14:textId="77777777" w:rsidR="0085701C" w:rsidRPr="00430B83" w:rsidRDefault="0085701C" w:rsidP="0085701C">
      <w:pPr>
        <w:pStyle w:val="ActHead9"/>
      </w:pPr>
      <w:bookmarkStart w:id="14" w:name="_Toc135050226"/>
      <w:r w:rsidRPr="00430B83">
        <w:t xml:space="preserve">National Greenhouse and Energy Reporting </w:t>
      </w:r>
      <w:r w:rsidR="00430B83" w:rsidRPr="00430B83">
        <w:t>Regulations 2</w:t>
      </w:r>
      <w:r w:rsidRPr="00430B83">
        <w:t>008</w:t>
      </w:r>
      <w:bookmarkEnd w:id="14"/>
    </w:p>
    <w:p w14:paraId="5DA79FE9" w14:textId="77777777" w:rsidR="0085701C" w:rsidRPr="00430B83" w:rsidRDefault="00D4583D" w:rsidP="0085701C">
      <w:pPr>
        <w:pStyle w:val="ItemHead"/>
      </w:pPr>
      <w:r w:rsidRPr="00430B83">
        <w:t>5</w:t>
      </w:r>
      <w:r w:rsidR="0085701C" w:rsidRPr="00430B83">
        <w:t xml:space="preserve">  Part 4A</w:t>
      </w:r>
    </w:p>
    <w:p w14:paraId="02AE859D" w14:textId="77777777" w:rsidR="0085701C" w:rsidRPr="00430B83" w:rsidRDefault="0085701C" w:rsidP="0085701C">
      <w:pPr>
        <w:pStyle w:val="Item"/>
      </w:pPr>
      <w:r w:rsidRPr="00430B83">
        <w:t>Repeal the Part.</w:t>
      </w:r>
    </w:p>
    <w:p w14:paraId="7C4894F3" w14:textId="77777777" w:rsidR="00550B65" w:rsidRPr="00430B83" w:rsidRDefault="00AE580E" w:rsidP="00550B65">
      <w:pPr>
        <w:pStyle w:val="ActHead6"/>
        <w:pageBreakBefore/>
        <w:rPr>
          <w:rFonts w:cs="Arial"/>
        </w:rPr>
      </w:pPr>
      <w:bookmarkStart w:id="15" w:name="_Toc135050227"/>
      <w:r w:rsidRPr="00A60939">
        <w:rPr>
          <w:rStyle w:val="CharAmSchNo"/>
        </w:rPr>
        <w:lastRenderedPageBreak/>
        <w:t>Schedule 3</w:t>
      </w:r>
      <w:r w:rsidR="00550B65" w:rsidRPr="00430B83">
        <w:rPr>
          <w:rFonts w:cs="Arial"/>
        </w:rPr>
        <w:t>—</w:t>
      </w:r>
      <w:r w:rsidR="00DF28F9" w:rsidRPr="00A60939">
        <w:rPr>
          <w:rStyle w:val="CharAmSchText"/>
        </w:rPr>
        <w:t>Lower emissions c</w:t>
      </w:r>
      <w:r w:rsidR="00550B65" w:rsidRPr="00A60939">
        <w:rPr>
          <w:rStyle w:val="CharAmSchText"/>
        </w:rPr>
        <w:t>ement</w:t>
      </w:r>
      <w:bookmarkEnd w:id="15"/>
    </w:p>
    <w:p w14:paraId="078721F9" w14:textId="77777777" w:rsidR="003C35BD" w:rsidRPr="00A60939" w:rsidRDefault="003C35BD" w:rsidP="003C35BD">
      <w:pPr>
        <w:pStyle w:val="Header"/>
      </w:pPr>
      <w:r w:rsidRPr="00A60939">
        <w:rPr>
          <w:rStyle w:val="CharAmPartNo"/>
        </w:rPr>
        <w:t xml:space="preserve"> </w:t>
      </w:r>
      <w:r w:rsidRPr="00A60939">
        <w:rPr>
          <w:rStyle w:val="CharAmPartText"/>
        </w:rPr>
        <w:t xml:space="preserve"> </w:t>
      </w:r>
    </w:p>
    <w:p w14:paraId="662F0307" w14:textId="77777777" w:rsidR="00D91400" w:rsidRPr="00430B83" w:rsidRDefault="00D91400" w:rsidP="00D91400">
      <w:pPr>
        <w:pStyle w:val="ActHead9"/>
      </w:pPr>
      <w:bookmarkStart w:id="16" w:name="_Toc135050228"/>
      <w:r w:rsidRPr="00430B83">
        <w:t xml:space="preserve">National Greenhouse and Energy Reporting </w:t>
      </w:r>
      <w:r w:rsidR="00430B83" w:rsidRPr="00430B83">
        <w:t>Regulations 2</w:t>
      </w:r>
      <w:r w:rsidRPr="00430B83">
        <w:t>008</w:t>
      </w:r>
      <w:bookmarkEnd w:id="16"/>
    </w:p>
    <w:p w14:paraId="34941EE0" w14:textId="77777777" w:rsidR="003C35BD" w:rsidRPr="00430B83" w:rsidRDefault="00371989" w:rsidP="003C35BD">
      <w:pPr>
        <w:pStyle w:val="ItemHead"/>
      </w:pPr>
      <w:r w:rsidRPr="00430B83">
        <w:t>1</w:t>
      </w:r>
      <w:r w:rsidR="003C35BD" w:rsidRPr="00430B83">
        <w:t xml:space="preserve">  </w:t>
      </w:r>
      <w:r w:rsidR="006C3299" w:rsidRPr="00430B83">
        <w:t>Regulation 1</w:t>
      </w:r>
      <w:r w:rsidR="005B6053" w:rsidRPr="00430B83">
        <w:t>.03</w:t>
      </w:r>
    </w:p>
    <w:p w14:paraId="31715077" w14:textId="77777777" w:rsidR="005B6053" w:rsidRPr="00430B83" w:rsidRDefault="005B6053" w:rsidP="005B6053">
      <w:pPr>
        <w:pStyle w:val="Item"/>
      </w:pPr>
      <w:r w:rsidRPr="00430B83">
        <w:t>Insert:</w:t>
      </w:r>
    </w:p>
    <w:p w14:paraId="6328BDF2" w14:textId="77777777" w:rsidR="00CD19D5" w:rsidRPr="00430B83" w:rsidRDefault="00CD19D5" w:rsidP="00CD19D5">
      <w:pPr>
        <w:pStyle w:val="Definition"/>
        <w:rPr>
          <w:b/>
          <w:i/>
        </w:rPr>
      </w:pPr>
      <w:r w:rsidRPr="00430B83">
        <w:rPr>
          <w:rFonts w:eastAsia="Calibri"/>
          <w:b/>
          <w:i/>
        </w:rPr>
        <w:t>cement production activities</w:t>
      </w:r>
      <w:r w:rsidRPr="00430B83">
        <w:rPr>
          <w:rFonts w:eastAsia="Calibri"/>
        </w:rPr>
        <w:t xml:space="preserve"> has the meaning given by </w:t>
      </w:r>
      <w:r w:rsidR="00F94D3F" w:rsidRPr="00430B83">
        <w:rPr>
          <w:rFonts w:eastAsia="Calibri"/>
        </w:rPr>
        <w:t>regulation 2</w:t>
      </w:r>
      <w:r w:rsidRPr="00430B83">
        <w:rPr>
          <w:rFonts w:eastAsia="Calibri"/>
        </w:rPr>
        <w:t>.20A.</w:t>
      </w:r>
    </w:p>
    <w:p w14:paraId="2D0BC927" w14:textId="77777777" w:rsidR="0047594D" w:rsidRPr="00430B83" w:rsidRDefault="00ED294C" w:rsidP="005E5675">
      <w:pPr>
        <w:pStyle w:val="Definition"/>
      </w:pPr>
      <w:r w:rsidRPr="00430B83">
        <w:rPr>
          <w:b/>
          <w:i/>
        </w:rPr>
        <w:t>multi</w:t>
      </w:r>
      <w:r w:rsidR="00430B83">
        <w:rPr>
          <w:b/>
          <w:i/>
        </w:rPr>
        <w:noBreakHyphen/>
      </w:r>
      <w:r w:rsidRPr="00430B83">
        <w:rPr>
          <w:b/>
          <w:i/>
        </w:rPr>
        <w:t xml:space="preserve">site </w:t>
      </w:r>
      <w:r w:rsidR="005B6053" w:rsidRPr="00430B83">
        <w:rPr>
          <w:b/>
          <w:i/>
        </w:rPr>
        <w:t>cement facility</w:t>
      </w:r>
      <w:r w:rsidR="005B6053" w:rsidRPr="00430B83">
        <w:t xml:space="preserve"> means a facility</w:t>
      </w:r>
      <w:r w:rsidR="0059480B" w:rsidRPr="00430B83">
        <w:t xml:space="preserve"> that</w:t>
      </w:r>
      <w:r w:rsidR="005E5675" w:rsidRPr="00430B83">
        <w:t xml:space="preserve"> is </w:t>
      </w:r>
      <w:r w:rsidR="0047594D" w:rsidRPr="00430B83">
        <w:t>a series of activities that:</w:t>
      </w:r>
    </w:p>
    <w:p w14:paraId="3830A7A6" w14:textId="77777777" w:rsidR="0047594D" w:rsidRPr="00430B83" w:rsidRDefault="0047594D" w:rsidP="0047594D">
      <w:pPr>
        <w:pStyle w:val="paragraph"/>
        <w:rPr>
          <w:rFonts w:eastAsia="Calibri"/>
        </w:rPr>
      </w:pPr>
      <w:r w:rsidRPr="00430B83">
        <w:rPr>
          <w:rFonts w:eastAsia="Calibri"/>
        </w:rPr>
        <w:tab/>
        <w:t>(a)</w:t>
      </w:r>
      <w:r w:rsidRPr="00430B83">
        <w:rPr>
          <w:rFonts w:eastAsia="Calibri"/>
        </w:rPr>
        <w:tab/>
        <w:t>are</w:t>
      </w:r>
      <w:r w:rsidR="005E5675" w:rsidRPr="00430B83">
        <w:rPr>
          <w:rFonts w:eastAsia="Calibri"/>
        </w:rPr>
        <w:t xml:space="preserve"> cement production activities</w:t>
      </w:r>
      <w:r w:rsidRPr="00430B83">
        <w:rPr>
          <w:rFonts w:eastAsia="Calibri"/>
        </w:rPr>
        <w:t>; and</w:t>
      </w:r>
    </w:p>
    <w:p w14:paraId="3D9C53E9" w14:textId="77777777" w:rsidR="00E0483A" w:rsidRPr="00430B83" w:rsidRDefault="0047594D" w:rsidP="0047594D">
      <w:pPr>
        <w:pStyle w:val="paragraph"/>
        <w:rPr>
          <w:rFonts w:eastAsia="Calibri"/>
        </w:rPr>
      </w:pPr>
      <w:r w:rsidRPr="00430B83">
        <w:rPr>
          <w:rFonts w:eastAsia="Calibri"/>
        </w:rPr>
        <w:tab/>
        <w:t>(b)</w:t>
      </w:r>
      <w:r w:rsidRPr="00430B83">
        <w:rPr>
          <w:rFonts w:eastAsia="Calibri"/>
        </w:rPr>
        <w:tab/>
      </w:r>
      <w:r w:rsidR="00DE7A42" w:rsidRPr="00430B83">
        <w:rPr>
          <w:rFonts w:eastAsia="Calibri"/>
        </w:rPr>
        <w:t xml:space="preserve">form a single undertaking or enterprise in accordance with </w:t>
      </w:r>
      <w:r w:rsidR="00F94D3F" w:rsidRPr="00430B83">
        <w:rPr>
          <w:rFonts w:eastAsia="Calibri"/>
        </w:rPr>
        <w:t>regulation 2</w:t>
      </w:r>
      <w:r w:rsidR="00DE7A42" w:rsidRPr="00430B83">
        <w:rPr>
          <w:rFonts w:eastAsia="Calibri"/>
        </w:rPr>
        <w:t>.20A.</w:t>
      </w:r>
    </w:p>
    <w:p w14:paraId="314BEBDC" w14:textId="77777777" w:rsidR="00D24F30" w:rsidRPr="00430B83" w:rsidRDefault="00371989" w:rsidP="003F1615">
      <w:pPr>
        <w:pStyle w:val="ItemHead"/>
      </w:pPr>
      <w:r w:rsidRPr="00430B83">
        <w:t>2</w:t>
      </w:r>
      <w:r w:rsidR="00D24F30" w:rsidRPr="00430B83">
        <w:t xml:space="preserve">  After </w:t>
      </w:r>
      <w:r w:rsidR="00F94D3F" w:rsidRPr="00430B83">
        <w:t>regulation 2</w:t>
      </w:r>
      <w:r w:rsidR="00D24F30" w:rsidRPr="00430B83">
        <w:t>.20</w:t>
      </w:r>
    </w:p>
    <w:p w14:paraId="48A42512" w14:textId="77777777" w:rsidR="00D24F30" w:rsidRPr="00430B83" w:rsidRDefault="00D24F30" w:rsidP="00D24F30">
      <w:pPr>
        <w:pStyle w:val="Item"/>
      </w:pPr>
      <w:r w:rsidRPr="00430B83">
        <w:t>Insert</w:t>
      </w:r>
      <w:r w:rsidR="007155C6" w:rsidRPr="00430B83">
        <w:t>:</w:t>
      </w:r>
    </w:p>
    <w:p w14:paraId="5C2F0EAF" w14:textId="77777777" w:rsidR="00D24F30" w:rsidRPr="00430B83" w:rsidRDefault="00D24F30" w:rsidP="00D24F30">
      <w:pPr>
        <w:pStyle w:val="ActHead5"/>
      </w:pPr>
      <w:bookmarkStart w:id="17" w:name="_Toc135050229"/>
      <w:r w:rsidRPr="00A60939">
        <w:rPr>
          <w:rStyle w:val="CharSectno"/>
        </w:rPr>
        <w:t>2.20A</w:t>
      </w:r>
      <w:r w:rsidRPr="00430B83">
        <w:t xml:space="preserve">  </w:t>
      </w:r>
      <w:r w:rsidR="009E0367" w:rsidRPr="00430B83">
        <w:t>Forming part of a single undertaking or enterprise—</w:t>
      </w:r>
      <w:r w:rsidR="00F9141D" w:rsidRPr="00430B83">
        <w:t>multi</w:t>
      </w:r>
      <w:r w:rsidR="00430B83">
        <w:noBreakHyphen/>
      </w:r>
      <w:r w:rsidR="00F9141D" w:rsidRPr="00430B83">
        <w:t xml:space="preserve">site </w:t>
      </w:r>
      <w:r w:rsidR="009E0367" w:rsidRPr="00430B83">
        <w:t>cement production activities</w:t>
      </w:r>
      <w:bookmarkEnd w:id="17"/>
    </w:p>
    <w:p w14:paraId="1453460A" w14:textId="77777777" w:rsidR="009E0367" w:rsidRPr="00430B83" w:rsidRDefault="009E0367" w:rsidP="009E0367">
      <w:pPr>
        <w:pStyle w:val="subsection"/>
      </w:pPr>
      <w:r w:rsidRPr="00430B83">
        <w:tab/>
      </w:r>
      <w:r w:rsidR="008C34FA" w:rsidRPr="00430B83">
        <w:t>(1)</w:t>
      </w:r>
      <w:r w:rsidRPr="00430B83">
        <w:tab/>
        <w:t>If:</w:t>
      </w:r>
    </w:p>
    <w:p w14:paraId="59B2A7C7" w14:textId="77777777" w:rsidR="00103847" w:rsidRPr="00430B83" w:rsidRDefault="00103847" w:rsidP="002C43F6">
      <w:pPr>
        <w:pStyle w:val="paragraph"/>
        <w:rPr>
          <w:rFonts w:eastAsia="Calibri"/>
        </w:rPr>
      </w:pPr>
      <w:r w:rsidRPr="00430B83">
        <w:rPr>
          <w:rFonts w:eastAsia="Calibri"/>
        </w:rPr>
        <w:tab/>
        <w:t>(a)</w:t>
      </w:r>
      <w:r w:rsidRPr="00430B83">
        <w:rPr>
          <w:rFonts w:eastAsia="Calibri"/>
        </w:rPr>
        <w:tab/>
      </w:r>
      <w:r w:rsidR="00040CFD" w:rsidRPr="00430B83">
        <w:rPr>
          <w:rFonts w:eastAsia="Calibri"/>
        </w:rPr>
        <w:t xml:space="preserve">a </w:t>
      </w:r>
      <w:r w:rsidRPr="00430B83">
        <w:rPr>
          <w:rFonts w:eastAsia="Calibri"/>
        </w:rPr>
        <w:t xml:space="preserve">series of activities </w:t>
      </w:r>
      <w:r w:rsidR="003D374B" w:rsidRPr="00430B83">
        <w:rPr>
          <w:rFonts w:eastAsia="Calibri"/>
        </w:rPr>
        <w:t>together produce cement (</w:t>
      </w:r>
      <w:r w:rsidR="00C71C3C" w:rsidRPr="00430B83">
        <w:rPr>
          <w:rFonts w:eastAsia="Calibri"/>
          <w:b/>
          <w:i/>
        </w:rPr>
        <w:t>cement production activities</w:t>
      </w:r>
      <w:r w:rsidR="00C71C3C" w:rsidRPr="00430B83">
        <w:rPr>
          <w:rFonts w:eastAsia="Calibri"/>
        </w:rPr>
        <w:t>)</w:t>
      </w:r>
      <w:r w:rsidRPr="00430B83">
        <w:rPr>
          <w:rFonts w:eastAsia="Calibri"/>
        </w:rPr>
        <w:t>; and</w:t>
      </w:r>
    </w:p>
    <w:p w14:paraId="35DB5556" w14:textId="77777777" w:rsidR="00B519E5" w:rsidRPr="00430B83" w:rsidRDefault="00B519E5" w:rsidP="002C43F6">
      <w:pPr>
        <w:pStyle w:val="paragraph"/>
        <w:rPr>
          <w:rFonts w:eastAsia="Calibri"/>
        </w:rPr>
      </w:pPr>
      <w:r w:rsidRPr="00430B83">
        <w:rPr>
          <w:rFonts w:eastAsia="Calibri"/>
        </w:rPr>
        <w:tab/>
        <w:t>(b)</w:t>
      </w:r>
      <w:r w:rsidRPr="00430B83">
        <w:rPr>
          <w:rFonts w:eastAsia="Calibri"/>
        </w:rPr>
        <w:tab/>
        <w:t xml:space="preserve">the </w:t>
      </w:r>
      <w:r w:rsidR="00C456D2" w:rsidRPr="00430B83">
        <w:rPr>
          <w:rFonts w:eastAsia="Calibri"/>
        </w:rPr>
        <w:t xml:space="preserve">cement produced by the </w:t>
      </w:r>
      <w:r w:rsidRPr="00430B83">
        <w:rPr>
          <w:rFonts w:eastAsia="Calibri"/>
        </w:rPr>
        <w:t>cement production activities</w:t>
      </w:r>
      <w:r w:rsidR="00C456D2" w:rsidRPr="00430B83">
        <w:rPr>
          <w:rFonts w:eastAsia="Calibri"/>
        </w:rPr>
        <w:t xml:space="preserve"> </w:t>
      </w:r>
      <w:r w:rsidR="00106B55" w:rsidRPr="00430B83">
        <w:rPr>
          <w:rFonts w:eastAsia="Calibri"/>
        </w:rPr>
        <w:t>is covered by</w:t>
      </w:r>
      <w:r w:rsidR="004039C2" w:rsidRPr="00430B83">
        <w:t xml:space="preserve"> </w:t>
      </w:r>
      <w:r w:rsidR="00472AC5" w:rsidRPr="00430B83">
        <w:t>subsection 6</w:t>
      </w:r>
      <w:r w:rsidR="004039C2" w:rsidRPr="00430B83">
        <w:t>4(1) of Schedule 1 to the Safeguard Mechanism Rule; and</w:t>
      </w:r>
    </w:p>
    <w:p w14:paraId="3A658821" w14:textId="77777777" w:rsidR="0084341A" w:rsidRPr="00430B83" w:rsidRDefault="0074624E" w:rsidP="009A4BE0">
      <w:pPr>
        <w:pStyle w:val="paragraph"/>
      </w:pPr>
      <w:r w:rsidRPr="00430B83">
        <w:tab/>
        <w:t>(</w:t>
      </w:r>
      <w:r w:rsidR="004039C2" w:rsidRPr="00430B83">
        <w:t>c</w:t>
      </w:r>
      <w:r w:rsidRPr="00430B83">
        <w:t>)</w:t>
      </w:r>
      <w:r w:rsidRPr="00430B83">
        <w:tab/>
        <w:t xml:space="preserve">the </w:t>
      </w:r>
      <w:r w:rsidR="00C71C3C" w:rsidRPr="00430B83">
        <w:rPr>
          <w:rFonts w:eastAsia="Calibri"/>
        </w:rPr>
        <w:t>cement production activities</w:t>
      </w:r>
      <w:r w:rsidRPr="00430B83">
        <w:t xml:space="preserve"> </w:t>
      </w:r>
      <w:r w:rsidR="009A4BE0" w:rsidRPr="00430B83">
        <w:t>occur at different sites; and</w:t>
      </w:r>
    </w:p>
    <w:p w14:paraId="64242331" w14:textId="77777777" w:rsidR="00E54DCD" w:rsidRPr="00430B83" w:rsidRDefault="009A4BE0" w:rsidP="009A4BE0">
      <w:pPr>
        <w:pStyle w:val="paragraph"/>
      </w:pPr>
      <w:r w:rsidRPr="00430B83">
        <w:tab/>
        <w:t>(</w:t>
      </w:r>
      <w:r w:rsidR="004039C2" w:rsidRPr="00430B83">
        <w:t>d</w:t>
      </w:r>
      <w:r w:rsidRPr="00430B83">
        <w:t>)</w:t>
      </w:r>
      <w:r w:rsidRPr="00430B83">
        <w:tab/>
      </w:r>
      <w:r w:rsidR="00E54DCD" w:rsidRPr="00430B83">
        <w:t xml:space="preserve">a nomination </w:t>
      </w:r>
      <w:r w:rsidR="0028287A" w:rsidRPr="00430B83">
        <w:t xml:space="preserve">is </w:t>
      </w:r>
      <w:r w:rsidR="005D36C7" w:rsidRPr="00430B83">
        <w:t>approved</w:t>
      </w:r>
      <w:r w:rsidR="0028287A" w:rsidRPr="00430B83">
        <w:t xml:space="preserve"> under </w:t>
      </w:r>
      <w:r w:rsidR="00F94D3F" w:rsidRPr="00430B83">
        <w:t>regulation 2</w:t>
      </w:r>
      <w:r w:rsidR="0028287A" w:rsidRPr="00430B83">
        <w:t>.20</w:t>
      </w:r>
      <w:r w:rsidR="00AE1BAA" w:rsidRPr="00430B83">
        <w:t>B</w:t>
      </w:r>
      <w:r w:rsidR="0028287A" w:rsidRPr="00430B83">
        <w:t xml:space="preserve"> in relation to the cement production activities;</w:t>
      </w:r>
    </w:p>
    <w:p w14:paraId="5966FA66" w14:textId="77777777" w:rsidR="0028287A" w:rsidRPr="00430B83" w:rsidRDefault="005E3886" w:rsidP="0028287A">
      <w:pPr>
        <w:pStyle w:val="subsection2"/>
      </w:pPr>
      <w:r w:rsidRPr="00430B83">
        <w:t>t</w:t>
      </w:r>
      <w:r w:rsidR="0028287A" w:rsidRPr="00430B83">
        <w:t>hen</w:t>
      </w:r>
      <w:r w:rsidR="00ED19E6" w:rsidRPr="00430B83">
        <w:t xml:space="preserve"> </w:t>
      </w:r>
      <w:r w:rsidR="0028287A" w:rsidRPr="00430B83">
        <w:t xml:space="preserve">the </w:t>
      </w:r>
      <w:r w:rsidR="005F499F" w:rsidRPr="00430B83">
        <w:rPr>
          <w:rFonts w:eastAsia="Calibri"/>
        </w:rPr>
        <w:t>cement production activities</w:t>
      </w:r>
      <w:r w:rsidR="0028287A" w:rsidRPr="00430B83">
        <w:t xml:space="preserve"> </w:t>
      </w:r>
      <w:r w:rsidR="009E1A3A" w:rsidRPr="00430B83">
        <w:t>will form part of the same single undertaking or enterprise.</w:t>
      </w:r>
    </w:p>
    <w:p w14:paraId="5EA0EE99" w14:textId="77777777" w:rsidR="009E1A3A" w:rsidRPr="00430B83" w:rsidRDefault="009E1A3A" w:rsidP="009E1A3A">
      <w:pPr>
        <w:pStyle w:val="notetext"/>
      </w:pPr>
      <w:r w:rsidRPr="00430B83">
        <w:t>Note:</w:t>
      </w:r>
      <w:r w:rsidRPr="00430B83">
        <w:tab/>
      </w:r>
      <w:r w:rsidR="00301A4E" w:rsidRPr="00430B83">
        <w:t>C</w:t>
      </w:r>
      <w:r w:rsidR="00301A4E" w:rsidRPr="00430B83">
        <w:rPr>
          <w:rFonts w:eastAsia="Calibri"/>
        </w:rPr>
        <w:t>ement production activities</w:t>
      </w:r>
      <w:r w:rsidRPr="00430B83">
        <w:t xml:space="preserve"> that occur at </w:t>
      </w:r>
      <w:r w:rsidR="00B712F2" w:rsidRPr="00430B83">
        <w:t xml:space="preserve">a </w:t>
      </w:r>
      <w:r w:rsidRPr="00430B83">
        <w:t>single site</w:t>
      </w:r>
      <w:r w:rsidR="00501231" w:rsidRPr="00430B83">
        <w:t xml:space="preserve"> </w:t>
      </w:r>
      <w:r w:rsidR="00B712F2" w:rsidRPr="00430B83">
        <w:t xml:space="preserve">will </w:t>
      </w:r>
      <w:r w:rsidR="00501231" w:rsidRPr="00430B83">
        <w:t>form part of the same single undertaking or enterprise</w:t>
      </w:r>
      <w:r w:rsidRPr="00430B83">
        <w:t xml:space="preserve"> </w:t>
      </w:r>
      <w:r w:rsidR="00501231" w:rsidRPr="00430B83">
        <w:t>i</w:t>
      </w:r>
      <w:r w:rsidR="00B712F2" w:rsidRPr="00430B83">
        <w:t xml:space="preserve">n accordance </w:t>
      </w:r>
      <w:r w:rsidR="00501231" w:rsidRPr="00430B83">
        <w:t>with</w:t>
      </w:r>
      <w:r w:rsidRPr="00430B83">
        <w:t xml:space="preserve"> </w:t>
      </w:r>
      <w:r w:rsidR="00F94D3F" w:rsidRPr="00430B83">
        <w:t>regulation 2</w:t>
      </w:r>
      <w:r w:rsidRPr="00430B83">
        <w:t>.16.</w:t>
      </w:r>
    </w:p>
    <w:p w14:paraId="5EEE51BA" w14:textId="77777777" w:rsidR="00B11F2A" w:rsidRPr="00430B83" w:rsidRDefault="00B11F2A" w:rsidP="00B11F2A">
      <w:pPr>
        <w:pStyle w:val="subsection"/>
      </w:pPr>
      <w:r w:rsidRPr="00430B83">
        <w:tab/>
        <w:t>(2)</w:t>
      </w:r>
      <w:r w:rsidRPr="00430B83">
        <w:tab/>
        <w:t xml:space="preserve">For the purposes of </w:t>
      </w:r>
      <w:r w:rsidR="00472AC5" w:rsidRPr="00430B83">
        <w:t>paragraph (</w:t>
      </w:r>
      <w:r w:rsidR="007940B4" w:rsidRPr="00430B83">
        <w:t xml:space="preserve">b), treat the cement production activities as </w:t>
      </w:r>
      <w:r w:rsidR="002D710E" w:rsidRPr="00430B83">
        <w:t>if they were</w:t>
      </w:r>
      <w:r w:rsidR="008C34FA" w:rsidRPr="00430B83">
        <w:t xml:space="preserve"> </w:t>
      </w:r>
      <w:r w:rsidR="00A53427" w:rsidRPr="00430B83">
        <w:t>carried out</w:t>
      </w:r>
      <w:r w:rsidR="008C34FA" w:rsidRPr="00430B83">
        <w:t xml:space="preserve"> at a </w:t>
      </w:r>
      <w:r w:rsidR="007940B4" w:rsidRPr="00430B83">
        <w:t>facility</w:t>
      </w:r>
      <w:r w:rsidR="00A418DC" w:rsidRPr="00430B83">
        <w:t>.</w:t>
      </w:r>
    </w:p>
    <w:p w14:paraId="77C226DB" w14:textId="77777777" w:rsidR="00DB752A" w:rsidRPr="00430B83" w:rsidRDefault="00DB752A" w:rsidP="00DB752A">
      <w:pPr>
        <w:pStyle w:val="ActHead5"/>
      </w:pPr>
      <w:bookmarkStart w:id="18" w:name="_Toc135050230"/>
      <w:r w:rsidRPr="00A60939">
        <w:rPr>
          <w:rStyle w:val="CharSectno"/>
        </w:rPr>
        <w:t>2.</w:t>
      </w:r>
      <w:r w:rsidR="00D24F30" w:rsidRPr="00A60939">
        <w:rPr>
          <w:rStyle w:val="CharSectno"/>
        </w:rPr>
        <w:t>20</w:t>
      </w:r>
      <w:r w:rsidR="002172A4" w:rsidRPr="00A60939">
        <w:rPr>
          <w:rStyle w:val="CharSectno"/>
        </w:rPr>
        <w:t>B</w:t>
      </w:r>
      <w:r w:rsidRPr="00430B83">
        <w:t xml:space="preserve">  Nominating </w:t>
      </w:r>
      <w:r w:rsidR="00C3075D" w:rsidRPr="00430B83">
        <w:t>multi</w:t>
      </w:r>
      <w:r w:rsidR="00430B83">
        <w:noBreakHyphen/>
      </w:r>
      <w:r w:rsidR="00C3075D" w:rsidRPr="00430B83">
        <w:t xml:space="preserve">site </w:t>
      </w:r>
      <w:r w:rsidR="00830B33" w:rsidRPr="00430B83">
        <w:t>cement production activities</w:t>
      </w:r>
      <w:bookmarkEnd w:id="18"/>
    </w:p>
    <w:p w14:paraId="6E599B0A" w14:textId="77777777" w:rsidR="00DB752A" w:rsidRPr="00430B83" w:rsidRDefault="00DB752A" w:rsidP="00DB752A">
      <w:pPr>
        <w:pStyle w:val="SubsectionHead"/>
      </w:pPr>
      <w:r w:rsidRPr="00430B83">
        <w:t>Scope</w:t>
      </w:r>
    </w:p>
    <w:p w14:paraId="7E9DB5A8" w14:textId="77777777" w:rsidR="00DB752A" w:rsidRPr="00430B83" w:rsidRDefault="00DB752A" w:rsidP="00DB752A">
      <w:pPr>
        <w:pStyle w:val="subsection"/>
      </w:pPr>
      <w:r w:rsidRPr="00430B83">
        <w:tab/>
        <w:t>(</w:t>
      </w:r>
      <w:r w:rsidR="009C441D" w:rsidRPr="00430B83">
        <w:t>1</w:t>
      </w:r>
      <w:r w:rsidRPr="00430B83">
        <w:t>)</w:t>
      </w:r>
      <w:r w:rsidRPr="00430B83">
        <w:tab/>
        <w:t xml:space="preserve">This regulation applies if </w:t>
      </w:r>
      <w:r w:rsidR="00817AFE" w:rsidRPr="00430B83">
        <w:rPr>
          <w:rFonts w:eastAsia="Calibri"/>
        </w:rPr>
        <w:t>cement production activities</w:t>
      </w:r>
      <w:r w:rsidR="002264A0" w:rsidRPr="00430B83">
        <w:t xml:space="preserve"> occur at different sites</w:t>
      </w:r>
      <w:r w:rsidRPr="00430B83">
        <w:t>.</w:t>
      </w:r>
    </w:p>
    <w:p w14:paraId="034EE4F2" w14:textId="77777777" w:rsidR="00DB752A" w:rsidRPr="00430B83" w:rsidRDefault="00DB752A" w:rsidP="00DB752A">
      <w:pPr>
        <w:pStyle w:val="SubsectionHead"/>
      </w:pPr>
      <w:r w:rsidRPr="00430B83">
        <w:t>Nomination</w:t>
      </w:r>
    </w:p>
    <w:p w14:paraId="04B1D596" w14:textId="77777777" w:rsidR="00DB752A" w:rsidRPr="00430B83" w:rsidRDefault="00DB752A" w:rsidP="00DB752A">
      <w:pPr>
        <w:pStyle w:val="subsection"/>
      </w:pPr>
      <w:r w:rsidRPr="00430B83">
        <w:tab/>
        <w:t>(</w:t>
      </w:r>
      <w:r w:rsidR="009C441D" w:rsidRPr="00430B83">
        <w:t>2</w:t>
      </w:r>
      <w:r w:rsidRPr="00430B83">
        <w:t>)</w:t>
      </w:r>
      <w:r w:rsidRPr="00430B83">
        <w:tab/>
        <w:t xml:space="preserve">The person </w:t>
      </w:r>
      <w:r w:rsidR="00E023C0" w:rsidRPr="00430B83">
        <w:t>with</w:t>
      </w:r>
      <w:r w:rsidRPr="00430B83">
        <w:t xml:space="preserve"> </w:t>
      </w:r>
      <w:r w:rsidR="00B948FA" w:rsidRPr="00430B83">
        <w:t>overall control</w:t>
      </w:r>
      <w:r w:rsidRPr="00430B83">
        <w:t xml:space="preserve"> </w:t>
      </w:r>
      <w:r w:rsidR="00B948FA" w:rsidRPr="00430B83">
        <w:t>in relation to</w:t>
      </w:r>
      <w:r w:rsidRPr="00430B83">
        <w:t xml:space="preserve"> the </w:t>
      </w:r>
      <w:r w:rsidR="00817AFE" w:rsidRPr="00430B83">
        <w:rPr>
          <w:rFonts w:eastAsia="Calibri"/>
        </w:rPr>
        <w:t>cement production activities</w:t>
      </w:r>
      <w:r w:rsidRPr="00430B83">
        <w:t xml:space="preserve"> may, for activit</w:t>
      </w:r>
      <w:r w:rsidR="00FB79C6" w:rsidRPr="00430B83">
        <w:t>ies</w:t>
      </w:r>
      <w:r w:rsidRPr="00430B83">
        <w:t xml:space="preserve"> conducted on or after </w:t>
      </w:r>
      <w:r w:rsidR="00430B83" w:rsidRPr="00430B83">
        <w:t>1 July</w:t>
      </w:r>
      <w:r w:rsidRPr="00430B83">
        <w:t xml:space="preserve"> 20</w:t>
      </w:r>
      <w:r w:rsidR="00E91A3E" w:rsidRPr="00430B83">
        <w:t>23</w:t>
      </w:r>
      <w:r w:rsidRPr="00430B83">
        <w:t xml:space="preserve">, nominate the </w:t>
      </w:r>
      <w:r w:rsidR="00817AFE" w:rsidRPr="00430B83">
        <w:rPr>
          <w:rFonts w:eastAsia="Calibri"/>
        </w:rPr>
        <w:t>cement production activities</w:t>
      </w:r>
      <w:r w:rsidR="00E91A3E" w:rsidRPr="00430B83">
        <w:t xml:space="preserve"> at different sites that are to form part of </w:t>
      </w:r>
      <w:r w:rsidR="00B712F2" w:rsidRPr="00430B83">
        <w:t>the same single undertaking or enterprise</w:t>
      </w:r>
      <w:r w:rsidRPr="00430B83">
        <w:t>.</w:t>
      </w:r>
    </w:p>
    <w:p w14:paraId="355B7B6A" w14:textId="77777777" w:rsidR="004C26C3" w:rsidRPr="00430B83" w:rsidRDefault="004E6D3C" w:rsidP="00B948FA">
      <w:pPr>
        <w:pStyle w:val="subsection"/>
      </w:pPr>
      <w:r w:rsidRPr="00430B83">
        <w:tab/>
        <w:t>(</w:t>
      </w:r>
      <w:r w:rsidR="009C441D" w:rsidRPr="00430B83">
        <w:t>3</w:t>
      </w:r>
      <w:r w:rsidRPr="00430B83">
        <w:t>)</w:t>
      </w:r>
      <w:r w:rsidRPr="00430B83">
        <w:tab/>
      </w:r>
      <w:r w:rsidR="000B701A" w:rsidRPr="00430B83">
        <w:t xml:space="preserve">The Regulator must approve the nomination if </w:t>
      </w:r>
      <w:r w:rsidRPr="00430B83">
        <w:t>the Regulator is satisfied that</w:t>
      </w:r>
      <w:r w:rsidR="004C26C3" w:rsidRPr="00430B83">
        <w:t>:</w:t>
      </w:r>
    </w:p>
    <w:p w14:paraId="119A6A84" w14:textId="77777777" w:rsidR="004E6D3C" w:rsidRPr="00430B83" w:rsidRDefault="004C26C3" w:rsidP="004C26C3">
      <w:pPr>
        <w:pStyle w:val="paragraph"/>
        <w:rPr>
          <w:rFonts w:eastAsia="Calibri"/>
        </w:rPr>
      </w:pPr>
      <w:r w:rsidRPr="00430B83">
        <w:lastRenderedPageBreak/>
        <w:tab/>
        <w:t>(a)</w:t>
      </w:r>
      <w:r w:rsidRPr="00430B83">
        <w:tab/>
      </w:r>
      <w:r w:rsidR="003C2997" w:rsidRPr="00430B83">
        <w:t xml:space="preserve">all the </w:t>
      </w:r>
      <w:r w:rsidR="00677C8B" w:rsidRPr="00430B83">
        <w:t>activities at the</w:t>
      </w:r>
      <w:r w:rsidR="00677C8B" w:rsidRPr="00430B83">
        <w:rPr>
          <w:i/>
        </w:rPr>
        <w:t xml:space="preserve"> </w:t>
      </w:r>
      <w:r w:rsidR="003C2997" w:rsidRPr="00430B83">
        <w:t xml:space="preserve">different sites listed in </w:t>
      </w:r>
      <w:r w:rsidR="00AC715F" w:rsidRPr="00430B83">
        <w:t>the</w:t>
      </w:r>
      <w:r w:rsidR="003C2997" w:rsidRPr="00430B83">
        <w:t xml:space="preserve"> nomination</w:t>
      </w:r>
      <w:r w:rsidR="00C12916" w:rsidRPr="00430B83">
        <w:t xml:space="preserve"> </w:t>
      </w:r>
      <w:r w:rsidR="00C740D6" w:rsidRPr="00430B83">
        <w:t>are cement production activities</w:t>
      </w:r>
      <w:r w:rsidRPr="00430B83">
        <w:rPr>
          <w:rFonts w:eastAsia="Calibri"/>
        </w:rPr>
        <w:t>; and</w:t>
      </w:r>
    </w:p>
    <w:p w14:paraId="6BF50C73" w14:textId="77777777" w:rsidR="00EA1CB6" w:rsidRPr="00430B83" w:rsidRDefault="00EA1CB6" w:rsidP="00EA1CB6">
      <w:pPr>
        <w:pStyle w:val="paragraph"/>
      </w:pPr>
      <w:r w:rsidRPr="00430B83">
        <w:tab/>
        <w:t>(b)</w:t>
      </w:r>
      <w:r w:rsidRPr="00430B83">
        <w:tab/>
        <w:t>if the person who made the nomination ha</w:t>
      </w:r>
      <w:r w:rsidR="00BF3485" w:rsidRPr="00430B83">
        <w:t>s</w:t>
      </w:r>
      <w:r w:rsidRPr="00430B83">
        <w:t xml:space="preserve"> overall control in relation to the cement production activities in accordance with </w:t>
      </w:r>
      <w:r w:rsidR="00F94D3F" w:rsidRPr="00430B83">
        <w:t>subregulation 2</w:t>
      </w:r>
      <w:r w:rsidRPr="00430B83">
        <w:t>.14(2)—all the</w:t>
      </w:r>
      <w:r w:rsidR="00AD41B8" w:rsidRPr="00430B83">
        <w:t xml:space="preserve"> other</w:t>
      </w:r>
      <w:r w:rsidRPr="00430B83">
        <w:t xml:space="preserve"> persons</w:t>
      </w:r>
      <w:r w:rsidR="00AD41B8" w:rsidRPr="00430B83">
        <w:t xml:space="preserve"> who could have satisfied </w:t>
      </w:r>
      <w:r w:rsidR="00F94D3F" w:rsidRPr="00430B83">
        <w:t>subregulation 2</w:t>
      </w:r>
      <w:r w:rsidR="00AD41B8" w:rsidRPr="00430B83">
        <w:t>.14(1) at the time the nomination was made</w:t>
      </w:r>
      <w:r w:rsidRPr="00430B83">
        <w:t xml:space="preserve"> have indicated their agreement with the nomination.</w:t>
      </w:r>
    </w:p>
    <w:p w14:paraId="32EB8CB4" w14:textId="77777777" w:rsidR="00AE140B" w:rsidRPr="00430B83" w:rsidRDefault="00AE140B" w:rsidP="00AE140B">
      <w:pPr>
        <w:pStyle w:val="SubsectionHead"/>
      </w:pPr>
      <w:r w:rsidRPr="00430B83">
        <w:t>When nomination is in effect</w:t>
      </w:r>
    </w:p>
    <w:p w14:paraId="1181AD6F" w14:textId="77777777" w:rsidR="009C5287" w:rsidRPr="00430B83" w:rsidRDefault="006A0654" w:rsidP="00C93D9C">
      <w:pPr>
        <w:pStyle w:val="subsection"/>
      </w:pPr>
      <w:r w:rsidRPr="00430B83">
        <w:tab/>
        <w:t>(</w:t>
      </w:r>
      <w:r w:rsidR="009C441D" w:rsidRPr="00430B83">
        <w:t>4</w:t>
      </w:r>
      <w:r w:rsidRPr="00430B83">
        <w:t>)</w:t>
      </w:r>
      <w:r w:rsidRPr="00430B83">
        <w:tab/>
        <w:t xml:space="preserve">A nomination </w:t>
      </w:r>
      <w:r w:rsidR="001252A9" w:rsidRPr="00430B83">
        <w:t>approved</w:t>
      </w:r>
      <w:r w:rsidRPr="00430B83">
        <w:t xml:space="preserve"> under this regulation takes effect</w:t>
      </w:r>
      <w:r w:rsidR="00A10EB7" w:rsidRPr="00430B83">
        <w:t xml:space="preserve"> on</w:t>
      </w:r>
      <w:r w:rsidR="009C5287" w:rsidRPr="00430B83">
        <w:t>:</w:t>
      </w:r>
    </w:p>
    <w:p w14:paraId="36E73F36" w14:textId="77777777" w:rsidR="00C93D9C" w:rsidRPr="00430B83" w:rsidRDefault="009C5287" w:rsidP="009C5287">
      <w:pPr>
        <w:pStyle w:val="paragraph"/>
      </w:pPr>
      <w:r w:rsidRPr="00430B83">
        <w:tab/>
        <w:t>(a)</w:t>
      </w:r>
      <w:r w:rsidRPr="00430B83">
        <w:tab/>
      </w:r>
      <w:r w:rsidR="006A0654" w:rsidRPr="00430B83">
        <w:t xml:space="preserve">the </w:t>
      </w:r>
      <w:r w:rsidR="00430B83" w:rsidRPr="00430B83">
        <w:t>1 July</w:t>
      </w:r>
      <w:r w:rsidR="006A0654" w:rsidRPr="00430B83">
        <w:t xml:space="preserve"> of the financial year in which the nomination is</w:t>
      </w:r>
      <w:r w:rsidR="00D30B5F" w:rsidRPr="00430B83">
        <w:t xml:space="preserve"> approved</w:t>
      </w:r>
      <w:r w:rsidRPr="00430B83">
        <w:t>; or</w:t>
      </w:r>
    </w:p>
    <w:p w14:paraId="6070C3D2" w14:textId="77777777" w:rsidR="009C5287" w:rsidRPr="00430B83" w:rsidRDefault="009C5287" w:rsidP="009C5287">
      <w:pPr>
        <w:pStyle w:val="paragraph"/>
      </w:pPr>
      <w:r w:rsidRPr="00430B83">
        <w:tab/>
        <w:t>(b)</w:t>
      </w:r>
      <w:r w:rsidRPr="00430B83">
        <w:tab/>
        <w:t xml:space="preserve">in the circumstances covered by </w:t>
      </w:r>
      <w:r w:rsidR="005F0B68" w:rsidRPr="00430B83">
        <w:t>subregulation (</w:t>
      </w:r>
      <w:r w:rsidR="00450BA6" w:rsidRPr="00430B83">
        <w:t>5)—</w:t>
      </w:r>
      <w:r w:rsidR="005F0B68" w:rsidRPr="00430B83">
        <w:t xml:space="preserve">the day on which the </w:t>
      </w:r>
      <w:r w:rsidR="00651EC6" w:rsidRPr="00430B83">
        <w:t xml:space="preserve">later </w:t>
      </w:r>
      <w:r w:rsidR="005F0B68" w:rsidRPr="00430B83">
        <w:t>nomination is approved.</w:t>
      </w:r>
    </w:p>
    <w:p w14:paraId="61153AE2" w14:textId="77777777" w:rsidR="002C0D3F" w:rsidRPr="00430B83" w:rsidRDefault="002C0D3F" w:rsidP="002C0D3F">
      <w:pPr>
        <w:pStyle w:val="subsection"/>
      </w:pPr>
      <w:r w:rsidRPr="00430B83">
        <w:tab/>
        <w:t>(</w:t>
      </w:r>
      <w:r w:rsidR="009C441D" w:rsidRPr="00430B83">
        <w:t>5</w:t>
      </w:r>
      <w:r w:rsidRPr="00430B83">
        <w:t>)</w:t>
      </w:r>
      <w:r w:rsidRPr="00430B83">
        <w:tab/>
        <w:t xml:space="preserve">The circumstances covered by this subregulation in relation to a nomination (the </w:t>
      </w:r>
      <w:r w:rsidRPr="00430B83">
        <w:rPr>
          <w:b/>
          <w:i/>
        </w:rPr>
        <w:t>later nomination</w:t>
      </w:r>
      <w:r w:rsidRPr="00430B83">
        <w:t>) are as follows:</w:t>
      </w:r>
    </w:p>
    <w:p w14:paraId="0680EA04" w14:textId="77777777" w:rsidR="002C0D3F" w:rsidRPr="00430B83" w:rsidRDefault="002C0D3F" w:rsidP="002C0D3F">
      <w:pPr>
        <w:pStyle w:val="paragraph"/>
      </w:pPr>
      <w:r w:rsidRPr="00430B83">
        <w:tab/>
        <w:t>(a)</w:t>
      </w:r>
      <w:r w:rsidRPr="00430B83">
        <w:tab/>
        <w:t xml:space="preserve">a nomination by another person (the </w:t>
      </w:r>
      <w:r w:rsidRPr="00430B83">
        <w:rPr>
          <w:b/>
          <w:i/>
        </w:rPr>
        <w:t>earlier nomination</w:t>
      </w:r>
      <w:r w:rsidRPr="00430B83">
        <w:t>) has been in effect in relation to cement production activities;</w:t>
      </w:r>
    </w:p>
    <w:p w14:paraId="1A9E3CE0" w14:textId="77777777" w:rsidR="002C0D3F" w:rsidRPr="00430B83" w:rsidRDefault="002C0D3F" w:rsidP="002C0D3F">
      <w:pPr>
        <w:pStyle w:val="paragraph"/>
      </w:pPr>
      <w:r w:rsidRPr="00430B83">
        <w:tab/>
        <w:t>(b)</w:t>
      </w:r>
      <w:r w:rsidRPr="00430B83">
        <w:tab/>
      </w:r>
      <w:r w:rsidR="00D1005F" w:rsidRPr="00430B83">
        <w:t>that other person no longer has overall control in relation to the cement production activities;</w:t>
      </w:r>
    </w:p>
    <w:p w14:paraId="4392114D" w14:textId="77777777" w:rsidR="009936F7" w:rsidRPr="00430B83" w:rsidRDefault="002C0D3F" w:rsidP="002C0D3F">
      <w:pPr>
        <w:pStyle w:val="paragraph"/>
      </w:pPr>
      <w:r w:rsidRPr="00430B83">
        <w:tab/>
        <w:t>(c)</w:t>
      </w:r>
      <w:r w:rsidRPr="00430B83">
        <w:tab/>
        <w:t xml:space="preserve">a person currently with </w:t>
      </w:r>
      <w:r w:rsidR="00D1005F" w:rsidRPr="00430B83">
        <w:t>overall</w:t>
      </w:r>
      <w:r w:rsidRPr="00430B83">
        <w:t xml:space="preserve"> control </w:t>
      </w:r>
      <w:r w:rsidR="00D1005F" w:rsidRPr="00430B83">
        <w:t>in relation to the</w:t>
      </w:r>
      <w:r w:rsidRPr="00430B83">
        <w:t xml:space="preserve"> cement production activities </w:t>
      </w:r>
      <w:r w:rsidR="009936F7" w:rsidRPr="00430B83">
        <w:t>makes the later nomination</w:t>
      </w:r>
      <w:r w:rsidR="008C2622" w:rsidRPr="00430B83">
        <w:t>;</w:t>
      </w:r>
    </w:p>
    <w:p w14:paraId="55AE8C17" w14:textId="77777777" w:rsidR="008C2622" w:rsidRPr="00430B83" w:rsidRDefault="008C2622" w:rsidP="002C0D3F">
      <w:pPr>
        <w:pStyle w:val="paragraph"/>
      </w:pPr>
      <w:r w:rsidRPr="00430B83">
        <w:tab/>
        <w:t>(d)</w:t>
      </w:r>
      <w:r w:rsidRPr="00430B83">
        <w:tab/>
        <w:t>the later nomination is approved.</w:t>
      </w:r>
    </w:p>
    <w:p w14:paraId="24413562" w14:textId="77777777" w:rsidR="00450BA6" w:rsidRPr="00430B83" w:rsidRDefault="00450BA6" w:rsidP="00450BA6">
      <w:pPr>
        <w:pStyle w:val="subsection"/>
      </w:pPr>
      <w:r w:rsidRPr="00430B83">
        <w:tab/>
        <w:t>(</w:t>
      </w:r>
      <w:r w:rsidR="009C441D" w:rsidRPr="00430B83">
        <w:t>6</w:t>
      </w:r>
      <w:r w:rsidRPr="00430B83">
        <w:t>)</w:t>
      </w:r>
      <w:r w:rsidRPr="00430B83">
        <w:tab/>
        <w:t>A nomination approved under this regulation ceases to have effect:</w:t>
      </w:r>
    </w:p>
    <w:p w14:paraId="74A9C112" w14:textId="77777777" w:rsidR="00450BA6" w:rsidRPr="00430B83" w:rsidRDefault="00450BA6" w:rsidP="00450BA6">
      <w:pPr>
        <w:pStyle w:val="paragraph"/>
      </w:pPr>
      <w:r w:rsidRPr="00430B83">
        <w:tab/>
        <w:t>(a)</w:t>
      </w:r>
      <w:r w:rsidRPr="00430B83">
        <w:tab/>
        <w:t xml:space="preserve">on the day the Regulator revokes the nomination or such </w:t>
      </w:r>
      <w:r w:rsidR="00385E5A" w:rsidRPr="00430B83">
        <w:t>other</w:t>
      </w:r>
      <w:r w:rsidRPr="00430B83">
        <w:t xml:space="preserve"> day as specified in the </w:t>
      </w:r>
      <w:r w:rsidR="0052166A" w:rsidRPr="00430B83">
        <w:t xml:space="preserve">revocation </w:t>
      </w:r>
      <w:r w:rsidRPr="00430B83">
        <w:t>request (if any); or</w:t>
      </w:r>
    </w:p>
    <w:p w14:paraId="2F60D2E4" w14:textId="77777777" w:rsidR="00450BA6" w:rsidRPr="00430B83" w:rsidRDefault="00450BA6" w:rsidP="00450BA6">
      <w:pPr>
        <w:pStyle w:val="paragraph"/>
      </w:pPr>
      <w:r w:rsidRPr="00430B83">
        <w:tab/>
        <w:t>(b)</w:t>
      </w:r>
      <w:r w:rsidRPr="00430B83">
        <w:tab/>
        <w:t>for the earlier nomination in the circumstances covered by subregulation (5)—</w:t>
      </w:r>
      <w:r w:rsidR="00FA795E" w:rsidRPr="00430B83">
        <w:t>at the end of the day</w:t>
      </w:r>
      <w:r w:rsidR="00E25D59" w:rsidRPr="00430B83">
        <w:t xml:space="preserve"> before </w:t>
      </w:r>
      <w:r w:rsidR="00602EF7" w:rsidRPr="00430B83">
        <w:t xml:space="preserve">the day the </w:t>
      </w:r>
      <w:r w:rsidR="002C0D3F" w:rsidRPr="00430B83">
        <w:t>later nomination is approved</w:t>
      </w:r>
      <w:r w:rsidR="00245E43" w:rsidRPr="00430B83">
        <w:t>.</w:t>
      </w:r>
    </w:p>
    <w:p w14:paraId="30873857" w14:textId="77777777" w:rsidR="00045F9C" w:rsidRPr="00430B83" w:rsidRDefault="00045F9C" w:rsidP="00AE140B">
      <w:pPr>
        <w:pStyle w:val="SubsectionHead"/>
      </w:pPr>
      <w:r w:rsidRPr="00430B83">
        <w:t>Revoking an approved nomination</w:t>
      </w:r>
    </w:p>
    <w:p w14:paraId="4E892E55" w14:textId="77777777" w:rsidR="005A3CE5" w:rsidRPr="00430B83" w:rsidRDefault="00045F9C" w:rsidP="00045F9C">
      <w:pPr>
        <w:pStyle w:val="subsection"/>
      </w:pPr>
      <w:r w:rsidRPr="00430B83">
        <w:tab/>
        <w:t>(</w:t>
      </w:r>
      <w:r w:rsidR="009C441D" w:rsidRPr="00430B83">
        <w:t>7</w:t>
      </w:r>
      <w:r w:rsidRPr="00430B83">
        <w:t>)</w:t>
      </w:r>
      <w:r w:rsidRPr="00430B83">
        <w:tab/>
        <w:t xml:space="preserve">The Regulator must revoke a nomination approved under this regulation if </w:t>
      </w:r>
      <w:r w:rsidR="005A3CE5" w:rsidRPr="00430B83">
        <w:t>the person who made the nomination requests the Regulator revoke the nomination.</w:t>
      </w:r>
    </w:p>
    <w:p w14:paraId="7FC34CB7" w14:textId="77777777" w:rsidR="005A3CE5" w:rsidRPr="00430B83" w:rsidRDefault="005A3CE5" w:rsidP="00045F9C">
      <w:pPr>
        <w:pStyle w:val="subsection"/>
      </w:pPr>
      <w:r w:rsidRPr="00430B83">
        <w:tab/>
        <w:t>(</w:t>
      </w:r>
      <w:r w:rsidR="009C441D" w:rsidRPr="00430B83">
        <w:t>8</w:t>
      </w:r>
      <w:r w:rsidRPr="00430B83">
        <w:t>)</w:t>
      </w:r>
      <w:r w:rsidRPr="00430B83">
        <w:tab/>
        <w:t>The Regulator may revoke a nomination approved under this regulation if</w:t>
      </w:r>
      <w:r w:rsidR="00F620BD" w:rsidRPr="00430B83">
        <w:t>:</w:t>
      </w:r>
    </w:p>
    <w:p w14:paraId="02630085" w14:textId="77777777" w:rsidR="00F620BD" w:rsidRPr="00430B83" w:rsidRDefault="00F620BD" w:rsidP="00F620BD">
      <w:pPr>
        <w:pStyle w:val="paragraph"/>
      </w:pPr>
      <w:r w:rsidRPr="00430B83">
        <w:tab/>
        <w:t>(a)</w:t>
      </w:r>
      <w:r w:rsidRPr="00430B83">
        <w:tab/>
        <w:t xml:space="preserve">the Regulator </w:t>
      </w:r>
      <w:r w:rsidR="007C3988" w:rsidRPr="00430B83">
        <w:t>becomes aware of circumstances relating to the cement production activities</w:t>
      </w:r>
      <w:r w:rsidR="0026451C" w:rsidRPr="00430B83">
        <w:t xml:space="preserve"> </w:t>
      </w:r>
      <w:r w:rsidR="00264DED" w:rsidRPr="00430B83">
        <w:t>or</w:t>
      </w:r>
      <w:r w:rsidR="0026451C" w:rsidRPr="00430B83">
        <w:t xml:space="preserve"> sites </w:t>
      </w:r>
      <w:r w:rsidR="00674DD7" w:rsidRPr="00430B83">
        <w:t>listed in</w:t>
      </w:r>
      <w:r w:rsidR="0026451C" w:rsidRPr="00430B83">
        <w:t xml:space="preserve"> the nomination</w:t>
      </w:r>
      <w:r w:rsidRPr="00430B83">
        <w:t>; and</w:t>
      </w:r>
    </w:p>
    <w:p w14:paraId="2B17A17E" w14:textId="77777777" w:rsidR="00403FC9" w:rsidRPr="00430B83" w:rsidRDefault="00F620BD" w:rsidP="00DA58DB">
      <w:pPr>
        <w:pStyle w:val="paragraph"/>
      </w:pPr>
      <w:r w:rsidRPr="00430B83">
        <w:tab/>
        <w:t>(b)</w:t>
      </w:r>
      <w:r w:rsidRPr="00430B83">
        <w:tab/>
      </w:r>
      <w:r w:rsidR="00403FC9" w:rsidRPr="00430B83">
        <w:t xml:space="preserve">as a result of those </w:t>
      </w:r>
      <w:r w:rsidR="00264DED" w:rsidRPr="00430B83">
        <w:t>circumstances</w:t>
      </w:r>
      <w:r w:rsidR="00403FC9" w:rsidRPr="00430B83">
        <w:t>, the Regulator</w:t>
      </w:r>
      <w:r w:rsidR="00DA58DB" w:rsidRPr="00430B83">
        <w:t xml:space="preserve"> </w:t>
      </w:r>
      <w:r w:rsidR="00403FC9" w:rsidRPr="00430B83">
        <w:t xml:space="preserve">is no longer satisfied of the matters in subregulation (3); </w:t>
      </w:r>
      <w:r w:rsidR="00DA58DB" w:rsidRPr="00430B83">
        <w:t>and</w:t>
      </w:r>
    </w:p>
    <w:p w14:paraId="449B3AF0" w14:textId="77777777" w:rsidR="00F620BD" w:rsidRPr="00430B83" w:rsidRDefault="00403FC9" w:rsidP="00F620BD">
      <w:pPr>
        <w:pStyle w:val="paragraph"/>
      </w:pPr>
      <w:r w:rsidRPr="00430B83">
        <w:tab/>
        <w:t>(c)</w:t>
      </w:r>
      <w:r w:rsidRPr="00430B83">
        <w:tab/>
      </w:r>
      <w:r w:rsidR="006F21BD" w:rsidRPr="00430B83">
        <w:t xml:space="preserve">the person who made the nomination has not made a request to vary or revoke the nomination within 60 days of those </w:t>
      </w:r>
      <w:r w:rsidR="00820DD2" w:rsidRPr="00430B83">
        <w:t xml:space="preserve">circumstances </w:t>
      </w:r>
      <w:r w:rsidR="009A230D" w:rsidRPr="00430B83">
        <w:t>occurring</w:t>
      </w:r>
      <w:r w:rsidR="006F21BD" w:rsidRPr="00430B83">
        <w:t>.</w:t>
      </w:r>
    </w:p>
    <w:p w14:paraId="1230E3B4" w14:textId="77777777" w:rsidR="004B756D" w:rsidRPr="00430B83" w:rsidRDefault="004B756D" w:rsidP="004B756D">
      <w:pPr>
        <w:pStyle w:val="subsection"/>
      </w:pPr>
      <w:r w:rsidRPr="00430B83">
        <w:tab/>
        <w:t>(</w:t>
      </w:r>
      <w:r w:rsidR="009C441D" w:rsidRPr="00430B83">
        <w:t>9</w:t>
      </w:r>
      <w:r w:rsidRPr="00430B83">
        <w:t>)</w:t>
      </w:r>
      <w:r w:rsidRPr="00430B83">
        <w:tab/>
        <w:t xml:space="preserve">The Regulator may </w:t>
      </w:r>
      <w:r w:rsidR="00324AD0" w:rsidRPr="00430B83">
        <w:t xml:space="preserve">also </w:t>
      </w:r>
      <w:r w:rsidRPr="00430B83">
        <w:t>revoke a nomination approved under this regulation if:</w:t>
      </w:r>
    </w:p>
    <w:p w14:paraId="789C340C" w14:textId="77777777" w:rsidR="004B756D" w:rsidRPr="00430B83" w:rsidRDefault="00797230" w:rsidP="004B756D">
      <w:pPr>
        <w:pStyle w:val="paragraph"/>
      </w:pPr>
      <w:r w:rsidRPr="00430B83">
        <w:tab/>
        <w:t>(a)</w:t>
      </w:r>
      <w:r w:rsidRPr="00430B83">
        <w:tab/>
        <w:t>the Regulator becomes aware that the person who made the nomination no longer has overall control in relation to the cement production activities</w:t>
      </w:r>
      <w:r w:rsidR="003B1DB1" w:rsidRPr="00430B83">
        <w:t xml:space="preserve"> listed in </w:t>
      </w:r>
      <w:r w:rsidRPr="00430B83">
        <w:t>the nomination; and</w:t>
      </w:r>
    </w:p>
    <w:p w14:paraId="1B85B163" w14:textId="77777777" w:rsidR="00797230" w:rsidRPr="00430B83" w:rsidRDefault="00797230" w:rsidP="004B756D">
      <w:pPr>
        <w:pStyle w:val="paragraph"/>
      </w:pPr>
      <w:r w:rsidRPr="00430B83">
        <w:tab/>
        <w:t>(b)</w:t>
      </w:r>
      <w:r w:rsidRPr="00430B83">
        <w:tab/>
      </w:r>
      <w:r w:rsidR="00E75E48" w:rsidRPr="00430B83">
        <w:t>within 60 days of that person ceasing to have overall control</w:t>
      </w:r>
      <w:r w:rsidR="00EF449E" w:rsidRPr="00430B83">
        <w:t xml:space="preserve"> in relation to the cement production activities:</w:t>
      </w:r>
    </w:p>
    <w:p w14:paraId="72F2F4B5" w14:textId="77777777" w:rsidR="00EF449E" w:rsidRPr="00430B83" w:rsidRDefault="00EF449E" w:rsidP="00EF449E">
      <w:pPr>
        <w:pStyle w:val="paragraphsub"/>
      </w:pPr>
      <w:r w:rsidRPr="00430B83">
        <w:tab/>
        <w:t>(i)</w:t>
      </w:r>
      <w:r w:rsidRPr="00430B83">
        <w:tab/>
        <w:t>that person has not made a request to revoke the nomination; or</w:t>
      </w:r>
    </w:p>
    <w:p w14:paraId="6DA2CA79" w14:textId="77777777" w:rsidR="00EF449E" w:rsidRPr="00430B83" w:rsidRDefault="00EF449E" w:rsidP="00EF449E">
      <w:pPr>
        <w:pStyle w:val="paragraphsub"/>
      </w:pPr>
      <w:r w:rsidRPr="00430B83">
        <w:lastRenderedPageBreak/>
        <w:tab/>
        <w:t>(ii)</w:t>
      </w:r>
      <w:r w:rsidRPr="00430B83">
        <w:tab/>
        <w:t xml:space="preserve">a person with overall control </w:t>
      </w:r>
      <w:r w:rsidR="00713845" w:rsidRPr="00430B83">
        <w:t>in relation to</w:t>
      </w:r>
      <w:r w:rsidRPr="00430B83">
        <w:t xml:space="preserve"> the activities has not made a new nomination</w:t>
      </w:r>
      <w:r w:rsidR="00585A26" w:rsidRPr="00430B83">
        <w:t xml:space="preserve"> in relation to the activities.</w:t>
      </w:r>
    </w:p>
    <w:p w14:paraId="193E7494" w14:textId="77777777" w:rsidR="00AE140B" w:rsidRPr="00430B83" w:rsidRDefault="00AE140B" w:rsidP="00AE140B">
      <w:pPr>
        <w:pStyle w:val="SubsectionHead"/>
      </w:pPr>
      <w:r w:rsidRPr="00430B83">
        <w:t>Varying an approved nomination</w:t>
      </w:r>
    </w:p>
    <w:p w14:paraId="0C0B058B" w14:textId="77777777" w:rsidR="00AE140B" w:rsidRPr="00430B83" w:rsidRDefault="00AE140B" w:rsidP="00AE140B">
      <w:pPr>
        <w:pStyle w:val="subsection"/>
      </w:pPr>
      <w:r w:rsidRPr="00430B83">
        <w:tab/>
        <w:t>(</w:t>
      </w:r>
      <w:r w:rsidR="009C441D" w:rsidRPr="00430B83">
        <w:t>10</w:t>
      </w:r>
      <w:r w:rsidRPr="00430B83">
        <w:t>)</w:t>
      </w:r>
      <w:r w:rsidRPr="00430B83">
        <w:tab/>
      </w:r>
      <w:r w:rsidR="00BE75B2" w:rsidRPr="00430B83">
        <w:t>The</w:t>
      </w:r>
      <w:r w:rsidR="004733A1" w:rsidRPr="00430B83">
        <w:t xml:space="preserve"> person who made </w:t>
      </w:r>
      <w:r w:rsidR="000053FD" w:rsidRPr="00430B83">
        <w:t>a</w:t>
      </w:r>
      <w:r w:rsidRPr="00430B83">
        <w:t xml:space="preserve"> nomination </w:t>
      </w:r>
      <w:r w:rsidR="00045F9C" w:rsidRPr="00430B83">
        <w:t xml:space="preserve">approved under this regulation </w:t>
      </w:r>
      <w:r w:rsidR="004733A1" w:rsidRPr="00430B83">
        <w:t xml:space="preserve">may request </w:t>
      </w:r>
      <w:r w:rsidR="00A36D82" w:rsidRPr="00430B83">
        <w:t>the Regulator</w:t>
      </w:r>
      <w:r w:rsidR="004733A1" w:rsidRPr="00430B83">
        <w:t xml:space="preserve"> to vary the </w:t>
      </w:r>
      <w:r w:rsidR="00BD014C" w:rsidRPr="00430B83">
        <w:t>nomination</w:t>
      </w:r>
      <w:r w:rsidR="001A02E8" w:rsidRPr="00430B83">
        <w:t xml:space="preserve"> </w:t>
      </w:r>
      <w:r w:rsidR="00BD014C" w:rsidRPr="00430B83">
        <w:t xml:space="preserve">in relation to the cement production activities </w:t>
      </w:r>
      <w:r w:rsidR="00B301AC" w:rsidRPr="00430B83">
        <w:t>or</w:t>
      </w:r>
      <w:r w:rsidR="00BD014C" w:rsidRPr="00430B83">
        <w:t xml:space="preserve"> sites that are to form part of the same single undertaking or enterprise.</w:t>
      </w:r>
    </w:p>
    <w:p w14:paraId="1DE06CAE" w14:textId="77777777" w:rsidR="0048157F" w:rsidRPr="00430B83" w:rsidRDefault="0048157F" w:rsidP="0048157F">
      <w:pPr>
        <w:pStyle w:val="subsection"/>
      </w:pPr>
      <w:r w:rsidRPr="00430B83">
        <w:tab/>
        <w:t>(</w:t>
      </w:r>
      <w:r w:rsidR="009C441D" w:rsidRPr="00430B83">
        <w:t>11</w:t>
      </w:r>
      <w:r w:rsidRPr="00430B83">
        <w:t>)</w:t>
      </w:r>
      <w:r w:rsidRPr="00430B83">
        <w:tab/>
        <w:t xml:space="preserve">The Regulator must approve the </w:t>
      </w:r>
      <w:r w:rsidR="00C508FA" w:rsidRPr="00430B83">
        <w:t xml:space="preserve">variation request </w:t>
      </w:r>
      <w:r w:rsidRPr="00430B83">
        <w:t>if the Regulator is satisfied that:</w:t>
      </w:r>
    </w:p>
    <w:p w14:paraId="45B6181E" w14:textId="77777777" w:rsidR="0048157F" w:rsidRPr="00430B83" w:rsidRDefault="0048157F" w:rsidP="0048157F">
      <w:pPr>
        <w:pStyle w:val="paragraph"/>
        <w:rPr>
          <w:rFonts w:eastAsia="Calibri"/>
        </w:rPr>
      </w:pPr>
      <w:r w:rsidRPr="00430B83">
        <w:tab/>
        <w:t>(a)</w:t>
      </w:r>
      <w:r w:rsidRPr="00430B83">
        <w:tab/>
        <w:t>all the activities at the</w:t>
      </w:r>
      <w:r w:rsidRPr="00430B83">
        <w:rPr>
          <w:i/>
        </w:rPr>
        <w:t xml:space="preserve"> </w:t>
      </w:r>
      <w:r w:rsidRPr="00430B83">
        <w:t xml:space="preserve">different sites listed in the </w:t>
      </w:r>
      <w:r w:rsidR="00C508FA" w:rsidRPr="00430B83">
        <w:t>request</w:t>
      </w:r>
      <w:r w:rsidRPr="00430B83">
        <w:t xml:space="preserve"> are cement production activities</w:t>
      </w:r>
      <w:r w:rsidRPr="00430B83">
        <w:rPr>
          <w:rFonts w:eastAsia="Calibri"/>
        </w:rPr>
        <w:t>; and</w:t>
      </w:r>
    </w:p>
    <w:p w14:paraId="75C8069F" w14:textId="77777777" w:rsidR="0048157F" w:rsidRPr="00430B83" w:rsidRDefault="0048157F" w:rsidP="0048157F">
      <w:pPr>
        <w:pStyle w:val="paragraph"/>
      </w:pPr>
      <w:r w:rsidRPr="00430B83">
        <w:tab/>
        <w:t>(b)</w:t>
      </w:r>
      <w:r w:rsidRPr="00430B83">
        <w:tab/>
        <w:t>if the person who made the nomination ha</w:t>
      </w:r>
      <w:r w:rsidR="0074140F" w:rsidRPr="00430B83">
        <w:t>s</w:t>
      </w:r>
      <w:r w:rsidRPr="00430B83">
        <w:t xml:space="preserve"> overall control in relation to the cement production activities in accordance with </w:t>
      </w:r>
      <w:r w:rsidR="00F94D3F" w:rsidRPr="00430B83">
        <w:t>subregulation 2</w:t>
      </w:r>
      <w:r w:rsidRPr="00430B83">
        <w:t>.14(2)—all the other persons who could satisf</w:t>
      </w:r>
      <w:r w:rsidR="00C508FA" w:rsidRPr="00430B83">
        <w:t>y</w:t>
      </w:r>
      <w:r w:rsidRPr="00430B83">
        <w:t xml:space="preserve"> </w:t>
      </w:r>
      <w:r w:rsidR="00F94D3F" w:rsidRPr="00430B83">
        <w:t>subregulation 2</w:t>
      </w:r>
      <w:r w:rsidRPr="00430B83">
        <w:t xml:space="preserve">.14(1) at the time the </w:t>
      </w:r>
      <w:r w:rsidR="00C508FA" w:rsidRPr="00430B83">
        <w:t>request i</w:t>
      </w:r>
      <w:r w:rsidRPr="00430B83">
        <w:t xml:space="preserve">s made have indicated their agreement with the </w:t>
      </w:r>
      <w:r w:rsidR="00C508FA" w:rsidRPr="00430B83">
        <w:t>variation</w:t>
      </w:r>
      <w:r w:rsidRPr="00430B83">
        <w:t>.</w:t>
      </w:r>
    </w:p>
    <w:p w14:paraId="15B2E5CB" w14:textId="77777777" w:rsidR="005376BA" w:rsidRPr="00430B83" w:rsidRDefault="005376BA" w:rsidP="00C37088">
      <w:pPr>
        <w:pStyle w:val="subsection"/>
      </w:pPr>
      <w:r w:rsidRPr="00430B83">
        <w:tab/>
        <w:t>(</w:t>
      </w:r>
      <w:r w:rsidR="009C441D" w:rsidRPr="00430B83">
        <w:t>12</w:t>
      </w:r>
      <w:r w:rsidRPr="00430B83">
        <w:t>)</w:t>
      </w:r>
      <w:r w:rsidRPr="00430B83">
        <w:tab/>
      </w:r>
      <w:r w:rsidR="00D237B6" w:rsidRPr="00430B83">
        <w:t xml:space="preserve">The variation takes effect on the day the Regulator approves the variation or such </w:t>
      </w:r>
      <w:r w:rsidR="00385E5A" w:rsidRPr="00430B83">
        <w:t>other</w:t>
      </w:r>
      <w:r w:rsidR="00D237B6" w:rsidRPr="00430B83">
        <w:t xml:space="preserve"> day as specified in the </w:t>
      </w:r>
      <w:r w:rsidR="009E594F" w:rsidRPr="00430B83">
        <w:t xml:space="preserve">variation </w:t>
      </w:r>
      <w:r w:rsidR="00D237B6" w:rsidRPr="00430B83">
        <w:t>request (if any).</w:t>
      </w:r>
    </w:p>
    <w:p w14:paraId="0B26631B" w14:textId="77777777" w:rsidR="0054608A" w:rsidRPr="00430B83" w:rsidRDefault="0054608A" w:rsidP="0054608A">
      <w:pPr>
        <w:pStyle w:val="SubsectionHead"/>
      </w:pPr>
      <w:r w:rsidRPr="00430B83">
        <w:t xml:space="preserve">Requirements </w:t>
      </w:r>
      <w:r w:rsidR="00693AD4" w:rsidRPr="00430B83">
        <w:t>for</w:t>
      </w:r>
      <w:r w:rsidRPr="00430B83">
        <w:t xml:space="preserve"> nomination or request</w:t>
      </w:r>
      <w:r w:rsidR="00693AD4" w:rsidRPr="00430B83">
        <w:t xml:space="preserve"> for variation or revocation</w:t>
      </w:r>
    </w:p>
    <w:p w14:paraId="5AB4CBCA" w14:textId="77777777" w:rsidR="000D635F" w:rsidRPr="00430B83" w:rsidRDefault="000D635F" w:rsidP="000D635F">
      <w:pPr>
        <w:pStyle w:val="subsection"/>
      </w:pPr>
      <w:r w:rsidRPr="00430B83">
        <w:tab/>
        <w:t>(</w:t>
      </w:r>
      <w:r w:rsidR="009C441D" w:rsidRPr="00430B83">
        <w:t>13</w:t>
      </w:r>
      <w:r w:rsidRPr="00430B83">
        <w:t>)</w:t>
      </w:r>
      <w:r w:rsidRPr="00430B83">
        <w:tab/>
        <w:t>A nomination, or a request for variation or revocation of a nomination, under this regulation must:</w:t>
      </w:r>
    </w:p>
    <w:p w14:paraId="64FADB13" w14:textId="77777777" w:rsidR="000D635F" w:rsidRPr="00430B83" w:rsidRDefault="000D635F" w:rsidP="000D635F">
      <w:pPr>
        <w:pStyle w:val="paragraph"/>
      </w:pPr>
      <w:r w:rsidRPr="00430B83">
        <w:tab/>
        <w:t>(a)</w:t>
      </w:r>
      <w:r w:rsidRPr="00430B83">
        <w:tab/>
      </w:r>
      <w:r w:rsidR="004B2942" w:rsidRPr="00430B83">
        <w:t xml:space="preserve">be </w:t>
      </w:r>
      <w:r w:rsidRPr="00430B83">
        <w:t>made to the Regulator; and</w:t>
      </w:r>
    </w:p>
    <w:p w14:paraId="06B347D0" w14:textId="77777777" w:rsidR="000D635F" w:rsidRPr="00430B83" w:rsidRDefault="000D635F" w:rsidP="000D635F">
      <w:pPr>
        <w:pStyle w:val="paragraph"/>
      </w:pPr>
      <w:r w:rsidRPr="00430B83">
        <w:tab/>
        <w:t>(b)</w:t>
      </w:r>
      <w:r w:rsidRPr="00430B83">
        <w:tab/>
      </w:r>
      <w:r w:rsidR="003C0B86" w:rsidRPr="00430B83">
        <w:t xml:space="preserve">be </w:t>
      </w:r>
      <w:r w:rsidRPr="00430B83">
        <w:t>in the form approved by the Regulator</w:t>
      </w:r>
      <w:r w:rsidR="0091680B" w:rsidRPr="00430B83">
        <w:t>.</w:t>
      </w:r>
    </w:p>
    <w:p w14:paraId="26D6BD39" w14:textId="77777777" w:rsidR="00CB3583" w:rsidRPr="00430B83" w:rsidRDefault="00371989" w:rsidP="001758D1">
      <w:pPr>
        <w:pStyle w:val="ItemHead"/>
      </w:pPr>
      <w:r w:rsidRPr="00430B83">
        <w:t>3</w:t>
      </w:r>
      <w:r w:rsidR="00CB3583" w:rsidRPr="00430B83">
        <w:t xml:space="preserve">  </w:t>
      </w:r>
      <w:r w:rsidR="006C3299" w:rsidRPr="00430B83">
        <w:t>Paragraph 4</w:t>
      </w:r>
      <w:r w:rsidR="00CB3583" w:rsidRPr="00430B83">
        <w:t>.04A</w:t>
      </w:r>
      <w:r w:rsidR="00812F2B" w:rsidRPr="00430B83">
        <w:t>(2)(c)</w:t>
      </w:r>
    </w:p>
    <w:p w14:paraId="1725F233" w14:textId="77777777" w:rsidR="00CB3583" w:rsidRPr="00430B83" w:rsidRDefault="009028C3" w:rsidP="00CB3583">
      <w:pPr>
        <w:pStyle w:val="Item"/>
      </w:pPr>
      <w:r w:rsidRPr="00430B83">
        <w:t xml:space="preserve">Omit “or a network or pipeline facility”, substitute “, a network or pipeline facility or a </w:t>
      </w:r>
      <w:r w:rsidR="00E21174" w:rsidRPr="00430B83">
        <w:t>multi</w:t>
      </w:r>
      <w:r w:rsidR="00430B83">
        <w:noBreakHyphen/>
      </w:r>
      <w:r w:rsidR="00E21174" w:rsidRPr="00430B83">
        <w:t xml:space="preserve">site </w:t>
      </w:r>
      <w:r w:rsidRPr="00430B83">
        <w:t>cement facility”.</w:t>
      </w:r>
    </w:p>
    <w:p w14:paraId="25C954BD" w14:textId="77777777" w:rsidR="009028C3" w:rsidRPr="00430B83" w:rsidRDefault="00371989" w:rsidP="009028C3">
      <w:pPr>
        <w:pStyle w:val="ItemHead"/>
      </w:pPr>
      <w:r w:rsidRPr="00430B83">
        <w:t>4</w:t>
      </w:r>
      <w:r w:rsidR="009028C3" w:rsidRPr="00430B83">
        <w:t xml:space="preserve">  Paragraph</w:t>
      </w:r>
      <w:r w:rsidR="009C79B0" w:rsidRPr="00430B83">
        <w:t>s</w:t>
      </w:r>
      <w:r w:rsidR="009028C3" w:rsidRPr="00430B83">
        <w:t xml:space="preserve"> 4.04A(2)(d)</w:t>
      </w:r>
      <w:r w:rsidR="009C79B0" w:rsidRPr="00430B83">
        <w:t xml:space="preserve"> and (e)</w:t>
      </w:r>
    </w:p>
    <w:p w14:paraId="37C491B4" w14:textId="77777777" w:rsidR="009028C3" w:rsidRPr="00430B83" w:rsidRDefault="009028C3" w:rsidP="009028C3">
      <w:pPr>
        <w:pStyle w:val="Item"/>
      </w:pPr>
      <w:r w:rsidRPr="00430B83">
        <w:t xml:space="preserve">After “pipeline facility”, insert “or a </w:t>
      </w:r>
      <w:r w:rsidR="00E21174" w:rsidRPr="00430B83">
        <w:t>multi</w:t>
      </w:r>
      <w:r w:rsidR="00430B83">
        <w:noBreakHyphen/>
      </w:r>
      <w:r w:rsidR="00E21174" w:rsidRPr="00430B83">
        <w:t xml:space="preserve">site </w:t>
      </w:r>
      <w:r w:rsidRPr="00430B83">
        <w:t>cement facility”.</w:t>
      </w:r>
    </w:p>
    <w:p w14:paraId="0B168554" w14:textId="77777777" w:rsidR="001356C0" w:rsidRPr="00430B83" w:rsidRDefault="00371989" w:rsidP="001356C0">
      <w:pPr>
        <w:pStyle w:val="ItemHead"/>
      </w:pPr>
      <w:r w:rsidRPr="00430B83">
        <w:t>5</w:t>
      </w:r>
      <w:r w:rsidR="001356C0" w:rsidRPr="00430B83">
        <w:t xml:space="preserve">  </w:t>
      </w:r>
      <w:r w:rsidR="006C3299" w:rsidRPr="00430B83">
        <w:t>Subparagraph 4</w:t>
      </w:r>
      <w:r w:rsidR="001356C0" w:rsidRPr="00430B83">
        <w:t>.04A(2)(</w:t>
      </w:r>
      <w:r w:rsidR="000F73FA" w:rsidRPr="00430B83">
        <w:t>f</w:t>
      </w:r>
      <w:r w:rsidR="001356C0" w:rsidRPr="00430B83">
        <w:t>)</w:t>
      </w:r>
      <w:r w:rsidR="000F73FA" w:rsidRPr="00430B83">
        <w:t>(i)</w:t>
      </w:r>
    </w:p>
    <w:p w14:paraId="7A05A04F" w14:textId="77777777" w:rsidR="009028C3" w:rsidRPr="00430B83" w:rsidRDefault="001356C0" w:rsidP="000F73FA">
      <w:pPr>
        <w:pStyle w:val="Item"/>
      </w:pPr>
      <w:r w:rsidRPr="00430B83">
        <w:t xml:space="preserve">Omit “or a network or pipeline facility”, substitute “, a network or pipeline facility or a </w:t>
      </w:r>
      <w:r w:rsidR="00E21174" w:rsidRPr="00430B83">
        <w:t>multi</w:t>
      </w:r>
      <w:r w:rsidR="00430B83">
        <w:noBreakHyphen/>
      </w:r>
      <w:r w:rsidR="00E21174" w:rsidRPr="00430B83">
        <w:t xml:space="preserve">site </w:t>
      </w:r>
      <w:r w:rsidRPr="00430B83">
        <w:t>cement facility”.</w:t>
      </w:r>
    </w:p>
    <w:p w14:paraId="44E3EAC3" w14:textId="77777777" w:rsidR="001758D1" w:rsidRPr="00430B83" w:rsidRDefault="00371989" w:rsidP="001758D1">
      <w:pPr>
        <w:pStyle w:val="ItemHead"/>
      </w:pPr>
      <w:r w:rsidRPr="00430B83">
        <w:t>6</w:t>
      </w:r>
      <w:r w:rsidR="001758D1" w:rsidRPr="00430B83">
        <w:t xml:space="preserve">  </w:t>
      </w:r>
      <w:r w:rsidR="003C2466" w:rsidRPr="00430B83">
        <w:t xml:space="preserve">After </w:t>
      </w:r>
      <w:r w:rsidR="006C3299" w:rsidRPr="00430B83">
        <w:t>regulation 4</w:t>
      </w:r>
      <w:r w:rsidR="003C2466" w:rsidRPr="00430B83">
        <w:t>.28</w:t>
      </w:r>
    </w:p>
    <w:p w14:paraId="76B2229D" w14:textId="77777777" w:rsidR="003C2466" w:rsidRPr="00430B83" w:rsidRDefault="003C2466" w:rsidP="003C2466">
      <w:pPr>
        <w:pStyle w:val="Item"/>
      </w:pPr>
      <w:r w:rsidRPr="00430B83">
        <w:t>Insert:</w:t>
      </w:r>
    </w:p>
    <w:p w14:paraId="2AE6D0D4" w14:textId="77777777" w:rsidR="00C55F28" w:rsidRPr="00430B83" w:rsidRDefault="00C55F28" w:rsidP="00C55F28">
      <w:pPr>
        <w:pStyle w:val="ActHead5"/>
      </w:pPr>
      <w:bookmarkStart w:id="19" w:name="_Toc135050231"/>
      <w:r w:rsidRPr="00A60939">
        <w:rPr>
          <w:rStyle w:val="CharSectno"/>
        </w:rPr>
        <w:t>4.28</w:t>
      </w:r>
      <w:r w:rsidR="005218ED" w:rsidRPr="00A60939">
        <w:rPr>
          <w:rStyle w:val="CharSectno"/>
        </w:rPr>
        <w:t>A</w:t>
      </w:r>
      <w:r w:rsidRPr="00430B83">
        <w:t xml:space="preserve">  Reporting for facilities that are </w:t>
      </w:r>
      <w:r w:rsidR="00440555" w:rsidRPr="00430B83">
        <w:t>multi</w:t>
      </w:r>
      <w:r w:rsidR="00430B83">
        <w:noBreakHyphen/>
      </w:r>
      <w:r w:rsidR="00440555" w:rsidRPr="00430B83">
        <w:t xml:space="preserve">site </w:t>
      </w:r>
      <w:r w:rsidR="009B5896" w:rsidRPr="00430B83">
        <w:t>cement</w:t>
      </w:r>
      <w:r w:rsidRPr="00430B83">
        <w:t xml:space="preserve"> facilities</w:t>
      </w:r>
      <w:bookmarkEnd w:id="19"/>
    </w:p>
    <w:p w14:paraId="73E62F27" w14:textId="77777777" w:rsidR="00C55F28" w:rsidRPr="00430B83" w:rsidRDefault="00C55F28" w:rsidP="00C55F28">
      <w:pPr>
        <w:pStyle w:val="subsection"/>
      </w:pPr>
      <w:r w:rsidRPr="00430B83">
        <w:tab/>
        <w:t>(1)</w:t>
      </w:r>
      <w:r w:rsidRPr="00430B83">
        <w:tab/>
        <w:t xml:space="preserve">This regulation applies in relation to a report provided to the Regulator under </w:t>
      </w:r>
      <w:r w:rsidR="006C3299" w:rsidRPr="00430B83">
        <w:t>section 1</w:t>
      </w:r>
      <w:r w:rsidRPr="00430B83">
        <w:t>9, 22G or 22X of the Act if:</w:t>
      </w:r>
    </w:p>
    <w:p w14:paraId="60ABD8B6" w14:textId="77777777" w:rsidR="00C55F28" w:rsidRPr="00430B83" w:rsidRDefault="00C55F28" w:rsidP="00C55F28">
      <w:pPr>
        <w:pStyle w:val="paragraph"/>
      </w:pPr>
      <w:r w:rsidRPr="00430B83">
        <w:tab/>
        <w:t>(a)</w:t>
      </w:r>
      <w:r w:rsidRPr="00430B83">
        <w:tab/>
        <w:t xml:space="preserve">a facility of the corporation is </w:t>
      </w:r>
      <w:r w:rsidR="009B5896" w:rsidRPr="00430B83">
        <w:t xml:space="preserve">a </w:t>
      </w:r>
      <w:r w:rsidR="00E21174" w:rsidRPr="00430B83">
        <w:t>multi</w:t>
      </w:r>
      <w:r w:rsidR="00430B83">
        <w:noBreakHyphen/>
      </w:r>
      <w:r w:rsidR="00E21174" w:rsidRPr="00430B83">
        <w:t xml:space="preserve">site </w:t>
      </w:r>
      <w:r w:rsidR="009B5896" w:rsidRPr="00430B83">
        <w:t>cement facility</w:t>
      </w:r>
      <w:r w:rsidRPr="00430B83">
        <w:t>; and</w:t>
      </w:r>
    </w:p>
    <w:p w14:paraId="3BA5AD89" w14:textId="77777777" w:rsidR="00C55F28" w:rsidRPr="00430B83" w:rsidRDefault="00C55F28" w:rsidP="00C55F28">
      <w:pPr>
        <w:pStyle w:val="paragraph"/>
      </w:pPr>
      <w:r w:rsidRPr="00430B83">
        <w:tab/>
        <w:t>(b)</w:t>
      </w:r>
      <w:r w:rsidRPr="00430B83">
        <w:tab/>
        <w:t>the facility is in more than one State or more than one State and one Territory.</w:t>
      </w:r>
    </w:p>
    <w:p w14:paraId="5DFF3E6E" w14:textId="77777777" w:rsidR="00C55F28" w:rsidRPr="00430B83" w:rsidRDefault="00C55F28" w:rsidP="00C55F28">
      <w:pPr>
        <w:pStyle w:val="subsection"/>
      </w:pPr>
      <w:r w:rsidRPr="00430B83">
        <w:lastRenderedPageBreak/>
        <w:tab/>
        <w:t>(2)</w:t>
      </w:r>
      <w:r w:rsidRPr="00430B83">
        <w:tab/>
        <w:t>The information for the facility about greenhouse gas emissions or production or consumption of energy that the corporation is required to provide in its report under this Part must be apportioned in respect of each State and Territory (if any) that the facility is physically located in.</w:t>
      </w:r>
    </w:p>
    <w:p w14:paraId="240ADDC0" w14:textId="77777777" w:rsidR="00D024FD" w:rsidRPr="00430B83" w:rsidRDefault="00C55F28" w:rsidP="008C731C">
      <w:pPr>
        <w:pStyle w:val="subsection"/>
      </w:pPr>
      <w:r w:rsidRPr="00430B83">
        <w:tab/>
        <w:t>(3)</w:t>
      </w:r>
      <w:r w:rsidRPr="00430B83">
        <w:tab/>
        <w:t>The report must include information as to the apportionment.</w:t>
      </w:r>
    </w:p>
    <w:sectPr w:rsidR="00D024FD" w:rsidRPr="00430B83" w:rsidSect="00FD2C70">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A3081" w14:textId="77777777" w:rsidR="00FF6721" w:rsidRDefault="00FF6721" w:rsidP="0048364F">
      <w:pPr>
        <w:spacing w:line="240" w:lineRule="auto"/>
      </w:pPr>
      <w:r>
        <w:separator/>
      </w:r>
    </w:p>
  </w:endnote>
  <w:endnote w:type="continuationSeparator" w:id="0">
    <w:p w14:paraId="5C66D2BE" w14:textId="77777777" w:rsidR="00FF6721" w:rsidRDefault="00FF672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4660" w14:textId="77777777" w:rsidR="00FF6721" w:rsidRPr="00FD2C70" w:rsidRDefault="00FD2C70" w:rsidP="00FD2C70">
    <w:pPr>
      <w:pStyle w:val="Footer"/>
      <w:tabs>
        <w:tab w:val="clear" w:pos="4153"/>
        <w:tab w:val="clear" w:pos="8306"/>
        <w:tab w:val="center" w:pos="4150"/>
        <w:tab w:val="right" w:pos="8307"/>
      </w:tabs>
      <w:spacing w:before="120"/>
      <w:rPr>
        <w:i/>
        <w:sz w:val="18"/>
      </w:rPr>
    </w:pPr>
    <w:r w:rsidRPr="00FD2C70">
      <w:rPr>
        <w:i/>
        <w:sz w:val="18"/>
      </w:rPr>
      <w:t>OPC66293 -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6934C" w14:textId="77777777" w:rsidR="00FF6721" w:rsidRDefault="00FF6721" w:rsidP="00E97334"/>
  <w:p w14:paraId="5E3D79BD" w14:textId="77777777" w:rsidR="00FF6721" w:rsidRPr="00FD2C70" w:rsidRDefault="00FD2C70" w:rsidP="00FD2C70">
    <w:pPr>
      <w:rPr>
        <w:rFonts w:cs="Times New Roman"/>
        <w:i/>
        <w:sz w:val="18"/>
      </w:rPr>
    </w:pPr>
    <w:r w:rsidRPr="00FD2C70">
      <w:rPr>
        <w:rFonts w:cs="Times New Roman"/>
        <w:i/>
        <w:sz w:val="18"/>
      </w:rPr>
      <w:t>OPC66293 -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52D21" w14:textId="77777777" w:rsidR="00FF6721" w:rsidRPr="00FD2C70" w:rsidRDefault="00FD2C70" w:rsidP="00FD2C70">
    <w:pPr>
      <w:pStyle w:val="Footer"/>
      <w:tabs>
        <w:tab w:val="clear" w:pos="4153"/>
        <w:tab w:val="clear" w:pos="8306"/>
        <w:tab w:val="center" w:pos="4150"/>
        <w:tab w:val="right" w:pos="8307"/>
      </w:tabs>
      <w:spacing w:before="120"/>
      <w:rPr>
        <w:i/>
        <w:sz w:val="18"/>
      </w:rPr>
    </w:pPr>
    <w:r w:rsidRPr="00FD2C70">
      <w:rPr>
        <w:i/>
        <w:sz w:val="18"/>
      </w:rPr>
      <w:t>OPC66293 -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54ED" w14:textId="77777777" w:rsidR="00FF6721" w:rsidRPr="00E33C1C" w:rsidRDefault="00FF6721"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F6721" w14:paraId="217F6577" w14:textId="77777777" w:rsidTr="00A60939">
      <w:tc>
        <w:tcPr>
          <w:tcW w:w="709" w:type="dxa"/>
          <w:tcBorders>
            <w:top w:val="nil"/>
            <w:left w:val="nil"/>
            <w:bottom w:val="nil"/>
            <w:right w:val="nil"/>
          </w:tcBorders>
        </w:tcPr>
        <w:p w14:paraId="6C530DB1" w14:textId="77777777" w:rsidR="00FF6721" w:rsidRDefault="00FF6721" w:rsidP="00892B4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9413A68" w14:textId="28F4A9D6" w:rsidR="00FF6721" w:rsidRDefault="00FF6721" w:rsidP="00892B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E772E">
            <w:rPr>
              <w:i/>
              <w:sz w:val="18"/>
            </w:rPr>
            <w:t>Safeguard Mechanism Legislation Amendment (2023 Measures No. 1) Regulations 2023</w:t>
          </w:r>
          <w:r w:rsidRPr="007A1328">
            <w:rPr>
              <w:i/>
              <w:sz w:val="18"/>
            </w:rPr>
            <w:fldChar w:fldCharType="end"/>
          </w:r>
        </w:p>
      </w:tc>
      <w:tc>
        <w:tcPr>
          <w:tcW w:w="1384" w:type="dxa"/>
          <w:tcBorders>
            <w:top w:val="nil"/>
            <w:left w:val="nil"/>
            <w:bottom w:val="nil"/>
            <w:right w:val="nil"/>
          </w:tcBorders>
        </w:tcPr>
        <w:p w14:paraId="666A9267" w14:textId="77777777" w:rsidR="00FF6721" w:rsidRDefault="00FF6721" w:rsidP="00892B4A">
          <w:pPr>
            <w:spacing w:line="0" w:lineRule="atLeast"/>
            <w:jc w:val="right"/>
            <w:rPr>
              <w:sz w:val="18"/>
            </w:rPr>
          </w:pPr>
        </w:p>
      </w:tc>
    </w:tr>
  </w:tbl>
  <w:p w14:paraId="2F645D39" w14:textId="77777777" w:rsidR="00FF6721" w:rsidRPr="00FD2C70" w:rsidRDefault="00FD2C70" w:rsidP="00FD2C70">
    <w:pPr>
      <w:rPr>
        <w:rFonts w:cs="Times New Roman"/>
        <w:i/>
        <w:sz w:val="18"/>
      </w:rPr>
    </w:pPr>
    <w:r w:rsidRPr="00FD2C70">
      <w:rPr>
        <w:rFonts w:cs="Times New Roman"/>
        <w:i/>
        <w:sz w:val="18"/>
      </w:rPr>
      <w:t>OPC66293 -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B8D29" w14:textId="77777777" w:rsidR="00FF6721" w:rsidRPr="00E33C1C" w:rsidRDefault="00FF6721"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FF6721" w14:paraId="56F48422" w14:textId="77777777" w:rsidTr="00A60939">
      <w:tc>
        <w:tcPr>
          <w:tcW w:w="1383" w:type="dxa"/>
          <w:tcBorders>
            <w:top w:val="nil"/>
            <w:left w:val="nil"/>
            <w:bottom w:val="nil"/>
            <w:right w:val="nil"/>
          </w:tcBorders>
        </w:tcPr>
        <w:p w14:paraId="37B3443F" w14:textId="77777777" w:rsidR="00FF6721" w:rsidRDefault="00FF6721" w:rsidP="00892B4A">
          <w:pPr>
            <w:spacing w:line="0" w:lineRule="atLeast"/>
            <w:rPr>
              <w:sz w:val="18"/>
            </w:rPr>
          </w:pPr>
        </w:p>
      </w:tc>
      <w:tc>
        <w:tcPr>
          <w:tcW w:w="6379" w:type="dxa"/>
          <w:tcBorders>
            <w:top w:val="nil"/>
            <w:left w:val="nil"/>
            <w:bottom w:val="nil"/>
            <w:right w:val="nil"/>
          </w:tcBorders>
        </w:tcPr>
        <w:p w14:paraId="734E035E" w14:textId="0456DFC3" w:rsidR="00FF6721" w:rsidRDefault="00FF6721" w:rsidP="00892B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E772E">
            <w:rPr>
              <w:i/>
              <w:sz w:val="18"/>
            </w:rPr>
            <w:t>Safeguard Mechanism Legislation Amendment (2023 Measures No. 1) Regulations 2023</w:t>
          </w:r>
          <w:r w:rsidRPr="007A1328">
            <w:rPr>
              <w:i/>
              <w:sz w:val="18"/>
            </w:rPr>
            <w:fldChar w:fldCharType="end"/>
          </w:r>
        </w:p>
      </w:tc>
      <w:tc>
        <w:tcPr>
          <w:tcW w:w="710" w:type="dxa"/>
          <w:tcBorders>
            <w:top w:val="nil"/>
            <w:left w:val="nil"/>
            <w:bottom w:val="nil"/>
            <w:right w:val="nil"/>
          </w:tcBorders>
        </w:tcPr>
        <w:p w14:paraId="12E42F3A" w14:textId="77777777" w:rsidR="00FF6721" w:rsidRDefault="00FF6721" w:rsidP="00892B4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D7DF1CD" w14:textId="77777777" w:rsidR="00FF6721" w:rsidRPr="00FD2C70" w:rsidRDefault="00FD2C70" w:rsidP="00FD2C70">
    <w:pPr>
      <w:rPr>
        <w:rFonts w:cs="Times New Roman"/>
        <w:i/>
        <w:sz w:val="18"/>
      </w:rPr>
    </w:pPr>
    <w:r w:rsidRPr="00FD2C70">
      <w:rPr>
        <w:rFonts w:cs="Times New Roman"/>
        <w:i/>
        <w:sz w:val="18"/>
      </w:rPr>
      <w:t>OPC66293 -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3DD8" w14:textId="77777777" w:rsidR="00FF6721" w:rsidRPr="00E33C1C" w:rsidRDefault="00FF672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F6721" w14:paraId="6F54AD8D" w14:textId="77777777" w:rsidTr="00A60939">
      <w:tc>
        <w:tcPr>
          <w:tcW w:w="709" w:type="dxa"/>
          <w:tcBorders>
            <w:top w:val="nil"/>
            <w:left w:val="nil"/>
            <w:bottom w:val="nil"/>
            <w:right w:val="nil"/>
          </w:tcBorders>
        </w:tcPr>
        <w:p w14:paraId="32CF56BE" w14:textId="77777777" w:rsidR="00FF6721" w:rsidRDefault="00FF6721" w:rsidP="00892B4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73F979B" w14:textId="62C522B7" w:rsidR="00FF6721" w:rsidRDefault="00FF6721" w:rsidP="00892B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E772E">
            <w:rPr>
              <w:i/>
              <w:sz w:val="18"/>
            </w:rPr>
            <w:t>Safeguard Mechanism Legislation Amendment (2023 Measures No. 1) Regulations 2023</w:t>
          </w:r>
          <w:r w:rsidRPr="007A1328">
            <w:rPr>
              <w:i/>
              <w:sz w:val="18"/>
            </w:rPr>
            <w:fldChar w:fldCharType="end"/>
          </w:r>
        </w:p>
      </w:tc>
      <w:tc>
        <w:tcPr>
          <w:tcW w:w="1384" w:type="dxa"/>
          <w:tcBorders>
            <w:top w:val="nil"/>
            <w:left w:val="nil"/>
            <w:bottom w:val="nil"/>
            <w:right w:val="nil"/>
          </w:tcBorders>
        </w:tcPr>
        <w:p w14:paraId="3DA7F451" w14:textId="77777777" w:rsidR="00FF6721" w:rsidRDefault="00FF6721" w:rsidP="00892B4A">
          <w:pPr>
            <w:spacing w:line="0" w:lineRule="atLeast"/>
            <w:jc w:val="right"/>
            <w:rPr>
              <w:sz w:val="18"/>
            </w:rPr>
          </w:pPr>
        </w:p>
      </w:tc>
    </w:tr>
  </w:tbl>
  <w:p w14:paraId="1E92EA2B" w14:textId="77777777" w:rsidR="00FF6721" w:rsidRPr="00FD2C70" w:rsidRDefault="00FD2C70" w:rsidP="00FD2C70">
    <w:pPr>
      <w:rPr>
        <w:rFonts w:cs="Times New Roman"/>
        <w:i/>
        <w:sz w:val="18"/>
      </w:rPr>
    </w:pPr>
    <w:r w:rsidRPr="00FD2C70">
      <w:rPr>
        <w:rFonts w:cs="Times New Roman"/>
        <w:i/>
        <w:sz w:val="18"/>
      </w:rPr>
      <w:t>OPC66293 -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6A2EC" w14:textId="77777777" w:rsidR="00FF6721" w:rsidRPr="00E33C1C" w:rsidRDefault="00FF672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F6721" w14:paraId="467CB130" w14:textId="77777777" w:rsidTr="00892B4A">
      <w:tc>
        <w:tcPr>
          <w:tcW w:w="1384" w:type="dxa"/>
          <w:tcBorders>
            <w:top w:val="nil"/>
            <w:left w:val="nil"/>
            <w:bottom w:val="nil"/>
            <w:right w:val="nil"/>
          </w:tcBorders>
        </w:tcPr>
        <w:p w14:paraId="57651F82" w14:textId="77777777" w:rsidR="00FF6721" w:rsidRDefault="00FF6721" w:rsidP="00892B4A">
          <w:pPr>
            <w:spacing w:line="0" w:lineRule="atLeast"/>
            <w:rPr>
              <w:sz w:val="18"/>
            </w:rPr>
          </w:pPr>
        </w:p>
      </w:tc>
      <w:tc>
        <w:tcPr>
          <w:tcW w:w="6379" w:type="dxa"/>
          <w:tcBorders>
            <w:top w:val="nil"/>
            <w:left w:val="nil"/>
            <w:bottom w:val="nil"/>
            <w:right w:val="nil"/>
          </w:tcBorders>
        </w:tcPr>
        <w:p w14:paraId="5D76AE05" w14:textId="688195A4" w:rsidR="00FF6721" w:rsidRDefault="00FF6721" w:rsidP="00892B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E772E">
            <w:rPr>
              <w:i/>
              <w:sz w:val="18"/>
            </w:rPr>
            <w:t>Safeguard Mechanism Legislation Amendment (2023 Measures No. 1) Regulations 2023</w:t>
          </w:r>
          <w:r w:rsidRPr="007A1328">
            <w:rPr>
              <w:i/>
              <w:sz w:val="18"/>
            </w:rPr>
            <w:fldChar w:fldCharType="end"/>
          </w:r>
        </w:p>
      </w:tc>
      <w:tc>
        <w:tcPr>
          <w:tcW w:w="709" w:type="dxa"/>
          <w:tcBorders>
            <w:top w:val="nil"/>
            <w:left w:val="nil"/>
            <w:bottom w:val="nil"/>
            <w:right w:val="nil"/>
          </w:tcBorders>
        </w:tcPr>
        <w:p w14:paraId="2CFECFF5" w14:textId="77777777" w:rsidR="00FF6721" w:rsidRDefault="00FF6721" w:rsidP="00892B4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8A64758" w14:textId="77777777" w:rsidR="00FF6721" w:rsidRPr="00FD2C70" w:rsidRDefault="00FD2C70" w:rsidP="00FD2C70">
    <w:pPr>
      <w:rPr>
        <w:rFonts w:cs="Times New Roman"/>
        <w:i/>
        <w:sz w:val="18"/>
      </w:rPr>
    </w:pPr>
    <w:r w:rsidRPr="00FD2C70">
      <w:rPr>
        <w:rFonts w:cs="Times New Roman"/>
        <w:i/>
        <w:sz w:val="18"/>
      </w:rPr>
      <w:t>OPC66293 -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8D045" w14:textId="77777777" w:rsidR="00FF6721" w:rsidRPr="00E33C1C" w:rsidRDefault="00FF6721"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F6721" w14:paraId="30D052C5" w14:textId="77777777" w:rsidTr="007A6863">
      <w:tc>
        <w:tcPr>
          <w:tcW w:w="1384" w:type="dxa"/>
          <w:tcBorders>
            <w:top w:val="nil"/>
            <w:left w:val="nil"/>
            <w:bottom w:val="nil"/>
            <w:right w:val="nil"/>
          </w:tcBorders>
        </w:tcPr>
        <w:p w14:paraId="152AC1E2" w14:textId="77777777" w:rsidR="00FF6721" w:rsidRDefault="00FF6721" w:rsidP="00892B4A">
          <w:pPr>
            <w:spacing w:line="0" w:lineRule="atLeast"/>
            <w:rPr>
              <w:sz w:val="18"/>
            </w:rPr>
          </w:pPr>
        </w:p>
      </w:tc>
      <w:tc>
        <w:tcPr>
          <w:tcW w:w="6379" w:type="dxa"/>
          <w:tcBorders>
            <w:top w:val="nil"/>
            <w:left w:val="nil"/>
            <w:bottom w:val="nil"/>
            <w:right w:val="nil"/>
          </w:tcBorders>
        </w:tcPr>
        <w:p w14:paraId="245CB446" w14:textId="6A858653" w:rsidR="00FF6721" w:rsidRDefault="00FF6721" w:rsidP="00892B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E772E">
            <w:rPr>
              <w:i/>
              <w:sz w:val="18"/>
            </w:rPr>
            <w:t>Safeguard Mechanism Legislation Amendment (2023 Measures No. 1) Regulations 2023</w:t>
          </w:r>
          <w:r w:rsidRPr="007A1328">
            <w:rPr>
              <w:i/>
              <w:sz w:val="18"/>
            </w:rPr>
            <w:fldChar w:fldCharType="end"/>
          </w:r>
        </w:p>
      </w:tc>
      <w:tc>
        <w:tcPr>
          <w:tcW w:w="709" w:type="dxa"/>
          <w:tcBorders>
            <w:top w:val="nil"/>
            <w:left w:val="nil"/>
            <w:bottom w:val="nil"/>
            <w:right w:val="nil"/>
          </w:tcBorders>
        </w:tcPr>
        <w:p w14:paraId="137CAB9D" w14:textId="77777777" w:rsidR="00FF6721" w:rsidRDefault="00FF6721" w:rsidP="00892B4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430413E7" w14:textId="77777777" w:rsidR="00FF6721" w:rsidRPr="00FD2C70" w:rsidRDefault="00FD2C70" w:rsidP="00FD2C70">
    <w:pPr>
      <w:rPr>
        <w:rFonts w:cs="Times New Roman"/>
        <w:i/>
        <w:sz w:val="18"/>
      </w:rPr>
    </w:pPr>
    <w:r w:rsidRPr="00FD2C70">
      <w:rPr>
        <w:rFonts w:cs="Times New Roman"/>
        <w:i/>
        <w:sz w:val="18"/>
      </w:rPr>
      <w:t>OPC66293 -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383B5" w14:textId="77777777" w:rsidR="00FF6721" w:rsidRDefault="00FF6721" w:rsidP="0048364F">
      <w:pPr>
        <w:spacing w:line="240" w:lineRule="auto"/>
      </w:pPr>
      <w:r>
        <w:separator/>
      </w:r>
    </w:p>
  </w:footnote>
  <w:footnote w:type="continuationSeparator" w:id="0">
    <w:p w14:paraId="5A353AAE" w14:textId="77777777" w:rsidR="00FF6721" w:rsidRDefault="00FF672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7E27B" w14:textId="77777777" w:rsidR="00FF6721" w:rsidRPr="005F1388" w:rsidRDefault="00FF6721"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8BBB" w14:textId="77777777" w:rsidR="00FF6721" w:rsidRPr="005F1388" w:rsidRDefault="00FF6721"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CC7D" w14:textId="77777777" w:rsidR="00FF6721" w:rsidRPr="005F1388" w:rsidRDefault="00FF672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2BF62" w14:textId="77777777" w:rsidR="00FF6721" w:rsidRPr="00ED79B6" w:rsidRDefault="00FF6721"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2734C" w14:textId="77777777" w:rsidR="00FF6721" w:rsidRPr="00ED79B6" w:rsidRDefault="00FF6721"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9379" w14:textId="77777777" w:rsidR="00FF6721" w:rsidRPr="00ED79B6" w:rsidRDefault="00FF672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C3CA" w14:textId="5F9B4E16" w:rsidR="00FF6721" w:rsidRPr="00A961C4" w:rsidRDefault="00FF6721" w:rsidP="0048364F">
    <w:pPr>
      <w:rPr>
        <w:b/>
        <w:sz w:val="20"/>
      </w:rPr>
    </w:pPr>
    <w:r>
      <w:rPr>
        <w:b/>
        <w:sz w:val="20"/>
      </w:rPr>
      <w:fldChar w:fldCharType="begin"/>
    </w:r>
    <w:r>
      <w:rPr>
        <w:b/>
        <w:sz w:val="20"/>
      </w:rPr>
      <w:instrText xml:space="preserve"> STYLEREF CharAmSchNo </w:instrText>
    </w:r>
    <w:r>
      <w:rPr>
        <w:b/>
        <w:sz w:val="20"/>
      </w:rPr>
      <w:fldChar w:fldCharType="separate"/>
    </w:r>
    <w:r w:rsidR="00202275">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202275">
      <w:rPr>
        <w:noProof/>
        <w:sz w:val="20"/>
      </w:rPr>
      <w:t>Lower emissions cement</w:t>
    </w:r>
    <w:r>
      <w:rPr>
        <w:sz w:val="20"/>
      </w:rPr>
      <w:fldChar w:fldCharType="end"/>
    </w:r>
  </w:p>
  <w:p w14:paraId="3F7ADF12" w14:textId="02C67F69" w:rsidR="00FF6721" w:rsidRPr="00A961C4" w:rsidRDefault="00FF672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7CC8257" w14:textId="77777777" w:rsidR="00FF6721" w:rsidRPr="00A961C4" w:rsidRDefault="00FF6721"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EC40F" w14:textId="6F987619" w:rsidR="00FF6721" w:rsidRPr="00A961C4" w:rsidRDefault="00FF672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28444D37" w14:textId="34062119" w:rsidR="00FF6721" w:rsidRPr="00A961C4" w:rsidRDefault="00FF672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F5301AF" w14:textId="77777777" w:rsidR="00FF6721" w:rsidRPr="00A961C4" w:rsidRDefault="00FF6721"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BCC55" w14:textId="77777777" w:rsidR="00FF6721" w:rsidRPr="00A961C4" w:rsidRDefault="00FF672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625240"/>
    <w:multiLevelType w:val="hybridMultilevel"/>
    <w:tmpl w:val="736C71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E57A27"/>
    <w:multiLevelType w:val="hybridMultilevel"/>
    <w:tmpl w:val="5B46EB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2880ED7"/>
    <w:multiLevelType w:val="hybridMultilevel"/>
    <w:tmpl w:val="893423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26624DB"/>
    <w:multiLevelType w:val="hybridMultilevel"/>
    <w:tmpl w:val="5478D5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8A1AE0"/>
    <w:multiLevelType w:val="hybridMultilevel"/>
    <w:tmpl w:val="A07074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405C37CB"/>
    <w:multiLevelType w:val="hybridMultilevel"/>
    <w:tmpl w:val="43F0A2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D955AE"/>
    <w:multiLevelType w:val="hybridMultilevel"/>
    <w:tmpl w:val="7422E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19683E"/>
    <w:multiLevelType w:val="hybridMultilevel"/>
    <w:tmpl w:val="D4123D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43006D"/>
    <w:multiLevelType w:val="hybridMultilevel"/>
    <w:tmpl w:val="F7B8DE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F10C73"/>
    <w:multiLevelType w:val="hybridMultilevel"/>
    <w:tmpl w:val="9620CE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062FEF"/>
    <w:multiLevelType w:val="hybridMultilevel"/>
    <w:tmpl w:val="970E6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0C3EF8"/>
    <w:multiLevelType w:val="hybridMultilevel"/>
    <w:tmpl w:val="C50271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660518"/>
    <w:multiLevelType w:val="hybridMultilevel"/>
    <w:tmpl w:val="565EE34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462536B"/>
    <w:multiLevelType w:val="hybridMultilevel"/>
    <w:tmpl w:val="D8D04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DB1A35"/>
    <w:multiLevelType w:val="hybridMultilevel"/>
    <w:tmpl w:val="29B0A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4"/>
  </w:num>
  <w:num w:numId="14">
    <w:abstractNumId w:val="17"/>
  </w:num>
  <w:num w:numId="15">
    <w:abstractNumId w:val="16"/>
  </w:num>
  <w:num w:numId="16">
    <w:abstractNumId w:val="10"/>
  </w:num>
  <w:num w:numId="17">
    <w:abstractNumId w:val="22"/>
  </w:num>
  <w:num w:numId="18">
    <w:abstractNumId w:val="21"/>
  </w:num>
  <w:num w:numId="19">
    <w:abstractNumId w:val="20"/>
  </w:num>
  <w:num w:numId="20">
    <w:abstractNumId w:val="15"/>
  </w:num>
  <w:num w:numId="21">
    <w:abstractNumId w:val="24"/>
  </w:num>
  <w:num w:numId="22">
    <w:abstractNumId w:val="29"/>
  </w:num>
  <w:num w:numId="23">
    <w:abstractNumId w:val="30"/>
  </w:num>
  <w:num w:numId="24">
    <w:abstractNumId w:val="18"/>
  </w:num>
  <w:num w:numId="25">
    <w:abstractNumId w:val="13"/>
  </w:num>
  <w:num w:numId="26">
    <w:abstractNumId w:val="25"/>
  </w:num>
  <w:num w:numId="27">
    <w:abstractNumId w:val="12"/>
  </w:num>
  <w:num w:numId="28">
    <w:abstractNumId w:val="27"/>
  </w:num>
  <w:num w:numId="29">
    <w:abstractNumId w:val="28"/>
  </w:num>
  <w:num w:numId="30">
    <w:abstractNumId w:val="32"/>
  </w:num>
  <w:num w:numId="31">
    <w:abstractNumId w:val="23"/>
  </w:num>
  <w:num w:numId="32">
    <w:abstractNumId w:val="3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88"/>
    <w:rsid w:val="00000263"/>
    <w:rsid w:val="00002A3D"/>
    <w:rsid w:val="00002D15"/>
    <w:rsid w:val="00003D58"/>
    <w:rsid w:val="00003FFE"/>
    <w:rsid w:val="000053FD"/>
    <w:rsid w:val="000077A7"/>
    <w:rsid w:val="00010940"/>
    <w:rsid w:val="000113BC"/>
    <w:rsid w:val="00011467"/>
    <w:rsid w:val="000136AF"/>
    <w:rsid w:val="00013B53"/>
    <w:rsid w:val="00016764"/>
    <w:rsid w:val="00016C73"/>
    <w:rsid w:val="00026024"/>
    <w:rsid w:val="0002631D"/>
    <w:rsid w:val="000272AD"/>
    <w:rsid w:val="000311B1"/>
    <w:rsid w:val="00031D5D"/>
    <w:rsid w:val="000349E4"/>
    <w:rsid w:val="00036E24"/>
    <w:rsid w:val="0004044E"/>
    <w:rsid w:val="00040CFD"/>
    <w:rsid w:val="000417D1"/>
    <w:rsid w:val="00041AE2"/>
    <w:rsid w:val="00045F5C"/>
    <w:rsid w:val="00045F9C"/>
    <w:rsid w:val="00046F47"/>
    <w:rsid w:val="0005120E"/>
    <w:rsid w:val="00052DF2"/>
    <w:rsid w:val="00054577"/>
    <w:rsid w:val="00057ED6"/>
    <w:rsid w:val="000614BF"/>
    <w:rsid w:val="0006782E"/>
    <w:rsid w:val="0007169C"/>
    <w:rsid w:val="00071C25"/>
    <w:rsid w:val="00071FBD"/>
    <w:rsid w:val="0007556E"/>
    <w:rsid w:val="000770C6"/>
    <w:rsid w:val="00077593"/>
    <w:rsid w:val="00080C4B"/>
    <w:rsid w:val="00082B19"/>
    <w:rsid w:val="00083F48"/>
    <w:rsid w:val="00090C49"/>
    <w:rsid w:val="00090CE8"/>
    <w:rsid w:val="000922E6"/>
    <w:rsid w:val="00093709"/>
    <w:rsid w:val="000A7DF9"/>
    <w:rsid w:val="000B36C4"/>
    <w:rsid w:val="000B696F"/>
    <w:rsid w:val="000B701A"/>
    <w:rsid w:val="000C441C"/>
    <w:rsid w:val="000C59C2"/>
    <w:rsid w:val="000C719D"/>
    <w:rsid w:val="000D05EF"/>
    <w:rsid w:val="000D1008"/>
    <w:rsid w:val="000D28D9"/>
    <w:rsid w:val="000D5485"/>
    <w:rsid w:val="000D635F"/>
    <w:rsid w:val="000D6792"/>
    <w:rsid w:val="000E03AE"/>
    <w:rsid w:val="000E0432"/>
    <w:rsid w:val="000E06D8"/>
    <w:rsid w:val="000E4449"/>
    <w:rsid w:val="000E5619"/>
    <w:rsid w:val="000E6BA7"/>
    <w:rsid w:val="000F0BB9"/>
    <w:rsid w:val="000F0E49"/>
    <w:rsid w:val="000F1691"/>
    <w:rsid w:val="000F1BB0"/>
    <w:rsid w:val="000F21C1"/>
    <w:rsid w:val="000F73FA"/>
    <w:rsid w:val="0010097F"/>
    <w:rsid w:val="00101ADE"/>
    <w:rsid w:val="0010291F"/>
    <w:rsid w:val="00103169"/>
    <w:rsid w:val="00103802"/>
    <w:rsid w:val="00103847"/>
    <w:rsid w:val="00105D72"/>
    <w:rsid w:val="001067E8"/>
    <w:rsid w:val="00106B55"/>
    <w:rsid w:val="0010745C"/>
    <w:rsid w:val="00110793"/>
    <w:rsid w:val="00116D6D"/>
    <w:rsid w:val="00117277"/>
    <w:rsid w:val="00117454"/>
    <w:rsid w:val="001252A9"/>
    <w:rsid w:val="00125D77"/>
    <w:rsid w:val="00126C7D"/>
    <w:rsid w:val="0013015A"/>
    <w:rsid w:val="001356C0"/>
    <w:rsid w:val="00137649"/>
    <w:rsid w:val="001405CE"/>
    <w:rsid w:val="001422DD"/>
    <w:rsid w:val="001423B1"/>
    <w:rsid w:val="00147651"/>
    <w:rsid w:val="00150C87"/>
    <w:rsid w:val="0015385A"/>
    <w:rsid w:val="00155873"/>
    <w:rsid w:val="001602A5"/>
    <w:rsid w:val="00160BD7"/>
    <w:rsid w:val="00161A70"/>
    <w:rsid w:val="001643C9"/>
    <w:rsid w:val="00165568"/>
    <w:rsid w:val="00165E45"/>
    <w:rsid w:val="00166056"/>
    <w:rsid w:val="00166082"/>
    <w:rsid w:val="00166C2F"/>
    <w:rsid w:val="00170B81"/>
    <w:rsid w:val="001716C9"/>
    <w:rsid w:val="0017316A"/>
    <w:rsid w:val="001758D1"/>
    <w:rsid w:val="0017692B"/>
    <w:rsid w:val="00184261"/>
    <w:rsid w:val="0018690F"/>
    <w:rsid w:val="00190BA1"/>
    <w:rsid w:val="00190DF5"/>
    <w:rsid w:val="0019236F"/>
    <w:rsid w:val="00193461"/>
    <w:rsid w:val="001939E1"/>
    <w:rsid w:val="00195382"/>
    <w:rsid w:val="00196B3F"/>
    <w:rsid w:val="00197907"/>
    <w:rsid w:val="001A02E8"/>
    <w:rsid w:val="001A0A03"/>
    <w:rsid w:val="001A3B9F"/>
    <w:rsid w:val="001A65C0"/>
    <w:rsid w:val="001B2BE1"/>
    <w:rsid w:val="001B6456"/>
    <w:rsid w:val="001B7222"/>
    <w:rsid w:val="001B7A5D"/>
    <w:rsid w:val="001B7C3F"/>
    <w:rsid w:val="001C0330"/>
    <w:rsid w:val="001C2804"/>
    <w:rsid w:val="001C69C4"/>
    <w:rsid w:val="001D49A9"/>
    <w:rsid w:val="001E0A8D"/>
    <w:rsid w:val="001E3590"/>
    <w:rsid w:val="001E5EF1"/>
    <w:rsid w:val="001E7407"/>
    <w:rsid w:val="001F0347"/>
    <w:rsid w:val="001F1072"/>
    <w:rsid w:val="001F5995"/>
    <w:rsid w:val="00201D27"/>
    <w:rsid w:val="00202275"/>
    <w:rsid w:val="0020300C"/>
    <w:rsid w:val="00204DEF"/>
    <w:rsid w:val="00214D6A"/>
    <w:rsid w:val="002172A4"/>
    <w:rsid w:val="002173A3"/>
    <w:rsid w:val="00220A0C"/>
    <w:rsid w:val="00223E4A"/>
    <w:rsid w:val="00225F4F"/>
    <w:rsid w:val="002264A0"/>
    <w:rsid w:val="00226798"/>
    <w:rsid w:val="002302EA"/>
    <w:rsid w:val="00236E1D"/>
    <w:rsid w:val="00240749"/>
    <w:rsid w:val="00245E43"/>
    <w:rsid w:val="002468D7"/>
    <w:rsid w:val="00247415"/>
    <w:rsid w:val="002501A1"/>
    <w:rsid w:val="00251A40"/>
    <w:rsid w:val="00251BD2"/>
    <w:rsid w:val="0025451D"/>
    <w:rsid w:val="002565AE"/>
    <w:rsid w:val="00257959"/>
    <w:rsid w:val="00257DF0"/>
    <w:rsid w:val="00263886"/>
    <w:rsid w:val="0026451C"/>
    <w:rsid w:val="00264DED"/>
    <w:rsid w:val="00275725"/>
    <w:rsid w:val="002826FC"/>
    <w:rsid w:val="0028287A"/>
    <w:rsid w:val="00285CDD"/>
    <w:rsid w:val="00286C52"/>
    <w:rsid w:val="00291167"/>
    <w:rsid w:val="00292603"/>
    <w:rsid w:val="00292CFB"/>
    <w:rsid w:val="002939C6"/>
    <w:rsid w:val="00294838"/>
    <w:rsid w:val="002969EE"/>
    <w:rsid w:val="00297ECB"/>
    <w:rsid w:val="002A344E"/>
    <w:rsid w:val="002A59FC"/>
    <w:rsid w:val="002B3C5B"/>
    <w:rsid w:val="002B4C5D"/>
    <w:rsid w:val="002B534F"/>
    <w:rsid w:val="002C0D3F"/>
    <w:rsid w:val="002C152A"/>
    <w:rsid w:val="002C2A27"/>
    <w:rsid w:val="002C43F6"/>
    <w:rsid w:val="002C67E0"/>
    <w:rsid w:val="002C69C6"/>
    <w:rsid w:val="002D043A"/>
    <w:rsid w:val="002D6285"/>
    <w:rsid w:val="002D6F34"/>
    <w:rsid w:val="002D710E"/>
    <w:rsid w:val="002E26B5"/>
    <w:rsid w:val="002F02DF"/>
    <w:rsid w:val="002F1557"/>
    <w:rsid w:val="002F2417"/>
    <w:rsid w:val="002F2F81"/>
    <w:rsid w:val="002F61D5"/>
    <w:rsid w:val="002F6CE4"/>
    <w:rsid w:val="002F77C5"/>
    <w:rsid w:val="00301A4E"/>
    <w:rsid w:val="00302706"/>
    <w:rsid w:val="00312322"/>
    <w:rsid w:val="00313636"/>
    <w:rsid w:val="00314497"/>
    <w:rsid w:val="00315239"/>
    <w:rsid w:val="0031713F"/>
    <w:rsid w:val="00321913"/>
    <w:rsid w:val="00324946"/>
    <w:rsid w:val="00324AD0"/>
    <w:rsid w:val="00324EE6"/>
    <w:rsid w:val="00330F82"/>
    <w:rsid w:val="003316DC"/>
    <w:rsid w:val="00332E0D"/>
    <w:rsid w:val="003355D6"/>
    <w:rsid w:val="0033656D"/>
    <w:rsid w:val="003415D3"/>
    <w:rsid w:val="00343D61"/>
    <w:rsid w:val="0034477D"/>
    <w:rsid w:val="00345C36"/>
    <w:rsid w:val="00346335"/>
    <w:rsid w:val="00347A50"/>
    <w:rsid w:val="00350810"/>
    <w:rsid w:val="00351E47"/>
    <w:rsid w:val="00352683"/>
    <w:rsid w:val="003527B2"/>
    <w:rsid w:val="00352B0F"/>
    <w:rsid w:val="00355E72"/>
    <w:rsid w:val="003561B0"/>
    <w:rsid w:val="00361192"/>
    <w:rsid w:val="0036211E"/>
    <w:rsid w:val="003641CE"/>
    <w:rsid w:val="00365E51"/>
    <w:rsid w:val="00366DC9"/>
    <w:rsid w:val="00367960"/>
    <w:rsid w:val="0037083B"/>
    <w:rsid w:val="00371989"/>
    <w:rsid w:val="00371FE2"/>
    <w:rsid w:val="0037337B"/>
    <w:rsid w:val="00373D7B"/>
    <w:rsid w:val="00375D4F"/>
    <w:rsid w:val="00376D62"/>
    <w:rsid w:val="00380345"/>
    <w:rsid w:val="00381A30"/>
    <w:rsid w:val="003841DC"/>
    <w:rsid w:val="00385E5A"/>
    <w:rsid w:val="0039037D"/>
    <w:rsid w:val="003926CC"/>
    <w:rsid w:val="00395643"/>
    <w:rsid w:val="003A15AC"/>
    <w:rsid w:val="003A2AA2"/>
    <w:rsid w:val="003A56EB"/>
    <w:rsid w:val="003A5ACC"/>
    <w:rsid w:val="003A660D"/>
    <w:rsid w:val="003B0627"/>
    <w:rsid w:val="003B1DB1"/>
    <w:rsid w:val="003B4BCC"/>
    <w:rsid w:val="003C016D"/>
    <w:rsid w:val="003C0B86"/>
    <w:rsid w:val="003C2466"/>
    <w:rsid w:val="003C2997"/>
    <w:rsid w:val="003C2FD3"/>
    <w:rsid w:val="003C35BD"/>
    <w:rsid w:val="003C5F2B"/>
    <w:rsid w:val="003D0BFE"/>
    <w:rsid w:val="003D247D"/>
    <w:rsid w:val="003D36BD"/>
    <w:rsid w:val="003D374B"/>
    <w:rsid w:val="003D5700"/>
    <w:rsid w:val="003D6188"/>
    <w:rsid w:val="003D618A"/>
    <w:rsid w:val="003D7B9A"/>
    <w:rsid w:val="003E4B95"/>
    <w:rsid w:val="003E5339"/>
    <w:rsid w:val="003E5C4F"/>
    <w:rsid w:val="003F0F5A"/>
    <w:rsid w:val="003F1615"/>
    <w:rsid w:val="003F6692"/>
    <w:rsid w:val="00400128"/>
    <w:rsid w:val="00400A30"/>
    <w:rsid w:val="004020A9"/>
    <w:rsid w:val="004022CA"/>
    <w:rsid w:val="004032FB"/>
    <w:rsid w:val="004039C2"/>
    <w:rsid w:val="00403FC9"/>
    <w:rsid w:val="004116CD"/>
    <w:rsid w:val="00414ADE"/>
    <w:rsid w:val="00415057"/>
    <w:rsid w:val="00415AA9"/>
    <w:rsid w:val="00424CA9"/>
    <w:rsid w:val="004257BB"/>
    <w:rsid w:val="004261D9"/>
    <w:rsid w:val="00430B83"/>
    <w:rsid w:val="004348B3"/>
    <w:rsid w:val="004404EC"/>
    <w:rsid w:val="00440555"/>
    <w:rsid w:val="00442919"/>
    <w:rsid w:val="0044291A"/>
    <w:rsid w:val="004454EE"/>
    <w:rsid w:val="00450BA6"/>
    <w:rsid w:val="00452EA2"/>
    <w:rsid w:val="0045698B"/>
    <w:rsid w:val="00460499"/>
    <w:rsid w:val="0046283E"/>
    <w:rsid w:val="004631CD"/>
    <w:rsid w:val="0046327F"/>
    <w:rsid w:val="0046560F"/>
    <w:rsid w:val="004665EC"/>
    <w:rsid w:val="00470090"/>
    <w:rsid w:val="00472AC5"/>
    <w:rsid w:val="004733A1"/>
    <w:rsid w:val="0047473C"/>
    <w:rsid w:val="00474835"/>
    <w:rsid w:val="0047594D"/>
    <w:rsid w:val="00476502"/>
    <w:rsid w:val="0048090A"/>
    <w:rsid w:val="0048157F"/>
    <w:rsid w:val="004819C7"/>
    <w:rsid w:val="00481B52"/>
    <w:rsid w:val="0048364F"/>
    <w:rsid w:val="00490F2E"/>
    <w:rsid w:val="00491601"/>
    <w:rsid w:val="00491E47"/>
    <w:rsid w:val="004954D6"/>
    <w:rsid w:val="00496DB3"/>
    <w:rsid w:val="00496F97"/>
    <w:rsid w:val="00497755"/>
    <w:rsid w:val="004A53EA"/>
    <w:rsid w:val="004A764D"/>
    <w:rsid w:val="004B0BEE"/>
    <w:rsid w:val="004B0EFB"/>
    <w:rsid w:val="004B18ED"/>
    <w:rsid w:val="004B2942"/>
    <w:rsid w:val="004B756D"/>
    <w:rsid w:val="004C2469"/>
    <w:rsid w:val="004C26C3"/>
    <w:rsid w:val="004D0F87"/>
    <w:rsid w:val="004D2C77"/>
    <w:rsid w:val="004D3872"/>
    <w:rsid w:val="004D6EC0"/>
    <w:rsid w:val="004E2C52"/>
    <w:rsid w:val="004E2CAF"/>
    <w:rsid w:val="004E493F"/>
    <w:rsid w:val="004E4CD6"/>
    <w:rsid w:val="004E4F4B"/>
    <w:rsid w:val="004E6D3C"/>
    <w:rsid w:val="004F093B"/>
    <w:rsid w:val="004F1FAC"/>
    <w:rsid w:val="004F202B"/>
    <w:rsid w:val="004F676E"/>
    <w:rsid w:val="004F777A"/>
    <w:rsid w:val="00501231"/>
    <w:rsid w:val="00502841"/>
    <w:rsid w:val="00502BC2"/>
    <w:rsid w:val="005048D8"/>
    <w:rsid w:val="00504D37"/>
    <w:rsid w:val="00505F30"/>
    <w:rsid w:val="0051264E"/>
    <w:rsid w:val="00513572"/>
    <w:rsid w:val="00515AAC"/>
    <w:rsid w:val="00516B8D"/>
    <w:rsid w:val="00516C45"/>
    <w:rsid w:val="00517688"/>
    <w:rsid w:val="0052166A"/>
    <w:rsid w:val="005218ED"/>
    <w:rsid w:val="00525562"/>
    <w:rsid w:val="0052686F"/>
    <w:rsid w:val="0052756C"/>
    <w:rsid w:val="00530230"/>
    <w:rsid w:val="00530CC9"/>
    <w:rsid w:val="005376BA"/>
    <w:rsid w:val="00537FBC"/>
    <w:rsid w:val="00541D73"/>
    <w:rsid w:val="00543469"/>
    <w:rsid w:val="005452CC"/>
    <w:rsid w:val="0054608A"/>
    <w:rsid w:val="00546FA3"/>
    <w:rsid w:val="00550B65"/>
    <w:rsid w:val="00554243"/>
    <w:rsid w:val="005560DE"/>
    <w:rsid w:val="00556E2A"/>
    <w:rsid w:val="00556E46"/>
    <w:rsid w:val="00556F70"/>
    <w:rsid w:val="00557C7A"/>
    <w:rsid w:val="005601AA"/>
    <w:rsid w:val="0056068B"/>
    <w:rsid w:val="00562A58"/>
    <w:rsid w:val="005725E8"/>
    <w:rsid w:val="00572688"/>
    <w:rsid w:val="00580B19"/>
    <w:rsid w:val="00581211"/>
    <w:rsid w:val="00584811"/>
    <w:rsid w:val="00585A26"/>
    <w:rsid w:val="00590846"/>
    <w:rsid w:val="00593AA6"/>
    <w:rsid w:val="00594161"/>
    <w:rsid w:val="00594512"/>
    <w:rsid w:val="0059453F"/>
    <w:rsid w:val="00594749"/>
    <w:rsid w:val="0059480B"/>
    <w:rsid w:val="005A3CE5"/>
    <w:rsid w:val="005A3F6E"/>
    <w:rsid w:val="005A3F8F"/>
    <w:rsid w:val="005A482B"/>
    <w:rsid w:val="005B1B7A"/>
    <w:rsid w:val="005B2020"/>
    <w:rsid w:val="005B38E6"/>
    <w:rsid w:val="005B4067"/>
    <w:rsid w:val="005B6053"/>
    <w:rsid w:val="005B7011"/>
    <w:rsid w:val="005C202A"/>
    <w:rsid w:val="005C36E0"/>
    <w:rsid w:val="005C3F41"/>
    <w:rsid w:val="005C7EA0"/>
    <w:rsid w:val="005D168D"/>
    <w:rsid w:val="005D1E4B"/>
    <w:rsid w:val="005D36C7"/>
    <w:rsid w:val="005D36FD"/>
    <w:rsid w:val="005D5EA1"/>
    <w:rsid w:val="005E3886"/>
    <w:rsid w:val="005E483C"/>
    <w:rsid w:val="005E4F86"/>
    <w:rsid w:val="005E5675"/>
    <w:rsid w:val="005E5938"/>
    <w:rsid w:val="005E6006"/>
    <w:rsid w:val="005E61D3"/>
    <w:rsid w:val="005E6E50"/>
    <w:rsid w:val="005E706F"/>
    <w:rsid w:val="005E7FA1"/>
    <w:rsid w:val="005F0B68"/>
    <w:rsid w:val="005F0E6C"/>
    <w:rsid w:val="005F22D3"/>
    <w:rsid w:val="005F4840"/>
    <w:rsid w:val="005F499F"/>
    <w:rsid w:val="005F7099"/>
    <w:rsid w:val="005F7738"/>
    <w:rsid w:val="00600219"/>
    <w:rsid w:val="00601649"/>
    <w:rsid w:val="00602563"/>
    <w:rsid w:val="00602EF7"/>
    <w:rsid w:val="006039AF"/>
    <w:rsid w:val="00610250"/>
    <w:rsid w:val="0061108D"/>
    <w:rsid w:val="0061384D"/>
    <w:rsid w:val="00613EAD"/>
    <w:rsid w:val="00614AC3"/>
    <w:rsid w:val="006158AC"/>
    <w:rsid w:val="00622707"/>
    <w:rsid w:val="006230A2"/>
    <w:rsid w:val="00625FF1"/>
    <w:rsid w:val="00626F9C"/>
    <w:rsid w:val="00627AFD"/>
    <w:rsid w:val="0063360C"/>
    <w:rsid w:val="00635177"/>
    <w:rsid w:val="00637C88"/>
    <w:rsid w:val="00640402"/>
    <w:rsid w:val="00640A5B"/>
    <w:rsid w:val="00640F78"/>
    <w:rsid w:val="00646E7B"/>
    <w:rsid w:val="0064713C"/>
    <w:rsid w:val="006514A4"/>
    <w:rsid w:val="00651EC6"/>
    <w:rsid w:val="0065254E"/>
    <w:rsid w:val="00654356"/>
    <w:rsid w:val="00655D6A"/>
    <w:rsid w:val="00656DE9"/>
    <w:rsid w:val="006573D9"/>
    <w:rsid w:val="00660374"/>
    <w:rsid w:val="006617A0"/>
    <w:rsid w:val="00665B81"/>
    <w:rsid w:val="00671A90"/>
    <w:rsid w:val="006736C9"/>
    <w:rsid w:val="00674DD7"/>
    <w:rsid w:val="00675D75"/>
    <w:rsid w:val="00676119"/>
    <w:rsid w:val="00677C8B"/>
    <w:rsid w:val="00677CC2"/>
    <w:rsid w:val="00681601"/>
    <w:rsid w:val="00682F2C"/>
    <w:rsid w:val="00685F42"/>
    <w:rsid w:val="006866A1"/>
    <w:rsid w:val="00687D53"/>
    <w:rsid w:val="006905A1"/>
    <w:rsid w:val="006908C3"/>
    <w:rsid w:val="0069207B"/>
    <w:rsid w:val="00693AD4"/>
    <w:rsid w:val="00695274"/>
    <w:rsid w:val="00695318"/>
    <w:rsid w:val="00696F4B"/>
    <w:rsid w:val="006A0654"/>
    <w:rsid w:val="006A0C20"/>
    <w:rsid w:val="006A1289"/>
    <w:rsid w:val="006A129D"/>
    <w:rsid w:val="006A4309"/>
    <w:rsid w:val="006A4630"/>
    <w:rsid w:val="006A68AE"/>
    <w:rsid w:val="006A720D"/>
    <w:rsid w:val="006B0E55"/>
    <w:rsid w:val="006B7006"/>
    <w:rsid w:val="006B7508"/>
    <w:rsid w:val="006C19F0"/>
    <w:rsid w:val="006C1B4D"/>
    <w:rsid w:val="006C3299"/>
    <w:rsid w:val="006C3ACD"/>
    <w:rsid w:val="006C7F8C"/>
    <w:rsid w:val="006D1A75"/>
    <w:rsid w:val="006D7AB9"/>
    <w:rsid w:val="006E1E09"/>
    <w:rsid w:val="006E5446"/>
    <w:rsid w:val="006E5554"/>
    <w:rsid w:val="006E6347"/>
    <w:rsid w:val="006F21BD"/>
    <w:rsid w:val="006F7572"/>
    <w:rsid w:val="00700B2C"/>
    <w:rsid w:val="00702F3E"/>
    <w:rsid w:val="00706E7F"/>
    <w:rsid w:val="007124E8"/>
    <w:rsid w:val="00713084"/>
    <w:rsid w:val="00713845"/>
    <w:rsid w:val="00713B2A"/>
    <w:rsid w:val="007155C6"/>
    <w:rsid w:val="00715C98"/>
    <w:rsid w:val="00717CDE"/>
    <w:rsid w:val="00720FC2"/>
    <w:rsid w:val="00721BDE"/>
    <w:rsid w:val="007256B1"/>
    <w:rsid w:val="007306EC"/>
    <w:rsid w:val="00731E00"/>
    <w:rsid w:val="00732E9D"/>
    <w:rsid w:val="0073491A"/>
    <w:rsid w:val="00736AD4"/>
    <w:rsid w:val="00737933"/>
    <w:rsid w:val="0074140F"/>
    <w:rsid w:val="00741615"/>
    <w:rsid w:val="00742803"/>
    <w:rsid w:val="0074391E"/>
    <w:rsid w:val="007440B7"/>
    <w:rsid w:val="0074624E"/>
    <w:rsid w:val="00747993"/>
    <w:rsid w:val="00751FAC"/>
    <w:rsid w:val="007548A1"/>
    <w:rsid w:val="007634AD"/>
    <w:rsid w:val="007715C9"/>
    <w:rsid w:val="007742AB"/>
    <w:rsid w:val="00774EDD"/>
    <w:rsid w:val="007757EC"/>
    <w:rsid w:val="00775A4A"/>
    <w:rsid w:val="007772BB"/>
    <w:rsid w:val="00777C26"/>
    <w:rsid w:val="00782605"/>
    <w:rsid w:val="007938EF"/>
    <w:rsid w:val="007940B4"/>
    <w:rsid w:val="0079606B"/>
    <w:rsid w:val="007970E9"/>
    <w:rsid w:val="00797230"/>
    <w:rsid w:val="007A03FD"/>
    <w:rsid w:val="007A09E1"/>
    <w:rsid w:val="007A115D"/>
    <w:rsid w:val="007A33B4"/>
    <w:rsid w:val="007A35E6"/>
    <w:rsid w:val="007A54ED"/>
    <w:rsid w:val="007A6863"/>
    <w:rsid w:val="007C17EE"/>
    <w:rsid w:val="007C3988"/>
    <w:rsid w:val="007D1CA5"/>
    <w:rsid w:val="007D2359"/>
    <w:rsid w:val="007D45C1"/>
    <w:rsid w:val="007D51BA"/>
    <w:rsid w:val="007E6A74"/>
    <w:rsid w:val="007E7580"/>
    <w:rsid w:val="007E7D4A"/>
    <w:rsid w:val="007E7F3C"/>
    <w:rsid w:val="007E7F91"/>
    <w:rsid w:val="007F073F"/>
    <w:rsid w:val="007F2EEA"/>
    <w:rsid w:val="007F3770"/>
    <w:rsid w:val="007F48ED"/>
    <w:rsid w:val="007F5A89"/>
    <w:rsid w:val="007F6210"/>
    <w:rsid w:val="007F7947"/>
    <w:rsid w:val="007F7BDB"/>
    <w:rsid w:val="007F7C8C"/>
    <w:rsid w:val="00803ABE"/>
    <w:rsid w:val="00805CE7"/>
    <w:rsid w:val="00807ED9"/>
    <w:rsid w:val="00811B76"/>
    <w:rsid w:val="00812320"/>
    <w:rsid w:val="00812F2B"/>
    <w:rsid w:val="00812F45"/>
    <w:rsid w:val="008160C2"/>
    <w:rsid w:val="00817823"/>
    <w:rsid w:val="00817AFE"/>
    <w:rsid w:val="00820DD2"/>
    <w:rsid w:val="00820E21"/>
    <w:rsid w:val="0082171D"/>
    <w:rsid w:val="0082179C"/>
    <w:rsid w:val="00821BA4"/>
    <w:rsid w:val="00821BE5"/>
    <w:rsid w:val="00823B55"/>
    <w:rsid w:val="00830B33"/>
    <w:rsid w:val="0083133E"/>
    <w:rsid w:val="008355AA"/>
    <w:rsid w:val="00837278"/>
    <w:rsid w:val="0084172C"/>
    <w:rsid w:val="0084341A"/>
    <w:rsid w:val="00845B31"/>
    <w:rsid w:val="00856A31"/>
    <w:rsid w:val="0085701C"/>
    <w:rsid w:val="00875388"/>
    <w:rsid w:val="008754D0"/>
    <w:rsid w:val="00875E9D"/>
    <w:rsid w:val="00877D48"/>
    <w:rsid w:val="008803B4"/>
    <w:rsid w:val="008816F0"/>
    <w:rsid w:val="0088345B"/>
    <w:rsid w:val="008835E0"/>
    <w:rsid w:val="00887AD6"/>
    <w:rsid w:val="008910DB"/>
    <w:rsid w:val="00892B4A"/>
    <w:rsid w:val="008931F2"/>
    <w:rsid w:val="008942A0"/>
    <w:rsid w:val="00895EF9"/>
    <w:rsid w:val="008A00ED"/>
    <w:rsid w:val="008A16A5"/>
    <w:rsid w:val="008A3134"/>
    <w:rsid w:val="008B04D8"/>
    <w:rsid w:val="008B1DB1"/>
    <w:rsid w:val="008B5D42"/>
    <w:rsid w:val="008C1193"/>
    <w:rsid w:val="008C183A"/>
    <w:rsid w:val="008C2622"/>
    <w:rsid w:val="008C29DC"/>
    <w:rsid w:val="008C2B5D"/>
    <w:rsid w:val="008C34FA"/>
    <w:rsid w:val="008C43F2"/>
    <w:rsid w:val="008C6BB3"/>
    <w:rsid w:val="008C731C"/>
    <w:rsid w:val="008D0EE0"/>
    <w:rsid w:val="008D3443"/>
    <w:rsid w:val="008D5ABF"/>
    <w:rsid w:val="008D5B99"/>
    <w:rsid w:val="008D7A27"/>
    <w:rsid w:val="008E14B8"/>
    <w:rsid w:val="008E3F49"/>
    <w:rsid w:val="008E4702"/>
    <w:rsid w:val="008E69AA"/>
    <w:rsid w:val="008E6A09"/>
    <w:rsid w:val="008F27E5"/>
    <w:rsid w:val="008F32A3"/>
    <w:rsid w:val="008F4F1C"/>
    <w:rsid w:val="008F5AA3"/>
    <w:rsid w:val="009028C3"/>
    <w:rsid w:val="00912A0F"/>
    <w:rsid w:val="00912A49"/>
    <w:rsid w:val="009145CD"/>
    <w:rsid w:val="0091680B"/>
    <w:rsid w:val="00920577"/>
    <w:rsid w:val="00920888"/>
    <w:rsid w:val="00922764"/>
    <w:rsid w:val="00924981"/>
    <w:rsid w:val="009304C3"/>
    <w:rsid w:val="00932377"/>
    <w:rsid w:val="009348C2"/>
    <w:rsid w:val="00940774"/>
    <w:rsid w:val="009408EA"/>
    <w:rsid w:val="00943102"/>
    <w:rsid w:val="0094523D"/>
    <w:rsid w:val="009460A1"/>
    <w:rsid w:val="00951031"/>
    <w:rsid w:val="00952B84"/>
    <w:rsid w:val="00952C05"/>
    <w:rsid w:val="00953222"/>
    <w:rsid w:val="009552FB"/>
    <w:rsid w:val="009559E6"/>
    <w:rsid w:val="0096207C"/>
    <w:rsid w:val="00963475"/>
    <w:rsid w:val="009649F6"/>
    <w:rsid w:val="009651BF"/>
    <w:rsid w:val="00965C46"/>
    <w:rsid w:val="00965D05"/>
    <w:rsid w:val="00967086"/>
    <w:rsid w:val="009735AB"/>
    <w:rsid w:val="009751DB"/>
    <w:rsid w:val="00976A63"/>
    <w:rsid w:val="00983419"/>
    <w:rsid w:val="00985F3D"/>
    <w:rsid w:val="00987E92"/>
    <w:rsid w:val="009936F7"/>
    <w:rsid w:val="00994548"/>
    <w:rsid w:val="00994821"/>
    <w:rsid w:val="009A230D"/>
    <w:rsid w:val="009A2901"/>
    <w:rsid w:val="009A4BE0"/>
    <w:rsid w:val="009A691A"/>
    <w:rsid w:val="009A6D47"/>
    <w:rsid w:val="009B5896"/>
    <w:rsid w:val="009B592B"/>
    <w:rsid w:val="009C1241"/>
    <w:rsid w:val="009C21CC"/>
    <w:rsid w:val="009C3431"/>
    <w:rsid w:val="009C441D"/>
    <w:rsid w:val="009C4725"/>
    <w:rsid w:val="009C5287"/>
    <w:rsid w:val="009C5989"/>
    <w:rsid w:val="009C5F30"/>
    <w:rsid w:val="009C79B0"/>
    <w:rsid w:val="009C7A92"/>
    <w:rsid w:val="009D08DA"/>
    <w:rsid w:val="009D4DE6"/>
    <w:rsid w:val="009D5F1E"/>
    <w:rsid w:val="009D6C4D"/>
    <w:rsid w:val="009D7876"/>
    <w:rsid w:val="009E0367"/>
    <w:rsid w:val="009E1A3A"/>
    <w:rsid w:val="009E594F"/>
    <w:rsid w:val="009E67E8"/>
    <w:rsid w:val="009F6410"/>
    <w:rsid w:val="00A001B6"/>
    <w:rsid w:val="00A04237"/>
    <w:rsid w:val="00A048B7"/>
    <w:rsid w:val="00A06860"/>
    <w:rsid w:val="00A07F17"/>
    <w:rsid w:val="00A10EB7"/>
    <w:rsid w:val="00A11A87"/>
    <w:rsid w:val="00A136F5"/>
    <w:rsid w:val="00A2106D"/>
    <w:rsid w:val="00A21D65"/>
    <w:rsid w:val="00A231E2"/>
    <w:rsid w:val="00A2550D"/>
    <w:rsid w:val="00A30E49"/>
    <w:rsid w:val="00A36D82"/>
    <w:rsid w:val="00A3788E"/>
    <w:rsid w:val="00A4169B"/>
    <w:rsid w:val="00A418DC"/>
    <w:rsid w:val="00A41F42"/>
    <w:rsid w:val="00A445F2"/>
    <w:rsid w:val="00A45988"/>
    <w:rsid w:val="00A4760D"/>
    <w:rsid w:val="00A50D55"/>
    <w:rsid w:val="00A5165B"/>
    <w:rsid w:val="00A52FDA"/>
    <w:rsid w:val="00A53427"/>
    <w:rsid w:val="00A553BB"/>
    <w:rsid w:val="00A5614F"/>
    <w:rsid w:val="00A60939"/>
    <w:rsid w:val="00A63D64"/>
    <w:rsid w:val="00A64912"/>
    <w:rsid w:val="00A70290"/>
    <w:rsid w:val="00A705D8"/>
    <w:rsid w:val="00A70A74"/>
    <w:rsid w:val="00A718B6"/>
    <w:rsid w:val="00A72B6E"/>
    <w:rsid w:val="00A73E21"/>
    <w:rsid w:val="00A81F9F"/>
    <w:rsid w:val="00A861A0"/>
    <w:rsid w:val="00A90EA8"/>
    <w:rsid w:val="00A91D33"/>
    <w:rsid w:val="00A92587"/>
    <w:rsid w:val="00A94237"/>
    <w:rsid w:val="00A94CF6"/>
    <w:rsid w:val="00A976A4"/>
    <w:rsid w:val="00AA0343"/>
    <w:rsid w:val="00AA0DA7"/>
    <w:rsid w:val="00AA2A5C"/>
    <w:rsid w:val="00AA2BFB"/>
    <w:rsid w:val="00AA3FD7"/>
    <w:rsid w:val="00AA7C12"/>
    <w:rsid w:val="00AB2DD6"/>
    <w:rsid w:val="00AB78E9"/>
    <w:rsid w:val="00AB7DE5"/>
    <w:rsid w:val="00AC04E0"/>
    <w:rsid w:val="00AC3233"/>
    <w:rsid w:val="00AC3C66"/>
    <w:rsid w:val="00AC715F"/>
    <w:rsid w:val="00AD3467"/>
    <w:rsid w:val="00AD41B8"/>
    <w:rsid w:val="00AD4697"/>
    <w:rsid w:val="00AD5641"/>
    <w:rsid w:val="00AD7252"/>
    <w:rsid w:val="00AD733F"/>
    <w:rsid w:val="00AE0F9B"/>
    <w:rsid w:val="00AE140B"/>
    <w:rsid w:val="00AE1BAA"/>
    <w:rsid w:val="00AE21CC"/>
    <w:rsid w:val="00AE37AC"/>
    <w:rsid w:val="00AE4FB6"/>
    <w:rsid w:val="00AE580E"/>
    <w:rsid w:val="00AF55FF"/>
    <w:rsid w:val="00AF66E8"/>
    <w:rsid w:val="00AF6CB1"/>
    <w:rsid w:val="00B0323E"/>
    <w:rsid w:val="00B032D8"/>
    <w:rsid w:val="00B046CC"/>
    <w:rsid w:val="00B079A9"/>
    <w:rsid w:val="00B11F2A"/>
    <w:rsid w:val="00B1426F"/>
    <w:rsid w:val="00B26DE3"/>
    <w:rsid w:val="00B301AC"/>
    <w:rsid w:val="00B33B3C"/>
    <w:rsid w:val="00B33EAD"/>
    <w:rsid w:val="00B343FF"/>
    <w:rsid w:val="00B363F6"/>
    <w:rsid w:val="00B37315"/>
    <w:rsid w:val="00B40D74"/>
    <w:rsid w:val="00B41285"/>
    <w:rsid w:val="00B44004"/>
    <w:rsid w:val="00B44FBD"/>
    <w:rsid w:val="00B47165"/>
    <w:rsid w:val="00B47307"/>
    <w:rsid w:val="00B519E5"/>
    <w:rsid w:val="00B52663"/>
    <w:rsid w:val="00B5486C"/>
    <w:rsid w:val="00B56DCB"/>
    <w:rsid w:val="00B7015A"/>
    <w:rsid w:val="00B712F2"/>
    <w:rsid w:val="00B770D2"/>
    <w:rsid w:val="00B83623"/>
    <w:rsid w:val="00B8747D"/>
    <w:rsid w:val="00B9094F"/>
    <w:rsid w:val="00B927AE"/>
    <w:rsid w:val="00B9380D"/>
    <w:rsid w:val="00B948EB"/>
    <w:rsid w:val="00B948FA"/>
    <w:rsid w:val="00B94F68"/>
    <w:rsid w:val="00BA2895"/>
    <w:rsid w:val="00BA40BC"/>
    <w:rsid w:val="00BA47A3"/>
    <w:rsid w:val="00BA5026"/>
    <w:rsid w:val="00BB14FF"/>
    <w:rsid w:val="00BB1B92"/>
    <w:rsid w:val="00BB3E30"/>
    <w:rsid w:val="00BB44AE"/>
    <w:rsid w:val="00BB6E79"/>
    <w:rsid w:val="00BC327F"/>
    <w:rsid w:val="00BC68E6"/>
    <w:rsid w:val="00BD014C"/>
    <w:rsid w:val="00BD0AFA"/>
    <w:rsid w:val="00BD2ECD"/>
    <w:rsid w:val="00BD3CA2"/>
    <w:rsid w:val="00BD40DC"/>
    <w:rsid w:val="00BD46C5"/>
    <w:rsid w:val="00BD7085"/>
    <w:rsid w:val="00BE199D"/>
    <w:rsid w:val="00BE2E0F"/>
    <w:rsid w:val="00BE3B31"/>
    <w:rsid w:val="00BE3F6A"/>
    <w:rsid w:val="00BE5581"/>
    <w:rsid w:val="00BE692F"/>
    <w:rsid w:val="00BE719A"/>
    <w:rsid w:val="00BE720A"/>
    <w:rsid w:val="00BE75B2"/>
    <w:rsid w:val="00BF0AC4"/>
    <w:rsid w:val="00BF3485"/>
    <w:rsid w:val="00BF4222"/>
    <w:rsid w:val="00BF6643"/>
    <w:rsid w:val="00BF6650"/>
    <w:rsid w:val="00BF7F5F"/>
    <w:rsid w:val="00C02A5A"/>
    <w:rsid w:val="00C067E5"/>
    <w:rsid w:val="00C06D56"/>
    <w:rsid w:val="00C108F0"/>
    <w:rsid w:val="00C12916"/>
    <w:rsid w:val="00C157B5"/>
    <w:rsid w:val="00C164CA"/>
    <w:rsid w:val="00C2390D"/>
    <w:rsid w:val="00C3075D"/>
    <w:rsid w:val="00C31B3D"/>
    <w:rsid w:val="00C33DA1"/>
    <w:rsid w:val="00C34246"/>
    <w:rsid w:val="00C36F21"/>
    <w:rsid w:val="00C37088"/>
    <w:rsid w:val="00C412A8"/>
    <w:rsid w:val="00C42BF8"/>
    <w:rsid w:val="00C42F41"/>
    <w:rsid w:val="00C456D2"/>
    <w:rsid w:val="00C460AE"/>
    <w:rsid w:val="00C46413"/>
    <w:rsid w:val="00C50043"/>
    <w:rsid w:val="00C508FA"/>
    <w:rsid w:val="00C50A0F"/>
    <w:rsid w:val="00C5483B"/>
    <w:rsid w:val="00C54A54"/>
    <w:rsid w:val="00C55F28"/>
    <w:rsid w:val="00C56668"/>
    <w:rsid w:val="00C62669"/>
    <w:rsid w:val="00C63562"/>
    <w:rsid w:val="00C63BDE"/>
    <w:rsid w:val="00C71C3C"/>
    <w:rsid w:val="00C740D6"/>
    <w:rsid w:val="00C7569C"/>
    <w:rsid w:val="00C7573B"/>
    <w:rsid w:val="00C75B22"/>
    <w:rsid w:val="00C76CF3"/>
    <w:rsid w:val="00C908B1"/>
    <w:rsid w:val="00C9157D"/>
    <w:rsid w:val="00C92E2F"/>
    <w:rsid w:val="00C93D9C"/>
    <w:rsid w:val="00CA7701"/>
    <w:rsid w:val="00CA7844"/>
    <w:rsid w:val="00CB3583"/>
    <w:rsid w:val="00CB52F1"/>
    <w:rsid w:val="00CB58EF"/>
    <w:rsid w:val="00CC0A1D"/>
    <w:rsid w:val="00CC1FA0"/>
    <w:rsid w:val="00CC2E74"/>
    <w:rsid w:val="00CC3F9B"/>
    <w:rsid w:val="00CD19D5"/>
    <w:rsid w:val="00CD2640"/>
    <w:rsid w:val="00CD3766"/>
    <w:rsid w:val="00CD3E32"/>
    <w:rsid w:val="00CD4EEE"/>
    <w:rsid w:val="00CE629A"/>
    <w:rsid w:val="00CE772E"/>
    <w:rsid w:val="00CE7D64"/>
    <w:rsid w:val="00CF03B5"/>
    <w:rsid w:val="00CF0BB2"/>
    <w:rsid w:val="00CF6C73"/>
    <w:rsid w:val="00D024FD"/>
    <w:rsid w:val="00D02941"/>
    <w:rsid w:val="00D030B2"/>
    <w:rsid w:val="00D1005F"/>
    <w:rsid w:val="00D12AD2"/>
    <w:rsid w:val="00D132F5"/>
    <w:rsid w:val="00D13441"/>
    <w:rsid w:val="00D13843"/>
    <w:rsid w:val="00D20665"/>
    <w:rsid w:val="00D2320A"/>
    <w:rsid w:val="00D237B6"/>
    <w:rsid w:val="00D243A3"/>
    <w:rsid w:val="00D24F30"/>
    <w:rsid w:val="00D25230"/>
    <w:rsid w:val="00D27D44"/>
    <w:rsid w:val="00D30B5F"/>
    <w:rsid w:val="00D31189"/>
    <w:rsid w:val="00D3182B"/>
    <w:rsid w:val="00D3200B"/>
    <w:rsid w:val="00D3242D"/>
    <w:rsid w:val="00D33440"/>
    <w:rsid w:val="00D34B0B"/>
    <w:rsid w:val="00D430A5"/>
    <w:rsid w:val="00D4583D"/>
    <w:rsid w:val="00D52EFE"/>
    <w:rsid w:val="00D560EF"/>
    <w:rsid w:val="00D5634D"/>
    <w:rsid w:val="00D56A0D"/>
    <w:rsid w:val="00D5767F"/>
    <w:rsid w:val="00D615F8"/>
    <w:rsid w:val="00D6239F"/>
    <w:rsid w:val="00D63885"/>
    <w:rsid w:val="00D63EF6"/>
    <w:rsid w:val="00D66518"/>
    <w:rsid w:val="00D672A0"/>
    <w:rsid w:val="00D70DFB"/>
    <w:rsid w:val="00D71EEA"/>
    <w:rsid w:val="00D735CD"/>
    <w:rsid w:val="00D749AC"/>
    <w:rsid w:val="00D758E7"/>
    <w:rsid w:val="00D766DF"/>
    <w:rsid w:val="00D76776"/>
    <w:rsid w:val="00D76F1B"/>
    <w:rsid w:val="00D80401"/>
    <w:rsid w:val="00D805D0"/>
    <w:rsid w:val="00D83C39"/>
    <w:rsid w:val="00D91400"/>
    <w:rsid w:val="00D933FA"/>
    <w:rsid w:val="00D9343D"/>
    <w:rsid w:val="00D95891"/>
    <w:rsid w:val="00DA053D"/>
    <w:rsid w:val="00DA0E6F"/>
    <w:rsid w:val="00DA58DB"/>
    <w:rsid w:val="00DB45F3"/>
    <w:rsid w:val="00DB5CB4"/>
    <w:rsid w:val="00DB752A"/>
    <w:rsid w:val="00DC20A7"/>
    <w:rsid w:val="00DC5B67"/>
    <w:rsid w:val="00DC67B8"/>
    <w:rsid w:val="00DE149E"/>
    <w:rsid w:val="00DE7A42"/>
    <w:rsid w:val="00DF0CC4"/>
    <w:rsid w:val="00DF213E"/>
    <w:rsid w:val="00DF28F9"/>
    <w:rsid w:val="00DF2FC9"/>
    <w:rsid w:val="00DF5F54"/>
    <w:rsid w:val="00DF62EE"/>
    <w:rsid w:val="00DF6547"/>
    <w:rsid w:val="00E021F7"/>
    <w:rsid w:val="00E023C0"/>
    <w:rsid w:val="00E02691"/>
    <w:rsid w:val="00E0483A"/>
    <w:rsid w:val="00E054A8"/>
    <w:rsid w:val="00E05686"/>
    <w:rsid w:val="00E05704"/>
    <w:rsid w:val="00E114F1"/>
    <w:rsid w:val="00E118A7"/>
    <w:rsid w:val="00E123E1"/>
    <w:rsid w:val="00E12F1A"/>
    <w:rsid w:val="00E13D07"/>
    <w:rsid w:val="00E15561"/>
    <w:rsid w:val="00E20B1E"/>
    <w:rsid w:val="00E21174"/>
    <w:rsid w:val="00E21CFB"/>
    <w:rsid w:val="00E22935"/>
    <w:rsid w:val="00E23304"/>
    <w:rsid w:val="00E25D59"/>
    <w:rsid w:val="00E31129"/>
    <w:rsid w:val="00E315DE"/>
    <w:rsid w:val="00E3660B"/>
    <w:rsid w:val="00E376A9"/>
    <w:rsid w:val="00E41D6A"/>
    <w:rsid w:val="00E42764"/>
    <w:rsid w:val="00E42A03"/>
    <w:rsid w:val="00E45E18"/>
    <w:rsid w:val="00E47371"/>
    <w:rsid w:val="00E5152B"/>
    <w:rsid w:val="00E54292"/>
    <w:rsid w:val="00E54DCD"/>
    <w:rsid w:val="00E56622"/>
    <w:rsid w:val="00E60191"/>
    <w:rsid w:val="00E626E9"/>
    <w:rsid w:val="00E73CED"/>
    <w:rsid w:val="00E74DC7"/>
    <w:rsid w:val="00E75E48"/>
    <w:rsid w:val="00E80B16"/>
    <w:rsid w:val="00E8149E"/>
    <w:rsid w:val="00E81ABF"/>
    <w:rsid w:val="00E838DA"/>
    <w:rsid w:val="00E87699"/>
    <w:rsid w:val="00E90446"/>
    <w:rsid w:val="00E90691"/>
    <w:rsid w:val="00E91A3E"/>
    <w:rsid w:val="00E91F78"/>
    <w:rsid w:val="00E92E27"/>
    <w:rsid w:val="00E9586B"/>
    <w:rsid w:val="00E96598"/>
    <w:rsid w:val="00E966FE"/>
    <w:rsid w:val="00E97334"/>
    <w:rsid w:val="00EA0D36"/>
    <w:rsid w:val="00EA1CB6"/>
    <w:rsid w:val="00EA6021"/>
    <w:rsid w:val="00EB1736"/>
    <w:rsid w:val="00EB5253"/>
    <w:rsid w:val="00EB5FF8"/>
    <w:rsid w:val="00EC149A"/>
    <w:rsid w:val="00ED19E6"/>
    <w:rsid w:val="00ED294C"/>
    <w:rsid w:val="00ED4928"/>
    <w:rsid w:val="00ED6035"/>
    <w:rsid w:val="00EE0D9F"/>
    <w:rsid w:val="00EE33F3"/>
    <w:rsid w:val="00EE34AC"/>
    <w:rsid w:val="00EE3749"/>
    <w:rsid w:val="00EE6190"/>
    <w:rsid w:val="00EE7CA0"/>
    <w:rsid w:val="00EF110E"/>
    <w:rsid w:val="00EF2E3A"/>
    <w:rsid w:val="00EF449E"/>
    <w:rsid w:val="00EF4A5B"/>
    <w:rsid w:val="00EF4CC1"/>
    <w:rsid w:val="00EF5F13"/>
    <w:rsid w:val="00EF6402"/>
    <w:rsid w:val="00F000CF"/>
    <w:rsid w:val="00F00BA1"/>
    <w:rsid w:val="00F025DF"/>
    <w:rsid w:val="00F03503"/>
    <w:rsid w:val="00F047E2"/>
    <w:rsid w:val="00F04D57"/>
    <w:rsid w:val="00F05B48"/>
    <w:rsid w:val="00F078DC"/>
    <w:rsid w:val="00F13E86"/>
    <w:rsid w:val="00F14282"/>
    <w:rsid w:val="00F16A8E"/>
    <w:rsid w:val="00F16B30"/>
    <w:rsid w:val="00F22613"/>
    <w:rsid w:val="00F25724"/>
    <w:rsid w:val="00F31117"/>
    <w:rsid w:val="00F32FCB"/>
    <w:rsid w:val="00F36DCB"/>
    <w:rsid w:val="00F43501"/>
    <w:rsid w:val="00F43620"/>
    <w:rsid w:val="00F447F2"/>
    <w:rsid w:val="00F523A7"/>
    <w:rsid w:val="00F55145"/>
    <w:rsid w:val="00F620BD"/>
    <w:rsid w:val="00F6709F"/>
    <w:rsid w:val="00F677A9"/>
    <w:rsid w:val="00F723BD"/>
    <w:rsid w:val="00F732EA"/>
    <w:rsid w:val="00F74CDA"/>
    <w:rsid w:val="00F75833"/>
    <w:rsid w:val="00F8059A"/>
    <w:rsid w:val="00F84CF5"/>
    <w:rsid w:val="00F8612E"/>
    <w:rsid w:val="00F87246"/>
    <w:rsid w:val="00F878DC"/>
    <w:rsid w:val="00F9141D"/>
    <w:rsid w:val="00F9170B"/>
    <w:rsid w:val="00F9356D"/>
    <w:rsid w:val="00F94D3F"/>
    <w:rsid w:val="00F963DE"/>
    <w:rsid w:val="00FA420B"/>
    <w:rsid w:val="00FA49B1"/>
    <w:rsid w:val="00FA674C"/>
    <w:rsid w:val="00FA795E"/>
    <w:rsid w:val="00FB07F9"/>
    <w:rsid w:val="00FB0EC6"/>
    <w:rsid w:val="00FB79C6"/>
    <w:rsid w:val="00FC32B8"/>
    <w:rsid w:val="00FC6F10"/>
    <w:rsid w:val="00FD2C70"/>
    <w:rsid w:val="00FD621C"/>
    <w:rsid w:val="00FE0054"/>
    <w:rsid w:val="00FE0781"/>
    <w:rsid w:val="00FE79A3"/>
    <w:rsid w:val="00FF39DE"/>
    <w:rsid w:val="00FF6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3EA1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30B83"/>
    <w:pPr>
      <w:spacing w:line="260" w:lineRule="atLeast"/>
    </w:pPr>
    <w:rPr>
      <w:sz w:val="22"/>
    </w:rPr>
  </w:style>
  <w:style w:type="paragraph" w:styleId="Heading1">
    <w:name w:val="heading 1"/>
    <w:basedOn w:val="Normal"/>
    <w:next w:val="Normal"/>
    <w:link w:val="Heading1Char"/>
    <w:uiPriority w:val="9"/>
    <w:qFormat/>
    <w:rsid w:val="00430B8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0B8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0B8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30B8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30B8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30B8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30B8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30B8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30B8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30B83"/>
  </w:style>
  <w:style w:type="paragraph" w:customStyle="1" w:styleId="OPCParaBase">
    <w:name w:val="OPCParaBase"/>
    <w:qFormat/>
    <w:rsid w:val="00430B83"/>
    <w:pPr>
      <w:spacing w:line="260" w:lineRule="atLeast"/>
    </w:pPr>
    <w:rPr>
      <w:rFonts w:eastAsia="Times New Roman" w:cs="Times New Roman"/>
      <w:sz w:val="22"/>
      <w:lang w:eastAsia="en-AU"/>
    </w:rPr>
  </w:style>
  <w:style w:type="paragraph" w:customStyle="1" w:styleId="ShortT">
    <w:name w:val="ShortT"/>
    <w:basedOn w:val="OPCParaBase"/>
    <w:next w:val="Normal"/>
    <w:qFormat/>
    <w:rsid w:val="00430B83"/>
    <w:pPr>
      <w:spacing w:line="240" w:lineRule="auto"/>
    </w:pPr>
    <w:rPr>
      <w:b/>
      <w:sz w:val="40"/>
    </w:rPr>
  </w:style>
  <w:style w:type="paragraph" w:customStyle="1" w:styleId="ActHead1">
    <w:name w:val="ActHead 1"/>
    <w:aliases w:val="c"/>
    <w:basedOn w:val="OPCParaBase"/>
    <w:next w:val="Normal"/>
    <w:qFormat/>
    <w:rsid w:val="00430B8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30B8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30B8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30B8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30B8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30B8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30B8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30B8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30B8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30B83"/>
  </w:style>
  <w:style w:type="paragraph" w:customStyle="1" w:styleId="Blocks">
    <w:name w:val="Blocks"/>
    <w:aliases w:val="bb"/>
    <w:basedOn w:val="OPCParaBase"/>
    <w:qFormat/>
    <w:rsid w:val="00430B83"/>
    <w:pPr>
      <w:spacing w:line="240" w:lineRule="auto"/>
    </w:pPr>
    <w:rPr>
      <w:sz w:val="24"/>
    </w:rPr>
  </w:style>
  <w:style w:type="paragraph" w:customStyle="1" w:styleId="BoxText">
    <w:name w:val="BoxText"/>
    <w:aliases w:val="bt"/>
    <w:basedOn w:val="OPCParaBase"/>
    <w:qFormat/>
    <w:rsid w:val="00430B8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30B83"/>
    <w:rPr>
      <w:b/>
    </w:rPr>
  </w:style>
  <w:style w:type="paragraph" w:customStyle="1" w:styleId="BoxHeadItalic">
    <w:name w:val="BoxHeadItalic"/>
    <w:aliases w:val="bhi"/>
    <w:basedOn w:val="BoxText"/>
    <w:next w:val="BoxStep"/>
    <w:qFormat/>
    <w:rsid w:val="00430B83"/>
    <w:rPr>
      <w:i/>
    </w:rPr>
  </w:style>
  <w:style w:type="paragraph" w:customStyle="1" w:styleId="BoxList">
    <w:name w:val="BoxList"/>
    <w:aliases w:val="bl"/>
    <w:basedOn w:val="BoxText"/>
    <w:qFormat/>
    <w:rsid w:val="00430B83"/>
    <w:pPr>
      <w:ind w:left="1559" w:hanging="425"/>
    </w:pPr>
  </w:style>
  <w:style w:type="paragraph" w:customStyle="1" w:styleId="BoxNote">
    <w:name w:val="BoxNote"/>
    <w:aliases w:val="bn"/>
    <w:basedOn w:val="BoxText"/>
    <w:qFormat/>
    <w:rsid w:val="00430B83"/>
    <w:pPr>
      <w:tabs>
        <w:tab w:val="left" w:pos="1985"/>
      </w:tabs>
      <w:spacing w:before="122" w:line="198" w:lineRule="exact"/>
      <w:ind w:left="2948" w:hanging="1814"/>
    </w:pPr>
    <w:rPr>
      <w:sz w:val="18"/>
    </w:rPr>
  </w:style>
  <w:style w:type="paragraph" w:customStyle="1" w:styleId="BoxPara">
    <w:name w:val="BoxPara"/>
    <w:aliases w:val="bp"/>
    <w:basedOn w:val="BoxText"/>
    <w:qFormat/>
    <w:rsid w:val="00430B83"/>
    <w:pPr>
      <w:tabs>
        <w:tab w:val="right" w:pos="2268"/>
      </w:tabs>
      <w:ind w:left="2552" w:hanging="1418"/>
    </w:pPr>
  </w:style>
  <w:style w:type="paragraph" w:customStyle="1" w:styleId="BoxStep">
    <w:name w:val="BoxStep"/>
    <w:aliases w:val="bs"/>
    <w:basedOn w:val="BoxText"/>
    <w:qFormat/>
    <w:rsid w:val="00430B83"/>
    <w:pPr>
      <w:ind w:left="1985" w:hanging="851"/>
    </w:pPr>
  </w:style>
  <w:style w:type="character" w:customStyle="1" w:styleId="CharAmPartNo">
    <w:name w:val="CharAmPartNo"/>
    <w:basedOn w:val="OPCCharBase"/>
    <w:qFormat/>
    <w:rsid w:val="00430B83"/>
  </w:style>
  <w:style w:type="character" w:customStyle="1" w:styleId="CharAmPartText">
    <w:name w:val="CharAmPartText"/>
    <w:basedOn w:val="OPCCharBase"/>
    <w:qFormat/>
    <w:rsid w:val="00430B83"/>
  </w:style>
  <w:style w:type="character" w:customStyle="1" w:styleId="CharAmSchNo">
    <w:name w:val="CharAmSchNo"/>
    <w:basedOn w:val="OPCCharBase"/>
    <w:qFormat/>
    <w:rsid w:val="00430B83"/>
  </w:style>
  <w:style w:type="character" w:customStyle="1" w:styleId="CharAmSchText">
    <w:name w:val="CharAmSchText"/>
    <w:basedOn w:val="OPCCharBase"/>
    <w:qFormat/>
    <w:rsid w:val="00430B83"/>
  </w:style>
  <w:style w:type="character" w:customStyle="1" w:styleId="CharBoldItalic">
    <w:name w:val="CharBoldItalic"/>
    <w:basedOn w:val="OPCCharBase"/>
    <w:uiPriority w:val="1"/>
    <w:qFormat/>
    <w:rsid w:val="00430B83"/>
    <w:rPr>
      <w:b/>
      <w:i/>
    </w:rPr>
  </w:style>
  <w:style w:type="character" w:customStyle="1" w:styleId="CharChapNo">
    <w:name w:val="CharChapNo"/>
    <w:basedOn w:val="OPCCharBase"/>
    <w:uiPriority w:val="1"/>
    <w:qFormat/>
    <w:rsid w:val="00430B83"/>
  </w:style>
  <w:style w:type="character" w:customStyle="1" w:styleId="CharChapText">
    <w:name w:val="CharChapText"/>
    <w:basedOn w:val="OPCCharBase"/>
    <w:uiPriority w:val="1"/>
    <w:qFormat/>
    <w:rsid w:val="00430B83"/>
  </w:style>
  <w:style w:type="character" w:customStyle="1" w:styleId="CharDivNo">
    <w:name w:val="CharDivNo"/>
    <w:basedOn w:val="OPCCharBase"/>
    <w:uiPriority w:val="1"/>
    <w:qFormat/>
    <w:rsid w:val="00430B83"/>
  </w:style>
  <w:style w:type="character" w:customStyle="1" w:styleId="CharDivText">
    <w:name w:val="CharDivText"/>
    <w:basedOn w:val="OPCCharBase"/>
    <w:uiPriority w:val="1"/>
    <w:qFormat/>
    <w:rsid w:val="00430B83"/>
  </w:style>
  <w:style w:type="character" w:customStyle="1" w:styleId="CharItalic">
    <w:name w:val="CharItalic"/>
    <w:basedOn w:val="OPCCharBase"/>
    <w:uiPriority w:val="1"/>
    <w:qFormat/>
    <w:rsid w:val="00430B83"/>
    <w:rPr>
      <w:i/>
    </w:rPr>
  </w:style>
  <w:style w:type="character" w:customStyle="1" w:styleId="CharPartNo">
    <w:name w:val="CharPartNo"/>
    <w:basedOn w:val="OPCCharBase"/>
    <w:uiPriority w:val="1"/>
    <w:qFormat/>
    <w:rsid w:val="00430B83"/>
  </w:style>
  <w:style w:type="character" w:customStyle="1" w:styleId="CharPartText">
    <w:name w:val="CharPartText"/>
    <w:basedOn w:val="OPCCharBase"/>
    <w:uiPriority w:val="1"/>
    <w:qFormat/>
    <w:rsid w:val="00430B83"/>
  </w:style>
  <w:style w:type="character" w:customStyle="1" w:styleId="CharSectno">
    <w:name w:val="CharSectno"/>
    <w:basedOn w:val="OPCCharBase"/>
    <w:qFormat/>
    <w:rsid w:val="00430B83"/>
  </w:style>
  <w:style w:type="character" w:customStyle="1" w:styleId="CharSubdNo">
    <w:name w:val="CharSubdNo"/>
    <w:basedOn w:val="OPCCharBase"/>
    <w:uiPriority w:val="1"/>
    <w:qFormat/>
    <w:rsid w:val="00430B83"/>
  </w:style>
  <w:style w:type="character" w:customStyle="1" w:styleId="CharSubdText">
    <w:name w:val="CharSubdText"/>
    <w:basedOn w:val="OPCCharBase"/>
    <w:uiPriority w:val="1"/>
    <w:qFormat/>
    <w:rsid w:val="00430B83"/>
  </w:style>
  <w:style w:type="paragraph" w:customStyle="1" w:styleId="CTA--">
    <w:name w:val="CTA --"/>
    <w:basedOn w:val="OPCParaBase"/>
    <w:next w:val="Normal"/>
    <w:rsid w:val="00430B83"/>
    <w:pPr>
      <w:spacing w:before="60" w:line="240" w:lineRule="atLeast"/>
      <w:ind w:left="142" w:hanging="142"/>
    </w:pPr>
    <w:rPr>
      <w:sz w:val="20"/>
    </w:rPr>
  </w:style>
  <w:style w:type="paragraph" w:customStyle="1" w:styleId="CTA-">
    <w:name w:val="CTA -"/>
    <w:basedOn w:val="OPCParaBase"/>
    <w:rsid w:val="00430B83"/>
    <w:pPr>
      <w:spacing w:before="60" w:line="240" w:lineRule="atLeast"/>
      <w:ind w:left="85" w:hanging="85"/>
    </w:pPr>
    <w:rPr>
      <w:sz w:val="20"/>
    </w:rPr>
  </w:style>
  <w:style w:type="paragraph" w:customStyle="1" w:styleId="CTA---">
    <w:name w:val="CTA ---"/>
    <w:basedOn w:val="OPCParaBase"/>
    <w:next w:val="Normal"/>
    <w:rsid w:val="00430B83"/>
    <w:pPr>
      <w:spacing w:before="60" w:line="240" w:lineRule="atLeast"/>
      <w:ind w:left="198" w:hanging="198"/>
    </w:pPr>
    <w:rPr>
      <w:sz w:val="20"/>
    </w:rPr>
  </w:style>
  <w:style w:type="paragraph" w:customStyle="1" w:styleId="CTA----">
    <w:name w:val="CTA ----"/>
    <w:basedOn w:val="OPCParaBase"/>
    <w:next w:val="Normal"/>
    <w:rsid w:val="00430B83"/>
    <w:pPr>
      <w:spacing w:before="60" w:line="240" w:lineRule="atLeast"/>
      <w:ind w:left="255" w:hanging="255"/>
    </w:pPr>
    <w:rPr>
      <w:sz w:val="20"/>
    </w:rPr>
  </w:style>
  <w:style w:type="paragraph" w:customStyle="1" w:styleId="CTA1a">
    <w:name w:val="CTA 1(a)"/>
    <w:basedOn w:val="OPCParaBase"/>
    <w:rsid w:val="00430B83"/>
    <w:pPr>
      <w:tabs>
        <w:tab w:val="right" w:pos="414"/>
      </w:tabs>
      <w:spacing w:before="40" w:line="240" w:lineRule="atLeast"/>
      <w:ind w:left="675" w:hanging="675"/>
    </w:pPr>
    <w:rPr>
      <w:sz w:val="20"/>
    </w:rPr>
  </w:style>
  <w:style w:type="paragraph" w:customStyle="1" w:styleId="CTA1ai">
    <w:name w:val="CTA 1(a)(i)"/>
    <w:basedOn w:val="OPCParaBase"/>
    <w:rsid w:val="00430B83"/>
    <w:pPr>
      <w:tabs>
        <w:tab w:val="right" w:pos="1004"/>
      </w:tabs>
      <w:spacing w:before="40" w:line="240" w:lineRule="atLeast"/>
      <w:ind w:left="1253" w:hanging="1253"/>
    </w:pPr>
    <w:rPr>
      <w:sz w:val="20"/>
    </w:rPr>
  </w:style>
  <w:style w:type="paragraph" w:customStyle="1" w:styleId="CTA2a">
    <w:name w:val="CTA 2(a)"/>
    <w:basedOn w:val="OPCParaBase"/>
    <w:rsid w:val="00430B83"/>
    <w:pPr>
      <w:tabs>
        <w:tab w:val="right" w:pos="482"/>
      </w:tabs>
      <w:spacing w:before="40" w:line="240" w:lineRule="atLeast"/>
      <w:ind w:left="748" w:hanging="748"/>
    </w:pPr>
    <w:rPr>
      <w:sz w:val="20"/>
    </w:rPr>
  </w:style>
  <w:style w:type="paragraph" w:customStyle="1" w:styleId="CTA2ai">
    <w:name w:val="CTA 2(a)(i)"/>
    <w:basedOn w:val="OPCParaBase"/>
    <w:rsid w:val="00430B83"/>
    <w:pPr>
      <w:tabs>
        <w:tab w:val="right" w:pos="1089"/>
      </w:tabs>
      <w:spacing w:before="40" w:line="240" w:lineRule="atLeast"/>
      <w:ind w:left="1327" w:hanging="1327"/>
    </w:pPr>
    <w:rPr>
      <w:sz w:val="20"/>
    </w:rPr>
  </w:style>
  <w:style w:type="paragraph" w:customStyle="1" w:styleId="CTA3a">
    <w:name w:val="CTA 3(a)"/>
    <w:basedOn w:val="OPCParaBase"/>
    <w:rsid w:val="00430B83"/>
    <w:pPr>
      <w:tabs>
        <w:tab w:val="right" w:pos="556"/>
      </w:tabs>
      <w:spacing w:before="40" w:line="240" w:lineRule="atLeast"/>
      <w:ind w:left="805" w:hanging="805"/>
    </w:pPr>
    <w:rPr>
      <w:sz w:val="20"/>
    </w:rPr>
  </w:style>
  <w:style w:type="paragraph" w:customStyle="1" w:styleId="CTA3ai">
    <w:name w:val="CTA 3(a)(i)"/>
    <w:basedOn w:val="OPCParaBase"/>
    <w:rsid w:val="00430B83"/>
    <w:pPr>
      <w:tabs>
        <w:tab w:val="right" w:pos="1140"/>
      </w:tabs>
      <w:spacing w:before="40" w:line="240" w:lineRule="atLeast"/>
      <w:ind w:left="1361" w:hanging="1361"/>
    </w:pPr>
    <w:rPr>
      <w:sz w:val="20"/>
    </w:rPr>
  </w:style>
  <w:style w:type="paragraph" w:customStyle="1" w:styleId="CTA4a">
    <w:name w:val="CTA 4(a)"/>
    <w:basedOn w:val="OPCParaBase"/>
    <w:rsid w:val="00430B83"/>
    <w:pPr>
      <w:tabs>
        <w:tab w:val="right" w:pos="624"/>
      </w:tabs>
      <w:spacing w:before="40" w:line="240" w:lineRule="atLeast"/>
      <w:ind w:left="873" w:hanging="873"/>
    </w:pPr>
    <w:rPr>
      <w:sz w:val="20"/>
    </w:rPr>
  </w:style>
  <w:style w:type="paragraph" w:customStyle="1" w:styleId="CTA4ai">
    <w:name w:val="CTA 4(a)(i)"/>
    <w:basedOn w:val="OPCParaBase"/>
    <w:rsid w:val="00430B83"/>
    <w:pPr>
      <w:tabs>
        <w:tab w:val="right" w:pos="1213"/>
      </w:tabs>
      <w:spacing w:before="40" w:line="240" w:lineRule="atLeast"/>
      <w:ind w:left="1452" w:hanging="1452"/>
    </w:pPr>
    <w:rPr>
      <w:sz w:val="20"/>
    </w:rPr>
  </w:style>
  <w:style w:type="paragraph" w:customStyle="1" w:styleId="CTACAPS">
    <w:name w:val="CTA CAPS"/>
    <w:basedOn w:val="OPCParaBase"/>
    <w:rsid w:val="00430B83"/>
    <w:pPr>
      <w:spacing w:before="60" w:line="240" w:lineRule="atLeast"/>
    </w:pPr>
    <w:rPr>
      <w:sz w:val="20"/>
    </w:rPr>
  </w:style>
  <w:style w:type="paragraph" w:customStyle="1" w:styleId="CTAright">
    <w:name w:val="CTA right"/>
    <w:basedOn w:val="OPCParaBase"/>
    <w:rsid w:val="00430B83"/>
    <w:pPr>
      <w:spacing w:before="60" w:line="240" w:lineRule="auto"/>
      <w:jc w:val="right"/>
    </w:pPr>
    <w:rPr>
      <w:sz w:val="20"/>
    </w:rPr>
  </w:style>
  <w:style w:type="paragraph" w:customStyle="1" w:styleId="subsection">
    <w:name w:val="subsection"/>
    <w:aliases w:val="ss"/>
    <w:basedOn w:val="OPCParaBase"/>
    <w:link w:val="subsectionChar"/>
    <w:rsid w:val="00430B83"/>
    <w:pPr>
      <w:tabs>
        <w:tab w:val="right" w:pos="1021"/>
      </w:tabs>
      <w:spacing w:before="180" w:line="240" w:lineRule="auto"/>
      <w:ind w:left="1134" w:hanging="1134"/>
    </w:pPr>
  </w:style>
  <w:style w:type="paragraph" w:customStyle="1" w:styleId="Definition">
    <w:name w:val="Definition"/>
    <w:aliases w:val="dd"/>
    <w:basedOn w:val="OPCParaBase"/>
    <w:rsid w:val="00430B83"/>
    <w:pPr>
      <w:spacing w:before="180" w:line="240" w:lineRule="auto"/>
      <w:ind w:left="1134"/>
    </w:pPr>
  </w:style>
  <w:style w:type="paragraph" w:customStyle="1" w:styleId="ETAsubitem">
    <w:name w:val="ETA(subitem)"/>
    <w:basedOn w:val="OPCParaBase"/>
    <w:rsid w:val="00430B83"/>
    <w:pPr>
      <w:tabs>
        <w:tab w:val="right" w:pos="340"/>
      </w:tabs>
      <w:spacing w:before="60" w:line="240" w:lineRule="auto"/>
      <w:ind w:left="454" w:hanging="454"/>
    </w:pPr>
    <w:rPr>
      <w:sz w:val="20"/>
    </w:rPr>
  </w:style>
  <w:style w:type="paragraph" w:customStyle="1" w:styleId="ETApara">
    <w:name w:val="ETA(para)"/>
    <w:basedOn w:val="OPCParaBase"/>
    <w:rsid w:val="00430B83"/>
    <w:pPr>
      <w:tabs>
        <w:tab w:val="right" w:pos="754"/>
      </w:tabs>
      <w:spacing w:before="60" w:line="240" w:lineRule="auto"/>
      <w:ind w:left="828" w:hanging="828"/>
    </w:pPr>
    <w:rPr>
      <w:sz w:val="20"/>
    </w:rPr>
  </w:style>
  <w:style w:type="paragraph" w:customStyle="1" w:styleId="ETAsubpara">
    <w:name w:val="ETA(subpara)"/>
    <w:basedOn w:val="OPCParaBase"/>
    <w:rsid w:val="00430B83"/>
    <w:pPr>
      <w:tabs>
        <w:tab w:val="right" w:pos="1083"/>
      </w:tabs>
      <w:spacing w:before="60" w:line="240" w:lineRule="auto"/>
      <w:ind w:left="1191" w:hanging="1191"/>
    </w:pPr>
    <w:rPr>
      <w:sz w:val="20"/>
    </w:rPr>
  </w:style>
  <w:style w:type="paragraph" w:customStyle="1" w:styleId="ETAsub-subpara">
    <w:name w:val="ETA(sub-subpara)"/>
    <w:basedOn w:val="OPCParaBase"/>
    <w:rsid w:val="00430B83"/>
    <w:pPr>
      <w:tabs>
        <w:tab w:val="right" w:pos="1412"/>
      </w:tabs>
      <w:spacing w:before="60" w:line="240" w:lineRule="auto"/>
      <w:ind w:left="1525" w:hanging="1525"/>
    </w:pPr>
    <w:rPr>
      <w:sz w:val="20"/>
    </w:rPr>
  </w:style>
  <w:style w:type="paragraph" w:customStyle="1" w:styleId="Formula">
    <w:name w:val="Formula"/>
    <w:basedOn w:val="OPCParaBase"/>
    <w:rsid w:val="00430B83"/>
    <w:pPr>
      <w:spacing w:line="240" w:lineRule="auto"/>
      <w:ind w:left="1134"/>
    </w:pPr>
    <w:rPr>
      <w:sz w:val="20"/>
    </w:rPr>
  </w:style>
  <w:style w:type="paragraph" w:styleId="Header">
    <w:name w:val="header"/>
    <w:basedOn w:val="OPCParaBase"/>
    <w:link w:val="HeaderChar"/>
    <w:unhideWhenUsed/>
    <w:rsid w:val="00430B8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30B83"/>
    <w:rPr>
      <w:rFonts w:eastAsia="Times New Roman" w:cs="Times New Roman"/>
      <w:sz w:val="16"/>
      <w:lang w:eastAsia="en-AU"/>
    </w:rPr>
  </w:style>
  <w:style w:type="paragraph" w:customStyle="1" w:styleId="House">
    <w:name w:val="House"/>
    <w:basedOn w:val="OPCParaBase"/>
    <w:rsid w:val="00430B83"/>
    <w:pPr>
      <w:spacing w:line="240" w:lineRule="auto"/>
    </w:pPr>
    <w:rPr>
      <w:sz w:val="28"/>
    </w:rPr>
  </w:style>
  <w:style w:type="paragraph" w:customStyle="1" w:styleId="Item">
    <w:name w:val="Item"/>
    <w:aliases w:val="i"/>
    <w:basedOn w:val="OPCParaBase"/>
    <w:next w:val="ItemHead"/>
    <w:rsid w:val="00430B83"/>
    <w:pPr>
      <w:keepLines/>
      <w:spacing w:before="80" w:line="240" w:lineRule="auto"/>
      <w:ind w:left="709"/>
    </w:pPr>
  </w:style>
  <w:style w:type="paragraph" w:customStyle="1" w:styleId="ItemHead">
    <w:name w:val="ItemHead"/>
    <w:aliases w:val="ih"/>
    <w:basedOn w:val="OPCParaBase"/>
    <w:next w:val="Item"/>
    <w:rsid w:val="00430B8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30B83"/>
    <w:pPr>
      <w:spacing w:line="240" w:lineRule="auto"/>
    </w:pPr>
    <w:rPr>
      <w:b/>
      <w:sz w:val="32"/>
    </w:rPr>
  </w:style>
  <w:style w:type="paragraph" w:customStyle="1" w:styleId="notedraft">
    <w:name w:val="note(draft)"/>
    <w:aliases w:val="nd"/>
    <w:basedOn w:val="OPCParaBase"/>
    <w:rsid w:val="00430B83"/>
    <w:pPr>
      <w:spacing w:before="240" w:line="240" w:lineRule="auto"/>
      <w:ind w:left="284" w:hanging="284"/>
    </w:pPr>
    <w:rPr>
      <w:i/>
      <w:sz w:val="24"/>
    </w:rPr>
  </w:style>
  <w:style w:type="paragraph" w:customStyle="1" w:styleId="notemargin">
    <w:name w:val="note(margin)"/>
    <w:aliases w:val="nm"/>
    <w:basedOn w:val="OPCParaBase"/>
    <w:rsid w:val="00430B83"/>
    <w:pPr>
      <w:tabs>
        <w:tab w:val="left" w:pos="709"/>
      </w:tabs>
      <w:spacing w:before="122" w:line="198" w:lineRule="exact"/>
      <w:ind w:left="709" w:hanging="709"/>
    </w:pPr>
    <w:rPr>
      <w:sz w:val="18"/>
    </w:rPr>
  </w:style>
  <w:style w:type="paragraph" w:customStyle="1" w:styleId="noteToPara">
    <w:name w:val="noteToPara"/>
    <w:aliases w:val="ntp"/>
    <w:basedOn w:val="OPCParaBase"/>
    <w:rsid w:val="00430B83"/>
    <w:pPr>
      <w:spacing w:before="122" w:line="198" w:lineRule="exact"/>
      <w:ind w:left="2353" w:hanging="709"/>
    </w:pPr>
    <w:rPr>
      <w:sz w:val="18"/>
    </w:rPr>
  </w:style>
  <w:style w:type="paragraph" w:customStyle="1" w:styleId="noteParlAmend">
    <w:name w:val="note(ParlAmend)"/>
    <w:aliases w:val="npp"/>
    <w:basedOn w:val="OPCParaBase"/>
    <w:next w:val="ParlAmend"/>
    <w:rsid w:val="00430B83"/>
    <w:pPr>
      <w:spacing w:line="240" w:lineRule="auto"/>
      <w:jc w:val="right"/>
    </w:pPr>
    <w:rPr>
      <w:rFonts w:ascii="Arial" w:hAnsi="Arial"/>
      <w:b/>
      <w:i/>
    </w:rPr>
  </w:style>
  <w:style w:type="paragraph" w:customStyle="1" w:styleId="Page1">
    <w:name w:val="Page1"/>
    <w:basedOn w:val="OPCParaBase"/>
    <w:rsid w:val="00430B83"/>
    <w:pPr>
      <w:spacing w:before="5600" w:line="240" w:lineRule="auto"/>
    </w:pPr>
    <w:rPr>
      <w:b/>
      <w:sz w:val="32"/>
    </w:rPr>
  </w:style>
  <w:style w:type="paragraph" w:customStyle="1" w:styleId="PageBreak">
    <w:name w:val="PageBreak"/>
    <w:aliases w:val="pb"/>
    <w:basedOn w:val="OPCParaBase"/>
    <w:rsid w:val="00430B83"/>
    <w:pPr>
      <w:spacing w:line="240" w:lineRule="auto"/>
    </w:pPr>
    <w:rPr>
      <w:sz w:val="20"/>
    </w:rPr>
  </w:style>
  <w:style w:type="paragraph" w:customStyle="1" w:styleId="paragraphsub">
    <w:name w:val="paragraph(sub)"/>
    <w:aliases w:val="aa"/>
    <w:basedOn w:val="OPCParaBase"/>
    <w:rsid w:val="00430B83"/>
    <w:pPr>
      <w:tabs>
        <w:tab w:val="right" w:pos="1985"/>
      </w:tabs>
      <w:spacing w:before="40" w:line="240" w:lineRule="auto"/>
      <w:ind w:left="2098" w:hanging="2098"/>
    </w:pPr>
  </w:style>
  <w:style w:type="paragraph" w:customStyle="1" w:styleId="paragraphsub-sub">
    <w:name w:val="paragraph(sub-sub)"/>
    <w:aliases w:val="aaa"/>
    <w:basedOn w:val="OPCParaBase"/>
    <w:rsid w:val="00430B83"/>
    <w:pPr>
      <w:tabs>
        <w:tab w:val="right" w:pos="2722"/>
      </w:tabs>
      <w:spacing w:before="40" w:line="240" w:lineRule="auto"/>
      <w:ind w:left="2835" w:hanging="2835"/>
    </w:pPr>
  </w:style>
  <w:style w:type="paragraph" w:customStyle="1" w:styleId="paragraph">
    <w:name w:val="paragraph"/>
    <w:aliases w:val="a"/>
    <w:basedOn w:val="OPCParaBase"/>
    <w:rsid w:val="00430B83"/>
    <w:pPr>
      <w:tabs>
        <w:tab w:val="right" w:pos="1531"/>
      </w:tabs>
      <w:spacing w:before="40" w:line="240" w:lineRule="auto"/>
      <w:ind w:left="1644" w:hanging="1644"/>
    </w:pPr>
  </w:style>
  <w:style w:type="paragraph" w:customStyle="1" w:styleId="ParlAmend">
    <w:name w:val="ParlAmend"/>
    <w:aliases w:val="pp"/>
    <w:basedOn w:val="OPCParaBase"/>
    <w:rsid w:val="00430B83"/>
    <w:pPr>
      <w:spacing w:before="240" w:line="240" w:lineRule="atLeast"/>
      <w:ind w:hanging="567"/>
    </w:pPr>
    <w:rPr>
      <w:sz w:val="24"/>
    </w:rPr>
  </w:style>
  <w:style w:type="paragraph" w:customStyle="1" w:styleId="Penalty">
    <w:name w:val="Penalty"/>
    <w:basedOn w:val="OPCParaBase"/>
    <w:rsid w:val="00430B83"/>
    <w:pPr>
      <w:tabs>
        <w:tab w:val="left" w:pos="2977"/>
      </w:tabs>
      <w:spacing w:before="180" w:line="240" w:lineRule="auto"/>
      <w:ind w:left="1985" w:hanging="851"/>
    </w:pPr>
  </w:style>
  <w:style w:type="paragraph" w:customStyle="1" w:styleId="Portfolio">
    <w:name w:val="Portfolio"/>
    <w:basedOn w:val="OPCParaBase"/>
    <w:rsid w:val="00430B83"/>
    <w:pPr>
      <w:spacing w:line="240" w:lineRule="auto"/>
    </w:pPr>
    <w:rPr>
      <w:i/>
      <w:sz w:val="20"/>
    </w:rPr>
  </w:style>
  <w:style w:type="paragraph" w:customStyle="1" w:styleId="Preamble">
    <w:name w:val="Preamble"/>
    <w:basedOn w:val="OPCParaBase"/>
    <w:next w:val="Normal"/>
    <w:rsid w:val="00430B8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30B83"/>
    <w:pPr>
      <w:spacing w:line="240" w:lineRule="auto"/>
    </w:pPr>
    <w:rPr>
      <w:i/>
      <w:sz w:val="20"/>
    </w:rPr>
  </w:style>
  <w:style w:type="paragraph" w:customStyle="1" w:styleId="Session">
    <w:name w:val="Session"/>
    <w:basedOn w:val="OPCParaBase"/>
    <w:rsid w:val="00430B83"/>
    <w:pPr>
      <w:spacing w:line="240" w:lineRule="auto"/>
    </w:pPr>
    <w:rPr>
      <w:sz w:val="28"/>
    </w:rPr>
  </w:style>
  <w:style w:type="paragraph" w:customStyle="1" w:styleId="Sponsor">
    <w:name w:val="Sponsor"/>
    <w:basedOn w:val="OPCParaBase"/>
    <w:rsid w:val="00430B83"/>
    <w:pPr>
      <w:spacing w:line="240" w:lineRule="auto"/>
    </w:pPr>
    <w:rPr>
      <w:i/>
    </w:rPr>
  </w:style>
  <w:style w:type="paragraph" w:customStyle="1" w:styleId="Subitem">
    <w:name w:val="Subitem"/>
    <w:aliases w:val="iss"/>
    <w:basedOn w:val="OPCParaBase"/>
    <w:rsid w:val="00430B83"/>
    <w:pPr>
      <w:spacing w:before="180" w:line="240" w:lineRule="auto"/>
      <w:ind w:left="709" w:hanging="709"/>
    </w:pPr>
  </w:style>
  <w:style w:type="paragraph" w:customStyle="1" w:styleId="SubitemHead">
    <w:name w:val="SubitemHead"/>
    <w:aliases w:val="issh"/>
    <w:basedOn w:val="OPCParaBase"/>
    <w:rsid w:val="00430B8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30B83"/>
    <w:pPr>
      <w:spacing w:before="40" w:line="240" w:lineRule="auto"/>
      <w:ind w:left="1134"/>
    </w:pPr>
  </w:style>
  <w:style w:type="paragraph" w:customStyle="1" w:styleId="SubsectionHead">
    <w:name w:val="SubsectionHead"/>
    <w:aliases w:val="ssh"/>
    <w:basedOn w:val="OPCParaBase"/>
    <w:next w:val="subsection"/>
    <w:rsid w:val="00430B83"/>
    <w:pPr>
      <w:keepNext/>
      <w:keepLines/>
      <w:spacing w:before="240" w:line="240" w:lineRule="auto"/>
      <w:ind w:left="1134"/>
    </w:pPr>
    <w:rPr>
      <w:i/>
    </w:rPr>
  </w:style>
  <w:style w:type="paragraph" w:customStyle="1" w:styleId="Tablea">
    <w:name w:val="Table(a)"/>
    <w:aliases w:val="ta"/>
    <w:basedOn w:val="OPCParaBase"/>
    <w:rsid w:val="00430B83"/>
    <w:pPr>
      <w:spacing w:before="60" w:line="240" w:lineRule="auto"/>
      <w:ind w:left="284" w:hanging="284"/>
    </w:pPr>
    <w:rPr>
      <w:sz w:val="20"/>
    </w:rPr>
  </w:style>
  <w:style w:type="paragraph" w:customStyle="1" w:styleId="TableAA">
    <w:name w:val="Table(AA)"/>
    <w:aliases w:val="taaa"/>
    <w:basedOn w:val="OPCParaBase"/>
    <w:rsid w:val="00430B8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30B8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30B83"/>
    <w:pPr>
      <w:spacing w:before="60" w:line="240" w:lineRule="atLeast"/>
    </w:pPr>
    <w:rPr>
      <w:sz w:val="20"/>
    </w:rPr>
  </w:style>
  <w:style w:type="paragraph" w:customStyle="1" w:styleId="TLPBoxTextnote">
    <w:name w:val="TLPBoxText(note"/>
    <w:aliases w:val="right)"/>
    <w:basedOn w:val="OPCParaBase"/>
    <w:rsid w:val="00430B8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30B8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30B83"/>
    <w:pPr>
      <w:spacing w:before="122" w:line="198" w:lineRule="exact"/>
      <w:ind w:left="1985" w:hanging="851"/>
      <w:jc w:val="right"/>
    </w:pPr>
    <w:rPr>
      <w:sz w:val="18"/>
    </w:rPr>
  </w:style>
  <w:style w:type="paragraph" w:customStyle="1" w:styleId="TLPTableBullet">
    <w:name w:val="TLPTableBullet"/>
    <w:aliases w:val="ttb"/>
    <w:basedOn w:val="OPCParaBase"/>
    <w:rsid w:val="00430B83"/>
    <w:pPr>
      <w:spacing w:line="240" w:lineRule="exact"/>
      <w:ind w:left="284" w:hanging="284"/>
    </w:pPr>
    <w:rPr>
      <w:sz w:val="20"/>
    </w:rPr>
  </w:style>
  <w:style w:type="paragraph" w:styleId="TOC1">
    <w:name w:val="toc 1"/>
    <w:basedOn w:val="Normal"/>
    <w:next w:val="Normal"/>
    <w:uiPriority w:val="39"/>
    <w:unhideWhenUsed/>
    <w:rsid w:val="00430B8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30B8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30B8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30B8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30B8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30B8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30B8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30B8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30B8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30B83"/>
    <w:pPr>
      <w:keepLines/>
      <w:spacing w:before="240" w:after="120" w:line="240" w:lineRule="auto"/>
      <w:ind w:left="794"/>
    </w:pPr>
    <w:rPr>
      <w:b/>
      <w:kern w:val="28"/>
      <w:sz w:val="20"/>
    </w:rPr>
  </w:style>
  <w:style w:type="paragraph" w:customStyle="1" w:styleId="TofSectsHeading">
    <w:name w:val="TofSects(Heading)"/>
    <w:basedOn w:val="OPCParaBase"/>
    <w:rsid w:val="00430B83"/>
    <w:pPr>
      <w:spacing w:before="240" w:after="120" w:line="240" w:lineRule="auto"/>
    </w:pPr>
    <w:rPr>
      <w:b/>
      <w:sz w:val="24"/>
    </w:rPr>
  </w:style>
  <w:style w:type="paragraph" w:customStyle="1" w:styleId="TofSectsSection">
    <w:name w:val="TofSects(Section)"/>
    <w:basedOn w:val="OPCParaBase"/>
    <w:rsid w:val="00430B83"/>
    <w:pPr>
      <w:keepLines/>
      <w:spacing w:before="40" w:line="240" w:lineRule="auto"/>
      <w:ind w:left="1588" w:hanging="794"/>
    </w:pPr>
    <w:rPr>
      <w:kern w:val="28"/>
      <w:sz w:val="18"/>
    </w:rPr>
  </w:style>
  <w:style w:type="paragraph" w:customStyle="1" w:styleId="TofSectsSubdiv">
    <w:name w:val="TofSects(Subdiv)"/>
    <w:basedOn w:val="OPCParaBase"/>
    <w:rsid w:val="00430B83"/>
    <w:pPr>
      <w:keepLines/>
      <w:spacing w:before="80" w:line="240" w:lineRule="auto"/>
      <w:ind w:left="1588" w:hanging="794"/>
    </w:pPr>
    <w:rPr>
      <w:kern w:val="28"/>
    </w:rPr>
  </w:style>
  <w:style w:type="paragraph" w:customStyle="1" w:styleId="WRStyle">
    <w:name w:val="WR Style"/>
    <w:aliases w:val="WR"/>
    <w:basedOn w:val="OPCParaBase"/>
    <w:rsid w:val="00430B83"/>
    <w:pPr>
      <w:spacing w:before="240" w:line="240" w:lineRule="auto"/>
      <w:ind w:left="284" w:hanging="284"/>
    </w:pPr>
    <w:rPr>
      <w:b/>
      <w:i/>
      <w:kern w:val="28"/>
      <w:sz w:val="24"/>
    </w:rPr>
  </w:style>
  <w:style w:type="paragraph" w:customStyle="1" w:styleId="notepara">
    <w:name w:val="note(para)"/>
    <w:aliases w:val="na"/>
    <w:basedOn w:val="OPCParaBase"/>
    <w:rsid w:val="00430B83"/>
    <w:pPr>
      <w:spacing w:before="40" w:line="198" w:lineRule="exact"/>
      <w:ind w:left="2354" w:hanging="369"/>
    </w:pPr>
    <w:rPr>
      <w:sz w:val="18"/>
    </w:rPr>
  </w:style>
  <w:style w:type="paragraph" w:styleId="Footer">
    <w:name w:val="footer"/>
    <w:link w:val="FooterChar"/>
    <w:rsid w:val="00430B8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30B83"/>
    <w:rPr>
      <w:rFonts w:eastAsia="Times New Roman" w:cs="Times New Roman"/>
      <w:sz w:val="22"/>
      <w:szCs w:val="24"/>
      <w:lang w:eastAsia="en-AU"/>
    </w:rPr>
  </w:style>
  <w:style w:type="character" w:styleId="LineNumber">
    <w:name w:val="line number"/>
    <w:basedOn w:val="OPCCharBase"/>
    <w:uiPriority w:val="99"/>
    <w:unhideWhenUsed/>
    <w:rsid w:val="00430B83"/>
    <w:rPr>
      <w:sz w:val="16"/>
    </w:rPr>
  </w:style>
  <w:style w:type="table" w:customStyle="1" w:styleId="CFlag">
    <w:name w:val="CFlag"/>
    <w:basedOn w:val="TableNormal"/>
    <w:uiPriority w:val="99"/>
    <w:rsid w:val="00430B83"/>
    <w:rPr>
      <w:rFonts w:eastAsia="Times New Roman" w:cs="Times New Roman"/>
      <w:lang w:eastAsia="en-AU"/>
    </w:rPr>
    <w:tblPr/>
  </w:style>
  <w:style w:type="paragraph" w:styleId="BalloonText">
    <w:name w:val="Balloon Text"/>
    <w:basedOn w:val="Normal"/>
    <w:link w:val="BalloonTextChar"/>
    <w:uiPriority w:val="99"/>
    <w:unhideWhenUsed/>
    <w:rsid w:val="00430B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30B83"/>
    <w:rPr>
      <w:rFonts w:ascii="Tahoma" w:hAnsi="Tahoma" w:cs="Tahoma"/>
      <w:sz w:val="16"/>
      <w:szCs w:val="16"/>
    </w:rPr>
  </w:style>
  <w:style w:type="table" w:styleId="TableGrid">
    <w:name w:val="Table Grid"/>
    <w:basedOn w:val="TableNormal"/>
    <w:uiPriority w:val="59"/>
    <w:rsid w:val="00430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30B83"/>
    <w:rPr>
      <w:b/>
      <w:sz w:val="28"/>
      <w:szCs w:val="32"/>
    </w:rPr>
  </w:style>
  <w:style w:type="paragraph" w:customStyle="1" w:styleId="LegislationMadeUnder">
    <w:name w:val="LegislationMadeUnder"/>
    <w:basedOn w:val="OPCParaBase"/>
    <w:next w:val="Normal"/>
    <w:rsid w:val="00430B83"/>
    <w:rPr>
      <w:i/>
      <w:sz w:val="32"/>
      <w:szCs w:val="32"/>
    </w:rPr>
  </w:style>
  <w:style w:type="paragraph" w:customStyle="1" w:styleId="SignCoverPageEnd">
    <w:name w:val="SignCoverPageEnd"/>
    <w:basedOn w:val="OPCParaBase"/>
    <w:next w:val="Normal"/>
    <w:rsid w:val="00430B8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30B83"/>
    <w:pPr>
      <w:pBdr>
        <w:top w:val="single" w:sz="4" w:space="1" w:color="auto"/>
      </w:pBdr>
      <w:spacing w:before="360"/>
      <w:ind w:right="397"/>
      <w:jc w:val="both"/>
    </w:pPr>
  </w:style>
  <w:style w:type="paragraph" w:customStyle="1" w:styleId="NotesHeading1">
    <w:name w:val="NotesHeading 1"/>
    <w:basedOn w:val="OPCParaBase"/>
    <w:next w:val="Normal"/>
    <w:rsid w:val="00430B83"/>
    <w:rPr>
      <w:b/>
      <w:sz w:val="28"/>
      <w:szCs w:val="28"/>
    </w:rPr>
  </w:style>
  <w:style w:type="paragraph" w:customStyle="1" w:styleId="NotesHeading2">
    <w:name w:val="NotesHeading 2"/>
    <w:basedOn w:val="OPCParaBase"/>
    <w:next w:val="Normal"/>
    <w:rsid w:val="00430B83"/>
    <w:rPr>
      <w:b/>
      <w:sz w:val="28"/>
      <w:szCs w:val="28"/>
    </w:rPr>
  </w:style>
  <w:style w:type="paragraph" w:customStyle="1" w:styleId="ENotesText">
    <w:name w:val="ENotesText"/>
    <w:aliases w:val="Ent"/>
    <w:basedOn w:val="OPCParaBase"/>
    <w:next w:val="Normal"/>
    <w:rsid w:val="00430B83"/>
    <w:pPr>
      <w:spacing w:before="120"/>
    </w:pPr>
  </w:style>
  <w:style w:type="paragraph" w:customStyle="1" w:styleId="CompiledActNo">
    <w:name w:val="CompiledActNo"/>
    <w:basedOn w:val="OPCParaBase"/>
    <w:next w:val="Normal"/>
    <w:rsid w:val="00430B83"/>
    <w:rPr>
      <w:b/>
      <w:sz w:val="24"/>
      <w:szCs w:val="24"/>
    </w:rPr>
  </w:style>
  <w:style w:type="paragraph" w:customStyle="1" w:styleId="CompiledMadeUnder">
    <w:name w:val="CompiledMadeUnder"/>
    <w:basedOn w:val="OPCParaBase"/>
    <w:next w:val="Normal"/>
    <w:rsid w:val="00430B83"/>
    <w:rPr>
      <w:i/>
      <w:sz w:val="24"/>
      <w:szCs w:val="24"/>
    </w:rPr>
  </w:style>
  <w:style w:type="paragraph" w:customStyle="1" w:styleId="Paragraphsub-sub-sub">
    <w:name w:val="Paragraph(sub-sub-sub)"/>
    <w:aliases w:val="aaaa"/>
    <w:basedOn w:val="OPCParaBase"/>
    <w:rsid w:val="00430B8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30B8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30B8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30B8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30B8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30B83"/>
    <w:pPr>
      <w:spacing w:before="60" w:line="240" w:lineRule="auto"/>
    </w:pPr>
    <w:rPr>
      <w:rFonts w:cs="Arial"/>
      <w:sz w:val="20"/>
      <w:szCs w:val="22"/>
    </w:rPr>
  </w:style>
  <w:style w:type="paragraph" w:customStyle="1" w:styleId="NoteToSubpara">
    <w:name w:val="NoteToSubpara"/>
    <w:aliases w:val="nts"/>
    <w:basedOn w:val="OPCParaBase"/>
    <w:rsid w:val="00430B83"/>
    <w:pPr>
      <w:spacing w:before="40" w:line="198" w:lineRule="exact"/>
      <w:ind w:left="2835" w:hanging="709"/>
    </w:pPr>
    <w:rPr>
      <w:sz w:val="18"/>
    </w:rPr>
  </w:style>
  <w:style w:type="paragraph" w:customStyle="1" w:styleId="ENoteTableHeading">
    <w:name w:val="ENoteTableHeading"/>
    <w:aliases w:val="enth"/>
    <w:basedOn w:val="OPCParaBase"/>
    <w:rsid w:val="00430B83"/>
    <w:pPr>
      <w:keepNext/>
      <w:spacing w:before="60" w:line="240" w:lineRule="atLeast"/>
    </w:pPr>
    <w:rPr>
      <w:rFonts w:ascii="Arial" w:hAnsi="Arial"/>
      <w:b/>
      <w:sz w:val="16"/>
    </w:rPr>
  </w:style>
  <w:style w:type="paragraph" w:customStyle="1" w:styleId="ENoteTTi">
    <w:name w:val="ENoteTTi"/>
    <w:aliases w:val="entti"/>
    <w:basedOn w:val="OPCParaBase"/>
    <w:rsid w:val="00430B83"/>
    <w:pPr>
      <w:keepNext/>
      <w:spacing w:before="60" w:line="240" w:lineRule="atLeast"/>
      <w:ind w:left="170"/>
    </w:pPr>
    <w:rPr>
      <w:sz w:val="16"/>
    </w:rPr>
  </w:style>
  <w:style w:type="paragraph" w:customStyle="1" w:styleId="ENotesHeading1">
    <w:name w:val="ENotesHeading 1"/>
    <w:aliases w:val="Enh1"/>
    <w:basedOn w:val="OPCParaBase"/>
    <w:next w:val="Normal"/>
    <w:rsid w:val="00430B83"/>
    <w:pPr>
      <w:spacing w:before="120"/>
      <w:outlineLvl w:val="1"/>
    </w:pPr>
    <w:rPr>
      <w:b/>
      <w:sz w:val="28"/>
      <w:szCs w:val="28"/>
    </w:rPr>
  </w:style>
  <w:style w:type="paragraph" w:customStyle="1" w:styleId="ENotesHeading2">
    <w:name w:val="ENotesHeading 2"/>
    <w:aliases w:val="Enh2"/>
    <w:basedOn w:val="OPCParaBase"/>
    <w:next w:val="Normal"/>
    <w:rsid w:val="00430B83"/>
    <w:pPr>
      <w:spacing w:before="120" w:after="120"/>
      <w:outlineLvl w:val="2"/>
    </w:pPr>
    <w:rPr>
      <w:b/>
      <w:sz w:val="24"/>
      <w:szCs w:val="28"/>
    </w:rPr>
  </w:style>
  <w:style w:type="paragraph" w:customStyle="1" w:styleId="ENoteTTIndentHeading">
    <w:name w:val="ENoteTTIndentHeading"/>
    <w:aliases w:val="enTTHi"/>
    <w:basedOn w:val="OPCParaBase"/>
    <w:rsid w:val="00430B8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30B83"/>
    <w:pPr>
      <w:spacing w:before="60" w:line="240" w:lineRule="atLeast"/>
    </w:pPr>
    <w:rPr>
      <w:sz w:val="16"/>
    </w:rPr>
  </w:style>
  <w:style w:type="paragraph" w:customStyle="1" w:styleId="MadeunderText">
    <w:name w:val="MadeunderText"/>
    <w:basedOn w:val="OPCParaBase"/>
    <w:next w:val="Normal"/>
    <w:rsid w:val="00430B83"/>
    <w:pPr>
      <w:spacing w:before="240"/>
    </w:pPr>
    <w:rPr>
      <w:sz w:val="24"/>
      <w:szCs w:val="24"/>
    </w:rPr>
  </w:style>
  <w:style w:type="paragraph" w:customStyle="1" w:styleId="ENotesHeading3">
    <w:name w:val="ENotesHeading 3"/>
    <w:aliases w:val="Enh3"/>
    <w:basedOn w:val="OPCParaBase"/>
    <w:next w:val="Normal"/>
    <w:rsid w:val="00430B83"/>
    <w:pPr>
      <w:keepNext/>
      <w:spacing w:before="120" w:line="240" w:lineRule="auto"/>
      <w:outlineLvl w:val="4"/>
    </w:pPr>
    <w:rPr>
      <w:b/>
      <w:szCs w:val="24"/>
    </w:rPr>
  </w:style>
  <w:style w:type="character" w:customStyle="1" w:styleId="CharSubPartTextCASA">
    <w:name w:val="CharSubPartText(CASA)"/>
    <w:basedOn w:val="OPCCharBase"/>
    <w:uiPriority w:val="1"/>
    <w:rsid w:val="00430B83"/>
  </w:style>
  <w:style w:type="character" w:customStyle="1" w:styleId="CharSubPartNoCASA">
    <w:name w:val="CharSubPartNo(CASA)"/>
    <w:basedOn w:val="OPCCharBase"/>
    <w:uiPriority w:val="1"/>
    <w:rsid w:val="00430B83"/>
  </w:style>
  <w:style w:type="paragraph" w:customStyle="1" w:styleId="ENoteTTIndentHeadingSub">
    <w:name w:val="ENoteTTIndentHeadingSub"/>
    <w:aliases w:val="enTTHis"/>
    <w:basedOn w:val="OPCParaBase"/>
    <w:rsid w:val="00430B83"/>
    <w:pPr>
      <w:keepNext/>
      <w:spacing w:before="60" w:line="240" w:lineRule="atLeast"/>
      <w:ind w:left="340"/>
    </w:pPr>
    <w:rPr>
      <w:b/>
      <w:sz w:val="16"/>
    </w:rPr>
  </w:style>
  <w:style w:type="paragraph" w:customStyle="1" w:styleId="ENoteTTiSub">
    <w:name w:val="ENoteTTiSub"/>
    <w:aliases w:val="enttis"/>
    <w:basedOn w:val="OPCParaBase"/>
    <w:rsid w:val="00430B83"/>
    <w:pPr>
      <w:keepNext/>
      <w:spacing w:before="60" w:line="240" w:lineRule="atLeast"/>
      <w:ind w:left="340"/>
    </w:pPr>
    <w:rPr>
      <w:sz w:val="16"/>
    </w:rPr>
  </w:style>
  <w:style w:type="paragraph" w:customStyle="1" w:styleId="SubDivisionMigration">
    <w:name w:val="SubDivisionMigration"/>
    <w:aliases w:val="sdm"/>
    <w:basedOn w:val="OPCParaBase"/>
    <w:rsid w:val="00430B8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30B8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30B83"/>
    <w:pPr>
      <w:spacing w:before="122" w:line="240" w:lineRule="auto"/>
      <w:ind w:left="1985" w:hanging="851"/>
    </w:pPr>
    <w:rPr>
      <w:sz w:val="18"/>
    </w:rPr>
  </w:style>
  <w:style w:type="paragraph" w:customStyle="1" w:styleId="FreeForm">
    <w:name w:val="FreeForm"/>
    <w:rsid w:val="00430B83"/>
    <w:rPr>
      <w:rFonts w:ascii="Arial" w:hAnsi="Arial"/>
      <w:sz w:val="22"/>
    </w:rPr>
  </w:style>
  <w:style w:type="paragraph" w:customStyle="1" w:styleId="SOText">
    <w:name w:val="SO Text"/>
    <w:aliases w:val="sot"/>
    <w:link w:val="SOTextChar"/>
    <w:rsid w:val="00430B8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30B83"/>
    <w:rPr>
      <w:sz w:val="22"/>
    </w:rPr>
  </w:style>
  <w:style w:type="paragraph" w:customStyle="1" w:styleId="SOTextNote">
    <w:name w:val="SO TextNote"/>
    <w:aliases w:val="sont"/>
    <w:basedOn w:val="SOText"/>
    <w:qFormat/>
    <w:rsid w:val="00430B83"/>
    <w:pPr>
      <w:spacing w:before="122" w:line="198" w:lineRule="exact"/>
      <w:ind w:left="1843" w:hanging="709"/>
    </w:pPr>
    <w:rPr>
      <w:sz w:val="18"/>
    </w:rPr>
  </w:style>
  <w:style w:type="paragraph" w:customStyle="1" w:styleId="SOPara">
    <w:name w:val="SO Para"/>
    <w:aliases w:val="soa"/>
    <w:basedOn w:val="SOText"/>
    <w:link w:val="SOParaChar"/>
    <w:qFormat/>
    <w:rsid w:val="00430B83"/>
    <w:pPr>
      <w:tabs>
        <w:tab w:val="right" w:pos="1786"/>
      </w:tabs>
      <w:spacing w:before="40"/>
      <w:ind w:left="2070" w:hanging="936"/>
    </w:pPr>
  </w:style>
  <w:style w:type="character" w:customStyle="1" w:styleId="SOParaChar">
    <w:name w:val="SO Para Char"/>
    <w:aliases w:val="soa Char"/>
    <w:basedOn w:val="DefaultParagraphFont"/>
    <w:link w:val="SOPara"/>
    <w:rsid w:val="00430B83"/>
    <w:rPr>
      <w:sz w:val="22"/>
    </w:rPr>
  </w:style>
  <w:style w:type="paragraph" w:customStyle="1" w:styleId="FileName">
    <w:name w:val="FileName"/>
    <w:basedOn w:val="Normal"/>
    <w:rsid w:val="00430B83"/>
  </w:style>
  <w:style w:type="paragraph" w:customStyle="1" w:styleId="TableHeading">
    <w:name w:val="TableHeading"/>
    <w:aliases w:val="th"/>
    <w:basedOn w:val="OPCParaBase"/>
    <w:next w:val="Tabletext"/>
    <w:rsid w:val="00430B83"/>
    <w:pPr>
      <w:keepNext/>
      <w:spacing w:before="60" w:line="240" w:lineRule="atLeast"/>
    </w:pPr>
    <w:rPr>
      <w:b/>
      <w:sz w:val="20"/>
    </w:rPr>
  </w:style>
  <w:style w:type="paragraph" w:customStyle="1" w:styleId="SOHeadBold">
    <w:name w:val="SO HeadBold"/>
    <w:aliases w:val="sohb"/>
    <w:basedOn w:val="SOText"/>
    <w:next w:val="SOText"/>
    <w:link w:val="SOHeadBoldChar"/>
    <w:qFormat/>
    <w:rsid w:val="00430B83"/>
    <w:rPr>
      <w:b/>
    </w:rPr>
  </w:style>
  <w:style w:type="character" w:customStyle="1" w:styleId="SOHeadBoldChar">
    <w:name w:val="SO HeadBold Char"/>
    <w:aliases w:val="sohb Char"/>
    <w:basedOn w:val="DefaultParagraphFont"/>
    <w:link w:val="SOHeadBold"/>
    <w:rsid w:val="00430B83"/>
    <w:rPr>
      <w:b/>
      <w:sz w:val="22"/>
    </w:rPr>
  </w:style>
  <w:style w:type="paragraph" w:customStyle="1" w:styleId="SOHeadItalic">
    <w:name w:val="SO HeadItalic"/>
    <w:aliases w:val="sohi"/>
    <w:basedOn w:val="SOText"/>
    <w:next w:val="SOText"/>
    <w:link w:val="SOHeadItalicChar"/>
    <w:qFormat/>
    <w:rsid w:val="00430B83"/>
    <w:rPr>
      <w:i/>
    </w:rPr>
  </w:style>
  <w:style w:type="character" w:customStyle="1" w:styleId="SOHeadItalicChar">
    <w:name w:val="SO HeadItalic Char"/>
    <w:aliases w:val="sohi Char"/>
    <w:basedOn w:val="DefaultParagraphFont"/>
    <w:link w:val="SOHeadItalic"/>
    <w:rsid w:val="00430B83"/>
    <w:rPr>
      <w:i/>
      <w:sz w:val="22"/>
    </w:rPr>
  </w:style>
  <w:style w:type="paragraph" w:customStyle="1" w:styleId="SOBullet">
    <w:name w:val="SO Bullet"/>
    <w:aliases w:val="sotb"/>
    <w:basedOn w:val="SOText"/>
    <w:link w:val="SOBulletChar"/>
    <w:qFormat/>
    <w:rsid w:val="00430B83"/>
    <w:pPr>
      <w:ind w:left="1559" w:hanging="425"/>
    </w:pPr>
  </w:style>
  <w:style w:type="character" w:customStyle="1" w:styleId="SOBulletChar">
    <w:name w:val="SO Bullet Char"/>
    <w:aliases w:val="sotb Char"/>
    <w:basedOn w:val="DefaultParagraphFont"/>
    <w:link w:val="SOBullet"/>
    <w:rsid w:val="00430B83"/>
    <w:rPr>
      <w:sz w:val="22"/>
    </w:rPr>
  </w:style>
  <w:style w:type="paragraph" w:customStyle="1" w:styleId="SOBulletNote">
    <w:name w:val="SO BulletNote"/>
    <w:aliases w:val="sonb"/>
    <w:basedOn w:val="SOTextNote"/>
    <w:link w:val="SOBulletNoteChar"/>
    <w:qFormat/>
    <w:rsid w:val="00430B83"/>
    <w:pPr>
      <w:tabs>
        <w:tab w:val="left" w:pos="1560"/>
      </w:tabs>
      <w:ind w:left="2268" w:hanging="1134"/>
    </w:pPr>
  </w:style>
  <w:style w:type="character" w:customStyle="1" w:styleId="SOBulletNoteChar">
    <w:name w:val="SO BulletNote Char"/>
    <w:aliases w:val="sonb Char"/>
    <w:basedOn w:val="DefaultParagraphFont"/>
    <w:link w:val="SOBulletNote"/>
    <w:rsid w:val="00430B83"/>
    <w:rPr>
      <w:sz w:val="18"/>
    </w:rPr>
  </w:style>
  <w:style w:type="paragraph" w:customStyle="1" w:styleId="SOText2">
    <w:name w:val="SO Text2"/>
    <w:aliases w:val="sot2"/>
    <w:basedOn w:val="Normal"/>
    <w:next w:val="SOText"/>
    <w:link w:val="SOText2Char"/>
    <w:rsid w:val="00430B8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30B83"/>
    <w:rPr>
      <w:sz w:val="22"/>
    </w:rPr>
  </w:style>
  <w:style w:type="paragraph" w:customStyle="1" w:styleId="SubPartCASA">
    <w:name w:val="SubPart(CASA)"/>
    <w:aliases w:val="csp"/>
    <w:basedOn w:val="OPCParaBase"/>
    <w:next w:val="ActHead3"/>
    <w:rsid w:val="00430B8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30B83"/>
    <w:rPr>
      <w:rFonts w:eastAsia="Times New Roman" w:cs="Times New Roman"/>
      <w:sz w:val="22"/>
      <w:lang w:eastAsia="en-AU"/>
    </w:rPr>
  </w:style>
  <w:style w:type="character" w:customStyle="1" w:styleId="notetextChar">
    <w:name w:val="note(text) Char"/>
    <w:aliases w:val="n Char"/>
    <w:basedOn w:val="DefaultParagraphFont"/>
    <w:link w:val="notetext"/>
    <w:rsid w:val="00430B83"/>
    <w:rPr>
      <w:rFonts w:eastAsia="Times New Roman" w:cs="Times New Roman"/>
      <w:sz w:val="18"/>
      <w:lang w:eastAsia="en-AU"/>
    </w:rPr>
  </w:style>
  <w:style w:type="character" w:customStyle="1" w:styleId="Heading1Char">
    <w:name w:val="Heading 1 Char"/>
    <w:basedOn w:val="DefaultParagraphFont"/>
    <w:link w:val="Heading1"/>
    <w:uiPriority w:val="9"/>
    <w:rsid w:val="00430B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0B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0B8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30B8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30B8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30B8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30B8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30B8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30B83"/>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30B83"/>
  </w:style>
  <w:style w:type="character" w:customStyle="1" w:styleId="charlegsubtitle1">
    <w:name w:val="charlegsubtitle1"/>
    <w:basedOn w:val="DefaultParagraphFont"/>
    <w:rsid w:val="00430B83"/>
    <w:rPr>
      <w:rFonts w:ascii="Arial" w:hAnsi="Arial" w:cs="Arial" w:hint="default"/>
      <w:b/>
      <w:bCs/>
      <w:sz w:val="28"/>
      <w:szCs w:val="28"/>
    </w:rPr>
  </w:style>
  <w:style w:type="paragraph" w:styleId="Index1">
    <w:name w:val="index 1"/>
    <w:basedOn w:val="Normal"/>
    <w:next w:val="Normal"/>
    <w:autoRedefine/>
    <w:rsid w:val="00430B83"/>
    <w:pPr>
      <w:ind w:left="240" w:hanging="240"/>
    </w:pPr>
  </w:style>
  <w:style w:type="paragraph" w:styleId="Index2">
    <w:name w:val="index 2"/>
    <w:basedOn w:val="Normal"/>
    <w:next w:val="Normal"/>
    <w:autoRedefine/>
    <w:rsid w:val="00430B83"/>
    <w:pPr>
      <w:ind w:left="480" w:hanging="240"/>
    </w:pPr>
  </w:style>
  <w:style w:type="paragraph" w:styleId="Index3">
    <w:name w:val="index 3"/>
    <w:basedOn w:val="Normal"/>
    <w:next w:val="Normal"/>
    <w:autoRedefine/>
    <w:rsid w:val="00430B83"/>
    <w:pPr>
      <w:ind w:left="720" w:hanging="240"/>
    </w:pPr>
  </w:style>
  <w:style w:type="paragraph" w:styleId="Index4">
    <w:name w:val="index 4"/>
    <w:basedOn w:val="Normal"/>
    <w:next w:val="Normal"/>
    <w:autoRedefine/>
    <w:rsid w:val="00430B83"/>
    <w:pPr>
      <w:ind w:left="960" w:hanging="240"/>
    </w:pPr>
  </w:style>
  <w:style w:type="paragraph" w:styleId="Index5">
    <w:name w:val="index 5"/>
    <w:basedOn w:val="Normal"/>
    <w:next w:val="Normal"/>
    <w:autoRedefine/>
    <w:rsid w:val="00430B83"/>
    <w:pPr>
      <w:ind w:left="1200" w:hanging="240"/>
    </w:pPr>
  </w:style>
  <w:style w:type="paragraph" w:styleId="Index6">
    <w:name w:val="index 6"/>
    <w:basedOn w:val="Normal"/>
    <w:next w:val="Normal"/>
    <w:autoRedefine/>
    <w:rsid w:val="00430B83"/>
    <w:pPr>
      <w:ind w:left="1440" w:hanging="240"/>
    </w:pPr>
  </w:style>
  <w:style w:type="paragraph" w:styleId="Index7">
    <w:name w:val="index 7"/>
    <w:basedOn w:val="Normal"/>
    <w:next w:val="Normal"/>
    <w:autoRedefine/>
    <w:rsid w:val="00430B83"/>
    <w:pPr>
      <w:ind w:left="1680" w:hanging="240"/>
    </w:pPr>
  </w:style>
  <w:style w:type="paragraph" w:styleId="Index8">
    <w:name w:val="index 8"/>
    <w:basedOn w:val="Normal"/>
    <w:next w:val="Normal"/>
    <w:autoRedefine/>
    <w:rsid w:val="00430B83"/>
    <w:pPr>
      <w:ind w:left="1920" w:hanging="240"/>
    </w:pPr>
  </w:style>
  <w:style w:type="paragraph" w:styleId="Index9">
    <w:name w:val="index 9"/>
    <w:basedOn w:val="Normal"/>
    <w:next w:val="Normal"/>
    <w:autoRedefine/>
    <w:rsid w:val="00430B83"/>
    <w:pPr>
      <w:ind w:left="2160" w:hanging="240"/>
    </w:pPr>
  </w:style>
  <w:style w:type="paragraph" w:styleId="NormalIndent">
    <w:name w:val="Normal Indent"/>
    <w:basedOn w:val="Normal"/>
    <w:rsid w:val="00430B83"/>
    <w:pPr>
      <w:ind w:left="720"/>
    </w:pPr>
  </w:style>
  <w:style w:type="paragraph" w:styleId="FootnoteText">
    <w:name w:val="footnote text"/>
    <w:basedOn w:val="Normal"/>
    <w:link w:val="FootnoteTextChar"/>
    <w:rsid w:val="00430B83"/>
    <w:rPr>
      <w:sz w:val="20"/>
    </w:rPr>
  </w:style>
  <w:style w:type="character" w:customStyle="1" w:styleId="FootnoteTextChar">
    <w:name w:val="Footnote Text Char"/>
    <w:basedOn w:val="DefaultParagraphFont"/>
    <w:link w:val="FootnoteText"/>
    <w:rsid w:val="00430B83"/>
  </w:style>
  <w:style w:type="paragraph" w:styleId="CommentText">
    <w:name w:val="annotation text"/>
    <w:basedOn w:val="Normal"/>
    <w:link w:val="CommentTextChar"/>
    <w:rsid w:val="00430B83"/>
    <w:rPr>
      <w:sz w:val="20"/>
    </w:rPr>
  </w:style>
  <w:style w:type="character" w:customStyle="1" w:styleId="CommentTextChar">
    <w:name w:val="Comment Text Char"/>
    <w:basedOn w:val="DefaultParagraphFont"/>
    <w:link w:val="CommentText"/>
    <w:rsid w:val="00430B83"/>
  </w:style>
  <w:style w:type="paragraph" w:styleId="IndexHeading">
    <w:name w:val="index heading"/>
    <w:basedOn w:val="Normal"/>
    <w:next w:val="Index1"/>
    <w:rsid w:val="00430B83"/>
    <w:rPr>
      <w:rFonts w:ascii="Arial" w:hAnsi="Arial" w:cs="Arial"/>
      <w:b/>
      <w:bCs/>
    </w:rPr>
  </w:style>
  <w:style w:type="paragraph" w:styleId="Caption">
    <w:name w:val="caption"/>
    <w:basedOn w:val="Normal"/>
    <w:next w:val="Normal"/>
    <w:qFormat/>
    <w:rsid w:val="00430B83"/>
    <w:pPr>
      <w:spacing w:before="120" w:after="120"/>
    </w:pPr>
    <w:rPr>
      <w:b/>
      <w:bCs/>
      <w:sz w:val="20"/>
    </w:rPr>
  </w:style>
  <w:style w:type="paragraph" w:styleId="TableofFigures">
    <w:name w:val="table of figures"/>
    <w:basedOn w:val="Normal"/>
    <w:next w:val="Normal"/>
    <w:rsid w:val="00430B83"/>
    <w:pPr>
      <w:ind w:left="480" w:hanging="480"/>
    </w:pPr>
  </w:style>
  <w:style w:type="paragraph" w:styleId="EnvelopeAddress">
    <w:name w:val="envelope address"/>
    <w:basedOn w:val="Normal"/>
    <w:rsid w:val="00430B8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30B83"/>
    <w:rPr>
      <w:rFonts w:ascii="Arial" w:hAnsi="Arial" w:cs="Arial"/>
      <w:sz w:val="20"/>
    </w:rPr>
  </w:style>
  <w:style w:type="character" w:styleId="FootnoteReference">
    <w:name w:val="footnote reference"/>
    <w:basedOn w:val="DefaultParagraphFont"/>
    <w:rsid w:val="00430B83"/>
    <w:rPr>
      <w:rFonts w:ascii="Times New Roman" w:hAnsi="Times New Roman"/>
      <w:sz w:val="20"/>
      <w:vertAlign w:val="superscript"/>
    </w:rPr>
  </w:style>
  <w:style w:type="character" w:styleId="CommentReference">
    <w:name w:val="annotation reference"/>
    <w:basedOn w:val="DefaultParagraphFont"/>
    <w:rsid w:val="00430B83"/>
    <w:rPr>
      <w:sz w:val="16"/>
      <w:szCs w:val="16"/>
    </w:rPr>
  </w:style>
  <w:style w:type="character" w:styleId="PageNumber">
    <w:name w:val="page number"/>
    <w:basedOn w:val="DefaultParagraphFont"/>
    <w:rsid w:val="00430B83"/>
  </w:style>
  <w:style w:type="character" w:styleId="EndnoteReference">
    <w:name w:val="endnote reference"/>
    <w:basedOn w:val="DefaultParagraphFont"/>
    <w:rsid w:val="00430B83"/>
    <w:rPr>
      <w:vertAlign w:val="superscript"/>
    </w:rPr>
  </w:style>
  <w:style w:type="paragraph" w:styleId="EndnoteText">
    <w:name w:val="endnote text"/>
    <w:basedOn w:val="Normal"/>
    <w:link w:val="EndnoteTextChar"/>
    <w:rsid w:val="00430B83"/>
    <w:rPr>
      <w:sz w:val="20"/>
    </w:rPr>
  </w:style>
  <w:style w:type="character" w:customStyle="1" w:styleId="EndnoteTextChar">
    <w:name w:val="Endnote Text Char"/>
    <w:basedOn w:val="DefaultParagraphFont"/>
    <w:link w:val="EndnoteText"/>
    <w:rsid w:val="00430B83"/>
  </w:style>
  <w:style w:type="paragraph" w:styleId="TableofAuthorities">
    <w:name w:val="table of authorities"/>
    <w:basedOn w:val="Normal"/>
    <w:next w:val="Normal"/>
    <w:rsid w:val="00430B83"/>
    <w:pPr>
      <w:ind w:left="240" w:hanging="240"/>
    </w:pPr>
  </w:style>
  <w:style w:type="paragraph" w:styleId="MacroText">
    <w:name w:val="macro"/>
    <w:link w:val="MacroTextChar"/>
    <w:rsid w:val="00430B8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30B83"/>
    <w:rPr>
      <w:rFonts w:ascii="Courier New" w:eastAsia="Times New Roman" w:hAnsi="Courier New" w:cs="Courier New"/>
      <w:lang w:eastAsia="en-AU"/>
    </w:rPr>
  </w:style>
  <w:style w:type="paragraph" w:styleId="TOAHeading">
    <w:name w:val="toa heading"/>
    <w:basedOn w:val="Normal"/>
    <w:next w:val="Normal"/>
    <w:rsid w:val="00430B83"/>
    <w:pPr>
      <w:spacing w:before="120"/>
    </w:pPr>
    <w:rPr>
      <w:rFonts w:ascii="Arial" w:hAnsi="Arial" w:cs="Arial"/>
      <w:b/>
      <w:bCs/>
    </w:rPr>
  </w:style>
  <w:style w:type="paragraph" w:styleId="List">
    <w:name w:val="List"/>
    <w:basedOn w:val="Normal"/>
    <w:rsid w:val="00430B83"/>
    <w:pPr>
      <w:ind w:left="283" w:hanging="283"/>
    </w:pPr>
  </w:style>
  <w:style w:type="paragraph" w:styleId="ListBullet">
    <w:name w:val="List Bullet"/>
    <w:basedOn w:val="Normal"/>
    <w:autoRedefine/>
    <w:rsid w:val="00430B83"/>
    <w:pPr>
      <w:tabs>
        <w:tab w:val="num" w:pos="360"/>
      </w:tabs>
      <w:ind w:left="360" w:hanging="360"/>
    </w:pPr>
  </w:style>
  <w:style w:type="paragraph" w:styleId="ListNumber">
    <w:name w:val="List Number"/>
    <w:basedOn w:val="Normal"/>
    <w:rsid w:val="00430B83"/>
    <w:pPr>
      <w:tabs>
        <w:tab w:val="num" w:pos="360"/>
      </w:tabs>
      <w:ind w:left="360" w:hanging="360"/>
    </w:pPr>
  </w:style>
  <w:style w:type="paragraph" w:styleId="List2">
    <w:name w:val="List 2"/>
    <w:basedOn w:val="Normal"/>
    <w:rsid w:val="00430B83"/>
    <w:pPr>
      <w:ind w:left="566" w:hanging="283"/>
    </w:pPr>
  </w:style>
  <w:style w:type="paragraph" w:styleId="List3">
    <w:name w:val="List 3"/>
    <w:basedOn w:val="Normal"/>
    <w:rsid w:val="00430B83"/>
    <w:pPr>
      <w:ind w:left="849" w:hanging="283"/>
    </w:pPr>
  </w:style>
  <w:style w:type="paragraph" w:styleId="List4">
    <w:name w:val="List 4"/>
    <w:basedOn w:val="Normal"/>
    <w:rsid w:val="00430B83"/>
    <w:pPr>
      <w:ind w:left="1132" w:hanging="283"/>
    </w:pPr>
  </w:style>
  <w:style w:type="paragraph" w:styleId="List5">
    <w:name w:val="List 5"/>
    <w:basedOn w:val="Normal"/>
    <w:rsid w:val="00430B83"/>
    <w:pPr>
      <w:ind w:left="1415" w:hanging="283"/>
    </w:pPr>
  </w:style>
  <w:style w:type="paragraph" w:styleId="ListBullet2">
    <w:name w:val="List Bullet 2"/>
    <w:basedOn w:val="Normal"/>
    <w:autoRedefine/>
    <w:rsid w:val="00430B83"/>
    <w:pPr>
      <w:tabs>
        <w:tab w:val="num" w:pos="360"/>
      </w:tabs>
    </w:pPr>
  </w:style>
  <w:style w:type="paragraph" w:styleId="ListBullet3">
    <w:name w:val="List Bullet 3"/>
    <w:basedOn w:val="Normal"/>
    <w:autoRedefine/>
    <w:rsid w:val="00430B83"/>
    <w:pPr>
      <w:tabs>
        <w:tab w:val="num" w:pos="926"/>
      </w:tabs>
      <w:ind w:left="926" w:hanging="360"/>
    </w:pPr>
  </w:style>
  <w:style w:type="paragraph" w:styleId="ListBullet4">
    <w:name w:val="List Bullet 4"/>
    <w:basedOn w:val="Normal"/>
    <w:autoRedefine/>
    <w:rsid w:val="00430B83"/>
    <w:pPr>
      <w:tabs>
        <w:tab w:val="num" w:pos="1209"/>
      </w:tabs>
      <w:ind w:left="1209" w:hanging="360"/>
    </w:pPr>
  </w:style>
  <w:style w:type="paragraph" w:styleId="ListBullet5">
    <w:name w:val="List Bullet 5"/>
    <w:basedOn w:val="Normal"/>
    <w:autoRedefine/>
    <w:rsid w:val="00430B83"/>
    <w:pPr>
      <w:tabs>
        <w:tab w:val="num" w:pos="1492"/>
      </w:tabs>
      <w:ind w:left="1492" w:hanging="360"/>
    </w:pPr>
  </w:style>
  <w:style w:type="paragraph" w:styleId="ListNumber2">
    <w:name w:val="List Number 2"/>
    <w:basedOn w:val="Normal"/>
    <w:rsid w:val="00430B83"/>
    <w:pPr>
      <w:tabs>
        <w:tab w:val="num" w:pos="643"/>
      </w:tabs>
      <w:ind w:left="643" w:hanging="360"/>
    </w:pPr>
  </w:style>
  <w:style w:type="paragraph" w:styleId="ListNumber3">
    <w:name w:val="List Number 3"/>
    <w:basedOn w:val="Normal"/>
    <w:rsid w:val="00430B83"/>
    <w:pPr>
      <w:tabs>
        <w:tab w:val="num" w:pos="926"/>
      </w:tabs>
      <w:ind w:left="926" w:hanging="360"/>
    </w:pPr>
  </w:style>
  <w:style w:type="paragraph" w:styleId="ListNumber4">
    <w:name w:val="List Number 4"/>
    <w:basedOn w:val="Normal"/>
    <w:rsid w:val="00430B83"/>
    <w:pPr>
      <w:tabs>
        <w:tab w:val="num" w:pos="1209"/>
      </w:tabs>
      <w:ind w:left="1209" w:hanging="360"/>
    </w:pPr>
  </w:style>
  <w:style w:type="paragraph" w:styleId="ListNumber5">
    <w:name w:val="List Number 5"/>
    <w:basedOn w:val="Normal"/>
    <w:rsid w:val="00430B83"/>
    <w:pPr>
      <w:tabs>
        <w:tab w:val="num" w:pos="1492"/>
      </w:tabs>
      <w:ind w:left="1492" w:hanging="360"/>
    </w:pPr>
  </w:style>
  <w:style w:type="paragraph" w:styleId="Title">
    <w:name w:val="Title"/>
    <w:basedOn w:val="Normal"/>
    <w:link w:val="TitleChar"/>
    <w:qFormat/>
    <w:rsid w:val="00430B83"/>
    <w:pPr>
      <w:spacing w:before="240" w:after="60"/>
    </w:pPr>
    <w:rPr>
      <w:rFonts w:ascii="Arial" w:hAnsi="Arial" w:cs="Arial"/>
      <w:b/>
      <w:bCs/>
      <w:sz w:val="40"/>
      <w:szCs w:val="40"/>
    </w:rPr>
  </w:style>
  <w:style w:type="character" w:customStyle="1" w:styleId="TitleChar">
    <w:name w:val="Title Char"/>
    <w:basedOn w:val="DefaultParagraphFont"/>
    <w:link w:val="Title"/>
    <w:rsid w:val="00430B83"/>
    <w:rPr>
      <w:rFonts w:ascii="Arial" w:hAnsi="Arial" w:cs="Arial"/>
      <w:b/>
      <w:bCs/>
      <w:sz w:val="40"/>
      <w:szCs w:val="40"/>
    </w:rPr>
  </w:style>
  <w:style w:type="paragraph" w:styleId="Closing">
    <w:name w:val="Closing"/>
    <w:basedOn w:val="Normal"/>
    <w:link w:val="ClosingChar"/>
    <w:rsid w:val="00430B83"/>
    <w:pPr>
      <w:ind w:left="4252"/>
    </w:pPr>
  </w:style>
  <w:style w:type="character" w:customStyle="1" w:styleId="ClosingChar">
    <w:name w:val="Closing Char"/>
    <w:basedOn w:val="DefaultParagraphFont"/>
    <w:link w:val="Closing"/>
    <w:rsid w:val="00430B83"/>
    <w:rPr>
      <w:sz w:val="22"/>
    </w:rPr>
  </w:style>
  <w:style w:type="paragraph" w:styleId="Signature">
    <w:name w:val="Signature"/>
    <w:basedOn w:val="Normal"/>
    <w:link w:val="SignatureChar"/>
    <w:rsid w:val="00430B83"/>
    <w:pPr>
      <w:ind w:left="4252"/>
    </w:pPr>
  </w:style>
  <w:style w:type="character" w:customStyle="1" w:styleId="SignatureChar">
    <w:name w:val="Signature Char"/>
    <w:basedOn w:val="DefaultParagraphFont"/>
    <w:link w:val="Signature"/>
    <w:rsid w:val="00430B83"/>
    <w:rPr>
      <w:sz w:val="22"/>
    </w:rPr>
  </w:style>
  <w:style w:type="paragraph" w:styleId="BodyText">
    <w:name w:val="Body Text"/>
    <w:basedOn w:val="Normal"/>
    <w:link w:val="BodyTextChar"/>
    <w:rsid w:val="00430B83"/>
    <w:pPr>
      <w:spacing w:after="120"/>
    </w:pPr>
  </w:style>
  <w:style w:type="character" w:customStyle="1" w:styleId="BodyTextChar">
    <w:name w:val="Body Text Char"/>
    <w:basedOn w:val="DefaultParagraphFont"/>
    <w:link w:val="BodyText"/>
    <w:rsid w:val="00430B83"/>
    <w:rPr>
      <w:sz w:val="22"/>
    </w:rPr>
  </w:style>
  <w:style w:type="paragraph" w:styleId="BodyTextIndent">
    <w:name w:val="Body Text Indent"/>
    <w:basedOn w:val="Normal"/>
    <w:link w:val="BodyTextIndentChar"/>
    <w:rsid w:val="00430B83"/>
    <w:pPr>
      <w:spacing w:after="120"/>
      <w:ind w:left="283"/>
    </w:pPr>
  </w:style>
  <w:style w:type="character" w:customStyle="1" w:styleId="BodyTextIndentChar">
    <w:name w:val="Body Text Indent Char"/>
    <w:basedOn w:val="DefaultParagraphFont"/>
    <w:link w:val="BodyTextIndent"/>
    <w:rsid w:val="00430B83"/>
    <w:rPr>
      <w:sz w:val="22"/>
    </w:rPr>
  </w:style>
  <w:style w:type="paragraph" w:styleId="ListContinue">
    <w:name w:val="List Continue"/>
    <w:basedOn w:val="Normal"/>
    <w:rsid w:val="00430B83"/>
    <w:pPr>
      <w:spacing w:after="120"/>
      <w:ind w:left="283"/>
    </w:pPr>
  </w:style>
  <w:style w:type="paragraph" w:styleId="ListContinue2">
    <w:name w:val="List Continue 2"/>
    <w:basedOn w:val="Normal"/>
    <w:rsid w:val="00430B83"/>
    <w:pPr>
      <w:spacing w:after="120"/>
      <w:ind w:left="566"/>
    </w:pPr>
  </w:style>
  <w:style w:type="paragraph" w:styleId="ListContinue3">
    <w:name w:val="List Continue 3"/>
    <w:basedOn w:val="Normal"/>
    <w:rsid w:val="00430B83"/>
    <w:pPr>
      <w:spacing w:after="120"/>
      <w:ind w:left="849"/>
    </w:pPr>
  </w:style>
  <w:style w:type="paragraph" w:styleId="ListContinue4">
    <w:name w:val="List Continue 4"/>
    <w:basedOn w:val="Normal"/>
    <w:rsid w:val="00430B83"/>
    <w:pPr>
      <w:spacing w:after="120"/>
      <w:ind w:left="1132"/>
    </w:pPr>
  </w:style>
  <w:style w:type="paragraph" w:styleId="ListContinue5">
    <w:name w:val="List Continue 5"/>
    <w:basedOn w:val="Normal"/>
    <w:rsid w:val="00430B83"/>
    <w:pPr>
      <w:spacing w:after="120"/>
      <w:ind w:left="1415"/>
    </w:pPr>
  </w:style>
  <w:style w:type="paragraph" w:styleId="MessageHeader">
    <w:name w:val="Message Header"/>
    <w:basedOn w:val="Normal"/>
    <w:link w:val="MessageHeaderChar"/>
    <w:rsid w:val="00430B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30B83"/>
    <w:rPr>
      <w:rFonts w:ascii="Arial" w:hAnsi="Arial" w:cs="Arial"/>
      <w:sz w:val="22"/>
      <w:shd w:val="pct20" w:color="auto" w:fill="auto"/>
    </w:rPr>
  </w:style>
  <w:style w:type="paragraph" w:styleId="Subtitle">
    <w:name w:val="Subtitle"/>
    <w:basedOn w:val="Normal"/>
    <w:link w:val="SubtitleChar"/>
    <w:qFormat/>
    <w:rsid w:val="00430B83"/>
    <w:pPr>
      <w:spacing w:after="60"/>
      <w:jc w:val="center"/>
      <w:outlineLvl w:val="1"/>
    </w:pPr>
    <w:rPr>
      <w:rFonts w:ascii="Arial" w:hAnsi="Arial" w:cs="Arial"/>
    </w:rPr>
  </w:style>
  <w:style w:type="character" w:customStyle="1" w:styleId="SubtitleChar">
    <w:name w:val="Subtitle Char"/>
    <w:basedOn w:val="DefaultParagraphFont"/>
    <w:link w:val="Subtitle"/>
    <w:rsid w:val="00430B83"/>
    <w:rPr>
      <w:rFonts w:ascii="Arial" w:hAnsi="Arial" w:cs="Arial"/>
      <w:sz w:val="22"/>
    </w:rPr>
  </w:style>
  <w:style w:type="paragraph" w:styleId="Salutation">
    <w:name w:val="Salutation"/>
    <w:basedOn w:val="Normal"/>
    <w:next w:val="Normal"/>
    <w:link w:val="SalutationChar"/>
    <w:rsid w:val="00430B83"/>
  </w:style>
  <w:style w:type="character" w:customStyle="1" w:styleId="SalutationChar">
    <w:name w:val="Salutation Char"/>
    <w:basedOn w:val="DefaultParagraphFont"/>
    <w:link w:val="Salutation"/>
    <w:rsid w:val="00430B83"/>
    <w:rPr>
      <w:sz w:val="22"/>
    </w:rPr>
  </w:style>
  <w:style w:type="paragraph" w:styleId="Date">
    <w:name w:val="Date"/>
    <w:basedOn w:val="Normal"/>
    <w:next w:val="Normal"/>
    <w:link w:val="DateChar"/>
    <w:rsid w:val="00430B83"/>
  </w:style>
  <w:style w:type="character" w:customStyle="1" w:styleId="DateChar">
    <w:name w:val="Date Char"/>
    <w:basedOn w:val="DefaultParagraphFont"/>
    <w:link w:val="Date"/>
    <w:rsid w:val="00430B83"/>
    <w:rPr>
      <w:sz w:val="22"/>
    </w:rPr>
  </w:style>
  <w:style w:type="paragraph" w:styleId="BodyTextFirstIndent">
    <w:name w:val="Body Text First Indent"/>
    <w:basedOn w:val="BodyText"/>
    <w:link w:val="BodyTextFirstIndentChar"/>
    <w:rsid w:val="00430B83"/>
    <w:pPr>
      <w:ind w:firstLine="210"/>
    </w:pPr>
  </w:style>
  <w:style w:type="character" w:customStyle="1" w:styleId="BodyTextFirstIndentChar">
    <w:name w:val="Body Text First Indent Char"/>
    <w:basedOn w:val="BodyTextChar"/>
    <w:link w:val="BodyTextFirstIndent"/>
    <w:rsid w:val="00430B83"/>
    <w:rPr>
      <w:sz w:val="22"/>
    </w:rPr>
  </w:style>
  <w:style w:type="paragraph" w:styleId="BodyTextFirstIndent2">
    <w:name w:val="Body Text First Indent 2"/>
    <w:basedOn w:val="BodyTextIndent"/>
    <w:link w:val="BodyTextFirstIndent2Char"/>
    <w:rsid w:val="00430B83"/>
    <w:pPr>
      <w:ind w:firstLine="210"/>
    </w:pPr>
  </w:style>
  <w:style w:type="character" w:customStyle="1" w:styleId="BodyTextFirstIndent2Char">
    <w:name w:val="Body Text First Indent 2 Char"/>
    <w:basedOn w:val="BodyTextIndentChar"/>
    <w:link w:val="BodyTextFirstIndent2"/>
    <w:rsid w:val="00430B83"/>
    <w:rPr>
      <w:sz w:val="22"/>
    </w:rPr>
  </w:style>
  <w:style w:type="paragraph" w:styleId="BodyText2">
    <w:name w:val="Body Text 2"/>
    <w:basedOn w:val="Normal"/>
    <w:link w:val="BodyText2Char"/>
    <w:rsid w:val="00430B83"/>
    <w:pPr>
      <w:spacing w:after="120" w:line="480" w:lineRule="auto"/>
    </w:pPr>
  </w:style>
  <w:style w:type="character" w:customStyle="1" w:styleId="BodyText2Char">
    <w:name w:val="Body Text 2 Char"/>
    <w:basedOn w:val="DefaultParagraphFont"/>
    <w:link w:val="BodyText2"/>
    <w:rsid w:val="00430B83"/>
    <w:rPr>
      <w:sz w:val="22"/>
    </w:rPr>
  </w:style>
  <w:style w:type="paragraph" w:styleId="BodyText3">
    <w:name w:val="Body Text 3"/>
    <w:basedOn w:val="Normal"/>
    <w:link w:val="BodyText3Char"/>
    <w:rsid w:val="00430B83"/>
    <w:pPr>
      <w:spacing w:after="120"/>
    </w:pPr>
    <w:rPr>
      <w:sz w:val="16"/>
      <w:szCs w:val="16"/>
    </w:rPr>
  </w:style>
  <w:style w:type="character" w:customStyle="1" w:styleId="BodyText3Char">
    <w:name w:val="Body Text 3 Char"/>
    <w:basedOn w:val="DefaultParagraphFont"/>
    <w:link w:val="BodyText3"/>
    <w:rsid w:val="00430B83"/>
    <w:rPr>
      <w:sz w:val="16"/>
      <w:szCs w:val="16"/>
    </w:rPr>
  </w:style>
  <w:style w:type="paragraph" w:styleId="BodyTextIndent2">
    <w:name w:val="Body Text Indent 2"/>
    <w:basedOn w:val="Normal"/>
    <w:link w:val="BodyTextIndent2Char"/>
    <w:rsid w:val="00430B83"/>
    <w:pPr>
      <w:spacing w:after="120" w:line="480" w:lineRule="auto"/>
      <w:ind w:left="283"/>
    </w:pPr>
  </w:style>
  <w:style w:type="character" w:customStyle="1" w:styleId="BodyTextIndent2Char">
    <w:name w:val="Body Text Indent 2 Char"/>
    <w:basedOn w:val="DefaultParagraphFont"/>
    <w:link w:val="BodyTextIndent2"/>
    <w:rsid w:val="00430B83"/>
    <w:rPr>
      <w:sz w:val="22"/>
    </w:rPr>
  </w:style>
  <w:style w:type="paragraph" w:styleId="BodyTextIndent3">
    <w:name w:val="Body Text Indent 3"/>
    <w:basedOn w:val="Normal"/>
    <w:link w:val="BodyTextIndent3Char"/>
    <w:rsid w:val="00430B83"/>
    <w:pPr>
      <w:spacing w:after="120"/>
      <w:ind w:left="283"/>
    </w:pPr>
    <w:rPr>
      <w:sz w:val="16"/>
      <w:szCs w:val="16"/>
    </w:rPr>
  </w:style>
  <w:style w:type="character" w:customStyle="1" w:styleId="BodyTextIndent3Char">
    <w:name w:val="Body Text Indent 3 Char"/>
    <w:basedOn w:val="DefaultParagraphFont"/>
    <w:link w:val="BodyTextIndent3"/>
    <w:rsid w:val="00430B83"/>
    <w:rPr>
      <w:sz w:val="16"/>
      <w:szCs w:val="16"/>
    </w:rPr>
  </w:style>
  <w:style w:type="paragraph" w:styleId="BlockText">
    <w:name w:val="Block Text"/>
    <w:basedOn w:val="Normal"/>
    <w:rsid w:val="00430B83"/>
    <w:pPr>
      <w:spacing w:after="120"/>
      <w:ind w:left="1440" w:right="1440"/>
    </w:pPr>
  </w:style>
  <w:style w:type="character" w:styleId="Hyperlink">
    <w:name w:val="Hyperlink"/>
    <w:basedOn w:val="DefaultParagraphFont"/>
    <w:rsid w:val="00430B83"/>
    <w:rPr>
      <w:color w:val="0000FF"/>
      <w:u w:val="single"/>
    </w:rPr>
  </w:style>
  <w:style w:type="character" w:styleId="FollowedHyperlink">
    <w:name w:val="FollowedHyperlink"/>
    <w:basedOn w:val="DefaultParagraphFont"/>
    <w:rsid w:val="00430B83"/>
    <w:rPr>
      <w:color w:val="800080"/>
      <w:u w:val="single"/>
    </w:rPr>
  </w:style>
  <w:style w:type="character" w:styleId="Strong">
    <w:name w:val="Strong"/>
    <w:basedOn w:val="DefaultParagraphFont"/>
    <w:qFormat/>
    <w:rsid w:val="00430B83"/>
    <w:rPr>
      <w:b/>
      <w:bCs/>
    </w:rPr>
  </w:style>
  <w:style w:type="character" w:styleId="Emphasis">
    <w:name w:val="Emphasis"/>
    <w:basedOn w:val="DefaultParagraphFont"/>
    <w:qFormat/>
    <w:rsid w:val="00430B83"/>
    <w:rPr>
      <w:i/>
      <w:iCs/>
    </w:rPr>
  </w:style>
  <w:style w:type="paragraph" w:styleId="DocumentMap">
    <w:name w:val="Document Map"/>
    <w:basedOn w:val="Normal"/>
    <w:link w:val="DocumentMapChar"/>
    <w:rsid w:val="00430B83"/>
    <w:pPr>
      <w:shd w:val="clear" w:color="auto" w:fill="000080"/>
    </w:pPr>
    <w:rPr>
      <w:rFonts w:ascii="Tahoma" w:hAnsi="Tahoma" w:cs="Tahoma"/>
    </w:rPr>
  </w:style>
  <w:style w:type="character" w:customStyle="1" w:styleId="DocumentMapChar">
    <w:name w:val="Document Map Char"/>
    <w:basedOn w:val="DefaultParagraphFont"/>
    <w:link w:val="DocumentMap"/>
    <w:rsid w:val="00430B83"/>
    <w:rPr>
      <w:rFonts w:ascii="Tahoma" w:hAnsi="Tahoma" w:cs="Tahoma"/>
      <w:sz w:val="22"/>
      <w:shd w:val="clear" w:color="auto" w:fill="000080"/>
    </w:rPr>
  </w:style>
  <w:style w:type="paragraph" w:styleId="PlainText">
    <w:name w:val="Plain Text"/>
    <w:basedOn w:val="Normal"/>
    <w:link w:val="PlainTextChar"/>
    <w:rsid w:val="00430B83"/>
    <w:rPr>
      <w:rFonts w:ascii="Courier New" w:hAnsi="Courier New" w:cs="Courier New"/>
      <w:sz w:val="20"/>
    </w:rPr>
  </w:style>
  <w:style w:type="character" w:customStyle="1" w:styleId="PlainTextChar">
    <w:name w:val="Plain Text Char"/>
    <w:basedOn w:val="DefaultParagraphFont"/>
    <w:link w:val="PlainText"/>
    <w:rsid w:val="00430B83"/>
    <w:rPr>
      <w:rFonts w:ascii="Courier New" w:hAnsi="Courier New" w:cs="Courier New"/>
    </w:rPr>
  </w:style>
  <w:style w:type="paragraph" w:styleId="E-mailSignature">
    <w:name w:val="E-mail Signature"/>
    <w:basedOn w:val="Normal"/>
    <w:link w:val="E-mailSignatureChar"/>
    <w:rsid w:val="00430B83"/>
  </w:style>
  <w:style w:type="character" w:customStyle="1" w:styleId="E-mailSignatureChar">
    <w:name w:val="E-mail Signature Char"/>
    <w:basedOn w:val="DefaultParagraphFont"/>
    <w:link w:val="E-mailSignature"/>
    <w:rsid w:val="00430B83"/>
    <w:rPr>
      <w:sz w:val="22"/>
    </w:rPr>
  </w:style>
  <w:style w:type="paragraph" w:styleId="NormalWeb">
    <w:name w:val="Normal (Web)"/>
    <w:basedOn w:val="Normal"/>
    <w:rsid w:val="00430B83"/>
  </w:style>
  <w:style w:type="character" w:styleId="HTMLAcronym">
    <w:name w:val="HTML Acronym"/>
    <w:basedOn w:val="DefaultParagraphFont"/>
    <w:rsid w:val="00430B83"/>
  </w:style>
  <w:style w:type="paragraph" w:styleId="HTMLAddress">
    <w:name w:val="HTML Address"/>
    <w:basedOn w:val="Normal"/>
    <w:link w:val="HTMLAddressChar"/>
    <w:rsid w:val="00430B83"/>
    <w:rPr>
      <w:i/>
      <w:iCs/>
    </w:rPr>
  </w:style>
  <w:style w:type="character" w:customStyle="1" w:styleId="HTMLAddressChar">
    <w:name w:val="HTML Address Char"/>
    <w:basedOn w:val="DefaultParagraphFont"/>
    <w:link w:val="HTMLAddress"/>
    <w:rsid w:val="00430B83"/>
    <w:rPr>
      <w:i/>
      <w:iCs/>
      <w:sz w:val="22"/>
    </w:rPr>
  </w:style>
  <w:style w:type="character" w:styleId="HTMLCite">
    <w:name w:val="HTML Cite"/>
    <w:basedOn w:val="DefaultParagraphFont"/>
    <w:rsid w:val="00430B83"/>
    <w:rPr>
      <w:i/>
      <w:iCs/>
    </w:rPr>
  </w:style>
  <w:style w:type="character" w:styleId="HTMLCode">
    <w:name w:val="HTML Code"/>
    <w:basedOn w:val="DefaultParagraphFont"/>
    <w:rsid w:val="00430B83"/>
    <w:rPr>
      <w:rFonts w:ascii="Courier New" w:hAnsi="Courier New" w:cs="Courier New"/>
      <w:sz w:val="20"/>
      <w:szCs w:val="20"/>
    </w:rPr>
  </w:style>
  <w:style w:type="character" w:styleId="HTMLDefinition">
    <w:name w:val="HTML Definition"/>
    <w:basedOn w:val="DefaultParagraphFont"/>
    <w:rsid w:val="00430B83"/>
    <w:rPr>
      <w:i/>
      <w:iCs/>
    </w:rPr>
  </w:style>
  <w:style w:type="character" w:styleId="HTMLKeyboard">
    <w:name w:val="HTML Keyboard"/>
    <w:basedOn w:val="DefaultParagraphFont"/>
    <w:rsid w:val="00430B83"/>
    <w:rPr>
      <w:rFonts w:ascii="Courier New" w:hAnsi="Courier New" w:cs="Courier New"/>
      <w:sz w:val="20"/>
      <w:szCs w:val="20"/>
    </w:rPr>
  </w:style>
  <w:style w:type="paragraph" w:styleId="HTMLPreformatted">
    <w:name w:val="HTML Preformatted"/>
    <w:basedOn w:val="Normal"/>
    <w:link w:val="HTMLPreformattedChar"/>
    <w:rsid w:val="00430B83"/>
    <w:rPr>
      <w:rFonts w:ascii="Courier New" w:hAnsi="Courier New" w:cs="Courier New"/>
      <w:sz w:val="20"/>
    </w:rPr>
  </w:style>
  <w:style w:type="character" w:customStyle="1" w:styleId="HTMLPreformattedChar">
    <w:name w:val="HTML Preformatted Char"/>
    <w:basedOn w:val="DefaultParagraphFont"/>
    <w:link w:val="HTMLPreformatted"/>
    <w:rsid w:val="00430B83"/>
    <w:rPr>
      <w:rFonts w:ascii="Courier New" w:hAnsi="Courier New" w:cs="Courier New"/>
    </w:rPr>
  </w:style>
  <w:style w:type="character" w:styleId="HTMLSample">
    <w:name w:val="HTML Sample"/>
    <w:basedOn w:val="DefaultParagraphFont"/>
    <w:rsid w:val="00430B83"/>
    <w:rPr>
      <w:rFonts w:ascii="Courier New" w:hAnsi="Courier New" w:cs="Courier New"/>
    </w:rPr>
  </w:style>
  <w:style w:type="character" w:styleId="HTMLTypewriter">
    <w:name w:val="HTML Typewriter"/>
    <w:basedOn w:val="DefaultParagraphFont"/>
    <w:rsid w:val="00430B83"/>
    <w:rPr>
      <w:rFonts w:ascii="Courier New" w:hAnsi="Courier New" w:cs="Courier New"/>
      <w:sz w:val="20"/>
      <w:szCs w:val="20"/>
    </w:rPr>
  </w:style>
  <w:style w:type="character" w:styleId="HTMLVariable">
    <w:name w:val="HTML Variable"/>
    <w:basedOn w:val="DefaultParagraphFont"/>
    <w:rsid w:val="00430B83"/>
    <w:rPr>
      <w:i/>
      <w:iCs/>
    </w:rPr>
  </w:style>
  <w:style w:type="paragraph" w:styleId="CommentSubject">
    <w:name w:val="annotation subject"/>
    <w:basedOn w:val="CommentText"/>
    <w:next w:val="CommentText"/>
    <w:link w:val="CommentSubjectChar"/>
    <w:rsid w:val="00430B83"/>
    <w:rPr>
      <w:b/>
      <w:bCs/>
    </w:rPr>
  </w:style>
  <w:style w:type="character" w:customStyle="1" w:styleId="CommentSubjectChar">
    <w:name w:val="Comment Subject Char"/>
    <w:basedOn w:val="CommentTextChar"/>
    <w:link w:val="CommentSubject"/>
    <w:rsid w:val="00430B83"/>
    <w:rPr>
      <w:b/>
      <w:bCs/>
    </w:rPr>
  </w:style>
  <w:style w:type="numbering" w:styleId="1ai">
    <w:name w:val="Outline List 1"/>
    <w:basedOn w:val="NoList"/>
    <w:rsid w:val="00430B83"/>
    <w:pPr>
      <w:numPr>
        <w:numId w:val="14"/>
      </w:numPr>
    </w:pPr>
  </w:style>
  <w:style w:type="numbering" w:styleId="111111">
    <w:name w:val="Outline List 2"/>
    <w:basedOn w:val="NoList"/>
    <w:rsid w:val="00430B83"/>
    <w:pPr>
      <w:numPr>
        <w:numId w:val="15"/>
      </w:numPr>
    </w:pPr>
  </w:style>
  <w:style w:type="numbering" w:styleId="ArticleSection">
    <w:name w:val="Outline List 3"/>
    <w:basedOn w:val="NoList"/>
    <w:rsid w:val="00430B83"/>
    <w:pPr>
      <w:numPr>
        <w:numId w:val="17"/>
      </w:numPr>
    </w:pPr>
  </w:style>
  <w:style w:type="table" w:styleId="TableSimple1">
    <w:name w:val="Table Simple 1"/>
    <w:basedOn w:val="TableNormal"/>
    <w:rsid w:val="00430B8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30B8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30B8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30B8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30B8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30B8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30B8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30B8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30B8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30B8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30B8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30B8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30B8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30B8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30B8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30B8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30B8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30B8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30B8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30B8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30B8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30B8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30B8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30B8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30B8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30B8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30B8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30B8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30B8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30B8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30B8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30B8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30B8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30B8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30B8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30B8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30B8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30B8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30B8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30B8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30B8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30B8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30B8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30B83"/>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2E7F6-FAD6-493F-9898-104F08E1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12</Pages>
  <Words>2019</Words>
  <Characters>11509</Characters>
  <Application>Microsoft Office Word</Application>
  <DocSecurity>0</DocSecurity>
  <PresentationFormat/>
  <Lines>95</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2023-05-10T04:06:00Z</cp:lastPrinted>
  <dcterms:created xsi:type="dcterms:W3CDTF">2023-05-26T06:31:00Z</dcterms:created>
  <dcterms:modified xsi:type="dcterms:W3CDTF">2023-05-26T06:31:00Z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Safeguard Mechanism Legislation Amendment (2023 Measures No. 1)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OPC66293</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ies>
</file>