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4E36" w14:textId="77777777" w:rsidR="00D717F3" w:rsidRPr="008405DD" w:rsidRDefault="00D717F3" w:rsidP="00D717F3">
      <w:pPr>
        <w:spacing w:after="0" w:line="240" w:lineRule="auto"/>
        <w:jc w:val="center"/>
        <w:rPr>
          <w:rFonts w:cs="Times New Roman"/>
          <w:b/>
          <w:bCs/>
          <w:sz w:val="28"/>
          <w:szCs w:val="28"/>
          <w:u w:val="single"/>
        </w:rPr>
      </w:pPr>
      <w:r w:rsidRPr="7DCED7B7">
        <w:rPr>
          <w:rFonts w:cs="Times New Roman"/>
          <w:b/>
          <w:bCs/>
          <w:sz w:val="28"/>
          <w:szCs w:val="28"/>
          <w:u w:val="single"/>
        </w:rPr>
        <w:t>EXPLANATORY STATEMENT</w:t>
      </w:r>
    </w:p>
    <w:p w14:paraId="7ED03A7D" w14:textId="77777777" w:rsidR="00D717F3" w:rsidRDefault="00D717F3" w:rsidP="00D717F3">
      <w:pPr>
        <w:spacing w:after="0" w:line="240" w:lineRule="auto"/>
        <w:jc w:val="center"/>
        <w:rPr>
          <w:rFonts w:cs="Times New Roman"/>
          <w:b/>
          <w:bCs/>
          <w:u w:val="single"/>
        </w:rPr>
      </w:pPr>
    </w:p>
    <w:p w14:paraId="1560DB8D" w14:textId="77777777" w:rsidR="00D717F3" w:rsidRPr="008405DD" w:rsidRDefault="00D717F3" w:rsidP="00D717F3">
      <w:pPr>
        <w:spacing w:after="0" w:line="240" w:lineRule="auto"/>
        <w:jc w:val="center"/>
        <w:rPr>
          <w:rFonts w:cs="Times New Roman"/>
          <w:szCs w:val="24"/>
          <w:u w:val="single"/>
        </w:rPr>
      </w:pPr>
      <w:r w:rsidRPr="7DCED7B7">
        <w:rPr>
          <w:rFonts w:cs="Times New Roman"/>
          <w:u w:val="single"/>
        </w:rPr>
        <w:t>Issued by the authority of the Minister for Employment and Workplace Relations</w:t>
      </w:r>
    </w:p>
    <w:p w14:paraId="3FD379BA" w14:textId="77777777" w:rsidR="00D717F3" w:rsidRDefault="00D717F3" w:rsidP="00D717F3">
      <w:pPr>
        <w:spacing w:after="0" w:line="240" w:lineRule="auto"/>
        <w:jc w:val="center"/>
        <w:rPr>
          <w:rFonts w:cs="Times New Roman"/>
          <w:b/>
          <w:bCs/>
          <w:i/>
          <w:iCs/>
        </w:rPr>
      </w:pPr>
    </w:p>
    <w:p w14:paraId="2EF1B5AE" w14:textId="77777777" w:rsidR="00D717F3" w:rsidRPr="00BA2706" w:rsidRDefault="00D717F3" w:rsidP="00D717F3">
      <w:pPr>
        <w:spacing w:after="0" w:line="240" w:lineRule="auto"/>
        <w:ind w:right="91"/>
        <w:jc w:val="center"/>
        <w:rPr>
          <w:rFonts w:cs="Times New Roman"/>
          <w:b/>
          <w:bCs/>
          <w:i/>
          <w:iCs/>
          <w:sz w:val="28"/>
          <w:szCs w:val="28"/>
        </w:rPr>
      </w:pPr>
      <w:bookmarkStart w:id="0" w:name="_Toc23942238"/>
      <w:bookmarkStart w:id="1" w:name="_Toc34293358"/>
      <w:r w:rsidRPr="7DCED7B7">
        <w:rPr>
          <w:rFonts w:cs="Times New Roman"/>
          <w:b/>
          <w:bCs/>
          <w:i/>
          <w:iCs/>
          <w:sz w:val="28"/>
          <w:szCs w:val="28"/>
        </w:rPr>
        <w:t>Fair Work and Other Legislation Amendment (Secure Jobs, Better Pay) Regulations 2023</w:t>
      </w:r>
    </w:p>
    <w:p w14:paraId="09D39747" w14:textId="77777777" w:rsidR="00D717F3" w:rsidRPr="0079353E" w:rsidRDefault="00D717F3" w:rsidP="00D717F3">
      <w:pPr>
        <w:pStyle w:val="Heading2"/>
        <w:spacing w:before="0" w:line="240" w:lineRule="auto"/>
        <w:rPr>
          <w:highlight w:val="lightGray"/>
        </w:rPr>
      </w:pPr>
    </w:p>
    <w:p w14:paraId="155F21B6" w14:textId="77777777" w:rsidR="00D717F3" w:rsidRDefault="00D717F3" w:rsidP="00D717F3">
      <w:pPr>
        <w:pStyle w:val="Heading2"/>
        <w:spacing w:before="0" w:line="240" w:lineRule="auto"/>
        <w:rPr>
          <w:rFonts w:cs="Times New Roman"/>
          <w:color w:val="auto"/>
        </w:rPr>
      </w:pPr>
      <w:r w:rsidRPr="00DC46C4">
        <w:rPr>
          <w:rFonts w:cs="Times New Roman"/>
          <w:color w:val="auto"/>
        </w:rPr>
        <w:t>AUTHORITY</w:t>
      </w:r>
    </w:p>
    <w:p w14:paraId="7D9D0F51" w14:textId="77777777" w:rsidR="00D717F3" w:rsidRDefault="00D717F3" w:rsidP="00D717F3">
      <w:pPr>
        <w:spacing w:after="0"/>
      </w:pPr>
    </w:p>
    <w:p w14:paraId="0D618C37" w14:textId="77777777" w:rsidR="00D717F3" w:rsidRPr="00987C1F" w:rsidRDefault="00D717F3" w:rsidP="00D717F3">
      <w:pPr>
        <w:spacing w:after="0"/>
        <w:jc w:val="both"/>
        <w:rPr>
          <w:rFonts w:cs="Times New Roman"/>
          <w:i/>
          <w:iCs/>
          <w:szCs w:val="24"/>
        </w:rPr>
      </w:pPr>
      <w:r w:rsidRPr="00987C1F">
        <w:rPr>
          <w:rFonts w:cs="Times New Roman"/>
          <w:szCs w:val="24"/>
        </w:rPr>
        <w:t xml:space="preserve">The </w:t>
      </w:r>
      <w:r w:rsidRPr="00987C1F">
        <w:rPr>
          <w:rFonts w:cs="Times New Roman"/>
          <w:i/>
          <w:iCs/>
          <w:szCs w:val="24"/>
        </w:rPr>
        <w:t>Fair Work and Other Legislation Amendment (Secure Jobs, Better Pay)</w:t>
      </w:r>
      <w:r>
        <w:rPr>
          <w:rFonts w:cs="Times New Roman"/>
          <w:i/>
          <w:iCs/>
          <w:szCs w:val="24"/>
        </w:rPr>
        <w:t xml:space="preserve"> </w:t>
      </w:r>
      <w:r w:rsidRPr="00987C1F">
        <w:rPr>
          <w:rFonts w:cs="Times New Roman"/>
          <w:i/>
          <w:iCs/>
          <w:szCs w:val="24"/>
        </w:rPr>
        <w:t xml:space="preserve">Regulations 2023 </w:t>
      </w:r>
      <w:r w:rsidRPr="00987C1F">
        <w:rPr>
          <w:rFonts w:cs="Times New Roman"/>
          <w:szCs w:val="24"/>
        </w:rPr>
        <w:t>(</w:t>
      </w:r>
      <w:r>
        <w:rPr>
          <w:rFonts w:cs="Times New Roman"/>
          <w:szCs w:val="24"/>
        </w:rPr>
        <w:t>Instrument</w:t>
      </w:r>
      <w:r w:rsidRPr="00987C1F">
        <w:rPr>
          <w:rFonts w:cs="Times New Roman"/>
          <w:szCs w:val="24"/>
        </w:rPr>
        <w:t>) are made under</w:t>
      </w:r>
      <w:r>
        <w:rPr>
          <w:rFonts w:cs="Times New Roman"/>
          <w:szCs w:val="24"/>
        </w:rPr>
        <w:t xml:space="preserve"> the</w:t>
      </w:r>
      <w:r w:rsidRPr="00987C1F">
        <w:rPr>
          <w:rFonts w:cs="Times New Roman"/>
          <w:szCs w:val="24"/>
        </w:rPr>
        <w:t>:</w:t>
      </w:r>
    </w:p>
    <w:p w14:paraId="724CE222" w14:textId="77777777" w:rsidR="00D717F3" w:rsidRPr="00987C1F" w:rsidRDefault="00D717F3" w:rsidP="00D717F3">
      <w:pPr>
        <w:pStyle w:val="ListParagraph"/>
        <w:numPr>
          <w:ilvl w:val="0"/>
          <w:numId w:val="27"/>
        </w:numPr>
        <w:spacing w:after="0" w:line="240" w:lineRule="auto"/>
        <w:ind w:right="91"/>
        <w:rPr>
          <w:rFonts w:eastAsia="Times New Roman" w:cs="Times New Roman"/>
          <w:i/>
          <w:iCs/>
          <w:szCs w:val="24"/>
          <w:lang w:eastAsia="en-AU"/>
        </w:rPr>
      </w:pPr>
      <w:r w:rsidRPr="00987C1F">
        <w:rPr>
          <w:rFonts w:eastAsia="Times New Roman" w:cs="Times New Roman"/>
          <w:i/>
          <w:iCs/>
          <w:szCs w:val="24"/>
          <w:lang w:eastAsia="en-AU"/>
        </w:rPr>
        <w:t>Corporations Act 2001</w:t>
      </w:r>
    </w:p>
    <w:p w14:paraId="0A8C2F7C" w14:textId="77777777" w:rsidR="00D717F3" w:rsidRPr="00987C1F" w:rsidRDefault="00D717F3" w:rsidP="00D717F3">
      <w:pPr>
        <w:pStyle w:val="ListParagraph"/>
        <w:numPr>
          <w:ilvl w:val="0"/>
          <w:numId w:val="27"/>
        </w:numPr>
        <w:spacing w:after="0" w:line="240" w:lineRule="auto"/>
        <w:ind w:right="91"/>
        <w:rPr>
          <w:rFonts w:eastAsia="Times New Roman" w:cs="Times New Roman"/>
          <w:i/>
          <w:iCs/>
          <w:szCs w:val="24"/>
          <w:lang w:eastAsia="en-AU"/>
        </w:rPr>
      </w:pPr>
      <w:r w:rsidRPr="00987C1F">
        <w:rPr>
          <w:rFonts w:cs="Times New Roman"/>
          <w:i/>
          <w:szCs w:val="24"/>
        </w:rPr>
        <w:t>Data Availability and Transparency Act 2022</w:t>
      </w:r>
    </w:p>
    <w:p w14:paraId="3F0668B6" w14:textId="77777777" w:rsidR="00D717F3" w:rsidRPr="00987C1F" w:rsidRDefault="00D717F3" w:rsidP="00D717F3">
      <w:pPr>
        <w:pStyle w:val="ListParagraph"/>
        <w:numPr>
          <w:ilvl w:val="0"/>
          <w:numId w:val="27"/>
        </w:numPr>
        <w:spacing w:after="0" w:line="240" w:lineRule="auto"/>
        <w:ind w:right="91"/>
        <w:rPr>
          <w:rFonts w:eastAsia="Times New Roman" w:cs="Times New Roman"/>
          <w:i/>
          <w:szCs w:val="24"/>
          <w:lang w:eastAsia="en-AU"/>
        </w:rPr>
      </w:pPr>
      <w:r w:rsidRPr="00987C1F">
        <w:rPr>
          <w:rFonts w:eastAsia="Times New Roman" w:cs="Times New Roman"/>
          <w:i/>
          <w:szCs w:val="24"/>
          <w:lang w:eastAsia="en-AU"/>
        </w:rPr>
        <w:t>Fair Work Act 2009</w:t>
      </w:r>
    </w:p>
    <w:p w14:paraId="73EBDE96" w14:textId="77777777" w:rsidR="00D717F3" w:rsidRPr="00987C1F" w:rsidRDefault="00D717F3" w:rsidP="00D717F3">
      <w:pPr>
        <w:pStyle w:val="ListParagraph"/>
        <w:numPr>
          <w:ilvl w:val="0"/>
          <w:numId w:val="27"/>
        </w:numPr>
        <w:spacing w:after="0" w:line="240" w:lineRule="auto"/>
        <w:ind w:right="91"/>
        <w:rPr>
          <w:rFonts w:eastAsia="Times New Roman" w:cs="Times New Roman"/>
          <w:i/>
          <w:iCs/>
          <w:szCs w:val="24"/>
          <w:lang w:eastAsia="en-AU"/>
        </w:rPr>
      </w:pPr>
      <w:r w:rsidRPr="00987C1F">
        <w:rPr>
          <w:rFonts w:eastAsia="Times New Roman" w:cs="Times New Roman"/>
          <w:i/>
          <w:szCs w:val="24"/>
          <w:lang w:eastAsia="en-AU"/>
        </w:rPr>
        <w:t>Federal Circuit and Family</w:t>
      </w:r>
      <w:r w:rsidRPr="00987C1F">
        <w:rPr>
          <w:rFonts w:eastAsia="Times New Roman" w:cs="Times New Roman"/>
          <w:i/>
          <w:iCs/>
          <w:szCs w:val="24"/>
          <w:lang w:eastAsia="en-AU"/>
        </w:rPr>
        <w:t xml:space="preserve"> Court of Australia Act 2021</w:t>
      </w:r>
    </w:p>
    <w:p w14:paraId="3AC723D8" w14:textId="77777777" w:rsidR="00D717F3" w:rsidRPr="00987C1F" w:rsidRDefault="00D717F3" w:rsidP="00D717F3">
      <w:pPr>
        <w:pStyle w:val="ListParagraph"/>
        <w:numPr>
          <w:ilvl w:val="0"/>
          <w:numId w:val="27"/>
        </w:numPr>
        <w:spacing w:after="0" w:line="240" w:lineRule="auto"/>
        <w:ind w:right="91"/>
        <w:rPr>
          <w:rFonts w:eastAsia="Times New Roman" w:cs="Times New Roman"/>
          <w:i/>
          <w:iCs/>
          <w:szCs w:val="24"/>
          <w:lang w:eastAsia="en-AU"/>
        </w:rPr>
      </w:pPr>
      <w:r w:rsidRPr="00987C1F">
        <w:rPr>
          <w:rFonts w:eastAsia="Times New Roman" w:cs="Times New Roman"/>
          <w:i/>
          <w:iCs/>
          <w:szCs w:val="24"/>
          <w:lang w:eastAsia="en-AU"/>
        </w:rPr>
        <w:t>Federal Safety Commissioner Act 2022</w:t>
      </w:r>
    </w:p>
    <w:p w14:paraId="04B6D8FC" w14:textId="77777777" w:rsidR="00D717F3" w:rsidRPr="00987C1F" w:rsidRDefault="00D717F3" w:rsidP="00D717F3">
      <w:pPr>
        <w:pStyle w:val="ListParagraph"/>
        <w:numPr>
          <w:ilvl w:val="0"/>
          <w:numId w:val="27"/>
        </w:numPr>
        <w:spacing w:after="0" w:line="240" w:lineRule="auto"/>
        <w:ind w:right="91"/>
        <w:rPr>
          <w:rFonts w:eastAsia="Times New Roman" w:cs="Times New Roman"/>
          <w:i/>
          <w:iCs/>
          <w:szCs w:val="24"/>
          <w:lang w:eastAsia="en-AU"/>
        </w:rPr>
      </w:pPr>
      <w:r w:rsidRPr="00987C1F">
        <w:rPr>
          <w:rFonts w:eastAsia="Times New Roman" w:cs="Times New Roman"/>
          <w:i/>
          <w:iCs/>
          <w:szCs w:val="24"/>
          <w:lang w:eastAsia="en-AU"/>
        </w:rPr>
        <w:t>Jury Exemption Act 1965</w:t>
      </w:r>
    </w:p>
    <w:p w14:paraId="75AEE1E8" w14:textId="77777777" w:rsidR="00D717F3" w:rsidRDefault="00D717F3" w:rsidP="00D717F3">
      <w:pPr>
        <w:pStyle w:val="MBPoint"/>
        <w:numPr>
          <w:ilvl w:val="0"/>
          <w:numId w:val="0"/>
        </w:numPr>
        <w:spacing w:after="0"/>
        <w:ind w:left="57"/>
      </w:pPr>
    </w:p>
    <w:p w14:paraId="511D817C" w14:textId="77777777" w:rsidR="00D717F3" w:rsidRPr="00742BC5" w:rsidRDefault="00D717F3" w:rsidP="00D717F3">
      <w:pPr>
        <w:pStyle w:val="MBPoint"/>
        <w:keepNext/>
        <w:keepLines/>
        <w:numPr>
          <w:ilvl w:val="0"/>
          <w:numId w:val="0"/>
        </w:numPr>
        <w:spacing w:after="0"/>
        <w:rPr>
          <w:b/>
          <w:bCs/>
        </w:rPr>
      </w:pPr>
      <w:r w:rsidRPr="00742BC5">
        <w:rPr>
          <w:b/>
          <w:bCs/>
          <w:i/>
          <w:iCs/>
        </w:rPr>
        <w:t>Corporations Act 2001</w:t>
      </w:r>
    </w:p>
    <w:p w14:paraId="73FD43CA" w14:textId="77777777" w:rsidR="00D717F3" w:rsidRPr="00F72619" w:rsidRDefault="00D717F3" w:rsidP="00D717F3">
      <w:pPr>
        <w:pStyle w:val="MBPoint"/>
        <w:numPr>
          <w:ilvl w:val="0"/>
          <w:numId w:val="0"/>
        </w:numPr>
        <w:spacing w:after="0"/>
        <w:rPr>
          <w:rStyle w:val="normaltextrun"/>
          <w:rFonts w:eastAsia="Times New Roman"/>
          <w:color w:val="000000"/>
          <w:lang w:eastAsia="en-AU"/>
        </w:rPr>
      </w:pPr>
    </w:p>
    <w:p w14:paraId="561EA31A" w14:textId="77777777" w:rsidR="00D717F3" w:rsidRDefault="00D717F3" w:rsidP="00D717F3">
      <w:pPr>
        <w:pStyle w:val="MBPoint"/>
        <w:numPr>
          <w:ilvl w:val="0"/>
          <w:numId w:val="0"/>
        </w:numPr>
        <w:spacing w:after="0"/>
      </w:pPr>
      <w:r>
        <w:t xml:space="preserve">The </w:t>
      </w:r>
      <w:r w:rsidRPr="7DCED7B7">
        <w:rPr>
          <w:i/>
          <w:iCs/>
        </w:rPr>
        <w:t>Corporations Act 2001</w:t>
      </w:r>
      <w:r>
        <w:t xml:space="preserve"> provides for the regulation of corporations and financial services.</w:t>
      </w:r>
    </w:p>
    <w:p w14:paraId="70640D0F" w14:textId="77777777" w:rsidR="00D717F3" w:rsidRDefault="00D717F3" w:rsidP="00D717F3">
      <w:pPr>
        <w:pStyle w:val="MBPoint"/>
        <w:numPr>
          <w:ilvl w:val="0"/>
          <w:numId w:val="0"/>
        </w:numPr>
        <w:spacing w:after="0"/>
      </w:pPr>
    </w:p>
    <w:p w14:paraId="4955F8E0" w14:textId="77777777" w:rsidR="00D717F3" w:rsidRDefault="00D717F3" w:rsidP="00D717F3">
      <w:pPr>
        <w:spacing w:after="0" w:line="240" w:lineRule="auto"/>
        <w:ind w:right="91"/>
        <w:rPr>
          <w:rFonts w:cs="Times New Roman"/>
          <w:szCs w:val="24"/>
        </w:rPr>
      </w:pPr>
      <w:r w:rsidRPr="00702033">
        <w:rPr>
          <w:rFonts w:cs="Times New Roman"/>
          <w:szCs w:val="24"/>
        </w:rPr>
        <w:t>In relation to the amendment to subparagraph 5.3A.50(</w:t>
      </w:r>
      <w:proofErr w:type="gramStart"/>
      <w:r w:rsidRPr="00702033">
        <w:rPr>
          <w:rFonts w:cs="Times New Roman"/>
          <w:szCs w:val="24"/>
        </w:rPr>
        <w:t>2)(</w:t>
      </w:r>
      <w:proofErr w:type="gramEnd"/>
      <w:r w:rsidRPr="00702033">
        <w:rPr>
          <w:rFonts w:cs="Times New Roman"/>
          <w:szCs w:val="24"/>
        </w:rPr>
        <w:t>zo)(</w:t>
      </w:r>
      <w:proofErr w:type="spellStart"/>
      <w:r w:rsidRPr="00702033">
        <w:rPr>
          <w:rFonts w:cs="Times New Roman"/>
          <w:szCs w:val="24"/>
        </w:rPr>
        <w:t>i</w:t>
      </w:r>
      <w:proofErr w:type="spellEnd"/>
      <w:r w:rsidRPr="00702033">
        <w:rPr>
          <w:rFonts w:cs="Times New Roman"/>
          <w:szCs w:val="24"/>
        </w:rPr>
        <w:t>) of the Corporations Regulations 2001, section 1364 of the Corporations Act 2001 permits the Governor-General to make regulations prescribing matters required or permitted by the Act to be prescribed. </w:t>
      </w:r>
    </w:p>
    <w:p w14:paraId="0239901B" w14:textId="77777777" w:rsidR="00D717F3" w:rsidRPr="00702033" w:rsidRDefault="00D717F3" w:rsidP="00D717F3">
      <w:pPr>
        <w:spacing w:after="0" w:line="240" w:lineRule="auto"/>
        <w:ind w:right="91"/>
        <w:rPr>
          <w:rFonts w:cs="Times New Roman"/>
        </w:rPr>
      </w:pPr>
      <w:r w:rsidRPr="00702033">
        <w:rPr>
          <w:rFonts w:cs="Times New Roman"/>
        </w:rPr>
        <w:t xml:space="preserve">Section 5.3A.50 of these Regulations are made under </w:t>
      </w:r>
      <w:r w:rsidRPr="2D66D341">
        <w:rPr>
          <w:rFonts w:cs="Times New Roman"/>
        </w:rPr>
        <w:t>s</w:t>
      </w:r>
      <w:r w:rsidRPr="00702033">
        <w:rPr>
          <w:rFonts w:cs="Times New Roman"/>
        </w:rPr>
        <w:t>ubparagraph 451E(5)(b)(</w:t>
      </w:r>
      <w:proofErr w:type="spellStart"/>
      <w:r w:rsidRPr="00702033">
        <w:rPr>
          <w:rFonts w:cs="Times New Roman"/>
        </w:rPr>
        <w:t>i</w:t>
      </w:r>
      <w:proofErr w:type="spellEnd"/>
      <w:r w:rsidRPr="00702033">
        <w:rPr>
          <w:rFonts w:cs="Times New Roman"/>
        </w:rPr>
        <w:t>) of the Act, provides that subsection 451</w:t>
      </w:r>
      <w:proofErr w:type="gramStart"/>
      <w:r w:rsidRPr="00702033">
        <w:rPr>
          <w:rFonts w:cs="Times New Roman"/>
        </w:rPr>
        <w:t>E(</w:t>
      </w:r>
      <w:proofErr w:type="gramEnd"/>
      <w:r w:rsidRPr="00702033">
        <w:rPr>
          <w:rFonts w:cs="Times New Roman"/>
        </w:rPr>
        <w:t xml:space="preserve">1) does not apply to a right if it is prescribed by the </w:t>
      </w:r>
      <w:r w:rsidRPr="2D66D341">
        <w:rPr>
          <w:rFonts w:cs="Times New Roman"/>
        </w:rPr>
        <w:t>r</w:t>
      </w:r>
      <w:r w:rsidRPr="00702033">
        <w:rPr>
          <w:rFonts w:cs="Times New Roman"/>
        </w:rPr>
        <w:t xml:space="preserve">egulations. </w:t>
      </w:r>
    </w:p>
    <w:p w14:paraId="755A1068" w14:textId="77777777" w:rsidR="00D717F3" w:rsidRDefault="00D717F3" w:rsidP="00D717F3">
      <w:pPr>
        <w:spacing w:after="0"/>
        <w:rPr>
          <w:rFonts w:cs="Times New Roman"/>
          <w:b/>
          <w:bCs/>
          <w:i/>
          <w:iCs/>
        </w:rPr>
      </w:pPr>
    </w:p>
    <w:p w14:paraId="1B345342" w14:textId="77777777" w:rsidR="00D717F3" w:rsidRDefault="00D717F3" w:rsidP="00D717F3">
      <w:pPr>
        <w:pStyle w:val="MBPoint"/>
        <w:numPr>
          <w:ilvl w:val="0"/>
          <w:numId w:val="0"/>
        </w:numPr>
        <w:spacing w:after="0"/>
        <w:rPr>
          <w:b/>
          <w:bCs/>
          <w:i/>
          <w:iCs/>
          <w:color w:val="000000"/>
          <w:shd w:val="clear" w:color="auto" w:fill="FFFFFF"/>
        </w:rPr>
      </w:pPr>
      <w:r w:rsidRPr="00DC4728">
        <w:rPr>
          <w:b/>
          <w:bCs/>
          <w:i/>
          <w:iCs/>
          <w:color w:val="000000"/>
          <w:shd w:val="clear" w:color="auto" w:fill="FFFFFF"/>
        </w:rPr>
        <w:t>Data Availability and Transparency Act 2022</w:t>
      </w:r>
    </w:p>
    <w:p w14:paraId="416ABD8E" w14:textId="77777777" w:rsidR="00D717F3" w:rsidRPr="00DC4728" w:rsidRDefault="00D717F3" w:rsidP="00D717F3">
      <w:pPr>
        <w:pStyle w:val="MBPoint"/>
        <w:numPr>
          <w:ilvl w:val="0"/>
          <w:numId w:val="0"/>
        </w:numPr>
        <w:spacing w:after="0"/>
        <w:rPr>
          <w:b/>
          <w:bCs/>
          <w:color w:val="000000"/>
          <w:shd w:val="clear" w:color="auto" w:fill="FFFFFF"/>
        </w:rPr>
      </w:pPr>
    </w:p>
    <w:p w14:paraId="36F6BB5E" w14:textId="77777777" w:rsidR="00D717F3" w:rsidRPr="004529EB" w:rsidRDefault="00D717F3" w:rsidP="00D717F3">
      <w:pPr>
        <w:pStyle w:val="MBPoint"/>
        <w:numPr>
          <w:ilvl w:val="0"/>
          <w:numId w:val="0"/>
        </w:numPr>
        <w:spacing w:after="0"/>
      </w:pPr>
      <w:r w:rsidRPr="00CD7E64">
        <w:rPr>
          <w:color w:val="000000"/>
          <w:shd w:val="clear" w:color="auto" w:fill="FFFFFF"/>
        </w:rPr>
        <w:t xml:space="preserve">The </w:t>
      </w:r>
      <w:r w:rsidRPr="7DCED7B7">
        <w:rPr>
          <w:i/>
          <w:iCs/>
          <w:color w:val="000000"/>
          <w:shd w:val="clear" w:color="auto" w:fill="FFFFFF"/>
        </w:rPr>
        <w:t>Data Availability and Transparency Act 2022</w:t>
      </w:r>
      <w:r w:rsidRPr="00CD7E64">
        <w:rPr>
          <w:color w:val="000000"/>
          <w:shd w:val="clear" w:color="auto" w:fill="FFFFFF"/>
        </w:rPr>
        <w:t xml:space="preserve"> establishes a data sharing scheme that authorises and regulates controlled access to Commonwealth data with accredited entities</w:t>
      </w:r>
      <w:r>
        <w:rPr>
          <w:color w:val="000000"/>
        </w:rPr>
        <w:t xml:space="preserve">, with safeguards in place to manage risk and streamline processes. </w:t>
      </w:r>
    </w:p>
    <w:p w14:paraId="327EC344" w14:textId="77777777" w:rsidR="00D717F3" w:rsidRPr="004529EB" w:rsidRDefault="00D717F3" w:rsidP="00D717F3">
      <w:pPr>
        <w:pStyle w:val="MBPoint"/>
        <w:numPr>
          <w:ilvl w:val="0"/>
          <w:numId w:val="0"/>
        </w:numPr>
        <w:spacing w:after="0"/>
      </w:pPr>
    </w:p>
    <w:p w14:paraId="4415D16F" w14:textId="77777777" w:rsidR="00D717F3" w:rsidRPr="004529EB" w:rsidRDefault="00D717F3" w:rsidP="00D717F3">
      <w:pPr>
        <w:pStyle w:val="MBPoint"/>
        <w:numPr>
          <w:ilvl w:val="0"/>
          <w:numId w:val="0"/>
        </w:numPr>
        <w:spacing w:after="0"/>
      </w:pPr>
      <w:r w:rsidRPr="76881295">
        <w:t xml:space="preserve">Section 134 of the </w:t>
      </w:r>
      <w:r w:rsidRPr="7DCED7B7">
        <w:rPr>
          <w:i/>
          <w:iCs/>
        </w:rPr>
        <w:t>Data Availability and Transparency Act 2022</w:t>
      </w:r>
      <w:r w:rsidRPr="76881295">
        <w:t xml:space="preserve"> permits the Governor-General to make regulations prescribing matters required or permitted by the Act to be prescribed or that are necessary or convenient to be prescribed for carrying out or giving effect to the Act.</w:t>
      </w:r>
    </w:p>
    <w:p w14:paraId="14105EFA" w14:textId="77777777" w:rsidR="00D717F3" w:rsidRDefault="00D717F3" w:rsidP="00D717F3">
      <w:pPr>
        <w:spacing w:after="0"/>
        <w:rPr>
          <w:rFonts w:cs="Times New Roman"/>
          <w:b/>
          <w:bCs/>
          <w:i/>
          <w:iCs/>
        </w:rPr>
      </w:pPr>
    </w:p>
    <w:p w14:paraId="53185384" w14:textId="77777777" w:rsidR="00D717F3" w:rsidRDefault="00D717F3" w:rsidP="00D717F3">
      <w:pPr>
        <w:spacing w:after="0"/>
        <w:rPr>
          <w:rFonts w:cs="Times New Roman"/>
          <w:b/>
          <w:bCs/>
          <w:i/>
          <w:iCs/>
        </w:rPr>
      </w:pPr>
      <w:r w:rsidRPr="7DCED7B7">
        <w:rPr>
          <w:rFonts w:cs="Times New Roman"/>
          <w:b/>
          <w:bCs/>
          <w:i/>
          <w:iCs/>
        </w:rPr>
        <w:t>Fair Work Act 2009</w:t>
      </w:r>
    </w:p>
    <w:p w14:paraId="6748DFB8" w14:textId="77777777" w:rsidR="00D717F3" w:rsidRPr="00F72619" w:rsidRDefault="00D717F3" w:rsidP="00D717F3">
      <w:pPr>
        <w:pStyle w:val="MBPoint"/>
        <w:numPr>
          <w:ilvl w:val="0"/>
          <w:numId w:val="0"/>
        </w:numPr>
        <w:spacing w:after="0"/>
        <w:ind w:left="57"/>
      </w:pPr>
    </w:p>
    <w:p w14:paraId="71BB7DD7" w14:textId="77777777" w:rsidR="00D717F3" w:rsidRDefault="00D717F3" w:rsidP="00D717F3">
      <w:pPr>
        <w:spacing w:after="0" w:line="240" w:lineRule="auto"/>
        <w:rPr>
          <w:rFonts w:cs="Times New Roman"/>
          <w:color w:val="000000"/>
          <w:shd w:val="clear" w:color="auto" w:fill="FFFFFF"/>
        </w:rPr>
      </w:pPr>
      <w:r w:rsidRPr="7DCED7B7">
        <w:rPr>
          <w:rStyle w:val="normaltextrun"/>
          <w:rFonts w:eastAsia="Times New Roman" w:cs="Times New Roman"/>
          <w:color w:val="000000"/>
          <w:lang w:eastAsia="en-AU"/>
        </w:rPr>
        <w:t xml:space="preserve">The </w:t>
      </w:r>
      <w:r w:rsidRPr="7DCED7B7">
        <w:rPr>
          <w:rStyle w:val="normaltextrun"/>
          <w:rFonts w:eastAsia="Times New Roman" w:cs="Times New Roman"/>
          <w:i/>
          <w:iCs/>
          <w:color w:val="000000"/>
          <w:lang w:eastAsia="en-AU"/>
        </w:rPr>
        <w:t>Fair Work Act 2009</w:t>
      </w:r>
      <w:r w:rsidRPr="7DCED7B7">
        <w:rPr>
          <w:rStyle w:val="normaltextrun"/>
          <w:rFonts w:eastAsia="Times New Roman" w:cs="Times New Roman"/>
          <w:color w:val="000000"/>
          <w:lang w:eastAsia="en-AU"/>
        </w:rPr>
        <w:t xml:space="preserve"> (Fair Work Act), together with the </w:t>
      </w:r>
      <w:r w:rsidRPr="7DCED7B7">
        <w:rPr>
          <w:rStyle w:val="normaltextrun"/>
          <w:rFonts w:eastAsia="Times New Roman" w:cs="Times New Roman"/>
          <w:i/>
          <w:iCs/>
          <w:color w:val="000000"/>
          <w:lang w:eastAsia="en-AU"/>
        </w:rPr>
        <w:t>Fair Work Regulations 2009</w:t>
      </w:r>
      <w:r w:rsidRPr="7DCED7B7">
        <w:rPr>
          <w:rStyle w:val="normaltextrun"/>
          <w:rFonts w:eastAsia="Times New Roman" w:cs="Times New Roman"/>
          <w:color w:val="000000"/>
          <w:lang w:eastAsia="en-AU"/>
        </w:rPr>
        <w:t xml:space="preserve"> (Fair Work Regulations), </w:t>
      </w:r>
      <w:r w:rsidRPr="7DCED7B7">
        <w:rPr>
          <w:rFonts w:cs="Times New Roman"/>
          <w:color w:val="000000"/>
          <w:shd w:val="clear" w:color="auto" w:fill="FFFFFF"/>
        </w:rPr>
        <w:t>establishes a national workplace relations system covering the majority of employers and employees in Australia.</w:t>
      </w:r>
    </w:p>
    <w:p w14:paraId="40D7A5CE" w14:textId="77777777" w:rsidR="00D717F3" w:rsidRDefault="00D717F3" w:rsidP="00D717F3">
      <w:pPr>
        <w:spacing w:after="0" w:line="240" w:lineRule="auto"/>
        <w:rPr>
          <w:rFonts w:cs="Times New Roman"/>
          <w:color w:val="000000"/>
          <w:szCs w:val="24"/>
          <w:shd w:val="clear" w:color="auto" w:fill="FFFFFF"/>
        </w:rPr>
      </w:pPr>
    </w:p>
    <w:p w14:paraId="2C009DB0" w14:textId="77777777" w:rsidR="00D717F3" w:rsidRPr="00EB77EA" w:rsidRDefault="00D717F3" w:rsidP="00D717F3">
      <w:pPr>
        <w:spacing w:after="0" w:line="240" w:lineRule="auto"/>
        <w:rPr>
          <w:rFonts w:cs="Times New Roman"/>
          <w:color w:val="000000"/>
          <w:shd w:val="clear" w:color="auto" w:fill="FFFFFF"/>
        </w:rPr>
      </w:pPr>
      <w:r w:rsidRPr="7DCED7B7">
        <w:rPr>
          <w:rStyle w:val="normaltextrun"/>
          <w:rFonts w:eastAsia="Times New Roman" w:cs="Times New Roman"/>
          <w:lang w:eastAsia="en-AU"/>
        </w:rPr>
        <w:t xml:space="preserve">Subsection 796(1) </w:t>
      </w:r>
      <w:r w:rsidRPr="7DCED7B7">
        <w:rPr>
          <w:rFonts w:cs="Times New Roman"/>
          <w:color w:val="000000"/>
          <w:shd w:val="clear" w:color="auto" w:fill="FFFFFF"/>
        </w:rPr>
        <w:t xml:space="preserve">of the Fair Work Act provides that the Governor-General may make regulations prescribing matters required or permitted by the Fair Work Act to be prescribed, </w:t>
      </w:r>
      <w:r w:rsidRPr="7DCED7B7">
        <w:rPr>
          <w:rFonts w:cs="Times New Roman"/>
          <w:color w:val="000000"/>
          <w:shd w:val="clear" w:color="auto" w:fill="FFFFFF"/>
        </w:rPr>
        <w:lastRenderedPageBreak/>
        <w:t>or necessary or convenient to be prescribed for carrying out or giving effect to the Fair Work Act.</w:t>
      </w:r>
    </w:p>
    <w:p w14:paraId="2EAE3837" w14:textId="77777777" w:rsidR="00D717F3" w:rsidRDefault="00D717F3" w:rsidP="00D717F3">
      <w:pPr>
        <w:spacing w:after="0" w:line="240" w:lineRule="auto"/>
        <w:rPr>
          <w:rFonts w:cs="Times New Roman"/>
          <w:color w:val="000000" w:themeColor="text1"/>
        </w:rPr>
      </w:pPr>
    </w:p>
    <w:p w14:paraId="6CAF5033" w14:textId="77777777" w:rsidR="00D717F3" w:rsidRDefault="00D717F3" w:rsidP="00D717F3">
      <w:pPr>
        <w:spacing w:after="0" w:line="240" w:lineRule="auto"/>
        <w:rPr>
          <w:rFonts w:cs="Times New Roman"/>
          <w:color w:val="000000" w:themeColor="text1"/>
        </w:rPr>
      </w:pPr>
      <w:r w:rsidRPr="64FA17A8">
        <w:rPr>
          <w:rFonts w:cs="Times New Roman"/>
          <w:color w:val="000000" w:themeColor="text1"/>
        </w:rPr>
        <w:t>The Explanation of Provisions at the Attachment sets out additional regulation-making powers for regulations in relation to industrial action, enterprise bargaining and the travel allowance for members of the National Construction Industry Forum (NCIF).</w:t>
      </w:r>
    </w:p>
    <w:p w14:paraId="1CA4938A" w14:textId="77777777" w:rsidR="00D717F3" w:rsidRDefault="00D717F3" w:rsidP="00D717F3">
      <w:pPr>
        <w:spacing w:after="0" w:line="240" w:lineRule="auto"/>
        <w:rPr>
          <w:color w:val="000000"/>
          <w:shd w:val="clear" w:color="auto" w:fill="FFFFFF"/>
        </w:rPr>
      </w:pPr>
    </w:p>
    <w:p w14:paraId="70BCD4E5" w14:textId="77777777" w:rsidR="00D717F3" w:rsidRPr="003D29B9" w:rsidRDefault="00D717F3" w:rsidP="00D717F3">
      <w:pPr>
        <w:spacing w:after="0" w:line="240" w:lineRule="auto"/>
        <w:ind w:right="91"/>
        <w:rPr>
          <w:rFonts w:cs="Times New Roman"/>
          <w:szCs w:val="24"/>
        </w:rPr>
      </w:pPr>
      <w:r w:rsidRPr="00B53BFD">
        <w:rPr>
          <w:b/>
          <w:bCs/>
          <w:i/>
          <w:iCs/>
        </w:rPr>
        <w:t>Federal Circuit and Family Court of Australia Act 2021 </w:t>
      </w:r>
    </w:p>
    <w:p w14:paraId="17404523" w14:textId="77777777" w:rsidR="00D717F3" w:rsidRDefault="00D717F3" w:rsidP="00D717F3">
      <w:pPr>
        <w:pStyle w:val="MBPoint"/>
        <w:numPr>
          <w:ilvl w:val="0"/>
          <w:numId w:val="0"/>
        </w:numPr>
        <w:spacing w:after="0"/>
        <w:rPr>
          <w:rStyle w:val="normaltextrun"/>
          <w:color w:val="000000"/>
          <w:shd w:val="clear" w:color="auto" w:fill="FFFFFF"/>
        </w:rPr>
      </w:pPr>
    </w:p>
    <w:p w14:paraId="17A91194" w14:textId="77777777" w:rsidR="00D717F3" w:rsidRPr="0043395D" w:rsidRDefault="00D717F3" w:rsidP="00D717F3">
      <w:pPr>
        <w:pStyle w:val="MBPoint"/>
        <w:numPr>
          <w:ilvl w:val="0"/>
          <w:numId w:val="0"/>
        </w:numPr>
        <w:spacing w:after="0"/>
        <w:rPr>
          <w:rFonts w:eastAsia="Times New Roman"/>
          <w:b/>
          <w:bCs/>
          <w:i/>
          <w:iCs/>
        </w:rPr>
      </w:pPr>
      <w:r>
        <w:rPr>
          <w:rStyle w:val="normaltextrun"/>
          <w:color w:val="000000"/>
          <w:shd w:val="clear" w:color="auto" w:fill="FFFFFF"/>
        </w:rPr>
        <w:t>The</w:t>
      </w:r>
      <w:r w:rsidRPr="7DCED7B7">
        <w:rPr>
          <w:rStyle w:val="normaltextrun"/>
          <w:i/>
          <w:iCs/>
          <w:color w:val="000000"/>
          <w:shd w:val="clear" w:color="auto" w:fill="FFFFFF"/>
        </w:rPr>
        <w:t> Federal Circuit and Family Court of Australia Act 2021 </w:t>
      </w:r>
      <w:r>
        <w:rPr>
          <w:rStyle w:val="normaltextrun"/>
          <w:color w:val="000000"/>
          <w:shd w:val="clear" w:color="auto" w:fill="FFFFFF"/>
        </w:rPr>
        <w:t>(FCFCOA Act) provides a framework for the operation of this court and provisions with respect to its jurisdiction. </w:t>
      </w:r>
    </w:p>
    <w:p w14:paraId="4C1427A4" w14:textId="77777777" w:rsidR="00D717F3" w:rsidRPr="0043395D" w:rsidRDefault="00D717F3" w:rsidP="00D717F3">
      <w:pPr>
        <w:pStyle w:val="MBPoint"/>
        <w:numPr>
          <w:ilvl w:val="0"/>
          <w:numId w:val="0"/>
        </w:numPr>
        <w:spacing w:after="0"/>
      </w:pPr>
    </w:p>
    <w:p w14:paraId="3C41A65B" w14:textId="77777777" w:rsidR="00D717F3" w:rsidRPr="0043395D" w:rsidRDefault="00D717F3" w:rsidP="00D717F3">
      <w:pPr>
        <w:pStyle w:val="MBPoint"/>
        <w:numPr>
          <w:ilvl w:val="0"/>
          <w:numId w:val="0"/>
        </w:numPr>
        <w:spacing w:after="0"/>
        <w:rPr>
          <w:rFonts w:eastAsia="Times New Roman"/>
          <w:b/>
          <w:bCs/>
          <w:i/>
          <w:iCs/>
        </w:rPr>
      </w:pPr>
      <w:r w:rsidRPr="0043395D">
        <w:t>Section</w:t>
      </w:r>
      <w:r w:rsidRPr="0043395D">
        <w:rPr>
          <w:rFonts w:eastAsia="Times New Roman"/>
        </w:rPr>
        <w:t xml:space="preserve"> 285 of the FCFCOA Act provides, in part, that the Governor-General may make regulations prescribing the fees payable in respect of proceedings in the Federal Circuit and Family Court of Australia (FCFCOA) and the service and execution of the process of the FCFCOA. They may also provide for the exemption, waiver or refund of those fees.</w:t>
      </w:r>
    </w:p>
    <w:p w14:paraId="3D97BA7D" w14:textId="77777777" w:rsidR="00D717F3" w:rsidRDefault="00D717F3" w:rsidP="00D717F3">
      <w:pPr>
        <w:spacing w:after="0" w:line="240" w:lineRule="auto"/>
        <w:ind w:right="91"/>
        <w:rPr>
          <w:rFonts w:cs="Times New Roman"/>
          <w:b/>
          <w:bCs/>
          <w:i/>
          <w:iCs/>
          <w:szCs w:val="24"/>
        </w:rPr>
      </w:pPr>
    </w:p>
    <w:p w14:paraId="00DA278E" w14:textId="77777777" w:rsidR="00D717F3" w:rsidRPr="00742BC5" w:rsidRDefault="00D717F3" w:rsidP="00D717F3">
      <w:pPr>
        <w:spacing w:after="0" w:line="240" w:lineRule="auto"/>
        <w:ind w:right="91"/>
        <w:rPr>
          <w:rFonts w:cs="Times New Roman"/>
          <w:b/>
          <w:bCs/>
          <w:i/>
          <w:iCs/>
          <w:szCs w:val="24"/>
        </w:rPr>
      </w:pPr>
      <w:r w:rsidRPr="00742BC5">
        <w:rPr>
          <w:rFonts w:cs="Times New Roman"/>
          <w:b/>
          <w:bCs/>
          <w:i/>
          <w:iCs/>
          <w:szCs w:val="24"/>
        </w:rPr>
        <w:t>Federal Safety Commissioner Act 2022</w:t>
      </w:r>
    </w:p>
    <w:p w14:paraId="4C2C1367" w14:textId="77777777" w:rsidR="00D717F3" w:rsidRPr="00A8166D" w:rsidRDefault="00D717F3" w:rsidP="00D717F3">
      <w:pPr>
        <w:spacing w:after="0" w:line="240" w:lineRule="auto"/>
        <w:ind w:right="91"/>
        <w:rPr>
          <w:rFonts w:eastAsia="Times New Roman" w:cs="Times New Roman"/>
          <w:i/>
          <w:iCs/>
          <w:szCs w:val="24"/>
        </w:rPr>
      </w:pPr>
    </w:p>
    <w:p w14:paraId="51F145B0" w14:textId="77777777" w:rsidR="00D717F3" w:rsidRDefault="00D717F3" w:rsidP="00D717F3">
      <w:pPr>
        <w:pStyle w:val="MBPoint"/>
        <w:numPr>
          <w:ilvl w:val="0"/>
          <w:numId w:val="0"/>
        </w:numPr>
        <w:spacing w:after="0"/>
        <w:rPr>
          <w:rStyle w:val="normaltextrun"/>
          <w:rFonts w:eastAsia="Times New Roman"/>
          <w:color w:val="000000" w:themeColor="text1"/>
          <w:lang w:eastAsia="en-AU"/>
        </w:rPr>
      </w:pPr>
      <w:r w:rsidRPr="64FA17A8">
        <w:rPr>
          <w:rStyle w:val="normaltextrun"/>
          <w:rFonts w:eastAsia="Times New Roman"/>
          <w:color w:val="000000" w:themeColor="text1"/>
          <w:lang w:eastAsia="en-AU"/>
        </w:rPr>
        <w:t xml:space="preserve">The </w:t>
      </w:r>
      <w:r w:rsidRPr="64FA17A8">
        <w:rPr>
          <w:rStyle w:val="normaltextrun"/>
          <w:rFonts w:eastAsia="Times New Roman"/>
          <w:i/>
          <w:iCs/>
          <w:color w:val="000000" w:themeColor="text1"/>
          <w:lang w:eastAsia="en-AU"/>
        </w:rPr>
        <w:t>Federal Safety Commissioner Act 2022</w:t>
      </w:r>
      <w:r w:rsidRPr="64FA17A8">
        <w:rPr>
          <w:rStyle w:val="normaltextrun"/>
          <w:rFonts w:eastAsia="Times New Roman"/>
          <w:color w:val="000000" w:themeColor="text1"/>
          <w:lang w:eastAsia="en-AU"/>
        </w:rPr>
        <w:t xml:space="preserve"> (FSC Act) is the new name for the </w:t>
      </w:r>
      <w:r w:rsidRPr="64FA17A8">
        <w:rPr>
          <w:rStyle w:val="normaltextrun"/>
          <w:rFonts w:eastAsia="Times New Roman"/>
          <w:i/>
          <w:iCs/>
          <w:color w:val="000000" w:themeColor="text1"/>
          <w:lang w:eastAsia="en-AU"/>
        </w:rPr>
        <w:t>Building and Construction Industry (Improving Productivity) Act 2016</w:t>
      </w:r>
      <w:r>
        <w:rPr>
          <w:rStyle w:val="normaltextrun"/>
          <w:rFonts w:eastAsia="Times New Roman"/>
          <w:i/>
          <w:iCs/>
          <w:color w:val="000000" w:themeColor="text1"/>
          <w:lang w:eastAsia="en-AU"/>
        </w:rPr>
        <w:t xml:space="preserve"> </w:t>
      </w:r>
      <w:r>
        <w:rPr>
          <w:rStyle w:val="normaltextrun"/>
          <w:rFonts w:eastAsia="Times New Roman"/>
          <w:color w:val="000000" w:themeColor="text1"/>
          <w:lang w:eastAsia="en-AU"/>
        </w:rPr>
        <w:t>(BCI(IP) Act)</w:t>
      </w:r>
      <w:r w:rsidRPr="64FA17A8">
        <w:rPr>
          <w:rStyle w:val="normaltextrun"/>
          <w:rFonts w:eastAsia="Times New Roman"/>
          <w:color w:val="000000" w:themeColor="text1"/>
          <w:lang w:eastAsia="en-AU"/>
        </w:rPr>
        <w:t xml:space="preserve"> following amendments by Part 3 of Schedule 1 to the </w:t>
      </w:r>
      <w:r w:rsidRPr="00987C1F">
        <w:rPr>
          <w:i/>
          <w:iCs/>
        </w:rPr>
        <w:t>Fair Work and Other Legislation Amendment (Secure Jobs, Better Pay)</w:t>
      </w:r>
      <w:r>
        <w:rPr>
          <w:i/>
          <w:iCs/>
        </w:rPr>
        <w:t xml:space="preserve"> Act</w:t>
      </w:r>
      <w:r w:rsidRPr="00987C1F">
        <w:rPr>
          <w:i/>
          <w:iCs/>
        </w:rPr>
        <w:t> 20</w:t>
      </w:r>
      <w:r>
        <w:rPr>
          <w:i/>
          <w:iCs/>
        </w:rPr>
        <w:t>22</w:t>
      </w:r>
      <w:r w:rsidRPr="00987C1F">
        <w:rPr>
          <w:i/>
          <w:iCs/>
        </w:rPr>
        <w:t xml:space="preserve"> </w:t>
      </w:r>
      <w:r>
        <w:t>(</w:t>
      </w:r>
      <w:r w:rsidRPr="64FA17A8">
        <w:rPr>
          <w:rStyle w:val="normaltextrun"/>
          <w:rFonts w:eastAsia="Times New Roman"/>
          <w:color w:val="000000" w:themeColor="text1"/>
          <w:lang w:eastAsia="en-AU"/>
        </w:rPr>
        <w:t>SJBP Act</w:t>
      </w:r>
      <w:r>
        <w:rPr>
          <w:rStyle w:val="normaltextrun"/>
          <w:rFonts w:eastAsia="Times New Roman"/>
          <w:color w:val="000000" w:themeColor="text1"/>
          <w:lang w:eastAsia="en-AU"/>
        </w:rPr>
        <w:t>)</w:t>
      </w:r>
      <w:r w:rsidRPr="64FA17A8">
        <w:rPr>
          <w:rStyle w:val="normaltextrun"/>
          <w:rFonts w:eastAsia="Times New Roman"/>
          <w:color w:val="000000" w:themeColor="text1"/>
          <w:lang w:eastAsia="en-AU"/>
        </w:rPr>
        <w:t xml:space="preserve"> which abolished the Australian Building and Construction Commission (ABCC) on 6 February 2023. </w:t>
      </w:r>
    </w:p>
    <w:p w14:paraId="300B4C20" w14:textId="77777777" w:rsidR="00D717F3" w:rsidRDefault="00D717F3" w:rsidP="00D717F3">
      <w:pPr>
        <w:pStyle w:val="MBPoint"/>
        <w:numPr>
          <w:ilvl w:val="0"/>
          <w:numId w:val="0"/>
        </w:numPr>
        <w:spacing w:after="0"/>
        <w:rPr>
          <w:rStyle w:val="normaltextrun"/>
          <w:rFonts w:eastAsia="Times New Roman"/>
          <w:color w:val="000000" w:themeColor="text1"/>
          <w:lang w:eastAsia="en-AU"/>
        </w:rPr>
      </w:pPr>
    </w:p>
    <w:p w14:paraId="3C7443A3" w14:textId="77777777" w:rsidR="00D717F3" w:rsidRDefault="00D717F3" w:rsidP="00D717F3">
      <w:pPr>
        <w:pStyle w:val="MBPoint"/>
        <w:numPr>
          <w:ilvl w:val="0"/>
          <w:numId w:val="0"/>
        </w:numPr>
        <w:spacing w:after="0"/>
        <w:rPr>
          <w:rStyle w:val="normaltextrun"/>
          <w:rFonts w:eastAsia="Times New Roman"/>
          <w:color w:val="000000"/>
          <w:lang w:eastAsia="en-AU"/>
        </w:rPr>
      </w:pPr>
      <w:r w:rsidRPr="7DCED7B7">
        <w:rPr>
          <w:rStyle w:val="normaltextrun"/>
          <w:rFonts w:eastAsia="Times New Roman"/>
          <w:color w:val="000000" w:themeColor="text1"/>
          <w:lang w:eastAsia="en-AU"/>
        </w:rPr>
        <w:t xml:space="preserve">Subsection 120(4) of the FSC Act enables the Governor-General to make regulations prescribing matters required or permitted by the Act or matters necessary or convenient for carrying out or giving effect to the Act. </w:t>
      </w:r>
    </w:p>
    <w:p w14:paraId="5353A027" w14:textId="77777777" w:rsidR="00D717F3" w:rsidRDefault="00D717F3" w:rsidP="00D717F3">
      <w:pPr>
        <w:pStyle w:val="MBPoint"/>
        <w:numPr>
          <w:ilvl w:val="0"/>
          <w:numId w:val="0"/>
        </w:numPr>
        <w:spacing w:after="0"/>
      </w:pPr>
    </w:p>
    <w:p w14:paraId="4A33CD23" w14:textId="77777777" w:rsidR="00D717F3" w:rsidRPr="00DC4728" w:rsidRDefault="00D717F3" w:rsidP="00D717F3">
      <w:pPr>
        <w:pStyle w:val="MBPoint"/>
        <w:numPr>
          <w:ilvl w:val="0"/>
          <w:numId w:val="0"/>
        </w:numPr>
        <w:spacing w:after="0"/>
        <w:rPr>
          <w:b/>
          <w:bCs/>
          <w:i/>
          <w:iCs/>
          <w:color w:val="000000"/>
          <w:shd w:val="clear" w:color="auto" w:fill="FFFFFF"/>
        </w:rPr>
      </w:pPr>
      <w:r w:rsidRPr="00DC4728">
        <w:rPr>
          <w:b/>
          <w:bCs/>
          <w:i/>
          <w:iCs/>
          <w:color w:val="000000"/>
          <w:shd w:val="clear" w:color="auto" w:fill="FFFFFF"/>
        </w:rPr>
        <w:t>Jury Exemption Act 1965</w:t>
      </w:r>
    </w:p>
    <w:p w14:paraId="405190CE" w14:textId="77777777" w:rsidR="00D717F3" w:rsidRDefault="00D717F3" w:rsidP="00D717F3">
      <w:pPr>
        <w:pStyle w:val="MBPoint"/>
        <w:numPr>
          <w:ilvl w:val="0"/>
          <w:numId w:val="0"/>
        </w:numPr>
        <w:spacing w:after="0"/>
        <w:rPr>
          <w:color w:val="000000"/>
          <w:shd w:val="clear" w:color="auto" w:fill="FFFFFF"/>
        </w:rPr>
      </w:pPr>
    </w:p>
    <w:p w14:paraId="142D078E" w14:textId="77777777" w:rsidR="00D717F3" w:rsidRDefault="00D717F3" w:rsidP="00D717F3">
      <w:pPr>
        <w:pStyle w:val="MBPoint"/>
        <w:numPr>
          <w:ilvl w:val="0"/>
          <w:numId w:val="0"/>
        </w:numPr>
        <w:spacing w:after="0"/>
      </w:pPr>
      <w:r>
        <w:rPr>
          <w:color w:val="000000"/>
          <w:shd w:val="clear" w:color="auto" w:fill="FFFFFF"/>
        </w:rPr>
        <w:t>The </w:t>
      </w:r>
      <w:r w:rsidRPr="7DCED7B7">
        <w:rPr>
          <w:i/>
          <w:iCs/>
          <w:color w:val="000000"/>
          <w:shd w:val="clear" w:color="auto" w:fill="FFFFFF"/>
        </w:rPr>
        <w:t xml:space="preserve">Jury Exemption Act 1965 </w:t>
      </w:r>
      <w:r w:rsidRPr="000B7B36">
        <w:rPr>
          <w:color w:val="000000"/>
          <w:shd w:val="clear" w:color="auto" w:fill="FFFFFF"/>
        </w:rPr>
        <w:t>e</w:t>
      </w:r>
      <w:r>
        <w:rPr>
          <w:color w:val="000000"/>
          <w:shd w:val="clear" w:color="auto" w:fill="FFFFFF"/>
        </w:rPr>
        <w:t>xempts certain Commonwealth employees from liability to serve as jurors in federal, state and territory courts.</w:t>
      </w:r>
      <w:r w:rsidRPr="7DCED7B7">
        <w:rPr>
          <w:i/>
          <w:iCs/>
          <w:color w:val="000000"/>
          <w:shd w:val="clear" w:color="auto" w:fill="FFFFFF"/>
        </w:rPr>
        <w:t xml:space="preserve"> </w:t>
      </w:r>
    </w:p>
    <w:p w14:paraId="1E878876" w14:textId="77777777" w:rsidR="00D717F3" w:rsidRDefault="00D717F3" w:rsidP="00D717F3">
      <w:pPr>
        <w:pStyle w:val="MBPoint"/>
        <w:numPr>
          <w:ilvl w:val="0"/>
          <w:numId w:val="0"/>
        </w:numPr>
        <w:spacing w:after="0"/>
      </w:pPr>
    </w:p>
    <w:p w14:paraId="508AE158" w14:textId="77777777" w:rsidR="00D717F3" w:rsidRDefault="00D717F3" w:rsidP="00D717F3">
      <w:pPr>
        <w:pStyle w:val="MBPoint"/>
        <w:numPr>
          <w:ilvl w:val="0"/>
          <w:numId w:val="0"/>
        </w:numPr>
        <w:spacing w:after="0"/>
      </w:pPr>
      <w:r w:rsidRPr="5AC81EFE">
        <w:t xml:space="preserve">Subsection 4(2) of the </w:t>
      </w:r>
      <w:r w:rsidRPr="7DCED7B7">
        <w:rPr>
          <w:i/>
          <w:iCs/>
        </w:rPr>
        <w:t>Jury Exemption Act 1965</w:t>
      </w:r>
      <w:r w:rsidRPr="5AC81EFE">
        <w:t xml:space="preserve"> permits the Governor-General to make regulations for or in relation to exempting a Commonwealth employee, or a person included within a class of Commonwealth employees, specified in the regulations from liability to serve as a juror in a </w:t>
      </w:r>
      <w:proofErr w:type="gramStart"/>
      <w:r w:rsidRPr="5AC81EFE">
        <w:t>Federal</w:t>
      </w:r>
      <w:proofErr w:type="gramEnd"/>
      <w:r w:rsidRPr="5AC81EFE">
        <w:t xml:space="preserve"> court, a court of a State or a court of a Territory.</w:t>
      </w:r>
    </w:p>
    <w:p w14:paraId="7AF3DBEF" w14:textId="77777777" w:rsidR="00D717F3" w:rsidRDefault="00D717F3" w:rsidP="00D717F3">
      <w:pPr>
        <w:pStyle w:val="MBPoint"/>
        <w:numPr>
          <w:ilvl w:val="0"/>
          <w:numId w:val="0"/>
        </w:numPr>
        <w:spacing w:after="0"/>
      </w:pPr>
    </w:p>
    <w:p w14:paraId="78496066" w14:textId="77777777" w:rsidR="00D717F3" w:rsidRPr="003268F9" w:rsidRDefault="00D717F3" w:rsidP="00D717F3">
      <w:pPr>
        <w:pStyle w:val="Heading2"/>
        <w:spacing w:before="0" w:line="240" w:lineRule="auto"/>
      </w:pPr>
      <w:r w:rsidRPr="003268F9">
        <w:t>ACTS INTERPRETATION ACT 1901</w:t>
      </w:r>
    </w:p>
    <w:p w14:paraId="32041D92" w14:textId="77777777" w:rsidR="00D717F3" w:rsidRPr="003268F9" w:rsidRDefault="00D717F3" w:rsidP="00D717F3">
      <w:pPr>
        <w:spacing w:after="0"/>
      </w:pPr>
    </w:p>
    <w:p w14:paraId="62EF2EE5" w14:textId="77777777" w:rsidR="00D717F3" w:rsidRDefault="00D717F3" w:rsidP="00D717F3">
      <w:pPr>
        <w:spacing w:after="0" w:line="240" w:lineRule="auto"/>
        <w:ind w:right="91"/>
        <w:rPr>
          <w:rFonts w:cs="Times New Roman"/>
          <w:szCs w:val="24"/>
        </w:rPr>
      </w:pPr>
      <w:r w:rsidRPr="003657B8">
        <w:rPr>
          <w:rFonts w:cs="Times New Roman"/>
          <w:szCs w:val="24"/>
        </w:rPr>
        <w:t>Some of the</w:t>
      </w:r>
      <w:r>
        <w:rPr>
          <w:rFonts w:cs="Times New Roman"/>
          <w:szCs w:val="24"/>
        </w:rPr>
        <w:t xml:space="preserve"> items in the</w:t>
      </w:r>
      <w:r w:rsidRPr="003657B8">
        <w:rPr>
          <w:rFonts w:cs="Times New Roman"/>
          <w:szCs w:val="24"/>
        </w:rPr>
        <w:t xml:space="preserve"> </w:t>
      </w:r>
      <w:r>
        <w:rPr>
          <w:rFonts w:cs="Times New Roman"/>
          <w:szCs w:val="24"/>
        </w:rPr>
        <w:t>Instrument</w:t>
      </w:r>
      <w:r w:rsidRPr="003657B8">
        <w:rPr>
          <w:rFonts w:cs="Times New Roman"/>
          <w:szCs w:val="24"/>
        </w:rPr>
        <w:t xml:space="preserve"> are made in contemplation of the commencements of its enabling provision. In these circumstances, the </w:t>
      </w:r>
      <w:r>
        <w:rPr>
          <w:rFonts w:cs="Times New Roman"/>
          <w:szCs w:val="24"/>
        </w:rPr>
        <w:t xml:space="preserve">Instrument </w:t>
      </w:r>
      <w:r w:rsidRPr="003657B8">
        <w:rPr>
          <w:rFonts w:cs="Times New Roman"/>
          <w:szCs w:val="24"/>
        </w:rPr>
        <w:t xml:space="preserve">relies on section 4 of the </w:t>
      </w:r>
      <w:r w:rsidRPr="003657B8">
        <w:rPr>
          <w:rFonts w:cs="Times New Roman"/>
          <w:i/>
          <w:iCs/>
          <w:szCs w:val="24"/>
        </w:rPr>
        <w:t>Acts Interpretation Act 1901</w:t>
      </w:r>
      <w:r w:rsidRPr="003657B8">
        <w:rPr>
          <w:rFonts w:cs="Times New Roman"/>
          <w:szCs w:val="24"/>
        </w:rPr>
        <w:t xml:space="preserve">. </w:t>
      </w:r>
    </w:p>
    <w:p w14:paraId="0CE704A0" w14:textId="77777777" w:rsidR="00D717F3" w:rsidRPr="003657B8" w:rsidRDefault="00D717F3" w:rsidP="00D717F3">
      <w:pPr>
        <w:spacing w:after="0" w:line="240" w:lineRule="auto"/>
        <w:ind w:right="91"/>
        <w:rPr>
          <w:rFonts w:cs="Times New Roman"/>
          <w:szCs w:val="24"/>
        </w:rPr>
      </w:pPr>
    </w:p>
    <w:p w14:paraId="15A92427" w14:textId="77777777" w:rsidR="00D717F3" w:rsidRDefault="00D717F3" w:rsidP="00D717F3">
      <w:pPr>
        <w:spacing w:after="0" w:line="240" w:lineRule="auto"/>
        <w:ind w:right="91"/>
        <w:rPr>
          <w:rFonts w:cs="Times New Roman"/>
          <w:szCs w:val="24"/>
        </w:rPr>
      </w:pPr>
      <w:r w:rsidRPr="003657B8">
        <w:rPr>
          <w:rFonts w:cs="Times New Roman"/>
          <w:szCs w:val="24"/>
        </w:rPr>
        <w:t xml:space="preserve">Further, where the </w:t>
      </w:r>
      <w:r>
        <w:rPr>
          <w:rFonts w:cs="Times New Roman"/>
          <w:szCs w:val="24"/>
        </w:rPr>
        <w:t>Instrument</w:t>
      </w:r>
      <w:r w:rsidRPr="003657B8">
        <w:rPr>
          <w:rFonts w:cs="Times New Roman"/>
          <w:szCs w:val="24"/>
        </w:rPr>
        <w:t xml:space="preserve"> repeal</w:t>
      </w:r>
      <w:r>
        <w:rPr>
          <w:rFonts w:cs="Times New Roman"/>
          <w:szCs w:val="24"/>
        </w:rPr>
        <w:t>s</w:t>
      </w:r>
      <w:r w:rsidRPr="003657B8">
        <w:rPr>
          <w:rFonts w:cs="Times New Roman"/>
          <w:szCs w:val="24"/>
        </w:rPr>
        <w:t xml:space="preserve"> or amend</w:t>
      </w:r>
      <w:r>
        <w:rPr>
          <w:rFonts w:cs="Times New Roman"/>
          <w:szCs w:val="24"/>
        </w:rPr>
        <w:t>s</w:t>
      </w:r>
      <w:r w:rsidRPr="003657B8">
        <w:rPr>
          <w:rFonts w:cs="Times New Roman"/>
          <w:szCs w:val="24"/>
        </w:rPr>
        <w:t xml:space="preserve"> another instrument, and there is no express power in the enabling legislation to do so, subsection 33(3) of the </w:t>
      </w:r>
      <w:r w:rsidRPr="003657B8">
        <w:rPr>
          <w:rFonts w:cs="Times New Roman"/>
          <w:i/>
          <w:iCs/>
          <w:szCs w:val="24"/>
        </w:rPr>
        <w:t>Acts Interpretation Act 1901</w:t>
      </w:r>
      <w:r w:rsidRPr="003657B8">
        <w:rPr>
          <w:rFonts w:cs="Times New Roman"/>
          <w:szCs w:val="24"/>
        </w:rPr>
        <w:t xml:space="preserve"> is relied upon to amend, modify or repeal the instrument.</w:t>
      </w:r>
    </w:p>
    <w:p w14:paraId="14DC9E39" w14:textId="77777777" w:rsidR="00D717F3" w:rsidRPr="003657B8" w:rsidRDefault="00D717F3" w:rsidP="00D717F3">
      <w:pPr>
        <w:spacing w:after="0" w:line="240" w:lineRule="auto"/>
        <w:ind w:right="91"/>
        <w:rPr>
          <w:rFonts w:cs="Times New Roman"/>
          <w:szCs w:val="24"/>
        </w:rPr>
      </w:pPr>
    </w:p>
    <w:p w14:paraId="6EAEB111" w14:textId="77777777" w:rsidR="00D717F3" w:rsidRPr="0066716B" w:rsidRDefault="00D717F3" w:rsidP="00D717F3">
      <w:pPr>
        <w:pStyle w:val="Heading2"/>
        <w:spacing w:before="0" w:line="240" w:lineRule="auto"/>
        <w:rPr>
          <w:b w:val="0"/>
          <w:bCs/>
          <w:color w:val="000000"/>
          <w:shd w:val="clear" w:color="auto" w:fill="FFFFFF"/>
        </w:rPr>
      </w:pPr>
      <w:r w:rsidRPr="0066716B">
        <w:rPr>
          <w:bCs/>
          <w:color w:val="000000"/>
          <w:shd w:val="clear" w:color="auto" w:fill="FFFFFF"/>
        </w:rPr>
        <w:lastRenderedPageBreak/>
        <w:t>EXEMPTION</w:t>
      </w:r>
      <w:r>
        <w:rPr>
          <w:bCs/>
          <w:color w:val="000000"/>
          <w:shd w:val="clear" w:color="auto" w:fill="FFFFFF"/>
        </w:rPr>
        <w:t>S</w:t>
      </w:r>
      <w:r w:rsidRPr="0066716B">
        <w:rPr>
          <w:bCs/>
          <w:color w:val="000000"/>
          <w:shd w:val="clear" w:color="auto" w:fill="FFFFFF"/>
        </w:rPr>
        <w:t xml:space="preserve"> FROM SUNSETTING</w:t>
      </w:r>
    </w:p>
    <w:p w14:paraId="3ECBDA81" w14:textId="77777777" w:rsidR="00D717F3" w:rsidRDefault="00D717F3" w:rsidP="00D717F3">
      <w:pPr>
        <w:tabs>
          <w:tab w:val="left" w:pos="6063"/>
        </w:tabs>
        <w:spacing w:after="0" w:line="240" w:lineRule="auto"/>
        <w:ind w:right="91"/>
        <w:rPr>
          <w:color w:val="000000"/>
        </w:rPr>
      </w:pPr>
      <w:r>
        <w:rPr>
          <w:color w:val="000000"/>
        </w:rPr>
        <w:tab/>
      </w:r>
    </w:p>
    <w:p w14:paraId="2D8A4E1F" w14:textId="77777777" w:rsidR="00D717F3" w:rsidRPr="0061511D" w:rsidRDefault="00D717F3" w:rsidP="00D717F3">
      <w:pPr>
        <w:spacing w:after="0" w:line="240" w:lineRule="auto"/>
        <w:ind w:right="91"/>
        <w:rPr>
          <w:color w:val="000000"/>
        </w:rPr>
      </w:pPr>
      <w:r>
        <w:rPr>
          <w:color w:val="000000"/>
        </w:rPr>
        <w:t>Pursuant to table item 18(d) in section 12</w:t>
      </w:r>
      <w:r w:rsidRPr="005D7F4D">
        <w:rPr>
          <w:color w:val="000000" w:themeColor="text1"/>
        </w:rPr>
        <w:t xml:space="preserve"> </w:t>
      </w:r>
      <w:r>
        <w:rPr>
          <w:color w:val="000000" w:themeColor="text1"/>
        </w:rPr>
        <w:t xml:space="preserve">of </w:t>
      </w:r>
      <w:r w:rsidRPr="64FA17A8">
        <w:rPr>
          <w:color w:val="000000" w:themeColor="text1"/>
        </w:rPr>
        <w:t>the </w:t>
      </w:r>
      <w:r w:rsidRPr="64FA17A8">
        <w:rPr>
          <w:i/>
          <w:iCs/>
          <w:color w:val="000000" w:themeColor="text1"/>
        </w:rPr>
        <w:t>Legislation (Exemptions and Other Matters) Regulation 2015</w:t>
      </w:r>
      <w:r>
        <w:rPr>
          <w:i/>
          <w:iCs/>
          <w:color w:val="000000" w:themeColor="text1"/>
        </w:rPr>
        <w:t xml:space="preserve"> </w:t>
      </w:r>
      <w:r>
        <w:rPr>
          <w:color w:val="000000" w:themeColor="text1"/>
        </w:rPr>
        <w:t xml:space="preserve">(Exemption Regulations), the regulation amended by item 41 of the SJBP Regulation will not be subject to ordinary sunsetting processes. The </w:t>
      </w:r>
      <w:r>
        <w:rPr>
          <w:i/>
          <w:iCs/>
          <w:color w:val="000000" w:themeColor="text1"/>
        </w:rPr>
        <w:t xml:space="preserve">Legislation (Exemptions and Other Matters) Amendment (Sunsetting Exemptions) Regulations 2017 </w:t>
      </w:r>
      <w:r>
        <w:rPr>
          <w:color w:val="000000" w:themeColor="text1"/>
        </w:rPr>
        <w:t xml:space="preserve">(the Corporations Exemption Amendment) amended the Exemptions Regulations to include as exempt from sunsetting the </w:t>
      </w:r>
      <w:r>
        <w:rPr>
          <w:i/>
          <w:iCs/>
          <w:color w:val="000000" w:themeColor="text1"/>
        </w:rPr>
        <w:t>Corporations Regulations 2001</w:t>
      </w:r>
      <w:r>
        <w:rPr>
          <w:color w:val="000000" w:themeColor="text1"/>
        </w:rPr>
        <w:t xml:space="preserve">. The Explanatory Statement to the Corporations Exemption Amendment </w:t>
      </w:r>
      <w:r>
        <w:rPr>
          <w:color w:val="000000"/>
        </w:rPr>
        <w:t xml:space="preserve">contains </w:t>
      </w:r>
      <w:r>
        <w:t xml:space="preserve">the </w:t>
      </w:r>
      <w:r>
        <w:rPr>
          <w:color w:val="000000"/>
        </w:rPr>
        <w:t xml:space="preserve">justification as to why the </w:t>
      </w:r>
      <w:r>
        <w:rPr>
          <w:i/>
          <w:iCs/>
          <w:color w:val="000000"/>
        </w:rPr>
        <w:t>Corporations Regulations 2001</w:t>
      </w:r>
      <w:r>
        <w:rPr>
          <w:color w:val="000000"/>
        </w:rPr>
        <w:t xml:space="preserve"> should be exempt from sunsetting. In short, the </w:t>
      </w:r>
      <w:r>
        <w:rPr>
          <w:i/>
          <w:iCs/>
          <w:color w:val="000000"/>
        </w:rPr>
        <w:t xml:space="preserve">Corporations Regulations 2001 </w:t>
      </w:r>
      <w:r>
        <w:rPr>
          <w:color w:val="000000"/>
        </w:rPr>
        <w:t>are exempt from sunsetting because they form part of an intergovernmental scheme.</w:t>
      </w:r>
    </w:p>
    <w:p w14:paraId="2DE3CB23" w14:textId="77777777" w:rsidR="00D717F3" w:rsidRDefault="00D717F3" w:rsidP="00D717F3">
      <w:pPr>
        <w:keepNext/>
        <w:spacing w:after="0" w:line="240" w:lineRule="auto"/>
        <w:rPr>
          <w:color w:val="000000" w:themeColor="text1"/>
        </w:rPr>
      </w:pPr>
    </w:p>
    <w:p w14:paraId="16F4C952" w14:textId="77777777" w:rsidR="00D717F3" w:rsidRDefault="00D717F3" w:rsidP="00D717F3">
      <w:pPr>
        <w:keepNext/>
        <w:spacing w:after="0" w:line="240" w:lineRule="auto"/>
        <w:rPr>
          <w:color w:val="000000"/>
        </w:rPr>
      </w:pPr>
      <w:r w:rsidRPr="64FA17A8">
        <w:rPr>
          <w:color w:val="000000" w:themeColor="text1"/>
        </w:rPr>
        <w:t>Pursuant to table item 27(e) in section 12 of the </w:t>
      </w:r>
      <w:r>
        <w:rPr>
          <w:color w:val="000000" w:themeColor="text1"/>
        </w:rPr>
        <w:t>Exemption Regulations</w:t>
      </w:r>
      <w:r w:rsidRPr="00AF3606">
        <w:rPr>
          <w:color w:val="000000" w:themeColor="text1"/>
        </w:rPr>
        <w:t xml:space="preserve">, </w:t>
      </w:r>
      <w:r>
        <w:rPr>
          <w:color w:val="000000" w:themeColor="text1"/>
        </w:rPr>
        <w:t xml:space="preserve">the regulations amended and inserted by </w:t>
      </w:r>
      <w:r w:rsidRPr="00AF3606">
        <w:rPr>
          <w:color w:val="000000" w:themeColor="text1"/>
        </w:rPr>
        <w:t>Parts 1, 3, 4 and 6 of Schedule 1 to</w:t>
      </w:r>
      <w:r w:rsidRPr="64FA17A8">
        <w:rPr>
          <w:color w:val="000000" w:themeColor="text1"/>
        </w:rPr>
        <w:t xml:space="preserve"> the SJBP Regulation will not be subject to ordinary sunsetting processes. </w:t>
      </w:r>
      <w:r>
        <w:rPr>
          <w:color w:val="000000"/>
        </w:rPr>
        <w:t xml:space="preserve">The </w:t>
      </w:r>
      <w:hyperlink r:id="rId11" w:history="1">
        <w:r w:rsidRPr="00AD6413">
          <w:rPr>
            <w:rStyle w:val="Hyperlink"/>
            <w:i/>
            <w:iCs/>
            <w:color w:val="000000"/>
          </w:rPr>
          <w:t>Legislation (Exemptions and Other Matters) Amendment (2019 Measures No. 1) Regulations 2019</w:t>
        </w:r>
      </w:hyperlink>
      <w:r>
        <w:t xml:space="preserve"> (Fair Work Exemption Amendment) amended the Exemption Regulations to include as exempt from sunsetting a regulation made under the Fair Work Act. </w:t>
      </w:r>
      <w:r>
        <w:rPr>
          <w:color w:val="000000"/>
        </w:rPr>
        <w:t>The Explanatory Statement to the</w:t>
      </w:r>
      <w:r>
        <w:rPr>
          <w:i/>
          <w:iCs/>
          <w:color w:val="000000"/>
        </w:rPr>
        <w:t xml:space="preserve"> </w:t>
      </w:r>
      <w:r>
        <w:rPr>
          <w:color w:val="000000"/>
        </w:rPr>
        <w:t xml:space="preserve">Fair Work Exemption Amendment contains </w:t>
      </w:r>
      <w:r>
        <w:t xml:space="preserve">the </w:t>
      </w:r>
      <w:r>
        <w:rPr>
          <w:color w:val="000000"/>
        </w:rPr>
        <w:t>justification as to why regulations made under the Fair Work Act should be exempt from sunsetting. In short, regulations and other like instruments made under the Fair Work Act are exempt from sunsetting because they form part of an intergovernmental scheme.</w:t>
      </w:r>
    </w:p>
    <w:p w14:paraId="47DC0CD4" w14:textId="77777777" w:rsidR="00D717F3" w:rsidRDefault="00D717F3" w:rsidP="00D717F3">
      <w:pPr>
        <w:spacing w:after="0" w:line="240" w:lineRule="auto"/>
        <w:ind w:right="91"/>
        <w:rPr>
          <w:color w:val="000000"/>
        </w:rPr>
      </w:pPr>
    </w:p>
    <w:bookmarkEnd w:id="0"/>
    <w:bookmarkEnd w:id="1"/>
    <w:p w14:paraId="5FE50A23" w14:textId="77777777" w:rsidR="00D717F3" w:rsidRDefault="00D717F3" w:rsidP="00D717F3">
      <w:pPr>
        <w:pStyle w:val="Heading2"/>
        <w:spacing w:before="0" w:line="240" w:lineRule="auto"/>
        <w:rPr>
          <w:rFonts w:cs="Times New Roman"/>
          <w:color w:val="auto"/>
        </w:rPr>
      </w:pPr>
      <w:r w:rsidRPr="003C4388">
        <w:rPr>
          <w:rFonts w:cs="Times New Roman"/>
          <w:color w:val="auto"/>
        </w:rPr>
        <w:t>PURPOSE AND OPERATION</w:t>
      </w:r>
    </w:p>
    <w:p w14:paraId="70C2DAD8" w14:textId="77777777" w:rsidR="00D717F3" w:rsidRPr="00F72619" w:rsidRDefault="00D717F3" w:rsidP="00D717F3">
      <w:pPr>
        <w:spacing w:after="0"/>
      </w:pPr>
    </w:p>
    <w:p w14:paraId="7E529384" w14:textId="77777777" w:rsidR="00D717F3" w:rsidRDefault="00D717F3" w:rsidP="00D717F3">
      <w:pPr>
        <w:spacing w:after="0" w:line="240" w:lineRule="auto"/>
        <w:rPr>
          <w:rFonts w:cs="Times New Roman"/>
        </w:rPr>
      </w:pPr>
      <w:r w:rsidRPr="64FA17A8">
        <w:rPr>
          <w:rFonts w:cs="Times New Roman"/>
        </w:rPr>
        <w:t xml:space="preserve">The SJBP Act amends the Fair Work Act and related legislation, including in relation to enterprise bargaining, industrial action, and the monetary cap on amounts that can be awarded in small claims proceedings. </w:t>
      </w:r>
      <w:bookmarkStart w:id="2" w:name="_Hlk134710204"/>
      <w:r>
        <w:rPr>
          <w:rFonts w:cs="Times New Roman"/>
        </w:rPr>
        <w:t>Relevantly, the SJBP Act also</w:t>
      </w:r>
      <w:r w:rsidRPr="64FA17A8">
        <w:rPr>
          <w:rFonts w:cs="Times New Roman"/>
        </w:rPr>
        <w:t xml:space="preserve"> abolished the ABCC and established the NCIF, a statutory advisory body to advise government on matters relating to work in the building and construction industry.</w:t>
      </w:r>
      <w:bookmarkEnd w:id="2"/>
    </w:p>
    <w:p w14:paraId="40F22351" w14:textId="77777777" w:rsidR="00D717F3" w:rsidRPr="00A50B47" w:rsidRDefault="00D717F3" w:rsidP="00D717F3">
      <w:pPr>
        <w:spacing w:after="0" w:line="240" w:lineRule="auto"/>
      </w:pPr>
    </w:p>
    <w:p w14:paraId="2441B7B7" w14:textId="77777777" w:rsidR="00D717F3" w:rsidRDefault="00D717F3" w:rsidP="00D717F3">
      <w:pPr>
        <w:spacing w:after="0" w:line="240" w:lineRule="auto"/>
        <w:ind w:right="91"/>
        <w:rPr>
          <w:rFonts w:cs="Times New Roman"/>
        </w:rPr>
      </w:pPr>
      <w:r w:rsidRPr="64FA17A8">
        <w:rPr>
          <w:rFonts w:eastAsia="Times New Roman" w:cs="Times New Roman"/>
          <w:lang w:eastAsia="en-AU"/>
        </w:rPr>
        <w:t xml:space="preserve">The purpose of the </w:t>
      </w:r>
      <w:r>
        <w:rPr>
          <w:rFonts w:eastAsia="Times New Roman" w:cs="Times New Roman"/>
          <w:lang w:eastAsia="en-AU"/>
        </w:rPr>
        <w:t>Instrument</w:t>
      </w:r>
      <w:r w:rsidRPr="64FA17A8">
        <w:rPr>
          <w:rFonts w:eastAsia="Times New Roman" w:cs="Times New Roman"/>
          <w:lang w:eastAsia="en-AU"/>
        </w:rPr>
        <w:t xml:space="preserve"> is to make amendment to the Fair Work </w:t>
      </w:r>
      <w:r w:rsidRPr="64FA17A8">
        <w:rPr>
          <w:rStyle w:val="normaltextrun"/>
          <w:rFonts w:eastAsia="Times New Roman" w:cs="Times New Roman"/>
          <w:color w:val="000000" w:themeColor="text1"/>
          <w:lang w:eastAsia="en-AU"/>
        </w:rPr>
        <w:t>Regulations</w:t>
      </w:r>
      <w:r w:rsidRPr="64FA17A8">
        <w:rPr>
          <w:rFonts w:eastAsia="Times New Roman" w:cs="Times New Roman"/>
          <w:lang w:eastAsia="en-AU"/>
        </w:rPr>
        <w:t xml:space="preserve"> and other regulations consequential to</w:t>
      </w:r>
      <w:r w:rsidRPr="64FA17A8">
        <w:rPr>
          <w:rFonts w:cs="Times New Roman"/>
        </w:rPr>
        <w:t xml:space="preserve"> legislative changes made by the SJBP Act. The </w:t>
      </w:r>
      <w:r>
        <w:rPr>
          <w:rFonts w:cs="Times New Roman"/>
        </w:rPr>
        <w:t>Instrument will</w:t>
      </w:r>
      <w:r w:rsidRPr="64FA17A8">
        <w:rPr>
          <w:rFonts w:cs="Times New Roman"/>
        </w:rPr>
        <w:t>:</w:t>
      </w:r>
    </w:p>
    <w:p w14:paraId="0831A06E" w14:textId="77777777" w:rsidR="00D717F3" w:rsidRDefault="00D717F3" w:rsidP="00D717F3">
      <w:pPr>
        <w:pStyle w:val="paragraph"/>
        <w:numPr>
          <w:ilvl w:val="0"/>
          <w:numId w:val="5"/>
        </w:numPr>
        <w:spacing w:before="0" w:beforeAutospacing="0" w:after="0" w:afterAutospacing="0"/>
        <w:textAlignment w:val="baseline"/>
      </w:pPr>
      <w:r w:rsidRPr="64FA17A8">
        <w:rPr>
          <w:rStyle w:val="normaltextrun"/>
          <w:rFonts w:eastAsiaTheme="majorEastAsia"/>
          <w:color w:val="000000" w:themeColor="text1"/>
        </w:rPr>
        <w:t>clarify signature requirements for new bargaining instruments</w:t>
      </w:r>
      <w:r w:rsidRPr="64FA17A8">
        <w:rPr>
          <w:rStyle w:val="eop"/>
          <w:color w:val="000000" w:themeColor="text1"/>
        </w:rPr>
        <w:t> </w:t>
      </w:r>
    </w:p>
    <w:p w14:paraId="72E4513B" w14:textId="77777777" w:rsidR="00D717F3" w:rsidRDefault="00D717F3" w:rsidP="00D717F3">
      <w:pPr>
        <w:pStyle w:val="paragraph"/>
        <w:numPr>
          <w:ilvl w:val="0"/>
          <w:numId w:val="5"/>
        </w:numPr>
        <w:spacing w:before="0" w:beforeAutospacing="0" w:after="0" w:afterAutospacing="0"/>
        <w:textAlignment w:val="baseline"/>
      </w:pPr>
      <w:r w:rsidRPr="64FA17A8">
        <w:rPr>
          <w:rStyle w:val="normaltextrun"/>
          <w:rFonts w:eastAsiaTheme="majorEastAsia"/>
        </w:rPr>
        <w:t>amend the prescribed Notice of Employee Representational Rights Form in Schedule 2.1 to the Fair Work Regulations</w:t>
      </w:r>
      <w:r w:rsidRPr="64FA17A8">
        <w:rPr>
          <w:rStyle w:val="eop"/>
        </w:rPr>
        <w:t> </w:t>
      </w:r>
    </w:p>
    <w:p w14:paraId="3C0D4A42" w14:textId="77777777" w:rsidR="00D717F3" w:rsidRDefault="00D717F3" w:rsidP="00D717F3">
      <w:pPr>
        <w:pStyle w:val="paragraph"/>
        <w:numPr>
          <w:ilvl w:val="0"/>
          <w:numId w:val="5"/>
        </w:numPr>
        <w:spacing w:before="0" w:beforeAutospacing="0" w:after="0" w:afterAutospacing="0"/>
        <w:textAlignment w:val="baseline"/>
      </w:pPr>
      <w:r w:rsidRPr="64FA17A8">
        <w:rPr>
          <w:rStyle w:val="normaltextrun"/>
          <w:rFonts w:eastAsiaTheme="majorEastAsia"/>
        </w:rPr>
        <w:t xml:space="preserve">prescribe requirements that the Fair Work Commission (FWC) must be satisfied have been meet before </w:t>
      </w:r>
      <w:r>
        <w:t>a person who is not an eligible protected action ballot (PAB) agent is appointed the PAB agent for a PAB</w:t>
      </w:r>
    </w:p>
    <w:p w14:paraId="64E68956" w14:textId="77777777" w:rsidR="00D717F3" w:rsidRDefault="00D717F3" w:rsidP="00D717F3">
      <w:pPr>
        <w:pStyle w:val="paragraph"/>
        <w:numPr>
          <w:ilvl w:val="0"/>
          <w:numId w:val="5"/>
        </w:numPr>
        <w:spacing w:before="0" w:beforeAutospacing="0" w:after="0" w:afterAutospacing="0"/>
        <w:textAlignment w:val="baseline"/>
      </w:pPr>
      <w:r>
        <w:rPr>
          <w:rStyle w:val="normaltextrun"/>
          <w:rFonts w:eastAsiaTheme="majorEastAsia"/>
        </w:rPr>
        <w:t>set out the travel allowance entitlement for certain members of the NCIF</w:t>
      </w:r>
      <w:r>
        <w:rPr>
          <w:rStyle w:val="eop"/>
        </w:rPr>
        <w:t> </w:t>
      </w:r>
    </w:p>
    <w:p w14:paraId="7B2F8D64" w14:textId="77777777" w:rsidR="00D717F3" w:rsidRDefault="00D717F3" w:rsidP="00D717F3">
      <w:pPr>
        <w:pStyle w:val="paragraph"/>
        <w:numPr>
          <w:ilvl w:val="0"/>
          <w:numId w:val="5"/>
        </w:numPr>
        <w:spacing w:before="0" w:beforeAutospacing="0" w:after="0" w:afterAutospacing="0"/>
        <w:textAlignment w:val="baseline"/>
      </w:pPr>
      <w:r>
        <w:rPr>
          <w:rStyle w:val="normaltextrun"/>
          <w:rFonts w:eastAsiaTheme="majorEastAsia"/>
        </w:rPr>
        <w:t>reflect the abolition of the ABCC and the Registered Organisations Commission and the renaming of the BCI(IP) Act to the FSC Act </w:t>
      </w:r>
      <w:r>
        <w:rPr>
          <w:rStyle w:val="eop"/>
        </w:rPr>
        <w:t> </w:t>
      </w:r>
    </w:p>
    <w:p w14:paraId="6A503DC5" w14:textId="77777777" w:rsidR="00D717F3" w:rsidRDefault="00D717F3" w:rsidP="00D717F3">
      <w:pPr>
        <w:pStyle w:val="paragraph"/>
        <w:numPr>
          <w:ilvl w:val="0"/>
          <w:numId w:val="5"/>
        </w:numPr>
        <w:spacing w:before="0" w:beforeAutospacing="0" w:after="0" w:afterAutospacing="0"/>
        <w:textAlignment w:val="baseline"/>
      </w:pPr>
      <w:r>
        <w:rPr>
          <w:rStyle w:val="normaltextrun"/>
          <w:rFonts w:eastAsiaTheme="majorEastAsia"/>
        </w:rPr>
        <w:t xml:space="preserve">amend the scale of filing fees for small claims proceedings in the Federal Circuit and Family Court of Australia (Division 2) consequential to the increased monetary cap on amounts that can be awarded in small claims proceedings brought under the </w:t>
      </w:r>
      <w:r w:rsidRPr="0012501B">
        <w:rPr>
          <w:rStyle w:val="normaltextrun"/>
          <w:rFonts w:eastAsiaTheme="majorEastAsia"/>
        </w:rPr>
        <w:t>Fair Work Act.</w:t>
      </w:r>
      <w:r>
        <w:rPr>
          <w:rStyle w:val="eop"/>
        </w:rPr>
        <w:t> </w:t>
      </w:r>
    </w:p>
    <w:p w14:paraId="235EA5EE" w14:textId="77777777" w:rsidR="00D717F3" w:rsidRDefault="00D717F3" w:rsidP="00D717F3">
      <w:pPr>
        <w:spacing w:after="0" w:line="240" w:lineRule="auto"/>
        <w:ind w:right="91"/>
        <w:rPr>
          <w:rFonts w:cs="Times New Roman"/>
          <w:szCs w:val="24"/>
        </w:rPr>
      </w:pPr>
    </w:p>
    <w:p w14:paraId="01105C81" w14:textId="77777777" w:rsidR="00D717F3" w:rsidRDefault="00D717F3" w:rsidP="00D717F3">
      <w:pPr>
        <w:spacing w:after="0" w:line="240" w:lineRule="auto"/>
        <w:ind w:right="91"/>
        <w:rPr>
          <w:rFonts w:cs="Times New Roman"/>
        </w:rPr>
      </w:pPr>
      <w:r w:rsidRPr="64FA17A8">
        <w:rPr>
          <w:rFonts w:cs="Times New Roman"/>
        </w:rPr>
        <w:lastRenderedPageBreak/>
        <w:t xml:space="preserve">The </w:t>
      </w:r>
      <w:r>
        <w:rPr>
          <w:rFonts w:cs="Times New Roman"/>
        </w:rPr>
        <w:t>Instrument</w:t>
      </w:r>
      <w:r w:rsidRPr="64FA17A8">
        <w:rPr>
          <w:rFonts w:cs="Times New Roman"/>
        </w:rPr>
        <w:t xml:space="preserve"> also insert</w:t>
      </w:r>
      <w:r>
        <w:rPr>
          <w:rFonts w:cs="Times New Roman"/>
        </w:rPr>
        <w:t>s</w:t>
      </w:r>
      <w:r w:rsidRPr="64FA17A8">
        <w:rPr>
          <w:rFonts w:cs="Times New Roman"/>
        </w:rPr>
        <w:t xml:space="preserve"> new provisions into the Fair Work Regulations to facilitate amendments made by the SJBP Act to the enterprise bargaining and industrial action schemes of the Fair Work Act. The </w:t>
      </w:r>
      <w:r>
        <w:rPr>
          <w:rFonts w:cs="Times New Roman"/>
        </w:rPr>
        <w:t>Instrument will</w:t>
      </w:r>
      <w:r w:rsidRPr="64FA17A8">
        <w:rPr>
          <w:rFonts w:cs="Times New Roman"/>
        </w:rPr>
        <w:t>:</w:t>
      </w:r>
    </w:p>
    <w:p w14:paraId="6BB96773" w14:textId="77777777" w:rsidR="00D717F3" w:rsidRDefault="00D717F3" w:rsidP="00D717F3">
      <w:pPr>
        <w:pStyle w:val="paragraph"/>
        <w:numPr>
          <w:ilvl w:val="0"/>
          <w:numId w:val="5"/>
        </w:numPr>
        <w:spacing w:before="0" w:beforeAutospacing="0" w:after="0" w:afterAutospacing="0"/>
        <w:textAlignment w:val="baseline"/>
        <w:rPr>
          <w:rStyle w:val="eop"/>
        </w:rPr>
      </w:pPr>
      <w:r w:rsidRPr="64FA17A8">
        <w:rPr>
          <w:rStyle w:val="normaltextrun"/>
          <w:rFonts w:eastAsiaTheme="majorEastAsia"/>
          <w:color w:val="000000" w:themeColor="text1"/>
        </w:rPr>
        <w:t>clarify how the FWC is to take into account its statement of principles on genuine agreement in cases of certain variations of enterprise agreements</w:t>
      </w:r>
      <w:r w:rsidRPr="64FA17A8">
        <w:rPr>
          <w:rStyle w:val="normaltextrun"/>
          <w:rFonts w:eastAsiaTheme="majorEastAsia"/>
        </w:rPr>
        <w:t> </w:t>
      </w:r>
      <w:r w:rsidRPr="64FA17A8">
        <w:rPr>
          <w:rStyle w:val="eop"/>
        </w:rPr>
        <w:t> </w:t>
      </w:r>
    </w:p>
    <w:p w14:paraId="42C29586" w14:textId="77777777" w:rsidR="00D717F3" w:rsidRDefault="00D717F3" w:rsidP="00D717F3">
      <w:pPr>
        <w:pStyle w:val="paragraph"/>
        <w:numPr>
          <w:ilvl w:val="0"/>
          <w:numId w:val="5"/>
        </w:numPr>
        <w:spacing w:before="0" w:beforeAutospacing="0" w:after="0" w:afterAutospacing="0"/>
        <w:textAlignment w:val="baseline"/>
      </w:pPr>
      <w:r w:rsidRPr="64FA17A8">
        <w:rPr>
          <w:rStyle w:val="normaltextrun"/>
          <w:rFonts w:eastAsiaTheme="majorEastAsia"/>
        </w:rPr>
        <w:t>amend the information set out in Schedule 5.2 to the Fair Work Regulations that the President of the FWC must provide to the Minister</w:t>
      </w:r>
      <w:r w:rsidRPr="64FA17A8">
        <w:rPr>
          <w:rStyle w:val="eop"/>
        </w:rPr>
        <w:t> </w:t>
      </w:r>
    </w:p>
    <w:p w14:paraId="3DEF0687" w14:textId="77777777" w:rsidR="00D717F3" w:rsidRPr="00F36685" w:rsidRDefault="00D717F3" w:rsidP="00D717F3">
      <w:pPr>
        <w:pStyle w:val="paragraph"/>
        <w:numPr>
          <w:ilvl w:val="0"/>
          <w:numId w:val="5"/>
        </w:numPr>
        <w:spacing w:before="0" w:beforeAutospacing="0" w:after="0" w:afterAutospacing="0"/>
        <w:textAlignment w:val="baseline"/>
        <w:rPr>
          <w:rStyle w:val="normaltextrun"/>
        </w:rPr>
      </w:pPr>
      <w:r w:rsidRPr="64FA17A8">
        <w:rPr>
          <w:rStyle w:val="normaltextrun"/>
          <w:rFonts w:eastAsiaTheme="majorEastAsia"/>
        </w:rPr>
        <w:t>empower the President of the FWC with the discretion to delegate the:</w:t>
      </w:r>
    </w:p>
    <w:p w14:paraId="15DA4283" w14:textId="77777777" w:rsidR="00D717F3" w:rsidRDefault="00D717F3" w:rsidP="00D717F3">
      <w:pPr>
        <w:pStyle w:val="paragraph"/>
        <w:numPr>
          <w:ilvl w:val="1"/>
          <w:numId w:val="5"/>
        </w:numPr>
        <w:spacing w:before="0" w:beforeAutospacing="0" w:after="0" w:afterAutospacing="0"/>
        <w:textAlignment w:val="baseline"/>
      </w:pPr>
      <w:r w:rsidRPr="00037B4D">
        <w:t>conduct</w:t>
      </w:r>
      <w:r>
        <w:t>ing of</w:t>
      </w:r>
      <w:r w:rsidRPr="00037B4D">
        <w:t xml:space="preserve"> a conference in accordance with section 448A of the Fair Work Act</w:t>
      </w:r>
      <w:r>
        <w:t xml:space="preserve"> </w:t>
      </w:r>
    </w:p>
    <w:p w14:paraId="71364A6B" w14:textId="77777777" w:rsidR="00D717F3" w:rsidRDefault="00D717F3" w:rsidP="00D717F3">
      <w:pPr>
        <w:pStyle w:val="paragraph"/>
        <w:numPr>
          <w:ilvl w:val="1"/>
          <w:numId w:val="5"/>
        </w:numPr>
        <w:spacing w:before="0" w:beforeAutospacing="0" w:after="0" w:afterAutospacing="0"/>
        <w:textAlignment w:val="baseline"/>
      </w:pPr>
      <w:r>
        <w:t xml:space="preserve">approval of a person as an eligible PAB agent </w:t>
      </w:r>
      <w:r w:rsidRPr="008175FC">
        <w:t>under subsection 468</w:t>
      </w:r>
      <w:proofErr w:type="gramStart"/>
      <w:r w:rsidRPr="008175FC">
        <w:t>A(</w:t>
      </w:r>
      <w:proofErr w:type="gramEnd"/>
      <w:r w:rsidRPr="008175FC">
        <w:t>2) of the Act</w:t>
      </w:r>
    </w:p>
    <w:p w14:paraId="4AD1D8DE" w14:textId="77777777" w:rsidR="00D717F3" w:rsidRPr="00961517" w:rsidRDefault="00D717F3" w:rsidP="00D717F3">
      <w:pPr>
        <w:pStyle w:val="ListParagraph"/>
        <w:numPr>
          <w:ilvl w:val="1"/>
          <w:numId w:val="5"/>
        </w:numPr>
        <w:spacing w:after="0" w:line="240" w:lineRule="auto"/>
        <w:rPr>
          <w:rFonts w:eastAsia="Times New Roman" w:cs="Times New Roman"/>
          <w:lang w:eastAsia="en-AU"/>
        </w:rPr>
      </w:pPr>
      <w:r>
        <w:t>functions and powers conferred on the FWC by subsections 468</w:t>
      </w:r>
      <w:proofErr w:type="gramStart"/>
      <w:r>
        <w:t>A(</w:t>
      </w:r>
      <w:proofErr w:type="gramEnd"/>
      <w:r>
        <w:t>4) and (5) of the Fair Work Act.</w:t>
      </w:r>
    </w:p>
    <w:p w14:paraId="6F7988FF" w14:textId="77777777" w:rsidR="00D717F3" w:rsidRPr="00961517" w:rsidRDefault="00D717F3" w:rsidP="00D717F3">
      <w:pPr>
        <w:pStyle w:val="ListParagraph"/>
        <w:spacing w:after="0" w:line="240" w:lineRule="auto"/>
        <w:ind w:left="1440"/>
        <w:rPr>
          <w:rFonts w:eastAsia="Times New Roman" w:cs="Times New Roman"/>
          <w:lang w:eastAsia="en-AU"/>
        </w:rPr>
      </w:pPr>
    </w:p>
    <w:p w14:paraId="2489A25D" w14:textId="77777777" w:rsidR="00D717F3" w:rsidRPr="003C4388" w:rsidRDefault="00D717F3" w:rsidP="00D717F3">
      <w:pPr>
        <w:spacing w:after="0" w:line="240" w:lineRule="auto"/>
        <w:rPr>
          <w:rFonts w:eastAsia="Times New Roman" w:cs="Times New Roman"/>
          <w:lang w:eastAsia="en-AU"/>
        </w:rPr>
      </w:pPr>
      <w:r w:rsidRPr="64FA17A8">
        <w:rPr>
          <w:rFonts w:eastAsia="Times New Roman" w:cs="Times New Roman"/>
          <w:lang w:eastAsia="en-AU"/>
        </w:rPr>
        <w:t xml:space="preserve">Details of the </w:t>
      </w:r>
      <w:r>
        <w:rPr>
          <w:rFonts w:eastAsia="Times New Roman" w:cs="Times New Roman"/>
          <w:lang w:eastAsia="en-AU"/>
        </w:rPr>
        <w:t>Instrument</w:t>
      </w:r>
      <w:r w:rsidRPr="64FA17A8">
        <w:rPr>
          <w:rFonts w:eastAsia="Times New Roman" w:cs="Times New Roman"/>
          <w:lang w:eastAsia="en-AU"/>
        </w:rPr>
        <w:t xml:space="preserve"> are set out in the </w:t>
      </w:r>
      <w:r w:rsidRPr="64FA17A8">
        <w:rPr>
          <w:rFonts w:eastAsia="Times New Roman" w:cs="Times New Roman"/>
          <w:u w:val="single"/>
          <w:lang w:eastAsia="en-AU"/>
        </w:rPr>
        <w:t>Attachment</w:t>
      </w:r>
      <w:r w:rsidRPr="64FA17A8">
        <w:rPr>
          <w:rFonts w:eastAsia="Times New Roman" w:cs="Times New Roman"/>
          <w:lang w:eastAsia="en-AU"/>
        </w:rPr>
        <w:t>.</w:t>
      </w:r>
    </w:p>
    <w:p w14:paraId="4F2689D9" w14:textId="77777777" w:rsidR="00D717F3" w:rsidRDefault="00D717F3" w:rsidP="00D717F3">
      <w:pPr>
        <w:spacing w:after="0" w:line="240" w:lineRule="auto"/>
        <w:rPr>
          <w:color w:val="000000"/>
          <w:shd w:val="clear" w:color="auto" w:fill="FFFFFF"/>
        </w:rPr>
      </w:pPr>
    </w:p>
    <w:p w14:paraId="14832F4A" w14:textId="77777777" w:rsidR="00D717F3" w:rsidRDefault="00D717F3" w:rsidP="00D717F3">
      <w:pPr>
        <w:spacing w:after="0" w:line="240" w:lineRule="auto"/>
        <w:rPr>
          <w:color w:val="000000"/>
          <w:shd w:val="clear" w:color="auto" w:fill="FFFFFF"/>
        </w:rPr>
      </w:pPr>
      <w:r w:rsidRPr="003C4388">
        <w:rPr>
          <w:color w:val="000000"/>
          <w:shd w:val="clear" w:color="auto" w:fill="FFFFFF"/>
        </w:rPr>
        <w:t xml:space="preserve">The </w:t>
      </w:r>
      <w:r>
        <w:rPr>
          <w:color w:val="000000"/>
          <w:shd w:val="clear" w:color="auto" w:fill="FFFFFF"/>
        </w:rPr>
        <w:t>Instrument is</w:t>
      </w:r>
      <w:r w:rsidRPr="003C4388">
        <w:rPr>
          <w:color w:val="000000"/>
          <w:shd w:val="clear" w:color="auto" w:fill="FFFFFF"/>
        </w:rPr>
        <w:t xml:space="preserve"> a legislative instrument for the purposes of the </w:t>
      </w:r>
      <w:r w:rsidRPr="64FA17A8">
        <w:rPr>
          <w:i/>
          <w:iCs/>
          <w:color w:val="000000"/>
          <w:shd w:val="clear" w:color="auto" w:fill="FFFFFF"/>
        </w:rPr>
        <w:t>Legislation Act 2003</w:t>
      </w:r>
      <w:r w:rsidRPr="003C4388">
        <w:rPr>
          <w:color w:val="000000"/>
          <w:shd w:val="clear" w:color="auto" w:fill="FFFFFF"/>
        </w:rPr>
        <w:t>.</w:t>
      </w:r>
    </w:p>
    <w:p w14:paraId="07B9DB1D" w14:textId="77777777" w:rsidR="00D717F3" w:rsidRDefault="00D717F3" w:rsidP="00D717F3">
      <w:pPr>
        <w:spacing w:after="0" w:line="240" w:lineRule="auto"/>
        <w:rPr>
          <w:color w:val="000000"/>
          <w:shd w:val="clear" w:color="auto" w:fill="FFFFFF"/>
        </w:rPr>
      </w:pPr>
    </w:p>
    <w:p w14:paraId="0017A7FA" w14:textId="77777777" w:rsidR="00D717F3" w:rsidRDefault="00D717F3" w:rsidP="00D717F3">
      <w:pPr>
        <w:pStyle w:val="Heading2"/>
        <w:spacing w:before="0" w:line="240" w:lineRule="auto"/>
        <w:rPr>
          <w:rFonts w:cs="Times New Roman"/>
          <w:color w:val="auto"/>
        </w:rPr>
      </w:pPr>
      <w:r w:rsidRPr="00D941B3">
        <w:rPr>
          <w:rFonts w:cs="Times New Roman"/>
          <w:color w:val="auto"/>
        </w:rPr>
        <w:t>REGULATORY IMPACT</w:t>
      </w:r>
    </w:p>
    <w:p w14:paraId="2693DD64" w14:textId="77777777" w:rsidR="00D717F3" w:rsidRPr="00F72619" w:rsidRDefault="00D717F3" w:rsidP="00D717F3">
      <w:pPr>
        <w:spacing w:after="0"/>
      </w:pPr>
    </w:p>
    <w:p w14:paraId="11A10852" w14:textId="77777777" w:rsidR="00D717F3" w:rsidRDefault="00D717F3" w:rsidP="00D717F3">
      <w:pPr>
        <w:pStyle w:val="MBPoint"/>
        <w:numPr>
          <w:ilvl w:val="0"/>
          <w:numId w:val="0"/>
        </w:numPr>
        <w:spacing w:after="0"/>
      </w:pPr>
      <w:r>
        <w:t xml:space="preserve">The Office of Impact Analysis has advised that an Impact Analysis is not required for this instrument as the reforms are unlikely to have more than a minor regulatory impact (OIA23-04745, OIA23-04581, OBPR22-03217, OIA23-04568, </w:t>
      </w:r>
      <w:r w:rsidRPr="008558FF">
        <w:t>OBPR22-03003</w:t>
      </w:r>
      <w:r>
        <w:t xml:space="preserve">). </w:t>
      </w:r>
    </w:p>
    <w:p w14:paraId="69C8DB5F" w14:textId="77777777" w:rsidR="00D717F3" w:rsidRDefault="00D717F3" w:rsidP="00D717F3">
      <w:pPr>
        <w:pStyle w:val="MBPoint"/>
        <w:numPr>
          <w:ilvl w:val="0"/>
          <w:numId w:val="0"/>
        </w:numPr>
        <w:spacing w:after="0"/>
      </w:pPr>
    </w:p>
    <w:p w14:paraId="5994C472" w14:textId="77777777" w:rsidR="00D717F3" w:rsidRDefault="00D717F3" w:rsidP="00D717F3">
      <w:pPr>
        <w:pStyle w:val="Heading2"/>
        <w:spacing w:before="0" w:line="240" w:lineRule="auto"/>
        <w:rPr>
          <w:rFonts w:cs="Times New Roman"/>
          <w:color w:val="auto"/>
        </w:rPr>
      </w:pPr>
      <w:r w:rsidRPr="0006689D">
        <w:rPr>
          <w:rFonts w:cs="Times New Roman"/>
          <w:color w:val="auto"/>
        </w:rPr>
        <w:t>COMMENCEMENT</w:t>
      </w:r>
    </w:p>
    <w:p w14:paraId="3B4129B3" w14:textId="77777777" w:rsidR="00D717F3" w:rsidRPr="00F72619" w:rsidRDefault="00D717F3" w:rsidP="00D717F3">
      <w:pPr>
        <w:spacing w:after="0"/>
      </w:pPr>
    </w:p>
    <w:p w14:paraId="4DE97B2A" w14:textId="77777777" w:rsidR="00D717F3" w:rsidRDefault="00D717F3" w:rsidP="00D717F3">
      <w:pPr>
        <w:tabs>
          <w:tab w:val="left" w:pos="6521"/>
        </w:tabs>
        <w:spacing w:after="0" w:line="240" w:lineRule="auto"/>
        <w:ind w:right="91"/>
        <w:rPr>
          <w:rFonts w:eastAsia="Times New Roman" w:cs="Times New Roman"/>
          <w:szCs w:val="24"/>
          <w:lang w:eastAsia="en-AU"/>
        </w:rPr>
      </w:pPr>
      <w:r w:rsidRPr="0006689D">
        <w:rPr>
          <w:rFonts w:eastAsia="Times New Roman" w:cs="Times New Roman"/>
          <w:szCs w:val="24"/>
          <w:lang w:eastAsia="en-AU"/>
        </w:rPr>
        <w:t xml:space="preserve">The various </w:t>
      </w:r>
      <w:r>
        <w:rPr>
          <w:rFonts w:eastAsia="Times New Roman" w:cs="Times New Roman"/>
          <w:szCs w:val="24"/>
          <w:lang w:eastAsia="en-AU"/>
        </w:rPr>
        <w:t>amendments</w:t>
      </w:r>
      <w:r w:rsidRPr="0006689D">
        <w:rPr>
          <w:rFonts w:eastAsia="Times New Roman" w:cs="Times New Roman"/>
          <w:szCs w:val="24"/>
          <w:lang w:eastAsia="en-AU"/>
        </w:rPr>
        <w:t xml:space="preserve"> commence on different days, including upon commencement of the relevant parts of the </w:t>
      </w:r>
      <w:r>
        <w:rPr>
          <w:rFonts w:eastAsia="Times New Roman" w:cs="Times New Roman"/>
          <w:szCs w:val="24"/>
          <w:lang w:eastAsia="en-AU"/>
        </w:rPr>
        <w:t>SJBP Act</w:t>
      </w:r>
      <w:r w:rsidRPr="0006689D">
        <w:rPr>
          <w:rFonts w:eastAsia="Times New Roman" w:cs="Times New Roman"/>
          <w:szCs w:val="24"/>
          <w:lang w:eastAsia="en-AU"/>
        </w:rPr>
        <w:t>.</w:t>
      </w:r>
      <w:r w:rsidRPr="005E5B12">
        <w:rPr>
          <w:rFonts w:eastAsia="Times New Roman" w:cs="Times New Roman"/>
          <w:szCs w:val="24"/>
          <w:lang w:eastAsia="en-AU"/>
        </w:rPr>
        <w:t xml:space="preserve"> </w:t>
      </w:r>
      <w:bookmarkStart w:id="3" w:name="_Toc34293360"/>
    </w:p>
    <w:p w14:paraId="1126CA82" w14:textId="77777777" w:rsidR="00D717F3" w:rsidRDefault="00D717F3" w:rsidP="00D717F3">
      <w:pPr>
        <w:tabs>
          <w:tab w:val="left" w:pos="6521"/>
        </w:tabs>
        <w:spacing w:after="0" w:line="240" w:lineRule="auto"/>
        <w:ind w:right="91"/>
        <w:rPr>
          <w:rFonts w:eastAsia="Times New Roman" w:cs="Times New Roman"/>
          <w:szCs w:val="24"/>
          <w:lang w:eastAsia="en-AU"/>
        </w:rPr>
      </w:pPr>
    </w:p>
    <w:p w14:paraId="1833A54F" w14:textId="77777777" w:rsidR="00D717F3" w:rsidRDefault="00D717F3" w:rsidP="00D717F3">
      <w:pPr>
        <w:pStyle w:val="Heading2"/>
        <w:spacing w:before="0" w:line="240" w:lineRule="auto"/>
        <w:rPr>
          <w:rFonts w:cs="Times New Roman"/>
          <w:color w:val="auto"/>
        </w:rPr>
      </w:pPr>
      <w:r w:rsidRPr="00D84C1F">
        <w:rPr>
          <w:rFonts w:cs="Times New Roman"/>
          <w:color w:val="auto"/>
        </w:rPr>
        <w:t>CONSULTATION</w:t>
      </w:r>
      <w:bookmarkEnd w:id="3"/>
    </w:p>
    <w:p w14:paraId="10599780" w14:textId="77777777" w:rsidR="00D717F3" w:rsidRPr="00F72619" w:rsidRDefault="00D717F3" w:rsidP="00D717F3">
      <w:pPr>
        <w:spacing w:after="0"/>
      </w:pPr>
    </w:p>
    <w:p w14:paraId="5815CE22" w14:textId="77777777" w:rsidR="00D717F3" w:rsidRDefault="00D717F3" w:rsidP="00D717F3">
      <w:pPr>
        <w:spacing w:after="0" w:line="240" w:lineRule="auto"/>
        <w:rPr>
          <w:rFonts w:eastAsia="Times New Roman" w:cs="Times New Roman"/>
          <w:lang w:eastAsia="en-AU"/>
        </w:rPr>
      </w:pPr>
      <w:r w:rsidRPr="00D84C1F">
        <w:rPr>
          <w:rFonts w:eastAsia="Times New Roman" w:cs="Times New Roman"/>
          <w:lang w:eastAsia="en-AU"/>
        </w:rPr>
        <w:t xml:space="preserve">The Department of Employment and Workplace Relations consulted with referring states and territories under the </w:t>
      </w:r>
      <w:r w:rsidRPr="00D84C1F">
        <w:rPr>
          <w:rFonts w:eastAsia="Times New Roman" w:cs="Times New Roman"/>
          <w:i/>
          <w:lang w:eastAsia="en-AU"/>
        </w:rPr>
        <w:t>Intergovernmental Agreement for a National Workplace Relations System for the Private Sector</w:t>
      </w:r>
      <w:r w:rsidRPr="00D84C1F">
        <w:rPr>
          <w:rFonts w:eastAsia="Times New Roman" w:cs="Times New Roman"/>
          <w:lang w:eastAsia="en-AU"/>
        </w:rPr>
        <w:t xml:space="preserve">, and the </w:t>
      </w:r>
      <w:r w:rsidRPr="00D84C1F">
        <w:rPr>
          <w:rFonts w:cs="Times New Roman"/>
          <w:shd w:val="clear" w:color="auto" w:fill="FFFFFF"/>
        </w:rPr>
        <w:t>Committee</w:t>
      </w:r>
      <w:r w:rsidRPr="00D84C1F">
        <w:rPr>
          <w:rFonts w:eastAsia="Times New Roman" w:cs="Times New Roman"/>
          <w:lang w:eastAsia="en-AU"/>
        </w:rPr>
        <w:t xml:space="preserve"> on Industrial Legislation. </w:t>
      </w:r>
    </w:p>
    <w:p w14:paraId="5791D6E0" w14:textId="77777777" w:rsidR="00D717F3" w:rsidRPr="00D84C1F" w:rsidRDefault="00D717F3" w:rsidP="00D717F3">
      <w:pPr>
        <w:spacing w:after="0" w:line="240" w:lineRule="auto"/>
        <w:rPr>
          <w:rFonts w:eastAsia="Times New Roman" w:cs="Times New Roman"/>
          <w:lang w:eastAsia="en-AU"/>
        </w:rPr>
      </w:pPr>
    </w:p>
    <w:p w14:paraId="10ED3821" w14:textId="77777777" w:rsidR="00D717F3" w:rsidRPr="00D84C1F" w:rsidRDefault="00D717F3" w:rsidP="00D717F3">
      <w:pPr>
        <w:spacing w:after="0" w:line="240" w:lineRule="auto"/>
        <w:rPr>
          <w:rFonts w:eastAsia="Times New Roman" w:cs="Times New Roman"/>
        </w:rPr>
      </w:pPr>
      <w:r w:rsidRPr="00D84C1F">
        <w:rPr>
          <w:rFonts w:eastAsia="Times New Roman" w:cs="Times New Roman"/>
          <w:lang w:eastAsia="en-AU"/>
        </w:rPr>
        <w:t xml:space="preserve">The department separately consulted </w:t>
      </w:r>
      <w:bookmarkStart w:id="4" w:name="_Toc23942241"/>
      <w:bookmarkStart w:id="5" w:name="_Toc34293362"/>
      <w:r w:rsidRPr="00D84C1F">
        <w:rPr>
          <w:rFonts w:eastAsia="Times New Roman" w:cs="Times New Roman"/>
          <w:lang w:eastAsia="en-AU"/>
        </w:rPr>
        <w:t xml:space="preserve">staff of the Fair Work Commission, </w:t>
      </w:r>
      <w:r w:rsidRPr="00D84C1F">
        <w:rPr>
          <w:rFonts w:eastAsia="Times New Roman" w:cs="Times New Roman"/>
        </w:rPr>
        <w:t xml:space="preserve">the Department of the Treasury, the Department of Finance and the Attorney-General’s Department. </w:t>
      </w:r>
    </w:p>
    <w:p w14:paraId="778EFAEA" w14:textId="77777777" w:rsidR="00D717F3" w:rsidRDefault="00D717F3" w:rsidP="00D717F3">
      <w:pPr>
        <w:spacing w:after="160" w:line="259" w:lineRule="auto"/>
        <w:rPr>
          <w:rFonts w:eastAsia="Times New Roman" w:cs="Times New Roman"/>
          <w:szCs w:val="24"/>
        </w:rPr>
      </w:pPr>
      <w:r>
        <w:rPr>
          <w:rFonts w:eastAsia="Times New Roman" w:cs="Times New Roman"/>
          <w:szCs w:val="24"/>
        </w:rPr>
        <w:br w:type="page"/>
      </w:r>
    </w:p>
    <w:p w14:paraId="433CD44D" w14:textId="77777777" w:rsidR="00D717F3" w:rsidRPr="00C430ED" w:rsidRDefault="00D717F3" w:rsidP="00D717F3">
      <w:pPr>
        <w:pStyle w:val="Heading2"/>
        <w:jc w:val="center"/>
        <w:rPr>
          <w:rFonts w:cs="Times New Roman"/>
          <w:color w:val="auto"/>
        </w:rPr>
      </w:pPr>
      <w:r w:rsidRPr="00C430ED">
        <w:rPr>
          <w:rFonts w:cs="Times New Roman"/>
          <w:color w:val="auto"/>
        </w:rPr>
        <w:lastRenderedPageBreak/>
        <w:t>STATEMENT OF COMPATIBILITY WITH HUMAN RIGHTS</w:t>
      </w:r>
      <w:bookmarkEnd w:id="4"/>
      <w:bookmarkEnd w:id="5"/>
    </w:p>
    <w:p w14:paraId="0FA95A07" w14:textId="77777777" w:rsidR="00D717F3" w:rsidRPr="00335C39" w:rsidRDefault="00D717F3" w:rsidP="00D717F3">
      <w:pPr>
        <w:spacing w:before="120" w:after="120"/>
        <w:jc w:val="center"/>
        <w:rPr>
          <w:rFonts w:cs="Times New Roman"/>
          <w:szCs w:val="24"/>
        </w:rPr>
      </w:pPr>
      <w:r w:rsidRPr="00335C39">
        <w:rPr>
          <w:rFonts w:cs="Times New Roman"/>
          <w:i/>
          <w:szCs w:val="24"/>
        </w:rPr>
        <w:t>Prepared in accordance with Part 3 of the Human Rights (Parliamentary Scrutiny) Act 2011</w:t>
      </w:r>
    </w:p>
    <w:p w14:paraId="6EEF8007" w14:textId="77777777" w:rsidR="00D717F3" w:rsidRPr="006456A0" w:rsidRDefault="00D717F3" w:rsidP="00D717F3">
      <w:pPr>
        <w:ind w:right="91"/>
        <w:rPr>
          <w:rFonts w:cs="Times New Roman"/>
          <w:szCs w:val="24"/>
          <w:u w:val="single"/>
        </w:rPr>
      </w:pPr>
      <w:r w:rsidRPr="006456A0">
        <w:rPr>
          <w:rFonts w:cs="Times New Roman"/>
          <w:szCs w:val="24"/>
          <w:u w:val="single"/>
        </w:rPr>
        <w:t>Fair Work and Other Legislation Amendment (Secure Jobs, Better Pay) Regulations 2023</w:t>
      </w:r>
    </w:p>
    <w:p w14:paraId="750F834D" w14:textId="77777777" w:rsidR="00D717F3" w:rsidRDefault="00D717F3" w:rsidP="00D717F3">
      <w:pPr>
        <w:spacing w:before="120" w:after="120"/>
        <w:rPr>
          <w:rStyle w:val="eop"/>
          <w:color w:val="000000"/>
        </w:rPr>
      </w:pPr>
      <w:r w:rsidRPr="64FA17A8">
        <w:rPr>
          <w:rStyle w:val="normaltextrun"/>
          <w:color w:val="000000" w:themeColor="text1"/>
        </w:rPr>
        <w:t>The </w:t>
      </w:r>
      <w:r w:rsidRPr="64FA17A8">
        <w:rPr>
          <w:rStyle w:val="normaltextrun"/>
          <w:i/>
          <w:iCs/>
          <w:color w:val="000000" w:themeColor="text1"/>
        </w:rPr>
        <w:t xml:space="preserve">Fair Work and Other Legislation Amendment (Secure Jobs, Better Pay) Regulations 2023 </w:t>
      </w:r>
      <w:r w:rsidRPr="64FA17A8">
        <w:rPr>
          <w:rStyle w:val="normaltextrun"/>
          <w:color w:val="000000" w:themeColor="text1"/>
        </w:rPr>
        <w:t>(Instrument)</w:t>
      </w:r>
      <w:r w:rsidRPr="64FA17A8">
        <w:rPr>
          <w:rStyle w:val="normaltextrun"/>
          <w:i/>
          <w:iCs/>
          <w:color w:val="000000" w:themeColor="text1"/>
        </w:rPr>
        <w:t xml:space="preserve"> </w:t>
      </w:r>
      <w:r w:rsidRPr="64FA17A8">
        <w:rPr>
          <w:rStyle w:val="normaltextrun"/>
          <w:color w:val="000000" w:themeColor="text1"/>
        </w:rPr>
        <w:t>is compatible with the human rights and freedoms recognised or declared in the international instruments listed in section 3 of the </w:t>
      </w:r>
      <w:r w:rsidRPr="64FA17A8">
        <w:rPr>
          <w:rStyle w:val="normaltextrun"/>
          <w:i/>
          <w:iCs/>
          <w:color w:val="000000" w:themeColor="text1"/>
        </w:rPr>
        <w:t>Human Rights (Parliamentary Scrutiny) Act 2011</w:t>
      </w:r>
      <w:r w:rsidRPr="64FA17A8">
        <w:rPr>
          <w:rStyle w:val="normaltextrun"/>
          <w:color w:val="000000" w:themeColor="text1"/>
        </w:rPr>
        <w:t>.</w:t>
      </w:r>
      <w:r w:rsidRPr="64FA17A8">
        <w:rPr>
          <w:rStyle w:val="eop"/>
          <w:color w:val="000000" w:themeColor="text1"/>
        </w:rPr>
        <w:t> </w:t>
      </w:r>
    </w:p>
    <w:p w14:paraId="6F2D1D6D" w14:textId="77777777" w:rsidR="00D717F3" w:rsidRDefault="00D717F3" w:rsidP="00D717F3">
      <w:pPr>
        <w:spacing w:after="120" w:line="240" w:lineRule="auto"/>
        <w:ind w:right="91"/>
        <w:rPr>
          <w:rStyle w:val="eop"/>
          <w:color w:val="000000"/>
        </w:rPr>
      </w:pPr>
      <w:r>
        <w:rPr>
          <w:rStyle w:val="normaltextrun"/>
          <w:color w:val="000000"/>
        </w:rPr>
        <w:t>The Instrument amends the </w:t>
      </w:r>
      <w:r>
        <w:rPr>
          <w:rStyle w:val="normaltextrun"/>
          <w:i/>
          <w:iCs/>
          <w:color w:val="000000"/>
        </w:rPr>
        <w:t>Fair Work Regulations 2009</w:t>
      </w:r>
      <w:r>
        <w:rPr>
          <w:rStyle w:val="normaltextrun"/>
          <w:color w:val="000000"/>
        </w:rPr>
        <w:t xml:space="preserve"> (Fair Work Regulations) </w:t>
      </w:r>
      <w:r w:rsidRPr="001A5031">
        <w:rPr>
          <w:rStyle w:val="normaltextrun"/>
          <w:rFonts w:eastAsia="Times New Roman" w:cs="Times New Roman"/>
          <w:color w:val="000000"/>
          <w:szCs w:val="24"/>
          <w:lang w:eastAsia="en-AU"/>
        </w:rPr>
        <w:t>and other regulations</w:t>
      </w:r>
      <w:r>
        <w:rPr>
          <w:rStyle w:val="normaltextrun"/>
          <w:color w:val="000000"/>
        </w:rPr>
        <w:t xml:space="preserve"> to:</w:t>
      </w:r>
      <w:r>
        <w:rPr>
          <w:rStyle w:val="eop"/>
          <w:color w:val="000000"/>
        </w:rPr>
        <w:t> </w:t>
      </w:r>
    </w:p>
    <w:p w14:paraId="30CED390" w14:textId="77777777" w:rsidR="00D717F3" w:rsidRPr="00B80AAA" w:rsidRDefault="00D717F3" w:rsidP="00D717F3">
      <w:pPr>
        <w:pStyle w:val="MBPoint"/>
        <w:numPr>
          <w:ilvl w:val="0"/>
          <w:numId w:val="6"/>
        </w:numPr>
        <w:spacing w:after="120"/>
        <w:ind w:left="360"/>
        <w:rPr>
          <w:rFonts w:eastAsia="Times New Roman"/>
        </w:rPr>
      </w:pPr>
      <w:r w:rsidRPr="00B80AAA">
        <w:rPr>
          <w:rFonts w:eastAsia="Times New Roman"/>
        </w:rPr>
        <w:t>clarify how certain of the matters dealt with in the statement of principles on genuine agreement are to be taken into account for the purpose of variations of single-enterprise agreements  </w:t>
      </w:r>
    </w:p>
    <w:p w14:paraId="0997039F" w14:textId="77777777" w:rsidR="00D717F3" w:rsidRPr="00B80AAA" w:rsidRDefault="00D717F3" w:rsidP="00D717F3">
      <w:pPr>
        <w:pStyle w:val="MBPoint"/>
        <w:numPr>
          <w:ilvl w:val="0"/>
          <w:numId w:val="6"/>
        </w:numPr>
        <w:spacing w:after="120"/>
        <w:ind w:left="360"/>
        <w:rPr>
          <w:rFonts w:eastAsia="Times New Roman"/>
        </w:rPr>
      </w:pPr>
      <w:r w:rsidRPr="00B80AAA">
        <w:rPr>
          <w:rFonts w:eastAsia="Times New Roman"/>
        </w:rPr>
        <w:t>prescribe signing requirements relating to various bargaining instruments  </w:t>
      </w:r>
    </w:p>
    <w:p w14:paraId="0172A91B" w14:textId="77777777" w:rsidR="00D717F3" w:rsidRPr="00B80AAA" w:rsidRDefault="00D717F3" w:rsidP="00D717F3">
      <w:pPr>
        <w:pStyle w:val="MBPoint"/>
        <w:numPr>
          <w:ilvl w:val="0"/>
          <w:numId w:val="6"/>
        </w:numPr>
        <w:spacing w:after="120"/>
        <w:ind w:left="354" w:hanging="357"/>
        <w:rPr>
          <w:rFonts w:eastAsia="Times New Roman"/>
        </w:rPr>
      </w:pPr>
      <w:r w:rsidRPr="00B80AAA">
        <w:rPr>
          <w:rFonts w:eastAsia="Times New Roman"/>
        </w:rPr>
        <w:t xml:space="preserve">amend the prescribed Notice of Employee Representational Rights Form in Schedule 2.1 to the </w:t>
      </w:r>
      <w:r>
        <w:rPr>
          <w:rFonts w:eastAsia="Times New Roman"/>
        </w:rPr>
        <w:t xml:space="preserve">Fair Work </w:t>
      </w:r>
      <w:r w:rsidRPr="00B80AAA">
        <w:rPr>
          <w:rFonts w:eastAsia="Times New Roman"/>
        </w:rPr>
        <w:t>Regulations  </w:t>
      </w:r>
    </w:p>
    <w:p w14:paraId="26CE2915" w14:textId="77777777" w:rsidR="00D717F3" w:rsidRDefault="00D717F3" w:rsidP="00D717F3">
      <w:pPr>
        <w:pStyle w:val="MBPoint"/>
        <w:numPr>
          <w:ilvl w:val="0"/>
          <w:numId w:val="6"/>
        </w:numPr>
        <w:spacing w:after="120"/>
        <w:ind w:left="360"/>
        <w:rPr>
          <w:rFonts w:eastAsia="Times New Roman"/>
        </w:rPr>
      </w:pPr>
      <w:r w:rsidRPr="00B80AAA">
        <w:rPr>
          <w:rFonts w:eastAsia="Times New Roman"/>
        </w:rPr>
        <w:t xml:space="preserve">amend the information provided in Schedule 5.2 of the </w:t>
      </w:r>
      <w:r>
        <w:rPr>
          <w:rFonts w:eastAsia="Times New Roman"/>
        </w:rPr>
        <w:t xml:space="preserve">Fair Work </w:t>
      </w:r>
      <w:r w:rsidRPr="00B80AAA">
        <w:rPr>
          <w:rFonts w:eastAsia="Times New Roman"/>
        </w:rPr>
        <w:t>Regulations that the President of the Fair Work Commission (FWC) must provide to the Minister</w:t>
      </w:r>
    </w:p>
    <w:p w14:paraId="4E0ACDEA" w14:textId="77777777" w:rsidR="00D717F3" w:rsidRDefault="00D717F3" w:rsidP="00D717F3">
      <w:pPr>
        <w:pStyle w:val="paragraph"/>
        <w:numPr>
          <w:ilvl w:val="0"/>
          <w:numId w:val="6"/>
        </w:numPr>
        <w:spacing w:before="0" w:beforeAutospacing="0" w:after="120" w:afterAutospacing="0"/>
        <w:ind w:left="360"/>
        <w:textAlignment w:val="baseline"/>
      </w:pPr>
      <w:r>
        <w:rPr>
          <w:rStyle w:val="normaltextrun"/>
          <w:rFonts w:eastAsiaTheme="majorEastAsia"/>
        </w:rPr>
        <w:t xml:space="preserve">prescribe requirements that the FWC must be satisfied have been meet before </w:t>
      </w:r>
      <w:r w:rsidRPr="00865540">
        <w:t>a person</w:t>
      </w:r>
      <w:r>
        <w:t xml:space="preserve"> who is not an eligible protected action ballot (PAB) agent</w:t>
      </w:r>
      <w:r w:rsidRPr="00865540">
        <w:t xml:space="preserve"> </w:t>
      </w:r>
      <w:r>
        <w:t xml:space="preserve">is appointed </w:t>
      </w:r>
      <w:r w:rsidRPr="00865540">
        <w:t xml:space="preserve">the </w:t>
      </w:r>
      <w:r>
        <w:t>PAB</w:t>
      </w:r>
      <w:r w:rsidRPr="00865540">
        <w:t xml:space="preserve"> agent for a </w:t>
      </w:r>
      <w:r>
        <w:t>PAB</w:t>
      </w:r>
      <w:r w:rsidRPr="00865540">
        <w:t>.</w:t>
      </w:r>
    </w:p>
    <w:p w14:paraId="0F8A73B3" w14:textId="77777777" w:rsidR="00D717F3" w:rsidRPr="00F36685" w:rsidRDefault="00D717F3" w:rsidP="00D717F3">
      <w:pPr>
        <w:pStyle w:val="paragraph"/>
        <w:numPr>
          <w:ilvl w:val="0"/>
          <w:numId w:val="6"/>
        </w:numPr>
        <w:spacing w:before="0" w:beforeAutospacing="0" w:after="120" w:afterAutospacing="0"/>
        <w:ind w:left="360"/>
        <w:textAlignment w:val="baseline"/>
        <w:rPr>
          <w:rStyle w:val="normaltextrun"/>
        </w:rPr>
      </w:pPr>
      <w:r>
        <w:rPr>
          <w:rStyle w:val="normaltextrun"/>
          <w:rFonts w:eastAsiaTheme="majorEastAsia"/>
        </w:rPr>
        <w:t>empower the President of the FWC with the discretion to delegate certain powers and functions to FWC staff, including:</w:t>
      </w:r>
    </w:p>
    <w:p w14:paraId="4D854230" w14:textId="77777777" w:rsidR="00D717F3" w:rsidRPr="00F36685" w:rsidRDefault="00D717F3" w:rsidP="00D717F3">
      <w:pPr>
        <w:pStyle w:val="paragraph"/>
        <w:numPr>
          <w:ilvl w:val="1"/>
          <w:numId w:val="5"/>
        </w:numPr>
        <w:spacing w:before="0" w:beforeAutospacing="0" w:after="120" w:afterAutospacing="0"/>
        <w:ind w:left="1080"/>
        <w:textAlignment w:val="baseline"/>
        <w:rPr>
          <w:rStyle w:val="normaltextrun"/>
        </w:rPr>
      </w:pPr>
      <w:r w:rsidRPr="00037B4D">
        <w:t xml:space="preserve">conducting </w:t>
      </w:r>
      <w:r>
        <w:t>a</w:t>
      </w:r>
      <w:r w:rsidRPr="00037B4D">
        <w:t xml:space="preserve"> conference in accordance with section 448A of the </w:t>
      </w:r>
      <w:r w:rsidRPr="00A72073">
        <w:rPr>
          <w:i/>
          <w:iCs/>
        </w:rPr>
        <w:t>Fair Work Act</w:t>
      </w:r>
      <w:r w:rsidRPr="00A72073" w:rsidDel="00C90B7D">
        <w:rPr>
          <w:rStyle w:val="normaltextrun"/>
          <w:rFonts w:eastAsiaTheme="majorEastAsia"/>
          <w:i/>
          <w:iCs/>
        </w:rPr>
        <w:t xml:space="preserve"> </w:t>
      </w:r>
      <w:r w:rsidRPr="00A72073">
        <w:rPr>
          <w:rStyle w:val="normaltextrun"/>
          <w:rFonts w:eastAsiaTheme="majorEastAsia"/>
          <w:i/>
          <w:iCs/>
        </w:rPr>
        <w:t>2009</w:t>
      </w:r>
      <w:r>
        <w:rPr>
          <w:rStyle w:val="normaltextrun"/>
          <w:rFonts w:eastAsiaTheme="majorEastAsia"/>
          <w:i/>
          <w:iCs/>
        </w:rPr>
        <w:t xml:space="preserve"> </w:t>
      </w:r>
      <w:r>
        <w:rPr>
          <w:rStyle w:val="normaltextrun"/>
          <w:rFonts w:eastAsiaTheme="majorEastAsia"/>
        </w:rPr>
        <w:t>(Fair Work Act)</w:t>
      </w:r>
    </w:p>
    <w:p w14:paraId="0C491311" w14:textId="77777777" w:rsidR="00D717F3" w:rsidRDefault="00D717F3" w:rsidP="00D717F3">
      <w:pPr>
        <w:pStyle w:val="paragraph"/>
        <w:numPr>
          <w:ilvl w:val="1"/>
          <w:numId w:val="5"/>
        </w:numPr>
        <w:spacing w:before="0" w:beforeAutospacing="0" w:after="120" w:afterAutospacing="0"/>
        <w:ind w:left="1080" w:right="91"/>
        <w:textAlignment w:val="baseline"/>
      </w:pPr>
      <w:r>
        <w:t>a</w:t>
      </w:r>
      <w:r w:rsidRPr="00037B4D">
        <w:t>pprov</w:t>
      </w:r>
      <w:r>
        <w:t>ing</w:t>
      </w:r>
      <w:r w:rsidRPr="00037B4D">
        <w:t xml:space="preserve"> a person as </w:t>
      </w:r>
      <w:r w:rsidRPr="00D11AA0">
        <w:t>an eligible PAB agent</w:t>
      </w:r>
      <w:r>
        <w:t xml:space="preserve"> under section 468A of the </w:t>
      </w:r>
      <w:r w:rsidRPr="00A72073">
        <w:t xml:space="preserve">Fair Work Act </w:t>
      </w:r>
    </w:p>
    <w:p w14:paraId="6A6D2EAB" w14:textId="77777777" w:rsidR="00D717F3" w:rsidRDefault="00D717F3" w:rsidP="00D717F3">
      <w:pPr>
        <w:pStyle w:val="paragraph"/>
        <w:numPr>
          <w:ilvl w:val="1"/>
          <w:numId w:val="5"/>
        </w:numPr>
        <w:spacing w:before="0" w:beforeAutospacing="0" w:after="120" w:afterAutospacing="0"/>
        <w:ind w:left="1080" w:right="91"/>
        <w:textAlignment w:val="baseline"/>
      </w:pPr>
      <w:r>
        <w:t>the functions and powers conferred on the FWC by subsections 468</w:t>
      </w:r>
      <w:proofErr w:type="gramStart"/>
      <w:r>
        <w:t>A(</w:t>
      </w:r>
      <w:proofErr w:type="gramEnd"/>
      <w:r>
        <w:t xml:space="preserve">4) and (5) of the Fair Work Act. </w:t>
      </w:r>
    </w:p>
    <w:p w14:paraId="79A43880" w14:textId="77777777" w:rsidR="00D717F3" w:rsidRDefault="00D717F3" w:rsidP="00D717F3">
      <w:pPr>
        <w:pStyle w:val="paragraph"/>
        <w:numPr>
          <w:ilvl w:val="0"/>
          <w:numId w:val="5"/>
        </w:numPr>
        <w:spacing w:before="0" w:beforeAutospacing="0" w:after="120" w:afterAutospacing="0"/>
        <w:ind w:left="360" w:right="91"/>
        <w:textAlignment w:val="baseline"/>
      </w:pPr>
      <w:r w:rsidRPr="14C77395">
        <w:t>prescribe the rate of travel allowance payable to eligible members, substitute members and invited participants of the National Construction Industry Forum,</w:t>
      </w:r>
      <w:r>
        <w:t xml:space="preserve"> to attend Forum meetings</w:t>
      </w:r>
    </w:p>
    <w:p w14:paraId="2C18734C" w14:textId="77777777" w:rsidR="00D717F3" w:rsidRPr="00412F70" w:rsidRDefault="00D717F3" w:rsidP="00D717F3">
      <w:pPr>
        <w:pStyle w:val="MBPoint"/>
        <w:numPr>
          <w:ilvl w:val="0"/>
          <w:numId w:val="6"/>
        </w:numPr>
        <w:spacing w:after="120"/>
        <w:ind w:left="360"/>
        <w:rPr>
          <w:rFonts w:eastAsia="Times New Roman"/>
        </w:rPr>
      </w:pPr>
      <w:r w:rsidRPr="00412F70">
        <w:rPr>
          <w:rFonts w:eastAsia="Times New Roman"/>
        </w:rPr>
        <w:t xml:space="preserve">reflect the abolition of the Australian Building and Construction Commission and the Registered Organisations Commission and the renaming of the </w:t>
      </w:r>
      <w:r w:rsidRPr="003819F9">
        <w:rPr>
          <w:rFonts w:eastAsia="Times New Roman"/>
          <w:i/>
          <w:iCs/>
        </w:rPr>
        <w:t>Building and Construction Industry (Improving Productivity) Act 2016</w:t>
      </w:r>
      <w:r w:rsidRPr="00412F70">
        <w:rPr>
          <w:rFonts w:eastAsia="Times New Roman"/>
        </w:rPr>
        <w:t xml:space="preserve"> to the </w:t>
      </w:r>
      <w:r w:rsidRPr="003819F9">
        <w:rPr>
          <w:rFonts w:eastAsia="Times New Roman"/>
          <w:i/>
          <w:iCs/>
        </w:rPr>
        <w:t>Federal Safety Commissioner Act 2022</w:t>
      </w:r>
      <w:r w:rsidRPr="00412F70">
        <w:rPr>
          <w:rFonts w:eastAsia="Times New Roman"/>
        </w:rPr>
        <w:t xml:space="preserve"> </w:t>
      </w:r>
    </w:p>
    <w:p w14:paraId="410BFA8F" w14:textId="77777777" w:rsidR="00D717F3" w:rsidRPr="00E969BA" w:rsidRDefault="00D717F3" w:rsidP="00D717F3">
      <w:pPr>
        <w:pStyle w:val="MBPoint"/>
        <w:numPr>
          <w:ilvl w:val="0"/>
          <w:numId w:val="6"/>
        </w:numPr>
        <w:spacing w:line="257" w:lineRule="auto"/>
        <w:ind w:left="360"/>
      </w:pPr>
      <w:r>
        <w:t>amend the filing fees for proceedings in the Federal Circuit and Family Court of Australia (Division 2) consequential to the increased monetary cap on amounts that can be awarded in small claims proceedings under the Fair Work Act.</w:t>
      </w:r>
    </w:p>
    <w:p w14:paraId="03981286" w14:textId="77777777" w:rsidR="00D717F3" w:rsidRPr="006C3849" w:rsidRDefault="00D717F3" w:rsidP="00D717F3">
      <w:pPr>
        <w:keepNext/>
        <w:keepLines/>
        <w:spacing w:before="120" w:after="120"/>
        <w:rPr>
          <w:rFonts w:cs="Times New Roman"/>
          <w:szCs w:val="24"/>
        </w:rPr>
      </w:pPr>
      <w:r w:rsidRPr="006C3849">
        <w:rPr>
          <w:rFonts w:cs="Times New Roman"/>
          <w:b/>
          <w:szCs w:val="24"/>
        </w:rPr>
        <w:lastRenderedPageBreak/>
        <w:t>Human rights implications</w:t>
      </w:r>
    </w:p>
    <w:p w14:paraId="7C0B5899" w14:textId="77777777" w:rsidR="00D717F3" w:rsidRDefault="00D717F3" w:rsidP="00D717F3">
      <w:pPr>
        <w:pStyle w:val="paragraph"/>
        <w:keepNext/>
        <w:keepLines/>
        <w:shd w:val="clear" w:color="auto" w:fill="FFFFFF"/>
        <w:spacing w:before="0" w:beforeAutospacing="0" w:after="120" w:afterAutospacing="0"/>
        <w:textAlignment w:val="baseline"/>
        <w:rPr>
          <w:rFonts w:ascii="Segoe UI" w:hAnsi="Segoe UI" w:cs="Segoe UI"/>
          <w:sz w:val="18"/>
          <w:szCs w:val="18"/>
        </w:rPr>
      </w:pPr>
      <w:r>
        <w:rPr>
          <w:rStyle w:val="normaltextrun"/>
          <w:color w:val="000000"/>
        </w:rPr>
        <w:t>The definition of ‘human rights’ in the </w:t>
      </w:r>
      <w:r>
        <w:rPr>
          <w:rStyle w:val="normaltextrun"/>
          <w:i/>
          <w:iCs/>
          <w:color w:val="000000"/>
        </w:rPr>
        <w:t>Human Rights (Parliamentary Scrutiny) Act 2011 </w:t>
      </w:r>
      <w:r>
        <w:rPr>
          <w:rStyle w:val="normaltextrun"/>
          <w:color w:val="000000"/>
        </w:rPr>
        <w:t>relates to the core seven United Nations human rights treaties. The Instrument engages the following rights:</w:t>
      </w:r>
      <w:r>
        <w:rPr>
          <w:rStyle w:val="eop"/>
          <w:rFonts w:eastAsiaTheme="majorEastAsia"/>
          <w:color w:val="000000"/>
        </w:rPr>
        <w:t> </w:t>
      </w:r>
    </w:p>
    <w:p w14:paraId="5A52CF14" w14:textId="77777777" w:rsidR="00D717F3" w:rsidRPr="00915141" w:rsidRDefault="00D717F3" w:rsidP="00D717F3">
      <w:pPr>
        <w:pStyle w:val="MBPoint"/>
        <w:numPr>
          <w:ilvl w:val="0"/>
          <w:numId w:val="31"/>
        </w:numPr>
        <w:spacing w:after="120"/>
        <w:rPr>
          <w:rFonts w:eastAsia="Times New Roman"/>
        </w:rPr>
      </w:pPr>
      <w:r w:rsidRPr="00915141">
        <w:rPr>
          <w:rFonts w:eastAsia="Times New Roman"/>
        </w:rPr>
        <w:t>the right to the enjoyment of just and favourable conditions of work under Articles 6 and 7 of the International Covenant on Economic Social and Cultural Rights (ICESCR) </w:t>
      </w:r>
    </w:p>
    <w:p w14:paraId="35DF28E1" w14:textId="77777777" w:rsidR="00D717F3" w:rsidRPr="00810A39" w:rsidRDefault="00D717F3" w:rsidP="00D717F3">
      <w:pPr>
        <w:pStyle w:val="MBPoint"/>
        <w:numPr>
          <w:ilvl w:val="0"/>
          <w:numId w:val="31"/>
        </w:numPr>
        <w:spacing w:after="0" w:line="257" w:lineRule="auto"/>
        <w:rPr>
          <w:rFonts w:ascii="Segoe UI" w:hAnsi="Segoe UI" w:cs="Segoe UI"/>
          <w:sz w:val="18"/>
          <w:szCs w:val="18"/>
        </w:rPr>
      </w:pPr>
      <w:r w:rsidRPr="00915141">
        <w:rPr>
          <w:rFonts w:eastAsia="Times New Roman"/>
        </w:rPr>
        <w:t>the right to freedom of association, including the right to form and join trade unions under Article 22 of the International Covenant on Civil and Political Rights</w:t>
      </w:r>
      <w:r w:rsidRPr="00810A39">
        <w:rPr>
          <w:rStyle w:val="normaltextrun"/>
          <w:color w:val="000000"/>
        </w:rPr>
        <w:t xml:space="preserve"> (ICCPR) and Article 8 of the ICESCR.</w:t>
      </w:r>
      <w:r w:rsidRPr="00810A39">
        <w:rPr>
          <w:rStyle w:val="eop"/>
          <w:rFonts w:eastAsiaTheme="majorEastAsia"/>
          <w:color w:val="000000"/>
        </w:rPr>
        <w:t> </w:t>
      </w:r>
    </w:p>
    <w:p w14:paraId="4D3007D2" w14:textId="77777777" w:rsidR="00D717F3" w:rsidRDefault="00D717F3" w:rsidP="00D717F3">
      <w:pPr>
        <w:pStyle w:val="paragraph"/>
        <w:shd w:val="clear" w:color="auto" w:fill="FFFFFF"/>
        <w:spacing w:before="0" w:beforeAutospacing="0" w:after="0" w:afterAutospacing="0"/>
        <w:textAlignment w:val="baseline"/>
      </w:pPr>
    </w:p>
    <w:p w14:paraId="46A8D316" w14:textId="77777777" w:rsidR="00D717F3" w:rsidRDefault="00D717F3" w:rsidP="00D717F3">
      <w:pPr>
        <w:pStyle w:val="paragraph"/>
        <w:shd w:val="clear" w:color="auto" w:fill="FFFFFF"/>
        <w:spacing w:before="0" w:beforeAutospacing="0" w:after="0" w:afterAutospacing="0"/>
        <w:textAlignment w:val="baseline"/>
        <w:rPr>
          <w:rStyle w:val="eop"/>
          <w:rFonts w:eastAsiaTheme="majorEastAsia"/>
          <w:color w:val="000000"/>
        </w:rPr>
      </w:pPr>
      <w:r w:rsidRPr="00810A39">
        <w:rPr>
          <w:rStyle w:val="normaltextrun"/>
          <w:color w:val="000000"/>
        </w:rPr>
        <w:t xml:space="preserve">The content of the right to work, the right to just and favourable conditions of work in the ICCPR can be informed by specific obligations in treaties of the International Labour Organisation (ILO), such as the </w:t>
      </w:r>
      <w:r w:rsidRPr="00810A39">
        <w:rPr>
          <w:rStyle w:val="normaltextrun"/>
          <w:i/>
          <w:iCs/>
          <w:color w:val="000000"/>
        </w:rPr>
        <w:t>Right to Organise and Collective Bargaining Convention 1949 (No. 98)</w:t>
      </w:r>
      <w:r w:rsidRPr="00810A39">
        <w:rPr>
          <w:rStyle w:val="normaltextrun"/>
          <w:color w:val="000000"/>
        </w:rPr>
        <w:t xml:space="preserve">, that protects the right of employees to collectively bargain for terms and conditions of employment, and the </w:t>
      </w:r>
      <w:r w:rsidRPr="00810A39">
        <w:rPr>
          <w:rStyle w:val="normaltextrun"/>
          <w:i/>
          <w:iCs/>
          <w:color w:val="000000"/>
        </w:rPr>
        <w:t>Freedom of Association and Protection of the Right to Organise Convention 1948 (No. 87)</w:t>
      </w:r>
      <w:r w:rsidRPr="00810A39">
        <w:rPr>
          <w:rStyle w:val="normaltextrun"/>
          <w:color w:val="000000"/>
        </w:rPr>
        <w:t>, which provides employer and employee organisations with protection for their organisational autonomy.</w:t>
      </w:r>
      <w:r w:rsidRPr="00810A39">
        <w:rPr>
          <w:rStyle w:val="eop"/>
          <w:rFonts w:eastAsiaTheme="majorEastAsia"/>
          <w:color w:val="000000"/>
        </w:rPr>
        <w:t> </w:t>
      </w:r>
    </w:p>
    <w:p w14:paraId="55B6DDFD" w14:textId="77777777" w:rsidR="00D717F3" w:rsidRPr="00810A39" w:rsidRDefault="00D717F3" w:rsidP="00D717F3">
      <w:pPr>
        <w:pStyle w:val="paragraph"/>
        <w:shd w:val="clear" w:color="auto" w:fill="FFFFFF"/>
        <w:spacing w:before="0" w:beforeAutospacing="0" w:after="0" w:afterAutospacing="0"/>
        <w:textAlignment w:val="baseline"/>
        <w:rPr>
          <w:rFonts w:ascii="Segoe UI" w:hAnsi="Segoe UI" w:cs="Segoe UI"/>
          <w:sz w:val="18"/>
          <w:szCs w:val="18"/>
        </w:rPr>
      </w:pPr>
    </w:p>
    <w:p w14:paraId="636F1B6F" w14:textId="77777777" w:rsidR="00D717F3" w:rsidRDefault="00D717F3" w:rsidP="00D717F3">
      <w:pPr>
        <w:pStyle w:val="paragraph"/>
        <w:shd w:val="clear" w:color="auto" w:fill="FFFFFF"/>
        <w:spacing w:before="0" w:beforeAutospacing="0" w:after="0" w:afterAutospacing="0"/>
        <w:textAlignment w:val="baseline"/>
        <w:rPr>
          <w:rStyle w:val="eop"/>
          <w:rFonts w:eastAsiaTheme="majorEastAsia"/>
          <w:color w:val="000000"/>
        </w:rPr>
      </w:pPr>
      <w:r>
        <w:rPr>
          <w:rStyle w:val="normaltextrun"/>
          <w:b/>
          <w:bCs/>
          <w:i/>
          <w:iCs/>
          <w:color w:val="000000"/>
        </w:rPr>
        <w:t>Rights to work and rights in work</w:t>
      </w:r>
      <w:r>
        <w:rPr>
          <w:rStyle w:val="eop"/>
          <w:rFonts w:eastAsiaTheme="majorEastAsia"/>
          <w:color w:val="000000"/>
        </w:rPr>
        <w:t> </w:t>
      </w:r>
    </w:p>
    <w:p w14:paraId="387C5A13" w14:textId="77777777" w:rsidR="00D717F3" w:rsidRDefault="00D717F3" w:rsidP="00D717F3">
      <w:pPr>
        <w:pStyle w:val="paragraph"/>
        <w:shd w:val="clear" w:color="auto" w:fill="FFFFFF"/>
        <w:spacing w:before="0" w:beforeAutospacing="0" w:after="0" w:afterAutospacing="0"/>
        <w:textAlignment w:val="baseline"/>
        <w:rPr>
          <w:rFonts w:ascii="Segoe UI" w:hAnsi="Segoe UI" w:cs="Segoe UI"/>
          <w:sz w:val="18"/>
          <w:szCs w:val="18"/>
        </w:rPr>
      </w:pPr>
    </w:p>
    <w:p w14:paraId="15986232" w14:textId="77777777" w:rsidR="00D717F3" w:rsidRDefault="00D717F3" w:rsidP="00D717F3">
      <w:pPr>
        <w:pStyle w:val="paragraph"/>
        <w:shd w:val="clear" w:color="auto" w:fill="FFFFFF" w:themeFill="background1"/>
        <w:spacing w:before="0" w:beforeAutospacing="0" w:after="0" w:afterAutospacing="0"/>
        <w:textAlignment w:val="baseline"/>
        <w:rPr>
          <w:rStyle w:val="eop"/>
          <w:rFonts w:eastAsiaTheme="majorEastAsia"/>
          <w:color w:val="000000"/>
        </w:rPr>
      </w:pPr>
      <w:r w:rsidRPr="5B70590A">
        <w:rPr>
          <w:rStyle w:val="normaltextrun"/>
          <w:color w:val="000000" w:themeColor="text1"/>
        </w:rPr>
        <w:t>Article 6 of the ICESCR requires the State Parties to the Covenant to recognise the right to work and to take appropriate steps to safeguard this right. The United Nations Committee on Economic, Social and Cultural Rights has stated that the right to work in Article 6(1) encompasses the need to provide the worker with just and favourable conditions of work.</w:t>
      </w:r>
      <w:r w:rsidRPr="5B70590A">
        <w:rPr>
          <w:rStyle w:val="eop"/>
          <w:rFonts w:eastAsiaTheme="majorEastAsia"/>
          <w:color w:val="000000" w:themeColor="text1"/>
        </w:rPr>
        <w:t> </w:t>
      </w:r>
    </w:p>
    <w:p w14:paraId="11FBE318" w14:textId="77777777" w:rsidR="00D717F3" w:rsidRDefault="00D717F3" w:rsidP="00D717F3">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0743DBC6" w14:textId="77777777" w:rsidR="00D717F3" w:rsidRDefault="00D717F3" w:rsidP="00D717F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Article 7 of the ICESCR requires the State Parties to the Covenant to recognise the right of everyone to the enjoyment of just and favourable working conditions.</w:t>
      </w:r>
      <w:r>
        <w:rPr>
          <w:rStyle w:val="eop"/>
          <w:rFonts w:eastAsiaTheme="majorEastAsia"/>
          <w:color w:val="000000"/>
        </w:rPr>
        <w:t> </w:t>
      </w:r>
    </w:p>
    <w:p w14:paraId="5152FC6B" w14:textId="77777777" w:rsidR="00D717F3" w:rsidRDefault="00D717F3" w:rsidP="00D717F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eastAsiaTheme="majorEastAsia"/>
          <w:color w:val="000000"/>
        </w:rPr>
        <w:t> </w:t>
      </w:r>
    </w:p>
    <w:p w14:paraId="77AA6544" w14:textId="77777777" w:rsidR="00D717F3" w:rsidRDefault="00D717F3" w:rsidP="00D717F3">
      <w:pPr>
        <w:pStyle w:val="paragraph"/>
        <w:spacing w:before="0" w:beforeAutospacing="0" w:after="0" w:afterAutospacing="0"/>
        <w:textAlignment w:val="baseline"/>
        <w:rPr>
          <w:rStyle w:val="eop"/>
          <w:rFonts w:eastAsiaTheme="majorEastAsia"/>
        </w:rPr>
      </w:pPr>
      <w:r>
        <w:rPr>
          <w:rStyle w:val="normaltextrun"/>
          <w:i/>
          <w:iCs/>
        </w:rPr>
        <w:t>Requirement for signing guarantee of termination entitlements</w:t>
      </w:r>
      <w:r>
        <w:rPr>
          <w:rStyle w:val="eop"/>
          <w:rFonts w:eastAsiaTheme="majorEastAsia"/>
        </w:rPr>
        <w:t> </w:t>
      </w:r>
    </w:p>
    <w:p w14:paraId="5EFBDE15" w14:textId="77777777" w:rsidR="00D717F3" w:rsidRDefault="00D717F3" w:rsidP="00D717F3">
      <w:pPr>
        <w:pStyle w:val="paragraph"/>
        <w:spacing w:before="0" w:beforeAutospacing="0" w:after="0" w:afterAutospacing="0"/>
        <w:textAlignment w:val="baseline"/>
        <w:rPr>
          <w:rFonts w:ascii="Segoe UI" w:hAnsi="Segoe UI" w:cs="Segoe UI"/>
          <w:sz w:val="18"/>
          <w:szCs w:val="18"/>
        </w:rPr>
      </w:pPr>
    </w:p>
    <w:p w14:paraId="7F83B98C" w14:textId="77777777" w:rsidR="00D717F3" w:rsidRDefault="00D717F3" w:rsidP="00D717F3">
      <w:pPr>
        <w:pStyle w:val="paragraph"/>
        <w:spacing w:before="0" w:beforeAutospacing="0" w:after="0" w:afterAutospacing="0"/>
        <w:textAlignment w:val="baseline"/>
        <w:rPr>
          <w:rStyle w:val="eop"/>
          <w:rFonts w:eastAsiaTheme="majorEastAsia"/>
        </w:rPr>
      </w:pPr>
      <w:r>
        <w:rPr>
          <w:rStyle w:val="normaltextrun"/>
        </w:rPr>
        <w:t>Regulation 2.10H prescribes the requirements relating to the signing of a guarantee of termination entitlements given by an employer for employees whose enterprise agreement is terminated because its continued operation would pose a significant threat to the business. The guarantee would in effect preserve redundancy entitlements providing they were more beneficial than would otherwise apply. By supporting this safeguard for employees this consequential amendment positively engages rights to work and rights in work.</w:t>
      </w:r>
      <w:r>
        <w:rPr>
          <w:rStyle w:val="eop"/>
          <w:rFonts w:eastAsiaTheme="majorEastAsia"/>
        </w:rPr>
        <w:t> </w:t>
      </w:r>
    </w:p>
    <w:p w14:paraId="7B721B9A" w14:textId="77777777" w:rsidR="00D717F3" w:rsidRDefault="00D717F3" w:rsidP="00D717F3">
      <w:pPr>
        <w:pStyle w:val="paragraph"/>
        <w:spacing w:before="0" w:beforeAutospacing="0" w:after="0" w:afterAutospacing="0"/>
        <w:textAlignment w:val="baseline"/>
        <w:rPr>
          <w:rFonts w:ascii="Segoe UI" w:hAnsi="Segoe UI" w:cs="Segoe UI"/>
          <w:sz w:val="18"/>
          <w:szCs w:val="18"/>
        </w:rPr>
      </w:pPr>
    </w:p>
    <w:p w14:paraId="6399EAF0" w14:textId="77777777" w:rsidR="00D717F3" w:rsidRDefault="00D717F3" w:rsidP="00D717F3">
      <w:pPr>
        <w:pStyle w:val="paragraph"/>
        <w:spacing w:before="0" w:beforeAutospacing="0" w:after="0" w:afterAutospacing="0"/>
        <w:textAlignment w:val="baseline"/>
        <w:rPr>
          <w:rStyle w:val="eop"/>
          <w:rFonts w:eastAsiaTheme="majorEastAsia"/>
        </w:rPr>
      </w:pPr>
      <w:r>
        <w:rPr>
          <w:rStyle w:val="normaltextrun"/>
          <w:i/>
          <w:iCs/>
        </w:rPr>
        <w:t>Measure clarifying matters dealt with in the statement of principles on genuine agreement</w:t>
      </w:r>
      <w:r>
        <w:rPr>
          <w:rStyle w:val="eop"/>
          <w:rFonts w:eastAsiaTheme="majorEastAsia"/>
        </w:rPr>
        <w:t> </w:t>
      </w:r>
    </w:p>
    <w:p w14:paraId="22D6ED1B" w14:textId="77777777" w:rsidR="00D717F3" w:rsidRDefault="00D717F3" w:rsidP="00D717F3">
      <w:pPr>
        <w:pStyle w:val="paragraph"/>
        <w:spacing w:before="0" w:beforeAutospacing="0" w:after="0" w:afterAutospacing="0"/>
        <w:textAlignment w:val="baseline"/>
        <w:rPr>
          <w:rFonts w:ascii="Segoe UI" w:hAnsi="Segoe UI" w:cs="Segoe UI"/>
          <w:sz w:val="18"/>
          <w:szCs w:val="18"/>
        </w:rPr>
      </w:pPr>
    </w:p>
    <w:p w14:paraId="2A52D836" w14:textId="77777777" w:rsidR="00D717F3" w:rsidRDefault="00D717F3" w:rsidP="00D717F3">
      <w:pPr>
        <w:pStyle w:val="paragraph"/>
        <w:spacing w:before="0" w:beforeAutospacing="0" w:after="0" w:afterAutospacing="0"/>
        <w:textAlignment w:val="baseline"/>
        <w:rPr>
          <w:rStyle w:val="eop"/>
          <w:rFonts w:eastAsiaTheme="majorEastAsia"/>
        </w:rPr>
      </w:pPr>
      <w:r>
        <w:rPr>
          <w:rStyle w:val="normaltextrun"/>
        </w:rPr>
        <w:t>Regulation 2.10A is a technical amendment which clarifies how the FWC must take into account the statement of principles on genuine agreement when determining whether it is satisfied that a variation to an enterprise agreement is genuinely agreed. For a variation, the relevant principles published by the FWC provide guidance for employers about how they can ensure employees have genuinely agreed to the variation, including explaining the terms and their effect, and providing a reasonable opportunity to consider and vote on the variation. The amendment thus positively engages and support</w:t>
      </w:r>
      <w:r w:rsidRPr="00761D07">
        <w:rPr>
          <w:rStyle w:val="normaltextrun"/>
        </w:rPr>
        <w:t>s</w:t>
      </w:r>
      <w:r>
        <w:rPr>
          <w:rStyle w:val="normaltextrun"/>
        </w:rPr>
        <w:t xml:space="preserve"> the right to collective bargaining.</w:t>
      </w:r>
      <w:r>
        <w:rPr>
          <w:rStyle w:val="eop"/>
          <w:rFonts w:eastAsiaTheme="majorEastAsia"/>
        </w:rPr>
        <w:t> </w:t>
      </w:r>
    </w:p>
    <w:p w14:paraId="473D5A52" w14:textId="77777777" w:rsidR="00D717F3" w:rsidRDefault="00D717F3" w:rsidP="00D717F3">
      <w:pPr>
        <w:pStyle w:val="paragraph"/>
        <w:spacing w:before="0" w:beforeAutospacing="0" w:after="0" w:afterAutospacing="0"/>
        <w:textAlignment w:val="baseline"/>
        <w:rPr>
          <w:rFonts w:ascii="Segoe UI" w:hAnsi="Segoe UI" w:cs="Segoe UI"/>
          <w:sz w:val="18"/>
          <w:szCs w:val="18"/>
        </w:rPr>
      </w:pPr>
    </w:p>
    <w:p w14:paraId="17BED94D" w14:textId="77777777" w:rsidR="00D717F3" w:rsidRDefault="00D717F3" w:rsidP="00D717F3">
      <w:pPr>
        <w:pStyle w:val="paragraph"/>
        <w:spacing w:before="0" w:beforeAutospacing="0" w:after="0" w:afterAutospacing="0"/>
        <w:textAlignment w:val="baseline"/>
        <w:rPr>
          <w:rStyle w:val="eop"/>
          <w:rFonts w:eastAsiaTheme="majorEastAsia"/>
        </w:rPr>
      </w:pPr>
      <w:r>
        <w:rPr>
          <w:rStyle w:val="normaltextrun"/>
          <w:i/>
          <w:iCs/>
        </w:rPr>
        <w:t>Requirements for signing variations relating to supported bargaining agreement, cooperative workplace agreement, single interest employer agreement, multi-employer agreement</w:t>
      </w:r>
      <w:r>
        <w:rPr>
          <w:rStyle w:val="eop"/>
          <w:rFonts w:eastAsiaTheme="majorEastAsia"/>
        </w:rPr>
        <w:t> </w:t>
      </w:r>
    </w:p>
    <w:p w14:paraId="0FA32CD4" w14:textId="77777777" w:rsidR="00D717F3" w:rsidRDefault="00D717F3" w:rsidP="00D717F3">
      <w:pPr>
        <w:pStyle w:val="paragraph"/>
        <w:spacing w:before="0" w:beforeAutospacing="0" w:after="0" w:afterAutospacing="0"/>
        <w:textAlignment w:val="baseline"/>
        <w:rPr>
          <w:rFonts w:ascii="Segoe UI" w:hAnsi="Segoe UI" w:cs="Segoe UI"/>
          <w:sz w:val="18"/>
          <w:szCs w:val="18"/>
        </w:rPr>
      </w:pPr>
    </w:p>
    <w:p w14:paraId="01FB69EE" w14:textId="0980B5E6" w:rsidR="00D717F3" w:rsidRDefault="00D717F3" w:rsidP="00D717F3">
      <w:pPr>
        <w:pStyle w:val="paragraph"/>
        <w:spacing w:before="0" w:beforeAutospacing="0" w:after="0" w:afterAutospacing="0"/>
        <w:textAlignment w:val="baseline"/>
        <w:rPr>
          <w:rFonts w:ascii="Segoe UI" w:hAnsi="Segoe UI" w:cs="Segoe UI"/>
          <w:sz w:val="18"/>
          <w:szCs w:val="18"/>
        </w:rPr>
      </w:pPr>
      <w:r>
        <w:rPr>
          <w:rStyle w:val="normaltextrun"/>
        </w:rPr>
        <w:t>Regulations 2.10B, 2.10C, 2.10D, 2.10E, 2.10F and 2.10G prescribe signing requirements consequential to the broader objective of supporting employees’ access, via their representatives, to an expanded bargaining framework and the outcomes of collectively bargained terms and conditions. These proposed amendments therefore support and more widely promote the right to collective bargaining.</w:t>
      </w:r>
      <w:r>
        <w:rPr>
          <w:rStyle w:val="eop"/>
          <w:rFonts w:eastAsiaTheme="majorEastAsia"/>
        </w:rPr>
        <w:t> </w:t>
      </w:r>
    </w:p>
    <w:p w14:paraId="251B89AF" w14:textId="77777777" w:rsidR="00D717F3" w:rsidRPr="00230338" w:rsidRDefault="00D717F3" w:rsidP="00D717F3">
      <w:pPr>
        <w:keepNext/>
        <w:spacing w:before="240" w:after="240" w:line="240" w:lineRule="auto"/>
        <w:rPr>
          <w:rFonts w:cs="Times New Roman"/>
          <w:szCs w:val="24"/>
          <w:u w:val="single"/>
        </w:rPr>
      </w:pPr>
      <w:r w:rsidRPr="00230338">
        <w:rPr>
          <w:rFonts w:cs="Times New Roman"/>
          <w:szCs w:val="24"/>
          <w:u w:val="single"/>
        </w:rPr>
        <w:t>Other regulations</w:t>
      </w:r>
    </w:p>
    <w:p w14:paraId="2C7DB739" w14:textId="77777777" w:rsidR="00D717F3" w:rsidRPr="008526A7" w:rsidRDefault="00D717F3" w:rsidP="00D717F3">
      <w:pPr>
        <w:pStyle w:val="SCHRnumbers"/>
        <w:keepNext/>
        <w:numPr>
          <w:ilvl w:val="0"/>
          <w:numId w:val="0"/>
        </w:numPr>
        <w:rPr>
          <w:rFonts w:cs="Times New Roman"/>
          <w:lang w:val="en-US" w:eastAsia="en-AU"/>
        </w:rPr>
      </w:pPr>
      <w:r w:rsidRPr="008526A7">
        <w:rPr>
          <w:rFonts w:cs="Times New Roman"/>
          <w:color w:val="000000" w:themeColor="text1"/>
          <w:lang w:eastAsia="en-AU"/>
        </w:rPr>
        <w:t xml:space="preserve">The remainder of the </w:t>
      </w:r>
      <w:r>
        <w:rPr>
          <w:rFonts w:cs="Times New Roman"/>
          <w:color w:val="000000" w:themeColor="text1"/>
          <w:lang w:eastAsia="en-AU"/>
        </w:rPr>
        <w:t xml:space="preserve">Instrument </w:t>
      </w:r>
      <w:r w:rsidRPr="008526A7">
        <w:rPr>
          <w:rFonts w:cs="Times New Roman"/>
          <w:color w:val="000000" w:themeColor="text1"/>
          <w:lang w:eastAsia="en-AU"/>
        </w:rPr>
        <w:t>do</w:t>
      </w:r>
      <w:r>
        <w:rPr>
          <w:rFonts w:cs="Times New Roman"/>
          <w:color w:val="000000" w:themeColor="text1"/>
          <w:lang w:eastAsia="en-AU"/>
        </w:rPr>
        <w:t>es</w:t>
      </w:r>
      <w:r w:rsidRPr="008526A7">
        <w:rPr>
          <w:rFonts w:cs="Times New Roman"/>
          <w:color w:val="000000" w:themeColor="text1"/>
          <w:lang w:eastAsia="en-AU"/>
        </w:rPr>
        <w:t xml:space="preserve"> not engage any of the applicable rights or </w:t>
      </w:r>
      <w:r w:rsidRPr="008526A7">
        <w:rPr>
          <w:rFonts w:cs="Times New Roman"/>
        </w:rPr>
        <w:t>freedoms</w:t>
      </w:r>
      <w:r w:rsidRPr="008526A7">
        <w:rPr>
          <w:rFonts w:cs="Times New Roman"/>
          <w:color w:val="000000" w:themeColor="text1"/>
          <w:lang w:eastAsia="en-AU"/>
        </w:rPr>
        <w:t xml:space="preserve">. </w:t>
      </w:r>
    </w:p>
    <w:p w14:paraId="6DEADC79" w14:textId="77777777" w:rsidR="00D717F3" w:rsidRPr="008526A7" w:rsidRDefault="00D717F3" w:rsidP="00D717F3">
      <w:pPr>
        <w:spacing w:before="120" w:after="120"/>
        <w:rPr>
          <w:rFonts w:cs="Times New Roman"/>
          <w:szCs w:val="24"/>
        </w:rPr>
      </w:pPr>
      <w:r w:rsidRPr="008526A7">
        <w:rPr>
          <w:rFonts w:cs="Times New Roman"/>
          <w:b/>
          <w:szCs w:val="24"/>
        </w:rPr>
        <w:t>Conclusion</w:t>
      </w:r>
    </w:p>
    <w:p w14:paraId="6618F4D5" w14:textId="77777777" w:rsidR="00D717F3" w:rsidRPr="008526A7" w:rsidRDefault="00D717F3" w:rsidP="00D717F3">
      <w:pPr>
        <w:pStyle w:val="SCHRnumbers"/>
        <w:numPr>
          <w:ilvl w:val="0"/>
          <w:numId w:val="0"/>
        </w:numPr>
        <w:rPr>
          <w:rFonts w:cs="Times New Roman"/>
        </w:rPr>
      </w:pPr>
      <w:r w:rsidRPr="008526A7">
        <w:rPr>
          <w:rFonts w:cs="Times New Roman"/>
        </w:rPr>
        <w:t xml:space="preserve">The Instrument is compatible with human rights because </w:t>
      </w:r>
      <w:r w:rsidRPr="009E5228">
        <w:rPr>
          <w:rFonts w:cs="Times New Roman"/>
        </w:rPr>
        <w:t>it promotes the protection of human rights.</w:t>
      </w:r>
    </w:p>
    <w:p w14:paraId="6675785A" w14:textId="77777777" w:rsidR="00D717F3" w:rsidRPr="00A031CA" w:rsidRDefault="00D717F3" w:rsidP="00D717F3">
      <w:pPr>
        <w:spacing w:after="120"/>
        <w:rPr>
          <w:rFonts w:cs="Times New Roman"/>
          <w:b/>
          <w:szCs w:val="24"/>
        </w:rPr>
        <w:sectPr w:rsidR="00D717F3" w:rsidRPr="00A031C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08"/>
          <w:docGrid w:linePitch="360"/>
        </w:sectPr>
      </w:pPr>
      <w:r w:rsidRPr="008526A7">
        <w:rPr>
          <w:rFonts w:cs="Times New Roman"/>
          <w:b/>
          <w:szCs w:val="24"/>
        </w:rPr>
        <w:t>The Hon. Tony Burke, Minister for Employment and Industrial Relations</w:t>
      </w:r>
    </w:p>
    <w:p w14:paraId="439700E4" w14:textId="77777777" w:rsidR="00D717F3" w:rsidRDefault="00D717F3" w:rsidP="00D717F3">
      <w:pPr>
        <w:pStyle w:val="Heading2"/>
        <w:jc w:val="center"/>
        <w:rPr>
          <w:rFonts w:eastAsiaTheme="minorHAnsi" w:cs="Times New Roman"/>
          <w:caps/>
          <w:color w:val="auto"/>
          <w:szCs w:val="24"/>
        </w:rPr>
      </w:pPr>
      <w:r w:rsidRPr="00E56BDB">
        <w:rPr>
          <w:rFonts w:eastAsiaTheme="minorHAnsi" w:cs="Times New Roman"/>
          <w:caps/>
          <w:color w:val="auto"/>
          <w:szCs w:val="24"/>
        </w:rPr>
        <w:lastRenderedPageBreak/>
        <w:t>Fair Work Legislation Amendment (Secure Jobs, Better Pay) Regulations 2023</w:t>
      </w:r>
    </w:p>
    <w:p w14:paraId="130A0FC2" w14:textId="77777777" w:rsidR="00D717F3" w:rsidRPr="009E5228" w:rsidRDefault="00D717F3" w:rsidP="00D717F3"/>
    <w:p w14:paraId="040B52A8" w14:textId="77777777" w:rsidR="00D717F3" w:rsidRPr="00E56BDB" w:rsidRDefault="00D717F3" w:rsidP="00D717F3">
      <w:pPr>
        <w:pStyle w:val="Heading2"/>
        <w:jc w:val="center"/>
        <w:rPr>
          <w:rFonts w:cs="Times New Roman"/>
          <w:color w:val="auto"/>
        </w:rPr>
      </w:pPr>
      <w:r w:rsidRPr="00E56BDB">
        <w:rPr>
          <w:rFonts w:cs="Times New Roman"/>
          <w:color w:val="auto"/>
        </w:rPr>
        <w:t>EXPLANATION OF PROVISIONS</w:t>
      </w:r>
    </w:p>
    <w:p w14:paraId="416EADF4" w14:textId="77777777" w:rsidR="00D717F3" w:rsidRPr="00E772CF" w:rsidRDefault="00D717F3" w:rsidP="00D717F3">
      <w:pPr>
        <w:keepNext/>
        <w:rPr>
          <w:rFonts w:cs="Times New Roman"/>
          <w:bCs/>
          <w:u w:val="single"/>
        </w:rPr>
      </w:pPr>
      <w:r w:rsidRPr="00E772CF">
        <w:rPr>
          <w:rFonts w:cs="Times New Roman"/>
          <w:bCs/>
          <w:u w:val="single"/>
        </w:rPr>
        <w:t>Section 1 – Name</w:t>
      </w:r>
    </w:p>
    <w:p w14:paraId="4E1448F3" w14:textId="77777777" w:rsidR="00D717F3" w:rsidRPr="00E772CF" w:rsidRDefault="00D717F3" w:rsidP="00D717F3">
      <w:pPr>
        <w:pStyle w:val="ListParagraph"/>
        <w:numPr>
          <w:ilvl w:val="0"/>
          <w:numId w:val="1"/>
        </w:numPr>
        <w:spacing w:before="360" w:after="120"/>
        <w:rPr>
          <w:rFonts w:cs="Times New Roman"/>
          <w:szCs w:val="24"/>
        </w:rPr>
      </w:pPr>
      <w:r w:rsidRPr="00E772CF">
        <w:rPr>
          <w:rFonts w:cs="Times New Roman"/>
          <w:szCs w:val="24"/>
        </w:rPr>
        <w:t xml:space="preserve">This section provides that the name of the regulation is the </w:t>
      </w:r>
      <w:r w:rsidRPr="00E772CF">
        <w:rPr>
          <w:rFonts w:cs="Times New Roman"/>
          <w:i/>
          <w:iCs/>
          <w:szCs w:val="24"/>
        </w:rPr>
        <w:t>Fair Work and Other Legislation Amendment (Secure Jobs, Better Pay) Regulations 2023</w:t>
      </w:r>
      <w:r>
        <w:rPr>
          <w:rFonts w:cs="Times New Roman"/>
          <w:i/>
          <w:iCs/>
          <w:szCs w:val="24"/>
        </w:rPr>
        <w:t xml:space="preserve"> </w:t>
      </w:r>
      <w:r w:rsidRPr="0098369F">
        <w:rPr>
          <w:rFonts w:cs="Times New Roman"/>
          <w:szCs w:val="24"/>
        </w:rPr>
        <w:t>(Instrument).</w:t>
      </w:r>
    </w:p>
    <w:p w14:paraId="7B3F6DE9" w14:textId="77777777" w:rsidR="00D717F3" w:rsidRPr="00E772CF" w:rsidRDefault="00D717F3" w:rsidP="00D717F3">
      <w:pPr>
        <w:rPr>
          <w:rFonts w:cs="Times New Roman"/>
        </w:rPr>
      </w:pPr>
      <w:bookmarkStart w:id="6" w:name="_Toc23942243"/>
      <w:bookmarkEnd w:id="6"/>
      <w:r w:rsidRPr="00E772CF">
        <w:rPr>
          <w:rFonts w:eastAsia="Times New Roman" w:cs="Times New Roman"/>
          <w:szCs w:val="24"/>
          <w:u w:val="single"/>
        </w:rPr>
        <w:t>Section 2 – Commencement</w:t>
      </w:r>
    </w:p>
    <w:p w14:paraId="4B688977" w14:textId="77777777" w:rsidR="00D717F3" w:rsidRPr="00E772CF" w:rsidRDefault="00D717F3" w:rsidP="00D717F3">
      <w:pPr>
        <w:pStyle w:val="ListParagraph"/>
        <w:numPr>
          <w:ilvl w:val="0"/>
          <w:numId w:val="1"/>
        </w:numPr>
        <w:rPr>
          <w:rFonts w:cs="Times New Roman"/>
        </w:rPr>
      </w:pPr>
      <w:r w:rsidRPr="00E772CF">
        <w:rPr>
          <w:rFonts w:eastAsia="Times New Roman" w:cs="Times New Roman"/>
          <w:szCs w:val="24"/>
        </w:rPr>
        <w:t>This section provides for commencement of the provisions of the Instrument.</w:t>
      </w:r>
    </w:p>
    <w:p w14:paraId="046E83F5" w14:textId="77777777" w:rsidR="00D717F3" w:rsidRPr="00E772CF" w:rsidRDefault="00D717F3" w:rsidP="00D717F3">
      <w:pPr>
        <w:rPr>
          <w:rFonts w:cs="Times New Roman"/>
        </w:rPr>
      </w:pPr>
      <w:r w:rsidRPr="00E772CF">
        <w:rPr>
          <w:rFonts w:eastAsia="Times New Roman" w:cs="Times New Roman"/>
          <w:szCs w:val="24"/>
          <w:u w:val="single"/>
        </w:rPr>
        <w:t>Section 3 – Authority</w:t>
      </w:r>
    </w:p>
    <w:p w14:paraId="1EC90CCC" w14:textId="77777777" w:rsidR="00D717F3" w:rsidRPr="00E95B92" w:rsidRDefault="00D717F3" w:rsidP="00D717F3">
      <w:pPr>
        <w:pStyle w:val="ListParagraph"/>
        <w:numPr>
          <w:ilvl w:val="0"/>
          <w:numId w:val="1"/>
        </w:numPr>
        <w:spacing w:after="0"/>
        <w:rPr>
          <w:rFonts w:cs="Times New Roman"/>
        </w:rPr>
      </w:pPr>
      <w:r w:rsidRPr="00E772CF">
        <w:rPr>
          <w:rFonts w:eastAsia="Times New Roman" w:cs="Times New Roman"/>
          <w:szCs w:val="24"/>
        </w:rPr>
        <w:t>This section provides that the</w:t>
      </w:r>
      <w:r>
        <w:rPr>
          <w:rFonts w:eastAsia="Times New Roman" w:cs="Times New Roman"/>
          <w:szCs w:val="24"/>
        </w:rPr>
        <w:t xml:space="preserve"> Instrument </w:t>
      </w:r>
      <w:r w:rsidRPr="00E772CF">
        <w:rPr>
          <w:rFonts w:eastAsia="Times New Roman" w:cs="Times New Roman"/>
          <w:szCs w:val="24"/>
        </w:rPr>
        <w:t>is made under the</w:t>
      </w:r>
      <w:r>
        <w:rPr>
          <w:rFonts w:eastAsia="Times New Roman" w:cs="Times New Roman"/>
          <w:szCs w:val="24"/>
        </w:rPr>
        <w:t xml:space="preserve"> following:</w:t>
      </w:r>
    </w:p>
    <w:p w14:paraId="21FCA9D4" w14:textId="77777777" w:rsidR="00D717F3" w:rsidRDefault="00D717F3" w:rsidP="00D717F3">
      <w:pPr>
        <w:pStyle w:val="paragraph"/>
        <w:numPr>
          <w:ilvl w:val="0"/>
          <w:numId w:val="5"/>
        </w:numPr>
        <w:spacing w:before="0" w:beforeAutospacing="0"/>
      </w:pPr>
      <w:r w:rsidRPr="00BF7734">
        <w:rPr>
          <w:i/>
        </w:rPr>
        <w:t>Corporations Act 2001</w:t>
      </w:r>
      <w:r>
        <w:t>;</w:t>
      </w:r>
    </w:p>
    <w:p w14:paraId="750BFAEF" w14:textId="77777777" w:rsidR="00D717F3" w:rsidRDefault="00D717F3" w:rsidP="00D717F3">
      <w:pPr>
        <w:pStyle w:val="paragraph"/>
        <w:numPr>
          <w:ilvl w:val="0"/>
          <w:numId w:val="5"/>
        </w:numPr>
      </w:pPr>
      <w:r w:rsidRPr="00BF7734">
        <w:rPr>
          <w:i/>
        </w:rPr>
        <w:t>Data Availability and Transparency Act 2022</w:t>
      </w:r>
      <w:r>
        <w:t>;</w:t>
      </w:r>
    </w:p>
    <w:p w14:paraId="67A6A99E" w14:textId="77777777" w:rsidR="00D717F3" w:rsidRDefault="00D717F3" w:rsidP="00D717F3">
      <w:pPr>
        <w:pStyle w:val="paragraph"/>
        <w:numPr>
          <w:ilvl w:val="0"/>
          <w:numId w:val="5"/>
        </w:numPr>
      </w:pPr>
      <w:r w:rsidRPr="006263FA">
        <w:rPr>
          <w:i/>
        </w:rPr>
        <w:t>Fair Work Act 2009</w:t>
      </w:r>
      <w:r>
        <w:t>;</w:t>
      </w:r>
    </w:p>
    <w:p w14:paraId="7FC609E8" w14:textId="77777777" w:rsidR="00D717F3" w:rsidRDefault="00D717F3" w:rsidP="00D717F3">
      <w:pPr>
        <w:pStyle w:val="paragraph"/>
        <w:numPr>
          <w:ilvl w:val="0"/>
          <w:numId w:val="5"/>
        </w:numPr>
      </w:pPr>
      <w:r w:rsidRPr="007C4800">
        <w:rPr>
          <w:i/>
        </w:rPr>
        <w:t>Federal Circuit and Family Court of Australia Act 2021</w:t>
      </w:r>
      <w:r>
        <w:t>;</w:t>
      </w:r>
    </w:p>
    <w:p w14:paraId="6B76FE9E" w14:textId="77777777" w:rsidR="00D717F3" w:rsidRDefault="00D717F3" w:rsidP="00D717F3">
      <w:pPr>
        <w:pStyle w:val="paragraph"/>
        <w:numPr>
          <w:ilvl w:val="0"/>
          <w:numId w:val="5"/>
        </w:numPr>
      </w:pPr>
      <w:r w:rsidRPr="007C4800">
        <w:rPr>
          <w:i/>
        </w:rPr>
        <w:t>Federal Safety Commissioner Act 2022</w:t>
      </w:r>
      <w:r>
        <w:t>;</w:t>
      </w:r>
    </w:p>
    <w:p w14:paraId="4F12DE9F" w14:textId="77777777" w:rsidR="00D717F3" w:rsidRPr="00E95B92" w:rsidRDefault="00D717F3" w:rsidP="00D717F3">
      <w:pPr>
        <w:pStyle w:val="paragraph"/>
        <w:numPr>
          <w:ilvl w:val="0"/>
          <w:numId w:val="5"/>
        </w:numPr>
      </w:pPr>
      <w:r w:rsidRPr="007C4800">
        <w:rPr>
          <w:i/>
        </w:rPr>
        <w:t>Jury Exemption Act 1965</w:t>
      </w:r>
      <w:r>
        <w:t>.</w:t>
      </w:r>
    </w:p>
    <w:p w14:paraId="21F350E8" w14:textId="77777777" w:rsidR="00D717F3" w:rsidRPr="00E772CF" w:rsidRDefault="00D717F3" w:rsidP="00D717F3">
      <w:pPr>
        <w:rPr>
          <w:rFonts w:cs="Times New Roman"/>
        </w:rPr>
      </w:pPr>
      <w:r w:rsidRPr="64FA17A8">
        <w:rPr>
          <w:rFonts w:eastAsia="Times New Roman" w:cs="Times New Roman"/>
          <w:u w:val="single"/>
        </w:rPr>
        <w:t>Section 4 – Schedules</w:t>
      </w:r>
    </w:p>
    <w:p w14:paraId="0E739147" w14:textId="77777777" w:rsidR="00D717F3" w:rsidRPr="00E772CF" w:rsidRDefault="00D717F3" w:rsidP="00D717F3">
      <w:pPr>
        <w:pStyle w:val="ListParagraph"/>
        <w:numPr>
          <w:ilvl w:val="0"/>
          <w:numId w:val="1"/>
        </w:numPr>
        <w:rPr>
          <w:rFonts w:cs="Times New Roman"/>
        </w:rPr>
      </w:pPr>
      <w:r w:rsidRPr="034993D2">
        <w:rPr>
          <w:rFonts w:eastAsia="Times New Roman" w:cs="Times New Roman"/>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0298FEBA" w14:textId="77777777" w:rsidR="00D717F3" w:rsidRDefault="00D717F3" w:rsidP="00D717F3">
      <w:pPr>
        <w:spacing w:after="0" w:line="240" w:lineRule="auto"/>
        <w:ind w:right="91"/>
        <w:rPr>
          <w:rFonts w:eastAsia="Times New Roman" w:cs="Times New Roman"/>
          <w:color w:val="262626" w:themeColor="text1" w:themeTint="D9"/>
          <w:u w:val="single"/>
        </w:rPr>
      </w:pPr>
    </w:p>
    <w:p w14:paraId="4270E64F" w14:textId="77777777" w:rsidR="00D717F3" w:rsidRPr="00C430ED" w:rsidRDefault="00D717F3" w:rsidP="00D717F3">
      <w:pPr>
        <w:spacing w:after="0" w:line="240" w:lineRule="auto"/>
        <w:ind w:right="91"/>
        <w:rPr>
          <w:rFonts w:eastAsia="Times New Roman" w:cs="Times New Roman"/>
          <w:b/>
          <w:bCs/>
          <w:lang w:eastAsia="en-AU"/>
        </w:rPr>
      </w:pPr>
      <w:r w:rsidRPr="64FA17A8">
        <w:rPr>
          <w:rFonts w:eastAsia="Times New Roman" w:cs="Times New Roman"/>
          <w:color w:val="262626" w:themeColor="text1" w:themeTint="D9"/>
          <w:u w:val="single"/>
        </w:rPr>
        <w:br w:type="page"/>
      </w:r>
      <w:r w:rsidRPr="00C430ED">
        <w:rPr>
          <w:rFonts w:eastAsia="Times New Roman" w:cs="Times New Roman"/>
          <w:b/>
          <w:bCs/>
          <w:sz w:val="32"/>
          <w:szCs w:val="32"/>
          <w:lang w:eastAsia="en-AU"/>
        </w:rPr>
        <w:lastRenderedPageBreak/>
        <w:t>Schedule 1 – Amendments</w:t>
      </w:r>
    </w:p>
    <w:p w14:paraId="00403C26" w14:textId="77777777" w:rsidR="00D717F3" w:rsidRPr="00C430ED" w:rsidRDefault="00D717F3" w:rsidP="00D717F3">
      <w:pPr>
        <w:tabs>
          <w:tab w:val="right" w:pos="8931"/>
        </w:tabs>
        <w:spacing w:after="0" w:line="240" w:lineRule="exact"/>
        <w:ind w:right="91"/>
      </w:pPr>
    </w:p>
    <w:p w14:paraId="3B5020F2" w14:textId="77777777" w:rsidR="00D717F3" w:rsidRPr="0073442C" w:rsidRDefault="00D717F3" w:rsidP="00D717F3">
      <w:pPr>
        <w:spacing w:after="0" w:line="240" w:lineRule="auto"/>
        <w:textAlignment w:val="baseline"/>
        <w:rPr>
          <w:rFonts w:ascii="Segoe UI" w:eastAsia="Times New Roman" w:hAnsi="Segoe UI" w:cs="Segoe UI"/>
          <w:b/>
          <w:bCs/>
          <w:sz w:val="28"/>
          <w:szCs w:val="28"/>
          <w:lang w:eastAsia="en-AU"/>
        </w:rPr>
      </w:pPr>
      <w:r w:rsidRPr="00C430ED">
        <w:rPr>
          <w:rFonts w:eastAsia="Times New Roman" w:cs="Times New Roman"/>
          <w:b/>
          <w:bCs/>
          <w:sz w:val="28"/>
          <w:szCs w:val="28"/>
          <w:lang w:eastAsia="en-AU"/>
        </w:rPr>
        <w:t xml:space="preserve">Part 1—Industrial action </w:t>
      </w:r>
      <w:r w:rsidRPr="0073442C">
        <w:rPr>
          <w:rFonts w:eastAsia="Times New Roman" w:cs="Times New Roman"/>
          <w:b/>
          <w:bCs/>
          <w:sz w:val="28"/>
          <w:szCs w:val="28"/>
          <w:lang w:eastAsia="en-AU"/>
        </w:rPr>
        <w:t> </w:t>
      </w:r>
    </w:p>
    <w:p w14:paraId="0C0CC507" w14:textId="77777777" w:rsidR="00D717F3" w:rsidRDefault="00D717F3" w:rsidP="00D717F3">
      <w:pPr>
        <w:spacing w:after="0" w:line="240" w:lineRule="auto"/>
        <w:textAlignment w:val="baseline"/>
        <w:rPr>
          <w:rFonts w:eastAsia="Times New Roman" w:cs="Times New Roman"/>
          <w:szCs w:val="24"/>
          <w:u w:val="single"/>
          <w:lang w:eastAsia="en-AU"/>
        </w:rPr>
      </w:pPr>
    </w:p>
    <w:p w14:paraId="60EF48A0" w14:textId="77777777" w:rsidR="00D717F3" w:rsidRPr="00647028" w:rsidRDefault="00D717F3" w:rsidP="00D717F3">
      <w:pPr>
        <w:spacing w:after="0" w:line="240" w:lineRule="auto"/>
        <w:textAlignment w:val="baseline"/>
        <w:rPr>
          <w:rFonts w:ascii="Segoe UI" w:eastAsia="Times New Roman" w:hAnsi="Segoe UI" w:cs="Segoe UI"/>
          <w:b/>
          <w:bCs/>
          <w:i/>
          <w:iCs/>
          <w:sz w:val="20"/>
          <w:szCs w:val="20"/>
          <w:lang w:eastAsia="en-AU"/>
        </w:rPr>
      </w:pPr>
      <w:r w:rsidRPr="00647028">
        <w:rPr>
          <w:rFonts w:eastAsia="Times New Roman" w:cs="Times New Roman"/>
          <w:b/>
          <w:bCs/>
          <w:i/>
          <w:iCs/>
          <w:sz w:val="28"/>
          <w:szCs w:val="24"/>
          <w:lang w:eastAsia="en-AU"/>
        </w:rPr>
        <w:t>Fair Work Regulations 2009</w:t>
      </w:r>
    </w:p>
    <w:p w14:paraId="56C20CF9" w14:textId="77777777" w:rsidR="00D717F3" w:rsidRDefault="00D717F3" w:rsidP="00D717F3">
      <w:pPr>
        <w:spacing w:after="0" w:line="240" w:lineRule="auto"/>
        <w:textAlignment w:val="baseline"/>
        <w:rPr>
          <w:rFonts w:eastAsia="Times New Roman" w:cs="Times New Roman"/>
          <w:szCs w:val="24"/>
          <w:lang w:eastAsia="en-AU"/>
        </w:rPr>
      </w:pPr>
    </w:p>
    <w:p w14:paraId="6D78870B"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Item 1 – Regulation 3.11 (heading)</w:t>
      </w:r>
    </w:p>
    <w:p w14:paraId="43E1A1FD" w14:textId="77777777" w:rsidR="00D717F3" w:rsidRDefault="00D717F3" w:rsidP="00D717F3">
      <w:pPr>
        <w:spacing w:after="0" w:line="240" w:lineRule="auto"/>
        <w:textAlignment w:val="baseline"/>
        <w:rPr>
          <w:rFonts w:eastAsia="Times New Roman" w:cs="Times New Roman"/>
          <w:b/>
          <w:bCs/>
          <w:szCs w:val="24"/>
          <w:lang w:eastAsia="en-AU"/>
        </w:rPr>
      </w:pPr>
    </w:p>
    <w:p w14:paraId="42103D74" w14:textId="77777777" w:rsidR="00D717F3" w:rsidRDefault="00D717F3" w:rsidP="00D717F3">
      <w:pPr>
        <w:spacing w:after="0" w:line="240" w:lineRule="auto"/>
        <w:textAlignment w:val="baseline"/>
        <w:rPr>
          <w:rFonts w:eastAsia="Times New Roman" w:cs="Times New Roman"/>
          <w:lang w:eastAsia="en-AU"/>
        </w:rPr>
      </w:pPr>
      <w:r w:rsidRPr="64FA17A8">
        <w:rPr>
          <w:rFonts w:eastAsia="Times New Roman" w:cs="Times New Roman"/>
          <w:lang w:eastAsia="en-AU"/>
        </w:rPr>
        <w:t xml:space="preserve">This item repeals and substitutes the heading of regulation 3.11. This amendment is consequential to amendments made </w:t>
      </w:r>
      <w:r w:rsidRPr="64FA17A8">
        <w:rPr>
          <w:rFonts w:cs="Times New Roman"/>
        </w:rPr>
        <w:t xml:space="preserve">to the Fair Work Act </w:t>
      </w:r>
      <w:r w:rsidRPr="64FA17A8">
        <w:rPr>
          <w:rFonts w:eastAsia="Times New Roman" w:cs="Times New Roman"/>
          <w:lang w:eastAsia="en-AU"/>
        </w:rPr>
        <w:t xml:space="preserve">by Part 19 of Schedule 1 to the SJBP Act that remove the status of the Australian Electoral Commission as the default protected action ballot (PAB) agent.  </w:t>
      </w:r>
    </w:p>
    <w:p w14:paraId="04125D1E" w14:textId="77777777" w:rsidR="00D717F3" w:rsidRDefault="00D717F3" w:rsidP="00D717F3">
      <w:pPr>
        <w:spacing w:after="0" w:line="240" w:lineRule="auto"/>
        <w:textAlignment w:val="baseline"/>
        <w:rPr>
          <w:rFonts w:eastAsia="Times New Roman" w:cs="Times New Roman"/>
          <w:szCs w:val="24"/>
          <w:lang w:eastAsia="en-AU"/>
        </w:rPr>
      </w:pPr>
    </w:p>
    <w:p w14:paraId="4F8AF06F" w14:textId="77777777" w:rsidR="00D717F3" w:rsidRDefault="00D717F3" w:rsidP="00D717F3">
      <w:pPr>
        <w:spacing w:after="0" w:line="240" w:lineRule="auto"/>
        <w:textAlignment w:val="baseline"/>
        <w:rPr>
          <w:rFonts w:eastAsia="Times New Roman" w:cs="Times New Roman"/>
          <w:b/>
          <w:bCs/>
          <w:szCs w:val="24"/>
          <w:lang w:eastAsia="en-AU"/>
        </w:rPr>
      </w:pPr>
      <w:r w:rsidRPr="00F16A00">
        <w:rPr>
          <w:rFonts w:eastAsia="Times New Roman" w:cs="Times New Roman"/>
          <w:b/>
          <w:bCs/>
          <w:szCs w:val="24"/>
          <w:lang w:eastAsia="en-AU"/>
        </w:rPr>
        <w:t xml:space="preserve">Item 2 – </w:t>
      </w:r>
      <w:proofErr w:type="spellStart"/>
      <w:r w:rsidRPr="00F16A00">
        <w:rPr>
          <w:rFonts w:eastAsia="Times New Roman" w:cs="Times New Roman"/>
          <w:b/>
          <w:bCs/>
          <w:szCs w:val="24"/>
          <w:lang w:eastAsia="en-AU"/>
        </w:rPr>
        <w:t>Subregulation</w:t>
      </w:r>
      <w:proofErr w:type="spellEnd"/>
      <w:r w:rsidRPr="00F16A00">
        <w:rPr>
          <w:rFonts w:eastAsia="Times New Roman" w:cs="Times New Roman"/>
          <w:b/>
          <w:bCs/>
          <w:szCs w:val="24"/>
          <w:lang w:eastAsia="en-AU"/>
        </w:rPr>
        <w:t xml:space="preserve"> 3.11(1)</w:t>
      </w:r>
    </w:p>
    <w:p w14:paraId="2036B66E" w14:textId="77777777" w:rsidR="00D717F3" w:rsidRDefault="00D717F3" w:rsidP="00D717F3">
      <w:pPr>
        <w:pStyle w:val="subsection"/>
      </w:pPr>
      <w:r w:rsidRPr="00865540">
        <w:t>This item repeal</w:t>
      </w:r>
      <w:r>
        <w:t>s</w:t>
      </w:r>
      <w:r w:rsidRPr="00865540">
        <w:t xml:space="preserve"> and substitute</w:t>
      </w:r>
      <w:r>
        <w:t>s</w:t>
      </w:r>
      <w:r w:rsidRPr="00865540">
        <w:t xml:space="preserve"> </w:t>
      </w:r>
      <w:proofErr w:type="spellStart"/>
      <w:r w:rsidRPr="00865540">
        <w:t>subregulation</w:t>
      </w:r>
      <w:proofErr w:type="spellEnd"/>
      <w:r w:rsidRPr="00865540">
        <w:t xml:space="preserve"> 3.11(1). New </w:t>
      </w:r>
      <w:proofErr w:type="spellStart"/>
      <w:r w:rsidRPr="00865540">
        <w:t>subregulation</w:t>
      </w:r>
      <w:proofErr w:type="spellEnd"/>
      <w:r w:rsidRPr="00865540">
        <w:t xml:space="preserve"> 3.11(1) </w:t>
      </w:r>
      <w:r>
        <w:t>provides that, for the purposes of paragraph 444(1</w:t>
      </w:r>
      <w:proofErr w:type="gramStart"/>
      <w:r>
        <w:t>D)(</w:t>
      </w:r>
      <w:proofErr w:type="gramEnd"/>
      <w:r>
        <w:t>c) of the Fair Work Act,</w:t>
      </w:r>
      <w:r w:rsidRPr="00865540">
        <w:t xml:space="preserve"> </w:t>
      </w:r>
      <w:r>
        <w:t xml:space="preserve">regulation 3.11 prescribes </w:t>
      </w:r>
      <w:r w:rsidRPr="00865540">
        <w:t xml:space="preserve">requirements that the FWC must be satisfied have been met before a person becomes the </w:t>
      </w:r>
      <w:r>
        <w:t>PAB</w:t>
      </w:r>
      <w:r w:rsidRPr="00865540">
        <w:t xml:space="preserve"> agent for a </w:t>
      </w:r>
      <w:r>
        <w:t>PAB</w:t>
      </w:r>
      <w:r w:rsidRPr="00865540">
        <w:t>.</w:t>
      </w:r>
      <w:r>
        <w:t xml:space="preserve"> A legislative note alerts the reader that the person must also be a fit and proper person to conduct a PAB. </w:t>
      </w:r>
    </w:p>
    <w:p w14:paraId="6E016736" w14:textId="77777777" w:rsidR="00D717F3" w:rsidRPr="00075D44" w:rsidRDefault="00D717F3" w:rsidP="00D717F3">
      <w:pPr>
        <w:pStyle w:val="subsection"/>
        <w:rPr>
          <w:b/>
          <w:bCs/>
        </w:rPr>
      </w:pPr>
      <w:r w:rsidRPr="00075D44">
        <w:rPr>
          <w:b/>
          <w:bCs/>
          <w:color w:val="000000"/>
          <w:shd w:val="clear" w:color="auto" w:fill="FFFFFF"/>
        </w:rPr>
        <w:t xml:space="preserve">Item </w:t>
      </w:r>
      <w:r>
        <w:rPr>
          <w:b/>
          <w:bCs/>
          <w:color w:val="000000"/>
          <w:shd w:val="clear" w:color="auto" w:fill="FFFFFF"/>
        </w:rPr>
        <w:t>3</w:t>
      </w:r>
      <w:r w:rsidRPr="00075D44">
        <w:rPr>
          <w:b/>
          <w:bCs/>
          <w:color w:val="000000"/>
          <w:shd w:val="clear" w:color="auto" w:fill="FFFFFF"/>
        </w:rPr>
        <w:t xml:space="preserve"> – Regulation 3.14 (heading)</w:t>
      </w:r>
    </w:p>
    <w:p w14:paraId="46E166DF" w14:textId="77777777" w:rsidR="00D717F3" w:rsidRPr="00865540" w:rsidRDefault="00D717F3" w:rsidP="00D717F3">
      <w:pPr>
        <w:pStyle w:val="subsection"/>
      </w:pPr>
      <w:r>
        <w:t xml:space="preserve">This item repeals and substitutes the heading of regulation 3.14. This amendment is consequential to amendments made to the Fair Work Act by Part 19 of Schedule 1 to the SJBP Act that remove the status of the Australian Electoral Commission as the default PAB agent.  </w:t>
      </w:r>
    </w:p>
    <w:p w14:paraId="50345459" w14:textId="77777777" w:rsidR="00D717F3" w:rsidRPr="006C7EC6" w:rsidRDefault="00D717F3" w:rsidP="00D717F3">
      <w:pPr>
        <w:spacing w:after="0" w:line="240" w:lineRule="auto"/>
        <w:textAlignment w:val="baseline"/>
        <w:rPr>
          <w:rFonts w:eastAsia="Times New Roman" w:cs="Times New Roman"/>
          <w:b/>
          <w:szCs w:val="24"/>
          <w:lang w:eastAsia="en-AU"/>
        </w:rPr>
      </w:pPr>
      <w:r w:rsidRPr="006C7EC6">
        <w:rPr>
          <w:rFonts w:eastAsia="Times New Roman" w:cs="Times New Roman"/>
          <w:b/>
          <w:bCs/>
          <w:szCs w:val="24"/>
          <w:lang w:eastAsia="en-AU"/>
        </w:rPr>
        <w:t xml:space="preserve">Item </w:t>
      </w:r>
      <w:r>
        <w:rPr>
          <w:rFonts w:eastAsia="Times New Roman" w:cs="Times New Roman"/>
          <w:b/>
          <w:bCs/>
          <w:szCs w:val="24"/>
          <w:lang w:eastAsia="en-AU"/>
        </w:rPr>
        <w:t>4</w:t>
      </w:r>
      <w:r w:rsidRPr="006C7EC6">
        <w:rPr>
          <w:rFonts w:eastAsia="Times New Roman" w:cs="Times New Roman"/>
          <w:b/>
          <w:bCs/>
          <w:szCs w:val="24"/>
          <w:lang w:eastAsia="en-AU"/>
        </w:rPr>
        <w:t xml:space="preserve"> </w:t>
      </w:r>
      <w:r w:rsidRPr="006C7EC6">
        <w:rPr>
          <w:rFonts w:eastAsia="Times New Roman" w:cs="Times New Roman"/>
          <w:b/>
          <w:lang w:eastAsia="en-AU"/>
        </w:rPr>
        <w:t>–</w:t>
      </w:r>
      <w:r w:rsidRPr="006C7EC6">
        <w:rPr>
          <w:rFonts w:eastAsia="Times New Roman" w:cs="Times New Roman"/>
          <w:b/>
          <w:bCs/>
          <w:szCs w:val="24"/>
          <w:lang w:eastAsia="en-AU"/>
        </w:rPr>
        <w:t xml:space="preserve"> </w:t>
      </w:r>
      <w:proofErr w:type="spellStart"/>
      <w:r w:rsidRPr="006C7EC6">
        <w:rPr>
          <w:rFonts w:eastAsia="Times New Roman" w:cs="Times New Roman"/>
          <w:b/>
          <w:bCs/>
          <w:szCs w:val="24"/>
          <w:lang w:eastAsia="en-AU"/>
        </w:rPr>
        <w:t>Subregulation</w:t>
      </w:r>
      <w:proofErr w:type="spellEnd"/>
      <w:r w:rsidRPr="006C7EC6">
        <w:rPr>
          <w:rFonts w:eastAsia="Times New Roman" w:cs="Times New Roman"/>
          <w:b/>
          <w:bCs/>
          <w:szCs w:val="24"/>
          <w:lang w:eastAsia="en-AU"/>
        </w:rPr>
        <w:t xml:space="preserve"> 5.01(1)</w:t>
      </w:r>
    </w:p>
    <w:p w14:paraId="0294C449" w14:textId="77777777" w:rsidR="00D717F3" w:rsidRPr="006C7EC6" w:rsidRDefault="00D717F3" w:rsidP="00D717F3">
      <w:pPr>
        <w:tabs>
          <w:tab w:val="left" w:pos="1455"/>
        </w:tabs>
        <w:spacing w:after="0" w:line="240" w:lineRule="auto"/>
        <w:textAlignment w:val="baseline"/>
        <w:rPr>
          <w:rFonts w:eastAsia="Times New Roman" w:cs="Times New Roman"/>
          <w:szCs w:val="24"/>
          <w:lang w:eastAsia="en-AU"/>
        </w:rPr>
      </w:pPr>
    </w:p>
    <w:p w14:paraId="203AD1DA" w14:textId="77777777" w:rsidR="00D717F3" w:rsidRDefault="00D717F3" w:rsidP="00D717F3">
      <w:pPr>
        <w:spacing w:after="0" w:line="240" w:lineRule="auto"/>
        <w:textAlignment w:val="baseline"/>
        <w:rPr>
          <w:rFonts w:eastAsia="Times New Roman" w:cs="Times New Roman"/>
          <w:szCs w:val="24"/>
        </w:rPr>
      </w:pPr>
      <w:r w:rsidRPr="31A7AC08">
        <w:rPr>
          <w:rFonts w:eastAsia="Times New Roman" w:cs="Times New Roman"/>
          <w:szCs w:val="24"/>
          <w:lang w:eastAsia="en-AU"/>
        </w:rPr>
        <w:t>This item repeal</w:t>
      </w:r>
      <w:r>
        <w:rPr>
          <w:rFonts w:eastAsia="Times New Roman" w:cs="Times New Roman"/>
          <w:szCs w:val="24"/>
          <w:lang w:eastAsia="en-AU"/>
        </w:rPr>
        <w:t>s</w:t>
      </w:r>
      <w:r w:rsidRPr="31A7AC08">
        <w:rPr>
          <w:rFonts w:eastAsia="Times New Roman" w:cs="Times New Roman"/>
          <w:szCs w:val="24"/>
          <w:lang w:eastAsia="en-AU"/>
        </w:rPr>
        <w:t xml:space="preserve"> and </w:t>
      </w:r>
      <w:r>
        <w:rPr>
          <w:rFonts w:eastAsia="Times New Roman" w:cs="Times New Roman"/>
          <w:szCs w:val="24"/>
          <w:lang w:eastAsia="en-AU"/>
        </w:rPr>
        <w:t xml:space="preserve">substitutes </w:t>
      </w:r>
      <w:proofErr w:type="spellStart"/>
      <w:r w:rsidRPr="31A7AC08">
        <w:rPr>
          <w:rFonts w:eastAsia="Times New Roman" w:cs="Times New Roman"/>
          <w:szCs w:val="24"/>
          <w:lang w:eastAsia="en-AU"/>
        </w:rPr>
        <w:t>subregulation</w:t>
      </w:r>
      <w:proofErr w:type="spellEnd"/>
      <w:r w:rsidRPr="31A7AC08">
        <w:rPr>
          <w:rFonts w:eastAsia="Times New Roman" w:cs="Times New Roman"/>
          <w:szCs w:val="24"/>
          <w:lang w:eastAsia="en-AU"/>
        </w:rPr>
        <w:t xml:space="preserve"> 5.01(1) to </w:t>
      </w:r>
      <w:r>
        <w:rPr>
          <w:rFonts w:eastAsia="Times New Roman" w:cs="Times New Roman"/>
          <w:szCs w:val="24"/>
          <w:lang w:eastAsia="en-AU"/>
        </w:rPr>
        <w:t xml:space="preserve">allow the </w:t>
      </w:r>
      <w:r w:rsidRPr="31A7AC08">
        <w:rPr>
          <w:rFonts w:eastAsia="Times New Roman" w:cs="Times New Roman"/>
          <w:szCs w:val="24"/>
          <w:lang w:eastAsia="en-AU"/>
        </w:rPr>
        <w:t xml:space="preserve">President of the FWC </w:t>
      </w:r>
      <w:r>
        <w:rPr>
          <w:rFonts w:eastAsia="Times New Roman" w:cs="Times New Roman"/>
          <w:szCs w:val="24"/>
          <w:lang w:eastAsia="en-AU"/>
        </w:rPr>
        <w:t>to</w:t>
      </w:r>
      <w:r w:rsidRPr="31A7AC08">
        <w:rPr>
          <w:rFonts w:eastAsia="Times New Roman" w:cs="Times New Roman"/>
          <w:szCs w:val="24"/>
          <w:lang w:eastAsia="en-AU"/>
        </w:rPr>
        <w:t xml:space="preserve"> delegate </w:t>
      </w:r>
      <w:r>
        <w:rPr>
          <w:rFonts w:eastAsia="Times New Roman" w:cs="Times New Roman"/>
          <w:szCs w:val="24"/>
          <w:lang w:eastAsia="en-AU"/>
        </w:rPr>
        <w:t xml:space="preserve">certain FWC functions or powers </w:t>
      </w:r>
      <w:r w:rsidRPr="31A7AC08">
        <w:rPr>
          <w:rFonts w:eastAsia="Times New Roman" w:cs="Times New Roman"/>
          <w:szCs w:val="24"/>
        </w:rPr>
        <w:t xml:space="preserve">to </w:t>
      </w:r>
      <w:r>
        <w:rPr>
          <w:rFonts w:eastAsia="Times New Roman" w:cs="Times New Roman"/>
          <w:szCs w:val="24"/>
        </w:rPr>
        <w:t xml:space="preserve">the General Manager or to </w:t>
      </w:r>
      <w:r w:rsidRPr="31A7AC08">
        <w:rPr>
          <w:rFonts w:eastAsia="Times New Roman" w:cs="Times New Roman"/>
          <w:szCs w:val="24"/>
        </w:rPr>
        <w:t>specified staff of the</w:t>
      </w:r>
      <w:r>
        <w:rPr>
          <w:rFonts w:eastAsia="Times New Roman" w:cs="Times New Roman"/>
          <w:szCs w:val="24"/>
        </w:rPr>
        <w:t xml:space="preserve"> FWC, including:</w:t>
      </w:r>
    </w:p>
    <w:p w14:paraId="0B916DEB" w14:textId="77777777" w:rsidR="00D717F3" w:rsidRPr="00750B55" w:rsidRDefault="00D717F3" w:rsidP="00D717F3">
      <w:pPr>
        <w:pStyle w:val="ListParagraph"/>
        <w:numPr>
          <w:ilvl w:val="0"/>
          <w:numId w:val="26"/>
        </w:numPr>
        <w:spacing w:after="0" w:line="240" w:lineRule="auto"/>
        <w:ind w:left="714" w:hanging="357"/>
        <w:textAlignment w:val="baseline"/>
        <w:rPr>
          <w:rFonts w:eastAsia="Times New Roman" w:cs="Times New Roman"/>
          <w:szCs w:val="24"/>
          <w:lang w:eastAsia="en-AU"/>
        </w:rPr>
      </w:pPr>
      <w:r w:rsidRPr="00750B55">
        <w:rPr>
          <w:rFonts w:eastAsia="Times New Roman" w:cs="Times New Roman"/>
          <w:szCs w:val="24"/>
          <w:lang w:eastAsia="en-AU"/>
        </w:rPr>
        <w:t>giving a copy of a PAB order to a person under section 445 of the Fair Work Act. Section 445 of the Fair Work Act requires the FWC to give a copy of a PAB order to each applicant for the order, the employer of the employees who are to be balloted and the PAB agent for the PAB, as soon as practicable after making the order</w:t>
      </w:r>
      <w:r>
        <w:rPr>
          <w:rFonts w:eastAsia="Times New Roman" w:cs="Times New Roman"/>
          <w:szCs w:val="24"/>
          <w:lang w:eastAsia="en-AU"/>
        </w:rPr>
        <w:t>.</w:t>
      </w:r>
    </w:p>
    <w:p w14:paraId="6532930E" w14:textId="77777777" w:rsidR="00D717F3" w:rsidRPr="00037B4D" w:rsidRDefault="00D717F3" w:rsidP="00D717F3">
      <w:pPr>
        <w:pStyle w:val="ListParagraph"/>
        <w:numPr>
          <w:ilvl w:val="0"/>
          <w:numId w:val="26"/>
        </w:numPr>
        <w:spacing w:after="0" w:line="240" w:lineRule="auto"/>
        <w:ind w:left="714" w:hanging="357"/>
        <w:textAlignment w:val="baseline"/>
        <w:rPr>
          <w:rFonts w:eastAsia="Times New Roman" w:cs="Times New Roman"/>
          <w:szCs w:val="24"/>
          <w:lang w:eastAsia="en-AU"/>
        </w:rPr>
      </w:pPr>
      <w:r w:rsidRPr="00037B4D">
        <w:rPr>
          <w:rFonts w:eastAsia="Times New Roman" w:cs="Times New Roman"/>
          <w:szCs w:val="24"/>
          <w:lang w:eastAsia="en-AU"/>
        </w:rPr>
        <w:t>conducting a conference in accordance with section 448A of the Fair Work Act. Section 448A,</w:t>
      </w:r>
      <w:r>
        <w:rPr>
          <w:rFonts w:eastAsia="Times New Roman" w:cs="Times New Roman"/>
          <w:szCs w:val="24"/>
          <w:lang w:eastAsia="en-AU"/>
        </w:rPr>
        <w:t xml:space="preserve"> which was</w:t>
      </w:r>
      <w:r w:rsidRPr="00037B4D">
        <w:rPr>
          <w:rFonts w:eastAsia="Times New Roman" w:cs="Times New Roman"/>
          <w:szCs w:val="24"/>
          <w:lang w:eastAsia="en-AU"/>
        </w:rPr>
        <w:t xml:space="preserve"> inserted into the Fair Work Act by the SJBP Act, requires the FWC to make an order directing bargaining representative for a proposed enterprise agreement to attend a conference where the FWC has made a PAB order in relation to the agreement</w:t>
      </w:r>
      <w:r>
        <w:rPr>
          <w:rFonts w:eastAsia="Times New Roman" w:cs="Times New Roman"/>
          <w:szCs w:val="24"/>
          <w:lang w:eastAsia="en-AU"/>
        </w:rPr>
        <w:t>.</w:t>
      </w:r>
    </w:p>
    <w:p w14:paraId="60407340" w14:textId="77777777" w:rsidR="00D717F3" w:rsidRPr="00037B4D" w:rsidRDefault="00D717F3" w:rsidP="00D717F3">
      <w:pPr>
        <w:pStyle w:val="ListParagraph"/>
        <w:numPr>
          <w:ilvl w:val="0"/>
          <w:numId w:val="26"/>
        </w:numPr>
        <w:spacing w:after="0" w:line="240" w:lineRule="auto"/>
        <w:ind w:left="714" w:hanging="357"/>
        <w:textAlignment w:val="baseline"/>
        <w:rPr>
          <w:rFonts w:eastAsia="Times New Roman" w:cs="Times New Roman"/>
          <w:szCs w:val="24"/>
          <w:lang w:eastAsia="en-AU"/>
        </w:rPr>
      </w:pPr>
      <w:r>
        <w:rPr>
          <w:rFonts w:eastAsia="Times New Roman" w:cs="Times New Roman"/>
          <w:szCs w:val="24"/>
          <w:lang w:eastAsia="en-AU"/>
        </w:rPr>
        <w:t>a</w:t>
      </w:r>
      <w:r w:rsidRPr="00037B4D">
        <w:rPr>
          <w:rFonts w:eastAsia="Times New Roman" w:cs="Times New Roman"/>
          <w:szCs w:val="24"/>
          <w:lang w:eastAsia="en-AU"/>
        </w:rPr>
        <w:t>pproving a person as an eligible PAB agent under subsection 468</w:t>
      </w:r>
      <w:proofErr w:type="gramStart"/>
      <w:r w:rsidRPr="00037B4D">
        <w:rPr>
          <w:rFonts w:eastAsia="Times New Roman" w:cs="Times New Roman"/>
          <w:szCs w:val="24"/>
          <w:lang w:eastAsia="en-AU"/>
        </w:rPr>
        <w:t>A</w:t>
      </w:r>
      <w:r>
        <w:rPr>
          <w:rFonts w:eastAsia="Times New Roman" w:cs="Times New Roman"/>
          <w:szCs w:val="24"/>
          <w:lang w:eastAsia="en-AU"/>
        </w:rPr>
        <w:t>(</w:t>
      </w:r>
      <w:proofErr w:type="gramEnd"/>
      <w:r>
        <w:rPr>
          <w:rFonts w:eastAsia="Times New Roman" w:cs="Times New Roman"/>
          <w:szCs w:val="24"/>
          <w:lang w:eastAsia="en-AU"/>
        </w:rPr>
        <w:t>2)</w:t>
      </w:r>
      <w:r w:rsidRPr="00037B4D">
        <w:rPr>
          <w:rFonts w:eastAsia="Times New Roman" w:cs="Times New Roman"/>
          <w:szCs w:val="24"/>
          <w:lang w:eastAsia="en-AU"/>
        </w:rPr>
        <w:t xml:space="preserve"> of the Fair Work Act</w:t>
      </w:r>
      <w:r>
        <w:rPr>
          <w:rFonts w:eastAsia="Times New Roman" w:cs="Times New Roman"/>
          <w:szCs w:val="24"/>
          <w:lang w:eastAsia="en-AU"/>
        </w:rPr>
        <w:t>.</w:t>
      </w:r>
      <w:r w:rsidRPr="00037B4D">
        <w:rPr>
          <w:rFonts w:eastAsia="Times New Roman" w:cs="Times New Roman"/>
          <w:szCs w:val="24"/>
          <w:lang w:eastAsia="en-AU"/>
        </w:rPr>
        <w:t xml:space="preserve"> </w:t>
      </w:r>
      <w:r>
        <w:rPr>
          <w:rFonts w:eastAsia="Times New Roman" w:cs="Times New Roman"/>
          <w:szCs w:val="24"/>
          <w:lang w:eastAsia="en-AU"/>
        </w:rPr>
        <w:t>Subs</w:t>
      </w:r>
      <w:r w:rsidRPr="00037B4D">
        <w:rPr>
          <w:rFonts w:eastAsia="Times New Roman" w:cs="Times New Roman"/>
          <w:szCs w:val="24"/>
          <w:lang w:eastAsia="en-AU"/>
        </w:rPr>
        <w:t>ection 4</w:t>
      </w:r>
      <w:r>
        <w:rPr>
          <w:rFonts w:eastAsia="Times New Roman" w:cs="Times New Roman"/>
          <w:szCs w:val="24"/>
          <w:lang w:eastAsia="en-AU"/>
        </w:rPr>
        <w:t>6</w:t>
      </w:r>
      <w:r w:rsidRPr="00037B4D">
        <w:rPr>
          <w:rFonts w:eastAsia="Times New Roman" w:cs="Times New Roman"/>
          <w:szCs w:val="24"/>
          <w:lang w:eastAsia="en-AU"/>
        </w:rPr>
        <w:t>8</w:t>
      </w:r>
      <w:proofErr w:type="gramStart"/>
      <w:r w:rsidRPr="00037B4D">
        <w:rPr>
          <w:rFonts w:eastAsia="Times New Roman" w:cs="Times New Roman"/>
          <w:szCs w:val="24"/>
          <w:lang w:eastAsia="en-AU"/>
        </w:rPr>
        <w:t>A</w:t>
      </w:r>
      <w:r>
        <w:rPr>
          <w:rFonts w:eastAsia="Times New Roman" w:cs="Times New Roman"/>
          <w:szCs w:val="24"/>
          <w:lang w:eastAsia="en-AU"/>
        </w:rPr>
        <w:t>(</w:t>
      </w:r>
      <w:proofErr w:type="gramEnd"/>
      <w:r>
        <w:rPr>
          <w:rFonts w:eastAsia="Times New Roman" w:cs="Times New Roman"/>
          <w:szCs w:val="24"/>
          <w:lang w:eastAsia="en-AU"/>
        </w:rPr>
        <w:t>2),</w:t>
      </w:r>
      <w:r w:rsidRPr="00FD4FAE">
        <w:rPr>
          <w:rFonts w:eastAsia="Times New Roman" w:cs="Times New Roman"/>
          <w:szCs w:val="24"/>
          <w:lang w:eastAsia="en-AU"/>
        </w:rPr>
        <w:t xml:space="preserve"> </w:t>
      </w:r>
      <w:r>
        <w:rPr>
          <w:rFonts w:eastAsia="Times New Roman" w:cs="Times New Roman"/>
          <w:szCs w:val="24"/>
          <w:lang w:eastAsia="en-AU"/>
        </w:rPr>
        <w:t>which was</w:t>
      </w:r>
      <w:r w:rsidRPr="00037B4D">
        <w:rPr>
          <w:rFonts w:eastAsia="Times New Roman" w:cs="Times New Roman"/>
          <w:szCs w:val="24"/>
          <w:lang w:eastAsia="en-AU"/>
        </w:rPr>
        <w:t xml:space="preserve"> inserted into the Fair Work Act by the SJBP Act</w:t>
      </w:r>
      <w:r w:rsidRPr="00FD4FAE">
        <w:rPr>
          <w:rFonts w:eastAsia="Times New Roman" w:cs="Times New Roman"/>
          <w:szCs w:val="24"/>
          <w:lang w:eastAsia="en-AU"/>
        </w:rPr>
        <w:t xml:space="preserve">, </w:t>
      </w:r>
      <w:r w:rsidRPr="00FD4FAE">
        <w:rPr>
          <w:rFonts w:cs="Times New Roman"/>
          <w:szCs w:val="24"/>
        </w:rPr>
        <w:t>provides that before a person is approved by the FWC as an eligible PAB agent, the FWC must be satisfied that the person is a fit and proper person to be an eligible PAB agent and meets any other requirements prescribed by the Fair Work Regulations</w:t>
      </w:r>
      <w:r>
        <w:rPr>
          <w:rFonts w:cs="Times New Roman"/>
          <w:szCs w:val="24"/>
        </w:rPr>
        <w:t>.</w:t>
      </w:r>
    </w:p>
    <w:p w14:paraId="23923F0F" w14:textId="77777777" w:rsidR="00D717F3" w:rsidRDefault="00D717F3" w:rsidP="00D717F3">
      <w:pPr>
        <w:pStyle w:val="paragraph"/>
        <w:numPr>
          <w:ilvl w:val="0"/>
          <w:numId w:val="26"/>
        </w:numPr>
        <w:ind w:left="714" w:hanging="357"/>
      </w:pPr>
      <w:r>
        <w:lastRenderedPageBreak/>
        <w:t>the functions and powers conferred on the FWC by subsections 468</w:t>
      </w:r>
      <w:proofErr w:type="gramStart"/>
      <w:r>
        <w:t>A(</w:t>
      </w:r>
      <w:proofErr w:type="gramEnd"/>
      <w:r>
        <w:t>4) and (5) of the Fair Work Act. Subsections 468A(4) and (5)</w:t>
      </w:r>
      <w:r w:rsidRPr="00D11AA0">
        <w:t xml:space="preserve"> </w:t>
      </w:r>
      <w:r>
        <w:t>require the FWC to consider, at least every 3 years after it approves a person as an eligible PAB agent, whether it remains satisfied that the person meets the requirements mentioned in subsection 468A(2) and, if no longer satisfied that they do so, take any action prescribed by the by the Fair Work Regulations and any other action the FWC considers appropriate.</w:t>
      </w:r>
    </w:p>
    <w:p w14:paraId="3C89F000" w14:textId="77777777" w:rsidR="00D717F3" w:rsidRPr="00A36E0F" w:rsidRDefault="00D717F3" w:rsidP="00D717F3">
      <w:pPr>
        <w:keepNext/>
        <w:keepLines/>
        <w:spacing w:after="0" w:line="240" w:lineRule="auto"/>
        <w:textAlignment w:val="baseline"/>
        <w:rPr>
          <w:rFonts w:ascii="Segoe UI" w:eastAsia="Times New Roman" w:hAnsi="Segoe UI" w:cs="Segoe UI"/>
          <w:b/>
          <w:bCs/>
          <w:sz w:val="32"/>
          <w:szCs w:val="32"/>
          <w:lang w:eastAsia="en-AU"/>
        </w:rPr>
      </w:pPr>
      <w:r w:rsidRPr="00A36E0F">
        <w:rPr>
          <w:rFonts w:eastAsia="Times New Roman" w:cs="Times New Roman"/>
          <w:b/>
          <w:bCs/>
          <w:sz w:val="32"/>
          <w:szCs w:val="32"/>
          <w:lang w:eastAsia="en-AU"/>
        </w:rPr>
        <w:t>Part 2—Enhancing the small claims process </w:t>
      </w:r>
    </w:p>
    <w:p w14:paraId="12C909C4" w14:textId="77777777" w:rsidR="00D717F3" w:rsidRDefault="00D717F3" w:rsidP="00D717F3">
      <w:pPr>
        <w:keepNext/>
        <w:keepLines/>
        <w:spacing w:after="0" w:line="240" w:lineRule="auto"/>
        <w:textAlignment w:val="baseline"/>
        <w:rPr>
          <w:rFonts w:eastAsia="Times New Roman" w:cs="Times New Roman"/>
          <w:szCs w:val="24"/>
          <w:u w:val="single"/>
          <w:lang w:eastAsia="en-AU"/>
        </w:rPr>
      </w:pPr>
    </w:p>
    <w:p w14:paraId="45886EE8" w14:textId="77777777" w:rsidR="00D717F3" w:rsidRPr="0077664B" w:rsidRDefault="00D717F3" w:rsidP="00D717F3">
      <w:pPr>
        <w:keepNext/>
        <w:keepLines/>
        <w:spacing w:after="0" w:line="240" w:lineRule="auto"/>
        <w:textAlignment w:val="baseline"/>
        <w:rPr>
          <w:rFonts w:eastAsia="Times New Roman" w:cs="Times New Roman"/>
          <w:sz w:val="28"/>
          <w:szCs w:val="28"/>
          <w:lang w:eastAsia="en-AU"/>
        </w:rPr>
      </w:pPr>
      <w:r w:rsidRPr="0077664B">
        <w:rPr>
          <w:rFonts w:eastAsia="Times New Roman" w:cs="Times New Roman"/>
          <w:b/>
          <w:bCs/>
          <w:sz w:val="28"/>
          <w:szCs w:val="28"/>
          <w:lang w:eastAsia="en-AU"/>
        </w:rPr>
        <w:t>Division 1 – Amendments</w:t>
      </w:r>
    </w:p>
    <w:p w14:paraId="1E1397CB" w14:textId="77777777" w:rsidR="00D717F3" w:rsidRDefault="00D717F3" w:rsidP="00D717F3">
      <w:pPr>
        <w:spacing w:after="0" w:line="240" w:lineRule="auto"/>
        <w:textAlignment w:val="baseline"/>
        <w:rPr>
          <w:rFonts w:eastAsia="Times New Roman" w:cs="Times New Roman"/>
          <w:szCs w:val="24"/>
          <w:u w:val="single"/>
          <w:lang w:eastAsia="en-AU"/>
        </w:rPr>
      </w:pPr>
    </w:p>
    <w:p w14:paraId="70B31498" w14:textId="77777777" w:rsidR="00D717F3" w:rsidRPr="008031E1" w:rsidRDefault="00D717F3" w:rsidP="00D717F3">
      <w:pPr>
        <w:spacing w:after="0" w:line="240" w:lineRule="auto"/>
        <w:textAlignment w:val="baseline"/>
        <w:rPr>
          <w:rFonts w:ascii="Segoe UI" w:eastAsia="Times New Roman" w:hAnsi="Segoe UI" w:cs="Segoe UI"/>
          <w:b/>
          <w:bCs/>
          <w:i/>
          <w:iCs/>
          <w:sz w:val="28"/>
          <w:szCs w:val="28"/>
          <w:lang w:eastAsia="en-AU"/>
        </w:rPr>
      </w:pPr>
      <w:r w:rsidRPr="008031E1">
        <w:rPr>
          <w:rFonts w:eastAsia="Times New Roman" w:cs="Times New Roman"/>
          <w:b/>
          <w:bCs/>
          <w:i/>
          <w:iCs/>
          <w:sz w:val="28"/>
          <w:szCs w:val="28"/>
          <w:lang w:eastAsia="en-AU"/>
        </w:rPr>
        <w:t>Federal Court and Federal Circuit and Family Court Regulations 2022</w:t>
      </w:r>
    </w:p>
    <w:p w14:paraId="212A00DC" w14:textId="77777777" w:rsidR="00D717F3" w:rsidRDefault="00D717F3" w:rsidP="00D717F3">
      <w:pPr>
        <w:spacing w:after="0" w:line="240" w:lineRule="auto"/>
        <w:rPr>
          <w:rFonts w:eastAsia="Times New Roman" w:cs="Times New Roman"/>
          <w:lang w:eastAsia="en-AU"/>
        </w:rPr>
      </w:pPr>
    </w:p>
    <w:p w14:paraId="636FB24A" w14:textId="77777777" w:rsidR="00D717F3" w:rsidRPr="002812DB" w:rsidRDefault="00D717F3" w:rsidP="00D717F3">
      <w:pPr>
        <w:spacing w:after="0" w:line="240" w:lineRule="auto"/>
        <w:rPr>
          <w:rFonts w:eastAsia="Times New Roman" w:cs="Times New Roman"/>
          <w:lang w:eastAsia="en-AU"/>
        </w:rPr>
      </w:pPr>
      <w:r w:rsidRPr="1BC5CA03">
        <w:rPr>
          <w:rFonts w:eastAsia="Times New Roman" w:cs="Times New Roman"/>
          <w:lang w:eastAsia="en-AU"/>
        </w:rPr>
        <w:t xml:space="preserve">On 1 July 2023, the monetary cap for small claims brought under the Fair Work Act, section 548, will increase from $20,000 to $100,000:  item 651 of Part 24 of Schedule 1 to the </w:t>
      </w:r>
      <w:r w:rsidRPr="1BC5CA03">
        <w:rPr>
          <w:rFonts w:eastAsia="Times New Roman" w:cs="Times New Roman"/>
          <w:i/>
          <w:iCs/>
          <w:lang w:eastAsia="en-AU"/>
        </w:rPr>
        <w:t xml:space="preserve">Fair Work Legislation Amendment (Secure Jobs, Better Pay) Act 2022. </w:t>
      </w:r>
      <w:r w:rsidRPr="1BC5CA03">
        <w:rPr>
          <w:rFonts w:eastAsia="Times New Roman" w:cs="Times New Roman"/>
          <w:lang w:eastAsia="en-AU"/>
        </w:rPr>
        <w:t xml:space="preserve">Items </w:t>
      </w:r>
      <w:r>
        <w:rPr>
          <w:rFonts w:eastAsia="Times New Roman" w:cs="Times New Roman"/>
          <w:lang w:eastAsia="en-AU"/>
        </w:rPr>
        <w:t>5</w:t>
      </w:r>
      <w:r w:rsidRPr="1BC5CA03">
        <w:rPr>
          <w:rFonts w:eastAsia="Times New Roman" w:cs="Times New Roman"/>
          <w:lang w:eastAsia="en-AU"/>
        </w:rPr>
        <w:t xml:space="preserve"> to </w:t>
      </w:r>
      <w:r>
        <w:rPr>
          <w:rFonts w:eastAsia="Times New Roman" w:cs="Times New Roman"/>
          <w:lang w:eastAsia="en-AU"/>
        </w:rPr>
        <w:t>8</w:t>
      </w:r>
      <w:r w:rsidRPr="1BC5CA03">
        <w:rPr>
          <w:rFonts w:eastAsia="Times New Roman" w:cs="Times New Roman"/>
          <w:lang w:eastAsia="en-AU"/>
        </w:rPr>
        <w:t xml:space="preserve"> make consequential changes to the relevant court filing fees set out in Part 2 of Schedule 1 to the </w:t>
      </w:r>
      <w:r w:rsidRPr="1BC5CA03">
        <w:rPr>
          <w:rFonts w:eastAsia="Times New Roman" w:cs="Times New Roman"/>
          <w:i/>
          <w:iCs/>
          <w:lang w:eastAsia="en-AU"/>
        </w:rPr>
        <w:t>Federal Court and Federal Circuit and Family Court Regulations 2022.</w:t>
      </w:r>
    </w:p>
    <w:p w14:paraId="4F17ADD4" w14:textId="77777777" w:rsidR="00D717F3" w:rsidRDefault="00D717F3" w:rsidP="00D717F3">
      <w:pPr>
        <w:spacing w:after="0" w:line="240" w:lineRule="auto"/>
        <w:rPr>
          <w:rFonts w:eastAsia="Times New Roman" w:cs="Times New Roman"/>
          <w:lang w:eastAsia="en-AU"/>
        </w:rPr>
      </w:pPr>
      <w:r w:rsidRPr="2E7B52F3">
        <w:rPr>
          <w:rFonts w:eastAsia="Times New Roman" w:cs="Times New Roman"/>
          <w:lang w:eastAsia="en-AU"/>
        </w:rPr>
        <w:t xml:space="preserve"> </w:t>
      </w:r>
    </w:p>
    <w:p w14:paraId="5A747BE6" w14:textId="77777777" w:rsidR="00D717F3" w:rsidRDefault="00D717F3" w:rsidP="00D717F3">
      <w:pPr>
        <w:keepNext/>
        <w:keepLines/>
        <w:spacing w:after="0" w:line="240" w:lineRule="auto"/>
        <w:textAlignment w:val="baseline"/>
        <w:rPr>
          <w:rFonts w:cs="Times New Roman"/>
          <w:b/>
          <w:bCs/>
        </w:rPr>
      </w:pPr>
      <w:r w:rsidRPr="0DBD8662">
        <w:rPr>
          <w:rFonts w:eastAsia="Times New Roman" w:cs="Times New Roman"/>
          <w:b/>
          <w:bCs/>
          <w:lang w:eastAsia="en-AU"/>
        </w:rPr>
        <w:t xml:space="preserve">Item </w:t>
      </w:r>
      <w:r>
        <w:rPr>
          <w:rFonts w:eastAsia="Times New Roman" w:cs="Times New Roman"/>
          <w:b/>
          <w:bCs/>
          <w:lang w:eastAsia="en-AU"/>
        </w:rPr>
        <w:t>5</w:t>
      </w:r>
      <w:r w:rsidRPr="0DBD8662">
        <w:rPr>
          <w:rFonts w:eastAsia="Times New Roman" w:cs="Times New Roman"/>
          <w:b/>
          <w:bCs/>
          <w:lang w:eastAsia="en-AU"/>
        </w:rPr>
        <w:t xml:space="preserve"> – Part 2 of </w:t>
      </w:r>
      <w:r w:rsidRPr="0DBD8662">
        <w:rPr>
          <w:rFonts w:cs="Times New Roman"/>
          <w:b/>
          <w:bCs/>
        </w:rPr>
        <w:t>Schedule 1 (table item 212, column headed “Document or service”, paragraph (b))</w:t>
      </w:r>
    </w:p>
    <w:p w14:paraId="41C2173F" w14:textId="77777777" w:rsidR="00D717F3" w:rsidRPr="00485088" w:rsidRDefault="00D717F3" w:rsidP="00D717F3">
      <w:pPr>
        <w:keepNext/>
        <w:keepLines/>
        <w:spacing w:after="0" w:line="240" w:lineRule="auto"/>
        <w:textAlignment w:val="baseline"/>
        <w:rPr>
          <w:rFonts w:eastAsia="Times New Roman" w:cs="Times New Roman"/>
          <w:szCs w:val="24"/>
          <w:lang w:eastAsia="en-AU"/>
        </w:rPr>
      </w:pPr>
    </w:p>
    <w:p w14:paraId="4E02ACEB" w14:textId="77777777" w:rsidR="00D717F3" w:rsidRDefault="00D717F3" w:rsidP="00D717F3">
      <w:pPr>
        <w:keepNext/>
        <w:keepLines/>
        <w:spacing w:after="0" w:line="240" w:lineRule="auto"/>
        <w:rPr>
          <w:rFonts w:eastAsia="Times New Roman" w:cs="Times New Roman"/>
          <w:lang w:eastAsia="en-AU"/>
        </w:rPr>
      </w:pPr>
      <w:r w:rsidRPr="1BC5CA03">
        <w:rPr>
          <w:rFonts w:eastAsia="Times New Roman" w:cs="Times New Roman"/>
          <w:lang w:eastAsia="en-AU"/>
        </w:rPr>
        <w:t>Item 212 of Schedule 1 specifies a filing fee of $425 for the filing of an application under the Fair Work Act, section 539, where the applicant elects the small claims procedure under section 548, and the claim is between $10,000 and $20,000.</w:t>
      </w:r>
    </w:p>
    <w:p w14:paraId="57B095D3" w14:textId="77777777" w:rsidR="00D717F3" w:rsidRDefault="00D717F3" w:rsidP="00D717F3">
      <w:pPr>
        <w:spacing w:after="0" w:line="240" w:lineRule="auto"/>
        <w:rPr>
          <w:rFonts w:eastAsia="Times New Roman" w:cs="Times New Roman"/>
          <w:lang w:eastAsia="en-AU"/>
        </w:rPr>
      </w:pPr>
    </w:p>
    <w:p w14:paraId="2C70B36B" w14:textId="77777777" w:rsidR="00D717F3" w:rsidRDefault="00D717F3" w:rsidP="00D717F3">
      <w:pPr>
        <w:spacing w:after="0" w:line="240" w:lineRule="auto"/>
        <w:rPr>
          <w:rFonts w:eastAsia="Times New Roman" w:cs="Times New Roman"/>
          <w:lang w:eastAsia="en-AU"/>
        </w:rPr>
      </w:pPr>
      <w:r w:rsidRPr="1BC5CA03">
        <w:rPr>
          <w:rFonts w:eastAsia="Times New Roman" w:cs="Times New Roman"/>
          <w:lang w:eastAsia="en-AU"/>
        </w:rPr>
        <w:t>This item amends item 212 of Schedule 1, so that the filing fee of $425 applies to a claim that is $10,000 or more and less than $50,000. There is no change to the fee amount.</w:t>
      </w:r>
    </w:p>
    <w:p w14:paraId="7A9FDBB2" w14:textId="77777777" w:rsidR="00D717F3" w:rsidRPr="00485088" w:rsidRDefault="00D717F3" w:rsidP="00D717F3">
      <w:pPr>
        <w:spacing w:after="0" w:line="240" w:lineRule="auto"/>
        <w:textAlignment w:val="baseline"/>
        <w:rPr>
          <w:rFonts w:eastAsia="Times New Roman" w:cs="Times New Roman"/>
          <w:b/>
          <w:bCs/>
          <w:szCs w:val="24"/>
          <w:lang w:eastAsia="en-AU"/>
        </w:rPr>
      </w:pPr>
    </w:p>
    <w:p w14:paraId="61BC34F9" w14:textId="77777777" w:rsidR="00D717F3" w:rsidRPr="00485088" w:rsidRDefault="00D717F3" w:rsidP="00D717F3">
      <w:pPr>
        <w:spacing w:after="0" w:line="240" w:lineRule="auto"/>
        <w:textAlignment w:val="baseline"/>
        <w:rPr>
          <w:rFonts w:eastAsia="Times New Roman" w:cs="Times New Roman"/>
          <w:lang w:eastAsia="en-AU"/>
        </w:rPr>
      </w:pPr>
      <w:r w:rsidRPr="0DBD8662">
        <w:rPr>
          <w:rFonts w:eastAsia="Times New Roman" w:cs="Times New Roman"/>
          <w:b/>
          <w:bCs/>
          <w:lang w:eastAsia="en-AU"/>
        </w:rPr>
        <w:t xml:space="preserve">Item </w:t>
      </w:r>
      <w:r>
        <w:rPr>
          <w:rFonts w:eastAsia="Times New Roman" w:cs="Times New Roman"/>
          <w:b/>
          <w:bCs/>
          <w:lang w:eastAsia="en-AU"/>
        </w:rPr>
        <w:t>6</w:t>
      </w:r>
      <w:r w:rsidRPr="0DBD8662">
        <w:rPr>
          <w:rFonts w:eastAsia="Times New Roman" w:cs="Times New Roman"/>
          <w:b/>
          <w:bCs/>
          <w:lang w:eastAsia="en-AU"/>
        </w:rPr>
        <w:t xml:space="preserve"> – Part 2 of </w:t>
      </w:r>
      <w:r w:rsidRPr="0DBD8662">
        <w:rPr>
          <w:rFonts w:cs="Times New Roman"/>
          <w:b/>
          <w:bCs/>
        </w:rPr>
        <w:t>Schedule 1 (after table item 212)</w:t>
      </w:r>
    </w:p>
    <w:p w14:paraId="0C49114C" w14:textId="77777777" w:rsidR="00D717F3" w:rsidRDefault="00D717F3" w:rsidP="00D717F3">
      <w:pPr>
        <w:keepNext/>
        <w:spacing w:after="0" w:line="240" w:lineRule="auto"/>
        <w:textAlignment w:val="baseline"/>
        <w:rPr>
          <w:rFonts w:eastAsia="Times New Roman" w:cs="Times New Roman"/>
          <w:b/>
          <w:bCs/>
          <w:szCs w:val="24"/>
          <w:lang w:eastAsia="en-AU"/>
        </w:rPr>
      </w:pPr>
    </w:p>
    <w:p w14:paraId="6A29461B" w14:textId="77777777" w:rsidR="00D717F3" w:rsidRDefault="00D717F3" w:rsidP="00D717F3">
      <w:pPr>
        <w:spacing w:after="0" w:line="240" w:lineRule="auto"/>
        <w:rPr>
          <w:rFonts w:eastAsia="Times New Roman" w:cs="Times New Roman"/>
          <w:lang w:eastAsia="en-AU"/>
        </w:rPr>
      </w:pPr>
      <w:r w:rsidRPr="1BC5CA03">
        <w:rPr>
          <w:rFonts w:eastAsia="Times New Roman" w:cs="Times New Roman"/>
          <w:lang w:eastAsia="en-AU"/>
        </w:rPr>
        <w:t>This item inserts new item 212AA into the table in Schedule 1. It specifies a filling fee of $525 for the filing of an application under the Fair Work Act, section 539, where the applicant elects the small claims procedure under section 548 and the claim is between $50,000 and $100,000. This is a new fee, as the small claims procedure under section 548 will become available for new claims that fall within this range from 1 July 2023.</w:t>
      </w:r>
    </w:p>
    <w:p w14:paraId="4C736E2C" w14:textId="77777777" w:rsidR="00D717F3" w:rsidRDefault="00D717F3" w:rsidP="00D717F3">
      <w:pPr>
        <w:spacing w:after="0" w:line="240" w:lineRule="auto"/>
        <w:rPr>
          <w:rFonts w:eastAsia="Times New Roman" w:cs="Times New Roman"/>
          <w:lang w:eastAsia="en-AU"/>
        </w:rPr>
      </w:pPr>
    </w:p>
    <w:p w14:paraId="03566B33" w14:textId="77777777" w:rsidR="00D717F3" w:rsidRPr="00485088" w:rsidRDefault="00D717F3" w:rsidP="00D717F3">
      <w:pPr>
        <w:keepNext/>
        <w:spacing w:after="0" w:line="240" w:lineRule="auto"/>
        <w:textAlignment w:val="baseline"/>
        <w:rPr>
          <w:rFonts w:eastAsia="Times New Roman" w:cs="Times New Roman"/>
          <w:lang w:eastAsia="en-AU"/>
        </w:rPr>
      </w:pPr>
      <w:r w:rsidRPr="0DBD8662">
        <w:rPr>
          <w:rFonts w:eastAsia="Times New Roman" w:cs="Times New Roman"/>
          <w:b/>
          <w:bCs/>
          <w:lang w:eastAsia="en-AU"/>
        </w:rPr>
        <w:t xml:space="preserve">Item </w:t>
      </w:r>
      <w:r>
        <w:rPr>
          <w:rFonts w:eastAsia="Times New Roman" w:cs="Times New Roman"/>
          <w:b/>
          <w:bCs/>
          <w:lang w:eastAsia="en-AU"/>
        </w:rPr>
        <w:t>7</w:t>
      </w:r>
      <w:r w:rsidRPr="0DBD8662">
        <w:rPr>
          <w:rFonts w:eastAsia="Times New Roman" w:cs="Times New Roman"/>
          <w:b/>
          <w:bCs/>
          <w:lang w:eastAsia="en-AU"/>
        </w:rPr>
        <w:t xml:space="preserve"> – </w:t>
      </w:r>
      <w:r w:rsidRPr="0DBD8662">
        <w:rPr>
          <w:rFonts w:cs="Times New Roman"/>
          <w:b/>
          <w:bCs/>
        </w:rPr>
        <w:t>Part 2 of Schedule 1 (table item 212A, column headed “document or service”)</w:t>
      </w:r>
    </w:p>
    <w:p w14:paraId="255B3582" w14:textId="77777777" w:rsidR="00D717F3" w:rsidRPr="00485088" w:rsidRDefault="00D717F3" w:rsidP="00D717F3">
      <w:pPr>
        <w:keepNext/>
        <w:spacing w:after="0" w:line="240" w:lineRule="auto"/>
        <w:textAlignment w:val="baseline"/>
        <w:rPr>
          <w:rFonts w:eastAsia="Times New Roman" w:cs="Times New Roman"/>
          <w:szCs w:val="24"/>
          <w:lang w:eastAsia="en-AU"/>
        </w:rPr>
      </w:pPr>
    </w:p>
    <w:p w14:paraId="3720759F" w14:textId="77777777" w:rsidR="00D717F3" w:rsidRPr="00485088" w:rsidRDefault="00D717F3" w:rsidP="00D717F3">
      <w:pPr>
        <w:spacing w:after="0" w:line="240" w:lineRule="auto"/>
        <w:textAlignment w:val="baseline"/>
        <w:rPr>
          <w:rFonts w:eastAsia="Times New Roman" w:cs="Times New Roman"/>
          <w:lang w:eastAsia="en-AU"/>
        </w:rPr>
      </w:pPr>
      <w:r w:rsidRPr="64FA17A8">
        <w:rPr>
          <w:rFonts w:eastAsia="Times New Roman" w:cs="Times New Roman"/>
          <w:lang w:eastAsia="en-AU"/>
        </w:rPr>
        <w:t>This item is consequential upon the insertion of new item 212AA into the table in Schedule 1.</w:t>
      </w:r>
    </w:p>
    <w:p w14:paraId="734D33D8" w14:textId="77777777" w:rsidR="00D717F3" w:rsidRPr="00485088" w:rsidRDefault="00D717F3" w:rsidP="00D717F3">
      <w:pPr>
        <w:spacing w:after="0" w:line="240" w:lineRule="auto"/>
        <w:textAlignment w:val="baseline"/>
        <w:rPr>
          <w:rFonts w:eastAsia="Times New Roman" w:cs="Times New Roman"/>
          <w:szCs w:val="24"/>
          <w:lang w:eastAsia="en-AU"/>
        </w:rPr>
      </w:pPr>
    </w:p>
    <w:p w14:paraId="73CAD290" w14:textId="77777777" w:rsidR="00D717F3" w:rsidRPr="00DB6A07" w:rsidRDefault="00D717F3" w:rsidP="00D717F3">
      <w:pPr>
        <w:keepNext/>
        <w:keepLines/>
        <w:spacing w:after="0" w:line="240" w:lineRule="auto"/>
        <w:textAlignment w:val="baseline"/>
        <w:rPr>
          <w:rFonts w:eastAsia="Times New Roman" w:cs="Times New Roman"/>
          <w:b/>
          <w:bCs/>
          <w:sz w:val="28"/>
          <w:szCs w:val="28"/>
          <w:lang w:eastAsia="en-AU"/>
        </w:rPr>
      </w:pPr>
      <w:r w:rsidRPr="00DB6A07">
        <w:rPr>
          <w:rFonts w:eastAsia="Times New Roman" w:cs="Times New Roman"/>
          <w:b/>
          <w:bCs/>
          <w:sz w:val="28"/>
          <w:szCs w:val="28"/>
          <w:lang w:eastAsia="en-AU"/>
        </w:rPr>
        <w:t xml:space="preserve">Division 2 – Transitional provisions </w:t>
      </w:r>
    </w:p>
    <w:p w14:paraId="46FCCA22" w14:textId="77777777" w:rsidR="00D717F3" w:rsidRPr="00485088" w:rsidRDefault="00D717F3" w:rsidP="00D717F3">
      <w:pPr>
        <w:keepNext/>
        <w:keepLines/>
        <w:spacing w:after="0" w:line="240" w:lineRule="auto"/>
        <w:textAlignment w:val="baseline"/>
        <w:rPr>
          <w:rFonts w:eastAsia="Times New Roman" w:cs="Times New Roman"/>
          <w:szCs w:val="24"/>
          <w:lang w:eastAsia="en-AU"/>
        </w:rPr>
      </w:pPr>
    </w:p>
    <w:p w14:paraId="6AE362E0" w14:textId="77777777" w:rsidR="00D717F3" w:rsidRPr="00DB6A07" w:rsidRDefault="00D717F3" w:rsidP="00D717F3">
      <w:pPr>
        <w:spacing w:after="0" w:line="240" w:lineRule="auto"/>
        <w:textAlignment w:val="baseline"/>
        <w:rPr>
          <w:rFonts w:eastAsia="Times New Roman" w:cs="Times New Roman"/>
          <w:b/>
          <w:bCs/>
          <w:i/>
          <w:iCs/>
          <w:sz w:val="28"/>
          <w:szCs w:val="24"/>
          <w:lang w:eastAsia="en-AU"/>
        </w:rPr>
      </w:pPr>
      <w:r w:rsidRPr="00DB6A07">
        <w:rPr>
          <w:rFonts w:eastAsia="Times New Roman" w:cs="Times New Roman"/>
          <w:b/>
          <w:bCs/>
          <w:i/>
          <w:iCs/>
          <w:sz w:val="28"/>
          <w:szCs w:val="24"/>
          <w:lang w:eastAsia="en-AU"/>
        </w:rPr>
        <w:t>Federal Court and Federal Circuit and Family Court Regulations 2022</w:t>
      </w:r>
    </w:p>
    <w:p w14:paraId="30551420" w14:textId="77777777" w:rsidR="00D717F3" w:rsidRPr="00485088" w:rsidRDefault="00D717F3" w:rsidP="00D717F3">
      <w:pPr>
        <w:spacing w:after="0" w:line="240" w:lineRule="auto"/>
        <w:textAlignment w:val="baseline"/>
        <w:rPr>
          <w:rFonts w:eastAsia="Times New Roman" w:cs="Times New Roman"/>
          <w:szCs w:val="24"/>
          <w:lang w:eastAsia="en-AU"/>
        </w:rPr>
      </w:pPr>
    </w:p>
    <w:p w14:paraId="4AF1E711" w14:textId="77777777" w:rsidR="00D717F3" w:rsidRPr="00485088" w:rsidRDefault="00D717F3" w:rsidP="00D717F3">
      <w:pPr>
        <w:spacing w:after="0" w:line="240" w:lineRule="auto"/>
        <w:textAlignment w:val="baseline"/>
        <w:rPr>
          <w:rFonts w:eastAsia="Times New Roman" w:cs="Times New Roman"/>
          <w:lang w:eastAsia="en-AU"/>
        </w:rPr>
      </w:pPr>
      <w:r w:rsidRPr="0DBD8662">
        <w:rPr>
          <w:rFonts w:eastAsia="Times New Roman" w:cs="Times New Roman"/>
          <w:b/>
          <w:bCs/>
          <w:lang w:eastAsia="en-AU"/>
        </w:rPr>
        <w:t xml:space="preserve">Item </w:t>
      </w:r>
      <w:r>
        <w:rPr>
          <w:rFonts w:eastAsia="Times New Roman" w:cs="Times New Roman"/>
          <w:b/>
          <w:bCs/>
          <w:lang w:eastAsia="en-AU"/>
        </w:rPr>
        <w:t>8</w:t>
      </w:r>
      <w:r w:rsidRPr="0DBD8662">
        <w:rPr>
          <w:rFonts w:eastAsia="Times New Roman" w:cs="Times New Roman"/>
          <w:b/>
          <w:bCs/>
          <w:lang w:eastAsia="en-AU"/>
        </w:rPr>
        <w:t xml:space="preserve"> – </w:t>
      </w:r>
      <w:r w:rsidRPr="0DBD8662">
        <w:rPr>
          <w:rFonts w:cs="Times New Roman"/>
          <w:b/>
          <w:bCs/>
        </w:rPr>
        <w:t>In the appropriate position in Part 5</w:t>
      </w:r>
    </w:p>
    <w:p w14:paraId="3D3A500B" w14:textId="77777777" w:rsidR="00D717F3" w:rsidRPr="00485088" w:rsidRDefault="00D717F3" w:rsidP="00D717F3">
      <w:pPr>
        <w:spacing w:after="0" w:line="240" w:lineRule="auto"/>
        <w:textAlignment w:val="baseline"/>
        <w:rPr>
          <w:rFonts w:eastAsia="Times New Roman" w:cs="Times New Roman"/>
          <w:lang w:eastAsia="en-AU"/>
        </w:rPr>
      </w:pPr>
    </w:p>
    <w:p w14:paraId="011D79CF" w14:textId="77777777" w:rsidR="00D717F3" w:rsidRPr="00C80BA9" w:rsidRDefault="00D717F3" w:rsidP="00D717F3">
      <w:pPr>
        <w:keepNext/>
        <w:keepLines/>
        <w:spacing w:after="0" w:line="240" w:lineRule="auto"/>
        <w:textAlignment w:val="baseline"/>
        <w:rPr>
          <w:rFonts w:eastAsia="Times New Roman" w:cs="Times New Roman"/>
          <w:lang w:eastAsia="en-AU"/>
        </w:rPr>
      </w:pPr>
      <w:r w:rsidRPr="008472A2">
        <w:rPr>
          <w:rFonts w:eastAsia="Times New Roman" w:cs="Times New Roman"/>
          <w:b/>
          <w:bCs/>
          <w:lang w:eastAsia="en-AU"/>
        </w:rPr>
        <w:lastRenderedPageBreak/>
        <w:t>Division</w:t>
      </w:r>
      <w:r w:rsidRPr="5A1B72FC">
        <w:rPr>
          <w:rFonts w:eastAsia="Times New Roman" w:cs="Times New Roman"/>
          <w:b/>
          <w:bCs/>
          <w:i/>
          <w:iCs/>
          <w:lang w:eastAsia="en-AU"/>
        </w:rPr>
        <w:t xml:space="preserve"> </w:t>
      </w:r>
      <w:r w:rsidRPr="008472A2">
        <w:rPr>
          <w:rFonts w:eastAsia="Times New Roman" w:cs="Times New Roman"/>
          <w:b/>
          <w:bCs/>
          <w:lang w:eastAsia="en-AU"/>
        </w:rPr>
        <w:t>5.3</w:t>
      </w:r>
      <w:r w:rsidRPr="5A1B72FC">
        <w:rPr>
          <w:rFonts w:eastAsia="Times New Roman" w:cs="Times New Roman"/>
          <w:b/>
          <w:bCs/>
          <w:i/>
          <w:iCs/>
          <w:lang w:eastAsia="en-AU"/>
        </w:rPr>
        <w:t xml:space="preserve"> – </w:t>
      </w:r>
      <w:r w:rsidRPr="5A1B72FC">
        <w:rPr>
          <w:rFonts w:cs="Times New Roman"/>
          <w:b/>
          <w:bCs/>
        </w:rPr>
        <w:t>Amendments made by the Fair Work and Other Legislation Amendment (Secure Jobs, Better Pay) Regulations 2023</w:t>
      </w:r>
    </w:p>
    <w:p w14:paraId="62D6BC6F" w14:textId="77777777" w:rsidR="00D717F3" w:rsidRPr="00C80BA9" w:rsidRDefault="00D717F3" w:rsidP="00D717F3">
      <w:pPr>
        <w:spacing w:after="0" w:line="240" w:lineRule="auto"/>
        <w:textAlignment w:val="baseline"/>
        <w:rPr>
          <w:rFonts w:eastAsia="Times New Roman" w:cs="Times New Roman"/>
          <w:lang w:eastAsia="en-AU"/>
        </w:rPr>
      </w:pPr>
    </w:p>
    <w:p w14:paraId="6307DE0B" w14:textId="77777777" w:rsidR="00D717F3" w:rsidRPr="00C80BA9" w:rsidRDefault="00D717F3" w:rsidP="00D717F3">
      <w:pPr>
        <w:keepNext/>
        <w:spacing w:after="0" w:line="240" w:lineRule="auto"/>
        <w:textAlignment w:val="baseline"/>
        <w:rPr>
          <w:rFonts w:eastAsia="Times New Roman" w:cs="Times New Roman"/>
          <w:b/>
          <w:bCs/>
          <w:lang w:eastAsia="en-AU"/>
        </w:rPr>
      </w:pPr>
      <w:r w:rsidRPr="5A1B72FC">
        <w:rPr>
          <w:rFonts w:eastAsia="Times New Roman" w:cs="Times New Roman"/>
          <w:b/>
          <w:bCs/>
          <w:lang w:eastAsia="en-AU"/>
        </w:rPr>
        <w:t xml:space="preserve">5.07 </w:t>
      </w:r>
      <w:r w:rsidRPr="00C33CDA">
        <w:rPr>
          <w:rFonts w:eastAsia="Times New Roman" w:cs="Times New Roman"/>
          <w:b/>
          <w:bCs/>
          <w:lang w:eastAsia="en-AU"/>
        </w:rPr>
        <w:t xml:space="preserve">– </w:t>
      </w:r>
      <w:r w:rsidRPr="00C33CDA">
        <w:rPr>
          <w:rFonts w:cs="Times New Roman"/>
          <w:b/>
          <w:bCs/>
        </w:rPr>
        <w:t>Transitional provision—annual increase in fees</w:t>
      </w:r>
    </w:p>
    <w:p w14:paraId="3FDE2AA2" w14:textId="77777777" w:rsidR="00D717F3" w:rsidRDefault="00D717F3" w:rsidP="00D717F3">
      <w:pPr>
        <w:keepNext/>
        <w:spacing w:after="0" w:line="240" w:lineRule="auto"/>
        <w:textAlignment w:val="baseline"/>
        <w:rPr>
          <w:rFonts w:ascii="Segoe UI" w:eastAsia="Times New Roman" w:hAnsi="Segoe UI" w:cs="Segoe UI"/>
          <w:sz w:val="18"/>
          <w:szCs w:val="18"/>
          <w:lang w:eastAsia="en-AU"/>
        </w:rPr>
      </w:pPr>
    </w:p>
    <w:p w14:paraId="49164C23" w14:textId="77777777" w:rsidR="00D717F3" w:rsidRDefault="00D717F3" w:rsidP="00D717F3">
      <w:pPr>
        <w:keepNext/>
        <w:spacing w:after="0" w:line="240" w:lineRule="auto"/>
        <w:rPr>
          <w:rFonts w:eastAsia="Times New Roman" w:cs="Times New Roman"/>
          <w:lang w:eastAsia="en-AU"/>
        </w:rPr>
      </w:pPr>
      <w:r w:rsidRPr="08379AB2">
        <w:rPr>
          <w:rFonts w:eastAsia="Times New Roman" w:cs="Times New Roman"/>
          <w:lang w:eastAsia="en-AU"/>
        </w:rPr>
        <w:t>This item inserts new Division 5.3 in Part 5, so that the $525 filing fee specified in new item 212AA of Schedule 1 is not subject to automatic indexing under the regulations in the first year of operation.</w:t>
      </w:r>
    </w:p>
    <w:p w14:paraId="7773B8E6" w14:textId="77777777" w:rsidR="00D717F3" w:rsidRDefault="00D717F3" w:rsidP="00D717F3">
      <w:pPr>
        <w:spacing w:after="0" w:line="240" w:lineRule="auto"/>
        <w:rPr>
          <w:rFonts w:eastAsia="Times New Roman" w:cs="Times New Roman"/>
          <w:lang w:eastAsia="en-AU"/>
        </w:rPr>
      </w:pPr>
    </w:p>
    <w:p w14:paraId="2D8935C2" w14:textId="77777777" w:rsidR="00D717F3" w:rsidRPr="00DB6A07" w:rsidRDefault="00D717F3" w:rsidP="00D717F3">
      <w:pPr>
        <w:keepNext/>
        <w:keepLines/>
        <w:spacing w:after="0" w:line="240" w:lineRule="auto"/>
        <w:textAlignment w:val="baseline"/>
        <w:rPr>
          <w:rFonts w:ascii="Segoe UI" w:eastAsia="Times New Roman" w:hAnsi="Segoe UI" w:cs="Segoe UI"/>
          <w:sz w:val="32"/>
          <w:szCs w:val="32"/>
          <w:lang w:eastAsia="en-AU"/>
        </w:rPr>
      </w:pPr>
      <w:r w:rsidRPr="00601AE8">
        <w:rPr>
          <w:rFonts w:eastAsia="Times New Roman" w:cs="Times New Roman"/>
          <w:b/>
          <w:sz w:val="32"/>
          <w:szCs w:val="32"/>
          <w:lang w:eastAsia="en-AU"/>
        </w:rPr>
        <w:t>Part 3—National Construction Industry Forum</w:t>
      </w:r>
      <w:r w:rsidRPr="00DB6A07">
        <w:rPr>
          <w:rFonts w:eastAsia="Times New Roman" w:cs="Times New Roman"/>
          <w:b/>
          <w:bCs/>
          <w:sz w:val="32"/>
          <w:szCs w:val="32"/>
          <w:lang w:eastAsia="en-AU"/>
        </w:rPr>
        <w:t> </w:t>
      </w:r>
    </w:p>
    <w:p w14:paraId="03E02407" w14:textId="77777777" w:rsidR="00D717F3" w:rsidRDefault="00D717F3" w:rsidP="00D717F3">
      <w:pPr>
        <w:keepNext/>
        <w:keepLines/>
        <w:spacing w:after="0" w:line="240" w:lineRule="auto"/>
        <w:textAlignment w:val="baseline"/>
        <w:rPr>
          <w:rFonts w:eastAsia="Times New Roman" w:cs="Times New Roman"/>
          <w:szCs w:val="24"/>
          <w:u w:val="single"/>
          <w:lang w:eastAsia="en-AU"/>
        </w:rPr>
      </w:pPr>
    </w:p>
    <w:p w14:paraId="48D2DE22" w14:textId="77777777" w:rsidR="00D717F3" w:rsidRPr="00DB6A07" w:rsidRDefault="00D717F3" w:rsidP="00D717F3">
      <w:pPr>
        <w:keepNext/>
        <w:spacing w:after="0" w:line="240" w:lineRule="auto"/>
        <w:textAlignment w:val="baseline"/>
        <w:rPr>
          <w:rFonts w:ascii="Segoe UI" w:eastAsia="Times New Roman" w:hAnsi="Segoe UI" w:cs="Segoe UI"/>
          <w:b/>
          <w:bCs/>
          <w:i/>
          <w:iCs/>
          <w:sz w:val="20"/>
          <w:szCs w:val="20"/>
          <w:lang w:eastAsia="en-AU"/>
        </w:rPr>
      </w:pPr>
      <w:r w:rsidRPr="00DB6A07">
        <w:rPr>
          <w:rFonts w:eastAsia="Times New Roman" w:cs="Times New Roman"/>
          <w:b/>
          <w:bCs/>
          <w:i/>
          <w:iCs/>
          <w:sz w:val="28"/>
          <w:szCs w:val="24"/>
          <w:lang w:eastAsia="en-AU"/>
        </w:rPr>
        <w:t>Fair Work Regulations 2009 </w:t>
      </w:r>
    </w:p>
    <w:p w14:paraId="5CA0A407" w14:textId="77777777" w:rsidR="00D717F3" w:rsidRDefault="00D717F3" w:rsidP="00D717F3">
      <w:pPr>
        <w:spacing w:after="0" w:line="240" w:lineRule="auto"/>
        <w:textAlignment w:val="baseline"/>
        <w:rPr>
          <w:rFonts w:eastAsia="Times New Roman" w:cs="Times New Roman"/>
          <w:b/>
          <w:bCs/>
          <w:szCs w:val="24"/>
          <w:lang w:eastAsia="en-AU"/>
        </w:rPr>
      </w:pPr>
    </w:p>
    <w:p w14:paraId="19C18D0B" w14:textId="77777777" w:rsidR="00D717F3" w:rsidRDefault="00D717F3" w:rsidP="00D717F3">
      <w:pPr>
        <w:spacing w:after="0" w:line="240" w:lineRule="auto"/>
        <w:rPr>
          <w:rFonts w:eastAsia="Times New Roman" w:cs="Times New Roman"/>
          <w:b/>
          <w:bCs/>
          <w:lang w:eastAsia="en-AU"/>
        </w:rPr>
      </w:pPr>
      <w:r w:rsidRPr="254FDEB1">
        <w:rPr>
          <w:rFonts w:eastAsia="Times New Roman" w:cs="Times New Roman"/>
          <w:b/>
          <w:bCs/>
          <w:lang w:eastAsia="en-AU"/>
        </w:rPr>
        <w:t xml:space="preserve">Item </w:t>
      </w:r>
      <w:r>
        <w:rPr>
          <w:rFonts w:eastAsia="Times New Roman" w:cs="Times New Roman"/>
          <w:b/>
          <w:bCs/>
          <w:lang w:eastAsia="en-AU"/>
        </w:rPr>
        <w:t xml:space="preserve">9 </w:t>
      </w:r>
      <w:r w:rsidRPr="254FDEB1">
        <w:rPr>
          <w:rFonts w:eastAsia="Times New Roman" w:cs="Times New Roman"/>
          <w:b/>
          <w:bCs/>
          <w:lang w:eastAsia="en-AU"/>
        </w:rPr>
        <w:t>– After Part 6-4C</w:t>
      </w:r>
    </w:p>
    <w:p w14:paraId="314C9313" w14:textId="77777777" w:rsidR="00D717F3" w:rsidRDefault="00D717F3" w:rsidP="00D717F3">
      <w:pPr>
        <w:spacing w:after="0" w:line="240" w:lineRule="auto"/>
        <w:rPr>
          <w:rFonts w:eastAsia="Times New Roman" w:cs="Times New Roman"/>
          <w:b/>
          <w:bCs/>
          <w:lang w:eastAsia="en-AU"/>
        </w:rPr>
      </w:pPr>
    </w:p>
    <w:p w14:paraId="61B2FC98" w14:textId="77777777" w:rsidR="00D717F3" w:rsidRDefault="00D717F3" w:rsidP="00D717F3">
      <w:pPr>
        <w:spacing w:after="0" w:line="240" w:lineRule="auto"/>
        <w:rPr>
          <w:rFonts w:eastAsia="Times New Roman" w:cs="Times New Roman"/>
          <w:lang w:eastAsia="en-AU"/>
        </w:rPr>
      </w:pPr>
      <w:r w:rsidRPr="00AA65BA">
        <w:rPr>
          <w:rFonts w:eastAsia="Times New Roman" w:cs="Times New Roman"/>
          <w:lang w:eastAsia="en-AU"/>
        </w:rPr>
        <w:t xml:space="preserve">This item inserts new </w:t>
      </w:r>
      <w:r w:rsidRPr="14C77395">
        <w:rPr>
          <w:rFonts w:eastAsia="Times New Roman" w:cs="Times New Roman"/>
          <w:lang w:eastAsia="en-AU"/>
        </w:rPr>
        <w:t>Part 6-4D concerning the National Construction Industry Forum</w:t>
      </w:r>
      <w:r>
        <w:rPr>
          <w:rFonts w:eastAsia="Times New Roman" w:cs="Times New Roman"/>
          <w:lang w:eastAsia="en-AU"/>
        </w:rPr>
        <w:t>.</w:t>
      </w:r>
    </w:p>
    <w:p w14:paraId="2A913201" w14:textId="77777777" w:rsidR="00D717F3" w:rsidRDefault="00D717F3" w:rsidP="00D717F3">
      <w:pPr>
        <w:spacing w:after="0" w:line="240" w:lineRule="auto"/>
        <w:rPr>
          <w:rFonts w:eastAsia="Times New Roman" w:cs="Times New Roman"/>
          <w:lang w:eastAsia="en-AU"/>
        </w:rPr>
      </w:pPr>
    </w:p>
    <w:p w14:paraId="1F382196" w14:textId="77777777" w:rsidR="00D717F3" w:rsidRPr="001E1321" w:rsidRDefault="00D717F3" w:rsidP="00D717F3">
      <w:pPr>
        <w:spacing w:after="0" w:line="240" w:lineRule="auto"/>
        <w:textAlignment w:val="baseline"/>
        <w:rPr>
          <w:rFonts w:ascii="Segoe UI" w:eastAsia="Times New Roman" w:hAnsi="Segoe UI" w:cs="Segoe UI"/>
          <w:sz w:val="18"/>
          <w:szCs w:val="18"/>
          <w:lang w:eastAsia="en-AU"/>
        </w:rPr>
      </w:pPr>
      <w:r w:rsidRPr="254FDEB1">
        <w:rPr>
          <w:rFonts w:eastAsia="Times New Roman" w:cs="Times New Roman"/>
          <w:b/>
          <w:bCs/>
          <w:lang w:eastAsia="en-AU"/>
        </w:rPr>
        <w:t>Regulation 6.07CA – Travel allowances—prescribed rates</w:t>
      </w:r>
    </w:p>
    <w:p w14:paraId="476D4D6F" w14:textId="77777777" w:rsidR="00D717F3" w:rsidRDefault="00D717F3" w:rsidP="00D717F3">
      <w:pPr>
        <w:spacing w:after="0" w:line="240" w:lineRule="auto"/>
        <w:textAlignment w:val="baseline"/>
        <w:rPr>
          <w:rFonts w:eastAsia="Times New Roman" w:cs="Times New Roman"/>
          <w:szCs w:val="24"/>
          <w:lang w:eastAsia="en-AU"/>
        </w:rPr>
      </w:pPr>
    </w:p>
    <w:p w14:paraId="47408247" w14:textId="77777777" w:rsidR="00D717F3" w:rsidRDefault="00D717F3" w:rsidP="00D717F3">
      <w:pPr>
        <w:spacing w:after="0" w:line="240" w:lineRule="auto"/>
        <w:textAlignment w:val="baseline"/>
        <w:rPr>
          <w:rFonts w:eastAsia="Times New Roman" w:cs="Times New Roman"/>
          <w:lang w:eastAsia="en-AU"/>
        </w:rPr>
      </w:pPr>
      <w:r w:rsidRPr="14C77395">
        <w:rPr>
          <w:rFonts w:eastAsia="Times New Roman" w:cs="Times New Roman"/>
          <w:lang w:eastAsia="en-AU"/>
        </w:rPr>
        <w:t>This regulation sets out the travel allowance entitlement for certain persons for the purposes of attending a meeting of the National Construction Industry Forum (the Forum).</w:t>
      </w:r>
    </w:p>
    <w:p w14:paraId="10D2A74D" w14:textId="77777777" w:rsidR="00D717F3" w:rsidRDefault="00D717F3" w:rsidP="00D717F3">
      <w:pPr>
        <w:spacing w:after="0" w:line="240" w:lineRule="auto"/>
        <w:textAlignment w:val="baseline"/>
        <w:rPr>
          <w:rFonts w:eastAsia="Times New Roman" w:cs="Times New Roman"/>
          <w:szCs w:val="24"/>
          <w:lang w:eastAsia="en-AU"/>
        </w:rPr>
      </w:pPr>
    </w:p>
    <w:p w14:paraId="7C68EFB7" w14:textId="77777777" w:rsidR="00D717F3" w:rsidRPr="00D73B8D" w:rsidRDefault="00D717F3" w:rsidP="00D717F3">
      <w:pPr>
        <w:spacing w:after="0" w:line="240" w:lineRule="auto"/>
        <w:textAlignment w:val="baseline"/>
        <w:rPr>
          <w:rFonts w:eastAsia="Times New Roman" w:cs="Times New Roman"/>
          <w:lang w:eastAsia="en-AU"/>
        </w:rPr>
      </w:pPr>
      <w:r w:rsidRPr="64FA17A8">
        <w:rPr>
          <w:rFonts w:eastAsia="Times New Roman" w:cs="Times New Roman"/>
          <w:lang w:eastAsia="en-AU"/>
        </w:rPr>
        <w:t>Sub-regulation (1) explains that the purpose of this regulation is to set out the rate of travel allowance that members of the Forum (provided they are not Ministers or members of Parliament), substitute members of the Forum and persons invited to participate in meetings of the Forum are entitled to be paid to attend Forum meetings.</w:t>
      </w:r>
    </w:p>
    <w:p w14:paraId="60C128E7" w14:textId="77777777" w:rsidR="00D717F3" w:rsidRDefault="00D717F3" w:rsidP="00D717F3">
      <w:pPr>
        <w:spacing w:after="0" w:line="240" w:lineRule="auto"/>
        <w:textAlignment w:val="baseline"/>
        <w:rPr>
          <w:rFonts w:eastAsia="Times New Roman" w:cs="Times New Roman"/>
          <w:szCs w:val="24"/>
          <w:lang w:eastAsia="en-AU"/>
        </w:rPr>
      </w:pPr>
    </w:p>
    <w:p w14:paraId="6D4B15A2" w14:textId="77777777" w:rsidR="00D717F3" w:rsidRDefault="00D717F3" w:rsidP="00D717F3">
      <w:pPr>
        <w:spacing w:after="0" w:line="240" w:lineRule="auto"/>
        <w:textAlignment w:val="baseline"/>
        <w:rPr>
          <w:rFonts w:eastAsia="Times New Roman" w:cs="Times New Roman"/>
          <w:lang w:eastAsia="en-AU"/>
        </w:rPr>
      </w:pPr>
      <w:r w:rsidRPr="14C77395">
        <w:rPr>
          <w:rFonts w:eastAsia="Times New Roman" w:cs="Times New Roman"/>
          <w:lang w:eastAsia="en-AU"/>
        </w:rPr>
        <w:t>Sub-regulations (2) and (3) prescribe the rates of travel allowance as the actual amount that is payable, with the amount not exceeding the amount payable for travel by business class when travelling by air, the rate of $0.78 per kilomet</w:t>
      </w:r>
      <w:r>
        <w:rPr>
          <w:rFonts w:eastAsia="Times New Roman" w:cs="Times New Roman"/>
          <w:lang w:eastAsia="en-AU"/>
        </w:rPr>
        <w:t>re</w:t>
      </w:r>
      <w:r w:rsidRPr="14C77395">
        <w:rPr>
          <w:rFonts w:eastAsia="Times New Roman" w:cs="Times New Roman"/>
          <w:lang w:eastAsia="en-AU"/>
        </w:rPr>
        <w:t xml:space="preserve"> for travel by the member’s private motor vehicle, and the actual amount payable for travel by public transport, taxi or similar means, provided, the latter does not exceed $300 (which limit applies to the whole of the travel, not each way journey), to attend a meeting. The travel must be for the purposes of attending meetings of the Forum and if part of that travel is not necessary for these purposes, there will be no eligibility to be paid travel allowance for the unnecessary travel.</w:t>
      </w:r>
    </w:p>
    <w:p w14:paraId="7489E162" w14:textId="77777777" w:rsidR="00D717F3" w:rsidRDefault="00D717F3" w:rsidP="00D717F3">
      <w:pPr>
        <w:spacing w:after="0" w:line="240" w:lineRule="auto"/>
        <w:textAlignment w:val="baseline"/>
        <w:rPr>
          <w:rFonts w:eastAsia="Times New Roman" w:cs="Times New Roman"/>
          <w:szCs w:val="24"/>
          <w:lang w:eastAsia="en-AU"/>
        </w:rPr>
      </w:pPr>
    </w:p>
    <w:p w14:paraId="68985E6A" w14:textId="77777777" w:rsidR="00D717F3" w:rsidRDefault="00D717F3" w:rsidP="00D717F3">
      <w:pPr>
        <w:spacing w:after="0" w:line="240" w:lineRule="auto"/>
        <w:textAlignment w:val="baseline"/>
        <w:rPr>
          <w:rFonts w:eastAsia="Times New Roman" w:cs="Times New Roman"/>
          <w:lang w:eastAsia="en-AU"/>
        </w:rPr>
      </w:pPr>
      <w:r w:rsidRPr="14C77395">
        <w:rPr>
          <w:rFonts w:eastAsia="Times New Roman" w:cs="Times New Roman"/>
          <w:lang w:eastAsia="en-AU"/>
        </w:rPr>
        <w:t>Sub-regulation (4) prescribes the rates of travel allowance where a member is necessarily absent overnight from the member’s principal place of residence to attend a meeting of the Forum. It provides that a member is entitled to travel allowance for each night of absence for accommodation, meals and expenses. This is at the rate actually payable for the travel expenses, but not exceeding the reasonable amount for domestic travel expenses worked out in accordance with Taxation Determination 2022/10, as existing on 1 July 2023, for a person with a salary between $133,451 and $237,520. Taxation Determination 2022/10 includes limitations on claims and these limitations apply to claims for travel allowance by members of the Forum. Receipts will be sufficient to establish the actual rate payable for the travel expenses, within the limits of Taxation Determination 2022/10.</w:t>
      </w:r>
    </w:p>
    <w:p w14:paraId="386B056A" w14:textId="77777777" w:rsidR="00D717F3" w:rsidRDefault="00D717F3" w:rsidP="00D717F3">
      <w:pPr>
        <w:spacing w:after="0" w:line="240" w:lineRule="auto"/>
        <w:textAlignment w:val="baseline"/>
        <w:rPr>
          <w:rFonts w:eastAsia="Times New Roman" w:cs="Times New Roman"/>
          <w:szCs w:val="24"/>
          <w:lang w:eastAsia="en-AU"/>
        </w:rPr>
      </w:pPr>
    </w:p>
    <w:p w14:paraId="7CBB857A" w14:textId="77777777" w:rsidR="00D717F3" w:rsidRPr="00D73B8D" w:rsidRDefault="00D717F3" w:rsidP="00D717F3">
      <w:pPr>
        <w:spacing w:after="0" w:line="240" w:lineRule="auto"/>
        <w:textAlignment w:val="baseline"/>
        <w:rPr>
          <w:rFonts w:eastAsia="Times New Roman" w:cs="Times New Roman"/>
          <w:lang w:eastAsia="en-AU"/>
        </w:rPr>
      </w:pPr>
      <w:r w:rsidRPr="14C77395">
        <w:rPr>
          <w:rFonts w:eastAsia="Times New Roman" w:cs="Times New Roman"/>
          <w:lang w:eastAsia="en-AU"/>
        </w:rPr>
        <w:t xml:space="preserve">The note to sub-item (4) assists the reader in locating Taxation Determination 2022/10, which, in 2023, could be viewed at </w:t>
      </w:r>
      <w:hyperlink r:id="rId18" w:history="1">
        <w:r w:rsidRPr="14C77395">
          <w:rPr>
            <w:rStyle w:val="Hyperlink"/>
            <w:rFonts w:eastAsia="Times New Roman" w:cs="Times New Roman"/>
            <w:lang w:eastAsia="en-AU"/>
          </w:rPr>
          <w:t>https://www.ato.gov.au</w:t>
        </w:r>
      </w:hyperlink>
      <w:r w:rsidRPr="14C77395">
        <w:rPr>
          <w:rFonts w:eastAsia="Times New Roman" w:cs="Times New Roman"/>
          <w:lang w:eastAsia="en-AU"/>
        </w:rPr>
        <w:t>.</w:t>
      </w:r>
    </w:p>
    <w:p w14:paraId="40FC8E95" w14:textId="77777777" w:rsidR="00D717F3" w:rsidRDefault="00D717F3" w:rsidP="00D717F3">
      <w:pPr>
        <w:spacing w:after="0" w:line="240" w:lineRule="auto"/>
        <w:rPr>
          <w:rFonts w:eastAsia="Times New Roman" w:cs="Times New Roman"/>
          <w:lang w:eastAsia="en-AU"/>
        </w:rPr>
      </w:pPr>
    </w:p>
    <w:p w14:paraId="33F6CE4F" w14:textId="77777777" w:rsidR="00D717F3" w:rsidRDefault="00D717F3" w:rsidP="00D717F3">
      <w:pPr>
        <w:keepNext/>
        <w:spacing w:after="0" w:line="240" w:lineRule="auto"/>
        <w:rPr>
          <w:rFonts w:eastAsia="Times New Roman" w:cs="Times New Roman"/>
          <w:b/>
          <w:bCs/>
          <w:lang w:eastAsia="en-AU"/>
        </w:rPr>
      </w:pPr>
      <w:r w:rsidRPr="14C77395">
        <w:rPr>
          <w:rFonts w:eastAsia="Times New Roman" w:cs="Times New Roman"/>
          <w:b/>
          <w:bCs/>
          <w:lang w:eastAsia="en-AU"/>
        </w:rPr>
        <w:lastRenderedPageBreak/>
        <w:t xml:space="preserve">Item </w:t>
      </w:r>
      <w:r>
        <w:rPr>
          <w:rFonts w:eastAsia="Times New Roman" w:cs="Times New Roman"/>
          <w:b/>
          <w:bCs/>
          <w:lang w:eastAsia="en-AU"/>
        </w:rPr>
        <w:t>10</w:t>
      </w:r>
      <w:r w:rsidRPr="14C77395">
        <w:rPr>
          <w:rFonts w:eastAsia="Times New Roman" w:cs="Times New Roman"/>
          <w:b/>
          <w:bCs/>
          <w:lang w:eastAsia="en-AU"/>
        </w:rPr>
        <w:t xml:space="preserve"> –</w:t>
      </w:r>
      <w:r>
        <w:rPr>
          <w:rFonts w:eastAsia="Times New Roman" w:cs="Times New Roman"/>
          <w:b/>
          <w:bCs/>
          <w:lang w:eastAsia="en-AU"/>
        </w:rPr>
        <w:t xml:space="preserve"> </w:t>
      </w:r>
      <w:r w:rsidRPr="14C77395">
        <w:rPr>
          <w:rFonts w:eastAsia="Times New Roman" w:cs="Times New Roman"/>
          <w:b/>
          <w:bCs/>
          <w:lang w:eastAsia="en-AU"/>
        </w:rPr>
        <w:t>Part 6-4</w:t>
      </w:r>
      <w:r>
        <w:rPr>
          <w:rFonts w:eastAsia="Times New Roman" w:cs="Times New Roman"/>
          <w:b/>
          <w:bCs/>
          <w:lang w:eastAsia="en-AU"/>
        </w:rPr>
        <w:t>D</w:t>
      </w:r>
    </w:p>
    <w:p w14:paraId="1E5580EC" w14:textId="77777777" w:rsidR="00D717F3" w:rsidRDefault="00D717F3" w:rsidP="00D717F3">
      <w:pPr>
        <w:keepNext/>
        <w:spacing w:after="0" w:line="240" w:lineRule="auto"/>
        <w:rPr>
          <w:rFonts w:eastAsia="Times New Roman" w:cs="Times New Roman"/>
          <w:b/>
          <w:bCs/>
          <w:lang w:eastAsia="en-AU"/>
        </w:rPr>
      </w:pPr>
    </w:p>
    <w:p w14:paraId="513F9781" w14:textId="57F5D3A5" w:rsidR="00D717F3" w:rsidRDefault="00D717F3" w:rsidP="00D717F3">
      <w:pPr>
        <w:keepNext/>
        <w:spacing w:after="0" w:line="240" w:lineRule="auto"/>
        <w:rPr>
          <w:rFonts w:eastAsia="Times New Roman" w:cs="Times New Roman"/>
          <w:highlight w:val="yellow"/>
          <w:lang w:eastAsia="en-AU"/>
        </w:rPr>
      </w:pPr>
      <w:r w:rsidRPr="254FDEB1">
        <w:rPr>
          <w:rFonts w:eastAsia="Times New Roman" w:cs="Times New Roman"/>
          <w:lang w:eastAsia="en-AU"/>
        </w:rPr>
        <w:t xml:space="preserve">This item renumbers existing Part 6-4D of the </w:t>
      </w:r>
      <w:r>
        <w:rPr>
          <w:rFonts w:eastAsia="Times New Roman" w:cs="Times New Roman"/>
          <w:lang w:eastAsia="en-AU"/>
        </w:rPr>
        <w:t xml:space="preserve">Fair Work </w:t>
      </w:r>
      <w:r w:rsidRPr="254FDEB1">
        <w:rPr>
          <w:rFonts w:eastAsia="Times New Roman" w:cs="Times New Roman"/>
          <w:lang w:eastAsia="en-AU"/>
        </w:rPr>
        <w:t xml:space="preserve">Regulations as Part 6-4DA. This will maintain consistency between the numbering of the Fair Work Act and the </w:t>
      </w:r>
      <w:r>
        <w:rPr>
          <w:rFonts w:eastAsia="Times New Roman" w:cs="Times New Roman"/>
          <w:lang w:eastAsia="en-AU"/>
        </w:rPr>
        <w:t xml:space="preserve">Fair </w:t>
      </w:r>
      <w:r w:rsidR="00894D49">
        <w:rPr>
          <w:rFonts w:eastAsia="Times New Roman" w:cs="Times New Roman"/>
          <w:lang w:eastAsia="en-AU"/>
        </w:rPr>
        <w:t xml:space="preserve">Work </w:t>
      </w:r>
      <w:r w:rsidR="00894D49" w:rsidRPr="254FDEB1">
        <w:rPr>
          <w:rFonts w:eastAsia="Times New Roman" w:cs="Times New Roman"/>
          <w:lang w:eastAsia="en-AU"/>
        </w:rPr>
        <w:t>Regulations</w:t>
      </w:r>
      <w:r w:rsidRPr="254FDEB1">
        <w:rPr>
          <w:rFonts w:eastAsia="Times New Roman" w:cs="Times New Roman"/>
          <w:lang w:eastAsia="en-AU"/>
        </w:rPr>
        <w:t xml:space="preserve"> following the insertion of new Part 6-4D concerning the Forum into the Fair Work Act.</w:t>
      </w:r>
    </w:p>
    <w:p w14:paraId="0FA40B6E" w14:textId="77777777" w:rsidR="00D717F3" w:rsidRDefault="00D717F3" w:rsidP="00D717F3">
      <w:pPr>
        <w:spacing w:after="0" w:line="240" w:lineRule="auto"/>
        <w:rPr>
          <w:rFonts w:eastAsia="Times New Roman" w:cs="Times New Roman"/>
          <w:lang w:eastAsia="en-AU"/>
        </w:rPr>
      </w:pPr>
    </w:p>
    <w:p w14:paraId="23572D17" w14:textId="77777777" w:rsidR="00D717F3" w:rsidRPr="00AA02FF" w:rsidRDefault="00D717F3" w:rsidP="00D717F3">
      <w:pPr>
        <w:spacing w:after="0" w:line="240" w:lineRule="auto"/>
        <w:textAlignment w:val="baseline"/>
        <w:rPr>
          <w:rFonts w:ascii="Segoe UI" w:eastAsia="Times New Roman" w:hAnsi="Segoe UI" w:cs="Segoe UI"/>
          <w:b/>
          <w:bCs/>
          <w:sz w:val="32"/>
          <w:szCs w:val="32"/>
          <w:lang w:eastAsia="en-AU"/>
        </w:rPr>
      </w:pPr>
      <w:r w:rsidRPr="00601AE8">
        <w:rPr>
          <w:rFonts w:eastAsia="Times New Roman" w:cs="Times New Roman"/>
          <w:b/>
          <w:sz w:val="32"/>
          <w:szCs w:val="32"/>
          <w:lang w:eastAsia="en-AU"/>
        </w:rPr>
        <w:t>Part 4—Enterprise agreement</w:t>
      </w:r>
      <w:r w:rsidRPr="00AA02FF">
        <w:rPr>
          <w:rFonts w:eastAsia="Times New Roman" w:cs="Times New Roman"/>
          <w:b/>
          <w:bCs/>
          <w:sz w:val="32"/>
          <w:szCs w:val="32"/>
          <w:lang w:eastAsia="en-AU"/>
        </w:rPr>
        <w:t>s  </w:t>
      </w:r>
    </w:p>
    <w:p w14:paraId="626992AF" w14:textId="77777777" w:rsidR="00D717F3" w:rsidRDefault="00D717F3" w:rsidP="00D717F3">
      <w:pPr>
        <w:spacing w:after="0" w:line="240" w:lineRule="auto"/>
        <w:textAlignment w:val="baseline"/>
        <w:rPr>
          <w:rFonts w:eastAsia="Times New Roman" w:cs="Times New Roman"/>
          <w:b/>
          <w:bCs/>
          <w:i/>
          <w:iCs/>
          <w:szCs w:val="24"/>
          <w:lang w:eastAsia="en-AU"/>
        </w:rPr>
      </w:pPr>
    </w:p>
    <w:p w14:paraId="072D40C8" w14:textId="77777777" w:rsidR="00D717F3" w:rsidRPr="00AA02FF" w:rsidRDefault="00D717F3" w:rsidP="00D717F3">
      <w:pPr>
        <w:spacing w:after="0" w:line="240" w:lineRule="auto"/>
        <w:textAlignment w:val="baseline"/>
        <w:rPr>
          <w:rFonts w:ascii="Segoe UI" w:eastAsia="Times New Roman" w:hAnsi="Segoe UI" w:cs="Segoe UI"/>
          <w:b/>
          <w:bCs/>
          <w:sz w:val="28"/>
          <w:szCs w:val="28"/>
          <w:lang w:eastAsia="en-AU"/>
        </w:rPr>
      </w:pPr>
      <w:r w:rsidRPr="00AA02FF">
        <w:rPr>
          <w:rFonts w:eastAsia="Times New Roman" w:cs="Times New Roman"/>
          <w:b/>
          <w:bCs/>
          <w:sz w:val="28"/>
          <w:szCs w:val="28"/>
          <w:lang w:eastAsia="en-AU"/>
        </w:rPr>
        <w:t xml:space="preserve">Division 1 – Amendments commencing day after registration </w:t>
      </w:r>
    </w:p>
    <w:p w14:paraId="6E1B0023" w14:textId="77777777" w:rsidR="00D717F3" w:rsidRDefault="00D717F3" w:rsidP="00D717F3">
      <w:pPr>
        <w:spacing w:after="0" w:line="240" w:lineRule="auto"/>
        <w:textAlignment w:val="baseline"/>
        <w:rPr>
          <w:rFonts w:eastAsia="Times New Roman" w:cs="Times New Roman"/>
          <w:szCs w:val="24"/>
          <w:u w:val="single"/>
          <w:lang w:eastAsia="en-AU"/>
        </w:rPr>
      </w:pPr>
    </w:p>
    <w:p w14:paraId="1CE1237F" w14:textId="77777777" w:rsidR="00D717F3" w:rsidRPr="00EA4007" w:rsidRDefault="00D717F3" w:rsidP="00D717F3">
      <w:pPr>
        <w:spacing w:after="0" w:line="240" w:lineRule="auto"/>
        <w:textAlignment w:val="baseline"/>
        <w:rPr>
          <w:rFonts w:ascii="Segoe UI" w:eastAsia="Times New Roman" w:hAnsi="Segoe UI" w:cs="Segoe UI"/>
          <w:b/>
          <w:bCs/>
          <w:i/>
          <w:iCs/>
          <w:sz w:val="28"/>
          <w:szCs w:val="28"/>
          <w:lang w:eastAsia="en-AU"/>
        </w:rPr>
      </w:pPr>
      <w:r w:rsidRPr="00EA4007">
        <w:rPr>
          <w:rFonts w:eastAsia="Times New Roman" w:cs="Times New Roman"/>
          <w:b/>
          <w:bCs/>
          <w:i/>
          <w:iCs/>
          <w:sz w:val="28"/>
          <w:szCs w:val="28"/>
          <w:lang w:eastAsia="en-AU"/>
        </w:rPr>
        <w:t>Fair Work Regulations 2009 </w:t>
      </w:r>
    </w:p>
    <w:p w14:paraId="041B7E75" w14:textId="77777777" w:rsidR="00D717F3" w:rsidRDefault="00D717F3" w:rsidP="00D717F3">
      <w:pPr>
        <w:spacing w:after="0" w:line="240" w:lineRule="auto"/>
        <w:textAlignment w:val="baseline"/>
        <w:rPr>
          <w:rFonts w:eastAsia="Times New Roman" w:cs="Times New Roman"/>
          <w:b/>
          <w:bCs/>
          <w:szCs w:val="24"/>
          <w:lang w:eastAsia="en-AU"/>
        </w:rPr>
      </w:pPr>
    </w:p>
    <w:p w14:paraId="2DCEEE46" w14:textId="77777777" w:rsidR="00D717F3" w:rsidRDefault="00D717F3" w:rsidP="00D717F3">
      <w:pPr>
        <w:spacing w:after="0" w:line="240" w:lineRule="auto"/>
        <w:textAlignment w:val="baseline"/>
        <w:rPr>
          <w:rFonts w:eastAsia="Times New Roman" w:cs="Times New Roman"/>
          <w:szCs w:val="24"/>
          <w:lang w:eastAsia="en-AU"/>
        </w:rPr>
      </w:pPr>
      <w:r w:rsidRPr="001E1321">
        <w:rPr>
          <w:rFonts w:eastAsia="Times New Roman" w:cs="Times New Roman"/>
          <w:b/>
          <w:bCs/>
          <w:szCs w:val="24"/>
          <w:lang w:eastAsia="en-AU"/>
        </w:rPr>
        <w:t xml:space="preserve">Item </w:t>
      </w:r>
      <w:r>
        <w:rPr>
          <w:rFonts w:eastAsia="Times New Roman" w:cs="Times New Roman"/>
          <w:b/>
          <w:bCs/>
          <w:szCs w:val="24"/>
          <w:lang w:eastAsia="en-AU"/>
        </w:rPr>
        <w:t xml:space="preserve">11 </w:t>
      </w:r>
      <w:r w:rsidRPr="462F2180">
        <w:rPr>
          <w:rFonts w:eastAsia="Times New Roman" w:cs="Times New Roman"/>
          <w:b/>
          <w:szCs w:val="24"/>
          <w:lang w:eastAsia="en-AU"/>
        </w:rPr>
        <w:t>–</w:t>
      </w:r>
      <w:r w:rsidRPr="001E1321">
        <w:rPr>
          <w:rFonts w:eastAsia="Times New Roman" w:cs="Times New Roman"/>
          <w:b/>
          <w:bCs/>
          <w:szCs w:val="24"/>
          <w:lang w:eastAsia="en-AU"/>
        </w:rPr>
        <w:t xml:space="preserve"> </w:t>
      </w:r>
      <w:r>
        <w:rPr>
          <w:rFonts w:eastAsia="Times New Roman" w:cs="Times New Roman"/>
          <w:b/>
          <w:bCs/>
          <w:szCs w:val="24"/>
          <w:lang w:eastAsia="en-AU"/>
        </w:rPr>
        <w:t>After regulation 2.09</w:t>
      </w:r>
      <w:r w:rsidRPr="001E1321">
        <w:rPr>
          <w:rFonts w:eastAsia="Times New Roman" w:cs="Times New Roman"/>
          <w:szCs w:val="24"/>
          <w:lang w:eastAsia="en-AU"/>
        </w:rPr>
        <w:t> </w:t>
      </w:r>
    </w:p>
    <w:p w14:paraId="7697CDDD" w14:textId="77777777" w:rsidR="00D717F3" w:rsidRDefault="00D717F3" w:rsidP="00D717F3">
      <w:pPr>
        <w:spacing w:after="0" w:line="240" w:lineRule="auto"/>
        <w:textAlignment w:val="baseline"/>
        <w:rPr>
          <w:rFonts w:eastAsia="Times New Roman" w:cs="Times New Roman"/>
          <w:szCs w:val="24"/>
          <w:lang w:eastAsia="en-AU"/>
        </w:rPr>
      </w:pPr>
    </w:p>
    <w:p w14:paraId="38C1A0B4" w14:textId="77777777" w:rsidR="00D717F3" w:rsidRPr="004B724C" w:rsidRDefault="00D717F3" w:rsidP="00D717F3">
      <w:pPr>
        <w:spacing w:after="0" w:line="240" w:lineRule="auto"/>
        <w:textAlignment w:val="baseline"/>
        <w:rPr>
          <w:rFonts w:eastAsia="Times New Roman" w:cs="Times New Roman"/>
          <w:szCs w:val="24"/>
          <w:lang w:eastAsia="en-AU"/>
        </w:rPr>
      </w:pPr>
      <w:r w:rsidRPr="004B724C">
        <w:rPr>
          <w:rFonts w:eastAsia="Times New Roman" w:cs="Times New Roman"/>
          <w:szCs w:val="24"/>
          <w:lang w:eastAsia="en-AU"/>
        </w:rPr>
        <w:t>This item insert</w:t>
      </w:r>
      <w:r>
        <w:rPr>
          <w:rFonts w:eastAsia="Times New Roman" w:cs="Times New Roman"/>
          <w:szCs w:val="24"/>
          <w:lang w:eastAsia="en-AU"/>
        </w:rPr>
        <w:t>s</w:t>
      </w:r>
      <w:r w:rsidRPr="004B724C">
        <w:rPr>
          <w:rFonts w:eastAsia="Times New Roman" w:cs="Times New Roman"/>
          <w:szCs w:val="24"/>
          <w:lang w:eastAsia="en-AU"/>
        </w:rPr>
        <w:t xml:space="preserve"> a new Division 7</w:t>
      </w:r>
      <w:r w:rsidRPr="004B724C">
        <w:rPr>
          <w:rFonts w:cs="Times New Roman"/>
          <w:szCs w:val="24"/>
        </w:rPr>
        <w:t>—</w:t>
      </w:r>
      <w:r w:rsidRPr="004B724C">
        <w:rPr>
          <w:rStyle w:val="CharDivText"/>
          <w:rFonts w:cs="Times New Roman"/>
          <w:szCs w:val="24"/>
        </w:rPr>
        <w:t xml:space="preserve">Variation and termination of enterprise agreements and </w:t>
      </w:r>
      <w:r w:rsidRPr="004B724C">
        <w:rPr>
          <w:rFonts w:eastAsia="Times New Roman" w:cs="Times New Roman"/>
          <w:szCs w:val="24"/>
          <w:lang w:eastAsia="en-AU"/>
        </w:rPr>
        <w:t>a new Subdivision A</w:t>
      </w:r>
      <w:r w:rsidRPr="004B724C">
        <w:rPr>
          <w:rFonts w:cs="Times New Roman"/>
          <w:szCs w:val="24"/>
        </w:rPr>
        <w:t>—</w:t>
      </w:r>
      <w:r w:rsidRPr="004B724C">
        <w:rPr>
          <w:rStyle w:val="CharSubdText"/>
          <w:rFonts w:cs="Times New Roman"/>
          <w:szCs w:val="24"/>
        </w:rPr>
        <w:t xml:space="preserve">Variation of enterprise agreements by employers and employees: general circumstances, </w:t>
      </w:r>
      <w:r w:rsidRPr="004B724C">
        <w:rPr>
          <w:rFonts w:eastAsia="Times New Roman" w:cs="Times New Roman"/>
          <w:szCs w:val="24"/>
          <w:lang w:eastAsia="en-AU"/>
        </w:rPr>
        <w:t xml:space="preserve">into existing Division 7 of Part 2-4 of Chapter 2 after regulation 2.09. New Division 7 and Subdivision A improve the readability of the regulations.  </w:t>
      </w:r>
    </w:p>
    <w:p w14:paraId="773EF852" w14:textId="77777777" w:rsidR="00D717F3" w:rsidRDefault="00D717F3" w:rsidP="00D717F3">
      <w:pPr>
        <w:spacing w:after="0" w:line="240" w:lineRule="auto"/>
        <w:textAlignment w:val="baseline"/>
        <w:rPr>
          <w:rFonts w:eastAsia="Times New Roman" w:cs="Times New Roman"/>
          <w:szCs w:val="24"/>
          <w:lang w:eastAsia="en-AU"/>
        </w:rPr>
      </w:pPr>
    </w:p>
    <w:p w14:paraId="45C96750" w14:textId="77777777" w:rsidR="00D717F3" w:rsidRPr="00A702EE" w:rsidRDefault="00D717F3" w:rsidP="00D717F3">
      <w:pPr>
        <w:spacing w:after="0" w:line="240" w:lineRule="auto"/>
        <w:textAlignment w:val="baseline"/>
        <w:rPr>
          <w:rFonts w:ascii="Segoe UI" w:eastAsia="Times New Roman" w:hAnsi="Segoe UI" w:cs="Segoe UI"/>
          <w:b/>
          <w:bCs/>
          <w:sz w:val="18"/>
          <w:szCs w:val="18"/>
          <w:lang w:eastAsia="en-AU"/>
        </w:rPr>
      </w:pPr>
      <w:r w:rsidRPr="00A702EE">
        <w:rPr>
          <w:rFonts w:eastAsia="Times New Roman" w:cs="Times New Roman"/>
          <w:b/>
          <w:bCs/>
          <w:szCs w:val="24"/>
          <w:lang w:eastAsia="en-AU"/>
        </w:rPr>
        <w:t xml:space="preserve">Item </w:t>
      </w:r>
      <w:r>
        <w:rPr>
          <w:rFonts w:eastAsia="Times New Roman" w:cs="Times New Roman"/>
          <w:b/>
          <w:bCs/>
          <w:szCs w:val="24"/>
          <w:lang w:eastAsia="en-AU"/>
        </w:rPr>
        <w:t>12</w:t>
      </w:r>
      <w:r w:rsidRPr="00A702EE">
        <w:rPr>
          <w:rFonts w:eastAsia="Times New Roman" w:cs="Times New Roman"/>
          <w:b/>
          <w:bCs/>
          <w:szCs w:val="24"/>
          <w:lang w:eastAsia="en-AU"/>
        </w:rPr>
        <w:t xml:space="preserve"> – After regulation 2.10</w:t>
      </w:r>
    </w:p>
    <w:p w14:paraId="5A8D35E9" w14:textId="77777777" w:rsidR="00D717F3" w:rsidRDefault="00D717F3" w:rsidP="00D717F3">
      <w:pPr>
        <w:spacing w:after="0" w:line="240" w:lineRule="auto"/>
        <w:textAlignment w:val="baseline"/>
        <w:rPr>
          <w:rFonts w:eastAsia="Times New Roman" w:cs="Times New Roman"/>
          <w:szCs w:val="24"/>
          <w:lang w:eastAsia="en-AU"/>
        </w:rPr>
      </w:pPr>
    </w:p>
    <w:p w14:paraId="765A2147" w14:textId="77777777" w:rsidR="00D717F3" w:rsidRDefault="00D717F3" w:rsidP="00D717F3">
      <w:pPr>
        <w:spacing w:after="0" w:line="240" w:lineRule="auto"/>
        <w:textAlignment w:val="baseline"/>
        <w:rPr>
          <w:rFonts w:eastAsia="Times New Roman" w:cs="Times New Roman"/>
          <w:szCs w:val="24"/>
          <w:lang w:eastAsia="en-AU"/>
        </w:rPr>
      </w:pPr>
      <w:r>
        <w:rPr>
          <w:rFonts w:eastAsia="Times New Roman" w:cs="Times New Roman"/>
          <w:szCs w:val="24"/>
          <w:lang w:eastAsia="en-AU"/>
        </w:rPr>
        <w:t xml:space="preserve">This item </w:t>
      </w:r>
      <w:r w:rsidRPr="0054582F">
        <w:rPr>
          <w:rFonts w:eastAsia="Times New Roman" w:cs="Times New Roman"/>
          <w:szCs w:val="24"/>
          <w:lang w:eastAsia="en-AU"/>
        </w:rPr>
        <w:t>insert</w:t>
      </w:r>
      <w:r>
        <w:rPr>
          <w:rFonts w:eastAsia="Times New Roman" w:cs="Times New Roman"/>
          <w:szCs w:val="24"/>
          <w:lang w:eastAsia="en-AU"/>
        </w:rPr>
        <w:t>s</w:t>
      </w:r>
      <w:r w:rsidRPr="0054582F">
        <w:rPr>
          <w:rFonts w:eastAsia="Times New Roman" w:cs="Times New Roman"/>
          <w:szCs w:val="24"/>
          <w:lang w:eastAsia="en-AU"/>
        </w:rPr>
        <w:t xml:space="preserve"> new </w:t>
      </w:r>
      <w:r w:rsidRPr="00AB3976">
        <w:rPr>
          <w:rFonts w:eastAsia="Times New Roman" w:cs="Times New Roman"/>
          <w:szCs w:val="24"/>
          <w:lang w:eastAsia="en-AU"/>
        </w:rPr>
        <w:t>Subdivision D</w:t>
      </w:r>
      <w:r w:rsidRPr="00AB3976">
        <w:rPr>
          <w:rFonts w:cs="Times New Roman"/>
          <w:szCs w:val="24"/>
          <w:shd w:val="clear" w:color="auto" w:fill="FFFFFF"/>
        </w:rPr>
        <w:t>—</w:t>
      </w:r>
      <w:r w:rsidRPr="00AB3976">
        <w:rPr>
          <w:rStyle w:val="CharSubdText"/>
          <w:rFonts w:cs="Times New Roman"/>
          <w:szCs w:val="24"/>
        </w:rPr>
        <w:t>Termination of enterprise agreements after nominal expiry date</w:t>
      </w:r>
      <w:r>
        <w:rPr>
          <w:rStyle w:val="CharSubdText"/>
          <w:rFonts w:cs="Times New Roman"/>
          <w:szCs w:val="24"/>
        </w:rPr>
        <w:t xml:space="preserve"> and a new regulation 2.10H</w:t>
      </w:r>
      <w:r w:rsidRPr="00AB3976">
        <w:rPr>
          <w:rFonts w:eastAsia="Times New Roman" w:cs="Times New Roman"/>
          <w:szCs w:val="24"/>
          <w:lang w:eastAsia="en-AU"/>
        </w:rPr>
        <w:t xml:space="preserve">, into existing Division 7 of Part 2-4 of </w:t>
      </w:r>
      <w:r>
        <w:rPr>
          <w:rFonts w:eastAsia="Times New Roman" w:cs="Times New Roman"/>
          <w:szCs w:val="24"/>
          <w:lang w:eastAsia="en-AU"/>
        </w:rPr>
        <w:t xml:space="preserve">Chapter 2 after regulation 2.10. </w:t>
      </w:r>
    </w:p>
    <w:p w14:paraId="7ABBA7BC" w14:textId="77777777" w:rsidR="00D717F3" w:rsidRDefault="00D717F3" w:rsidP="00D717F3">
      <w:pPr>
        <w:spacing w:after="0" w:line="240" w:lineRule="auto"/>
        <w:textAlignment w:val="baseline"/>
        <w:rPr>
          <w:rFonts w:eastAsia="Times New Roman" w:cs="Times New Roman"/>
          <w:szCs w:val="24"/>
          <w:lang w:eastAsia="en-AU"/>
        </w:rPr>
      </w:pPr>
    </w:p>
    <w:p w14:paraId="0C1EDCBF" w14:textId="77777777" w:rsidR="00D717F3" w:rsidRPr="00000564" w:rsidRDefault="00D717F3" w:rsidP="00D717F3">
      <w:pPr>
        <w:spacing w:after="0" w:line="240" w:lineRule="auto"/>
        <w:rPr>
          <w:rFonts w:eastAsia="Calibri" w:cs="Times New Roman"/>
        </w:rPr>
      </w:pPr>
      <w:r w:rsidRPr="034993D2">
        <w:rPr>
          <w:rFonts w:eastAsia="Calibri" w:cs="Times New Roman"/>
        </w:rPr>
        <w:t xml:space="preserve">Section 226A is a new provision inserted in the Fair Work Act by the SJBP Act. New subsection 226A </w:t>
      </w:r>
      <w:r>
        <w:rPr>
          <w:rFonts w:eastAsia="Calibri" w:cs="Times New Roman"/>
        </w:rPr>
        <w:t xml:space="preserve">provides for an employer to give an undertaking to guarantee the employer will comply with any terms of a terminated enterprise agreement that, had it continued in operation, would have provided the employee with entitlements that relate to a termination of the employee’s employment in the relevant grounds and are more beneficial than the entitlements under a modern award that covered the employee in relation to the employment at that time (except if the employee was an award or agreement free employee immediately before termination). </w:t>
      </w:r>
      <w:r w:rsidRPr="034993D2">
        <w:rPr>
          <w:rFonts w:eastAsia="Calibri" w:cs="Times New Roman"/>
        </w:rPr>
        <w:t xml:space="preserve">Regulation 2.10H provides that </w:t>
      </w:r>
      <w:r w:rsidRPr="034993D2">
        <w:rPr>
          <w:rFonts w:cs="Times New Roman"/>
        </w:rPr>
        <w:t xml:space="preserve">a guarantee of termination entitlements given by an employer covered by an enterprise agreement must be signed by the employer and must include, for each person who signs the guarantee, the full name and address of the person and an explanation of the person’s authority to sign the guarantee. </w:t>
      </w:r>
    </w:p>
    <w:p w14:paraId="17075232" w14:textId="77777777" w:rsidR="00D717F3" w:rsidRDefault="00D717F3" w:rsidP="00D717F3">
      <w:pPr>
        <w:spacing w:after="0" w:line="240" w:lineRule="auto"/>
        <w:textAlignment w:val="baseline"/>
        <w:rPr>
          <w:rFonts w:eastAsia="Times New Roman" w:cs="Times New Roman"/>
          <w:szCs w:val="24"/>
          <w:lang w:eastAsia="en-AU"/>
        </w:rPr>
      </w:pPr>
    </w:p>
    <w:p w14:paraId="0EE91498" w14:textId="77777777" w:rsidR="00D717F3" w:rsidRPr="009445DD" w:rsidRDefault="00D717F3" w:rsidP="00D717F3">
      <w:pPr>
        <w:spacing w:after="0" w:line="240" w:lineRule="auto"/>
        <w:textAlignment w:val="baseline"/>
        <w:rPr>
          <w:rFonts w:eastAsia="Times New Roman" w:cs="Times New Roman"/>
          <w:b/>
          <w:bCs/>
          <w:sz w:val="28"/>
          <w:szCs w:val="28"/>
          <w:lang w:eastAsia="en-AU"/>
        </w:rPr>
      </w:pPr>
      <w:r w:rsidRPr="009445DD">
        <w:rPr>
          <w:rFonts w:eastAsia="Times New Roman" w:cs="Times New Roman"/>
          <w:b/>
          <w:bCs/>
          <w:sz w:val="28"/>
          <w:szCs w:val="28"/>
          <w:lang w:eastAsia="en-AU"/>
        </w:rPr>
        <w:t>Division 2 – Amendments commencing later</w:t>
      </w:r>
    </w:p>
    <w:p w14:paraId="1EC7C930" w14:textId="77777777" w:rsidR="00D717F3" w:rsidRPr="009445DD" w:rsidRDefault="00D717F3" w:rsidP="00D717F3">
      <w:pPr>
        <w:spacing w:after="0" w:line="240" w:lineRule="auto"/>
        <w:textAlignment w:val="baseline"/>
        <w:rPr>
          <w:rFonts w:eastAsia="Times New Roman" w:cs="Times New Roman"/>
          <w:b/>
          <w:bCs/>
          <w:i/>
          <w:iCs/>
          <w:sz w:val="28"/>
          <w:szCs w:val="28"/>
          <w:lang w:eastAsia="en-AU"/>
        </w:rPr>
      </w:pPr>
    </w:p>
    <w:p w14:paraId="717DF23A" w14:textId="77777777" w:rsidR="00D717F3" w:rsidRPr="009445DD" w:rsidRDefault="00D717F3" w:rsidP="00D717F3">
      <w:pPr>
        <w:spacing w:after="0" w:line="240" w:lineRule="auto"/>
        <w:textAlignment w:val="baseline"/>
        <w:rPr>
          <w:rFonts w:ascii="Segoe UI" w:eastAsia="Times New Roman" w:hAnsi="Segoe UI" w:cs="Segoe UI"/>
          <w:b/>
          <w:bCs/>
          <w:i/>
          <w:iCs/>
          <w:sz w:val="28"/>
          <w:szCs w:val="28"/>
          <w:lang w:eastAsia="en-AU"/>
        </w:rPr>
      </w:pPr>
      <w:r w:rsidRPr="009445DD">
        <w:rPr>
          <w:rFonts w:eastAsia="Times New Roman" w:cs="Times New Roman"/>
          <w:b/>
          <w:bCs/>
          <w:i/>
          <w:iCs/>
          <w:sz w:val="28"/>
          <w:szCs w:val="28"/>
          <w:lang w:eastAsia="en-AU"/>
        </w:rPr>
        <w:t>Fair Work Regulations 2009 </w:t>
      </w:r>
    </w:p>
    <w:p w14:paraId="07C29954" w14:textId="77777777" w:rsidR="00D717F3" w:rsidRDefault="00D717F3" w:rsidP="00D717F3">
      <w:pPr>
        <w:spacing w:after="0" w:line="240" w:lineRule="auto"/>
        <w:textAlignment w:val="baseline"/>
        <w:rPr>
          <w:rFonts w:eastAsia="Times New Roman" w:cs="Times New Roman"/>
          <w:b/>
          <w:bCs/>
          <w:i/>
          <w:iCs/>
          <w:szCs w:val="24"/>
          <w:lang w:eastAsia="en-AU"/>
        </w:rPr>
      </w:pPr>
    </w:p>
    <w:p w14:paraId="4F80E18A" w14:textId="77777777" w:rsidR="00D717F3" w:rsidRDefault="00D717F3" w:rsidP="00D717F3">
      <w:pPr>
        <w:spacing w:after="0" w:line="240" w:lineRule="auto"/>
        <w:textAlignment w:val="baseline"/>
        <w:rPr>
          <w:rFonts w:eastAsia="Times New Roman" w:cs="Times New Roman"/>
          <w:b/>
          <w:bCs/>
          <w:szCs w:val="24"/>
          <w:lang w:eastAsia="en-AU"/>
        </w:rPr>
      </w:pPr>
      <w:r w:rsidRPr="001E1321">
        <w:rPr>
          <w:rFonts w:eastAsia="Times New Roman" w:cs="Times New Roman"/>
          <w:b/>
          <w:bCs/>
          <w:szCs w:val="24"/>
          <w:lang w:eastAsia="en-AU"/>
        </w:rPr>
        <w:t xml:space="preserve">Item </w:t>
      </w:r>
      <w:r w:rsidRPr="462F2180">
        <w:rPr>
          <w:rFonts w:eastAsia="Times New Roman" w:cs="Times New Roman"/>
          <w:b/>
          <w:bCs/>
          <w:szCs w:val="24"/>
          <w:lang w:eastAsia="en-AU"/>
        </w:rPr>
        <w:t>1</w:t>
      </w:r>
      <w:r>
        <w:rPr>
          <w:rFonts w:eastAsia="Times New Roman" w:cs="Times New Roman"/>
          <w:b/>
          <w:bCs/>
          <w:szCs w:val="24"/>
          <w:lang w:eastAsia="en-AU"/>
        </w:rPr>
        <w:t xml:space="preserve">3 </w:t>
      </w:r>
      <w:r w:rsidRPr="462F2180">
        <w:rPr>
          <w:rFonts w:eastAsia="Times New Roman" w:cs="Times New Roman"/>
          <w:b/>
          <w:szCs w:val="24"/>
          <w:lang w:eastAsia="en-AU"/>
        </w:rPr>
        <w:t>–</w:t>
      </w:r>
      <w:r w:rsidRPr="001E1321">
        <w:rPr>
          <w:rFonts w:eastAsia="Times New Roman" w:cs="Times New Roman"/>
          <w:b/>
          <w:bCs/>
          <w:szCs w:val="24"/>
          <w:lang w:eastAsia="en-AU"/>
        </w:rPr>
        <w:t xml:space="preserve"> </w:t>
      </w:r>
      <w:r>
        <w:rPr>
          <w:rFonts w:eastAsia="Times New Roman" w:cs="Times New Roman"/>
          <w:b/>
          <w:bCs/>
          <w:szCs w:val="24"/>
          <w:lang w:eastAsia="en-AU"/>
        </w:rPr>
        <w:t>Before Subdivision D of Division 7 of Part 2-4</w:t>
      </w:r>
    </w:p>
    <w:p w14:paraId="1E59438D" w14:textId="77777777" w:rsidR="00D717F3" w:rsidRDefault="00D717F3" w:rsidP="00D717F3">
      <w:pPr>
        <w:spacing w:after="0" w:line="240" w:lineRule="auto"/>
        <w:textAlignment w:val="baseline"/>
        <w:rPr>
          <w:rFonts w:eastAsia="Times New Roman" w:cs="Times New Roman"/>
          <w:b/>
          <w:bCs/>
          <w:szCs w:val="24"/>
          <w:lang w:eastAsia="en-AU"/>
        </w:rPr>
      </w:pPr>
    </w:p>
    <w:p w14:paraId="61813896" w14:textId="2F59AB5C" w:rsidR="00D717F3" w:rsidRDefault="00D717F3" w:rsidP="00D717F3">
      <w:pPr>
        <w:spacing w:after="0" w:line="240" w:lineRule="auto"/>
        <w:textAlignment w:val="baseline"/>
        <w:rPr>
          <w:rFonts w:eastAsia="Times New Roman" w:cs="Times New Roman"/>
          <w:szCs w:val="24"/>
          <w:lang w:eastAsia="en-AU"/>
        </w:rPr>
      </w:pPr>
      <w:r>
        <w:rPr>
          <w:rFonts w:eastAsia="Times New Roman" w:cs="Times New Roman"/>
          <w:szCs w:val="24"/>
          <w:lang w:eastAsia="en-AU"/>
        </w:rPr>
        <w:t>This item inserts new regulation 2.10A (</w:t>
      </w:r>
      <w:r w:rsidRPr="00012064">
        <w:rPr>
          <w:rFonts w:eastAsia="Times New Roman" w:cs="Times New Roman"/>
          <w:szCs w:val="24"/>
          <w:lang w:eastAsia="en-AU"/>
        </w:rPr>
        <w:t>Approval of variations of enterprise agreements—modification of requirement to take into account statement of principles on genuine agreement)</w:t>
      </w:r>
      <w:r>
        <w:rPr>
          <w:rFonts w:eastAsia="Times New Roman" w:cs="Times New Roman"/>
          <w:szCs w:val="24"/>
          <w:lang w:eastAsia="en-AU"/>
        </w:rPr>
        <w:t xml:space="preserve"> before Subdivision D </w:t>
      </w:r>
      <w:r w:rsidRPr="0055309F">
        <w:rPr>
          <w:rFonts w:eastAsia="Times New Roman" w:cs="Times New Roman"/>
          <w:szCs w:val="24"/>
          <w:lang w:eastAsia="en-AU"/>
        </w:rPr>
        <w:t>of Division 7 of Part 2-4. This item also insert</w:t>
      </w:r>
      <w:r>
        <w:rPr>
          <w:rFonts w:eastAsia="Times New Roman" w:cs="Times New Roman"/>
          <w:szCs w:val="24"/>
          <w:lang w:eastAsia="en-AU"/>
        </w:rPr>
        <w:t>s</w:t>
      </w:r>
      <w:r w:rsidRPr="0055309F">
        <w:rPr>
          <w:rFonts w:eastAsia="Times New Roman" w:cs="Times New Roman"/>
          <w:szCs w:val="24"/>
          <w:lang w:eastAsia="en-AU"/>
        </w:rPr>
        <w:t xml:space="preserve"> new Subdivisions AA, AB, AC, AD and AE</w:t>
      </w:r>
      <w:r>
        <w:rPr>
          <w:rFonts w:eastAsia="Times New Roman" w:cs="Times New Roman"/>
          <w:szCs w:val="24"/>
          <w:lang w:eastAsia="en-AU"/>
        </w:rPr>
        <w:t xml:space="preserve">, including new regulations 2.10B, 2.10C, 2.10D, </w:t>
      </w:r>
      <w:r>
        <w:rPr>
          <w:rFonts w:eastAsia="Times New Roman" w:cs="Times New Roman"/>
          <w:szCs w:val="24"/>
          <w:lang w:eastAsia="en-AU"/>
        </w:rPr>
        <w:lastRenderedPageBreak/>
        <w:t>2.10E, 2.10F and 2.10G,</w:t>
      </w:r>
      <w:r w:rsidRPr="0055309F">
        <w:rPr>
          <w:rFonts w:eastAsia="Times New Roman" w:cs="Times New Roman"/>
          <w:szCs w:val="24"/>
          <w:lang w:eastAsia="en-AU"/>
        </w:rPr>
        <w:t xml:space="preserve"> which </w:t>
      </w:r>
      <w:r>
        <w:rPr>
          <w:rFonts w:eastAsia="Times New Roman" w:cs="Times New Roman"/>
          <w:szCs w:val="24"/>
          <w:lang w:eastAsia="en-AU"/>
        </w:rPr>
        <w:t>prescribe</w:t>
      </w:r>
      <w:r w:rsidRPr="0055309F">
        <w:rPr>
          <w:rFonts w:eastAsia="Times New Roman" w:cs="Times New Roman"/>
          <w:szCs w:val="24"/>
          <w:lang w:eastAsia="en-AU"/>
        </w:rPr>
        <w:t xml:space="preserve"> the requirements for signing variations in </w:t>
      </w:r>
      <w:r>
        <w:rPr>
          <w:rFonts w:eastAsia="Times New Roman" w:cs="Times New Roman"/>
          <w:szCs w:val="24"/>
          <w:lang w:eastAsia="en-AU"/>
        </w:rPr>
        <w:t xml:space="preserve">an </w:t>
      </w:r>
      <w:r w:rsidRPr="0055309F">
        <w:rPr>
          <w:rFonts w:cs="Times New Roman"/>
          <w:szCs w:val="24"/>
        </w:rPr>
        <w:t xml:space="preserve">application </w:t>
      </w:r>
      <w:r w:rsidRPr="0055309F">
        <w:rPr>
          <w:rFonts w:eastAsia="Times New Roman" w:cs="Times New Roman"/>
          <w:szCs w:val="24"/>
          <w:lang w:eastAsia="en-AU"/>
        </w:rPr>
        <w:t xml:space="preserve">to vary an enterprise agreement to add or remove </w:t>
      </w:r>
      <w:r>
        <w:rPr>
          <w:rFonts w:eastAsia="Times New Roman" w:cs="Times New Roman"/>
          <w:szCs w:val="24"/>
          <w:lang w:eastAsia="en-AU"/>
        </w:rPr>
        <w:t xml:space="preserve">an </w:t>
      </w:r>
      <w:r w:rsidRPr="0055309F">
        <w:rPr>
          <w:rFonts w:eastAsia="Times New Roman" w:cs="Times New Roman"/>
          <w:szCs w:val="24"/>
          <w:lang w:eastAsia="en-AU"/>
        </w:rPr>
        <w:t>employer and employees.</w:t>
      </w:r>
      <w:r>
        <w:rPr>
          <w:rFonts w:eastAsia="Times New Roman" w:cs="Times New Roman"/>
          <w:szCs w:val="24"/>
          <w:lang w:eastAsia="en-AU"/>
        </w:rPr>
        <w:t xml:space="preserve"> </w:t>
      </w:r>
    </w:p>
    <w:p w14:paraId="3564AD75" w14:textId="77777777" w:rsidR="00D717F3" w:rsidRDefault="00D717F3" w:rsidP="00D717F3">
      <w:pPr>
        <w:spacing w:after="0" w:line="240" w:lineRule="auto"/>
        <w:textAlignment w:val="baseline"/>
        <w:rPr>
          <w:rFonts w:eastAsia="Times New Roman" w:cs="Times New Roman"/>
          <w:szCs w:val="24"/>
          <w:lang w:eastAsia="en-AU"/>
        </w:rPr>
      </w:pPr>
    </w:p>
    <w:p w14:paraId="725F289C" w14:textId="77777777" w:rsidR="00D717F3" w:rsidRPr="00C26D85" w:rsidRDefault="00D717F3" w:rsidP="00D717F3">
      <w:pPr>
        <w:tabs>
          <w:tab w:val="left" w:pos="720"/>
        </w:tabs>
        <w:spacing w:after="0" w:line="240" w:lineRule="auto"/>
        <w:rPr>
          <w:rFonts w:eastAsia="Calibri" w:cs="Times New Roman"/>
          <w:szCs w:val="24"/>
        </w:rPr>
      </w:pPr>
      <w:bookmarkStart w:id="7" w:name="_Toc108627959"/>
      <w:r w:rsidRPr="00C26D85">
        <w:rPr>
          <w:rFonts w:cs="Times New Roman"/>
          <w:szCs w:val="24"/>
        </w:rPr>
        <w:t>New subsection 188</w:t>
      </w:r>
      <w:proofErr w:type="gramStart"/>
      <w:r w:rsidRPr="00C26D85">
        <w:rPr>
          <w:rFonts w:cs="Times New Roman"/>
          <w:szCs w:val="24"/>
        </w:rPr>
        <w:t>B(</w:t>
      </w:r>
      <w:proofErr w:type="gramEnd"/>
      <w:r w:rsidRPr="00C26D85">
        <w:rPr>
          <w:rFonts w:cs="Times New Roman"/>
          <w:szCs w:val="24"/>
        </w:rPr>
        <w:t xml:space="preserve">1), which was inserted into the </w:t>
      </w:r>
      <w:r w:rsidRPr="462F2180">
        <w:rPr>
          <w:rFonts w:cs="Times New Roman"/>
          <w:szCs w:val="24"/>
        </w:rPr>
        <w:t>Fair Work</w:t>
      </w:r>
      <w:r w:rsidRPr="00C26D85">
        <w:rPr>
          <w:rFonts w:cs="Times New Roman"/>
          <w:szCs w:val="24"/>
        </w:rPr>
        <w:t xml:space="preserve"> Act by the SJBP Act, provides that the FWC must make a statement of principles containing guidance for employers on ensuring that employees have genuinely agreed to an enterprise agreement. Pursuant to subsection 188(1), t</w:t>
      </w:r>
      <w:r w:rsidRPr="00C26D85">
        <w:rPr>
          <w:rFonts w:eastAsia="Calibri" w:cs="Times New Roman"/>
          <w:szCs w:val="24"/>
        </w:rPr>
        <w:t>he FWC must take into account the statement of principles when determining whether it is satisfied that an enterprise agreement had been genuinely agreed by the employees covered by the agreement.</w:t>
      </w:r>
      <w:r>
        <w:rPr>
          <w:rFonts w:eastAsia="Calibri" w:cs="Times New Roman"/>
          <w:szCs w:val="24"/>
        </w:rPr>
        <w:t xml:space="preserve"> </w:t>
      </w:r>
      <w:r w:rsidRPr="002458C3">
        <w:rPr>
          <w:rFonts w:eastAsia="Calibri" w:cs="Times New Roman"/>
          <w:szCs w:val="24"/>
        </w:rPr>
        <w:t>Paragraphs 211(3)(</w:t>
      </w:r>
      <w:proofErr w:type="gramStart"/>
      <w:r w:rsidRPr="002458C3">
        <w:rPr>
          <w:rFonts w:eastAsia="Calibri" w:cs="Times New Roman"/>
          <w:szCs w:val="24"/>
        </w:rPr>
        <w:t>c)-(</w:t>
      </w:r>
      <w:proofErr w:type="gramEnd"/>
      <w:r w:rsidRPr="002458C3">
        <w:rPr>
          <w:rFonts w:eastAsia="Calibri" w:cs="Times New Roman"/>
          <w:szCs w:val="24"/>
        </w:rPr>
        <w:t xml:space="preserve">e) modify </w:t>
      </w:r>
      <w:r w:rsidRPr="002458C3">
        <w:rPr>
          <w:rFonts w:cs="Times New Roman"/>
          <w:szCs w:val="24"/>
        </w:rPr>
        <w:t xml:space="preserve">the operation of the ‘genuine agreement’ rules in section 188 so that the Commission can apply them sensibly in the context of an application for the approval of a variation of an enterprise agreement made under section 210. </w:t>
      </w:r>
      <w:r w:rsidRPr="002458C3">
        <w:rPr>
          <w:rFonts w:eastAsia="Calibri" w:cs="Times New Roman"/>
          <w:szCs w:val="24"/>
        </w:rPr>
        <w:t>Subsections 216</w:t>
      </w:r>
      <w:proofErr w:type="gramStart"/>
      <w:r w:rsidRPr="002458C3">
        <w:rPr>
          <w:rFonts w:eastAsia="Calibri" w:cs="Times New Roman"/>
          <w:szCs w:val="24"/>
        </w:rPr>
        <w:t>AD(</w:t>
      </w:r>
      <w:proofErr w:type="gramEnd"/>
      <w:r w:rsidRPr="002458C3">
        <w:rPr>
          <w:rFonts w:eastAsia="Calibri" w:cs="Times New Roman"/>
          <w:szCs w:val="24"/>
        </w:rPr>
        <w:t xml:space="preserve">2), 216CC(2) and 216DD(2) of the Fair Work Act further modify the application of the statement of principles in the context of an application </w:t>
      </w:r>
      <w:r w:rsidRPr="00C26D85">
        <w:rPr>
          <w:rFonts w:eastAsia="Calibri" w:cs="Times New Roman"/>
          <w:szCs w:val="24"/>
        </w:rPr>
        <w:t xml:space="preserve">for the approval of a variation of </w:t>
      </w:r>
      <w:r w:rsidRPr="462F2180">
        <w:rPr>
          <w:rFonts w:eastAsia="Calibri" w:cs="Times New Roman"/>
          <w:szCs w:val="24"/>
        </w:rPr>
        <w:t>a</w:t>
      </w:r>
      <w:r w:rsidRPr="00C26D85">
        <w:rPr>
          <w:rFonts w:eastAsia="Calibri" w:cs="Times New Roman"/>
          <w:szCs w:val="24"/>
        </w:rPr>
        <w:t xml:space="preserve"> supported bargaining agreement, a cooperative workplace agreement and a single interest agreement. The Fair Work Act </w:t>
      </w:r>
      <w:r w:rsidRPr="00C26D85">
        <w:rPr>
          <w:rFonts w:cs="Times New Roman"/>
          <w:szCs w:val="24"/>
        </w:rPr>
        <w:t>does not include modifications to explain how the FWC should apply the statement of principles when assessing an application for the approval of a variation of an enterprise agreement made under Division 7, Subdivision A</w:t>
      </w:r>
      <w:r w:rsidRPr="462F2180">
        <w:rPr>
          <w:rFonts w:cs="Times New Roman"/>
          <w:szCs w:val="24"/>
        </w:rPr>
        <w:t>.</w:t>
      </w:r>
    </w:p>
    <w:p w14:paraId="47A5D0F9" w14:textId="77777777" w:rsidR="00D717F3" w:rsidRPr="00C26D85" w:rsidRDefault="00D717F3" w:rsidP="00D717F3">
      <w:pPr>
        <w:tabs>
          <w:tab w:val="left" w:pos="720"/>
        </w:tabs>
        <w:spacing w:after="0" w:line="240" w:lineRule="auto"/>
        <w:rPr>
          <w:rFonts w:eastAsia="Calibri" w:cs="Times New Roman"/>
          <w:szCs w:val="24"/>
        </w:rPr>
      </w:pPr>
    </w:p>
    <w:p w14:paraId="3F4EB44D" w14:textId="77777777" w:rsidR="00D717F3" w:rsidRPr="00C26D85" w:rsidRDefault="00D717F3" w:rsidP="00D717F3">
      <w:pPr>
        <w:tabs>
          <w:tab w:val="left" w:pos="720"/>
        </w:tabs>
        <w:spacing w:after="0" w:line="240" w:lineRule="auto"/>
        <w:rPr>
          <w:rFonts w:cs="Times New Roman"/>
          <w:szCs w:val="24"/>
        </w:rPr>
      </w:pPr>
      <w:r w:rsidRPr="00C26D85">
        <w:rPr>
          <w:rFonts w:eastAsia="Times New Roman" w:cs="Times New Roman"/>
          <w:szCs w:val="24"/>
          <w:lang w:eastAsia="en-AU"/>
        </w:rPr>
        <w:t>New regulation 2.10A modif</w:t>
      </w:r>
      <w:r>
        <w:rPr>
          <w:rFonts w:eastAsia="Times New Roman" w:cs="Times New Roman"/>
          <w:szCs w:val="24"/>
          <w:lang w:eastAsia="en-AU"/>
        </w:rPr>
        <w:t>ies</w:t>
      </w:r>
      <w:r w:rsidRPr="00C26D85">
        <w:rPr>
          <w:rFonts w:eastAsia="Times New Roman" w:cs="Times New Roman"/>
          <w:szCs w:val="24"/>
          <w:lang w:eastAsia="en-AU"/>
        </w:rPr>
        <w:t xml:space="preserve"> section 188 of the Fair Work Act </w:t>
      </w:r>
      <w:r w:rsidRPr="00C26D85">
        <w:rPr>
          <w:rFonts w:cs="Times New Roman"/>
          <w:szCs w:val="24"/>
        </w:rPr>
        <w:t xml:space="preserve">for the purpose of the FWC deciding, in the context of an application for the approval of a variation of an enterprise agreement, whether it is satisfied of the matters referred to in paragraph 211(1)(a) of the </w:t>
      </w:r>
      <w:r w:rsidRPr="462F2180">
        <w:rPr>
          <w:rFonts w:cs="Times New Roman"/>
          <w:szCs w:val="24"/>
        </w:rPr>
        <w:t>Fair Work</w:t>
      </w:r>
      <w:r w:rsidRPr="00C26D85">
        <w:rPr>
          <w:rFonts w:cs="Times New Roman"/>
          <w:szCs w:val="24"/>
        </w:rPr>
        <w:t xml:space="preserve"> Act</w:t>
      </w:r>
      <w:r w:rsidRPr="00C26D85">
        <w:rPr>
          <w:rFonts w:eastAsia="Times New Roman" w:cs="Times New Roman"/>
          <w:szCs w:val="24"/>
          <w:lang w:eastAsia="en-AU"/>
        </w:rPr>
        <w:t xml:space="preserve">. </w:t>
      </w:r>
      <w:r w:rsidRPr="00C26D85">
        <w:rPr>
          <w:rFonts w:cs="Times New Roman"/>
          <w:szCs w:val="24"/>
        </w:rPr>
        <w:t>New regulation 2.10A provide</w:t>
      </w:r>
      <w:r>
        <w:rPr>
          <w:rFonts w:cs="Times New Roman"/>
          <w:szCs w:val="24"/>
        </w:rPr>
        <w:t>s</w:t>
      </w:r>
      <w:r w:rsidRPr="00C26D85">
        <w:rPr>
          <w:rFonts w:cs="Times New Roman"/>
          <w:szCs w:val="24"/>
        </w:rPr>
        <w:t xml:space="preserve"> that in taking into account the statement of principles made under section 188B of the Fair Work Act:</w:t>
      </w:r>
    </w:p>
    <w:p w14:paraId="4967D1A1" w14:textId="29113877" w:rsidR="00D717F3" w:rsidRPr="00C26D85" w:rsidRDefault="00D717F3" w:rsidP="00D717F3">
      <w:pPr>
        <w:pStyle w:val="paragraph"/>
        <w:numPr>
          <w:ilvl w:val="0"/>
          <w:numId w:val="10"/>
        </w:numPr>
        <w:spacing w:before="0" w:beforeAutospacing="0" w:after="0" w:afterAutospacing="0"/>
      </w:pPr>
      <w:r w:rsidRPr="00C26D85">
        <w:t>the matter mentioned in paragraph 188B(3)(b)</w:t>
      </w:r>
      <w:r w:rsidR="00D01B2D">
        <w:t xml:space="preserve"> of the Fair Work Act</w:t>
      </w:r>
      <w:r w:rsidR="00371E33">
        <w:t xml:space="preserve"> is taken to be a matter </w:t>
      </w:r>
      <w:r w:rsidR="002041D9">
        <w:t xml:space="preserve">relating to </w:t>
      </w:r>
      <w:r w:rsidR="00A034F9">
        <w:t xml:space="preserve">the </w:t>
      </w:r>
      <w:r w:rsidR="00FC6785">
        <w:t xml:space="preserve">capacity </w:t>
      </w:r>
      <w:r w:rsidR="00A034F9">
        <w:t xml:space="preserve">of employees </w:t>
      </w:r>
      <w:r w:rsidR="00FC6785">
        <w:t>to be represented in relat</w:t>
      </w:r>
      <w:r w:rsidR="00B83A05">
        <w:t>ion</w:t>
      </w:r>
      <w:r w:rsidR="00FC6785">
        <w:t xml:space="preserve"> to </w:t>
      </w:r>
      <w:r w:rsidR="00A34134">
        <w:t xml:space="preserve">the </w:t>
      </w:r>
      <w:r w:rsidR="00FC6785">
        <w:t>proposed variation</w:t>
      </w:r>
      <w:r w:rsidR="00A34134">
        <w:t xml:space="preserve"> of the enterprise agreement</w:t>
      </w:r>
      <w:r w:rsidRPr="00C26D85">
        <w:t>;</w:t>
      </w:r>
      <w:r>
        <w:t xml:space="preserve"> and</w:t>
      </w:r>
    </w:p>
    <w:p w14:paraId="2EE1D74B" w14:textId="2A1010ED" w:rsidR="00D717F3" w:rsidRPr="00C26D85" w:rsidRDefault="00D717F3" w:rsidP="00D717F3">
      <w:pPr>
        <w:pStyle w:val="paragraph"/>
        <w:numPr>
          <w:ilvl w:val="0"/>
          <w:numId w:val="10"/>
        </w:numPr>
        <w:spacing w:before="0" w:beforeAutospacing="0" w:after="0" w:afterAutospacing="0"/>
      </w:pPr>
      <w:r w:rsidRPr="00C26D85">
        <w:t>the matters mentioned in paragraph</w:t>
      </w:r>
      <w:r>
        <w:t>s</w:t>
      </w:r>
      <w:r w:rsidRPr="00C26D85">
        <w:t> 188B(3)</w:t>
      </w:r>
      <w:r w:rsidR="00134B8C">
        <w:t>(a)</w:t>
      </w:r>
      <w:r w:rsidR="00AA38A3">
        <w:t xml:space="preserve">, </w:t>
      </w:r>
      <w:r w:rsidRPr="00C26D85">
        <w:t>(</w:t>
      </w:r>
      <w:r>
        <w:t xml:space="preserve">c), (d) and </w:t>
      </w:r>
      <w:r w:rsidRPr="00C26D85">
        <w:t xml:space="preserve">(e) of the </w:t>
      </w:r>
      <w:r>
        <w:t>Fair Work</w:t>
      </w:r>
      <w:r w:rsidRPr="00C26D85">
        <w:t xml:space="preserve"> Act are taken to be matters relating to the </w:t>
      </w:r>
      <w:r>
        <w:t xml:space="preserve">proposed </w:t>
      </w:r>
      <w:r w:rsidRPr="00C26D85">
        <w:t>variation</w:t>
      </w:r>
      <w:r>
        <w:t xml:space="preserve"> of the enterprise agreement</w:t>
      </w:r>
      <w:r w:rsidRPr="00C26D85">
        <w:t>.</w:t>
      </w:r>
    </w:p>
    <w:bookmarkEnd w:id="7"/>
    <w:p w14:paraId="290D2EDD" w14:textId="77777777" w:rsidR="00D717F3" w:rsidRDefault="00D717F3" w:rsidP="00D717F3">
      <w:pPr>
        <w:pStyle w:val="notetext"/>
        <w:spacing w:before="0"/>
        <w:ind w:left="0" w:firstLine="0"/>
        <w:rPr>
          <w:sz w:val="24"/>
          <w:szCs w:val="24"/>
        </w:rPr>
      </w:pPr>
    </w:p>
    <w:p w14:paraId="79CBAD39" w14:textId="212E3D6A" w:rsidR="00D717F3" w:rsidRPr="00E67FDF" w:rsidRDefault="00D717F3" w:rsidP="00D717F3">
      <w:pPr>
        <w:pStyle w:val="notetext"/>
        <w:spacing w:before="0"/>
        <w:ind w:left="0" w:firstLine="0"/>
        <w:rPr>
          <w:color w:val="000000"/>
          <w:sz w:val="24"/>
          <w:szCs w:val="24"/>
          <w:shd w:val="clear" w:color="auto" w:fill="FFFFFF"/>
        </w:rPr>
      </w:pPr>
      <w:r w:rsidRPr="00C26D85">
        <w:rPr>
          <w:sz w:val="24"/>
          <w:szCs w:val="24"/>
        </w:rPr>
        <w:t xml:space="preserve">Paragraph 216AA(2)(a), which was inserted into the Fair Work Act by the SJBP Act, requires that an application for the FWC’s approval of a variation of a supported bargaining agreement to add an employer and employees (with consent) must be accompanied by a signed copy of the variation. New regulation 2.10B </w:t>
      </w:r>
      <w:r w:rsidRPr="00C26D85">
        <w:rPr>
          <w:sz w:val="24"/>
          <w:szCs w:val="24"/>
          <w:shd w:val="clear" w:color="auto" w:fill="FFFFFF"/>
        </w:rPr>
        <w:t>make</w:t>
      </w:r>
      <w:r>
        <w:rPr>
          <w:sz w:val="24"/>
          <w:szCs w:val="24"/>
          <w:shd w:val="clear" w:color="auto" w:fill="FFFFFF"/>
        </w:rPr>
        <w:t>s</w:t>
      </w:r>
      <w:r w:rsidRPr="00C26D85">
        <w:rPr>
          <w:sz w:val="24"/>
          <w:szCs w:val="24"/>
          <w:shd w:val="clear" w:color="auto" w:fill="FFFFFF"/>
        </w:rPr>
        <w:t xml:space="preserve"> </w:t>
      </w:r>
      <w:r w:rsidRPr="00E67FDF">
        <w:rPr>
          <w:color w:val="000000"/>
          <w:sz w:val="24"/>
          <w:szCs w:val="24"/>
          <w:shd w:val="clear" w:color="auto" w:fill="FFFFFF"/>
        </w:rPr>
        <w:t xml:space="preserve">clear that a variation is a signed copy only if it is signed by both the employer </w:t>
      </w:r>
      <w:r w:rsidR="008967C6" w:rsidRPr="008967C6">
        <w:rPr>
          <w:color w:val="000000"/>
          <w:sz w:val="24"/>
          <w:szCs w:val="24"/>
          <w:shd w:val="clear" w:color="auto" w:fill="FFFFFF"/>
        </w:rPr>
        <w:t xml:space="preserve">(or someone authorised by the employer to sign on their behalf), </w:t>
      </w:r>
      <w:r w:rsidRPr="00E67FDF">
        <w:rPr>
          <w:color w:val="000000"/>
          <w:sz w:val="24"/>
          <w:szCs w:val="24"/>
          <w:shd w:val="clear" w:color="auto" w:fill="FFFFFF"/>
        </w:rPr>
        <w:t>and at least one representative of the affected employees</w:t>
      </w:r>
      <w:r w:rsidR="00BB7659">
        <w:rPr>
          <w:color w:val="000000"/>
          <w:sz w:val="24"/>
          <w:szCs w:val="24"/>
          <w:shd w:val="clear" w:color="auto" w:fill="FFFFFF"/>
        </w:rPr>
        <w:t>.</w:t>
      </w:r>
      <w:r w:rsidRPr="00E67FDF">
        <w:rPr>
          <w:color w:val="000000"/>
          <w:sz w:val="24"/>
          <w:szCs w:val="24"/>
          <w:shd w:val="clear" w:color="auto" w:fill="FFFFFF"/>
        </w:rPr>
        <w:t xml:space="preserve"> </w:t>
      </w:r>
      <w:r w:rsidR="00372FE6">
        <w:rPr>
          <w:sz w:val="24"/>
          <w:szCs w:val="24"/>
        </w:rPr>
        <w:t>F</w:t>
      </w:r>
      <w:r w:rsidRPr="00894D49">
        <w:rPr>
          <w:sz w:val="24"/>
          <w:szCs w:val="24"/>
        </w:rPr>
        <w:t>or each person who signs the variation, the full name and address of the person and an explanation of the person’s authority to sign the variation</w:t>
      </w:r>
      <w:r w:rsidR="00C82F49">
        <w:rPr>
          <w:sz w:val="24"/>
          <w:szCs w:val="24"/>
        </w:rPr>
        <w:t xml:space="preserve"> should be included</w:t>
      </w:r>
      <w:r w:rsidRPr="00894D49">
        <w:rPr>
          <w:sz w:val="24"/>
          <w:szCs w:val="24"/>
        </w:rPr>
        <w:t xml:space="preserve">. </w:t>
      </w:r>
      <w:r w:rsidR="00D75640" w:rsidRPr="00D75640">
        <w:rPr>
          <w:sz w:val="24"/>
          <w:szCs w:val="24"/>
        </w:rPr>
        <w:t xml:space="preserve">To streamline the signing process, for example to allow employers who have long standing arrangements relating to signing on their behalf, a person authorised by an employer may sign the variation. </w:t>
      </w:r>
      <w:r w:rsidRPr="00894D49">
        <w:rPr>
          <w:color w:val="000000"/>
          <w:sz w:val="24"/>
          <w:szCs w:val="24"/>
          <w:shd w:val="clear" w:color="auto" w:fill="FFFFFF"/>
        </w:rPr>
        <w:t>Unless the representative of the affected employees is an affected employee, the representative’s signature is not taken to indicate that</w:t>
      </w:r>
      <w:r w:rsidRPr="00E67FDF">
        <w:rPr>
          <w:color w:val="000000"/>
          <w:sz w:val="24"/>
          <w:szCs w:val="24"/>
          <w:shd w:val="clear" w:color="auto" w:fill="FFFFFF"/>
        </w:rPr>
        <w:t xml:space="preserve"> the representative intends to be bound by the agreement as varied.</w:t>
      </w:r>
      <w:r>
        <w:rPr>
          <w:color w:val="000000"/>
          <w:sz w:val="24"/>
          <w:szCs w:val="24"/>
          <w:shd w:val="clear" w:color="auto" w:fill="FFFFFF"/>
        </w:rPr>
        <w:t xml:space="preserve"> A legislative note alerts the reader to the requirement in paragraph 216AA(2)(a).</w:t>
      </w:r>
    </w:p>
    <w:p w14:paraId="15C154DA" w14:textId="77777777" w:rsidR="00D717F3" w:rsidRDefault="00D717F3" w:rsidP="00D717F3">
      <w:pPr>
        <w:pStyle w:val="notetext"/>
        <w:spacing w:before="0"/>
        <w:ind w:left="0" w:firstLine="0"/>
        <w:rPr>
          <w:sz w:val="24"/>
          <w:szCs w:val="24"/>
        </w:rPr>
      </w:pPr>
    </w:p>
    <w:p w14:paraId="34E0ED76" w14:textId="77777777" w:rsidR="00D717F3" w:rsidRPr="00E67FDF" w:rsidRDefault="00D717F3" w:rsidP="00D717F3">
      <w:pPr>
        <w:pStyle w:val="notetext"/>
        <w:spacing w:before="0"/>
        <w:ind w:left="0" w:firstLine="0"/>
        <w:rPr>
          <w:color w:val="000000"/>
          <w:sz w:val="24"/>
          <w:szCs w:val="24"/>
          <w:shd w:val="clear" w:color="auto" w:fill="FFFFFF"/>
        </w:rPr>
      </w:pPr>
      <w:r w:rsidRPr="00E67FDF">
        <w:rPr>
          <w:sz w:val="24"/>
          <w:szCs w:val="24"/>
        </w:rPr>
        <w:t>Paragraph 216B(2)(a)</w:t>
      </w:r>
      <w:r>
        <w:rPr>
          <w:sz w:val="24"/>
          <w:szCs w:val="24"/>
        </w:rPr>
        <w:t>, which was inserted into the Fair Work Act by the SJBP Act,</w:t>
      </w:r>
      <w:r w:rsidRPr="00E67FDF">
        <w:rPr>
          <w:sz w:val="24"/>
          <w:szCs w:val="24"/>
        </w:rPr>
        <w:t xml:space="preserve"> requires </w:t>
      </w:r>
      <w:r>
        <w:rPr>
          <w:sz w:val="24"/>
          <w:szCs w:val="24"/>
        </w:rPr>
        <w:t xml:space="preserve">that </w:t>
      </w:r>
      <w:r w:rsidRPr="00E67FDF">
        <w:rPr>
          <w:sz w:val="24"/>
          <w:szCs w:val="24"/>
        </w:rPr>
        <w:t>an application for</w:t>
      </w:r>
      <w:r>
        <w:rPr>
          <w:sz w:val="24"/>
          <w:szCs w:val="24"/>
        </w:rPr>
        <w:t xml:space="preserve"> the FWC’s</w:t>
      </w:r>
      <w:r w:rsidRPr="00E67FDF">
        <w:rPr>
          <w:sz w:val="24"/>
          <w:szCs w:val="24"/>
        </w:rPr>
        <w:t xml:space="preserve"> approval of a variation of a supported bargaining agreement to add an employer and employees </w:t>
      </w:r>
      <w:r>
        <w:rPr>
          <w:sz w:val="24"/>
          <w:szCs w:val="24"/>
        </w:rPr>
        <w:t xml:space="preserve">(without consent) must </w:t>
      </w:r>
      <w:r w:rsidRPr="00E67FDF">
        <w:rPr>
          <w:sz w:val="24"/>
          <w:szCs w:val="24"/>
        </w:rPr>
        <w:t>be accompanied by a signed copy of the variation</w:t>
      </w:r>
      <w:r>
        <w:rPr>
          <w:sz w:val="24"/>
          <w:szCs w:val="24"/>
        </w:rPr>
        <w:t xml:space="preserve"> proposed by the employee organisation</w:t>
      </w:r>
      <w:r w:rsidRPr="00E67FDF">
        <w:rPr>
          <w:sz w:val="24"/>
          <w:szCs w:val="24"/>
        </w:rPr>
        <w:t>.</w:t>
      </w:r>
      <w:r>
        <w:rPr>
          <w:sz w:val="24"/>
          <w:szCs w:val="24"/>
        </w:rPr>
        <w:t xml:space="preserve"> </w:t>
      </w:r>
      <w:r w:rsidRPr="00E67FDF">
        <w:rPr>
          <w:sz w:val="24"/>
          <w:szCs w:val="24"/>
        </w:rPr>
        <w:t xml:space="preserve">New regulation 2.10C </w:t>
      </w:r>
      <w:r w:rsidRPr="00E67FDF">
        <w:rPr>
          <w:color w:val="000000"/>
          <w:sz w:val="24"/>
          <w:szCs w:val="24"/>
          <w:shd w:val="clear" w:color="auto" w:fill="FFFFFF"/>
        </w:rPr>
        <w:t>make</w:t>
      </w:r>
      <w:r>
        <w:rPr>
          <w:color w:val="000000"/>
          <w:sz w:val="24"/>
          <w:szCs w:val="24"/>
          <w:shd w:val="clear" w:color="auto" w:fill="FFFFFF"/>
        </w:rPr>
        <w:t>s</w:t>
      </w:r>
      <w:r w:rsidRPr="00E67FDF">
        <w:rPr>
          <w:color w:val="000000"/>
          <w:sz w:val="24"/>
          <w:szCs w:val="24"/>
          <w:shd w:val="clear" w:color="auto" w:fill="FFFFFF"/>
        </w:rPr>
        <w:t xml:space="preserve"> clear that a variation is a signed copy only if it is signed by the employee organisation and includes, </w:t>
      </w:r>
      <w:r w:rsidRPr="00E67FDF">
        <w:rPr>
          <w:sz w:val="24"/>
          <w:szCs w:val="24"/>
        </w:rPr>
        <w:t xml:space="preserve">for each person who signs the variation, the full name and address of the person </w:t>
      </w:r>
      <w:r w:rsidRPr="00E67FDF">
        <w:rPr>
          <w:sz w:val="24"/>
          <w:szCs w:val="24"/>
        </w:rPr>
        <w:lastRenderedPageBreak/>
        <w:t>and an explanation of the person’s authority to sign the variation.</w:t>
      </w:r>
      <w:r>
        <w:rPr>
          <w:sz w:val="24"/>
          <w:szCs w:val="24"/>
        </w:rPr>
        <w:t xml:space="preserve"> </w:t>
      </w:r>
      <w:r>
        <w:rPr>
          <w:color w:val="000000"/>
          <w:sz w:val="24"/>
          <w:szCs w:val="24"/>
          <w:shd w:val="clear" w:color="auto" w:fill="FFFFFF"/>
        </w:rPr>
        <w:t xml:space="preserve">A legislative note alerts the reader to the requirement in paragraph </w:t>
      </w:r>
      <w:r w:rsidRPr="00E67FDF">
        <w:rPr>
          <w:sz w:val="24"/>
          <w:szCs w:val="24"/>
        </w:rPr>
        <w:t>216B(2)(a)</w:t>
      </w:r>
      <w:r>
        <w:rPr>
          <w:color w:val="000000"/>
          <w:sz w:val="24"/>
          <w:szCs w:val="24"/>
          <w:shd w:val="clear" w:color="auto" w:fill="FFFFFF"/>
        </w:rPr>
        <w:t>.</w:t>
      </w:r>
    </w:p>
    <w:p w14:paraId="34029F89" w14:textId="77777777" w:rsidR="00D717F3" w:rsidRDefault="00D717F3" w:rsidP="00D717F3">
      <w:pPr>
        <w:pStyle w:val="notetext"/>
        <w:spacing w:before="0"/>
        <w:ind w:left="0" w:firstLine="0"/>
        <w:rPr>
          <w:sz w:val="24"/>
          <w:szCs w:val="24"/>
        </w:rPr>
      </w:pPr>
    </w:p>
    <w:p w14:paraId="63AF122D" w14:textId="49E86B9C" w:rsidR="00D717F3" w:rsidRDefault="00D717F3" w:rsidP="00D717F3">
      <w:pPr>
        <w:pStyle w:val="notetext"/>
        <w:spacing w:before="0"/>
        <w:ind w:left="0" w:firstLine="0"/>
        <w:rPr>
          <w:color w:val="000000"/>
          <w:sz w:val="24"/>
          <w:szCs w:val="24"/>
          <w:shd w:val="clear" w:color="auto" w:fill="FFFFFF"/>
        </w:rPr>
      </w:pPr>
      <w:r w:rsidRPr="00E67FDF">
        <w:rPr>
          <w:sz w:val="24"/>
          <w:szCs w:val="24"/>
        </w:rPr>
        <w:t>Paragraph 216CA(2)(a)</w:t>
      </w:r>
      <w:r>
        <w:rPr>
          <w:sz w:val="24"/>
          <w:szCs w:val="24"/>
        </w:rPr>
        <w:t>, which was inserted into the Fair Work Act by the SJBP Act,</w:t>
      </w:r>
      <w:r w:rsidRPr="00E67FDF">
        <w:rPr>
          <w:sz w:val="24"/>
          <w:szCs w:val="24"/>
        </w:rPr>
        <w:t xml:space="preserve"> requires </w:t>
      </w:r>
      <w:r>
        <w:rPr>
          <w:sz w:val="24"/>
          <w:szCs w:val="24"/>
        </w:rPr>
        <w:t xml:space="preserve">that </w:t>
      </w:r>
      <w:r w:rsidRPr="00E67FDF">
        <w:rPr>
          <w:sz w:val="24"/>
          <w:szCs w:val="24"/>
        </w:rPr>
        <w:t>an application for</w:t>
      </w:r>
      <w:r>
        <w:rPr>
          <w:sz w:val="24"/>
          <w:szCs w:val="24"/>
        </w:rPr>
        <w:t xml:space="preserve"> the FWC’s</w:t>
      </w:r>
      <w:r w:rsidRPr="00E67FDF">
        <w:rPr>
          <w:sz w:val="24"/>
          <w:szCs w:val="24"/>
        </w:rPr>
        <w:t xml:space="preserve"> approval of a variation of a cooperative workplace agreement to add an employer and employees </w:t>
      </w:r>
      <w:r>
        <w:rPr>
          <w:sz w:val="24"/>
          <w:szCs w:val="24"/>
        </w:rPr>
        <w:t xml:space="preserve">must </w:t>
      </w:r>
      <w:r w:rsidRPr="00E67FDF">
        <w:rPr>
          <w:sz w:val="24"/>
          <w:szCs w:val="24"/>
        </w:rPr>
        <w:t>be accompanied by a signed copy of the variation.</w:t>
      </w:r>
      <w:r>
        <w:rPr>
          <w:sz w:val="24"/>
          <w:szCs w:val="24"/>
        </w:rPr>
        <w:t xml:space="preserve"> </w:t>
      </w:r>
      <w:r w:rsidRPr="00E67FDF">
        <w:rPr>
          <w:sz w:val="24"/>
          <w:szCs w:val="24"/>
        </w:rPr>
        <w:t xml:space="preserve">New regulation 2.10D </w:t>
      </w:r>
      <w:r w:rsidRPr="00E67FDF">
        <w:rPr>
          <w:color w:val="000000"/>
          <w:sz w:val="24"/>
          <w:szCs w:val="24"/>
          <w:shd w:val="clear" w:color="auto" w:fill="FFFFFF"/>
        </w:rPr>
        <w:t>make</w:t>
      </w:r>
      <w:r>
        <w:rPr>
          <w:color w:val="000000"/>
          <w:sz w:val="24"/>
          <w:szCs w:val="24"/>
          <w:shd w:val="clear" w:color="auto" w:fill="FFFFFF"/>
        </w:rPr>
        <w:t>s</w:t>
      </w:r>
      <w:r w:rsidRPr="00E67FDF">
        <w:rPr>
          <w:color w:val="000000"/>
          <w:sz w:val="24"/>
          <w:szCs w:val="24"/>
          <w:shd w:val="clear" w:color="auto" w:fill="FFFFFF"/>
        </w:rPr>
        <w:t xml:space="preserve"> clear that a variation is a signed copy only if it is signed by both the employer </w:t>
      </w:r>
      <w:r w:rsidR="000E54AE" w:rsidRPr="008967C6">
        <w:rPr>
          <w:color w:val="000000"/>
          <w:sz w:val="24"/>
          <w:szCs w:val="24"/>
          <w:shd w:val="clear" w:color="auto" w:fill="FFFFFF"/>
        </w:rPr>
        <w:t xml:space="preserve">(or someone authorised by the employer to sign on their behalf), </w:t>
      </w:r>
      <w:r w:rsidRPr="00894D49">
        <w:rPr>
          <w:color w:val="000000"/>
          <w:sz w:val="24"/>
          <w:szCs w:val="24"/>
          <w:shd w:val="clear" w:color="auto" w:fill="FFFFFF"/>
        </w:rPr>
        <w:t>and at least one representative of the affected employees</w:t>
      </w:r>
      <w:r w:rsidR="007F4F44">
        <w:rPr>
          <w:color w:val="000000"/>
          <w:sz w:val="24"/>
          <w:szCs w:val="24"/>
          <w:shd w:val="clear" w:color="auto" w:fill="FFFFFF"/>
        </w:rPr>
        <w:t>.</w:t>
      </w:r>
      <w:r w:rsidRPr="00894D49">
        <w:rPr>
          <w:color w:val="000000"/>
          <w:sz w:val="24"/>
          <w:szCs w:val="24"/>
          <w:shd w:val="clear" w:color="auto" w:fill="FFFFFF"/>
        </w:rPr>
        <w:t xml:space="preserve"> </w:t>
      </w:r>
      <w:r w:rsidR="007F4F44">
        <w:rPr>
          <w:sz w:val="24"/>
          <w:szCs w:val="24"/>
        </w:rPr>
        <w:t>F</w:t>
      </w:r>
      <w:r w:rsidRPr="00894D49">
        <w:rPr>
          <w:sz w:val="24"/>
          <w:szCs w:val="24"/>
        </w:rPr>
        <w:t>or each person who signs the variation, the full name and address of the person and an explanation of the person’s authority to sign the variation</w:t>
      </w:r>
      <w:r w:rsidR="00123A21">
        <w:rPr>
          <w:sz w:val="24"/>
          <w:szCs w:val="24"/>
        </w:rPr>
        <w:t xml:space="preserve"> should be included</w:t>
      </w:r>
      <w:r w:rsidRPr="00894D49">
        <w:rPr>
          <w:sz w:val="24"/>
          <w:szCs w:val="24"/>
        </w:rPr>
        <w:t xml:space="preserve">. </w:t>
      </w:r>
      <w:r w:rsidR="00F707B3" w:rsidRPr="00F707B3">
        <w:rPr>
          <w:sz w:val="24"/>
          <w:szCs w:val="24"/>
        </w:rPr>
        <w:t>To streamline the signing process, for example to allow employers who have long standing arrangements relating to signing on their behalf, a person authorised by an employer may sign the variation.</w:t>
      </w:r>
      <w:r w:rsidR="00F707B3">
        <w:rPr>
          <w:sz w:val="24"/>
          <w:szCs w:val="24"/>
        </w:rPr>
        <w:t xml:space="preserve"> </w:t>
      </w:r>
      <w:r w:rsidRPr="00894D49">
        <w:rPr>
          <w:color w:val="000000"/>
          <w:sz w:val="24"/>
          <w:szCs w:val="24"/>
          <w:shd w:val="clear" w:color="auto" w:fill="FFFFFF"/>
        </w:rPr>
        <w:t>Unless the representative of the affected employees is an affected employee, the representative’s signature is not taken to indicate that the</w:t>
      </w:r>
      <w:r w:rsidRPr="00E67FDF">
        <w:rPr>
          <w:color w:val="000000"/>
          <w:sz w:val="24"/>
          <w:szCs w:val="24"/>
          <w:shd w:val="clear" w:color="auto" w:fill="FFFFFF"/>
        </w:rPr>
        <w:t xml:space="preserve"> representative intends to be bound by the agreement as varied.</w:t>
      </w:r>
      <w:r>
        <w:rPr>
          <w:color w:val="000000"/>
          <w:sz w:val="24"/>
          <w:szCs w:val="24"/>
          <w:shd w:val="clear" w:color="auto" w:fill="FFFFFF"/>
        </w:rPr>
        <w:t xml:space="preserve"> A legislative note alerts the reader to the requirement in paragraph </w:t>
      </w:r>
      <w:r w:rsidRPr="00E67FDF">
        <w:rPr>
          <w:sz w:val="24"/>
          <w:szCs w:val="24"/>
        </w:rPr>
        <w:t>216</w:t>
      </w:r>
      <w:r>
        <w:rPr>
          <w:sz w:val="24"/>
          <w:szCs w:val="24"/>
        </w:rPr>
        <w:t>CA(</w:t>
      </w:r>
      <w:r w:rsidRPr="00E67FDF">
        <w:rPr>
          <w:sz w:val="24"/>
          <w:szCs w:val="24"/>
        </w:rPr>
        <w:t>2)(a)</w:t>
      </w:r>
      <w:r>
        <w:rPr>
          <w:color w:val="000000"/>
          <w:sz w:val="24"/>
          <w:szCs w:val="24"/>
          <w:shd w:val="clear" w:color="auto" w:fill="FFFFFF"/>
        </w:rPr>
        <w:t>.</w:t>
      </w:r>
    </w:p>
    <w:p w14:paraId="4E592628" w14:textId="77777777" w:rsidR="00D717F3" w:rsidRPr="00E67FDF" w:rsidRDefault="00D717F3" w:rsidP="00D717F3">
      <w:pPr>
        <w:pStyle w:val="notetext"/>
        <w:spacing w:before="0"/>
        <w:ind w:left="0" w:firstLine="0"/>
        <w:rPr>
          <w:color w:val="000000"/>
          <w:sz w:val="24"/>
          <w:szCs w:val="24"/>
          <w:shd w:val="clear" w:color="auto" w:fill="FFFFFF"/>
        </w:rPr>
      </w:pPr>
    </w:p>
    <w:p w14:paraId="4D19B641" w14:textId="45727F11" w:rsidR="00D717F3" w:rsidRPr="00E67FDF" w:rsidRDefault="00D717F3" w:rsidP="00D717F3">
      <w:pPr>
        <w:pStyle w:val="notetext"/>
        <w:spacing w:before="0"/>
        <w:ind w:left="0" w:firstLine="0"/>
        <w:rPr>
          <w:color w:val="000000"/>
          <w:sz w:val="24"/>
          <w:szCs w:val="24"/>
          <w:shd w:val="clear" w:color="auto" w:fill="FFFFFF"/>
        </w:rPr>
      </w:pPr>
      <w:r w:rsidRPr="00E67FDF">
        <w:rPr>
          <w:sz w:val="24"/>
          <w:szCs w:val="24"/>
        </w:rPr>
        <w:t>Paragraph 216DA(2)(a)</w:t>
      </w:r>
      <w:r>
        <w:rPr>
          <w:sz w:val="24"/>
          <w:szCs w:val="24"/>
        </w:rPr>
        <w:t>, which was inserted into the Fair Work Act by the SJBP Act,</w:t>
      </w:r>
      <w:r w:rsidRPr="00E67FDF">
        <w:rPr>
          <w:sz w:val="24"/>
          <w:szCs w:val="24"/>
        </w:rPr>
        <w:t xml:space="preserve"> requires </w:t>
      </w:r>
      <w:r>
        <w:rPr>
          <w:sz w:val="24"/>
          <w:szCs w:val="24"/>
        </w:rPr>
        <w:t xml:space="preserve">that </w:t>
      </w:r>
      <w:r w:rsidRPr="00E67FDF">
        <w:rPr>
          <w:sz w:val="24"/>
          <w:szCs w:val="24"/>
        </w:rPr>
        <w:t xml:space="preserve">an application for </w:t>
      </w:r>
      <w:r>
        <w:rPr>
          <w:sz w:val="24"/>
          <w:szCs w:val="24"/>
        </w:rPr>
        <w:t xml:space="preserve">the FWC’s </w:t>
      </w:r>
      <w:r w:rsidRPr="00E67FDF">
        <w:rPr>
          <w:sz w:val="24"/>
          <w:szCs w:val="24"/>
        </w:rPr>
        <w:t xml:space="preserve">approval of a variation of a single interest employer agreement to add an employer and employees (joint variation) </w:t>
      </w:r>
      <w:r>
        <w:rPr>
          <w:sz w:val="24"/>
          <w:szCs w:val="24"/>
        </w:rPr>
        <w:t xml:space="preserve">must </w:t>
      </w:r>
      <w:r w:rsidRPr="00E67FDF">
        <w:rPr>
          <w:sz w:val="24"/>
          <w:szCs w:val="24"/>
        </w:rPr>
        <w:t>be accompanied by a signed copy of the variation.</w:t>
      </w:r>
      <w:r>
        <w:rPr>
          <w:sz w:val="24"/>
          <w:szCs w:val="24"/>
        </w:rPr>
        <w:t xml:space="preserve"> </w:t>
      </w:r>
      <w:r w:rsidRPr="00E67FDF">
        <w:rPr>
          <w:sz w:val="24"/>
          <w:szCs w:val="24"/>
        </w:rPr>
        <w:t xml:space="preserve">New regulation 2.10E </w:t>
      </w:r>
      <w:r w:rsidRPr="00E67FDF">
        <w:rPr>
          <w:color w:val="000000"/>
          <w:sz w:val="24"/>
          <w:szCs w:val="24"/>
          <w:shd w:val="clear" w:color="auto" w:fill="FFFFFF"/>
        </w:rPr>
        <w:t>make</w:t>
      </w:r>
      <w:r>
        <w:rPr>
          <w:color w:val="000000"/>
          <w:sz w:val="24"/>
          <w:szCs w:val="24"/>
          <w:shd w:val="clear" w:color="auto" w:fill="FFFFFF"/>
        </w:rPr>
        <w:t>s</w:t>
      </w:r>
      <w:r w:rsidRPr="00E67FDF">
        <w:rPr>
          <w:color w:val="000000"/>
          <w:sz w:val="24"/>
          <w:szCs w:val="24"/>
          <w:shd w:val="clear" w:color="auto" w:fill="FFFFFF"/>
        </w:rPr>
        <w:t xml:space="preserve"> clear that a variation is a signed copy only if it is signed </w:t>
      </w:r>
      <w:r w:rsidRPr="00894D49">
        <w:rPr>
          <w:color w:val="000000"/>
          <w:sz w:val="24"/>
          <w:szCs w:val="24"/>
          <w:shd w:val="clear" w:color="auto" w:fill="FFFFFF"/>
        </w:rPr>
        <w:t xml:space="preserve">by both the employer </w:t>
      </w:r>
      <w:r w:rsidR="00B368F5" w:rsidRPr="008967C6">
        <w:rPr>
          <w:color w:val="000000"/>
          <w:sz w:val="24"/>
          <w:szCs w:val="24"/>
          <w:shd w:val="clear" w:color="auto" w:fill="FFFFFF"/>
        </w:rPr>
        <w:t xml:space="preserve">(or someone authorised by the employer to sign on their behalf), </w:t>
      </w:r>
      <w:r w:rsidRPr="00894D49">
        <w:rPr>
          <w:color w:val="000000"/>
          <w:sz w:val="24"/>
          <w:szCs w:val="24"/>
          <w:shd w:val="clear" w:color="auto" w:fill="FFFFFF"/>
        </w:rPr>
        <w:t>and at least one representative of the affected employees</w:t>
      </w:r>
      <w:r w:rsidR="00123A21">
        <w:rPr>
          <w:color w:val="000000"/>
          <w:sz w:val="24"/>
          <w:szCs w:val="24"/>
          <w:shd w:val="clear" w:color="auto" w:fill="FFFFFF"/>
        </w:rPr>
        <w:t>.</w:t>
      </w:r>
      <w:r w:rsidRPr="00894D49">
        <w:rPr>
          <w:color w:val="000000"/>
          <w:sz w:val="24"/>
          <w:szCs w:val="24"/>
          <w:shd w:val="clear" w:color="auto" w:fill="FFFFFF"/>
        </w:rPr>
        <w:t xml:space="preserve"> </w:t>
      </w:r>
      <w:r w:rsidR="0060506D">
        <w:rPr>
          <w:sz w:val="24"/>
          <w:szCs w:val="24"/>
        </w:rPr>
        <w:t>F</w:t>
      </w:r>
      <w:r w:rsidRPr="00894D49">
        <w:rPr>
          <w:sz w:val="24"/>
          <w:szCs w:val="24"/>
        </w:rPr>
        <w:t>or each person who signs the variation, the full name and address of the person and an explanation of the person’s authority to sign the variation</w:t>
      </w:r>
      <w:r w:rsidR="0060506D">
        <w:rPr>
          <w:sz w:val="24"/>
          <w:szCs w:val="24"/>
        </w:rPr>
        <w:t xml:space="preserve"> should be included</w:t>
      </w:r>
      <w:r w:rsidRPr="00894D49">
        <w:rPr>
          <w:sz w:val="24"/>
          <w:szCs w:val="24"/>
        </w:rPr>
        <w:t xml:space="preserve">. </w:t>
      </w:r>
      <w:r w:rsidR="00086A52" w:rsidRPr="00086A52">
        <w:rPr>
          <w:sz w:val="24"/>
          <w:szCs w:val="24"/>
        </w:rPr>
        <w:t xml:space="preserve">To streamline the signing process, for example to allow employers who have long standing arrangements relating to signing on their behalf, a person authorised by an employer may sign the variation. </w:t>
      </w:r>
      <w:r w:rsidRPr="00894D49">
        <w:rPr>
          <w:color w:val="000000"/>
          <w:sz w:val="24"/>
          <w:szCs w:val="24"/>
          <w:shd w:val="clear" w:color="auto" w:fill="FFFFFF"/>
        </w:rPr>
        <w:t>Unless the representative of the affected employees is an affected employee, the representative’s signature is not taken to indicate that the representative intends to be bound by the agreement as varied. A legislative note alerts</w:t>
      </w:r>
      <w:r>
        <w:rPr>
          <w:color w:val="000000"/>
          <w:sz w:val="24"/>
          <w:szCs w:val="24"/>
          <w:shd w:val="clear" w:color="auto" w:fill="FFFFFF"/>
        </w:rPr>
        <w:t xml:space="preserve"> the reader to the requirement in paragraph </w:t>
      </w:r>
      <w:r w:rsidRPr="00E67FDF">
        <w:rPr>
          <w:sz w:val="24"/>
          <w:szCs w:val="24"/>
        </w:rPr>
        <w:t>216</w:t>
      </w:r>
      <w:r>
        <w:rPr>
          <w:sz w:val="24"/>
          <w:szCs w:val="24"/>
        </w:rPr>
        <w:t>DA(</w:t>
      </w:r>
      <w:r w:rsidRPr="00E67FDF">
        <w:rPr>
          <w:sz w:val="24"/>
          <w:szCs w:val="24"/>
        </w:rPr>
        <w:t>2)(a)</w:t>
      </w:r>
      <w:r>
        <w:rPr>
          <w:color w:val="000000"/>
          <w:sz w:val="24"/>
          <w:szCs w:val="24"/>
          <w:shd w:val="clear" w:color="auto" w:fill="FFFFFF"/>
        </w:rPr>
        <w:t>.</w:t>
      </w:r>
    </w:p>
    <w:p w14:paraId="6E71C0C4" w14:textId="77777777" w:rsidR="00D717F3" w:rsidRDefault="00D717F3" w:rsidP="00D717F3">
      <w:pPr>
        <w:pStyle w:val="notetext"/>
        <w:spacing w:before="0"/>
        <w:ind w:left="0" w:firstLine="0"/>
        <w:rPr>
          <w:sz w:val="24"/>
          <w:szCs w:val="24"/>
        </w:rPr>
      </w:pPr>
    </w:p>
    <w:p w14:paraId="1CFD0149" w14:textId="77777777" w:rsidR="00D717F3" w:rsidRDefault="00D717F3" w:rsidP="00D717F3">
      <w:pPr>
        <w:pStyle w:val="notetext"/>
        <w:spacing w:before="0"/>
        <w:ind w:left="0" w:firstLine="0"/>
        <w:rPr>
          <w:color w:val="000000"/>
          <w:sz w:val="24"/>
          <w:szCs w:val="24"/>
          <w:shd w:val="clear" w:color="auto" w:fill="FFFFFF"/>
        </w:rPr>
      </w:pPr>
      <w:r w:rsidRPr="00E67FDF">
        <w:rPr>
          <w:sz w:val="24"/>
          <w:szCs w:val="24"/>
        </w:rPr>
        <w:t>Paragraph 216DB(2)(a)</w:t>
      </w:r>
      <w:r>
        <w:rPr>
          <w:sz w:val="24"/>
          <w:szCs w:val="24"/>
        </w:rPr>
        <w:t>,</w:t>
      </w:r>
      <w:r w:rsidRPr="003D3E78">
        <w:rPr>
          <w:sz w:val="24"/>
          <w:szCs w:val="24"/>
        </w:rPr>
        <w:t xml:space="preserve"> </w:t>
      </w:r>
      <w:r>
        <w:rPr>
          <w:sz w:val="24"/>
          <w:szCs w:val="24"/>
        </w:rPr>
        <w:t>which was inserted into the Fair Work Act by the SJBP Act,</w:t>
      </w:r>
      <w:r w:rsidRPr="00E67FDF">
        <w:rPr>
          <w:sz w:val="24"/>
          <w:szCs w:val="24"/>
        </w:rPr>
        <w:t xml:space="preserve"> requires </w:t>
      </w:r>
      <w:r>
        <w:rPr>
          <w:sz w:val="24"/>
          <w:szCs w:val="24"/>
        </w:rPr>
        <w:t xml:space="preserve">that </w:t>
      </w:r>
      <w:r w:rsidRPr="00E67FDF">
        <w:rPr>
          <w:sz w:val="24"/>
          <w:szCs w:val="24"/>
        </w:rPr>
        <w:t xml:space="preserve">an application </w:t>
      </w:r>
      <w:r>
        <w:rPr>
          <w:sz w:val="24"/>
          <w:szCs w:val="24"/>
        </w:rPr>
        <w:t xml:space="preserve">by an employee organisation </w:t>
      </w:r>
      <w:r w:rsidRPr="00E67FDF">
        <w:rPr>
          <w:sz w:val="24"/>
          <w:szCs w:val="24"/>
        </w:rPr>
        <w:t xml:space="preserve">for </w:t>
      </w:r>
      <w:r>
        <w:rPr>
          <w:sz w:val="24"/>
          <w:szCs w:val="24"/>
        </w:rPr>
        <w:t xml:space="preserve">the FWC’s </w:t>
      </w:r>
      <w:r w:rsidRPr="00E67FDF">
        <w:rPr>
          <w:sz w:val="24"/>
          <w:szCs w:val="24"/>
        </w:rPr>
        <w:t xml:space="preserve">approval of a variation of a single interest employer agreement to add an employer and employees </w:t>
      </w:r>
      <w:r>
        <w:rPr>
          <w:sz w:val="24"/>
          <w:szCs w:val="24"/>
        </w:rPr>
        <w:t xml:space="preserve">must </w:t>
      </w:r>
      <w:r w:rsidRPr="00E67FDF">
        <w:rPr>
          <w:sz w:val="24"/>
          <w:szCs w:val="24"/>
        </w:rPr>
        <w:t>be accompanied by a signed copy of the variation</w:t>
      </w:r>
      <w:r>
        <w:rPr>
          <w:sz w:val="24"/>
          <w:szCs w:val="24"/>
        </w:rPr>
        <w:t xml:space="preserve"> for which approval is sought</w:t>
      </w:r>
      <w:r w:rsidRPr="00E67FDF">
        <w:rPr>
          <w:sz w:val="24"/>
          <w:szCs w:val="24"/>
        </w:rPr>
        <w:t>.</w:t>
      </w:r>
      <w:r>
        <w:rPr>
          <w:sz w:val="24"/>
          <w:szCs w:val="24"/>
        </w:rPr>
        <w:t xml:space="preserve"> </w:t>
      </w:r>
      <w:r w:rsidRPr="00E67FDF">
        <w:rPr>
          <w:sz w:val="24"/>
          <w:szCs w:val="24"/>
        </w:rPr>
        <w:t xml:space="preserve">New regulation 2.10F </w:t>
      </w:r>
      <w:r w:rsidRPr="00E67FDF">
        <w:rPr>
          <w:color w:val="000000"/>
          <w:sz w:val="24"/>
          <w:szCs w:val="24"/>
          <w:shd w:val="clear" w:color="auto" w:fill="FFFFFF"/>
        </w:rPr>
        <w:t>make</w:t>
      </w:r>
      <w:r>
        <w:rPr>
          <w:color w:val="000000"/>
          <w:sz w:val="24"/>
          <w:szCs w:val="24"/>
          <w:shd w:val="clear" w:color="auto" w:fill="FFFFFF"/>
        </w:rPr>
        <w:t>s</w:t>
      </w:r>
      <w:r w:rsidRPr="00E67FDF">
        <w:rPr>
          <w:color w:val="000000"/>
          <w:sz w:val="24"/>
          <w:szCs w:val="24"/>
          <w:shd w:val="clear" w:color="auto" w:fill="FFFFFF"/>
        </w:rPr>
        <w:t xml:space="preserve"> clear that a variation is a signed copy only if it is signed by the employee organisation and includes</w:t>
      </w:r>
      <w:r w:rsidRPr="00E67FDF">
        <w:rPr>
          <w:sz w:val="24"/>
          <w:szCs w:val="24"/>
        </w:rPr>
        <w:t>, for each person who signs the variation, the full name and address of the person and an explanation of the person’s authority to sign the variation.</w:t>
      </w:r>
      <w:r>
        <w:rPr>
          <w:sz w:val="24"/>
          <w:szCs w:val="24"/>
        </w:rPr>
        <w:t xml:space="preserve"> </w:t>
      </w:r>
      <w:r>
        <w:rPr>
          <w:color w:val="000000"/>
          <w:sz w:val="24"/>
          <w:szCs w:val="24"/>
          <w:shd w:val="clear" w:color="auto" w:fill="FFFFFF"/>
        </w:rPr>
        <w:t xml:space="preserve">A legislative note alerts the reader to the requirement in paragraph </w:t>
      </w:r>
      <w:r w:rsidRPr="00E67FDF">
        <w:rPr>
          <w:sz w:val="24"/>
          <w:szCs w:val="24"/>
        </w:rPr>
        <w:t>216</w:t>
      </w:r>
      <w:r>
        <w:rPr>
          <w:sz w:val="24"/>
          <w:szCs w:val="24"/>
        </w:rPr>
        <w:t>DB(</w:t>
      </w:r>
      <w:r w:rsidRPr="00E67FDF">
        <w:rPr>
          <w:sz w:val="24"/>
          <w:szCs w:val="24"/>
        </w:rPr>
        <w:t>2)(a)</w:t>
      </w:r>
      <w:r>
        <w:rPr>
          <w:color w:val="000000"/>
          <w:sz w:val="24"/>
          <w:szCs w:val="24"/>
          <w:shd w:val="clear" w:color="auto" w:fill="FFFFFF"/>
        </w:rPr>
        <w:t>.</w:t>
      </w:r>
    </w:p>
    <w:p w14:paraId="31271E85" w14:textId="77777777" w:rsidR="00D717F3" w:rsidRPr="00E67FDF" w:rsidRDefault="00D717F3" w:rsidP="00D717F3">
      <w:pPr>
        <w:pStyle w:val="notetext"/>
        <w:spacing w:before="0"/>
        <w:ind w:left="0" w:firstLine="0"/>
        <w:rPr>
          <w:color w:val="000000"/>
          <w:sz w:val="24"/>
          <w:szCs w:val="24"/>
          <w:shd w:val="clear" w:color="auto" w:fill="FFFFFF"/>
        </w:rPr>
      </w:pPr>
    </w:p>
    <w:p w14:paraId="44CA955B" w14:textId="3EB6E792" w:rsidR="00D717F3" w:rsidRDefault="00D717F3" w:rsidP="00D717F3">
      <w:pPr>
        <w:pStyle w:val="notetext"/>
        <w:spacing w:before="0"/>
        <w:ind w:left="0" w:firstLine="0"/>
        <w:rPr>
          <w:sz w:val="24"/>
          <w:szCs w:val="24"/>
        </w:rPr>
      </w:pPr>
      <w:r w:rsidRPr="00E67FDF">
        <w:rPr>
          <w:color w:val="000000"/>
          <w:sz w:val="24"/>
          <w:szCs w:val="24"/>
          <w:shd w:val="clear" w:color="auto" w:fill="FFFFFF"/>
        </w:rPr>
        <w:t>Section 216EA</w:t>
      </w:r>
      <w:r>
        <w:rPr>
          <w:color w:val="000000"/>
          <w:sz w:val="24"/>
          <w:szCs w:val="24"/>
          <w:shd w:val="clear" w:color="auto" w:fill="FFFFFF"/>
        </w:rPr>
        <w:t xml:space="preserve">, </w:t>
      </w:r>
      <w:r>
        <w:rPr>
          <w:sz w:val="24"/>
          <w:szCs w:val="24"/>
        </w:rPr>
        <w:t>which was inserted into the Fair Work Act by the SJBP Act,</w:t>
      </w:r>
      <w:r w:rsidRPr="00E67FDF">
        <w:rPr>
          <w:sz w:val="24"/>
          <w:szCs w:val="24"/>
        </w:rPr>
        <w:t xml:space="preserve"> deals with applications </w:t>
      </w:r>
      <w:r>
        <w:rPr>
          <w:sz w:val="24"/>
          <w:szCs w:val="24"/>
        </w:rPr>
        <w:t xml:space="preserve">for </w:t>
      </w:r>
      <w:r w:rsidRPr="00E67FDF">
        <w:rPr>
          <w:sz w:val="24"/>
          <w:szCs w:val="24"/>
        </w:rPr>
        <w:t>the FWC</w:t>
      </w:r>
      <w:r>
        <w:rPr>
          <w:sz w:val="24"/>
          <w:szCs w:val="24"/>
        </w:rPr>
        <w:t>’s</w:t>
      </w:r>
      <w:r w:rsidRPr="00E67FDF">
        <w:rPr>
          <w:sz w:val="24"/>
          <w:szCs w:val="24"/>
        </w:rPr>
        <w:t xml:space="preserve"> approval of a variation of a multi-enterprise agreement to remove an employer and employees with consent. New regulation 2.10G </w:t>
      </w:r>
      <w:r>
        <w:rPr>
          <w:sz w:val="24"/>
          <w:szCs w:val="24"/>
        </w:rPr>
        <w:t>provides</w:t>
      </w:r>
      <w:r w:rsidRPr="00E67FDF">
        <w:rPr>
          <w:sz w:val="24"/>
          <w:szCs w:val="24"/>
        </w:rPr>
        <w:t xml:space="preserve"> that the </w:t>
      </w:r>
      <w:r w:rsidRPr="00E67FDF">
        <w:rPr>
          <w:color w:val="000000"/>
          <w:sz w:val="24"/>
          <w:szCs w:val="24"/>
          <w:shd w:val="clear" w:color="auto" w:fill="FFFFFF"/>
        </w:rPr>
        <w:t>variation must be signed by</w:t>
      </w:r>
      <w:r>
        <w:rPr>
          <w:color w:val="000000"/>
          <w:sz w:val="24"/>
          <w:szCs w:val="24"/>
          <w:shd w:val="clear" w:color="auto" w:fill="FFFFFF"/>
        </w:rPr>
        <w:t xml:space="preserve"> </w:t>
      </w:r>
      <w:r w:rsidRPr="00E67FDF">
        <w:rPr>
          <w:color w:val="000000"/>
          <w:sz w:val="24"/>
          <w:szCs w:val="24"/>
          <w:shd w:val="clear" w:color="auto" w:fill="FFFFFF"/>
        </w:rPr>
        <w:t>the employer</w:t>
      </w:r>
      <w:r>
        <w:rPr>
          <w:color w:val="000000"/>
          <w:sz w:val="24"/>
          <w:szCs w:val="24"/>
          <w:shd w:val="clear" w:color="auto" w:fill="FFFFFF"/>
        </w:rPr>
        <w:t xml:space="preserve"> </w:t>
      </w:r>
      <w:r w:rsidR="00B368F5" w:rsidRPr="008967C6">
        <w:rPr>
          <w:color w:val="000000"/>
          <w:sz w:val="24"/>
          <w:szCs w:val="24"/>
          <w:shd w:val="clear" w:color="auto" w:fill="FFFFFF"/>
        </w:rPr>
        <w:t xml:space="preserve">(or someone authorised by the employer to sign on their behalf), </w:t>
      </w:r>
      <w:r>
        <w:rPr>
          <w:color w:val="000000"/>
          <w:sz w:val="24"/>
          <w:szCs w:val="24"/>
          <w:shd w:val="clear" w:color="auto" w:fill="FFFFFF"/>
        </w:rPr>
        <w:t xml:space="preserve">and </w:t>
      </w:r>
      <w:r w:rsidRPr="00E67FDF">
        <w:rPr>
          <w:color w:val="000000"/>
          <w:sz w:val="24"/>
          <w:szCs w:val="24"/>
          <w:shd w:val="clear" w:color="auto" w:fill="FFFFFF"/>
        </w:rPr>
        <w:t xml:space="preserve">at least one representative </w:t>
      </w:r>
      <w:r w:rsidRPr="00894D49">
        <w:rPr>
          <w:color w:val="000000"/>
          <w:sz w:val="24"/>
          <w:szCs w:val="24"/>
          <w:shd w:val="clear" w:color="auto" w:fill="FFFFFF"/>
        </w:rPr>
        <w:t>of the affected employees</w:t>
      </w:r>
      <w:r w:rsidR="0060506D">
        <w:rPr>
          <w:color w:val="000000"/>
          <w:sz w:val="24"/>
          <w:szCs w:val="24"/>
          <w:shd w:val="clear" w:color="auto" w:fill="FFFFFF"/>
        </w:rPr>
        <w:t>.</w:t>
      </w:r>
      <w:r w:rsidRPr="00894D49">
        <w:rPr>
          <w:color w:val="000000"/>
          <w:sz w:val="24"/>
          <w:szCs w:val="24"/>
          <w:shd w:val="clear" w:color="auto" w:fill="FFFFFF"/>
        </w:rPr>
        <w:t xml:space="preserve"> </w:t>
      </w:r>
      <w:r w:rsidR="00A46AC9">
        <w:rPr>
          <w:color w:val="000000"/>
          <w:sz w:val="24"/>
          <w:szCs w:val="24"/>
          <w:shd w:val="clear" w:color="auto" w:fill="FFFFFF"/>
        </w:rPr>
        <w:t>F</w:t>
      </w:r>
      <w:r w:rsidRPr="00894D49">
        <w:rPr>
          <w:color w:val="000000"/>
          <w:sz w:val="24"/>
          <w:szCs w:val="24"/>
          <w:shd w:val="clear" w:color="auto" w:fill="FFFFFF"/>
        </w:rPr>
        <w:t xml:space="preserve">or </w:t>
      </w:r>
      <w:r w:rsidRPr="00894D49">
        <w:rPr>
          <w:sz w:val="24"/>
          <w:szCs w:val="24"/>
        </w:rPr>
        <w:t>each person who signs the variation, the full name and address of the person and an explanation of the person’s authority to sign the variation</w:t>
      </w:r>
      <w:r w:rsidR="00A46AC9">
        <w:rPr>
          <w:sz w:val="24"/>
          <w:szCs w:val="24"/>
        </w:rPr>
        <w:t xml:space="preserve"> should be included</w:t>
      </w:r>
      <w:r w:rsidRPr="00894D49">
        <w:rPr>
          <w:sz w:val="24"/>
          <w:szCs w:val="24"/>
        </w:rPr>
        <w:t xml:space="preserve">. </w:t>
      </w:r>
      <w:r w:rsidR="008471D4" w:rsidRPr="008471D4">
        <w:rPr>
          <w:sz w:val="24"/>
          <w:szCs w:val="24"/>
        </w:rPr>
        <w:t>To streamline the signing process, for example to allow employers who have long standing arrangements relating to signing on their behalf, a person authorised by an employer may sign the variation.</w:t>
      </w:r>
    </w:p>
    <w:p w14:paraId="2AD09103" w14:textId="77777777" w:rsidR="00D717F3" w:rsidRPr="00E67FDF" w:rsidRDefault="00D717F3" w:rsidP="00D717F3">
      <w:pPr>
        <w:pStyle w:val="notetext"/>
        <w:spacing w:before="0"/>
        <w:ind w:left="0" w:firstLine="0"/>
        <w:rPr>
          <w:color w:val="000000"/>
          <w:sz w:val="24"/>
          <w:szCs w:val="24"/>
          <w:shd w:val="clear" w:color="auto" w:fill="FFFFFF"/>
        </w:rPr>
      </w:pPr>
    </w:p>
    <w:p w14:paraId="1E57E879"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1</w:t>
      </w:r>
      <w:r>
        <w:rPr>
          <w:rFonts w:eastAsia="Times New Roman" w:cs="Times New Roman"/>
          <w:b/>
          <w:bCs/>
          <w:szCs w:val="24"/>
          <w:lang w:eastAsia="en-AU"/>
        </w:rPr>
        <w:t>4 – Schedule 2.1</w:t>
      </w:r>
    </w:p>
    <w:p w14:paraId="2D7E2F44" w14:textId="77777777" w:rsidR="00D717F3" w:rsidRDefault="00D717F3" w:rsidP="00D717F3">
      <w:pPr>
        <w:pStyle w:val="Item"/>
        <w:ind w:left="0"/>
      </w:pPr>
    </w:p>
    <w:p w14:paraId="5CE81E37"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1</w:t>
      </w:r>
      <w:r>
        <w:rPr>
          <w:rFonts w:eastAsia="Times New Roman" w:cs="Times New Roman"/>
          <w:b/>
          <w:bCs/>
          <w:szCs w:val="24"/>
          <w:lang w:eastAsia="en-AU"/>
        </w:rPr>
        <w:t>5 – Schedule 2.1</w:t>
      </w:r>
    </w:p>
    <w:p w14:paraId="4FDC0E01" w14:textId="77777777" w:rsidR="00D717F3" w:rsidRDefault="00D717F3" w:rsidP="00D717F3">
      <w:pPr>
        <w:spacing w:after="0" w:line="240" w:lineRule="auto"/>
        <w:textAlignment w:val="baseline"/>
        <w:rPr>
          <w:rFonts w:eastAsia="Times New Roman" w:cs="Times New Roman"/>
          <w:b/>
          <w:bCs/>
          <w:szCs w:val="24"/>
          <w:lang w:eastAsia="en-AU"/>
        </w:rPr>
      </w:pPr>
    </w:p>
    <w:p w14:paraId="48121707"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1</w:t>
      </w:r>
      <w:r>
        <w:rPr>
          <w:rFonts w:eastAsia="Times New Roman" w:cs="Times New Roman"/>
          <w:b/>
          <w:bCs/>
          <w:szCs w:val="24"/>
          <w:lang w:eastAsia="en-AU"/>
        </w:rPr>
        <w:t>6 – Schedule 2.1</w:t>
      </w:r>
    </w:p>
    <w:p w14:paraId="790A3923" w14:textId="77777777" w:rsidR="00D717F3" w:rsidRPr="00595641" w:rsidRDefault="00D717F3" w:rsidP="00D717F3">
      <w:pPr>
        <w:pStyle w:val="subsection"/>
        <w:shd w:val="clear" w:color="auto" w:fill="FFFFFF"/>
        <w:spacing w:before="180" w:beforeAutospacing="0" w:after="0" w:afterAutospacing="0"/>
        <w:rPr>
          <w:rFonts w:asciiTheme="minorHAnsi" w:eastAsia="Calibri" w:hAnsiTheme="minorHAnsi" w:cstheme="minorHAnsi"/>
          <w:lang w:eastAsia="en-US"/>
        </w:rPr>
      </w:pPr>
      <w:r w:rsidRPr="00595641">
        <w:rPr>
          <w:rFonts w:eastAsia="Calibri" w:cstheme="minorHAnsi"/>
        </w:rPr>
        <w:t xml:space="preserve">Section 173 of the Fair Work Act requires an employer that will be covered by a proposed enterprise agreement to take all reasonable steps to give notice </w:t>
      </w:r>
      <w:r w:rsidRPr="00595641">
        <w:rPr>
          <w:color w:val="000000"/>
        </w:rPr>
        <w:t xml:space="preserve">of the right to be represented by a bargaining representative to each employee who will be covered by the agreement and is employed at the notification time for the agreement. </w:t>
      </w:r>
      <w:r>
        <w:rPr>
          <w:color w:val="000000"/>
        </w:rPr>
        <w:t xml:space="preserve">Section 173 of the Fair Work Act, as amended by the SJBP Act, limits the requirement to issue a notice of employee representational rights (Notice) to bargaining for a single-enterprise agreement (which is not a </w:t>
      </w:r>
      <w:proofErr w:type="spellStart"/>
      <w:r>
        <w:rPr>
          <w:color w:val="000000"/>
        </w:rPr>
        <w:t>greenfields</w:t>
      </w:r>
      <w:proofErr w:type="spellEnd"/>
      <w:r>
        <w:rPr>
          <w:color w:val="000000"/>
        </w:rPr>
        <w:t xml:space="preserve"> agreement).</w:t>
      </w:r>
      <w:r>
        <w:rPr>
          <w:rFonts w:eastAsia="Calibri"/>
          <w:color w:val="000000"/>
        </w:rPr>
        <w:t xml:space="preserve"> </w:t>
      </w:r>
      <w:r w:rsidRPr="00595641">
        <w:t xml:space="preserve">These items make consequential amendments to the language used in the </w:t>
      </w:r>
      <w:r>
        <w:t xml:space="preserve">Notice </w:t>
      </w:r>
      <w:r w:rsidRPr="00595641">
        <w:rPr>
          <w:rFonts w:eastAsia="Calibri" w:cstheme="minorHAnsi"/>
        </w:rPr>
        <w:t xml:space="preserve">to replace references to “enterprise agreement” and “an enterprise” with references to “single-enterprise agreement” and “a single-enterprise”. These amendments </w:t>
      </w:r>
      <w:r>
        <w:rPr>
          <w:rFonts w:eastAsia="Calibri" w:cstheme="minorHAnsi"/>
        </w:rPr>
        <w:t xml:space="preserve">ensure the content of the Notice accurately </w:t>
      </w:r>
      <w:r w:rsidRPr="00595641">
        <w:rPr>
          <w:rFonts w:eastAsia="Calibri" w:cstheme="minorHAnsi"/>
        </w:rPr>
        <w:t>reflect</w:t>
      </w:r>
      <w:r>
        <w:rPr>
          <w:rFonts w:eastAsia="Calibri" w:cstheme="minorHAnsi"/>
        </w:rPr>
        <w:t>s</w:t>
      </w:r>
      <w:r w:rsidRPr="00595641">
        <w:rPr>
          <w:rFonts w:eastAsia="Calibri" w:cstheme="minorHAnsi"/>
        </w:rPr>
        <w:t xml:space="preserve"> the</w:t>
      </w:r>
      <w:r>
        <w:rPr>
          <w:rFonts w:eastAsia="Calibri" w:cstheme="minorHAnsi"/>
        </w:rPr>
        <w:t xml:space="preserve"> circumstances in which an employer is </w:t>
      </w:r>
      <w:r w:rsidRPr="00595641">
        <w:rPr>
          <w:rFonts w:eastAsia="Calibri" w:cstheme="minorHAnsi"/>
        </w:rPr>
        <w:t>require</w:t>
      </w:r>
      <w:r>
        <w:rPr>
          <w:rFonts w:eastAsia="Calibri" w:cstheme="minorHAnsi"/>
        </w:rPr>
        <w:t>d</w:t>
      </w:r>
      <w:r w:rsidRPr="00595641">
        <w:rPr>
          <w:rFonts w:eastAsia="Calibri" w:cstheme="minorHAnsi"/>
        </w:rPr>
        <w:t xml:space="preserve"> to issue a </w:t>
      </w:r>
      <w:r>
        <w:rPr>
          <w:rFonts w:eastAsia="Calibri" w:cstheme="minorHAnsi"/>
        </w:rPr>
        <w:t>N</w:t>
      </w:r>
      <w:r w:rsidRPr="00595641">
        <w:rPr>
          <w:rFonts w:eastAsia="Calibri" w:cstheme="minorHAnsi"/>
        </w:rPr>
        <w:t>otice.</w:t>
      </w:r>
    </w:p>
    <w:p w14:paraId="183EEC81" w14:textId="77777777" w:rsidR="00D717F3" w:rsidRDefault="00D717F3" w:rsidP="00D717F3">
      <w:pPr>
        <w:spacing w:after="0" w:line="240" w:lineRule="auto"/>
        <w:textAlignment w:val="baseline"/>
        <w:rPr>
          <w:rFonts w:eastAsia="Times New Roman" w:cs="Times New Roman"/>
          <w:b/>
          <w:bCs/>
          <w:szCs w:val="24"/>
          <w:lang w:eastAsia="en-AU"/>
        </w:rPr>
      </w:pPr>
    </w:p>
    <w:p w14:paraId="4103BCD9"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1</w:t>
      </w:r>
      <w:r>
        <w:rPr>
          <w:rFonts w:eastAsia="Times New Roman" w:cs="Times New Roman"/>
          <w:b/>
          <w:bCs/>
          <w:szCs w:val="24"/>
          <w:lang w:eastAsia="en-AU"/>
        </w:rPr>
        <w:t>7 – Schedule 2.1</w:t>
      </w:r>
    </w:p>
    <w:p w14:paraId="47709C36" w14:textId="77777777" w:rsidR="00D717F3" w:rsidRPr="00FC72F3" w:rsidRDefault="00D717F3" w:rsidP="00D717F3">
      <w:pPr>
        <w:spacing w:after="0" w:line="240" w:lineRule="auto"/>
        <w:textAlignment w:val="baseline"/>
        <w:rPr>
          <w:rFonts w:eastAsia="Times New Roman" w:cs="Times New Roman"/>
          <w:b/>
          <w:bCs/>
          <w:szCs w:val="24"/>
          <w:lang w:eastAsia="en-AU"/>
        </w:rPr>
      </w:pPr>
    </w:p>
    <w:p w14:paraId="4625931E" w14:textId="77777777" w:rsidR="00D717F3" w:rsidRPr="00FC72F3" w:rsidRDefault="00D717F3" w:rsidP="00D717F3">
      <w:pPr>
        <w:spacing w:after="0" w:line="240" w:lineRule="auto"/>
        <w:textAlignment w:val="baseline"/>
        <w:rPr>
          <w:rFonts w:eastAsia="Times New Roman" w:cs="Times New Roman"/>
          <w:b/>
          <w:lang w:eastAsia="en-AU"/>
        </w:rPr>
      </w:pPr>
      <w:r w:rsidRPr="034993D2">
        <w:rPr>
          <w:rFonts w:eastAsia="Times New Roman" w:cs="Times New Roman"/>
          <w:lang w:eastAsia="en-AU"/>
        </w:rPr>
        <w:t xml:space="preserve">This item omits the words </w:t>
      </w:r>
      <w:r w:rsidRPr="034993D2">
        <w:rPr>
          <w:rFonts w:cs="Times New Roman"/>
        </w:rPr>
        <w:t xml:space="preserve">“before Fair Work Commission about bargaining for the agreement” in Schedule 2.1 and substitutes the words “before the Fair Work Commission that relates to bargaining for the agreement”. This amendment is a technical correction. </w:t>
      </w:r>
    </w:p>
    <w:p w14:paraId="2A89B506" w14:textId="77777777" w:rsidR="00D717F3" w:rsidRDefault="00D717F3" w:rsidP="00D717F3">
      <w:pPr>
        <w:spacing w:after="0" w:line="240" w:lineRule="auto"/>
        <w:textAlignment w:val="baseline"/>
        <w:rPr>
          <w:rFonts w:eastAsia="Times New Roman" w:cs="Times New Roman"/>
          <w:b/>
          <w:bCs/>
          <w:szCs w:val="24"/>
          <w:lang w:eastAsia="en-AU"/>
        </w:rPr>
      </w:pPr>
    </w:p>
    <w:p w14:paraId="7FF279D2"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1</w:t>
      </w:r>
      <w:r>
        <w:rPr>
          <w:rFonts w:eastAsia="Times New Roman" w:cs="Times New Roman"/>
          <w:b/>
          <w:bCs/>
          <w:szCs w:val="24"/>
          <w:lang w:eastAsia="en-AU"/>
        </w:rPr>
        <w:t>8 – Schedule 2.1</w:t>
      </w:r>
    </w:p>
    <w:p w14:paraId="14387AE8" w14:textId="77777777" w:rsidR="00D717F3" w:rsidRDefault="00D717F3" w:rsidP="00D717F3">
      <w:pPr>
        <w:spacing w:after="0" w:line="240" w:lineRule="auto"/>
        <w:textAlignment w:val="baseline"/>
        <w:rPr>
          <w:rFonts w:eastAsia="Times New Roman" w:cs="Times New Roman"/>
          <w:b/>
          <w:bCs/>
          <w:szCs w:val="24"/>
          <w:lang w:eastAsia="en-AU"/>
        </w:rPr>
      </w:pPr>
    </w:p>
    <w:p w14:paraId="55CFD572"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1</w:t>
      </w:r>
      <w:r>
        <w:rPr>
          <w:rFonts w:eastAsia="Times New Roman" w:cs="Times New Roman"/>
          <w:b/>
          <w:bCs/>
          <w:szCs w:val="24"/>
          <w:lang w:eastAsia="en-AU"/>
        </w:rPr>
        <w:t>9 – Schedule 2.1</w:t>
      </w:r>
    </w:p>
    <w:p w14:paraId="213C54FA" w14:textId="77777777" w:rsidR="00D717F3" w:rsidRDefault="00D717F3" w:rsidP="00D717F3">
      <w:pPr>
        <w:spacing w:after="0" w:line="240" w:lineRule="auto"/>
        <w:textAlignment w:val="baseline"/>
        <w:rPr>
          <w:rFonts w:eastAsia="Times New Roman" w:cs="Times New Roman"/>
          <w:b/>
          <w:bCs/>
          <w:szCs w:val="24"/>
          <w:lang w:eastAsia="en-AU"/>
        </w:rPr>
      </w:pPr>
    </w:p>
    <w:p w14:paraId="2294B724"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Item 20 – Schedule 2.1</w:t>
      </w:r>
    </w:p>
    <w:p w14:paraId="3E429C05" w14:textId="77777777" w:rsidR="00D717F3" w:rsidRDefault="00D717F3" w:rsidP="00D717F3">
      <w:pPr>
        <w:spacing w:after="0" w:line="240" w:lineRule="auto"/>
        <w:textAlignment w:val="baseline"/>
        <w:rPr>
          <w:rFonts w:eastAsia="Times New Roman" w:cs="Times New Roman"/>
          <w:b/>
          <w:bCs/>
          <w:szCs w:val="24"/>
          <w:lang w:eastAsia="en-AU"/>
        </w:rPr>
      </w:pPr>
    </w:p>
    <w:p w14:paraId="1C6851A5" w14:textId="77777777" w:rsidR="00D717F3" w:rsidRDefault="00D717F3" w:rsidP="00D717F3">
      <w:pPr>
        <w:spacing w:before="120" w:after="0" w:line="254" w:lineRule="auto"/>
        <w:rPr>
          <w:rFonts w:eastAsia="Times New Roman" w:cs="Times New Roman"/>
          <w:szCs w:val="24"/>
          <w:lang w:eastAsia="en-AU"/>
        </w:rPr>
      </w:pPr>
      <w:r w:rsidRPr="005753AB">
        <w:rPr>
          <w:rFonts w:eastAsia="Calibri" w:cs="Times New Roman"/>
          <w:szCs w:val="24"/>
        </w:rPr>
        <w:t xml:space="preserve">Part 20 of Schedule 1 to the SJBP Act reforms the low-paid bargaining provisions in Division 9 of Part 2-4 of the Fair Work Act and creates the supported bargaining stream. </w:t>
      </w:r>
      <w:r w:rsidRPr="005753AB">
        <w:rPr>
          <w:rFonts w:eastAsia="Times New Roman" w:cs="Times New Roman"/>
          <w:szCs w:val="24"/>
          <w:lang w:eastAsia="en-AU"/>
        </w:rPr>
        <w:t>Th</w:t>
      </w:r>
      <w:r>
        <w:rPr>
          <w:rFonts w:eastAsia="Times New Roman" w:cs="Times New Roman"/>
          <w:szCs w:val="24"/>
          <w:lang w:eastAsia="en-AU"/>
        </w:rPr>
        <w:t xml:space="preserve">ese </w:t>
      </w:r>
      <w:r w:rsidRPr="005753AB">
        <w:rPr>
          <w:rFonts w:eastAsia="Times New Roman" w:cs="Times New Roman"/>
          <w:szCs w:val="24"/>
          <w:lang w:eastAsia="en-AU"/>
        </w:rPr>
        <w:t>item</w:t>
      </w:r>
      <w:r>
        <w:rPr>
          <w:rFonts w:eastAsia="Times New Roman" w:cs="Times New Roman"/>
          <w:szCs w:val="24"/>
          <w:lang w:eastAsia="en-AU"/>
        </w:rPr>
        <w:t xml:space="preserve">s </w:t>
      </w:r>
      <w:r w:rsidRPr="005753AB">
        <w:rPr>
          <w:rFonts w:eastAsia="Times New Roman" w:cs="Times New Roman"/>
          <w:szCs w:val="24"/>
          <w:lang w:eastAsia="en-AU"/>
        </w:rPr>
        <w:t>omit</w:t>
      </w:r>
      <w:r>
        <w:rPr>
          <w:rFonts w:eastAsia="Times New Roman" w:cs="Times New Roman"/>
          <w:szCs w:val="24"/>
          <w:lang w:eastAsia="en-AU"/>
        </w:rPr>
        <w:t xml:space="preserve"> from Schedule 2.1:</w:t>
      </w:r>
    </w:p>
    <w:p w14:paraId="6910FB02" w14:textId="77777777" w:rsidR="00D717F3" w:rsidRPr="009673C0" w:rsidRDefault="00D717F3" w:rsidP="00D717F3">
      <w:pPr>
        <w:pStyle w:val="ListParagraph"/>
        <w:numPr>
          <w:ilvl w:val="0"/>
          <w:numId w:val="11"/>
        </w:numPr>
        <w:spacing w:after="120" w:line="254" w:lineRule="auto"/>
        <w:rPr>
          <w:rFonts w:cs="Times New Roman"/>
          <w:iCs/>
          <w:szCs w:val="24"/>
        </w:rPr>
      </w:pPr>
      <w:r w:rsidRPr="009673C0">
        <w:rPr>
          <w:rFonts w:eastAsia="Times New Roman" w:cs="Times New Roman"/>
          <w:szCs w:val="24"/>
          <w:lang w:eastAsia="en-AU"/>
        </w:rPr>
        <w:t>the sentence “</w:t>
      </w:r>
      <w:r w:rsidRPr="000A61BC">
        <w:rPr>
          <w:rFonts w:cs="Times New Roman"/>
          <w:i/>
          <w:iCs/>
          <w:szCs w:val="24"/>
        </w:rPr>
        <w:t>[If the agreement is not an agreement for which a low</w:t>
      </w:r>
      <w:r w:rsidRPr="462F2180">
        <w:rPr>
          <w:rFonts w:cs="Times New Roman"/>
          <w:i/>
          <w:iCs/>
          <w:szCs w:val="24"/>
        </w:rPr>
        <w:t>-</w:t>
      </w:r>
      <w:r w:rsidRPr="000A61BC">
        <w:rPr>
          <w:rFonts w:cs="Times New Roman"/>
          <w:i/>
          <w:iCs/>
          <w:szCs w:val="24"/>
        </w:rPr>
        <w:t>paid authorisation applies—include:]</w:t>
      </w:r>
      <w:r w:rsidRPr="000A61BC">
        <w:rPr>
          <w:rFonts w:cs="Times New Roman"/>
          <w:szCs w:val="24"/>
        </w:rPr>
        <w:t>”</w:t>
      </w:r>
    </w:p>
    <w:p w14:paraId="4B7A7449" w14:textId="77777777" w:rsidR="00D717F3" w:rsidRPr="009673C0" w:rsidRDefault="00D717F3" w:rsidP="00D717F3">
      <w:pPr>
        <w:pStyle w:val="ListParagraph"/>
        <w:numPr>
          <w:ilvl w:val="0"/>
          <w:numId w:val="11"/>
        </w:numPr>
        <w:spacing w:before="120" w:after="120" w:line="254" w:lineRule="auto"/>
        <w:rPr>
          <w:rFonts w:cs="Times New Roman"/>
          <w:szCs w:val="24"/>
        </w:rPr>
      </w:pPr>
      <w:r w:rsidRPr="009673C0">
        <w:rPr>
          <w:rFonts w:cs="Times New Roman"/>
          <w:iCs/>
          <w:szCs w:val="24"/>
        </w:rPr>
        <w:t>the words “</w:t>
      </w:r>
      <w:r w:rsidRPr="009673C0">
        <w:rPr>
          <w:rFonts w:cs="Times New Roman"/>
          <w:szCs w:val="24"/>
        </w:rPr>
        <w:t>or you revoke the union’s status as your representative”</w:t>
      </w:r>
      <w:r>
        <w:rPr>
          <w:rFonts w:cs="Times New Roman"/>
          <w:szCs w:val="24"/>
        </w:rPr>
        <w:t xml:space="preserve"> (first occurring)</w:t>
      </w:r>
    </w:p>
    <w:p w14:paraId="33CBF853" w14:textId="77777777" w:rsidR="00D717F3" w:rsidRDefault="00D717F3" w:rsidP="00D717F3">
      <w:pPr>
        <w:pStyle w:val="ListParagraph"/>
        <w:numPr>
          <w:ilvl w:val="0"/>
          <w:numId w:val="11"/>
        </w:numPr>
        <w:spacing w:after="0" w:line="240" w:lineRule="auto"/>
        <w:contextualSpacing w:val="0"/>
        <w:rPr>
          <w:rFonts w:cs="Times New Roman"/>
          <w:szCs w:val="24"/>
        </w:rPr>
      </w:pPr>
      <w:r>
        <w:rPr>
          <w:rFonts w:cs="Times New Roman"/>
          <w:szCs w:val="24"/>
        </w:rPr>
        <w:t xml:space="preserve">all </w:t>
      </w:r>
      <w:r w:rsidRPr="009673C0">
        <w:rPr>
          <w:rFonts w:cs="Times New Roman"/>
          <w:szCs w:val="24"/>
        </w:rPr>
        <w:t xml:space="preserve">the words </w:t>
      </w:r>
      <w:r w:rsidRPr="008A0B49">
        <w:rPr>
          <w:rFonts w:cs="Times New Roman"/>
          <w:szCs w:val="24"/>
        </w:rPr>
        <w:t>from and including “</w:t>
      </w:r>
      <w:r w:rsidRPr="000E25D5">
        <w:rPr>
          <w:rFonts w:cs="Times New Roman"/>
          <w:i/>
          <w:iCs/>
          <w:szCs w:val="24"/>
        </w:rPr>
        <w:t>[If a low</w:t>
      </w:r>
      <w:r w:rsidRPr="462F2180">
        <w:rPr>
          <w:rFonts w:cs="Times New Roman"/>
          <w:i/>
          <w:iCs/>
          <w:szCs w:val="24"/>
        </w:rPr>
        <w:t>-</w:t>
      </w:r>
      <w:r w:rsidRPr="000E25D5">
        <w:rPr>
          <w:rFonts w:cs="Times New Roman"/>
          <w:i/>
          <w:iCs/>
          <w:szCs w:val="24"/>
        </w:rPr>
        <w:t>paid authorisation</w:t>
      </w:r>
      <w:r w:rsidRPr="008A0B49">
        <w:rPr>
          <w:rFonts w:cs="Times New Roman"/>
          <w:szCs w:val="24"/>
        </w:rPr>
        <w:t>” to and including “that also applied for the authorisation.”</w:t>
      </w:r>
    </w:p>
    <w:p w14:paraId="33025FE5" w14:textId="77777777" w:rsidR="00D717F3" w:rsidRPr="008A0B49" w:rsidRDefault="00D717F3" w:rsidP="00D717F3">
      <w:pPr>
        <w:pStyle w:val="ListParagraph"/>
        <w:spacing w:after="0" w:line="240" w:lineRule="auto"/>
        <w:contextualSpacing w:val="0"/>
        <w:rPr>
          <w:rFonts w:cs="Times New Roman"/>
          <w:szCs w:val="24"/>
        </w:rPr>
      </w:pPr>
    </w:p>
    <w:p w14:paraId="7D25A290" w14:textId="77777777" w:rsidR="00D717F3" w:rsidRDefault="00D717F3" w:rsidP="00D717F3">
      <w:pPr>
        <w:spacing w:after="0" w:line="240" w:lineRule="auto"/>
        <w:rPr>
          <w:rFonts w:eastAsia="Times New Roman" w:cs="Times New Roman"/>
          <w:szCs w:val="24"/>
          <w:lang w:eastAsia="en-AU"/>
        </w:rPr>
      </w:pPr>
      <w:r w:rsidRPr="008A0B49">
        <w:rPr>
          <w:rFonts w:cs="Times New Roman"/>
          <w:szCs w:val="24"/>
        </w:rPr>
        <w:t xml:space="preserve">These amendments </w:t>
      </w:r>
      <w:r>
        <w:rPr>
          <w:rFonts w:cs="Times New Roman"/>
          <w:szCs w:val="24"/>
        </w:rPr>
        <w:t>are consequential to</w:t>
      </w:r>
      <w:r w:rsidRPr="008A0B49">
        <w:rPr>
          <w:rFonts w:eastAsia="Times New Roman" w:cs="Times New Roman"/>
          <w:szCs w:val="24"/>
          <w:lang w:eastAsia="en-AU"/>
        </w:rPr>
        <w:t xml:space="preserve"> the replacement of the low-paid bargaining stream with the supported bargaining stream and the </w:t>
      </w:r>
      <w:r w:rsidRPr="008A0B49">
        <w:rPr>
          <w:rFonts w:eastAsia="Calibri" w:cs="Times New Roman"/>
          <w:szCs w:val="24"/>
        </w:rPr>
        <w:t xml:space="preserve">requirement </w:t>
      </w:r>
      <w:r>
        <w:rPr>
          <w:rFonts w:eastAsia="Calibri" w:cs="Times New Roman"/>
          <w:szCs w:val="24"/>
        </w:rPr>
        <w:t xml:space="preserve">in section 173 of the Fair Work Act to </w:t>
      </w:r>
      <w:r w:rsidRPr="008A0B49">
        <w:rPr>
          <w:rFonts w:eastAsia="Calibri" w:cs="Times New Roman"/>
          <w:szCs w:val="24"/>
        </w:rPr>
        <w:t xml:space="preserve">issue a notice of employee representational rights </w:t>
      </w:r>
      <w:r>
        <w:rPr>
          <w:rFonts w:eastAsia="Calibri" w:cs="Times New Roman"/>
          <w:szCs w:val="24"/>
        </w:rPr>
        <w:t>in</w:t>
      </w:r>
      <w:r w:rsidRPr="008A0B49">
        <w:rPr>
          <w:rFonts w:eastAsia="Calibri" w:cs="Times New Roman"/>
          <w:szCs w:val="24"/>
        </w:rPr>
        <w:t xml:space="preserve"> bargaining for a single-enterprise agreement (other than a </w:t>
      </w:r>
      <w:proofErr w:type="spellStart"/>
      <w:r w:rsidRPr="008A0B49">
        <w:rPr>
          <w:rFonts w:eastAsia="Calibri" w:cs="Times New Roman"/>
          <w:szCs w:val="24"/>
        </w:rPr>
        <w:t>greenfields</w:t>
      </w:r>
      <w:proofErr w:type="spellEnd"/>
      <w:r w:rsidRPr="008A0B49">
        <w:rPr>
          <w:rFonts w:eastAsia="Calibri" w:cs="Times New Roman"/>
          <w:szCs w:val="24"/>
        </w:rPr>
        <w:t xml:space="preserve"> agreement)</w:t>
      </w:r>
      <w:r w:rsidRPr="008A0B49">
        <w:rPr>
          <w:rFonts w:eastAsia="Times New Roman" w:cs="Times New Roman"/>
          <w:szCs w:val="24"/>
          <w:lang w:eastAsia="en-AU"/>
        </w:rPr>
        <w:t xml:space="preserve">. </w:t>
      </w:r>
    </w:p>
    <w:p w14:paraId="27DA6E5E" w14:textId="77777777" w:rsidR="00D717F3" w:rsidRPr="008A0B49" w:rsidRDefault="00D717F3" w:rsidP="00D717F3">
      <w:pPr>
        <w:spacing w:after="0" w:line="240" w:lineRule="auto"/>
        <w:rPr>
          <w:rFonts w:eastAsia="Times New Roman" w:cs="Times New Roman"/>
          <w:b/>
          <w:bCs/>
          <w:szCs w:val="24"/>
          <w:lang w:eastAsia="en-AU"/>
        </w:rPr>
      </w:pPr>
    </w:p>
    <w:p w14:paraId="01C8CFF6"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Item 21 – Schedule 2.1</w:t>
      </w:r>
    </w:p>
    <w:p w14:paraId="0FDED29B" w14:textId="77777777" w:rsidR="00D717F3" w:rsidRDefault="00D717F3" w:rsidP="00D717F3">
      <w:pPr>
        <w:spacing w:after="0" w:line="240" w:lineRule="auto"/>
        <w:textAlignment w:val="baseline"/>
        <w:rPr>
          <w:rFonts w:eastAsia="Times New Roman" w:cs="Times New Roman"/>
          <w:b/>
          <w:bCs/>
          <w:szCs w:val="24"/>
          <w:lang w:eastAsia="en-AU"/>
        </w:rPr>
      </w:pPr>
    </w:p>
    <w:p w14:paraId="72424DAA"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Item 22 – Schedule 2.1</w:t>
      </w:r>
    </w:p>
    <w:p w14:paraId="74AA5CEE" w14:textId="77777777" w:rsidR="00D717F3" w:rsidRDefault="00D717F3" w:rsidP="00D717F3">
      <w:pPr>
        <w:spacing w:after="0" w:line="240" w:lineRule="auto"/>
        <w:textAlignment w:val="baseline"/>
        <w:rPr>
          <w:rFonts w:eastAsia="Times New Roman" w:cs="Times New Roman"/>
          <w:b/>
          <w:bCs/>
          <w:szCs w:val="24"/>
          <w:lang w:eastAsia="en-AU"/>
        </w:rPr>
      </w:pPr>
    </w:p>
    <w:p w14:paraId="46BBFF23" w14:textId="77777777" w:rsidR="00D717F3" w:rsidRPr="00CD6074" w:rsidRDefault="00D717F3" w:rsidP="00D717F3">
      <w:pPr>
        <w:pStyle w:val="Item"/>
        <w:spacing w:before="0"/>
        <w:ind w:left="0"/>
        <w:rPr>
          <w:sz w:val="24"/>
          <w:szCs w:val="24"/>
        </w:rPr>
      </w:pPr>
      <w:r w:rsidRPr="00CD6074">
        <w:rPr>
          <w:sz w:val="24"/>
          <w:szCs w:val="24"/>
        </w:rPr>
        <w:t xml:space="preserve">Item </w:t>
      </w:r>
      <w:r>
        <w:rPr>
          <w:sz w:val="24"/>
          <w:szCs w:val="24"/>
        </w:rPr>
        <w:t>21</w:t>
      </w:r>
      <w:r w:rsidRPr="00CD6074">
        <w:rPr>
          <w:sz w:val="24"/>
          <w:szCs w:val="24"/>
        </w:rPr>
        <w:t xml:space="preserve"> omit</w:t>
      </w:r>
      <w:r>
        <w:rPr>
          <w:sz w:val="24"/>
          <w:szCs w:val="24"/>
        </w:rPr>
        <w:t>s</w:t>
      </w:r>
      <w:r w:rsidRPr="00CD6074">
        <w:rPr>
          <w:sz w:val="24"/>
          <w:szCs w:val="24"/>
        </w:rPr>
        <w:t xml:space="preserve"> </w:t>
      </w:r>
      <w:r>
        <w:rPr>
          <w:sz w:val="24"/>
          <w:szCs w:val="24"/>
        </w:rPr>
        <w:t xml:space="preserve">from Schedule 2.1 </w:t>
      </w:r>
      <w:r w:rsidRPr="00CD6074">
        <w:rPr>
          <w:sz w:val="24"/>
          <w:szCs w:val="24"/>
        </w:rPr>
        <w:t>the words “</w:t>
      </w:r>
      <w:r w:rsidRPr="00604C9D">
        <w:rPr>
          <w:i/>
          <w:iCs/>
          <w:sz w:val="24"/>
          <w:szCs w:val="24"/>
        </w:rPr>
        <w:t>[if the employee is covered by an individual agreement</w:t>
      </w:r>
      <w:r w:rsidRPr="462F2180">
        <w:rPr>
          <w:i/>
          <w:iCs/>
          <w:sz w:val="24"/>
          <w:szCs w:val="24"/>
        </w:rPr>
        <w:t>-</w:t>
      </w:r>
      <w:r w:rsidRPr="00604C9D">
        <w:rPr>
          <w:i/>
          <w:iCs/>
          <w:sz w:val="24"/>
          <w:szCs w:val="24"/>
        </w:rPr>
        <w:t>based transitional instrument</w:t>
      </w:r>
      <w:r w:rsidRPr="00CD6074">
        <w:rPr>
          <w:sz w:val="24"/>
          <w:szCs w:val="24"/>
        </w:rPr>
        <w:t>” and substitute them with “</w:t>
      </w:r>
      <w:r w:rsidRPr="00A533EE">
        <w:rPr>
          <w:i/>
          <w:iCs/>
          <w:sz w:val="24"/>
          <w:szCs w:val="24"/>
        </w:rPr>
        <w:t>[If the employee is covered by an individual agreement</w:t>
      </w:r>
      <w:r w:rsidRPr="00CD6074">
        <w:rPr>
          <w:sz w:val="24"/>
          <w:szCs w:val="24"/>
        </w:rPr>
        <w:t>”.</w:t>
      </w:r>
    </w:p>
    <w:p w14:paraId="3537B21D" w14:textId="77777777" w:rsidR="00D717F3" w:rsidRDefault="00D717F3" w:rsidP="00D717F3">
      <w:pPr>
        <w:spacing w:after="0" w:line="240" w:lineRule="auto"/>
        <w:rPr>
          <w:rFonts w:cs="Times New Roman"/>
          <w:szCs w:val="24"/>
          <w:lang w:eastAsia="en-AU"/>
        </w:rPr>
      </w:pPr>
    </w:p>
    <w:p w14:paraId="34B8D88E" w14:textId="77777777" w:rsidR="00D717F3" w:rsidRDefault="00D717F3" w:rsidP="00D717F3">
      <w:pPr>
        <w:spacing w:after="0" w:line="240" w:lineRule="auto"/>
        <w:rPr>
          <w:rFonts w:cs="Times New Roman"/>
        </w:rPr>
      </w:pPr>
      <w:r w:rsidRPr="64FA17A8">
        <w:rPr>
          <w:rFonts w:cs="Times New Roman"/>
          <w:lang w:eastAsia="en-AU"/>
        </w:rPr>
        <w:t xml:space="preserve">Item 22 omits from Schedule 2.1 all of the words from and including </w:t>
      </w:r>
      <w:r w:rsidRPr="64FA17A8">
        <w:rPr>
          <w:rFonts w:cs="Times New Roman"/>
        </w:rPr>
        <w:t>“If you are currently covered by” to and including “your individual agreement will terminate).</w:t>
      </w:r>
      <w:bookmarkStart w:id="8" w:name="_Int_D7q1VNzE"/>
      <w:r w:rsidRPr="64FA17A8">
        <w:rPr>
          <w:rFonts w:cs="Times New Roman"/>
        </w:rPr>
        <w:t>” and</w:t>
      </w:r>
      <w:bookmarkEnd w:id="8"/>
      <w:r w:rsidRPr="64FA17A8">
        <w:rPr>
          <w:rFonts w:cs="Times New Roman"/>
        </w:rPr>
        <w:t xml:space="preserve"> substitutes a new paragraph that also includes among the list of individual agreements references to ‘pre-reform AWA’, and ‘individual Division 2B State employment agreement’. The new paragraph also replaces references to the nominal expiry date and conditional termination of an existing individual agreement with an explanation of the new sunsetting arrangements for these instruments.</w:t>
      </w:r>
    </w:p>
    <w:p w14:paraId="32588725" w14:textId="77777777" w:rsidR="00D717F3" w:rsidRDefault="00D717F3" w:rsidP="00D717F3">
      <w:pPr>
        <w:spacing w:after="0" w:line="240" w:lineRule="auto"/>
        <w:rPr>
          <w:rFonts w:cs="Times New Roman"/>
          <w:szCs w:val="24"/>
        </w:rPr>
      </w:pPr>
    </w:p>
    <w:p w14:paraId="09455BD4" w14:textId="77777777" w:rsidR="00D717F3" w:rsidRPr="00C92B8D" w:rsidRDefault="00D717F3" w:rsidP="00D717F3">
      <w:pPr>
        <w:spacing w:after="0" w:line="240" w:lineRule="auto"/>
        <w:rPr>
          <w:rFonts w:cs="Times New Roman"/>
          <w:szCs w:val="24"/>
          <w:lang w:eastAsia="en-AU"/>
        </w:rPr>
      </w:pPr>
      <w:r w:rsidRPr="00C92B8D">
        <w:rPr>
          <w:rFonts w:cs="Times New Roman"/>
          <w:szCs w:val="24"/>
        </w:rPr>
        <w:t xml:space="preserve">These amendments </w:t>
      </w:r>
      <w:r>
        <w:rPr>
          <w:rFonts w:cs="Times New Roman"/>
          <w:szCs w:val="24"/>
        </w:rPr>
        <w:t xml:space="preserve">ensure a comprehensive list of individual agreements is included in the notice of employee representational rights </w:t>
      </w:r>
      <w:r w:rsidRPr="00C92B8D">
        <w:rPr>
          <w:rFonts w:cs="Times New Roman"/>
          <w:szCs w:val="24"/>
        </w:rPr>
        <w:t xml:space="preserve">and reflect amendments made by </w:t>
      </w:r>
      <w:r w:rsidRPr="00C92B8D">
        <w:rPr>
          <w:rFonts w:eastAsia="Calibri" w:cs="Times New Roman"/>
          <w:szCs w:val="24"/>
        </w:rPr>
        <w:t xml:space="preserve">Part 13 of the SJBP Act </w:t>
      </w:r>
      <w:r>
        <w:rPr>
          <w:rFonts w:eastAsia="Calibri" w:cs="Times New Roman"/>
          <w:szCs w:val="24"/>
        </w:rPr>
        <w:t>that</w:t>
      </w:r>
      <w:r w:rsidRPr="00C92B8D">
        <w:rPr>
          <w:rFonts w:eastAsia="Calibri" w:cs="Times New Roman"/>
          <w:szCs w:val="24"/>
        </w:rPr>
        <w:t xml:space="preserve"> provide </w:t>
      </w:r>
      <w:r>
        <w:rPr>
          <w:rFonts w:eastAsia="Calibri" w:cs="Times New Roman"/>
          <w:szCs w:val="24"/>
        </w:rPr>
        <w:t>for the</w:t>
      </w:r>
      <w:r w:rsidRPr="00C92B8D">
        <w:rPr>
          <w:rFonts w:eastAsia="Calibri" w:cs="Times New Roman"/>
          <w:szCs w:val="24"/>
        </w:rPr>
        <w:t xml:space="preserve"> </w:t>
      </w:r>
      <w:r>
        <w:rPr>
          <w:rFonts w:eastAsia="Calibri" w:cs="Times New Roman"/>
          <w:szCs w:val="24"/>
        </w:rPr>
        <w:t xml:space="preserve">sunsetting of all remaining </w:t>
      </w:r>
      <w:r w:rsidRPr="00C92B8D">
        <w:rPr>
          <w:rFonts w:eastAsia="Calibri" w:cs="Times New Roman"/>
          <w:szCs w:val="24"/>
        </w:rPr>
        <w:t>agreement</w:t>
      </w:r>
      <w:r>
        <w:rPr>
          <w:rFonts w:eastAsia="Calibri" w:cs="Times New Roman"/>
          <w:szCs w:val="24"/>
        </w:rPr>
        <w:t xml:space="preserve">-based transitional instruments, </w:t>
      </w:r>
      <w:r w:rsidRPr="00C92B8D">
        <w:rPr>
          <w:rFonts w:cs="Times New Roman"/>
          <w:szCs w:val="24"/>
        </w:rPr>
        <w:t>Division 2B State employment agreements</w:t>
      </w:r>
      <w:r>
        <w:rPr>
          <w:rFonts w:cs="Times New Roman"/>
          <w:szCs w:val="24"/>
        </w:rPr>
        <w:t xml:space="preserve"> and enterprise agreements made </w:t>
      </w:r>
      <w:r w:rsidRPr="00C92B8D">
        <w:rPr>
          <w:rFonts w:eastAsia="Calibri" w:cs="Times New Roman"/>
          <w:szCs w:val="24"/>
        </w:rPr>
        <w:t>during the ‘bridging period’.</w:t>
      </w:r>
    </w:p>
    <w:p w14:paraId="44E08F22" w14:textId="77777777" w:rsidR="00D717F3" w:rsidRPr="00C92B8D" w:rsidRDefault="00D717F3" w:rsidP="00D717F3">
      <w:pPr>
        <w:spacing w:after="0" w:line="240" w:lineRule="auto"/>
        <w:rPr>
          <w:rFonts w:cs="Times New Roman"/>
          <w:szCs w:val="24"/>
          <w:lang w:eastAsia="en-AU"/>
        </w:rPr>
      </w:pPr>
    </w:p>
    <w:p w14:paraId="75DFF140"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2</w:t>
      </w:r>
      <w:r>
        <w:rPr>
          <w:rFonts w:eastAsia="Times New Roman" w:cs="Times New Roman"/>
          <w:b/>
          <w:bCs/>
          <w:szCs w:val="24"/>
          <w:lang w:eastAsia="en-AU"/>
        </w:rPr>
        <w:t>3 – Part 1 of Schedule 5.2 (after table item 2.2)</w:t>
      </w:r>
    </w:p>
    <w:p w14:paraId="2B3725A7" w14:textId="77777777" w:rsidR="00D717F3" w:rsidRDefault="00D717F3" w:rsidP="00D717F3">
      <w:pPr>
        <w:spacing w:after="0" w:line="240" w:lineRule="auto"/>
        <w:textAlignment w:val="baseline"/>
        <w:rPr>
          <w:rFonts w:eastAsia="Times New Roman" w:cs="Times New Roman"/>
          <w:b/>
          <w:bCs/>
          <w:szCs w:val="24"/>
          <w:lang w:eastAsia="en-AU"/>
        </w:rPr>
      </w:pPr>
    </w:p>
    <w:p w14:paraId="7DAC45D1"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2</w:t>
      </w:r>
      <w:r>
        <w:rPr>
          <w:rFonts w:eastAsia="Times New Roman" w:cs="Times New Roman"/>
          <w:b/>
          <w:bCs/>
          <w:szCs w:val="24"/>
          <w:lang w:eastAsia="en-AU"/>
        </w:rPr>
        <w:t>4 – Part 1 of Schedule 5.2 (after table item 2.3)</w:t>
      </w:r>
    </w:p>
    <w:p w14:paraId="54FF4E13" w14:textId="77777777" w:rsidR="00D717F3" w:rsidRDefault="00D717F3" w:rsidP="00D717F3">
      <w:pPr>
        <w:spacing w:after="0" w:line="240" w:lineRule="auto"/>
        <w:textAlignment w:val="baseline"/>
        <w:rPr>
          <w:rFonts w:eastAsia="Times New Roman" w:cs="Times New Roman"/>
          <w:b/>
          <w:bCs/>
          <w:szCs w:val="24"/>
          <w:lang w:eastAsia="en-AU"/>
        </w:rPr>
      </w:pPr>
    </w:p>
    <w:p w14:paraId="6162FF26"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2</w:t>
      </w:r>
      <w:r>
        <w:rPr>
          <w:rFonts w:eastAsia="Times New Roman" w:cs="Times New Roman"/>
          <w:b/>
          <w:bCs/>
          <w:szCs w:val="24"/>
          <w:lang w:eastAsia="en-AU"/>
        </w:rPr>
        <w:t>5 – Part 1 of Schedule 5.2 (after table item 2.4)</w:t>
      </w:r>
    </w:p>
    <w:p w14:paraId="2DE34340" w14:textId="77777777" w:rsidR="00D717F3" w:rsidRDefault="00D717F3" w:rsidP="00D717F3">
      <w:pPr>
        <w:spacing w:after="0" w:line="240" w:lineRule="auto"/>
        <w:textAlignment w:val="baseline"/>
        <w:rPr>
          <w:rFonts w:eastAsia="Times New Roman" w:cs="Times New Roman"/>
          <w:b/>
          <w:bCs/>
          <w:szCs w:val="24"/>
          <w:lang w:eastAsia="en-AU"/>
        </w:rPr>
      </w:pPr>
    </w:p>
    <w:p w14:paraId="0297BE0D"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2</w:t>
      </w:r>
      <w:r>
        <w:rPr>
          <w:rFonts w:eastAsia="Times New Roman" w:cs="Times New Roman"/>
          <w:b/>
          <w:bCs/>
          <w:szCs w:val="24"/>
          <w:lang w:eastAsia="en-AU"/>
        </w:rPr>
        <w:t>6 – Part 1 of Schedule 5.2 (after table items 2.5)</w:t>
      </w:r>
    </w:p>
    <w:p w14:paraId="1262BD5C" w14:textId="77777777" w:rsidR="00D717F3" w:rsidRDefault="00D717F3" w:rsidP="00D717F3">
      <w:pPr>
        <w:spacing w:after="0" w:line="240" w:lineRule="auto"/>
        <w:textAlignment w:val="baseline"/>
        <w:rPr>
          <w:rFonts w:eastAsia="Times New Roman" w:cs="Times New Roman"/>
          <w:b/>
          <w:bCs/>
          <w:szCs w:val="24"/>
          <w:lang w:eastAsia="en-AU"/>
        </w:rPr>
      </w:pPr>
    </w:p>
    <w:p w14:paraId="71073495"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2</w:t>
      </w:r>
      <w:r>
        <w:rPr>
          <w:rFonts w:eastAsia="Times New Roman" w:cs="Times New Roman"/>
          <w:b/>
          <w:bCs/>
          <w:szCs w:val="24"/>
          <w:lang w:eastAsia="en-AU"/>
        </w:rPr>
        <w:t>7 – Part 1 of Schedule 5.2 (after table item 2.7)</w:t>
      </w:r>
    </w:p>
    <w:p w14:paraId="3C7937E2" w14:textId="77777777" w:rsidR="00D717F3" w:rsidRDefault="00D717F3" w:rsidP="00D717F3">
      <w:pPr>
        <w:spacing w:after="0" w:line="240" w:lineRule="auto"/>
        <w:textAlignment w:val="baseline"/>
        <w:rPr>
          <w:rFonts w:eastAsia="Times New Roman" w:cs="Times New Roman"/>
          <w:b/>
          <w:bCs/>
          <w:szCs w:val="24"/>
          <w:lang w:eastAsia="en-AU"/>
        </w:rPr>
      </w:pPr>
    </w:p>
    <w:p w14:paraId="1161A768"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2</w:t>
      </w:r>
      <w:r>
        <w:rPr>
          <w:rFonts w:eastAsia="Times New Roman" w:cs="Times New Roman"/>
          <w:b/>
          <w:bCs/>
          <w:szCs w:val="24"/>
          <w:lang w:eastAsia="en-AU"/>
        </w:rPr>
        <w:t>8 – Part 1 of Schedule 5.2 (table items 3.2 and 3.7)</w:t>
      </w:r>
    </w:p>
    <w:p w14:paraId="6A5FED23" w14:textId="77777777" w:rsidR="00D717F3" w:rsidRDefault="00D717F3" w:rsidP="00D717F3">
      <w:pPr>
        <w:spacing w:after="0" w:line="240" w:lineRule="auto"/>
        <w:textAlignment w:val="baseline"/>
        <w:rPr>
          <w:rFonts w:eastAsia="Times New Roman" w:cs="Times New Roman"/>
          <w:b/>
          <w:bCs/>
          <w:szCs w:val="24"/>
          <w:lang w:eastAsia="en-AU"/>
        </w:rPr>
      </w:pPr>
    </w:p>
    <w:p w14:paraId="7D1945EE"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2</w:t>
      </w:r>
      <w:r>
        <w:rPr>
          <w:rFonts w:eastAsia="Times New Roman" w:cs="Times New Roman"/>
          <w:b/>
          <w:bCs/>
          <w:szCs w:val="24"/>
          <w:lang w:eastAsia="en-AU"/>
        </w:rPr>
        <w:t>9 – Part 1 of Schedule 5.2 (table item 4)</w:t>
      </w:r>
    </w:p>
    <w:p w14:paraId="4D9CC315" w14:textId="77777777" w:rsidR="00D717F3" w:rsidRDefault="00D717F3" w:rsidP="00D717F3">
      <w:pPr>
        <w:spacing w:after="0" w:line="240" w:lineRule="auto"/>
        <w:textAlignment w:val="baseline"/>
        <w:rPr>
          <w:rFonts w:eastAsia="Times New Roman" w:cs="Times New Roman"/>
          <w:b/>
          <w:bCs/>
          <w:szCs w:val="24"/>
          <w:lang w:eastAsia="en-AU"/>
        </w:rPr>
      </w:pPr>
    </w:p>
    <w:p w14:paraId="11F4CDC8"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Item 30 – Part 1 of Schedule 5.2 (before table item 4.1)</w:t>
      </w:r>
    </w:p>
    <w:p w14:paraId="77871A44" w14:textId="77777777" w:rsidR="00D717F3" w:rsidRDefault="00D717F3" w:rsidP="00D717F3">
      <w:pPr>
        <w:spacing w:after="0" w:line="240" w:lineRule="auto"/>
        <w:textAlignment w:val="baseline"/>
        <w:rPr>
          <w:rFonts w:eastAsia="Times New Roman" w:cs="Times New Roman"/>
          <w:b/>
          <w:bCs/>
          <w:szCs w:val="24"/>
          <w:lang w:eastAsia="en-AU"/>
        </w:rPr>
      </w:pPr>
    </w:p>
    <w:p w14:paraId="15078DC7"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Item 31 – Part 1 of Schedule 5.2 (table item 4.1)</w:t>
      </w:r>
    </w:p>
    <w:p w14:paraId="5DD6D47F" w14:textId="77777777" w:rsidR="00D717F3" w:rsidRDefault="00D717F3" w:rsidP="00D717F3">
      <w:pPr>
        <w:spacing w:after="0" w:line="240" w:lineRule="auto"/>
        <w:textAlignment w:val="baseline"/>
        <w:rPr>
          <w:rFonts w:eastAsia="Times New Roman" w:cs="Times New Roman"/>
          <w:b/>
          <w:bCs/>
          <w:szCs w:val="24"/>
          <w:lang w:eastAsia="en-AU"/>
        </w:rPr>
      </w:pPr>
    </w:p>
    <w:p w14:paraId="15A2F7BD"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Item 32 – Part 1 of Schedule 5.2 (after table item 4.1)</w:t>
      </w:r>
    </w:p>
    <w:p w14:paraId="2806BAD8" w14:textId="77777777" w:rsidR="00D717F3" w:rsidRDefault="00D717F3" w:rsidP="00D717F3">
      <w:pPr>
        <w:spacing w:after="0" w:line="240" w:lineRule="auto"/>
        <w:textAlignment w:val="baseline"/>
        <w:rPr>
          <w:rFonts w:eastAsia="Times New Roman" w:cs="Times New Roman"/>
          <w:b/>
          <w:bCs/>
          <w:szCs w:val="24"/>
          <w:lang w:eastAsia="en-AU"/>
        </w:rPr>
      </w:pPr>
    </w:p>
    <w:p w14:paraId="253AB841"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Item 33 – Part 1 of Schedule 5.2 (table items 4.2 and 4.3)</w:t>
      </w:r>
    </w:p>
    <w:p w14:paraId="58BB498A" w14:textId="77777777" w:rsidR="00D717F3" w:rsidRDefault="00D717F3" w:rsidP="00D717F3">
      <w:pPr>
        <w:spacing w:after="0" w:line="240" w:lineRule="auto"/>
        <w:textAlignment w:val="baseline"/>
        <w:rPr>
          <w:rFonts w:eastAsia="Times New Roman" w:cs="Times New Roman"/>
          <w:b/>
          <w:bCs/>
          <w:szCs w:val="24"/>
          <w:lang w:eastAsia="en-AU"/>
        </w:rPr>
      </w:pPr>
    </w:p>
    <w:p w14:paraId="24010841"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3</w:t>
      </w:r>
      <w:r>
        <w:rPr>
          <w:rFonts w:eastAsia="Times New Roman" w:cs="Times New Roman"/>
          <w:b/>
          <w:bCs/>
          <w:szCs w:val="24"/>
          <w:lang w:eastAsia="en-AU"/>
        </w:rPr>
        <w:t>4 – Part 1 of Schedule 5.2 (table item 5)</w:t>
      </w:r>
    </w:p>
    <w:p w14:paraId="56A66646" w14:textId="77777777" w:rsidR="00D717F3" w:rsidRDefault="00D717F3" w:rsidP="00D717F3">
      <w:pPr>
        <w:spacing w:after="0" w:line="240" w:lineRule="auto"/>
        <w:textAlignment w:val="baseline"/>
        <w:rPr>
          <w:rFonts w:eastAsia="Times New Roman" w:cs="Times New Roman"/>
          <w:b/>
          <w:bCs/>
          <w:szCs w:val="24"/>
          <w:lang w:eastAsia="en-AU"/>
        </w:rPr>
      </w:pPr>
    </w:p>
    <w:p w14:paraId="48AE8244" w14:textId="77777777" w:rsidR="00D717F3" w:rsidRPr="002C56E5" w:rsidRDefault="00D717F3" w:rsidP="00D717F3">
      <w:pPr>
        <w:spacing w:after="0" w:line="240" w:lineRule="auto"/>
        <w:textAlignment w:val="baseline"/>
        <w:rPr>
          <w:rFonts w:eastAsia="Times New Roman" w:cs="Times New Roman"/>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3</w:t>
      </w:r>
      <w:r>
        <w:rPr>
          <w:rFonts w:eastAsia="Times New Roman" w:cs="Times New Roman"/>
          <w:b/>
          <w:bCs/>
          <w:szCs w:val="24"/>
          <w:lang w:eastAsia="en-AU"/>
        </w:rPr>
        <w:t>5 – Part 1 of Schedule 5.2 (after table item 5.1)</w:t>
      </w:r>
    </w:p>
    <w:p w14:paraId="69C847B0" w14:textId="77777777" w:rsidR="00D717F3" w:rsidRPr="002C56E5" w:rsidRDefault="00D717F3" w:rsidP="00D717F3">
      <w:pPr>
        <w:spacing w:after="0" w:line="240" w:lineRule="auto"/>
        <w:textAlignment w:val="baseline"/>
        <w:rPr>
          <w:rFonts w:eastAsia="Times New Roman" w:cs="Times New Roman"/>
          <w:szCs w:val="24"/>
          <w:lang w:eastAsia="en-AU"/>
        </w:rPr>
      </w:pPr>
    </w:p>
    <w:p w14:paraId="437314BD" w14:textId="77777777" w:rsidR="00D717F3" w:rsidRPr="002C56E5" w:rsidRDefault="00D717F3" w:rsidP="00D717F3">
      <w:pPr>
        <w:spacing w:after="0" w:line="240" w:lineRule="auto"/>
        <w:textAlignment w:val="baseline"/>
        <w:rPr>
          <w:rFonts w:eastAsia="Times New Roman" w:cs="Times New Roman"/>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3</w:t>
      </w:r>
      <w:r>
        <w:rPr>
          <w:rFonts w:eastAsia="Times New Roman" w:cs="Times New Roman"/>
          <w:b/>
          <w:bCs/>
          <w:szCs w:val="24"/>
          <w:lang w:eastAsia="en-AU"/>
        </w:rPr>
        <w:t>6 – Part 1 of Schedule 5.2 (after table item 5.2)</w:t>
      </w:r>
    </w:p>
    <w:p w14:paraId="30EF5C6B" w14:textId="77777777" w:rsidR="00D717F3" w:rsidRPr="002C56E5" w:rsidRDefault="00D717F3" w:rsidP="00D717F3">
      <w:pPr>
        <w:spacing w:after="0" w:line="240" w:lineRule="auto"/>
        <w:textAlignment w:val="baseline"/>
        <w:rPr>
          <w:rFonts w:eastAsia="Times New Roman" w:cs="Times New Roman"/>
          <w:szCs w:val="24"/>
          <w:lang w:eastAsia="en-AU"/>
        </w:rPr>
      </w:pPr>
    </w:p>
    <w:p w14:paraId="69B952D4"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3</w:t>
      </w:r>
      <w:r>
        <w:rPr>
          <w:rFonts w:eastAsia="Times New Roman" w:cs="Times New Roman"/>
          <w:b/>
          <w:bCs/>
          <w:szCs w:val="24"/>
          <w:lang w:eastAsia="en-AU"/>
        </w:rPr>
        <w:t>7 – Part 1 of Schedule 5.2 (after table item 5.5)</w:t>
      </w:r>
    </w:p>
    <w:p w14:paraId="05AB86AE" w14:textId="77777777" w:rsidR="00D717F3" w:rsidRDefault="00D717F3" w:rsidP="00D717F3">
      <w:pPr>
        <w:spacing w:after="0" w:line="240" w:lineRule="auto"/>
        <w:textAlignment w:val="baseline"/>
        <w:rPr>
          <w:rFonts w:eastAsia="Times New Roman" w:cs="Times New Roman"/>
          <w:b/>
          <w:bCs/>
          <w:szCs w:val="24"/>
          <w:lang w:eastAsia="en-AU"/>
        </w:rPr>
      </w:pPr>
    </w:p>
    <w:p w14:paraId="205A77C3" w14:textId="77777777" w:rsidR="00D717F3" w:rsidRPr="002C56E5" w:rsidRDefault="00D717F3" w:rsidP="00D717F3">
      <w:pPr>
        <w:spacing w:after="0" w:line="240" w:lineRule="auto"/>
        <w:textAlignment w:val="baseline"/>
        <w:rPr>
          <w:rFonts w:eastAsia="Times New Roman" w:cs="Times New Roman"/>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3</w:t>
      </w:r>
      <w:r>
        <w:rPr>
          <w:rFonts w:eastAsia="Times New Roman" w:cs="Times New Roman"/>
          <w:b/>
          <w:bCs/>
          <w:szCs w:val="24"/>
          <w:lang w:eastAsia="en-AU"/>
        </w:rPr>
        <w:t>8 – Part 1 of Schedule 5.2 (table items 6.1 and 6.4)</w:t>
      </w:r>
    </w:p>
    <w:p w14:paraId="49B1304F" w14:textId="77777777" w:rsidR="00D717F3" w:rsidRDefault="00D717F3" w:rsidP="00D717F3">
      <w:pPr>
        <w:spacing w:after="0" w:line="240" w:lineRule="auto"/>
        <w:textAlignment w:val="baseline"/>
        <w:rPr>
          <w:rFonts w:eastAsia="Times New Roman" w:cs="Times New Roman"/>
          <w:szCs w:val="24"/>
          <w:lang w:eastAsia="en-AU"/>
        </w:rPr>
      </w:pPr>
    </w:p>
    <w:p w14:paraId="2D971094" w14:textId="77777777" w:rsidR="00D717F3" w:rsidRDefault="00D717F3" w:rsidP="00D717F3">
      <w:pPr>
        <w:spacing w:after="0" w:line="240" w:lineRule="auto"/>
        <w:textAlignment w:val="baseline"/>
        <w:rPr>
          <w:rFonts w:eastAsia="Times New Roman" w:cs="Times New Roman"/>
          <w:b/>
          <w:szCs w:val="24"/>
          <w:lang w:eastAsia="en-AU"/>
        </w:rPr>
      </w:pPr>
      <w:r>
        <w:rPr>
          <w:rFonts w:eastAsia="Times New Roman" w:cs="Times New Roman"/>
          <w:b/>
          <w:bCs/>
          <w:szCs w:val="24"/>
          <w:lang w:eastAsia="en-AU"/>
        </w:rPr>
        <w:t xml:space="preserve">Item </w:t>
      </w:r>
      <w:r w:rsidRPr="462F2180">
        <w:rPr>
          <w:rFonts w:eastAsia="Times New Roman" w:cs="Times New Roman"/>
          <w:b/>
          <w:bCs/>
          <w:szCs w:val="24"/>
          <w:lang w:eastAsia="en-AU"/>
        </w:rPr>
        <w:t>3</w:t>
      </w:r>
      <w:r>
        <w:rPr>
          <w:rFonts w:eastAsia="Times New Roman" w:cs="Times New Roman"/>
          <w:b/>
          <w:bCs/>
          <w:szCs w:val="24"/>
          <w:lang w:eastAsia="en-AU"/>
        </w:rPr>
        <w:t>9 – Part 1 of Schedule 5.2 (table item 6.6)</w:t>
      </w:r>
    </w:p>
    <w:p w14:paraId="1763DB5B" w14:textId="77777777" w:rsidR="00D717F3" w:rsidRDefault="00D717F3" w:rsidP="00D717F3">
      <w:pPr>
        <w:spacing w:after="0" w:line="240" w:lineRule="auto"/>
        <w:textAlignment w:val="baseline"/>
        <w:rPr>
          <w:rFonts w:eastAsia="Times New Roman" w:cs="Times New Roman"/>
          <w:b/>
          <w:bCs/>
          <w:szCs w:val="24"/>
          <w:lang w:eastAsia="en-AU"/>
        </w:rPr>
      </w:pPr>
    </w:p>
    <w:p w14:paraId="6CE2E083" w14:textId="77777777" w:rsidR="00D717F3" w:rsidRDefault="00D717F3" w:rsidP="00D717F3">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Item 40 – Part 1 of Schedule 5.2 (table item 15.1, column headed “This information or copy of a document…”, paragraph (o))</w:t>
      </w:r>
    </w:p>
    <w:p w14:paraId="56CBF31B" w14:textId="77777777" w:rsidR="00D717F3" w:rsidRDefault="00D717F3" w:rsidP="00D717F3">
      <w:pPr>
        <w:spacing w:after="0" w:line="240" w:lineRule="auto"/>
        <w:textAlignment w:val="baseline"/>
        <w:rPr>
          <w:rFonts w:eastAsia="Times New Roman" w:cs="Times New Roman"/>
          <w:b/>
          <w:bCs/>
          <w:szCs w:val="24"/>
          <w:lang w:eastAsia="en-AU"/>
        </w:rPr>
      </w:pPr>
    </w:p>
    <w:p w14:paraId="693A33D7" w14:textId="5200FE76" w:rsidR="00D717F3" w:rsidRPr="00CC5DBB" w:rsidRDefault="00D717F3" w:rsidP="00D717F3">
      <w:pPr>
        <w:spacing w:after="0" w:line="240" w:lineRule="auto"/>
        <w:textAlignment w:val="baseline"/>
        <w:rPr>
          <w:rFonts w:cs="Times New Roman"/>
          <w:color w:val="000000"/>
          <w:szCs w:val="24"/>
          <w:shd w:val="clear" w:color="auto" w:fill="FFFFFF"/>
        </w:rPr>
      </w:pPr>
      <w:r w:rsidRPr="00CC5DBB">
        <w:rPr>
          <w:rFonts w:cs="Times New Roman"/>
          <w:color w:val="000000"/>
          <w:szCs w:val="24"/>
          <w:shd w:val="clear" w:color="auto" w:fill="FFFFFF"/>
        </w:rPr>
        <w:t>These items</w:t>
      </w:r>
      <w:r w:rsidR="00380421">
        <w:rPr>
          <w:rFonts w:cs="Times New Roman"/>
          <w:color w:val="000000"/>
          <w:szCs w:val="24"/>
          <w:shd w:val="clear" w:color="auto" w:fill="FFFFFF"/>
        </w:rPr>
        <w:t xml:space="preserve"> are</w:t>
      </w:r>
      <w:r w:rsidRPr="00CC5DBB">
        <w:rPr>
          <w:rFonts w:cs="Times New Roman"/>
          <w:color w:val="000000"/>
          <w:szCs w:val="24"/>
          <w:shd w:val="clear" w:color="auto" w:fill="FFFFFF"/>
        </w:rPr>
        <w:t xml:space="preserve"> amendments to Schedule 5.2 </w:t>
      </w:r>
      <w:r>
        <w:rPr>
          <w:rFonts w:cs="Times New Roman"/>
          <w:color w:val="000000"/>
          <w:szCs w:val="24"/>
          <w:shd w:val="clear" w:color="auto" w:fill="FFFFFF"/>
        </w:rPr>
        <w:t>of</w:t>
      </w:r>
      <w:r w:rsidRPr="00CC5DBB">
        <w:rPr>
          <w:rFonts w:cs="Times New Roman"/>
          <w:color w:val="000000"/>
          <w:szCs w:val="24"/>
          <w:shd w:val="clear" w:color="auto" w:fill="FFFFFF"/>
        </w:rPr>
        <w:t xml:space="preserve"> the Regulations which, together with regulation 5.04, </w:t>
      </w:r>
      <w:r>
        <w:rPr>
          <w:rFonts w:cs="Times New Roman"/>
          <w:color w:val="000000"/>
          <w:szCs w:val="24"/>
          <w:shd w:val="clear" w:color="auto" w:fill="FFFFFF"/>
        </w:rPr>
        <w:t>specifies</w:t>
      </w:r>
      <w:r w:rsidRPr="00CC5DBB">
        <w:rPr>
          <w:rFonts w:cs="Times New Roman"/>
          <w:color w:val="000000"/>
          <w:szCs w:val="24"/>
          <w:shd w:val="clear" w:color="auto" w:fill="FFFFFF"/>
        </w:rPr>
        <w:t xml:space="preserve"> information and documents that must be provided by the President of the FWC to the Minister and to the Fair Work Ombudsman.</w:t>
      </w:r>
    </w:p>
    <w:p w14:paraId="78E3A18F" w14:textId="77777777" w:rsidR="00D717F3" w:rsidRPr="00CC5DBB" w:rsidRDefault="00D717F3" w:rsidP="00D717F3">
      <w:pPr>
        <w:spacing w:after="0" w:line="240" w:lineRule="auto"/>
        <w:textAlignment w:val="baseline"/>
        <w:rPr>
          <w:rFonts w:cs="Times New Roman"/>
          <w:color w:val="000000"/>
          <w:szCs w:val="24"/>
          <w:shd w:val="clear" w:color="auto" w:fill="FFFFFF"/>
        </w:rPr>
      </w:pPr>
    </w:p>
    <w:p w14:paraId="4FB9DEB6" w14:textId="77777777" w:rsidR="00D717F3" w:rsidRPr="00D2540F" w:rsidRDefault="00D717F3" w:rsidP="00D717F3">
      <w:pPr>
        <w:spacing w:after="0" w:line="240" w:lineRule="auto"/>
        <w:textAlignment w:val="baseline"/>
        <w:rPr>
          <w:rFonts w:cs="Times New Roman"/>
          <w:szCs w:val="24"/>
        </w:rPr>
      </w:pPr>
      <w:r w:rsidRPr="00CC5DBB">
        <w:rPr>
          <w:rFonts w:eastAsia="Times New Roman" w:cs="Times New Roman"/>
          <w:szCs w:val="24"/>
          <w:lang w:eastAsia="en-AU"/>
        </w:rPr>
        <w:t xml:space="preserve">Item </w:t>
      </w:r>
      <w:r w:rsidRPr="462F2180">
        <w:rPr>
          <w:rFonts w:eastAsia="Times New Roman" w:cs="Times New Roman"/>
          <w:szCs w:val="24"/>
          <w:lang w:eastAsia="en-AU"/>
        </w:rPr>
        <w:t>2</w:t>
      </w:r>
      <w:r>
        <w:rPr>
          <w:rFonts w:eastAsia="Times New Roman" w:cs="Times New Roman"/>
          <w:szCs w:val="24"/>
          <w:lang w:eastAsia="en-AU"/>
        </w:rPr>
        <w:t>3</w:t>
      </w:r>
      <w:r w:rsidRPr="00CC5DBB">
        <w:rPr>
          <w:rFonts w:eastAsia="Times New Roman" w:cs="Times New Roman"/>
          <w:szCs w:val="24"/>
          <w:lang w:eastAsia="en-AU"/>
        </w:rPr>
        <w:t xml:space="preserve"> </w:t>
      </w:r>
      <w:r w:rsidRPr="00D2540F">
        <w:rPr>
          <w:rFonts w:eastAsia="Times New Roman" w:cs="Times New Roman"/>
          <w:szCs w:val="24"/>
          <w:lang w:eastAsia="en-AU"/>
        </w:rPr>
        <w:t>insert</w:t>
      </w:r>
      <w:r>
        <w:rPr>
          <w:rFonts w:eastAsia="Times New Roman" w:cs="Times New Roman"/>
          <w:szCs w:val="24"/>
          <w:lang w:eastAsia="en-AU"/>
        </w:rPr>
        <w:t>s</w:t>
      </w:r>
      <w:r w:rsidRPr="00D2540F">
        <w:rPr>
          <w:rFonts w:eastAsia="Times New Roman" w:cs="Times New Roman"/>
          <w:szCs w:val="24"/>
          <w:lang w:eastAsia="en-AU"/>
        </w:rPr>
        <w:t xml:space="preserve"> new items 2.2A and 2.2B in the table in Part 1 of Schedule 5.2</w:t>
      </w:r>
      <w:r>
        <w:rPr>
          <w:rFonts w:eastAsia="Times New Roman" w:cs="Times New Roman"/>
          <w:szCs w:val="24"/>
          <w:lang w:eastAsia="en-AU"/>
        </w:rPr>
        <w:t>,</w:t>
      </w:r>
      <w:r w:rsidRPr="00D2540F">
        <w:rPr>
          <w:rFonts w:eastAsia="Times New Roman" w:cs="Times New Roman"/>
          <w:szCs w:val="24"/>
          <w:lang w:eastAsia="en-AU"/>
        </w:rPr>
        <w:t xml:space="preserve"> which require the President to provide information to the Minister regarding </w:t>
      </w:r>
      <w:r w:rsidRPr="00D2540F">
        <w:rPr>
          <w:rFonts w:cs="Times New Roman"/>
          <w:szCs w:val="24"/>
        </w:rPr>
        <w:t xml:space="preserve">the number of applications made in a quarter under sections 216CA and 216EA of the Fair Work Act. Sections 216CA and 216EA are new provisions included in the Fair Work Act by the SJBP Act. These sections set out the application process for the FWC’s approval of a variation of a cooperative workplace agreement to add an employer that was not covered by the agreement and the application process for the FWC’s approval of a variation of a multi-enterprise agreement to remove an employer and employees with consent. </w:t>
      </w:r>
    </w:p>
    <w:p w14:paraId="28A1DE62" w14:textId="77777777" w:rsidR="00D717F3" w:rsidRPr="00D2540F" w:rsidRDefault="00D717F3" w:rsidP="00D717F3">
      <w:pPr>
        <w:spacing w:after="0" w:line="240" w:lineRule="auto"/>
        <w:textAlignment w:val="baseline"/>
        <w:rPr>
          <w:rFonts w:cs="Times New Roman"/>
          <w:szCs w:val="24"/>
        </w:rPr>
      </w:pPr>
    </w:p>
    <w:p w14:paraId="64DD2F83" w14:textId="77777777" w:rsidR="00D717F3" w:rsidRPr="00D2540F" w:rsidRDefault="00D717F3" w:rsidP="00D717F3">
      <w:pPr>
        <w:spacing w:after="0" w:line="240" w:lineRule="auto"/>
        <w:textAlignment w:val="baseline"/>
        <w:rPr>
          <w:rFonts w:cs="Times New Roman"/>
          <w:szCs w:val="24"/>
        </w:rPr>
      </w:pPr>
      <w:r w:rsidRPr="00D2540F">
        <w:rPr>
          <w:rFonts w:cs="Times New Roman"/>
          <w:szCs w:val="24"/>
        </w:rPr>
        <w:t xml:space="preserve">Item </w:t>
      </w:r>
      <w:r w:rsidRPr="462F2180">
        <w:rPr>
          <w:rFonts w:cs="Times New Roman"/>
          <w:szCs w:val="24"/>
        </w:rPr>
        <w:t>2</w:t>
      </w:r>
      <w:r>
        <w:rPr>
          <w:rFonts w:cs="Times New Roman"/>
          <w:szCs w:val="24"/>
        </w:rPr>
        <w:t>4</w:t>
      </w:r>
      <w:r w:rsidRPr="00D2540F">
        <w:rPr>
          <w:rFonts w:cs="Times New Roman"/>
          <w:szCs w:val="24"/>
        </w:rPr>
        <w:t xml:space="preserve"> insert</w:t>
      </w:r>
      <w:r>
        <w:rPr>
          <w:rFonts w:cs="Times New Roman"/>
          <w:szCs w:val="24"/>
        </w:rPr>
        <w:t>s</w:t>
      </w:r>
      <w:r w:rsidRPr="00D2540F">
        <w:rPr>
          <w:rFonts w:cs="Times New Roman"/>
          <w:szCs w:val="24"/>
        </w:rPr>
        <w:t xml:space="preserve"> </w:t>
      </w:r>
      <w:r w:rsidRPr="00D2540F">
        <w:rPr>
          <w:rFonts w:eastAsia="Times New Roman" w:cs="Times New Roman"/>
          <w:szCs w:val="24"/>
          <w:lang w:eastAsia="en-AU"/>
        </w:rPr>
        <w:t>new item 2.3A in the table in Part 1 of Schedule 5.2</w:t>
      </w:r>
      <w:r>
        <w:rPr>
          <w:rFonts w:eastAsia="Times New Roman" w:cs="Times New Roman"/>
          <w:szCs w:val="24"/>
          <w:lang w:eastAsia="en-AU"/>
        </w:rPr>
        <w:t>,</w:t>
      </w:r>
      <w:r w:rsidRPr="00D2540F">
        <w:rPr>
          <w:rFonts w:eastAsia="Times New Roman" w:cs="Times New Roman"/>
          <w:szCs w:val="24"/>
          <w:lang w:eastAsia="en-AU"/>
        </w:rPr>
        <w:t xml:space="preserve"> which require</w:t>
      </w:r>
      <w:r>
        <w:rPr>
          <w:rFonts w:eastAsia="Times New Roman" w:cs="Times New Roman"/>
          <w:szCs w:val="24"/>
          <w:lang w:eastAsia="en-AU"/>
        </w:rPr>
        <w:t>s</w:t>
      </w:r>
      <w:r w:rsidRPr="00D2540F">
        <w:rPr>
          <w:rFonts w:eastAsia="Times New Roman" w:cs="Times New Roman"/>
          <w:szCs w:val="24"/>
          <w:lang w:eastAsia="en-AU"/>
        </w:rPr>
        <w:t xml:space="preserve"> the President to provide information to the Minister about </w:t>
      </w:r>
      <w:r w:rsidRPr="00D2540F">
        <w:rPr>
          <w:rFonts w:cs="Times New Roman"/>
          <w:szCs w:val="24"/>
        </w:rPr>
        <w:t xml:space="preserve">the number of applications made in a quarter under section 227A of the </w:t>
      </w:r>
      <w:r w:rsidRPr="462F2180">
        <w:rPr>
          <w:rFonts w:cs="Times New Roman"/>
          <w:szCs w:val="24"/>
        </w:rPr>
        <w:t>Fair Work</w:t>
      </w:r>
      <w:r>
        <w:rPr>
          <w:rFonts w:cs="Times New Roman"/>
          <w:szCs w:val="24"/>
        </w:rPr>
        <w:t xml:space="preserve"> </w:t>
      </w:r>
      <w:r w:rsidRPr="00D2540F">
        <w:rPr>
          <w:rFonts w:cs="Times New Roman"/>
          <w:szCs w:val="24"/>
        </w:rPr>
        <w:t xml:space="preserve">Act. Section 227A is a new provision included in the Fair Work Act by the SJBP Act, and concerns an application for the FWC to reconsider whether an enterprise agreement passes the </w:t>
      </w:r>
      <w:r>
        <w:rPr>
          <w:rFonts w:cs="Times New Roman"/>
          <w:szCs w:val="24"/>
        </w:rPr>
        <w:t>better off overall test.</w:t>
      </w:r>
    </w:p>
    <w:p w14:paraId="1474B399" w14:textId="77777777" w:rsidR="00D717F3" w:rsidRPr="00D2540F" w:rsidRDefault="00D717F3" w:rsidP="00D717F3">
      <w:pPr>
        <w:spacing w:after="0" w:line="240" w:lineRule="auto"/>
        <w:textAlignment w:val="baseline"/>
        <w:rPr>
          <w:rFonts w:cs="Times New Roman"/>
          <w:szCs w:val="24"/>
        </w:rPr>
      </w:pPr>
    </w:p>
    <w:p w14:paraId="5C1AA37C" w14:textId="77777777" w:rsidR="00D717F3" w:rsidRPr="00FB51CC" w:rsidRDefault="00D717F3" w:rsidP="00D717F3">
      <w:pPr>
        <w:spacing w:after="0" w:line="240" w:lineRule="auto"/>
        <w:textAlignment w:val="baseline"/>
        <w:rPr>
          <w:rFonts w:cs="Times New Roman"/>
          <w:szCs w:val="24"/>
        </w:rPr>
      </w:pPr>
      <w:r w:rsidRPr="00D2540F">
        <w:rPr>
          <w:rFonts w:cs="Times New Roman"/>
          <w:szCs w:val="24"/>
        </w:rPr>
        <w:t xml:space="preserve">Item </w:t>
      </w:r>
      <w:r w:rsidRPr="462F2180">
        <w:rPr>
          <w:rFonts w:cs="Times New Roman"/>
          <w:szCs w:val="24"/>
        </w:rPr>
        <w:t>2</w:t>
      </w:r>
      <w:r>
        <w:rPr>
          <w:rFonts w:cs="Times New Roman"/>
          <w:szCs w:val="24"/>
        </w:rPr>
        <w:t>5</w:t>
      </w:r>
      <w:r w:rsidRPr="00D2540F">
        <w:rPr>
          <w:rFonts w:cs="Times New Roman"/>
          <w:szCs w:val="24"/>
        </w:rPr>
        <w:t xml:space="preserve"> insert</w:t>
      </w:r>
      <w:r>
        <w:rPr>
          <w:rFonts w:cs="Times New Roman"/>
          <w:szCs w:val="24"/>
        </w:rPr>
        <w:t>s</w:t>
      </w:r>
      <w:r w:rsidRPr="00D2540F">
        <w:rPr>
          <w:rFonts w:cs="Times New Roman"/>
          <w:szCs w:val="24"/>
        </w:rPr>
        <w:t xml:space="preserve"> </w:t>
      </w:r>
      <w:r w:rsidRPr="00D2540F">
        <w:rPr>
          <w:rFonts w:eastAsia="Times New Roman" w:cs="Times New Roman"/>
          <w:szCs w:val="24"/>
          <w:lang w:eastAsia="en-AU"/>
        </w:rPr>
        <w:t>new item 2.4A in the table in Part 1 of Schedule 5.2</w:t>
      </w:r>
      <w:r>
        <w:rPr>
          <w:rFonts w:eastAsia="Times New Roman" w:cs="Times New Roman"/>
          <w:szCs w:val="24"/>
          <w:lang w:eastAsia="en-AU"/>
        </w:rPr>
        <w:t>,</w:t>
      </w:r>
      <w:r w:rsidRPr="00D2540F">
        <w:rPr>
          <w:rFonts w:eastAsia="Times New Roman" w:cs="Times New Roman"/>
          <w:szCs w:val="24"/>
          <w:lang w:eastAsia="en-AU"/>
        </w:rPr>
        <w:t xml:space="preserve"> which require the President to provide information to the Minister about </w:t>
      </w:r>
      <w:r w:rsidRPr="00D2540F">
        <w:rPr>
          <w:rFonts w:cs="Times New Roman"/>
          <w:szCs w:val="24"/>
        </w:rPr>
        <w:t xml:space="preserve">the number </w:t>
      </w:r>
      <w:r w:rsidRPr="00FB51CC">
        <w:rPr>
          <w:rFonts w:cs="Times New Roman"/>
          <w:szCs w:val="24"/>
        </w:rPr>
        <w:t xml:space="preserve">of enterprise agreements approved in a quarter under section 186 of the </w:t>
      </w:r>
      <w:r w:rsidRPr="462F2180">
        <w:rPr>
          <w:rFonts w:cs="Times New Roman"/>
          <w:szCs w:val="24"/>
        </w:rPr>
        <w:t>Fair Work</w:t>
      </w:r>
      <w:r>
        <w:rPr>
          <w:rFonts w:cs="Times New Roman"/>
          <w:szCs w:val="24"/>
        </w:rPr>
        <w:t xml:space="preserve"> </w:t>
      </w:r>
      <w:r w:rsidRPr="00FB51CC">
        <w:rPr>
          <w:rFonts w:cs="Times New Roman"/>
          <w:szCs w:val="24"/>
        </w:rPr>
        <w:t xml:space="preserve">Act with amendments specified under section 191A of the </w:t>
      </w:r>
      <w:r w:rsidRPr="462F2180">
        <w:rPr>
          <w:rFonts w:cs="Times New Roman"/>
          <w:szCs w:val="24"/>
        </w:rPr>
        <w:t>Fair Work</w:t>
      </w:r>
      <w:r>
        <w:rPr>
          <w:rFonts w:cs="Times New Roman"/>
          <w:szCs w:val="24"/>
        </w:rPr>
        <w:t xml:space="preserve"> </w:t>
      </w:r>
      <w:r w:rsidRPr="00FB51CC">
        <w:rPr>
          <w:rFonts w:cs="Times New Roman"/>
          <w:szCs w:val="24"/>
        </w:rPr>
        <w:t>Act. Section 191A is a new provision included in the Fair Work Act by the SJBP Act and enables the FWC to approve an enterprise agreement with amendments in certain circumstances.</w:t>
      </w:r>
    </w:p>
    <w:p w14:paraId="04FEC104" w14:textId="77777777" w:rsidR="00D717F3" w:rsidRPr="00FB51CC" w:rsidRDefault="00D717F3" w:rsidP="00D717F3">
      <w:pPr>
        <w:pStyle w:val="subsection"/>
        <w:shd w:val="clear" w:color="auto" w:fill="FFFFFF" w:themeFill="background1"/>
        <w:spacing w:before="180" w:beforeAutospacing="0" w:after="0" w:afterAutospacing="0"/>
        <w:rPr>
          <w:color w:val="000000" w:themeColor="text1"/>
        </w:rPr>
      </w:pPr>
      <w:r w:rsidRPr="00FB51CC">
        <w:t xml:space="preserve">Item </w:t>
      </w:r>
      <w:r>
        <w:t>26</w:t>
      </w:r>
      <w:r w:rsidRPr="00FB51CC">
        <w:t xml:space="preserve"> insert</w:t>
      </w:r>
      <w:r>
        <w:t>s</w:t>
      </w:r>
      <w:r w:rsidRPr="00FB51CC">
        <w:t xml:space="preserve"> new item 2.5A in the table in Part 1 </w:t>
      </w:r>
      <w:r>
        <w:t>of</w:t>
      </w:r>
      <w:r w:rsidRPr="00FB51CC">
        <w:t xml:space="preserve"> Schedule 5.2</w:t>
      </w:r>
      <w:r>
        <w:t>,</w:t>
      </w:r>
      <w:r w:rsidRPr="00FB51CC">
        <w:t xml:space="preserve"> which require the President to provide information to the Minister about the number of single</w:t>
      </w:r>
      <w:r>
        <w:t>-</w:t>
      </w:r>
      <w:r w:rsidRPr="00FB51CC">
        <w:t xml:space="preserve">enterprise agreements approved in a quarter under section 186 of the </w:t>
      </w:r>
      <w:r>
        <w:t xml:space="preserve">Fair Work </w:t>
      </w:r>
      <w:r w:rsidRPr="00FB51CC">
        <w:t>Act in respect of which an employer gave</w:t>
      </w:r>
      <w:r w:rsidRPr="00FB51CC">
        <w:rPr>
          <w:i/>
        </w:rPr>
        <w:t xml:space="preserve"> </w:t>
      </w:r>
      <w:r w:rsidRPr="00FB51CC">
        <w:t xml:space="preserve">a notice under subsection 173(1) of the </w:t>
      </w:r>
      <w:r>
        <w:t xml:space="preserve">Fair Work </w:t>
      </w:r>
      <w:r w:rsidRPr="00FB51CC">
        <w:t>Act. Section 173(1)</w:t>
      </w:r>
      <w:r>
        <w:t>,</w:t>
      </w:r>
      <w:r w:rsidRPr="00FB51CC">
        <w:t xml:space="preserve"> as amended by the SJBP Act, provides that a</w:t>
      </w:r>
      <w:r w:rsidRPr="462F2180">
        <w:rPr>
          <w:color w:val="000000" w:themeColor="text1"/>
        </w:rPr>
        <w:t xml:space="preserve">n employer that will be covered by a </w:t>
      </w:r>
      <w:r w:rsidRPr="00FB51CC">
        <w:t xml:space="preserve">proposed single-enterprise agreement (other than a </w:t>
      </w:r>
      <w:proofErr w:type="spellStart"/>
      <w:r w:rsidRPr="00FB51CC">
        <w:t>greenfields</w:t>
      </w:r>
      <w:proofErr w:type="spellEnd"/>
      <w:r w:rsidRPr="00FB51CC">
        <w:t xml:space="preserve"> agreement)</w:t>
      </w:r>
      <w:r w:rsidRPr="462F2180">
        <w:rPr>
          <w:color w:val="000000" w:themeColor="text1"/>
        </w:rPr>
        <w:t xml:space="preserve"> must take all reasonable steps to give notice of the right to be represented by a bargaining representative to each employee who will be covered by the agreement and is employed at the notification time for the agreement.</w:t>
      </w:r>
    </w:p>
    <w:p w14:paraId="3C3F5852" w14:textId="77777777" w:rsidR="00D717F3" w:rsidRPr="00FB51CC" w:rsidRDefault="00D717F3" w:rsidP="00D717F3">
      <w:pPr>
        <w:spacing w:after="0" w:line="240" w:lineRule="auto"/>
        <w:textAlignment w:val="baseline"/>
        <w:rPr>
          <w:rFonts w:cs="Times New Roman"/>
          <w:szCs w:val="24"/>
        </w:rPr>
      </w:pPr>
    </w:p>
    <w:p w14:paraId="652C1F86" w14:textId="77777777" w:rsidR="00D717F3" w:rsidRPr="00FB51CC" w:rsidRDefault="00D717F3" w:rsidP="00D717F3">
      <w:pPr>
        <w:spacing w:after="0" w:line="240" w:lineRule="auto"/>
        <w:textAlignment w:val="baseline"/>
        <w:rPr>
          <w:rFonts w:eastAsia="Times New Roman" w:cs="Times New Roman"/>
          <w:szCs w:val="24"/>
          <w:lang w:eastAsia="en-AU"/>
        </w:rPr>
      </w:pPr>
      <w:r w:rsidRPr="00FB51CC">
        <w:rPr>
          <w:rFonts w:cs="Times New Roman"/>
          <w:szCs w:val="24"/>
        </w:rPr>
        <w:t xml:space="preserve">Item </w:t>
      </w:r>
      <w:r w:rsidRPr="462F2180">
        <w:rPr>
          <w:rFonts w:cs="Times New Roman"/>
          <w:szCs w:val="24"/>
        </w:rPr>
        <w:t>2</w:t>
      </w:r>
      <w:r>
        <w:rPr>
          <w:rFonts w:cs="Times New Roman"/>
          <w:szCs w:val="24"/>
        </w:rPr>
        <w:t>7</w:t>
      </w:r>
      <w:r w:rsidRPr="00FB51CC">
        <w:rPr>
          <w:rFonts w:cs="Times New Roman"/>
          <w:szCs w:val="24"/>
        </w:rPr>
        <w:t xml:space="preserve"> insert</w:t>
      </w:r>
      <w:r>
        <w:rPr>
          <w:rFonts w:cs="Times New Roman"/>
          <w:szCs w:val="24"/>
        </w:rPr>
        <w:t>s</w:t>
      </w:r>
      <w:r w:rsidRPr="00FB51CC">
        <w:rPr>
          <w:rFonts w:cs="Times New Roman"/>
          <w:szCs w:val="24"/>
        </w:rPr>
        <w:t xml:space="preserve"> </w:t>
      </w:r>
      <w:r w:rsidRPr="00FB51CC">
        <w:rPr>
          <w:rFonts w:eastAsia="Times New Roman" w:cs="Times New Roman"/>
          <w:szCs w:val="24"/>
          <w:lang w:eastAsia="en-AU"/>
        </w:rPr>
        <w:t xml:space="preserve">new items 2.8, 2.9, 2.10 and 2.11 in the table in Part 1 </w:t>
      </w:r>
      <w:r>
        <w:rPr>
          <w:rFonts w:eastAsia="Times New Roman" w:cs="Times New Roman"/>
          <w:szCs w:val="24"/>
          <w:lang w:eastAsia="en-AU"/>
        </w:rPr>
        <w:t>of</w:t>
      </w:r>
      <w:r w:rsidRPr="00FB51CC">
        <w:rPr>
          <w:rFonts w:eastAsia="Times New Roman" w:cs="Times New Roman"/>
          <w:szCs w:val="24"/>
          <w:lang w:eastAsia="en-AU"/>
        </w:rPr>
        <w:t xml:space="preserve"> Schedule 5.2</w:t>
      </w:r>
      <w:r>
        <w:rPr>
          <w:rFonts w:eastAsia="Times New Roman" w:cs="Times New Roman"/>
          <w:szCs w:val="24"/>
          <w:lang w:eastAsia="en-AU"/>
        </w:rPr>
        <w:t>,</w:t>
      </w:r>
      <w:r w:rsidRPr="00FB51CC">
        <w:rPr>
          <w:rFonts w:eastAsia="Times New Roman" w:cs="Times New Roman"/>
          <w:szCs w:val="24"/>
          <w:lang w:eastAsia="en-AU"/>
        </w:rPr>
        <w:t xml:space="preserve"> which require the President to provide information to the Minister about:</w:t>
      </w:r>
    </w:p>
    <w:p w14:paraId="68C23A6F" w14:textId="77777777" w:rsidR="00D717F3" w:rsidRPr="00092551" w:rsidRDefault="00D717F3" w:rsidP="00D717F3">
      <w:pPr>
        <w:pStyle w:val="ListParagraph"/>
        <w:numPr>
          <w:ilvl w:val="0"/>
          <w:numId w:val="12"/>
        </w:numPr>
        <w:spacing w:after="0" w:line="240" w:lineRule="auto"/>
        <w:textAlignment w:val="baseline"/>
        <w:rPr>
          <w:rFonts w:cs="Times New Roman"/>
          <w:szCs w:val="24"/>
        </w:rPr>
      </w:pPr>
      <w:r w:rsidRPr="00FB51CC">
        <w:rPr>
          <w:rFonts w:cs="Times New Roman"/>
          <w:szCs w:val="24"/>
        </w:rPr>
        <w:t>the number of variations of enterprise agreements</w:t>
      </w:r>
      <w:r w:rsidRPr="00CC5DBB">
        <w:rPr>
          <w:rFonts w:cs="Times New Roman"/>
          <w:szCs w:val="24"/>
        </w:rPr>
        <w:t xml:space="preserve"> made in a quarter under section 218A </w:t>
      </w:r>
      <w:r w:rsidRPr="00092551">
        <w:rPr>
          <w:rFonts w:cs="Times New Roman"/>
          <w:szCs w:val="24"/>
        </w:rPr>
        <w:t xml:space="preserve">of the </w:t>
      </w:r>
      <w:r w:rsidRPr="462F2180">
        <w:rPr>
          <w:rFonts w:cs="Times New Roman"/>
          <w:szCs w:val="24"/>
        </w:rPr>
        <w:t>Fair Work</w:t>
      </w:r>
      <w:r>
        <w:rPr>
          <w:rFonts w:cs="Times New Roman"/>
          <w:szCs w:val="24"/>
        </w:rPr>
        <w:t xml:space="preserve"> </w:t>
      </w:r>
      <w:r w:rsidRPr="00092551">
        <w:rPr>
          <w:rFonts w:cs="Times New Roman"/>
          <w:szCs w:val="24"/>
        </w:rPr>
        <w:t>Act</w:t>
      </w:r>
    </w:p>
    <w:p w14:paraId="7E489D98" w14:textId="77777777" w:rsidR="00D717F3" w:rsidRPr="00092551" w:rsidRDefault="00D717F3" w:rsidP="00D717F3">
      <w:pPr>
        <w:pStyle w:val="ListParagraph"/>
        <w:numPr>
          <w:ilvl w:val="0"/>
          <w:numId w:val="12"/>
        </w:numPr>
        <w:spacing w:after="0" w:line="240" w:lineRule="auto"/>
        <w:textAlignment w:val="baseline"/>
        <w:rPr>
          <w:rFonts w:cs="Times New Roman"/>
          <w:szCs w:val="24"/>
        </w:rPr>
      </w:pPr>
      <w:r w:rsidRPr="00092551">
        <w:rPr>
          <w:rFonts w:cs="Times New Roman"/>
          <w:szCs w:val="24"/>
        </w:rPr>
        <w:t xml:space="preserve">the number of enterprise agreements terminated in a quarter under section 226 of the </w:t>
      </w:r>
      <w:r w:rsidRPr="462F2180">
        <w:rPr>
          <w:rFonts w:cs="Times New Roman"/>
          <w:szCs w:val="24"/>
        </w:rPr>
        <w:t>Fair Work</w:t>
      </w:r>
      <w:r>
        <w:rPr>
          <w:rFonts w:cs="Times New Roman"/>
          <w:szCs w:val="24"/>
        </w:rPr>
        <w:t xml:space="preserve"> </w:t>
      </w:r>
      <w:r w:rsidRPr="00092551">
        <w:rPr>
          <w:rFonts w:cs="Times New Roman"/>
          <w:szCs w:val="24"/>
        </w:rPr>
        <w:t>Act</w:t>
      </w:r>
    </w:p>
    <w:p w14:paraId="42D2D84A" w14:textId="77777777" w:rsidR="00D717F3" w:rsidRPr="004C5B9E" w:rsidRDefault="00D717F3" w:rsidP="00D717F3">
      <w:pPr>
        <w:pStyle w:val="ListParagraph"/>
        <w:numPr>
          <w:ilvl w:val="0"/>
          <w:numId w:val="12"/>
        </w:numPr>
        <w:spacing w:after="0" w:line="240" w:lineRule="auto"/>
        <w:textAlignment w:val="baseline"/>
        <w:rPr>
          <w:rFonts w:cs="Times New Roman"/>
          <w:szCs w:val="24"/>
        </w:rPr>
      </w:pPr>
      <w:r w:rsidRPr="004C5B9E">
        <w:rPr>
          <w:rFonts w:cs="Times New Roman"/>
          <w:szCs w:val="24"/>
        </w:rPr>
        <w:t xml:space="preserve">the number of guarantees given in a quarter under section 226A of the </w:t>
      </w:r>
      <w:r w:rsidRPr="462F2180">
        <w:rPr>
          <w:rFonts w:cs="Times New Roman"/>
          <w:szCs w:val="24"/>
        </w:rPr>
        <w:t>Fair Work</w:t>
      </w:r>
      <w:r>
        <w:rPr>
          <w:rFonts w:cs="Times New Roman"/>
          <w:szCs w:val="24"/>
        </w:rPr>
        <w:t xml:space="preserve"> </w:t>
      </w:r>
      <w:r w:rsidRPr="004C5B9E">
        <w:rPr>
          <w:rFonts w:cs="Times New Roman"/>
          <w:szCs w:val="24"/>
        </w:rPr>
        <w:t>Act in relation to the termination of an enterprise agreement</w:t>
      </w:r>
    </w:p>
    <w:p w14:paraId="2DC06354" w14:textId="77777777" w:rsidR="00D717F3" w:rsidRDefault="00D717F3" w:rsidP="00D717F3">
      <w:pPr>
        <w:pStyle w:val="ListParagraph"/>
        <w:numPr>
          <w:ilvl w:val="0"/>
          <w:numId w:val="12"/>
        </w:numPr>
        <w:spacing w:after="0" w:line="240" w:lineRule="auto"/>
        <w:textAlignment w:val="baseline"/>
        <w:rPr>
          <w:rFonts w:cs="Times New Roman"/>
          <w:szCs w:val="24"/>
        </w:rPr>
      </w:pPr>
      <w:r w:rsidRPr="004C5B9E">
        <w:rPr>
          <w:rFonts w:cs="Times New Roman"/>
          <w:szCs w:val="24"/>
        </w:rPr>
        <w:t xml:space="preserve">the number of enterprise agreements amended, or in respect of which undertakings were accepted, in a quarter under section 227B of the </w:t>
      </w:r>
      <w:r w:rsidRPr="462F2180">
        <w:rPr>
          <w:rFonts w:cs="Times New Roman"/>
          <w:szCs w:val="24"/>
        </w:rPr>
        <w:t>Fair Work</w:t>
      </w:r>
      <w:r>
        <w:rPr>
          <w:rFonts w:cs="Times New Roman"/>
          <w:szCs w:val="24"/>
        </w:rPr>
        <w:t xml:space="preserve"> </w:t>
      </w:r>
      <w:r w:rsidRPr="004C5B9E">
        <w:rPr>
          <w:rFonts w:cs="Times New Roman"/>
          <w:szCs w:val="24"/>
        </w:rPr>
        <w:t>Act</w:t>
      </w:r>
      <w:r>
        <w:rPr>
          <w:rFonts w:cs="Times New Roman"/>
          <w:szCs w:val="24"/>
        </w:rPr>
        <w:t>.</w:t>
      </w:r>
    </w:p>
    <w:p w14:paraId="26204DAA" w14:textId="77777777" w:rsidR="00925772" w:rsidRPr="00925772" w:rsidRDefault="00925772" w:rsidP="00925772">
      <w:pPr>
        <w:spacing w:after="0" w:line="240" w:lineRule="auto"/>
        <w:textAlignment w:val="baseline"/>
        <w:rPr>
          <w:rFonts w:cs="Times New Roman"/>
          <w:szCs w:val="24"/>
        </w:rPr>
      </w:pPr>
    </w:p>
    <w:p w14:paraId="48AF5C31" w14:textId="77777777" w:rsidR="00D717F3" w:rsidRPr="004C5B9E" w:rsidRDefault="00D717F3" w:rsidP="00D717F3">
      <w:pPr>
        <w:spacing w:after="0" w:line="240" w:lineRule="auto"/>
        <w:textAlignment w:val="baseline"/>
        <w:rPr>
          <w:rFonts w:cs="Times New Roman"/>
          <w:szCs w:val="24"/>
        </w:rPr>
      </w:pPr>
      <w:r w:rsidRPr="004C5B9E">
        <w:rPr>
          <w:rFonts w:cs="Times New Roman"/>
          <w:szCs w:val="24"/>
        </w:rPr>
        <w:t>Sections 218A and 227B are new provisions included in the Fair Work Act by the SJBP Act. Section 218A empowers the FWC to vary an enterprise agreement to correct or amend an obvious error, defect or irregularity. Section 227B requires the FWC to reconsider whether an enterprise agreement passes the better off overall test in specified circumstances. The SJBP Act repeal</w:t>
      </w:r>
      <w:r>
        <w:rPr>
          <w:rFonts w:cs="Times New Roman"/>
          <w:szCs w:val="24"/>
        </w:rPr>
        <w:t>ed</w:t>
      </w:r>
      <w:r w:rsidRPr="004C5B9E">
        <w:rPr>
          <w:rFonts w:cs="Times New Roman"/>
          <w:szCs w:val="24"/>
        </w:rPr>
        <w:t xml:space="preserve"> and replace</w:t>
      </w:r>
      <w:r>
        <w:rPr>
          <w:rFonts w:cs="Times New Roman"/>
          <w:szCs w:val="24"/>
        </w:rPr>
        <w:t>d</w:t>
      </w:r>
      <w:r w:rsidRPr="004C5B9E">
        <w:rPr>
          <w:rFonts w:cs="Times New Roman"/>
          <w:szCs w:val="24"/>
        </w:rPr>
        <w:t xml:space="preserve"> section 226 of the Fair Work Act with new sections 226 and 226A.</w:t>
      </w:r>
      <w:r>
        <w:rPr>
          <w:rFonts w:cs="Times New Roman"/>
          <w:szCs w:val="24"/>
        </w:rPr>
        <w:t xml:space="preserve"> </w:t>
      </w:r>
      <w:r w:rsidRPr="004C5B9E">
        <w:rPr>
          <w:rFonts w:cs="Times New Roman"/>
          <w:szCs w:val="24"/>
        </w:rPr>
        <w:t>New section 226 sets out when the FWC must (upon application section 225) terminate an enterprise agreement that has nominally expired. New section 226A deals with a guarantee of termination entitlement</w:t>
      </w:r>
      <w:r>
        <w:rPr>
          <w:rFonts w:cs="Times New Roman"/>
          <w:szCs w:val="24"/>
        </w:rPr>
        <w:t>s</w:t>
      </w:r>
      <w:r w:rsidRPr="004C5B9E">
        <w:rPr>
          <w:rFonts w:cs="Times New Roman"/>
          <w:szCs w:val="24"/>
        </w:rPr>
        <w:t>.</w:t>
      </w:r>
    </w:p>
    <w:p w14:paraId="0A709301" w14:textId="77777777" w:rsidR="00D717F3" w:rsidRPr="00CC5DBB" w:rsidRDefault="00D717F3" w:rsidP="00D717F3">
      <w:pPr>
        <w:spacing w:after="0" w:line="240" w:lineRule="auto"/>
        <w:textAlignment w:val="baseline"/>
        <w:rPr>
          <w:rFonts w:eastAsia="Times New Roman" w:cs="Times New Roman"/>
          <w:szCs w:val="24"/>
          <w:lang w:eastAsia="en-AU"/>
        </w:rPr>
      </w:pPr>
    </w:p>
    <w:p w14:paraId="1BC4409E" w14:textId="77777777" w:rsidR="00D717F3" w:rsidRPr="00130746" w:rsidRDefault="00D717F3" w:rsidP="00D717F3">
      <w:pPr>
        <w:spacing w:line="254" w:lineRule="auto"/>
        <w:rPr>
          <w:rFonts w:eastAsia="Calibri" w:cs="Times New Roman"/>
          <w:szCs w:val="24"/>
        </w:rPr>
      </w:pPr>
      <w:r w:rsidRPr="00130746">
        <w:rPr>
          <w:rFonts w:eastAsia="Times New Roman" w:cs="Times New Roman"/>
          <w:szCs w:val="24"/>
          <w:lang w:eastAsia="en-AU"/>
        </w:rPr>
        <w:t xml:space="preserve">Item </w:t>
      </w:r>
      <w:r w:rsidRPr="462F2180">
        <w:rPr>
          <w:rFonts w:eastAsia="Times New Roman" w:cs="Times New Roman"/>
          <w:szCs w:val="24"/>
          <w:lang w:eastAsia="en-AU"/>
        </w:rPr>
        <w:t>2</w:t>
      </w:r>
      <w:r>
        <w:rPr>
          <w:rFonts w:eastAsia="Times New Roman" w:cs="Times New Roman"/>
          <w:szCs w:val="24"/>
          <w:lang w:eastAsia="en-AU"/>
        </w:rPr>
        <w:t>8</w:t>
      </w:r>
      <w:r w:rsidRPr="00130746">
        <w:rPr>
          <w:rFonts w:eastAsia="Times New Roman" w:cs="Times New Roman"/>
          <w:szCs w:val="24"/>
          <w:lang w:eastAsia="en-AU"/>
        </w:rPr>
        <w:t xml:space="preserve"> omit</w:t>
      </w:r>
      <w:r>
        <w:rPr>
          <w:rFonts w:eastAsia="Times New Roman" w:cs="Times New Roman"/>
          <w:szCs w:val="24"/>
          <w:lang w:eastAsia="en-AU"/>
        </w:rPr>
        <w:t>s</w:t>
      </w:r>
      <w:r w:rsidRPr="00130746">
        <w:rPr>
          <w:rFonts w:eastAsia="Times New Roman" w:cs="Times New Roman"/>
          <w:szCs w:val="24"/>
          <w:lang w:eastAsia="en-AU"/>
        </w:rPr>
        <w:t xml:space="preserve"> the reference to “serious breach declarations” in table items 3.2 and 3.7 in Part 1 of Schedule 5.2 and substitute</w:t>
      </w:r>
      <w:r>
        <w:rPr>
          <w:rFonts w:eastAsia="Times New Roman" w:cs="Times New Roman"/>
          <w:szCs w:val="24"/>
          <w:lang w:eastAsia="en-AU"/>
        </w:rPr>
        <w:t>s</w:t>
      </w:r>
      <w:r w:rsidRPr="00130746">
        <w:rPr>
          <w:rFonts w:eastAsia="Times New Roman" w:cs="Times New Roman"/>
          <w:szCs w:val="24"/>
          <w:lang w:eastAsia="en-AU"/>
        </w:rPr>
        <w:t xml:space="preserve"> the words “intractable bargaining declarations”. This amendment is consequential to amendments made by P</w:t>
      </w:r>
      <w:r w:rsidRPr="00130746">
        <w:rPr>
          <w:rFonts w:eastAsia="Calibri" w:cs="Times New Roman"/>
          <w:szCs w:val="24"/>
        </w:rPr>
        <w:t xml:space="preserve">art 18 of Schedule 1 to the SJBP Act, which repeal the existing provisions relating to serious breach declarations and insert new intractable bargaining provisions. </w:t>
      </w:r>
    </w:p>
    <w:p w14:paraId="52EFAA2A" w14:textId="77777777" w:rsidR="00D717F3" w:rsidRPr="00CC5DBB" w:rsidRDefault="00D717F3" w:rsidP="00D717F3">
      <w:pPr>
        <w:spacing w:after="0" w:line="240" w:lineRule="auto"/>
        <w:textAlignment w:val="baseline"/>
        <w:rPr>
          <w:rFonts w:eastAsia="Calibri" w:cs="Times New Roman"/>
          <w:szCs w:val="24"/>
        </w:rPr>
      </w:pPr>
      <w:r w:rsidRPr="462F2180">
        <w:rPr>
          <w:rFonts w:eastAsia="Times New Roman" w:cs="Times New Roman"/>
          <w:szCs w:val="24"/>
          <w:lang w:eastAsia="en-AU"/>
        </w:rPr>
        <w:t>Item 2</w:t>
      </w:r>
      <w:r>
        <w:rPr>
          <w:rFonts w:eastAsia="Times New Roman" w:cs="Times New Roman"/>
          <w:szCs w:val="24"/>
          <w:lang w:eastAsia="en-AU"/>
        </w:rPr>
        <w:t>9</w:t>
      </w:r>
      <w:r w:rsidRPr="462F2180">
        <w:rPr>
          <w:rFonts w:eastAsia="Times New Roman" w:cs="Times New Roman"/>
          <w:szCs w:val="24"/>
          <w:lang w:eastAsia="en-AU"/>
        </w:rPr>
        <w:t xml:space="preserve"> </w:t>
      </w:r>
      <w:r w:rsidRPr="00CC5DBB">
        <w:rPr>
          <w:rFonts w:eastAsia="Times New Roman" w:cs="Times New Roman"/>
          <w:szCs w:val="24"/>
          <w:lang w:eastAsia="en-AU"/>
        </w:rPr>
        <w:t>omit</w:t>
      </w:r>
      <w:r>
        <w:rPr>
          <w:rFonts w:eastAsia="Times New Roman" w:cs="Times New Roman"/>
          <w:szCs w:val="24"/>
          <w:lang w:eastAsia="en-AU"/>
        </w:rPr>
        <w:t>s</w:t>
      </w:r>
      <w:r w:rsidRPr="00CC5DBB">
        <w:rPr>
          <w:rFonts w:eastAsia="Times New Roman" w:cs="Times New Roman"/>
          <w:szCs w:val="24"/>
          <w:lang w:eastAsia="en-AU"/>
        </w:rPr>
        <w:t xml:space="preserve"> the </w:t>
      </w:r>
      <w:r w:rsidRPr="462F2180">
        <w:rPr>
          <w:rFonts w:eastAsia="Times New Roman" w:cs="Times New Roman"/>
          <w:szCs w:val="24"/>
          <w:lang w:eastAsia="en-AU"/>
        </w:rPr>
        <w:t>reference</w:t>
      </w:r>
      <w:r w:rsidRPr="00CC5DBB">
        <w:rPr>
          <w:rFonts w:eastAsia="Times New Roman" w:cs="Times New Roman"/>
          <w:szCs w:val="24"/>
          <w:lang w:eastAsia="en-AU"/>
        </w:rPr>
        <w:t xml:space="preserve"> to “</w:t>
      </w:r>
      <w:r w:rsidRPr="462F2180">
        <w:rPr>
          <w:rFonts w:eastAsia="Times New Roman" w:cs="Times New Roman"/>
          <w:b/>
          <w:i/>
          <w:szCs w:val="24"/>
          <w:lang w:eastAsia="en-AU"/>
        </w:rPr>
        <w:t>Low-paid</w:t>
      </w:r>
      <w:r w:rsidRPr="00F95AFD">
        <w:rPr>
          <w:rFonts w:eastAsia="Times New Roman" w:cs="Times New Roman"/>
          <w:szCs w:val="24"/>
          <w:lang w:eastAsia="en-AU"/>
        </w:rPr>
        <w:t>”</w:t>
      </w:r>
      <w:r w:rsidRPr="00CC5DBB">
        <w:rPr>
          <w:rFonts w:eastAsia="Times New Roman" w:cs="Times New Roman"/>
          <w:szCs w:val="24"/>
          <w:lang w:eastAsia="en-AU"/>
        </w:rPr>
        <w:t xml:space="preserve"> in table </w:t>
      </w:r>
      <w:r w:rsidRPr="462F2180">
        <w:rPr>
          <w:rFonts w:eastAsia="Times New Roman" w:cs="Times New Roman"/>
          <w:szCs w:val="24"/>
          <w:lang w:eastAsia="en-AU"/>
        </w:rPr>
        <w:t>item</w:t>
      </w:r>
      <w:r w:rsidRPr="00CC5DBB">
        <w:rPr>
          <w:rFonts w:eastAsia="Times New Roman" w:cs="Times New Roman"/>
          <w:szCs w:val="24"/>
          <w:lang w:eastAsia="en-AU"/>
        </w:rPr>
        <w:t xml:space="preserve"> 4</w:t>
      </w:r>
      <w:r w:rsidRPr="462F2180">
        <w:rPr>
          <w:rFonts w:eastAsia="Times New Roman" w:cs="Times New Roman"/>
          <w:szCs w:val="24"/>
          <w:lang w:eastAsia="en-AU"/>
        </w:rPr>
        <w:t>.1</w:t>
      </w:r>
      <w:r w:rsidRPr="00CC5DBB">
        <w:rPr>
          <w:rFonts w:eastAsia="Times New Roman" w:cs="Times New Roman"/>
          <w:szCs w:val="24"/>
          <w:lang w:eastAsia="en-AU"/>
        </w:rPr>
        <w:t xml:space="preserve"> in Part 1 of Schedule 5.2 and substitute</w:t>
      </w:r>
      <w:r>
        <w:rPr>
          <w:rFonts w:eastAsia="Times New Roman" w:cs="Times New Roman"/>
          <w:szCs w:val="24"/>
          <w:lang w:eastAsia="en-AU"/>
        </w:rPr>
        <w:t>s</w:t>
      </w:r>
      <w:r w:rsidRPr="00CC5DBB">
        <w:rPr>
          <w:rFonts w:eastAsia="Times New Roman" w:cs="Times New Roman"/>
          <w:szCs w:val="24"/>
          <w:lang w:eastAsia="en-AU"/>
        </w:rPr>
        <w:t xml:space="preserve"> the </w:t>
      </w:r>
      <w:r w:rsidRPr="462F2180">
        <w:rPr>
          <w:rFonts w:eastAsia="Times New Roman" w:cs="Times New Roman"/>
          <w:szCs w:val="24"/>
          <w:lang w:eastAsia="en-AU"/>
        </w:rPr>
        <w:t>word</w:t>
      </w:r>
      <w:r w:rsidRPr="007D5AF1">
        <w:rPr>
          <w:rFonts w:eastAsia="Times New Roman" w:cs="Times New Roman"/>
          <w:szCs w:val="24"/>
          <w:lang w:eastAsia="en-AU"/>
        </w:rPr>
        <w:t xml:space="preserve"> “</w:t>
      </w:r>
      <w:r w:rsidRPr="462F2180">
        <w:rPr>
          <w:rFonts w:eastAsia="Times New Roman" w:cs="Times New Roman"/>
          <w:b/>
          <w:i/>
          <w:szCs w:val="24"/>
          <w:lang w:eastAsia="en-AU"/>
        </w:rPr>
        <w:t>Supported</w:t>
      </w:r>
      <w:r w:rsidRPr="00F95AFD">
        <w:rPr>
          <w:rFonts w:eastAsia="Times New Roman" w:cs="Times New Roman"/>
          <w:szCs w:val="24"/>
          <w:lang w:eastAsia="en-AU"/>
        </w:rPr>
        <w:t>”.</w:t>
      </w:r>
      <w:r w:rsidRPr="007D5AF1">
        <w:rPr>
          <w:rFonts w:eastAsia="Times New Roman" w:cs="Times New Roman"/>
          <w:szCs w:val="24"/>
          <w:lang w:eastAsia="en-AU"/>
        </w:rPr>
        <w:t xml:space="preserve"> </w:t>
      </w:r>
      <w:r w:rsidRPr="462F2180">
        <w:rPr>
          <w:rFonts w:eastAsia="Times New Roman" w:cs="Times New Roman"/>
          <w:szCs w:val="24"/>
          <w:lang w:eastAsia="en-AU"/>
        </w:rPr>
        <w:t xml:space="preserve"> </w:t>
      </w:r>
      <w:r w:rsidRPr="007D5AF1">
        <w:rPr>
          <w:rFonts w:eastAsia="Times New Roman" w:cs="Times New Roman"/>
          <w:szCs w:val="24"/>
          <w:lang w:eastAsia="en-AU"/>
        </w:rPr>
        <w:t xml:space="preserve">Similarly, items </w:t>
      </w:r>
      <w:r>
        <w:rPr>
          <w:rFonts w:eastAsia="Times New Roman" w:cs="Times New Roman"/>
          <w:szCs w:val="24"/>
          <w:lang w:eastAsia="en-AU"/>
        </w:rPr>
        <w:t>31</w:t>
      </w:r>
      <w:r w:rsidRPr="007D5AF1">
        <w:rPr>
          <w:rFonts w:eastAsia="Times New Roman" w:cs="Times New Roman"/>
          <w:szCs w:val="24"/>
          <w:lang w:eastAsia="en-AU"/>
        </w:rPr>
        <w:t xml:space="preserve"> and </w:t>
      </w:r>
      <w:r w:rsidRPr="462F2180">
        <w:rPr>
          <w:rFonts w:eastAsia="Times New Roman" w:cs="Times New Roman"/>
          <w:szCs w:val="24"/>
          <w:lang w:eastAsia="en-AU"/>
        </w:rPr>
        <w:t>3</w:t>
      </w:r>
      <w:r>
        <w:rPr>
          <w:rFonts w:eastAsia="Times New Roman" w:cs="Times New Roman"/>
          <w:szCs w:val="24"/>
          <w:lang w:eastAsia="en-AU"/>
        </w:rPr>
        <w:t>3</w:t>
      </w:r>
      <w:r w:rsidRPr="007D5AF1">
        <w:rPr>
          <w:rFonts w:eastAsia="Times New Roman" w:cs="Times New Roman"/>
          <w:szCs w:val="24"/>
          <w:lang w:eastAsia="en-AU"/>
        </w:rPr>
        <w:t xml:space="preserve"> omit references to “low-paid” in table items 4.1, 4.2 and 4.3 in Part 1 of Schedule 5.2 and substitute the words “supported bargaining”. These amendments are consequential to amendments made by </w:t>
      </w:r>
      <w:r w:rsidRPr="007D5AF1">
        <w:rPr>
          <w:rFonts w:eastAsia="Calibri" w:cs="Times New Roman"/>
          <w:szCs w:val="24"/>
        </w:rPr>
        <w:t xml:space="preserve">Part 20 of Schedule 1 to the SJBP Act which reform the low-paid bargaining provisions in Division 9 of Part 2-4 of the </w:t>
      </w:r>
      <w:r w:rsidRPr="462F2180">
        <w:rPr>
          <w:rFonts w:eastAsia="Calibri" w:cs="Times New Roman"/>
          <w:szCs w:val="24"/>
        </w:rPr>
        <w:t>Fair Work</w:t>
      </w:r>
      <w:r w:rsidRPr="007D5AF1">
        <w:rPr>
          <w:rFonts w:eastAsia="Calibri" w:cs="Times New Roman"/>
          <w:szCs w:val="24"/>
        </w:rPr>
        <w:t xml:space="preserve"> Act and create the supported bargaining stream. </w:t>
      </w:r>
    </w:p>
    <w:p w14:paraId="4F5FF303" w14:textId="77777777" w:rsidR="00D717F3" w:rsidRPr="00CC5DBB" w:rsidRDefault="00D717F3" w:rsidP="00D717F3">
      <w:pPr>
        <w:spacing w:after="0" w:line="240" w:lineRule="auto"/>
        <w:textAlignment w:val="baseline"/>
        <w:rPr>
          <w:rFonts w:eastAsia="Calibri" w:cs="Times New Roman"/>
          <w:szCs w:val="24"/>
        </w:rPr>
      </w:pPr>
    </w:p>
    <w:p w14:paraId="2EFA8731" w14:textId="77777777" w:rsidR="00D717F3" w:rsidRPr="007D5AF1" w:rsidRDefault="00D717F3" w:rsidP="00D717F3">
      <w:pPr>
        <w:spacing w:after="0" w:line="240" w:lineRule="auto"/>
        <w:textAlignment w:val="baseline"/>
        <w:rPr>
          <w:rFonts w:eastAsia="Times New Roman" w:cs="Times New Roman"/>
          <w:szCs w:val="24"/>
          <w:lang w:eastAsia="en-AU"/>
        </w:rPr>
      </w:pPr>
      <w:r w:rsidRPr="007D5AF1">
        <w:rPr>
          <w:rFonts w:eastAsia="Times New Roman" w:cs="Times New Roman"/>
          <w:szCs w:val="24"/>
          <w:lang w:eastAsia="en-AU"/>
        </w:rPr>
        <w:t xml:space="preserve">Item </w:t>
      </w:r>
      <w:r>
        <w:rPr>
          <w:rFonts w:eastAsia="Times New Roman" w:cs="Times New Roman"/>
          <w:szCs w:val="24"/>
          <w:lang w:eastAsia="en-AU"/>
        </w:rPr>
        <w:t>30</w:t>
      </w:r>
      <w:r w:rsidRPr="007D5AF1">
        <w:rPr>
          <w:rFonts w:eastAsia="Times New Roman" w:cs="Times New Roman"/>
          <w:szCs w:val="24"/>
          <w:lang w:eastAsia="en-AU"/>
        </w:rPr>
        <w:t xml:space="preserve"> </w:t>
      </w:r>
      <w:r w:rsidRPr="007D5AF1">
        <w:rPr>
          <w:rFonts w:cs="Times New Roman"/>
          <w:szCs w:val="24"/>
        </w:rPr>
        <w:t>insert</w:t>
      </w:r>
      <w:r>
        <w:rPr>
          <w:rFonts w:cs="Times New Roman"/>
          <w:szCs w:val="24"/>
        </w:rPr>
        <w:t>s</w:t>
      </w:r>
      <w:r w:rsidRPr="007D5AF1">
        <w:rPr>
          <w:rFonts w:cs="Times New Roman"/>
          <w:szCs w:val="24"/>
        </w:rPr>
        <w:t xml:space="preserve"> </w:t>
      </w:r>
      <w:r w:rsidRPr="007D5AF1">
        <w:rPr>
          <w:rFonts w:eastAsia="Times New Roman" w:cs="Times New Roman"/>
          <w:szCs w:val="24"/>
          <w:lang w:eastAsia="en-AU"/>
        </w:rPr>
        <w:t>new items 4.1AA and 4.1AB in the table in Part 1 in Schedule 5.2</w:t>
      </w:r>
      <w:r>
        <w:rPr>
          <w:rFonts w:eastAsia="Times New Roman" w:cs="Times New Roman"/>
          <w:szCs w:val="24"/>
          <w:lang w:eastAsia="en-AU"/>
        </w:rPr>
        <w:t>,</w:t>
      </w:r>
      <w:r w:rsidRPr="007D5AF1">
        <w:rPr>
          <w:rFonts w:eastAsia="Times New Roman" w:cs="Times New Roman"/>
          <w:szCs w:val="24"/>
          <w:lang w:eastAsia="en-AU"/>
        </w:rPr>
        <w:t xml:space="preserve"> which require</w:t>
      </w:r>
      <w:r>
        <w:rPr>
          <w:rFonts w:eastAsia="Times New Roman" w:cs="Times New Roman"/>
          <w:szCs w:val="24"/>
          <w:lang w:eastAsia="en-AU"/>
        </w:rPr>
        <w:t>s</w:t>
      </w:r>
      <w:r w:rsidRPr="007D5AF1">
        <w:rPr>
          <w:rFonts w:eastAsia="Times New Roman" w:cs="Times New Roman"/>
          <w:szCs w:val="24"/>
          <w:lang w:eastAsia="en-AU"/>
        </w:rPr>
        <w:t xml:space="preserve"> the President to provide information to the Minister about</w:t>
      </w:r>
      <w:r w:rsidRPr="007D5AF1">
        <w:rPr>
          <w:rFonts w:cs="Times New Roman"/>
          <w:szCs w:val="24"/>
        </w:rPr>
        <w:t xml:space="preserve"> the number of applications made in a quarter under section</w:t>
      </w:r>
      <w:r>
        <w:rPr>
          <w:rFonts w:cs="Times New Roman"/>
          <w:szCs w:val="24"/>
        </w:rPr>
        <w:t>s</w:t>
      </w:r>
      <w:r w:rsidRPr="007D5AF1">
        <w:rPr>
          <w:rFonts w:cs="Times New Roman"/>
          <w:szCs w:val="24"/>
        </w:rPr>
        <w:t xml:space="preserve"> 216AA </w:t>
      </w:r>
      <w:r>
        <w:rPr>
          <w:rFonts w:cs="Times New Roman"/>
          <w:szCs w:val="24"/>
        </w:rPr>
        <w:t>and</w:t>
      </w:r>
      <w:r w:rsidRPr="007D5AF1">
        <w:rPr>
          <w:rFonts w:cs="Times New Roman"/>
          <w:szCs w:val="24"/>
        </w:rPr>
        <w:t xml:space="preserve"> 216B of the </w:t>
      </w:r>
      <w:r w:rsidRPr="462F2180">
        <w:rPr>
          <w:rFonts w:cs="Times New Roman"/>
          <w:szCs w:val="24"/>
        </w:rPr>
        <w:t>Fair Work</w:t>
      </w:r>
      <w:r>
        <w:rPr>
          <w:rFonts w:cs="Times New Roman"/>
          <w:szCs w:val="24"/>
        </w:rPr>
        <w:t xml:space="preserve"> </w:t>
      </w:r>
      <w:r w:rsidRPr="007D5AF1">
        <w:rPr>
          <w:rFonts w:cs="Times New Roman"/>
          <w:szCs w:val="24"/>
        </w:rPr>
        <w:t xml:space="preserve">Act. Sections 216AA and 216B are new provisions included in the Fair Work Act by the SJBP Act. Section 216AA </w:t>
      </w:r>
      <w:r w:rsidRPr="007D5AF1">
        <w:rPr>
          <w:rFonts w:eastAsia="Calibri" w:cs="Times New Roman"/>
          <w:szCs w:val="24"/>
        </w:rPr>
        <w:t>requires that an employer who is seeking to be covered by a supported bargaining agreement must apply to the FWC for approval of the variation</w:t>
      </w:r>
      <w:r w:rsidRPr="007D5AF1">
        <w:rPr>
          <w:rFonts w:cs="Times New Roman"/>
          <w:szCs w:val="24"/>
        </w:rPr>
        <w:t xml:space="preserve">. Section 216B </w:t>
      </w:r>
      <w:r w:rsidRPr="007D5AF1">
        <w:rPr>
          <w:rFonts w:eastAsia="Calibri" w:cs="Times New Roman"/>
          <w:szCs w:val="24"/>
        </w:rPr>
        <w:t xml:space="preserve">provides that an employee organisation that is covered by a supported bargaining agreement may apply to the FWC for a variation of the </w:t>
      </w:r>
      <w:r w:rsidRPr="007D5AF1">
        <w:rPr>
          <w:rFonts w:cs="Times New Roman"/>
          <w:szCs w:val="24"/>
        </w:rPr>
        <w:t>agreement that has the effect that an employer that was not covered by the agreement will be covered by it.</w:t>
      </w:r>
    </w:p>
    <w:p w14:paraId="5C21391E" w14:textId="77777777" w:rsidR="00D717F3" w:rsidRPr="00CC5DBB" w:rsidRDefault="00D717F3" w:rsidP="00D717F3">
      <w:pPr>
        <w:spacing w:after="0" w:line="240" w:lineRule="auto"/>
        <w:textAlignment w:val="baseline"/>
        <w:rPr>
          <w:rFonts w:eastAsia="Times New Roman" w:cs="Times New Roman"/>
          <w:color w:val="000000"/>
          <w:szCs w:val="24"/>
          <w:lang w:eastAsia="en-AU"/>
        </w:rPr>
      </w:pPr>
    </w:p>
    <w:p w14:paraId="01991755" w14:textId="77777777" w:rsidR="00D717F3" w:rsidRPr="007D5AF1" w:rsidRDefault="00D717F3" w:rsidP="00D717F3">
      <w:pPr>
        <w:spacing w:after="0" w:line="240" w:lineRule="auto"/>
        <w:textAlignment w:val="baseline"/>
        <w:rPr>
          <w:rFonts w:eastAsia="Times New Roman" w:cs="Times New Roman"/>
          <w:szCs w:val="24"/>
          <w:lang w:eastAsia="en-AU"/>
        </w:rPr>
      </w:pPr>
      <w:r w:rsidRPr="007D5AF1">
        <w:rPr>
          <w:rFonts w:eastAsia="Times New Roman" w:cs="Times New Roman"/>
          <w:szCs w:val="24"/>
          <w:lang w:eastAsia="en-AU"/>
        </w:rPr>
        <w:t xml:space="preserve">Item </w:t>
      </w:r>
      <w:r>
        <w:rPr>
          <w:rFonts w:eastAsia="Times New Roman" w:cs="Times New Roman"/>
          <w:szCs w:val="24"/>
          <w:lang w:eastAsia="en-AU"/>
        </w:rPr>
        <w:t>32</w:t>
      </w:r>
      <w:r w:rsidRPr="007D5AF1">
        <w:rPr>
          <w:rFonts w:eastAsia="Times New Roman" w:cs="Times New Roman"/>
          <w:szCs w:val="24"/>
          <w:lang w:eastAsia="en-AU"/>
        </w:rPr>
        <w:t xml:space="preserve"> </w:t>
      </w:r>
      <w:r w:rsidRPr="007D5AF1">
        <w:rPr>
          <w:rFonts w:cs="Times New Roman"/>
          <w:szCs w:val="24"/>
        </w:rPr>
        <w:t>insert</w:t>
      </w:r>
      <w:r>
        <w:rPr>
          <w:rFonts w:cs="Times New Roman"/>
          <w:szCs w:val="24"/>
        </w:rPr>
        <w:t>s</w:t>
      </w:r>
      <w:r w:rsidRPr="007D5AF1">
        <w:rPr>
          <w:rFonts w:cs="Times New Roman"/>
          <w:szCs w:val="24"/>
        </w:rPr>
        <w:t xml:space="preserve"> </w:t>
      </w:r>
      <w:r w:rsidRPr="007D5AF1">
        <w:rPr>
          <w:rFonts w:eastAsia="Times New Roman" w:cs="Times New Roman"/>
          <w:szCs w:val="24"/>
          <w:lang w:eastAsia="en-AU"/>
        </w:rPr>
        <w:t>new item 4.1A in the table in Part 1 of Schedule 5.2</w:t>
      </w:r>
      <w:r>
        <w:rPr>
          <w:rFonts w:eastAsia="Times New Roman" w:cs="Times New Roman"/>
          <w:szCs w:val="24"/>
          <w:lang w:eastAsia="en-AU"/>
        </w:rPr>
        <w:t>,</w:t>
      </w:r>
      <w:r w:rsidRPr="007D5AF1">
        <w:rPr>
          <w:rFonts w:eastAsia="Times New Roman" w:cs="Times New Roman"/>
          <w:szCs w:val="24"/>
          <w:lang w:eastAsia="en-AU"/>
        </w:rPr>
        <w:t xml:space="preserve"> which require</w:t>
      </w:r>
      <w:r>
        <w:rPr>
          <w:rFonts w:eastAsia="Times New Roman" w:cs="Times New Roman"/>
          <w:szCs w:val="24"/>
          <w:lang w:eastAsia="en-AU"/>
        </w:rPr>
        <w:t>s</w:t>
      </w:r>
      <w:r w:rsidRPr="007D5AF1">
        <w:rPr>
          <w:rFonts w:eastAsia="Times New Roman" w:cs="Times New Roman"/>
          <w:szCs w:val="24"/>
          <w:lang w:eastAsia="en-AU"/>
        </w:rPr>
        <w:t xml:space="preserve"> the President to provide information to the Minister about</w:t>
      </w:r>
      <w:r w:rsidRPr="007D5AF1">
        <w:rPr>
          <w:rFonts w:cs="Times New Roman"/>
          <w:szCs w:val="24"/>
        </w:rPr>
        <w:t xml:space="preserve"> the number of applications made in a quarter under section 244 of the </w:t>
      </w:r>
      <w:r>
        <w:rPr>
          <w:rFonts w:cs="Times New Roman"/>
          <w:szCs w:val="24"/>
        </w:rPr>
        <w:t xml:space="preserve">Fair Work </w:t>
      </w:r>
      <w:r w:rsidRPr="007D5AF1">
        <w:rPr>
          <w:rFonts w:cs="Times New Roman"/>
          <w:szCs w:val="24"/>
        </w:rPr>
        <w:t xml:space="preserve">Act. Section 244, as amended by the SJBP Act, permits </w:t>
      </w:r>
      <w:r w:rsidRPr="007D5AF1">
        <w:rPr>
          <w:rFonts w:cs="Times New Roman"/>
          <w:szCs w:val="24"/>
          <w:shd w:val="clear" w:color="auto" w:fill="FFFFFF"/>
        </w:rPr>
        <w:t>an employer specified in a supported bargaining authorisation to apply to the FWC for a variation of the authorisation to remove the employer’s name from the authorisation.</w:t>
      </w:r>
    </w:p>
    <w:p w14:paraId="6920CCC7" w14:textId="77777777" w:rsidR="00D717F3" w:rsidRPr="007D5AF1" w:rsidRDefault="00D717F3" w:rsidP="00D717F3">
      <w:pPr>
        <w:spacing w:after="0" w:line="240" w:lineRule="auto"/>
        <w:textAlignment w:val="baseline"/>
        <w:rPr>
          <w:rFonts w:eastAsia="Times New Roman" w:cs="Times New Roman"/>
          <w:szCs w:val="24"/>
          <w:lang w:eastAsia="en-AU"/>
        </w:rPr>
      </w:pPr>
    </w:p>
    <w:p w14:paraId="2A5CD147" w14:textId="77777777" w:rsidR="00D717F3" w:rsidRPr="007D5AF1" w:rsidRDefault="00D717F3" w:rsidP="00D717F3">
      <w:pPr>
        <w:spacing w:line="254" w:lineRule="auto"/>
        <w:rPr>
          <w:rFonts w:eastAsia="Calibri" w:cs="Times New Roman"/>
          <w:szCs w:val="24"/>
        </w:rPr>
      </w:pPr>
      <w:r w:rsidRPr="007D5AF1">
        <w:rPr>
          <w:rFonts w:eastAsia="Times New Roman" w:cs="Times New Roman"/>
          <w:szCs w:val="24"/>
          <w:lang w:eastAsia="en-AU"/>
        </w:rPr>
        <w:t xml:space="preserve">Item </w:t>
      </w:r>
      <w:r>
        <w:rPr>
          <w:rFonts w:eastAsia="Times New Roman" w:cs="Times New Roman"/>
          <w:szCs w:val="24"/>
          <w:lang w:eastAsia="en-AU"/>
        </w:rPr>
        <w:t>34</w:t>
      </w:r>
      <w:r w:rsidRPr="007D5AF1">
        <w:rPr>
          <w:rFonts w:eastAsia="Times New Roman" w:cs="Times New Roman"/>
          <w:szCs w:val="24"/>
          <w:lang w:eastAsia="en-AU"/>
        </w:rPr>
        <w:t xml:space="preserve"> omit</w:t>
      </w:r>
      <w:r>
        <w:rPr>
          <w:rFonts w:eastAsia="Times New Roman" w:cs="Times New Roman"/>
          <w:szCs w:val="24"/>
          <w:lang w:eastAsia="en-AU"/>
        </w:rPr>
        <w:t>s</w:t>
      </w:r>
      <w:r w:rsidRPr="007D5AF1">
        <w:rPr>
          <w:rFonts w:eastAsia="Times New Roman" w:cs="Times New Roman"/>
          <w:szCs w:val="24"/>
          <w:lang w:eastAsia="en-AU"/>
        </w:rPr>
        <w:t xml:space="preserve"> the word “</w:t>
      </w:r>
      <w:r w:rsidRPr="007D5AF1">
        <w:rPr>
          <w:rFonts w:eastAsia="Times New Roman" w:cs="Times New Roman"/>
          <w:b/>
          <w:bCs/>
          <w:i/>
          <w:iCs/>
          <w:szCs w:val="24"/>
          <w:lang w:eastAsia="en-AU"/>
        </w:rPr>
        <w:t>authorisations</w:t>
      </w:r>
      <w:r w:rsidRPr="007D5AF1">
        <w:rPr>
          <w:rFonts w:eastAsia="Times New Roman" w:cs="Times New Roman"/>
          <w:szCs w:val="24"/>
          <w:lang w:eastAsia="en-AU"/>
        </w:rPr>
        <w:t>” in item 5 in the table in Part 1 of Schedule 5.2 and substitute</w:t>
      </w:r>
      <w:r>
        <w:rPr>
          <w:rFonts w:eastAsia="Times New Roman" w:cs="Times New Roman"/>
          <w:szCs w:val="24"/>
          <w:lang w:eastAsia="en-AU"/>
        </w:rPr>
        <w:t>s</w:t>
      </w:r>
      <w:r w:rsidRPr="007D5AF1">
        <w:rPr>
          <w:rFonts w:eastAsia="Times New Roman" w:cs="Times New Roman"/>
          <w:szCs w:val="24"/>
          <w:lang w:eastAsia="en-AU"/>
        </w:rPr>
        <w:t xml:space="preserve"> the word “</w:t>
      </w:r>
      <w:r w:rsidRPr="007D5AF1">
        <w:rPr>
          <w:rFonts w:eastAsia="Times New Roman" w:cs="Times New Roman"/>
          <w:b/>
          <w:bCs/>
          <w:i/>
          <w:iCs/>
          <w:szCs w:val="24"/>
          <w:lang w:eastAsia="en-AU"/>
        </w:rPr>
        <w:t>bargaining</w:t>
      </w:r>
      <w:r w:rsidRPr="007D5AF1">
        <w:rPr>
          <w:rFonts w:eastAsia="Times New Roman" w:cs="Times New Roman"/>
          <w:szCs w:val="24"/>
          <w:lang w:eastAsia="en-AU"/>
        </w:rPr>
        <w:t xml:space="preserve">”. This amendment is consequential to amendments made by </w:t>
      </w:r>
      <w:r w:rsidRPr="007D5AF1">
        <w:rPr>
          <w:rFonts w:eastAsia="Calibri" w:cs="Times New Roman"/>
          <w:szCs w:val="24"/>
        </w:rPr>
        <w:t xml:space="preserve">Part 21 of Schedule 1 to the SJBP Act which amends Division 10 of Part 2-4 of the </w:t>
      </w:r>
      <w:r w:rsidRPr="462F2180">
        <w:rPr>
          <w:rFonts w:eastAsia="Calibri" w:cs="Times New Roman"/>
          <w:szCs w:val="24"/>
        </w:rPr>
        <w:t>Fair Work</w:t>
      </w:r>
      <w:r w:rsidRPr="007D5AF1">
        <w:rPr>
          <w:rFonts w:eastAsia="Calibri" w:cs="Times New Roman"/>
          <w:szCs w:val="24"/>
        </w:rPr>
        <w:t xml:space="preserve"> Act to remove unnecessary limit</w:t>
      </w:r>
      <w:r>
        <w:rPr>
          <w:rFonts w:eastAsia="Calibri" w:cs="Times New Roman"/>
          <w:szCs w:val="24"/>
        </w:rPr>
        <w:t>ations</w:t>
      </w:r>
      <w:r w:rsidRPr="007D5AF1">
        <w:rPr>
          <w:rFonts w:eastAsia="Calibri" w:cs="Times New Roman"/>
          <w:szCs w:val="24"/>
        </w:rPr>
        <w:t xml:space="preserve"> on access to single interest employer authorisations and simplifies the process for obtaining them.</w:t>
      </w:r>
    </w:p>
    <w:p w14:paraId="45D54DB6" w14:textId="77777777" w:rsidR="00D717F3" w:rsidRPr="007D5AF1" w:rsidRDefault="00D717F3" w:rsidP="00D717F3">
      <w:pPr>
        <w:spacing w:after="0" w:line="240" w:lineRule="auto"/>
        <w:textAlignment w:val="baseline"/>
        <w:rPr>
          <w:rFonts w:cs="Times New Roman"/>
          <w:szCs w:val="24"/>
        </w:rPr>
      </w:pPr>
      <w:r w:rsidRPr="007D5AF1">
        <w:rPr>
          <w:rFonts w:eastAsia="Times New Roman" w:cs="Times New Roman"/>
          <w:szCs w:val="24"/>
          <w:lang w:eastAsia="en-AU"/>
        </w:rPr>
        <w:t xml:space="preserve">Item </w:t>
      </w:r>
      <w:r w:rsidRPr="462F2180">
        <w:rPr>
          <w:rFonts w:eastAsia="Times New Roman" w:cs="Times New Roman"/>
          <w:szCs w:val="24"/>
          <w:lang w:eastAsia="en-AU"/>
        </w:rPr>
        <w:t>3</w:t>
      </w:r>
      <w:r>
        <w:rPr>
          <w:rFonts w:eastAsia="Times New Roman" w:cs="Times New Roman"/>
          <w:szCs w:val="24"/>
          <w:lang w:eastAsia="en-AU"/>
        </w:rPr>
        <w:t>5</w:t>
      </w:r>
      <w:r w:rsidRPr="007D5AF1">
        <w:rPr>
          <w:rFonts w:eastAsia="Times New Roman" w:cs="Times New Roman"/>
          <w:szCs w:val="24"/>
          <w:lang w:eastAsia="en-AU"/>
        </w:rPr>
        <w:t xml:space="preserve"> </w:t>
      </w:r>
      <w:r w:rsidRPr="007D5AF1">
        <w:rPr>
          <w:rFonts w:cs="Times New Roman"/>
          <w:szCs w:val="24"/>
        </w:rPr>
        <w:t>insert</w:t>
      </w:r>
      <w:r>
        <w:rPr>
          <w:rFonts w:cs="Times New Roman"/>
          <w:szCs w:val="24"/>
        </w:rPr>
        <w:t>s</w:t>
      </w:r>
      <w:r w:rsidRPr="007D5AF1">
        <w:rPr>
          <w:rFonts w:cs="Times New Roman"/>
          <w:szCs w:val="24"/>
        </w:rPr>
        <w:t xml:space="preserve"> </w:t>
      </w:r>
      <w:r w:rsidRPr="007D5AF1">
        <w:rPr>
          <w:rFonts w:eastAsia="Times New Roman" w:cs="Times New Roman"/>
          <w:szCs w:val="24"/>
          <w:lang w:eastAsia="en-AU"/>
        </w:rPr>
        <w:t>new items 5.1A and 5.1B in the table in Part 1 in Schedule 5.2</w:t>
      </w:r>
      <w:r>
        <w:rPr>
          <w:rFonts w:eastAsia="Times New Roman" w:cs="Times New Roman"/>
          <w:szCs w:val="24"/>
          <w:lang w:eastAsia="en-AU"/>
        </w:rPr>
        <w:t>,</w:t>
      </w:r>
      <w:r w:rsidRPr="007D5AF1">
        <w:rPr>
          <w:rFonts w:eastAsia="Times New Roman" w:cs="Times New Roman"/>
          <w:szCs w:val="24"/>
          <w:lang w:eastAsia="en-AU"/>
        </w:rPr>
        <w:t xml:space="preserve"> which require</w:t>
      </w:r>
      <w:r>
        <w:rPr>
          <w:rFonts w:eastAsia="Times New Roman" w:cs="Times New Roman"/>
          <w:szCs w:val="24"/>
          <w:lang w:eastAsia="en-AU"/>
        </w:rPr>
        <w:t>s</w:t>
      </w:r>
      <w:r w:rsidRPr="007D5AF1">
        <w:rPr>
          <w:rFonts w:eastAsia="Times New Roman" w:cs="Times New Roman"/>
          <w:szCs w:val="24"/>
          <w:lang w:eastAsia="en-AU"/>
        </w:rPr>
        <w:t xml:space="preserve"> the President to provide information to the Minister about</w:t>
      </w:r>
      <w:r w:rsidRPr="007D5AF1">
        <w:rPr>
          <w:rFonts w:cs="Times New Roman"/>
          <w:szCs w:val="24"/>
        </w:rPr>
        <w:t xml:space="preserve"> the number of applications made in a quarter under section</w:t>
      </w:r>
      <w:r>
        <w:rPr>
          <w:rFonts w:cs="Times New Roman"/>
          <w:szCs w:val="24"/>
        </w:rPr>
        <w:t>s</w:t>
      </w:r>
      <w:r w:rsidRPr="007D5AF1">
        <w:rPr>
          <w:rFonts w:cs="Times New Roman"/>
          <w:szCs w:val="24"/>
        </w:rPr>
        <w:t xml:space="preserve"> 216DA </w:t>
      </w:r>
      <w:r>
        <w:rPr>
          <w:rFonts w:cs="Times New Roman"/>
          <w:szCs w:val="24"/>
        </w:rPr>
        <w:t>and</w:t>
      </w:r>
      <w:r w:rsidRPr="007D5AF1">
        <w:rPr>
          <w:rFonts w:cs="Times New Roman"/>
          <w:szCs w:val="24"/>
        </w:rPr>
        <w:t xml:space="preserve"> 216DB of the </w:t>
      </w:r>
      <w:r w:rsidRPr="462F2180">
        <w:rPr>
          <w:rFonts w:cs="Times New Roman"/>
          <w:szCs w:val="24"/>
        </w:rPr>
        <w:t>Fair Work</w:t>
      </w:r>
      <w:r>
        <w:rPr>
          <w:rFonts w:cs="Times New Roman"/>
          <w:szCs w:val="24"/>
        </w:rPr>
        <w:t xml:space="preserve"> </w:t>
      </w:r>
      <w:r w:rsidRPr="007D5AF1">
        <w:rPr>
          <w:rFonts w:cs="Times New Roman"/>
          <w:szCs w:val="24"/>
        </w:rPr>
        <w:t xml:space="preserve">Act. Sections 216DA and 216DB are new provisions included in the Fair Work Act by the SJBP Act. Section 216DA provides that if a joint variation of a single interest employer agreement is made under section 216D, the employer to be covered by the agreement must apply to the FWC for approval of the variation. Section 216DB </w:t>
      </w:r>
      <w:r w:rsidRPr="007D5AF1">
        <w:rPr>
          <w:rFonts w:eastAsia="Calibri" w:cs="Times New Roman"/>
          <w:szCs w:val="24"/>
        </w:rPr>
        <w:t xml:space="preserve">permits an employee organisation that is covered by an existing single interest employer agreement to apply to the FWC for approval of a variation of that agreement. </w:t>
      </w:r>
      <w:r w:rsidRPr="007D5AF1">
        <w:rPr>
          <w:rFonts w:cs="Times New Roman"/>
          <w:szCs w:val="24"/>
        </w:rPr>
        <w:t>Such a variation ha</w:t>
      </w:r>
      <w:r>
        <w:rPr>
          <w:rFonts w:cs="Times New Roman"/>
          <w:szCs w:val="24"/>
        </w:rPr>
        <w:t>s</w:t>
      </w:r>
      <w:r w:rsidRPr="007D5AF1">
        <w:rPr>
          <w:rFonts w:cs="Times New Roman"/>
          <w:szCs w:val="24"/>
        </w:rPr>
        <w:t xml:space="preserve"> the effect of extending the coverage of the single interest employer agreement to a new employer and the affected employees</w:t>
      </w:r>
      <w:r w:rsidRPr="007D5AF1">
        <w:rPr>
          <w:rFonts w:eastAsia="Calibri" w:cs="Times New Roman"/>
          <w:szCs w:val="24"/>
        </w:rPr>
        <w:t xml:space="preserve">. </w:t>
      </w:r>
    </w:p>
    <w:p w14:paraId="23130C72" w14:textId="77777777" w:rsidR="00D717F3" w:rsidRPr="00CC5DBB" w:rsidRDefault="00D717F3" w:rsidP="00D717F3">
      <w:pPr>
        <w:spacing w:after="0" w:line="240" w:lineRule="auto"/>
        <w:textAlignment w:val="baseline"/>
        <w:rPr>
          <w:rFonts w:eastAsia="Times New Roman" w:cs="Times New Roman"/>
          <w:color w:val="000000"/>
          <w:szCs w:val="24"/>
          <w:lang w:eastAsia="en-AU"/>
        </w:rPr>
      </w:pPr>
    </w:p>
    <w:p w14:paraId="2CD13646" w14:textId="77777777" w:rsidR="00D717F3" w:rsidRPr="007D5AF1" w:rsidRDefault="00D717F3" w:rsidP="00D717F3">
      <w:pPr>
        <w:spacing w:after="0" w:line="240" w:lineRule="auto"/>
        <w:textAlignment w:val="baseline"/>
        <w:rPr>
          <w:rFonts w:cs="Times New Roman"/>
          <w:szCs w:val="24"/>
        </w:rPr>
      </w:pPr>
      <w:r w:rsidRPr="007D5AF1">
        <w:rPr>
          <w:rFonts w:eastAsia="Times New Roman" w:cs="Times New Roman"/>
          <w:szCs w:val="24"/>
          <w:lang w:eastAsia="en-AU"/>
        </w:rPr>
        <w:t xml:space="preserve">Item </w:t>
      </w:r>
      <w:r w:rsidRPr="462F2180">
        <w:rPr>
          <w:rFonts w:eastAsia="Times New Roman" w:cs="Times New Roman"/>
          <w:szCs w:val="24"/>
          <w:lang w:eastAsia="en-AU"/>
        </w:rPr>
        <w:t>3</w:t>
      </w:r>
      <w:r>
        <w:rPr>
          <w:rFonts w:eastAsia="Times New Roman" w:cs="Times New Roman"/>
          <w:szCs w:val="24"/>
          <w:lang w:eastAsia="en-AU"/>
        </w:rPr>
        <w:t>6</w:t>
      </w:r>
      <w:r w:rsidRPr="007D5AF1">
        <w:rPr>
          <w:rFonts w:eastAsia="Times New Roman" w:cs="Times New Roman"/>
          <w:szCs w:val="24"/>
          <w:lang w:eastAsia="en-AU"/>
        </w:rPr>
        <w:t xml:space="preserve"> </w:t>
      </w:r>
      <w:r w:rsidRPr="007D5AF1">
        <w:rPr>
          <w:rFonts w:cs="Times New Roman"/>
          <w:szCs w:val="24"/>
        </w:rPr>
        <w:t>insert</w:t>
      </w:r>
      <w:r>
        <w:rPr>
          <w:rFonts w:cs="Times New Roman"/>
          <w:szCs w:val="24"/>
        </w:rPr>
        <w:t>s</w:t>
      </w:r>
      <w:r w:rsidRPr="007D5AF1">
        <w:rPr>
          <w:rFonts w:cs="Times New Roman"/>
          <w:szCs w:val="24"/>
        </w:rPr>
        <w:t xml:space="preserve"> </w:t>
      </w:r>
      <w:r w:rsidRPr="007D5AF1">
        <w:rPr>
          <w:rFonts w:eastAsia="Times New Roman" w:cs="Times New Roman"/>
          <w:szCs w:val="24"/>
          <w:lang w:eastAsia="en-AU"/>
        </w:rPr>
        <w:t>new item 5.2A in the table in Part 1 of Schedule 5.2</w:t>
      </w:r>
      <w:r>
        <w:rPr>
          <w:rFonts w:eastAsia="Times New Roman" w:cs="Times New Roman"/>
          <w:szCs w:val="24"/>
          <w:lang w:eastAsia="en-AU"/>
        </w:rPr>
        <w:t>,</w:t>
      </w:r>
      <w:r w:rsidRPr="007D5AF1">
        <w:rPr>
          <w:rFonts w:eastAsia="Times New Roman" w:cs="Times New Roman"/>
          <w:szCs w:val="24"/>
          <w:lang w:eastAsia="en-AU"/>
        </w:rPr>
        <w:t xml:space="preserve"> which require the President to provide information to the Minister about t</w:t>
      </w:r>
      <w:r w:rsidRPr="007D5AF1">
        <w:rPr>
          <w:rFonts w:cs="Times New Roman"/>
          <w:szCs w:val="24"/>
        </w:rPr>
        <w:t xml:space="preserve">he number of applications made in quarter under section 251 of the </w:t>
      </w:r>
      <w:r w:rsidRPr="462F2180">
        <w:rPr>
          <w:rFonts w:cs="Times New Roman"/>
          <w:szCs w:val="24"/>
        </w:rPr>
        <w:t>Fair Work Act</w:t>
      </w:r>
      <w:r w:rsidRPr="007D5AF1">
        <w:rPr>
          <w:rFonts w:cs="Times New Roman"/>
          <w:szCs w:val="24"/>
        </w:rPr>
        <w:t xml:space="preserve">. </w:t>
      </w:r>
      <w:r w:rsidRPr="007D5AF1">
        <w:rPr>
          <w:rFonts w:eastAsia="Times New Roman" w:cs="Times New Roman"/>
          <w:szCs w:val="24"/>
          <w:lang w:eastAsia="en-AU"/>
        </w:rPr>
        <w:t xml:space="preserve">Item </w:t>
      </w:r>
      <w:r w:rsidRPr="462F2180">
        <w:rPr>
          <w:rFonts w:eastAsia="Times New Roman" w:cs="Times New Roman"/>
          <w:szCs w:val="24"/>
          <w:lang w:eastAsia="en-AU"/>
        </w:rPr>
        <w:t>3</w:t>
      </w:r>
      <w:r>
        <w:rPr>
          <w:rFonts w:eastAsia="Times New Roman" w:cs="Times New Roman"/>
          <w:szCs w:val="24"/>
          <w:lang w:eastAsia="en-AU"/>
        </w:rPr>
        <w:t>7</w:t>
      </w:r>
      <w:r w:rsidRPr="007D5AF1">
        <w:rPr>
          <w:rFonts w:cs="Times New Roman"/>
          <w:szCs w:val="24"/>
        </w:rPr>
        <w:t xml:space="preserve"> insert</w:t>
      </w:r>
      <w:r>
        <w:rPr>
          <w:rFonts w:cs="Times New Roman"/>
          <w:szCs w:val="24"/>
        </w:rPr>
        <w:t>s</w:t>
      </w:r>
      <w:r w:rsidRPr="007D5AF1">
        <w:rPr>
          <w:rFonts w:cs="Times New Roman"/>
          <w:szCs w:val="24"/>
        </w:rPr>
        <w:t xml:space="preserve"> </w:t>
      </w:r>
      <w:r w:rsidRPr="007D5AF1">
        <w:rPr>
          <w:rFonts w:eastAsia="Times New Roman" w:cs="Times New Roman"/>
          <w:szCs w:val="24"/>
          <w:lang w:eastAsia="en-AU"/>
        </w:rPr>
        <w:t>new item 5.5A in the table in Part 1 of Schedule 5.2</w:t>
      </w:r>
      <w:r>
        <w:rPr>
          <w:rFonts w:eastAsia="Times New Roman" w:cs="Times New Roman"/>
          <w:szCs w:val="24"/>
          <w:lang w:eastAsia="en-AU"/>
        </w:rPr>
        <w:t>,</w:t>
      </w:r>
      <w:r w:rsidRPr="007D5AF1">
        <w:rPr>
          <w:rFonts w:eastAsia="Times New Roman" w:cs="Times New Roman"/>
          <w:szCs w:val="24"/>
          <w:lang w:eastAsia="en-AU"/>
        </w:rPr>
        <w:t xml:space="preserve"> which require</w:t>
      </w:r>
      <w:r>
        <w:rPr>
          <w:rFonts w:eastAsia="Times New Roman" w:cs="Times New Roman"/>
          <w:szCs w:val="24"/>
          <w:lang w:eastAsia="en-AU"/>
        </w:rPr>
        <w:t>s</w:t>
      </w:r>
      <w:r w:rsidRPr="007D5AF1">
        <w:rPr>
          <w:rFonts w:eastAsia="Times New Roman" w:cs="Times New Roman"/>
          <w:szCs w:val="24"/>
          <w:lang w:eastAsia="en-AU"/>
        </w:rPr>
        <w:t xml:space="preserve"> the President to provide information to the Minister about </w:t>
      </w:r>
      <w:r w:rsidRPr="007D5AF1">
        <w:rPr>
          <w:rFonts w:cs="Times New Roman"/>
          <w:szCs w:val="24"/>
        </w:rPr>
        <w:t xml:space="preserve">the number of single interest employer authorisations varied to add an employer’s name to the authorisation in a quarter under section 251 of the </w:t>
      </w:r>
      <w:r w:rsidRPr="462F2180">
        <w:rPr>
          <w:rFonts w:cs="Times New Roman"/>
          <w:szCs w:val="24"/>
        </w:rPr>
        <w:t>Fair Work</w:t>
      </w:r>
      <w:r>
        <w:rPr>
          <w:rFonts w:cs="Times New Roman"/>
          <w:szCs w:val="24"/>
        </w:rPr>
        <w:t xml:space="preserve"> </w:t>
      </w:r>
      <w:r w:rsidRPr="007D5AF1">
        <w:rPr>
          <w:rFonts w:cs="Times New Roman"/>
          <w:szCs w:val="24"/>
        </w:rPr>
        <w:t>Act. Section 251 of the Fair Work Act, which was repealed and substituted by the SJBP Act, deals with applications to the FWC for a variation of a single interest employer authorisation to remove an employer’s name from the authorisation.</w:t>
      </w:r>
    </w:p>
    <w:p w14:paraId="711BF27E" w14:textId="77777777" w:rsidR="00D717F3" w:rsidRPr="007D5AF1" w:rsidRDefault="00D717F3" w:rsidP="00D717F3">
      <w:pPr>
        <w:spacing w:after="0" w:line="240" w:lineRule="auto"/>
        <w:textAlignment w:val="baseline"/>
        <w:rPr>
          <w:rFonts w:cs="Times New Roman"/>
          <w:szCs w:val="24"/>
        </w:rPr>
      </w:pPr>
    </w:p>
    <w:p w14:paraId="5832CE86" w14:textId="77777777" w:rsidR="00D717F3" w:rsidRPr="007D5AF1" w:rsidRDefault="00D717F3" w:rsidP="00D717F3">
      <w:pPr>
        <w:spacing w:after="0" w:line="240" w:lineRule="auto"/>
        <w:textAlignment w:val="baseline"/>
        <w:rPr>
          <w:rFonts w:eastAsia="Times New Roman" w:cs="Times New Roman"/>
          <w:szCs w:val="24"/>
          <w:lang w:eastAsia="en-AU"/>
        </w:rPr>
      </w:pPr>
      <w:r w:rsidRPr="007D5AF1">
        <w:rPr>
          <w:rFonts w:eastAsia="Times New Roman" w:cs="Times New Roman"/>
          <w:szCs w:val="24"/>
          <w:lang w:eastAsia="en-AU"/>
        </w:rPr>
        <w:t>Item 3</w:t>
      </w:r>
      <w:r>
        <w:rPr>
          <w:rFonts w:eastAsia="Times New Roman" w:cs="Times New Roman"/>
          <w:szCs w:val="24"/>
          <w:lang w:eastAsia="en-AU"/>
        </w:rPr>
        <w:t>8</w:t>
      </w:r>
      <w:r w:rsidRPr="007D5AF1">
        <w:rPr>
          <w:rFonts w:eastAsia="Times New Roman" w:cs="Times New Roman"/>
          <w:szCs w:val="24"/>
          <w:lang w:eastAsia="en-AU"/>
        </w:rPr>
        <w:t xml:space="preserve"> repeal</w:t>
      </w:r>
      <w:r>
        <w:rPr>
          <w:rFonts w:eastAsia="Times New Roman" w:cs="Times New Roman"/>
          <w:szCs w:val="24"/>
          <w:lang w:eastAsia="en-AU"/>
        </w:rPr>
        <w:t>s</w:t>
      </w:r>
      <w:r w:rsidRPr="007D5AF1">
        <w:rPr>
          <w:rFonts w:eastAsia="Times New Roman" w:cs="Times New Roman"/>
          <w:szCs w:val="24"/>
          <w:lang w:eastAsia="en-AU"/>
        </w:rPr>
        <w:t xml:space="preserve"> items 6.1 and 6.4 in the table in Part 1 in Schedule 5.2, which require the President to provide information to the Minister about </w:t>
      </w:r>
      <w:r w:rsidRPr="007D5AF1">
        <w:rPr>
          <w:rFonts w:cs="Times New Roman"/>
          <w:szCs w:val="24"/>
          <w:shd w:val="clear" w:color="auto" w:fill="FFFFFF"/>
        </w:rPr>
        <w:t xml:space="preserve">the number of applications for consent low-paid determinations made in a quarter under section 260 of the </w:t>
      </w:r>
      <w:r>
        <w:rPr>
          <w:rFonts w:cs="Times New Roman"/>
          <w:szCs w:val="24"/>
          <w:shd w:val="clear" w:color="auto" w:fill="FFFFFF"/>
        </w:rPr>
        <w:t xml:space="preserve">Fair Work </w:t>
      </w:r>
      <w:r w:rsidRPr="007D5AF1">
        <w:rPr>
          <w:rFonts w:cs="Times New Roman"/>
          <w:szCs w:val="24"/>
          <w:shd w:val="clear" w:color="auto" w:fill="FFFFFF"/>
        </w:rPr>
        <w:t xml:space="preserve">Act and the number of special low-paid workplace determinations made in a quarter under section 262 of the </w:t>
      </w:r>
      <w:r>
        <w:rPr>
          <w:rFonts w:cs="Times New Roman"/>
          <w:szCs w:val="24"/>
          <w:shd w:val="clear" w:color="auto" w:fill="FFFFFF"/>
        </w:rPr>
        <w:t xml:space="preserve">Fair Work </w:t>
      </w:r>
      <w:r w:rsidRPr="007D5AF1">
        <w:rPr>
          <w:rFonts w:cs="Times New Roman"/>
          <w:szCs w:val="24"/>
          <w:shd w:val="clear" w:color="auto" w:fill="FFFFFF"/>
        </w:rPr>
        <w:t xml:space="preserve">Act. </w:t>
      </w:r>
      <w:r w:rsidRPr="007D5AF1">
        <w:rPr>
          <w:rFonts w:eastAsia="Times New Roman" w:cs="Times New Roman"/>
          <w:szCs w:val="24"/>
          <w:lang w:eastAsia="en-AU"/>
        </w:rPr>
        <w:t xml:space="preserve">These amendments are consequential to amendments made by </w:t>
      </w:r>
      <w:r w:rsidRPr="007D5AF1">
        <w:rPr>
          <w:rFonts w:eastAsia="Calibri" w:cs="Times New Roman"/>
          <w:szCs w:val="24"/>
        </w:rPr>
        <w:t>Part 20 of Schedule 1 to the SJBP Act which replace existing provisions relating to low-paid workplace determinations with provisions relating to the new supported bargaining stream.</w:t>
      </w:r>
    </w:p>
    <w:p w14:paraId="3029C32C" w14:textId="77777777" w:rsidR="00D717F3" w:rsidRPr="007D5AF1" w:rsidRDefault="00D717F3" w:rsidP="00D717F3">
      <w:pPr>
        <w:spacing w:after="0" w:line="240" w:lineRule="auto"/>
        <w:textAlignment w:val="baseline"/>
        <w:rPr>
          <w:rFonts w:eastAsia="Times New Roman" w:cs="Times New Roman"/>
          <w:szCs w:val="24"/>
          <w:lang w:eastAsia="en-AU"/>
        </w:rPr>
      </w:pPr>
    </w:p>
    <w:p w14:paraId="4D313651" w14:textId="77777777" w:rsidR="00D717F3" w:rsidRDefault="00D717F3" w:rsidP="00D717F3">
      <w:pPr>
        <w:spacing w:after="0" w:line="240" w:lineRule="auto"/>
        <w:textAlignment w:val="baseline"/>
        <w:rPr>
          <w:rFonts w:eastAsia="Calibri" w:cs="Times New Roman"/>
          <w:szCs w:val="24"/>
        </w:rPr>
      </w:pPr>
      <w:r w:rsidRPr="007D5AF1">
        <w:rPr>
          <w:rFonts w:eastAsia="Times New Roman" w:cs="Times New Roman"/>
          <w:szCs w:val="24"/>
          <w:lang w:eastAsia="en-AU"/>
        </w:rPr>
        <w:t xml:space="preserve">Item </w:t>
      </w:r>
      <w:r w:rsidRPr="462F2180">
        <w:rPr>
          <w:rFonts w:eastAsia="Times New Roman" w:cs="Times New Roman"/>
          <w:szCs w:val="24"/>
          <w:lang w:eastAsia="en-AU"/>
        </w:rPr>
        <w:t>3</w:t>
      </w:r>
      <w:r>
        <w:rPr>
          <w:rFonts w:eastAsia="Times New Roman" w:cs="Times New Roman"/>
          <w:szCs w:val="24"/>
          <w:lang w:eastAsia="en-AU"/>
        </w:rPr>
        <w:t>9</w:t>
      </w:r>
      <w:r w:rsidRPr="007D5AF1">
        <w:rPr>
          <w:rFonts w:eastAsia="Times New Roman" w:cs="Times New Roman"/>
          <w:szCs w:val="24"/>
          <w:lang w:eastAsia="en-AU"/>
        </w:rPr>
        <w:t xml:space="preserve"> omit</w:t>
      </w:r>
      <w:r>
        <w:rPr>
          <w:rFonts w:eastAsia="Times New Roman" w:cs="Times New Roman"/>
          <w:szCs w:val="24"/>
          <w:lang w:eastAsia="en-AU"/>
        </w:rPr>
        <w:t>s</w:t>
      </w:r>
      <w:r w:rsidRPr="007D5AF1">
        <w:rPr>
          <w:rFonts w:eastAsia="Times New Roman" w:cs="Times New Roman"/>
          <w:szCs w:val="24"/>
          <w:lang w:eastAsia="en-AU"/>
        </w:rPr>
        <w:t xml:space="preserve"> the reference to “bargaining related” in item 6.6 in the table in Part 1 in Schedule 5.2 and substitute</w:t>
      </w:r>
      <w:r>
        <w:rPr>
          <w:rFonts w:eastAsia="Times New Roman" w:cs="Times New Roman"/>
          <w:szCs w:val="24"/>
          <w:lang w:eastAsia="en-AU"/>
        </w:rPr>
        <w:t>s</w:t>
      </w:r>
      <w:r w:rsidRPr="007D5AF1">
        <w:rPr>
          <w:rFonts w:eastAsia="Times New Roman" w:cs="Times New Roman"/>
          <w:szCs w:val="24"/>
          <w:lang w:eastAsia="en-AU"/>
        </w:rPr>
        <w:t xml:space="preserve"> the words “intractable bargaining”. This amendment is consequential to amendments made by Part 18 of Schedule 1 of the SJBP Act that</w:t>
      </w:r>
      <w:r w:rsidRPr="007D5AF1">
        <w:rPr>
          <w:rFonts w:eastAsia="Calibri" w:cs="Times New Roman"/>
          <w:szCs w:val="24"/>
        </w:rPr>
        <w:t xml:space="preserve"> reform the bargaining related workplace determination provisions in Division 4 of Part 2-5 of the </w:t>
      </w:r>
      <w:r w:rsidRPr="462F2180">
        <w:rPr>
          <w:rFonts w:eastAsia="Calibri" w:cs="Times New Roman"/>
          <w:szCs w:val="24"/>
        </w:rPr>
        <w:t>Fair Work</w:t>
      </w:r>
      <w:r w:rsidRPr="007D5AF1">
        <w:rPr>
          <w:rFonts w:eastAsia="Calibri" w:cs="Times New Roman"/>
          <w:szCs w:val="24"/>
        </w:rPr>
        <w:t xml:space="preserve"> Act.</w:t>
      </w:r>
    </w:p>
    <w:p w14:paraId="73FD9844" w14:textId="77777777" w:rsidR="00D717F3" w:rsidRDefault="00D717F3" w:rsidP="00D717F3">
      <w:pPr>
        <w:spacing w:after="0" w:line="240" w:lineRule="auto"/>
        <w:textAlignment w:val="baseline"/>
        <w:rPr>
          <w:rFonts w:eastAsia="Calibri" w:cs="Times New Roman"/>
          <w:szCs w:val="24"/>
        </w:rPr>
      </w:pPr>
    </w:p>
    <w:p w14:paraId="62C7568C" w14:textId="77777777" w:rsidR="00D717F3" w:rsidRPr="007D5AF1" w:rsidRDefault="00D717F3" w:rsidP="00D717F3">
      <w:pPr>
        <w:spacing w:after="0" w:line="240" w:lineRule="auto"/>
        <w:textAlignment w:val="baseline"/>
        <w:rPr>
          <w:rFonts w:eastAsia="Times New Roman" w:cs="Times New Roman"/>
          <w:szCs w:val="24"/>
          <w:lang w:eastAsia="en-AU"/>
        </w:rPr>
      </w:pPr>
      <w:r w:rsidRPr="462F2180">
        <w:rPr>
          <w:rFonts w:eastAsia="Times New Roman" w:cs="Times New Roman"/>
          <w:szCs w:val="24"/>
          <w:lang w:eastAsia="en-AU"/>
        </w:rPr>
        <w:t xml:space="preserve">Item </w:t>
      </w:r>
      <w:r>
        <w:rPr>
          <w:rFonts w:eastAsia="Times New Roman" w:cs="Times New Roman"/>
          <w:szCs w:val="24"/>
          <w:lang w:eastAsia="en-AU"/>
        </w:rPr>
        <w:t>40</w:t>
      </w:r>
      <w:r w:rsidRPr="462F2180">
        <w:rPr>
          <w:rFonts w:eastAsia="Times New Roman" w:cs="Times New Roman"/>
          <w:szCs w:val="24"/>
          <w:lang w:eastAsia="en-AU"/>
        </w:rPr>
        <w:t xml:space="preserve"> omit</w:t>
      </w:r>
      <w:r>
        <w:rPr>
          <w:rFonts w:eastAsia="Times New Roman" w:cs="Times New Roman"/>
          <w:szCs w:val="24"/>
          <w:lang w:eastAsia="en-AU"/>
        </w:rPr>
        <w:t>s</w:t>
      </w:r>
      <w:r w:rsidRPr="462F2180">
        <w:rPr>
          <w:rFonts w:eastAsia="Times New Roman" w:cs="Times New Roman"/>
          <w:szCs w:val="24"/>
          <w:lang w:eastAsia="en-AU"/>
        </w:rPr>
        <w:t xml:space="preserve"> the reference to “low-paid” in table item 15.1, column headed “This information or copy of a document …”, paragraph (o) in Part 1 of Schedule 5.2 and substitute</w:t>
      </w:r>
      <w:r>
        <w:rPr>
          <w:rFonts w:eastAsia="Times New Roman" w:cs="Times New Roman"/>
          <w:szCs w:val="24"/>
          <w:lang w:eastAsia="en-AU"/>
        </w:rPr>
        <w:t>s</w:t>
      </w:r>
      <w:r w:rsidRPr="462F2180">
        <w:rPr>
          <w:rFonts w:eastAsia="Times New Roman" w:cs="Times New Roman"/>
          <w:szCs w:val="24"/>
          <w:lang w:eastAsia="en-AU"/>
        </w:rPr>
        <w:t xml:space="preserve"> the word “supported”. </w:t>
      </w:r>
      <w:r w:rsidRPr="007D5AF1">
        <w:rPr>
          <w:rFonts w:eastAsia="Times New Roman" w:cs="Times New Roman"/>
          <w:szCs w:val="24"/>
          <w:lang w:eastAsia="en-AU"/>
        </w:rPr>
        <w:t>Th</w:t>
      </w:r>
      <w:r>
        <w:rPr>
          <w:rFonts w:eastAsia="Times New Roman" w:cs="Times New Roman"/>
          <w:szCs w:val="24"/>
          <w:lang w:eastAsia="en-AU"/>
        </w:rPr>
        <w:t xml:space="preserve">is </w:t>
      </w:r>
      <w:r w:rsidRPr="007D5AF1">
        <w:rPr>
          <w:rFonts w:eastAsia="Times New Roman" w:cs="Times New Roman"/>
          <w:szCs w:val="24"/>
          <w:lang w:eastAsia="en-AU"/>
        </w:rPr>
        <w:t xml:space="preserve">amendment </w:t>
      </w:r>
      <w:r>
        <w:rPr>
          <w:rFonts w:eastAsia="Times New Roman" w:cs="Times New Roman"/>
          <w:szCs w:val="24"/>
          <w:lang w:eastAsia="en-AU"/>
        </w:rPr>
        <w:t>is</w:t>
      </w:r>
      <w:r w:rsidRPr="007D5AF1">
        <w:rPr>
          <w:rFonts w:eastAsia="Times New Roman" w:cs="Times New Roman"/>
          <w:szCs w:val="24"/>
          <w:lang w:eastAsia="en-AU"/>
        </w:rPr>
        <w:t xml:space="preserve"> consequential to amendments made by </w:t>
      </w:r>
      <w:r w:rsidRPr="007D5AF1">
        <w:rPr>
          <w:rFonts w:eastAsia="Calibri" w:cs="Times New Roman"/>
          <w:szCs w:val="24"/>
        </w:rPr>
        <w:t xml:space="preserve">Part 20 of Schedule 1 to the SJBP Act which reform the low-paid bargaining provisions in Division 9 of Part 2-4 of the </w:t>
      </w:r>
      <w:r w:rsidRPr="462F2180">
        <w:rPr>
          <w:rFonts w:eastAsia="Calibri" w:cs="Times New Roman"/>
          <w:szCs w:val="24"/>
        </w:rPr>
        <w:t>Fair Work</w:t>
      </w:r>
      <w:r w:rsidRPr="007D5AF1">
        <w:rPr>
          <w:rFonts w:eastAsia="Calibri" w:cs="Times New Roman"/>
          <w:szCs w:val="24"/>
        </w:rPr>
        <w:t xml:space="preserve"> Act and create the supported bargaining stream. </w:t>
      </w:r>
    </w:p>
    <w:p w14:paraId="14501DCA" w14:textId="77777777" w:rsidR="00D717F3" w:rsidRPr="001E1321" w:rsidRDefault="00D717F3" w:rsidP="00D717F3">
      <w:pPr>
        <w:spacing w:after="0" w:line="240" w:lineRule="auto"/>
        <w:textAlignment w:val="baseline"/>
        <w:rPr>
          <w:rFonts w:eastAsia="Times New Roman" w:cs="Times New Roman"/>
          <w:szCs w:val="24"/>
          <w:lang w:eastAsia="en-AU"/>
        </w:rPr>
      </w:pPr>
    </w:p>
    <w:p w14:paraId="60939B8F" w14:textId="77777777" w:rsidR="00D717F3" w:rsidRPr="00023E50" w:rsidRDefault="00D717F3" w:rsidP="00D717F3">
      <w:pPr>
        <w:keepNext/>
        <w:keepLines/>
        <w:spacing w:after="0" w:line="240" w:lineRule="auto"/>
        <w:textAlignment w:val="baseline"/>
        <w:rPr>
          <w:rFonts w:ascii="Segoe UI" w:eastAsia="Times New Roman" w:hAnsi="Segoe UI" w:cs="Segoe UI"/>
          <w:b/>
          <w:bCs/>
          <w:sz w:val="32"/>
          <w:szCs w:val="32"/>
          <w:lang w:eastAsia="en-AU"/>
        </w:rPr>
      </w:pPr>
      <w:r w:rsidRPr="00023E50">
        <w:rPr>
          <w:rFonts w:eastAsia="Times New Roman" w:cs="Times New Roman"/>
          <w:b/>
          <w:bCs/>
          <w:sz w:val="32"/>
          <w:szCs w:val="32"/>
          <w:lang w:eastAsia="en-AU"/>
        </w:rPr>
        <w:t>P</w:t>
      </w:r>
      <w:r>
        <w:rPr>
          <w:rFonts w:eastAsia="Times New Roman" w:cs="Times New Roman"/>
          <w:b/>
          <w:bCs/>
          <w:sz w:val="32"/>
          <w:szCs w:val="32"/>
          <w:lang w:eastAsia="en-AU"/>
        </w:rPr>
        <w:t>art</w:t>
      </w:r>
      <w:r w:rsidRPr="00023E50">
        <w:rPr>
          <w:rFonts w:eastAsia="Times New Roman" w:cs="Times New Roman"/>
          <w:b/>
          <w:bCs/>
          <w:sz w:val="32"/>
          <w:szCs w:val="32"/>
          <w:lang w:eastAsia="en-AU"/>
        </w:rPr>
        <w:t xml:space="preserve"> 5— Abolition </w:t>
      </w:r>
      <w:r>
        <w:rPr>
          <w:rFonts w:eastAsia="Times New Roman" w:cs="Times New Roman"/>
          <w:b/>
          <w:bCs/>
          <w:sz w:val="32"/>
          <w:szCs w:val="32"/>
          <w:lang w:eastAsia="en-AU"/>
        </w:rPr>
        <w:t>o</w:t>
      </w:r>
      <w:r w:rsidRPr="00023E50">
        <w:rPr>
          <w:rFonts w:eastAsia="Times New Roman" w:cs="Times New Roman"/>
          <w:b/>
          <w:bCs/>
          <w:sz w:val="32"/>
          <w:szCs w:val="32"/>
          <w:lang w:eastAsia="en-AU"/>
        </w:rPr>
        <w:t xml:space="preserve">f </w:t>
      </w:r>
      <w:r>
        <w:rPr>
          <w:rFonts w:eastAsia="Times New Roman" w:cs="Times New Roman"/>
          <w:b/>
          <w:bCs/>
          <w:sz w:val="32"/>
          <w:szCs w:val="32"/>
          <w:lang w:eastAsia="en-AU"/>
        </w:rPr>
        <w:t>t</w:t>
      </w:r>
      <w:r w:rsidRPr="00023E50">
        <w:rPr>
          <w:rFonts w:eastAsia="Times New Roman" w:cs="Times New Roman"/>
          <w:b/>
          <w:bCs/>
          <w:sz w:val="32"/>
          <w:szCs w:val="32"/>
          <w:lang w:eastAsia="en-AU"/>
        </w:rPr>
        <w:t xml:space="preserve">he Australian Building </w:t>
      </w:r>
      <w:proofErr w:type="gramStart"/>
      <w:r w:rsidRPr="00023E50">
        <w:rPr>
          <w:rFonts w:eastAsia="Times New Roman" w:cs="Times New Roman"/>
          <w:b/>
          <w:bCs/>
          <w:sz w:val="32"/>
          <w:szCs w:val="32"/>
          <w:lang w:eastAsia="en-AU"/>
        </w:rPr>
        <w:t>And</w:t>
      </w:r>
      <w:proofErr w:type="gramEnd"/>
      <w:r w:rsidRPr="00023E50">
        <w:rPr>
          <w:rFonts w:eastAsia="Times New Roman" w:cs="Times New Roman"/>
          <w:b/>
          <w:bCs/>
          <w:sz w:val="32"/>
          <w:szCs w:val="32"/>
          <w:lang w:eastAsia="en-AU"/>
        </w:rPr>
        <w:t xml:space="preserve"> Construction Commission </w:t>
      </w:r>
    </w:p>
    <w:p w14:paraId="19C39A3D" w14:textId="77777777" w:rsidR="00D717F3" w:rsidRPr="0073442C" w:rsidRDefault="00D717F3" w:rsidP="00D717F3">
      <w:pPr>
        <w:keepNext/>
        <w:keepLines/>
        <w:spacing w:after="0" w:line="240" w:lineRule="auto"/>
        <w:textAlignment w:val="baseline"/>
        <w:rPr>
          <w:rFonts w:eastAsia="Times New Roman" w:cs="Times New Roman"/>
          <w:b/>
          <w:bCs/>
          <w:sz w:val="28"/>
          <w:szCs w:val="28"/>
          <w:u w:val="single"/>
          <w:lang w:eastAsia="en-AU"/>
        </w:rPr>
      </w:pPr>
    </w:p>
    <w:p w14:paraId="0000CF1C" w14:textId="77777777" w:rsidR="00D717F3" w:rsidRPr="006F53E8" w:rsidRDefault="00D717F3" w:rsidP="00D717F3">
      <w:pPr>
        <w:spacing w:after="160" w:line="256" w:lineRule="auto"/>
        <w:rPr>
          <w:rFonts w:cs="Times New Roman"/>
        </w:rPr>
      </w:pPr>
      <w:r w:rsidRPr="006F53E8">
        <w:rPr>
          <w:rFonts w:cs="Times New Roman"/>
        </w:rPr>
        <w:t xml:space="preserve">This Part will make consequential amendments to reflect the following changes made by Parts 1 and 3 of Schedule 1 to the </w:t>
      </w:r>
      <w:r w:rsidRPr="006F53E8">
        <w:rPr>
          <w:rFonts w:cs="Times New Roman"/>
          <w:i/>
        </w:rPr>
        <w:t>Fair Work Legislation Amendment (Secure Jobs Better Pay) Act 2022</w:t>
      </w:r>
      <w:r w:rsidRPr="006F53E8">
        <w:rPr>
          <w:rFonts w:cs="Times New Roman"/>
        </w:rPr>
        <w:t xml:space="preserve"> (SJBP Act):</w:t>
      </w:r>
    </w:p>
    <w:p w14:paraId="3A161A72" w14:textId="77777777" w:rsidR="00D717F3" w:rsidRPr="00C417BC" w:rsidRDefault="00D717F3" w:rsidP="00D717F3">
      <w:pPr>
        <w:pStyle w:val="ListParagraph"/>
        <w:numPr>
          <w:ilvl w:val="0"/>
          <w:numId w:val="32"/>
        </w:numPr>
        <w:spacing w:after="160" w:line="256" w:lineRule="auto"/>
        <w:rPr>
          <w:rFonts w:cs="Times New Roman"/>
        </w:rPr>
      </w:pPr>
      <w:r w:rsidRPr="006F53E8">
        <w:rPr>
          <w:rFonts w:cs="Times New Roman"/>
        </w:rPr>
        <w:t>Abolishing the ABCC (and the positions of its officeholders).</w:t>
      </w:r>
    </w:p>
    <w:p w14:paraId="7D0166DF" w14:textId="77777777" w:rsidR="00D717F3" w:rsidRPr="00C417BC" w:rsidRDefault="00D717F3" w:rsidP="00D717F3">
      <w:pPr>
        <w:pStyle w:val="ListParagraph"/>
        <w:numPr>
          <w:ilvl w:val="0"/>
          <w:numId w:val="32"/>
        </w:numPr>
        <w:spacing w:after="160" w:line="256" w:lineRule="auto"/>
        <w:rPr>
          <w:rFonts w:cs="Times New Roman"/>
        </w:rPr>
      </w:pPr>
      <w:r w:rsidRPr="006F53E8">
        <w:rPr>
          <w:rFonts w:cs="Times New Roman"/>
        </w:rPr>
        <w:t>Repealing provisions of BCI(IP) Act related to the ABCC.</w:t>
      </w:r>
    </w:p>
    <w:p w14:paraId="39D47060" w14:textId="77777777" w:rsidR="00D717F3" w:rsidRPr="00C417BC" w:rsidRDefault="00D717F3" w:rsidP="00D717F3">
      <w:pPr>
        <w:pStyle w:val="ListParagraph"/>
        <w:numPr>
          <w:ilvl w:val="0"/>
          <w:numId w:val="32"/>
        </w:numPr>
        <w:spacing w:after="160" w:line="256" w:lineRule="auto"/>
        <w:rPr>
          <w:rFonts w:cs="Times New Roman"/>
        </w:rPr>
      </w:pPr>
      <w:r w:rsidRPr="006F53E8">
        <w:rPr>
          <w:rFonts w:cs="Times New Roman"/>
        </w:rPr>
        <w:t xml:space="preserve">Renaming the BCI(IP) Act to the FSC Act. </w:t>
      </w:r>
    </w:p>
    <w:p w14:paraId="25E7D3FD" w14:textId="77777777" w:rsidR="00D717F3" w:rsidRPr="00C417BC" w:rsidRDefault="00D717F3" w:rsidP="00D717F3">
      <w:pPr>
        <w:pStyle w:val="ListParagraph"/>
        <w:numPr>
          <w:ilvl w:val="0"/>
          <w:numId w:val="32"/>
        </w:numPr>
        <w:spacing w:after="160" w:line="256" w:lineRule="auto"/>
        <w:rPr>
          <w:rFonts w:cs="Times New Roman"/>
        </w:rPr>
      </w:pPr>
      <w:r w:rsidRPr="006F53E8">
        <w:rPr>
          <w:rFonts w:cs="Times New Roman"/>
        </w:rPr>
        <w:t>Abolishing the Registered Organisations Commission (and the positions of its officeholders).</w:t>
      </w:r>
    </w:p>
    <w:p w14:paraId="49BC64D4" w14:textId="77777777" w:rsidR="00D717F3" w:rsidRPr="00023E50" w:rsidRDefault="00D717F3" w:rsidP="00D717F3">
      <w:pPr>
        <w:keepNext/>
        <w:keepLines/>
        <w:spacing w:after="0" w:line="240" w:lineRule="auto"/>
        <w:textAlignment w:val="baseline"/>
        <w:rPr>
          <w:rFonts w:ascii="Segoe UI" w:eastAsia="Times New Roman" w:hAnsi="Segoe UI" w:cs="Segoe UI"/>
          <w:b/>
          <w:bCs/>
          <w:sz w:val="20"/>
          <w:szCs w:val="20"/>
          <w:lang w:eastAsia="en-AU"/>
        </w:rPr>
      </w:pPr>
      <w:r w:rsidRPr="00023E50">
        <w:rPr>
          <w:rFonts w:eastAsia="Times New Roman" w:cs="Times New Roman"/>
          <w:b/>
          <w:bCs/>
          <w:sz w:val="28"/>
          <w:szCs w:val="28"/>
          <w:lang w:eastAsia="en-AU"/>
        </w:rPr>
        <w:t>Division 1 – Consequential amendments</w:t>
      </w:r>
    </w:p>
    <w:p w14:paraId="5B7503A3" w14:textId="77777777" w:rsidR="00D717F3" w:rsidRDefault="00D717F3" w:rsidP="00D717F3">
      <w:pPr>
        <w:spacing w:after="0" w:line="240" w:lineRule="auto"/>
        <w:textAlignment w:val="baseline"/>
        <w:rPr>
          <w:rFonts w:eastAsia="Times New Roman" w:cs="Times New Roman"/>
          <w:szCs w:val="24"/>
          <w:u w:val="single"/>
          <w:lang w:eastAsia="en-AU"/>
        </w:rPr>
      </w:pPr>
    </w:p>
    <w:p w14:paraId="33197043" w14:textId="77777777" w:rsidR="00D717F3" w:rsidRPr="00023E50" w:rsidRDefault="00D717F3" w:rsidP="00D717F3">
      <w:pPr>
        <w:spacing w:after="0" w:line="240" w:lineRule="auto"/>
        <w:textAlignment w:val="baseline"/>
        <w:rPr>
          <w:rFonts w:ascii="Segoe UI" w:eastAsia="Times New Roman" w:hAnsi="Segoe UI" w:cs="Segoe UI"/>
          <w:b/>
          <w:bCs/>
          <w:i/>
          <w:iCs/>
          <w:sz w:val="20"/>
          <w:szCs w:val="20"/>
          <w:lang w:eastAsia="en-AU"/>
        </w:rPr>
      </w:pPr>
      <w:r w:rsidRPr="00023E50">
        <w:rPr>
          <w:rFonts w:eastAsia="Times New Roman" w:cs="Times New Roman"/>
          <w:b/>
          <w:bCs/>
          <w:i/>
          <w:iCs/>
          <w:sz w:val="28"/>
          <w:szCs w:val="24"/>
          <w:lang w:eastAsia="en-AU"/>
        </w:rPr>
        <w:t>Corporations Regulations 2001</w:t>
      </w:r>
    </w:p>
    <w:p w14:paraId="71F49154" w14:textId="77777777" w:rsidR="00D717F3" w:rsidRDefault="00D717F3" w:rsidP="00D717F3">
      <w:pPr>
        <w:spacing w:after="0" w:line="240" w:lineRule="auto"/>
        <w:textAlignment w:val="baseline"/>
        <w:rPr>
          <w:rFonts w:eastAsia="Times New Roman" w:cs="Times New Roman"/>
          <w:b/>
          <w:bCs/>
          <w:szCs w:val="24"/>
          <w:lang w:eastAsia="en-AU"/>
        </w:rPr>
      </w:pPr>
    </w:p>
    <w:p w14:paraId="4E783F4C" w14:textId="77777777" w:rsidR="00D717F3" w:rsidRPr="00AE67F7" w:rsidRDefault="00D717F3" w:rsidP="00D717F3">
      <w:pPr>
        <w:spacing w:after="0" w:line="240" w:lineRule="auto"/>
        <w:textAlignment w:val="baseline"/>
        <w:rPr>
          <w:rFonts w:eastAsia="Times New Roman" w:cs="Times New Roman"/>
          <w:szCs w:val="24"/>
          <w:lang w:eastAsia="en-AU"/>
        </w:rPr>
      </w:pPr>
      <w:r w:rsidRPr="00AE67F7">
        <w:rPr>
          <w:rFonts w:eastAsia="Times New Roman" w:cs="Times New Roman"/>
          <w:b/>
          <w:bCs/>
          <w:szCs w:val="24"/>
          <w:lang w:eastAsia="en-AU"/>
        </w:rPr>
        <w:t xml:space="preserve">Item </w:t>
      </w:r>
      <w:r>
        <w:rPr>
          <w:rFonts w:eastAsia="Times New Roman" w:cs="Times New Roman"/>
          <w:b/>
          <w:bCs/>
          <w:szCs w:val="24"/>
          <w:lang w:eastAsia="en-AU"/>
        </w:rPr>
        <w:t>41</w:t>
      </w:r>
      <w:r w:rsidRPr="00AE67F7">
        <w:rPr>
          <w:rFonts w:eastAsia="Times New Roman" w:cs="Times New Roman"/>
          <w:b/>
          <w:bCs/>
          <w:szCs w:val="24"/>
          <w:lang w:eastAsia="en-AU"/>
        </w:rPr>
        <w:t xml:space="preserve"> </w:t>
      </w:r>
      <w:r w:rsidRPr="00AE67F7">
        <w:rPr>
          <w:rFonts w:eastAsia="Times New Roman" w:cs="Times New Roman"/>
          <w:b/>
          <w:szCs w:val="24"/>
          <w:lang w:eastAsia="en-AU"/>
        </w:rPr>
        <w:t>–</w:t>
      </w:r>
      <w:r w:rsidRPr="00AE67F7">
        <w:rPr>
          <w:rFonts w:eastAsia="Times New Roman" w:cs="Times New Roman"/>
          <w:b/>
          <w:bCs/>
          <w:szCs w:val="24"/>
          <w:lang w:eastAsia="en-AU"/>
        </w:rPr>
        <w:t xml:space="preserve"> </w:t>
      </w:r>
      <w:r w:rsidRPr="00DC0BA4">
        <w:rPr>
          <w:rFonts w:cs="Times New Roman"/>
          <w:b/>
          <w:bCs/>
          <w:szCs w:val="24"/>
        </w:rPr>
        <w:t>Subparagraph 5.3A.50(</w:t>
      </w:r>
      <w:proofErr w:type="gramStart"/>
      <w:r w:rsidRPr="00DC0BA4">
        <w:rPr>
          <w:rFonts w:cs="Times New Roman"/>
          <w:b/>
          <w:bCs/>
          <w:szCs w:val="24"/>
        </w:rPr>
        <w:t>2)(</w:t>
      </w:r>
      <w:proofErr w:type="gramEnd"/>
      <w:r w:rsidRPr="00DC0BA4">
        <w:rPr>
          <w:rFonts w:cs="Times New Roman"/>
          <w:b/>
          <w:bCs/>
          <w:szCs w:val="24"/>
        </w:rPr>
        <w:t>zo)(</w:t>
      </w:r>
      <w:proofErr w:type="spellStart"/>
      <w:r w:rsidRPr="00DC0BA4">
        <w:rPr>
          <w:rFonts w:cs="Times New Roman"/>
          <w:b/>
          <w:bCs/>
          <w:szCs w:val="24"/>
        </w:rPr>
        <w:t>i</w:t>
      </w:r>
      <w:proofErr w:type="spellEnd"/>
      <w:r w:rsidRPr="00DC0BA4">
        <w:rPr>
          <w:rFonts w:cs="Times New Roman"/>
          <w:b/>
          <w:bCs/>
          <w:szCs w:val="24"/>
        </w:rPr>
        <w:t>)</w:t>
      </w:r>
    </w:p>
    <w:p w14:paraId="76212325" w14:textId="77777777" w:rsidR="00D717F3" w:rsidRDefault="00D717F3" w:rsidP="00D717F3">
      <w:pPr>
        <w:spacing w:after="0" w:line="240" w:lineRule="auto"/>
        <w:textAlignment w:val="baseline"/>
        <w:rPr>
          <w:rFonts w:eastAsia="Times New Roman" w:cs="Times New Roman"/>
          <w:szCs w:val="24"/>
          <w:lang w:eastAsia="en-AU"/>
        </w:rPr>
      </w:pPr>
    </w:p>
    <w:p w14:paraId="704E28CA" w14:textId="77777777" w:rsidR="00D717F3" w:rsidRPr="002812DB" w:rsidRDefault="00D717F3" w:rsidP="00D717F3">
      <w:pPr>
        <w:rPr>
          <w:rFonts w:cs="Times New Roman"/>
        </w:rPr>
      </w:pPr>
      <w:r w:rsidRPr="64FA17A8">
        <w:rPr>
          <w:rFonts w:cs="Times New Roman"/>
        </w:rPr>
        <w:t>This item amends subparagraph 5.3.A.50(</w:t>
      </w:r>
      <w:proofErr w:type="gramStart"/>
      <w:r w:rsidRPr="64FA17A8">
        <w:rPr>
          <w:rFonts w:cs="Times New Roman"/>
        </w:rPr>
        <w:t>2)(</w:t>
      </w:r>
      <w:proofErr w:type="gramEnd"/>
      <w:r w:rsidRPr="64FA17A8">
        <w:rPr>
          <w:rFonts w:cs="Times New Roman"/>
        </w:rPr>
        <w:t>zo)(</w:t>
      </w:r>
      <w:proofErr w:type="spellStart"/>
      <w:r w:rsidRPr="64FA17A8">
        <w:rPr>
          <w:rFonts w:cs="Times New Roman"/>
        </w:rPr>
        <w:t>i</w:t>
      </w:r>
      <w:proofErr w:type="spellEnd"/>
      <w:r w:rsidRPr="64FA17A8">
        <w:rPr>
          <w:rFonts w:cs="Times New Roman"/>
        </w:rPr>
        <w:t xml:space="preserve">) of the </w:t>
      </w:r>
      <w:r w:rsidRPr="64FA17A8">
        <w:rPr>
          <w:rFonts w:cs="Times New Roman"/>
          <w:i/>
          <w:iCs/>
        </w:rPr>
        <w:t>Corporations Regulations 2001</w:t>
      </w:r>
      <w:r w:rsidRPr="64FA17A8">
        <w:rPr>
          <w:rFonts w:cs="Times New Roman"/>
        </w:rPr>
        <w:t xml:space="preserve"> to replace the redundant reference to the BCI(IP) Act with the FSC Act. Subsection 451</w:t>
      </w:r>
      <w:proofErr w:type="gramStart"/>
      <w:r w:rsidRPr="64FA17A8">
        <w:rPr>
          <w:rFonts w:cs="Times New Roman"/>
        </w:rPr>
        <w:t>E(</w:t>
      </w:r>
      <w:proofErr w:type="gramEnd"/>
      <w:r w:rsidRPr="64FA17A8">
        <w:rPr>
          <w:rFonts w:cs="Times New Roman"/>
        </w:rPr>
        <w:t xml:space="preserve">1) of the </w:t>
      </w:r>
      <w:r w:rsidRPr="0073442C">
        <w:rPr>
          <w:rFonts w:cs="Times New Roman"/>
          <w:i/>
          <w:iCs/>
        </w:rPr>
        <w:t>Corporations Act 2001</w:t>
      </w:r>
      <w:r w:rsidRPr="64FA17A8">
        <w:rPr>
          <w:rFonts w:cs="Times New Roman"/>
        </w:rPr>
        <w:t xml:space="preserve"> provides, with specified exceptions, a stay on enforcing rights.  Section 5.3A.50 is made under subparagraph 451E(5)(b)(</w:t>
      </w:r>
      <w:proofErr w:type="spellStart"/>
      <w:r w:rsidRPr="64FA17A8">
        <w:rPr>
          <w:rFonts w:cs="Times New Roman"/>
        </w:rPr>
        <w:t>i</w:t>
      </w:r>
      <w:proofErr w:type="spellEnd"/>
      <w:r w:rsidRPr="64FA17A8">
        <w:rPr>
          <w:rFonts w:cs="Times New Roman"/>
        </w:rPr>
        <w:t xml:space="preserve">) of the </w:t>
      </w:r>
      <w:r w:rsidRPr="0073442C">
        <w:rPr>
          <w:rFonts w:cs="Times New Roman"/>
          <w:i/>
          <w:iCs/>
        </w:rPr>
        <w:t>Corporations Act 2001</w:t>
      </w:r>
      <w:r w:rsidRPr="64FA17A8">
        <w:rPr>
          <w:rFonts w:cs="Times New Roman"/>
        </w:rPr>
        <w:t xml:space="preserve"> which provides that subsection 451</w:t>
      </w:r>
      <w:proofErr w:type="gramStart"/>
      <w:r w:rsidRPr="64FA17A8">
        <w:rPr>
          <w:rFonts w:cs="Times New Roman"/>
        </w:rPr>
        <w:t>E(</w:t>
      </w:r>
      <w:proofErr w:type="gramEnd"/>
      <w:r w:rsidRPr="64FA17A8">
        <w:rPr>
          <w:rFonts w:cs="Times New Roman"/>
        </w:rPr>
        <w:t>1) does not apply to a right if it is prescribed by the regulations for the purpose of that subparagraph.</w:t>
      </w:r>
    </w:p>
    <w:p w14:paraId="017FD262" w14:textId="77777777" w:rsidR="00D717F3" w:rsidRPr="00BB4036" w:rsidRDefault="00D717F3" w:rsidP="00D717F3">
      <w:pPr>
        <w:keepNext/>
        <w:spacing w:after="0" w:line="240" w:lineRule="auto"/>
        <w:textAlignment w:val="baseline"/>
        <w:rPr>
          <w:rFonts w:eastAsia="Times New Roman" w:cs="Times New Roman"/>
          <w:b/>
          <w:bCs/>
          <w:i/>
          <w:iCs/>
          <w:sz w:val="28"/>
          <w:szCs w:val="28"/>
          <w:lang w:eastAsia="en-AU"/>
        </w:rPr>
      </w:pPr>
      <w:r w:rsidRPr="00BB4036">
        <w:rPr>
          <w:rFonts w:eastAsia="Times New Roman" w:cs="Times New Roman"/>
          <w:b/>
          <w:bCs/>
          <w:i/>
          <w:iCs/>
          <w:sz w:val="28"/>
          <w:szCs w:val="28"/>
          <w:lang w:eastAsia="en-AU"/>
        </w:rPr>
        <w:t>Data Availability and Transparency Regulations 2022</w:t>
      </w:r>
    </w:p>
    <w:p w14:paraId="1FB6BCF7" w14:textId="77777777" w:rsidR="00D717F3" w:rsidRDefault="00D717F3" w:rsidP="00D717F3">
      <w:pPr>
        <w:keepNext/>
        <w:spacing w:after="0" w:line="240" w:lineRule="auto"/>
        <w:textAlignment w:val="baseline"/>
        <w:rPr>
          <w:rFonts w:eastAsia="Times New Roman" w:cs="Times New Roman"/>
          <w:i/>
          <w:iCs/>
          <w:szCs w:val="24"/>
          <w:lang w:eastAsia="en-AU"/>
        </w:rPr>
      </w:pPr>
    </w:p>
    <w:p w14:paraId="407C0E86" w14:textId="77777777" w:rsidR="00D717F3" w:rsidRPr="00AE67F7" w:rsidRDefault="00D717F3" w:rsidP="00D717F3">
      <w:pPr>
        <w:keepNext/>
        <w:spacing w:after="0" w:line="240" w:lineRule="auto"/>
        <w:textAlignment w:val="baseline"/>
        <w:rPr>
          <w:rFonts w:eastAsia="Times New Roman" w:cs="Times New Roman"/>
          <w:szCs w:val="24"/>
          <w:lang w:eastAsia="en-AU"/>
        </w:rPr>
      </w:pPr>
      <w:r w:rsidRPr="001E1321">
        <w:rPr>
          <w:rFonts w:eastAsia="Times New Roman" w:cs="Times New Roman"/>
          <w:b/>
          <w:bCs/>
          <w:szCs w:val="24"/>
          <w:lang w:eastAsia="en-AU"/>
        </w:rPr>
        <w:t xml:space="preserve">Item </w:t>
      </w:r>
      <w:r>
        <w:rPr>
          <w:rFonts w:eastAsia="Times New Roman" w:cs="Times New Roman"/>
          <w:b/>
          <w:bCs/>
          <w:szCs w:val="24"/>
          <w:lang w:eastAsia="en-AU"/>
        </w:rPr>
        <w:t>42</w:t>
      </w:r>
      <w:r w:rsidRPr="00946FE4">
        <w:rPr>
          <w:rFonts w:eastAsia="Times New Roman" w:cs="Times New Roman"/>
          <w:b/>
          <w:bCs/>
          <w:szCs w:val="24"/>
          <w:lang w:eastAsia="en-AU"/>
        </w:rPr>
        <w:t xml:space="preserve"> </w:t>
      </w:r>
      <w:r>
        <w:rPr>
          <w:rFonts w:eastAsia="Times New Roman" w:cs="Times New Roman"/>
          <w:b/>
          <w:lang w:eastAsia="en-AU"/>
        </w:rPr>
        <w:t>–</w:t>
      </w:r>
      <w:r w:rsidRPr="001E1321">
        <w:rPr>
          <w:rFonts w:eastAsia="Times New Roman" w:cs="Times New Roman"/>
          <w:b/>
          <w:bCs/>
          <w:szCs w:val="24"/>
          <w:lang w:eastAsia="en-AU"/>
        </w:rPr>
        <w:t xml:space="preserve"> </w:t>
      </w:r>
      <w:r w:rsidRPr="00DC0BA4">
        <w:rPr>
          <w:rFonts w:cs="Times New Roman"/>
          <w:b/>
          <w:bCs/>
          <w:szCs w:val="24"/>
        </w:rPr>
        <w:t xml:space="preserve">Section 5 (table item dealing with the </w:t>
      </w:r>
      <w:r w:rsidRPr="00DC0BA4">
        <w:rPr>
          <w:rFonts w:cs="Times New Roman"/>
          <w:b/>
          <w:bCs/>
          <w:i/>
          <w:szCs w:val="24"/>
        </w:rPr>
        <w:t>Building and Construction Industry (Improving Productivity) Act 2016</w:t>
      </w:r>
      <w:r w:rsidRPr="00DC0BA4">
        <w:rPr>
          <w:rFonts w:cs="Times New Roman"/>
          <w:b/>
          <w:bCs/>
          <w:szCs w:val="24"/>
        </w:rPr>
        <w:t>)</w:t>
      </w:r>
    </w:p>
    <w:p w14:paraId="7245F1E5" w14:textId="77777777" w:rsidR="00D717F3" w:rsidRDefault="00D717F3" w:rsidP="00D717F3">
      <w:pPr>
        <w:spacing w:after="0" w:line="240" w:lineRule="auto"/>
        <w:textAlignment w:val="baseline"/>
        <w:rPr>
          <w:rFonts w:eastAsia="Times New Roman" w:cs="Times New Roman"/>
          <w:szCs w:val="24"/>
          <w:lang w:eastAsia="en-AU"/>
        </w:rPr>
      </w:pPr>
    </w:p>
    <w:p w14:paraId="005DE42B" w14:textId="77777777" w:rsidR="00D717F3" w:rsidRPr="0048432B" w:rsidRDefault="00D717F3" w:rsidP="00D717F3">
      <w:pPr>
        <w:rPr>
          <w:rFonts w:cs="Times New Roman"/>
        </w:rPr>
      </w:pPr>
      <w:r>
        <w:rPr>
          <w:rFonts w:cs="Times New Roman"/>
        </w:rPr>
        <w:t>This item</w:t>
      </w:r>
      <w:r w:rsidRPr="009D3835">
        <w:rPr>
          <w:rFonts w:cs="Times New Roman"/>
        </w:rPr>
        <w:t xml:space="preserve"> </w:t>
      </w:r>
      <w:r>
        <w:rPr>
          <w:rFonts w:cs="Times New Roman"/>
        </w:rPr>
        <w:t>amends</w:t>
      </w:r>
      <w:r w:rsidRPr="009D3835">
        <w:rPr>
          <w:rFonts w:cs="Times New Roman"/>
        </w:rPr>
        <w:t xml:space="preserve"> s</w:t>
      </w:r>
      <w:r>
        <w:rPr>
          <w:rFonts w:cs="Times New Roman"/>
        </w:rPr>
        <w:t>ection</w:t>
      </w:r>
      <w:r w:rsidRPr="009D3835">
        <w:rPr>
          <w:rFonts w:cs="Times New Roman"/>
        </w:rPr>
        <w:t xml:space="preserve"> 5 (table item dealing with the</w:t>
      </w:r>
      <w:r>
        <w:rPr>
          <w:rFonts w:cs="Times New Roman"/>
        </w:rPr>
        <w:t xml:space="preserve"> BCI(IP) Act)</w:t>
      </w:r>
      <w:r w:rsidRPr="009D3835">
        <w:rPr>
          <w:rFonts w:cs="Times New Roman"/>
        </w:rPr>
        <w:t xml:space="preserve"> </w:t>
      </w:r>
      <w:r>
        <w:rPr>
          <w:rFonts w:cs="Times New Roman"/>
        </w:rPr>
        <w:t>in</w:t>
      </w:r>
      <w:r w:rsidRPr="009D3835">
        <w:rPr>
          <w:rFonts w:cs="Times New Roman"/>
        </w:rPr>
        <w:t xml:space="preserve"> the </w:t>
      </w:r>
      <w:r w:rsidRPr="009D3835">
        <w:rPr>
          <w:rFonts w:cs="Times New Roman"/>
          <w:i/>
          <w:iCs/>
        </w:rPr>
        <w:t>Data Availability and Transparency Regulations 2022</w:t>
      </w:r>
      <w:r w:rsidRPr="009D3835">
        <w:rPr>
          <w:rFonts w:cs="Times New Roman"/>
        </w:rPr>
        <w:t xml:space="preserve"> by repealing this item and </w:t>
      </w:r>
      <w:r>
        <w:rPr>
          <w:rFonts w:cs="Times New Roman"/>
        </w:rPr>
        <w:t>substituting with</w:t>
      </w:r>
      <w:r w:rsidRPr="009D3835">
        <w:rPr>
          <w:rFonts w:cs="Times New Roman"/>
        </w:rPr>
        <w:t xml:space="preserve"> a reference to s</w:t>
      </w:r>
      <w:r>
        <w:rPr>
          <w:rFonts w:cs="Times New Roman"/>
        </w:rPr>
        <w:t>ection</w:t>
      </w:r>
      <w:r w:rsidRPr="009D3835">
        <w:rPr>
          <w:rFonts w:cs="Times New Roman"/>
        </w:rPr>
        <w:t xml:space="preserve"> 106 of the </w:t>
      </w:r>
      <w:r>
        <w:rPr>
          <w:rFonts w:cs="Times New Roman"/>
        </w:rPr>
        <w:t xml:space="preserve">BCI(IP) Act, as it </w:t>
      </w:r>
      <w:r w:rsidRPr="0048432B">
        <w:rPr>
          <w:rFonts w:cs="Times New Roman"/>
        </w:rPr>
        <w:t>continues to apply in accordance with item 330 of Schedule 1 to the SJBP Act.</w:t>
      </w:r>
    </w:p>
    <w:p w14:paraId="2D06F068" w14:textId="77777777" w:rsidR="00D717F3" w:rsidRPr="00023E50" w:rsidRDefault="00D717F3" w:rsidP="00D717F3">
      <w:pPr>
        <w:spacing w:after="0" w:line="240" w:lineRule="auto"/>
        <w:textAlignment w:val="baseline"/>
        <w:rPr>
          <w:rFonts w:ascii="Segoe UI" w:eastAsia="Times New Roman" w:hAnsi="Segoe UI" w:cs="Segoe UI"/>
          <w:b/>
          <w:bCs/>
          <w:i/>
          <w:iCs/>
          <w:sz w:val="20"/>
          <w:szCs w:val="20"/>
          <w:lang w:eastAsia="en-AU"/>
        </w:rPr>
      </w:pPr>
      <w:r w:rsidRPr="00023E50">
        <w:rPr>
          <w:rFonts w:eastAsia="Times New Roman" w:cs="Times New Roman"/>
          <w:b/>
          <w:bCs/>
          <w:i/>
          <w:iCs/>
          <w:sz w:val="28"/>
          <w:szCs w:val="28"/>
          <w:lang w:eastAsia="en-AU"/>
        </w:rPr>
        <w:t>Jury Exemption Regulations 2019</w:t>
      </w:r>
    </w:p>
    <w:p w14:paraId="7E4194C1" w14:textId="77777777" w:rsidR="00D717F3" w:rsidRDefault="00D717F3" w:rsidP="00D717F3">
      <w:pPr>
        <w:spacing w:after="0" w:line="240" w:lineRule="auto"/>
        <w:textAlignment w:val="baseline"/>
        <w:rPr>
          <w:rFonts w:eastAsia="Times New Roman" w:cs="Times New Roman"/>
          <w:b/>
          <w:bCs/>
          <w:szCs w:val="24"/>
          <w:lang w:eastAsia="en-AU"/>
        </w:rPr>
      </w:pPr>
    </w:p>
    <w:p w14:paraId="34F4A993" w14:textId="77777777" w:rsidR="00D717F3" w:rsidRPr="001E1321" w:rsidRDefault="00D717F3" w:rsidP="00D717F3">
      <w:pPr>
        <w:spacing w:after="0" w:line="240" w:lineRule="auto"/>
        <w:textAlignment w:val="baseline"/>
        <w:rPr>
          <w:rFonts w:ascii="Segoe UI" w:eastAsia="Times New Roman" w:hAnsi="Segoe UI" w:cs="Segoe UI"/>
          <w:sz w:val="18"/>
          <w:szCs w:val="18"/>
          <w:lang w:val="en-GB" w:eastAsia="en-AU"/>
        </w:rPr>
      </w:pPr>
      <w:r w:rsidRPr="001E1321">
        <w:rPr>
          <w:rFonts w:eastAsia="Times New Roman" w:cs="Times New Roman"/>
          <w:b/>
          <w:bCs/>
          <w:szCs w:val="24"/>
          <w:lang w:eastAsia="en-AU"/>
        </w:rPr>
        <w:t xml:space="preserve">Item </w:t>
      </w:r>
      <w:r>
        <w:rPr>
          <w:rFonts w:eastAsia="Times New Roman" w:cs="Times New Roman"/>
          <w:b/>
          <w:bCs/>
          <w:szCs w:val="24"/>
          <w:lang w:eastAsia="en-AU"/>
        </w:rPr>
        <w:t>43</w:t>
      </w:r>
      <w:r w:rsidRPr="00946FE4">
        <w:rPr>
          <w:rFonts w:eastAsia="Times New Roman" w:cs="Times New Roman"/>
          <w:b/>
          <w:bCs/>
          <w:szCs w:val="24"/>
          <w:lang w:eastAsia="en-AU"/>
        </w:rPr>
        <w:t xml:space="preserve"> </w:t>
      </w:r>
      <w:r>
        <w:rPr>
          <w:rFonts w:eastAsia="Times New Roman" w:cs="Times New Roman"/>
          <w:b/>
          <w:lang w:eastAsia="en-AU"/>
        </w:rPr>
        <w:t>–</w:t>
      </w:r>
      <w:r w:rsidRPr="001E1321">
        <w:rPr>
          <w:rFonts w:eastAsia="Times New Roman" w:cs="Times New Roman"/>
          <w:b/>
          <w:bCs/>
          <w:szCs w:val="24"/>
          <w:lang w:eastAsia="en-AU"/>
        </w:rPr>
        <w:t xml:space="preserve"> </w:t>
      </w:r>
      <w:r w:rsidRPr="00DC0BA4">
        <w:rPr>
          <w:rFonts w:cs="Times New Roman"/>
          <w:b/>
          <w:bCs/>
          <w:szCs w:val="24"/>
        </w:rPr>
        <w:t>Paragraphs 10(e) and (f)</w:t>
      </w:r>
    </w:p>
    <w:p w14:paraId="291A30D0" w14:textId="77777777" w:rsidR="00D717F3" w:rsidRDefault="00D717F3" w:rsidP="00D717F3">
      <w:pPr>
        <w:spacing w:after="0" w:line="240" w:lineRule="auto"/>
        <w:textAlignment w:val="baseline"/>
        <w:rPr>
          <w:rFonts w:eastAsia="Times New Roman" w:cs="Times New Roman"/>
          <w:szCs w:val="24"/>
          <w:lang w:eastAsia="en-AU"/>
        </w:rPr>
      </w:pPr>
    </w:p>
    <w:p w14:paraId="6CCF6F2E" w14:textId="77777777" w:rsidR="00D717F3" w:rsidRPr="009D3835" w:rsidRDefault="00D717F3" w:rsidP="00D717F3">
      <w:pPr>
        <w:rPr>
          <w:rFonts w:cs="Times New Roman"/>
        </w:rPr>
      </w:pPr>
      <w:r>
        <w:rPr>
          <w:rFonts w:cs="Times New Roman"/>
        </w:rPr>
        <w:t>This item repeals</w:t>
      </w:r>
      <w:r w:rsidRPr="009D3835">
        <w:rPr>
          <w:rFonts w:cs="Times New Roman"/>
        </w:rPr>
        <w:t xml:space="preserve"> paragraphs 10(e) and (f) of the </w:t>
      </w:r>
      <w:r w:rsidRPr="009D3835">
        <w:rPr>
          <w:rFonts w:cs="Times New Roman"/>
          <w:i/>
          <w:iCs/>
        </w:rPr>
        <w:t>Jury Exemption Regulations 2019</w:t>
      </w:r>
      <w:r>
        <w:rPr>
          <w:rFonts w:cs="Times New Roman"/>
        </w:rPr>
        <w:t xml:space="preserve"> (Jury Exemption Regulations).</w:t>
      </w:r>
    </w:p>
    <w:p w14:paraId="6CE92CD2" w14:textId="77777777" w:rsidR="00D717F3" w:rsidRPr="009D3835" w:rsidRDefault="00D717F3" w:rsidP="00D717F3">
      <w:pPr>
        <w:rPr>
          <w:rFonts w:cs="Times New Roman"/>
        </w:rPr>
      </w:pPr>
      <w:r w:rsidRPr="009D3835">
        <w:rPr>
          <w:rFonts w:cs="Times New Roman"/>
        </w:rPr>
        <w:t>Paragraph 10</w:t>
      </w:r>
      <w:r>
        <w:rPr>
          <w:rFonts w:cs="Times New Roman"/>
        </w:rPr>
        <w:t xml:space="preserve"> </w:t>
      </w:r>
      <w:r w:rsidRPr="009D3835">
        <w:rPr>
          <w:rFonts w:cs="Times New Roman"/>
        </w:rPr>
        <w:t>of the Jury Exemption Regulations exempt certain Commonwealth officials from jury service, including offices that are abolished by the</w:t>
      </w:r>
      <w:r>
        <w:rPr>
          <w:rFonts w:cs="Times New Roman"/>
        </w:rPr>
        <w:t xml:space="preserve"> </w:t>
      </w:r>
      <w:r w:rsidRPr="0055685B">
        <w:rPr>
          <w:rFonts w:cs="Times New Roman"/>
        </w:rPr>
        <w:t>SJBP Act</w:t>
      </w:r>
      <w:r>
        <w:rPr>
          <w:rFonts w:cs="Times New Roman"/>
        </w:rPr>
        <w:t>;</w:t>
      </w:r>
      <w:r w:rsidRPr="009D3835">
        <w:rPr>
          <w:rFonts w:cs="Times New Roman"/>
        </w:rPr>
        <w:t xml:space="preserve"> </w:t>
      </w:r>
      <w:r>
        <w:rPr>
          <w:rFonts w:cs="Times New Roman"/>
        </w:rPr>
        <w:t>in particular</w:t>
      </w:r>
      <w:r w:rsidRPr="009D3835">
        <w:rPr>
          <w:rFonts w:cs="Times New Roman"/>
        </w:rPr>
        <w:t xml:space="preserve"> the</w:t>
      </w:r>
      <w:r>
        <w:rPr>
          <w:rFonts w:cs="Times New Roman"/>
        </w:rPr>
        <w:t xml:space="preserve"> Registered Organisations </w:t>
      </w:r>
      <w:r w:rsidRPr="009D3835">
        <w:rPr>
          <w:rFonts w:cs="Times New Roman"/>
        </w:rPr>
        <w:t>Commissioner (</w:t>
      </w:r>
      <w:r>
        <w:rPr>
          <w:rFonts w:cs="Times New Roman"/>
        </w:rPr>
        <w:t>paragraph</w:t>
      </w:r>
      <w:r w:rsidRPr="009D3835">
        <w:rPr>
          <w:rFonts w:cs="Times New Roman"/>
        </w:rPr>
        <w:t xml:space="preserve"> 10(e)) and a Deputy Australian Building and Construction Commissioner (</w:t>
      </w:r>
      <w:r>
        <w:rPr>
          <w:rFonts w:cs="Times New Roman"/>
        </w:rPr>
        <w:t>paragraph</w:t>
      </w:r>
      <w:r w:rsidRPr="009D3835">
        <w:rPr>
          <w:rFonts w:cs="Times New Roman"/>
        </w:rPr>
        <w:t> 10(f)).</w:t>
      </w:r>
    </w:p>
    <w:p w14:paraId="486970E5" w14:textId="77777777" w:rsidR="00D717F3" w:rsidRPr="001E1321" w:rsidRDefault="00D717F3" w:rsidP="00D717F3">
      <w:pPr>
        <w:spacing w:after="0" w:line="240" w:lineRule="auto"/>
        <w:textAlignment w:val="baseline"/>
        <w:rPr>
          <w:rFonts w:eastAsia="Times New Roman" w:cs="Times New Roman"/>
          <w:szCs w:val="24"/>
          <w:lang w:eastAsia="en-AU"/>
        </w:rPr>
      </w:pPr>
      <w:r w:rsidRPr="001E1321">
        <w:rPr>
          <w:rFonts w:eastAsia="Times New Roman" w:cs="Times New Roman"/>
          <w:b/>
          <w:bCs/>
          <w:i/>
          <w:iCs/>
          <w:szCs w:val="24"/>
          <w:lang w:eastAsia="en-AU"/>
        </w:rPr>
        <w:t xml:space="preserve">Division 2 – </w:t>
      </w:r>
      <w:r>
        <w:rPr>
          <w:rFonts w:eastAsia="Times New Roman" w:cs="Times New Roman"/>
          <w:b/>
          <w:bCs/>
          <w:i/>
          <w:iCs/>
          <w:szCs w:val="24"/>
          <w:lang w:eastAsia="en-AU"/>
        </w:rPr>
        <w:t>Repeals</w:t>
      </w:r>
      <w:r w:rsidRPr="001E1321">
        <w:rPr>
          <w:rFonts w:eastAsia="Times New Roman" w:cs="Times New Roman"/>
          <w:b/>
          <w:bCs/>
          <w:i/>
          <w:iCs/>
          <w:szCs w:val="24"/>
          <w:lang w:eastAsia="en-AU"/>
        </w:rPr>
        <w:t> </w:t>
      </w:r>
    </w:p>
    <w:p w14:paraId="101CDDBB" w14:textId="77777777" w:rsidR="00D717F3" w:rsidRDefault="00D717F3" w:rsidP="00D717F3">
      <w:pPr>
        <w:spacing w:after="0" w:line="240" w:lineRule="auto"/>
        <w:textAlignment w:val="baseline"/>
        <w:rPr>
          <w:rFonts w:eastAsia="Times New Roman" w:cs="Times New Roman"/>
          <w:i/>
          <w:iCs/>
          <w:szCs w:val="24"/>
          <w:lang w:eastAsia="en-AU"/>
        </w:rPr>
      </w:pPr>
    </w:p>
    <w:p w14:paraId="3E730EEC" w14:textId="77777777" w:rsidR="00D717F3" w:rsidRPr="00023E50" w:rsidRDefault="00D717F3" w:rsidP="00D717F3">
      <w:pPr>
        <w:spacing w:after="0" w:line="240" w:lineRule="auto"/>
        <w:textAlignment w:val="baseline"/>
        <w:rPr>
          <w:rFonts w:eastAsia="Times New Roman" w:cs="Times New Roman"/>
          <w:b/>
          <w:bCs/>
          <w:i/>
          <w:iCs/>
          <w:sz w:val="28"/>
          <w:szCs w:val="24"/>
          <w:lang w:eastAsia="en-AU"/>
        </w:rPr>
      </w:pPr>
      <w:r w:rsidRPr="00023E50">
        <w:rPr>
          <w:rFonts w:eastAsia="Times New Roman" w:cs="Times New Roman"/>
          <w:b/>
          <w:bCs/>
          <w:i/>
          <w:iCs/>
          <w:sz w:val="28"/>
          <w:szCs w:val="24"/>
          <w:lang w:eastAsia="en-AU"/>
        </w:rPr>
        <w:t>Building and Construction Industry (Improving Productivity) Regulations 2017</w:t>
      </w:r>
    </w:p>
    <w:p w14:paraId="5F105238" w14:textId="77777777" w:rsidR="00D717F3" w:rsidRDefault="00D717F3" w:rsidP="00D717F3">
      <w:pPr>
        <w:spacing w:after="0" w:line="240" w:lineRule="auto"/>
        <w:textAlignment w:val="baseline"/>
        <w:rPr>
          <w:rFonts w:eastAsia="Times New Roman" w:cs="Times New Roman"/>
          <w:szCs w:val="24"/>
          <w:u w:val="single"/>
          <w:lang w:eastAsia="en-AU"/>
        </w:rPr>
      </w:pPr>
    </w:p>
    <w:p w14:paraId="102F0A0F" w14:textId="77777777" w:rsidR="00D717F3" w:rsidRPr="00AD5F82" w:rsidRDefault="00D717F3" w:rsidP="00D717F3">
      <w:pPr>
        <w:spacing w:after="0" w:line="240" w:lineRule="auto"/>
        <w:textAlignment w:val="baseline"/>
        <w:rPr>
          <w:rFonts w:ascii="Segoe UI" w:eastAsia="Times New Roman" w:hAnsi="Segoe UI" w:cs="Segoe UI"/>
          <w:sz w:val="18"/>
          <w:szCs w:val="18"/>
          <w:lang w:eastAsia="en-AU"/>
        </w:rPr>
      </w:pPr>
      <w:r w:rsidRPr="00AD5F82">
        <w:rPr>
          <w:rFonts w:eastAsia="Times New Roman" w:cs="Times New Roman"/>
          <w:b/>
          <w:bCs/>
          <w:szCs w:val="24"/>
          <w:lang w:eastAsia="en-AU"/>
        </w:rPr>
        <w:t xml:space="preserve">Item </w:t>
      </w:r>
      <w:r>
        <w:rPr>
          <w:rFonts w:eastAsia="Times New Roman" w:cs="Times New Roman"/>
          <w:b/>
          <w:bCs/>
          <w:szCs w:val="24"/>
          <w:lang w:eastAsia="en-AU"/>
        </w:rPr>
        <w:t>44</w:t>
      </w:r>
      <w:r w:rsidRPr="00AD5F82">
        <w:rPr>
          <w:rFonts w:eastAsia="Times New Roman" w:cs="Times New Roman"/>
          <w:b/>
          <w:bCs/>
          <w:szCs w:val="24"/>
          <w:lang w:eastAsia="en-AU"/>
        </w:rPr>
        <w:t xml:space="preserve"> </w:t>
      </w:r>
      <w:r w:rsidRPr="00AD5F82">
        <w:rPr>
          <w:rFonts w:eastAsia="Times New Roman" w:cs="Times New Roman"/>
          <w:b/>
          <w:lang w:eastAsia="en-AU"/>
        </w:rPr>
        <w:t xml:space="preserve">– </w:t>
      </w:r>
      <w:r w:rsidRPr="00DC0BA4">
        <w:rPr>
          <w:rFonts w:eastAsia="Times New Roman" w:cs="Times New Roman"/>
          <w:b/>
          <w:bCs/>
          <w:szCs w:val="24"/>
          <w:lang w:eastAsia="en-AU"/>
        </w:rPr>
        <w:t>The whole of the instrument</w:t>
      </w:r>
    </w:p>
    <w:p w14:paraId="77A1A183" w14:textId="77777777" w:rsidR="00D717F3" w:rsidRPr="001C5A03" w:rsidRDefault="00D717F3" w:rsidP="00D717F3">
      <w:pPr>
        <w:spacing w:after="0" w:line="240" w:lineRule="auto"/>
        <w:textAlignment w:val="baseline"/>
        <w:rPr>
          <w:rFonts w:ascii="Segoe UI" w:eastAsia="Times New Roman" w:hAnsi="Segoe UI" w:cs="Segoe UI"/>
          <w:b/>
          <w:bCs/>
          <w:sz w:val="18"/>
          <w:szCs w:val="18"/>
          <w:lang w:eastAsia="en-AU"/>
        </w:rPr>
      </w:pPr>
    </w:p>
    <w:p w14:paraId="0EBE040C" w14:textId="77777777" w:rsidR="00D717F3" w:rsidRPr="009D3835" w:rsidRDefault="00D717F3" w:rsidP="00D717F3">
      <w:pPr>
        <w:rPr>
          <w:rFonts w:cs="Times New Roman"/>
        </w:rPr>
      </w:pPr>
      <w:r>
        <w:rPr>
          <w:rFonts w:cs="Times New Roman"/>
        </w:rPr>
        <w:t>This item</w:t>
      </w:r>
      <w:r w:rsidRPr="009D3835">
        <w:rPr>
          <w:rFonts w:cs="Times New Roman"/>
        </w:rPr>
        <w:t xml:space="preserve"> of the Regulation repeal</w:t>
      </w:r>
      <w:r>
        <w:rPr>
          <w:rFonts w:cs="Times New Roman"/>
        </w:rPr>
        <w:t>s the</w:t>
      </w:r>
      <w:r w:rsidRPr="009D3835">
        <w:rPr>
          <w:rFonts w:cs="Times New Roman"/>
        </w:rPr>
        <w:t xml:space="preserve"> entire instrument</w:t>
      </w:r>
      <w:r>
        <w:rPr>
          <w:rFonts w:cs="Times New Roman"/>
        </w:rPr>
        <w:t>, that being</w:t>
      </w:r>
      <w:r w:rsidRPr="009D3835">
        <w:rPr>
          <w:rFonts w:cs="Times New Roman"/>
        </w:rPr>
        <w:t xml:space="preserve"> </w:t>
      </w:r>
      <w:r>
        <w:rPr>
          <w:rFonts w:cs="Times New Roman"/>
        </w:rPr>
        <w:t xml:space="preserve">the </w:t>
      </w:r>
      <w:r w:rsidRPr="009D3835">
        <w:rPr>
          <w:rFonts w:cs="Times New Roman"/>
          <w:i/>
          <w:iCs/>
        </w:rPr>
        <w:t>Building and Construction Industry (Improving Productivity) Regulations 2017</w:t>
      </w:r>
      <w:r>
        <w:rPr>
          <w:rFonts w:cs="Times New Roman"/>
        </w:rPr>
        <w:t xml:space="preserve"> (BCI(IP) Regulations).</w:t>
      </w:r>
    </w:p>
    <w:p w14:paraId="2AADF1BD" w14:textId="77777777" w:rsidR="00D717F3" w:rsidRDefault="00D717F3" w:rsidP="00D717F3">
      <w:pPr>
        <w:spacing w:after="0" w:line="240" w:lineRule="auto"/>
        <w:textAlignment w:val="baseline"/>
        <w:rPr>
          <w:rFonts w:ascii="Segoe UI" w:eastAsia="Times New Roman" w:hAnsi="Segoe UI" w:cs="Segoe UI"/>
          <w:sz w:val="18"/>
          <w:szCs w:val="18"/>
          <w:lang w:eastAsia="en-AU"/>
        </w:rPr>
      </w:pPr>
      <w:r w:rsidRPr="009D3835">
        <w:rPr>
          <w:rFonts w:cs="Times New Roman"/>
        </w:rPr>
        <w:t>The</w:t>
      </w:r>
      <w:r>
        <w:rPr>
          <w:rFonts w:cs="Times New Roman"/>
        </w:rPr>
        <w:t xml:space="preserve"> BCI(IP) Regulations </w:t>
      </w:r>
      <w:r w:rsidRPr="009D3835">
        <w:rPr>
          <w:rFonts w:cs="Times New Roman"/>
        </w:rPr>
        <w:t>prescribe certain matters relating to the ABCC’s examination notice regime. As the provisions establishing the examination notice regime have been repealed, the</w:t>
      </w:r>
      <w:r>
        <w:rPr>
          <w:rFonts w:cs="Times New Roman"/>
        </w:rPr>
        <w:t xml:space="preserve"> BCI(IP) Regulations</w:t>
      </w:r>
      <w:r w:rsidRPr="009D3835">
        <w:rPr>
          <w:rFonts w:cs="Times New Roman"/>
        </w:rPr>
        <w:t xml:space="preserve"> are redundant and should be repealed</w:t>
      </w:r>
      <w:r>
        <w:rPr>
          <w:rFonts w:cs="Times New Roman"/>
        </w:rPr>
        <w:t>.</w:t>
      </w:r>
    </w:p>
    <w:p w14:paraId="6E1FAE08" w14:textId="77777777" w:rsidR="00D717F3" w:rsidRPr="001E1321" w:rsidRDefault="00D717F3" w:rsidP="00D717F3">
      <w:pPr>
        <w:spacing w:after="0" w:line="240" w:lineRule="auto"/>
        <w:textAlignment w:val="baseline"/>
        <w:rPr>
          <w:rFonts w:ascii="Segoe UI" w:eastAsia="Times New Roman" w:hAnsi="Segoe UI" w:cs="Segoe UI"/>
          <w:sz w:val="18"/>
          <w:szCs w:val="18"/>
          <w:lang w:eastAsia="en-AU"/>
        </w:rPr>
      </w:pPr>
    </w:p>
    <w:p w14:paraId="506468F5" w14:textId="77777777" w:rsidR="00D717F3" w:rsidRPr="00023E50" w:rsidRDefault="00D717F3" w:rsidP="00D717F3">
      <w:pPr>
        <w:keepNext/>
        <w:keepLines/>
        <w:spacing w:after="0" w:line="240" w:lineRule="auto"/>
        <w:textAlignment w:val="baseline"/>
        <w:rPr>
          <w:rFonts w:ascii="Segoe UI" w:eastAsia="Times New Roman" w:hAnsi="Segoe UI" w:cs="Segoe UI"/>
          <w:b/>
          <w:bCs/>
          <w:sz w:val="32"/>
          <w:szCs w:val="32"/>
          <w:lang w:eastAsia="en-AU"/>
        </w:rPr>
      </w:pPr>
      <w:r w:rsidRPr="00601AE8">
        <w:rPr>
          <w:rFonts w:eastAsia="Times New Roman" w:cs="Times New Roman"/>
          <w:b/>
          <w:sz w:val="32"/>
          <w:szCs w:val="32"/>
          <w:lang w:eastAsia="en-AU"/>
        </w:rPr>
        <w:t>Part 6—Application and transitional provisions</w:t>
      </w:r>
    </w:p>
    <w:p w14:paraId="371B692E" w14:textId="77777777" w:rsidR="00D717F3" w:rsidRDefault="00D717F3" w:rsidP="00D717F3">
      <w:pPr>
        <w:keepNext/>
        <w:spacing w:after="0" w:line="240" w:lineRule="auto"/>
        <w:textAlignment w:val="baseline"/>
        <w:rPr>
          <w:rFonts w:eastAsia="Times New Roman" w:cs="Times New Roman"/>
          <w:b/>
          <w:bCs/>
          <w:szCs w:val="24"/>
          <w:lang w:eastAsia="en-AU"/>
        </w:rPr>
      </w:pPr>
    </w:p>
    <w:p w14:paraId="319ECBF3" w14:textId="77777777" w:rsidR="00D717F3" w:rsidRPr="00023E50" w:rsidRDefault="00D717F3" w:rsidP="00D717F3">
      <w:pPr>
        <w:keepNext/>
        <w:spacing w:after="0" w:line="240" w:lineRule="auto"/>
        <w:rPr>
          <w:rFonts w:eastAsia="Times New Roman" w:cs="Times New Roman"/>
          <w:b/>
          <w:bCs/>
          <w:i/>
          <w:iCs/>
          <w:sz w:val="28"/>
          <w:szCs w:val="24"/>
          <w:lang w:eastAsia="en-AU"/>
        </w:rPr>
      </w:pPr>
      <w:r w:rsidRPr="00023E50">
        <w:rPr>
          <w:rFonts w:eastAsia="Times New Roman" w:cs="Times New Roman"/>
          <w:b/>
          <w:bCs/>
          <w:i/>
          <w:iCs/>
          <w:sz w:val="28"/>
          <w:szCs w:val="24"/>
          <w:lang w:eastAsia="en-AU"/>
        </w:rPr>
        <w:t>Fair Work Regulations 2009</w:t>
      </w:r>
    </w:p>
    <w:p w14:paraId="3402F2A2" w14:textId="77777777" w:rsidR="00D717F3" w:rsidRDefault="00D717F3" w:rsidP="00D717F3">
      <w:pPr>
        <w:keepNext/>
        <w:spacing w:after="0" w:line="240" w:lineRule="auto"/>
        <w:rPr>
          <w:rFonts w:eastAsia="Times New Roman" w:cs="Times New Roman"/>
          <w:b/>
          <w:bCs/>
          <w:lang w:eastAsia="en-AU"/>
        </w:rPr>
      </w:pPr>
    </w:p>
    <w:p w14:paraId="70230405" w14:textId="77777777" w:rsidR="00D717F3" w:rsidRDefault="00D717F3" w:rsidP="00D717F3">
      <w:pPr>
        <w:keepNext/>
        <w:spacing w:after="0" w:line="240" w:lineRule="auto"/>
        <w:textAlignment w:val="baseline"/>
        <w:rPr>
          <w:rFonts w:eastAsia="Times New Roman" w:cs="Times New Roman"/>
          <w:b/>
          <w:bCs/>
          <w:szCs w:val="24"/>
          <w:lang w:eastAsia="en-AU"/>
        </w:rPr>
      </w:pPr>
      <w:r w:rsidRPr="00AD5F82">
        <w:rPr>
          <w:rFonts w:eastAsia="Times New Roman" w:cs="Times New Roman"/>
          <w:b/>
          <w:bCs/>
          <w:szCs w:val="24"/>
          <w:lang w:eastAsia="en-AU"/>
        </w:rPr>
        <w:t xml:space="preserve">Item </w:t>
      </w:r>
      <w:r>
        <w:rPr>
          <w:rFonts w:eastAsia="Times New Roman" w:cs="Times New Roman"/>
          <w:b/>
          <w:bCs/>
          <w:szCs w:val="24"/>
          <w:lang w:eastAsia="en-AU"/>
        </w:rPr>
        <w:t>45</w:t>
      </w:r>
      <w:r w:rsidRPr="00AD5F82">
        <w:rPr>
          <w:rFonts w:eastAsia="Times New Roman" w:cs="Times New Roman"/>
          <w:b/>
          <w:bCs/>
          <w:szCs w:val="24"/>
          <w:lang w:eastAsia="en-AU"/>
        </w:rPr>
        <w:t xml:space="preserve"> </w:t>
      </w:r>
      <w:r w:rsidRPr="00AD5F82">
        <w:rPr>
          <w:rFonts w:eastAsia="Times New Roman" w:cs="Times New Roman"/>
          <w:b/>
          <w:lang w:eastAsia="en-AU"/>
        </w:rPr>
        <w:t xml:space="preserve">– </w:t>
      </w:r>
      <w:r>
        <w:rPr>
          <w:rFonts w:eastAsia="Times New Roman" w:cs="Times New Roman"/>
          <w:b/>
          <w:bCs/>
          <w:szCs w:val="24"/>
          <w:lang w:eastAsia="en-AU"/>
        </w:rPr>
        <w:t xml:space="preserve">In the appropriate position in Chapter 7 </w:t>
      </w:r>
    </w:p>
    <w:p w14:paraId="0A5E257C" w14:textId="77777777" w:rsidR="00D717F3" w:rsidRDefault="00D717F3" w:rsidP="00D717F3">
      <w:pPr>
        <w:pStyle w:val="ActHead2"/>
        <w:ind w:left="0" w:firstLine="0"/>
        <w:rPr>
          <w:b w:val="0"/>
        </w:rPr>
      </w:pPr>
      <w:r w:rsidRPr="00CF66C8">
        <w:rPr>
          <w:b w:val="0"/>
          <w:bCs/>
          <w:sz w:val="24"/>
          <w:szCs w:val="24"/>
        </w:rPr>
        <w:t>This item insert</w:t>
      </w:r>
      <w:r>
        <w:rPr>
          <w:b w:val="0"/>
          <w:bCs/>
          <w:sz w:val="24"/>
          <w:szCs w:val="24"/>
        </w:rPr>
        <w:t>s</w:t>
      </w:r>
      <w:r w:rsidRPr="00CF66C8">
        <w:rPr>
          <w:b w:val="0"/>
          <w:bCs/>
          <w:sz w:val="24"/>
          <w:szCs w:val="24"/>
        </w:rPr>
        <w:t xml:space="preserve"> the heading </w:t>
      </w:r>
      <w:r w:rsidRPr="00CF66C8">
        <w:rPr>
          <w:rStyle w:val="CharPartNo"/>
          <w:b w:val="0"/>
          <w:bCs/>
          <w:sz w:val="24"/>
          <w:szCs w:val="24"/>
        </w:rPr>
        <w:t>Part 7</w:t>
      </w:r>
      <w:r w:rsidRPr="00CF66C8">
        <w:rPr>
          <w:rStyle w:val="CharPartNo"/>
          <w:b w:val="0"/>
          <w:bCs/>
          <w:sz w:val="24"/>
          <w:szCs w:val="24"/>
        </w:rPr>
        <w:noBreakHyphen/>
        <w:t>5</w:t>
      </w:r>
      <w:r w:rsidRPr="00CF66C8">
        <w:rPr>
          <w:b w:val="0"/>
          <w:bCs/>
          <w:sz w:val="24"/>
          <w:szCs w:val="24"/>
        </w:rPr>
        <w:t>—</w:t>
      </w:r>
      <w:r w:rsidRPr="00CF66C8">
        <w:rPr>
          <w:rStyle w:val="CharPartText"/>
          <w:b w:val="0"/>
          <w:bCs/>
          <w:sz w:val="24"/>
          <w:szCs w:val="24"/>
        </w:rPr>
        <w:t>Amendments made by the Fair Work and Other Legislation Amendment (Secure Jobs, Better Pay) Regulations 2023</w:t>
      </w:r>
      <w:r>
        <w:rPr>
          <w:rStyle w:val="CharPartText"/>
          <w:b w:val="0"/>
          <w:bCs/>
          <w:sz w:val="24"/>
          <w:szCs w:val="24"/>
        </w:rPr>
        <w:t xml:space="preserve">. It inserts regulation 7.07 to include the definition of ‘amending instrument’, regulation 7.08, which is an application provision in relation to requirements for the FWC President to provide information to the Minister, and regulation 7.09, which is an application provision in relation to the amendments to the notice of employee representational rights (the Notice). </w:t>
      </w:r>
      <w:r w:rsidRPr="00FF5EA8">
        <w:rPr>
          <w:rStyle w:val="CharPartText"/>
          <w:b w:val="0"/>
          <w:bCs/>
          <w:sz w:val="24"/>
          <w:szCs w:val="24"/>
        </w:rPr>
        <w:t>The effect of new regulation 7.0</w:t>
      </w:r>
      <w:r>
        <w:rPr>
          <w:rStyle w:val="CharPartText"/>
          <w:b w:val="0"/>
          <w:bCs/>
          <w:sz w:val="24"/>
          <w:szCs w:val="24"/>
        </w:rPr>
        <w:t>9</w:t>
      </w:r>
      <w:r w:rsidRPr="00FF5EA8">
        <w:rPr>
          <w:rStyle w:val="CharPartText"/>
          <w:b w:val="0"/>
          <w:bCs/>
          <w:sz w:val="24"/>
          <w:szCs w:val="24"/>
        </w:rPr>
        <w:t xml:space="preserve"> is that there will be a new </w:t>
      </w:r>
      <w:r>
        <w:rPr>
          <w:rStyle w:val="CharPartText"/>
          <w:b w:val="0"/>
          <w:bCs/>
          <w:sz w:val="24"/>
          <w:szCs w:val="24"/>
        </w:rPr>
        <w:t>N</w:t>
      </w:r>
      <w:r w:rsidRPr="00FF5EA8">
        <w:rPr>
          <w:rStyle w:val="CharPartText"/>
          <w:b w:val="0"/>
          <w:bCs/>
          <w:sz w:val="24"/>
          <w:szCs w:val="24"/>
        </w:rPr>
        <w:t xml:space="preserve">otice that will replace the current version on and from </w:t>
      </w:r>
      <w:r>
        <w:rPr>
          <w:rStyle w:val="CharPartText"/>
          <w:b w:val="0"/>
          <w:bCs/>
          <w:sz w:val="24"/>
          <w:szCs w:val="24"/>
        </w:rPr>
        <w:t xml:space="preserve">6 June 2023. </w:t>
      </w:r>
      <w:r w:rsidRPr="00395B6C">
        <w:rPr>
          <w:rStyle w:val="CharPartText"/>
          <w:b w:val="0"/>
          <w:bCs/>
          <w:sz w:val="24"/>
          <w:szCs w:val="24"/>
        </w:rPr>
        <w:t>The amendments made by the amending instrument will only apply to Notices that are given to employees on and from 6 June 2023. Notices that were issued in accordance with the requirements of the Fair Work Act before 6 June 2023 will not be affected by these amendments.</w:t>
      </w:r>
      <w:r>
        <w:rPr>
          <w:rStyle w:val="CharPartText"/>
          <w:b w:val="0"/>
          <w:bCs/>
          <w:sz w:val="24"/>
          <w:szCs w:val="24"/>
        </w:rPr>
        <w:t xml:space="preserve"> </w:t>
      </w:r>
    </w:p>
    <w:p w14:paraId="58D0CEA7" w14:textId="77777777" w:rsidR="00D717F3" w:rsidRDefault="00D717F3" w:rsidP="00D717F3">
      <w:pPr>
        <w:spacing w:after="0" w:line="240" w:lineRule="auto"/>
        <w:textAlignment w:val="baseline"/>
        <w:rPr>
          <w:rFonts w:eastAsia="Times New Roman" w:cs="Times New Roman"/>
          <w:b/>
          <w:bCs/>
          <w:szCs w:val="24"/>
          <w:lang w:eastAsia="en-AU"/>
        </w:rPr>
      </w:pPr>
    </w:p>
    <w:p w14:paraId="5FE654D3" w14:textId="77777777" w:rsidR="00497409" w:rsidRDefault="00497409"/>
    <w:sectPr w:rsidR="004974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77B2" w14:textId="77777777" w:rsidR="00086135" w:rsidRDefault="00086135" w:rsidP="00D717F3">
      <w:pPr>
        <w:spacing w:after="0" w:line="240" w:lineRule="auto"/>
      </w:pPr>
      <w:r>
        <w:separator/>
      </w:r>
    </w:p>
  </w:endnote>
  <w:endnote w:type="continuationSeparator" w:id="0">
    <w:p w14:paraId="2FC7C92C" w14:textId="77777777" w:rsidR="00086135" w:rsidRDefault="00086135" w:rsidP="00D717F3">
      <w:pPr>
        <w:spacing w:after="0" w:line="240" w:lineRule="auto"/>
      </w:pPr>
      <w:r>
        <w:continuationSeparator/>
      </w:r>
    </w:p>
  </w:endnote>
  <w:endnote w:type="continuationNotice" w:id="1">
    <w:p w14:paraId="49F1A01D" w14:textId="77777777" w:rsidR="00086135" w:rsidRDefault="00086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4B9" w14:textId="77777777" w:rsidR="00D717F3" w:rsidRDefault="00D71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BD71" w14:textId="77777777" w:rsidR="00B0207D" w:rsidRDefault="00B0207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86C3" w14:textId="77777777" w:rsidR="00D717F3" w:rsidRDefault="00D71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9841" w14:textId="77777777" w:rsidR="00086135" w:rsidRDefault="00086135" w:rsidP="00D717F3">
      <w:pPr>
        <w:spacing w:after="0" w:line="240" w:lineRule="auto"/>
      </w:pPr>
      <w:r>
        <w:separator/>
      </w:r>
    </w:p>
  </w:footnote>
  <w:footnote w:type="continuationSeparator" w:id="0">
    <w:p w14:paraId="4B47D800" w14:textId="77777777" w:rsidR="00086135" w:rsidRDefault="00086135" w:rsidP="00D717F3">
      <w:pPr>
        <w:spacing w:after="0" w:line="240" w:lineRule="auto"/>
      </w:pPr>
      <w:r>
        <w:continuationSeparator/>
      </w:r>
    </w:p>
  </w:footnote>
  <w:footnote w:type="continuationNotice" w:id="1">
    <w:p w14:paraId="22E06E72" w14:textId="77777777" w:rsidR="00086135" w:rsidRDefault="000861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3D22" w14:textId="77777777" w:rsidR="00D717F3" w:rsidRDefault="00D71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7E38" w14:textId="77777777" w:rsidR="00D717F3" w:rsidRDefault="00D71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2B5F" w14:textId="77777777" w:rsidR="00D717F3" w:rsidRDefault="00D71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566"/>
    <w:multiLevelType w:val="multilevel"/>
    <w:tmpl w:val="047E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56B14"/>
    <w:multiLevelType w:val="hybridMultilevel"/>
    <w:tmpl w:val="BDDC2750"/>
    <w:lvl w:ilvl="0" w:tplc="FFFFFFFF">
      <w:start w:val="1"/>
      <w:numFmt w:val="decimal"/>
      <w:pStyle w:val="MBPoint"/>
      <w:lvlText w:val="%1."/>
      <w:lvlJc w:val="left"/>
      <w:pPr>
        <w:ind w:left="417" w:hanging="360"/>
      </w:pPr>
    </w:lvl>
    <w:lvl w:ilvl="1" w:tplc="FFFFFFFF">
      <w:start w:val="1"/>
      <w:numFmt w:val="bullet"/>
      <w:lvlText w:val=""/>
      <w:lvlJc w:val="left"/>
      <w:pPr>
        <w:ind w:left="1137" w:hanging="360"/>
      </w:pPr>
      <w:rPr>
        <w:rFonts w:ascii="Symbol" w:hAnsi="Symbol" w:hint="default"/>
      </w:rPr>
    </w:lvl>
    <w:lvl w:ilvl="2" w:tplc="1752ED88">
      <w:start w:val="1"/>
      <w:numFmt w:val="lowerRoman"/>
      <w:lvlText w:val="%3."/>
      <w:lvlJc w:val="right"/>
      <w:pPr>
        <w:ind w:left="1857" w:hanging="180"/>
      </w:pPr>
    </w:lvl>
    <w:lvl w:ilvl="3" w:tplc="1C0EA8BA" w:tentative="1">
      <w:start w:val="1"/>
      <w:numFmt w:val="decimal"/>
      <w:lvlText w:val="%4."/>
      <w:lvlJc w:val="left"/>
      <w:pPr>
        <w:ind w:left="2577" w:hanging="360"/>
      </w:pPr>
    </w:lvl>
    <w:lvl w:ilvl="4" w:tplc="806AD71E" w:tentative="1">
      <w:start w:val="1"/>
      <w:numFmt w:val="lowerLetter"/>
      <w:lvlText w:val="%5."/>
      <w:lvlJc w:val="left"/>
      <w:pPr>
        <w:ind w:left="3297" w:hanging="360"/>
      </w:pPr>
    </w:lvl>
    <w:lvl w:ilvl="5" w:tplc="2E1EA8EA" w:tentative="1">
      <w:start w:val="1"/>
      <w:numFmt w:val="lowerRoman"/>
      <w:lvlText w:val="%6."/>
      <w:lvlJc w:val="right"/>
      <w:pPr>
        <w:ind w:left="4017" w:hanging="180"/>
      </w:pPr>
    </w:lvl>
    <w:lvl w:ilvl="6" w:tplc="8AF2FC34" w:tentative="1">
      <w:start w:val="1"/>
      <w:numFmt w:val="decimal"/>
      <w:lvlText w:val="%7."/>
      <w:lvlJc w:val="left"/>
      <w:pPr>
        <w:ind w:left="4737" w:hanging="360"/>
      </w:pPr>
    </w:lvl>
    <w:lvl w:ilvl="7" w:tplc="E7320914" w:tentative="1">
      <w:start w:val="1"/>
      <w:numFmt w:val="lowerLetter"/>
      <w:lvlText w:val="%8."/>
      <w:lvlJc w:val="left"/>
      <w:pPr>
        <w:ind w:left="5457" w:hanging="360"/>
      </w:pPr>
    </w:lvl>
    <w:lvl w:ilvl="8" w:tplc="B518FC18" w:tentative="1">
      <w:start w:val="1"/>
      <w:numFmt w:val="lowerRoman"/>
      <w:lvlText w:val="%9."/>
      <w:lvlJc w:val="right"/>
      <w:pPr>
        <w:ind w:left="6177" w:hanging="180"/>
      </w:pPr>
    </w:lvl>
  </w:abstractNum>
  <w:abstractNum w:abstractNumId="2" w15:restartNumberingAfterBreak="0">
    <w:nsid w:val="05C32F7E"/>
    <w:multiLevelType w:val="hybridMultilevel"/>
    <w:tmpl w:val="59AEB9CE"/>
    <w:lvl w:ilvl="0" w:tplc="B8D2ED40">
      <w:start w:val="1"/>
      <w:numFmt w:val="bullet"/>
      <w:lvlText w:val=""/>
      <w:lvlJc w:val="left"/>
      <w:pPr>
        <w:ind w:left="360" w:hanging="360"/>
      </w:pPr>
      <w:rPr>
        <w:rFonts w:ascii="Times New Roman" w:hAnsi="Times New Roman" w:cs="Times New Roman"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7C0C62"/>
    <w:multiLevelType w:val="hybridMultilevel"/>
    <w:tmpl w:val="99A02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0CF44"/>
    <w:multiLevelType w:val="hybridMultilevel"/>
    <w:tmpl w:val="CCE86374"/>
    <w:lvl w:ilvl="0" w:tplc="7D408F1A">
      <w:start w:val="1"/>
      <w:numFmt w:val="bullet"/>
      <w:lvlText w:val=""/>
      <w:lvlJc w:val="left"/>
      <w:pPr>
        <w:ind w:left="720" w:hanging="360"/>
      </w:pPr>
      <w:rPr>
        <w:rFonts w:ascii="Symbol" w:hAnsi="Symbol" w:hint="default"/>
      </w:rPr>
    </w:lvl>
    <w:lvl w:ilvl="1" w:tplc="43EADFBC">
      <w:start w:val="1"/>
      <w:numFmt w:val="bullet"/>
      <w:lvlText w:val="o"/>
      <w:lvlJc w:val="left"/>
      <w:pPr>
        <w:ind w:left="1440" w:hanging="360"/>
      </w:pPr>
      <w:rPr>
        <w:rFonts w:ascii="Courier New" w:hAnsi="Courier New" w:hint="default"/>
      </w:rPr>
    </w:lvl>
    <w:lvl w:ilvl="2" w:tplc="C4547CA2">
      <w:start w:val="1"/>
      <w:numFmt w:val="bullet"/>
      <w:lvlText w:val=""/>
      <w:lvlJc w:val="left"/>
      <w:pPr>
        <w:ind w:left="2160" w:hanging="360"/>
      </w:pPr>
      <w:rPr>
        <w:rFonts w:ascii="Wingdings" w:hAnsi="Wingdings" w:hint="default"/>
      </w:rPr>
    </w:lvl>
    <w:lvl w:ilvl="3" w:tplc="F2C654CA">
      <w:start w:val="1"/>
      <w:numFmt w:val="bullet"/>
      <w:lvlText w:val=""/>
      <w:lvlJc w:val="left"/>
      <w:pPr>
        <w:ind w:left="2880" w:hanging="360"/>
      </w:pPr>
      <w:rPr>
        <w:rFonts w:ascii="Symbol" w:hAnsi="Symbol" w:hint="default"/>
      </w:rPr>
    </w:lvl>
    <w:lvl w:ilvl="4" w:tplc="2A0C8640">
      <w:start w:val="1"/>
      <w:numFmt w:val="bullet"/>
      <w:lvlText w:val="o"/>
      <w:lvlJc w:val="left"/>
      <w:pPr>
        <w:ind w:left="3600" w:hanging="360"/>
      </w:pPr>
      <w:rPr>
        <w:rFonts w:ascii="Courier New" w:hAnsi="Courier New" w:hint="default"/>
      </w:rPr>
    </w:lvl>
    <w:lvl w:ilvl="5" w:tplc="D45E93AA">
      <w:start w:val="1"/>
      <w:numFmt w:val="bullet"/>
      <w:lvlText w:val=""/>
      <w:lvlJc w:val="left"/>
      <w:pPr>
        <w:ind w:left="4320" w:hanging="360"/>
      </w:pPr>
      <w:rPr>
        <w:rFonts w:ascii="Wingdings" w:hAnsi="Wingdings" w:hint="default"/>
      </w:rPr>
    </w:lvl>
    <w:lvl w:ilvl="6" w:tplc="6BAE5F40">
      <w:start w:val="1"/>
      <w:numFmt w:val="bullet"/>
      <w:lvlText w:val=""/>
      <w:lvlJc w:val="left"/>
      <w:pPr>
        <w:ind w:left="5040" w:hanging="360"/>
      </w:pPr>
      <w:rPr>
        <w:rFonts w:ascii="Symbol" w:hAnsi="Symbol" w:hint="default"/>
      </w:rPr>
    </w:lvl>
    <w:lvl w:ilvl="7" w:tplc="9CBEAD3A">
      <w:start w:val="1"/>
      <w:numFmt w:val="bullet"/>
      <w:lvlText w:val="o"/>
      <w:lvlJc w:val="left"/>
      <w:pPr>
        <w:ind w:left="5760" w:hanging="360"/>
      </w:pPr>
      <w:rPr>
        <w:rFonts w:ascii="Courier New" w:hAnsi="Courier New" w:hint="default"/>
      </w:rPr>
    </w:lvl>
    <w:lvl w:ilvl="8" w:tplc="31FE4882">
      <w:start w:val="1"/>
      <w:numFmt w:val="bullet"/>
      <w:lvlText w:val=""/>
      <w:lvlJc w:val="left"/>
      <w:pPr>
        <w:ind w:left="6480" w:hanging="360"/>
      </w:pPr>
      <w:rPr>
        <w:rFonts w:ascii="Wingdings" w:hAnsi="Wingdings" w:hint="default"/>
      </w:rPr>
    </w:lvl>
  </w:abstractNum>
  <w:abstractNum w:abstractNumId="5" w15:restartNumberingAfterBreak="0">
    <w:nsid w:val="1A1A13D6"/>
    <w:multiLevelType w:val="hybridMultilevel"/>
    <w:tmpl w:val="8C8C5CDA"/>
    <w:lvl w:ilvl="0" w:tplc="0C090001">
      <w:start w:val="1"/>
      <w:numFmt w:val="bullet"/>
      <w:lvlText w:val=""/>
      <w:lvlJc w:val="left"/>
      <w:pPr>
        <w:ind w:left="720" w:hanging="360"/>
      </w:pPr>
      <w:rPr>
        <w:rFonts w:ascii="Symbol" w:hAnsi="Symbol"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670DC8"/>
    <w:multiLevelType w:val="hybridMultilevel"/>
    <w:tmpl w:val="EA4E39B0"/>
    <w:lvl w:ilvl="0" w:tplc="B156C2D2">
      <w:start w:val="1"/>
      <w:numFmt w:val="decimal"/>
      <w:lvlText w:val="%1."/>
      <w:lvlJc w:val="left"/>
      <w:pPr>
        <w:ind w:left="360" w:hanging="360"/>
      </w:pPr>
      <w:rPr>
        <w:rFonts w:hint="default"/>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BF0733"/>
    <w:multiLevelType w:val="hybridMultilevel"/>
    <w:tmpl w:val="34B4255A"/>
    <w:lvl w:ilvl="0" w:tplc="7D408F1A">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F94E71"/>
    <w:multiLevelType w:val="hybridMultilevel"/>
    <w:tmpl w:val="E0E41CA4"/>
    <w:lvl w:ilvl="0" w:tplc="31643DA2">
      <w:start w:val="1"/>
      <w:numFmt w:val="bullet"/>
      <w:pStyle w:val="EMdots"/>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7BC7E89"/>
    <w:multiLevelType w:val="multilevel"/>
    <w:tmpl w:val="35623A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0E2041"/>
    <w:multiLevelType w:val="multilevel"/>
    <w:tmpl w:val="0DCCCE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DE14CF"/>
    <w:multiLevelType w:val="multilevel"/>
    <w:tmpl w:val="0FDE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8D04CE"/>
    <w:multiLevelType w:val="hybridMultilevel"/>
    <w:tmpl w:val="FAB82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7262B3"/>
    <w:multiLevelType w:val="hybridMultilevel"/>
    <w:tmpl w:val="60AE7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B25A6"/>
    <w:multiLevelType w:val="hybridMultilevel"/>
    <w:tmpl w:val="038C4B3C"/>
    <w:lvl w:ilvl="0" w:tplc="B8D2ED40">
      <w:start w:val="1"/>
      <w:numFmt w:val="bullet"/>
      <w:lvlText w:val=""/>
      <w:lvlJc w:val="left"/>
      <w:pPr>
        <w:ind w:left="360" w:hanging="360"/>
      </w:pPr>
      <w:rPr>
        <w:rFonts w:ascii="Times New Roman" w:hAnsi="Times New Roman" w:cs="Times New Roman"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434C04"/>
    <w:multiLevelType w:val="hybridMultilevel"/>
    <w:tmpl w:val="EED61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99171D"/>
    <w:multiLevelType w:val="hybridMultilevel"/>
    <w:tmpl w:val="BE80C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2B07B6"/>
    <w:multiLevelType w:val="hybridMultilevel"/>
    <w:tmpl w:val="0D62C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283A19"/>
    <w:multiLevelType w:val="hybridMultilevel"/>
    <w:tmpl w:val="38462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2B5954"/>
    <w:multiLevelType w:val="hybridMultilevel"/>
    <w:tmpl w:val="7D4E9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9F44A7"/>
    <w:multiLevelType w:val="multilevel"/>
    <w:tmpl w:val="0AA6E3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4296972"/>
    <w:multiLevelType w:val="multilevel"/>
    <w:tmpl w:val="054CAFB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4341A0F"/>
    <w:multiLevelType w:val="multilevel"/>
    <w:tmpl w:val="B43E53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FFE4C3A"/>
    <w:multiLevelType w:val="multilevel"/>
    <w:tmpl w:val="41942C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2CD299B"/>
    <w:multiLevelType w:val="hybridMultilevel"/>
    <w:tmpl w:val="52C2734E"/>
    <w:lvl w:ilvl="0" w:tplc="0C090001">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9F7DD7"/>
    <w:multiLevelType w:val="multilevel"/>
    <w:tmpl w:val="E2462AA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D01083A"/>
    <w:multiLevelType w:val="hybridMultilevel"/>
    <w:tmpl w:val="E92A93BA"/>
    <w:lvl w:ilvl="0" w:tplc="B5B6A66E">
      <w:start w:val="1"/>
      <w:numFmt w:val="decimal"/>
      <w:pStyle w:val="SCHRnumbers"/>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C14426"/>
    <w:multiLevelType w:val="multilevel"/>
    <w:tmpl w:val="61D6C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6A03B24"/>
    <w:multiLevelType w:val="multilevel"/>
    <w:tmpl w:val="30DCD7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AC936D2"/>
    <w:multiLevelType w:val="hybridMultilevel"/>
    <w:tmpl w:val="C60E8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6953EB"/>
    <w:multiLevelType w:val="hybridMultilevel"/>
    <w:tmpl w:val="6C56A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0534738">
    <w:abstractNumId w:val="6"/>
  </w:num>
  <w:num w:numId="2" w16cid:durableId="577901895">
    <w:abstractNumId w:val="7"/>
  </w:num>
  <w:num w:numId="3" w16cid:durableId="183448578">
    <w:abstractNumId w:val="9"/>
  </w:num>
  <w:num w:numId="4" w16cid:durableId="1556312585">
    <w:abstractNumId w:val="27"/>
  </w:num>
  <w:num w:numId="5" w16cid:durableId="386805530">
    <w:abstractNumId w:val="8"/>
  </w:num>
  <w:num w:numId="6" w16cid:durableId="1175850812">
    <w:abstractNumId w:val="4"/>
  </w:num>
  <w:num w:numId="7" w16cid:durableId="362484724">
    <w:abstractNumId w:val="1"/>
  </w:num>
  <w:num w:numId="8" w16cid:durableId="1034384022">
    <w:abstractNumId w:val="5"/>
  </w:num>
  <w:num w:numId="9" w16cid:durableId="923953520">
    <w:abstractNumId w:val="30"/>
  </w:num>
  <w:num w:numId="10" w16cid:durableId="781460935">
    <w:abstractNumId w:val="14"/>
  </w:num>
  <w:num w:numId="11" w16cid:durableId="2077170285">
    <w:abstractNumId w:val="16"/>
  </w:num>
  <w:num w:numId="12" w16cid:durableId="1927153461">
    <w:abstractNumId w:val="19"/>
  </w:num>
  <w:num w:numId="13" w16cid:durableId="721099291">
    <w:abstractNumId w:val="0"/>
  </w:num>
  <w:num w:numId="14" w16cid:durableId="957952341">
    <w:abstractNumId w:val="12"/>
  </w:num>
  <w:num w:numId="15" w16cid:durableId="1060252390">
    <w:abstractNumId w:val="17"/>
  </w:num>
  <w:num w:numId="16" w16cid:durableId="2011443708">
    <w:abstractNumId w:val="29"/>
  </w:num>
  <w:num w:numId="17" w16cid:durableId="1527985996">
    <w:abstractNumId w:val="10"/>
  </w:num>
  <w:num w:numId="18" w16cid:durableId="544100399">
    <w:abstractNumId w:val="11"/>
  </w:num>
  <w:num w:numId="19" w16cid:durableId="1697536333">
    <w:abstractNumId w:val="21"/>
  </w:num>
  <w:num w:numId="20" w16cid:durableId="832381735">
    <w:abstractNumId w:val="22"/>
  </w:num>
  <w:num w:numId="21" w16cid:durableId="953512728">
    <w:abstractNumId w:val="26"/>
  </w:num>
  <w:num w:numId="22" w16cid:durableId="706761360">
    <w:abstractNumId w:val="28"/>
  </w:num>
  <w:num w:numId="23" w16cid:durableId="363210152">
    <w:abstractNumId w:val="24"/>
  </w:num>
  <w:num w:numId="24" w16cid:durableId="1367757602">
    <w:abstractNumId w:val="23"/>
  </w:num>
  <w:num w:numId="25" w16cid:durableId="1991252073">
    <w:abstractNumId w:val="3"/>
  </w:num>
  <w:num w:numId="26" w16cid:durableId="706879789">
    <w:abstractNumId w:val="20"/>
  </w:num>
  <w:num w:numId="27" w16cid:durableId="1886941018">
    <w:abstractNumId w:val="13"/>
  </w:num>
  <w:num w:numId="28" w16cid:durableId="762263686">
    <w:abstractNumId w:val="18"/>
  </w:num>
  <w:num w:numId="29" w16cid:durableId="699014573">
    <w:abstractNumId w:val="2"/>
  </w:num>
  <w:num w:numId="30" w16cid:durableId="542718658">
    <w:abstractNumId w:val="15"/>
  </w:num>
  <w:num w:numId="31" w16cid:durableId="1911889020">
    <w:abstractNumId w:val="25"/>
  </w:num>
  <w:num w:numId="32" w16cid:durableId="21078487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F3"/>
    <w:rsid w:val="00086135"/>
    <w:rsid w:val="00086A52"/>
    <w:rsid w:val="000B71F7"/>
    <w:rsid w:val="000D3CF1"/>
    <w:rsid w:val="000E54AE"/>
    <w:rsid w:val="00123A21"/>
    <w:rsid w:val="00134B8C"/>
    <w:rsid w:val="001D40FD"/>
    <w:rsid w:val="001E6CE1"/>
    <w:rsid w:val="002041D9"/>
    <w:rsid w:val="00225133"/>
    <w:rsid w:val="00341AE3"/>
    <w:rsid w:val="00371E33"/>
    <w:rsid w:val="00372FE6"/>
    <w:rsid w:val="00380421"/>
    <w:rsid w:val="003847EF"/>
    <w:rsid w:val="003B62FF"/>
    <w:rsid w:val="00497409"/>
    <w:rsid w:val="00592474"/>
    <w:rsid w:val="0060506D"/>
    <w:rsid w:val="00654C02"/>
    <w:rsid w:val="0073516B"/>
    <w:rsid w:val="0075792E"/>
    <w:rsid w:val="007D26E3"/>
    <w:rsid w:val="007F4F0B"/>
    <w:rsid w:val="007F4F44"/>
    <w:rsid w:val="008471D4"/>
    <w:rsid w:val="008609FF"/>
    <w:rsid w:val="008858B0"/>
    <w:rsid w:val="00894D49"/>
    <w:rsid w:val="008967C6"/>
    <w:rsid w:val="00925772"/>
    <w:rsid w:val="0099120B"/>
    <w:rsid w:val="00A003EB"/>
    <w:rsid w:val="00A034F9"/>
    <w:rsid w:val="00A34134"/>
    <w:rsid w:val="00A41A9A"/>
    <w:rsid w:val="00A46AC9"/>
    <w:rsid w:val="00A67904"/>
    <w:rsid w:val="00AA38A3"/>
    <w:rsid w:val="00AC2E7E"/>
    <w:rsid w:val="00AF5324"/>
    <w:rsid w:val="00B01327"/>
    <w:rsid w:val="00B0207D"/>
    <w:rsid w:val="00B368F5"/>
    <w:rsid w:val="00B54CFD"/>
    <w:rsid w:val="00B5648D"/>
    <w:rsid w:val="00B83A05"/>
    <w:rsid w:val="00B916B4"/>
    <w:rsid w:val="00BB3A93"/>
    <w:rsid w:val="00BB7659"/>
    <w:rsid w:val="00BF563C"/>
    <w:rsid w:val="00C31C2D"/>
    <w:rsid w:val="00C82F49"/>
    <w:rsid w:val="00CA1EC7"/>
    <w:rsid w:val="00D01B2D"/>
    <w:rsid w:val="00D717F3"/>
    <w:rsid w:val="00D75640"/>
    <w:rsid w:val="00DC354E"/>
    <w:rsid w:val="00DF5E22"/>
    <w:rsid w:val="00E77F52"/>
    <w:rsid w:val="00F465B4"/>
    <w:rsid w:val="00F707B3"/>
    <w:rsid w:val="00FC6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30362"/>
  <w15:chartTrackingRefBased/>
  <w15:docId w15:val="{85220014-CFA6-4651-A50B-1CAB7C1E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F3"/>
    <w:pPr>
      <w:spacing w:after="200" w:line="276" w:lineRule="auto"/>
    </w:pPr>
    <w:rPr>
      <w:rFonts w:ascii="Times New Roman" w:hAnsi="Times New Roman"/>
      <w:sz w:val="24"/>
    </w:rPr>
  </w:style>
  <w:style w:type="paragraph" w:styleId="Heading1">
    <w:name w:val="heading 1"/>
    <w:basedOn w:val="Normal"/>
    <w:next w:val="Normal"/>
    <w:link w:val="Heading1Char"/>
    <w:qFormat/>
    <w:rsid w:val="00D717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717F3"/>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nhideWhenUsed/>
    <w:qFormat/>
    <w:rsid w:val="00D717F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nhideWhenUsed/>
    <w:qFormat/>
    <w:rsid w:val="00D717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17F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717F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717F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7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717F3"/>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rsid w:val="00D717F3"/>
    <w:rPr>
      <w:rFonts w:ascii="Times New Roman" w:eastAsiaTheme="majorEastAsia" w:hAnsi="Times New Roman" w:cstheme="majorBidi"/>
      <w:b/>
      <w:sz w:val="24"/>
      <w:szCs w:val="24"/>
      <w:u w:val="single"/>
    </w:rPr>
  </w:style>
  <w:style w:type="character" w:customStyle="1" w:styleId="Heading4Char">
    <w:name w:val="Heading 4 Char"/>
    <w:basedOn w:val="DefaultParagraphFont"/>
    <w:link w:val="Heading4"/>
    <w:rsid w:val="00D717F3"/>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D717F3"/>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D717F3"/>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D717F3"/>
    <w:rPr>
      <w:rFonts w:asciiTheme="majorHAnsi" w:eastAsiaTheme="majorEastAsia" w:hAnsiTheme="majorHAnsi" w:cstheme="majorBidi"/>
      <w:i/>
      <w:iCs/>
      <w:color w:val="1F3763" w:themeColor="accent1" w:themeShade="7F"/>
      <w:sz w:val="24"/>
    </w:rPr>
  </w:style>
  <w:style w:type="paragraph" w:styleId="ListParagraph">
    <w:name w:val="List Paragraph"/>
    <w:aliases w:val="Numbered paragraph (including notes on clauses text),List Paragraph1,Recommendation,List Paragraph11,L,Numbered paragraph,Brief List Paragraph 1,DDM Gen Text,CV text,Table text,F5 List Paragraph,Dot pt,List Paragraph111,Numbered Paragraph"/>
    <w:basedOn w:val="Normal"/>
    <w:link w:val="ListParagraphChar"/>
    <w:uiPriority w:val="34"/>
    <w:qFormat/>
    <w:rsid w:val="00D717F3"/>
    <w:pPr>
      <w:ind w:left="720"/>
      <w:contextualSpacing/>
    </w:pPr>
  </w:style>
  <w:style w:type="character" w:styleId="Hyperlink">
    <w:name w:val="Hyperlink"/>
    <w:basedOn w:val="DefaultParagraphFont"/>
    <w:uiPriority w:val="99"/>
    <w:unhideWhenUsed/>
    <w:rsid w:val="00D717F3"/>
    <w:rPr>
      <w:color w:val="0563C1" w:themeColor="hyperlink"/>
      <w:u w:val="single"/>
    </w:rPr>
  </w:style>
  <w:style w:type="paragraph" w:styleId="BalloonText">
    <w:name w:val="Balloon Text"/>
    <w:basedOn w:val="Normal"/>
    <w:link w:val="BalloonTextChar"/>
    <w:uiPriority w:val="99"/>
    <w:semiHidden/>
    <w:unhideWhenUsed/>
    <w:rsid w:val="00D71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7F3"/>
    <w:rPr>
      <w:rFonts w:ascii="Segoe UI" w:hAnsi="Segoe UI" w:cs="Segoe UI"/>
      <w:sz w:val="18"/>
      <w:szCs w:val="18"/>
    </w:rPr>
  </w:style>
  <w:style w:type="table" w:styleId="TableGrid">
    <w:name w:val="Table Grid"/>
    <w:basedOn w:val="TableNormal"/>
    <w:uiPriority w:val="39"/>
    <w:rsid w:val="00D717F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D717F3"/>
    <w:pPr>
      <w:spacing w:before="360" w:after="0" w:line="276" w:lineRule="auto"/>
    </w:pPr>
    <w:rPr>
      <w:rFonts w:ascii="Times New Roman" w:hAnsi="Times New Roman" w:cstheme="majorHAnsi"/>
      <w:b/>
      <w:bCs/>
      <w:caps/>
      <w:sz w:val="24"/>
      <w:szCs w:val="24"/>
    </w:rPr>
  </w:style>
  <w:style w:type="paragraph" w:styleId="TOC2">
    <w:name w:val="toc 2"/>
    <w:basedOn w:val="Normal"/>
    <w:next w:val="Normal"/>
    <w:autoRedefine/>
    <w:uiPriority w:val="39"/>
    <w:unhideWhenUsed/>
    <w:rsid w:val="00D717F3"/>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D717F3"/>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D717F3"/>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717F3"/>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717F3"/>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717F3"/>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717F3"/>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717F3"/>
    <w:pPr>
      <w:spacing w:after="0"/>
      <w:ind w:left="168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D717F3"/>
    <w:rPr>
      <w:sz w:val="16"/>
      <w:szCs w:val="16"/>
    </w:rPr>
  </w:style>
  <w:style w:type="paragraph" w:styleId="CommentText">
    <w:name w:val="annotation text"/>
    <w:basedOn w:val="Normal"/>
    <w:link w:val="CommentTextChar"/>
    <w:uiPriority w:val="99"/>
    <w:unhideWhenUsed/>
    <w:rsid w:val="00D717F3"/>
    <w:pPr>
      <w:spacing w:line="240" w:lineRule="auto"/>
    </w:pPr>
    <w:rPr>
      <w:sz w:val="20"/>
      <w:szCs w:val="20"/>
    </w:rPr>
  </w:style>
  <w:style w:type="character" w:customStyle="1" w:styleId="CommentTextChar">
    <w:name w:val="Comment Text Char"/>
    <w:basedOn w:val="DefaultParagraphFont"/>
    <w:link w:val="CommentText"/>
    <w:uiPriority w:val="99"/>
    <w:rsid w:val="00D717F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717F3"/>
    <w:rPr>
      <w:b/>
      <w:bCs/>
    </w:rPr>
  </w:style>
  <w:style w:type="character" w:customStyle="1" w:styleId="CommentSubjectChar">
    <w:name w:val="Comment Subject Char"/>
    <w:basedOn w:val="CommentTextChar"/>
    <w:link w:val="CommentSubject"/>
    <w:uiPriority w:val="99"/>
    <w:semiHidden/>
    <w:rsid w:val="00D717F3"/>
    <w:rPr>
      <w:rFonts w:ascii="Times New Roman" w:hAnsi="Times New Roman"/>
      <w:b/>
      <w:bCs/>
      <w:sz w:val="20"/>
      <w:szCs w:val="20"/>
    </w:rPr>
  </w:style>
  <w:style w:type="paragraph" w:styleId="TOCHeading">
    <w:name w:val="TOC Heading"/>
    <w:basedOn w:val="Heading1"/>
    <w:next w:val="Normal"/>
    <w:uiPriority w:val="39"/>
    <w:unhideWhenUsed/>
    <w:qFormat/>
    <w:rsid w:val="00D717F3"/>
    <w:pPr>
      <w:spacing w:line="259" w:lineRule="auto"/>
      <w:outlineLvl w:val="9"/>
    </w:pPr>
    <w:rPr>
      <w:lang w:val="en-US"/>
    </w:rPr>
  </w:style>
  <w:style w:type="character" w:styleId="FollowedHyperlink">
    <w:name w:val="FollowedHyperlink"/>
    <w:basedOn w:val="DefaultParagraphFont"/>
    <w:uiPriority w:val="99"/>
    <w:semiHidden/>
    <w:unhideWhenUsed/>
    <w:rsid w:val="00D717F3"/>
    <w:rPr>
      <w:color w:val="954F72" w:themeColor="followedHyperlink"/>
      <w:u w:val="single"/>
    </w:rPr>
  </w:style>
  <w:style w:type="paragraph" w:styleId="Header">
    <w:name w:val="header"/>
    <w:basedOn w:val="Normal"/>
    <w:link w:val="HeaderChar"/>
    <w:uiPriority w:val="99"/>
    <w:unhideWhenUsed/>
    <w:rsid w:val="00D71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7F3"/>
    <w:rPr>
      <w:rFonts w:ascii="Times New Roman" w:hAnsi="Times New Roman"/>
      <w:sz w:val="24"/>
    </w:rPr>
  </w:style>
  <w:style w:type="paragraph" w:styleId="Footer">
    <w:name w:val="footer"/>
    <w:basedOn w:val="Normal"/>
    <w:link w:val="FooterChar"/>
    <w:uiPriority w:val="99"/>
    <w:unhideWhenUsed/>
    <w:rsid w:val="00D71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7F3"/>
    <w:rPr>
      <w:rFonts w:ascii="Times New Roman" w:hAnsi="Times New Roman"/>
      <w:sz w:val="24"/>
    </w:rPr>
  </w:style>
  <w:style w:type="paragraph" w:styleId="Revision">
    <w:name w:val="Revision"/>
    <w:hidden/>
    <w:uiPriority w:val="99"/>
    <w:semiHidden/>
    <w:rsid w:val="00D717F3"/>
    <w:pPr>
      <w:spacing w:after="0" w:line="240" w:lineRule="auto"/>
    </w:pPr>
    <w:rPr>
      <w:rFonts w:ascii="Times New Roman" w:hAnsi="Times New Roman"/>
      <w:sz w:val="24"/>
    </w:rPr>
  </w:style>
  <w:style w:type="paragraph" w:customStyle="1" w:styleId="BodyNum">
    <w:name w:val="BodyNum"/>
    <w:aliases w:val="b1"/>
    <w:basedOn w:val="Normal"/>
    <w:rsid w:val="00D717F3"/>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D717F3"/>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D717F3"/>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D717F3"/>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D717F3"/>
    <w:pPr>
      <w:numPr>
        <w:numId w:val="2"/>
      </w:numPr>
    </w:pPr>
  </w:style>
  <w:style w:type="paragraph" w:styleId="FootnoteText">
    <w:name w:val="footnote text"/>
    <w:basedOn w:val="Normal"/>
    <w:link w:val="FootnoteTextChar"/>
    <w:semiHidden/>
    <w:rsid w:val="00D717F3"/>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717F3"/>
    <w:rPr>
      <w:rFonts w:ascii="Times New Roman" w:eastAsia="Times New Roman" w:hAnsi="Times New Roman" w:cs="Times New Roman"/>
      <w:sz w:val="20"/>
      <w:szCs w:val="20"/>
      <w:lang w:val="x-none" w:eastAsia="en-AU"/>
    </w:rPr>
  </w:style>
  <w:style w:type="character" w:styleId="FootnoteReference">
    <w:name w:val="footnote reference"/>
    <w:semiHidden/>
    <w:rsid w:val="00D717F3"/>
    <w:rPr>
      <w:vertAlign w:val="superscript"/>
    </w:rPr>
  </w:style>
  <w:style w:type="paragraph" w:styleId="Quote">
    <w:name w:val="Quote"/>
    <w:basedOn w:val="Normal"/>
    <w:link w:val="QuoteChar"/>
    <w:qFormat/>
    <w:rsid w:val="00D717F3"/>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717F3"/>
    <w:rPr>
      <w:rFonts w:ascii="Times New Roman" w:eastAsia="Times New Roman" w:hAnsi="Times New Roman" w:cs="Times New Roman"/>
      <w:sz w:val="24"/>
      <w:szCs w:val="20"/>
    </w:rPr>
  </w:style>
  <w:style w:type="character" w:customStyle="1" w:styleId="charapple-converted-space">
    <w:name w:val="charapple-converted-space"/>
    <w:rsid w:val="00D717F3"/>
  </w:style>
  <w:style w:type="character" w:customStyle="1" w:styleId="SCHRtextChar">
    <w:name w:val="SCHR text Char"/>
    <w:basedOn w:val="DefaultParagraphFont"/>
    <w:link w:val="SCHRtext"/>
    <w:locked/>
    <w:rsid w:val="00D717F3"/>
    <w:rPr>
      <w:szCs w:val="24"/>
    </w:rPr>
  </w:style>
  <w:style w:type="paragraph" w:customStyle="1" w:styleId="SCHRtext">
    <w:name w:val="SCHR text"/>
    <w:basedOn w:val="Normal"/>
    <w:link w:val="SCHRtextChar"/>
    <w:qFormat/>
    <w:rsid w:val="00D717F3"/>
    <w:pPr>
      <w:spacing w:after="240" w:line="240" w:lineRule="auto"/>
    </w:pPr>
    <w:rPr>
      <w:rFonts w:asciiTheme="minorHAnsi" w:hAnsiTheme="minorHAnsi"/>
      <w:sz w:val="22"/>
      <w:szCs w:val="24"/>
    </w:rPr>
  </w:style>
  <w:style w:type="paragraph" w:customStyle="1" w:styleId="EMdots">
    <w:name w:val="EM dots"/>
    <w:basedOn w:val="ListParagraph"/>
    <w:link w:val="EMdotsChar"/>
    <w:qFormat/>
    <w:rsid w:val="00D717F3"/>
    <w:pPr>
      <w:numPr>
        <w:numId w:val="3"/>
      </w:numPr>
      <w:spacing w:after="120"/>
      <w:ind w:left="1134" w:hanging="567"/>
      <w:contextualSpacing w:val="0"/>
    </w:pPr>
    <w:rPr>
      <w:rFonts w:cs="Times New Roman"/>
      <w:szCs w:val="24"/>
    </w:rPr>
  </w:style>
  <w:style w:type="character" w:customStyle="1" w:styleId="EMdotsChar">
    <w:name w:val="EM dots Char"/>
    <w:basedOn w:val="DefaultParagraphFont"/>
    <w:link w:val="EMdots"/>
    <w:rsid w:val="00D717F3"/>
    <w:rPr>
      <w:rFonts w:ascii="Times New Roman" w:hAnsi="Times New Roman" w:cs="Times New Roman"/>
      <w:sz w:val="24"/>
      <w:szCs w:val="24"/>
    </w:rPr>
  </w:style>
  <w:style w:type="paragraph" w:customStyle="1" w:styleId="SCHRnumbers">
    <w:name w:val="SCHR numbers"/>
    <w:basedOn w:val="Normal"/>
    <w:link w:val="SCHRnumbersChar"/>
    <w:qFormat/>
    <w:rsid w:val="00D717F3"/>
    <w:pPr>
      <w:numPr>
        <w:numId w:val="4"/>
      </w:numPr>
      <w:spacing w:after="120"/>
    </w:pPr>
    <w:rPr>
      <w:szCs w:val="24"/>
    </w:rPr>
  </w:style>
  <w:style w:type="character" w:customStyle="1" w:styleId="SCHRnumbersChar">
    <w:name w:val="SCHR numbers Char"/>
    <w:basedOn w:val="DefaultParagraphFont"/>
    <w:link w:val="SCHRnumbers"/>
    <w:rsid w:val="00D717F3"/>
    <w:rPr>
      <w:rFonts w:ascii="Times New Roman" w:hAnsi="Times New Roman"/>
      <w:sz w:val="24"/>
      <w:szCs w:val="24"/>
    </w:rPr>
  </w:style>
  <w:style w:type="character" w:customStyle="1" w:styleId="normaltextrun">
    <w:name w:val="normaltextrun"/>
    <w:basedOn w:val="DefaultParagraphFont"/>
    <w:rsid w:val="00D717F3"/>
  </w:style>
  <w:style w:type="paragraph" w:customStyle="1" w:styleId="MBPoint">
    <w:name w:val="MB Point"/>
    <w:basedOn w:val="ListParagraph"/>
    <w:link w:val="MBPointChar"/>
    <w:qFormat/>
    <w:rsid w:val="00D717F3"/>
    <w:pPr>
      <w:numPr>
        <w:numId w:val="7"/>
      </w:numPr>
      <w:spacing w:after="60" w:line="240" w:lineRule="auto"/>
      <w:contextualSpacing w:val="0"/>
    </w:pPr>
    <w:rPr>
      <w:rFonts w:cs="Times New Roman"/>
      <w:szCs w:val="24"/>
    </w:rPr>
  </w:style>
  <w:style w:type="character" w:customStyle="1" w:styleId="MBPointChar">
    <w:name w:val="MB Point Char"/>
    <w:basedOn w:val="DefaultParagraphFont"/>
    <w:link w:val="MBPoint"/>
    <w:rsid w:val="00D717F3"/>
    <w:rPr>
      <w:rFonts w:ascii="Times New Roman" w:hAnsi="Times New Roman" w:cs="Times New Roman"/>
      <w:sz w:val="24"/>
      <w:szCs w:val="24"/>
    </w:rPr>
  </w:style>
  <w:style w:type="character" w:styleId="Mention">
    <w:name w:val="Mention"/>
    <w:basedOn w:val="DefaultParagraphFont"/>
    <w:uiPriority w:val="99"/>
    <w:unhideWhenUsed/>
    <w:rsid w:val="00D717F3"/>
    <w:rPr>
      <w:color w:val="2B579A"/>
      <w:shd w:val="clear" w:color="auto" w:fill="E6E6E6"/>
    </w:rPr>
  </w:style>
  <w:style w:type="character" w:customStyle="1" w:styleId="ListParagraphChar">
    <w:name w:val="List Paragraph Char"/>
    <w:aliases w:val="Numbered paragraph (including notes on clauses text) Char,List Paragraph1 Char,Recommendation Char,List Paragraph11 Char,L Char,Numbered paragraph Char,Brief List Paragraph 1 Char,DDM Gen Text Char,CV text Char,Table text Char"/>
    <w:basedOn w:val="DefaultParagraphFont"/>
    <w:link w:val="ListParagraph"/>
    <w:uiPriority w:val="34"/>
    <w:qFormat/>
    <w:rsid w:val="00D717F3"/>
    <w:rPr>
      <w:rFonts w:ascii="Times New Roman" w:hAnsi="Times New Roman"/>
      <w:sz w:val="24"/>
    </w:rPr>
  </w:style>
  <w:style w:type="character" w:customStyle="1" w:styleId="eop">
    <w:name w:val="eop"/>
    <w:basedOn w:val="DefaultParagraphFont"/>
    <w:rsid w:val="00D717F3"/>
  </w:style>
  <w:style w:type="paragraph" w:customStyle="1" w:styleId="ActHead2">
    <w:name w:val="ActHead 2"/>
    <w:aliases w:val="p"/>
    <w:basedOn w:val="Normal"/>
    <w:next w:val="Normal"/>
    <w:qFormat/>
    <w:rsid w:val="00D717F3"/>
    <w:pPr>
      <w:keepNext/>
      <w:keepLines/>
      <w:spacing w:before="280" w:after="0" w:line="240" w:lineRule="auto"/>
      <w:ind w:left="1134" w:hanging="1134"/>
      <w:outlineLvl w:val="1"/>
    </w:pPr>
    <w:rPr>
      <w:rFonts w:eastAsia="Times New Roman" w:cs="Times New Roman"/>
      <w:b/>
      <w:kern w:val="28"/>
      <w:sz w:val="32"/>
      <w:szCs w:val="20"/>
      <w:lang w:eastAsia="en-AU"/>
    </w:rPr>
  </w:style>
  <w:style w:type="character" w:customStyle="1" w:styleId="CharPartNo">
    <w:name w:val="CharPartNo"/>
    <w:basedOn w:val="DefaultParagraphFont"/>
    <w:uiPriority w:val="1"/>
    <w:qFormat/>
    <w:rsid w:val="00D717F3"/>
  </w:style>
  <w:style w:type="character" w:customStyle="1" w:styleId="CharPartText">
    <w:name w:val="CharPartText"/>
    <w:basedOn w:val="DefaultParagraphFont"/>
    <w:uiPriority w:val="1"/>
    <w:qFormat/>
    <w:rsid w:val="00D717F3"/>
  </w:style>
  <w:style w:type="character" w:customStyle="1" w:styleId="PersonalComposeStyle">
    <w:name w:val="Personal Compose Style"/>
    <w:basedOn w:val="DefaultParagraphFont"/>
    <w:rsid w:val="00D717F3"/>
    <w:rPr>
      <w:rFonts w:ascii="Arial" w:hAnsi="Arial" w:cs="Arial"/>
      <w:color w:val="auto"/>
      <w:sz w:val="20"/>
    </w:rPr>
  </w:style>
  <w:style w:type="character" w:customStyle="1" w:styleId="PersonalReplyStyle">
    <w:name w:val="Personal Reply Style"/>
    <w:basedOn w:val="DefaultParagraphFont"/>
    <w:rsid w:val="00D717F3"/>
    <w:rPr>
      <w:rFonts w:ascii="Arial" w:hAnsi="Arial" w:cs="Arial"/>
      <w:color w:val="auto"/>
      <w:sz w:val="20"/>
    </w:rPr>
  </w:style>
  <w:style w:type="paragraph" w:styleId="BodyText">
    <w:name w:val="Body Text"/>
    <w:basedOn w:val="Normal"/>
    <w:link w:val="BodyTextChar"/>
    <w:uiPriority w:val="99"/>
    <w:semiHidden/>
    <w:unhideWhenUsed/>
    <w:rsid w:val="00D717F3"/>
    <w:pPr>
      <w:spacing w:after="120" w:line="264" w:lineRule="auto"/>
    </w:pPr>
    <w:rPr>
      <w:rFonts w:asciiTheme="minorHAnsi" w:hAnsiTheme="minorHAnsi"/>
      <w:color w:val="262626" w:themeColor="text1" w:themeTint="D9"/>
      <w:sz w:val="20"/>
      <w:szCs w:val="20"/>
    </w:rPr>
  </w:style>
  <w:style w:type="character" w:customStyle="1" w:styleId="BodyTextChar">
    <w:name w:val="Body Text Char"/>
    <w:basedOn w:val="DefaultParagraphFont"/>
    <w:link w:val="BodyText"/>
    <w:uiPriority w:val="99"/>
    <w:semiHidden/>
    <w:rsid w:val="00D717F3"/>
    <w:rPr>
      <w:color w:val="262626" w:themeColor="text1" w:themeTint="D9"/>
      <w:sz w:val="20"/>
      <w:szCs w:val="20"/>
    </w:rPr>
  </w:style>
  <w:style w:type="paragraph" w:customStyle="1" w:styleId="paragraph">
    <w:name w:val="paragraph"/>
    <w:aliases w:val="a"/>
    <w:basedOn w:val="Normal"/>
    <w:rsid w:val="00D717F3"/>
    <w:pPr>
      <w:spacing w:before="100" w:beforeAutospacing="1" w:after="100" w:afterAutospacing="1" w:line="240" w:lineRule="auto"/>
    </w:pPr>
    <w:rPr>
      <w:rFonts w:eastAsia="Times New Roman" w:cs="Times New Roman"/>
      <w:szCs w:val="24"/>
      <w:lang w:eastAsia="en-AU"/>
    </w:rPr>
  </w:style>
  <w:style w:type="paragraph" w:customStyle="1" w:styleId="msonormal0">
    <w:name w:val="msonormal"/>
    <w:basedOn w:val="Normal"/>
    <w:rsid w:val="00D717F3"/>
    <w:pPr>
      <w:spacing w:before="100" w:beforeAutospacing="1" w:after="100" w:afterAutospacing="1" w:line="240" w:lineRule="auto"/>
    </w:pPr>
    <w:rPr>
      <w:rFonts w:eastAsia="Times New Roman" w:cs="Times New Roman"/>
      <w:szCs w:val="24"/>
      <w:lang w:eastAsia="en-AU"/>
    </w:rPr>
  </w:style>
  <w:style w:type="character" w:customStyle="1" w:styleId="textrun">
    <w:name w:val="textrun"/>
    <w:basedOn w:val="DefaultParagraphFont"/>
    <w:rsid w:val="00D717F3"/>
  </w:style>
  <w:style w:type="paragraph" w:customStyle="1" w:styleId="outlineelement">
    <w:name w:val="outlineelement"/>
    <w:basedOn w:val="Normal"/>
    <w:rsid w:val="00D717F3"/>
    <w:pPr>
      <w:spacing w:before="100" w:beforeAutospacing="1" w:after="100" w:afterAutospacing="1" w:line="240" w:lineRule="auto"/>
    </w:pPr>
    <w:rPr>
      <w:rFonts w:eastAsia="Times New Roman" w:cs="Times New Roman"/>
      <w:szCs w:val="24"/>
      <w:lang w:eastAsia="en-AU"/>
    </w:rPr>
  </w:style>
  <w:style w:type="character" w:customStyle="1" w:styleId="tabrun">
    <w:name w:val="tabrun"/>
    <w:basedOn w:val="DefaultParagraphFont"/>
    <w:rsid w:val="00D717F3"/>
  </w:style>
  <w:style w:type="character" w:customStyle="1" w:styleId="tabchar">
    <w:name w:val="tabchar"/>
    <w:basedOn w:val="DefaultParagraphFont"/>
    <w:rsid w:val="00D717F3"/>
  </w:style>
  <w:style w:type="character" w:customStyle="1" w:styleId="tableaderchars">
    <w:name w:val="tableaderchars"/>
    <w:basedOn w:val="DefaultParagraphFont"/>
    <w:rsid w:val="00D717F3"/>
  </w:style>
  <w:style w:type="character" w:customStyle="1" w:styleId="trackchangetextdeletionmarker">
    <w:name w:val="trackchangetextdeletionmarker"/>
    <w:basedOn w:val="DefaultParagraphFont"/>
    <w:rsid w:val="00D717F3"/>
  </w:style>
  <w:style w:type="character" w:customStyle="1" w:styleId="trackchangetextinsertion">
    <w:name w:val="trackchangetextinsertion"/>
    <w:basedOn w:val="DefaultParagraphFont"/>
    <w:rsid w:val="00D717F3"/>
  </w:style>
  <w:style w:type="character" w:customStyle="1" w:styleId="pagebreakblob">
    <w:name w:val="pagebreakblob"/>
    <w:basedOn w:val="DefaultParagraphFont"/>
    <w:rsid w:val="00D717F3"/>
  </w:style>
  <w:style w:type="character" w:customStyle="1" w:styleId="pagebreakborderspan">
    <w:name w:val="pagebreakborderspan"/>
    <w:basedOn w:val="DefaultParagraphFont"/>
    <w:rsid w:val="00D717F3"/>
  </w:style>
  <w:style w:type="character" w:customStyle="1" w:styleId="pagebreaktextspan">
    <w:name w:val="pagebreaktextspan"/>
    <w:basedOn w:val="DefaultParagraphFont"/>
    <w:rsid w:val="00D717F3"/>
  </w:style>
  <w:style w:type="character" w:customStyle="1" w:styleId="linebreakblob">
    <w:name w:val="linebreakblob"/>
    <w:basedOn w:val="DefaultParagraphFont"/>
    <w:rsid w:val="00D717F3"/>
  </w:style>
  <w:style w:type="character" w:customStyle="1" w:styleId="scxw73155808">
    <w:name w:val="scxw73155808"/>
    <w:basedOn w:val="DefaultParagraphFont"/>
    <w:rsid w:val="00D717F3"/>
  </w:style>
  <w:style w:type="paragraph" w:styleId="NoSpacing">
    <w:name w:val="No Spacing"/>
    <w:uiPriority w:val="1"/>
    <w:qFormat/>
    <w:rsid w:val="00D717F3"/>
    <w:pPr>
      <w:spacing w:after="0" w:line="240" w:lineRule="auto"/>
    </w:pPr>
    <w:rPr>
      <w:color w:val="262626" w:themeColor="text1" w:themeTint="D9"/>
      <w:sz w:val="20"/>
      <w:szCs w:val="20"/>
    </w:rPr>
  </w:style>
  <w:style w:type="paragraph" w:customStyle="1" w:styleId="ZMBClassification">
    <w:name w:val="Z MB Classification"/>
    <w:basedOn w:val="Normal"/>
    <w:link w:val="ZMBClassificationChar"/>
    <w:rsid w:val="00D717F3"/>
    <w:pPr>
      <w:tabs>
        <w:tab w:val="right" w:pos="10204"/>
      </w:tabs>
      <w:spacing w:after="0" w:line="240" w:lineRule="auto"/>
      <w:jc w:val="center"/>
    </w:pPr>
    <w:rPr>
      <w:color w:val="000000" w:themeColor="text1"/>
    </w:rPr>
  </w:style>
  <w:style w:type="character" w:customStyle="1" w:styleId="ZMBClassificationChar">
    <w:name w:val="Z MB Classification Char"/>
    <w:basedOn w:val="DefaultParagraphFont"/>
    <w:link w:val="ZMBClassification"/>
    <w:rsid w:val="00D717F3"/>
    <w:rPr>
      <w:rFonts w:ascii="Times New Roman" w:hAnsi="Times New Roman"/>
      <w:color w:val="000000" w:themeColor="text1"/>
      <w:sz w:val="24"/>
    </w:rPr>
  </w:style>
  <w:style w:type="paragraph" w:customStyle="1" w:styleId="emtextprelim">
    <w:name w:val="emtextprelim"/>
    <w:basedOn w:val="Normal"/>
    <w:rsid w:val="00D717F3"/>
    <w:pPr>
      <w:spacing w:before="100" w:beforeAutospacing="1" w:after="100" w:afterAutospacing="1" w:line="240" w:lineRule="auto"/>
    </w:pPr>
    <w:rPr>
      <w:rFonts w:eastAsia="Times New Roman" w:cs="Times New Roman"/>
      <w:szCs w:val="24"/>
      <w:lang w:eastAsia="en-AU"/>
    </w:rPr>
  </w:style>
  <w:style w:type="character" w:styleId="UnresolvedMention">
    <w:name w:val="Unresolved Mention"/>
    <w:basedOn w:val="DefaultParagraphFont"/>
    <w:uiPriority w:val="99"/>
    <w:semiHidden/>
    <w:unhideWhenUsed/>
    <w:rsid w:val="00D717F3"/>
    <w:rPr>
      <w:color w:val="605E5C"/>
      <w:shd w:val="clear" w:color="auto" w:fill="E1DFDD"/>
    </w:rPr>
  </w:style>
  <w:style w:type="character" w:customStyle="1" w:styleId="CharSubdNo">
    <w:name w:val="CharSubdNo"/>
    <w:basedOn w:val="DefaultParagraphFont"/>
    <w:uiPriority w:val="1"/>
    <w:qFormat/>
    <w:rsid w:val="00D717F3"/>
  </w:style>
  <w:style w:type="character" w:customStyle="1" w:styleId="CharSubdText">
    <w:name w:val="CharSubdText"/>
    <w:basedOn w:val="DefaultParagraphFont"/>
    <w:uiPriority w:val="1"/>
    <w:qFormat/>
    <w:rsid w:val="00D717F3"/>
  </w:style>
  <w:style w:type="paragraph" w:customStyle="1" w:styleId="notetext">
    <w:name w:val="note(text)"/>
    <w:aliases w:val="n"/>
    <w:basedOn w:val="Normal"/>
    <w:link w:val="notetextChar"/>
    <w:rsid w:val="00D717F3"/>
    <w:pPr>
      <w:spacing w:before="122" w:after="0" w:line="240" w:lineRule="auto"/>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D717F3"/>
    <w:rPr>
      <w:rFonts w:ascii="Times New Roman" w:eastAsia="Times New Roman" w:hAnsi="Times New Roman" w:cs="Times New Roman"/>
      <w:sz w:val="18"/>
      <w:szCs w:val="20"/>
      <w:lang w:eastAsia="en-AU"/>
    </w:rPr>
  </w:style>
  <w:style w:type="paragraph" w:customStyle="1" w:styleId="subsection">
    <w:name w:val="subsection"/>
    <w:aliases w:val="ss"/>
    <w:basedOn w:val="Normal"/>
    <w:link w:val="subsectionChar"/>
    <w:rsid w:val="00D717F3"/>
    <w:pPr>
      <w:spacing w:before="100" w:beforeAutospacing="1" w:after="100" w:afterAutospacing="1" w:line="240" w:lineRule="auto"/>
    </w:pPr>
    <w:rPr>
      <w:rFonts w:eastAsia="Times New Roman" w:cs="Times New Roman"/>
      <w:szCs w:val="24"/>
      <w:lang w:eastAsia="en-AU"/>
    </w:rPr>
  </w:style>
  <w:style w:type="paragraph" w:customStyle="1" w:styleId="Item">
    <w:name w:val="Item"/>
    <w:aliases w:val="i"/>
    <w:basedOn w:val="Normal"/>
    <w:next w:val="Normal"/>
    <w:rsid w:val="00D717F3"/>
    <w:pPr>
      <w:keepLines/>
      <w:spacing w:before="80" w:after="0" w:line="240" w:lineRule="auto"/>
      <w:ind w:left="709"/>
    </w:pPr>
    <w:rPr>
      <w:rFonts w:eastAsia="Times New Roman" w:cs="Times New Roman"/>
      <w:sz w:val="22"/>
      <w:szCs w:val="20"/>
      <w:lang w:eastAsia="en-AU"/>
    </w:rPr>
  </w:style>
  <w:style w:type="character" w:customStyle="1" w:styleId="CharDivText">
    <w:name w:val="CharDivText"/>
    <w:basedOn w:val="DefaultParagraphFont"/>
    <w:uiPriority w:val="1"/>
    <w:qFormat/>
    <w:rsid w:val="00D717F3"/>
  </w:style>
  <w:style w:type="character" w:customStyle="1" w:styleId="subsectionChar">
    <w:name w:val="subsection Char"/>
    <w:aliases w:val="ss Char"/>
    <w:basedOn w:val="DefaultParagraphFont"/>
    <w:link w:val="subsection"/>
    <w:locked/>
    <w:rsid w:val="00D717F3"/>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to.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9L00550/Explanatory%20Statement/Tex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1332452A978F4CBE422DF826045402" ma:contentTypeVersion="4" ma:contentTypeDescription="Create a new document." ma:contentTypeScope="" ma:versionID="0a6627301f529584d955045ad3233d40">
  <xsd:schema xmlns:xsd="http://www.w3.org/2001/XMLSchema" xmlns:xs="http://www.w3.org/2001/XMLSchema" xmlns:p="http://schemas.microsoft.com/office/2006/metadata/properties" xmlns:ns2="a5d11aba-a114-4c3f-bfaa-a2183f284454" xmlns:ns3="4e5a7ee8-c67e-4aae-bdee-bdedddd08778" targetNamespace="http://schemas.microsoft.com/office/2006/metadata/properties" ma:root="true" ma:fieldsID="d13d08e9ede8dee3180e8471425060db" ns2:_="" ns3:_="">
    <xsd:import namespace="a5d11aba-a114-4c3f-bfaa-a2183f284454"/>
    <xsd:import namespace="4e5a7ee8-c67e-4aae-bdee-bdedddd087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1aba-a114-4c3f-bfaa-a2183f284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a7ee8-c67e-4aae-bdee-bdedddd087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3CD3-F38A-4266-AFF9-21FD76483AD2}">
  <ds:schemaRefs>
    <ds:schemaRef ds:uri="http://purl.org/dc/elements/1.1/"/>
    <ds:schemaRef ds:uri="http://www.w3.org/XML/1998/namespace"/>
    <ds:schemaRef ds:uri="http://schemas.microsoft.com/office/2006/documentManagement/types"/>
    <ds:schemaRef ds:uri="http://schemas.microsoft.com/office/2006/metadata/properties"/>
    <ds:schemaRef ds:uri="a5d11aba-a114-4c3f-bfaa-a2183f284454"/>
    <ds:schemaRef ds:uri="http://purl.org/dc/dcmitype/"/>
    <ds:schemaRef ds:uri="http://purl.org/dc/terms/"/>
    <ds:schemaRef ds:uri="http://schemas.microsoft.com/office/infopath/2007/PartnerControls"/>
    <ds:schemaRef ds:uri="http://schemas.openxmlformats.org/package/2006/metadata/core-properties"/>
    <ds:schemaRef ds:uri="4e5a7ee8-c67e-4aae-bdee-bdedddd08778"/>
  </ds:schemaRefs>
</ds:datastoreItem>
</file>

<file path=customXml/itemProps2.xml><?xml version="1.0" encoding="utf-8"?>
<ds:datastoreItem xmlns:ds="http://schemas.openxmlformats.org/officeDocument/2006/customXml" ds:itemID="{35C39F22-255B-44AA-913E-11AD1542B6D9}">
  <ds:schemaRefs>
    <ds:schemaRef ds:uri="http://schemas.microsoft.com/sharepoint/v3/contenttype/forms"/>
  </ds:schemaRefs>
</ds:datastoreItem>
</file>

<file path=customXml/itemProps3.xml><?xml version="1.0" encoding="utf-8"?>
<ds:datastoreItem xmlns:ds="http://schemas.openxmlformats.org/officeDocument/2006/customXml" ds:itemID="{791E9038-E23A-4FA6-89D0-AF089721E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1aba-a114-4c3f-bfaa-a2183f284454"/>
    <ds:schemaRef ds:uri="4e5a7ee8-c67e-4aae-bdee-bdedddd08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D9838-21B5-4416-B987-03667291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8215</Words>
  <Characters>44694</Characters>
  <Application>Microsoft Office Word</Application>
  <DocSecurity>0</DocSecurity>
  <Lines>677</Lines>
  <Paragraphs>154</Paragraphs>
  <ScaleCrop>false</ScaleCrop>
  <Company/>
  <LinksUpToDate>false</LinksUpToDate>
  <CharactersWithSpaces>52755</CharactersWithSpaces>
  <SharedDoc>false</SharedDoc>
  <HLinks>
    <vt:vector size="12" baseType="variant">
      <vt:variant>
        <vt:i4>2490430</vt:i4>
      </vt:variant>
      <vt:variant>
        <vt:i4>3</vt:i4>
      </vt:variant>
      <vt:variant>
        <vt:i4>0</vt:i4>
      </vt:variant>
      <vt:variant>
        <vt:i4>5</vt:i4>
      </vt:variant>
      <vt:variant>
        <vt:lpwstr>https://www.ato.gov.au/</vt:lpwstr>
      </vt:variant>
      <vt:variant>
        <vt:lpwstr/>
      </vt:variant>
      <vt:variant>
        <vt:i4>1048598</vt:i4>
      </vt:variant>
      <vt:variant>
        <vt:i4>0</vt:i4>
      </vt:variant>
      <vt:variant>
        <vt:i4>0</vt:i4>
      </vt:variant>
      <vt:variant>
        <vt:i4>5</vt:i4>
      </vt:variant>
      <vt:variant>
        <vt:lpwstr>https://www.legislation.gov.au/Details/F2019L00550/Explanatory Statement/Text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MCDERMOTT,Christopher</dc:creator>
  <cp:keywords/>
  <dc:description/>
  <cp:lastModifiedBy>YU,Lorilee</cp:lastModifiedBy>
  <cp:revision>2</cp:revision>
  <dcterms:created xsi:type="dcterms:W3CDTF">2023-05-25T08:22:00Z</dcterms:created>
  <dcterms:modified xsi:type="dcterms:W3CDTF">2023-05-25T08:22:00Z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0x010100D71332452A978F4CBE422DF826045402</vt:lpwstr>
  </property>
  <property fmtid="{D5CDD505-2E9C-101B-9397-08002B2CF9AE}" pid="3" name="MSIP_Label_79d889eb-932f-4752-8739-64d25806ef64_Enabled">
    <vt:lpwstr>true</vt:lpwstr>
  </property>
  <property fmtid="{D5CDD505-2E9C-101B-9397-08002B2CF9AE}" pid="4" name="MSIP_Label_79d889eb-932f-4752-8739-64d25806ef64_SetDate">
    <vt:lpwstr>2023-05-16T03:55:43Z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64b29d5e-52d2-41ff-9036-48f1dddcbe33</vt:lpwstr>
  </property>
  <property fmtid="{D5CDD505-2E9C-101B-9397-08002B2CF9AE}" pid="9" name="MSIP_Label_79d889eb-932f-4752-8739-64d25806ef64_ContentBits">
    <vt:lpwstr>0</vt:lpwstr>
  </property>
</Properties>
</file>