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88773" w14:textId="7621B298" w:rsidR="004325CC" w:rsidRPr="00F11C33" w:rsidRDefault="004325CC" w:rsidP="00B81B40">
      <w:pPr>
        <w:spacing w:after="0" w:line="240" w:lineRule="auto"/>
        <w:ind w:right="91"/>
        <w:jc w:val="center"/>
        <w:rPr>
          <w:rFonts w:eastAsia="Times New Roman" w:cs="Times New Roman"/>
          <w:b/>
          <w:sz w:val="28"/>
          <w:szCs w:val="28"/>
        </w:rPr>
      </w:pPr>
      <w:r w:rsidRPr="00F11C33">
        <w:rPr>
          <w:rFonts w:eastAsia="Times New Roman" w:cs="Times New Roman"/>
          <w:b/>
          <w:sz w:val="28"/>
          <w:szCs w:val="28"/>
        </w:rPr>
        <w:t>EXPLANATORY STATEMENT</w:t>
      </w:r>
    </w:p>
    <w:p w14:paraId="3AEDA7C1" w14:textId="545C7DFE" w:rsidR="004325CC" w:rsidRPr="00680A71" w:rsidRDefault="008843E8" w:rsidP="00B81B40">
      <w:pPr>
        <w:spacing w:before="200" w:after="20" w:line="240" w:lineRule="auto"/>
        <w:ind w:right="91"/>
        <w:rPr>
          <w:rFonts w:eastAsia="Times New Roman" w:cs="Times New Roman"/>
          <w:b/>
          <w:i/>
          <w:sz w:val="28"/>
          <w:szCs w:val="28"/>
        </w:rPr>
      </w:pPr>
      <w:r w:rsidRPr="00F11C33">
        <w:rPr>
          <w:rFonts w:eastAsia="Times New Roman" w:cs="Times New Roman"/>
          <w:b/>
          <w:i/>
          <w:sz w:val="28"/>
          <w:szCs w:val="28"/>
        </w:rPr>
        <w:t>Veterans’ Entitlements (DFISA</w:t>
      </w:r>
      <w:r w:rsidR="00F4539E" w:rsidRPr="00680A71">
        <w:rPr>
          <w:rFonts w:cs="Times New Roman"/>
          <w:b/>
          <w:i/>
        </w:rPr>
        <w:noBreakHyphen/>
      </w:r>
      <w:r w:rsidRPr="00F11C33">
        <w:rPr>
          <w:rFonts w:eastAsia="Times New Roman" w:cs="Times New Roman"/>
          <w:b/>
          <w:i/>
          <w:sz w:val="28"/>
          <w:szCs w:val="28"/>
        </w:rPr>
        <w:t>like Payment) Repeal Regulations 2023</w:t>
      </w:r>
    </w:p>
    <w:p w14:paraId="79304DEE" w14:textId="77777777" w:rsidR="004325CC" w:rsidRPr="00F11C33" w:rsidRDefault="004325CC" w:rsidP="00B81B40">
      <w:pPr>
        <w:spacing w:before="200"/>
        <w:rPr>
          <w:rFonts w:cs="Times New Roman"/>
          <w:b/>
          <w:szCs w:val="24"/>
        </w:rPr>
      </w:pPr>
      <w:r w:rsidRPr="00F11C33">
        <w:rPr>
          <w:rFonts w:cs="Times New Roman"/>
          <w:b/>
          <w:szCs w:val="24"/>
        </w:rPr>
        <w:t>PURPOSE</w:t>
      </w:r>
    </w:p>
    <w:p w14:paraId="574E64D1" w14:textId="7B5A67DD" w:rsidR="009C564F" w:rsidRPr="00680A71" w:rsidRDefault="00E368C0" w:rsidP="00EC6AE8">
      <w:pPr>
        <w:rPr>
          <w:rFonts w:cs="Times New Roman"/>
          <w:i/>
        </w:rPr>
      </w:pPr>
      <w:r w:rsidRPr="00680A71">
        <w:rPr>
          <w:rFonts w:cs="Times New Roman"/>
          <w:szCs w:val="24"/>
        </w:rPr>
        <w:t xml:space="preserve">The </w:t>
      </w:r>
      <w:r w:rsidRPr="00680A71">
        <w:rPr>
          <w:rFonts w:cs="Times New Roman"/>
          <w:i/>
          <w:szCs w:val="24"/>
        </w:rPr>
        <w:t>Veterans’ Entitlements (DFISA</w:t>
      </w:r>
      <w:r w:rsidR="00F4539E" w:rsidRPr="00680A71">
        <w:rPr>
          <w:rFonts w:cs="Times New Roman"/>
          <w:i/>
        </w:rPr>
        <w:noBreakHyphen/>
      </w:r>
      <w:r w:rsidRPr="00680A71">
        <w:rPr>
          <w:rFonts w:cs="Times New Roman"/>
          <w:i/>
          <w:szCs w:val="24"/>
        </w:rPr>
        <w:t>like Payment) Repeal Regulations 2023</w:t>
      </w:r>
      <w:r w:rsidRPr="00680A71">
        <w:rPr>
          <w:rFonts w:cs="Times New Roman"/>
          <w:szCs w:val="24"/>
        </w:rPr>
        <w:t xml:space="preserve"> (Regulations) repeal the </w:t>
      </w:r>
      <w:bookmarkStart w:id="0" w:name="_Toc123896083"/>
      <w:r w:rsidR="009C564F" w:rsidRPr="00680A71">
        <w:rPr>
          <w:rFonts w:cs="Times New Roman"/>
          <w:i/>
        </w:rPr>
        <w:t>Veterans’ Entitlements (DFISA</w:t>
      </w:r>
      <w:r w:rsidR="009C564F" w:rsidRPr="00680A71">
        <w:rPr>
          <w:rFonts w:cs="Times New Roman"/>
          <w:i/>
        </w:rPr>
        <w:noBreakHyphen/>
        <w:t>like Payment) Regulation 2015</w:t>
      </w:r>
      <w:bookmarkEnd w:id="0"/>
      <w:r w:rsidR="009C564F" w:rsidRPr="00680A71">
        <w:rPr>
          <w:rFonts w:cs="Times New Roman"/>
          <w:i/>
        </w:rPr>
        <w:t xml:space="preserve"> </w:t>
      </w:r>
      <w:r w:rsidR="009C564F" w:rsidRPr="00680A71">
        <w:rPr>
          <w:rFonts w:cs="Times New Roman"/>
        </w:rPr>
        <w:t>(2015 Regulations).</w:t>
      </w:r>
    </w:p>
    <w:p w14:paraId="4D8461CD" w14:textId="4C86288E" w:rsidR="00F55EAA" w:rsidRPr="00680A71" w:rsidRDefault="009C564F" w:rsidP="009C564F">
      <w:pPr>
        <w:rPr>
          <w:rFonts w:cs="Times New Roman"/>
          <w:szCs w:val="24"/>
        </w:rPr>
      </w:pPr>
      <w:r w:rsidRPr="00680A71">
        <w:rPr>
          <w:rFonts w:cs="Times New Roman"/>
        </w:rPr>
        <w:t>This</w:t>
      </w:r>
      <w:r w:rsidR="00B4016C" w:rsidRPr="00680A71">
        <w:rPr>
          <w:rFonts w:cs="Times New Roman"/>
        </w:rPr>
        <w:t xml:space="preserve"> repeal</w:t>
      </w:r>
      <w:r w:rsidRPr="00680A71">
        <w:rPr>
          <w:rFonts w:cs="Times New Roman"/>
        </w:rPr>
        <w:t xml:space="preserve"> follows commencement of the </w:t>
      </w:r>
      <w:r w:rsidRPr="00680A71">
        <w:rPr>
          <w:rFonts w:cs="Times New Roman"/>
          <w:szCs w:val="24"/>
        </w:rPr>
        <w:t>Veterans’ Affairs Legislation Amendment (Exempting Disability Payments from Income Testing and Other Measures) Act 2021 (E</w:t>
      </w:r>
      <w:r w:rsidR="00B011D4" w:rsidRPr="00680A71">
        <w:rPr>
          <w:rFonts w:cs="Times New Roman"/>
          <w:szCs w:val="24"/>
        </w:rPr>
        <w:t>xempting</w:t>
      </w:r>
      <w:r w:rsidRPr="00680A71">
        <w:rPr>
          <w:rFonts w:cs="Times New Roman"/>
          <w:szCs w:val="24"/>
        </w:rPr>
        <w:t xml:space="preserve"> Act)</w:t>
      </w:r>
      <w:r w:rsidR="00F55EAA" w:rsidRPr="00680A71">
        <w:rPr>
          <w:rFonts w:cs="Times New Roman"/>
          <w:szCs w:val="24"/>
        </w:rPr>
        <w:t xml:space="preserve">. The Exempting Act exempted payments referred to as ‘adjusted disability pension’ from the income test under the </w:t>
      </w:r>
      <w:r w:rsidR="00F55EAA" w:rsidRPr="00680A71">
        <w:rPr>
          <w:rFonts w:cs="Times New Roman"/>
          <w:i/>
          <w:szCs w:val="24"/>
        </w:rPr>
        <w:t>Social Security Act 1991</w:t>
      </w:r>
      <w:r w:rsidR="00F55EAA" w:rsidRPr="00680A71">
        <w:rPr>
          <w:rFonts w:cs="Times New Roman"/>
          <w:szCs w:val="24"/>
        </w:rPr>
        <w:t xml:space="preserve"> (SSA), effectively ending the Defence Force Income Support Allowance (DFISA) on 1 January 2022. It repealed the provisions for determining the amount of DFISA payable and the definitions related to DFISA from the </w:t>
      </w:r>
      <w:r w:rsidR="00F55EAA" w:rsidRPr="00680A71">
        <w:rPr>
          <w:rFonts w:cs="Times New Roman"/>
          <w:i/>
          <w:szCs w:val="24"/>
        </w:rPr>
        <w:t>Veteran’s Entitlements Act 1986</w:t>
      </w:r>
      <w:r w:rsidR="00F55EAA" w:rsidRPr="00680A71">
        <w:rPr>
          <w:rFonts w:cs="Times New Roman"/>
          <w:szCs w:val="24"/>
        </w:rPr>
        <w:t xml:space="preserve"> (VEA). </w:t>
      </w:r>
      <w:r w:rsidR="00F55EAA" w:rsidRPr="00680A71">
        <w:rPr>
          <w:szCs w:val="24"/>
        </w:rPr>
        <w:t>The repeal of the provisions under the VEA did not automatically revoke the 2015 Regulations, which is why the proposed Regulations are required.</w:t>
      </w:r>
    </w:p>
    <w:p w14:paraId="3A013984" w14:textId="77777777" w:rsidR="00F55EAA" w:rsidRPr="00680A71" w:rsidRDefault="00F55EAA" w:rsidP="00F55EAA">
      <w:pPr>
        <w:rPr>
          <w:rFonts w:cs="Times New Roman"/>
          <w:szCs w:val="24"/>
        </w:rPr>
      </w:pPr>
      <w:r w:rsidRPr="00680A71">
        <w:rPr>
          <w:rFonts w:cs="Times New Roman"/>
          <w:szCs w:val="24"/>
        </w:rPr>
        <w:t xml:space="preserve">The Exempting Act also made consequential amendments, removing all references to payments of DFISA from the primary legislation of the portfolios of other Ministers. </w:t>
      </w:r>
    </w:p>
    <w:p w14:paraId="7562336D" w14:textId="29420D5E" w:rsidR="009C564F" w:rsidRPr="00680A71" w:rsidRDefault="00F55EAA" w:rsidP="009C564F">
      <w:pPr>
        <w:rPr>
          <w:rFonts w:cs="Times New Roman"/>
          <w:szCs w:val="24"/>
        </w:rPr>
      </w:pPr>
      <w:r w:rsidRPr="00680A71">
        <w:rPr>
          <w:rFonts w:cs="Times New Roman"/>
          <w:szCs w:val="24"/>
        </w:rPr>
        <w:t>The Exempting Act</w:t>
      </w:r>
      <w:r w:rsidR="00EC6AE8" w:rsidRPr="00680A71">
        <w:rPr>
          <w:rFonts w:cs="Times New Roman"/>
          <w:szCs w:val="24"/>
        </w:rPr>
        <w:t xml:space="preserve"> formed part of the then Government’s response t</w:t>
      </w:r>
      <w:r w:rsidR="009C564F" w:rsidRPr="00680A71">
        <w:rPr>
          <w:rFonts w:cs="Times New Roman"/>
          <w:szCs w:val="24"/>
        </w:rPr>
        <w:t xml:space="preserve">o </w:t>
      </w:r>
      <w:r w:rsidR="007650A9" w:rsidRPr="00680A71">
        <w:rPr>
          <w:rFonts w:cs="Times New Roman"/>
          <w:szCs w:val="24"/>
        </w:rPr>
        <w:t xml:space="preserve">the 2019 </w:t>
      </w:r>
      <w:r w:rsidR="007650A9" w:rsidRPr="00680A71">
        <w:rPr>
          <w:i/>
        </w:rPr>
        <w:t>Independent Review into the TPI Payment</w:t>
      </w:r>
      <w:r w:rsidR="007650A9" w:rsidRPr="00680A71">
        <w:t xml:space="preserve"> by Mr David Tune AO PSM</w:t>
      </w:r>
      <w:r w:rsidR="001A71CB" w:rsidRPr="00680A71">
        <w:rPr>
          <w:rFonts w:cs="Times New Roman"/>
          <w:szCs w:val="24"/>
        </w:rPr>
        <w:t>.</w:t>
      </w:r>
    </w:p>
    <w:p w14:paraId="08AAF9AA" w14:textId="77777777" w:rsidR="00DD069A" w:rsidRPr="00680A71" w:rsidRDefault="001A71CB" w:rsidP="001A71CB">
      <w:pPr>
        <w:spacing w:before="200"/>
        <w:rPr>
          <w:szCs w:val="24"/>
        </w:rPr>
      </w:pPr>
      <w:r w:rsidRPr="00680A71">
        <w:rPr>
          <w:szCs w:val="24"/>
        </w:rPr>
        <w:t xml:space="preserve">The Exempting Act was developed as a result of an evaluation of the Total Permanent Incapacity (TPI) Payment carried out by Mr David Tune AO PSM on request by the then Prime Minister on 2 April 2019. The Evaluation Report recommended for DFISA to be abolished and adjusted disability pension (including the TPI payment and permanent impairment payment under the </w:t>
      </w:r>
      <w:r w:rsidRPr="00680A71">
        <w:rPr>
          <w:i/>
          <w:szCs w:val="24"/>
        </w:rPr>
        <w:t>Military Rehabilitation and Compensation Act 2004</w:t>
      </w:r>
      <w:r w:rsidRPr="00680A71">
        <w:rPr>
          <w:szCs w:val="24"/>
        </w:rPr>
        <w:t xml:space="preserve">), to be defined as exempt income under the </w:t>
      </w:r>
      <w:r w:rsidRPr="00680A71">
        <w:rPr>
          <w:i/>
          <w:szCs w:val="24"/>
        </w:rPr>
        <w:t>Social Security Act 1991</w:t>
      </w:r>
      <w:r w:rsidRPr="00680A71">
        <w:rPr>
          <w:szCs w:val="24"/>
        </w:rPr>
        <w:t xml:space="preserve">. </w:t>
      </w:r>
    </w:p>
    <w:p w14:paraId="6607A96F" w14:textId="74855374" w:rsidR="001A71CB" w:rsidRPr="00680A71" w:rsidRDefault="001A71CB" w:rsidP="001A71CB">
      <w:pPr>
        <w:spacing w:before="200"/>
        <w:rPr>
          <w:color w:val="000000"/>
          <w:shd w:val="clear" w:color="auto" w:fill="FFFFFF"/>
        </w:rPr>
      </w:pPr>
      <w:r w:rsidRPr="00680A71">
        <w:rPr>
          <w:szCs w:val="24"/>
        </w:rPr>
        <w:t>On commencement of th</w:t>
      </w:r>
      <w:r w:rsidR="00DD069A" w:rsidRPr="00680A71">
        <w:rPr>
          <w:szCs w:val="24"/>
        </w:rPr>
        <w:t>e Exempting</w:t>
      </w:r>
      <w:r w:rsidRPr="00680A71">
        <w:rPr>
          <w:szCs w:val="24"/>
        </w:rPr>
        <w:t xml:space="preserve"> Act, all references and payments relating to DFISA have been repealed in all Veterans’ Portfolio primary legislation. References or details of DFISA have subsequently been repealed in legislative instruments under the Veterans’ Portfolio legislation. The </w:t>
      </w:r>
      <w:r w:rsidRPr="00680A71">
        <w:rPr>
          <w:i/>
        </w:rPr>
        <w:t>Veterans’ Entitlements (DFISA</w:t>
      </w:r>
      <w:r w:rsidRPr="00680A71">
        <w:rPr>
          <w:i/>
        </w:rPr>
        <w:noBreakHyphen/>
        <w:t xml:space="preserve">like Payment) Regulation 2015 </w:t>
      </w:r>
      <w:r w:rsidRPr="00680A71">
        <w:t>is the only remaining legislative instrument under the Veterans’ Portfolio in which the reference or details of the DFISA have not been repealed.</w:t>
      </w:r>
    </w:p>
    <w:p w14:paraId="1194D3A8" w14:textId="00713264" w:rsidR="00B37F12" w:rsidRPr="00680A71" w:rsidRDefault="00B37F12" w:rsidP="00B37F12">
      <w:pPr>
        <w:rPr>
          <w:rFonts w:cs="Times New Roman"/>
          <w:b/>
          <w:szCs w:val="24"/>
        </w:rPr>
      </w:pPr>
      <w:r w:rsidRPr="00680A71">
        <w:rPr>
          <w:rFonts w:cs="Times New Roman"/>
          <w:b/>
          <w:szCs w:val="24"/>
        </w:rPr>
        <w:t>BACKGROUND</w:t>
      </w:r>
    </w:p>
    <w:p w14:paraId="5B84EB83" w14:textId="22D2B78E" w:rsidR="00B37F12" w:rsidRPr="00680A71" w:rsidRDefault="00B37F12" w:rsidP="00B37F12">
      <w:pPr>
        <w:rPr>
          <w:rFonts w:cs="Times New Roman"/>
          <w:szCs w:val="24"/>
        </w:rPr>
      </w:pPr>
      <w:r w:rsidRPr="00680A71">
        <w:rPr>
          <w:rFonts w:cs="Times New Roman"/>
          <w:szCs w:val="24"/>
        </w:rPr>
        <w:t xml:space="preserve">DFISA was introduced in 2004 through amendments to the VEA. It sought to address the longstanding inequity caused by payments of disability pension under the VEA being counted as income in assessing the amount of income support payable under the </w:t>
      </w:r>
      <w:r w:rsidR="00AA31B6" w:rsidRPr="00680A71">
        <w:rPr>
          <w:rFonts w:cs="Times New Roman"/>
          <w:szCs w:val="24"/>
        </w:rPr>
        <w:t>SSA</w:t>
      </w:r>
      <w:r w:rsidRPr="00680A71">
        <w:rPr>
          <w:rFonts w:cs="Times New Roman"/>
          <w:szCs w:val="24"/>
        </w:rPr>
        <w:t xml:space="preserve">. DFISA was </w:t>
      </w:r>
      <w:r w:rsidR="00F55EAA" w:rsidRPr="00680A71">
        <w:rPr>
          <w:rFonts w:cs="Times New Roman"/>
          <w:szCs w:val="24"/>
        </w:rPr>
        <w:t xml:space="preserve">a payment for veterans </w:t>
      </w:r>
      <w:r w:rsidRPr="00680A71">
        <w:rPr>
          <w:rFonts w:cs="Times New Roman"/>
          <w:szCs w:val="24"/>
        </w:rPr>
        <w:t xml:space="preserve">payable on the difference between the income support a person received under the SSA and the income support the person would have received if ‘adjusted disability pension’ had been excluded income for the purposes of the SSA. The term ‘adjusted disability pension’ included any disability pension payable under the VEA and permanent </w:t>
      </w:r>
      <w:r w:rsidRPr="00680A71">
        <w:rPr>
          <w:rFonts w:cs="Times New Roman"/>
          <w:szCs w:val="24"/>
        </w:rPr>
        <w:lastRenderedPageBreak/>
        <w:t xml:space="preserve">impairment payments under the </w:t>
      </w:r>
      <w:r w:rsidRPr="00680A71">
        <w:rPr>
          <w:rFonts w:cs="Times New Roman"/>
          <w:i/>
          <w:szCs w:val="24"/>
        </w:rPr>
        <w:t>Military Rehabilitation and Compensation Act 2004</w:t>
      </w:r>
      <w:r w:rsidR="00B011D4" w:rsidRPr="00680A71">
        <w:rPr>
          <w:rFonts w:cs="Times New Roman"/>
          <w:i/>
          <w:szCs w:val="24"/>
        </w:rPr>
        <w:t xml:space="preserve"> </w:t>
      </w:r>
      <w:r w:rsidR="00B011D4" w:rsidRPr="00680A71">
        <w:rPr>
          <w:rFonts w:cs="Times New Roman"/>
          <w:szCs w:val="24"/>
        </w:rPr>
        <w:t>(MRCA)</w:t>
      </w:r>
      <w:r w:rsidRPr="00680A71">
        <w:rPr>
          <w:rFonts w:cs="Times New Roman"/>
          <w:szCs w:val="24"/>
        </w:rPr>
        <w:t>.</w:t>
      </w:r>
    </w:p>
    <w:p w14:paraId="154BE9A5" w14:textId="77777777" w:rsidR="00B37F12" w:rsidRPr="00680A71" w:rsidRDefault="00B37F12" w:rsidP="00B37F12">
      <w:pPr>
        <w:rPr>
          <w:rFonts w:cs="Times New Roman"/>
          <w:szCs w:val="24"/>
        </w:rPr>
      </w:pPr>
      <w:r w:rsidRPr="00680A71">
        <w:rPr>
          <w:rFonts w:cs="Times New Roman"/>
          <w:szCs w:val="24"/>
        </w:rPr>
        <w:t xml:space="preserve">When DFISA was introduced, it could not be paid to beneficiaries of Commonwealth income support payments under schemes or legislation other than the SSA. This was because these other income support payments were based on, but not necessarily identical to, the calculation of the SSA payments. To ensure a person receiving those payments was not disadvantaged, the DFISA amendments also included a provision to enable these beneficiaries to be compensated by payments made pursuant to regulations made under section 118NJ of the VEA. </w:t>
      </w:r>
    </w:p>
    <w:p w14:paraId="1C4F10D9" w14:textId="24B80194" w:rsidR="00B37F12" w:rsidRPr="00680A71" w:rsidRDefault="00B37F12" w:rsidP="00B37F12">
      <w:pPr>
        <w:rPr>
          <w:rFonts w:cs="Times New Roman"/>
          <w:szCs w:val="24"/>
        </w:rPr>
      </w:pPr>
      <w:r w:rsidRPr="00680A71">
        <w:rPr>
          <w:rFonts w:cs="Times New Roman"/>
          <w:szCs w:val="24"/>
        </w:rPr>
        <w:t xml:space="preserve">The </w:t>
      </w:r>
      <w:r w:rsidRPr="00680A71">
        <w:rPr>
          <w:rFonts w:cs="Times New Roman"/>
          <w:i/>
          <w:szCs w:val="24"/>
        </w:rPr>
        <w:t>Veterans’ Entitlements (DFISA-like Payment) Regulations 2005</w:t>
      </w:r>
      <w:r w:rsidRPr="00680A71">
        <w:rPr>
          <w:rFonts w:cs="Times New Roman"/>
          <w:szCs w:val="24"/>
        </w:rPr>
        <w:t xml:space="preserve"> </w:t>
      </w:r>
      <w:r w:rsidR="00B011D4" w:rsidRPr="00680A71">
        <w:rPr>
          <w:rFonts w:cs="Times New Roman"/>
          <w:szCs w:val="24"/>
        </w:rPr>
        <w:t xml:space="preserve">(2005 Regulations) </w:t>
      </w:r>
      <w:r w:rsidRPr="00680A71">
        <w:rPr>
          <w:rFonts w:cs="Times New Roman"/>
          <w:szCs w:val="24"/>
        </w:rPr>
        <w:t>were subsequently made under section 118NJ</w:t>
      </w:r>
      <w:r w:rsidR="00F55EAA" w:rsidRPr="00680A71">
        <w:rPr>
          <w:rFonts w:cs="Times New Roman"/>
          <w:szCs w:val="24"/>
        </w:rPr>
        <w:t xml:space="preserve"> of the VEA</w:t>
      </w:r>
      <w:r w:rsidRPr="00680A71">
        <w:rPr>
          <w:rFonts w:cs="Times New Roman"/>
          <w:szCs w:val="24"/>
        </w:rPr>
        <w:t xml:space="preserve"> to provide a ‘DFISA-like’ payment to eligible persons for income support payments (primary payment) under certain Commonwealth programs (e.g. ABSTUDY</w:t>
      </w:r>
      <w:r w:rsidR="00F55EAA" w:rsidRPr="00680A71">
        <w:rPr>
          <w:rFonts w:cs="Times New Roman"/>
          <w:szCs w:val="24"/>
        </w:rPr>
        <w:t xml:space="preserve"> Scheme</w:t>
      </w:r>
      <w:r w:rsidRPr="00680A71">
        <w:rPr>
          <w:rFonts w:cs="Times New Roman"/>
          <w:szCs w:val="24"/>
        </w:rPr>
        <w:t>), but who missed out on those benefits. This was because they or their partner received adjusted disability pension and these benefits were included as income in the means test for the primary payment. The</w:t>
      </w:r>
      <w:r w:rsidR="00B011D4" w:rsidRPr="00680A71">
        <w:rPr>
          <w:rFonts w:cs="Times New Roman"/>
          <w:szCs w:val="24"/>
        </w:rPr>
        <w:t xml:space="preserve"> 2005</w:t>
      </w:r>
      <w:r w:rsidRPr="00680A71">
        <w:rPr>
          <w:rFonts w:cs="Times New Roman"/>
          <w:szCs w:val="24"/>
        </w:rPr>
        <w:t xml:space="preserve"> Regulations, which were due to sunset on 1 April 2015, were subsequently </w:t>
      </w:r>
      <w:r w:rsidR="00F55EAA" w:rsidRPr="00680A71">
        <w:rPr>
          <w:rFonts w:cs="Times New Roman"/>
          <w:szCs w:val="24"/>
        </w:rPr>
        <w:t xml:space="preserve">repealed and remade </w:t>
      </w:r>
      <w:r w:rsidRPr="00680A71">
        <w:rPr>
          <w:rFonts w:cs="Times New Roman"/>
          <w:szCs w:val="24"/>
        </w:rPr>
        <w:t>by the 2015 Regulations.</w:t>
      </w:r>
    </w:p>
    <w:p w14:paraId="188C3BA0" w14:textId="1762B670" w:rsidR="00F55EAA" w:rsidRPr="00680A71" w:rsidRDefault="009C564F" w:rsidP="00B37F12">
      <w:pPr>
        <w:rPr>
          <w:rFonts w:cs="Times New Roman"/>
          <w:szCs w:val="24"/>
        </w:rPr>
      </w:pPr>
      <w:r w:rsidRPr="00680A71">
        <w:rPr>
          <w:rFonts w:cs="Times New Roman"/>
          <w:szCs w:val="24"/>
        </w:rPr>
        <w:t>On 2 April 2019, the former Prime Minister requested an evaluation of</w:t>
      </w:r>
      <w:r w:rsidR="00F55EAA" w:rsidRPr="00680A71">
        <w:rPr>
          <w:rFonts w:cs="Times New Roman"/>
          <w:szCs w:val="24"/>
        </w:rPr>
        <w:t xml:space="preserve"> the</w:t>
      </w:r>
      <w:r w:rsidRPr="00680A71">
        <w:rPr>
          <w:rFonts w:cs="Times New Roman"/>
          <w:szCs w:val="24"/>
        </w:rPr>
        <w:t xml:space="preserve"> Total Permanent Incapacity (TPI) Payment. </w:t>
      </w:r>
      <w:r w:rsidR="00F55EAA" w:rsidRPr="00680A71">
        <w:rPr>
          <w:szCs w:val="24"/>
        </w:rPr>
        <w:t>The TPI Payment is the common name for the special rate of disability pension under section 24 of the VEA. It is paid to severely disabled veterans who are unable to have a normal working life because of a permanent incapacity resulting from their war or Defence service.</w:t>
      </w:r>
    </w:p>
    <w:p w14:paraId="77E26880" w14:textId="42216128" w:rsidR="009C564F" w:rsidRPr="00680A71" w:rsidRDefault="009C564F" w:rsidP="00B37F12">
      <w:pPr>
        <w:rPr>
          <w:rFonts w:cs="Times New Roman"/>
          <w:szCs w:val="24"/>
        </w:rPr>
      </w:pPr>
      <w:r w:rsidRPr="00680A71">
        <w:rPr>
          <w:rFonts w:cs="Times New Roman"/>
          <w:szCs w:val="24"/>
        </w:rPr>
        <w:t xml:space="preserve">The </w:t>
      </w:r>
      <w:r w:rsidR="00F55EAA" w:rsidRPr="00680A71">
        <w:rPr>
          <w:rFonts w:cs="Times New Roman"/>
          <w:szCs w:val="24"/>
        </w:rPr>
        <w:t>E</w:t>
      </w:r>
      <w:r w:rsidRPr="00680A71">
        <w:rPr>
          <w:rFonts w:cs="Times New Roman"/>
          <w:szCs w:val="24"/>
        </w:rPr>
        <w:t xml:space="preserve">valuation, undertaken by Mr David Tune AO PSM, recommended that the Defence Force Income Support Allowance (DFISA) be abolished and adjusted disability pension (including the TPI payment and permanent impairment payment under the MRCA), be defined as exempt income under the SSA. The </w:t>
      </w:r>
      <w:r w:rsidR="00B011D4" w:rsidRPr="00680A71">
        <w:rPr>
          <w:rFonts w:cs="Times New Roman"/>
          <w:szCs w:val="24"/>
        </w:rPr>
        <w:t>Exempting Act</w:t>
      </w:r>
      <w:r w:rsidRPr="00680A71">
        <w:rPr>
          <w:rFonts w:cs="Times New Roman"/>
          <w:szCs w:val="24"/>
        </w:rPr>
        <w:t xml:space="preserve"> formed part of t</w:t>
      </w:r>
      <w:r w:rsidR="00B011D4" w:rsidRPr="00680A71">
        <w:rPr>
          <w:rFonts w:cs="Times New Roman"/>
          <w:szCs w:val="24"/>
        </w:rPr>
        <w:t>he then Government’s response to</w:t>
      </w:r>
      <w:r w:rsidRPr="00680A71">
        <w:rPr>
          <w:rFonts w:cs="Times New Roman"/>
          <w:szCs w:val="24"/>
        </w:rPr>
        <w:t xml:space="preserve"> Mr Tune’s review.</w:t>
      </w:r>
    </w:p>
    <w:p w14:paraId="6127DEE9" w14:textId="16D322DE" w:rsidR="00B37F12" w:rsidRPr="00680A71" w:rsidRDefault="00B37F12" w:rsidP="00B37F12">
      <w:pPr>
        <w:rPr>
          <w:rFonts w:cs="Times New Roman"/>
          <w:b/>
          <w:szCs w:val="24"/>
        </w:rPr>
      </w:pPr>
      <w:r w:rsidRPr="00680A71">
        <w:rPr>
          <w:rFonts w:cs="Times New Roman"/>
          <w:b/>
          <w:szCs w:val="24"/>
        </w:rPr>
        <w:t>AUTHORITY</w:t>
      </w:r>
    </w:p>
    <w:p w14:paraId="21D8B84C" w14:textId="24728452" w:rsidR="00B37F12" w:rsidRPr="00680A71" w:rsidRDefault="00B37F12" w:rsidP="00B37F12">
      <w:pPr>
        <w:rPr>
          <w:rFonts w:cs="Times New Roman"/>
          <w:color w:val="000000"/>
          <w:shd w:val="clear" w:color="auto" w:fill="FFFFFF"/>
        </w:rPr>
      </w:pPr>
      <w:r w:rsidRPr="00680A71">
        <w:rPr>
          <w:rFonts w:cs="Times New Roman"/>
          <w:color w:val="000000"/>
          <w:shd w:val="clear" w:color="auto" w:fill="FFFFFF"/>
        </w:rPr>
        <w:t>Section 216 of the </w:t>
      </w:r>
      <w:r w:rsidRPr="00680A71">
        <w:rPr>
          <w:rFonts w:cs="Times New Roman"/>
          <w:i/>
          <w:iCs/>
          <w:color w:val="000000"/>
          <w:shd w:val="clear" w:color="auto" w:fill="FFFFFF"/>
        </w:rPr>
        <w:t>Veterans’ Entitlements Act 1986</w:t>
      </w:r>
      <w:r w:rsidRPr="00680A71">
        <w:rPr>
          <w:rFonts w:cs="Times New Roman"/>
          <w:color w:val="000000"/>
          <w:shd w:val="clear" w:color="auto" w:fill="FFFFFF"/>
        </w:rPr>
        <w:t> provides, in part, that the Governor</w:t>
      </w:r>
      <w:r w:rsidR="00B011D4" w:rsidRPr="00680A71">
        <w:rPr>
          <w:rFonts w:cs="Times New Roman"/>
          <w:color w:val="000000"/>
          <w:shd w:val="clear" w:color="auto" w:fill="FFFFFF"/>
        </w:rPr>
        <w:noBreakHyphen/>
      </w:r>
      <w:r w:rsidRPr="00680A71">
        <w:rPr>
          <w:rFonts w:cs="Times New Roman"/>
          <w:color w:val="000000"/>
          <w:shd w:val="clear" w:color="auto" w:fill="FFFFFF"/>
        </w:rPr>
        <w:t>General may make regulations, not inconsistent with the Act, prescribing all matters which are by the Act required or permitted to be prescribed, or which are necessary or convenient to be prescribed for carrying out or giving effect to the Act.</w:t>
      </w:r>
    </w:p>
    <w:p w14:paraId="41AD2F2E" w14:textId="77777777" w:rsidR="00670747" w:rsidRPr="00680A71" w:rsidRDefault="00670747" w:rsidP="00670747">
      <w:pPr>
        <w:spacing w:before="200"/>
        <w:ind w:right="91"/>
      </w:pPr>
      <w:r w:rsidRPr="00680A71">
        <w:t xml:space="preserve">The proposed Regulations would be a legislative instrument for the purposes of the </w:t>
      </w:r>
      <w:r w:rsidRPr="00680A71">
        <w:rPr>
          <w:i/>
        </w:rPr>
        <w:t>Legislation Act 2003</w:t>
      </w:r>
      <w:r w:rsidRPr="00680A71">
        <w:t xml:space="preserve">. </w:t>
      </w:r>
    </w:p>
    <w:p w14:paraId="2BF7C63D" w14:textId="77777777" w:rsidR="00670747" w:rsidRPr="00680A71" w:rsidRDefault="00670747" w:rsidP="00670747">
      <w:pPr>
        <w:spacing w:before="200"/>
        <w:ind w:right="91"/>
      </w:pPr>
      <w:r w:rsidRPr="00680A71">
        <w:t xml:space="preserve">The proposed Regulations would commence on the day after this instrument is registered. </w:t>
      </w:r>
    </w:p>
    <w:p w14:paraId="2507DBE9" w14:textId="31B195F0" w:rsidR="00536E1F" w:rsidRPr="00680A71" w:rsidRDefault="00536E1F" w:rsidP="00536E1F">
      <w:pPr>
        <w:tabs>
          <w:tab w:val="left" w:pos="6521"/>
        </w:tabs>
        <w:ind w:right="91"/>
        <w:rPr>
          <w:rFonts w:cs="Times New Roman"/>
          <w:b/>
          <w:szCs w:val="24"/>
        </w:rPr>
      </w:pPr>
      <w:r w:rsidRPr="00680A71">
        <w:rPr>
          <w:rFonts w:cs="Times New Roman"/>
          <w:b/>
          <w:szCs w:val="24"/>
        </w:rPr>
        <w:t>CONSULTATION</w:t>
      </w:r>
    </w:p>
    <w:p w14:paraId="398C30F1" w14:textId="083599CA" w:rsidR="00536E1F" w:rsidRPr="00680A71" w:rsidRDefault="00536E1F" w:rsidP="00536E1F">
      <w:pPr>
        <w:rPr>
          <w:rFonts w:cs="Times New Roman"/>
          <w:szCs w:val="24"/>
        </w:rPr>
      </w:pPr>
      <w:r w:rsidRPr="00680A71">
        <w:rPr>
          <w:rFonts w:cs="Times New Roman"/>
          <w:szCs w:val="24"/>
        </w:rPr>
        <w:t xml:space="preserve">Section 17 of the </w:t>
      </w:r>
      <w:r w:rsidRPr="00680A71">
        <w:rPr>
          <w:rFonts w:cs="Times New Roman"/>
          <w:i/>
          <w:szCs w:val="24"/>
        </w:rPr>
        <w:t>Legislation Act 2003</w:t>
      </w:r>
      <w:r w:rsidRPr="00680A71">
        <w:rPr>
          <w:rFonts w:cs="Times New Roman"/>
          <w:szCs w:val="24"/>
        </w:rPr>
        <w:t xml:space="preserve"> requires the rule-maker to be satisfied that any consultation that is considered appropriate and reasonably practicable to undertake, has been undertaken.</w:t>
      </w:r>
    </w:p>
    <w:p w14:paraId="55929495" w14:textId="386830A9" w:rsidR="00B37F12" w:rsidRPr="00680A71" w:rsidRDefault="00B37F12" w:rsidP="007650A9">
      <w:pPr>
        <w:rPr>
          <w:rFonts w:cs="Times New Roman"/>
          <w:color w:val="000000"/>
          <w:shd w:val="clear" w:color="auto" w:fill="FFFFFF"/>
        </w:rPr>
      </w:pPr>
      <w:r w:rsidRPr="00680A71">
        <w:rPr>
          <w:rFonts w:cs="Times New Roman"/>
          <w:szCs w:val="24"/>
        </w:rPr>
        <w:lastRenderedPageBreak/>
        <w:t>E</w:t>
      </w:r>
      <w:r w:rsidR="00676ADB" w:rsidRPr="00680A71">
        <w:rPr>
          <w:rFonts w:cs="Times New Roman"/>
          <w:szCs w:val="24"/>
        </w:rPr>
        <w:t xml:space="preserve">xternal consultation was </w:t>
      </w:r>
      <w:r w:rsidRPr="00680A71">
        <w:rPr>
          <w:rFonts w:cs="Times New Roman"/>
          <w:szCs w:val="24"/>
        </w:rPr>
        <w:t xml:space="preserve">not undertaken </w:t>
      </w:r>
      <w:r w:rsidR="00550650" w:rsidRPr="00680A71">
        <w:rPr>
          <w:rFonts w:cs="Times New Roman"/>
          <w:color w:val="000000"/>
          <w:shd w:val="clear" w:color="auto" w:fill="FFFFFF"/>
        </w:rPr>
        <w:t>as the R</w:t>
      </w:r>
      <w:r w:rsidRPr="00680A71">
        <w:rPr>
          <w:rFonts w:cs="Times New Roman"/>
          <w:color w:val="000000"/>
          <w:shd w:val="clear" w:color="auto" w:fill="FFFFFF"/>
        </w:rPr>
        <w:t>egulations make technical and consequential amendments to repeal a redundant scheme.</w:t>
      </w:r>
      <w:r w:rsidR="007650A9" w:rsidRPr="00680A71">
        <w:rPr>
          <w:rFonts w:cs="Times New Roman"/>
          <w:color w:val="000000"/>
          <w:shd w:val="clear" w:color="auto" w:fill="FFFFFF"/>
        </w:rPr>
        <w:t xml:space="preserve"> </w:t>
      </w:r>
    </w:p>
    <w:p w14:paraId="41BAAEDC" w14:textId="6CA66D97" w:rsidR="00F55EAA" w:rsidRPr="00680A71" w:rsidRDefault="00F55EAA" w:rsidP="007650A9">
      <w:pPr>
        <w:rPr>
          <w:rFonts w:eastAsia="Times New Roman" w:cs="Times New Roman"/>
          <w:color w:val="000000"/>
          <w:lang w:eastAsia="en-AU"/>
        </w:rPr>
      </w:pPr>
      <w:r w:rsidRPr="00680A71">
        <w:rPr>
          <w:szCs w:val="24"/>
        </w:rPr>
        <w:t>Mr Tune consulted with the Australian Federation of Totally and Permanently Incapacitated Ex Servicemen and Women Ltd (also known as the TPI Federation of Australia) and the Disabled Veterans of Australia Network as part of the Evaluation.</w:t>
      </w:r>
    </w:p>
    <w:p w14:paraId="604411E0" w14:textId="3FC05CFF" w:rsidR="00572F49" w:rsidRPr="00680A71" w:rsidRDefault="003B07F2" w:rsidP="00B011D4">
      <w:pPr>
        <w:rPr>
          <w:rFonts w:cs="Times New Roman"/>
          <w:szCs w:val="24"/>
        </w:rPr>
      </w:pPr>
      <w:r w:rsidRPr="00680A71">
        <w:rPr>
          <w:rFonts w:cs="Times New Roman"/>
          <w:szCs w:val="24"/>
        </w:rPr>
        <w:t>The Department of Veterans’ Affairs</w:t>
      </w:r>
      <w:r w:rsidR="00F04AE9" w:rsidRPr="00680A71">
        <w:rPr>
          <w:rFonts w:cs="Times New Roman"/>
          <w:szCs w:val="24"/>
        </w:rPr>
        <w:t xml:space="preserve"> </w:t>
      </w:r>
      <w:r w:rsidR="00741CCA" w:rsidRPr="00680A71">
        <w:rPr>
          <w:rFonts w:cs="Times New Roman"/>
          <w:szCs w:val="24"/>
        </w:rPr>
        <w:t xml:space="preserve">consulted the Attorney-General’s Department </w:t>
      </w:r>
      <w:r w:rsidR="00B03274" w:rsidRPr="00680A71">
        <w:rPr>
          <w:rFonts w:cs="Times New Roman"/>
          <w:szCs w:val="24"/>
        </w:rPr>
        <w:t xml:space="preserve">and the Department of Social Services during </w:t>
      </w:r>
      <w:r w:rsidR="00741CCA" w:rsidRPr="00680A71">
        <w:rPr>
          <w:rFonts w:cs="Times New Roman"/>
          <w:szCs w:val="24"/>
        </w:rPr>
        <w:t xml:space="preserve">the development of the </w:t>
      </w:r>
      <w:r w:rsidR="007650A9" w:rsidRPr="00680A71">
        <w:rPr>
          <w:rFonts w:cs="Times New Roman"/>
          <w:szCs w:val="24"/>
        </w:rPr>
        <w:t>R</w:t>
      </w:r>
      <w:r w:rsidR="00741CCA" w:rsidRPr="00680A71">
        <w:rPr>
          <w:rFonts w:cs="Times New Roman"/>
          <w:szCs w:val="24"/>
        </w:rPr>
        <w:t>egulations</w:t>
      </w:r>
      <w:r w:rsidR="00B37F12" w:rsidRPr="00680A71">
        <w:rPr>
          <w:rFonts w:cs="Times New Roman"/>
          <w:szCs w:val="24"/>
        </w:rPr>
        <w:t>.</w:t>
      </w:r>
    </w:p>
    <w:p w14:paraId="45EB4F8C" w14:textId="1AFFBEB6" w:rsidR="004325CC" w:rsidRPr="00680A71" w:rsidRDefault="004325CC" w:rsidP="00572F49">
      <w:pPr>
        <w:spacing w:before="200"/>
        <w:rPr>
          <w:rFonts w:cs="Times New Roman"/>
          <w:b/>
        </w:rPr>
      </w:pPr>
      <w:r w:rsidRPr="00680A71">
        <w:rPr>
          <w:rFonts w:cs="Times New Roman"/>
          <w:b/>
        </w:rPr>
        <w:t>RETROSPECTIVITY</w:t>
      </w:r>
    </w:p>
    <w:p w14:paraId="6F5785D3" w14:textId="77777777" w:rsidR="004325CC" w:rsidRPr="00680A71" w:rsidRDefault="004325CC" w:rsidP="004325CC">
      <w:pPr>
        <w:rPr>
          <w:rFonts w:cs="Times New Roman"/>
        </w:rPr>
      </w:pPr>
      <w:r w:rsidRPr="00680A71">
        <w:rPr>
          <w:rFonts w:cs="Times New Roman"/>
        </w:rPr>
        <w:t>None.</w:t>
      </w:r>
    </w:p>
    <w:p w14:paraId="0BB5D2F0" w14:textId="77777777" w:rsidR="004325CC" w:rsidRPr="00680A71" w:rsidRDefault="004325CC" w:rsidP="004325CC">
      <w:pPr>
        <w:rPr>
          <w:rFonts w:cs="Times New Roman"/>
          <w:b/>
        </w:rPr>
      </w:pPr>
      <w:r w:rsidRPr="00680A71">
        <w:rPr>
          <w:rFonts w:cs="Times New Roman"/>
          <w:b/>
        </w:rPr>
        <w:t>REGULATORY IMPACT</w:t>
      </w:r>
    </w:p>
    <w:p w14:paraId="5969E839" w14:textId="77777777" w:rsidR="004325CC" w:rsidRPr="00680A71" w:rsidRDefault="004325CC" w:rsidP="004325CC">
      <w:pPr>
        <w:rPr>
          <w:rFonts w:cs="Times New Roman"/>
          <w:b/>
          <w:color w:val="000000"/>
          <w:szCs w:val="24"/>
        </w:rPr>
      </w:pPr>
      <w:r w:rsidRPr="00680A71">
        <w:rPr>
          <w:rFonts w:cs="Times New Roman"/>
        </w:rPr>
        <w:t>None.</w:t>
      </w:r>
    </w:p>
    <w:p w14:paraId="4EFEC4E6" w14:textId="77777777" w:rsidR="004325CC" w:rsidRPr="00680A71" w:rsidRDefault="004325CC" w:rsidP="004325CC">
      <w:pPr>
        <w:rPr>
          <w:rFonts w:cs="Times New Roman"/>
          <w:b/>
          <w:color w:val="000000"/>
          <w:szCs w:val="24"/>
        </w:rPr>
      </w:pPr>
      <w:r w:rsidRPr="00680A71">
        <w:rPr>
          <w:rFonts w:cs="Times New Roman"/>
          <w:b/>
          <w:color w:val="000000"/>
          <w:szCs w:val="24"/>
        </w:rPr>
        <w:t>DOCUMENTS INCORPORATED BY REFERENCE</w:t>
      </w:r>
    </w:p>
    <w:p w14:paraId="5905D143" w14:textId="69D84559" w:rsidR="004325CC" w:rsidRPr="00F11C33" w:rsidRDefault="004325CC" w:rsidP="004325CC">
      <w:pPr>
        <w:rPr>
          <w:rFonts w:cs="Times New Roman"/>
          <w:color w:val="000000"/>
          <w:szCs w:val="24"/>
        </w:rPr>
      </w:pPr>
      <w:r w:rsidRPr="00680A71">
        <w:rPr>
          <w:rFonts w:cs="Times New Roman"/>
          <w:color w:val="000000"/>
          <w:szCs w:val="24"/>
        </w:rPr>
        <w:t>None.</w:t>
      </w:r>
      <w:r w:rsidRPr="00680A71">
        <w:rPr>
          <w:rFonts w:cs="Times New Roman"/>
          <w:b/>
        </w:rPr>
        <w:br w:type="page"/>
      </w:r>
    </w:p>
    <w:p w14:paraId="4F39CC3C" w14:textId="2DD589C5" w:rsidR="004325CC" w:rsidRPr="00680A71" w:rsidRDefault="002E024E" w:rsidP="003812EC">
      <w:pPr>
        <w:ind w:left="720" w:firstLine="720"/>
        <w:rPr>
          <w:rFonts w:cs="Times New Roman"/>
          <w:b/>
        </w:rPr>
      </w:pPr>
      <w:r w:rsidRPr="00F11C33">
        <w:rPr>
          <w:rFonts w:cs="Times New Roman"/>
          <w:b/>
        </w:rPr>
        <w:lastRenderedPageBreak/>
        <w:t>Statement of Co</w:t>
      </w:r>
      <w:r w:rsidR="0094472B" w:rsidRPr="00F11C33">
        <w:rPr>
          <w:rFonts w:cs="Times New Roman"/>
          <w:b/>
        </w:rPr>
        <w:t>mpati</w:t>
      </w:r>
      <w:r w:rsidRPr="00F11C33">
        <w:rPr>
          <w:rFonts w:cs="Times New Roman"/>
          <w:b/>
        </w:rPr>
        <w:t>bility with Human Rights</w:t>
      </w:r>
    </w:p>
    <w:p w14:paraId="10C7DA7D" w14:textId="77777777" w:rsidR="00F53E7D" w:rsidRPr="00680A71" w:rsidRDefault="004325CC" w:rsidP="004325CC">
      <w:pPr>
        <w:jc w:val="both"/>
        <w:rPr>
          <w:rFonts w:cs="Times New Roman"/>
          <w:szCs w:val="24"/>
        </w:rPr>
      </w:pPr>
      <w:r w:rsidRPr="00680A71">
        <w:rPr>
          <w:rFonts w:cs="Times New Roman"/>
          <w:szCs w:val="24"/>
        </w:rPr>
        <w:t xml:space="preserve">Prepared in accordance with Part 3 of the </w:t>
      </w:r>
      <w:r w:rsidRPr="00680A71">
        <w:rPr>
          <w:rFonts w:cs="Times New Roman"/>
          <w:i/>
          <w:szCs w:val="24"/>
        </w:rPr>
        <w:t>Human Rights (Parliamentary Scrutiny) Act 2011</w:t>
      </w:r>
      <w:r w:rsidRPr="00680A71">
        <w:rPr>
          <w:rFonts w:cs="Times New Roman"/>
          <w:szCs w:val="24"/>
        </w:rPr>
        <w:t>.</w:t>
      </w:r>
    </w:p>
    <w:p w14:paraId="49EB70A3" w14:textId="6CBDAC8A" w:rsidR="003F6E6B" w:rsidRPr="00680A71" w:rsidRDefault="00B03274" w:rsidP="00B03274">
      <w:pPr>
        <w:rPr>
          <w:rFonts w:cs="Times New Roman"/>
          <w:bCs/>
        </w:rPr>
      </w:pPr>
      <w:r w:rsidRPr="00680A71">
        <w:rPr>
          <w:rFonts w:cs="Times New Roman"/>
          <w:b/>
          <w:szCs w:val="24"/>
        </w:rPr>
        <w:t>VETERANS’ ENTITLEMENTS (DFISA</w:t>
      </w:r>
      <w:bookmarkStart w:id="1" w:name="_GoBack"/>
      <w:bookmarkEnd w:id="1"/>
      <w:r w:rsidRPr="00680A71">
        <w:rPr>
          <w:rFonts w:cs="Times New Roman"/>
          <w:b/>
          <w:szCs w:val="24"/>
        </w:rPr>
        <w:t>-LIKE PAYMENT) REPEAL REGULATIONS 2023.</w:t>
      </w:r>
    </w:p>
    <w:p w14:paraId="42D37335" w14:textId="19ACE824" w:rsidR="001C5868" w:rsidRPr="00680A71" w:rsidRDefault="004325CC" w:rsidP="004325CC">
      <w:pPr>
        <w:jc w:val="both"/>
        <w:rPr>
          <w:rFonts w:cs="Times New Roman"/>
        </w:rPr>
      </w:pPr>
      <w:r w:rsidRPr="00F11C33">
        <w:rPr>
          <w:rFonts w:cs="Times New Roman"/>
          <w:bCs/>
        </w:rPr>
        <w:t xml:space="preserve">The </w:t>
      </w:r>
      <w:r w:rsidR="00D030BA" w:rsidRPr="00F11C33">
        <w:rPr>
          <w:rFonts w:cs="Times New Roman"/>
          <w:bCs/>
          <w:i/>
        </w:rPr>
        <w:t>Veterans’ Entitlements (DFISA</w:t>
      </w:r>
      <w:r w:rsidR="006A1099" w:rsidRPr="00F11C33">
        <w:rPr>
          <w:rFonts w:cs="Times New Roman"/>
          <w:bCs/>
          <w:i/>
        </w:rPr>
        <w:t>-</w:t>
      </w:r>
      <w:r w:rsidR="00D030BA" w:rsidRPr="00680A71">
        <w:rPr>
          <w:rFonts w:cs="Times New Roman"/>
          <w:bCs/>
          <w:i/>
        </w:rPr>
        <w:t>like Payment) Repeal Regulations 2023</w:t>
      </w:r>
      <w:r w:rsidR="00B011D4" w:rsidRPr="00680A71">
        <w:rPr>
          <w:rFonts w:cs="Times New Roman"/>
          <w:color w:val="000000"/>
          <w:shd w:val="clear" w:color="auto" w:fill="FFFFFF"/>
        </w:rPr>
        <w:t xml:space="preserve"> </w:t>
      </w:r>
      <w:r w:rsidR="0074141E" w:rsidRPr="00680A71">
        <w:rPr>
          <w:rFonts w:cs="Times New Roman"/>
          <w:color w:val="000000"/>
          <w:shd w:val="clear" w:color="auto" w:fill="FFFFFF"/>
        </w:rPr>
        <w:t>(Regulations) are</w:t>
      </w:r>
      <w:r w:rsidR="00B011D4" w:rsidRPr="00680A71">
        <w:rPr>
          <w:rFonts w:cs="Times New Roman"/>
          <w:color w:val="000000"/>
          <w:shd w:val="clear" w:color="auto" w:fill="FFFFFF"/>
        </w:rPr>
        <w:t xml:space="preserve"> compatible with the human rights and freedoms recognised or declared in the international instruments listed in section 3 of the </w:t>
      </w:r>
      <w:r w:rsidR="00B011D4" w:rsidRPr="00680A71">
        <w:rPr>
          <w:rFonts w:cs="Times New Roman"/>
          <w:i/>
          <w:iCs/>
          <w:color w:val="000000"/>
          <w:shd w:val="clear" w:color="auto" w:fill="FFFFFF"/>
        </w:rPr>
        <w:t>Human Rights (Parliamentary Scrutiny) Act 2011</w:t>
      </w:r>
      <w:r w:rsidR="00B011D4" w:rsidRPr="00680A71">
        <w:rPr>
          <w:rFonts w:cs="Times New Roman"/>
          <w:color w:val="000000"/>
          <w:shd w:val="clear" w:color="auto" w:fill="FFFFFF"/>
        </w:rPr>
        <w:t>.</w:t>
      </w:r>
      <w:r w:rsidRPr="00680A71">
        <w:rPr>
          <w:rFonts w:cs="Times New Roman"/>
        </w:rPr>
        <w:t xml:space="preserve"> </w:t>
      </w:r>
    </w:p>
    <w:p w14:paraId="4C1AA756" w14:textId="73226EC4" w:rsidR="006220AF" w:rsidRPr="00F11C33" w:rsidRDefault="006220AF" w:rsidP="004325CC">
      <w:pPr>
        <w:jc w:val="both"/>
        <w:rPr>
          <w:rFonts w:cs="Times New Roman"/>
          <w:b/>
        </w:rPr>
      </w:pPr>
      <w:r w:rsidRPr="00F11C33">
        <w:rPr>
          <w:rFonts w:cs="Times New Roman"/>
          <w:b/>
        </w:rPr>
        <w:t>Overview of the Legislative Instrument</w:t>
      </w:r>
    </w:p>
    <w:p w14:paraId="59CF188C" w14:textId="1952783C" w:rsidR="00B4016C" w:rsidRPr="00680A71" w:rsidRDefault="00B4016C" w:rsidP="00B4016C">
      <w:pPr>
        <w:rPr>
          <w:rFonts w:cs="Times New Roman"/>
          <w:i/>
        </w:rPr>
      </w:pPr>
      <w:r w:rsidRPr="00680A71">
        <w:rPr>
          <w:rFonts w:cs="Times New Roman"/>
          <w:szCs w:val="24"/>
        </w:rPr>
        <w:t xml:space="preserve">The </w:t>
      </w:r>
      <w:r w:rsidRPr="00680A71">
        <w:rPr>
          <w:rFonts w:cs="Times New Roman"/>
          <w:i/>
          <w:szCs w:val="24"/>
        </w:rPr>
        <w:t>Veterans’ Entitlements (DFISA</w:t>
      </w:r>
      <w:r w:rsidR="00F4539E" w:rsidRPr="00680A71">
        <w:rPr>
          <w:rFonts w:cs="Times New Roman"/>
          <w:i/>
        </w:rPr>
        <w:noBreakHyphen/>
      </w:r>
      <w:r w:rsidRPr="00680A71">
        <w:rPr>
          <w:rFonts w:cs="Times New Roman"/>
          <w:i/>
          <w:szCs w:val="24"/>
        </w:rPr>
        <w:t>like Payment) Repeal Regulations 2023</w:t>
      </w:r>
      <w:r w:rsidRPr="00680A71">
        <w:rPr>
          <w:rFonts w:cs="Times New Roman"/>
          <w:szCs w:val="24"/>
        </w:rPr>
        <w:t xml:space="preserve"> (Regulations) repeal the </w:t>
      </w:r>
      <w:r w:rsidRPr="00680A71">
        <w:rPr>
          <w:rFonts w:cs="Times New Roman"/>
          <w:i/>
        </w:rPr>
        <w:t>Veterans’ Entitlements (DFISA</w:t>
      </w:r>
      <w:r w:rsidRPr="00680A71">
        <w:rPr>
          <w:rFonts w:cs="Times New Roman"/>
          <w:i/>
        </w:rPr>
        <w:noBreakHyphen/>
        <w:t xml:space="preserve">like Payment) Regulation 2015 </w:t>
      </w:r>
      <w:r w:rsidRPr="00680A71">
        <w:rPr>
          <w:rFonts w:cs="Times New Roman"/>
        </w:rPr>
        <w:t>(2015 Regulations).</w:t>
      </w:r>
      <w:r w:rsidRPr="00680A71">
        <w:rPr>
          <w:rFonts w:cs="Times New Roman"/>
          <w:i/>
        </w:rPr>
        <w:t xml:space="preserve"> </w:t>
      </w:r>
    </w:p>
    <w:p w14:paraId="78ED8979" w14:textId="77777777" w:rsidR="00B4016C" w:rsidRPr="00680A71" w:rsidRDefault="00B4016C" w:rsidP="00B4016C">
      <w:pPr>
        <w:rPr>
          <w:rFonts w:cs="Times New Roman"/>
          <w:szCs w:val="24"/>
        </w:rPr>
      </w:pPr>
      <w:r w:rsidRPr="00680A71">
        <w:rPr>
          <w:rFonts w:cs="Times New Roman"/>
        </w:rPr>
        <w:t xml:space="preserve">This repeal follows commencement of the </w:t>
      </w:r>
      <w:r w:rsidRPr="00680A71">
        <w:rPr>
          <w:rFonts w:cs="Times New Roman"/>
          <w:szCs w:val="24"/>
        </w:rPr>
        <w:t xml:space="preserve">Veterans’ Affairs Legislation Amendment (Exempting Disability Payments from Income Testing and Other Measures) Act 2021 (Exempting Act) </w:t>
      </w:r>
      <w:r w:rsidRPr="00680A71">
        <w:rPr>
          <w:rFonts w:cs="Times New Roman"/>
        </w:rPr>
        <w:t>which</w:t>
      </w:r>
      <w:r w:rsidRPr="00680A71">
        <w:rPr>
          <w:rFonts w:cs="Times New Roman"/>
          <w:szCs w:val="24"/>
        </w:rPr>
        <w:t xml:space="preserve"> formed part of the then Government’s response to the 2019 </w:t>
      </w:r>
      <w:r w:rsidRPr="00680A71">
        <w:rPr>
          <w:i/>
        </w:rPr>
        <w:t>Independent Review into the TPI Payment</w:t>
      </w:r>
      <w:r w:rsidRPr="00680A71">
        <w:t xml:space="preserve"> by Mr David Tune AO PSM</w:t>
      </w:r>
      <w:r w:rsidRPr="00680A71">
        <w:rPr>
          <w:rFonts w:cs="Times New Roman"/>
          <w:szCs w:val="24"/>
        </w:rPr>
        <w:t xml:space="preserve">. </w:t>
      </w:r>
    </w:p>
    <w:p w14:paraId="4BBFE643" w14:textId="69796CE4" w:rsidR="00B4016C" w:rsidRPr="00680A71" w:rsidRDefault="00B4016C" w:rsidP="00B4016C">
      <w:pPr>
        <w:rPr>
          <w:rFonts w:cs="Times New Roman"/>
          <w:szCs w:val="24"/>
        </w:rPr>
      </w:pPr>
      <w:r w:rsidRPr="00680A71">
        <w:rPr>
          <w:rFonts w:cs="Times New Roman"/>
          <w:szCs w:val="24"/>
        </w:rPr>
        <w:t xml:space="preserve">The Exempting Act exempted payments referred to as ‘adjusted disability pension’ from the income test under the SSA, effectively ending the Defence Force Income Support Allowance (DFISA) on 1 January 2022. It repealed the provisions for determining the amount of DFISA payable and the definitions related to DFISA from the </w:t>
      </w:r>
      <w:r w:rsidR="00DF1465" w:rsidRPr="00680A71">
        <w:rPr>
          <w:rFonts w:cs="Times New Roman"/>
          <w:i/>
          <w:szCs w:val="24"/>
        </w:rPr>
        <w:t>Veteran’s Entitlements Act 1986</w:t>
      </w:r>
      <w:r w:rsidR="00DF1465" w:rsidRPr="00680A71">
        <w:rPr>
          <w:rFonts w:cs="Times New Roman"/>
          <w:szCs w:val="24"/>
        </w:rPr>
        <w:t xml:space="preserve"> (VEA)</w:t>
      </w:r>
      <w:r w:rsidRPr="00680A71">
        <w:rPr>
          <w:rFonts w:cs="Times New Roman"/>
          <w:szCs w:val="24"/>
        </w:rPr>
        <w:t xml:space="preserve">. </w:t>
      </w:r>
    </w:p>
    <w:p w14:paraId="1BF16332" w14:textId="77777777" w:rsidR="00B4016C" w:rsidRPr="00680A71" w:rsidRDefault="00B4016C" w:rsidP="00B4016C">
      <w:pPr>
        <w:rPr>
          <w:rFonts w:cs="Times New Roman"/>
          <w:szCs w:val="24"/>
        </w:rPr>
      </w:pPr>
      <w:r w:rsidRPr="00680A71">
        <w:rPr>
          <w:rFonts w:cs="Times New Roman"/>
          <w:szCs w:val="24"/>
        </w:rPr>
        <w:t xml:space="preserve">The Exempting Act also made consequential amendments, removing all references to payments of DFISA from the primary legislation of the portfolios of other Ministers. </w:t>
      </w:r>
    </w:p>
    <w:p w14:paraId="57348BCD" w14:textId="6738FCFC" w:rsidR="008A04D2" w:rsidRPr="00680A71" w:rsidRDefault="00B4016C" w:rsidP="00C43BBB">
      <w:pPr>
        <w:rPr>
          <w:rFonts w:cs="Times New Roman"/>
          <w:szCs w:val="24"/>
        </w:rPr>
      </w:pPr>
      <w:r w:rsidRPr="00680A71">
        <w:rPr>
          <w:szCs w:val="24"/>
        </w:rPr>
        <w:t>This instrument is required because the repeal of the provisions under the VEA did not automatically revoke the 2015 Regulations.</w:t>
      </w:r>
    </w:p>
    <w:p w14:paraId="358BEFE6" w14:textId="77777777" w:rsidR="00741E44" w:rsidRPr="00680A71" w:rsidRDefault="00741E44" w:rsidP="00741E44">
      <w:pPr>
        <w:shd w:val="clear" w:color="auto" w:fill="FFFFFF"/>
        <w:spacing w:before="100" w:beforeAutospacing="1" w:after="100" w:afterAutospacing="1" w:line="240" w:lineRule="auto"/>
        <w:rPr>
          <w:rFonts w:eastAsia="Times New Roman" w:cs="Times New Roman"/>
          <w:color w:val="000000"/>
          <w:szCs w:val="24"/>
          <w:lang w:eastAsia="en-AU"/>
        </w:rPr>
      </w:pPr>
      <w:r w:rsidRPr="00680A71">
        <w:rPr>
          <w:rFonts w:eastAsia="Times New Roman" w:cs="Times New Roman"/>
          <w:b/>
          <w:bCs/>
          <w:color w:val="000000"/>
          <w:szCs w:val="24"/>
          <w:lang w:eastAsia="en-AU"/>
        </w:rPr>
        <w:t>Human rights implications</w:t>
      </w:r>
    </w:p>
    <w:p w14:paraId="1C8C7C7A" w14:textId="52CAC5BA" w:rsidR="00741E44" w:rsidRPr="00680A71" w:rsidRDefault="004D06FF" w:rsidP="00841D16">
      <w:pPr>
        <w:rPr>
          <w:rFonts w:cs="Times New Roman"/>
          <w:szCs w:val="24"/>
        </w:rPr>
      </w:pPr>
      <w:r w:rsidRPr="00680A71">
        <w:rPr>
          <w:rFonts w:cs="Times New Roman"/>
          <w:szCs w:val="24"/>
        </w:rPr>
        <w:t>The Regulations do not engage any of the applicable rights or freedoms.</w:t>
      </w:r>
      <w:r w:rsidR="004B46CD" w:rsidRPr="00680A71">
        <w:rPr>
          <w:rFonts w:cs="Times New Roman"/>
          <w:szCs w:val="24"/>
        </w:rPr>
        <w:t xml:space="preserve"> </w:t>
      </w:r>
      <w:r w:rsidR="00B329FA" w:rsidRPr="00680A71">
        <w:rPr>
          <w:rFonts w:cs="Times New Roman"/>
          <w:szCs w:val="24"/>
        </w:rPr>
        <w:t xml:space="preserve">This is because </w:t>
      </w:r>
      <w:r w:rsidR="00D80CE5" w:rsidRPr="00680A71">
        <w:rPr>
          <w:rFonts w:cs="Times New Roman"/>
          <w:szCs w:val="24"/>
        </w:rPr>
        <w:t>following</w:t>
      </w:r>
      <w:r w:rsidR="00B329FA" w:rsidRPr="00680A71">
        <w:rPr>
          <w:rFonts w:cs="Times New Roman"/>
          <w:szCs w:val="24"/>
        </w:rPr>
        <w:t xml:space="preserve"> the repeal of the</w:t>
      </w:r>
      <w:r w:rsidR="00D57C9E" w:rsidRPr="00680A71">
        <w:rPr>
          <w:rFonts w:cs="Times New Roman"/>
          <w:szCs w:val="24"/>
        </w:rPr>
        <w:t xml:space="preserve"> </w:t>
      </w:r>
      <w:r w:rsidR="00B329FA" w:rsidRPr="00680A71">
        <w:rPr>
          <w:rFonts w:cs="Times New Roman"/>
          <w:szCs w:val="24"/>
        </w:rPr>
        <w:t>provisions for determining the amount of DFISA payable and the definitions related to DFISA from the VEA</w:t>
      </w:r>
      <w:r w:rsidR="00D57C9E" w:rsidRPr="00680A71">
        <w:rPr>
          <w:rFonts w:cs="Times New Roman"/>
          <w:szCs w:val="24"/>
        </w:rPr>
        <w:t xml:space="preserve"> when the Exempting Act entered into force</w:t>
      </w:r>
      <w:r w:rsidR="00B329FA" w:rsidRPr="00680A71">
        <w:rPr>
          <w:rFonts w:cs="Times New Roman"/>
          <w:szCs w:val="24"/>
        </w:rPr>
        <w:t xml:space="preserve">, this instrument </w:t>
      </w:r>
      <w:r w:rsidR="00D57C9E" w:rsidRPr="00680A71">
        <w:rPr>
          <w:rFonts w:cs="Times New Roman"/>
          <w:szCs w:val="24"/>
        </w:rPr>
        <w:t xml:space="preserve">ceased to have any legal effect. </w:t>
      </w:r>
    </w:p>
    <w:p w14:paraId="25F9DE02" w14:textId="77777777" w:rsidR="004325CC" w:rsidRPr="00680A71" w:rsidRDefault="004325CC" w:rsidP="004325CC">
      <w:pPr>
        <w:pStyle w:val="Default"/>
        <w:rPr>
          <w:rFonts w:ascii="Times New Roman" w:hAnsi="Times New Roman" w:cs="Times New Roman"/>
          <w:i/>
        </w:rPr>
      </w:pPr>
      <w:r w:rsidRPr="00680A71">
        <w:rPr>
          <w:rFonts w:ascii="Times New Roman" w:hAnsi="Times New Roman" w:cs="Times New Roman"/>
          <w:bCs/>
          <w:i/>
        </w:rPr>
        <w:t>Conclusion</w:t>
      </w:r>
    </w:p>
    <w:p w14:paraId="7DC6C718" w14:textId="5DB18C4E" w:rsidR="004325CC" w:rsidRPr="00680A71" w:rsidRDefault="004D06FF" w:rsidP="004325CC">
      <w:pPr>
        <w:pStyle w:val="Normal1"/>
        <w:spacing w:before="120" w:beforeAutospacing="0" w:after="120" w:afterAutospacing="0"/>
        <w:rPr>
          <w:lang w:val="en-AU" w:eastAsia="en-AU"/>
        </w:rPr>
      </w:pPr>
      <w:r w:rsidRPr="00680A71">
        <w:rPr>
          <w:color w:val="000000"/>
          <w:shd w:val="clear" w:color="auto" w:fill="FFFFFF"/>
        </w:rPr>
        <w:t>The Regulations are compatible with human rights as they do not raise any human rights issues.</w:t>
      </w:r>
    </w:p>
    <w:p w14:paraId="4DD0D1CA" w14:textId="77777777" w:rsidR="004325CC" w:rsidRPr="00680A71" w:rsidRDefault="004325CC" w:rsidP="004325CC">
      <w:pPr>
        <w:rPr>
          <w:rFonts w:cs="Times New Roman"/>
        </w:rPr>
      </w:pPr>
    </w:p>
    <w:p w14:paraId="5F0D05C7" w14:textId="77777777" w:rsidR="004325CC" w:rsidRPr="00680A71" w:rsidRDefault="004325CC" w:rsidP="004325CC">
      <w:pPr>
        <w:rPr>
          <w:rFonts w:cs="Times New Roman"/>
        </w:rPr>
      </w:pPr>
    </w:p>
    <w:p w14:paraId="11A38381" w14:textId="1CB584B0" w:rsidR="004325CC" w:rsidRPr="00680A71" w:rsidRDefault="0074141E" w:rsidP="004325CC">
      <w:pPr>
        <w:pStyle w:val="Default"/>
        <w:rPr>
          <w:rFonts w:ascii="Times New Roman" w:hAnsi="Times New Roman" w:cs="Times New Roman"/>
          <w:bCs/>
        </w:rPr>
      </w:pPr>
      <w:r w:rsidRPr="00F11C33">
        <w:rPr>
          <w:rFonts w:ascii="Times New Roman" w:hAnsi="Times New Roman" w:cs="Times New Roman"/>
          <w:bCs/>
        </w:rPr>
        <w:t xml:space="preserve">The Hon </w:t>
      </w:r>
      <w:r w:rsidR="00B03274" w:rsidRPr="00F11C33">
        <w:rPr>
          <w:rFonts w:ascii="Times New Roman" w:hAnsi="Times New Roman" w:cs="Times New Roman"/>
          <w:bCs/>
        </w:rPr>
        <w:t>Matthew James Keogh</w:t>
      </w:r>
      <w:r w:rsidRPr="00F11C33">
        <w:rPr>
          <w:rFonts w:ascii="Times New Roman" w:hAnsi="Times New Roman" w:cs="Times New Roman"/>
          <w:bCs/>
        </w:rPr>
        <w:t xml:space="preserve"> MP</w:t>
      </w:r>
    </w:p>
    <w:p w14:paraId="7AABFC87" w14:textId="426C0D99" w:rsidR="004325CC" w:rsidRPr="00F11C33" w:rsidRDefault="004325CC" w:rsidP="0074141E">
      <w:pPr>
        <w:pStyle w:val="Default"/>
        <w:rPr>
          <w:rFonts w:ascii="Times New Roman" w:hAnsi="Times New Roman" w:cs="Times New Roman"/>
          <w:bCs/>
        </w:rPr>
      </w:pPr>
      <w:r w:rsidRPr="00680A71">
        <w:rPr>
          <w:rFonts w:ascii="Times New Roman" w:hAnsi="Times New Roman" w:cs="Times New Roman"/>
          <w:bCs/>
        </w:rPr>
        <w:t>Minister for Veterans’ Affairs</w:t>
      </w:r>
      <w:r w:rsidRPr="00680A71">
        <w:rPr>
          <w:rFonts w:ascii="Times New Roman" w:hAnsi="Times New Roman" w:cs="Times New Roman"/>
        </w:rPr>
        <w:br w:type="page"/>
      </w:r>
    </w:p>
    <w:p w14:paraId="3303ADB2" w14:textId="77777777" w:rsidR="004325CC" w:rsidRPr="00F11C33" w:rsidRDefault="004325CC" w:rsidP="004325CC">
      <w:pPr>
        <w:spacing w:after="0" w:line="240" w:lineRule="auto"/>
        <w:ind w:right="91"/>
        <w:jc w:val="right"/>
        <w:rPr>
          <w:rFonts w:eastAsia="Times New Roman" w:cs="Times New Roman"/>
          <w:b/>
          <w:szCs w:val="24"/>
        </w:rPr>
      </w:pPr>
      <w:r w:rsidRPr="00F11C33">
        <w:rPr>
          <w:rFonts w:eastAsia="Times New Roman" w:cs="Times New Roman"/>
          <w:b/>
          <w:szCs w:val="24"/>
        </w:rPr>
        <w:lastRenderedPageBreak/>
        <w:t>ATTACHMENT A</w:t>
      </w:r>
    </w:p>
    <w:p w14:paraId="2F2B59CF" w14:textId="77777777" w:rsidR="004325CC" w:rsidRPr="00680A71" w:rsidRDefault="004325CC" w:rsidP="004325CC">
      <w:pPr>
        <w:spacing w:after="0" w:line="240" w:lineRule="auto"/>
        <w:ind w:right="91"/>
        <w:jc w:val="right"/>
        <w:rPr>
          <w:rFonts w:eastAsia="Times New Roman" w:cs="Times New Roman"/>
          <w:szCs w:val="24"/>
          <w:u w:val="single"/>
        </w:rPr>
      </w:pPr>
    </w:p>
    <w:p w14:paraId="2D21335E" w14:textId="77777777" w:rsidR="004325CC" w:rsidRPr="00680A71" w:rsidRDefault="004325CC" w:rsidP="004325CC">
      <w:pPr>
        <w:spacing w:after="0" w:line="240" w:lineRule="auto"/>
        <w:ind w:right="91"/>
        <w:jc w:val="right"/>
        <w:rPr>
          <w:rFonts w:eastAsia="Times New Roman" w:cs="Times New Roman"/>
          <w:szCs w:val="24"/>
        </w:rPr>
      </w:pPr>
    </w:p>
    <w:p w14:paraId="6DBC5677" w14:textId="77777777" w:rsidR="004325CC" w:rsidRPr="00680A71" w:rsidRDefault="004325CC" w:rsidP="004325CC">
      <w:pPr>
        <w:spacing w:after="0" w:line="240" w:lineRule="auto"/>
        <w:ind w:right="91"/>
        <w:rPr>
          <w:rFonts w:eastAsia="Times New Roman" w:cs="Times New Roman"/>
          <w:b/>
          <w:szCs w:val="24"/>
        </w:rPr>
      </w:pPr>
      <w:r w:rsidRPr="00680A71">
        <w:rPr>
          <w:rFonts w:eastAsia="Times New Roman" w:cs="Times New Roman"/>
          <w:b/>
          <w:szCs w:val="24"/>
        </w:rPr>
        <w:t>FURTHER EXPLANATION OF PROVISIONS</w:t>
      </w:r>
    </w:p>
    <w:p w14:paraId="670A3DF8" w14:textId="5378DCB1" w:rsidR="004325CC" w:rsidRPr="00680A71" w:rsidRDefault="004325CC" w:rsidP="00B81B40">
      <w:pPr>
        <w:spacing w:before="200"/>
        <w:rPr>
          <w:rFonts w:cs="Times New Roman"/>
          <w:u w:val="single"/>
        </w:rPr>
      </w:pPr>
      <w:bookmarkStart w:id="2" w:name="_Toc420586276"/>
      <w:r w:rsidRPr="00680A71">
        <w:rPr>
          <w:rFonts w:cs="Times New Roman"/>
          <w:u w:val="single"/>
        </w:rPr>
        <w:t>Section 1 – Name</w:t>
      </w:r>
      <w:r w:rsidR="0000150B" w:rsidRPr="00680A71">
        <w:rPr>
          <w:rFonts w:cs="Times New Roman"/>
          <w:u w:val="single"/>
        </w:rPr>
        <w:t xml:space="preserve"> of Regulations</w:t>
      </w:r>
    </w:p>
    <w:p w14:paraId="112A1C0D" w14:textId="0BDB5065" w:rsidR="00C31AE3" w:rsidRPr="00680A71" w:rsidRDefault="004325CC" w:rsidP="004325CC">
      <w:pPr>
        <w:rPr>
          <w:rFonts w:cs="Times New Roman"/>
          <w:i/>
        </w:rPr>
      </w:pPr>
      <w:r w:rsidRPr="00680A71">
        <w:rPr>
          <w:rFonts w:cs="Times New Roman"/>
        </w:rPr>
        <w:t xml:space="preserve">This section provides that the name of the </w:t>
      </w:r>
      <w:r w:rsidR="00CA087E" w:rsidRPr="00680A71">
        <w:rPr>
          <w:rFonts w:cs="Times New Roman"/>
        </w:rPr>
        <w:t>instrument</w:t>
      </w:r>
      <w:r w:rsidRPr="00680A71">
        <w:rPr>
          <w:rFonts w:cs="Times New Roman"/>
        </w:rPr>
        <w:t xml:space="preserve"> is the </w:t>
      </w:r>
      <w:r w:rsidR="00C31AE3" w:rsidRPr="00680A71">
        <w:rPr>
          <w:rFonts w:cs="Times New Roman"/>
          <w:i/>
        </w:rPr>
        <w:t>Veterans' Entitlements (DFISA</w:t>
      </w:r>
      <w:r w:rsidR="00F4539E" w:rsidRPr="00680A71">
        <w:rPr>
          <w:rFonts w:cs="Times New Roman"/>
          <w:i/>
        </w:rPr>
        <w:noBreakHyphen/>
      </w:r>
      <w:r w:rsidR="00C31AE3" w:rsidRPr="00680A71">
        <w:rPr>
          <w:rFonts w:cs="Times New Roman"/>
          <w:i/>
        </w:rPr>
        <w:t>like Payment) Repeal Regulations 2023</w:t>
      </w:r>
    </w:p>
    <w:p w14:paraId="6486FFF9" w14:textId="7FB656BA" w:rsidR="004325CC" w:rsidRPr="00680A71" w:rsidRDefault="004325CC" w:rsidP="004325CC">
      <w:pPr>
        <w:rPr>
          <w:rFonts w:cs="Times New Roman"/>
          <w:u w:val="single"/>
        </w:rPr>
      </w:pPr>
      <w:r w:rsidRPr="00680A71">
        <w:rPr>
          <w:rFonts w:cs="Times New Roman"/>
          <w:u w:val="single"/>
        </w:rPr>
        <w:t>Section 2 – Commencement</w:t>
      </w:r>
    </w:p>
    <w:p w14:paraId="4B77C41F" w14:textId="2E65D681" w:rsidR="004325CC" w:rsidRPr="00680A71" w:rsidRDefault="004325CC" w:rsidP="00B03274">
      <w:pPr>
        <w:rPr>
          <w:rFonts w:cs="Times New Roman"/>
        </w:rPr>
      </w:pPr>
      <w:r w:rsidRPr="00680A71">
        <w:rPr>
          <w:rFonts w:cs="Times New Roman"/>
        </w:rPr>
        <w:t xml:space="preserve">This section provides that the </w:t>
      </w:r>
      <w:r w:rsidR="00CA087E" w:rsidRPr="00680A71">
        <w:rPr>
          <w:rFonts w:cs="Times New Roman"/>
        </w:rPr>
        <w:t>whole of the instrument</w:t>
      </w:r>
      <w:r w:rsidRPr="00680A71">
        <w:rPr>
          <w:rFonts w:cs="Times New Roman"/>
        </w:rPr>
        <w:t xml:space="preserve"> commence</w:t>
      </w:r>
      <w:r w:rsidR="00CA087E" w:rsidRPr="00680A71">
        <w:rPr>
          <w:rFonts w:cs="Times New Roman"/>
        </w:rPr>
        <w:t>s</w:t>
      </w:r>
      <w:r w:rsidRPr="00680A71">
        <w:rPr>
          <w:rFonts w:cs="Times New Roman"/>
        </w:rPr>
        <w:t xml:space="preserve"> on </w:t>
      </w:r>
      <w:r w:rsidR="00CA087E" w:rsidRPr="00680A71">
        <w:rPr>
          <w:rFonts w:cs="Times New Roman"/>
        </w:rPr>
        <w:t xml:space="preserve">the day </w:t>
      </w:r>
      <w:r w:rsidRPr="00680A71">
        <w:rPr>
          <w:rFonts w:cs="Times New Roman"/>
        </w:rPr>
        <w:t>after registration on the Federal Register of Legislation</w:t>
      </w:r>
      <w:r w:rsidR="00B011D4" w:rsidRPr="00680A71">
        <w:rPr>
          <w:rFonts w:cs="Times New Roman"/>
        </w:rPr>
        <w:t>.</w:t>
      </w:r>
    </w:p>
    <w:p w14:paraId="09DDC00A" w14:textId="77777777" w:rsidR="004325CC" w:rsidRPr="00680A71" w:rsidRDefault="004325CC" w:rsidP="004325CC">
      <w:pPr>
        <w:rPr>
          <w:rFonts w:cs="Times New Roman"/>
          <w:u w:val="single"/>
        </w:rPr>
      </w:pPr>
      <w:r w:rsidRPr="00680A71">
        <w:rPr>
          <w:rFonts w:cs="Times New Roman"/>
          <w:u w:val="single"/>
        </w:rPr>
        <w:t>Section 3 – Authority</w:t>
      </w:r>
    </w:p>
    <w:p w14:paraId="580FC97A" w14:textId="688213B3" w:rsidR="00B03274" w:rsidRPr="00680A71" w:rsidRDefault="004325CC" w:rsidP="004325CC">
      <w:pPr>
        <w:rPr>
          <w:rFonts w:cs="Times New Roman"/>
        </w:rPr>
      </w:pPr>
      <w:r w:rsidRPr="00680A71">
        <w:rPr>
          <w:rFonts w:cs="Times New Roman"/>
        </w:rPr>
        <w:t xml:space="preserve">This section provides that the </w:t>
      </w:r>
      <w:r w:rsidR="00AF5B12" w:rsidRPr="00680A71">
        <w:rPr>
          <w:rFonts w:cs="Times New Roman"/>
        </w:rPr>
        <w:t>instrument</w:t>
      </w:r>
      <w:r w:rsidRPr="00680A71">
        <w:rPr>
          <w:rFonts w:cs="Times New Roman"/>
        </w:rPr>
        <w:t xml:space="preserve"> </w:t>
      </w:r>
      <w:r w:rsidR="00AF5B12" w:rsidRPr="00680A71">
        <w:rPr>
          <w:rFonts w:cs="Times New Roman"/>
        </w:rPr>
        <w:t>is</w:t>
      </w:r>
      <w:r w:rsidRPr="00680A71">
        <w:rPr>
          <w:rFonts w:cs="Times New Roman"/>
        </w:rPr>
        <w:t xml:space="preserve"> made under the </w:t>
      </w:r>
      <w:r w:rsidR="00B03274" w:rsidRPr="00680A71">
        <w:rPr>
          <w:rFonts w:cs="Times New Roman"/>
        </w:rPr>
        <w:t>following:</w:t>
      </w:r>
    </w:p>
    <w:p w14:paraId="1B1D07F1" w14:textId="2E2F7E90" w:rsidR="004325CC" w:rsidRPr="00680A71" w:rsidRDefault="00B03274" w:rsidP="00B03274">
      <w:pPr>
        <w:pStyle w:val="ListParagraph"/>
        <w:numPr>
          <w:ilvl w:val="0"/>
          <w:numId w:val="9"/>
        </w:numPr>
        <w:rPr>
          <w:rFonts w:cs="Times New Roman"/>
        </w:rPr>
      </w:pPr>
      <w:r w:rsidRPr="00680A71">
        <w:rPr>
          <w:rFonts w:cs="Times New Roman"/>
        </w:rPr>
        <w:t xml:space="preserve">the </w:t>
      </w:r>
      <w:r w:rsidRPr="00680A71">
        <w:rPr>
          <w:rFonts w:cs="Times New Roman"/>
          <w:i/>
        </w:rPr>
        <w:t>Family Law Act 1975</w:t>
      </w:r>
      <w:r w:rsidRPr="00680A71">
        <w:rPr>
          <w:rFonts w:cs="Times New Roman"/>
        </w:rPr>
        <w:t>;</w:t>
      </w:r>
    </w:p>
    <w:p w14:paraId="6F173619" w14:textId="5EDE79AB" w:rsidR="00B03274" w:rsidRPr="00680A71" w:rsidRDefault="00B03274" w:rsidP="00B03274">
      <w:pPr>
        <w:pStyle w:val="ListParagraph"/>
        <w:numPr>
          <w:ilvl w:val="0"/>
          <w:numId w:val="9"/>
        </w:numPr>
        <w:rPr>
          <w:rFonts w:cs="Times New Roman"/>
        </w:rPr>
      </w:pPr>
      <w:proofErr w:type="gramStart"/>
      <w:r w:rsidRPr="00680A71">
        <w:rPr>
          <w:rFonts w:cs="Times New Roman"/>
        </w:rPr>
        <w:t>the</w:t>
      </w:r>
      <w:proofErr w:type="gramEnd"/>
      <w:r w:rsidRPr="00680A71">
        <w:rPr>
          <w:rFonts w:cs="Times New Roman"/>
        </w:rPr>
        <w:t xml:space="preserve"> </w:t>
      </w:r>
      <w:r w:rsidRPr="00680A71">
        <w:rPr>
          <w:rFonts w:cs="Times New Roman"/>
          <w:i/>
        </w:rPr>
        <w:t>Veterans’ Entitlements Act 1986</w:t>
      </w:r>
      <w:r w:rsidR="00810F8C" w:rsidRPr="00680A71">
        <w:rPr>
          <w:rFonts w:cs="Times New Roman"/>
          <w:i/>
        </w:rPr>
        <w:t xml:space="preserve"> </w:t>
      </w:r>
      <w:r w:rsidR="00810F8C" w:rsidRPr="00680A71">
        <w:rPr>
          <w:rFonts w:cs="Times New Roman"/>
        </w:rPr>
        <w:t>(VEA)</w:t>
      </w:r>
      <w:r w:rsidRPr="00680A71">
        <w:rPr>
          <w:rFonts w:cs="Times New Roman"/>
        </w:rPr>
        <w:t>.</w:t>
      </w:r>
    </w:p>
    <w:p w14:paraId="43C666E4" w14:textId="77777777" w:rsidR="004325CC" w:rsidRPr="00680A71" w:rsidRDefault="00A83125" w:rsidP="004325CC">
      <w:pPr>
        <w:pStyle w:val="ActHead5"/>
      </w:pPr>
      <w:r w:rsidRPr="00680A71">
        <w:rPr>
          <w:rStyle w:val="CharSectno"/>
          <w:b w:val="0"/>
          <w:u w:val="single"/>
        </w:rPr>
        <w:t>Section 4</w:t>
      </w:r>
      <w:r w:rsidR="004325CC" w:rsidRPr="00680A71">
        <w:rPr>
          <w:b w:val="0"/>
          <w:u w:val="single"/>
        </w:rPr>
        <w:t xml:space="preserve"> – </w:t>
      </w:r>
      <w:r w:rsidRPr="00680A71">
        <w:rPr>
          <w:b w:val="0"/>
          <w:u w:val="single"/>
        </w:rPr>
        <w:t>Schedules</w:t>
      </w:r>
    </w:p>
    <w:p w14:paraId="2D661777" w14:textId="77777777" w:rsidR="004325CC" w:rsidRPr="00680A71" w:rsidRDefault="004325CC" w:rsidP="004325CC">
      <w:pPr>
        <w:shd w:val="clear" w:color="auto" w:fill="FFFFFF"/>
        <w:spacing w:before="100" w:beforeAutospacing="1" w:after="100" w:afterAutospacing="1" w:line="240" w:lineRule="auto"/>
        <w:rPr>
          <w:rFonts w:eastAsia="Times New Roman" w:cs="Times New Roman"/>
          <w:szCs w:val="24"/>
          <w:lang w:eastAsia="en-AU"/>
        </w:rPr>
      </w:pPr>
      <w:r w:rsidRPr="00680A71">
        <w:rPr>
          <w:rFonts w:eastAsia="Times New Roman" w:cs="Times New Roman"/>
          <w:szCs w:val="24"/>
          <w:lang w:eastAsia="en-AU"/>
        </w:rPr>
        <w:t xml:space="preserve">Section </w:t>
      </w:r>
      <w:r w:rsidR="00A83125" w:rsidRPr="00680A71">
        <w:rPr>
          <w:rFonts w:eastAsia="Times New Roman" w:cs="Times New Roman"/>
          <w:szCs w:val="24"/>
          <w:lang w:eastAsia="en-AU"/>
        </w:rPr>
        <w:t>4</w:t>
      </w:r>
      <w:r w:rsidRPr="00680A71">
        <w:rPr>
          <w:rFonts w:eastAsia="Times New Roman" w:cs="Times New Roman"/>
          <w:szCs w:val="24"/>
          <w:lang w:eastAsia="en-AU"/>
        </w:rPr>
        <w:t xml:space="preserve"> of the </w:t>
      </w:r>
      <w:r w:rsidR="00A83125" w:rsidRPr="00680A71">
        <w:rPr>
          <w:rFonts w:eastAsia="Times New Roman" w:cs="Times New Roman"/>
          <w:szCs w:val="24"/>
          <w:lang w:eastAsia="en-AU"/>
        </w:rPr>
        <w:t>instrument provides that the instruments specified in a Schedule of the instrument is amended or appealed as set out in the applicable items in the Schedule concerned, and that any other item in a Schedule of to the instrument has effect according to its terms.</w:t>
      </w:r>
      <w:r w:rsidRPr="00680A71">
        <w:rPr>
          <w:rFonts w:eastAsia="Times New Roman" w:cs="Times New Roman"/>
          <w:szCs w:val="24"/>
          <w:lang w:eastAsia="en-AU"/>
        </w:rPr>
        <w:t xml:space="preserve"> </w:t>
      </w:r>
    </w:p>
    <w:p w14:paraId="5208E021" w14:textId="77777777" w:rsidR="00B011D4" w:rsidRPr="00680A71" w:rsidRDefault="00B011D4">
      <w:pPr>
        <w:spacing w:after="160" w:line="259" w:lineRule="auto"/>
        <w:rPr>
          <w:rFonts w:eastAsia="Times New Roman" w:cs="Times New Roman"/>
          <w:b/>
          <w:bCs/>
          <w:sz w:val="28"/>
          <w:szCs w:val="28"/>
          <w:lang w:eastAsia="en-AU"/>
        </w:rPr>
      </w:pPr>
      <w:r w:rsidRPr="00680A71">
        <w:rPr>
          <w:rFonts w:eastAsia="Times New Roman" w:cs="Times New Roman"/>
          <w:b/>
          <w:bCs/>
          <w:sz w:val="28"/>
          <w:szCs w:val="28"/>
          <w:lang w:eastAsia="en-AU"/>
        </w:rPr>
        <w:br w:type="page"/>
      </w:r>
    </w:p>
    <w:p w14:paraId="409EF384" w14:textId="62683011" w:rsidR="00A83125" w:rsidRPr="00680A71" w:rsidRDefault="00A83125" w:rsidP="004325CC">
      <w:pPr>
        <w:shd w:val="clear" w:color="auto" w:fill="FFFFFF"/>
        <w:spacing w:before="100" w:beforeAutospacing="1" w:after="100" w:afterAutospacing="1" w:line="240" w:lineRule="auto"/>
        <w:rPr>
          <w:rFonts w:eastAsia="Times New Roman" w:cs="Times New Roman"/>
          <w:b/>
          <w:bCs/>
          <w:sz w:val="28"/>
          <w:szCs w:val="28"/>
          <w:lang w:eastAsia="en-AU"/>
        </w:rPr>
      </w:pPr>
      <w:r w:rsidRPr="00680A71">
        <w:rPr>
          <w:rFonts w:eastAsia="Times New Roman" w:cs="Times New Roman"/>
          <w:b/>
          <w:bCs/>
          <w:sz w:val="28"/>
          <w:szCs w:val="28"/>
          <w:lang w:eastAsia="en-AU"/>
        </w:rPr>
        <w:lastRenderedPageBreak/>
        <w:t>Schedule 1</w:t>
      </w:r>
      <w:r w:rsidR="004325CC" w:rsidRPr="00680A71">
        <w:rPr>
          <w:rFonts w:eastAsia="Times New Roman" w:cs="Times New Roman"/>
          <w:b/>
          <w:bCs/>
          <w:sz w:val="28"/>
          <w:szCs w:val="28"/>
          <w:lang w:eastAsia="en-AU"/>
        </w:rPr>
        <w:t xml:space="preserve"> </w:t>
      </w:r>
      <w:r w:rsidR="004325CC" w:rsidRPr="00680A71">
        <w:rPr>
          <w:rFonts w:cs="Times New Roman"/>
          <w:sz w:val="28"/>
          <w:szCs w:val="28"/>
        </w:rPr>
        <w:t xml:space="preserve">— </w:t>
      </w:r>
      <w:r w:rsidR="00B03274" w:rsidRPr="00680A71">
        <w:rPr>
          <w:rFonts w:eastAsia="Times New Roman" w:cs="Times New Roman"/>
          <w:b/>
          <w:bCs/>
          <w:sz w:val="28"/>
          <w:szCs w:val="28"/>
          <w:lang w:eastAsia="en-AU"/>
        </w:rPr>
        <w:t>Repeal</w:t>
      </w:r>
      <w:r w:rsidRPr="00680A71">
        <w:rPr>
          <w:rFonts w:eastAsia="Times New Roman" w:cs="Times New Roman"/>
          <w:b/>
          <w:bCs/>
          <w:sz w:val="28"/>
          <w:szCs w:val="28"/>
          <w:lang w:eastAsia="en-AU"/>
        </w:rPr>
        <w:t>s</w:t>
      </w:r>
    </w:p>
    <w:p w14:paraId="03891E1F" w14:textId="3A587DD5" w:rsidR="00DD4C33" w:rsidRPr="00680A71" w:rsidRDefault="004325CC" w:rsidP="004325CC">
      <w:pPr>
        <w:rPr>
          <w:rFonts w:cs="Times New Roman"/>
        </w:rPr>
      </w:pPr>
      <w:bookmarkStart w:id="3" w:name="_Toc523309818"/>
      <w:r w:rsidRPr="00680A71">
        <w:rPr>
          <w:rFonts w:cs="Times New Roman"/>
        </w:rPr>
        <w:t>S</w:t>
      </w:r>
      <w:r w:rsidR="00884BBE" w:rsidRPr="00680A71">
        <w:rPr>
          <w:rFonts w:cs="Times New Roman"/>
        </w:rPr>
        <w:t xml:space="preserve">chedule 1 </w:t>
      </w:r>
      <w:r w:rsidR="002217E2" w:rsidRPr="00680A71">
        <w:rPr>
          <w:rFonts w:cs="Times New Roman"/>
        </w:rPr>
        <w:t xml:space="preserve">provides for </w:t>
      </w:r>
      <w:r w:rsidR="00B011D4" w:rsidRPr="00680A71">
        <w:rPr>
          <w:rFonts w:cs="Times New Roman"/>
        </w:rPr>
        <w:t xml:space="preserve">the repeal of the </w:t>
      </w:r>
      <w:r w:rsidR="00B011D4" w:rsidRPr="00680A71">
        <w:rPr>
          <w:rFonts w:cs="Times New Roman"/>
          <w:i/>
        </w:rPr>
        <w:t>Veterans’ Entitlements (DFISA</w:t>
      </w:r>
      <w:r w:rsidR="00B011D4" w:rsidRPr="00680A71">
        <w:rPr>
          <w:rFonts w:cs="Times New Roman"/>
          <w:i/>
        </w:rPr>
        <w:noBreakHyphen/>
        <w:t>like Payment) Regulation 2015</w:t>
      </w:r>
      <w:r w:rsidR="004B163C" w:rsidRPr="00680A71">
        <w:rPr>
          <w:rFonts w:cs="Times New Roman"/>
        </w:rPr>
        <w:t>.</w:t>
      </w:r>
    </w:p>
    <w:bookmarkEnd w:id="2"/>
    <w:bookmarkEnd w:id="3"/>
    <w:p w14:paraId="06C66ABA" w14:textId="0544904F" w:rsidR="008843E8" w:rsidRPr="00680A71" w:rsidRDefault="008843E8" w:rsidP="008843E8">
      <w:pPr>
        <w:shd w:val="clear" w:color="auto" w:fill="FFFFFF"/>
        <w:spacing w:before="100" w:beforeAutospacing="1" w:after="100" w:afterAutospacing="1" w:line="240" w:lineRule="auto"/>
        <w:rPr>
          <w:rFonts w:eastAsia="Times New Roman" w:cs="Times New Roman"/>
          <w:b/>
          <w:bCs/>
          <w:sz w:val="28"/>
          <w:szCs w:val="28"/>
          <w:lang w:eastAsia="en-AU"/>
        </w:rPr>
      </w:pPr>
      <w:r w:rsidRPr="00680A71">
        <w:rPr>
          <w:rFonts w:eastAsia="Times New Roman" w:cs="Times New Roman"/>
          <w:b/>
          <w:bCs/>
          <w:sz w:val="28"/>
          <w:szCs w:val="28"/>
          <w:lang w:eastAsia="en-AU"/>
        </w:rPr>
        <w:t>Schedule 2 — Consequential amendments</w:t>
      </w:r>
    </w:p>
    <w:p w14:paraId="4EA761DC" w14:textId="15391295" w:rsidR="00741E44" w:rsidRPr="00680A71" w:rsidRDefault="004D06FF">
      <w:pPr>
        <w:rPr>
          <w:rFonts w:cs="Times New Roman"/>
          <w:b/>
        </w:rPr>
      </w:pPr>
      <w:r w:rsidRPr="00680A71">
        <w:rPr>
          <w:rFonts w:cs="Times New Roman"/>
          <w:b/>
        </w:rPr>
        <w:t>Item 1</w:t>
      </w:r>
    </w:p>
    <w:p w14:paraId="2509AF23" w14:textId="5416A770" w:rsidR="00B1055A" w:rsidRPr="00680A71" w:rsidRDefault="00C43BBB" w:rsidP="00B1055A">
      <w:pPr>
        <w:rPr>
          <w:rFonts w:cs="Times New Roman"/>
          <w:szCs w:val="24"/>
        </w:rPr>
      </w:pPr>
      <w:r w:rsidRPr="00680A71">
        <w:rPr>
          <w:rFonts w:cs="Times New Roman"/>
          <w:szCs w:val="24"/>
        </w:rPr>
        <w:t xml:space="preserve">This item amends regulation </w:t>
      </w:r>
      <w:proofErr w:type="gramStart"/>
      <w:r w:rsidRPr="00680A71">
        <w:rPr>
          <w:rFonts w:cs="Times New Roman"/>
          <w:szCs w:val="24"/>
        </w:rPr>
        <w:t>12A(</w:t>
      </w:r>
      <w:proofErr w:type="gramEnd"/>
      <w:r w:rsidRPr="00680A71">
        <w:rPr>
          <w:rFonts w:cs="Times New Roman"/>
          <w:szCs w:val="24"/>
        </w:rPr>
        <w:t xml:space="preserve">a)(ii) of the </w:t>
      </w:r>
      <w:r w:rsidRPr="00680A71">
        <w:rPr>
          <w:rFonts w:cs="Times New Roman"/>
          <w:i/>
          <w:szCs w:val="24"/>
        </w:rPr>
        <w:t>Family Law Regulations 1984</w:t>
      </w:r>
      <w:r w:rsidRPr="00680A71">
        <w:rPr>
          <w:rFonts w:cs="Times New Roman"/>
          <w:szCs w:val="24"/>
        </w:rPr>
        <w:t xml:space="preserve"> to remove the reference to </w:t>
      </w:r>
      <w:r w:rsidRPr="00680A71">
        <w:rPr>
          <w:rFonts w:cs="Times New Roman"/>
        </w:rPr>
        <w:t>Defence Force Income Support Allowance (DFISA)</w:t>
      </w:r>
      <w:r w:rsidR="00B1055A" w:rsidRPr="00680A71">
        <w:rPr>
          <w:rFonts w:cs="Times New Roman"/>
        </w:rPr>
        <w:t>.</w:t>
      </w:r>
      <w:r w:rsidR="00B1055A" w:rsidRPr="00680A71">
        <w:rPr>
          <w:rFonts w:cs="Times New Roman"/>
          <w:szCs w:val="24"/>
        </w:rPr>
        <w:t xml:space="preserve"> This consequential amendment is required to remove the only other remaining reference to DFISA </w:t>
      </w:r>
      <w:r w:rsidR="00B4016C" w:rsidRPr="00680A71">
        <w:rPr>
          <w:rFonts w:cs="Times New Roman"/>
          <w:szCs w:val="24"/>
        </w:rPr>
        <w:t>on</w:t>
      </w:r>
      <w:r w:rsidR="00B1055A" w:rsidRPr="00680A71">
        <w:rPr>
          <w:rFonts w:cs="Times New Roman"/>
          <w:szCs w:val="24"/>
        </w:rPr>
        <w:t xml:space="preserve"> the statute books. </w:t>
      </w:r>
    </w:p>
    <w:p w14:paraId="1A6539E2" w14:textId="7872C3AB" w:rsidR="00B1055A" w:rsidRPr="00680A71" w:rsidRDefault="00B1055A">
      <w:pPr>
        <w:rPr>
          <w:rFonts w:cs="Times New Roman"/>
          <w:szCs w:val="24"/>
        </w:rPr>
      </w:pPr>
      <w:r w:rsidRPr="00680A71">
        <w:rPr>
          <w:rFonts w:cs="Times New Roman"/>
          <w:szCs w:val="24"/>
        </w:rPr>
        <w:t>The item</w:t>
      </w:r>
      <w:r w:rsidR="00C43BBB" w:rsidRPr="00680A71">
        <w:rPr>
          <w:rFonts w:cs="Times New Roman"/>
          <w:szCs w:val="24"/>
        </w:rPr>
        <w:t xml:space="preserve"> </w:t>
      </w:r>
      <w:r w:rsidR="00F55EAA" w:rsidRPr="00680A71">
        <w:rPr>
          <w:rFonts w:cs="Times New Roman"/>
          <w:szCs w:val="24"/>
        </w:rPr>
        <w:t>omits the term “</w:t>
      </w:r>
      <w:r w:rsidR="00F55EAA" w:rsidRPr="00680A71">
        <w:rPr>
          <w:szCs w:val="24"/>
        </w:rPr>
        <w:t>Defence Force Income Support Allowance (DFISA)” and substitute</w:t>
      </w:r>
      <w:r w:rsidR="00F55EAA" w:rsidRPr="00680A71">
        <w:rPr>
          <w:rFonts w:cs="Times New Roman"/>
          <w:szCs w:val="24"/>
        </w:rPr>
        <w:t xml:space="preserve"> “</w:t>
      </w:r>
      <w:r w:rsidR="00C43BBB" w:rsidRPr="00680A71">
        <w:rPr>
          <w:rFonts w:cs="Times New Roman"/>
          <w:szCs w:val="24"/>
        </w:rPr>
        <w:t xml:space="preserve">veteran </w:t>
      </w:r>
      <w:r w:rsidR="00F55EAA" w:rsidRPr="00680A71">
        <w:rPr>
          <w:rFonts w:cs="Times New Roman"/>
          <w:szCs w:val="24"/>
        </w:rPr>
        <w:t>payment”</w:t>
      </w:r>
      <w:r w:rsidRPr="00680A71">
        <w:rPr>
          <w:rFonts w:cs="Times New Roman"/>
          <w:szCs w:val="24"/>
        </w:rPr>
        <w:t xml:space="preserve">. </w:t>
      </w:r>
      <w:r w:rsidR="00250905" w:rsidRPr="00680A71">
        <w:rPr>
          <w:rFonts w:cs="Times New Roman"/>
          <w:szCs w:val="24"/>
        </w:rPr>
        <w:t xml:space="preserve">The effect of this item is that </w:t>
      </w:r>
      <w:r w:rsidR="00F55EAA" w:rsidRPr="00680A71">
        <w:rPr>
          <w:rFonts w:cs="Times New Roman"/>
          <w:szCs w:val="24"/>
        </w:rPr>
        <w:t>“</w:t>
      </w:r>
      <w:r w:rsidR="00250905" w:rsidRPr="00680A71">
        <w:rPr>
          <w:rFonts w:cs="Times New Roman"/>
          <w:szCs w:val="24"/>
        </w:rPr>
        <w:t xml:space="preserve">veteran </w:t>
      </w:r>
      <w:r w:rsidR="00F55EAA" w:rsidRPr="00680A71">
        <w:rPr>
          <w:rFonts w:cs="Times New Roman"/>
          <w:szCs w:val="24"/>
        </w:rPr>
        <w:t xml:space="preserve">payment” </w:t>
      </w:r>
      <w:r w:rsidR="00250905" w:rsidRPr="00680A71">
        <w:rPr>
          <w:rFonts w:cs="Times New Roman"/>
          <w:szCs w:val="24"/>
        </w:rPr>
        <w:t xml:space="preserve">will become a prescribed pension allowance or benefit for the purposes of the definition of ‘income test pension, allowance, or benefit’ under </w:t>
      </w:r>
      <w:r w:rsidR="00F55EAA" w:rsidRPr="00680A71">
        <w:rPr>
          <w:rFonts w:cs="Times New Roman"/>
          <w:szCs w:val="24"/>
        </w:rPr>
        <w:t>sub</w:t>
      </w:r>
      <w:r w:rsidR="00250905" w:rsidRPr="00680A71">
        <w:rPr>
          <w:rFonts w:cs="Times New Roman"/>
          <w:szCs w:val="24"/>
        </w:rPr>
        <w:t xml:space="preserve">section 4(1) of the </w:t>
      </w:r>
      <w:r w:rsidR="00250905" w:rsidRPr="00680A71">
        <w:rPr>
          <w:rFonts w:cs="Times New Roman"/>
          <w:i/>
          <w:szCs w:val="24"/>
        </w:rPr>
        <w:t>Family Law Act 1975</w:t>
      </w:r>
      <w:r w:rsidR="00250905" w:rsidRPr="00680A71">
        <w:rPr>
          <w:rFonts w:cs="Times New Roman"/>
          <w:szCs w:val="24"/>
        </w:rPr>
        <w:t xml:space="preserve">. </w:t>
      </w:r>
    </w:p>
    <w:p w14:paraId="09AA064A" w14:textId="7EB5ED99" w:rsidR="00B1055A" w:rsidRPr="00680A71" w:rsidRDefault="00C43BBB">
      <w:pPr>
        <w:rPr>
          <w:rFonts w:cs="Times New Roman"/>
          <w:szCs w:val="24"/>
        </w:rPr>
      </w:pPr>
      <w:r w:rsidRPr="00680A71">
        <w:rPr>
          <w:rFonts w:cs="Times New Roman"/>
          <w:szCs w:val="24"/>
        </w:rPr>
        <w:t xml:space="preserve">Veteran Payment is an income support payment under the </w:t>
      </w:r>
      <w:r w:rsidR="00DF1465" w:rsidRPr="00680A71">
        <w:rPr>
          <w:rFonts w:cs="Times New Roman"/>
          <w:szCs w:val="24"/>
        </w:rPr>
        <w:t>VEA</w:t>
      </w:r>
      <w:r w:rsidRPr="00680A71">
        <w:rPr>
          <w:rFonts w:cs="Times New Roman"/>
          <w:szCs w:val="24"/>
        </w:rPr>
        <w:t xml:space="preserve"> which provides interim income support for current and former members of the Australian Defence Force who may be in financial difficulty, between lodging a claim for a mental health condition under the </w:t>
      </w:r>
      <w:r w:rsidRPr="00680A71">
        <w:rPr>
          <w:rFonts w:cs="Times New Roman"/>
          <w:i/>
          <w:szCs w:val="24"/>
        </w:rPr>
        <w:t xml:space="preserve">Safety, Rehabilitation and Compensation </w:t>
      </w:r>
      <w:r w:rsidR="00B1055A" w:rsidRPr="00680A71">
        <w:rPr>
          <w:rFonts w:cs="Times New Roman"/>
          <w:i/>
          <w:szCs w:val="24"/>
        </w:rPr>
        <w:t xml:space="preserve">(Defence-related </w:t>
      </w:r>
      <w:r w:rsidR="00C8451B" w:rsidRPr="00680A71">
        <w:rPr>
          <w:rFonts w:cs="Times New Roman"/>
          <w:i/>
          <w:szCs w:val="24"/>
        </w:rPr>
        <w:t>C</w:t>
      </w:r>
      <w:r w:rsidR="00B1055A" w:rsidRPr="00680A71">
        <w:rPr>
          <w:rFonts w:cs="Times New Roman"/>
          <w:i/>
          <w:szCs w:val="24"/>
        </w:rPr>
        <w:t xml:space="preserve">laims) </w:t>
      </w:r>
      <w:r w:rsidRPr="00680A71">
        <w:rPr>
          <w:rFonts w:cs="Times New Roman"/>
          <w:i/>
          <w:szCs w:val="24"/>
        </w:rPr>
        <w:t>Act 1988</w:t>
      </w:r>
      <w:r w:rsidRPr="00680A71">
        <w:rPr>
          <w:rFonts w:cs="Times New Roman"/>
          <w:szCs w:val="24"/>
        </w:rPr>
        <w:t> or</w:t>
      </w:r>
      <w:r w:rsidR="00B1055A" w:rsidRPr="00680A71">
        <w:rPr>
          <w:rFonts w:cs="Times New Roman"/>
          <w:szCs w:val="24"/>
        </w:rPr>
        <w:t xml:space="preserve"> the</w:t>
      </w:r>
      <w:r w:rsidRPr="00680A71">
        <w:rPr>
          <w:rFonts w:cs="Times New Roman"/>
          <w:szCs w:val="24"/>
        </w:rPr>
        <w:t> </w:t>
      </w:r>
      <w:r w:rsidRPr="00680A71">
        <w:rPr>
          <w:rFonts w:cs="Times New Roman"/>
          <w:i/>
          <w:szCs w:val="24"/>
        </w:rPr>
        <w:t>Military Rehabilitation and Compensation Act 2004</w:t>
      </w:r>
      <w:r w:rsidR="00AC4E96" w:rsidRPr="00680A71">
        <w:rPr>
          <w:rFonts w:cs="Times New Roman"/>
          <w:szCs w:val="24"/>
        </w:rPr>
        <w:t xml:space="preserve"> </w:t>
      </w:r>
      <w:r w:rsidRPr="00680A71">
        <w:rPr>
          <w:rFonts w:cs="Times New Roman"/>
          <w:szCs w:val="24"/>
        </w:rPr>
        <w:t xml:space="preserve">and the claim being determined. </w:t>
      </w:r>
    </w:p>
    <w:p w14:paraId="498AA7A2" w14:textId="4DA34E12" w:rsidR="004D06FF" w:rsidRPr="00AC4E96" w:rsidRDefault="00C43BBB">
      <w:pPr>
        <w:rPr>
          <w:rFonts w:cs="Times New Roman"/>
          <w:szCs w:val="24"/>
        </w:rPr>
      </w:pPr>
      <w:r w:rsidRPr="00680A71">
        <w:rPr>
          <w:rFonts w:cs="Times New Roman"/>
          <w:szCs w:val="24"/>
        </w:rPr>
        <w:t xml:space="preserve">Veteran Payment is not a replacement for DFISA. </w:t>
      </w:r>
      <w:r w:rsidR="00250905" w:rsidRPr="00680A71">
        <w:rPr>
          <w:rFonts w:cs="Times New Roman"/>
          <w:szCs w:val="24"/>
        </w:rPr>
        <w:t xml:space="preserve">The insertion of veteran payment addresses the omission </w:t>
      </w:r>
      <w:r w:rsidR="00DD069A" w:rsidRPr="00680A71">
        <w:rPr>
          <w:szCs w:val="24"/>
        </w:rPr>
        <w:t>of the veteran payment as a prescribed pension, allowance or benefit since it was introduced in</w:t>
      </w:r>
      <w:r w:rsidR="00250905" w:rsidRPr="00680A71">
        <w:rPr>
          <w:rFonts w:cs="Times New Roman"/>
          <w:szCs w:val="24"/>
        </w:rPr>
        <w:t xml:space="preserve"> 2018 and</w:t>
      </w:r>
      <w:r w:rsidR="00B1055A" w:rsidRPr="00680A71">
        <w:rPr>
          <w:rFonts w:cs="Times New Roman"/>
          <w:szCs w:val="24"/>
        </w:rPr>
        <w:t xml:space="preserve"> this instrument is an appropriate opportunity to address this oversight.</w:t>
      </w:r>
    </w:p>
    <w:sectPr w:rsidR="004D06FF" w:rsidRPr="00AC4E96" w:rsidSect="00184FE3">
      <w:footerReference w:type="default" r:id="rId11"/>
      <w:footerReference w:type="first" r:id="rId12"/>
      <w:pgSz w:w="11906" w:h="16838"/>
      <w:pgMar w:top="1134"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A145" w14:textId="77777777" w:rsidR="00A82DFA" w:rsidRDefault="00A82DFA">
      <w:pPr>
        <w:spacing w:after="0" w:line="240" w:lineRule="auto"/>
      </w:pPr>
      <w:r>
        <w:separator/>
      </w:r>
    </w:p>
  </w:endnote>
  <w:endnote w:type="continuationSeparator" w:id="0">
    <w:p w14:paraId="7CA285C4" w14:textId="77777777" w:rsidR="00A82DFA" w:rsidRDefault="00A8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35 Thi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98087"/>
      <w:docPartObj>
        <w:docPartGallery w:val="Page Numbers (Bottom of Page)"/>
        <w:docPartUnique/>
      </w:docPartObj>
    </w:sdtPr>
    <w:sdtEndPr>
      <w:rPr>
        <w:noProof/>
      </w:rPr>
    </w:sdtEndPr>
    <w:sdtContent>
      <w:p w14:paraId="1D13D12F" w14:textId="1A00481F" w:rsidR="00304645" w:rsidRDefault="00304645">
        <w:pPr>
          <w:pStyle w:val="Footer"/>
          <w:jc w:val="center"/>
        </w:pPr>
        <w:r>
          <w:fldChar w:fldCharType="begin"/>
        </w:r>
        <w:r>
          <w:instrText xml:space="preserve"> PAGE   \* MERGEFORMAT </w:instrText>
        </w:r>
        <w:r>
          <w:fldChar w:fldCharType="separate"/>
        </w:r>
        <w:r w:rsidR="00680A71">
          <w:rPr>
            <w:noProof/>
          </w:rPr>
          <w:t>2</w:t>
        </w:r>
        <w:r>
          <w:rPr>
            <w:noProof/>
          </w:rPr>
          <w:fldChar w:fldCharType="end"/>
        </w:r>
      </w:p>
    </w:sdtContent>
  </w:sdt>
  <w:p w14:paraId="7A3EAC4A" w14:textId="77777777" w:rsidR="008B5087" w:rsidRDefault="00A82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58681"/>
      <w:docPartObj>
        <w:docPartGallery w:val="Page Numbers (Bottom of Page)"/>
        <w:docPartUnique/>
      </w:docPartObj>
    </w:sdtPr>
    <w:sdtEndPr>
      <w:rPr>
        <w:noProof/>
      </w:rPr>
    </w:sdtEndPr>
    <w:sdtContent>
      <w:p w14:paraId="3986E39A" w14:textId="4BA4463B" w:rsidR="00304645" w:rsidRDefault="00304645">
        <w:pPr>
          <w:pStyle w:val="Footer"/>
          <w:jc w:val="center"/>
        </w:pPr>
        <w:r>
          <w:fldChar w:fldCharType="begin"/>
        </w:r>
        <w:r>
          <w:instrText xml:space="preserve"> PAGE   \* MERGEFORMAT </w:instrText>
        </w:r>
        <w:r>
          <w:fldChar w:fldCharType="separate"/>
        </w:r>
        <w:r w:rsidR="00680A71">
          <w:rPr>
            <w:noProof/>
          </w:rPr>
          <w:t>1</w:t>
        </w:r>
        <w:r>
          <w:rPr>
            <w:noProof/>
          </w:rPr>
          <w:fldChar w:fldCharType="end"/>
        </w:r>
      </w:p>
    </w:sdtContent>
  </w:sdt>
  <w:p w14:paraId="394EC524" w14:textId="77777777" w:rsidR="00092C7B" w:rsidRDefault="00A82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A88B" w14:textId="77777777" w:rsidR="00A82DFA" w:rsidRDefault="00A82DFA">
      <w:pPr>
        <w:spacing w:after="0" w:line="240" w:lineRule="auto"/>
      </w:pPr>
      <w:r>
        <w:separator/>
      </w:r>
    </w:p>
  </w:footnote>
  <w:footnote w:type="continuationSeparator" w:id="0">
    <w:p w14:paraId="7356A21D" w14:textId="77777777" w:rsidR="00A82DFA" w:rsidRDefault="00A82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6A5F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F47E5B"/>
    <w:multiLevelType w:val="hybridMultilevel"/>
    <w:tmpl w:val="B90478EE"/>
    <w:lvl w:ilvl="0" w:tplc="8034C0EC">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AF07A4"/>
    <w:multiLevelType w:val="hybridMultilevel"/>
    <w:tmpl w:val="3F8C6686"/>
    <w:lvl w:ilvl="0" w:tplc="3FF041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61730F"/>
    <w:multiLevelType w:val="hybridMultilevel"/>
    <w:tmpl w:val="F70079AE"/>
    <w:lvl w:ilvl="0" w:tplc="09566E60">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81F19"/>
    <w:multiLevelType w:val="hybridMultilevel"/>
    <w:tmpl w:val="B8B0D208"/>
    <w:lvl w:ilvl="0" w:tplc="EA8C7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E205C9"/>
    <w:multiLevelType w:val="hybridMultilevel"/>
    <w:tmpl w:val="9B98B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16ED0"/>
    <w:multiLevelType w:val="hybridMultilevel"/>
    <w:tmpl w:val="95D6BBC0"/>
    <w:lvl w:ilvl="0" w:tplc="7BBC453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7704"/>
    <w:multiLevelType w:val="multilevel"/>
    <w:tmpl w:val="551C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36350F"/>
    <w:multiLevelType w:val="hybridMultilevel"/>
    <w:tmpl w:val="9CBC3F6A"/>
    <w:lvl w:ilvl="0" w:tplc="EA8C7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CC"/>
    <w:rsid w:val="0000150B"/>
    <w:rsid w:val="00010ADF"/>
    <w:rsid w:val="00010B72"/>
    <w:rsid w:val="000138F8"/>
    <w:rsid w:val="00015E3C"/>
    <w:rsid w:val="00017060"/>
    <w:rsid w:val="000217CE"/>
    <w:rsid w:val="00025397"/>
    <w:rsid w:val="00025FE4"/>
    <w:rsid w:val="000301C7"/>
    <w:rsid w:val="00030B19"/>
    <w:rsid w:val="00031785"/>
    <w:rsid w:val="00043764"/>
    <w:rsid w:val="000459BA"/>
    <w:rsid w:val="00055358"/>
    <w:rsid w:val="00056E29"/>
    <w:rsid w:val="000621C9"/>
    <w:rsid w:val="00064746"/>
    <w:rsid w:val="00064EB6"/>
    <w:rsid w:val="00067138"/>
    <w:rsid w:val="00074FE4"/>
    <w:rsid w:val="00085E89"/>
    <w:rsid w:val="00090D9D"/>
    <w:rsid w:val="00093198"/>
    <w:rsid w:val="00096E38"/>
    <w:rsid w:val="000A09AD"/>
    <w:rsid w:val="000A339C"/>
    <w:rsid w:val="000A6A62"/>
    <w:rsid w:val="000B0FF9"/>
    <w:rsid w:val="000B5145"/>
    <w:rsid w:val="000C3EE4"/>
    <w:rsid w:val="000C52B0"/>
    <w:rsid w:val="000D780F"/>
    <w:rsid w:val="000E32DD"/>
    <w:rsid w:val="000E684D"/>
    <w:rsid w:val="000F0FA7"/>
    <w:rsid w:val="000F4629"/>
    <w:rsid w:val="00106E49"/>
    <w:rsid w:val="00110156"/>
    <w:rsid w:val="00121185"/>
    <w:rsid w:val="00125753"/>
    <w:rsid w:val="001332E7"/>
    <w:rsid w:val="00134637"/>
    <w:rsid w:val="00136642"/>
    <w:rsid w:val="001411C9"/>
    <w:rsid w:val="00142365"/>
    <w:rsid w:val="00145854"/>
    <w:rsid w:val="00146CF3"/>
    <w:rsid w:val="0015190D"/>
    <w:rsid w:val="00156D24"/>
    <w:rsid w:val="001604EB"/>
    <w:rsid w:val="0017117D"/>
    <w:rsid w:val="00176B0F"/>
    <w:rsid w:val="00186959"/>
    <w:rsid w:val="00193122"/>
    <w:rsid w:val="00197861"/>
    <w:rsid w:val="001A71CB"/>
    <w:rsid w:val="001B1567"/>
    <w:rsid w:val="001B15A0"/>
    <w:rsid w:val="001B2165"/>
    <w:rsid w:val="001B3482"/>
    <w:rsid w:val="001B5602"/>
    <w:rsid w:val="001C38A9"/>
    <w:rsid w:val="001C397E"/>
    <w:rsid w:val="001C5868"/>
    <w:rsid w:val="001D0E08"/>
    <w:rsid w:val="001D11DB"/>
    <w:rsid w:val="001D6C3C"/>
    <w:rsid w:val="001F1BBB"/>
    <w:rsid w:val="001F7FBD"/>
    <w:rsid w:val="00202AC4"/>
    <w:rsid w:val="00207B51"/>
    <w:rsid w:val="00210D6F"/>
    <w:rsid w:val="0021143A"/>
    <w:rsid w:val="002217E2"/>
    <w:rsid w:val="0023588E"/>
    <w:rsid w:val="00240CF9"/>
    <w:rsid w:val="002464E5"/>
    <w:rsid w:val="00250905"/>
    <w:rsid w:val="00253081"/>
    <w:rsid w:val="00253941"/>
    <w:rsid w:val="00264140"/>
    <w:rsid w:val="00267524"/>
    <w:rsid w:val="002677E5"/>
    <w:rsid w:val="00267D6E"/>
    <w:rsid w:val="00270513"/>
    <w:rsid w:val="002852CD"/>
    <w:rsid w:val="00286DF9"/>
    <w:rsid w:val="002909A6"/>
    <w:rsid w:val="00292A57"/>
    <w:rsid w:val="002A25AC"/>
    <w:rsid w:val="002A2DFC"/>
    <w:rsid w:val="002A31AB"/>
    <w:rsid w:val="002A6930"/>
    <w:rsid w:val="002A7603"/>
    <w:rsid w:val="002B046E"/>
    <w:rsid w:val="002B113D"/>
    <w:rsid w:val="002B2F82"/>
    <w:rsid w:val="002B546E"/>
    <w:rsid w:val="002C3F27"/>
    <w:rsid w:val="002D31E0"/>
    <w:rsid w:val="002D7291"/>
    <w:rsid w:val="002D7D9C"/>
    <w:rsid w:val="002D7E3A"/>
    <w:rsid w:val="002E024E"/>
    <w:rsid w:val="0030364E"/>
    <w:rsid w:val="00304645"/>
    <w:rsid w:val="003068FF"/>
    <w:rsid w:val="0031015D"/>
    <w:rsid w:val="00311901"/>
    <w:rsid w:val="003127FA"/>
    <w:rsid w:val="00313399"/>
    <w:rsid w:val="00323F9E"/>
    <w:rsid w:val="00325387"/>
    <w:rsid w:val="003264A4"/>
    <w:rsid w:val="0033060C"/>
    <w:rsid w:val="00340617"/>
    <w:rsid w:val="00340F51"/>
    <w:rsid w:val="00343C8E"/>
    <w:rsid w:val="00345B7E"/>
    <w:rsid w:val="00352906"/>
    <w:rsid w:val="00357630"/>
    <w:rsid w:val="00361823"/>
    <w:rsid w:val="00361DFE"/>
    <w:rsid w:val="00362898"/>
    <w:rsid w:val="00371982"/>
    <w:rsid w:val="003731B1"/>
    <w:rsid w:val="003733DC"/>
    <w:rsid w:val="0037767A"/>
    <w:rsid w:val="003812EC"/>
    <w:rsid w:val="003A5EA0"/>
    <w:rsid w:val="003B07F2"/>
    <w:rsid w:val="003B2138"/>
    <w:rsid w:val="003C566C"/>
    <w:rsid w:val="003C7002"/>
    <w:rsid w:val="003D7291"/>
    <w:rsid w:val="003F06A7"/>
    <w:rsid w:val="003F6E6B"/>
    <w:rsid w:val="003F738F"/>
    <w:rsid w:val="00405208"/>
    <w:rsid w:val="00405BB0"/>
    <w:rsid w:val="00405D8E"/>
    <w:rsid w:val="00420869"/>
    <w:rsid w:val="0042373A"/>
    <w:rsid w:val="00423A1E"/>
    <w:rsid w:val="0042417F"/>
    <w:rsid w:val="004325CC"/>
    <w:rsid w:val="0043737D"/>
    <w:rsid w:val="004373E7"/>
    <w:rsid w:val="00451B58"/>
    <w:rsid w:val="00452809"/>
    <w:rsid w:val="004545B6"/>
    <w:rsid w:val="00464E43"/>
    <w:rsid w:val="00466E98"/>
    <w:rsid w:val="00473878"/>
    <w:rsid w:val="00473923"/>
    <w:rsid w:val="004756E0"/>
    <w:rsid w:val="00476EA0"/>
    <w:rsid w:val="00477E5E"/>
    <w:rsid w:val="0048182E"/>
    <w:rsid w:val="004840A5"/>
    <w:rsid w:val="00485040"/>
    <w:rsid w:val="004853A4"/>
    <w:rsid w:val="00486CD3"/>
    <w:rsid w:val="004A5FEA"/>
    <w:rsid w:val="004A62B3"/>
    <w:rsid w:val="004B163C"/>
    <w:rsid w:val="004B24F0"/>
    <w:rsid w:val="004B46CD"/>
    <w:rsid w:val="004C0B1B"/>
    <w:rsid w:val="004C41EF"/>
    <w:rsid w:val="004C7984"/>
    <w:rsid w:val="004D06FF"/>
    <w:rsid w:val="004D201C"/>
    <w:rsid w:val="004D3DCE"/>
    <w:rsid w:val="004F029E"/>
    <w:rsid w:val="004F740C"/>
    <w:rsid w:val="0050438E"/>
    <w:rsid w:val="005227BC"/>
    <w:rsid w:val="00523446"/>
    <w:rsid w:val="00526568"/>
    <w:rsid w:val="00536E1F"/>
    <w:rsid w:val="005378F3"/>
    <w:rsid w:val="00543A4A"/>
    <w:rsid w:val="00550650"/>
    <w:rsid w:val="005512F0"/>
    <w:rsid w:val="005636BC"/>
    <w:rsid w:val="00572F49"/>
    <w:rsid w:val="00584297"/>
    <w:rsid w:val="0059124C"/>
    <w:rsid w:val="0059139F"/>
    <w:rsid w:val="0059319C"/>
    <w:rsid w:val="005A2C94"/>
    <w:rsid w:val="005A5968"/>
    <w:rsid w:val="005A6106"/>
    <w:rsid w:val="005A693C"/>
    <w:rsid w:val="005B681C"/>
    <w:rsid w:val="005C0BC9"/>
    <w:rsid w:val="005C1C34"/>
    <w:rsid w:val="005E0AC2"/>
    <w:rsid w:val="005E13BB"/>
    <w:rsid w:val="00600E7A"/>
    <w:rsid w:val="00616EF3"/>
    <w:rsid w:val="006220AF"/>
    <w:rsid w:val="00623E7B"/>
    <w:rsid w:val="00626F06"/>
    <w:rsid w:val="006336AD"/>
    <w:rsid w:val="00636B6C"/>
    <w:rsid w:val="00636BC4"/>
    <w:rsid w:val="00640CD3"/>
    <w:rsid w:val="00640E61"/>
    <w:rsid w:val="00650CB0"/>
    <w:rsid w:val="006619C4"/>
    <w:rsid w:val="00662E66"/>
    <w:rsid w:val="00665E67"/>
    <w:rsid w:val="00670747"/>
    <w:rsid w:val="00671046"/>
    <w:rsid w:val="00676ADB"/>
    <w:rsid w:val="00680A71"/>
    <w:rsid w:val="006905B9"/>
    <w:rsid w:val="006911CD"/>
    <w:rsid w:val="00691BDD"/>
    <w:rsid w:val="00693761"/>
    <w:rsid w:val="00693FD6"/>
    <w:rsid w:val="006A0527"/>
    <w:rsid w:val="006A1099"/>
    <w:rsid w:val="006A6480"/>
    <w:rsid w:val="006C389D"/>
    <w:rsid w:val="006D3967"/>
    <w:rsid w:val="006E3F5C"/>
    <w:rsid w:val="006E48A6"/>
    <w:rsid w:val="006F5A44"/>
    <w:rsid w:val="007107FE"/>
    <w:rsid w:val="007262C0"/>
    <w:rsid w:val="00730613"/>
    <w:rsid w:val="0074141E"/>
    <w:rsid w:val="00741CCA"/>
    <w:rsid w:val="00741E44"/>
    <w:rsid w:val="00746B55"/>
    <w:rsid w:val="00747DFA"/>
    <w:rsid w:val="0075144D"/>
    <w:rsid w:val="007535B3"/>
    <w:rsid w:val="00763AA3"/>
    <w:rsid w:val="007650A9"/>
    <w:rsid w:val="00775A4C"/>
    <w:rsid w:val="00785438"/>
    <w:rsid w:val="00792D1C"/>
    <w:rsid w:val="00793368"/>
    <w:rsid w:val="007B2199"/>
    <w:rsid w:val="007B5769"/>
    <w:rsid w:val="007B7106"/>
    <w:rsid w:val="007C328C"/>
    <w:rsid w:val="007D0B78"/>
    <w:rsid w:val="007E3FC3"/>
    <w:rsid w:val="007E4B20"/>
    <w:rsid w:val="007E52EB"/>
    <w:rsid w:val="007E656E"/>
    <w:rsid w:val="007E687A"/>
    <w:rsid w:val="007F7B53"/>
    <w:rsid w:val="00800C23"/>
    <w:rsid w:val="00810F8C"/>
    <w:rsid w:val="00821965"/>
    <w:rsid w:val="00826523"/>
    <w:rsid w:val="00831AE2"/>
    <w:rsid w:val="008336AB"/>
    <w:rsid w:val="0083404A"/>
    <w:rsid w:val="0083737E"/>
    <w:rsid w:val="0083777A"/>
    <w:rsid w:val="00841D16"/>
    <w:rsid w:val="008437D1"/>
    <w:rsid w:val="008438E1"/>
    <w:rsid w:val="008578AE"/>
    <w:rsid w:val="00860E79"/>
    <w:rsid w:val="00861204"/>
    <w:rsid w:val="00861F36"/>
    <w:rsid w:val="00864B96"/>
    <w:rsid w:val="00865976"/>
    <w:rsid w:val="00867794"/>
    <w:rsid w:val="0087240B"/>
    <w:rsid w:val="00873AE3"/>
    <w:rsid w:val="00873BDB"/>
    <w:rsid w:val="00877B1D"/>
    <w:rsid w:val="00880CE7"/>
    <w:rsid w:val="008843E8"/>
    <w:rsid w:val="00884BBE"/>
    <w:rsid w:val="008870AD"/>
    <w:rsid w:val="008947E7"/>
    <w:rsid w:val="008969AB"/>
    <w:rsid w:val="008A04D2"/>
    <w:rsid w:val="008A38F8"/>
    <w:rsid w:val="008C0194"/>
    <w:rsid w:val="008C2830"/>
    <w:rsid w:val="008C71CB"/>
    <w:rsid w:val="008F0E53"/>
    <w:rsid w:val="008F4385"/>
    <w:rsid w:val="008F7733"/>
    <w:rsid w:val="00901E7E"/>
    <w:rsid w:val="00902409"/>
    <w:rsid w:val="00902A3F"/>
    <w:rsid w:val="0090505A"/>
    <w:rsid w:val="00910014"/>
    <w:rsid w:val="00913584"/>
    <w:rsid w:val="0092147B"/>
    <w:rsid w:val="00924876"/>
    <w:rsid w:val="00937012"/>
    <w:rsid w:val="00942CF8"/>
    <w:rsid w:val="0094472B"/>
    <w:rsid w:val="00952125"/>
    <w:rsid w:val="00962415"/>
    <w:rsid w:val="00964909"/>
    <w:rsid w:val="00967247"/>
    <w:rsid w:val="0097022C"/>
    <w:rsid w:val="00976D41"/>
    <w:rsid w:val="00986DDC"/>
    <w:rsid w:val="009B645A"/>
    <w:rsid w:val="009C2F98"/>
    <w:rsid w:val="009C564F"/>
    <w:rsid w:val="009E7C9F"/>
    <w:rsid w:val="009F1D65"/>
    <w:rsid w:val="00A020E5"/>
    <w:rsid w:val="00A0662A"/>
    <w:rsid w:val="00A06CD8"/>
    <w:rsid w:val="00A32E6D"/>
    <w:rsid w:val="00A349A5"/>
    <w:rsid w:val="00A368FD"/>
    <w:rsid w:val="00A37192"/>
    <w:rsid w:val="00A42149"/>
    <w:rsid w:val="00A444A8"/>
    <w:rsid w:val="00A54B82"/>
    <w:rsid w:val="00A60EEF"/>
    <w:rsid w:val="00A6215F"/>
    <w:rsid w:val="00A7588C"/>
    <w:rsid w:val="00A82DFA"/>
    <w:rsid w:val="00A83125"/>
    <w:rsid w:val="00A8693A"/>
    <w:rsid w:val="00A91712"/>
    <w:rsid w:val="00A93445"/>
    <w:rsid w:val="00A95A63"/>
    <w:rsid w:val="00A96FCA"/>
    <w:rsid w:val="00AA31B6"/>
    <w:rsid w:val="00AB0149"/>
    <w:rsid w:val="00AB032A"/>
    <w:rsid w:val="00AB33DF"/>
    <w:rsid w:val="00AC4E96"/>
    <w:rsid w:val="00AC7103"/>
    <w:rsid w:val="00AD5F68"/>
    <w:rsid w:val="00AE1577"/>
    <w:rsid w:val="00AE4DB6"/>
    <w:rsid w:val="00AE7252"/>
    <w:rsid w:val="00AF3E69"/>
    <w:rsid w:val="00AF5B12"/>
    <w:rsid w:val="00B011D4"/>
    <w:rsid w:val="00B03274"/>
    <w:rsid w:val="00B03739"/>
    <w:rsid w:val="00B1055A"/>
    <w:rsid w:val="00B14878"/>
    <w:rsid w:val="00B212CB"/>
    <w:rsid w:val="00B2559E"/>
    <w:rsid w:val="00B329FA"/>
    <w:rsid w:val="00B33DC4"/>
    <w:rsid w:val="00B37F12"/>
    <w:rsid w:val="00B4016C"/>
    <w:rsid w:val="00B430D5"/>
    <w:rsid w:val="00B43420"/>
    <w:rsid w:val="00B5273D"/>
    <w:rsid w:val="00B57079"/>
    <w:rsid w:val="00B64ED5"/>
    <w:rsid w:val="00B70D58"/>
    <w:rsid w:val="00B73BFC"/>
    <w:rsid w:val="00B753BC"/>
    <w:rsid w:val="00B8067C"/>
    <w:rsid w:val="00B81B40"/>
    <w:rsid w:val="00B81F10"/>
    <w:rsid w:val="00B821C7"/>
    <w:rsid w:val="00B84925"/>
    <w:rsid w:val="00B96005"/>
    <w:rsid w:val="00BA046B"/>
    <w:rsid w:val="00BB2774"/>
    <w:rsid w:val="00BC02DA"/>
    <w:rsid w:val="00BC03D4"/>
    <w:rsid w:val="00BC2E98"/>
    <w:rsid w:val="00BC64EC"/>
    <w:rsid w:val="00BD11AB"/>
    <w:rsid w:val="00BD74EC"/>
    <w:rsid w:val="00BE1EA1"/>
    <w:rsid w:val="00BE3AFA"/>
    <w:rsid w:val="00BE4D4F"/>
    <w:rsid w:val="00BE784A"/>
    <w:rsid w:val="00BF0C1F"/>
    <w:rsid w:val="00BF20B9"/>
    <w:rsid w:val="00BF787E"/>
    <w:rsid w:val="00C01109"/>
    <w:rsid w:val="00C011D1"/>
    <w:rsid w:val="00C170A4"/>
    <w:rsid w:val="00C227B6"/>
    <w:rsid w:val="00C31AE3"/>
    <w:rsid w:val="00C33962"/>
    <w:rsid w:val="00C349F2"/>
    <w:rsid w:val="00C43BBB"/>
    <w:rsid w:val="00C44598"/>
    <w:rsid w:val="00C51AB4"/>
    <w:rsid w:val="00C52B0D"/>
    <w:rsid w:val="00C53A4C"/>
    <w:rsid w:val="00C56938"/>
    <w:rsid w:val="00C572EF"/>
    <w:rsid w:val="00C60A2D"/>
    <w:rsid w:val="00C61A7A"/>
    <w:rsid w:val="00C62C14"/>
    <w:rsid w:val="00C65808"/>
    <w:rsid w:val="00C6586E"/>
    <w:rsid w:val="00C776EA"/>
    <w:rsid w:val="00C806F3"/>
    <w:rsid w:val="00C8451B"/>
    <w:rsid w:val="00C90E71"/>
    <w:rsid w:val="00C96227"/>
    <w:rsid w:val="00CA087E"/>
    <w:rsid w:val="00CA0D14"/>
    <w:rsid w:val="00CA3B24"/>
    <w:rsid w:val="00CB5182"/>
    <w:rsid w:val="00CB674F"/>
    <w:rsid w:val="00CC7C04"/>
    <w:rsid w:val="00CE775A"/>
    <w:rsid w:val="00CF2F04"/>
    <w:rsid w:val="00CF3FB8"/>
    <w:rsid w:val="00CF4E8B"/>
    <w:rsid w:val="00CF5296"/>
    <w:rsid w:val="00CF535B"/>
    <w:rsid w:val="00CF5804"/>
    <w:rsid w:val="00D002D3"/>
    <w:rsid w:val="00D01B88"/>
    <w:rsid w:val="00D030BA"/>
    <w:rsid w:val="00D05B7B"/>
    <w:rsid w:val="00D17E54"/>
    <w:rsid w:val="00D213F2"/>
    <w:rsid w:val="00D227E7"/>
    <w:rsid w:val="00D325F3"/>
    <w:rsid w:val="00D34B81"/>
    <w:rsid w:val="00D440B8"/>
    <w:rsid w:val="00D50E11"/>
    <w:rsid w:val="00D51E26"/>
    <w:rsid w:val="00D5260D"/>
    <w:rsid w:val="00D57C9E"/>
    <w:rsid w:val="00D6143A"/>
    <w:rsid w:val="00D62EC9"/>
    <w:rsid w:val="00D630E6"/>
    <w:rsid w:val="00D72992"/>
    <w:rsid w:val="00D75339"/>
    <w:rsid w:val="00D8061A"/>
    <w:rsid w:val="00D80CE5"/>
    <w:rsid w:val="00DB2F60"/>
    <w:rsid w:val="00DB7085"/>
    <w:rsid w:val="00DC5E46"/>
    <w:rsid w:val="00DD069A"/>
    <w:rsid w:val="00DD4C33"/>
    <w:rsid w:val="00DE29AA"/>
    <w:rsid w:val="00DE38E0"/>
    <w:rsid w:val="00DE40C3"/>
    <w:rsid w:val="00DE65F3"/>
    <w:rsid w:val="00DF1465"/>
    <w:rsid w:val="00DF32D5"/>
    <w:rsid w:val="00DF6B1C"/>
    <w:rsid w:val="00E02738"/>
    <w:rsid w:val="00E04168"/>
    <w:rsid w:val="00E0448C"/>
    <w:rsid w:val="00E12541"/>
    <w:rsid w:val="00E32648"/>
    <w:rsid w:val="00E32B52"/>
    <w:rsid w:val="00E32C83"/>
    <w:rsid w:val="00E368C0"/>
    <w:rsid w:val="00E36F6C"/>
    <w:rsid w:val="00E37247"/>
    <w:rsid w:val="00E372E5"/>
    <w:rsid w:val="00E40EE5"/>
    <w:rsid w:val="00E52531"/>
    <w:rsid w:val="00E6051A"/>
    <w:rsid w:val="00E609FE"/>
    <w:rsid w:val="00E60C63"/>
    <w:rsid w:val="00E71230"/>
    <w:rsid w:val="00E7140A"/>
    <w:rsid w:val="00E720D2"/>
    <w:rsid w:val="00E73924"/>
    <w:rsid w:val="00E74847"/>
    <w:rsid w:val="00E86BBB"/>
    <w:rsid w:val="00EA412F"/>
    <w:rsid w:val="00EB005A"/>
    <w:rsid w:val="00EB2474"/>
    <w:rsid w:val="00EB6447"/>
    <w:rsid w:val="00EC05B0"/>
    <w:rsid w:val="00EC33FB"/>
    <w:rsid w:val="00EC6AE8"/>
    <w:rsid w:val="00ED5EF5"/>
    <w:rsid w:val="00EF2DD1"/>
    <w:rsid w:val="00F00FBC"/>
    <w:rsid w:val="00F02136"/>
    <w:rsid w:val="00F04AE9"/>
    <w:rsid w:val="00F068C4"/>
    <w:rsid w:val="00F11C33"/>
    <w:rsid w:val="00F11F17"/>
    <w:rsid w:val="00F12C16"/>
    <w:rsid w:val="00F13ACF"/>
    <w:rsid w:val="00F15540"/>
    <w:rsid w:val="00F17691"/>
    <w:rsid w:val="00F20245"/>
    <w:rsid w:val="00F260E0"/>
    <w:rsid w:val="00F27DB6"/>
    <w:rsid w:val="00F36249"/>
    <w:rsid w:val="00F37141"/>
    <w:rsid w:val="00F416AB"/>
    <w:rsid w:val="00F42F78"/>
    <w:rsid w:val="00F4539E"/>
    <w:rsid w:val="00F53E7D"/>
    <w:rsid w:val="00F55EAA"/>
    <w:rsid w:val="00F57CFE"/>
    <w:rsid w:val="00F644CD"/>
    <w:rsid w:val="00F661C8"/>
    <w:rsid w:val="00F66BC3"/>
    <w:rsid w:val="00F70E9F"/>
    <w:rsid w:val="00F766D8"/>
    <w:rsid w:val="00F81640"/>
    <w:rsid w:val="00F84C7B"/>
    <w:rsid w:val="00F9666C"/>
    <w:rsid w:val="00F97DAF"/>
    <w:rsid w:val="00FA419D"/>
    <w:rsid w:val="00FA5B98"/>
    <w:rsid w:val="00FA6CF9"/>
    <w:rsid w:val="00FB1431"/>
    <w:rsid w:val="00FB2232"/>
    <w:rsid w:val="00FC1ADF"/>
    <w:rsid w:val="00FC1D28"/>
    <w:rsid w:val="00FD4E58"/>
    <w:rsid w:val="00FE5F7D"/>
    <w:rsid w:val="00FF4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D237"/>
  <w15:chartTrackingRefBased/>
  <w15:docId w15:val="{FFCFF5EC-58C4-49FF-85A9-3DF24A4D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5C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Normal"/>
    <w:link w:val="subsectionChar"/>
    <w:rsid w:val="004325CC"/>
    <w:pPr>
      <w:spacing w:before="100" w:beforeAutospacing="1" w:after="100" w:afterAutospacing="1" w:line="240" w:lineRule="auto"/>
    </w:pPr>
    <w:rPr>
      <w:rFonts w:eastAsia="Times New Roman" w:cs="Times New Roman"/>
      <w:szCs w:val="24"/>
      <w:lang w:eastAsia="en-AU"/>
    </w:rPr>
  </w:style>
  <w:style w:type="paragraph" w:styleId="ListParagraph">
    <w:name w:val="List Paragraph"/>
    <w:aliases w:val="Bullet point,L,List Paragraph1,List Paragraph11,Numbered paragraph,Recommendation"/>
    <w:basedOn w:val="Normal"/>
    <w:link w:val="ListParagraphChar"/>
    <w:uiPriority w:val="34"/>
    <w:qFormat/>
    <w:rsid w:val="004325CC"/>
    <w:pPr>
      <w:ind w:left="720"/>
      <w:contextualSpacing/>
    </w:pPr>
  </w:style>
  <w:style w:type="paragraph" w:styleId="Header">
    <w:name w:val="header"/>
    <w:basedOn w:val="Normal"/>
    <w:link w:val="HeaderChar"/>
    <w:rsid w:val="004325CC"/>
    <w:pPr>
      <w:tabs>
        <w:tab w:val="center" w:pos="4153"/>
        <w:tab w:val="right" w:pos="8306"/>
      </w:tabs>
      <w:spacing w:after="0" w:line="240" w:lineRule="auto"/>
    </w:pPr>
    <w:rPr>
      <w:rFonts w:ascii="Helvetica 35 Thin" w:eastAsia="Times New Roman" w:hAnsi="Helvetica 35 Thin" w:cs="Times New Roman"/>
      <w:sz w:val="18"/>
      <w:szCs w:val="20"/>
      <w:lang w:eastAsia="en-AU"/>
    </w:rPr>
  </w:style>
  <w:style w:type="character" w:customStyle="1" w:styleId="HeaderChar">
    <w:name w:val="Header Char"/>
    <w:basedOn w:val="DefaultParagraphFont"/>
    <w:link w:val="Header"/>
    <w:rsid w:val="004325CC"/>
    <w:rPr>
      <w:rFonts w:ascii="Helvetica 35 Thin" w:eastAsia="Times New Roman" w:hAnsi="Helvetica 35 Thin" w:cs="Times New Roman"/>
      <w:sz w:val="18"/>
      <w:szCs w:val="20"/>
      <w:lang w:eastAsia="en-AU"/>
    </w:rPr>
  </w:style>
  <w:style w:type="paragraph" w:styleId="Footer">
    <w:name w:val="footer"/>
    <w:basedOn w:val="Normal"/>
    <w:link w:val="FooterChar"/>
    <w:uiPriority w:val="99"/>
    <w:unhideWhenUsed/>
    <w:rsid w:val="0043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5CC"/>
    <w:rPr>
      <w:rFonts w:ascii="Times New Roman" w:hAnsi="Times New Roman"/>
      <w:sz w:val="24"/>
    </w:rPr>
  </w:style>
  <w:style w:type="paragraph" w:customStyle="1" w:styleId="Default">
    <w:name w:val="Default"/>
    <w:rsid w:val="004325CC"/>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ListParagraphChar">
    <w:name w:val="List Paragraph Char"/>
    <w:aliases w:val="Bullet point Char,L Char,List Paragraph1 Char,List Paragraph11 Char,Numbered paragraph Char,Recommendation Char"/>
    <w:link w:val="ListParagraph"/>
    <w:uiPriority w:val="34"/>
    <w:locked/>
    <w:rsid w:val="004325CC"/>
    <w:rPr>
      <w:rFonts w:ascii="Times New Roman" w:hAnsi="Times New Roman"/>
      <w:sz w:val="24"/>
    </w:rPr>
  </w:style>
  <w:style w:type="paragraph" w:customStyle="1" w:styleId="Normal1">
    <w:name w:val="Normal1"/>
    <w:basedOn w:val="Normal"/>
    <w:link w:val="normalChar"/>
    <w:rsid w:val="004325CC"/>
    <w:pPr>
      <w:spacing w:before="100" w:beforeAutospacing="1" w:after="100" w:afterAutospacing="1" w:line="240" w:lineRule="auto"/>
    </w:pPr>
    <w:rPr>
      <w:rFonts w:eastAsia="Times New Roman" w:cs="Times New Roman"/>
      <w:szCs w:val="24"/>
      <w:lang w:val="en-US"/>
    </w:rPr>
  </w:style>
  <w:style w:type="character" w:customStyle="1" w:styleId="normalChar">
    <w:name w:val="normal Char"/>
    <w:link w:val="Normal1"/>
    <w:locked/>
    <w:rsid w:val="004325CC"/>
    <w:rPr>
      <w:rFonts w:ascii="Times New Roman" w:eastAsia="Times New Roman" w:hAnsi="Times New Roman" w:cs="Times New Roman"/>
      <w:sz w:val="24"/>
      <w:szCs w:val="24"/>
      <w:lang w:val="en-US"/>
    </w:rPr>
  </w:style>
  <w:style w:type="character" w:customStyle="1" w:styleId="ActHead5Char">
    <w:name w:val="ActHead 5 Char"/>
    <w:aliases w:val="s Char"/>
    <w:link w:val="ActHead5"/>
    <w:locked/>
    <w:rsid w:val="004325CC"/>
    <w:rPr>
      <w:rFonts w:ascii="Times New Roman" w:eastAsia="Times New Roman" w:hAnsi="Times New Roman" w:cs="Times New Roman"/>
      <w:b/>
      <w:kern w:val="28"/>
      <w:sz w:val="24"/>
    </w:rPr>
  </w:style>
  <w:style w:type="paragraph" w:customStyle="1" w:styleId="ActHead5">
    <w:name w:val="ActHead 5"/>
    <w:aliases w:val="s"/>
    <w:basedOn w:val="Normal"/>
    <w:next w:val="Normal"/>
    <w:link w:val="ActHead5Char"/>
    <w:qFormat/>
    <w:rsid w:val="004325CC"/>
    <w:pPr>
      <w:keepNext/>
      <w:keepLines/>
      <w:spacing w:before="280" w:after="0" w:line="240" w:lineRule="auto"/>
      <w:ind w:left="1134" w:hanging="1134"/>
      <w:outlineLvl w:val="4"/>
    </w:pPr>
    <w:rPr>
      <w:rFonts w:eastAsia="Times New Roman" w:cs="Times New Roman"/>
      <w:b/>
      <w:kern w:val="28"/>
    </w:rPr>
  </w:style>
  <w:style w:type="character" w:customStyle="1" w:styleId="CharSectno">
    <w:name w:val="CharSectno"/>
    <w:basedOn w:val="DefaultParagraphFont"/>
    <w:qFormat/>
    <w:rsid w:val="004325CC"/>
  </w:style>
  <w:style w:type="paragraph" w:customStyle="1" w:styleId="ActHead2">
    <w:name w:val="ActHead 2"/>
    <w:aliases w:val="p"/>
    <w:basedOn w:val="Normal"/>
    <w:next w:val="Normal"/>
    <w:qFormat/>
    <w:rsid w:val="004325CC"/>
    <w:pPr>
      <w:keepNext/>
      <w:keepLines/>
      <w:spacing w:before="280" w:after="0" w:line="240" w:lineRule="auto"/>
      <w:ind w:left="1134" w:hanging="1134"/>
      <w:outlineLvl w:val="1"/>
    </w:pPr>
    <w:rPr>
      <w:rFonts w:eastAsia="Times New Roman" w:cs="Times New Roman"/>
      <w:b/>
      <w:kern w:val="28"/>
      <w:sz w:val="32"/>
      <w:szCs w:val="20"/>
      <w:lang w:eastAsia="en-AU"/>
    </w:rPr>
  </w:style>
  <w:style w:type="character" w:customStyle="1" w:styleId="CharPartNo">
    <w:name w:val="CharPartNo"/>
    <w:basedOn w:val="DefaultParagraphFont"/>
    <w:uiPriority w:val="1"/>
    <w:qFormat/>
    <w:rsid w:val="004325CC"/>
  </w:style>
  <w:style w:type="character" w:customStyle="1" w:styleId="CharPartText">
    <w:name w:val="CharPartText"/>
    <w:basedOn w:val="DefaultParagraphFont"/>
    <w:uiPriority w:val="1"/>
    <w:qFormat/>
    <w:rsid w:val="004325CC"/>
  </w:style>
  <w:style w:type="character" w:customStyle="1" w:styleId="subsectionChar">
    <w:name w:val="subsection Char"/>
    <w:aliases w:val="ss Char"/>
    <w:link w:val="subsection"/>
    <w:locked/>
    <w:rsid w:val="004325CC"/>
    <w:rPr>
      <w:rFonts w:ascii="Times New Roman" w:eastAsia="Times New Roman" w:hAnsi="Times New Roman" w:cs="Times New Roman"/>
      <w:sz w:val="24"/>
      <w:szCs w:val="24"/>
      <w:lang w:eastAsia="en-AU"/>
    </w:rPr>
  </w:style>
  <w:style w:type="paragraph" w:customStyle="1" w:styleId="subsection2">
    <w:name w:val="subsection2"/>
    <w:aliases w:val="ss2"/>
    <w:basedOn w:val="Normal"/>
    <w:next w:val="Normal"/>
    <w:rsid w:val="004325CC"/>
    <w:pPr>
      <w:spacing w:before="40" w:after="0" w:line="240" w:lineRule="auto"/>
      <w:ind w:left="1134"/>
    </w:pPr>
    <w:rPr>
      <w:rFonts w:eastAsia="Times New Roman" w:cs="Times New Roman"/>
      <w:sz w:val="22"/>
      <w:szCs w:val="20"/>
      <w:lang w:eastAsia="en-AU"/>
    </w:rPr>
  </w:style>
  <w:style w:type="paragraph" w:customStyle="1" w:styleId="notedraft">
    <w:name w:val="note(draft)"/>
    <w:aliases w:val="nd"/>
    <w:basedOn w:val="Normal"/>
    <w:rsid w:val="004325CC"/>
    <w:pPr>
      <w:spacing w:before="240" w:after="0" w:line="240" w:lineRule="auto"/>
      <w:ind w:left="284" w:hanging="284"/>
    </w:pPr>
    <w:rPr>
      <w:rFonts w:eastAsia="Times New Roman" w:cs="Times New Roman"/>
      <w:i/>
      <w:szCs w:val="20"/>
      <w:lang w:eastAsia="en-AU"/>
    </w:rPr>
  </w:style>
  <w:style w:type="paragraph" w:styleId="NoSpacing">
    <w:name w:val="No Spacing"/>
    <w:uiPriority w:val="1"/>
    <w:qFormat/>
    <w:rsid w:val="004325CC"/>
    <w:pPr>
      <w:spacing w:after="0" w:line="240" w:lineRule="auto"/>
    </w:pPr>
  </w:style>
  <w:style w:type="paragraph" w:customStyle="1" w:styleId="default0">
    <w:name w:val="default"/>
    <w:basedOn w:val="Normal"/>
    <w:rsid w:val="001C5868"/>
    <w:pPr>
      <w:spacing w:before="100" w:beforeAutospacing="1" w:after="100" w:afterAutospacing="1" w:line="240" w:lineRule="auto"/>
    </w:pPr>
    <w:rPr>
      <w:rFonts w:eastAsia="Times New Roman" w:cs="Times New Roman"/>
      <w:szCs w:val="24"/>
      <w:lang w:eastAsia="en-AU"/>
    </w:rPr>
  </w:style>
  <w:style w:type="paragraph" w:styleId="BalloonText">
    <w:name w:val="Balloon Text"/>
    <w:basedOn w:val="Normal"/>
    <w:link w:val="BalloonTextChar"/>
    <w:uiPriority w:val="99"/>
    <w:semiHidden/>
    <w:unhideWhenUsed/>
    <w:rsid w:val="00593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19C"/>
    <w:rPr>
      <w:rFonts w:ascii="Segoe UI" w:hAnsi="Segoe UI" w:cs="Segoe UI"/>
      <w:sz w:val="18"/>
      <w:szCs w:val="18"/>
    </w:rPr>
  </w:style>
  <w:style w:type="character" w:styleId="Hyperlink">
    <w:name w:val="Hyperlink"/>
    <w:basedOn w:val="DefaultParagraphFont"/>
    <w:uiPriority w:val="99"/>
    <w:unhideWhenUsed/>
    <w:rsid w:val="006C389D"/>
    <w:rPr>
      <w:color w:val="0563C1" w:themeColor="hyperlink"/>
      <w:u w:val="single"/>
    </w:rPr>
  </w:style>
  <w:style w:type="character" w:styleId="CommentReference">
    <w:name w:val="annotation reference"/>
    <w:basedOn w:val="DefaultParagraphFont"/>
    <w:uiPriority w:val="99"/>
    <w:semiHidden/>
    <w:unhideWhenUsed/>
    <w:rsid w:val="00741CCA"/>
    <w:rPr>
      <w:sz w:val="16"/>
      <w:szCs w:val="16"/>
    </w:rPr>
  </w:style>
  <w:style w:type="paragraph" w:styleId="CommentText">
    <w:name w:val="annotation text"/>
    <w:basedOn w:val="Normal"/>
    <w:link w:val="CommentTextChar"/>
    <w:uiPriority w:val="99"/>
    <w:semiHidden/>
    <w:unhideWhenUsed/>
    <w:rsid w:val="00741CCA"/>
    <w:pPr>
      <w:spacing w:line="240" w:lineRule="auto"/>
    </w:pPr>
    <w:rPr>
      <w:sz w:val="20"/>
      <w:szCs w:val="20"/>
    </w:rPr>
  </w:style>
  <w:style w:type="character" w:customStyle="1" w:styleId="CommentTextChar">
    <w:name w:val="Comment Text Char"/>
    <w:basedOn w:val="DefaultParagraphFont"/>
    <w:link w:val="CommentText"/>
    <w:uiPriority w:val="99"/>
    <w:semiHidden/>
    <w:rsid w:val="00741CC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1CCA"/>
    <w:rPr>
      <w:b/>
      <w:bCs/>
    </w:rPr>
  </w:style>
  <w:style w:type="character" w:customStyle="1" w:styleId="CommentSubjectChar">
    <w:name w:val="Comment Subject Char"/>
    <w:basedOn w:val="CommentTextChar"/>
    <w:link w:val="CommentSubject"/>
    <w:uiPriority w:val="99"/>
    <w:semiHidden/>
    <w:rsid w:val="00741CCA"/>
    <w:rPr>
      <w:rFonts w:ascii="Times New Roman" w:hAnsi="Times New Roman"/>
      <w:b/>
      <w:bCs/>
      <w:sz w:val="20"/>
      <w:szCs w:val="20"/>
    </w:rPr>
  </w:style>
  <w:style w:type="paragraph" w:customStyle="1" w:styleId="paragraphsub">
    <w:name w:val="paragraph(sub)"/>
    <w:aliases w:val="aa"/>
    <w:basedOn w:val="Normal"/>
    <w:rsid w:val="00F17691"/>
    <w:pPr>
      <w:tabs>
        <w:tab w:val="right" w:pos="1985"/>
      </w:tabs>
      <w:spacing w:before="40" w:after="0" w:line="240" w:lineRule="auto"/>
      <w:ind w:left="2098" w:hanging="2098"/>
    </w:pPr>
    <w:rPr>
      <w:rFonts w:eastAsia="Times New Roman" w:cs="Times New Roman"/>
      <w:sz w:val="22"/>
      <w:szCs w:val="20"/>
      <w:lang w:eastAsia="en-AU"/>
    </w:rPr>
  </w:style>
  <w:style w:type="paragraph" w:styleId="ListBullet">
    <w:name w:val="List Bullet"/>
    <w:basedOn w:val="Normal"/>
    <w:uiPriority w:val="99"/>
    <w:unhideWhenUsed/>
    <w:rsid w:val="00DF6B1C"/>
    <w:pPr>
      <w:numPr>
        <w:numId w:val="8"/>
      </w:numPr>
      <w:contextualSpacing/>
    </w:pPr>
  </w:style>
  <w:style w:type="paragraph" w:customStyle="1" w:styleId="paragraph">
    <w:name w:val="paragraph"/>
    <w:aliases w:val="a"/>
    <w:basedOn w:val="Normal"/>
    <w:rsid w:val="001411C9"/>
    <w:pPr>
      <w:tabs>
        <w:tab w:val="right" w:pos="1531"/>
      </w:tabs>
      <w:spacing w:before="40" w:after="0" w:line="240" w:lineRule="auto"/>
      <w:ind w:left="1644" w:hanging="1644"/>
    </w:pPr>
    <w:rPr>
      <w:rFonts w:eastAsia="Times New Roman" w:cs="Times New Roman"/>
      <w:sz w:val="22"/>
      <w:szCs w:val="20"/>
      <w:lang w:eastAsia="en-AU"/>
    </w:rPr>
  </w:style>
  <w:style w:type="character" w:styleId="FollowedHyperlink">
    <w:name w:val="FollowedHyperlink"/>
    <w:basedOn w:val="DefaultParagraphFont"/>
    <w:uiPriority w:val="99"/>
    <w:semiHidden/>
    <w:unhideWhenUsed/>
    <w:rsid w:val="00F55E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2387">
      <w:bodyDiv w:val="1"/>
      <w:marLeft w:val="0"/>
      <w:marRight w:val="0"/>
      <w:marTop w:val="0"/>
      <w:marBottom w:val="0"/>
      <w:divBdr>
        <w:top w:val="none" w:sz="0" w:space="0" w:color="auto"/>
        <w:left w:val="none" w:sz="0" w:space="0" w:color="auto"/>
        <w:bottom w:val="none" w:sz="0" w:space="0" w:color="auto"/>
        <w:right w:val="none" w:sz="0" w:space="0" w:color="auto"/>
      </w:divBdr>
    </w:div>
    <w:div w:id="411120560">
      <w:bodyDiv w:val="1"/>
      <w:marLeft w:val="0"/>
      <w:marRight w:val="0"/>
      <w:marTop w:val="0"/>
      <w:marBottom w:val="0"/>
      <w:divBdr>
        <w:top w:val="none" w:sz="0" w:space="0" w:color="auto"/>
        <w:left w:val="none" w:sz="0" w:space="0" w:color="auto"/>
        <w:bottom w:val="none" w:sz="0" w:space="0" w:color="auto"/>
        <w:right w:val="none" w:sz="0" w:space="0" w:color="auto"/>
      </w:divBdr>
    </w:div>
    <w:div w:id="1328173728">
      <w:bodyDiv w:val="1"/>
      <w:marLeft w:val="0"/>
      <w:marRight w:val="0"/>
      <w:marTop w:val="0"/>
      <w:marBottom w:val="0"/>
      <w:divBdr>
        <w:top w:val="none" w:sz="0" w:space="0" w:color="auto"/>
        <w:left w:val="none" w:sz="0" w:space="0" w:color="auto"/>
        <w:bottom w:val="none" w:sz="0" w:space="0" w:color="auto"/>
        <w:right w:val="none" w:sz="0" w:space="0" w:color="auto"/>
      </w:divBdr>
    </w:div>
    <w:div w:id="1419592798">
      <w:bodyDiv w:val="1"/>
      <w:marLeft w:val="0"/>
      <w:marRight w:val="0"/>
      <w:marTop w:val="0"/>
      <w:marBottom w:val="0"/>
      <w:divBdr>
        <w:top w:val="none" w:sz="0" w:space="0" w:color="auto"/>
        <w:left w:val="none" w:sz="0" w:space="0" w:color="auto"/>
        <w:bottom w:val="none" w:sz="0" w:space="0" w:color="auto"/>
        <w:right w:val="none" w:sz="0" w:space="0" w:color="auto"/>
      </w:divBdr>
    </w:div>
    <w:div w:id="1685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57C91541C33F1459D54C408752A51DE" ma:contentTypeVersion="" ma:contentTypeDescription="PDMS Document Site Content Type" ma:contentTypeScope="" ma:versionID="6e7b7b7e341469f560b8316592c7d695">
  <xsd:schema xmlns:xsd="http://www.w3.org/2001/XMLSchema" xmlns:xs="http://www.w3.org/2001/XMLSchema" xmlns:p="http://schemas.microsoft.com/office/2006/metadata/properties" xmlns:ns2="3E98A8E5-54E1-43B6-AF1D-8B834E0471CD" targetNamespace="http://schemas.microsoft.com/office/2006/metadata/properties" ma:root="true" ma:fieldsID="ef22a2e7d00ef6c8f7815f6745845dfb" ns2:_="">
    <xsd:import namespace="3E98A8E5-54E1-43B6-AF1D-8B834E0471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8A8E5-54E1-43B6-AF1D-8B834E0471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E98A8E5-54E1-43B6-AF1D-8B834E047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0511-833B-469D-9D25-0A74F71C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8A8E5-54E1-43B6-AF1D-8B834E04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BAC08-9C60-4C70-8234-68ED7CE99946}">
  <ds:schemaRefs>
    <ds:schemaRef ds:uri="http://schemas.microsoft.com/office/2006/metadata/properties"/>
    <ds:schemaRef ds:uri="http://schemas.microsoft.com/office/infopath/2007/PartnerControls"/>
    <ds:schemaRef ds:uri="3E98A8E5-54E1-43B6-AF1D-8B834E0471CD"/>
  </ds:schemaRefs>
</ds:datastoreItem>
</file>

<file path=customXml/itemProps3.xml><?xml version="1.0" encoding="utf-8"?>
<ds:datastoreItem xmlns:ds="http://schemas.openxmlformats.org/officeDocument/2006/customXml" ds:itemID="{D1B0711D-A5DF-4055-863C-EEAE4804C040}">
  <ds:schemaRefs>
    <ds:schemaRef ds:uri="http://schemas.microsoft.com/sharepoint/v3/contenttype/forms"/>
  </ds:schemaRefs>
</ds:datastoreItem>
</file>

<file path=customXml/itemProps4.xml><?xml version="1.0" encoding="utf-8"?>
<ds:datastoreItem xmlns:ds="http://schemas.openxmlformats.org/officeDocument/2006/customXml" ds:itemID="{B0858A87-CC14-4BF2-9494-2D3226E0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dc:creator>
  <cp:keywords/>
  <dc:description/>
  <cp:lastModifiedBy>Tan, Trisha</cp:lastModifiedBy>
  <cp:revision>4</cp:revision>
  <cp:lastPrinted>2023-05-10T01:24:00Z</cp:lastPrinted>
  <dcterms:created xsi:type="dcterms:W3CDTF">2023-05-30T23:58:00Z</dcterms:created>
  <dcterms:modified xsi:type="dcterms:W3CDTF">2023-05-31T02:21:00Z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0x010100266966F133664895A6EE3632470D45F500557C91541C33F1459D54C408752A51DE</vt:lpwstr>
  </property>
</Properties>
</file>