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45F04" w14:textId="77777777" w:rsidR="00397BD8" w:rsidRPr="002C021F" w:rsidRDefault="00397BD8" w:rsidP="002C021F">
      <w:pPr>
        <w:spacing w:line="240" w:lineRule="auto"/>
        <w:jc w:val="center"/>
        <w:rPr>
          <w:b/>
          <w:u w:val="single"/>
        </w:rPr>
      </w:pPr>
      <w:r w:rsidRPr="002C021F">
        <w:rPr>
          <w:b/>
          <w:u w:val="single"/>
        </w:rPr>
        <w:t>EXPLANATORY STATEMENT</w:t>
      </w:r>
    </w:p>
    <w:p w14:paraId="2F202B8C" w14:textId="77777777" w:rsidR="00090E38" w:rsidRPr="002C021F" w:rsidRDefault="00090E38" w:rsidP="002C021F">
      <w:pPr>
        <w:spacing w:line="240" w:lineRule="auto"/>
        <w:jc w:val="center"/>
      </w:pPr>
    </w:p>
    <w:p w14:paraId="6EEDE8CD" w14:textId="72B6679B" w:rsidR="00397BD8" w:rsidRPr="002C021F" w:rsidRDefault="00397BD8" w:rsidP="002C021F">
      <w:pPr>
        <w:spacing w:line="240" w:lineRule="auto"/>
        <w:jc w:val="center"/>
      </w:pPr>
      <w:r w:rsidRPr="002C021F">
        <w:t xml:space="preserve">Issued by authority of the </w:t>
      </w:r>
      <w:r w:rsidR="00613DB6" w:rsidRPr="002C021F">
        <w:t>Comptroller</w:t>
      </w:r>
      <w:r w:rsidR="00613DB6" w:rsidRPr="002C021F">
        <w:noBreakHyphen/>
      </w:r>
      <w:r w:rsidR="00692851" w:rsidRPr="002C021F">
        <w:t>General of Customs</w:t>
      </w:r>
    </w:p>
    <w:p w14:paraId="25589DED" w14:textId="77777777" w:rsidR="000D56E0" w:rsidRPr="002C021F" w:rsidRDefault="000D56E0" w:rsidP="002C021F">
      <w:pPr>
        <w:spacing w:line="240" w:lineRule="auto"/>
        <w:jc w:val="center"/>
      </w:pPr>
    </w:p>
    <w:p w14:paraId="38090433" w14:textId="53AF557A" w:rsidR="00397BD8" w:rsidRPr="002C021F" w:rsidRDefault="00692851" w:rsidP="002C021F">
      <w:pPr>
        <w:spacing w:line="240" w:lineRule="auto"/>
        <w:jc w:val="center"/>
        <w:rPr>
          <w:i/>
        </w:rPr>
      </w:pPr>
      <w:r w:rsidRPr="002C021F">
        <w:rPr>
          <w:i/>
        </w:rPr>
        <w:t>Customs Act 1901</w:t>
      </w:r>
    </w:p>
    <w:p w14:paraId="086F14FF" w14:textId="77777777" w:rsidR="000D56E0" w:rsidRPr="002C021F" w:rsidRDefault="000D56E0" w:rsidP="002C021F">
      <w:pPr>
        <w:spacing w:line="240" w:lineRule="auto"/>
        <w:jc w:val="center"/>
      </w:pPr>
    </w:p>
    <w:p w14:paraId="4CF2D897" w14:textId="6B4DA4BE" w:rsidR="00397BD8" w:rsidRPr="002C021F" w:rsidRDefault="00613DB6" w:rsidP="002C021F">
      <w:pPr>
        <w:spacing w:line="240" w:lineRule="auto"/>
        <w:jc w:val="center"/>
        <w:rPr>
          <w:i/>
        </w:rPr>
      </w:pPr>
      <w:r w:rsidRPr="002C021F">
        <w:rPr>
          <w:i/>
        </w:rPr>
        <w:t xml:space="preserve">Customs </w:t>
      </w:r>
      <w:r w:rsidR="00D67334" w:rsidRPr="002C021F">
        <w:rPr>
          <w:i/>
        </w:rPr>
        <w:t xml:space="preserve">Amendment </w:t>
      </w:r>
      <w:r w:rsidR="006D7511" w:rsidRPr="002C021F">
        <w:rPr>
          <w:i/>
        </w:rPr>
        <w:t>(</w:t>
      </w:r>
      <w:r w:rsidR="00D67334" w:rsidRPr="002C021F">
        <w:rPr>
          <w:i/>
        </w:rPr>
        <w:t>Goods of Low Value</w:t>
      </w:r>
      <w:r w:rsidR="006D7511" w:rsidRPr="002C021F">
        <w:rPr>
          <w:i/>
        </w:rPr>
        <w:t xml:space="preserve">) </w:t>
      </w:r>
      <w:r w:rsidRPr="002C021F">
        <w:rPr>
          <w:i/>
        </w:rPr>
        <w:t>By</w:t>
      </w:r>
      <w:r w:rsidRPr="002C021F">
        <w:rPr>
          <w:i/>
        </w:rPr>
        <w:noBreakHyphen/>
      </w:r>
      <w:r w:rsidR="00290ACB" w:rsidRPr="002C021F">
        <w:rPr>
          <w:i/>
        </w:rPr>
        <w:t>L</w:t>
      </w:r>
      <w:r w:rsidR="00D67334" w:rsidRPr="002C021F">
        <w:rPr>
          <w:i/>
        </w:rPr>
        <w:t>aw</w:t>
      </w:r>
      <w:r w:rsidR="00692851" w:rsidRPr="002C021F">
        <w:rPr>
          <w:i/>
        </w:rPr>
        <w:t xml:space="preserve"> </w:t>
      </w:r>
      <w:r w:rsidR="00397BD8" w:rsidRPr="002C021F">
        <w:rPr>
          <w:i/>
        </w:rPr>
        <w:t>202</w:t>
      </w:r>
      <w:r w:rsidR="008C155D" w:rsidRPr="002C021F">
        <w:rPr>
          <w:i/>
        </w:rPr>
        <w:t>3</w:t>
      </w:r>
    </w:p>
    <w:p w14:paraId="16F0A7AE" w14:textId="5C48BAF8" w:rsidR="00290ACB" w:rsidRDefault="00290ACB" w:rsidP="002C021F">
      <w:pPr>
        <w:spacing w:line="240" w:lineRule="auto"/>
      </w:pPr>
    </w:p>
    <w:p w14:paraId="6D399B7A" w14:textId="4FD89EF1" w:rsidR="002C021F" w:rsidRPr="002C021F" w:rsidRDefault="002C021F" w:rsidP="002C021F">
      <w:pPr>
        <w:spacing w:line="240" w:lineRule="auto"/>
        <w:rPr>
          <w:b/>
        </w:rPr>
      </w:pPr>
      <w:r>
        <w:rPr>
          <w:b/>
        </w:rPr>
        <w:t>Legislative Authority</w:t>
      </w:r>
    </w:p>
    <w:p w14:paraId="7F89211F" w14:textId="77777777" w:rsidR="002C021F" w:rsidRPr="002C021F" w:rsidRDefault="002C021F" w:rsidP="002C021F">
      <w:pPr>
        <w:spacing w:line="240" w:lineRule="auto"/>
      </w:pPr>
    </w:p>
    <w:p w14:paraId="1B6BFE50" w14:textId="364612C3" w:rsidR="00692851" w:rsidRPr="002C021F" w:rsidRDefault="00692851" w:rsidP="002C021F">
      <w:pPr>
        <w:spacing w:line="240" w:lineRule="auto"/>
      </w:pPr>
      <w:r w:rsidRPr="002C021F">
        <w:t xml:space="preserve">The </w:t>
      </w:r>
      <w:r w:rsidRPr="002C021F">
        <w:rPr>
          <w:i/>
        </w:rPr>
        <w:t>Customs Act 1901</w:t>
      </w:r>
      <w:r w:rsidRPr="002C021F">
        <w:t xml:space="preserve"> (Customs Act</w:t>
      </w:r>
      <w:r w:rsidR="00613DB6" w:rsidRPr="002C021F">
        <w:t>) concerns customs</w:t>
      </w:r>
      <w:r w:rsidR="00613DB6" w:rsidRPr="002C021F">
        <w:noBreakHyphen/>
      </w:r>
      <w:r w:rsidRPr="002C021F">
        <w:t>related functions and is the legislative authority that sets out the customs requirements for the importation, and exportation, of goods to and from Australia.</w:t>
      </w:r>
    </w:p>
    <w:p w14:paraId="3FDFF0D9" w14:textId="72405BEB" w:rsidR="00980380" w:rsidRPr="002C021F" w:rsidRDefault="00980380" w:rsidP="002C021F">
      <w:pPr>
        <w:spacing w:line="240" w:lineRule="auto"/>
      </w:pPr>
    </w:p>
    <w:p w14:paraId="7C585E90" w14:textId="2077F46E" w:rsidR="00D22CC0" w:rsidRPr="002C021F" w:rsidRDefault="00D22CC0" w:rsidP="002C021F">
      <w:pPr>
        <w:spacing w:line="240" w:lineRule="auto"/>
      </w:pPr>
      <w:r w:rsidRPr="002C021F">
        <w:t>Section 271 of the Customs Act provides, in part, that where an item of a Customs Tariff is expressed to apply to goods, or to a class or kind of goods, a</w:t>
      </w:r>
      <w:r w:rsidR="00613DB6" w:rsidRPr="002C021F">
        <w:t>s prescribed by by</w:t>
      </w:r>
      <w:r w:rsidR="00613DB6" w:rsidRPr="002C021F">
        <w:noBreakHyphen/>
      </w:r>
      <w:r w:rsidRPr="002C021F">
        <w:t>law, the Comptroller</w:t>
      </w:r>
      <w:r w:rsidR="00613DB6" w:rsidRPr="002C021F">
        <w:noBreakHyphen/>
        <w:t>General of Customs may make by</w:t>
      </w:r>
      <w:r w:rsidR="00613DB6" w:rsidRPr="002C021F">
        <w:noBreakHyphen/>
      </w:r>
      <w:r w:rsidRPr="002C021F">
        <w:t>laws for the purposes of that item.</w:t>
      </w:r>
      <w:r w:rsidR="0026092A" w:rsidRPr="002C021F">
        <w:t xml:space="preserve"> </w:t>
      </w:r>
      <w:r w:rsidRPr="002C021F">
        <w:t xml:space="preserve">A Customs Tariff is defined in section 4 of the Customs Act to mean an act imposing duties of customs. The </w:t>
      </w:r>
      <w:r w:rsidRPr="002C021F">
        <w:rPr>
          <w:i/>
        </w:rPr>
        <w:t xml:space="preserve">Customs Tariff Act 1995 </w:t>
      </w:r>
      <w:r w:rsidRPr="002C021F">
        <w:t>(Customs Tariff Act) is a Customs Tariff for the purposes of the Customs Act.</w:t>
      </w:r>
    </w:p>
    <w:p w14:paraId="27F209CE" w14:textId="77777777" w:rsidR="002C021F" w:rsidRPr="002C021F" w:rsidRDefault="002C021F" w:rsidP="002C021F">
      <w:pPr>
        <w:spacing w:line="240" w:lineRule="auto"/>
      </w:pPr>
    </w:p>
    <w:p w14:paraId="2A822818" w14:textId="0D969268" w:rsidR="001F660A" w:rsidRPr="002C021F" w:rsidRDefault="001F660A" w:rsidP="002C021F">
      <w:pPr>
        <w:spacing w:line="240" w:lineRule="auto"/>
      </w:pPr>
      <w:r w:rsidRPr="002C021F">
        <w:t xml:space="preserve">Schedule 4 to the Customs Tariff Act </w:t>
      </w:r>
      <w:r w:rsidR="0080653C" w:rsidRPr="002C021F">
        <w:t xml:space="preserve">lists </w:t>
      </w:r>
      <w:r w:rsidRPr="002C021F">
        <w:t xml:space="preserve">classes of goods to which concessional </w:t>
      </w:r>
      <w:r w:rsidR="00795E8E" w:rsidRPr="002C021F">
        <w:t xml:space="preserve">customs duty </w:t>
      </w:r>
      <w:r w:rsidRPr="002C021F">
        <w:t xml:space="preserve">rate may apply and specifies the concessional </w:t>
      </w:r>
      <w:r w:rsidR="00795E8E" w:rsidRPr="002C021F">
        <w:t xml:space="preserve">customs duty </w:t>
      </w:r>
      <w:r w:rsidRPr="002C021F">
        <w:t xml:space="preserve">rate applicable to such classes. </w:t>
      </w:r>
      <w:r w:rsidR="0080516C" w:rsidRPr="002C021F">
        <w:t>Relevant</w:t>
      </w:r>
      <w:r w:rsidR="002675F4" w:rsidRPr="002C021F">
        <w:t>ly</w:t>
      </w:r>
      <w:r w:rsidR="0080516C" w:rsidRPr="002C021F">
        <w:t>, b</w:t>
      </w:r>
      <w:r w:rsidR="00613DB6" w:rsidRPr="002C021F">
        <w:t>y</w:t>
      </w:r>
      <w:r w:rsidR="00613DB6" w:rsidRPr="002C021F">
        <w:noBreakHyphen/>
      </w:r>
      <w:r w:rsidRPr="002C021F">
        <w:t xml:space="preserve">laws made under section 271 </w:t>
      </w:r>
      <w:r w:rsidR="002008C3" w:rsidRPr="002C021F">
        <w:t>(</w:t>
      </w:r>
      <w:r w:rsidR="00EE7507" w:rsidRPr="002C021F">
        <w:t>complemented by</w:t>
      </w:r>
      <w:r w:rsidRPr="002C021F">
        <w:t xml:space="preserve"> </w:t>
      </w:r>
      <w:r w:rsidR="002008C3" w:rsidRPr="002C021F">
        <w:t xml:space="preserve">section </w:t>
      </w:r>
      <w:r w:rsidRPr="002C021F">
        <w:t>272</w:t>
      </w:r>
      <w:r w:rsidR="002008C3" w:rsidRPr="002C021F">
        <w:t>)</w:t>
      </w:r>
      <w:r w:rsidRPr="002C021F">
        <w:t xml:space="preserve"> of the Customs Act prescribe goods for the purposes of items of Schedule 4 to the Customs Tariff Act and specify conditions under which the prescription of goods appl</w:t>
      </w:r>
      <w:r w:rsidR="00365019" w:rsidRPr="002C021F">
        <w:t>y</w:t>
      </w:r>
      <w:r w:rsidRPr="002C021F">
        <w:t>.</w:t>
      </w:r>
    </w:p>
    <w:p w14:paraId="5A24A13E" w14:textId="32D288E8" w:rsidR="00980380" w:rsidRDefault="00980380" w:rsidP="002C021F">
      <w:pPr>
        <w:spacing w:line="240" w:lineRule="auto"/>
      </w:pPr>
    </w:p>
    <w:p w14:paraId="51DB0944" w14:textId="6D3F154D" w:rsidR="002C021F" w:rsidRPr="002C021F" w:rsidRDefault="002C021F" w:rsidP="002C021F">
      <w:pPr>
        <w:spacing w:line="240" w:lineRule="auto"/>
        <w:rPr>
          <w:b/>
        </w:rPr>
      </w:pPr>
      <w:r w:rsidRPr="002C021F">
        <w:rPr>
          <w:b/>
        </w:rPr>
        <w:t>Background</w:t>
      </w:r>
    </w:p>
    <w:p w14:paraId="11FF9DA0" w14:textId="77777777" w:rsidR="002C021F" w:rsidRPr="002C021F" w:rsidRDefault="002C021F" w:rsidP="002C021F">
      <w:pPr>
        <w:spacing w:line="240" w:lineRule="auto"/>
      </w:pPr>
    </w:p>
    <w:p w14:paraId="46C47293" w14:textId="2C16966A" w:rsidR="002C021F" w:rsidRDefault="002C021F" w:rsidP="002C021F">
      <w:pPr>
        <w:spacing w:line="240" w:lineRule="auto"/>
      </w:pPr>
      <w:r>
        <w:t>Table item 26 in Schedule 4 to the Customs Tariff A</w:t>
      </w:r>
      <w:r w:rsidR="00245BA0">
        <w:t>ct provide</w:t>
      </w:r>
      <w:r w:rsidR="00DF0A36">
        <w:t>s</w:t>
      </w:r>
      <w:bookmarkStart w:id="0" w:name="_GoBack"/>
      <w:bookmarkEnd w:id="0"/>
      <w:r w:rsidR="00245BA0">
        <w:t xml:space="preserve"> for</w:t>
      </w:r>
      <w:r>
        <w:t xml:space="preserve"> imported goods as prescribed by by</w:t>
      </w:r>
      <w:r>
        <w:noBreakHyphen/>
        <w:t>law, whose value is less than the amount prescribed by by</w:t>
      </w:r>
      <w:r>
        <w:noBreakHyphen/>
        <w:t>law to be eligible for the concessional customs duty rate of “Free”.</w:t>
      </w:r>
    </w:p>
    <w:p w14:paraId="7319A6BB" w14:textId="237E0D29" w:rsidR="002C021F" w:rsidRDefault="002C021F" w:rsidP="002C021F">
      <w:pPr>
        <w:spacing w:line="240" w:lineRule="auto"/>
      </w:pPr>
    </w:p>
    <w:p w14:paraId="199EE875" w14:textId="77777777" w:rsidR="00F36D46" w:rsidRDefault="0075047F" w:rsidP="002C021F">
      <w:pPr>
        <w:spacing w:line="240" w:lineRule="auto"/>
      </w:pPr>
      <w:r>
        <w:t xml:space="preserve">The goods for table item 26 in Schedule 4 to the Customs Tariff Act are prescribed in section 36 of the </w:t>
      </w:r>
      <w:r w:rsidRPr="002C021F">
        <w:rPr>
          <w:i/>
        </w:rPr>
        <w:t>Customs By-Laws 2023</w:t>
      </w:r>
      <w:r w:rsidRPr="002C021F">
        <w:t xml:space="preserve"> </w:t>
      </w:r>
      <w:r>
        <w:t>(</w:t>
      </w:r>
      <w:r w:rsidR="0095675F">
        <w:t xml:space="preserve">2023 </w:t>
      </w:r>
      <w:r>
        <w:t>By</w:t>
      </w:r>
      <w:r>
        <w:noBreakHyphen/>
        <w:t xml:space="preserve">Laws), which superseded previous </w:t>
      </w:r>
      <w:r w:rsidRPr="002C021F">
        <w:rPr>
          <w:i/>
        </w:rPr>
        <w:t>Customs By‑law No. 1305011</w:t>
      </w:r>
      <w:r>
        <w:t>.</w:t>
      </w:r>
      <w:r w:rsidRPr="0075047F">
        <w:t xml:space="preserve"> </w:t>
      </w:r>
      <w:r w:rsidR="005F5BEC">
        <w:t>T</w:t>
      </w:r>
      <w:r>
        <w:t xml:space="preserve">he policy objective for section 36 of the </w:t>
      </w:r>
      <w:r w:rsidR="0095675F">
        <w:t xml:space="preserve">2023 </w:t>
      </w:r>
      <w:r>
        <w:t>By</w:t>
      </w:r>
      <w:r>
        <w:noBreakHyphen/>
        <w:t xml:space="preserve">Laws is to prescribe the goods within the confines as those previously prescribed in </w:t>
      </w:r>
      <w:r w:rsidRPr="002C021F">
        <w:rPr>
          <w:i/>
        </w:rPr>
        <w:t>Customs By‑law No. 1305011</w:t>
      </w:r>
      <w:r w:rsidR="005F5BEC">
        <w:t>.</w:t>
      </w:r>
      <w:r>
        <w:t xml:space="preserve"> </w:t>
      </w:r>
      <w:r w:rsidR="005F5BEC">
        <w:t>However, for table item 26 in Schedule 4 to the Customs Tariff Act, which permit the by</w:t>
      </w:r>
      <w:r w:rsidR="005F5BEC">
        <w:noBreakHyphen/>
        <w:t xml:space="preserve">law to prescribe the upper limit of the value of goods, </w:t>
      </w:r>
      <w:r>
        <w:t>the p</w:t>
      </w:r>
      <w:r w:rsidR="005F5BEC">
        <w:t>rescribed value is not clear.</w:t>
      </w:r>
    </w:p>
    <w:p w14:paraId="4D45583C" w14:textId="77777777" w:rsidR="005F5BEC" w:rsidRPr="005F5BEC" w:rsidRDefault="005F5BEC" w:rsidP="002C021F">
      <w:pPr>
        <w:spacing w:line="240" w:lineRule="auto"/>
      </w:pPr>
    </w:p>
    <w:p w14:paraId="7E17AA37" w14:textId="5CD02E3E" w:rsidR="005F5BEC" w:rsidRPr="005F5BEC" w:rsidRDefault="005F5BEC" w:rsidP="002C021F">
      <w:pPr>
        <w:spacing w:line="240" w:lineRule="auto"/>
        <w:rPr>
          <w:b/>
        </w:rPr>
      </w:pPr>
      <w:r>
        <w:rPr>
          <w:b/>
        </w:rPr>
        <w:t>Purpose and effect</w:t>
      </w:r>
    </w:p>
    <w:p w14:paraId="210C71EC" w14:textId="77777777" w:rsidR="005F5BEC" w:rsidRPr="002C021F" w:rsidRDefault="005F5BEC" w:rsidP="002C021F">
      <w:pPr>
        <w:spacing w:line="240" w:lineRule="auto"/>
      </w:pPr>
    </w:p>
    <w:p w14:paraId="1C902968" w14:textId="74E8127E" w:rsidR="005E4C57" w:rsidRPr="002C021F" w:rsidRDefault="001F660A" w:rsidP="002C021F">
      <w:pPr>
        <w:spacing w:line="240" w:lineRule="auto"/>
      </w:pPr>
      <w:r w:rsidRPr="002C021F">
        <w:t xml:space="preserve">The </w:t>
      </w:r>
      <w:r w:rsidR="00E7227D" w:rsidRPr="002C021F">
        <w:t xml:space="preserve">purpose </w:t>
      </w:r>
      <w:r w:rsidR="00AC2CBE" w:rsidRPr="002C021F">
        <w:t xml:space="preserve">of the </w:t>
      </w:r>
      <w:r w:rsidRPr="002C021F">
        <w:rPr>
          <w:i/>
        </w:rPr>
        <w:t>Cus</w:t>
      </w:r>
      <w:r w:rsidR="00613DB6" w:rsidRPr="002C021F">
        <w:rPr>
          <w:i/>
        </w:rPr>
        <w:t xml:space="preserve">toms </w:t>
      </w:r>
      <w:r w:rsidR="005E4C57" w:rsidRPr="002C021F">
        <w:rPr>
          <w:i/>
        </w:rPr>
        <w:t xml:space="preserve">Amendment (Goods of Low Value) </w:t>
      </w:r>
      <w:r w:rsidR="00613DB6" w:rsidRPr="002C021F">
        <w:rPr>
          <w:i/>
        </w:rPr>
        <w:t>By</w:t>
      </w:r>
      <w:r w:rsidR="00613DB6" w:rsidRPr="002C021F">
        <w:rPr>
          <w:i/>
        </w:rPr>
        <w:noBreakHyphen/>
      </w:r>
      <w:r w:rsidR="00E7227D" w:rsidRPr="002C021F">
        <w:rPr>
          <w:i/>
        </w:rPr>
        <w:t>L</w:t>
      </w:r>
      <w:r w:rsidR="00613DB6" w:rsidRPr="002C021F">
        <w:rPr>
          <w:i/>
        </w:rPr>
        <w:t>aw 2023</w:t>
      </w:r>
      <w:r w:rsidR="00613DB6" w:rsidRPr="002C021F">
        <w:t xml:space="preserve"> (</w:t>
      </w:r>
      <w:r w:rsidR="005E4C57" w:rsidRPr="002C021F">
        <w:t xml:space="preserve">Amendment </w:t>
      </w:r>
      <w:r w:rsidR="00613DB6" w:rsidRPr="002C021F">
        <w:t>By</w:t>
      </w:r>
      <w:r w:rsidR="00613DB6" w:rsidRPr="002C021F">
        <w:noBreakHyphen/>
      </w:r>
      <w:r w:rsidR="00E7227D" w:rsidRPr="002C021F">
        <w:t>L</w:t>
      </w:r>
      <w:r w:rsidRPr="002C021F">
        <w:t xml:space="preserve">aw) </w:t>
      </w:r>
      <w:r w:rsidR="00E7227D" w:rsidRPr="002C021F">
        <w:t xml:space="preserve">is to </w:t>
      </w:r>
      <w:r w:rsidR="005E4C57" w:rsidRPr="002C021F">
        <w:t xml:space="preserve">amend section 36 of the </w:t>
      </w:r>
      <w:r w:rsidR="0033704A">
        <w:t>2023 By</w:t>
      </w:r>
      <w:r w:rsidR="0033704A">
        <w:noBreakHyphen/>
        <w:t>Laws</w:t>
      </w:r>
      <w:r w:rsidR="005E4C57" w:rsidRPr="002C021F">
        <w:rPr>
          <w:i/>
        </w:rPr>
        <w:t xml:space="preserve"> </w:t>
      </w:r>
      <w:r w:rsidR="005E4C57" w:rsidRPr="002C021F">
        <w:t xml:space="preserve">to </w:t>
      </w:r>
      <w:r w:rsidR="005F5BEC">
        <w:t>make clear the upper limit of the value of goods prescribed by by</w:t>
      </w:r>
      <w:r w:rsidR="005F5BEC">
        <w:noBreakHyphen/>
        <w:t xml:space="preserve">law. </w:t>
      </w:r>
      <w:r w:rsidR="0095675F">
        <w:t>By doing so, the amendments has effect that</w:t>
      </w:r>
      <w:r w:rsidR="005F5BEC">
        <w:t xml:space="preserve"> </w:t>
      </w:r>
      <w:r w:rsidR="0095675F">
        <w:t xml:space="preserve">the upper limit of the value of the prescribed goods in </w:t>
      </w:r>
      <w:r w:rsidR="005F5BEC">
        <w:t xml:space="preserve">section 36 of the </w:t>
      </w:r>
      <w:r w:rsidR="0095675F">
        <w:t xml:space="preserve">2023 </w:t>
      </w:r>
      <w:r w:rsidR="005F5BEC">
        <w:t>By</w:t>
      </w:r>
      <w:r w:rsidR="005F5BEC">
        <w:noBreakHyphen/>
        <w:t xml:space="preserve">Laws </w:t>
      </w:r>
      <w:r w:rsidR="0095675F">
        <w:t>is expressed in a manner that is consistent with table item 26 in Schedule 4 to the Customs Tariff Act</w:t>
      </w:r>
      <w:r w:rsidR="005F5BEC">
        <w:t>.</w:t>
      </w:r>
    </w:p>
    <w:p w14:paraId="76F7F756" w14:textId="7923D58E" w:rsidR="00D37B57" w:rsidRPr="002C021F" w:rsidRDefault="00D37B57" w:rsidP="002C021F">
      <w:pPr>
        <w:spacing w:line="240" w:lineRule="auto"/>
      </w:pPr>
    </w:p>
    <w:p w14:paraId="281B80DF" w14:textId="77777777" w:rsidR="00397BD8" w:rsidRPr="002C021F" w:rsidRDefault="00397BD8" w:rsidP="00E77976">
      <w:pPr>
        <w:keepNext/>
        <w:keepLines/>
        <w:spacing w:line="240" w:lineRule="auto"/>
        <w:rPr>
          <w:b/>
        </w:rPr>
      </w:pPr>
      <w:r w:rsidRPr="002C021F">
        <w:rPr>
          <w:b/>
        </w:rPr>
        <w:lastRenderedPageBreak/>
        <w:t>Consultation</w:t>
      </w:r>
    </w:p>
    <w:p w14:paraId="4B308197" w14:textId="77777777" w:rsidR="000D56E0" w:rsidRPr="002C021F" w:rsidRDefault="000D56E0" w:rsidP="00E77976">
      <w:pPr>
        <w:keepNext/>
        <w:keepLines/>
        <w:spacing w:line="240" w:lineRule="auto"/>
      </w:pPr>
    </w:p>
    <w:p w14:paraId="5BDF8759" w14:textId="2D256E41" w:rsidR="00404BAE" w:rsidRPr="002C021F" w:rsidRDefault="00D91B51" w:rsidP="00E77976">
      <w:pPr>
        <w:keepNext/>
        <w:keepLines/>
        <w:spacing w:line="240" w:lineRule="auto"/>
      </w:pPr>
      <w:r w:rsidRPr="002C021F">
        <w:t>No c</w:t>
      </w:r>
      <w:r w:rsidR="00404BAE" w:rsidRPr="002C021F">
        <w:t xml:space="preserve">onsultation was </w:t>
      </w:r>
      <w:r w:rsidR="00961374" w:rsidRPr="002C021F">
        <w:t>undertaken</w:t>
      </w:r>
      <w:r w:rsidR="00404BAE" w:rsidRPr="002C021F">
        <w:t xml:space="preserve"> </w:t>
      </w:r>
      <w:r w:rsidR="00613DB6" w:rsidRPr="002C021F">
        <w:t xml:space="preserve">because the </w:t>
      </w:r>
      <w:r w:rsidR="0095675F">
        <w:t>amendments were of a</w:t>
      </w:r>
      <w:r w:rsidR="0099144B" w:rsidRPr="002C021F">
        <w:t xml:space="preserve"> mechanical</w:t>
      </w:r>
      <w:r w:rsidR="00961374" w:rsidRPr="002C021F">
        <w:t xml:space="preserve"> nature</w:t>
      </w:r>
      <w:r w:rsidR="0099144B" w:rsidRPr="002C021F">
        <w:t>. T</w:t>
      </w:r>
      <w:r w:rsidR="00404BAE" w:rsidRPr="002C021F">
        <w:t xml:space="preserve">he goods </w:t>
      </w:r>
      <w:r w:rsidRPr="002C021F">
        <w:t xml:space="preserve">that </w:t>
      </w:r>
      <w:r w:rsidR="00895D04" w:rsidRPr="002C021F">
        <w:t xml:space="preserve">were </w:t>
      </w:r>
      <w:r w:rsidR="0099144B" w:rsidRPr="002C021F">
        <w:t>previous</w:t>
      </w:r>
      <w:r w:rsidR="00716721" w:rsidRPr="002C021F">
        <w:t>ly</w:t>
      </w:r>
      <w:r w:rsidR="00895D04" w:rsidRPr="002C021F">
        <w:t xml:space="preserve"> eligible for the concessional customs duty rate under </w:t>
      </w:r>
      <w:r w:rsidR="0095675F">
        <w:t xml:space="preserve">table item 26 in </w:t>
      </w:r>
      <w:r w:rsidR="00895D04" w:rsidRPr="002C021F">
        <w:t>Schedule 4 to the Customs Tariff Act</w:t>
      </w:r>
      <w:r w:rsidR="00404BAE" w:rsidRPr="002C021F">
        <w:t xml:space="preserve"> have not changed.</w:t>
      </w:r>
    </w:p>
    <w:p w14:paraId="3A6CA6F0" w14:textId="4964B598" w:rsidR="00404BAE" w:rsidRPr="002C021F" w:rsidRDefault="00404BAE" w:rsidP="002C021F">
      <w:pPr>
        <w:spacing w:line="240" w:lineRule="auto"/>
      </w:pPr>
    </w:p>
    <w:p w14:paraId="3797522C" w14:textId="5E4DA8A7" w:rsidR="0099144B" w:rsidRPr="002C021F" w:rsidRDefault="0099144B" w:rsidP="0095675F">
      <w:pPr>
        <w:spacing w:line="240" w:lineRule="auto"/>
        <w:rPr>
          <w:b/>
        </w:rPr>
      </w:pPr>
      <w:r w:rsidRPr="002C021F">
        <w:rPr>
          <w:b/>
        </w:rPr>
        <w:t>Details and operations</w:t>
      </w:r>
    </w:p>
    <w:p w14:paraId="5B8A82B8" w14:textId="77777777" w:rsidR="00E914D7" w:rsidRPr="002C021F" w:rsidRDefault="00E914D7" w:rsidP="0095675F">
      <w:pPr>
        <w:spacing w:line="240" w:lineRule="auto"/>
      </w:pPr>
    </w:p>
    <w:p w14:paraId="6C46F674" w14:textId="4E5B0804" w:rsidR="00692851" w:rsidRPr="002C021F" w:rsidRDefault="00692851" w:rsidP="0095675F">
      <w:pPr>
        <w:spacing w:line="240" w:lineRule="auto"/>
      </w:pPr>
      <w:r w:rsidRPr="002C021F">
        <w:t xml:space="preserve">The </w:t>
      </w:r>
      <w:r w:rsidR="0033704A">
        <w:t>Amendment</w:t>
      </w:r>
      <w:r w:rsidR="0099144B" w:rsidRPr="002C021F">
        <w:t xml:space="preserve"> B</w:t>
      </w:r>
      <w:r w:rsidR="00613DB6" w:rsidRPr="002C021F">
        <w:t>y</w:t>
      </w:r>
      <w:r w:rsidR="00613DB6" w:rsidRPr="002C021F">
        <w:noBreakHyphen/>
      </w:r>
      <w:r w:rsidR="0099144B" w:rsidRPr="002C021F">
        <w:t>L</w:t>
      </w:r>
      <w:r w:rsidRPr="002C021F">
        <w:t xml:space="preserve">aw </w:t>
      </w:r>
      <w:r w:rsidR="0099144B" w:rsidRPr="002C021F">
        <w:t>is</w:t>
      </w:r>
      <w:r w:rsidRPr="002C021F">
        <w:t xml:space="preserve"> a legislative instrument for the purposes of the </w:t>
      </w:r>
      <w:r w:rsidRPr="002C021F">
        <w:rPr>
          <w:i/>
        </w:rPr>
        <w:t>Legislation</w:t>
      </w:r>
      <w:r w:rsidR="005100A9">
        <w:rPr>
          <w:i/>
        </w:rPr>
        <w:t xml:space="preserve"> </w:t>
      </w:r>
      <w:r w:rsidRPr="002C021F">
        <w:rPr>
          <w:i/>
        </w:rPr>
        <w:t>Act 2003</w:t>
      </w:r>
      <w:r w:rsidRPr="002C021F">
        <w:t xml:space="preserve"> (Legislation Act).</w:t>
      </w:r>
    </w:p>
    <w:p w14:paraId="6688DC78" w14:textId="328CA9C6" w:rsidR="00980380" w:rsidRPr="002C021F" w:rsidRDefault="00980380" w:rsidP="0095675F">
      <w:pPr>
        <w:spacing w:line="240" w:lineRule="auto"/>
      </w:pPr>
    </w:p>
    <w:p w14:paraId="36F45541" w14:textId="167C449F" w:rsidR="00E914D7" w:rsidRPr="002C021F" w:rsidRDefault="00E914D7" w:rsidP="0095675F">
      <w:pPr>
        <w:spacing w:line="240" w:lineRule="auto"/>
      </w:pPr>
      <w:r w:rsidRPr="002C021F">
        <w:t xml:space="preserve">The </w:t>
      </w:r>
      <w:r w:rsidR="0033704A">
        <w:t>Amendment</w:t>
      </w:r>
      <w:r w:rsidRPr="002C021F">
        <w:t xml:space="preserve"> By</w:t>
      </w:r>
      <w:r w:rsidRPr="002C021F">
        <w:noBreakHyphen/>
        <w:t xml:space="preserve">Law is an instrument made under section 271 of the Customs Act. Paragraph (e) of table item 12 in section 10 of the </w:t>
      </w:r>
      <w:r w:rsidRPr="002C021F">
        <w:rPr>
          <w:i/>
        </w:rPr>
        <w:t>Legislation (Exemptions and Other Matters) Regulation 2015</w:t>
      </w:r>
      <w:r w:rsidRPr="002C021F">
        <w:t xml:space="preserve"> has effect that the </w:t>
      </w:r>
      <w:r w:rsidR="0033704A">
        <w:t>Amendment</w:t>
      </w:r>
      <w:r w:rsidRPr="002C021F">
        <w:t xml:space="preserve"> By</w:t>
      </w:r>
      <w:r w:rsidRPr="002C021F">
        <w:noBreakHyphen/>
        <w:t>Law is an instrument for which section 42 of the Legislation Act, dealing with disallowance, does not apply.</w:t>
      </w:r>
    </w:p>
    <w:p w14:paraId="56776FD6" w14:textId="77777777" w:rsidR="00E914D7" w:rsidRPr="002C021F" w:rsidRDefault="00E914D7" w:rsidP="002C021F">
      <w:pPr>
        <w:spacing w:line="240" w:lineRule="auto"/>
      </w:pPr>
    </w:p>
    <w:p w14:paraId="3F0A3AAF" w14:textId="77777777" w:rsidR="00E914D7" w:rsidRPr="002C021F" w:rsidRDefault="00E914D7" w:rsidP="002C021F">
      <w:pPr>
        <w:spacing w:line="240" w:lineRule="auto"/>
      </w:pPr>
      <w:r w:rsidRPr="002C021F">
        <w:t>Instruments made under section 271 of the Customs Act are used to implement Government decisions, international agreements and industry policy. They are not subject to disallowance to preserve certainty in relation to these matters.</w:t>
      </w:r>
    </w:p>
    <w:p w14:paraId="067A3288" w14:textId="77777777" w:rsidR="00E914D7" w:rsidRPr="002C021F" w:rsidRDefault="00E914D7" w:rsidP="002C021F">
      <w:pPr>
        <w:spacing w:line="240" w:lineRule="auto"/>
      </w:pPr>
    </w:p>
    <w:p w14:paraId="18F12E8D" w14:textId="06BCD2BB" w:rsidR="00E914D7" w:rsidRPr="002C021F" w:rsidRDefault="00E914D7" w:rsidP="002C021F">
      <w:pPr>
        <w:spacing w:line="240" w:lineRule="auto"/>
      </w:pPr>
      <w:r w:rsidRPr="002C021F">
        <w:t xml:space="preserve">As the </w:t>
      </w:r>
      <w:r w:rsidR="0033704A">
        <w:t>Amendment</w:t>
      </w:r>
      <w:r w:rsidRPr="002C021F">
        <w:t xml:space="preserve"> By</w:t>
      </w:r>
      <w:r w:rsidRPr="002C021F">
        <w:noBreakHyphen/>
        <w:t xml:space="preserve">Law is an instrument for which disallowance does not apply, a Statement of Compatibility with Human Rights is not required in accordance with paragraph 15J(2)(f) of the Legislation Act and subsection 9(1) of the </w:t>
      </w:r>
      <w:r w:rsidRPr="002C021F">
        <w:rPr>
          <w:i/>
        </w:rPr>
        <w:t>Human Rights (Parliamentary Scrutiny) Act 2011</w:t>
      </w:r>
      <w:r w:rsidRPr="002C021F">
        <w:t>.</w:t>
      </w:r>
    </w:p>
    <w:p w14:paraId="731CD37B" w14:textId="77777777" w:rsidR="00E02DD6" w:rsidRPr="002C021F" w:rsidRDefault="00E02DD6" w:rsidP="002C021F">
      <w:pPr>
        <w:spacing w:line="240" w:lineRule="auto"/>
      </w:pPr>
    </w:p>
    <w:p w14:paraId="52E0037F" w14:textId="6B446DA4" w:rsidR="00E02DD6" w:rsidRPr="002C021F" w:rsidRDefault="00E02DD6" w:rsidP="002C021F">
      <w:pPr>
        <w:spacing w:line="240" w:lineRule="auto"/>
      </w:pPr>
      <w:r w:rsidRPr="002C021F">
        <w:t xml:space="preserve">Section 48A of the Legislation Act repeals Amendment </w:t>
      </w:r>
      <w:r w:rsidR="0033704A">
        <w:t>By</w:t>
      </w:r>
      <w:r w:rsidR="0033704A">
        <w:noBreakHyphen/>
        <w:t>Law</w:t>
      </w:r>
      <w:r w:rsidRPr="002C021F">
        <w:t xml:space="preserve"> once the amendments contained within that </w:t>
      </w:r>
      <w:r w:rsidR="0033704A">
        <w:t>By</w:t>
      </w:r>
      <w:r w:rsidR="0033704A">
        <w:noBreakHyphen/>
        <w:t>Law</w:t>
      </w:r>
      <w:r w:rsidRPr="002C021F">
        <w:t xml:space="preserve"> </w:t>
      </w:r>
      <w:r w:rsidR="0033704A">
        <w:t>are</w:t>
      </w:r>
      <w:r w:rsidRPr="002C021F">
        <w:t xml:space="preserve"> spent; that is, once the amendments are made to the </w:t>
      </w:r>
      <w:r w:rsidR="0033704A">
        <w:t>2023 By</w:t>
      </w:r>
      <w:r w:rsidR="0033704A">
        <w:noBreakHyphen/>
        <w:t>Laws</w:t>
      </w:r>
      <w:r w:rsidRPr="002C021F">
        <w:t xml:space="preserve">. As such, the Amendment </w:t>
      </w:r>
      <w:r w:rsidR="0033704A">
        <w:t>By</w:t>
      </w:r>
      <w:r w:rsidR="0033704A">
        <w:noBreakHyphen/>
        <w:t>Law</w:t>
      </w:r>
      <w:r w:rsidRPr="002C021F">
        <w:t xml:space="preserve"> is not subject to sunsetting.</w:t>
      </w:r>
    </w:p>
    <w:p w14:paraId="2A6A71F2" w14:textId="2436D08F" w:rsidR="0099144B" w:rsidRPr="002C021F" w:rsidRDefault="0099144B" w:rsidP="002C021F">
      <w:pPr>
        <w:spacing w:line="240" w:lineRule="auto"/>
      </w:pPr>
    </w:p>
    <w:p w14:paraId="65EBCB20" w14:textId="1B574C19" w:rsidR="00D64108" w:rsidRPr="002C021F" w:rsidRDefault="00613DB6" w:rsidP="002C021F">
      <w:pPr>
        <w:spacing w:line="240" w:lineRule="auto"/>
      </w:pPr>
      <w:r w:rsidRPr="002C021F">
        <w:t xml:space="preserve">Details of the </w:t>
      </w:r>
      <w:r w:rsidR="0033704A">
        <w:t>Amendment</w:t>
      </w:r>
      <w:r w:rsidRPr="002C021F">
        <w:t xml:space="preserve"> By</w:t>
      </w:r>
      <w:r w:rsidRPr="002C021F">
        <w:noBreakHyphen/>
      </w:r>
      <w:r w:rsidR="00D64108" w:rsidRPr="002C021F">
        <w:t xml:space="preserve">Law are set out in </w:t>
      </w:r>
      <w:r w:rsidR="0037760F" w:rsidRPr="002C021F">
        <w:rPr>
          <w:b/>
          <w:u w:val="single"/>
        </w:rPr>
        <w:t>Attachment A</w:t>
      </w:r>
      <w:r w:rsidR="00D64108" w:rsidRPr="002C021F">
        <w:t>.</w:t>
      </w:r>
    </w:p>
    <w:p w14:paraId="25FD10D2" w14:textId="77777777" w:rsidR="00D64108" w:rsidRPr="002C021F" w:rsidRDefault="00D64108" w:rsidP="0033704A">
      <w:pPr>
        <w:spacing w:line="240" w:lineRule="auto"/>
      </w:pPr>
    </w:p>
    <w:p w14:paraId="0F2D5310" w14:textId="77777777" w:rsidR="0037760F" w:rsidRPr="00080452" w:rsidRDefault="0037760F" w:rsidP="0033704A">
      <w:pPr>
        <w:spacing w:line="240" w:lineRule="auto"/>
      </w:pPr>
      <w:r w:rsidRPr="002C021F">
        <w:t>The Amendment By-Law will commence on the day after registration on the Federal Register of Legislation.</w:t>
      </w:r>
    </w:p>
    <w:p w14:paraId="51E26AFD" w14:textId="7B3A85D6" w:rsidR="00157574" w:rsidRPr="00080452" w:rsidRDefault="00157574" w:rsidP="002C021F">
      <w:pPr>
        <w:spacing w:line="240" w:lineRule="auto"/>
      </w:pPr>
      <w:r w:rsidRPr="00080452">
        <w:br w:type="page"/>
      </w:r>
    </w:p>
    <w:p w14:paraId="01721E5D" w14:textId="37A62420" w:rsidR="00157574" w:rsidRPr="00080452" w:rsidRDefault="002008C3" w:rsidP="002C021F">
      <w:pPr>
        <w:spacing w:line="240" w:lineRule="auto"/>
        <w:jc w:val="right"/>
      </w:pPr>
      <w:r w:rsidRPr="002C021F">
        <w:rPr>
          <w:b/>
          <w:u w:val="single"/>
        </w:rPr>
        <w:lastRenderedPageBreak/>
        <w:t>ATTACHMENT A</w:t>
      </w:r>
    </w:p>
    <w:p w14:paraId="7BC4BD0F" w14:textId="4B2C8617" w:rsidR="002008C3" w:rsidRPr="002C021F" w:rsidRDefault="002008C3" w:rsidP="002C021F">
      <w:pPr>
        <w:spacing w:line="240" w:lineRule="auto"/>
        <w:rPr>
          <w:u w:val="single"/>
        </w:rPr>
      </w:pPr>
    </w:p>
    <w:p w14:paraId="5E51D0F1" w14:textId="7F15FC79" w:rsidR="00FB2620" w:rsidRPr="002C021F" w:rsidRDefault="00FB2620" w:rsidP="002C021F">
      <w:pPr>
        <w:spacing w:line="240" w:lineRule="auto"/>
        <w:rPr>
          <w:b/>
          <w:u w:val="single"/>
        </w:rPr>
      </w:pPr>
      <w:r w:rsidRPr="002C021F">
        <w:rPr>
          <w:b/>
          <w:u w:val="single"/>
        </w:rPr>
        <w:t xml:space="preserve">Details of the </w:t>
      </w:r>
      <w:r w:rsidR="00C35010" w:rsidRPr="00C35010">
        <w:rPr>
          <w:b/>
          <w:i/>
          <w:u w:val="single"/>
        </w:rPr>
        <w:t>Customs Amendment (Goods of Low Value) By</w:t>
      </w:r>
      <w:r w:rsidR="00C35010" w:rsidRPr="00C35010">
        <w:rPr>
          <w:b/>
          <w:i/>
          <w:u w:val="single"/>
        </w:rPr>
        <w:noBreakHyphen/>
        <w:t>Law 2023</w:t>
      </w:r>
    </w:p>
    <w:p w14:paraId="0F98444F" w14:textId="77777777" w:rsidR="000D56E0" w:rsidRPr="002C021F" w:rsidRDefault="000D56E0" w:rsidP="002C021F">
      <w:pPr>
        <w:spacing w:line="240" w:lineRule="auto"/>
      </w:pPr>
    </w:p>
    <w:p w14:paraId="03C99D46" w14:textId="060BD934" w:rsidR="00FB2620" w:rsidRPr="002C021F" w:rsidRDefault="00FB2620" w:rsidP="002C021F">
      <w:pPr>
        <w:spacing w:line="240" w:lineRule="auto"/>
        <w:rPr>
          <w:b/>
        </w:rPr>
      </w:pPr>
      <w:r w:rsidRPr="002C021F">
        <w:rPr>
          <w:b/>
        </w:rPr>
        <w:t>Part 1—Preliminary</w:t>
      </w:r>
    </w:p>
    <w:p w14:paraId="7DD343A7" w14:textId="77777777" w:rsidR="000D56E0" w:rsidRPr="002C021F" w:rsidRDefault="000D56E0" w:rsidP="002C021F">
      <w:pPr>
        <w:spacing w:line="240" w:lineRule="auto"/>
      </w:pPr>
    </w:p>
    <w:p w14:paraId="68A3333C" w14:textId="5F8148D0" w:rsidR="00FB2620" w:rsidRPr="002C021F" w:rsidRDefault="0076245A" w:rsidP="002C021F">
      <w:pPr>
        <w:spacing w:line="240" w:lineRule="auto"/>
        <w:rPr>
          <w:b/>
        </w:rPr>
      </w:pPr>
      <w:r w:rsidRPr="002C021F">
        <w:rPr>
          <w:b/>
        </w:rPr>
        <w:t>Section 1  Name</w:t>
      </w:r>
    </w:p>
    <w:p w14:paraId="5BB21758" w14:textId="77777777" w:rsidR="000D56E0" w:rsidRPr="002C021F" w:rsidRDefault="000D56E0" w:rsidP="002C021F">
      <w:pPr>
        <w:spacing w:line="240" w:lineRule="auto"/>
      </w:pPr>
    </w:p>
    <w:p w14:paraId="57F17676" w14:textId="4AA11A59" w:rsidR="00D3313B" w:rsidRPr="002C021F" w:rsidRDefault="00D3313B" w:rsidP="002C021F">
      <w:pPr>
        <w:pStyle w:val="ListParagraph"/>
        <w:numPr>
          <w:ilvl w:val="0"/>
          <w:numId w:val="3"/>
        </w:numPr>
        <w:spacing w:line="240" w:lineRule="auto"/>
        <w:ind w:left="567" w:hanging="567"/>
        <w:contextualSpacing w:val="0"/>
      </w:pPr>
      <w:r w:rsidRPr="002C021F">
        <w:t xml:space="preserve">This section provides that the </w:t>
      </w:r>
      <w:r w:rsidR="008E4E0C" w:rsidRPr="002C021F">
        <w:t>name</w:t>
      </w:r>
      <w:r w:rsidRPr="002C021F">
        <w:t xml:space="preserve"> of the </w:t>
      </w:r>
      <w:r w:rsidR="008E4E0C" w:rsidRPr="002C021F">
        <w:t>instrument</w:t>
      </w:r>
      <w:r w:rsidRPr="002C021F">
        <w:t xml:space="preserve"> is the </w:t>
      </w:r>
      <w:r w:rsidR="00E0149C" w:rsidRPr="002C021F">
        <w:rPr>
          <w:i/>
        </w:rPr>
        <w:t xml:space="preserve">Customs </w:t>
      </w:r>
      <w:r w:rsidR="005E4C57" w:rsidRPr="002C021F">
        <w:rPr>
          <w:i/>
        </w:rPr>
        <w:t xml:space="preserve">Amendment (Goods of Low Value) </w:t>
      </w:r>
      <w:r w:rsidR="00E0149C" w:rsidRPr="002C021F">
        <w:rPr>
          <w:i/>
        </w:rPr>
        <w:t>By</w:t>
      </w:r>
      <w:r w:rsidR="00E0149C" w:rsidRPr="002C021F">
        <w:rPr>
          <w:i/>
        </w:rPr>
        <w:noBreakHyphen/>
      </w:r>
      <w:r w:rsidR="008E4E0C" w:rsidRPr="002C021F">
        <w:rPr>
          <w:i/>
        </w:rPr>
        <w:t>L</w:t>
      </w:r>
      <w:r w:rsidR="005E4C57" w:rsidRPr="002C021F">
        <w:rPr>
          <w:i/>
        </w:rPr>
        <w:t>aw</w:t>
      </w:r>
      <w:r w:rsidRPr="002C021F">
        <w:rPr>
          <w:i/>
        </w:rPr>
        <w:t xml:space="preserve"> 2023</w:t>
      </w:r>
      <w:r w:rsidR="00E0149C" w:rsidRPr="002C021F">
        <w:t xml:space="preserve"> (</w:t>
      </w:r>
      <w:r w:rsidR="005E4C57" w:rsidRPr="002C021F">
        <w:t>Amendment</w:t>
      </w:r>
      <w:r w:rsidR="00E0149C" w:rsidRPr="002C021F">
        <w:t xml:space="preserve"> By</w:t>
      </w:r>
      <w:r w:rsidR="00E0149C" w:rsidRPr="002C021F">
        <w:noBreakHyphen/>
      </w:r>
      <w:r w:rsidR="008E4E0C" w:rsidRPr="002C021F">
        <w:t>Law)</w:t>
      </w:r>
      <w:r w:rsidRPr="002C021F">
        <w:t>.</w:t>
      </w:r>
    </w:p>
    <w:p w14:paraId="78411744" w14:textId="77777777" w:rsidR="000D56E0" w:rsidRPr="002C021F" w:rsidRDefault="000D56E0" w:rsidP="002C021F">
      <w:pPr>
        <w:spacing w:line="240" w:lineRule="auto"/>
      </w:pPr>
    </w:p>
    <w:p w14:paraId="655A7BC2" w14:textId="5A3682B4" w:rsidR="00AC1866" w:rsidRPr="002C021F" w:rsidRDefault="00FC305D" w:rsidP="002C021F">
      <w:pPr>
        <w:spacing w:line="240" w:lineRule="auto"/>
        <w:rPr>
          <w:b/>
        </w:rPr>
      </w:pPr>
      <w:r w:rsidRPr="002C021F">
        <w:rPr>
          <w:b/>
        </w:rPr>
        <w:t xml:space="preserve">Section 2 </w:t>
      </w:r>
      <w:r w:rsidR="00D3313B" w:rsidRPr="002C021F">
        <w:rPr>
          <w:b/>
        </w:rPr>
        <w:t xml:space="preserve"> Commencement</w:t>
      </w:r>
    </w:p>
    <w:p w14:paraId="068CEC8D" w14:textId="77777777" w:rsidR="000D56E0" w:rsidRPr="002C021F" w:rsidRDefault="000D56E0" w:rsidP="002C021F">
      <w:pPr>
        <w:spacing w:line="240" w:lineRule="auto"/>
      </w:pPr>
    </w:p>
    <w:p w14:paraId="5A1853EB" w14:textId="77777777" w:rsidR="00852179" w:rsidRDefault="00852179" w:rsidP="00852179">
      <w:pPr>
        <w:pStyle w:val="ListParagraph"/>
        <w:numPr>
          <w:ilvl w:val="0"/>
          <w:numId w:val="3"/>
        </w:numPr>
        <w:spacing w:line="240" w:lineRule="auto"/>
        <w:ind w:left="567" w:hanging="567"/>
        <w:contextualSpacing w:val="0"/>
      </w:pPr>
      <w:r w:rsidRPr="00852179">
        <w:t>This section sets out, in a table, the date on which each of the provisions contained in the</w:t>
      </w:r>
      <w:r>
        <w:t xml:space="preserve"> Amendment By</w:t>
      </w:r>
      <w:r>
        <w:noBreakHyphen/>
        <w:t>Law commences.</w:t>
      </w:r>
    </w:p>
    <w:p w14:paraId="3611D398" w14:textId="77777777" w:rsidR="00852179" w:rsidRDefault="00852179" w:rsidP="00852179">
      <w:pPr>
        <w:spacing w:line="240" w:lineRule="auto"/>
      </w:pPr>
    </w:p>
    <w:p w14:paraId="7D5705BA" w14:textId="19EB8198" w:rsidR="008E4E0C" w:rsidRDefault="00852179" w:rsidP="00852179">
      <w:pPr>
        <w:pStyle w:val="ListParagraph"/>
        <w:numPr>
          <w:ilvl w:val="0"/>
          <w:numId w:val="3"/>
        </w:numPr>
        <w:spacing w:line="240" w:lineRule="auto"/>
        <w:ind w:left="567" w:hanging="567"/>
        <w:contextualSpacing w:val="0"/>
      </w:pPr>
      <w:r>
        <w:t xml:space="preserve">Table item 1 provides that </w:t>
      </w:r>
      <w:r w:rsidR="001229D0" w:rsidRPr="002C021F">
        <w:t>the whole of the instrument commences on the day after it is registered on the Federal Register of Legislation.</w:t>
      </w:r>
    </w:p>
    <w:p w14:paraId="0A9D942B" w14:textId="77777777" w:rsidR="00852179" w:rsidRDefault="00852179" w:rsidP="00852179"/>
    <w:p w14:paraId="293F7833" w14:textId="26A1A3BA" w:rsidR="00852179" w:rsidRPr="002C021F" w:rsidRDefault="00852179" w:rsidP="00852179">
      <w:pPr>
        <w:pStyle w:val="ListParagraph"/>
        <w:numPr>
          <w:ilvl w:val="0"/>
          <w:numId w:val="3"/>
        </w:numPr>
        <w:spacing w:line="240" w:lineRule="auto"/>
        <w:ind w:left="567" w:hanging="567"/>
        <w:contextualSpacing w:val="0"/>
      </w:pPr>
      <w:r w:rsidRPr="00852179">
        <w:t>The note under the table in subsection (1) indicates that the table only relates to the provisions of this instrument as originally made and will not be amended to deal with any later amendments of this instrument.</w:t>
      </w:r>
    </w:p>
    <w:p w14:paraId="2C1E75FB" w14:textId="77777777" w:rsidR="000D56E0" w:rsidRPr="002C021F" w:rsidRDefault="000D56E0" w:rsidP="002C021F">
      <w:pPr>
        <w:spacing w:line="240" w:lineRule="auto"/>
      </w:pPr>
    </w:p>
    <w:p w14:paraId="51BF6748" w14:textId="0D666431" w:rsidR="00D3313B" w:rsidRPr="002C021F" w:rsidRDefault="00D3313B" w:rsidP="002C021F">
      <w:pPr>
        <w:spacing w:line="240" w:lineRule="auto"/>
        <w:rPr>
          <w:b/>
        </w:rPr>
      </w:pPr>
      <w:r w:rsidRPr="002C021F">
        <w:rPr>
          <w:b/>
        </w:rPr>
        <w:t>Section 3  Authority</w:t>
      </w:r>
    </w:p>
    <w:p w14:paraId="46D8FCC8" w14:textId="77777777" w:rsidR="000D56E0" w:rsidRPr="002C021F" w:rsidRDefault="000D56E0" w:rsidP="002C021F">
      <w:pPr>
        <w:spacing w:line="240" w:lineRule="auto"/>
        <w:ind w:left="567" w:hanging="567"/>
      </w:pPr>
    </w:p>
    <w:p w14:paraId="36EA0B53" w14:textId="5746FBEF" w:rsidR="00D3313B" w:rsidRPr="002C021F" w:rsidRDefault="00D3313B" w:rsidP="002C021F">
      <w:pPr>
        <w:pStyle w:val="ListParagraph"/>
        <w:numPr>
          <w:ilvl w:val="0"/>
          <w:numId w:val="3"/>
        </w:numPr>
        <w:spacing w:line="240" w:lineRule="auto"/>
        <w:ind w:left="567" w:hanging="567"/>
        <w:contextualSpacing w:val="0"/>
      </w:pPr>
      <w:r w:rsidRPr="002C021F">
        <w:t xml:space="preserve">This section sets out the authority under which the </w:t>
      </w:r>
      <w:r w:rsidR="005E4C57" w:rsidRPr="002C021F">
        <w:t>Amendment</w:t>
      </w:r>
      <w:r w:rsidR="00E0149C" w:rsidRPr="002C021F">
        <w:t xml:space="preserve"> By</w:t>
      </w:r>
      <w:r w:rsidR="00E0149C" w:rsidRPr="002C021F">
        <w:noBreakHyphen/>
      </w:r>
      <w:r w:rsidR="00F01B9F" w:rsidRPr="002C021F">
        <w:t>Law is</w:t>
      </w:r>
      <w:r w:rsidRPr="002C021F">
        <w:t xml:space="preserve"> made, which is the </w:t>
      </w:r>
      <w:r w:rsidRPr="002C021F">
        <w:rPr>
          <w:i/>
        </w:rPr>
        <w:t>Customs</w:t>
      </w:r>
      <w:r w:rsidR="00ED19B5" w:rsidRPr="002C021F">
        <w:rPr>
          <w:i/>
        </w:rPr>
        <w:t> </w:t>
      </w:r>
      <w:r w:rsidRPr="002C021F">
        <w:rPr>
          <w:i/>
        </w:rPr>
        <w:t>Act 1901</w:t>
      </w:r>
      <w:r w:rsidRPr="002C021F">
        <w:t xml:space="preserve"> (Customs Act).</w:t>
      </w:r>
    </w:p>
    <w:p w14:paraId="64551B7D" w14:textId="77777777" w:rsidR="000D56E0" w:rsidRPr="002C021F" w:rsidRDefault="000D56E0" w:rsidP="002C021F">
      <w:pPr>
        <w:spacing w:line="240" w:lineRule="auto"/>
        <w:ind w:left="567" w:hanging="567"/>
      </w:pPr>
    </w:p>
    <w:p w14:paraId="4BC144A5" w14:textId="27A0F148" w:rsidR="00D3313B" w:rsidRPr="002C021F" w:rsidRDefault="00D3313B" w:rsidP="002C021F">
      <w:pPr>
        <w:spacing w:line="240" w:lineRule="auto"/>
        <w:rPr>
          <w:b/>
        </w:rPr>
      </w:pPr>
      <w:r w:rsidRPr="002C021F">
        <w:rPr>
          <w:b/>
        </w:rPr>
        <w:t>Section 4  Schedules</w:t>
      </w:r>
    </w:p>
    <w:p w14:paraId="6A349177" w14:textId="77777777" w:rsidR="000D56E0" w:rsidRPr="002C021F" w:rsidRDefault="000D56E0" w:rsidP="002C021F">
      <w:pPr>
        <w:spacing w:line="240" w:lineRule="auto"/>
        <w:ind w:left="567" w:hanging="567"/>
      </w:pPr>
    </w:p>
    <w:p w14:paraId="50735172" w14:textId="12086E07" w:rsidR="00D3313B" w:rsidRDefault="00D3313B" w:rsidP="002C021F">
      <w:pPr>
        <w:pStyle w:val="ListParagraph"/>
        <w:numPr>
          <w:ilvl w:val="0"/>
          <w:numId w:val="3"/>
        </w:numPr>
        <w:spacing w:line="240" w:lineRule="auto"/>
        <w:ind w:left="567" w:hanging="567"/>
        <w:contextualSpacing w:val="0"/>
      </w:pPr>
      <w:r w:rsidRPr="002C021F">
        <w:t xml:space="preserve">This section is the enabling provision for the Schedule to the </w:t>
      </w:r>
      <w:r w:rsidR="00852179">
        <w:t>Amendment</w:t>
      </w:r>
      <w:r w:rsidR="00E0149C" w:rsidRPr="002C021F">
        <w:t xml:space="preserve"> By</w:t>
      </w:r>
      <w:r w:rsidR="00E0149C" w:rsidRPr="002C021F">
        <w:noBreakHyphen/>
      </w:r>
      <w:r w:rsidR="00F01B9F" w:rsidRPr="002C021F">
        <w:t>Law</w:t>
      </w:r>
      <w:r w:rsidRPr="002C021F">
        <w:t xml:space="preserve"> and provide</w:t>
      </w:r>
      <w:r w:rsidR="00F01B9F" w:rsidRPr="002C021F">
        <w:t>s</w:t>
      </w:r>
      <w:r w:rsidRPr="002C021F">
        <w:t xml:space="preserve"> that, each instrument that is specified in a Schedule to the </w:t>
      </w:r>
      <w:r w:rsidR="00852179">
        <w:t>Amendment</w:t>
      </w:r>
      <w:r w:rsidR="00E0149C" w:rsidRPr="002C021F">
        <w:t xml:space="preserve"> By</w:t>
      </w:r>
      <w:r w:rsidR="00E0149C" w:rsidRPr="002C021F">
        <w:noBreakHyphen/>
      </w:r>
      <w:r w:rsidR="00F01B9F" w:rsidRPr="002C021F">
        <w:t>Law</w:t>
      </w:r>
      <w:r w:rsidRPr="002C021F">
        <w:t xml:space="preserve">, </w:t>
      </w:r>
      <w:r w:rsidR="00F01B9F" w:rsidRPr="002C021F">
        <w:t>is</w:t>
      </w:r>
      <w:r w:rsidRPr="002C021F">
        <w:t xml:space="preserve"> amended as set out in the applicable items in the Schedule concerned and that any other item in a Schedules to this instrument has effect according to its terms.</w:t>
      </w:r>
    </w:p>
    <w:p w14:paraId="379B7BE3" w14:textId="77777777" w:rsidR="00852179" w:rsidRDefault="00852179" w:rsidP="00852179">
      <w:pPr>
        <w:spacing w:line="240" w:lineRule="auto"/>
      </w:pPr>
    </w:p>
    <w:p w14:paraId="2760C3F5" w14:textId="216529A3" w:rsidR="00852179" w:rsidRPr="002C021F" w:rsidRDefault="00852179" w:rsidP="00852179">
      <w:pPr>
        <w:pStyle w:val="ListParagraph"/>
        <w:numPr>
          <w:ilvl w:val="0"/>
          <w:numId w:val="3"/>
        </w:numPr>
        <w:spacing w:line="240" w:lineRule="auto"/>
        <w:ind w:left="567" w:hanging="567"/>
        <w:contextualSpacing w:val="0"/>
      </w:pPr>
      <w:r w:rsidRPr="00852179">
        <w:t>The instrument being amended is the</w:t>
      </w:r>
      <w:r>
        <w:t xml:space="preserve"> </w:t>
      </w:r>
      <w:r w:rsidRPr="002C021F">
        <w:rPr>
          <w:i/>
        </w:rPr>
        <w:t>Customs By-Laws 2023</w:t>
      </w:r>
      <w:r w:rsidRPr="002C021F">
        <w:t xml:space="preserve"> </w:t>
      </w:r>
      <w:r>
        <w:t>(2023 By</w:t>
      </w:r>
      <w:r>
        <w:noBreakHyphen/>
        <w:t>Laws).</w:t>
      </w:r>
    </w:p>
    <w:p w14:paraId="5591515A" w14:textId="1EB42242" w:rsidR="00150566" w:rsidRPr="00E77976" w:rsidRDefault="00150566" w:rsidP="002C021F">
      <w:pPr>
        <w:spacing w:line="240" w:lineRule="auto"/>
      </w:pPr>
    </w:p>
    <w:p w14:paraId="443DFE40" w14:textId="1E5C4A0B" w:rsidR="00D3313B" w:rsidRPr="002C021F" w:rsidRDefault="00150566" w:rsidP="002C021F">
      <w:pPr>
        <w:spacing w:line="240" w:lineRule="auto"/>
        <w:rPr>
          <w:b/>
        </w:rPr>
      </w:pPr>
      <w:r w:rsidRPr="002C021F">
        <w:rPr>
          <w:b/>
        </w:rPr>
        <w:t>Schedule</w:t>
      </w:r>
      <w:r w:rsidR="00D3313B" w:rsidRPr="002C021F">
        <w:rPr>
          <w:b/>
        </w:rPr>
        <w:t>—</w:t>
      </w:r>
      <w:r w:rsidR="006D7511" w:rsidRPr="002C021F">
        <w:rPr>
          <w:b/>
        </w:rPr>
        <w:t>Amendments</w:t>
      </w:r>
    </w:p>
    <w:p w14:paraId="448E65BE" w14:textId="77777777" w:rsidR="00290ACB" w:rsidRPr="002C021F" w:rsidRDefault="00290ACB" w:rsidP="002C021F">
      <w:pPr>
        <w:spacing w:line="240" w:lineRule="auto"/>
      </w:pPr>
    </w:p>
    <w:p w14:paraId="3F8706BF" w14:textId="7F9302E8" w:rsidR="0078135C" w:rsidRPr="002C021F" w:rsidRDefault="00E0149C" w:rsidP="002C021F">
      <w:pPr>
        <w:spacing w:line="240" w:lineRule="auto"/>
        <w:rPr>
          <w:b/>
        </w:rPr>
      </w:pPr>
      <w:r w:rsidRPr="002C021F">
        <w:rPr>
          <w:b/>
        </w:rPr>
        <w:t xml:space="preserve">Item </w:t>
      </w:r>
      <w:proofErr w:type="gramStart"/>
      <w:r w:rsidRPr="002C021F">
        <w:rPr>
          <w:b/>
        </w:rPr>
        <w:t xml:space="preserve">1  </w:t>
      </w:r>
      <w:r w:rsidR="006D7511" w:rsidRPr="002C021F">
        <w:rPr>
          <w:b/>
        </w:rPr>
        <w:t>S</w:t>
      </w:r>
      <w:r w:rsidR="00852179">
        <w:rPr>
          <w:b/>
        </w:rPr>
        <w:t>ubs</w:t>
      </w:r>
      <w:r w:rsidR="006D7511" w:rsidRPr="002C021F">
        <w:rPr>
          <w:b/>
        </w:rPr>
        <w:t>ection</w:t>
      </w:r>
      <w:proofErr w:type="gramEnd"/>
      <w:r w:rsidR="006D7511" w:rsidRPr="002C021F">
        <w:rPr>
          <w:b/>
        </w:rPr>
        <w:t xml:space="preserve"> 36</w:t>
      </w:r>
      <w:r w:rsidR="00852179">
        <w:rPr>
          <w:b/>
        </w:rPr>
        <w:t>(2)</w:t>
      </w:r>
    </w:p>
    <w:p w14:paraId="69E93065" w14:textId="77777777" w:rsidR="00290ACB" w:rsidRPr="002C021F" w:rsidRDefault="00290ACB" w:rsidP="002C021F">
      <w:pPr>
        <w:spacing w:line="240" w:lineRule="auto"/>
      </w:pPr>
    </w:p>
    <w:p w14:paraId="16558938" w14:textId="13C271FC" w:rsidR="002039F7" w:rsidRPr="002C021F" w:rsidRDefault="00150566" w:rsidP="002C021F">
      <w:pPr>
        <w:pStyle w:val="ListParagraph"/>
        <w:numPr>
          <w:ilvl w:val="0"/>
          <w:numId w:val="3"/>
        </w:numPr>
        <w:spacing w:line="240" w:lineRule="auto"/>
        <w:ind w:left="567" w:hanging="567"/>
        <w:contextualSpacing w:val="0"/>
      </w:pPr>
      <w:r w:rsidRPr="002C021F">
        <w:t xml:space="preserve">This item repeals </w:t>
      </w:r>
      <w:r w:rsidR="00245BA0">
        <w:t>sub</w:t>
      </w:r>
      <w:r w:rsidRPr="002C021F">
        <w:t>section</w:t>
      </w:r>
      <w:r w:rsidR="00245BA0">
        <w:t xml:space="preserve"> 36(2) of the 2023 By</w:t>
      </w:r>
      <w:r w:rsidR="00245BA0">
        <w:noBreakHyphen/>
        <w:t>Laws</w:t>
      </w:r>
      <w:r w:rsidRPr="002C021F">
        <w:t xml:space="preserve"> and substitutes </w:t>
      </w:r>
      <w:r w:rsidR="00245BA0">
        <w:t>with new subsections 36(2) and (3)</w:t>
      </w:r>
      <w:r w:rsidRPr="002C021F">
        <w:t>.</w:t>
      </w:r>
    </w:p>
    <w:p w14:paraId="79792DDE" w14:textId="77777777" w:rsidR="002039F7" w:rsidRPr="002C021F" w:rsidRDefault="002039F7" w:rsidP="002C021F">
      <w:pPr>
        <w:spacing w:line="240" w:lineRule="auto"/>
      </w:pPr>
    </w:p>
    <w:p w14:paraId="7C828267" w14:textId="3B9123A3" w:rsidR="00245BA0" w:rsidRDefault="00245BA0" w:rsidP="00E77976">
      <w:pPr>
        <w:pStyle w:val="ListParagraph"/>
        <w:numPr>
          <w:ilvl w:val="0"/>
          <w:numId w:val="3"/>
        </w:numPr>
        <w:spacing w:line="240" w:lineRule="auto"/>
        <w:ind w:left="567" w:hanging="567"/>
        <w:contextualSpacing w:val="0"/>
      </w:pPr>
      <w:r w:rsidRPr="00245BA0">
        <w:t>Table item 26 in Schedule 4 to the Customs Tariff Act provide for imp</w:t>
      </w:r>
      <w:r>
        <w:t>orted goods as prescribed by by</w:t>
      </w:r>
      <w:r>
        <w:noBreakHyphen/>
      </w:r>
      <w:r w:rsidRPr="00245BA0">
        <w:t>law, whose value is less than the amount pre</w:t>
      </w:r>
      <w:r>
        <w:t>scribed by by</w:t>
      </w:r>
      <w:r>
        <w:noBreakHyphen/>
      </w:r>
      <w:r w:rsidRPr="00245BA0">
        <w:t>law to be eligible for the concessional customs duty rate of “Free”.</w:t>
      </w:r>
    </w:p>
    <w:p w14:paraId="716D3B50" w14:textId="72B90AE0" w:rsidR="006D7511" w:rsidRPr="002C021F" w:rsidRDefault="006D7511" w:rsidP="002C021F">
      <w:pPr>
        <w:spacing w:line="240" w:lineRule="auto"/>
      </w:pPr>
    </w:p>
    <w:p w14:paraId="15DCD371" w14:textId="5583415B" w:rsidR="006D7511" w:rsidRPr="002C021F" w:rsidRDefault="00245BA0" w:rsidP="00C34583">
      <w:pPr>
        <w:pStyle w:val="ListParagraph"/>
        <w:numPr>
          <w:ilvl w:val="0"/>
          <w:numId w:val="3"/>
        </w:numPr>
        <w:spacing w:line="240" w:lineRule="auto"/>
        <w:ind w:left="567" w:hanging="567"/>
        <w:contextualSpacing w:val="0"/>
      </w:pPr>
      <w:r>
        <w:t>For table item 26 in Schedule 4 to the Customs Tariff Act, new s</w:t>
      </w:r>
      <w:r w:rsidR="006D7511" w:rsidRPr="002C021F">
        <w:t>ubsection </w:t>
      </w:r>
      <w:r>
        <w:t>36</w:t>
      </w:r>
      <w:r w:rsidR="006D7511" w:rsidRPr="002C021F">
        <w:t xml:space="preserve">(2) </w:t>
      </w:r>
      <w:r>
        <w:t xml:space="preserve">has effect that </w:t>
      </w:r>
      <w:r w:rsidR="00C34583" w:rsidRPr="00C34583">
        <w:t xml:space="preserve">goods (other than the goods referred to in subsection (3)) the value of which </w:t>
      </w:r>
      <w:r w:rsidR="00C34583" w:rsidRPr="00C34583">
        <w:lastRenderedPageBreak/>
        <w:t>is less than $1000.01</w:t>
      </w:r>
      <w:r>
        <w:t xml:space="preserve"> are prescribed. </w:t>
      </w:r>
      <w:r w:rsidR="00C34583">
        <w:t>The value of $1000.01</w:t>
      </w:r>
      <w:r w:rsidR="005100A9">
        <w:t xml:space="preserve"> is the prescribed upper limit of the value of the goods for the purposes of table item 26 in Schedule 4 to the Customs Tariff Act</w:t>
      </w:r>
      <w:r w:rsidR="00150566" w:rsidRPr="002C021F">
        <w:t>.</w:t>
      </w:r>
    </w:p>
    <w:p w14:paraId="54B908C1" w14:textId="77777777" w:rsidR="00E914D7" w:rsidRPr="002C021F" w:rsidRDefault="00E914D7" w:rsidP="002C021F">
      <w:pPr>
        <w:spacing w:line="240" w:lineRule="auto"/>
      </w:pPr>
    </w:p>
    <w:p w14:paraId="76B233A1" w14:textId="633966F4" w:rsidR="00150566" w:rsidRDefault="005100A9" w:rsidP="00E77976">
      <w:pPr>
        <w:pStyle w:val="ListParagraph"/>
        <w:numPr>
          <w:ilvl w:val="0"/>
          <w:numId w:val="3"/>
        </w:numPr>
        <w:spacing w:line="240" w:lineRule="auto"/>
        <w:ind w:left="567" w:hanging="567"/>
        <w:contextualSpacing w:val="0"/>
      </w:pPr>
      <w:r>
        <w:t>New s</w:t>
      </w:r>
      <w:r w:rsidR="00E914D7" w:rsidRPr="002C021F">
        <w:t>ubsection </w:t>
      </w:r>
      <w:r>
        <w:t>36</w:t>
      </w:r>
      <w:r w:rsidR="00E914D7" w:rsidRPr="002C021F">
        <w:t xml:space="preserve">(3) provides that </w:t>
      </w:r>
      <w:r w:rsidR="00C34583">
        <w:t>subsection</w:t>
      </w:r>
      <w:r w:rsidR="00E914D7" w:rsidRPr="002C021F">
        <w:t> </w:t>
      </w:r>
      <w:r>
        <w:t>36</w:t>
      </w:r>
      <w:r w:rsidR="00E914D7" w:rsidRPr="002C021F">
        <w:t xml:space="preserve">(2) </w:t>
      </w:r>
      <w:r>
        <w:t>does not include:</w:t>
      </w:r>
    </w:p>
    <w:p w14:paraId="3025F1F5" w14:textId="77777777" w:rsidR="005100A9" w:rsidRDefault="005100A9" w:rsidP="00E77976">
      <w:pPr>
        <w:pStyle w:val="ListParagraph"/>
        <w:numPr>
          <w:ilvl w:val="1"/>
          <w:numId w:val="3"/>
        </w:numPr>
        <w:spacing w:line="240" w:lineRule="auto"/>
        <w:ind w:left="1134" w:hanging="567"/>
      </w:pPr>
      <w:r>
        <w:t>tobacco, tobacco products or alcoholic beverages;</w:t>
      </w:r>
    </w:p>
    <w:p w14:paraId="3C3449E3" w14:textId="77777777" w:rsidR="005100A9" w:rsidRDefault="005100A9" w:rsidP="00E77976">
      <w:pPr>
        <w:pStyle w:val="ListParagraph"/>
        <w:numPr>
          <w:ilvl w:val="1"/>
          <w:numId w:val="3"/>
        </w:numPr>
        <w:spacing w:line="240" w:lineRule="auto"/>
        <w:ind w:left="1134" w:hanging="567"/>
      </w:pPr>
      <w:r>
        <w:t>goods imported by a passenger or a member of the crew of a ship or aircraft arriving in Australia from a place outside Australia;</w:t>
      </w:r>
    </w:p>
    <w:p w14:paraId="4BF5554C" w14:textId="7E515CA7" w:rsidR="005100A9" w:rsidRDefault="005100A9" w:rsidP="00E77976">
      <w:pPr>
        <w:pStyle w:val="ListParagraph"/>
        <w:numPr>
          <w:ilvl w:val="1"/>
          <w:numId w:val="3"/>
        </w:numPr>
        <w:spacing w:line="240" w:lineRule="auto"/>
        <w:ind w:left="1134" w:hanging="567"/>
      </w:pPr>
      <w:r>
        <w:t>goods forming part of a bulk order.</w:t>
      </w:r>
    </w:p>
    <w:p w14:paraId="0936D761" w14:textId="77777777" w:rsidR="005100A9" w:rsidRPr="002C021F" w:rsidRDefault="005100A9">
      <w:pPr>
        <w:spacing w:line="240" w:lineRule="auto"/>
      </w:pPr>
    </w:p>
    <w:p w14:paraId="39FA5B66" w14:textId="6357B2D1" w:rsidR="005100A9" w:rsidRDefault="005100A9">
      <w:pPr>
        <w:pStyle w:val="ListParagraph"/>
        <w:numPr>
          <w:ilvl w:val="0"/>
          <w:numId w:val="3"/>
        </w:numPr>
        <w:spacing w:line="240" w:lineRule="auto"/>
        <w:ind w:left="567" w:hanging="567"/>
        <w:contextualSpacing w:val="0"/>
      </w:pPr>
      <w:r>
        <w:t xml:space="preserve">The purpose of the amendments is to make </w:t>
      </w:r>
      <w:r w:rsidR="00C34583">
        <w:t xml:space="preserve">clear </w:t>
      </w:r>
      <w:r>
        <w:t>the prescribed upper limit of the value of the prescribed goods and in a manner that is consistent with table item 26 in Schedule 4 to the Customs Tariff Act.</w:t>
      </w:r>
    </w:p>
    <w:p w14:paraId="206A8606" w14:textId="77777777" w:rsidR="005100A9" w:rsidRDefault="005100A9" w:rsidP="00E77976">
      <w:pPr>
        <w:spacing w:line="240" w:lineRule="auto"/>
      </w:pPr>
    </w:p>
    <w:p w14:paraId="2EF47A5C" w14:textId="1F7B1F08" w:rsidR="00150566" w:rsidRPr="002C021F" w:rsidRDefault="005100A9">
      <w:pPr>
        <w:pStyle w:val="ListParagraph"/>
        <w:numPr>
          <w:ilvl w:val="0"/>
          <w:numId w:val="3"/>
        </w:numPr>
        <w:spacing w:line="240" w:lineRule="auto"/>
        <w:ind w:left="567" w:hanging="567"/>
        <w:contextualSpacing w:val="0"/>
      </w:pPr>
      <w:r>
        <w:t xml:space="preserve">Previous subsection 36(2) superseded previous </w:t>
      </w:r>
      <w:r w:rsidRPr="002C021F">
        <w:rPr>
          <w:i/>
        </w:rPr>
        <w:t>Customs By‑law No. 1305011</w:t>
      </w:r>
      <w:r>
        <w:t>.</w:t>
      </w:r>
      <w:r w:rsidRPr="00E77976">
        <w:t xml:space="preserve"> </w:t>
      </w:r>
      <w:r>
        <w:t>The policy objective for section 36 of the 2023 By</w:t>
      </w:r>
      <w:r>
        <w:noBreakHyphen/>
        <w:t xml:space="preserve">Laws is to prescribe the goods within the confines as those previously prescribed in </w:t>
      </w:r>
      <w:r w:rsidRPr="002C021F">
        <w:rPr>
          <w:i/>
        </w:rPr>
        <w:t>Customs By‑law No. 1305011</w:t>
      </w:r>
      <w:r>
        <w:t>.</w:t>
      </w:r>
      <w:r w:rsidR="00F36D46">
        <w:t xml:space="preserve"> The amendments gives effect to the intended policy objective for section 36 of the 2023 By</w:t>
      </w:r>
      <w:r w:rsidR="00F36D46">
        <w:noBreakHyphen/>
        <w:t>Laws.</w:t>
      </w:r>
    </w:p>
    <w:sectPr w:rsidR="00150566" w:rsidRPr="002C021F" w:rsidSect="00793C01">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A900E" w14:textId="77777777" w:rsidR="00A9448F" w:rsidRDefault="00A9448F" w:rsidP="00793C01">
      <w:pPr>
        <w:spacing w:line="240" w:lineRule="auto"/>
      </w:pPr>
      <w:r>
        <w:separator/>
      </w:r>
    </w:p>
  </w:endnote>
  <w:endnote w:type="continuationSeparator" w:id="0">
    <w:p w14:paraId="091ACF33" w14:textId="77777777" w:rsidR="00A9448F" w:rsidRDefault="00A9448F" w:rsidP="00793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827054"/>
      <w:docPartObj>
        <w:docPartGallery w:val="Page Numbers (Bottom of Page)"/>
        <w:docPartUnique/>
      </w:docPartObj>
    </w:sdtPr>
    <w:sdtEndPr>
      <w:rPr>
        <w:noProof/>
      </w:rPr>
    </w:sdtEndPr>
    <w:sdtContent>
      <w:p w14:paraId="6A817629" w14:textId="4EA8846D" w:rsidR="00960B7B" w:rsidRDefault="00960B7B">
        <w:pPr>
          <w:pStyle w:val="Footer"/>
          <w:jc w:val="center"/>
        </w:pPr>
        <w:r>
          <w:fldChar w:fldCharType="begin"/>
        </w:r>
        <w:r>
          <w:instrText xml:space="preserve"> PAGE   \* MERGEFORMAT </w:instrText>
        </w:r>
        <w:r>
          <w:fldChar w:fldCharType="separate"/>
        </w:r>
        <w:r w:rsidR="00DF0A36">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3ED38" w14:textId="77777777" w:rsidR="00A9448F" w:rsidRDefault="00A9448F" w:rsidP="00793C01">
      <w:pPr>
        <w:spacing w:line="240" w:lineRule="auto"/>
      </w:pPr>
      <w:r>
        <w:separator/>
      </w:r>
    </w:p>
  </w:footnote>
  <w:footnote w:type="continuationSeparator" w:id="0">
    <w:p w14:paraId="31994819" w14:textId="77777777" w:rsidR="00A9448F" w:rsidRDefault="00A9448F" w:rsidP="00793C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589A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92E13"/>
    <w:multiLevelType w:val="hybridMultilevel"/>
    <w:tmpl w:val="B978D8A8"/>
    <w:lvl w:ilvl="0" w:tplc="0C090001">
      <w:start w:val="1"/>
      <w:numFmt w:val="bullet"/>
      <w:lvlText w:val=""/>
      <w:lvlJc w:val="left"/>
      <w:pPr>
        <w:ind w:left="1347" w:hanging="360"/>
      </w:pPr>
      <w:rPr>
        <w:rFonts w:ascii="Symbol" w:hAnsi="Symbol" w:hint="default"/>
      </w:rPr>
    </w:lvl>
    <w:lvl w:ilvl="1" w:tplc="0C090003" w:tentative="1">
      <w:start w:val="1"/>
      <w:numFmt w:val="bullet"/>
      <w:lvlText w:val="o"/>
      <w:lvlJc w:val="left"/>
      <w:pPr>
        <w:ind w:left="2067" w:hanging="360"/>
      </w:pPr>
      <w:rPr>
        <w:rFonts w:ascii="Courier New" w:hAnsi="Courier New" w:cs="Courier New" w:hint="default"/>
      </w:rPr>
    </w:lvl>
    <w:lvl w:ilvl="2" w:tplc="0C090005" w:tentative="1">
      <w:start w:val="1"/>
      <w:numFmt w:val="bullet"/>
      <w:lvlText w:val=""/>
      <w:lvlJc w:val="left"/>
      <w:pPr>
        <w:ind w:left="2787" w:hanging="360"/>
      </w:pPr>
      <w:rPr>
        <w:rFonts w:ascii="Wingdings" w:hAnsi="Wingdings" w:hint="default"/>
      </w:rPr>
    </w:lvl>
    <w:lvl w:ilvl="3" w:tplc="0C090001" w:tentative="1">
      <w:start w:val="1"/>
      <w:numFmt w:val="bullet"/>
      <w:lvlText w:val=""/>
      <w:lvlJc w:val="left"/>
      <w:pPr>
        <w:ind w:left="3507" w:hanging="360"/>
      </w:pPr>
      <w:rPr>
        <w:rFonts w:ascii="Symbol" w:hAnsi="Symbol" w:hint="default"/>
      </w:rPr>
    </w:lvl>
    <w:lvl w:ilvl="4" w:tplc="0C090003" w:tentative="1">
      <w:start w:val="1"/>
      <w:numFmt w:val="bullet"/>
      <w:lvlText w:val="o"/>
      <w:lvlJc w:val="left"/>
      <w:pPr>
        <w:ind w:left="4227" w:hanging="360"/>
      </w:pPr>
      <w:rPr>
        <w:rFonts w:ascii="Courier New" w:hAnsi="Courier New" w:cs="Courier New" w:hint="default"/>
      </w:rPr>
    </w:lvl>
    <w:lvl w:ilvl="5" w:tplc="0C090005" w:tentative="1">
      <w:start w:val="1"/>
      <w:numFmt w:val="bullet"/>
      <w:lvlText w:val=""/>
      <w:lvlJc w:val="left"/>
      <w:pPr>
        <w:ind w:left="4947" w:hanging="360"/>
      </w:pPr>
      <w:rPr>
        <w:rFonts w:ascii="Wingdings" w:hAnsi="Wingdings" w:hint="default"/>
      </w:rPr>
    </w:lvl>
    <w:lvl w:ilvl="6" w:tplc="0C090001" w:tentative="1">
      <w:start w:val="1"/>
      <w:numFmt w:val="bullet"/>
      <w:lvlText w:val=""/>
      <w:lvlJc w:val="left"/>
      <w:pPr>
        <w:ind w:left="5667" w:hanging="360"/>
      </w:pPr>
      <w:rPr>
        <w:rFonts w:ascii="Symbol" w:hAnsi="Symbol" w:hint="default"/>
      </w:rPr>
    </w:lvl>
    <w:lvl w:ilvl="7" w:tplc="0C090003" w:tentative="1">
      <w:start w:val="1"/>
      <w:numFmt w:val="bullet"/>
      <w:lvlText w:val="o"/>
      <w:lvlJc w:val="left"/>
      <w:pPr>
        <w:ind w:left="6387" w:hanging="360"/>
      </w:pPr>
      <w:rPr>
        <w:rFonts w:ascii="Courier New" w:hAnsi="Courier New" w:cs="Courier New" w:hint="default"/>
      </w:rPr>
    </w:lvl>
    <w:lvl w:ilvl="8" w:tplc="0C090005" w:tentative="1">
      <w:start w:val="1"/>
      <w:numFmt w:val="bullet"/>
      <w:lvlText w:val=""/>
      <w:lvlJc w:val="left"/>
      <w:pPr>
        <w:ind w:left="7107" w:hanging="360"/>
      </w:pPr>
      <w:rPr>
        <w:rFonts w:ascii="Wingdings" w:hAnsi="Wingdings" w:hint="default"/>
      </w:rPr>
    </w:lvl>
  </w:abstractNum>
  <w:abstractNum w:abstractNumId="2" w15:restartNumberingAfterBreak="0">
    <w:nsid w:val="0BB26340"/>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15:restartNumberingAfterBreak="0">
    <w:nsid w:val="0D774967"/>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5E4F18"/>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165DF4"/>
    <w:multiLevelType w:val="hybridMultilevel"/>
    <w:tmpl w:val="8BF47A6A"/>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B12418"/>
    <w:multiLevelType w:val="hybridMultilevel"/>
    <w:tmpl w:val="E5A0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4B4C5A"/>
    <w:multiLevelType w:val="hybridMultilevel"/>
    <w:tmpl w:val="992CB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750451"/>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9" w15:restartNumberingAfterBreak="0">
    <w:nsid w:val="29804A1E"/>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EB6147"/>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C11B88"/>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C35488"/>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3" w15:restartNumberingAfterBreak="0">
    <w:nsid w:val="35663CA7"/>
    <w:multiLevelType w:val="hybridMultilevel"/>
    <w:tmpl w:val="02C6BC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3AE532A9"/>
    <w:multiLevelType w:val="hybridMultilevel"/>
    <w:tmpl w:val="F6C45572"/>
    <w:lvl w:ilvl="0" w:tplc="5C3E0AB0">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5C2CA1A4">
      <w:start w:val="1"/>
      <w:numFmt w:val="lowerLetter"/>
      <w:lvlText w:val="(%4)"/>
      <w:lvlJc w:val="left"/>
      <w:pPr>
        <w:ind w:left="4050" w:hanging="153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36299D"/>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6F3F09"/>
    <w:multiLevelType w:val="hybridMultilevel"/>
    <w:tmpl w:val="FF2C0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EF095B"/>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8" w15:restartNumberingAfterBreak="0">
    <w:nsid w:val="442745A0"/>
    <w:multiLevelType w:val="hybridMultilevel"/>
    <w:tmpl w:val="18166ECA"/>
    <w:lvl w:ilvl="0" w:tplc="B644F61E">
      <w:start w:val="1"/>
      <w:numFmt w:val="decimal"/>
      <w:lvlText w:val="%1."/>
      <w:lvlJc w:val="left"/>
      <w:pPr>
        <w:ind w:left="720" w:hanging="360"/>
      </w:pPr>
      <w:rPr>
        <w:i w:val="0"/>
      </w:rPr>
    </w:lvl>
    <w:lvl w:ilvl="1" w:tplc="23E0C84A">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9A0B23"/>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0" w15:restartNumberingAfterBreak="0">
    <w:nsid w:val="526072D8"/>
    <w:multiLevelType w:val="hybridMultilevel"/>
    <w:tmpl w:val="25523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7A03D3"/>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2" w15:restartNumberingAfterBreak="0">
    <w:nsid w:val="567A554D"/>
    <w:multiLevelType w:val="hybridMultilevel"/>
    <w:tmpl w:val="90A45134"/>
    <w:lvl w:ilvl="0" w:tplc="EC64531A">
      <w:start w:val="1"/>
      <w:numFmt w:val="lowerLetter"/>
      <w:lvlText w:val="(%1)"/>
      <w:lvlJc w:val="left"/>
      <w:pPr>
        <w:ind w:left="1444" w:hanging="360"/>
      </w:pPr>
      <w:rPr>
        <w:rFonts w:hint="default"/>
      </w:r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23" w15:restartNumberingAfterBreak="0">
    <w:nsid w:val="5A36128B"/>
    <w:multiLevelType w:val="hybridMultilevel"/>
    <w:tmpl w:val="437C7F62"/>
    <w:lvl w:ilvl="0" w:tplc="EC6453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E47268"/>
    <w:multiLevelType w:val="hybridMultilevel"/>
    <w:tmpl w:val="7E18C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F42BB0"/>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413FB1"/>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852D6C"/>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2764D2"/>
    <w:multiLevelType w:val="hybridMultilevel"/>
    <w:tmpl w:val="26E227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6CE42338"/>
    <w:multiLevelType w:val="hybridMultilevel"/>
    <w:tmpl w:val="B6FEA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29194E"/>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1" w15:restartNumberingAfterBreak="0">
    <w:nsid w:val="71632090"/>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E11CE9"/>
    <w:multiLevelType w:val="hybridMultilevel"/>
    <w:tmpl w:val="B6FEA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4D0661"/>
    <w:multiLevelType w:val="hybridMultilevel"/>
    <w:tmpl w:val="2E803F98"/>
    <w:lvl w:ilvl="0" w:tplc="23E0C8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821481"/>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161A2B"/>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E447C5"/>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7" w15:restartNumberingAfterBreak="0">
    <w:nsid w:val="7F8034B0"/>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6"/>
  </w:num>
  <w:num w:numId="3">
    <w:abstractNumId w:val="18"/>
  </w:num>
  <w:num w:numId="4">
    <w:abstractNumId w:val="13"/>
  </w:num>
  <w:num w:numId="5">
    <w:abstractNumId w:val="16"/>
  </w:num>
  <w:num w:numId="6">
    <w:abstractNumId w:val="7"/>
  </w:num>
  <w:num w:numId="7">
    <w:abstractNumId w:val="24"/>
  </w:num>
  <w:num w:numId="8">
    <w:abstractNumId w:val="37"/>
  </w:num>
  <w:num w:numId="9">
    <w:abstractNumId w:val="23"/>
  </w:num>
  <w:num w:numId="10">
    <w:abstractNumId w:val="22"/>
  </w:num>
  <w:num w:numId="11">
    <w:abstractNumId w:val="19"/>
  </w:num>
  <w:num w:numId="12">
    <w:abstractNumId w:val="27"/>
  </w:num>
  <w:num w:numId="13">
    <w:abstractNumId w:val="33"/>
  </w:num>
  <w:num w:numId="14">
    <w:abstractNumId w:val="31"/>
  </w:num>
  <w:num w:numId="15">
    <w:abstractNumId w:val="35"/>
  </w:num>
  <w:num w:numId="16">
    <w:abstractNumId w:val="34"/>
  </w:num>
  <w:num w:numId="17">
    <w:abstractNumId w:val="10"/>
  </w:num>
  <w:num w:numId="18">
    <w:abstractNumId w:val="2"/>
  </w:num>
  <w:num w:numId="19">
    <w:abstractNumId w:val="15"/>
  </w:num>
  <w:num w:numId="20">
    <w:abstractNumId w:val="12"/>
  </w:num>
  <w:num w:numId="21">
    <w:abstractNumId w:val="9"/>
  </w:num>
  <w:num w:numId="22">
    <w:abstractNumId w:val="26"/>
  </w:num>
  <w:num w:numId="23">
    <w:abstractNumId w:val="4"/>
  </w:num>
  <w:num w:numId="24">
    <w:abstractNumId w:val="21"/>
  </w:num>
  <w:num w:numId="25">
    <w:abstractNumId w:val="36"/>
  </w:num>
  <w:num w:numId="26">
    <w:abstractNumId w:val="3"/>
  </w:num>
  <w:num w:numId="27">
    <w:abstractNumId w:val="25"/>
  </w:num>
  <w:num w:numId="28">
    <w:abstractNumId w:val="11"/>
  </w:num>
  <w:num w:numId="29">
    <w:abstractNumId w:val="30"/>
  </w:num>
  <w:num w:numId="30">
    <w:abstractNumId w:val="5"/>
  </w:num>
  <w:num w:numId="31">
    <w:abstractNumId w:val="17"/>
  </w:num>
  <w:num w:numId="32">
    <w:abstractNumId w:val="8"/>
  </w:num>
  <w:num w:numId="33">
    <w:abstractNumId w:val="28"/>
  </w:num>
  <w:num w:numId="34">
    <w:abstractNumId w:val="1"/>
  </w:num>
  <w:num w:numId="35">
    <w:abstractNumId w:val="32"/>
  </w:num>
  <w:num w:numId="36">
    <w:abstractNumId w:val="29"/>
  </w:num>
  <w:num w:numId="37">
    <w:abstractNumId w:val="20"/>
  </w:num>
  <w:num w:numId="38">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8"/>
    <w:rsid w:val="00001606"/>
    <w:rsid w:val="00005EE0"/>
    <w:rsid w:val="000169B9"/>
    <w:rsid w:val="00032061"/>
    <w:rsid w:val="00045073"/>
    <w:rsid w:val="00046D27"/>
    <w:rsid w:val="00070D73"/>
    <w:rsid w:val="00070DB5"/>
    <w:rsid w:val="000718C7"/>
    <w:rsid w:val="00080452"/>
    <w:rsid w:val="00090E38"/>
    <w:rsid w:val="00097599"/>
    <w:rsid w:val="000A4431"/>
    <w:rsid w:val="000A6E58"/>
    <w:rsid w:val="000B0A73"/>
    <w:rsid w:val="000B0E07"/>
    <w:rsid w:val="000B35C7"/>
    <w:rsid w:val="000C412D"/>
    <w:rsid w:val="000D084E"/>
    <w:rsid w:val="000D295B"/>
    <w:rsid w:val="000D56E0"/>
    <w:rsid w:val="000D7AB3"/>
    <w:rsid w:val="000E6AAF"/>
    <w:rsid w:val="000F71F7"/>
    <w:rsid w:val="000F7562"/>
    <w:rsid w:val="00101ECE"/>
    <w:rsid w:val="00104E31"/>
    <w:rsid w:val="00104F51"/>
    <w:rsid w:val="00113F67"/>
    <w:rsid w:val="00117707"/>
    <w:rsid w:val="001178A5"/>
    <w:rsid w:val="00122281"/>
    <w:rsid w:val="001229D0"/>
    <w:rsid w:val="00122D2E"/>
    <w:rsid w:val="00142168"/>
    <w:rsid w:val="00142734"/>
    <w:rsid w:val="00147B93"/>
    <w:rsid w:val="00150566"/>
    <w:rsid w:val="00157574"/>
    <w:rsid w:val="00170626"/>
    <w:rsid w:val="001714B3"/>
    <w:rsid w:val="001754CB"/>
    <w:rsid w:val="00191EC8"/>
    <w:rsid w:val="00195E9A"/>
    <w:rsid w:val="001A171F"/>
    <w:rsid w:val="001D67EE"/>
    <w:rsid w:val="001E780C"/>
    <w:rsid w:val="001F660A"/>
    <w:rsid w:val="001F6EC6"/>
    <w:rsid w:val="002008C3"/>
    <w:rsid w:val="002039F7"/>
    <w:rsid w:val="002221F8"/>
    <w:rsid w:val="0022609A"/>
    <w:rsid w:val="00232D6D"/>
    <w:rsid w:val="00234AE9"/>
    <w:rsid w:val="0024469D"/>
    <w:rsid w:val="00245BA0"/>
    <w:rsid w:val="0026092A"/>
    <w:rsid w:val="002675F4"/>
    <w:rsid w:val="00280E3B"/>
    <w:rsid w:val="00284689"/>
    <w:rsid w:val="00290ACB"/>
    <w:rsid w:val="002B0B7D"/>
    <w:rsid w:val="002B466C"/>
    <w:rsid w:val="002C021F"/>
    <w:rsid w:val="002E61FD"/>
    <w:rsid w:val="0030258A"/>
    <w:rsid w:val="0030545D"/>
    <w:rsid w:val="00314DB1"/>
    <w:rsid w:val="0032323F"/>
    <w:rsid w:val="00323B59"/>
    <w:rsid w:val="0033614D"/>
    <w:rsid w:val="00336CF5"/>
    <w:rsid w:val="0033704A"/>
    <w:rsid w:val="00343961"/>
    <w:rsid w:val="00347434"/>
    <w:rsid w:val="00365019"/>
    <w:rsid w:val="0037760F"/>
    <w:rsid w:val="00387F62"/>
    <w:rsid w:val="00397BD8"/>
    <w:rsid w:val="003A11E1"/>
    <w:rsid w:val="003C498C"/>
    <w:rsid w:val="003E5D9F"/>
    <w:rsid w:val="003F2B32"/>
    <w:rsid w:val="00400423"/>
    <w:rsid w:val="00401850"/>
    <w:rsid w:val="00404BAE"/>
    <w:rsid w:val="004149A2"/>
    <w:rsid w:val="00424B16"/>
    <w:rsid w:val="00427133"/>
    <w:rsid w:val="00430FB7"/>
    <w:rsid w:val="00436799"/>
    <w:rsid w:val="00451BFB"/>
    <w:rsid w:val="0045567A"/>
    <w:rsid w:val="00462214"/>
    <w:rsid w:val="00475EE4"/>
    <w:rsid w:val="00485C36"/>
    <w:rsid w:val="004947C4"/>
    <w:rsid w:val="004A19E4"/>
    <w:rsid w:val="004B25B1"/>
    <w:rsid w:val="004F5BE9"/>
    <w:rsid w:val="005100A9"/>
    <w:rsid w:val="00512CD9"/>
    <w:rsid w:val="00520FA5"/>
    <w:rsid w:val="00540ADE"/>
    <w:rsid w:val="00554AED"/>
    <w:rsid w:val="00555539"/>
    <w:rsid w:val="00561E79"/>
    <w:rsid w:val="00565D67"/>
    <w:rsid w:val="005724A4"/>
    <w:rsid w:val="0057286C"/>
    <w:rsid w:val="005810D3"/>
    <w:rsid w:val="005835E7"/>
    <w:rsid w:val="00586649"/>
    <w:rsid w:val="005A2A83"/>
    <w:rsid w:val="005B2F4B"/>
    <w:rsid w:val="005B5399"/>
    <w:rsid w:val="005D5FE8"/>
    <w:rsid w:val="005E4C57"/>
    <w:rsid w:val="005F5BEC"/>
    <w:rsid w:val="00601F99"/>
    <w:rsid w:val="006056B3"/>
    <w:rsid w:val="00605B02"/>
    <w:rsid w:val="006070EC"/>
    <w:rsid w:val="00611566"/>
    <w:rsid w:val="00613DB6"/>
    <w:rsid w:val="006165C7"/>
    <w:rsid w:val="0061740F"/>
    <w:rsid w:val="00617451"/>
    <w:rsid w:val="00620247"/>
    <w:rsid w:val="00623AA5"/>
    <w:rsid w:val="00624104"/>
    <w:rsid w:val="00624C1B"/>
    <w:rsid w:val="00630318"/>
    <w:rsid w:val="00636324"/>
    <w:rsid w:val="00642189"/>
    <w:rsid w:val="00643579"/>
    <w:rsid w:val="00643C90"/>
    <w:rsid w:val="006524F2"/>
    <w:rsid w:val="00656425"/>
    <w:rsid w:val="006606E8"/>
    <w:rsid w:val="006914E5"/>
    <w:rsid w:val="00692851"/>
    <w:rsid w:val="006933DE"/>
    <w:rsid w:val="00697A73"/>
    <w:rsid w:val="006A1515"/>
    <w:rsid w:val="006A18BC"/>
    <w:rsid w:val="006B687B"/>
    <w:rsid w:val="006D0C6B"/>
    <w:rsid w:val="006D2403"/>
    <w:rsid w:val="006D7511"/>
    <w:rsid w:val="006F5FAC"/>
    <w:rsid w:val="00710F5E"/>
    <w:rsid w:val="0071171D"/>
    <w:rsid w:val="00711837"/>
    <w:rsid w:val="00716721"/>
    <w:rsid w:val="007240BA"/>
    <w:rsid w:val="0072532F"/>
    <w:rsid w:val="0073734C"/>
    <w:rsid w:val="0075047F"/>
    <w:rsid w:val="00761005"/>
    <w:rsid w:val="00761465"/>
    <w:rsid w:val="00762022"/>
    <w:rsid w:val="0076245A"/>
    <w:rsid w:val="0076648C"/>
    <w:rsid w:val="00767970"/>
    <w:rsid w:val="0078135C"/>
    <w:rsid w:val="007869EC"/>
    <w:rsid w:val="00790F83"/>
    <w:rsid w:val="007916E1"/>
    <w:rsid w:val="00792B44"/>
    <w:rsid w:val="00793C01"/>
    <w:rsid w:val="00795E8E"/>
    <w:rsid w:val="00797D15"/>
    <w:rsid w:val="007C1D24"/>
    <w:rsid w:val="007D13C9"/>
    <w:rsid w:val="007E3048"/>
    <w:rsid w:val="007E3952"/>
    <w:rsid w:val="007E5FBA"/>
    <w:rsid w:val="0080122E"/>
    <w:rsid w:val="0080516C"/>
    <w:rsid w:val="0080653C"/>
    <w:rsid w:val="0080789C"/>
    <w:rsid w:val="008105FF"/>
    <w:rsid w:val="00813648"/>
    <w:rsid w:val="0081486C"/>
    <w:rsid w:val="00816802"/>
    <w:rsid w:val="00823EE0"/>
    <w:rsid w:val="00826ED5"/>
    <w:rsid w:val="0082763D"/>
    <w:rsid w:val="00841083"/>
    <w:rsid w:val="00845118"/>
    <w:rsid w:val="008504B0"/>
    <w:rsid w:val="00852179"/>
    <w:rsid w:val="00861E17"/>
    <w:rsid w:val="00875A82"/>
    <w:rsid w:val="00876416"/>
    <w:rsid w:val="0087717A"/>
    <w:rsid w:val="00883164"/>
    <w:rsid w:val="00884F94"/>
    <w:rsid w:val="008862EE"/>
    <w:rsid w:val="008925FC"/>
    <w:rsid w:val="00894A3B"/>
    <w:rsid w:val="00895D04"/>
    <w:rsid w:val="008C0A6D"/>
    <w:rsid w:val="008C155D"/>
    <w:rsid w:val="008E4E0C"/>
    <w:rsid w:val="008E5282"/>
    <w:rsid w:val="008F6708"/>
    <w:rsid w:val="00907E35"/>
    <w:rsid w:val="009212A9"/>
    <w:rsid w:val="00942221"/>
    <w:rsid w:val="0095513B"/>
    <w:rsid w:val="0095675F"/>
    <w:rsid w:val="00960B7B"/>
    <w:rsid w:val="00961374"/>
    <w:rsid w:val="0096365E"/>
    <w:rsid w:val="0096471D"/>
    <w:rsid w:val="00964794"/>
    <w:rsid w:val="00966C25"/>
    <w:rsid w:val="009677BC"/>
    <w:rsid w:val="00967CCB"/>
    <w:rsid w:val="00980380"/>
    <w:rsid w:val="00986461"/>
    <w:rsid w:val="0099144B"/>
    <w:rsid w:val="009B1FF9"/>
    <w:rsid w:val="009B5D2C"/>
    <w:rsid w:val="009C1184"/>
    <w:rsid w:val="009D1E85"/>
    <w:rsid w:val="009D227F"/>
    <w:rsid w:val="009D4B8F"/>
    <w:rsid w:val="009E4905"/>
    <w:rsid w:val="009E4B29"/>
    <w:rsid w:val="009F5879"/>
    <w:rsid w:val="00A2181A"/>
    <w:rsid w:val="00A3522A"/>
    <w:rsid w:val="00A4118D"/>
    <w:rsid w:val="00A44AC8"/>
    <w:rsid w:val="00A53007"/>
    <w:rsid w:val="00A652EB"/>
    <w:rsid w:val="00A66401"/>
    <w:rsid w:val="00A669FD"/>
    <w:rsid w:val="00A700CC"/>
    <w:rsid w:val="00A7137C"/>
    <w:rsid w:val="00A8134A"/>
    <w:rsid w:val="00A83C0D"/>
    <w:rsid w:val="00A9448F"/>
    <w:rsid w:val="00AA2829"/>
    <w:rsid w:val="00AA46BE"/>
    <w:rsid w:val="00AB68E6"/>
    <w:rsid w:val="00AC1866"/>
    <w:rsid w:val="00AC2CBE"/>
    <w:rsid w:val="00AC79A0"/>
    <w:rsid w:val="00AD3E50"/>
    <w:rsid w:val="00AE07EE"/>
    <w:rsid w:val="00AE5C9C"/>
    <w:rsid w:val="00B02ABB"/>
    <w:rsid w:val="00B11AC2"/>
    <w:rsid w:val="00B15CFC"/>
    <w:rsid w:val="00B313CB"/>
    <w:rsid w:val="00B3142B"/>
    <w:rsid w:val="00B328F9"/>
    <w:rsid w:val="00B7131B"/>
    <w:rsid w:val="00B71EDC"/>
    <w:rsid w:val="00B9183D"/>
    <w:rsid w:val="00BA2CF3"/>
    <w:rsid w:val="00BA4254"/>
    <w:rsid w:val="00BA6BE5"/>
    <w:rsid w:val="00BA6D19"/>
    <w:rsid w:val="00BB0E1D"/>
    <w:rsid w:val="00BB2BDD"/>
    <w:rsid w:val="00BC0548"/>
    <w:rsid w:val="00BC4194"/>
    <w:rsid w:val="00BC5D63"/>
    <w:rsid w:val="00BC6E3F"/>
    <w:rsid w:val="00BC6EBC"/>
    <w:rsid w:val="00BC71DB"/>
    <w:rsid w:val="00BD365C"/>
    <w:rsid w:val="00BD48FA"/>
    <w:rsid w:val="00C34583"/>
    <w:rsid w:val="00C35010"/>
    <w:rsid w:val="00C42EDA"/>
    <w:rsid w:val="00C4619E"/>
    <w:rsid w:val="00C624DC"/>
    <w:rsid w:val="00C7352F"/>
    <w:rsid w:val="00C73A49"/>
    <w:rsid w:val="00C745F5"/>
    <w:rsid w:val="00C852AD"/>
    <w:rsid w:val="00CA5678"/>
    <w:rsid w:val="00CB65AD"/>
    <w:rsid w:val="00CD21A9"/>
    <w:rsid w:val="00CD5D62"/>
    <w:rsid w:val="00CE2A65"/>
    <w:rsid w:val="00CF7B2A"/>
    <w:rsid w:val="00D01046"/>
    <w:rsid w:val="00D136BB"/>
    <w:rsid w:val="00D14701"/>
    <w:rsid w:val="00D15C14"/>
    <w:rsid w:val="00D22CC0"/>
    <w:rsid w:val="00D3313B"/>
    <w:rsid w:val="00D37B57"/>
    <w:rsid w:val="00D56800"/>
    <w:rsid w:val="00D64108"/>
    <w:rsid w:val="00D644D9"/>
    <w:rsid w:val="00D67334"/>
    <w:rsid w:val="00D80DF4"/>
    <w:rsid w:val="00D91B51"/>
    <w:rsid w:val="00D951E4"/>
    <w:rsid w:val="00D96460"/>
    <w:rsid w:val="00DA17F7"/>
    <w:rsid w:val="00DA4710"/>
    <w:rsid w:val="00DB5C51"/>
    <w:rsid w:val="00DB60E7"/>
    <w:rsid w:val="00DC27E2"/>
    <w:rsid w:val="00DD1B64"/>
    <w:rsid w:val="00DE0349"/>
    <w:rsid w:val="00DE143D"/>
    <w:rsid w:val="00DE5C4A"/>
    <w:rsid w:val="00DE6526"/>
    <w:rsid w:val="00DF0A36"/>
    <w:rsid w:val="00DF1D3D"/>
    <w:rsid w:val="00DF57F9"/>
    <w:rsid w:val="00E0149C"/>
    <w:rsid w:val="00E02DD6"/>
    <w:rsid w:val="00E03360"/>
    <w:rsid w:val="00E10190"/>
    <w:rsid w:val="00E3542F"/>
    <w:rsid w:val="00E4284A"/>
    <w:rsid w:val="00E431C0"/>
    <w:rsid w:val="00E53F0D"/>
    <w:rsid w:val="00E57E3E"/>
    <w:rsid w:val="00E7227D"/>
    <w:rsid w:val="00E76CF4"/>
    <w:rsid w:val="00E77976"/>
    <w:rsid w:val="00E85899"/>
    <w:rsid w:val="00E914D7"/>
    <w:rsid w:val="00E923D3"/>
    <w:rsid w:val="00EA2AC7"/>
    <w:rsid w:val="00EC4BBB"/>
    <w:rsid w:val="00ED19B5"/>
    <w:rsid w:val="00ED7D6C"/>
    <w:rsid w:val="00EE0EE2"/>
    <w:rsid w:val="00EE7507"/>
    <w:rsid w:val="00F01B9F"/>
    <w:rsid w:val="00F137DA"/>
    <w:rsid w:val="00F16AF7"/>
    <w:rsid w:val="00F36D46"/>
    <w:rsid w:val="00F63A9E"/>
    <w:rsid w:val="00F708C0"/>
    <w:rsid w:val="00F71ACA"/>
    <w:rsid w:val="00F7481B"/>
    <w:rsid w:val="00F7594B"/>
    <w:rsid w:val="00F76842"/>
    <w:rsid w:val="00F875FD"/>
    <w:rsid w:val="00F9130B"/>
    <w:rsid w:val="00F9660D"/>
    <w:rsid w:val="00FA5124"/>
    <w:rsid w:val="00FB2620"/>
    <w:rsid w:val="00FB426E"/>
    <w:rsid w:val="00FB5534"/>
    <w:rsid w:val="00FC305D"/>
    <w:rsid w:val="00FE6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6C3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380"/>
    <w:pPr>
      <w:spacing w:after="0"/>
    </w:pPr>
    <w:rPr>
      <w:rFonts w:ascii="Times New Roman" w:hAnsi="Times New Roman" w:cs="Times New Roman"/>
      <w:sz w:val="24"/>
      <w:szCs w:val="24"/>
    </w:rPr>
  </w:style>
  <w:style w:type="paragraph" w:styleId="Heading2">
    <w:name w:val="heading 2"/>
    <w:basedOn w:val="ESHeading"/>
    <w:next w:val="Normal"/>
    <w:link w:val="Heading2Char"/>
    <w:uiPriority w:val="9"/>
    <w:unhideWhenUsed/>
    <w:qFormat/>
    <w:rsid w:val="00D3313B"/>
    <w:pPr>
      <w:outlineLvl w:val="1"/>
    </w:pPr>
    <w:rPr>
      <w:i w:val="0"/>
    </w:rPr>
  </w:style>
  <w:style w:type="paragraph" w:styleId="Heading3">
    <w:name w:val="heading 3"/>
    <w:basedOn w:val="ESPara"/>
    <w:next w:val="Normal"/>
    <w:link w:val="Heading3Char"/>
    <w:uiPriority w:val="9"/>
    <w:unhideWhenUsed/>
    <w:qFormat/>
    <w:rsid w:val="00D3313B"/>
    <w:pPr>
      <w:numPr>
        <w:numId w:val="0"/>
      </w:numPr>
      <w:ind w:left="567" w:hanging="567"/>
      <w:outlineLvl w:val="2"/>
    </w:pPr>
    <w:rPr>
      <w:b/>
    </w:rPr>
  </w:style>
  <w:style w:type="paragraph" w:styleId="Heading6">
    <w:name w:val="heading 6"/>
    <w:basedOn w:val="Normal"/>
    <w:next w:val="Normal"/>
    <w:link w:val="Heading6Char"/>
    <w:uiPriority w:val="9"/>
    <w:semiHidden/>
    <w:unhideWhenUsed/>
    <w:qFormat/>
    <w:rsid w:val="00D331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397BD8"/>
    <w:pPr>
      <w:keepNext/>
      <w:spacing w:before="240" w:after="240" w:line="276" w:lineRule="auto"/>
      <w:ind w:left="0"/>
      <w:contextualSpacing w:val="0"/>
    </w:pPr>
    <w:rPr>
      <w:b/>
      <w:i/>
    </w:rPr>
  </w:style>
  <w:style w:type="character" w:customStyle="1" w:styleId="ESHeadingChar">
    <w:name w:val="ES_Heading Char"/>
    <w:basedOn w:val="DefaultParagraphFont"/>
    <w:link w:val="ESHeading"/>
    <w:rsid w:val="00397BD8"/>
    <w:rPr>
      <w:rFonts w:ascii="Times New Roman" w:hAnsi="Times New Roman" w:cs="Times New Roman"/>
      <w:b/>
      <w:i/>
    </w:rPr>
  </w:style>
  <w:style w:type="paragraph" w:customStyle="1" w:styleId="ESTitleInstrumentName">
    <w:name w:val="ESTitle_InstrumentName"/>
    <w:basedOn w:val="Normal"/>
    <w:link w:val="ESTitleInstrumentNameChar"/>
    <w:qFormat/>
    <w:rsid w:val="00397BD8"/>
    <w:pPr>
      <w:spacing w:before="360" w:after="600" w:line="276" w:lineRule="auto"/>
      <w:jc w:val="center"/>
    </w:pPr>
    <w:rPr>
      <w:b/>
      <w:i/>
    </w:rPr>
  </w:style>
  <w:style w:type="paragraph" w:customStyle="1" w:styleId="ESTitleEnablingLegislation">
    <w:name w:val="ESTitle_EnablingLegislation"/>
    <w:basedOn w:val="Normal"/>
    <w:link w:val="ESTitleEnablingLegislationChar"/>
    <w:qFormat/>
    <w:rsid w:val="00397BD8"/>
    <w:pPr>
      <w:spacing w:line="276" w:lineRule="auto"/>
      <w:jc w:val="center"/>
    </w:pPr>
    <w:rPr>
      <w:i/>
    </w:rPr>
  </w:style>
  <w:style w:type="character" w:customStyle="1" w:styleId="ESTitleInstrumentNameChar">
    <w:name w:val="ESTitle_InstrumentName Char"/>
    <w:basedOn w:val="DefaultParagraphFont"/>
    <w:link w:val="ESTitleInstrumentName"/>
    <w:rsid w:val="00397BD8"/>
    <w:rPr>
      <w:rFonts w:ascii="Times New Roman" w:hAnsi="Times New Roman" w:cs="Times New Roman"/>
      <w:b/>
      <w:i/>
    </w:rPr>
  </w:style>
  <w:style w:type="paragraph" w:customStyle="1" w:styleId="ESTitleDecisionMaker">
    <w:name w:val="ESTitle_DecisionMaker"/>
    <w:basedOn w:val="Normal"/>
    <w:link w:val="ESTitleDecisionMakerChar"/>
    <w:qFormat/>
    <w:rsid w:val="00397BD8"/>
    <w:pPr>
      <w:spacing w:line="276" w:lineRule="auto"/>
      <w:jc w:val="center"/>
    </w:pPr>
  </w:style>
  <w:style w:type="character" w:customStyle="1" w:styleId="ESTitleEnablingLegislationChar">
    <w:name w:val="ESTitle_EnablingLegislation Char"/>
    <w:basedOn w:val="DefaultParagraphFont"/>
    <w:link w:val="ESTitleEnablingLegislation"/>
    <w:rsid w:val="00397BD8"/>
    <w:rPr>
      <w:rFonts w:ascii="Times New Roman" w:hAnsi="Times New Roman" w:cs="Times New Roman"/>
      <w:i/>
    </w:rPr>
  </w:style>
  <w:style w:type="paragraph" w:customStyle="1" w:styleId="ESTitleHeader">
    <w:name w:val="ESTitle_Header"/>
    <w:basedOn w:val="Normal"/>
    <w:link w:val="ESTitleHeaderChar"/>
    <w:qFormat/>
    <w:rsid w:val="00397BD8"/>
    <w:pPr>
      <w:spacing w:line="276" w:lineRule="auto"/>
      <w:jc w:val="center"/>
    </w:pPr>
    <w:rPr>
      <w:u w:val="single"/>
    </w:rPr>
  </w:style>
  <w:style w:type="character" w:customStyle="1" w:styleId="ESTitleDecisionMakerChar">
    <w:name w:val="ESTitle_DecisionMaker Char"/>
    <w:basedOn w:val="DefaultParagraphFont"/>
    <w:link w:val="ESTitleDecisionMaker"/>
    <w:rsid w:val="00397BD8"/>
    <w:rPr>
      <w:rFonts w:ascii="Times New Roman" w:hAnsi="Times New Roman" w:cs="Times New Roman"/>
    </w:rPr>
  </w:style>
  <w:style w:type="paragraph" w:customStyle="1" w:styleId="ESSubparaHeader">
    <w:name w:val="ES_SubparaHeader"/>
    <w:basedOn w:val="ListParagraph"/>
    <w:next w:val="ESSubparaList"/>
    <w:qFormat/>
    <w:rsid w:val="00397BD8"/>
    <w:pPr>
      <w:keepNext/>
      <w:numPr>
        <w:numId w:val="1"/>
      </w:numPr>
      <w:spacing w:before="240" w:after="240" w:line="276" w:lineRule="auto"/>
      <w:contextualSpacing w:val="0"/>
    </w:pPr>
  </w:style>
  <w:style w:type="character" w:customStyle="1" w:styleId="ESTitleHeaderChar">
    <w:name w:val="ESTitle_Header Char"/>
    <w:basedOn w:val="DefaultParagraphFont"/>
    <w:link w:val="ESTitleHeader"/>
    <w:rsid w:val="00397BD8"/>
    <w:rPr>
      <w:rFonts w:ascii="Times New Roman" w:hAnsi="Times New Roman" w:cs="Times New Roman"/>
      <w:u w:val="single"/>
    </w:rPr>
  </w:style>
  <w:style w:type="paragraph" w:customStyle="1" w:styleId="ESSubparaList">
    <w:name w:val="ES_SubparaList"/>
    <w:basedOn w:val="ListParagraph"/>
    <w:qFormat/>
    <w:rsid w:val="00397BD8"/>
    <w:pPr>
      <w:numPr>
        <w:ilvl w:val="1"/>
        <w:numId w:val="1"/>
      </w:numPr>
      <w:spacing w:before="240" w:after="240" w:line="276" w:lineRule="auto"/>
      <w:ind w:left="1276" w:hanging="425"/>
      <w:contextualSpacing w:val="0"/>
    </w:pPr>
  </w:style>
  <w:style w:type="paragraph" w:customStyle="1" w:styleId="ESPara">
    <w:name w:val="ES_Para"/>
    <w:basedOn w:val="ESSubparaHeader"/>
    <w:link w:val="ESParaChar"/>
    <w:qFormat/>
    <w:rsid w:val="00397BD8"/>
    <w:pPr>
      <w:keepNext w:val="0"/>
    </w:pPr>
  </w:style>
  <w:style w:type="character" w:customStyle="1" w:styleId="ESParaChar">
    <w:name w:val="ES_Para Char"/>
    <w:basedOn w:val="DefaultParagraphFont"/>
    <w:link w:val="ESPara"/>
    <w:rsid w:val="00397BD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97BD8"/>
    <w:rPr>
      <w:sz w:val="16"/>
      <w:szCs w:val="16"/>
    </w:rPr>
  </w:style>
  <w:style w:type="paragraph" w:styleId="CommentText">
    <w:name w:val="annotation text"/>
    <w:basedOn w:val="Normal"/>
    <w:link w:val="CommentTextChar"/>
    <w:uiPriority w:val="99"/>
    <w:unhideWhenUsed/>
    <w:rsid w:val="00397BD8"/>
    <w:pPr>
      <w:spacing w:line="240" w:lineRule="auto"/>
    </w:pPr>
    <w:rPr>
      <w:sz w:val="20"/>
      <w:szCs w:val="20"/>
    </w:rPr>
  </w:style>
  <w:style w:type="character" w:customStyle="1" w:styleId="CommentTextChar">
    <w:name w:val="Comment Text Char"/>
    <w:basedOn w:val="DefaultParagraphFont"/>
    <w:link w:val="CommentText"/>
    <w:uiPriority w:val="99"/>
    <w:rsid w:val="00397BD8"/>
    <w:rPr>
      <w:sz w:val="20"/>
      <w:szCs w:val="20"/>
    </w:rPr>
  </w:style>
  <w:style w:type="character" w:customStyle="1" w:styleId="normaltextrun">
    <w:name w:val="normaltextrun"/>
    <w:basedOn w:val="DefaultParagraphFont"/>
    <w:rsid w:val="00397BD8"/>
  </w:style>
  <w:style w:type="paragraph" w:styleId="ListParagraph">
    <w:name w:val="List Paragraph"/>
    <w:basedOn w:val="Normal"/>
    <w:uiPriority w:val="34"/>
    <w:qFormat/>
    <w:rsid w:val="00397BD8"/>
    <w:pPr>
      <w:ind w:left="720"/>
      <w:contextualSpacing/>
    </w:pPr>
  </w:style>
  <w:style w:type="paragraph" w:styleId="BalloonText">
    <w:name w:val="Balloon Text"/>
    <w:basedOn w:val="Normal"/>
    <w:link w:val="BalloonTextChar"/>
    <w:uiPriority w:val="99"/>
    <w:semiHidden/>
    <w:unhideWhenUsed/>
    <w:rsid w:val="00397B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D8"/>
    <w:rPr>
      <w:rFonts w:ascii="Segoe UI" w:hAnsi="Segoe UI" w:cs="Segoe UI"/>
      <w:sz w:val="18"/>
      <w:szCs w:val="18"/>
    </w:rPr>
  </w:style>
  <w:style w:type="paragraph" w:customStyle="1" w:styleId="paragraph">
    <w:name w:val="paragraph"/>
    <w:aliases w:val="a"/>
    <w:basedOn w:val="Normal"/>
    <w:link w:val="paragraphChar"/>
    <w:rsid w:val="00692851"/>
    <w:pPr>
      <w:tabs>
        <w:tab w:val="right" w:pos="1531"/>
      </w:tabs>
      <w:spacing w:before="40" w:line="240" w:lineRule="auto"/>
      <w:ind w:left="1644" w:hanging="1644"/>
    </w:pPr>
    <w:rPr>
      <w:rFonts w:eastAsia="Times New Roman"/>
      <w:szCs w:val="20"/>
      <w:lang w:eastAsia="en-AU"/>
    </w:rPr>
  </w:style>
  <w:style w:type="character" w:customStyle="1" w:styleId="paragraphChar">
    <w:name w:val="paragraph Char"/>
    <w:aliases w:val="a Char"/>
    <w:link w:val="paragraph"/>
    <w:rsid w:val="00692851"/>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D3313B"/>
    <w:rPr>
      <w:rFonts w:ascii="Times New Roman" w:hAnsi="Times New Roman" w:cs="Times New Roman"/>
      <w:b/>
    </w:rPr>
  </w:style>
  <w:style w:type="character" w:customStyle="1" w:styleId="Heading3Char">
    <w:name w:val="Heading 3 Char"/>
    <w:basedOn w:val="DefaultParagraphFont"/>
    <w:link w:val="Heading3"/>
    <w:uiPriority w:val="9"/>
    <w:rsid w:val="00D3313B"/>
    <w:rPr>
      <w:rFonts w:ascii="Times New Roman" w:hAnsi="Times New Roman" w:cs="Times New Roman"/>
      <w:b/>
    </w:rPr>
  </w:style>
  <w:style w:type="character" w:customStyle="1" w:styleId="Heading6Char">
    <w:name w:val="Heading 6 Char"/>
    <w:basedOn w:val="DefaultParagraphFont"/>
    <w:link w:val="Heading6"/>
    <w:uiPriority w:val="9"/>
    <w:semiHidden/>
    <w:rsid w:val="00D3313B"/>
    <w:rPr>
      <w:rFonts w:asciiTheme="majorHAnsi" w:eastAsiaTheme="majorEastAsia" w:hAnsiTheme="majorHAnsi" w:cstheme="majorBidi"/>
      <w:color w:val="1F4D78" w:themeColor="accent1" w:themeShade="7F"/>
    </w:rPr>
  </w:style>
  <w:style w:type="paragraph" w:customStyle="1" w:styleId="Definition">
    <w:name w:val="Definition"/>
    <w:aliases w:val="dd"/>
    <w:basedOn w:val="Normal"/>
    <w:rsid w:val="00761465"/>
    <w:pPr>
      <w:spacing w:before="180" w:line="240" w:lineRule="auto"/>
      <w:ind w:left="1134"/>
    </w:pPr>
    <w:rPr>
      <w:rFonts w:eastAsia="Times New Roman"/>
      <w:szCs w:val="20"/>
      <w:lang w:eastAsia="en-AU"/>
    </w:rPr>
  </w:style>
  <w:style w:type="character" w:styleId="Hyperlink">
    <w:name w:val="Hyperlink"/>
    <w:basedOn w:val="DefaultParagraphFont"/>
    <w:uiPriority w:val="99"/>
    <w:unhideWhenUsed/>
    <w:rsid w:val="00761465"/>
    <w:rPr>
      <w:color w:val="0563C1" w:themeColor="hyperlink"/>
      <w:u w:val="single"/>
    </w:rPr>
  </w:style>
  <w:style w:type="paragraph" w:customStyle="1" w:styleId="aa">
    <w:name w:val="aa"/>
    <w:aliases w:val="paragraph(sub)"/>
    <w:basedOn w:val="paragraph"/>
    <w:rsid w:val="00876416"/>
  </w:style>
  <w:style w:type="paragraph" w:styleId="CommentSubject">
    <w:name w:val="annotation subject"/>
    <w:basedOn w:val="CommentText"/>
    <w:next w:val="CommentText"/>
    <w:link w:val="CommentSubjectChar"/>
    <w:uiPriority w:val="99"/>
    <w:semiHidden/>
    <w:unhideWhenUsed/>
    <w:rsid w:val="005810D3"/>
    <w:rPr>
      <w:b/>
      <w:bCs/>
    </w:rPr>
  </w:style>
  <w:style w:type="character" w:customStyle="1" w:styleId="CommentSubjectChar">
    <w:name w:val="Comment Subject Char"/>
    <w:basedOn w:val="CommentTextChar"/>
    <w:link w:val="CommentSubject"/>
    <w:uiPriority w:val="99"/>
    <w:semiHidden/>
    <w:rsid w:val="005810D3"/>
    <w:rPr>
      <w:b/>
      <w:bCs/>
      <w:sz w:val="20"/>
      <w:szCs w:val="20"/>
    </w:rPr>
  </w:style>
  <w:style w:type="character" w:styleId="FollowedHyperlink">
    <w:name w:val="FollowedHyperlink"/>
    <w:basedOn w:val="DefaultParagraphFont"/>
    <w:uiPriority w:val="99"/>
    <w:semiHidden/>
    <w:unhideWhenUsed/>
    <w:rsid w:val="00CD5D62"/>
    <w:rPr>
      <w:color w:val="954F72" w:themeColor="followedHyperlink"/>
      <w:u w:val="single"/>
    </w:rPr>
  </w:style>
  <w:style w:type="table" w:styleId="TableGrid">
    <w:name w:val="Table Grid"/>
    <w:basedOn w:val="TableNormal"/>
    <w:uiPriority w:val="39"/>
    <w:rsid w:val="00EA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7507"/>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93C01"/>
    <w:pPr>
      <w:tabs>
        <w:tab w:val="center" w:pos="4513"/>
        <w:tab w:val="right" w:pos="9026"/>
      </w:tabs>
      <w:spacing w:line="240" w:lineRule="auto"/>
    </w:pPr>
  </w:style>
  <w:style w:type="character" w:customStyle="1" w:styleId="HeaderChar">
    <w:name w:val="Header Char"/>
    <w:basedOn w:val="DefaultParagraphFont"/>
    <w:link w:val="Header"/>
    <w:uiPriority w:val="99"/>
    <w:rsid w:val="00793C01"/>
    <w:rPr>
      <w:rFonts w:ascii="Times New Roman" w:hAnsi="Times New Roman" w:cs="Times New Roman"/>
      <w:sz w:val="24"/>
      <w:szCs w:val="24"/>
    </w:rPr>
  </w:style>
  <w:style w:type="paragraph" w:styleId="Footer">
    <w:name w:val="footer"/>
    <w:basedOn w:val="Normal"/>
    <w:link w:val="FooterChar"/>
    <w:uiPriority w:val="99"/>
    <w:unhideWhenUsed/>
    <w:rsid w:val="00793C01"/>
    <w:pPr>
      <w:tabs>
        <w:tab w:val="center" w:pos="4513"/>
        <w:tab w:val="right" w:pos="9026"/>
      </w:tabs>
      <w:spacing w:line="240" w:lineRule="auto"/>
    </w:pPr>
  </w:style>
  <w:style w:type="character" w:customStyle="1" w:styleId="FooterChar">
    <w:name w:val="Footer Char"/>
    <w:basedOn w:val="DefaultParagraphFont"/>
    <w:link w:val="Footer"/>
    <w:uiPriority w:val="99"/>
    <w:rsid w:val="00793C01"/>
    <w:rPr>
      <w:rFonts w:ascii="Times New Roman" w:hAnsi="Times New Roman" w:cs="Times New Roman"/>
      <w:sz w:val="24"/>
      <w:szCs w:val="24"/>
    </w:rPr>
  </w:style>
  <w:style w:type="paragraph" w:styleId="ListBullet">
    <w:name w:val="List Bullet"/>
    <w:basedOn w:val="Normal"/>
    <w:uiPriority w:val="99"/>
    <w:unhideWhenUsed/>
    <w:rsid w:val="005F5BEC"/>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80618">
      <w:bodyDiv w:val="1"/>
      <w:marLeft w:val="0"/>
      <w:marRight w:val="0"/>
      <w:marTop w:val="0"/>
      <w:marBottom w:val="0"/>
      <w:divBdr>
        <w:top w:val="none" w:sz="0" w:space="0" w:color="auto"/>
        <w:left w:val="none" w:sz="0" w:space="0" w:color="auto"/>
        <w:bottom w:val="none" w:sz="0" w:space="0" w:color="auto"/>
        <w:right w:val="none" w:sz="0" w:space="0" w:color="auto"/>
      </w:divBdr>
    </w:div>
    <w:div w:id="777604636">
      <w:bodyDiv w:val="1"/>
      <w:marLeft w:val="0"/>
      <w:marRight w:val="0"/>
      <w:marTop w:val="0"/>
      <w:marBottom w:val="0"/>
      <w:divBdr>
        <w:top w:val="none" w:sz="0" w:space="0" w:color="auto"/>
        <w:left w:val="none" w:sz="0" w:space="0" w:color="auto"/>
        <w:bottom w:val="none" w:sz="0" w:space="0" w:color="auto"/>
        <w:right w:val="none" w:sz="0" w:space="0" w:color="auto"/>
      </w:divBdr>
    </w:div>
    <w:div w:id="837573813">
      <w:bodyDiv w:val="1"/>
      <w:marLeft w:val="0"/>
      <w:marRight w:val="0"/>
      <w:marTop w:val="0"/>
      <w:marBottom w:val="0"/>
      <w:divBdr>
        <w:top w:val="none" w:sz="0" w:space="0" w:color="auto"/>
        <w:left w:val="none" w:sz="0" w:space="0" w:color="auto"/>
        <w:bottom w:val="none" w:sz="0" w:space="0" w:color="auto"/>
        <w:right w:val="none" w:sz="0" w:space="0" w:color="auto"/>
      </w:divBdr>
    </w:div>
    <w:div w:id="1247376563">
      <w:bodyDiv w:val="1"/>
      <w:marLeft w:val="0"/>
      <w:marRight w:val="0"/>
      <w:marTop w:val="0"/>
      <w:marBottom w:val="0"/>
      <w:divBdr>
        <w:top w:val="none" w:sz="0" w:space="0" w:color="auto"/>
        <w:left w:val="none" w:sz="0" w:space="0" w:color="auto"/>
        <w:bottom w:val="none" w:sz="0" w:space="0" w:color="auto"/>
        <w:right w:val="none" w:sz="0" w:space="0" w:color="auto"/>
      </w:divBdr>
    </w:div>
    <w:div w:id="180565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7B7DF-2F67-445C-A008-8AB37028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2023-05-25T23:19:00Z</dcterms:created>
  <dcterms:modified xsi:type="dcterms:W3CDTF">2023-05-31T04:23:00Z</dcterms:modified>
</cp:coreProperties>
</file>