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44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5B3F015F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61214DDE960345B9BF66F39665468292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EndPr/>
        <w:sdtContent>
          <w:r w:rsidR="0000691F">
            <w:rPr>
              <w:sz w:val="24"/>
              <w:szCs w:val="24"/>
            </w:rPr>
            <w:t>Treasurer</w:t>
          </w:r>
        </w:sdtContent>
      </w:sdt>
    </w:p>
    <w:p w14:paraId="1B247899" w14:textId="3FC885AE" w:rsidR="00F109D4" w:rsidRDefault="005B405F" w:rsidP="003C7907">
      <w:pPr>
        <w:spacing w:before="240" w:after="240"/>
        <w:jc w:val="center"/>
        <w:rPr>
          <w:i/>
        </w:rPr>
      </w:pPr>
      <w:r>
        <w:rPr>
          <w:i/>
        </w:rPr>
        <w:t>Federal Financial Relations Act 2009</w:t>
      </w:r>
    </w:p>
    <w:p w14:paraId="61334C50" w14:textId="7D04932B" w:rsidR="00F109D4" w:rsidRPr="00503E44" w:rsidRDefault="005B405F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2444BB">
        <w:rPr>
          <w:i/>
        </w:rPr>
        <w:t>3</w:t>
      </w:r>
      <w:r w:rsidR="000D3AD8">
        <w:rPr>
          <w:i/>
        </w:rPr>
        <w:t>-</w:t>
      </w:r>
      <w:r w:rsidRPr="005B405F">
        <w:rPr>
          <w:i/>
        </w:rPr>
        <w:t>2</w:t>
      </w:r>
      <w:r w:rsidR="002444BB">
        <w:rPr>
          <w:i/>
        </w:rPr>
        <w:t>4</w:t>
      </w:r>
      <w:r w:rsidRPr="005B405F">
        <w:rPr>
          <w:i/>
        </w:rPr>
        <w:t>) Determination 20</w:t>
      </w:r>
      <w:r w:rsidR="006D3186">
        <w:rPr>
          <w:i/>
        </w:rPr>
        <w:t>2</w:t>
      </w:r>
      <w:r w:rsidR="002444BB">
        <w:rPr>
          <w:i/>
        </w:rPr>
        <w:t>3</w:t>
      </w:r>
    </w:p>
    <w:p w14:paraId="080384E3" w14:textId="5AC1DA89" w:rsidR="00F109D4" w:rsidRDefault="00BC64C9" w:rsidP="00647BB7">
      <w:pPr>
        <w:spacing w:before="240"/>
      </w:pPr>
      <w:r>
        <w:t>Subs</w:t>
      </w:r>
      <w:r w:rsidR="00C55D29" w:rsidRPr="00503E44">
        <w:t xml:space="preserve">ection </w:t>
      </w:r>
      <w:r w:rsidR="005B405F">
        <w:t>8</w:t>
      </w:r>
      <w:r>
        <w:t>(1)</w:t>
      </w:r>
      <w:r w:rsidR="005E4BAC">
        <w:t xml:space="preserve"> </w:t>
      </w:r>
      <w:r w:rsidR="00F109D4" w:rsidRPr="00503E44">
        <w:t xml:space="preserve">of the </w:t>
      </w:r>
      <w:r w:rsidR="005B405F">
        <w:rPr>
          <w:i/>
        </w:rPr>
        <w:t>Federal Financial Relations Act 2009</w:t>
      </w:r>
      <w:r w:rsidR="00F109D4" w:rsidRPr="00503E44">
        <w:t xml:space="preserve"> (the Act) provides that the </w:t>
      </w:r>
      <w:r w:rsidR="005B405F">
        <w:t>Treasurer</w:t>
      </w:r>
      <w:r w:rsidR="00F109D4" w:rsidRPr="00503E44">
        <w:t xml:space="preserve"> may </w:t>
      </w:r>
      <w:r w:rsidR="005B405F">
        <w:t>determine t</w:t>
      </w:r>
      <w:r w:rsidR="005B405F" w:rsidRPr="005B405F">
        <w:t xml:space="preserve">hat a factor specified in </w:t>
      </w:r>
      <w:r w:rsidR="005B405F">
        <w:t>the</w:t>
      </w:r>
      <w:r w:rsidR="005B405F" w:rsidRPr="005B405F">
        <w:t xml:space="preserve"> determination is the </w:t>
      </w:r>
      <w:r w:rsidR="00D95908">
        <w:t>goods and services tax (GST)</w:t>
      </w:r>
      <w:r w:rsidR="005B405F" w:rsidRPr="005B405F">
        <w:t xml:space="preserve"> revenue sharing relativity for a State</w:t>
      </w:r>
      <w:r w:rsidR="005B405F">
        <w:t>, the Australian Capital Territory or Northern Territory</w:t>
      </w:r>
      <w:r w:rsidR="005B405F" w:rsidRPr="005B405F">
        <w:t xml:space="preserve"> for a payment year.</w:t>
      </w:r>
    </w:p>
    <w:p w14:paraId="0A0DBA8E" w14:textId="12BAD9B4" w:rsidR="00F109D4" w:rsidRDefault="009F6FF4" w:rsidP="00647BB7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2444BB">
        <w:rPr>
          <w:i/>
        </w:rPr>
        <w:t>3</w:t>
      </w:r>
      <w:r w:rsidR="000D3AD8">
        <w:rPr>
          <w:i/>
        </w:rPr>
        <w:t>-</w:t>
      </w:r>
      <w:r w:rsidRPr="005B405F">
        <w:rPr>
          <w:i/>
        </w:rPr>
        <w:t>2</w:t>
      </w:r>
      <w:r w:rsidR="002444BB">
        <w:rPr>
          <w:i/>
        </w:rPr>
        <w:t>4</w:t>
      </w:r>
      <w:r w:rsidRPr="005B405F">
        <w:rPr>
          <w:i/>
        </w:rPr>
        <w:t>) Determination 20</w:t>
      </w:r>
      <w:r w:rsidR="006D3186">
        <w:rPr>
          <w:i/>
        </w:rPr>
        <w:t>2</w:t>
      </w:r>
      <w:r w:rsidR="002444BB">
        <w:rPr>
          <w:i/>
        </w:rPr>
        <w:t>3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</w:t>
      </w:r>
      <w:r w:rsidR="00D95908">
        <w:t xml:space="preserve">(the States and Territories) </w:t>
      </w:r>
      <w:r w:rsidRPr="005B405F">
        <w:t xml:space="preserve">for </w:t>
      </w:r>
      <w:r w:rsidR="00DD142D">
        <w:t>the</w:t>
      </w:r>
      <w:r w:rsidRPr="005B405F">
        <w:t xml:space="preserve"> </w:t>
      </w:r>
      <w:r>
        <w:t>20</w:t>
      </w:r>
      <w:r w:rsidR="006D3186">
        <w:t>2</w:t>
      </w:r>
      <w:r w:rsidR="002444BB">
        <w:t>3</w:t>
      </w:r>
      <w:r>
        <w:t>-2</w:t>
      </w:r>
      <w:r w:rsidR="002444BB">
        <w:t>4</w:t>
      </w:r>
      <w:r>
        <w:t xml:space="preserve"> </w:t>
      </w:r>
      <w:r w:rsidRPr="005B405F">
        <w:t>payment year</w:t>
      </w:r>
      <w:r>
        <w:t>.</w:t>
      </w:r>
    </w:p>
    <w:p w14:paraId="2552BF1E" w14:textId="5F325FD8" w:rsidR="00DF41E4" w:rsidRPr="00681A24" w:rsidRDefault="009F6FF4" w:rsidP="00DF41E4">
      <w:pPr>
        <w:spacing w:before="240"/>
      </w:pPr>
      <w:r w:rsidRPr="00681A24">
        <w:t>Consistent with</w:t>
      </w:r>
      <w:r w:rsidR="00DF41E4" w:rsidRPr="00681A24">
        <w:t xml:space="preserve"> the </w:t>
      </w:r>
      <w:r w:rsidR="00DF41E4" w:rsidRPr="00681A24">
        <w:rPr>
          <w:i/>
        </w:rPr>
        <w:t>Intergovernmental Agreement on Federal Financial Relations</w:t>
      </w:r>
      <w:r w:rsidR="00DF41E4" w:rsidRPr="00681A24">
        <w:t>, the Commonwealth makes payments to the States</w:t>
      </w:r>
      <w:r w:rsidR="00D95908" w:rsidRPr="00681A24">
        <w:t xml:space="preserve"> and Territories</w:t>
      </w:r>
      <w:r w:rsidR="00DF41E4" w:rsidRPr="00681A24">
        <w:t xml:space="preserve"> </w:t>
      </w:r>
      <w:r w:rsidR="00DD142D" w:rsidRPr="00681A24">
        <w:t xml:space="preserve">of </w:t>
      </w:r>
      <w:r w:rsidR="00DF41E4" w:rsidRPr="00681A24">
        <w:t xml:space="preserve">revenue received from the </w:t>
      </w:r>
      <w:r w:rsidR="00DD142D" w:rsidRPr="00681A24">
        <w:t>GST</w:t>
      </w:r>
      <w:r w:rsidR="005C2B0F" w:rsidRPr="00681A24">
        <w:t xml:space="preserve">.  </w:t>
      </w:r>
      <w:r w:rsidR="00DF41E4" w:rsidRPr="00681A24">
        <w:t>The GST payments are distributed among the States</w:t>
      </w:r>
      <w:r w:rsidRPr="00681A24">
        <w:t xml:space="preserve"> and Territor</w:t>
      </w:r>
      <w:r w:rsidR="00904CDD" w:rsidRPr="00681A24">
        <w:t>ies</w:t>
      </w:r>
      <w:r w:rsidR="00DF41E4" w:rsidRPr="00681A24">
        <w:t xml:space="preserve"> in accordance with the principle of horizontal fiscal equalisation and having regard to the recommendations of the Commonwealth Grants Commission.</w:t>
      </w:r>
    </w:p>
    <w:p w14:paraId="7601B3A2" w14:textId="77777777" w:rsidR="00681A24" w:rsidRPr="00681A24" w:rsidRDefault="00DF41E4" w:rsidP="00DF41E4">
      <w:pPr>
        <w:spacing w:before="240"/>
      </w:pPr>
      <w:r w:rsidRPr="00681A24">
        <w:t xml:space="preserve">The </w:t>
      </w:r>
      <w:r w:rsidR="009F6FF4" w:rsidRPr="00681A24">
        <w:t xml:space="preserve">Commonwealth Grants </w:t>
      </w:r>
      <w:r w:rsidRPr="00681A24">
        <w:t xml:space="preserve">Commission recommends </w:t>
      </w:r>
      <w:r w:rsidR="006926CE" w:rsidRPr="00681A24">
        <w:t xml:space="preserve">the </w:t>
      </w:r>
      <w:r w:rsidRPr="00681A24">
        <w:t xml:space="preserve">GST relativities to be used in calculating each State’s </w:t>
      </w:r>
      <w:r w:rsidR="009F6FF4" w:rsidRPr="00681A24">
        <w:t xml:space="preserve">and Territory’s </w:t>
      </w:r>
      <w:r w:rsidRPr="00681A24">
        <w:t>share of GST payments</w:t>
      </w:r>
      <w:r w:rsidR="005C2B0F" w:rsidRPr="00681A24">
        <w:t xml:space="preserve">.  </w:t>
      </w:r>
      <w:r w:rsidRPr="00681A24">
        <w:t xml:space="preserve">The relativities determine how much GST revenue each State </w:t>
      </w:r>
      <w:r w:rsidR="009F6FF4" w:rsidRPr="00681A24">
        <w:t xml:space="preserve">and Territory </w:t>
      </w:r>
      <w:r w:rsidRPr="00681A24">
        <w:t>receives compared with an equal per capita share</w:t>
      </w:r>
      <w:r w:rsidR="005C2B0F" w:rsidRPr="00681A24">
        <w:t>.</w:t>
      </w:r>
    </w:p>
    <w:p w14:paraId="641D5168" w14:textId="42D42284" w:rsidR="00DF41E4" w:rsidRPr="00D20B34" w:rsidRDefault="00681A24" w:rsidP="00DF41E4">
      <w:pPr>
        <w:spacing w:before="240"/>
        <w:rPr>
          <w:highlight w:val="yellow"/>
        </w:rPr>
      </w:pPr>
      <w:r w:rsidRPr="00681A24">
        <w:t xml:space="preserve">The </w:t>
      </w:r>
      <w:r w:rsidRPr="00681A24">
        <w:rPr>
          <w:i/>
          <w:iCs/>
        </w:rPr>
        <w:t>Treasury Laws Amendment (Making Sure Every State and Territory Gets Their Fair Share of GST) Act 2018</w:t>
      </w:r>
      <w:r>
        <w:t xml:space="preserve"> </w:t>
      </w:r>
      <w:r w:rsidRPr="00681A24">
        <w:t xml:space="preserve">made changes to the equalisation arrangements. </w:t>
      </w:r>
      <w:r w:rsidRPr="0045104C">
        <w:t>Under these changes, 202</w:t>
      </w:r>
      <w:r w:rsidR="00E349B1" w:rsidRPr="0045104C">
        <w:t>3</w:t>
      </w:r>
      <w:r w:rsidRPr="0045104C">
        <w:t>-2</w:t>
      </w:r>
      <w:r w:rsidR="00E349B1" w:rsidRPr="0045104C">
        <w:t>4</w:t>
      </w:r>
      <w:r w:rsidRPr="0045104C">
        <w:t xml:space="preserve"> will be the </w:t>
      </w:r>
      <w:r w:rsidR="00E349B1" w:rsidRPr="0045104C">
        <w:t>third</w:t>
      </w:r>
      <w:r w:rsidRPr="0045104C">
        <w:t xml:space="preserve"> year in a 6-year transition away from</w:t>
      </w:r>
      <w:r w:rsidRPr="00681A24">
        <w:t xml:space="preserve"> distributing the GST pool based solely on the Commission’s assessment of States’</w:t>
      </w:r>
      <w:r>
        <w:t xml:space="preserve"> and Territories’</w:t>
      </w:r>
      <w:r w:rsidRPr="00681A24">
        <w:t xml:space="preserve"> relative fiscal capacities (that is, providing States </w:t>
      </w:r>
      <w:r>
        <w:t xml:space="preserve">and Territories </w:t>
      </w:r>
      <w:r w:rsidRPr="00681A24">
        <w:t>with the same ability to provide services). Over these 6 years, the Commission’s assessment will be adjusted to new arrangements where no State</w:t>
      </w:r>
      <w:r w:rsidR="00637782">
        <w:t xml:space="preserve"> or Territory</w:t>
      </w:r>
      <w:r w:rsidRPr="00681A24">
        <w:t xml:space="preserve"> will have a per capita GST share lower than the fiscally stronger of New South Wales or Victoria. The transition will be completed in 2026-27.</w:t>
      </w:r>
    </w:p>
    <w:p w14:paraId="01CF1A4F" w14:textId="06D9650E" w:rsidR="00637782" w:rsidRDefault="00637782" w:rsidP="00647BB7">
      <w:pPr>
        <w:spacing w:before="240"/>
        <w:rPr>
          <w:lang w:val="en-US"/>
        </w:rPr>
      </w:pPr>
      <w:r w:rsidRPr="00637782">
        <w:t xml:space="preserve">This provides </w:t>
      </w:r>
      <w:r>
        <w:t xml:space="preserve">each </w:t>
      </w:r>
      <w:r w:rsidRPr="00637782">
        <w:t>State</w:t>
      </w:r>
      <w:r>
        <w:t xml:space="preserve"> and Territory with</w:t>
      </w:r>
      <w:r w:rsidRPr="00637782">
        <w:t xml:space="preserve"> the capacity to deliver services at a similar level. It takes account of </w:t>
      </w:r>
      <w:r>
        <w:t>each State’s and Territory’s</w:t>
      </w:r>
      <w:r w:rsidRPr="00637782">
        <w:t xml:space="preserve"> different abilities to raise revenue and their different costs of service provision and </w:t>
      </w:r>
      <w:r w:rsidRPr="00637782">
        <w:rPr>
          <w:lang w:val="en-US"/>
        </w:rPr>
        <w:t>ensure</w:t>
      </w:r>
      <w:r>
        <w:rPr>
          <w:lang w:val="en-US"/>
        </w:rPr>
        <w:t>s</w:t>
      </w:r>
      <w:r w:rsidRPr="00637782">
        <w:rPr>
          <w:lang w:val="en-US"/>
        </w:rPr>
        <w:t xml:space="preserve"> </w:t>
      </w:r>
      <w:r>
        <w:rPr>
          <w:lang w:val="en-US"/>
        </w:rPr>
        <w:t>each has</w:t>
      </w:r>
      <w:r w:rsidRPr="00637782">
        <w:rPr>
          <w:lang w:val="en-US"/>
        </w:rPr>
        <w:t xml:space="preserve"> the capacity to provide services at the standard of New South Wales or Victoria, whichever is higher</w:t>
      </w:r>
      <w:r>
        <w:rPr>
          <w:lang w:val="en-US"/>
        </w:rPr>
        <w:t>.</w:t>
      </w:r>
    </w:p>
    <w:p w14:paraId="4FF322C6" w14:textId="2DD40B11" w:rsidR="00C37E05" w:rsidRDefault="005B405F" w:rsidP="00647BB7">
      <w:pPr>
        <w:spacing w:before="240"/>
      </w:pPr>
      <w:r>
        <w:t xml:space="preserve">The </w:t>
      </w:r>
      <w:r w:rsidR="009F6FF4">
        <w:t>Determination</w:t>
      </w:r>
      <w:r>
        <w:t xml:space="preserve"> commence</w:t>
      </w:r>
      <w:r w:rsidR="006926CE">
        <w:t>d</w:t>
      </w:r>
      <w:r w:rsidR="009F6FF4">
        <w:t xml:space="preserve"> </w:t>
      </w:r>
      <w:r>
        <w:t xml:space="preserve">the day after </w:t>
      </w:r>
      <w:r w:rsidR="009F6FF4">
        <w:t>it</w:t>
      </w:r>
      <w:r>
        <w:t xml:space="preserve"> </w:t>
      </w:r>
      <w:r w:rsidR="009F6FF4">
        <w:t>was</w:t>
      </w:r>
      <w:r>
        <w:t xml:space="preserve"> registered on the Federal Register of Legislation and applies to the 20</w:t>
      </w:r>
      <w:r w:rsidR="006D3186">
        <w:t>2</w:t>
      </w:r>
      <w:r w:rsidR="006D1667">
        <w:t>3</w:t>
      </w:r>
      <w:r>
        <w:t>-2</w:t>
      </w:r>
      <w:r w:rsidR="006D1667">
        <w:t>4</w:t>
      </w:r>
      <w:r>
        <w:t xml:space="preserve"> payment year.</w:t>
      </w:r>
    </w:p>
    <w:p w14:paraId="387D5C57" w14:textId="31450AB9" w:rsidR="00B253A1" w:rsidRDefault="005B405F" w:rsidP="002C226C">
      <w:pPr>
        <w:spacing w:before="240"/>
      </w:pPr>
      <w:r>
        <w:lastRenderedPageBreak/>
        <w:t>B</w:t>
      </w:r>
      <w:r w:rsidRPr="005B405F">
        <w:t xml:space="preserve">efore making a determination, the </w:t>
      </w:r>
      <w:r>
        <w:t>Treasurer</w:t>
      </w:r>
      <w:r w:rsidRPr="005B405F">
        <w:t xml:space="preserve"> must consult each of the States</w:t>
      </w:r>
      <w:r w:rsidR="00265267">
        <w:t xml:space="preserve"> and Territories</w:t>
      </w:r>
      <w:r w:rsidR="005C2B0F">
        <w:t xml:space="preserve">.  </w:t>
      </w:r>
      <w:r w:rsidR="009F6FF4">
        <w:t xml:space="preserve">The Treasurer </w:t>
      </w:r>
      <w:r w:rsidR="00F052FE">
        <w:t>wrote to each of</w:t>
      </w:r>
      <w:r w:rsidR="009F6FF4">
        <w:t xml:space="preserve"> the States and </w:t>
      </w:r>
      <w:r w:rsidR="009F6FF4" w:rsidRPr="00B253A1">
        <w:t xml:space="preserve">Territories </w:t>
      </w:r>
      <w:r w:rsidR="000336CD">
        <w:t xml:space="preserve">on </w:t>
      </w:r>
      <w:r w:rsidR="0045104C">
        <w:t>26</w:t>
      </w:r>
      <w:r w:rsidR="00E16B6C">
        <w:t> </w:t>
      </w:r>
      <w:r w:rsidR="0045104C">
        <w:t>April</w:t>
      </w:r>
      <w:r w:rsidR="00E16B6C">
        <w:t> </w:t>
      </w:r>
      <w:r w:rsidR="0045104C">
        <w:t>2023</w:t>
      </w:r>
      <w:r w:rsidR="00B9572B">
        <w:t xml:space="preserve"> </w:t>
      </w:r>
      <w:r w:rsidR="00B253A1">
        <w:t>outlining the proposed GST revenue sharing relativities for each State and Territory</w:t>
      </w:r>
      <w:r w:rsidR="00B253A1" w:rsidRPr="005B405F">
        <w:t xml:space="preserve"> for </w:t>
      </w:r>
      <w:r w:rsidR="006926CE">
        <w:t>the</w:t>
      </w:r>
      <w:r w:rsidR="00B253A1" w:rsidRPr="005B405F">
        <w:t xml:space="preserve"> </w:t>
      </w:r>
      <w:r w:rsidR="00B253A1">
        <w:t>20</w:t>
      </w:r>
      <w:r w:rsidR="006D3186">
        <w:t>2</w:t>
      </w:r>
      <w:r w:rsidR="0045104C">
        <w:t>3</w:t>
      </w:r>
      <w:r w:rsidR="00B253A1">
        <w:t>-2</w:t>
      </w:r>
      <w:r w:rsidR="0045104C">
        <w:t>4</w:t>
      </w:r>
      <w:r w:rsidR="00B253A1">
        <w:t xml:space="preserve"> </w:t>
      </w:r>
      <w:r w:rsidR="00B253A1" w:rsidRPr="005B405F">
        <w:t>payment year</w:t>
      </w:r>
      <w:r w:rsidR="00265267">
        <w:t>.</w:t>
      </w:r>
      <w:r w:rsidR="00B253A1">
        <w:t xml:space="preserve"> </w:t>
      </w:r>
      <w:r w:rsidR="00265267">
        <w:t>A</w:t>
      </w:r>
      <w:r w:rsidR="00B253A1">
        <w:t xml:space="preserve">n embargoed copy of the </w:t>
      </w:r>
      <w:r w:rsidR="00B253A1">
        <w:rPr>
          <w:szCs w:val="24"/>
        </w:rPr>
        <w:t>Commonwealth Grant</w:t>
      </w:r>
      <w:r w:rsidR="005C2B0F">
        <w:rPr>
          <w:szCs w:val="24"/>
        </w:rPr>
        <w:t>s</w:t>
      </w:r>
      <w:r w:rsidR="00B253A1">
        <w:rPr>
          <w:szCs w:val="24"/>
        </w:rPr>
        <w:t xml:space="preserve"> Commissio</w:t>
      </w:r>
      <w:r w:rsidR="00B253A1" w:rsidRPr="006D3186">
        <w:rPr>
          <w:szCs w:val="24"/>
        </w:rPr>
        <w:t xml:space="preserve">n’s </w:t>
      </w:r>
      <w:r w:rsidR="00B253A1" w:rsidRPr="006D3186">
        <w:rPr>
          <w:i/>
        </w:rPr>
        <w:t>Report on GST Revenue Sharing Relativities—20</w:t>
      </w:r>
      <w:r w:rsidR="006D3186" w:rsidRPr="006D3186">
        <w:rPr>
          <w:i/>
        </w:rPr>
        <w:t>2</w:t>
      </w:r>
      <w:r w:rsidR="00934EE3">
        <w:rPr>
          <w:i/>
        </w:rPr>
        <w:t>3</w:t>
      </w:r>
      <w:r w:rsidR="00B253A1" w:rsidRPr="006D3186">
        <w:rPr>
          <w:i/>
        </w:rPr>
        <w:t xml:space="preserve"> </w:t>
      </w:r>
      <w:r w:rsidR="00D20B34">
        <w:rPr>
          <w:i/>
        </w:rPr>
        <w:t>Update</w:t>
      </w:r>
      <w:r w:rsidR="00265267">
        <w:t xml:space="preserve"> was circulated to the States and Territories on</w:t>
      </w:r>
      <w:r w:rsidR="004A2CD1">
        <w:t xml:space="preserve"> </w:t>
      </w:r>
      <w:r w:rsidR="00934EE3">
        <w:t xml:space="preserve">28 February </w:t>
      </w:r>
      <w:r w:rsidR="004A2CD1">
        <w:t>202</w:t>
      </w:r>
      <w:r w:rsidR="00934EE3">
        <w:t>3</w:t>
      </w:r>
      <w:r w:rsidR="00265267">
        <w:t>, consistent with the Commission’s terms of reference</w:t>
      </w:r>
      <w:r w:rsidR="005C2B0F" w:rsidRPr="00CF5A45">
        <w:t xml:space="preserve">.  </w:t>
      </w:r>
      <w:r w:rsidR="006926CE" w:rsidRPr="00CF5A45">
        <w:t xml:space="preserve">The Treasurer considered the </w:t>
      </w:r>
      <w:r w:rsidR="000336CD" w:rsidRPr="00CF5A45">
        <w:t>matters raised by the States and Territories</w:t>
      </w:r>
      <w:r w:rsidR="006926CE">
        <w:t xml:space="preserve"> </w:t>
      </w:r>
      <w:r w:rsidR="00F052FE">
        <w:t>in their responses</w:t>
      </w:r>
      <w:r w:rsidR="000336CD">
        <w:t xml:space="preserve"> </w:t>
      </w:r>
      <w:r w:rsidR="006926CE">
        <w:t xml:space="preserve">and has accepted the recommendations of the </w:t>
      </w:r>
      <w:r w:rsidR="006926CE">
        <w:rPr>
          <w:szCs w:val="24"/>
        </w:rPr>
        <w:t>Commonwealth Grant</w:t>
      </w:r>
      <w:r w:rsidR="005C2B0F">
        <w:rPr>
          <w:szCs w:val="24"/>
        </w:rPr>
        <w:t>s</w:t>
      </w:r>
      <w:r w:rsidR="006926CE">
        <w:rPr>
          <w:szCs w:val="24"/>
        </w:rPr>
        <w:t xml:space="preserve"> Commission.</w:t>
      </w:r>
    </w:p>
    <w:p w14:paraId="77FCDC26" w14:textId="6D293C42" w:rsidR="002C226C" w:rsidRDefault="002C226C" w:rsidP="002C226C">
      <w:pPr>
        <w:spacing w:before="240"/>
      </w:pPr>
      <w:r>
        <w:t xml:space="preserve">Details of the </w:t>
      </w:r>
      <w:r w:rsidR="000D3AD8">
        <w:t>Determination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063C33">
        <w:rPr>
          <w:u w:val="single"/>
        </w:rPr>
        <w:t>A.</w:t>
      </w:r>
    </w:p>
    <w:p w14:paraId="3A968774" w14:textId="069AA741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9F6FF4">
        <w:t>Determination</w:t>
      </w:r>
      <w:r>
        <w:t xml:space="preserve"> </w:t>
      </w:r>
      <w:r w:rsidR="009F6FF4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2F2405">
        <w:rPr>
          <w:i/>
        </w:rPr>
        <w:t> </w:t>
      </w:r>
      <w:r w:rsidRPr="00D3322F">
        <w:rPr>
          <w:i/>
        </w:rPr>
        <w:t>2003</w:t>
      </w:r>
      <w:r w:rsidR="005C2B0F">
        <w:t xml:space="preserve">.  </w:t>
      </w:r>
      <w:r w:rsidR="009F6FF4">
        <w:t xml:space="preserve">However, the Determination is not </w:t>
      </w:r>
      <w:r w:rsidR="000D3AD8">
        <w:t>subject to disallowance</w:t>
      </w:r>
      <w:r w:rsidR="00B9572B">
        <w:t xml:space="preserve"> </w:t>
      </w:r>
      <w:r w:rsidR="00B9572B">
        <w:rPr>
          <w:color w:val="000000"/>
          <w:shd w:val="clear" w:color="auto" w:fill="FFFFFF"/>
        </w:rPr>
        <w:t>or sunsetting due to the operation of subsections 44(1) and 54(1) of the</w:t>
      </w:r>
      <w:r w:rsidR="00B9572B">
        <w:rPr>
          <w:i/>
          <w:iCs/>
          <w:color w:val="000000"/>
          <w:shd w:val="clear" w:color="auto" w:fill="FFFFFF"/>
        </w:rPr>
        <w:t> Legislation Act 2003. </w:t>
      </w:r>
      <w:r w:rsidR="00B9572B" w:rsidRPr="00245DDA">
        <w:rPr>
          <w:color w:val="000000"/>
          <w:shd w:val="clear" w:color="auto" w:fill="FFFFFF"/>
        </w:rPr>
        <w:t xml:space="preserve">The enabling legislation facilitates the operation of an intergovernmental scheme involving the Commonwealth providing financial </w:t>
      </w:r>
      <w:r w:rsidR="00245DDA">
        <w:rPr>
          <w:color w:val="000000"/>
          <w:shd w:val="clear" w:color="auto" w:fill="FFFFFF"/>
        </w:rPr>
        <w:t xml:space="preserve">support </w:t>
      </w:r>
      <w:r w:rsidR="006003E6">
        <w:rPr>
          <w:color w:val="000000"/>
          <w:shd w:val="clear" w:color="auto" w:fill="FFFFFF"/>
        </w:rPr>
        <w:t xml:space="preserve">to </w:t>
      </w:r>
      <w:r w:rsidR="00B9572B" w:rsidRPr="00245DDA">
        <w:rPr>
          <w:color w:val="000000"/>
          <w:shd w:val="clear" w:color="auto" w:fill="FFFFFF"/>
        </w:rPr>
        <w:t>the States and Territories</w:t>
      </w:r>
      <w:r w:rsidR="006003E6">
        <w:rPr>
          <w:color w:val="000000"/>
          <w:shd w:val="clear" w:color="auto" w:fill="FFFFFF"/>
        </w:rPr>
        <w:t xml:space="preserve"> for the delivery of services</w:t>
      </w:r>
      <w:r w:rsidR="00B9572B" w:rsidRPr="00245DDA">
        <w:rPr>
          <w:color w:val="000000"/>
          <w:shd w:val="clear" w:color="auto" w:fill="FFFFFF"/>
        </w:rPr>
        <w:t xml:space="preserve">. The enabling legislation authorises the </w:t>
      </w:r>
      <w:r w:rsidR="00121CC9">
        <w:rPr>
          <w:color w:val="000000"/>
          <w:shd w:val="clear" w:color="auto" w:fill="FFFFFF"/>
        </w:rPr>
        <w:t xml:space="preserve">Determination </w:t>
      </w:r>
      <w:r w:rsidR="00B9572B" w:rsidRPr="00245DDA">
        <w:rPr>
          <w:color w:val="000000"/>
          <w:shd w:val="clear" w:color="auto" w:fill="FFFFFF"/>
        </w:rPr>
        <w:t>to be made for the purposes of this arrangement</w:t>
      </w:r>
      <w:r w:rsidR="00121CC9">
        <w:rPr>
          <w:color w:val="000000"/>
          <w:shd w:val="clear" w:color="auto" w:fill="FFFFFF"/>
        </w:rPr>
        <w:t xml:space="preserve">. Accordingly, </w:t>
      </w:r>
      <w:r w:rsidR="005E2005">
        <w:rPr>
          <w:color w:val="000000"/>
          <w:shd w:val="clear" w:color="auto" w:fill="FFFFFF"/>
        </w:rPr>
        <w:t xml:space="preserve">the exemption </w:t>
      </w:r>
      <w:r w:rsidR="00121CC9">
        <w:rPr>
          <w:color w:val="000000"/>
          <w:shd w:val="clear" w:color="auto" w:fill="FFFFFF"/>
        </w:rPr>
        <w:t xml:space="preserve">from disallowance and sunsetting </w:t>
      </w:r>
      <w:r w:rsidR="005E2005">
        <w:rPr>
          <w:color w:val="000000"/>
          <w:shd w:val="clear" w:color="auto" w:fill="FFFFFF"/>
        </w:rPr>
        <w:t xml:space="preserve">is appropriate </w:t>
      </w:r>
      <w:r w:rsidR="00121CC9">
        <w:rPr>
          <w:color w:val="000000"/>
          <w:shd w:val="clear" w:color="auto" w:fill="FFFFFF"/>
        </w:rPr>
        <w:t xml:space="preserve">as </w:t>
      </w:r>
      <w:r w:rsidR="005E2005">
        <w:rPr>
          <w:color w:val="000000"/>
          <w:shd w:val="clear" w:color="auto" w:fill="FFFFFF"/>
        </w:rPr>
        <w:t>the Determination</w:t>
      </w:r>
      <w:r w:rsidR="00121CC9">
        <w:rPr>
          <w:color w:val="000000"/>
          <w:shd w:val="clear" w:color="auto" w:fill="FFFFFF"/>
        </w:rPr>
        <w:t xml:space="preserve"> is integral to the operation of the intergovernmental scheme in </w:t>
      </w:r>
      <w:r w:rsidR="00121CC9" w:rsidRPr="00681A24">
        <w:t>calculating each State’s and Territory’s share of GST payments</w:t>
      </w:r>
      <w:r w:rsidR="00121CC9">
        <w:t>.</w:t>
      </w:r>
    </w:p>
    <w:p w14:paraId="7CA116D8" w14:textId="77777777" w:rsidR="00B9572B" w:rsidRDefault="00B9572B" w:rsidP="00B9572B">
      <w:pPr>
        <w:spacing w:before="240"/>
      </w:pPr>
      <w:r w:rsidRPr="00B9572B">
        <w:rPr>
          <w:color w:val="000000"/>
          <w:shd w:val="clear" w:color="auto" w:fill="FFFFFF"/>
        </w:rPr>
        <w:t>A Regulation Impact Statement is not required as the instrument is machinery in nature.</w:t>
      </w:r>
    </w:p>
    <w:p w14:paraId="059C6112" w14:textId="5B2A3D30" w:rsidR="000C7831" w:rsidRPr="000C7831" w:rsidRDefault="00EB2AEF" w:rsidP="00A338F9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063C33">
        <w:rPr>
          <w:u w:val="single"/>
        </w:rPr>
        <w:t>B</w:t>
      </w:r>
      <w:r w:rsidR="000B39A1" w:rsidRPr="000B39A1">
        <w:t>.</w:t>
      </w:r>
    </w:p>
    <w:p w14:paraId="7139A42B" w14:textId="74484321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0D3AD8">
        <w:rPr>
          <w:b/>
          <w:u w:val="single"/>
        </w:rPr>
        <w:t>A</w:t>
      </w:r>
    </w:p>
    <w:p w14:paraId="4A95927B" w14:textId="44E4FAEA" w:rsidR="00063C33" w:rsidRPr="00141A29" w:rsidRDefault="00063C33" w:rsidP="00063C33">
      <w:pPr>
        <w:spacing w:before="240"/>
        <w:rPr>
          <w:b/>
          <w:u w:val="single"/>
        </w:rPr>
      </w:pPr>
      <w:r w:rsidRPr="00141A29">
        <w:rPr>
          <w:b/>
          <w:u w:val="single"/>
        </w:rPr>
        <w:t xml:space="preserve">Details of the </w:t>
      </w:r>
      <w:r w:rsidRPr="00141A29">
        <w:rPr>
          <w:b/>
          <w:i/>
          <w:u w:val="single"/>
        </w:rPr>
        <w:t>Federal Financial Relations (GST Revenue Sharing Relativities for 20</w:t>
      </w:r>
      <w:r>
        <w:rPr>
          <w:b/>
          <w:i/>
          <w:u w:val="single"/>
        </w:rPr>
        <w:t>2</w:t>
      </w:r>
      <w:r w:rsidR="00934EE3">
        <w:rPr>
          <w:b/>
          <w:i/>
          <w:u w:val="single"/>
        </w:rPr>
        <w:t>3</w:t>
      </w:r>
      <w:r w:rsidRPr="00141A29">
        <w:rPr>
          <w:b/>
          <w:i/>
          <w:u w:val="single"/>
        </w:rPr>
        <w:t>-</w:t>
      </w:r>
      <w:r>
        <w:rPr>
          <w:b/>
          <w:i/>
          <w:u w:val="single"/>
        </w:rPr>
        <w:t>2</w:t>
      </w:r>
      <w:r w:rsidR="00934EE3">
        <w:rPr>
          <w:b/>
          <w:i/>
          <w:u w:val="single"/>
        </w:rPr>
        <w:t>4</w:t>
      </w:r>
      <w:r w:rsidRPr="00141A29">
        <w:rPr>
          <w:b/>
          <w:i/>
          <w:u w:val="single"/>
        </w:rPr>
        <w:t>) Determination 20</w:t>
      </w:r>
      <w:r>
        <w:rPr>
          <w:b/>
          <w:i/>
          <w:u w:val="single"/>
        </w:rPr>
        <w:t>2</w:t>
      </w:r>
      <w:r w:rsidR="00934EE3">
        <w:rPr>
          <w:b/>
          <w:i/>
          <w:u w:val="single"/>
        </w:rPr>
        <w:t>3</w:t>
      </w:r>
    </w:p>
    <w:p w14:paraId="67214A81" w14:textId="3D233739" w:rsidR="00063C33" w:rsidRPr="00141A29" w:rsidRDefault="00063C33" w:rsidP="00063C33">
      <w:pPr>
        <w:spacing w:before="240"/>
      </w:pPr>
      <w:r w:rsidRPr="00141A29">
        <w:t xml:space="preserve">This Attachment sets out further details of the </w:t>
      </w:r>
      <w:r w:rsidRPr="00141A29">
        <w:rPr>
          <w:i/>
        </w:rPr>
        <w:t>Federal Financial Relations (GST Revenue Sharing Relativities for 20</w:t>
      </w:r>
      <w:r>
        <w:rPr>
          <w:i/>
        </w:rPr>
        <w:t>2</w:t>
      </w:r>
      <w:r w:rsidR="00934EE3">
        <w:rPr>
          <w:i/>
        </w:rPr>
        <w:t>3</w:t>
      </w:r>
      <w:r w:rsidRPr="00141A29">
        <w:rPr>
          <w:i/>
        </w:rPr>
        <w:t>-2</w:t>
      </w:r>
      <w:r w:rsidR="00934EE3">
        <w:rPr>
          <w:i/>
        </w:rPr>
        <w:t>4</w:t>
      </w:r>
      <w:r w:rsidRPr="00141A29">
        <w:rPr>
          <w:i/>
        </w:rPr>
        <w:t>) Determination 20</w:t>
      </w:r>
      <w:r>
        <w:rPr>
          <w:i/>
        </w:rPr>
        <w:t>2</w:t>
      </w:r>
      <w:r w:rsidR="00934EE3">
        <w:rPr>
          <w:i/>
        </w:rPr>
        <w:t>3</w:t>
      </w:r>
      <w:r w:rsidRPr="00141A29">
        <w:rPr>
          <w:i/>
        </w:rPr>
        <w:t xml:space="preserve"> </w:t>
      </w:r>
      <w:r w:rsidRPr="00141A29">
        <w:t>(the Determination)</w:t>
      </w:r>
      <w:r>
        <w:t>.</w:t>
      </w:r>
    </w:p>
    <w:p w14:paraId="03341E32" w14:textId="77777777" w:rsidR="00063C33" w:rsidRPr="00141A29" w:rsidRDefault="00063C33" w:rsidP="00063C33">
      <w:pPr>
        <w:spacing w:before="240"/>
        <w:rPr>
          <w:u w:val="single"/>
        </w:rPr>
      </w:pPr>
      <w:r w:rsidRPr="00141A29">
        <w:rPr>
          <w:u w:val="single"/>
        </w:rPr>
        <w:t xml:space="preserve">Section 1 – Name </w:t>
      </w:r>
    </w:p>
    <w:p w14:paraId="017703CA" w14:textId="64970BA7" w:rsidR="00063C33" w:rsidRPr="00ED7137" w:rsidRDefault="00063C33" w:rsidP="00063C33">
      <w:pPr>
        <w:spacing w:before="240"/>
      </w:pPr>
      <w:r w:rsidRPr="00141A29">
        <w:t xml:space="preserve">This section specifies the name of the Determination is the </w:t>
      </w:r>
      <w:r w:rsidRPr="00141A29">
        <w:rPr>
          <w:i/>
        </w:rPr>
        <w:t>Federal Financial Relations (GST Revenue Sharing Relativities for 20</w:t>
      </w:r>
      <w:r>
        <w:rPr>
          <w:i/>
        </w:rPr>
        <w:t>2</w:t>
      </w:r>
      <w:r w:rsidR="00934EE3">
        <w:rPr>
          <w:i/>
        </w:rPr>
        <w:t>3</w:t>
      </w:r>
      <w:r w:rsidRPr="00141A29">
        <w:rPr>
          <w:i/>
        </w:rPr>
        <w:t>-2</w:t>
      </w:r>
      <w:r w:rsidR="00934EE3">
        <w:rPr>
          <w:i/>
        </w:rPr>
        <w:t>4</w:t>
      </w:r>
      <w:r w:rsidRPr="00141A29">
        <w:rPr>
          <w:i/>
        </w:rPr>
        <w:t>) Determination</w:t>
      </w:r>
      <w:r w:rsidRPr="000D3AD8">
        <w:rPr>
          <w:i/>
        </w:rPr>
        <w:t xml:space="preserve"> 20</w:t>
      </w:r>
      <w:r>
        <w:rPr>
          <w:i/>
        </w:rPr>
        <w:t>2</w:t>
      </w:r>
      <w:r w:rsidR="00934EE3">
        <w:rPr>
          <w:i/>
        </w:rPr>
        <w:t>3</w:t>
      </w:r>
      <w:r w:rsidRPr="00ED7137">
        <w:t>.</w:t>
      </w:r>
    </w:p>
    <w:p w14:paraId="4DD90286" w14:textId="77777777" w:rsidR="00063C33" w:rsidRPr="00ED7137" w:rsidRDefault="00063C33" w:rsidP="00063C33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1942AA9D" w14:textId="77777777" w:rsidR="00063C33" w:rsidRPr="00ED7137" w:rsidRDefault="00063C33" w:rsidP="00063C33">
      <w:pPr>
        <w:spacing w:before="240"/>
      </w:pPr>
      <w:r w:rsidRPr="00ED7137">
        <w:t xml:space="preserve">This section prescribes that the </w:t>
      </w:r>
      <w:r>
        <w:t xml:space="preserve">Determination </w:t>
      </w:r>
      <w:r w:rsidRPr="00ED7137">
        <w:t>commence</w:t>
      </w:r>
      <w:r>
        <w:t>s</w:t>
      </w:r>
      <w:r w:rsidRPr="00ED7137">
        <w:t xml:space="preserve"> the day after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registered.</w:t>
      </w:r>
    </w:p>
    <w:p w14:paraId="2D980AE6" w14:textId="77777777" w:rsidR="00063C33" w:rsidRPr="00ED7137" w:rsidRDefault="00063C33" w:rsidP="00063C33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3CE6E66E" w14:textId="77777777" w:rsidR="00063C33" w:rsidRPr="00ED7137" w:rsidRDefault="00063C33" w:rsidP="00063C33">
      <w:pPr>
        <w:spacing w:before="240"/>
      </w:pPr>
      <w:r w:rsidRPr="00ED7137">
        <w:t xml:space="preserve">This section provides that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Federal Financial Relations Act 2009</w:t>
      </w:r>
      <w:r w:rsidRPr="00ED7137">
        <w:t>.</w:t>
      </w:r>
    </w:p>
    <w:p w14:paraId="0122F1BE" w14:textId="77777777" w:rsidR="00063C33" w:rsidRPr="00ED7137" w:rsidRDefault="00063C33" w:rsidP="00063C33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>
        <w:rPr>
          <w:u w:val="single"/>
        </w:rPr>
        <w:t>4</w:t>
      </w:r>
      <w:r w:rsidRPr="00ED7137">
        <w:rPr>
          <w:u w:val="single"/>
        </w:rPr>
        <w:t xml:space="preserve"> – </w:t>
      </w:r>
      <w:r>
        <w:rPr>
          <w:u w:val="single"/>
        </w:rPr>
        <w:t>Definitions</w:t>
      </w:r>
    </w:p>
    <w:p w14:paraId="34A0A917" w14:textId="77777777" w:rsidR="00063C33" w:rsidRPr="00ED7137" w:rsidRDefault="00063C33" w:rsidP="00063C33">
      <w:pPr>
        <w:spacing w:before="240"/>
      </w:pPr>
      <w:r w:rsidRPr="00ED7137">
        <w:t xml:space="preserve">This section provides </w:t>
      </w:r>
      <w:r>
        <w:t>definitions for the purposes of the Determination</w:t>
      </w:r>
      <w:r w:rsidRPr="00ED7137">
        <w:t>.</w:t>
      </w:r>
    </w:p>
    <w:p w14:paraId="1283B180" w14:textId="4CB59820" w:rsidR="00063C33" w:rsidRDefault="00063C33" w:rsidP="00063C33">
      <w:pPr>
        <w:spacing w:before="240"/>
        <w:rPr>
          <w:u w:val="single"/>
        </w:rPr>
      </w:pPr>
      <w:r>
        <w:rPr>
          <w:u w:val="single"/>
        </w:rPr>
        <w:t xml:space="preserve">Sections 5 – </w:t>
      </w:r>
      <w:r w:rsidRPr="000D3AD8">
        <w:rPr>
          <w:u w:val="single"/>
        </w:rPr>
        <w:t>GST revenue sharing relativities for the 20</w:t>
      </w:r>
      <w:r>
        <w:rPr>
          <w:u w:val="single"/>
        </w:rPr>
        <w:t>2</w:t>
      </w:r>
      <w:r w:rsidR="00934EE3">
        <w:rPr>
          <w:u w:val="single"/>
        </w:rPr>
        <w:t>3</w:t>
      </w:r>
      <w:r w:rsidRPr="000D3AD8">
        <w:rPr>
          <w:u w:val="single"/>
        </w:rPr>
        <w:t>-2</w:t>
      </w:r>
      <w:r w:rsidR="00934EE3">
        <w:rPr>
          <w:u w:val="single"/>
        </w:rPr>
        <w:t>4</w:t>
      </w:r>
      <w:r w:rsidRPr="000D3AD8">
        <w:rPr>
          <w:u w:val="single"/>
        </w:rPr>
        <w:t xml:space="preserve"> payment year</w:t>
      </w:r>
    </w:p>
    <w:p w14:paraId="613D27D2" w14:textId="5F65F8FA" w:rsidR="00063C33" w:rsidRDefault="00063C33" w:rsidP="00063C33">
      <w:pPr>
        <w:spacing w:before="240"/>
        <w:rPr>
          <w:szCs w:val="24"/>
        </w:rPr>
      </w:pPr>
      <w:r w:rsidRPr="00E67B8F">
        <w:rPr>
          <w:szCs w:val="24"/>
        </w:rPr>
        <w:t>Th</w:t>
      </w:r>
      <w:r>
        <w:rPr>
          <w:szCs w:val="24"/>
        </w:rPr>
        <w:t>is</w:t>
      </w:r>
      <w:r w:rsidRPr="00E67B8F">
        <w:rPr>
          <w:szCs w:val="24"/>
        </w:rPr>
        <w:t xml:space="preserve"> section </w:t>
      </w:r>
      <w:r>
        <w:rPr>
          <w:szCs w:val="24"/>
        </w:rPr>
        <w:t xml:space="preserve">sets out the </w:t>
      </w:r>
      <w:r w:rsidRPr="00EA685F">
        <w:t>GST revenue sharing relativity for each State</w:t>
      </w:r>
      <w:r>
        <w:t>, the Australian Capital Territory and the Northern Territory</w:t>
      </w:r>
      <w:r w:rsidRPr="00EA685F">
        <w:t>, for the 20</w:t>
      </w:r>
      <w:r>
        <w:t>2</w:t>
      </w:r>
      <w:r w:rsidR="00934EE3">
        <w:t>3</w:t>
      </w:r>
      <w:r>
        <w:noBreakHyphen/>
      </w:r>
      <w:r w:rsidRPr="00EA685F">
        <w:t>2</w:t>
      </w:r>
      <w:r w:rsidR="00934EE3">
        <w:t>4</w:t>
      </w:r>
      <w:r w:rsidRPr="00EA685F">
        <w:t xml:space="preserve"> payment year</w:t>
      </w:r>
      <w:r>
        <w:t>. The Treasurer accept the</w:t>
      </w:r>
      <w:r>
        <w:rPr>
          <w:szCs w:val="24"/>
        </w:rPr>
        <w:t xml:space="preserve"> recommendation of the Commonwealth Grants Commission </w:t>
      </w:r>
      <w:r w:rsidRPr="006D3186">
        <w:rPr>
          <w:szCs w:val="24"/>
        </w:rPr>
        <w:t xml:space="preserve">in its </w:t>
      </w:r>
      <w:r w:rsidRPr="006D3186">
        <w:rPr>
          <w:i/>
        </w:rPr>
        <w:t>Report on GST Revenue Sharing Relativities—202</w:t>
      </w:r>
      <w:r w:rsidR="00934EE3">
        <w:rPr>
          <w:i/>
        </w:rPr>
        <w:t>3</w:t>
      </w:r>
      <w:r w:rsidRPr="006D3186">
        <w:rPr>
          <w:i/>
        </w:rPr>
        <w:t xml:space="preserve"> </w:t>
      </w:r>
      <w:r>
        <w:rPr>
          <w:i/>
        </w:rPr>
        <w:t>Update</w:t>
      </w:r>
      <w:r>
        <w:t>.</w:t>
      </w:r>
    </w:p>
    <w:p w14:paraId="7396EC5C" w14:textId="77777777" w:rsidR="00482B81" w:rsidRDefault="00482B81">
      <w:pPr>
        <w:spacing w:before="0" w:after="0"/>
      </w:pPr>
      <w:r>
        <w:br w:type="page"/>
      </w:r>
    </w:p>
    <w:p w14:paraId="7FF66FE4" w14:textId="299743E1" w:rsidR="009143A0" w:rsidRDefault="00731FEA" w:rsidP="00076178">
      <w:pPr>
        <w:spacing w:before="240"/>
        <w:jc w:val="right"/>
        <w:rPr>
          <w:b/>
          <w:u w:val="single"/>
        </w:rPr>
      </w:pPr>
      <w:r w:rsidRPr="00731FEA">
        <w:rPr>
          <w:b/>
          <w:u w:val="single"/>
        </w:rPr>
        <w:lastRenderedPageBreak/>
        <w:t>ATTACHMENT</w:t>
      </w:r>
      <w:r w:rsidR="009C6A1E">
        <w:rPr>
          <w:b/>
          <w:u w:val="single"/>
        </w:rPr>
        <w:t xml:space="preserve"> </w:t>
      </w:r>
      <w:r w:rsidR="000D3AD8">
        <w:rPr>
          <w:b/>
          <w:u w:val="single"/>
        </w:rPr>
        <w:t>B</w:t>
      </w:r>
    </w:p>
    <w:p w14:paraId="71480C95" w14:textId="77777777" w:rsidR="00063C33" w:rsidRPr="00462095" w:rsidRDefault="00063C33" w:rsidP="00063C33">
      <w:pPr>
        <w:pStyle w:val="Heading3"/>
      </w:pPr>
      <w:r w:rsidRPr="00462095">
        <w:t>Statement of Compatibility with Human Rights</w:t>
      </w:r>
    </w:p>
    <w:p w14:paraId="7417A564" w14:textId="77777777" w:rsidR="00063C33" w:rsidRPr="00647BB7" w:rsidRDefault="00063C33" w:rsidP="00063C33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4A30D182" w14:textId="3B97B4F0" w:rsidR="00063C33" w:rsidRPr="00647BB7" w:rsidRDefault="00063C33" w:rsidP="00063C33">
      <w:pPr>
        <w:pStyle w:val="Heading3"/>
        <w:jc w:val="center"/>
      </w:pPr>
      <w:r>
        <w:t>Federal Financial Relations (GST Revenue Sharing Relativities for 202</w:t>
      </w:r>
      <w:r w:rsidR="00934EE3">
        <w:t>3</w:t>
      </w:r>
      <w:r>
        <w:t>-2</w:t>
      </w:r>
      <w:r w:rsidR="00934EE3">
        <w:t>4</w:t>
      </w:r>
      <w:r>
        <w:t>) Determination 202</w:t>
      </w:r>
      <w:r w:rsidR="00934EE3">
        <w:t>3</w:t>
      </w:r>
    </w:p>
    <w:p w14:paraId="4DE23C85" w14:textId="77777777" w:rsidR="00063C33" w:rsidRPr="00647BB7" w:rsidRDefault="00063C33" w:rsidP="00063C33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7B38A16A" w14:textId="77777777" w:rsidR="00063C33" w:rsidRPr="00647BB7" w:rsidRDefault="00063C33" w:rsidP="00063C33">
      <w:pPr>
        <w:pStyle w:val="Heading3"/>
      </w:pPr>
      <w:r w:rsidRPr="00647BB7">
        <w:t>Overview of the Legislative Instrument</w:t>
      </w:r>
    </w:p>
    <w:p w14:paraId="46955D50" w14:textId="1B838BA7" w:rsidR="00063C33" w:rsidRDefault="00063C33" w:rsidP="00063C33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Pr="00141A29">
        <w:rPr>
          <w:i/>
        </w:rPr>
        <w:t>for</w:t>
      </w:r>
      <w:r w:rsidRPr="005B405F">
        <w:rPr>
          <w:i/>
        </w:rPr>
        <w:t xml:space="preserve"> 20</w:t>
      </w:r>
      <w:r>
        <w:rPr>
          <w:i/>
        </w:rPr>
        <w:t>2</w:t>
      </w:r>
      <w:r w:rsidR="00F6131E">
        <w:rPr>
          <w:i/>
        </w:rPr>
        <w:t>3</w:t>
      </w:r>
      <w:r>
        <w:rPr>
          <w:i/>
        </w:rPr>
        <w:t>-</w:t>
      </w:r>
      <w:r w:rsidRPr="005B405F">
        <w:rPr>
          <w:i/>
        </w:rPr>
        <w:t>2</w:t>
      </w:r>
      <w:r w:rsidR="00F6131E">
        <w:rPr>
          <w:i/>
        </w:rPr>
        <w:t>4</w:t>
      </w:r>
      <w:r w:rsidRPr="005B405F">
        <w:rPr>
          <w:i/>
        </w:rPr>
        <w:t>) Determination 20</w:t>
      </w:r>
      <w:r>
        <w:rPr>
          <w:i/>
        </w:rPr>
        <w:t>2</w:t>
      </w:r>
      <w:r w:rsidR="00F6131E">
        <w:rPr>
          <w:i/>
        </w:rPr>
        <w:t>3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for </w:t>
      </w:r>
      <w:r>
        <w:t>the</w:t>
      </w:r>
      <w:r w:rsidRPr="005B405F">
        <w:t xml:space="preserve"> </w:t>
      </w:r>
      <w:r>
        <w:t>202</w:t>
      </w:r>
      <w:r w:rsidR="00F6131E">
        <w:t>3</w:t>
      </w:r>
      <w:r>
        <w:t>-2</w:t>
      </w:r>
      <w:r w:rsidR="00F6131E">
        <w:t>4</w:t>
      </w:r>
      <w:r>
        <w:t xml:space="preserve"> </w:t>
      </w:r>
      <w:r w:rsidRPr="005B405F">
        <w:t>payment year</w:t>
      </w:r>
      <w:r>
        <w:t>.</w:t>
      </w:r>
    </w:p>
    <w:p w14:paraId="6B299F00" w14:textId="77777777" w:rsidR="00063C33" w:rsidRPr="00647BB7" w:rsidRDefault="00063C33" w:rsidP="00063C33">
      <w:pPr>
        <w:pStyle w:val="Heading3"/>
      </w:pPr>
      <w:r w:rsidRPr="00647BB7">
        <w:t>Human rights implications</w:t>
      </w:r>
    </w:p>
    <w:p w14:paraId="36C5B425" w14:textId="77777777" w:rsidR="00063C33" w:rsidRPr="00647BB7" w:rsidRDefault="00063C33" w:rsidP="00063C33">
      <w:pPr>
        <w:spacing w:before="240"/>
      </w:pPr>
      <w:r w:rsidRPr="00647BB7">
        <w:t>This Legislative Instrument does not engage any of the applicable rights or freedoms.</w:t>
      </w:r>
    </w:p>
    <w:p w14:paraId="599CADB5" w14:textId="77777777" w:rsidR="00063C33" w:rsidRPr="00647BB7" w:rsidRDefault="00063C33" w:rsidP="00063C33">
      <w:pPr>
        <w:pStyle w:val="Heading3"/>
      </w:pPr>
      <w:r w:rsidRPr="00647BB7">
        <w:t>Conclusion</w:t>
      </w:r>
    </w:p>
    <w:p w14:paraId="701BB051" w14:textId="3A7012EB" w:rsidR="00063C33" w:rsidRPr="00063C33" w:rsidRDefault="00063C33" w:rsidP="005229E6">
      <w:pPr>
        <w:spacing w:before="240"/>
      </w:pPr>
      <w:r w:rsidRPr="00647BB7">
        <w:t>This Legislative Instrument is compatible with human rights as it does not raise any human rights issues.</w:t>
      </w:r>
    </w:p>
    <w:sectPr w:rsidR="00063C33" w:rsidRPr="00063C33" w:rsidSect="00392B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A5EF" w14:textId="77777777" w:rsidR="00877EAC" w:rsidRDefault="00877EAC" w:rsidP="00954679">
      <w:pPr>
        <w:spacing w:before="0" w:after="0"/>
      </w:pPr>
      <w:r>
        <w:separator/>
      </w:r>
    </w:p>
  </w:endnote>
  <w:endnote w:type="continuationSeparator" w:id="0">
    <w:p w14:paraId="6BB23922" w14:textId="77777777" w:rsidR="00877EAC" w:rsidRDefault="00877EAC" w:rsidP="00954679">
      <w:pPr>
        <w:spacing w:before="0" w:after="0"/>
      </w:pPr>
      <w:r>
        <w:continuationSeparator/>
      </w:r>
    </w:p>
  </w:endnote>
  <w:endnote w:type="continuationNotice" w:id="1">
    <w:p w14:paraId="48BBE42E" w14:textId="77777777" w:rsidR="00877EAC" w:rsidRDefault="00877E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1F13" w14:textId="443FA4DC" w:rsidR="00397EB4" w:rsidRPr="007011A2" w:rsidRDefault="00397EB4" w:rsidP="00701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A4D7F4" w14:textId="35B80564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FC58" w14:textId="21640FE5" w:rsidR="00397EB4" w:rsidRPr="007011A2" w:rsidRDefault="00397EB4" w:rsidP="00701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37A5" w14:textId="77777777" w:rsidR="00877EAC" w:rsidRDefault="00877EAC" w:rsidP="00954679">
      <w:pPr>
        <w:spacing w:before="0" w:after="0"/>
      </w:pPr>
      <w:r>
        <w:separator/>
      </w:r>
    </w:p>
  </w:footnote>
  <w:footnote w:type="continuationSeparator" w:id="0">
    <w:p w14:paraId="5F1EE423" w14:textId="77777777" w:rsidR="00877EAC" w:rsidRDefault="00877EAC" w:rsidP="00954679">
      <w:pPr>
        <w:spacing w:before="0" w:after="0"/>
      </w:pPr>
      <w:r>
        <w:continuationSeparator/>
      </w:r>
    </w:p>
  </w:footnote>
  <w:footnote w:type="continuationNotice" w:id="1">
    <w:p w14:paraId="3A7DADE3" w14:textId="77777777" w:rsidR="00877EAC" w:rsidRDefault="00877E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A75" w14:textId="2FA70611" w:rsidR="00397EB4" w:rsidRPr="007011A2" w:rsidRDefault="00397EB4" w:rsidP="00701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A6C2" w14:textId="4B345F82" w:rsidR="00397EB4" w:rsidRPr="007011A2" w:rsidRDefault="00397EB4" w:rsidP="00701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433F" w14:textId="38A3CF36" w:rsidR="00397EB4" w:rsidRPr="007011A2" w:rsidRDefault="00397EB4" w:rsidP="00701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9418583">
    <w:abstractNumId w:val="1"/>
  </w:num>
  <w:num w:numId="2" w16cid:durableId="1145783419">
    <w:abstractNumId w:val="2"/>
  </w:num>
  <w:num w:numId="3" w16cid:durableId="50922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00691F"/>
    <w:rsid w:val="0000691F"/>
    <w:rsid w:val="00007FEB"/>
    <w:rsid w:val="00013212"/>
    <w:rsid w:val="00013390"/>
    <w:rsid w:val="00016EA2"/>
    <w:rsid w:val="00027A07"/>
    <w:rsid w:val="000336CD"/>
    <w:rsid w:val="00054258"/>
    <w:rsid w:val="00063C33"/>
    <w:rsid w:val="00076178"/>
    <w:rsid w:val="000844CD"/>
    <w:rsid w:val="00095211"/>
    <w:rsid w:val="000B39A1"/>
    <w:rsid w:val="000C10DF"/>
    <w:rsid w:val="000C6935"/>
    <w:rsid w:val="000C7831"/>
    <w:rsid w:val="000D37D9"/>
    <w:rsid w:val="000D3AD8"/>
    <w:rsid w:val="00113B45"/>
    <w:rsid w:val="00121CC9"/>
    <w:rsid w:val="00124CF1"/>
    <w:rsid w:val="00141A29"/>
    <w:rsid w:val="001B7535"/>
    <w:rsid w:val="001E6A74"/>
    <w:rsid w:val="001F41D0"/>
    <w:rsid w:val="00220F16"/>
    <w:rsid w:val="00227CE9"/>
    <w:rsid w:val="002444BB"/>
    <w:rsid w:val="00245DDA"/>
    <w:rsid w:val="00254C5B"/>
    <w:rsid w:val="00265267"/>
    <w:rsid w:val="002C226C"/>
    <w:rsid w:val="002F2405"/>
    <w:rsid w:val="002F3FF4"/>
    <w:rsid w:val="003041FA"/>
    <w:rsid w:val="003342CD"/>
    <w:rsid w:val="00335042"/>
    <w:rsid w:val="00362B70"/>
    <w:rsid w:val="00392BBA"/>
    <w:rsid w:val="003954FD"/>
    <w:rsid w:val="00397EB4"/>
    <w:rsid w:val="003C7907"/>
    <w:rsid w:val="003D60D7"/>
    <w:rsid w:val="003E1CE3"/>
    <w:rsid w:val="0040556D"/>
    <w:rsid w:val="00442979"/>
    <w:rsid w:val="00443DCF"/>
    <w:rsid w:val="0045104C"/>
    <w:rsid w:val="00462095"/>
    <w:rsid w:val="00482B81"/>
    <w:rsid w:val="004A1AEC"/>
    <w:rsid w:val="004A2CD1"/>
    <w:rsid w:val="004B3C0F"/>
    <w:rsid w:val="004B5D23"/>
    <w:rsid w:val="004C05E4"/>
    <w:rsid w:val="004E39E1"/>
    <w:rsid w:val="004F56D0"/>
    <w:rsid w:val="00503E44"/>
    <w:rsid w:val="0051495B"/>
    <w:rsid w:val="00515283"/>
    <w:rsid w:val="005229E6"/>
    <w:rsid w:val="00533926"/>
    <w:rsid w:val="0055675D"/>
    <w:rsid w:val="00566E8F"/>
    <w:rsid w:val="0057422E"/>
    <w:rsid w:val="005833BE"/>
    <w:rsid w:val="005834FD"/>
    <w:rsid w:val="0058458D"/>
    <w:rsid w:val="005B405F"/>
    <w:rsid w:val="005C2B0F"/>
    <w:rsid w:val="005D7D5A"/>
    <w:rsid w:val="005E2005"/>
    <w:rsid w:val="005E4BAC"/>
    <w:rsid w:val="006003E6"/>
    <w:rsid w:val="0060130D"/>
    <w:rsid w:val="00637782"/>
    <w:rsid w:val="00640052"/>
    <w:rsid w:val="0064129F"/>
    <w:rsid w:val="00647BB7"/>
    <w:rsid w:val="006549C1"/>
    <w:rsid w:val="00680297"/>
    <w:rsid w:val="00681A24"/>
    <w:rsid w:val="0068231B"/>
    <w:rsid w:val="006873CE"/>
    <w:rsid w:val="006926CE"/>
    <w:rsid w:val="006A0786"/>
    <w:rsid w:val="006D1667"/>
    <w:rsid w:val="006D3186"/>
    <w:rsid w:val="007011A2"/>
    <w:rsid w:val="00710E94"/>
    <w:rsid w:val="00731FEA"/>
    <w:rsid w:val="00736F61"/>
    <w:rsid w:val="00741CAB"/>
    <w:rsid w:val="00742253"/>
    <w:rsid w:val="007662C7"/>
    <w:rsid w:val="00766700"/>
    <w:rsid w:val="00776306"/>
    <w:rsid w:val="007A55A7"/>
    <w:rsid w:val="007B1F10"/>
    <w:rsid w:val="007B335E"/>
    <w:rsid w:val="007E018D"/>
    <w:rsid w:val="007F1B71"/>
    <w:rsid w:val="00807E7D"/>
    <w:rsid w:val="00831675"/>
    <w:rsid w:val="00851309"/>
    <w:rsid w:val="00877EAC"/>
    <w:rsid w:val="008825A1"/>
    <w:rsid w:val="0088467C"/>
    <w:rsid w:val="00894579"/>
    <w:rsid w:val="008A5B67"/>
    <w:rsid w:val="008D16F7"/>
    <w:rsid w:val="008E1427"/>
    <w:rsid w:val="00904CDD"/>
    <w:rsid w:val="009143A0"/>
    <w:rsid w:val="00934EE3"/>
    <w:rsid w:val="00936902"/>
    <w:rsid w:val="00954679"/>
    <w:rsid w:val="009C6A1E"/>
    <w:rsid w:val="009E2F86"/>
    <w:rsid w:val="009F6FF4"/>
    <w:rsid w:val="00A12209"/>
    <w:rsid w:val="00A338F9"/>
    <w:rsid w:val="00A36DF3"/>
    <w:rsid w:val="00A532DD"/>
    <w:rsid w:val="00A74EE8"/>
    <w:rsid w:val="00A7796F"/>
    <w:rsid w:val="00A80BCF"/>
    <w:rsid w:val="00A8369C"/>
    <w:rsid w:val="00AA1689"/>
    <w:rsid w:val="00AA5770"/>
    <w:rsid w:val="00AC1D15"/>
    <w:rsid w:val="00B07B0C"/>
    <w:rsid w:val="00B16A6C"/>
    <w:rsid w:val="00B253A1"/>
    <w:rsid w:val="00B25563"/>
    <w:rsid w:val="00B26D48"/>
    <w:rsid w:val="00B42EE1"/>
    <w:rsid w:val="00B52571"/>
    <w:rsid w:val="00B8293D"/>
    <w:rsid w:val="00B92478"/>
    <w:rsid w:val="00B9572B"/>
    <w:rsid w:val="00BA08C3"/>
    <w:rsid w:val="00BA4D07"/>
    <w:rsid w:val="00BA6188"/>
    <w:rsid w:val="00BC5366"/>
    <w:rsid w:val="00BC64C9"/>
    <w:rsid w:val="00BD61A2"/>
    <w:rsid w:val="00BE484D"/>
    <w:rsid w:val="00C01B8F"/>
    <w:rsid w:val="00C35E8A"/>
    <w:rsid w:val="00C37E05"/>
    <w:rsid w:val="00C55D29"/>
    <w:rsid w:val="00CA0BE9"/>
    <w:rsid w:val="00CA138D"/>
    <w:rsid w:val="00CC7641"/>
    <w:rsid w:val="00CD2720"/>
    <w:rsid w:val="00CD3D52"/>
    <w:rsid w:val="00CE70B7"/>
    <w:rsid w:val="00CF03EA"/>
    <w:rsid w:val="00CF5A45"/>
    <w:rsid w:val="00D07F6A"/>
    <w:rsid w:val="00D13794"/>
    <w:rsid w:val="00D20B34"/>
    <w:rsid w:val="00D20D98"/>
    <w:rsid w:val="00D24052"/>
    <w:rsid w:val="00D24386"/>
    <w:rsid w:val="00D31575"/>
    <w:rsid w:val="00D34626"/>
    <w:rsid w:val="00D4257A"/>
    <w:rsid w:val="00D62665"/>
    <w:rsid w:val="00D82E47"/>
    <w:rsid w:val="00D95908"/>
    <w:rsid w:val="00DA3EBB"/>
    <w:rsid w:val="00DC0CDE"/>
    <w:rsid w:val="00DC4D72"/>
    <w:rsid w:val="00DD142D"/>
    <w:rsid w:val="00DF41E4"/>
    <w:rsid w:val="00E0624D"/>
    <w:rsid w:val="00E16B6C"/>
    <w:rsid w:val="00E34131"/>
    <w:rsid w:val="00E349B1"/>
    <w:rsid w:val="00E35861"/>
    <w:rsid w:val="00E4438C"/>
    <w:rsid w:val="00E457F3"/>
    <w:rsid w:val="00E97FEA"/>
    <w:rsid w:val="00EA382F"/>
    <w:rsid w:val="00EA49EE"/>
    <w:rsid w:val="00EB2AEF"/>
    <w:rsid w:val="00EB7E71"/>
    <w:rsid w:val="00F052FE"/>
    <w:rsid w:val="00F109D4"/>
    <w:rsid w:val="00F15EE9"/>
    <w:rsid w:val="00F47585"/>
    <w:rsid w:val="00F6131E"/>
    <w:rsid w:val="00F85E6F"/>
    <w:rsid w:val="00FA1DAC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CCDCE"/>
  <w15:docId w15:val="{EB8923EE-9BF5-4A93-862F-6F35ACE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customStyle="1" w:styleId="SecurityClassificationHeader">
    <w:name w:val="Security Classification Header"/>
    <w:link w:val="SecurityClassificationHeaderChar"/>
    <w:rsid w:val="00397EB4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397EB4"/>
    <w:rPr>
      <w:rFonts w:ascii="Calibri" w:hAnsi="Calibri" w:cs="Calibri"/>
      <w:b/>
      <w:color w:val="FF0000"/>
      <w:sz w:val="24"/>
    </w:rPr>
  </w:style>
  <w:style w:type="paragraph" w:customStyle="1" w:styleId="SecurityClassificationFooter">
    <w:name w:val="Security Classification Footer"/>
    <w:link w:val="SecurityClassificationFooterChar"/>
    <w:rsid w:val="00397EB4"/>
    <w:pPr>
      <w:spacing w:before="24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397EB4"/>
    <w:rPr>
      <w:rFonts w:ascii="Calibri" w:hAnsi="Calibri" w:cs="Calibri"/>
      <w:b/>
      <w:color w:val="FF0000"/>
      <w:sz w:val="24"/>
    </w:rPr>
  </w:style>
  <w:style w:type="paragraph" w:customStyle="1" w:styleId="DLMSecurityHeader">
    <w:name w:val="DLM Security Header"/>
    <w:link w:val="DLMSecurityHeaderChar"/>
    <w:rsid w:val="00397EB4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397EB4"/>
    <w:rPr>
      <w:rFonts w:ascii="Calibri" w:hAnsi="Calibri" w:cs="Calibri"/>
      <w:b/>
      <w:color w:val="FF0000"/>
      <w:sz w:val="24"/>
    </w:rPr>
  </w:style>
  <w:style w:type="paragraph" w:customStyle="1" w:styleId="DLMSecurityFooter">
    <w:name w:val="DLM Security Footer"/>
    <w:link w:val="DLMSecurityFooterChar"/>
    <w:rsid w:val="00397EB4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397EB4"/>
    <w:rPr>
      <w:rFonts w:ascii="Calibri" w:hAnsi="Calibri" w:cs="Calibri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14DDE960345B9BF66F3966546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5ED-E03C-4B51-869B-05F699BBB2C2}"/>
      </w:docPartPr>
      <w:docPartBody>
        <w:p w:rsidR="000051FB" w:rsidRDefault="000051FB">
          <w:pPr>
            <w:pStyle w:val="61214DDE960345B9BF66F39665468292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1FB"/>
    <w:rsid w:val="000051FB"/>
    <w:rsid w:val="0003355C"/>
    <w:rsid w:val="002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DA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14DDE960345B9BF66F39665468292">
    <w:name w:val="61214DDE960345B9BF66F39665468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86</Value>
      <Value>153</Value>
      <Value>28</Value>
      <Value>11</Value>
      <Value>1</Value>
      <Value>102</Value>
    </TaxCatchAll>
    <_dlc_DocId xmlns="fe39d773-a83d-4623-ae74-f25711a76616">5D7SUYYWNZQE-1664487939-52</_dlc_DocId>
    <_dlc_DocIdUrl xmlns="fe39d773-a83d-4623-ae74-f25711a76616">
      <Url>https://austreasury.sharepoint.com/sites/leg-meas-function/_layouts/15/DocIdRedir.aspx?ID=5D7SUYYWNZQE-1664487939-52</Url>
      <Description>5D7SUYYWNZQE-1664487939-52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MailIn-Reply-To xmlns="fe39d773-a83d-4623-ae74-f25711a76616" xsi:nil="true"/>
    <Project_x0020_Name xmlns="5638df64-341e-4c47-8440-b91a05a6f0ca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PT_x002f_Measure_x0020_No. xmlns="ff38c824-6e29-4496-8487-69f397e7ed29">TSY/47/0254</PT_x002f_Measure_x0020_No.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Measure_x0020_Origin xmlns="5638df64-341e-4c47-8440-b91a05a6f0ca" xsi:nil="true"/>
    <EmailAttachments xmlns="fe39d773-a83d-4623-ae74-f25711a76616">false</EmailAttachments>
    <MailTo xmlns="fe39d773-a83d-4623-ae74-f25711a76616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GST</TermName>
          <TermId xmlns="http://schemas.microsoft.com/office/infopath/2007/PartnerControls">49ddb4e0-48f4-4fc2-ad2f-e5e42f4a7f3a</TermId>
        </TermInfo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Act_x0028_s_x0029__x0020_Being_x0020_Amended xmlns="5638df64-341e-4c47-8440-b91a05a6f0ca" xsi:nil="true"/>
    <Key_x0020_Doc_x003f_ xmlns="5638df64-341e-4c47-8440-b91a05a6f0ca">true</Key_x0020_Doc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61BA117105B0E46A9B13A3A01DA9C04" ma:contentTypeVersion="42" ma:contentTypeDescription="" ma:contentTypeScope="" ma:versionID="7adea27e8bd1f0311fe4e5df6c8408a5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5638df64-341e-4c47-8440-b91a05a6f0ca" targetNamespace="http://schemas.microsoft.com/office/2006/metadata/properties" ma:root="true" ma:fieldsID="eb0a48a4de14aed4691a9275d996ddcc" ns1:_="" ns2:_="" ns3:_="" ns4:_="">
    <xsd:import namespace="http://schemas.microsoft.com/sharepoint/v3"/>
    <xsd:import namespace="ff38c824-6e29-4496-8487-69f397e7ed29"/>
    <xsd:import namespace="fe39d773-a83d-4623-ae74-f25711a76616"/>
    <xsd:import namespace="5638df64-341e-4c47-8440-b91a05a6f0ca"/>
    <xsd:element name="properties">
      <xsd:complexType>
        <xsd:sequence>
          <xsd:element name="documentManagement">
            <xsd:complexType>
              <xsd:all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 minOccurs="0"/>
                <xsd:element ref="ns3:kfc39f3e4e2747ae990d3c8bb74a5a64" minOccurs="0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3:e4fe7dcdd1c0411bbf19a4de3665191f"/>
                <xsd:element ref="ns3:Cc" minOccurs="0"/>
                <xsd:element ref="ns4:Key_x0020_Doc_x003f_" minOccurs="0"/>
                <xsd:element ref="ns4:Measure_x0020_Origin" minOccurs="0"/>
                <xsd:element ref="ns4:Act_x0028_s_x0029__x0020_Being_x0020_Amended" minOccurs="0"/>
                <xsd:element ref="ns4:Project_x0020_Name" minOccurs="0"/>
                <xsd:element ref="ns1:DocumentSetDescription" minOccurs="0"/>
                <xsd:element ref="ns2:PT_x002f_Measur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7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8" ma:displayName="PT/Measure No." ma:internalName="PT_x002F_Measure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Date12" ma:index="7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8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9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0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1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2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3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4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6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8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6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0" nillable="true" ma:displayName="Topics_1" ma:hidden="true" ma:internalName="oae75e2df9d943898d59cb03ca0993c5" ma:readOnly="false">
      <xsd:simpleType>
        <xsd:restriction base="dms:Note"/>
      </xsd:simpleType>
    </xsd:element>
    <xsd:element name="e4fe7dcdd1c0411bbf19a4de3665191f" ma:index="31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" ma:index="32" nillable="true" ma:displayName="Cc" ma:internalName="Cc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8df64-341e-4c47-8440-b91a05a6f0ca" elementFormDefault="qualified">
    <xsd:import namespace="http://schemas.microsoft.com/office/2006/documentManagement/types"/>
    <xsd:import namespace="http://schemas.microsoft.com/office/infopath/2007/PartnerControls"/>
    <xsd:element name="Key_x0020_Doc_x003f_" ma:index="33" nillable="true" ma:displayName="Key Doc?" ma:default="1" ma:internalName="Key_x0020_Doc_x003f_">
      <xsd:simpleType>
        <xsd:restriction base="dms:Boolean"/>
      </xsd:simpleType>
    </xsd:element>
    <xsd:element name="Measure_x0020_Origin" ma:index="34" nillable="true" ma:displayName="Measure Origin" ma:internalName="Measure_x0020_Origin">
      <xsd:simpleType>
        <xsd:restriction base="dms:Text">
          <xsd:maxLength value="255"/>
        </xsd:restriction>
      </xsd:simpleType>
    </xsd:element>
    <xsd:element name="Act_x0028_s_x0029__x0020_Being_x0020_Amended" ma:index="35" nillable="true" ma:displayName="Act(s) Being Amended" ma:internalName="Act_x0028_s_x0029__x0020_Being_x0020_Amended">
      <xsd:simpleType>
        <xsd:restriction base="dms:Note">
          <xsd:maxLength value="255"/>
        </xsd:restriction>
      </xsd:simpleType>
    </xsd:element>
    <xsd:element name="Project_x0020_Name" ma:index="36" nillable="true" ma:displayName="Project Name" ma:internalName="Projec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fe39d773-a83d-4623-ae74-f25711a76616"/>
    <ds:schemaRef ds:uri="ff38c824-6e29-4496-8487-69f397e7ed29"/>
    <ds:schemaRef ds:uri="http://schemas.microsoft.com/office/2006/documentManagement/types"/>
    <ds:schemaRef ds:uri="http://schemas.microsoft.com/sharepoint/v3"/>
    <ds:schemaRef ds:uri="http://www.w3.org/XML/1998/namespace"/>
    <ds:schemaRef ds:uri="5638df64-341e-4c47-8440-b91a05a6f0ca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7510B9-434E-499F-8B7E-1AC268A803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D6118B-A4D4-4833-BCC0-C8DC5C16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5638df64-341e-4c47-8440-b91a05a6f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8CD91-BA8E-4B69-B1A4-4AF86C6E53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4</Pages>
  <Words>982</Words>
  <Characters>5603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Halse, Katie</cp:lastModifiedBy>
  <cp:revision>2</cp:revision>
  <cp:lastPrinted>2023-05-15T04:00:00Z</cp:lastPrinted>
  <dcterms:created xsi:type="dcterms:W3CDTF">2023-06-01T22:23:00Z</dcterms:created>
  <dcterms:modified xsi:type="dcterms:W3CDTF">2023-06-01T22:23:00Z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0x0101003ECC5A3B3DB5EC46B1D76B9A37FC826900E61BA117105B0E46A9B13A3A01DA9C04</vt:lpwstr>
  </property>
  <property fmtid="{D5CDD505-2E9C-101B-9397-08002B2CF9AE}" pid="4" name="TSYRecordClass">
    <vt:lpwstr>7;#TSY RA-9236 - Retain as national archives|c6a225b4-6b93-473e-bcbb-6bc6ab25b623</vt:lpwstr>
  </property>
  <property fmtid="{D5CDD505-2E9C-101B-9397-08002B2CF9AE}" pid="5" name="_dlc_DocIdItemGuid">
    <vt:lpwstr>14ac5aec-e15d-41f9-b056-f2fa5417c146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{019d7c1c-3e6c-4b28-bbf2-bb345e564c91}</vt:lpwstr>
  </property>
  <property fmtid="{D5CDD505-2E9C-101B-9397-08002B2CF9AE}" pid="8" name="RecordPoint_ActiveItemWebId">
    <vt:lpwstr>{09392e0d-4618-463d-b4d2-50a90b9447cf}</vt:lpwstr>
  </property>
  <property fmtid="{D5CDD505-2E9C-101B-9397-08002B2CF9AE}" pid="9" name="RecordPoint_ActiveItemSiteId">
    <vt:lpwstr>{5b52b9a5-e5b2-4521-8814-a1e24ca2869d}</vt:lpwstr>
  </property>
  <property fmtid="{D5CDD505-2E9C-101B-9397-08002B2CF9AE}" pid="10" name="RecordPoint_ActiveItemListId">
    <vt:lpwstr>{687b78b0-2ddd-4441-8a8b-c9638c2a1939}</vt:lpwstr>
  </property>
  <property fmtid="{D5CDD505-2E9C-101B-9397-08002B2CF9AE}" pid="11" name="RecordPoint_RecordNumberSubmitted">
    <vt:lpwstr>R0002220075</vt:lpwstr>
  </property>
  <property fmtid="{D5CDD505-2E9C-101B-9397-08002B2CF9AE}" pid="12" name="RecordPoint_SubmissionCompleted">
    <vt:lpwstr>2020-03-24T16:38:07.8451821+11:00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SYTopic">
    <vt:lpwstr/>
  </property>
  <property fmtid="{D5CDD505-2E9C-101B-9397-08002B2CF9AE}" pid="17" name="k8424359e03846678cc4a99dd97e9705">
    <vt:lpwstr>Treasury Enterprise Terms|3560dc94-45bf-45bc-b3d1-89a45b093b53</vt:lpwstr>
  </property>
  <property fmtid="{D5CDD505-2E9C-101B-9397-08002B2CF9AE}" pid="18" name="eTheme">
    <vt:lpwstr>1</vt:lpwstr>
  </property>
  <property fmtid="{D5CDD505-2E9C-101B-9397-08002B2CF9AE}" pid="19" name="eTopic">
    <vt:lpwstr>102;#GST|49ddb4e0-48f4-4fc2-ad2f-e5e42f4a7f3a;#86;#Payments|f54b5402-a0cf-4d5f-879c-62fa87e663aa</vt:lpwstr>
  </property>
  <property fmtid="{D5CDD505-2E9C-101B-9397-08002B2CF9AE}" pid="20" name="eActivity">
    <vt:lpwstr>28</vt:lpwstr>
  </property>
  <property fmtid="{D5CDD505-2E9C-101B-9397-08002B2CF9AE}" pid="21" name="TSYStatus">
    <vt:lpwstr/>
  </property>
  <property fmtid="{D5CDD505-2E9C-101B-9397-08002B2CF9AE}" pid="22" name="eDocumentType">
    <vt:lpwstr>153;#Explanatory Materials|ac61e78e-992e-40fd-ae93-2c9522960b05</vt:lpwstr>
  </property>
  <property fmtid="{D5CDD505-2E9C-101B-9397-08002B2CF9AE}" pid="23" name="LMDivision">
    <vt:lpwstr>11;#Treasury Enterprise Terms|3560dc94-45bf-45bc-b3d1-89a45b093b53</vt:lpwstr>
  </property>
  <property fmtid="{D5CDD505-2E9C-101B-9397-08002B2CF9AE}" pid="24" name="SecurityClassification">
    <vt:lpwstr/>
  </property>
  <property fmtid="{D5CDD505-2E9C-101B-9397-08002B2CF9AE}" pid="25" name="DLMSecurityClassification">
    <vt:lpwstr/>
  </property>
</Properties>
</file>