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BB64" w14:textId="77777777" w:rsidR="00B11BA1" w:rsidRPr="005D1254" w:rsidRDefault="00B11BA1" w:rsidP="00CD463E">
      <w:pPr>
        <w:keepNext/>
        <w:ind w:left="284"/>
        <w:jc w:val="center"/>
        <w:outlineLvl w:val="0"/>
        <w:rPr>
          <w:b/>
          <w:u w:val="single"/>
          <w:lang w:eastAsia="en-AU"/>
        </w:rPr>
      </w:pPr>
      <w:r w:rsidRPr="005D1254">
        <w:rPr>
          <w:b/>
          <w:u w:val="single"/>
          <w:lang w:eastAsia="en-AU"/>
        </w:rPr>
        <w:t>EXPLANATORY STATEMENT</w:t>
      </w:r>
    </w:p>
    <w:p w14:paraId="179C8BA0" w14:textId="77777777" w:rsidR="00B11BA1" w:rsidRPr="005D1254" w:rsidRDefault="00B11BA1" w:rsidP="00CD463E">
      <w:pPr>
        <w:rPr>
          <w:u w:val="single"/>
          <w:lang w:eastAsia="en-AU"/>
        </w:rPr>
      </w:pPr>
    </w:p>
    <w:p w14:paraId="6BA5379D" w14:textId="77777777" w:rsidR="00B11BA1" w:rsidRPr="005D1254" w:rsidRDefault="00B11BA1" w:rsidP="00CD463E">
      <w:pPr>
        <w:widowControl w:val="0"/>
        <w:tabs>
          <w:tab w:val="left" w:pos="993"/>
          <w:tab w:val="left" w:pos="1418"/>
        </w:tabs>
        <w:jc w:val="center"/>
        <w:rPr>
          <w:i/>
          <w:lang w:eastAsia="en-AU"/>
        </w:rPr>
      </w:pPr>
      <w:r w:rsidRPr="005D1254">
        <w:rPr>
          <w:i/>
          <w:lang w:eastAsia="en-AU"/>
        </w:rPr>
        <w:t>Health Insurance Act 1973</w:t>
      </w:r>
    </w:p>
    <w:p w14:paraId="3C536E9B" w14:textId="77777777" w:rsidR="00B11BA1" w:rsidRPr="005D1254" w:rsidRDefault="00B11BA1" w:rsidP="00CD463E">
      <w:pPr>
        <w:rPr>
          <w:i/>
        </w:rPr>
      </w:pPr>
    </w:p>
    <w:p w14:paraId="5B025849" w14:textId="1228BA0A" w:rsidR="00B11BA1" w:rsidRPr="005D1254" w:rsidRDefault="00ED1A75" w:rsidP="00CD463E">
      <w:pPr>
        <w:jc w:val="center"/>
        <w:rPr>
          <w:i/>
        </w:rPr>
      </w:pPr>
      <w:bookmarkStart w:id="0" w:name="_Hlk101880099"/>
      <w:r w:rsidRPr="005D1254">
        <w:rPr>
          <w:i/>
          <w:shd w:val="clear" w:color="auto" w:fill="FFFFFF"/>
        </w:rPr>
        <w:t>Health Insurance Legislation Amendment (2023 Measures No. 2) Regulations 2023</w:t>
      </w:r>
    </w:p>
    <w:bookmarkEnd w:id="0"/>
    <w:p w14:paraId="56CEB020" w14:textId="77777777" w:rsidR="00AE1658" w:rsidRPr="005D1254" w:rsidRDefault="00AE1658" w:rsidP="00CD463E">
      <w:pPr>
        <w:jc w:val="center"/>
        <w:rPr>
          <w:i/>
        </w:rPr>
      </w:pPr>
    </w:p>
    <w:p w14:paraId="1A77BB8C" w14:textId="77777777" w:rsidR="00D143F9" w:rsidRPr="005D1254" w:rsidRDefault="00D143F9" w:rsidP="00D143F9">
      <w:r w:rsidRPr="005D1254">
        <w:t xml:space="preserve">The </w:t>
      </w:r>
      <w:r w:rsidRPr="005D1254">
        <w:rPr>
          <w:i/>
        </w:rPr>
        <w:t xml:space="preserve">Health Insurance Act 1973 </w:t>
      </w:r>
      <w:r w:rsidRPr="005D1254">
        <w:t>(the Act) sets out the principles and definitions governing the Medicare Benefits Schedule (MBS). The Act provides for payments by way of medical benefits and for other purposes.</w:t>
      </w:r>
    </w:p>
    <w:p w14:paraId="7E62BB01" w14:textId="77777777" w:rsidR="00D143F9" w:rsidRPr="005D1254" w:rsidRDefault="00D143F9" w:rsidP="00D143F9">
      <w:pPr>
        <w:ind w:right="-483"/>
      </w:pPr>
    </w:p>
    <w:p w14:paraId="2CAD0AB4" w14:textId="77777777" w:rsidR="00D143F9" w:rsidRPr="005D1254" w:rsidRDefault="00D143F9" w:rsidP="00D143F9">
      <w:pPr>
        <w:ind w:right="-483"/>
      </w:pPr>
      <w:r w:rsidRPr="005D1254">
        <w:t>Subsection 133(1) of the Act provides that the Governor</w:t>
      </w:r>
      <w:r w:rsidRPr="005D1254">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5D1254" w:rsidRDefault="00D143F9" w:rsidP="00D143F9">
      <w:pPr>
        <w:ind w:right="-483"/>
        <w:rPr>
          <w:spacing w:val="5"/>
        </w:rPr>
      </w:pPr>
    </w:p>
    <w:p w14:paraId="28F94E52" w14:textId="77777777" w:rsidR="00D143F9" w:rsidRPr="005D1254" w:rsidRDefault="00D143F9" w:rsidP="00D143F9">
      <w:pPr>
        <w:ind w:right="-483"/>
      </w:pPr>
      <w:r w:rsidRPr="005D1254">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3E55CF" w14:textId="040F24E5" w:rsidR="00D143F9" w:rsidRPr="005D1254" w:rsidRDefault="00D143F9" w:rsidP="00D143F9"/>
    <w:p w14:paraId="540729FA" w14:textId="030E958C" w:rsidR="00ED1A75" w:rsidRPr="005D1254" w:rsidRDefault="00ED1A75" w:rsidP="00ED1A75">
      <w:pPr>
        <w:shd w:val="clear" w:color="auto" w:fill="FFFFFF"/>
      </w:pPr>
      <w:r w:rsidRPr="005D1254">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5D1254">
        <w:rPr>
          <w:i/>
          <w:iCs/>
        </w:rPr>
        <w:t>Health Insurance (Diagnostic Imaging Services Table) Regulations (No. 2) 2020</w:t>
      </w:r>
      <w:r w:rsidRPr="005D1254">
        <w:t> (DIST)</w:t>
      </w:r>
      <w:r w:rsidRPr="005D1254">
        <w:rPr>
          <w:i/>
          <w:iCs/>
        </w:rPr>
        <w:t>.</w:t>
      </w:r>
    </w:p>
    <w:p w14:paraId="5B1D09D5" w14:textId="77777777" w:rsidR="00ED1A75" w:rsidRPr="005D1254" w:rsidRDefault="00ED1A75" w:rsidP="00D143F9"/>
    <w:p w14:paraId="156EE4FB" w14:textId="3058D62B" w:rsidR="00D143F9" w:rsidRPr="005D1254" w:rsidRDefault="00D143F9" w:rsidP="00D143F9">
      <w:pPr>
        <w:rPr>
          <w:iCs/>
        </w:rPr>
      </w:pPr>
      <w:r w:rsidRPr="005D1254">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5D1254">
        <w:rPr>
          <w:i/>
        </w:rPr>
        <w:t>Health Insurance (General Medical Services Table) Regulations 2021</w:t>
      </w:r>
      <w:r w:rsidRPr="005D1254">
        <w:rPr>
          <w:iCs/>
        </w:rPr>
        <w:t xml:space="preserve"> (GMST)</w:t>
      </w:r>
      <w:r w:rsidRPr="005D1254">
        <w:rPr>
          <w:i/>
          <w:iCs/>
        </w:rPr>
        <w:t>.</w:t>
      </w:r>
      <w:r w:rsidRPr="005D1254">
        <w:rPr>
          <w:iCs/>
        </w:rPr>
        <w:t xml:space="preserve"> </w:t>
      </w:r>
    </w:p>
    <w:p w14:paraId="5AA4A2AE" w14:textId="629994CC" w:rsidR="00B11BA1" w:rsidRPr="005D1254" w:rsidRDefault="00D436C3" w:rsidP="00ED1A75">
      <w:pPr>
        <w:shd w:val="clear" w:color="auto" w:fill="FFFFFF"/>
      </w:pPr>
      <w:r w:rsidRPr="005D1254">
        <w:rPr>
          <w:i/>
          <w:iCs/>
        </w:rPr>
        <w:t> </w:t>
      </w:r>
    </w:p>
    <w:p w14:paraId="05C631EA" w14:textId="77777777" w:rsidR="00B11BA1" w:rsidRPr="005D1254" w:rsidRDefault="00B11BA1" w:rsidP="00CD463E">
      <w:pPr>
        <w:rPr>
          <w:b/>
        </w:rPr>
      </w:pPr>
      <w:r w:rsidRPr="005D1254">
        <w:rPr>
          <w:b/>
        </w:rPr>
        <w:t>Purpose</w:t>
      </w:r>
    </w:p>
    <w:p w14:paraId="7FD46461" w14:textId="3D0F49C2" w:rsidR="00ED1A75" w:rsidRPr="005D1254" w:rsidRDefault="00ED1A75" w:rsidP="00ED1A75">
      <w:r w:rsidRPr="005D1254">
        <w:t xml:space="preserve">The purpose of </w:t>
      </w:r>
      <w:bookmarkStart w:id="1" w:name="_Hlk121141533"/>
      <w:r w:rsidRPr="005D1254">
        <w:t xml:space="preserve">the </w:t>
      </w:r>
      <w:r w:rsidRPr="005D1254">
        <w:rPr>
          <w:i/>
          <w:iCs/>
        </w:rPr>
        <w:t>Health Insurance Legislation Amendment (2023 Measures No. 2) Regulations 2023</w:t>
      </w:r>
      <w:r w:rsidRPr="005D1254">
        <w:t xml:space="preserve"> </w:t>
      </w:r>
      <w:bookmarkEnd w:id="1"/>
      <w:r w:rsidRPr="005D1254">
        <w:rPr>
          <w:iCs/>
        </w:rPr>
        <w:t xml:space="preserve">(the </w:t>
      </w:r>
      <w:r w:rsidRPr="005D1254">
        <w:t>Regulations</w:t>
      </w:r>
      <w:r w:rsidRPr="005D1254">
        <w:rPr>
          <w:iCs/>
        </w:rPr>
        <w:t xml:space="preserve">) is to </w:t>
      </w:r>
      <w:r w:rsidRPr="005D1254">
        <w:t xml:space="preserve">amend the DIST and GMST. </w:t>
      </w:r>
    </w:p>
    <w:p w14:paraId="4F4509AA" w14:textId="77777777" w:rsidR="00ED1A75" w:rsidRPr="005D1254" w:rsidRDefault="00ED1A75" w:rsidP="00ED1A75"/>
    <w:p w14:paraId="62E2076F" w14:textId="04319EB4" w:rsidR="00ED1A75" w:rsidRPr="005D1254" w:rsidRDefault="00ED1A75" w:rsidP="00ED1A75">
      <w:pPr>
        <w:rPr>
          <w:bCs/>
          <w:iCs/>
        </w:rPr>
      </w:pPr>
      <w:r w:rsidRPr="005D1254">
        <w:t>The Regulations will</w:t>
      </w:r>
      <w:r w:rsidR="00391E51" w:rsidRPr="005D1254">
        <w:t xml:space="preserve"> am</w:t>
      </w:r>
      <w:r w:rsidR="008414C2" w:rsidRPr="005D1254">
        <w:t>e</w:t>
      </w:r>
      <w:r w:rsidR="00391E51" w:rsidRPr="005D1254">
        <w:t xml:space="preserve">nd the </w:t>
      </w:r>
      <w:r w:rsidRPr="005D1254">
        <w:t xml:space="preserve">DIST </w:t>
      </w:r>
      <w:r w:rsidR="00391E51" w:rsidRPr="005D1254">
        <w:t xml:space="preserve">by </w:t>
      </w:r>
      <w:r w:rsidRPr="005D1254">
        <w:rPr>
          <w:bCs/>
          <w:iCs/>
        </w:rPr>
        <w:t>insert</w:t>
      </w:r>
      <w:r w:rsidR="00391E51" w:rsidRPr="005D1254">
        <w:rPr>
          <w:bCs/>
          <w:iCs/>
        </w:rPr>
        <w:t>ing</w:t>
      </w:r>
      <w:r w:rsidRPr="005D1254">
        <w:rPr>
          <w:bCs/>
          <w:iCs/>
        </w:rPr>
        <w:t xml:space="preserve"> application and restriction provisions for </w:t>
      </w:r>
      <w:r w:rsidRPr="005D1254">
        <w:rPr>
          <w:bCs/>
        </w:rPr>
        <w:t xml:space="preserve">magnetic resonance imaging (MRI) </w:t>
      </w:r>
      <w:r w:rsidRPr="005D1254">
        <w:rPr>
          <w:bCs/>
          <w:iCs/>
        </w:rPr>
        <w:t>items 63501, 63502, 63504, 63505, 63498 and 63499</w:t>
      </w:r>
      <w:r w:rsidRPr="005D1254">
        <w:rPr>
          <w:shd w:val="clear" w:color="auto" w:fill="FFFFFF"/>
        </w:rPr>
        <w:t xml:space="preserve">. These items are currently in the </w:t>
      </w:r>
      <w:r w:rsidRPr="005D1254">
        <w:rPr>
          <w:i/>
          <w:iCs/>
          <w:shd w:val="clear" w:color="auto" w:fill="FFFFFF"/>
        </w:rPr>
        <w:t>Health Insurance (Poly Implant Prosthese MRI) Determination 2020</w:t>
      </w:r>
      <w:r w:rsidRPr="005D1254">
        <w:rPr>
          <w:shd w:val="clear" w:color="auto" w:fill="FFFFFF"/>
        </w:rPr>
        <w:t xml:space="preserve"> (the Poly Implant Prosthese MRI Determination)</w:t>
      </w:r>
      <w:r w:rsidRPr="005D1254">
        <w:rPr>
          <w:i/>
          <w:iCs/>
          <w:shd w:val="clear" w:color="auto" w:fill="FFFFFF"/>
        </w:rPr>
        <w:t xml:space="preserve"> </w:t>
      </w:r>
      <w:r w:rsidRPr="005D1254">
        <w:rPr>
          <w:shd w:val="clear" w:color="auto" w:fill="FFFFFF"/>
        </w:rPr>
        <w:t xml:space="preserve">and will be incorporated into the DIST on 1 July 2023 by the </w:t>
      </w:r>
      <w:r w:rsidRPr="005D1254">
        <w:rPr>
          <w:i/>
          <w:iCs/>
          <w:shd w:val="clear" w:color="auto" w:fill="FFFFFF"/>
        </w:rPr>
        <w:t>Health Insurance Legislation Amendment (2023 Measures No. 1) Regulations 2023</w:t>
      </w:r>
      <w:r w:rsidRPr="005D1254">
        <w:rPr>
          <w:shd w:val="clear" w:color="auto" w:fill="FFFFFF"/>
        </w:rPr>
        <w:t>. Due to an administrative oversight, several application and restriction provisions in the Poly Implant Prosthese MRI Determination were not incorporated into the DIST as part of the amendments. The Regulations w</w:t>
      </w:r>
      <w:r w:rsidR="000D53D8" w:rsidRPr="005D1254">
        <w:rPr>
          <w:shd w:val="clear" w:color="auto" w:fill="FFFFFF"/>
        </w:rPr>
        <w:t>ill</w:t>
      </w:r>
      <w:r w:rsidRPr="005D1254">
        <w:rPr>
          <w:shd w:val="clear" w:color="auto" w:fill="FFFFFF"/>
        </w:rPr>
        <w:t xml:space="preserve"> address this oversight.</w:t>
      </w:r>
    </w:p>
    <w:p w14:paraId="150E8A84" w14:textId="77777777" w:rsidR="003774EF" w:rsidRPr="005D1254" w:rsidRDefault="003774EF" w:rsidP="00ED1A75"/>
    <w:p w14:paraId="032885A9" w14:textId="23F58DBE" w:rsidR="00ED1A75" w:rsidRPr="005D1254" w:rsidRDefault="00ED1A75" w:rsidP="00ED1A75">
      <w:r w:rsidRPr="005D1254">
        <w:rPr>
          <w:bCs/>
          <w:iCs/>
        </w:rPr>
        <w:t xml:space="preserve">The Regulations will amend the GMST to allow certain </w:t>
      </w:r>
      <w:r w:rsidRPr="005D1254">
        <w:t>non-vocationally recognised</w:t>
      </w:r>
      <w:r w:rsidRPr="005D1254">
        <w:rPr>
          <w:bCs/>
          <w:iCs/>
        </w:rPr>
        <w:t xml:space="preserve"> medical practitioners </w:t>
      </w:r>
      <w:r w:rsidR="001347E3" w:rsidRPr="005D1254">
        <w:rPr>
          <w:bCs/>
          <w:iCs/>
        </w:rPr>
        <w:t xml:space="preserve">who are currently providing </w:t>
      </w:r>
      <w:r w:rsidR="00FD75E4" w:rsidRPr="005D1254">
        <w:rPr>
          <w:bCs/>
          <w:iCs/>
        </w:rPr>
        <w:t xml:space="preserve">MBS </w:t>
      </w:r>
      <w:r w:rsidR="001347E3" w:rsidRPr="005D1254">
        <w:rPr>
          <w:bCs/>
          <w:iCs/>
        </w:rPr>
        <w:t xml:space="preserve">services </w:t>
      </w:r>
      <w:r w:rsidR="00FD75E4" w:rsidRPr="005D1254">
        <w:rPr>
          <w:bCs/>
          <w:iCs/>
        </w:rPr>
        <w:t xml:space="preserve">under </w:t>
      </w:r>
      <w:r w:rsidR="00201550" w:rsidRPr="005D1254">
        <w:rPr>
          <w:bCs/>
          <w:iCs/>
        </w:rPr>
        <w:t xml:space="preserve">programs that </w:t>
      </w:r>
      <w:r w:rsidR="00201550" w:rsidRPr="005D1254">
        <w:rPr>
          <w:bCs/>
          <w:iCs/>
        </w:rPr>
        <w:lastRenderedPageBreak/>
        <w:t xml:space="preserve">are due to cease on 30 June 2023 </w:t>
      </w:r>
      <w:r w:rsidRPr="005D1254">
        <w:rPr>
          <w:bCs/>
          <w:iCs/>
        </w:rPr>
        <w:t>to continue providing services under the MBS</w:t>
      </w:r>
      <w:r w:rsidR="00201550" w:rsidRPr="005D1254">
        <w:rPr>
          <w:bCs/>
          <w:iCs/>
        </w:rPr>
        <w:t xml:space="preserve"> from 1 July 2023</w:t>
      </w:r>
      <w:r w:rsidR="00391E51" w:rsidRPr="005D1254">
        <w:rPr>
          <w:bCs/>
          <w:iCs/>
        </w:rPr>
        <w:t xml:space="preserve">, </w:t>
      </w:r>
      <w:r w:rsidRPr="005D1254">
        <w:rPr>
          <w:bCs/>
          <w:iCs/>
        </w:rPr>
        <w:t>including medical practitioners registered in:</w:t>
      </w:r>
    </w:p>
    <w:p w14:paraId="7A0E9D72" w14:textId="7CC15729" w:rsidR="00ED1A75" w:rsidRPr="005D1254" w:rsidRDefault="00ED1A75" w:rsidP="00ED1A75">
      <w:pPr>
        <w:pStyle w:val="ListParagraph"/>
        <w:numPr>
          <w:ilvl w:val="0"/>
          <w:numId w:val="19"/>
        </w:numPr>
      </w:pPr>
      <w:r w:rsidRPr="005D1254">
        <w:t xml:space="preserve">the </w:t>
      </w:r>
      <w:r w:rsidR="001153F3" w:rsidRPr="005D1254">
        <w:t>Other Medical Practitioners Extension</w:t>
      </w:r>
      <w:r w:rsidRPr="005D1254">
        <w:t xml:space="preserve"> Program</w:t>
      </w:r>
      <w:r w:rsidRPr="005D1254">
        <w:rPr>
          <w:shd w:val="clear" w:color="auto" w:fill="FFFFFF"/>
        </w:rPr>
        <w:t>, which will commence on 1 July 2023</w:t>
      </w:r>
      <w:r w:rsidRPr="005D1254">
        <w:t>; and</w:t>
      </w:r>
    </w:p>
    <w:p w14:paraId="36CF8D88" w14:textId="79E5A597" w:rsidR="00ED1A75" w:rsidRPr="005D1254" w:rsidRDefault="00ED1A75" w:rsidP="00ED1A75">
      <w:pPr>
        <w:pStyle w:val="ListParagraph"/>
        <w:numPr>
          <w:ilvl w:val="0"/>
          <w:numId w:val="19"/>
        </w:numPr>
      </w:pPr>
      <w:r w:rsidRPr="005D1254">
        <w:t>the MedicarePlus for Other Medical Practitioners Program, which will be extended until 31 December 2023.</w:t>
      </w:r>
    </w:p>
    <w:p w14:paraId="70393764" w14:textId="77777777" w:rsidR="00ED1A75" w:rsidRPr="005D1254" w:rsidRDefault="00ED1A75" w:rsidP="00ED1A75"/>
    <w:p w14:paraId="310120D9" w14:textId="567AC748" w:rsidR="00F229FD" w:rsidRPr="005D1254" w:rsidRDefault="00ED1A75" w:rsidP="00ED1A75">
      <w:r w:rsidRPr="005D1254">
        <w:t>The Regulations will also amend the schedule fee for item 30630 to address a</w:t>
      </w:r>
      <w:r w:rsidR="00391E51" w:rsidRPr="005D1254">
        <w:t xml:space="preserve"> rounding </w:t>
      </w:r>
      <w:r w:rsidRPr="005D1254">
        <w:t xml:space="preserve">error in the </w:t>
      </w:r>
      <w:r w:rsidR="00391E51" w:rsidRPr="005D1254">
        <w:rPr>
          <w:i/>
          <w:iCs/>
          <w:shd w:val="clear" w:color="auto" w:fill="FFFFFF"/>
        </w:rPr>
        <w:t xml:space="preserve">Health Insurance Legislation Amendment (2023 Measures No. 1) Regulations 2023 </w:t>
      </w:r>
      <w:r w:rsidRPr="005D1254">
        <w:t>and correctly apply annual fee indexation.</w:t>
      </w:r>
    </w:p>
    <w:p w14:paraId="57CA94E6" w14:textId="77777777" w:rsidR="00ED1A75" w:rsidRPr="005D1254" w:rsidRDefault="00ED1A75" w:rsidP="00ED1A75">
      <w:pPr>
        <w:rPr>
          <w:iCs/>
        </w:rPr>
      </w:pPr>
    </w:p>
    <w:p w14:paraId="2350D3BB" w14:textId="21D8B75F" w:rsidR="00E2469E" w:rsidRPr="005D1254" w:rsidRDefault="00B11BA1" w:rsidP="00CD463E">
      <w:pPr>
        <w:rPr>
          <w:b/>
        </w:rPr>
      </w:pPr>
      <w:r w:rsidRPr="005D1254">
        <w:rPr>
          <w:b/>
        </w:rPr>
        <w:t>Consultation</w:t>
      </w:r>
    </w:p>
    <w:p w14:paraId="62EFE295" w14:textId="6AA8AD9D" w:rsidR="00ED1A75" w:rsidRPr="005D1254" w:rsidRDefault="00ED1A75" w:rsidP="00ED1A75">
      <w:r w:rsidRPr="005D1254">
        <w:t xml:space="preserve">No consultation was undertaken regarding the changes to the DIST in the Regulations as these changes </w:t>
      </w:r>
      <w:r w:rsidR="000D53D8" w:rsidRPr="005D1254">
        <w:t>are</w:t>
      </w:r>
      <w:r w:rsidRPr="005D1254">
        <w:t xml:space="preserve"> administrative in nature to ensure arrangements for services provided under the specified MRI items continue unchanged following incorporation of the items into the DIST.</w:t>
      </w:r>
    </w:p>
    <w:p w14:paraId="27D452E9" w14:textId="77777777" w:rsidR="00ED1A75" w:rsidRPr="005D1254" w:rsidRDefault="00ED1A75" w:rsidP="00ED1A75"/>
    <w:p w14:paraId="7E37E2F8" w14:textId="77777777" w:rsidR="00375011" w:rsidRPr="005D1254" w:rsidRDefault="00375011" w:rsidP="00375011">
      <w:pPr>
        <w:rPr>
          <w:shd w:val="clear" w:color="auto" w:fill="FFFFFF"/>
        </w:rPr>
      </w:pPr>
      <w:r w:rsidRPr="005D1254">
        <w:rPr>
          <w:shd w:val="clear" w:color="auto" w:fill="FFFFFF"/>
        </w:rPr>
        <w:t>No consultation was undertaken regarding the new and extended Other Medical Practitioner Programs as this change will continue the existing arrangements for these groups of providers.</w:t>
      </w:r>
    </w:p>
    <w:p w14:paraId="42D38AA1" w14:textId="77777777" w:rsidR="00ED1A75" w:rsidRPr="005D1254" w:rsidRDefault="00ED1A75" w:rsidP="00ED1A75"/>
    <w:p w14:paraId="03DD7155" w14:textId="3982D874" w:rsidR="000C0642" w:rsidRPr="005D1254" w:rsidRDefault="00ED1A75" w:rsidP="000C0642">
      <w:r w:rsidRPr="005D1254">
        <w:t xml:space="preserve">No consultation was undertaken regarding the fee amendment for item 30630 as </w:t>
      </w:r>
      <w:r w:rsidRPr="005D1254">
        <w:rPr>
          <w:shd w:val="clear" w:color="auto" w:fill="FFFFFF"/>
        </w:rPr>
        <w:t>the change aligns with business-as-usual implementation of the Government’s policy on Medicare indexation, which is expected by stakeholders to be applied on 1 July of each year.</w:t>
      </w:r>
    </w:p>
    <w:p w14:paraId="2FBDC940" w14:textId="77777777" w:rsidR="00E2469E" w:rsidRPr="005D1254" w:rsidRDefault="00E2469E" w:rsidP="00E2469E">
      <w:pPr>
        <w:rPr>
          <w:bCs/>
          <w:iCs/>
        </w:rPr>
      </w:pPr>
    </w:p>
    <w:p w14:paraId="3E0575AA" w14:textId="720694D6" w:rsidR="009A0592" w:rsidRPr="005D1254" w:rsidRDefault="00D143F9" w:rsidP="00CD463E">
      <w:pPr>
        <w:rPr>
          <w:bCs/>
          <w:iCs/>
        </w:rPr>
      </w:pPr>
      <w:r w:rsidRPr="005D1254">
        <w:rPr>
          <w:bCs/>
          <w:iCs/>
        </w:rPr>
        <w:t>Some of the</w:t>
      </w:r>
      <w:r w:rsidR="00F42300" w:rsidRPr="005D1254">
        <w:rPr>
          <w:bCs/>
          <w:iCs/>
        </w:rPr>
        <w:t xml:space="preserve"> amendments in the Regulations are minor</w:t>
      </w:r>
      <w:r w:rsidR="00B81706" w:rsidRPr="005D1254">
        <w:rPr>
          <w:bCs/>
          <w:iCs/>
        </w:rPr>
        <w:t xml:space="preserve"> and </w:t>
      </w:r>
      <w:r w:rsidR="00054553" w:rsidRPr="005D1254">
        <w:rPr>
          <w:bCs/>
          <w:iCs/>
        </w:rPr>
        <w:t>machinery</w:t>
      </w:r>
      <w:r w:rsidR="00F42300" w:rsidRPr="005D1254">
        <w:rPr>
          <w:bCs/>
          <w:iCs/>
        </w:rPr>
        <w:t xml:space="preserve"> in nature and did not require consultation to be undertaken.</w:t>
      </w:r>
    </w:p>
    <w:p w14:paraId="7B48BA91" w14:textId="318647C3" w:rsidR="00272356" w:rsidRPr="005D1254" w:rsidRDefault="00272356" w:rsidP="00272356">
      <w:pPr>
        <w:shd w:val="clear" w:color="auto" w:fill="FFFFFF"/>
      </w:pPr>
    </w:p>
    <w:p w14:paraId="04A8D003" w14:textId="77777777" w:rsidR="00B11BA1" w:rsidRPr="005D1254" w:rsidRDefault="00B11BA1" w:rsidP="00CD463E">
      <w:pPr>
        <w:rPr>
          <w:lang w:eastAsia="en-AU"/>
        </w:rPr>
      </w:pPr>
      <w:r w:rsidRPr="005D1254">
        <w:rPr>
          <w:lang w:eastAsia="en-AU"/>
        </w:rPr>
        <w:t>Details of the Regulations</w:t>
      </w:r>
      <w:r w:rsidRPr="005D1254">
        <w:rPr>
          <w:i/>
          <w:lang w:eastAsia="en-AU"/>
        </w:rPr>
        <w:t xml:space="preserve"> </w:t>
      </w:r>
      <w:r w:rsidRPr="005D1254">
        <w:rPr>
          <w:lang w:eastAsia="en-AU"/>
        </w:rPr>
        <w:t xml:space="preserve">are set out in the </w:t>
      </w:r>
      <w:r w:rsidRPr="005D1254">
        <w:rPr>
          <w:u w:val="single"/>
          <w:lang w:eastAsia="en-AU"/>
        </w:rPr>
        <w:t>Attachment</w:t>
      </w:r>
      <w:r w:rsidRPr="005D1254">
        <w:rPr>
          <w:lang w:eastAsia="en-AU"/>
        </w:rPr>
        <w:t>.</w:t>
      </w:r>
    </w:p>
    <w:p w14:paraId="5B40A3FB" w14:textId="77777777" w:rsidR="00B11BA1" w:rsidRPr="005D1254" w:rsidRDefault="00B11BA1" w:rsidP="00CD463E">
      <w:pPr>
        <w:rPr>
          <w:lang w:eastAsia="en-AU"/>
        </w:rPr>
      </w:pPr>
    </w:p>
    <w:p w14:paraId="59DFCA6B" w14:textId="77777777" w:rsidR="00B11BA1" w:rsidRPr="005D1254" w:rsidRDefault="00B11BA1" w:rsidP="00CD463E">
      <w:pPr>
        <w:ind w:right="-341"/>
        <w:rPr>
          <w:lang w:eastAsia="en-AU"/>
        </w:rPr>
      </w:pPr>
      <w:r w:rsidRPr="005D1254">
        <w:rPr>
          <w:lang w:eastAsia="en-AU"/>
        </w:rPr>
        <w:t xml:space="preserve">The Regulations are a legislative instrument for the purposes of the </w:t>
      </w:r>
      <w:r w:rsidRPr="005D1254">
        <w:rPr>
          <w:i/>
          <w:iCs/>
          <w:lang w:eastAsia="en-AU"/>
        </w:rPr>
        <w:t>Legislation Act 2003</w:t>
      </w:r>
      <w:r w:rsidRPr="005D1254">
        <w:rPr>
          <w:lang w:eastAsia="en-AU"/>
        </w:rPr>
        <w:t>.</w:t>
      </w:r>
    </w:p>
    <w:p w14:paraId="5684B0D1" w14:textId="77777777" w:rsidR="006B105B" w:rsidRPr="005D1254" w:rsidRDefault="006B105B" w:rsidP="000B0B63">
      <w:pPr>
        <w:rPr>
          <w:lang w:eastAsia="en-AU"/>
        </w:rPr>
      </w:pPr>
    </w:p>
    <w:p w14:paraId="2D6959D2" w14:textId="7C7FB973" w:rsidR="000B0B63" w:rsidRPr="005D1254" w:rsidRDefault="00ED1A75" w:rsidP="000B0B63">
      <w:pPr>
        <w:rPr>
          <w:lang w:eastAsia="en-AU"/>
        </w:rPr>
      </w:pPr>
      <w:r w:rsidRPr="005D1254">
        <w:rPr>
          <w:lang w:eastAsia="en-AU"/>
        </w:rPr>
        <w:t>T</w:t>
      </w:r>
      <w:r w:rsidR="00AB16E6" w:rsidRPr="005D1254">
        <w:rPr>
          <w:lang w:eastAsia="en-AU"/>
        </w:rPr>
        <w:t>he Regulations</w:t>
      </w:r>
      <w:r w:rsidR="005C3F9D" w:rsidRPr="005D1254">
        <w:rPr>
          <w:lang w:eastAsia="en-AU"/>
        </w:rPr>
        <w:t xml:space="preserve"> </w:t>
      </w:r>
      <w:r w:rsidR="00AB16E6" w:rsidRPr="005D1254">
        <w:rPr>
          <w:lang w:eastAsia="en-AU"/>
        </w:rPr>
        <w:t xml:space="preserve">will </w:t>
      </w:r>
      <w:r w:rsidR="000B0B63" w:rsidRPr="005D1254">
        <w:rPr>
          <w:lang w:eastAsia="en-AU"/>
        </w:rPr>
        <w:t>commence</w:t>
      </w:r>
      <w:r w:rsidR="007308B8" w:rsidRPr="005D1254">
        <w:rPr>
          <w:lang w:eastAsia="en-AU"/>
        </w:rPr>
        <w:t xml:space="preserve"> immediately after the commencement of Schedule </w:t>
      </w:r>
      <w:r w:rsidRPr="005D1254">
        <w:rPr>
          <w:lang w:eastAsia="en-AU"/>
        </w:rPr>
        <w:t xml:space="preserve">3 of the </w:t>
      </w:r>
      <w:r w:rsidR="00391E51" w:rsidRPr="005D1254">
        <w:rPr>
          <w:i/>
          <w:iCs/>
          <w:shd w:val="clear" w:color="auto" w:fill="FFFFFF"/>
        </w:rPr>
        <w:t>Health Insurance Legislation Amendment (2023 Measures No. 1) Regulations 2023</w:t>
      </w:r>
      <w:r w:rsidR="00F97284" w:rsidRPr="005D1254">
        <w:rPr>
          <w:lang w:eastAsia="en-AU"/>
        </w:rPr>
        <w:t>.</w:t>
      </w:r>
    </w:p>
    <w:p w14:paraId="32F9E635" w14:textId="77777777" w:rsidR="00216587" w:rsidRPr="005D1254" w:rsidRDefault="00216587" w:rsidP="00CD463E">
      <w:pPr>
        <w:rPr>
          <w:lang w:eastAsia="en-AU"/>
        </w:rPr>
      </w:pPr>
    </w:p>
    <w:p w14:paraId="3CCAF9FC" w14:textId="77777777" w:rsidR="00216587" w:rsidRPr="005D1254" w:rsidRDefault="00216587" w:rsidP="00CD463E">
      <w:pPr>
        <w:rPr>
          <w:lang w:eastAsia="en-AU"/>
        </w:rPr>
      </w:pPr>
    </w:p>
    <w:p w14:paraId="706D0E90" w14:textId="77777777" w:rsidR="00B11BA1" w:rsidRPr="005D1254" w:rsidRDefault="00B11BA1" w:rsidP="00CD463E">
      <w:pPr>
        <w:tabs>
          <w:tab w:val="left" w:pos="4395"/>
          <w:tab w:val="left" w:pos="5670"/>
        </w:tabs>
        <w:ind w:left="284"/>
        <w:jc w:val="center"/>
        <w:rPr>
          <w:lang w:eastAsia="en-AU"/>
        </w:rPr>
      </w:pPr>
      <w:r w:rsidRPr="005D1254">
        <w:rPr>
          <w:lang w:eastAsia="en-AU"/>
        </w:rPr>
        <w:tab/>
      </w:r>
      <w:r w:rsidRPr="005D1254">
        <w:rPr>
          <w:u w:val="single"/>
          <w:lang w:eastAsia="en-AU"/>
        </w:rPr>
        <w:t>Authority</w:t>
      </w:r>
      <w:r w:rsidRPr="005D1254">
        <w:rPr>
          <w:lang w:eastAsia="en-AU"/>
        </w:rPr>
        <w:t xml:space="preserve">:  Subsection 133(1) of the </w:t>
      </w:r>
    </w:p>
    <w:p w14:paraId="22D4A473" w14:textId="77777777" w:rsidR="00B11BA1" w:rsidRPr="005D1254" w:rsidRDefault="00B11BA1" w:rsidP="00CD463E">
      <w:pPr>
        <w:tabs>
          <w:tab w:val="left" w:pos="4536"/>
        </w:tabs>
        <w:ind w:left="284"/>
        <w:jc w:val="center"/>
        <w:rPr>
          <w:lang w:eastAsia="en-AU"/>
        </w:rPr>
      </w:pPr>
      <w:r w:rsidRPr="005D1254">
        <w:rPr>
          <w:i/>
          <w:lang w:eastAsia="en-AU"/>
        </w:rPr>
        <w:t xml:space="preserve">                                                                                         Health Insurance Act 1973</w:t>
      </w:r>
      <w:r w:rsidRPr="005D1254">
        <w:rPr>
          <w:lang w:eastAsia="en-AU"/>
        </w:rPr>
        <w:t xml:space="preserve">  </w:t>
      </w:r>
    </w:p>
    <w:p w14:paraId="52B58640" w14:textId="77777777" w:rsidR="00B11BA1" w:rsidRPr="005D1254" w:rsidRDefault="00B11BA1" w:rsidP="00CD463E">
      <w:pPr>
        <w:rPr>
          <w:b/>
          <w:lang w:eastAsia="en-AU"/>
        </w:rPr>
      </w:pPr>
      <w:r w:rsidRPr="005D1254">
        <w:rPr>
          <w:b/>
          <w:lang w:eastAsia="en-AU"/>
        </w:rPr>
        <w:br w:type="page"/>
      </w:r>
      <w:r w:rsidRPr="005D1254">
        <w:rPr>
          <w:b/>
          <w:lang w:eastAsia="en-AU"/>
        </w:rPr>
        <w:lastRenderedPageBreak/>
        <w:t>ATTACHMENT</w:t>
      </w:r>
    </w:p>
    <w:p w14:paraId="18EC211D" w14:textId="77777777" w:rsidR="00B11BA1" w:rsidRPr="005D1254" w:rsidRDefault="00B11BA1" w:rsidP="00CD463E">
      <w:pPr>
        <w:ind w:left="284"/>
        <w:jc w:val="center"/>
        <w:rPr>
          <w:lang w:eastAsia="en-AU"/>
        </w:rPr>
      </w:pPr>
    </w:p>
    <w:p w14:paraId="35BF2389" w14:textId="642D3084" w:rsidR="00B11BA1" w:rsidRPr="005D1254" w:rsidRDefault="00B11BA1" w:rsidP="00CD463E">
      <w:pPr>
        <w:rPr>
          <w:b/>
          <w:i/>
          <w:lang w:eastAsia="en-AU"/>
        </w:rPr>
      </w:pPr>
      <w:r w:rsidRPr="005D1254">
        <w:rPr>
          <w:b/>
          <w:lang w:eastAsia="en-AU"/>
        </w:rPr>
        <w:t xml:space="preserve">Details of the </w:t>
      </w:r>
      <w:bookmarkStart w:id="2" w:name="_Hlk102479937"/>
      <w:r w:rsidR="006E4A1A" w:rsidRPr="005D1254">
        <w:rPr>
          <w:b/>
          <w:i/>
        </w:rPr>
        <w:t xml:space="preserve">Health Insurance Legislation Amendment (2023 Measures No. </w:t>
      </w:r>
      <w:r w:rsidR="00ED1A75" w:rsidRPr="005D1254">
        <w:rPr>
          <w:b/>
          <w:i/>
        </w:rPr>
        <w:t>2</w:t>
      </w:r>
      <w:r w:rsidR="006E4A1A" w:rsidRPr="005D1254">
        <w:rPr>
          <w:b/>
          <w:i/>
        </w:rPr>
        <w:t>) Regulations 2023</w:t>
      </w:r>
      <w:bookmarkEnd w:id="2"/>
    </w:p>
    <w:p w14:paraId="00C31BFC" w14:textId="77777777" w:rsidR="00B11BA1" w:rsidRPr="005D1254" w:rsidRDefault="00B11BA1" w:rsidP="00CD463E">
      <w:pPr>
        <w:rPr>
          <w:b/>
          <w:i/>
          <w:lang w:eastAsia="en-AU"/>
        </w:rPr>
      </w:pPr>
    </w:p>
    <w:p w14:paraId="58154486" w14:textId="77777777" w:rsidR="00B11BA1" w:rsidRPr="005D1254" w:rsidRDefault="00B11BA1" w:rsidP="00CD463E">
      <w:pPr>
        <w:keepNext/>
        <w:tabs>
          <w:tab w:val="left" w:pos="284"/>
        </w:tabs>
        <w:outlineLvl w:val="0"/>
        <w:rPr>
          <w:u w:val="single"/>
          <w:lang w:eastAsia="en-AU"/>
        </w:rPr>
      </w:pPr>
      <w:r w:rsidRPr="005D1254">
        <w:rPr>
          <w:u w:val="single"/>
          <w:lang w:eastAsia="en-AU"/>
        </w:rPr>
        <w:t>Section 1 – Name</w:t>
      </w:r>
    </w:p>
    <w:p w14:paraId="42F2A870" w14:textId="77777777" w:rsidR="00B11BA1" w:rsidRPr="005D1254" w:rsidRDefault="00B11BA1" w:rsidP="00CD463E">
      <w:pPr>
        <w:keepNext/>
        <w:outlineLvl w:val="0"/>
        <w:rPr>
          <w:lang w:eastAsia="en-AU"/>
        </w:rPr>
      </w:pPr>
    </w:p>
    <w:p w14:paraId="7234BB3C" w14:textId="270C2E6A" w:rsidR="00B11BA1" w:rsidRPr="005D1254" w:rsidRDefault="00B11BA1" w:rsidP="00CD463E">
      <w:pPr>
        <w:keepNext/>
        <w:outlineLvl w:val="0"/>
        <w:rPr>
          <w:lang w:eastAsia="en-AU"/>
        </w:rPr>
      </w:pPr>
      <w:r w:rsidRPr="005D1254">
        <w:rPr>
          <w:lang w:eastAsia="en-AU"/>
        </w:rPr>
        <w:t>This section provides for the Regulations to be referred to as the</w:t>
      </w:r>
      <w:r w:rsidRPr="005D1254">
        <w:rPr>
          <w:i/>
          <w:lang w:eastAsia="en-AU"/>
        </w:rPr>
        <w:t xml:space="preserve"> </w:t>
      </w:r>
      <w:r w:rsidR="006E4A1A" w:rsidRPr="005D1254">
        <w:rPr>
          <w:i/>
          <w:iCs/>
        </w:rPr>
        <w:t xml:space="preserve">Health Insurance Legislation Amendment (2023 Measures No. </w:t>
      </w:r>
      <w:r w:rsidR="00ED1A75" w:rsidRPr="005D1254">
        <w:rPr>
          <w:i/>
          <w:iCs/>
        </w:rPr>
        <w:t>2</w:t>
      </w:r>
      <w:r w:rsidR="006E4A1A" w:rsidRPr="005D1254">
        <w:rPr>
          <w:i/>
          <w:iCs/>
        </w:rPr>
        <w:t>) Regulations 2023</w:t>
      </w:r>
      <w:r w:rsidR="00E70FE8" w:rsidRPr="005D1254">
        <w:rPr>
          <w:i/>
        </w:rPr>
        <w:t>.</w:t>
      </w:r>
    </w:p>
    <w:p w14:paraId="6BFFD1DF" w14:textId="77777777" w:rsidR="00B11BA1" w:rsidRPr="005D1254" w:rsidRDefault="00B11BA1" w:rsidP="00CD463E">
      <w:pPr>
        <w:rPr>
          <w:lang w:eastAsia="en-AU"/>
        </w:rPr>
      </w:pPr>
    </w:p>
    <w:p w14:paraId="50235990" w14:textId="77777777" w:rsidR="00B11BA1" w:rsidRPr="005D1254" w:rsidRDefault="00B11BA1" w:rsidP="00CD463E">
      <w:pPr>
        <w:rPr>
          <w:u w:val="single"/>
          <w:lang w:eastAsia="en-AU"/>
        </w:rPr>
      </w:pPr>
      <w:r w:rsidRPr="005D1254">
        <w:rPr>
          <w:u w:val="single"/>
          <w:lang w:eastAsia="en-AU"/>
        </w:rPr>
        <w:t xml:space="preserve">Section 2 – Commencement </w:t>
      </w:r>
    </w:p>
    <w:p w14:paraId="772FC565" w14:textId="77777777" w:rsidR="00B11BA1" w:rsidRPr="005D1254" w:rsidRDefault="00B11BA1" w:rsidP="00CD463E">
      <w:pPr>
        <w:rPr>
          <w:lang w:eastAsia="en-AU"/>
        </w:rPr>
      </w:pPr>
    </w:p>
    <w:p w14:paraId="76C1FA36" w14:textId="75164F6C" w:rsidR="00B11BA1" w:rsidRPr="005D1254" w:rsidRDefault="00ED7FC9" w:rsidP="00CD463E">
      <w:pPr>
        <w:rPr>
          <w:lang w:eastAsia="en-AU"/>
        </w:rPr>
      </w:pPr>
      <w:r w:rsidRPr="005D1254">
        <w:rPr>
          <w:lang w:eastAsia="en-AU"/>
        </w:rPr>
        <w:t xml:space="preserve">This section provides </w:t>
      </w:r>
      <w:r w:rsidR="00AB16E6" w:rsidRPr="005D1254">
        <w:rPr>
          <w:lang w:eastAsia="en-AU"/>
        </w:rPr>
        <w:t xml:space="preserve">for </w:t>
      </w:r>
      <w:r w:rsidR="003D005B" w:rsidRPr="005D1254">
        <w:rPr>
          <w:lang w:eastAsia="en-AU"/>
        </w:rPr>
        <w:t xml:space="preserve">the </w:t>
      </w:r>
      <w:r w:rsidRPr="005D1254">
        <w:rPr>
          <w:lang w:eastAsia="en-AU"/>
        </w:rPr>
        <w:t>Regulations</w:t>
      </w:r>
      <w:r w:rsidR="005C3F9D" w:rsidRPr="005D1254">
        <w:rPr>
          <w:lang w:eastAsia="en-AU"/>
        </w:rPr>
        <w:t xml:space="preserve"> </w:t>
      </w:r>
      <w:r w:rsidRPr="005D1254">
        <w:rPr>
          <w:lang w:eastAsia="en-AU"/>
        </w:rPr>
        <w:t>to commence</w:t>
      </w:r>
      <w:r w:rsidR="00ED1A75" w:rsidRPr="005D1254">
        <w:rPr>
          <w:lang w:eastAsia="en-AU"/>
        </w:rPr>
        <w:t xml:space="preserve"> immediately after the commencement of Schedule 3 of the </w:t>
      </w:r>
      <w:r w:rsidR="00ED1A75" w:rsidRPr="005D1254">
        <w:rPr>
          <w:i/>
          <w:shd w:val="clear" w:color="auto" w:fill="FFFFFF"/>
        </w:rPr>
        <w:t>Health Insurance Legislation Amendment (2023 Measures No. 1) Regulations 2023</w:t>
      </w:r>
      <w:r w:rsidR="00AB16E6" w:rsidRPr="005D1254">
        <w:rPr>
          <w:lang w:eastAsia="en-AU"/>
        </w:rPr>
        <w:t>.</w:t>
      </w:r>
    </w:p>
    <w:p w14:paraId="186B71CB" w14:textId="77777777" w:rsidR="00ED7FC9" w:rsidRPr="005D1254" w:rsidRDefault="00ED7FC9" w:rsidP="00CD463E">
      <w:pPr>
        <w:rPr>
          <w:lang w:eastAsia="en-AU"/>
        </w:rPr>
      </w:pPr>
    </w:p>
    <w:p w14:paraId="0AA8E986" w14:textId="77777777" w:rsidR="00B11BA1" w:rsidRPr="005D1254" w:rsidRDefault="00B11BA1" w:rsidP="00CD463E">
      <w:pPr>
        <w:rPr>
          <w:u w:val="single"/>
          <w:lang w:eastAsia="en-AU"/>
        </w:rPr>
      </w:pPr>
      <w:r w:rsidRPr="005D1254">
        <w:rPr>
          <w:u w:val="single"/>
          <w:lang w:eastAsia="en-AU"/>
        </w:rPr>
        <w:t xml:space="preserve">Section 3 – Authority  </w:t>
      </w:r>
    </w:p>
    <w:p w14:paraId="0D136F8E" w14:textId="77777777" w:rsidR="00B11BA1" w:rsidRPr="005D1254" w:rsidRDefault="00B11BA1" w:rsidP="00CD463E">
      <w:pPr>
        <w:rPr>
          <w:lang w:eastAsia="en-AU"/>
        </w:rPr>
      </w:pPr>
    </w:p>
    <w:p w14:paraId="3DAB6511" w14:textId="77777777" w:rsidR="00B11BA1" w:rsidRPr="005D1254" w:rsidRDefault="00B11BA1" w:rsidP="00CD463E">
      <w:pPr>
        <w:ind w:right="-483"/>
        <w:rPr>
          <w:lang w:eastAsia="en-AU"/>
        </w:rPr>
      </w:pPr>
      <w:r w:rsidRPr="005D1254">
        <w:rPr>
          <w:lang w:eastAsia="en-AU"/>
        </w:rPr>
        <w:t xml:space="preserve">This section provides that the Regulations are made under the </w:t>
      </w:r>
      <w:r w:rsidRPr="005D1254">
        <w:rPr>
          <w:i/>
          <w:lang w:eastAsia="en-AU"/>
        </w:rPr>
        <w:t>Health Insurance Act 1973</w:t>
      </w:r>
      <w:r w:rsidRPr="005D1254">
        <w:rPr>
          <w:lang w:eastAsia="en-AU"/>
        </w:rPr>
        <w:t>.</w:t>
      </w:r>
    </w:p>
    <w:p w14:paraId="735105C7" w14:textId="77777777" w:rsidR="00B11BA1" w:rsidRPr="005D1254" w:rsidRDefault="00B11BA1" w:rsidP="00CD463E">
      <w:pPr>
        <w:tabs>
          <w:tab w:val="num" w:pos="1080"/>
        </w:tabs>
        <w:rPr>
          <w:lang w:eastAsia="en-AU"/>
        </w:rPr>
      </w:pPr>
    </w:p>
    <w:p w14:paraId="0657A3E0" w14:textId="77777777" w:rsidR="00B11BA1" w:rsidRPr="005D1254" w:rsidRDefault="00B11BA1" w:rsidP="00CD463E">
      <w:pPr>
        <w:tabs>
          <w:tab w:val="num" w:pos="1080"/>
        </w:tabs>
        <w:rPr>
          <w:u w:val="single"/>
          <w:lang w:eastAsia="en-AU"/>
        </w:rPr>
      </w:pPr>
      <w:r w:rsidRPr="005D1254">
        <w:rPr>
          <w:u w:val="single"/>
          <w:lang w:eastAsia="en-AU"/>
        </w:rPr>
        <w:t>Section 4 – Schedules</w:t>
      </w:r>
    </w:p>
    <w:p w14:paraId="6B367029" w14:textId="77777777" w:rsidR="00B11BA1" w:rsidRPr="005D1254" w:rsidRDefault="00B11BA1" w:rsidP="00CD463E">
      <w:pPr>
        <w:tabs>
          <w:tab w:val="num" w:pos="1080"/>
        </w:tabs>
        <w:rPr>
          <w:lang w:eastAsia="en-AU"/>
        </w:rPr>
      </w:pPr>
    </w:p>
    <w:p w14:paraId="2279C00B" w14:textId="77777777" w:rsidR="00B11BA1" w:rsidRPr="005D1254" w:rsidRDefault="00B11BA1" w:rsidP="00CD463E">
      <w:pPr>
        <w:tabs>
          <w:tab w:val="num" w:pos="1080"/>
        </w:tabs>
        <w:rPr>
          <w:lang w:eastAsia="en-AU"/>
        </w:rPr>
      </w:pPr>
      <w:r w:rsidRPr="005D1254">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5D1254" w:rsidRDefault="00B11BA1" w:rsidP="00CD463E">
      <w:pPr>
        <w:tabs>
          <w:tab w:val="num" w:pos="1080"/>
        </w:tabs>
        <w:rPr>
          <w:lang w:eastAsia="en-AU"/>
        </w:rPr>
      </w:pPr>
    </w:p>
    <w:p w14:paraId="2519CBDF" w14:textId="70A69074" w:rsidR="000A2C9D" w:rsidRPr="005D1254" w:rsidRDefault="000A2C9D" w:rsidP="000A2C9D">
      <w:pPr>
        <w:rPr>
          <w:u w:val="single"/>
        </w:rPr>
      </w:pPr>
      <w:bookmarkStart w:id="3" w:name="_Hlk106367543"/>
      <w:r w:rsidRPr="005D1254">
        <w:rPr>
          <w:u w:val="single"/>
        </w:rPr>
        <w:t>Schedule 1 – Amendments</w:t>
      </w:r>
    </w:p>
    <w:p w14:paraId="69AEE667" w14:textId="77777777" w:rsidR="000A2C9D" w:rsidRPr="005D1254" w:rsidRDefault="000A2C9D" w:rsidP="000A2C9D">
      <w:pPr>
        <w:rPr>
          <w:b/>
          <w:bCs/>
          <w:i/>
          <w:iCs/>
        </w:rPr>
      </w:pPr>
    </w:p>
    <w:p w14:paraId="7DE0511F" w14:textId="77777777" w:rsidR="003D3007" w:rsidRPr="005D1254" w:rsidRDefault="003D3007" w:rsidP="003D3007">
      <w:pPr>
        <w:pStyle w:val="Header"/>
        <w:rPr>
          <w:b/>
          <w:bCs/>
        </w:rPr>
      </w:pPr>
      <w:bookmarkStart w:id="4" w:name="_Toc119580781"/>
      <w:bookmarkEnd w:id="3"/>
      <w:r w:rsidRPr="005D1254">
        <w:rPr>
          <w:b/>
          <w:bCs/>
          <w:i/>
          <w:iCs/>
        </w:rPr>
        <w:t>Health Insurance (Diagnostic Imaging Services Table) Regulations (No. 2) 2020</w:t>
      </w:r>
      <w:r w:rsidRPr="005D1254">
        <w:rPr>
          <w:b/>
          <w:bCs/>
        </w:rPr>
        <w:t xml:space="preserve"> (DIST)</w:t>
      </w:r>
    </w:p>
    <w:p w14:paraId="2195195C" w14:textId="77777777" w:rsidR="003D3007" w:rsidRPr="005D1254" w:rsidRDefault="003D3007" w:rsidP="003D3007">
      <w:pPr>
        <w:pStyle w:val="Header"/>
        <w:rPr>
          <w:b/>
          <w:bCs/>
        </w:rPr>
      </w:pPr>
    </w:p>
    <w:p w14:paraId="5E4BCC9E" w14:textId="4C8E240E" w:rsidR="003D3007" w:rsidRPr="005D1254" w:rsidRDefault="003D3007" w:rsidP="003D3007">
      <w:pPr>
        <w:pStyle w:val="Header"/>
      </w:pPr>
      <w:r w:rsidRPr="005D1254">
        <w:rPr>
          <w:b/>
          <w:bCs/>
        </w:rPr>
        <w:t xml:space="preserve">Item 1 </w:t>
      </w:r>
      <w:r w:rsidRPr="005D1254">
        <w:t xml:space="preserve">amends subclause 2.5.1(3) to apply the subclause to items in Subgroup 32 of Group I5. Subclause 2.5.1(3) provides requirements for certain magnetic resonance imaging (MRI) services. The change will be administrative in nature to ensure arrangements for services provided under items 63501, 63502, 63504 and 63505 remain unchanged following the incorporation of these items into the DIST by the </w:t>
      </w:r>
      <w:r w:rsidRPr="005D1254">
        <w:rPr>
          <w:i/>
          <w:iCs/>
          <w:shd w:val="clear" w:color="auto" w:fill="FFFFFF"/>
        </w:rPr>
        <w:t>Health Insurance Legislation Amendment (2023 Measures No. 1) Regulations 2023</w:t>
      </w:r>
      <w:r w:rsidRPr="005D1254">
        <w:rPr>
          <w:shd w:val="clear" w:color="auto" w:fill="FFFFFF"/>
        </w:rPr>
        <w:t xml:space="preserve"> (the July 2023 MBS Regulations).</w:t>
      </w:r>
    </w:p>
    <w:p w14:paraId="1CF5B8D2" w14:textId="77777777" w:rsidR="003D3007" w:rsidRPr="005D1254" w:rsidRDefault="003D3007" w:rsidP="003D3007">
      <w:pPr>
        <w:pStyle w:val="Header"/>
      </w:pPr>
    </w:p>
    <w:p w14:paraId="6BA24E30" w14:textId="3AACADAB" w:rsidR="003D3007" w:rsidRPr="005D1254" w:rsidRDefault="003D3007" w:rsidP="003D3007">
      <w:pPr>
        <w:pStyle w:val="Header"/>
      </w:pPr>
      <w:r w:rsidRPr="005D1254">
        <w:rPr>
          <w:b/>
          <w:bCs/>
        </w:rPr>
        <w:t xml:space="preserve">Item 2 </w:t>
      </w:r>
      <w:r w:rsidRPr="005D1254">
        <w:t xml:space="preserve">amends the table at clause 2.5.9 to restrict claiming of item 63501 or 63502 more than once in a 24 month period. The change will ensure that items 63501 and 63502 continue not apply to a service described in the item if the patient has been provided with a service described in either item in the previous 24 months, following the incorporation of these items into the DIST by </w:t>
      </w:r>
      <w:r w:rsidRPr="005D1254">
        <w:rPr>
          <w:shd w:val="clear" w:color="auto" w:fill="FFFFFF"/>
        </w:rPr>
        <w:t>the July 2023 MBS Regulations</w:t>
      </w:r>
      <w:r w:rsidRPr="005D1254">
        <w:t>.</w:t>
      </w:r>
    </w:p>
    <w:p w14:paraId="4C9E68C5" w14:textId="77777777" w:rsidR="003D3007" w:rsidRPr="005D1254" w:rsidRDefault="003D3007" w:rsidP="003D3007">
      <w:pPr>
        <w:pStyle w:val="Header"/>
      </w:pPr>
    </w:p>
    <w:p w14:paraId="4ADF584E" w14:textId="55540B95" w:rsidR="003D3007" w:rsidRPr="005D1254" w:rsidRDefault="003D3007" w:rsidP="003D3007">
      <w:pPr>
        <w:pStyle w:val="Header"/>
      </w:pPr>
      <w:r w:rsidRPr="005D1254">
        <w:rPr>
          <w:b/>
          <w:bCs/>
        </w:rPr>
        <w:t xml:space="preserve">Items 3 </w:t>
      </w:r>
      <w:r w:rsidRPr="005D1254">
        <w:t>and</w:t>
      </w:r>
      <w:r w:rsidRPr="005D1254">
        <w:rPr>
          <w:b/>
          <w:bCs/>
        </w:rPr>
        <w:t xml:space="preserve"> 4 </w:t>
      </w:r>
      <w:r w:rsidRPr="005D1254">
        <w:t xml:space="preserve">amend clause 2.5.13A to include items 63498 and 63499 in the application provision at subclause 2.5.13A(1) and insert three new subclauses. Clause 2.5.13A contains provisions regarding appropriate claiming of items in Subgroup 22 of I5. The change will be administrative in nature to ensure arrangements for services </w:t>
      </w:r>
      <w:r w:rsidRPr="005D1254">
        <w:lastRenderedPageBreak/>
        <w:t>provided under items 63498 and 63499 remain unchanged following the incorporation of these items into the DIST by the</w:t>
      </w:r>
      <w:r w:rsidRPr="005D1254">
        <w:rPr>
          <w:shd w:val="clear" w:color="auto" w:fill="FFFFFF"/>
        </w:rPr>
        <w:t xml:space="preserve"> July 2023 MBS Regulations.</w:t>
      </w:r>
    </w:p>
    <w:p w14:paraId="754B7B94" w14:textId="77777777" w:rsidR="003D3007" w:rsidRPr="005D1254" w:rsidRDefault="003D3007" w:rsidP="003D3007">
      <w:pPr>
        <w:pStyle w:val="Header"/>
        <w:rPr>
          <w:b/>
          <w:bCs/>
          <w:i/>
          <w:iCs/>
        </w:rPr>
      </w:pPr>
    </w:p>
    <w:p w14:paraId="6BD0D566" w14:textId="77777777" w:rsidR="003D3007" w:rsidRPr="005D1254" w:rsidRDefault="003D3007" w:rsidP="003D3007">
      <w:pPr>
        <w:pStyle w:val="Header"/>
      </w:pPr>
      <w:r w:rsidRPr="005D1254">
        <w:rPr>
          <w:b/>
          <w:bCs/>
          <w:i/>
          <w:iCs/>
        </w:rPr>
        <w:t>Health Insurance (General Medical Services Table) Regulations 2021</w:t>
      </w:r>
      <w:r w:rsidRPr="005D1254">
        <w:rPr>
          <w:b/>
          <w:bCs/>
        </w:rPr>
        <w:t xml:space="preserve"> (GMST)</w:t>
      </w:r>
    </w:p>
    <w:p w14:paraId="459794FA" w14:textId="77777777" w:rsidR="003D3007" w:rsidRPr="005D1254" w:rsidRDefault="003D3007" w:rsidP="003D3007">
      <w:pPr>
        <w:pStyle w:val="Header"/>
        <w:rPr>
          <w:i/>
          <w:iCs/>
        </w:rPr>
      </w:pPr>
    </w:p>
    <w:p w14:paraId="612A8F31" w14:textId="64545C57" w:rsidR="003D3007" w:rsidRPr="005D1254" w:rsidRDefault="003D3007" w:rsidP="003D3007">
      <w:pPr>
        <w:pStyle w:val="Header"/>
        <w:rPr>
          <w:iCs/>
        </w:rPr>
      </w:pPr>
      <w:r w:rsidRPr="005D1254">
        <w:rPr>
          <w:b/>
          <w:bCs/>
          <w:iCs/>
        </w:rPr>
        <w:t xml:space="preserve">Item 5 </w:t>
      </w:r>
      <w:r w:rsidRPr="005D1254">
        <w:rPr>
          <w:iCs/>
        </w:rPr>
        <w:t xml:space="preserve">amend the definition of </w:t>
      </w:r>
      <w:r w:rsidRPr="005D1254">
        <w:rPr>
          <w:b/>
          <w:i/>
          <w:iCs/>
        </w:rPr>
        <w:t>eligible non</w:t>
      </w:r>
      <w:r w:rsidRPr="005D1254">
        <w:rPr>
          <w:b/>
          <w:i/>
          <w:iCs/>
        </w:rPr>
        <w:noBreakHyphen/>
        <w:t>vocationally recognised medical practitioner</w:t>
      </w:r>
      <w:r w:rsidRPr="005D1254">
        <w:rPr>
          <w:b/>
        </w:rPr>
        <w:t xml:space="preserve"> </w:t>
      </w:r>
      <w:r w:rsidRPr="005D1254">
        <w:rPr>
          <w:bCs/>
        </w:rPr>
        <w:t xml:space="preserve">at clause 1.1.2 to include medical practitioners registered in the </w:t>
      </w:r>
      <w:r w:rsidR="001153F3" w:rsidRPr="005D1254">
        <w:t>Other Medical Practitioners Extension</w:t>
      </w:r>
      <w:r w:rsidRPr="005D1254">
        <w:t xml:space="preserve"> Program and the MedicarePlus for Other Medical Practitioners Program. </w:t>
      </w:r>
    </w:p>
    <w:p w14:paraId="38C44010" w14:textId="77777777" w:rsidR="003D3007" w:rsidRPr="005D1254" w:rsidRDefault="003D3007" w:rsidP="003D3007">
      <w:pPr>
        <w:pStyle w:val="Header"/>
      </w:pPr>
    </w:p>
    <w:p w14:paraId="5BDA89EA" w14:textId="77777777" w:rsidR="003D3007" w:rsidRPr="005D1254" w:rsidRDefault="003D3007" w:rsidP="003D3007">
      <w:pPr>
        <w:pStyle w:val="Header"/>
      </w:pPr>
      <w:r w:rsidRPr="005D1254">
        <w:t xml:space="preserve">In accordance with clause 1.1.3 of the GMST, non-vocationally recognised medical practitioners who meet the definition of </w:t>
      </w:r>
      <w:r w:rsidRPr="005D1254">
        <w:rPr>
          <w:b/>
          <w:bCs/>
          <w:i/>
          <w:iCs/>
        </w:rPr>
        <w:t>eligible non-vocationally recognised medical practitioner</w:t>
      </w:r>
      <w:r w:rsidRPr="005D1254">
        <w:t xml:space="preserve"> are able to provide MBS general practitioner (GP) services, which attract a higher Medicare benefit than MBS services for non-vocationally recognised medical practitioners.</w:t>
      </w:r>
    </w:p>
    <w:p w14:paraId="69E9C99F" w14:textId="77777777" w:rsidR="003D3007" w:rsidRPr="005D1254" w:rsidRDefault="003D3007" w:rsidP="003D3007">
      <w:pPr>
        <w:pStyle w:val="Header"/>
      </w:pPr>
    </w:p>
    <w:p w14:paraId="48E8BD04" w14:textId="6FCB3953" w:rsidR="003D3007" w:rsidRPr="005D1254" w:rsidRDefault="003D3007" w:rsidP="003D3007">
      <w:pPr>
        <w:pStyle w:val="Header"/>
      </w:pPr>
      <w:bookmarkStart w:id="5" w:name="_Hlk133398789"/>
      <w:r w:rsidRPr="005D1254">
        <w:t xml:space="preserve">The </w:t>
      </w:r>
      <w:r w:rsidR="001153F3" w:rsidRPr="005D1254">
        <w:t>Other Medical Practitioners Extension</w:t>
      </w:r>
      <w:r w:rsidRPr="005D1254">
        <w:t xml:space="preserve"> Program will commence on 1 July 2023</w:t>
      </w:r>
      <w:r w:rsidR="000D53D8" w:rsidRPr="005D1254">
        <w:t xml:space="preserve"> and </w:t>
      </w:r>
      <w:r w:rsidR="00317055" w:rsidRPr="005D1254">
        <w:t>will be</w:t>
      </w:r>
      <w:r w:rsidR="000D53D8" w:rsidRPr="005D1254">
        <w:t xml:space="preserve"> available to medical practitioners currently registered </w:t>
      </w:r>
      <w:r w:rsidR="00FD75E4" w:rsidRPr="005D1254">
        <w:t>and providing services under</w:t>
      </w:r>
      <w:r w:rsidR="000D53D8" w:rsidRPr="005D1254">
        <w:t xml:space="preserve"> the After Hours Other Medical Practitioners Program, Outer Metropolitan (Other Medical Practitioners) Relocation Incentive Program or Rural Other Medical Practitioners’ Program as these three programs will cease on 30 June 2023. This change</w:t>
      </w:r>
      <w:r w:rsidRPr="005D1254">
        <w:t xml:space="preserve"> will allow medical practitioners previously registered </w:t>
      </w:r>
      <w:r w:rsidR="00FD75E4" w:rsidRPr="005D1254">
        <w:t>and providing MBS services under</w:t>
      </w:r>
      <w:r w:rsidRPr="005D1254">
        <w:t xml:space="preserve"> the After Hours Other Medical Practitioners Program, Outer Metropolitan (Other Medical Practitioners) Relocation Incentive Program and Rural Other Medical Practitioners’ Progra</w:t>
      </w:r>
      <w:r w:rsidR="000D53D8" w:rsidRPr="005D1254">
        <w:t>m</w:t>
      </w:r>
      <w:r w:rsidRPr="005D1254">
        <w:t xml:space="preserve"> to continue to </w:t>
      </w:r>
      <w:r w:rsidR="00FD75E4" w:rsidRPr="005D1254">
        <w:t xml:space="preserve">be able to </w:t>
      </w:r>
      <w:r w:rsidRPr="005D1254">
        <w:t>provide services under</w:t>
      </w:r>
      <w:r w:rsidR="00317055" w:rsidRPr="005D1254">
        <w:t xml:space="preserve"> the MBS</w:t>
      </w:r>
      <w:r w:rsidRPr="005D1254">
        <w:t xml:space="preserve"> from 1 July 2023 until 30 June 2025.</w:t>
      </w:r>
      <w:bookmarkEnd w:id="5"/>
    </w:p>
    <w:p w14:paraId="23A81DA5" w14:textId="77777777" w:rsidR="003D3007" w:rsidRPr="005D1254" w:rsidRDefault="003D3007" w:rsidP="003D3007">
      <w:pPr>
        <w:pStyle w:val="Header"/>
      </w:pPr>
    </w:p>
    <w:p w14:paraId="0385F898" w14:textId="5899937D" w:rsidR="003D3007" w:rsidRPr="005D1254" w:rsidRDefault="003D3007" w:rsidP="003D3007">
      <w:pPr>
        <w:pStyle w:val="Header"/>
        <w:rPr>
          <w:bCs/>
        </w:rPr>
      </w:pPr>
      <w:r w:rsidRPr="005D1254">
        <w:t xml:space="preserve">The MedicarePlus for Other Medical Practitioners Program was due to cease on </w:t>
      </w:r>
      <w:r w:rsidRPr="005D1254">
        <w:br/>
        <w:t xml:space="preserve">30 June 2023. </w:t>
      </w:r>
      <w:r w:rsidR="000105C7" w:rsidRPr="005D1254">
        <w:t xml:space="preserve">During the 2023-24 Budget it was agreed that the </w:t>
      </w:r>
      <w:r w:rsidRPr="005D1254">
        <w:t xml:space="preserve">Program </w:t>
      </w:r>
      <w:r w:rsidR="000105C7" w:rsidRPr="005D1254">
        <w:t xml:space="preserve">would be extended </w:t>
      </w:r>
      <w:r w:rsidRPr="005D1254">
        <w:t>until 31 December 2023. This change w</w:t>
      </w:r>
      <w:r w:rsidR="000D53D8" w:rsidRPr="005D1254">
        <w:t>ill</w:t>
      </w:r>
      <w:r w:rsidRPr="005D1254">
        <w:t xml:space="preserve"> ensure medical practitioners </w:t>
      </w:r>
      <w:r w:rsidR="00FD75E4" w:rsidRPr="005D1254">
        <w:t xml:space="preserve">currently providing services under the MBS who are </w:t>
      </w:r>
      <w:r w:rsidRPr="005D1254">
        <w:t xml:space="preserve">registered under this Program </w:t>
      </w:r>
      <w:r w:rsidR="00FD75E4" w:rsidRPr="005D1254">
        <w:t xml:space="preserve">to </w:t>
      </w:r>
      <w:r w:rsidRPr="005D1254">
        <w:t>continue to be able to provide</w:t>
      </w:r>
      <w:r w:rsidR="00317055" w:rsidRPr="005D1254">
        <w:t xml:space="preserve"> </w:t>
      </w:r>
      <w:r w:rsidRPr="005D1254">
        <w:t xml:space="preserve">services under </w:t>
      </w:r>
      <w:r w:rsidR="00317055" w:rsidRPr="005D1254">
        <w:t>the MBS</w:t>
      </w:r>
      <w:r w:rsidR="00391E51" w:rsidRPr="005D1254">
        <w:t xml:space="preserve"> which attract a higher benefit</w:t>
      </w:r>
      <w:r w:rsidRPr="005D1254">
        <w:t>.</w:t>
      </w:r>
    </w:p>
    <w:p w14:paraId="459E94CB" w14:textId="77777777" w:rsidR="003D3007" w:rsidRPr="005D1254" w:rsidRDefault="003D3007" w:rsidP="003D3007">
      <w:pPr>
        <w:pStyle w:val="Header"/>
        <w:rPr>
          <w:b/>
          <w:shd w:val="clear" w:color="auto" w:fill="FFFFFF"/>
        </w:rPr>
      </w:pPr>
    </w:p>
    <w:p w14:paraId="5CAA1E38" w14:textId="70D6ACAD" w:rsidR="003D3007" w:rsidRPr="005D1254" w:rsidRDefault="003D3007" w:rsidP="003D3007">
      <w:pPr>
        <w:pStyle w:val="Header"/>
      </w:pPr>
      <w:r w:rsidRPr="005D1254">
        <w:rPr>
          <w:b/>
          <w:bCs/>
          <w:shd w:val="clear" w:color="auto" w:fill="FFFFFF"/>
        </w:rPr>
        <w:t>Item 6</w:t>
      </w:r>
      <w:r w:rsidRPr="005D1254">
        <w:rPr>
          <w:rFonts w:cs="Arial"/>
        </w:rPr>
        <w:t xml:space="preserve"> amends clause 2.14.4 to</w:t>
      </w:r>
      <w:r w:rsidR="008B5A23" w:rsidRPr="005D1254">
        <w:rPr>
          <w:rFonts w:cs="Arial"/>
        </w:rPr>
        <w:t xml:space="preserve"> provide restrictions for items in Group A11 </w:t>
      </w:r>
      <w:r w:rsidR="00203FC4" w:rsidRPr="005D1254">
        <w:rPr>
          <w:rFonts w:cs="Arial"/>
        </w:rPr>
        <w:t>provided by</w:t>
      </w:r>
      <w:r w:rsidR="008B5A23" w:rsidRPr="005D1254">
        <w:rPr>
          <w:rFonts w:cs="Arial"/>
        </w:rPr>
        <w:t xml:space="preserve"> medical practitioners registered in the Other Medical Practitioners Extension Program who were registered in the </w:t>
      </w:r>
      <w:r w:rsidR="008B5A23" w:rsidRPr="005D1254">
        <w:t>After Hours Other Medical Practitioners Program on or before 30 June 2023.</w:t>
      </w:r>
      <w:r w:rsidR="008B5A23" w:rsidRPr="005D1254">
        <w:rPr>
          <w:rFonts w:cs="Arial"/>
        </w:rPr>
        <w:t xml:space="preserve"> The changes to clause 2.14.4 w</w:t>
      </w:r>
      <w:r w:rsidR="00203FC4" w:rsidRPr="005D1254">
        <w:rPr>
          <w:rFonts w:cs="Arial"/>
        </w:rPr>
        <w:t>ill</w:t>
      </w:r>
      <w:r w:rsidR="008B5A23" w:rsidRPr="005D1254">
        <w:rPr>
          <w:rFonts w:cs="Arial"/>
        </w:rPr>
        <w:t xml:space="preserve"> mirror the arrangements currently in place for medical practitioners registered under the </w:t>
      </w:r>
      <w:r w:rsidR="008B5A23" w:rsidRPr="005D1254">
        <w:t>After Hours Other Medical Practitioners Program.</w:t>
      </w:r>
    </w:p>
    <w:p w14:paraId="3A21ED67" w14:textId="77777777" w:rsidR="008B5A23" w:rsidRPr="005D1254" w:rsidRDefault="008B5A23" w:rsidP="003D3007">
      <w:pPr>
        <w:pStyle w:val="Header"/>
        <w:rPr>
          <w:rFonts w:cs="Arial"/>
        </w:rPr>
      </w:pPr>
    </w:p>
    <w:p w14:paraId="7A1E77A1" w14:textId="64D56875" w:rsidR="003D3007" w:rsidRPr="005D1254" w:rsidRDefault="003D3007" w:rsidP="003D3007">
      <w:pPr>
        <w:pStyle w:val="Header"/>
        <w:rPr>
          <w:rFonts w:cs="Arial"/>
        </w:rPr>
      </w:pPr>
      <w:r w:rsidRPr="005D1254">
        <w:rPr>
          <w:rFonts w:cs="Arial"/>
          <w:b/>
          <w:bCs/>
        </w:rPr>
        <w:t>Item 7</w:t>
      </w:r>
      <w:r w:rsidRPr="005D1254">
        <w:rPr>
          <w:rFonts w:cs="Arial"/>
        </w:rPr>
        <w:t xml:space="preserve"> </w:t>
      </w:r>
      <w:bookmarkEnd w:id="4"/>
      <w:r w:rsidR="003D51B5" w:rsidRPr="005D1254">
        <w:rPr>
          <w:rFonts w:cs="Arial"/>
        </w:rPr>
        <w:t xml:space="preserve">amend </w:t>
      </w:r>
      <w:r w:rsidRPr="005D1254">
        <w:rPr>
          <w:rFonts w:cs="Arial"/>
        </w:rPr>
        <w:t>the schedule fee for item 30630 to address a</w:t>
      </w:r>
      <w:r w:rsidR="00391E51" w:rsidRPr="005D1254">
        <w:rPr>
          <w:rFonts w:cs="Arial"/>
        </w:rPr>
        <w:t xml:space="preserve"> rounding </w:t>
      </w:r>
      <w:r w:rsidRPr="005D1254">
        <w:rPr>
          <w:rFonts w:cs="Arial"/>
        </w:rPr>
        <w:t xml:space="preserve">error in the </w:t>
      </w:r>
      <w:r w:rsidR="00391E51" w:rsidRPr="005D1254">
        <w:rPr>
          <w:i/>
          <w:iCs/>
          <w:shd w:val="clear" w:color="auto" w:fill="FFFFFF"/>
        </w:rPr>
        <w:t>Health Insurance Legislation Amendment (2023 Measures No. 1) Regulations 2023</w:t>
      </w:r>
      <w:r w:rsidR="003D51B5" w:rsidRPr="005D1254">
        <w:rPr>
          <w:rFonts w:cs="Arial"/>
        </w:rPr>
        <w:t xml:space="preserve">. This amendment will </w:t>
      </w:r>
      <w:r w:rsidRPr="005D1254">
        <w:rPr>
          <w:rFonts w:cs="Arial"/>
        </w:rPr>
        <w:t>correctly apply annual fee indexation of 3.6 per cent</w:t>
      </w:r>
      <w:r w:rsidR="003D51B5" w:rsidRPr="005D1254">
        <w:rPr>
          <w:rFonts w:cs="Arial"/>
        </w:rPr>
        <w:t xml:space="preserve"> to item 30630</w:t>
      </w:r>
      <w:r w:rsidRPr="005D1254">
        <w:rPr>
          <w:rFonts w:cs="Arial"/>
        </w:rPr>
        <w:t>.</w:t>
      </w:r>
      <w:r w:rsidRPr="005D1254">
        <w:rPr>
          <w:b/>
          <w:bCs/>
          <w:i/>
          <w:iCs/>
        </w:rPr>
        <w:br w:type="page"/>
      </w:r>
    </w:p>
    <w:p w14:paraId="7BB889CA" w14:textId="4C412468" w:rsidR="00B11BA1" w:rsidRPr="005D1254" w:rsidRDefault="00B11BA1" w:rsidP="00CD463E">
      <w:pPr>
        <w:spacing w:before="120" w:after="120"/>
        <w:jc w:val="center"/>
        <w:rPr>
          <w:b/>
          <w:lang w:eastAsia="en-AU"/>
        </w:rPr>
      </w:pPr>
      <w:r w:rsidRPr="005D1254">
        <w:rPr>
          <w:b/>
          <w:lang w:eastAsia="en-AU"/>
        </w:rPr>
        <w:lastRenderedPageBreak/>
        <w:t>Statement of Compatibility with Human Rights</w:t>
      </w:r>
    </w:p>
    <w:p w14:paraId="718B00FE" w14:textId="77777777" w:rsidR="00B11BA1" w:rsidRPr="005D1254" w:rsidRDefault="00B11BA1" w:rsidP="00CD463E">
      <w:pPr>
        <w:spacing w:before="120" w:after="120"/>
        <w:jc w:val="center"/>
        <w:rPr>
          <w:lang w:eastAsia="en-AU"/>
        </w:rPr>
      </w:pPr>
      <w:r w:rsidRPr="005D1254">
        <w:rPr>
          <w:i/>
          <w:lang w:eastAsia="en-AU"/>
        </w:rPr>
        <w:t>Prepared in accordance with Part 3 of the Human Rights (Parliamentary Scrutiny) Act 2011</w:t>
      </w:r>
    </w:p>
    <w:p w14:paraId="1ED4113F" w14:textId="676A4B14" w:rsidR="00FA5B89" w:rsidRPr="005D1254" w:rsidRDefault="0087728F" w:rsidP="00CD463E">
      <w:pPr>
        <w:tabs>
          <w:tab w:val="left" w:pos="1418"/>
        </w:tabs>
        <w:ind w:left="851"/>
        <w:jc w:val="center"/>
        <w:rPr>
          <w:b/>
          <w:bCs/>
          <w:i/>
        </w:rPr>
      </w:pPr>
      <w:r w:rsidRPr="005D1254">
        <w:rPr>
          <w:b/>
          <w:bCs/>
          <w:i/>
        </w:rPr>
        <w:t>Health Insurance Legislation Amendment (2023 Measures No. 1) Regulations 2023</w:t>
      </w:r>
    </w:p>
    <w:p w14:paraId="5776CD88" w14:textId="77777777" w:rsidR="000D55AB" w:rsidRPr="005D1254" w:rsidRDefault="000D55AB" w:rsidP="00CD463E">
      <w:pPr>
        <w:tabs>
          <w:tab w:val="left" w:pos="1418"/>
        </w:tabs>
        <w:ind w:left="851"/>
        <w:jc w:val="center"/>
        <w:rPr>
          <w:b/>
          <w:i/>
          <w:lang w:eastAsia="en-AU"/>
        </w:rPr>
      </w:pPr>
    </w:p>
    <w:p w14:paraId="37ECD06A" w14:textId="77777777" w:rsidR="00B11BA1" w:rsidRPr="005D1254" w:rsidRDefault="00B11BA1" w:rsidP="00474498">
      <w:pPr>
        <w:jc w:val="center"/>
        <w:rPr>
          <w:lang w:eastAsia="en-AU"/>
        </w:rPr>
      </w:pPr>
      <w:r w:rsidRPr="005D1254">
        <w:rPr>
          <w:lang w:eastAsia="en-AU"/>
        </w:rPr>
        <w:t xml:space="preserve">This Regulation is compatible with the human rights and freedoms recognised or declared in the international instruments listed in section 3 of the </w:t>
      </w:r>
      <w:r w:rsidRPr="005D1254">
        <w:rPr>
          <w:i/>
          <w:lang w:eastAsia="en-AU"/>
        </w:rPr>
        <w:t>Human Rights (Parliamentary Scrutiny) Act 2011</w:t>
      </w:r>
      <w:r w:rsidRPr="005D1254">
        <w:rPr>
          <w:lang w:eastAsia="en-AU"/>
        </w:rPr>
        <w:t>.</w:t>
      </w:r>
    </w:p>
    <w:p w14:paraId="130437E5" w14:textId="77777777" w:rsidR="00B11BA1" w:rsidRPr="005D1254" w:rsidRDefault="00B11BA1" w:rsidP="00CD463E">
      <w:pPr>
        <w:spacing w:before="120" w:after="120"/>
        <w:ind w:right="-483"/>
        <w:rPr>
          <w:b/>
          <w:lang w:eastAsia="en-AU"/>
        </w:rPr>
      </w:pPr>
      <w:r w:rsidRPr="005D1254">
        <w:rPr>
          <w:b/>
          <w:lang w:eastAsia="en-AU"/>
        </w:rPr>
        <w:t>Overview of the Disallowable Legislative Instrument</w:t>
      </w:r>
    </w:p>
    <w:p w14:paraId="0EE840AB" w14:textId="77777777" w:rsidR="00FA71DC" w:rsidRPr="005D1254" w:rsidRDefault="00FA71DC" w:rsidP="00FA71DC">
      <w:r w:rsidRPr="005D1254">
        <w:t xml:space="preserve">The purpose of the </w:t>
      </w:r>
      <w:r w:rsidRPr="005D1254">
        <w:rPr>
          <w:i/>
          <w:iCs/>
        </w:rPr>
        <w:t>Health Insurance Legislation Amendment (2023 Measures No. 2) Regulations 2023</w:t>
      </w:r>
      <w:r w:rsidRPr="005D1254">
        <w:t xml:space="preserve"> </w:t>
      </w:r>
      <w:r w:rsidRPr="005D1254">
        <w:rPr>
          <w:iCs/>
        </w:rPr>
        <w:t xml:space="preserve">(the </w:t>
      </w:r>
      <w:r w:rsidRPr="005D1254">
        <w:t>Regulations</w:t>
      </w:r>
      <w:r w:rsidRPr="005D1254">
        <w:rPr>
          <w:iCs/>
        </w:rPr>
        <w:t xml:space="preserve">) is to </w:t>
      </w:r>
      <w:r w:rsidRPr="005D1254">
        <w:t xml:space="preserve">amend the DIST and GMST. </w:t>
      </w:r>
    </w:p>
    <w:p w14:paraId="7F058EF3" w14:textId="77777777" w:rsidR="00FA71DC" w:rsidRPr="005D1254" w:rsidRDefault="00FA71DC" w:rsidP="00FA71DC"/>
    <w:p w14:paraId="1349EE46" w14:textId="77777777" w:rsidR="00FA71DC" w:rsidRPr="005D1254" w:rsidRDefault="00FA71DC" w:rsidP="00FA71DC">
      <w:pPr>
        <w:rPr>
          <w:bCs/>
          <w:iCs/>
        </w:rPr>
      </w:pPr>
      <w:r w:rsidRPr="005D1254">
        <w:t xml:space="preserve">The Regulations will amend the DIST by </w:t>
      </w:r>
      <w:r w:rsidRPr="005D1254">
        <w:rPr>
          <w:bCs/>
          <w:iCs/>
        </w:rPr>
        <w:t xml:space="preserve">inserting application and restriction provisions for </w:t>
      </w:r>
      <w:r w:rsidRPr="005D1254">
        <w:rPr>
          <w:bCs/>
        </w:rPr>
        <w:t xml:space="preserve">magnetic resonance imaging (MRI) </w:t>
      </w:r>
      <w:r w:rsidRPr="005D1254">
        <w:rPr>
          <w:bCs/>
          <w:iCs/>
        </w:rPr>
        <w:t>items 63501, 63502, 63504, 63505, 63498 and 63499</w:t>
      </w:r>
      <w:r w:rsidRPr="005D1254">
        <w:rPr>
          <w:shd w:val="clear" w:color="auto" w:fill="FFFFFF"/>
        </w:rPr>
        <w:t xml:space="preserve">. These items are currently in the </w:t>
      </w:r>
      <w:r w:rsidRPr="005D1254">
        <w:rPr>
          <w:i/>
          <w:iCs/>
          <w:shd w:val="clear" w:color="auto" w:fill="FFFFFF"/>
        </w:rPr>
        <w:t xml:space="preserve">Health Insurance (Poly Implant </w:t>
      </w:r>
      <w:proofErr w:type="spellStart"/>
      <w:r w:rsidRPr="005D1254">
        <w:rPr>
          <w:i/>
          <w:iCs/>
          <w:shd w:val="clear" w:color="auto" w:fill="FFFFFF"/>
        </w:rPr>
        <w:t>Prosthese</w:t>
      </w:r>
      <w:proofErr w:type="spellEnd"/>
      <w:r w:rsidRPr="005D1254">
        <w:rPr>
          <w:i/>
          <w:iCs/>
          <w:shd w:val="clear" w:color="auto" w:fill="FFFFFF"/>
        </w:rPr>
        <w:t xml:space="preserve"> MRI) Determination 2020</w:t>
      </w:r>
      <w:r w:rsidRPr="005D1254">
        <w:rPr>
          <w:shd w:val="clear" w:color="auto" w:fill="FFFFFF"/>
        </w:rPr>
        <w:t xml:space="preserve"> (the Poly Implant </w:t>
      </w:r>
      <w:proofErr w:type="spellStart"/>
      <w:r w:rsidRPr="005D1254">
        <w:rPr>
          <w:shd w:val="clear" w:color="auto" w:fill="FFFFFF"/>
        </w:rPr>
        <w:t>Prosthese</w:t>
      </w:r>
      <w:proofErr w:type="spellEnd"/>
      <w:r w:rsidRPr="005D1254">
        <w:rPr>
          <w:shd w:val="clear" w:color="auto" w:fill="FFFFFF"/>
        </w:rPr>
        <w:t xml:space="preserve"> MRI Determination)</w:t>
      </w:r>
      <w:r w:rsidRPr="005D1254">
        <w:rPr>
          <w:i/>
          <w:iCs/>
          <w:shd w:val="clear" w:color="auto" w:fill="FFFFFF"/>
        </w:rPr>
        <w:t xml:space="preserve"> </w:t>
      </w:r>
      <w:r w:rsidRPr="005D1254">
        <w:rPr>
          <w:shd w:val="clear" w:color="auto" w:fill="FFFFFF"/>
        </w:rPr>
        <w:t xml:space="preserve">and will be incorporated into the DIST on 1 July 2023 by the </w:t>
      </w:r>
      <w:r w:rsidRPr="005D1254">
        <w:rPr>
          <w:i/>
          <w:iCs/>
          <w:shd w:val="clear" w:color="auto" w:fill="FFFFFF"/>
        </w:rPr>
        <w:t>Health Insurance Legislation Amendment (2023 Measures No. 1) Regulations 2023</w:t>
      </w:r>
      <w:r w:rsidRPr="005D1254">
        <w:rPr>
          <w:shd w:val="clear" w:color="auto" w:fill="FFFFFF"/>
        </w:rPr>
        <w:t xml:space="preserve">. Due to an administrative oversight, several application and restriction provisions in the Poly Implant </w:t>
      </w:r>
      <w:proofErr w:type="spellStart"/>
      <w:r w:rsidRPr="005D1254">
        <w:rPr>
          <w:shd w:val="clear" w:color="auto" w:fill="FFFFFF"/>
        </w:rPr>
        <w:t>Prosthese</w:t>
      </w:r>
      <w:proofErr w:type="spellEnd"/>
      <w:r w:rsidRPr="005D1254">
        <w:rPr>
          <w:shd w:val="clear" w:color="auto" w:fill="FFFFFF"/>
        </w:rPr>
        <w:t xml:space="preserve"> MRI Determination were not incorporated into the DIST as part of the amendments. The Regulations will address this oversight.</w:t>
      </w:r>
    </w:p>
    <w:p w14:paraId="1646BFC9" w14:textId="77777777" w:rsidR="00FA71DC" w:rsidRPr="005D1254" w:rsidRDefault="00FA71DC" w:rsidP="00FA71DC"/>
    <w:p w14:paraId="33383905" w14:textId="77777777" w:rsidR="00FA71DC" w:rsidRPr="005D1254" w:rsidRDefault="00FA71DC" w:rsidP="00FA71DC">
      <w:r w:rsidRPr="005D1254">
        <w:rPr>
          <w:bCs/>
          <w:iCs/>
        </w:rPr>
        <w:t xml:space="preserve">The Regulations will amend the GMST to allow certain </w:t>
      </w:r>
      <w:r w:rsidRPr="005D1254">
        <w:t>non-vocationally recognised</w:t>
      </w:r>
      <w:r w:rsidRPr="005D1254">
        <w:rPr>
          <w:bCs/>
          <w:iCs/>
        </w:rPr>
        <w:t xml:space="preserve"> medical practitioners who are currently providing MBS services under programs that are due to cease on 30 June 2023 to continue providing services under the MBS from 1 July 2023, including medical practitioners registered in:</w:t>
      </w:r>
    </w:p>
    <w:p w14:paraId="0EF034BC" w14:textId="77777777" w:rsidR="00FA71DC" w:rsidRPr="005D1254" w:rsidRDefault="00FA71DC" w:rsidP="00FA71DC">
      <w:pPr>
        <w:pStyle w:val="ListParagraph"/>
        <w:numPr>
          <w:ilvl w:val="0"/>
          <w:numId w:val="19"/>
        </w:numPr>
      </w:pPr>
      <w:r w:rsidRPr="005D1254">
        <w:t>the Other Medical Practitioners Extension Program</w:t>
      </w:r>
      <w:r w:rsidRPr="005D1254">
        <w:rPr>
          <w:shd w:val="clear" w:color="auto" w:fill="FFFFFF"/>
        </w:rPr>
        <w:t>, which will commence on 1 July 2023</w:t>
      </w:r>
      <w:r w:rsidRPr="005D1254">
        <w:t>; and</w:t>
      </w:r>
    </w:p>
    <w:p w14:paraId="3023C173" w14:textId="77777777" w:rsidR="00FA71DC" w:rsidRPr="005D1254" w:rsidRDefault="00FA71DC" w:rsidP="00FA71DC">
      <w:pPr>
        <w:pStyle w:val="ListParagraph"/>
        <w:numPr>
          <w:ilvl w:val="0"/>
          <w:numId w:val="19"/>
        </w:numPr>
      </w:pPr>
      <w:r w:rsidRPr="005D1254">
        <w:t xml:space="preserve">the </w:t>
      </w:r>
      <w:proofErr w:type="spellStart"/>
      <w:r w:rsidRPr="005D1254">
        <w:t>MedicarePlus</w:t>
      </w:r>
      <w:proofErr w:type="spellEnd"/>
      <w:r w:rsidRPr="005D1254">
        <w:t xml:space="preserve"> for Other Medical Practitioners Program, which will be extended until 31 December 2023.</w:t>
      </w:r>
    </w:p>
    <w:p w14:paraId="66C1389C" w14:textId="77777777" w:rsidR="00FA71DC" w:rsidRPr="005D1254" w:rsidRDefault="00FA71DC" w:rsidP="00FA71DC"/>
    <w:p w14:paraId="1DA59EBA" w14:textId="77777777" w:rsidR="00FA71DC" w:rsidRPr="005D1254" w:rsidRDefault="00FA71DC" w:rsidP="00FA71DC">
      <w:pPr>
        <w:spacing w:after="240"/>
      </w:pPr>
      <w:r w:rsidRPr="005D1254">
        <w:t xml:space="preserve">The Regulations will also amend the schedule fee for item 30630 to address a rounding error in the </w:t>
      </w:r>
      <w:r w:rsidRPr="005D1254">
        <w:rPr>
          <w:i/>
          <w:iCs/>
          <w:shd w:val="clear" w:color="auto" w:fill="FFFFFF"/>
        </w:rPr>
        <w:t xml:space="preserve">Health Insurance Legislation Amendment (2023 Measures No. 1) Regulations 2023 </w:t>
      </w:r>
      <w:r w:rsidRPr="005D1254">
        <w:t>and correctly apply annual fee indexation.</w:t>
      </w:r>
    </w:p>
    <w:p w14:paraId="7705A45E" w14:textId="4E804C47" w:rsidR="00B11BA1" w:rsidRPr="005D1254" w:rsidRDefault="00B11BA1" w:rsidP="00C025C3">
      <w:pPr>
        <w:spacing w:before="120" w:after="120"/>
        <w:rPr>
          <w:b/>
          <w:lang w:eastAsia="en-AU"/>
        </w:rPr>
      </w:pPr>
      <w:r w:rsidRPr="005D1254">
        <w:rPr>
          <w:b/>
          <w:lang w:eastAsia="en-AU"/>
        </w:rPr>
        <w:t>Human rights implications</w:t>
      </w:r>
    </w:p>
    <w:p w14:paraId="2E7F94EC" w14:textId="77777777" w:rsidR="00B11BA1" w:rsidRPr="005D1254" w:rsidRDefault="00B11BA1" w:rsidP="00CD463E">
      <w:pPr>
        <w:spacing w:before="120" w:after="120"/>
        <w:rPr>
          <w:lang w:eastAsia="en-AU"/>
        </w:rPr>
      </w:pPr>
      <w:r w:rsidRPr="005D1254">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5D1254" w:rsidRDefault="00B11BA1" w:rsidP="00CD463E">
      <w:pPr>
        <w:spacing w:before="120" w:after="120"/>
        <w:rPr>
          <w:i/>
          <w:lang w:eastAsia="en-AU"/>
        </w:rPr>
      </w:pPr>
      <w:r w:rsidRPr="005D1254">
        <w:rPr>
          <w:i/>
          <w:lang w:eastAsia="en-AU"/>
        </w:rPr>
        <w:t>The Right to Health</w:t>
      </w:r>
    </w:p>
    <w:p w14:paraId="415452AE" w14:textId="77777777" w:rsidR="00B11BA1" w:rsidRPr="005D1254" w:rsidRDefault="00B11BA1" w:rsidP="00CD463E">
      <w:pPr>
        <w:spacing w:before="120" w:after="120"/>
        <w:rPr>
          <w:lang w:eastAsia="en-AU"/>
        </w:rPr>
      </w:pPr>
      <w:r w:rsidRPr="005D1254">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51E80A0F" w:rsidR="00F04604" w:rsidRPr="005D1254" w:rsidRDefault="00B11BA1" w:rsidP="005F7BD6">
      <w:pPr>
        <w:spacing w:before="120" w:after="120"/>
        <w:rPr>
          <w:lang w:eastAsia="en-AU"/>
        </w:rPr>
      </w:pPr>
      <w:r w:rsidRPr="005D1254">
        <w:rPr>
          <w:lang w:eastAsia="en-AU"/>
        </w:rPr>
        <w:lastRenderedPageBreak/>
        <w:t xml:space="preserve">The Committee reports that the </w:t>
      </w:r>
      <w:r w:rsidRPr="005D1254">
        <w:rPr>
          <w:i/>
          <w:lang w:eastAsia="en-AU"/>
        </w:rPr>
        <w:t>‘highest attainable standard of health’</w:t>
      </w:r>
      <w:r w:rsidRPr="005D1254">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5D1254" w:rsidRDefault="00B11BA1" w:rsidP="00CD463E">
      <w:pPr>
        <w:spacing w:before="120" w:after="120"/>
        <w:rPr>
          <w:i/>
          <w:lang w:eastAsia="en-AU"/>
        </w:rPr>
      </w:pPr>
      <w:r w:rsidRPr="005D1254">
        <w:rPr>
          <w:i/>
          <w:lang w:eastAsia="en-AU"/>
        </w:rPr>
        <w:t xml:space="preserve">The Right to Social Security </w:t>
      </w:r>
    </w:p>
    <w:p w14:paraId="7234DA73" w14:textId="77777777" w:rsidR="00B11BA1" w:rsidRPr="005D1254" w:rsidRDefault="00B11BA1" w:rsidP="00CD463E">
      <w:pPr>
        <w:spacing w:before="120" w:after="120"/>
        <w:rPr>
          <w:lang w:eastAsia="en-AU"/>
        </w:rPr>
      </w:pPr>
      <w:r w:rsidRPr="005D1254">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5D1254" w:rsidRDefault="00B11BA1" w:rsidP="00CD463E">
      <w:pPr>
        <w:spacing w:before="120" w:after="120"/>
        <w:rPr>
          <w:lang w:eastAsia="en-AU"/>
        </w:rPr>
      </w:pPr>
      <w:r w:rsidRPr="005D1254">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5D1254" w:rsidRDefault="00FA4B55" w:rsidP="00FA4B55">
      <w:pPr>
        <w:shd w:val="clear" w:color="auto" w:fill="FFFFFF"/>
        <w:spacing w:before="120" w:after="120"/>
        <w:rPr>
          <w:lang w:eastAsia="en-AU"/>
        </w:rPr>
      </w:pPr>
      <w:r w:rsidRPr="005D1254">
        <w:rPr>
          <w:i/>
          <w:iCs/>
        </w:rPr>
        <w:t>The right of equality and non-discrimination</w:t>
      </w:r>
    </w:p>
    <w:p w14:paraId="6E906239" w14:textId="77777777" w:rsidR="00FA4B55" w:rsidRPr="005D1254" w:rsidRDefault="00FA4B55" w:rsidP="00FA4B55">
      <w:pPr>
        <w:shd w:val="clear" w:color="auto" w:fill="FFFFFF"/>
        <w:spacing w:before="120" w:after="120"/>
      </w:pPr>
      <w:r w:rsidRPr="005D1254">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5D1254" w:rsidRDefault="00B11BA1" w:rsidP="00CD463E">
      <w:pPr>
        <w:spacing w:before="120" w:after="120"/>
        <w:rPr>
          <w:lang w:eastAsia="en-AU"/>
        </w:rPr>
      </w:pPr>
      <w:r w:rsidRPr="005D1254">
        <w:rPr>
          <w:u w:val="single"/>
          <w:lang w:eastAsia="en-AU"/>
        </w:rPr>
        <w:t xml:space="preserve">Analysis </w:t>
      </w:r>
    </w:p>
    <w:p w14:paraId="04EB139C" w14:textId="7372452B" w:rsidR="00B11BA1" w:rsidRPr="005D1254" w:rsidRDefault="00B11BA1" w:rsidP="00CD463E">
      <w:pPr>
        <w:spacing w:before="120" w:after="120"/>
        <w:rPr>
          <w:lang w:eastAsia="en-AU"/>
        </w:rPr>
      </w:pPr>
      <w:r w:rsidRPr="005D1254">
        <w:rPr>
          <w:lang w:eastAsia="en-AU"/>
        </w:rPr>
        <w:t xml:space="preserve">The Regulations maintain </w:t>
      </w:r>
      <w:r w:rsidR="003A059B" w:rsidRPr="005D1254">
        <w:rPr>
          <w:lang w:eastAsia="en-AU"/>
        </w:rPr>
        <w:t xml:space="preserve">the </w:t>
      </w:r>
      <w:r w:rsidRPr="005D1254">
        <w:rPr>
          <w:lang w:eastAsia="en-AU"/>
        </w:rPr>
        <w:t>rights to health and social security</w:t>
      </w:r>
      <w:r w:rsidR="00F97284" w:rsidRPr="005D1254">
        <w:rPr>
          <w:lang w:eastAsia="en-AU"/>
        </w:rPr>
        <w:t xml:space="preserve"> and the right of equality and non-discrimination</w:t>
      </w:r>
      <w:r w:rsidRPr="005D1254">
        <w:rPr>
          <w:lang w:eastAsia="en-AU"/>
        </w:rPr>
        <w:t xml:space="preserve"> by ensuring access to publicly subsidised medical services</w:t>
      </w:r>
      <w:r w:rsidR="003C5DF6" w:rsidRPr="005D1254">
        <w:rPr>
          <w:lang w:eastAsia="en-AU"/>
        </w:rPr>
        <w:t xml:space="preserve"> </w:t>
      </w:r>
      <w:r w:rsidRPr="005D1254">
        <w:rPr>
          <w:lang w:eastAsia="en-AU"/>
        </w:rPr>
        <w:t>are clinically and cost-effective</w:t>
      </w:r>
      <w:r w:rsidR="005F0EF6" w:rsidRPr="005D1254">
        <w:rPr>
          <w:lang w:eastAsia="en-AU"/>
        </w:rPr>
        <w:t xml:space="preserve"> as intended</w:t>
      </w:r>
      <w:r w:rsidRPr="005D1254">
        <w:rPr>
          <w:lang w:eastAsia="en-AU"/>
        </w:rPr>
        <w:t>.</w:t>
      </w:r>
    </w:p>
    <w:p w14:paraId="495C026A" w14:textId="77777777" w:rsidR="00B11BA1" w:rsidRPr="005D1254" w:rsidRDefault="00B11BA1" w:rsidP="00CD463E">
      <w:pPr>
        <w:spacing w:before="120" w:after="120" w:line="276" w:lineRule="auto"/>
        <w:rPr>
          <w:rFonts w:eastAsia="Calibri"/>
          <w:b/>
        </w:rPr>
      </w:pPr>
      <w:r w:rsidRPr="005D1254">
        <w:rPr>
          <w:rFonts w:eastAsia="Calibri"/>
          <w:b/>
        </w:rPr>
        <w:t xml:space="preserve">Conclusion </w:t>
      </w:r>
    </w:p>
    <w:p w14:paraId="69D585EE" w14:textId="77777777" w:rsidR="00B11BA1" w:rsidRPr="005D1254" w:rsidRDefault="00B11BA1" w:rsidP="00CD463E">
      <w:pPr>
        <w:spacing w:before="120" w:after="120"/>
        <w:rPr>
          <w:lang w:eastAsia="en-AU"/>
        </w:rPr>
      </w:pPr>
      <w:r w:rsidRPr="005D1254">
        <w:rPr>
          <w:lang w:eastAsia="en-AU"/>
        </w:rPr>
        <w:t>This instrument is compatible with human rights because it maintains existing arrangements and the protection of human rights.</w:t>
      </w:r>
    </w:p>
    <w:p w14:paraId="3F7FEB1B" w14:textId="77777777" w:rsidR="00B11BA1" w:rsidRPr="005D1254" w:rsidRDefault="00B11BA1" w:rsidP="00CD463E">
      <w:pPr>
        <w:rPr>
          <w:rFonts w:eastAsia="Calibri"/>
        </w:rPr>
      </w:pPr>
    </w:p>
    <w:p w14:paraId="296B3703" w14:textId="60FEA929" w:rsidR="00B11BA1" w:rsidRPr="005D1254" w:rsidRDefault="00C123AB" w:rsidP="00CD463E">
      <w:pPr>
        <w:spacing w:before="120" w:after="120" w:line="276" w:lineRule="auto"/>
        <w:jc w:val="center"/>
        <w:rPr>
          <w:rFonts w:eastAsia="Calibri"/>
          <w:b/>
          <w:bCs/>
        </w:rPr>
      </w:pPr>
      <w:r w:rsidRPr="005D1254">
        <w:rPr>
          <w:rFonts w:eastAsia="Calibri"/>
          <w:b/>
          <w:bCs/>
        </w:rPr>
        <w:t>Mark Butler</w:t>
      </w:r>
    </w:p>
    <w:p w14:paraId="112A3D84" w14:textId="77777777" w:rsidR="00B11BA1" w:rsidRPr="005D1254" w:rsidRDefault="00B11BA1" w:rsidP="00CD463E">
      <w:pPr>
        <w:spacing w:before="120" w:after="120" w:line="276" w:lineRule="auto"/>
        <w:jc w:val="center"/>
        <w:rPr>
          <w:rFonts w:eastAsia="Calibri"/>
        </w:rPr>
      </w:pPr>
      <w:r w:rsidRPr="005D1254">
        <w:rPr>
          <w:rFonts w:eastAsia="Calibri"/>
          <w:b/>
          <w:bCs/>
        </w:rPr>
        <w:t>Minister for Health and Aged Care</w:t>
      </w:r>
    </w:p>
    <w:p w14:paraId="3952A7FA" w14:textId="710C6CD2" w:rsidR="00353D9A" w:rsidRPr="005D1254" w:rsidRDefault="00353D9A" w:rsidP="00CD463E">
      <w:pPr>
        <w:rPr>
          <w:rFonts w:eastAsia="Calibri"/>
        </w:rPr>
      </w:pPr>
    </w:p>
    <w:sectPr w:rsidR="00353D9A" w:rsidRPr="005D1254"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43A7" w14:textId="77777777" w:rsidR="004F3B3D" w:rsidRDefault="004F3B3D" w:rsidP="001868CC">
      <w:r>
        <w:separator/>
      </w:r>
    </w:p>
  </w:endnote>
  <w:endnote w:type="continuationSeparator" w:id="0">
    <w:p w14:paraId="5A962F46" w14:textId="77777777" w:rsidR="004F3B3D" w:rsidRDefault="004F3B3D"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21A7" w14:textId="77777777" w:rsidR="004F3B3D" w:rsidRDefault="004F3B3D" w:rsidP="001868CC">
      <w:r>
        <w:separator/>
      </w:r>
    </w:p>
  </w:footnote>
  <w:footnote w:type="continuationSeparator" w:id="0">
    <w:p w14:paraId="16171468" w14:textId="77777777" w:rsidR="004F3B3D" w:rsidRDefault="004F3B3D"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59828"/>
      <w:docPartObj>
        <w:docPartGallery w:val="Page Numbers (Top of Page)"/>
        <w:docPartUnique/>
      </w:docPartObj>
    </w:sdtPr>
    <w:sdtEndPr>
      <w:rPr>
        <w:noProof/>
      </w:rPr>
    </w:sdtEndPr>
    <w:sdtContent>
      <w:p w14:paraId="6CA3CE6C" w14:textId="34DD7463" w:rsidR="00FB53B5" w:rsidRDefault="00174A0A" w:rsidP="00174A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90A"/>
    <w:multiLevelType w:val="hybridMultilevel"/>
    <w:tmpl w:val="E7B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1B83"/>
    <w:multiLevelType w:val="hybridMultilevel"/>
    <w:tmpl w:val="6886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F69BE"/>
    <w:multiLevelType w:val="hybridMultilevel"/>
    <w:tmpl w:val="BC9A08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2525DD"/>
    <w:multiLevelType w:val="hybridMultilevel"/>
    <w:tmpl w:val="41E8EE02"/>
    <w:lvl w:ilvl="0" w:tplc="4DC25DA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55C4553"/>
    <w:multiLevelType w:val="hybridMultilevel"/>
    <w:tmpl w:val="993C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E7AD3"/>
    <w:multiLevelType w:val="hybridMultilevel"/>
    <w:tmpl w:val="6DF84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46113"/>
    <w:multiLevelType w:val="hybridMultilevel"/>
    <w:tmpl w:val="A3DC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903E5A"/>
    <w:multiLevelType w:val="hybridMultilevel"/>
    <w:tmpl w:val="6278F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055B8"/>
    <w:multiLevelType w:val="hybridMultilevel"/>
    <w:tmpl w:val="541A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52003F"/>
    <w:multiLevelType w:val="hybridMultilevel"/>
    <w:tmpl w:val="3270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16"/>
  </w:num>
  <w:num w:numId="5">
    <w:abstractNumId w:val="3"/>
  </w:num>
  <w:num w:numId="6">
    <w:abstractNumId w:val="6"/>
  </w:num>
  <w:num w:numId="7">
    <w:abstractNumId w:val="7"/>
  </w:num>
  <w:num w:numId="8">
    <w:abstractNumId w:val="4"/>
  </w:num>
  <w:num w:numId="9">
    <w:abstractNumId w:val="11"/>
  </w:num>
  <w:num w:numId="10">
    <w:abstractNumId w:val="2"/>
  </w:num>
  <w:num w:numId="11">
    <w:abstractNumId w:val="1"/>
  </w:num>
  <w:num w:numId="12">
    <w:abstractNumId w:val="8"/>
  </w:num>
  <w:num w:numId="13">
    <w:abstractNumId w:val="9"/>
  </w:num>
  <w:num w:numId="14">
    <w:abstractNumId w:val="15"/>
  </w:num>
  <w:num w:numId="15">
    <w:abstractNumId w:val="18"/>
  </w:num>
  <w:num w:numId="16">
    <w:abstractNumId w:val="0"/>
  </w:num>
  <w:num w:numId="17">
    <w:abstractNumId w:val="5"/>
  </w:num>
  <w:num w:numId="18">
    <w:abstractNumId w:val="12"/>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1772"/>
    <w:rsid w:val="000023E5"/>
    <w:rsid w:val="00002B2B"/>
    <w:rsid w:val="00002F8F"/>
    <w:rsid w:val="0000341F"/>
    <w:rsid w:val="00003743"/>
    <w:rsid w:val="00003747"/>
    <w:rsid w:val="0000492A"/>
    <w:rsid w:val="00004B35"/>
    <w:rsid w:val="00005FEB"/>
    <w:rsid w:val="000071A4"/>
    <w:rsid w:val="000105C7"/>
    <w:rsid w:val="00010A52"/>
    <w:rsid w:val="00010BFD"/>
    <w:rsid w:val="00010C7B"/>
    <w:rsid w:val="0001226F"/>
    <w:rsid w:val="000134D9"/>
    <w:rsid w:val="0001368B"/>
    <w:rsid w:val="000147B1"/>
    <w:rsid w:val="00017F8C"/>
    <w:rsid w:val="00020491"/>
    <w:rsid w:val="00020B86"/>
    <w:rsid w:val="00020F29"/>
    <w:rsid w:val="00020F96"/>
    <w:rsid w:val="000220EA"/>
    <w:rsid w:val="00022590"/>
    <w:rsid w:val="00023F8B"/>
    <w:rsid w:val="00025400"/>
    <w:rsid w:val="000301B5"/>
    <w:rsid w:val="00030D05"/>
    <w:rsid w:val="00031095"/>
    <w:rsid w:val="00036958"/>
    <w:rsid w:val="00036A0F"/>
    <w:rsid w:val="00040086"/>
    <w:rsid w:val="00040321"/>
    <w:rsid w:val="0004211F"/>
    <w:rsid w:val="00042263"/>
    <w:rsid w:val="00044118"/>
    <w:rsid w:val="000467D7"/>
    <w:rsid w:val="000507A2"/>
    <w:rsid w:val="00050B68"/>
    <w:rsid w:val="00051076"/>
    <w:rsid w:val="000522A4"/>
    <w:rsid w:val="0005240A"/>
    <w:rsid w:val="00054553"/>
    <w:rsid w:val="00057511"/>
    <w:rsid w:val="00057CC4"/>
    <w:rsid w:val="00057EAC"/>
    <w:rsid w:val="0006048B"/>
    <w:rsid w:val="000642E3"/>
    <w:rsid w:val="000666F7"/>
    <w:rsid w:val="00066E72"/>
    <w:rsid w:val="00066FE1"/>
    <w:rsid w:val="00067456"/>
    <w:rsid w:val="000705E9"/>
    <w:rsid w:val="000706E7"/>
    <w:rsid w:val="00071611"/>
    <w:rsid w:val="00074F8F"/>
    <w:rsid w:val="000752AA"/>
    <w:rsid w:val="00075D47"/>
    <w:rsid w:val="00075F42"/>
    <w:rsid w:val="00081450"/>
    <w:rsid w:val="00081838"/>
    <w:rsid w:val="00083D1E"/>
    <w:rsid w:val="00085E5B"/>
    <w:rsid w:val="00086712"/>
    <w:rsid w:val="00086999"/>
    <w:rsid w:val="000903DD"/>
    <w:rsid w:val="000911D8"/>
    <w:rsid w:val="00091302"/>
    <w:rsid w:val="000913D8"/>
    <w:rsid w:val="000925C1"/>
    <w:rsid w:val="00093645"/>
    <w:rsid w:val="000942F3"/>
    <w:rsid w:val="00096E5E"/>
    <w:rsid w:val="000A299F"/>
    <w:rsid w:val="000A2C3D"/>
    <w:rsid w:val="000A2C9D"/>
    <w:rsid w:val="000A3529"/>
    <w:rsid w:val="000A420A"/>
    <w:rsid w:val="000A4297"/>
    <w:rsid w:val="000A54E7"/>
    <w:rsid w:val="000A59A8"/>
    <w:rsid w:val="000A767D"/>
    <w:rsid w:val="000B03D0"/>
    <w:rsid w:val="000B0B63"/>
    <w:rsid w:val="000B0C59"/>
    <w:rsid w:val="000B0DBC"/>
    <w:rsid w:val="000B3C00"/>
    <w:rsid w:val="000B40AE"/>
    <w:rsid w:val="000B42FE"/>
    <w:rsid w:val="000B441A"/>
    <w:rsid w:val="000B4510"/>
    <w:rsid w:val="000B48CF"/>
    <w:rsid w:val="000B594D"/>
    <w:rsid w:val="000B65AA"/>
    <w:rsid w:val="000B738C"/>
    <w:rsid w:val="000C0642"/>
    <w:rsid w:val="000C5A1C"/>
    <w:rsid w:val="000C5B4F"/>
    <w:rsid w:val="000C6673"/>
    <w:rsid w:val="000C6ECA"/>
    <w:rsid w:val="000C702D"/>
    <w:rsid w:val="000C7A27"/>
    <w:rsid w:val="000D1701"/>
    <w:rsid w:val="000D18A9"/>
    <w:rsid w:val="000D2552"/>
    <w:rsid w:val="000D50ED"/>
    <w:rsid w:val="000D53D8"/>
    <w:rsid w:val="000D55AB"/>
    <w:rsid w:val="000E053C"/>
    <w:rsid w:val="000E224C"/>
    <w:rsid w:val="000E26C0"/>
    <w:rsid w:val="000E6238"/>
    <w:rsid w:val="000E67C5"/>
    <w:rsid w:val="000E74E1"/>
    <w:rsid w:val="000F06AB"/>
    <w:rsid w:val="000F09E3"/>
    <w:rsid w:val="000F12AD"/>
    <w:rsid w:val="000F20F4"/>
    <w:rsid w:val="000F3984"/>
    <w:rsid w:val="000F7441"/>
    <w:rsid w:val="000F78E2"/>
    <w:rsid w:val="001002A1"/>
    <w:rsid w:val="0010108C"/>
    <w:rsid w:val="00101B3D"/>
    <w:rsid w:val="00101C2A"/>
    <w:rsid w:val="00101CD5"/>
    <w:rsid w:val="00103CDF"/>
    <w:rsid w:val="00106093"/>
    <w:rsid w:val="00111839"/>
    <w:rsid w:val="00111E7D"/>
    <w:rsid w:val="001153F3"/>
    <w:rsid w:val="00117858"/>
    <w:rsid w:val="00121E4E"/>
    <w:rsid w:val="00122DF4"/>
    <w:rsid w:val="00123197"/>
    <w:rsid w:val="00123AFC"/>
    <w:rsid w:val="00124C82"/>
    <w:rsid w:val="00124DA2"/>
    <w:rsid w:val="00125047"/>
    <w:rsid w:val="00125104"/>
    <w:rsid w:val="00126FF1"/>
    <w:rsid w:val="00127D94"/>
    <w:rsid w:val="00130749"/>
    <w:rsid w:val="00130898"/>
    <w:rsid w:val="00130912"/>
    <w:rsid w:val="0013281C"/>
    <w:rsid w:val="00132B52"/>
    <w:rsid w:val="001334B8"/>
    <w:rsid w:val="001347E3"/>
    <w:rsid w:val="00134B9C"/>
    <w:rsid w:val="00136393"/>
    <w:rsid w:val="001375CA"/>
    <w:rsid w:val="00137B9F"/>
    <w:rsid w:val="00140401"/>
    <w:rsid w:val="0014110F"/>
    <w:rsid w:val="001438A6"/>
    <w:rsid w:val="00143A76"/>
    <w:rsid w:val="00144688"/>
    <w:rsid w:val="00144F15"/>
    <w:rsid w:val="00147180"/>
    <w:rsid w:val="00147A39"/>
    <w:rsid w:val="0015318D"/>
    <w:rsid w:val="001537A1"/>
    <w:rsid w:val="0015488F"/>
    <w:rsid w:val="0016045E"/>
    <w:rsid w:val="00161FF9"/>
    <w:rsid w:val="00162C97"/>
    <w:rsid w:val="00163DE4"/>
    <w:rsid w:val="00163E84"/>
    <w:rsid w:val="001645EE"/>
    <w:rsid w:val="001651F7"/>
    <w:rsid w:val="00166E21"/>
    <w:rsid w:val="00170E68"/>
    <w:rsid w:val="001711BD"/>
    <w:rsid w:val="001712E9"/>
    <w:rsid w:val="0017199B"/>
    <w:rsid w:val="001720C6"/>
    <w:rsid w:val="00172918"/>
    <w:rsid w:val="00173B1E"/>
    <w:rsid w:val="00173D09"/>
    <w:rsid w:val="00174A0A"/>
    <w:rsid w:val="00175E4A"/>
    <w:rsid w:val="0017656A"/>
    <w:rsid w:val="00180743"/>
    <w:rsid w:val="00180C94"/>
    <w:rsid w:val="00180D6F"/>
    <w:rsid w:val="00181E3B"/>
    <w:rsid w:val="00182147"/>
    <w:rsid w:val="001825D2"/>
    <w:rsid w:val="00182699"/>
    <w:rsid w:val="001828F6"/>
    <w:rsid w:val="00183AC7"/>
    <w:rsid w:val="00183C14"/>
    <w:rsid w:val="0018414F"/>
    <w:rsid w:val="00184898"/>
    <w:rsid w:val="00184DB0"/>
    <w:rsid w:val="00184F74"/>
    <w:rsid w:val="00185A70"/>
    <w:rsid w:val="001868CC"/>
    <w:rsid w:val="001879ED"/>
    <w:rsid w:val="00187E14"/>
    <w:rsid w:val="00191D39"/>
    <w:rsid w:val="001920E8"/>
    <w:rsid w:val="00192429"/>
    <w:rsid w:val="001952DF"/>
    <w:rsid w:val="00195A20"/>
    <w:rsid w:val="001A2AD4"/>
    <w:rsid w:val="001A762F"/>
    <w:rsid w:val="001B3443"/>
    <w:rsid w:val="001B44E8"/>
    <w:rsid w:val="001B58C6"/>
    <w:rsid w:val="001B5D32"/>
    <w:rsid w:val="001C1DBB"/>
    <w:rsid w:val="001C2F6A"/>
    <w:rsid w:val="001C555C"/>
    <w:rsid w:val="001C6406"/>
    <w:rsid w:val="001C701B"/>
    <w:rsid w:val="001C7F38"/>
    <w:rsid w:val="001D2774"/>
    <w:rsid w:val="001D2947"/>
    <w:rsid w:val="001D54DC"/>
    <w:rsid w:val="001D5752"/>
    <w:rsid w:val="001D632E"/>
    <w:rsid w:val="001D6691"/>
    <w:rsid w:val="001D6902"/>
    <w:rsid w:val="001D71B4"/>
    <w:rsid w:val="001D74B6"/>
    <w:rsid w:val="001D7E33"/>
    <w:rsid w:val="001E2A1D"/>
    <w:rsid w:val="001E3A75"/>
    <w:rsid w:val="001E3F12"/>
    <w:rsid w:val="001E433F"/>
    <w:rsid w:val="001E460D"/>
    <w:rsid w:val="001E47D5"/>
    <w:rsid w:val="001E59D8"/>
    <w:rsid w:val="001E5D09"/>
    <w:rsid w:val="001E5F1B"/>
    <w:rsid w:val="001E6791"/>
    <w:rsid w:val="001E7660"/>
    <w:rsid w:val="001F035A"/>
    <w:rsid w:val="001F2B86"/>
    <w:rsid w:val="001F44A8"/>
    <w:rsid w:val="001F498D"/>
    <w:rsid w:val="001F4B5E"/>
    <w:rsid w:val="001F4F1C"/>
    <w:rsid w:val="001F57E0"/>
    <w:rsid w:val="00200E47"/>
    <w:rsid w:val="00201550"/>
    <w:rsid w:val="0020256D"/>
    <w:rsid w:val="00202D16"/>
    <w:rsid w:val="00202DEF"/>
    <w:rsid w:val="00202F53"/>
    <w:rsid w:val="00203FC4"/>
    <w:rsid w:val="00205701"/>
    <w:rsid w:val="00210AA0"/>
    <w:rsid w:val="00211144"/>
    <w:rsid w:val="00211D26"/>
    <w:rsid w:val="00213004"/>
    <w:rsid w:val="002140D6"/>
    <w:rsid w:val="002143D4"/>
    <w:rsid w:val="00214A48"/>
    <w:rsid w:val="00216587"/>
    <w:rsid w:val="0021737A"/>
    <w:rsid w:val="0022104C"/>
    <w:rsid w:val="0022114D"/>
    <w:rsid w:val="00221F65"/>
    <w:rsid w:val="0022250C"/>
    <w:rsid w:val="00222F55"/>
    <w:rsid w:val="002242D2"/>
    <w:rsid w:val="00225372"/>
    <w:rsid w:val="002272A2"/>
    <w:rsid w:val="00230DC0"/>
    <w:rsid w:val="00231EC3"/>
    <w:rsid w:val="00232B0E"/>
    <w:rsid w:val="002345E3"/>
    <w:rsid w:val="00234C42"/>
    <w:rsid w:val="00235120"/>
    <w:rsid w:val="0023603A"/>
    <w:rsid w:val="00236D9C"/>
    <w:rsid w:val="00237605"/>
    <w:rsid w:val="00240217"/>
    <w:rsid w:val="00240360"/>
    <w:rsid w:val="002455C7"/>
    <w:rsid w:val="00246273"/>
    <w:rsid w:val="00246CE1"/>
    <w:rsid w:val="00246F96"/>
    <w:rsid w:val="0024751C"/>
    <w:rsid w:val="00247AB2"/>
    <w:rsid w:val="00247F9B"/>
    <w:rsid w:val="00251D1F"/>
    <w:rsid w:val="00252108"/>
    <w:rsid w:val="00252EED"/>
    <w:rsid w:val="002547AB"/>
    <w:rsid w:val="0025593C"/>
    <w:rsid w:val="00255B81"/>
    <w:rsid w:val="00256B90"/>
    <w:rsid w:val="00260130"/>
    <w:rsid w:val="00260F07"/>
    <w:rsid w:val="00261C7B"/>
    <w:rsid w:val="002626E6"/>
    <w:rsid w:val="0026315C"/>
    <w:rsid w:val="00263750"/>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4609"/>
    <w:rsid w:val="002869CD"/>
    <w:rsid w:val="002874F9"/>
    <w:rsid w:val="002877F6"/>
    <w:rsid w:val="00291202"/>
    <w:rsid w:val="0029126C"/>
    <w:rsid w:val="00291569"/>
    <w:rsid w:val="0029166B"/>
    <w:rsid w:val="00293B05"/>
    <w:rsid w:val="002962BE"/>
    <w:rsid w:val="002967EC"/>
    <w:rsid w:val="00296821"/>
    <w:rsid w:val="00297DBC"/>
    <w:rsid w:val="002A11DD"/>
    <w:rsid w:val="002A1254"/>
    <w:rsid w:val="002A132D"/>
    <w:rsid w:val="002A278C"/>
    <w:rsid w:val="002A57AB"/>
    <w:rsid w:val="002A78B0"/>
    <w:rsid w:val="002A78D7"/>
    <w:rsid w:val="002B008B"/>
    <w:rsid w:val="002B2281"/>
    <w:rsid w:val="002B29CD"/>
    <w:rsid w:val="002B638B"/>
    <w:rsid w:val="002C0474"/>
    <w:rsid w:val="002C24D4"/>
    <w:rsid w:val="002C45D1"/>
    <w:rsid w:val="002C4FDD"/>
    <w:rsid w:val="002C6704"/>
    <w:rsid w:val="002C71E3"/>
    <w:rsid w:val="002C7308"/>
    <w:rsid w:val="002C7856"/>
    <w:rsid w:val="002D0C61"/>
    <w:rsid w:val="002D148D"/>
    <w:rsid w:val="002D169F"/>
    <w:rsid w:val="002D2549"/>
    <w:rsid w:val="002D3B01"/>
    <w:rsid w:val="002D42D1"/>
    <w:rsid w:val="002D55EC"/>
    <w:rsid w:val="002D60B3"/>
    <w:rsid w:val="002D61E1"/>
    <w:rsid w:val="002D7493"/>
    <w:rsid w:val="002D7BB2"/>
    <w:rsid w:val="002E2464"/>
    <w:rsid w:val="002E34CA"/>
    <w:rsid w:val="002E3D62"/>
    <w:rsid w:val="002E4188"/>
    <w:rsid w:val="002E6F03"/>
    <w:rsid w:val="002E7D46"/>
    <w:rsid w:val="002F1BD8"/>
    <w:rsid w:val="002F1E80"/>
    <w:rsid w:val="002F3572"/>
    <w:rsid w:val="002F396B"/>
    <w:rsid w:val="002F3AE3"/>
    <w:rsid w:val="002F6797"/>
    <w:rsid w:val="002F6D78"/>
    <w:rsid w:val="002F7272"/>
    <w:rsid w:val="002F7815"/>
    <w:rsid w:val="00301AF3"/>
    <w:rsid w:val="00302909"/>
    <w:rsid w:val="00303C1E"/>
    <w:rsid w:val="00306DE5"/>
    <w:rsid w:val="0030786C"/>
    <w:rsid w:val="00307BA8"/>
    <w:rsid w:val="003131F0"/>
    <w:rsid w:val="00313552"/>
    <w:rsid w:val="0031414E"/>
    <w:rsid w:val="00314894"/>
    <w:rsid w:val="00314CAA"/>
    <w:rsid w:val="00316634"/>
    <w:rsid w:val="00316B46"/>
    <w:rsid w:val="00317055"/>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4760F"/>
    <w:rsid w:val="0035169A"/>
    <w:rsid w:val="0035193E"/>
    <w:rsid w:val="00352967"/>
    <w:rsid w:val="00352B45"/>
    <w:rsid w:val="00353D9A"/>
    <w:rsid w:val="0035704F"/>
    <w:rsid w:val="00357866"/>
    <w:rsid w:val="0036032E"/>
    <w:rsid w:val="003608E3"/>
    <w:rsid w:val="0036249E"/>
    <w:rsid w:val="0036297D"/>
    <w:rsid w:val="003629F2"/>
    <w:rsid w:val="00364000"/>
    <w:rsid w:val="00365ABA"/>
    <w:rsid w:val="0037157D"/>
    <w:rsid w:val="003716D5"/>
    <w:rsid w:val="00373F1B"/>
    <w:rsid w:val="00375011"/>
    <w:rsid w:val="00375F7C"/>
    <w:rsid w:val="003774EF"/>
    <w:rsid w:val="003800C9"/>
    <w:rsid w:val="003816EC"/>
    <w:rsid w:val="003826ED"/>
    <w:rsid w:val="00383C8B"/>
    <w:rsid w:val="00383CD5"/>
    <w:rsid w:val="003841B8"/>
    <w:rsid w:val="00385E67"/>
    <w:rsid w:val="00387596"/>
    <w:rsid w:val="003907AA"/>
    <w:rsid w:val="00390B60"/>
    <w:rsid w:val="003910C4"/>
    <w:rsid w:val="003916EC"/>
    <w:rsid w:val="00391E51"/>
    <w:rsid w:val="00392252"/>
    <w:rsid w:val="003922D3"/>
    <w:rsid w:val="0039281B"/>
    <w:rsid w:val="003935F9"/>
    <w:rsid w:val="00394201"/>
    <w:rsid w:val="003952C5"/>
    <w:rsid w:val="00397124"/>
    <w:rsid w:val="003A059B"/>
    <w:rsid w:val="003A1561"/>
    <w:rsid w:val="003A15B9"/>
    <w:rsid w:val="003A1852"/>
    <w:rsid w:val="003A5125"/>
    <w:rsid w:val="003A6290"/>
    <w:rsid w:val="003A73EB"/>
    <w:rsid w:val="003B15B4"/>
    <w:rsid w:val="003B1A20"/>
    <w:rsid w:val="003B2DD9"/>
    <w:rsid w:val="003B52F9"/>
    <w:rsid w:val="003B794B"/>
    <w:rsid w:val="003B7A68"/>
    <w:rsid w:val="003C0508"/>
    <w:rsid w:val="003C22DF"/>
    <w:rsid w:val="003C4C82"/>
    <w:rsid w:val="003C50B2"/>
    <w:rsid w:val="003C5AD2"/>
    <w:rsid w:val="003C5CFD"/>
    <w:rsid w:val="003C5DF6"/>
    <w:rsid w:val="003C6503"/>
    <w:rsid w:val="003C6BF9"/>
    <w:rsid w:val="003C6BFD"/>
    <w:rsid w:val="003C6F82"/>
    <w:rsid w:val="003C72EB"/>
    <w:rsid w:val="003D005B"/>
    <w:rsid w:val="003D0F24"/>
    <w:rsid w:val="003D17F9"/>
    <w:rsid w:val="003D20A1"/>
    <w:rsid w:val="003D2EE1"/>
    <w:rsid w:val="003D3007"/>
    <w:rsid w:val="003D30A3"/>
    <w:rsid w:val="003D3AA9"/>
    <w:rsid w:val="003D4B7F"/>
    <w:rsid w:val="003D4E6C"/>
    <w:rsid w:val="003D51B5"/>
    <w:rsid w:val="003D69AF"/>
    <w:rsid w:val="003D7B36"/>
    <w:rsid w:val="003E03EF"/>
    <w:rsid w:val="003E0C7E"/>
    <w:rsid w:val="003E139B"/>
    <w:rsid w:val="003E1DAB"/>
    <w:rsid w:val="003E2F4C"/>
    <w:rsid w:val="003E48C3"/>
    <w:rsid w:val="003E5986"/>
    <w:rsid w:val="003E6CFD"/>
    <w:rsid w:val="003F05DB"/>
    <w:rsid w:val="003F089A"/>
    <w:rsid w:val="003F129D"/>
    <w:rsid w:val="003F1DFB"/>
    <w:rsid w:val="003F267D"/>
    <w:rsid w:val="003F2DAA"/>
    <w:rsid w:val="003F3C5C"/>
    <w:rsid w:val="003F48F5"/>
    <w:rsid w:val="003F4AAB"/>
    <w:rsid w:val="003F5387"/>
    <w:rsid w:val="003F618B"/>
    <w:rsid w:val="003F6A20"/>
    <w:rsid w:val="00401009"/>
    <w:rsid w:val="00406E1C"/>
    <w:rsid w:val="0041360A"/>
    <w:rsid w:val="004143D0"/>
    <w:rsid w:val="0041526C"/>
    <w:rsid w:val="00415BD4"/>
    <w:rsid w:val="0042076E"/>
    <w:rsid w:val="00421901"/>
    <w:rsid w:val="00421E9C"/>
    <w:rsid w:val="00422439"/>
    <w:rsid w:val="004234BF"/>
    <w:rsid w:val="0042580C"/>
    <w:rsid w:val="00433D3B"/>
    <w:rsid w:val="00440130"/>
    <w:rsid w:val="00440E8C"/>
    <w:rsid w:val="00441AF0"/>
    <w:rsid w:val="004423EE"/>
    <w:rsid w:val="00443606"/>
    <w:rsid w:val="0044449F"/>
    <w:rsid w:val="004457CA"/>
    <w:rsid w:val="00446B39"/>
    <w:rsid w:val="0044730E"/>
    <w:rsid w:val="004478C3"/>
    <w:rsid w:val="00452D34"/>
    <w:rsid w:val="00453378"/>
    <w:rsid w:val="00454C52"/>
    <w:rsid w:val="00455FD7"/>
    <w:rsid w:val="00456B6C"/>
    <w:rsid w:val="00460AFF"/>
    <w:rsid w:val="00462CA1"/>
    <w:rsid w:val="00466210"/>
    <w:rsid w:val="0046665C"/>
    <w:rsid w:val="0046739C"/>
    <w:rsid w:val="00471BC0"/>
    <w:rsid w:val="004731FB"/>
    <w:rsid w:val="00474498"/>
    <w:rsid w:val="00477318"/>
    <w:rsid w:val="00477407"/>
    <w:rsid w:val="004806CE"/>
    <w:rsid w:val="00480F3D"/>
    <w:rsid w:val="004820CA"/>
    <w:rsid w:val="00484DBC"/>
    <w:rsid w:val="00485B43"/>
    <w:rsid w:val="00485D04"/>
    <w:rsid w:val="00485DA6"/>
    <w:rsid w:val="0048602E"/>
    <w:rsid w:val="004867E2"/>
    <w:rsid w:val="0048700A"/>
    <w:rsid w:val="004878C1"/>
    <w:rsid w:val="00487CC3"/>
    <w:rsid w:val="004940A0"/>
    <w:rsid w:val="00494A00"/>
    <w:rsid w:val="00494C04"/>
    <w:rsid w:val="00495373"/>
    <w:rsid w:val="004957C1"/>
    <w:rsid w:val="00497E47"/>
    <w:rsid w:val="004A21F8"/>
    <w:rsid w:val="004A22B3"/>
    <w:rsid w:val="004A2A9D"/>
    <w:rsid w:val="004A2B32"/>
    <w:rsid w:val="004A2B38"/>
    <w:rsid w:val="004A3E7E"/>
    <w:rsid w:val="004A3F39"/>
    <w:rsid w:val="004A424A"/>
    <w:rsid w:val="004A46BF"/>
    <w:rsid w:val="004A5D26"/>
    <w:rsid w:val="004A5FC0"/>
    <w:rsid w:val="004B0DD5"/>
    <w:rsid w:val="004B1615"/>
    <w:rsid w:val="004B1CF3"/>
    <w:rsid w:val="004B7940"/>
    <w:rsid w:val="004C0256"/>
    <w:rsid w:val="004C136E"/>
    <w:rsid w:val="004C242E"/>
    <w:rsid w:val="004C380F"/>
    <w:rsid w:val="004C42D2"/>
    <w:rsid w:val="004C510F"/>
    <w:rsid w:val="004C5A0F"/>
    <w:rsid w:val="004C5D82"/>
    <w:rsid w:val="004C71D6"/>
    <w:rsid w:val="004C73C7"/>
    <w:rsid w:val="004D0B12"/>
    <w:rsid w:val="004D0F42"/>
    <w:rsid w:val="004D1889"/>
    <w:rsid w:val="004D2281"/>
    <w:rsid w:val="004D63D6"/>
    <w:rsid w:val="004D69BA"/>
    <w:rsid w:val="004D6BB5"/>
    <w:rsid w:val="004E032C"/>
    <w:rsid w:val="004E0455"/>
    <w:rsid w:val="004E0906"/>
    <w:rsid w:val="004E26C2"/>
    <w:rsid w:val="004E2F93"/>
    <w:rsid w:val="004E3EF9"/>
    <w:rsid w:val="004E4167"/>
    <w:rsid w:val="004E4527"/>
    <w:rsid w:val="004E48A8"/>
    <w:rsid w:val="004E576F"/>
    <w:rsid w:val="004E6230"/>
    <w:rsid w:val="004E67DE"/>
    <w:rsid w:val="004E6836"/>
    <w:rsid w:val="004F0109"/>
    <w:rsid w:val="004F0853"/>
    <w:rsid w:val="004F1B76"/>
    <w:rsid w:val="004F3A19"/>
    <w:rsid w:val="004F3B3D"/>
    <w:rsid w:val="004F4DAE"/>
    <w:rsid w:val="004F73C6"/>
    <w:rsid w:val="004F75ED"/>
    <w:rsid w:val="00500278"/>
    <w:rsid w:val="005005D8"/>
    <w:rsid w:val="00501F37"/>
    <w:rsid w:val="00502CB6"/>
    <w:rsid w:val="00506E9E"/>
    <w:rsid w:val="00507AE3"/>
    <w:rsid w:val="0051089E"/>
    <w:rsid w:val="005115D2"/>
    <w:rsid w:val="00512EF1"/>
    <w:rsid w:val="00514153"/>
    <w:rsid w:val="005152AE"/>
    <w:rsid w:val="0051566B"/>
    <w:rsid w:val="00516939"/>
    <w:rsid w:val="00516C79"/>
    <w:rsid w:val="0051736F"/>
    <w:rsid w:val="005176F2"/>
    <w:rsid w:val="00517B43"/>
    <w:rsid w:val="00520251"/>
    <w:rsid w:val="0052128F"/>
    <w:rsid w:val="005212F1"/>
    <w:rsid w:val="00521EB8"/>
    <w:rsid w:val="005224C4"/>
    <w:rsid w:val="005226EE"/>
    <w:rsid w:val="00523439"/>
    <w:rsid w:val="00523BE0"/>
    <w:rsid w:val="005245D3"/>
    <w:rsid w:val="00525E6E"/>
    <w:rsid w:val="00526F65"/>
    <w:rsid w:val="00527B00"/>
    <w:rsid w:val="00530CFC"/>
    <w:rsid w:val="005310C3"/>
    <w:rsid w:val="00533DC1"/>
    <w:rsid w:val="005356CC"/>
    <w:rsid w:val="005357D3"/>
    <w:rsid w:val="00536D0C"/>
    <w:rsid w:val="00540D70"/>
    <w:rsid w:val="005410F9"/>
    <w:rsid w:val="00541E9E"/>
    <w:rsid w:val="00545410"/>
    <w:rsid w:val="00546523"/>
    <w:rsid w:val="005471AC"/>
    <w:rsid w:val="00550FCA"/>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71"/>
    <w:rsid w:val="005726E7"/>
    <w:rsid w:val="00572BE7"/>
    <w:rsid w:val="00573339"/>
    <w:rsid w:val="00575ECB"/>
    <w:rsid w:val="00580398"/>
    <w:rsid w:val="00582C6B"/>
    <w:rsid w:val="00582F74"/>
    <w:rsid w:val="0058521C"/>
    <w:rsid w:val="00586A01"/>
    <w:rsid w:val="00587187"/>
    <w:rsid w:val="005879F1"/>
    <w:rsid w:val="0059038C"/>
    <w:rsid w:val="00590858"/>
    <w:rsid w:val="005910FE"/>
    <w:rsid w:val="00593054"/>
    <w:rsid w:val="00593187"/>
    <w:rsid w:val="005931BB"/>
    <w:rsid w:val="0059399D"/>
    <w:rsid w:val="0059453B"/>
    <w:rsid w:val="00594DD4"/>
    <w:rsid w:val="00595CDE"/>
    <w:rsid w:val="0059628E"/>
    <w:rsid w:val="005966D3"/>
    <w:rsid w:val="005A059A"/>
    <w:rsid w:val="005A16D4"/>
    <w:rsid w:val="005A1EBE"/>
    <w:rsid w:val="005A294B"/>
    <w:rsid w:val="005A2ACF"/>
    <w:rsid w:val="005A33E7"/>
    <w:rsid w:val="005A46C3"/>
    <w:rsid w:val="005A5941"/>
    <w:rsid w:val="005A6868"/>
    <w:rsid w:val="005A703F"/>
    <w:rsid w:val="005B07CF"/>
    <w:rsid w:val="005B1067"/>
    <w:rsid w:val="005B2B72"/>
    <w:rsid w:val="005B3DF5"/>
    <w:rsid w:val="005B46E7"/>
    <w:rsid w:val="005B4ABD"/>
    <w:rsid w:val="005B5265"/>
    <w:rsid w:val="005B57FA"/>
    <w:rsid w:val="005B5B95"/>
    <w:rsid w:val="005B5D01"/>
    <w:rsid w:val="005B6338"/>
    <w:rsid w:val="005C057D"/>
    <w:rsid w:val="005C06DD"/>
    <w:rsid w:val="005C0DEB"/>
    <w:rsid w:val="005C3167"/>
    <w:rsid w:val="005C3F9D"/>
    <w:rsid w:val="005C4D7F"/>
    <w:rsid w:val="005C5517"/>
    <w:rsid w:val="005C65CD"/>
    <w:rsid w:val="005C695F"/>
    <w:rsid w:val="005C6C45"/>
    <w:rsid w:val="005C6E99"/>
    <w:rsid w:val="005C746A"/>
    <w:rsid w:val="005D1254"/>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0EF6"/>
    <w:rsid w:val="005F1CF4"/>
    <w:rsid w:val="005F277C"/>
    <w:rsid w:val="005F4579"/>
    <w:rsid w:val="005F51B2"/>
    <w:rsid w:val="005F575E"/>
    <w:rsid w:val="005F6999"/>
    <w:rsid w:val="005F6D9A"/>
    <w:rsid w:val="005F759A"/>
    <w:rsid w:val="005F7BD6"/>
    <w:rsid w:val="00600E3F"/>
    <w:rsid w:val="00602227"/>
    <w:rsid w:val="00604EED"/>
    <w:rsid w:val="006108C6"/>
    <w:rsid w:val="0061153F"/>
    <w:rsid w:val="006116DF"/>
    <w:rsid w:val="00612404"/>
    <w:rsid w:val="00612654"/>
    <w:rsid w:val="006126C5"/>
    <w:rsid w:val="00614E6A"/>
    <w:rsid w:val="00615911"/>
    <w:rsid w:val="00615A96"/>
    <w:rsid w:val="00615DB8"/>
    <w:rsid w:val="00621752"/>
    <w:rsid w:val="0062373C"/>
    <w:rsid w:val="00625871"/>
    <w:rsid w:val="006273CE"/>
    <w:rsid w:val="006274B0"/>
    <w:rsid w:val="0063372E"/>
    <w:rsid w:val="00633E6F"/>
    <w:rsid w:val="00633F6A"/>
    <w:rsid w:val="006344D1"/>
    <w:rsid w:val="006349A3"/>
    <w:rsid w:val="00634FE5"/>
    <w:rsid w:val="006352A4"/>
    <w:rsid w:val="00635633"/>
    <w:rsid w:val="00635A8F"/>
    <w:rsid w:val="00635A9B"/>
    <w:rsid w:val="006360BE"/>
    <w:rsid w:val="006408EF"/>
    <w:rsid w:val="00641C7B"/>
    <w:rsid w:val="00642EA7"/>
    <w:rsid w:val="00643242"/>
    <w:rsid w:val="00643AF2"/>
    <w:rsid w:val="00643D26"/>
    <w:rsid w:val="00644159"/>
    <w:rsid w:val="00647015"/>
    <w:rsid w:val="00647A8E"/>
    <w:rsid w:val="00650B05"/>
    <w:rsid w:val="00650FDA"/>
    <w:rsid w:val="0065160E"/>
    <w:rsid w:val="00651886"/>
    <w:rsid w:val="00657AA0"/>
    <w:rsid w:val="006614E5"/>
    <w:rsid w:val="00661564"/>
    <w:rsid w:val="00663189"/>
    <w:rsid w:val="00664033"/>
    <w:rsid w:val="00664215"/>
    <w:rsid w:val="00664DAB"/>
    <w:rsid w:val="00665006"/>
    <w:rsid w:val="00666B87"/>
    <w:rsid w:val="00672A46"/>
    <w:rsid w:val="0067352F"/>
    <w:rsid w:val="00674695"/>
    <w:rsid w:val="00674D64"/>
    <w:rsid w:val="006756BA"/>
    <w:rsid w:val="006760AB"/>
    <w:rsid w:val="00677FAC"/>
    <w:rsid w:val="0068006C"/>
    <w:rsid w:val="00682863"/>
    <w:rsid w:val="006834C1"/>
    <w:rsid w:val="0068493B"/>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115"/>
    <w:rsid w:val="006A5E34"/>
    <w:rsid w:val="006A621E"/>
    <w:rsid w:val="006A6551"/>
    <w:rsid w:val="006A721C"/>
    <w:rsid w:val="006B105B"/>
    <w:rsid w:val="006B1413"/>
    <w:rsid w:val="006B15D0"/>
    <w:rsid w:val="006B16B8"/>
    <w:rsid w:val="006B27AF"/>
    <w:rsid w:val="006B5E44"/>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4E52"/>
    <w:rsid w:val="006D69E6"/>
    <w:rsid w:val="006E2994"/>
    <w:rsid w:val="006E2D02"/>
    <w:rsid w:val="006E32A0"/>
    <w:rsid w:val="006E36A2"/>
    <w:rsid w:val="006E3FB6"/>
    <w:rsid w:val="006E40D2"/>
    <w:rsid w:val="006E4A1A"/>
    <w:rsid w:val="006E5457"/>
    <w:rsid w:val="006E7C96"/>
    <w:rsid w:val="006F071C"/>
    <w:rsid w:val="006F2A28"/>
    <w:rsid w:val="006F4C8A"/>
    <w:rsid w:val="006F501B"/>
    <w:rsid w:val="006F5B2D"/>
    <w:rsid w:val="006F74EE"/>
    <w:rsid w:val="00700E47"/>
    <w:rsid w:val="0070266C"/>
    <w:rsid w:val="00703BC6"/>
    <w:rsid w:val="00706C9E"/>
    <w:rsid w:val="00706FFC"/>
    <w:rsid w:val="00707701"/>
    <w:rsid w:val="00712B91"/>
    <w:rsid w:val="00714C3D"/>
    <w:rsid w:val="007156CD"/>
    <w:rsid w:val="00715AD8"/>
    <w:rsid w:val="0071645F"/>
    <w:rsid w:val="00717727"/>
    <w:rsid w:val="00717CB7"/>
    <w:rsid w:val="00717D09"/>
    <w:rsid w:val="00723B1F"/>
    <w:rsid w:val="007240AB"/>
    <w:rsid w:val="0072636A"/>
    <w:rsid w:val="0072768F"/>
    <w:rsid w:val="007279BD"/>
    <w:rsid w:val="007308B8"/>
    <w:rsid w:val="00730EA1"/>
    <w:rsid w:val="007342A2"/>
    <w:rsid w:val="007343ED"/>
    <w:rsid w:val="0073468A"/>
    <w:rsid w:val="00736146"/>
    <w:rsid w:val="007361C0"/>
    <w:rsid w:val="0073724C"/>
    <w:rsid w:val="00737D22"/>
    <w:rsid w:val="00745171"/>
    <w:rsid w:val="00746A91"/>
    <w:rsid w:val="007474A0"/>
    <w:rsid w:val="0075048E"/>
    <w:rsid w:val="007520C7"/>
    <w:rsid w:val="00752FAD"/>
    <w:rsid w:val="007540A4"/>
    <w:rsid w:val="00754375"/>
    <w:rsid w:val="00754B89"/>
    <w:rsid w:val="00754DD1"/>
    <w:rsid w:val="00755223"/>
    <w:rsid w:val="00756485"/>
    <w:rsid w:val="00760DBB"/>
    <w:rsid w:val="0076130F"/>
    <w:rsid w:val="00761D1E"/>
    <w:rsid w:val="00764336"/>
    <w:rsid w:val="0076646F"/>
    <w:rsid w:val="00766770"/>
    <w:rsid w:val="007702D1"/>
    <w:rsid w:val="00770825"/>
    <w:rsid w:val="00771039"/>
    <w:rsid w:val="0077642F"/>
    <w:rsid w:val="00777DB5"/>
    <w:rsid w:val="00780FF4"/>
    <w:rsid w:val="007810D5"/>
    <w:rsid w:val="0078323B"/>
    <w:rsid w:val="0078448F"/>
    <w:rsid w:val="00784C56"/>
    <w:rsid w:val="00784F6F"/>
    <w:rsid w:val="007851CE"/>
    <w:rsid w:val="00786656"/>
    <w:rsid w:val="00786DD4"/>
    <w:rsid w:val="00786EE3"/>
    <w:rsid w:val="007876C1"/>
    <w:rsid w:val="00787D49"/>
    <w:rsid w:val="00792C32"/>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6CF9"/>
    <w:rsid w:val="007B76E1"/>
    <w:rsid w:val="007B79C1"/>
    <w:rsid w:val="007C05CE"/>
    <w:rsid w:val="007C06A3"/>
    <w:rsid w:val="007C090F"/>
    <w:rsid w:val="007C0CB5"/>
    <w:rsid w:val="007C190B"/>
    <w:rsid w:val="007C2054"/>
    <w:rsid w:val="007C2112"/>
    <w:rsid w:val="007C3D7F"/>
    <w:rsid w:val="007C5EBB"/>
    <w:rsid w:val="007D145E"/>
    <w:rsid w:val="007D178F"/>
    <w:rsid w:val="007D1C11"/>
    <w:rsid w:val="007D2C4B"/>
    <w:rsid w:val="007D41FD"/>
    <w:rsid w:val="007D44FF"/>
    <w:rsid w:val="007D454E"/>
    <w:rsid w:val="007D59F4"/>
    <w:rsid w:val="007D5A06"/>
    <w:rsid w:val="007D6A17"/>
    <w:rsid w:val="007E1A73"/>
    <w:rsid w:val="007E246D"/>
    <w:rsid w:val="007E3511"/>
    <w:rsid w:val="007E4A71"/>
    <w:rsid w:val="007E6AC1"/>
    <w:rsid w:val="007F0165"/>
    <w:rsid w:val="007F02FC"/>
    <w:rsid w:val="007F0CDC"/>
    <w:rsid w:val="007F1248"/>
    <w:rsid w:val="007F2422"/>
    <w:rsid w:val="007F2BDA"/>
    <w:rsid w:val="007F37C0"/>
    <w:rsid w:val="007F4261"/>
    <w:rsid w:val="007F45BE"/>
    <w:rsid w:val="007F4B9C"/>
    <w:rsid w:val="007F5F68"/>
    <w:rsid w:val="007F66A0"/>
    <w:rsid w:val="007F6C26"/>
    <w:rsid w:val="007F701A"/>
    <w:rsid w:val="007F72CB"/>
    <w:rsid w:val="00800AF1"/>
    <w:rsid w:val="00802910"/>
    <w:rsid w:val="0080297E"/>
    <w:rsid w:val="00802AF2"/>
    <w:rsid w:val="00804054"/>
    <w:rsid w:val="008047B9"/>
    <w:rsid w:val="00804B0B"/>
    <w:rsid w:val="00804DC4"/>
    <w:rsid w:val="00810671"/>
    <w:rsid w:val="00811E67"/>
    <w:rsid w:val="00813B54"/>
    <w:rsid w:val="00813E25"/>
    <w:rsid w:val="00815AFD"/>
    <w:rsid w:val="00815C5D"/>
    <w:rsid w:val="008168EC"/>
    <w:rsid w:val="00817EA3"/>
    <w:rsid w:val="00820EF3"/>
    <w:rsid w:val="00822623"/>
    <w:rsid w:val="0082262A"/>
    <w:rsid w:val="00823706"/>
    <w:rsid w:val="00825C03"/>
    <w:rsid w:val="00825E1B"/>
    <w:rsid w:val="008261CE"/>
    <w:rsid w:val="008264EB"/>
    <w:rsid w:val="00826BA3"/>
    <w:rsid w:val="008271C9"/>
    <w:rsid w:val="00830923"/>
    <w:rsid w:val="00831BC9"/>
    <w:rsid w:val="00836E24"/>
    <w:rsid w:val="00836EC8"/>
    <w:rsid w:val="00840710"/>
    <w:rsid w:val="008410FE"/>
    <w:rsid w:val="0084140D"/>
    <w:rsid w:val="008414C2"/>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7728F"/>
    <w:rsid w:val="00880F43"/>
    <w:rsid w:val="008816FF"/>
    <w:rsid w:val="008844A8"/>
    <w:rsid w:val="00884712"/>
    <w:rsid w:val="008851C4"/>
    <w:rsid w:val="00886C87"/>
    <w:rsid w:val="00887399"/>
    <w:rsid w:val="00890E97"/>
    <w:rsid w:val="008911A8"/>
    <w:rsid w:val="00891A53"/>
    <w:rsid w:val="008931BA"/>
    <w:rsid w:val="00893BE0"/>
    <w:rsid w:val="0089762A"/>
    <w:rsid w:val="00897A9C"/>
    <w:rsid w:val="00897FDD"/>
    <w:rsid w:val="008A1788"/>
    <w:rsid w:val="008A1DFD"/>
    <w:rsid w:val="008A2048"/>
    <w:rsid w:val="008A2F23"/>
    <w:rsid w:val="008A38B4"/>
    <w:rsid w:val="008A4EC6"/>
    <w:rsid w:val="008A5257"/>
    <w:rsid w:val="008A5815"/>
    <w:rsid w:val="008A5EC9"/>
    <w:rsid w:val="008A6177"/>
    <w:rsid w:val="008A779F"/>
    <w:rsid w:val="008B0BD8"/>
    <w:rsid w:val="008B25A6"/>
    <w:rsid w:val="008B2CF4"/>
    <w:rsid w:val="008B407E"/>
    <w:rsid w:val="008B51A6"/>
    <w:rsid w:val="008B547C"/>
    <w:rsid w:val="008B5679"/>
    <w:rsid w:val="008B5A23"/>
    <w:rsid w:val="008B5BE1"/>
    <w:rsid w:val="008C1051"/>
    <w:rsid w:val="008C2315"/>
    <w:rsid w:val="008C31A1"/>
    <w:rsid w:val="008C387F"/>
    <w:rsid w:val="008C5032"/>
    <w:rsid w:val="008C567B"/>
    <w:rsid w:val="008C5935"/>
    <w:rsid w:val="008D051A"/>
    <w:rsid w:val="008D1316"/>
    <w:rsid w:val="008D133B"/>
    <w:rsid w:val="008D3AAA"/>
    <w:rsid w:val="008D3E03"/>
    <w:rsid w:val="008D460C"/>
    <w:rsid w:val="008D46F7"/>
    <w:rsid w:val="008E16FC"/>
    <w:rsid w:val="008E5177"/>
    <w:rsid w:val="008E5211"/>
    <w:rsid w:val="008F0B4D"/>
    <w:rsid w:val="008F328B"/>
    <w:rsid w:val="008F3884"/>
    <w:rsid w:val="008F5CC0"/>
    <w:rsid w:val="008F64A5"/>
    <w:rsid w:val="008F6DD8"/>
    <w:rsid w:val="008F784C"/>
    <w:rsid w:val="00900E58"/>
    <w:rsid w:val="00901786"/>
    <w:rsid w:val="0090470F"/>
    <w:rsid w:val="00905A7B"/>
    <w:rsid w:val="0090786D"/>
    <w:rsid w:val="00910B9C"/>
    <w:rsid w:val="009115A3"/>
    <w:rsid w:val="0091203E"/>
    <w:rsid w:val="00914235"/>
    <w:rsid w:val="009144AF"/>
    <w:rsid w:val="00916EF1"/>
    <w:rsid w:val="00917D71"/>
    <w:rsid w:val="00920355"/>
    <w:rsid w:val="00921520"/>
    <w:rsid w:val="0092181B"/>
    <w:rsid w:val="00923353"/>
    <w:rsid w:val="0092603B"/>
    <w:rsid w:val="00926D87"/>
    <w:rsid w:val="009278B3"/>
    <w:rsid w:val="009307FF"/>
    <w:rsid w:val="009321C7"/>
    <w:rsid w:val="00936C80"/>
    <w:rsid w:val="009374D2"/>
    <w:rsid w:val="00940227"/>
    <w:rsid w:val="009402FD"/>
    <w:rsid w:val="00941528"/>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B76"/>
    <w:rsid w:val="00971C32"/>
    <w:rsid w:val="00971DBD"/>
    <w:rsid w:val="009721E8"/>
    <w:rsid w:val="00972638"/>
    <w:rsid w:val="0097287D"/>
    <w:rsid w:val="00972A0E"/>
    <w:rsid w:val="00972F94"/>
    <w:rsid w:val="00973256"/>
    <w:rsid w:val="0097629C"/>
    <w:rsid w:val="00976823"/>
    <w:rsid w:val="00977A6E"/>
    <w:rsid w:val="009810FC"/>
    <w:rsid w:val="0098398E"/>
    <w:rsid w:val="00983BAE"/>
    <w:rsid w:val="00983F7C"/>
    <w:rsid w:val="00983FEA"/>
    <w:rsid w:val="009841BE"/>
    <w:rsid w:val="00984885"/>
    <w:rsid w:val="00986ED4"/>
    <w:rsid w:val="00991475"/>
    <w:rsid w:val="00991928"/>
    <w:rsid w:val="009921D9"/>
    <w:rsid w:val="00992F9B"/>
    <w:rsid w:val="0099468B"/>
    <w:rsid w:val="00994ABF"/>
    <w:rsid w:val="00996005"/>
    <w:rsid w:val="0099668D"/>
    <w:rsid w:val="00996A81"/>
    <w:rsid w:val="009A00C9"/>
    <w:rsid w:val="009A0592"/>
    <w:rsid w:val="009A0801"/>
    <w:rsid w:val="009A1313"/>
    <w:rsid w:val="009A1D77"/>
    <w:rsid w:val="009A4740"/>
    <w:rsid w:val="009A5BDB"/>
    <w:rsid w:val="009A7488"/>
    <w:rsid w:val="009A7A58"/>
    <w:rsid w:val="009A7B6D"/>
    <w:rsid w:val="009B1CD9"/>
    <w:rsid w:val="009B290D"/>
    <w:rsid w:val="009B2E02"/>
    <w:rsid w:val="009B3273"/>
    <w:rsid w:val="009B39F8"/>
    <w:rsid w:val="009B5770"/>
    <w:rsid w:val="009B5812"/>
    <w:rsid w:val="009B5840"/>
    <w:rsid w:val="009B5E90"/>
    <w:rsid w:val="009B60A7"/>
    <w:rsid w:val="009C041E"/>
    <w:rsid w:val="009C0731"/>
    <w:rsid w:val="009C0E00"/>
    <w:rsid w:val="009C2210"/>
    <w:rsid w:val="009C3CFE"/>
    <w:rsid w:val="009C438E"/>
    <w:rsid w:val="009C4708"/>
    <w:rsid w:val="009C59C5"/>
    <w:rsid w:val="009C72B0"/>
    <w:rsid w:val="009D21C9"/>
    <w:rsid w:val="009D2A80"/>
    <w:rsid w:val="009D4E4B"/>
    <w:rsid w:val="009D64E1"/>
    <w:rsid w:val="009D7502"/>
    <w:rsid w:val="009E1A2F"/>
    <w:rsid w:val="009E4067"/>
    <w:rsid w:val="009E77F5"/>
    <w:rsid w:val="009F13DB"/>
    <w:rsid w:val="009F2114"/>
    <w:rsid w:val="009F2115"/>
    <w:rsid w:val="009F448C"/>
    <w:rsid w:val="009F5E57"/>
    <w:rsid w:val="009F67EC"/>
    <w:rsid w:val="009F6B16"/>
    <w:rsid w:val="009F789C"/>
    <w:rsid w:val="009F7F9F"/>
    <w:rsid w:val="00A00471"/>
    <w:rsid w:val="00A00908"/>
    <w:rsid w:val="00A012FB"/>
    <w:rsid w:val="00A01FCE"/>
    <w:rsid w:val="00A02074"/>
    <w:rsid w:val="00A0248E"/>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56B9"/>
    <w:rsid w:val="00A16502"/>
    <w:rsid w:val="00A17C71"/>
    <w:rsid w:val="00A200B0"/>
    <w:rsid w:val="00A20C4B"/>
    <w:rsid w:val="00A22F45"/>
    <w:rsid w:val="00A23700"/>
    <w:rsid w:val="00A237E4"/>
    <w:rsid w:val="00A2631A"/>
    <w:rsid w:val="00A266D1"/>
    <w:rsid w:val="00A26718"/>
    <w:rsid w:val="00A267D4"/>
    <w:rsid w:val="00A26821"/>
    <w:rsid w:val="00A312A3"/>
    <w:rsid w:val="00A4512D"/>
    <w:rsid w:val="00A46CAD"/>
    <w:rsid w:val="00A47BC3"/>
    <w:rsid w:val="00A508D8"/>
    <w:rsid w:val="00A50BBD"/>
    <w:rsid w:val="00A512D5"/>
    <w:rsid w:val="00A517A9"/>
    <w:rsid w:val="00A519AE"/>
    <w:rsid w:val="00A51BB1"/>
    <w:rsid w:val="00A51EE2"/>
    <w:rsid w:val="00A53AE0"/>
    <w:rsid w:val="00A53AF1"/>
    <w:rsid w:val="00A53B43"/>
    <w:rsid w:val="00A5495B"/>
    <w:rsid w:val="00A54F85"/>
    <w:rsid w:val="00A56B64"/>
    <w:rsid w:val="00A56F27"/>
    <w:rsid w:val="00A57041"/>
    <w:rsid w:val="00A57C81"/>
    <w:rsid w:val="00A60D30"/>
    <w:rsid w:val="00A623BF"/>
    <w:rsid w:val="00A62584"/>
    <w:rsid w:val="00A62F0B"/>
    <w:rsid w:val="00A63179"/>
    <w:rsid w:val="00A6326D"/>
    <w:rsid w:val="00A6406E"/>
    <w:rsid w:val="00A6439D"/>
    <w:rsid w:val="00A6496F"/>
    <w:rsid w:val="00A65146"/>
    <w:rsid w:val="00A66B08"/>
    <w:rsid w:val="00A70585"/>
    <w:rsid w:val="00A705AF"/>
    <w:rsid w:val="00A71224"/>
    <w:rsid w:val="00A7164A"/>
    <w:rsid w:val="00A73513"/>
    <w:rsid w:val="00A74540"/>
    <w:rsid w:val="00A761F5"/>
    <w:rsid w:val="00A762B3"/>
    <w:rsid w:val="00A77625"/>
    <w:rsid w:val="00A8084F"/>
    <w:rsid w:val="00A80A18"/>
    <w:rsid w:val="00A822A8"/>
    <w:rsid w:val="00A834F0"/>
    <w:rsid w:val="00A84206"/>
    <w:rsid w:val="00A843F9"/>
    <w:rsid w:val="00A84C3C"/>
    <w:rsid w:val="00A84F37"/>
    <w:rsid w:val="00A85333"/>
    <w:rsid w:val="00A86643"/>
    <w:rsid w:val="00A91600"/>
    <w:rsid w:val="00A927E3"/>
    <w:rsid w:val="00A94281"/>
    <w:rsid w:val="00A9495E"/>
    <w:rsid w:val="00A94B5D"/>
    <w:rsid w:val="00A97171"/>
    <w:rsid w:val="00A97547"/>
    <w:rsid w:val="00AA105C"/>
    <w:rsid w:val="00AA1331"/>
    <w:rsid w:val="00AA3441"/>
    <w:rsid w:val="00AA3663"/>
    <w:rsid w:val="00AA509F"/>
    <w:rsid w:val="00AA56B3"/>
    <w:rsid w:val="00AA595F"/>
    <w:rsid w:val="00AB16E6"/>
    <w:rsid w:val="00AB1BAF"/>
    <w:rsid w:val="00AB3041"/>
    <w:rsid w:val="00AB373D"/>
    <w:rsid w:val="00AB3EB2"/>
    <w:rsid w:val="00AB4AE1"/>
    <w:rsid w:val="00AB4B9C"/>
    <w:rsid w:val="00AB578E"/>
    <w:rsid w:val="00AB58B6"/>
    <w:rsid w:val="00AB5E8F"/>
    <w:rsid w:val="00AB6C29"/>
    <w:rsid w:val="00AB6FA2"/>
    <w:rsid w:val="00AB78E9"/>
    <w:rsid w:val="00AC00F1"/>
    <w:rsid w:val="00AC1326"/>
    <w:rsid w:val="00AC1BDC"/>
    <w:rsid w:val="00AC46FA"/>
    <w:rsid w:val="00AC4D66"/>
    <w:rsid w:val="00AC5917"/>
    <w:rsid w:val="00AC62D7"/>
    <w:rsid w:val="00AC662F"/>
    <w:rsid w:val="00AC6F17"/>
    <w:rsid w:val="00AC731C"/>
    <w:rsid w:val="00AD066E"/>
    <w:rsid w:val="00AD0C6B"/>
    <w:rsid w:val="00AD219E"/>
    <w:rsid w:val="00AD2598"/>
    <w:rsid w:val="00AD48F4"/>
    <w:rsid w:val="00AD6AFC"/>
    <w:rsid w:val="00AD6B60"/>
    <w:rsid w:val="00AD6C3D"/>
    <w:rsid w:val="00AD6EC4"/>
    <w:rsid w:val="00AD75EA"/>
    <w:rsid w:val="00AE03C7"/>
    <w:rsid w:val="00AE1658"/>
    <w:rsid w:val="00AE1DE1"/>
    <w:rsid w:val="00AE1E7A"/>
    <w:rsid w:val="00AE20F5"/>
    <w:rsid w:val="00AE2ADF"/>
    <w:rsid w:val="00AE38F9"/>
    <w:rsid w:val="00AE5985"/>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224A"/>
    <w:rsid w:val="00B03F94"/>
    <w:rsid w:val="00B04B68"/>
    <w:rsid w:val="00B05D0A"/>
    <w:rsid w:val="00B06777"/>
    <w:rsid w:val="00B06E7D"/>
    <w:rsid w:val="00B11691"/>
    <w:rsid w:val="00B11BA1"/>
    <w:rsid w:val="00B137E6"/>
    <w:rsid w:val="00B138B0"/>
    <w:rsid w:val="00B141FC"/>
    <w:rsid w:val="00B14508"/>
    <w:rsid w:val="00B1601E"/>
    <w:rsid w:val="00B165D1"/>
    <w:rsid w:val="00B16B99"/>
    <w:rsid w:val="00B16ED7"/>
    <w:rsid w:val="00B1766A"/>
    <w:rsid w:val="00B23EA8"/>
    <w:rsid w:val="00B23FE5"/>
    <w:rsid w:val="00B2483D"/>
    <w:rsid w:val="00B25DBA"/>
    <w:rsid w:val="00B25E32"/>
    <w:rsid w:val="00B265C9"/>
    <w:rsid w:val="00B26CA3"/>
    <w:rsid w:val="00B26DDD"/>
    <w:rsid w:val="00B27C69"/>
    <w:rsid w:val="00B27CD4"/>
    <w:rsid w:val="00B3027B"/>
    <w:rsid w:val="00B316CB"/>
    <w:rsid w:val="00B3199E"/>
    <w:rsid w:val="00B31FD5"/>
    <w:rsid w:val="00B3409F"/>
    <w:rsid w:val="00B3414E"/>
    <w:rsid w:val="00B34492"/>
    <w:rsid w:val="00B356D1"/>
    <w:rsid w:val="00B36889"/>
    <w:rsid w:val="00B3691B"/>
    <w:rsid w:val="00B403C8"/>
    <w:rsid w:val="00B405EC"/>
    <w:rsid w:val="00B40772"/>
    <w:rsid w:val="00B4189E"/>
    <w:rsid w:val="00B41A6B"/>
    <w:rsid w:val="00B42851"/>
    <w:rsid w:val="00B43BF4"/>
    <w:rsid w:val="00B45FE6"/>
    <w:rsid w:val="00B47431"/>
    <w:rsid w:val="00B50042"/>
    <w:rsid w:val="00B51D50"/>
    <w:rsid w:val="00B536FF"/>
    <w:rsid w:val="00B54018"/>
    <w:rsid w:val="00B54FCC"/>
    <w:rsid w:val="00B558BE"/>
    <w:rsid w:val="00B56FE0"/>
    <w:rsid w:val="00B62C91"/>
    <w:rsid w:val="00B6300A"/>
    <w:rsid w:val="00B6325D"/>
    <w:rsid w:val="00B633E8"/>
    <w:rsid w:val="00B64C16"/>
    <w:rsid w:val="00B660F3"/>
    <w:rsid w:val="00B7181B"/>
    <w:rsid w:val="00B7291C"/>
    <w:rsid w:val="00B729F0"/>
    <w:rsid w:val="00B72C53"/>
    <w:rsid w:val="00B7328A"/>
    <w:rsid w:val="00B73B01"/>
    <w:rsid w:val="00B750EB"/>
    <w:rsid w:val="00B759E2"/>
    <w:rsid w:val="00B75A57"/>
    <w:rsid w:val="00B75F13"/>
    <w:rsid w:val="00B76187"/>
    <w:rsid w:val="00B7646E"/>
    <w:rsid w:val="00B76870"/>
    <w:rsid w:val="00B77936"/>
    <w:rsid w:val="00B77B8D"/>
    <w:rsid w:val="00B81706"/>
    <w:rsid w:val="00B817EB"/>
    <w:rsid w:val="00B82B63"/>
    <w:rsid w:val="00B83020"/>
    <w:rsid w:val="00B842F0"/>
    <w:rsid w:val="00B84305"/>
    <w:rsid w:val="00B853F9"/>
    <w:rsid w:val="00B8542C"/>
    <w:rsid w:val="00B86197"/>
    <w:rsid w:val="00B864B2"/>
    <w:rsid w:val="00B87AC5"/>
    <w:rsid w:val="00B90D57"/>
    <w:rsid w:val="00B93015"/>
    <w:rsid w:val="00B93B79"/>
    <w:rsid w:val="00B94D38"/>
    <w:rsid w:val="00B955FA"/>
    <w:rsid w:val="00B973CA"/>
    <w:rsid w:val="00B97683"/>
    <w:rsid w:val="00BA0C7E"/>
    <w:rsid w:val="00BA0EC9"/>
    <w:rsid w:val="00BA4039"/>
    <w:rsid w:val="00BA7A85"/>
    <w:rsid w:val="00BB110F"/>
    <w:rsid w:val="00BB4FD2"/>
    <w:rsid w:val="00BC0D03"/>
    <w:rsid w:val="00BC131B"/>
    <w:rsid w:val="00BC2C75"/>
    <w:rsid w:val="00BC379A"/>
    <w:rsid w:val="00BC3C58"/>
    <w:rsid w:val="00BC4258"/>
    <w:rsid w:val="00BC601E"/>
    <w:rsid w:val="00BC6881"/>
    <w:rsid w:val="00BC7EE8"/>
    <w:rsid w:val="00BD0EBC"/>
    <w:rsid w:val="00BD4343"/>
    <w:rsid w:val="00BD4BF6"/>
    <w:rsid w:val="00BD5589"/>
    <w:rsid w:val="00BD6132"/>
    <w:rsid w:val="00BD781B"/>
    <w:rsid w:val="00BE147D"/>
    <w:rsid w:val="00BE2020"/>
    <w:rsid w:val="00BE22B7"/>
    <w:rsid w:val="00BE43DB"/>
    <w:rsid w:val="00BE5C22"/>
    <w:rsid w:val="00BE64A7"/>
    <w:rsid w:val="00BE7219"/>
    <w:rsid w:val="00BF0F76"/>
    <w:rsid w:val="00BF26A4"/>
    <w:rsid w:val="00BF2962"/>
    <w:rsid w:val="00BF2E9A"/>
    <w:rsid w:val="00BF32E9"/>
    <w:rsid w:val="00BF43F8"/>
    <w:rsid w:val="00BF468D"/>
    <w:rsid w:val="00BF5FAA"/>
    <w:rsid w:val="00C00D4B"/>
    <w:rsid w:val="00C01B60"/>
    <w:rsid w:val="00C022D5"/>
    <w:rsid w:val="00C025C3"/>
    <w:rsid w:val="00C029D5"/>
    <w:rsid w:val="00C02BE4"/>
    <w:rsid w:val="00C02F09"/>
    <w:rsid w:val="00C03CF5"/>
    <w:rsid w:val="00C03CFC"/>
    <w:rsid w:val="00C04817"/>
    <w:rsid w:val="00C070E0"/>
    <w:rsid w:val="00C0779C"/>
    <w:rsid w:val="00C11546"/>
    <w:rsid w:val="00C123AB"/>
    <w:rsid w:val="00C12A8D"/>
    <w:rsid w:val="00C1417D"/>
    <w:rsid w:val="00C158E8"/>
    <w:rsid w:val="00C16003"/>
    <w:rsid w:val="00C16AC7"/>
    <w:rsid w:val="00C20D60"/>
    <w:rsid w:val="00C20F99"/>
    <w:rsid w:val="00C21F3F"/>
    <w:rsid w:val="00C220F2"/>
    <w:rsid w:val="00C22E47"/>
    <w:rsid w:val="00C24CD3"/>
    <w:rsid w:val="00C2505B"/>
    <w:rsid w:val="00C33835"/>
    <w:rsid w:val="00C33E35"/>
    <w:rsid w:val="00C343FD"/>
    <w:rsid w:val="00C357AE"/>
    <w:rsid w:val="00C370B6"/>
    <w:rsid w:val="00C40C7D"/>
    <w:rsid w:val="00C430BE"/>
    <w:rsid w:val="00C43C03"/>
    <w:rsid w:val="00C44C70"/>
    <w:rsid w:val="00C45071"/>
    <w:rsid w:val="00C45232"/>
    <w:rsid w:val="00C501D6"/>
    <w:rsid w:val="00C50682"/>
    <w:rsid w:val="00C508FB"/>
    <w:rsid w:val="00C51161"/>
    <w:rsid w:val="00C525DF"/>
    <w:rsid w:val="00C549A4"/>
    <w:rsid w:val="00C55615"/>
    <w:rsid w:val="00C56729"/>
    <w:rsid w:val="00C56D38"/>
    <w:rsid w:val="00C600C7"/>
    <w:rsid w:val="00C6037E"/>
    <w:rsid w:val="00C61153"/>
    <w:rsid w:val="00C61195"/>
    <w:rsid w:val="00C61C97"/>
    <w:rsid w:val="00C622A7"/>
    <w:rsid w:val="00C63288"/>
    <w:rsid w:val="00C65B1C"/>
    <w:rsid w:val="00C66287"/>
    <w:rsid w:val="00C66474"/>
    <w:rsid w:val="00C671D1"/>
    <w:rsid w:val="00C67486"/>
    <w:rsid w:val="00C674B5"/>
    <w:rsid w:val="00C67603"/>
    <w:rsid w:val="00C67918"/>
    <w:rsid w:val="00C67D9D"/>
    <w:rsid w:val="00C701DB"/>
    <w:rsid w:val="00C7025B"/>
    <w:rsid w:val="00C7123B"/>
    <w:rsid w:val="00C72B56"/>
    <w:rsid w:val="00C8016E"/>
    <w:rsid w:val="00C80309"/>
    <w:rsid w:val="00C8106B"/>
    <w:rsid w:val="00C8108F"/>
    <w:rsid w:val="00C8283A"/>
    <w:rsid w:val="00C8443C"/>
    <w:rsid w:val="00C849C0"/>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435"/>
    <w:rsid w:val="00CB5B1A"/>
    <w:rsid w:val="00CB7B24"/>
    <w:rsid w:val="00CB7BD4"/>
    <w:rsid w:val="00CB7D9A"/>
    <w:rsid w:val="00CC093F"/>
    <w:rsid w:val="00CC1175"/>
    <w:rsid w:val="00CC2113"/>
    <w:rsid w:val="00CC31EF"/>
    <w:rsid w:val="00CC4790"/>
    <w:rsid w:val="00CC5168"/>
    <w:rsid w:val="00CC5B44"/>
    <w:rsid w:val="00CC613E"/>
    <w:rsid w:val="00CC61FA"/>
    <w:rsid w:val="00CC632A"/>
    <w:rsid w:val="00CC633C"/>
    <w:rsid w:val="00CC6D42"/>
    <w:rsid w:val="00CC7BA0"/>
    <w:rsid w:val="00CD2CFB"/>
    <w:rsid w:val="00CD463E"/>
    <w:rsid w:val="00CD4FF2"/>
    <w:rsid w:val="00CD5836"/>
    <w:rsid w:val="00CD5CB8"/>
    <w:rsid w:val="00CD6875"/>
    <w:rsid w:val="00CD6D23"/>
    <w:rsid w:val="00CD6F35"/>
    <w:rsid w:val="00CD746D"/>
    <w:rsid w:val="00CD7759"/>
    <w:rsid w:val="00CE08C6"/>
    <w:rsid w:val="00CE13F4"/>
    <w:rsid w:val="00CE25E2"/>
    <w:rsid w:val="00CE2ABC"/>
    <w:rsid w:val="00CE4ADB"/>
    <w:rsid w:val="00CE4F2E"/>
    <w:rsid w:val="00CE5CB4"/>
    <w:rsid w:val="00CF016E"/>
    <w:rsid w:val="00CF1590"/>
    <w:rsid w:val="00CF1937"/>
    <w:rsid w:val="00CF2551"/>
    <w:rsid w:val="00CF260C"/>
    <w:rsid w:val="00CF2BA0"/>
    <w:rsid w:val="00CF56A2"/>
    <w:rsid w:val="00CF5AD0"/>
    <w:rsid w:val="00CF5ED1"/>
    <w:rsid w:val="00CF703B"/>
    <w:rsid w:val="00D016D4"/>
    <w:rsid w:val="00D029FE"/>
    <w:rsid w:val="00D02E54"/>
    <w:rsid w:val="00D036CC"/>
    <w:rsid w:val="00D03CFE"/>
    <w:rsid w:val="00D03F22"/>
    <w:rsid w:val="00D066CD"/>
    <w:rsid w:val="00D07B5B"/>
    <w:rsid w:val="00D10DF5"/>
    <w:rsid w:val="00D11D3F"/>
    <w:rsid w:val="00D12158"/>
    <w:rsid w:val="00D12CE9"/>
    <w:rsid w:val="00D143F9"/>
    <w:rsid w:val="00D15369"/>
    <w:rsid w:val="00D15419"/>
    <w:rsid w:val="00D15982"/>
    <w:rsid w:val="00D16285"/>
    <w:rsid w:val="00D16A6B"/>
    <w:rsid w:val="00D17DF6"/>
    <w:rsid w:val="00D200F5"/>
    <w:rsid w:val="00D2390D"/>
    <w:rsid w:val="00D24057"/>
    <w:rsid w:val="00D2694C"/>
    <w:rsid w:val="00D26A01"/>
    <w:rsid w:val="00D307A8"/>
    <w:rsid w:val="00D309F6"/>
    <w:rsid w:val="00D31578"/>
    <w:rsid w:val="00D33460"/>
    <w:rsid w:val="00D3400B"/>
    <w:rsid w:val="00D344B8"/>
    <w:rsid w:val="00D34DF2"/>
    <w:rsid w:val="00D35910"/>
    <w:rsid w:val="00D35AE5"/>
    <w:rsid w:val="00D35CA1"/>
    <w:rsid w:val="00D40BE9"/>
    <w:rsid w:val="00D428B3"/>
    <w:rsid w:val="00D42BB9"/>
    <w:rsid w:val="00D42EC5"/>
    <w:rsid w:val="00D42F40"/>
    <w:rsid w:val="00D436B9"/>
    <w:rsid w:val="00D436C3"/>
    <w:rsid w:val="00D44BFB"/>
    <w:rsid w:val="00D45910"/>
    <w:rsid w:val="00D4679D"/>
    <w:rsid w:val="00D47222"/>
    <w:rsid w:val="00D4749F"/>
    <w:rsid w:val="00D50334"/>
    <w:rsid w:val="00D51220"/>
    <w:rsid w:val="00D51629"/>
    <w:rsid w:val="00D525AC"/>
    <w:rsid w:val="00D54837"/>
    <w:rsid w:val="00D570FD"/>
    <w:rsid w:val="00D603E9"/>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698B"/>
    <w:rsid w:val="00D76A06"/>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396D"/>
    <w:rsid w:val="00DA495A"/>
    <w:rsid w:val="00DA56E3"/>
    <w:rsid w:val="00DB0661"/>
    <w:rsid w:val="00DB2C60"/>
    <w:rsid w:val="00DB3535"/>
    <w:rsid w:val="00DB35ED"/>
    <w:rsid w:val="00DB3C92"/>
    <w:rsid w:val="00DB647A"/>
    <w:rsid w:val="00DB67A4"/>
    <w:rsid w:val="00DB67F3"/>
    <w:rsid w:val="00DB7EF1"/>
    <w:rsid w:val="00DC1D09"/>
    <w:rsid w:val="00DC1FF4"/>
    <w:rsid w:val="00DC2149"/>
    <w:rsid w:val="00DC2802"/>
    <w:rsid w:val="00DC4EB3"/>
    <w:rsid w:val="00DC6C1C"/>
    <w:rsid w:val="00DD12AB"/>
    <w:rsid w:val="00DD31EA"/>
    <w:rsid w:val="00DD36E6"/>
    <w:rsid w:val="00DD4614"/>
    <w:rsid w:val="00DD547D"/>
    <w:rsid w:val="00DD5928"/>
    <w:rsid w:val="00DD5FB3"/>
    <w:rsid w:val="00DD66CE"/>
    <w:rsid w:val="00DE0723"/>
    <w:rsid w:val="00DE0D52"/>
    <w:rsid w:val="00DE2B89"/>
    <w:rsid w:val="00DF097F"/>
    <w:rsid w:val="00DF0F89"/>
    <w:rsid w:val="00DF1DC3"/>
    <w:rsid w:val="00DF29DA"/>
    <w:rsid w:val="00DF34A3"/>
    <w:rsid w:val="00DF440C"/>
    <w:rsid w:val="00DF4E6E"/>
    <w:rsid w:val="00DF5558"/>
    <w:rsid w:val="00DF5DBB"/>
    <w:rsid w:val="00DF66C5"/>
    <w:rsid w:val="00E00A80"/>
    <w:rsid w:val="00E00AFB"/>
    <w:rsid w:val="00E017AA"/>
    <w:rsid w:val="00E01BEF"/>
    <w:rsid w:val="00E02EA7"/>
    <w:rsid w:val="00E038E5"/>
    <w:rsid w:val="00E07A7A"/>
    <w:rsid w:val="00E10A98"/>
    <w:rsid w:val="00E10AB5"/>
    <w:rsid w:val="00E10E91"/>
    <w:rsid w:val="00E13E90"/>
    <w:rsid w:val="00E1579E"/>
    <w:rsid w:val="00E16B0C"/>
    <w:rsid w:val="00E171D4"/>
    <w:rsid w:val="00E174B2"/>
    <w:rsid w:val="00E17FA1"/>
    <w:rsid w:val="00E206C0"/>
    <w:rsid w:val="00E21789"/>
    <w:rsid w:val="00E22093"/>
    <w:rsid w:val="00E22D1B"/>
    <w:rsid w:val="00E238A7"/>
    <w:rsid w:val="00E2469E"/>
    <w:rsid w:val="00E258FE"/>
    <w:rsid w:val="00E2659F"/>
    <w:rsid w:val="00E26ACB"/>
    <w:rsid w:val="00E3014D"/>
    <w:rsid w:val="00E3030C"/>
    <w:rsid w:val="00E30336"/>
    <w:rsid w:val="00E31C57"/>
    <w:rsid w:val="00E31E68"/>
    <w:rsid w:val="00E32C9E"/>
    <w:rsid w:val="00E354A7"/>
    <w:rsid w:val="00E36923"/>
    <w:rsid w:val="00E3712F"/>
    <w:rsid w:val="00E41D76"/>
    <w:rsid w:val="00E43920"/>
    <w:rsid w:val="00E44350"/>
    <w:rsid w:val="00E46341"/>
    <w:rsid w:val="00E46584"/>
    <w:rsid w:val="00E46AF6"/>
    <w:rsid w:val="00E47306"/>
    <w:rsid w:val="00E52EBD"/>
    <w:rsid w:val="00E57522"/>
    <w:rsid w:val="00E6106C"/>
    <w:rsid w:val="00E61711"/>
    <w:rsid w:val="00E62ACD"/>
    <w:rsid w:val="00E65F55"/>
    <w:rsid w:val="00E6705D"/>
    <w:rsid w:val="00E70FE8"/>
    <w:rsid w:val="00E71167"/>
    <w:rsid w:val="00E71B8E"/>
    <w:rsid w:val="00E72AA1"/>
    <w:rsid w:val="00E732BC"/>
    <w:rsid w:val="00E734DC"/>
    <w:rsid w:val="00E7372F"/>
    <w:rsid w:val="00E73D16"/>
    <w:rsid w:val="00E74002"/>
    <w:rsid w:val="00E74AF1"/>
    <w:rsid w:val="00E75125"/>
    <w:rsid w:val="00E761ED"/>
    <w:rsid w:val="00E7662E"/>
    <w:rsid w:val="00E77F41"/>
    <w:rsid w:val="00E82533"/>
    <w:rsid w:val="00E82C9C"/>
    <w:rsid w:val="00E867FE"/>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4FF0"/>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2A6"/>
    <w:rsid w:val="00EC55F6"/>
    <w:rsid w:val="00EC62B1"/>
    <w:rsid w:val="00EC75A1"/>
    <w:rsid w:val="00ED1A75"/>
    <w:rsid w:val="00ED1C0F"/>
    <w:rsid w:val="00ED664E"/>
    <w:rsid w:val="00ED78D3"/>
    <w:rsid w:val="00ED7C86"/>
    <w:rsid w:val="00ED7FC9"/>
    <w:rsid w:val="00EE061E"/>
    <w:rsid w:val="00EE11D6"/>
    <w:rsid w:val="00EE1FB4"/>
    <w:rsid w:val="00EE3F41"/>
    <w:rsid w:val="00EE4CD9"/>
    <w:rsid w:val="00EE5F86"/>
    <w:rsid w:val="00EE6868"/>
    <w:rsid w:val="00EE7B1C"/>
    <w:rsid w:val="00EF0416"/>
    <w:rsid w:val="00EF0B83"/>
    <w:rsid w:val="00EF149F"/>
    <w:rsid w:val="00EF14E3"/>
    <w:rsid w:val="00EF1E34"/>
    <w:rsid w:val="00EF2A37"/>
    <w:rsid w:val="00EF4F47"/>
    <w:rsid w:val="00EF568E"/>
    <w:rsid w:val="00EF5931"/>
    <w:rsid w:val="00EF724D"/>
    <w:rsid w:val="00F00221"/>
    <w:rsid w:val="00F017BE"/>
    <w:rsid w:val="00F02272"/>
    <w:rsid w:val="00F02930"/>
    <w:rsid w:val="00F037C1"/>
    <w:rsid w:val="00F0381B"/>
    <w:rsid w:val="00F04189"/>
    <w:rsid w:val="00F04294"/>
    <w:rsid w:val="00F04604"/>
    <w:rsid w:val="00F06EAD"/>
    <w:rsid w:val="00F11455"/>
    <w:rsid w:val="00F1259A"/>
    <w:rsid w:val="00F13557"/>
    <w:rsid w:val="00F1368E"/>
    <w:rsid w:val="00F13DF4"/>
    <w:rsid w:val="00F14814"/>
    <w:rsid w:val="00F14A35"/>
    <w:rsid w:val="00F15EA3"/>
    <w:rsid w:val="00F1723C"/>
    <w:rsid w:val="00F2121B"/>
    <w:rsid w:val="00F21777"/>
    <w:rsid w:val="00F21D83"/>
    <w:rsid w:val="00F22486"/>
    <w:rsid w:val="00F229FD"/>
    <w:rsid w:val="00F2451F"/>
    <w:rsid w:val="00F2472A"/>
    <w:rsid w:val="00F24A1C"/>
    <w:rsid w:val="00F252A8"/>
    <w:rsid w:val="00F25851"/>
    <w:rsid w:val="00F3041B"/>
    <w:rsid w:val="00F30F65"/>
    <w:rsid w:val="00F31E24"/>
    <w:rsid w:val="00F33F02"/>
    <w:rsid w:val="00F3447A"/>
    <w:rsid w:val="00F34AFB"/>
    <w:rsid w:val="00F36E89"/>
    <w:rsid w:val="00F37432"/>
    <w:rsid w:val="00F42300"/>
    <w:rsid w:val="00F42DD6"/>
    <w:rsid w:val="00F44A9F"/>
    <w:rsid w:val="00F500DF"/>
    <w:rsid w:val="00F52355"/>
    <w:rsid w:val="00F52BA7"/>
    <w:rsid w:val="00F53DD2"/>
    <w:rsid w:val="00F54386"/>
    <w:rsid w:val="00F55266"/>
    <w:rsid w:val="00F55476"/>
    <w:rsid w:val="00F57507"/>
    <w:rsid w:val="00F6160B"/>
    <w:rsid w:val="00F61F5B"/>
    <w:rsid w:val="00F66727"/>
    <w:rsid w:val="00F667FE"/>
    <w:rsid w:val="00F70BE9"/>
    <w:rsid w:val="00F70E41"/>
    <w:rsid w:val="00F71E89"/>
    <w:rsid w:val="00F72893"/>
    <w:rsid w:val="00F761B3"/>
    <w:rsid w:val="00F76997"/>
    <w:rsid w:val="00F76D2E"/>
    <w:rsid w:val="00F8163F"/>
    <w:rsid w:val="00F82465"/>
    <w:rsid w:val="00F83EE4"/>
    <w:rsid w:val="00F84E44"/>
    <w:rsid w:val="00F851CF"/>
    <w:rsid w:val="00F85B6F"/>
    <w:rsid w:val="00F86810"/>
    <w:rsid w:val="00F86C1F"/>
    <w:rsid w:val="00F8748B"/>
    <w:rsid w:val="00F91DF0"/>
    <w:rsid w:val="00F925EB"/>
    <w:rsid w:val="00F95764"/>
    <w:rsid w:val="00F96584"/>
    <w:rsid w:val="00F96D95"/>
    <w:rsid w:val="00F97284"/>
    <w:rsid w:val="00FA07B5"/>
    <w:rsid w:val="00FA21B5"/>
    <w:rsid w:val="00FA261A"/>
    <w:rsid w:val="00FA2D9C"/>
    <w:rsid w:val="00FA3AA9"/>
    <w:rsid w:val="00FA4384"/>
    <w:rsid w:val="00FA4B55"/>
    <w:rsid w:val="00FA576B"/>
    <w:rsid w:val="00FA5B89"/>
    <w:rsid w:val="00FA71DC"/>
    <w:rsid w:val="00FB052D"/>
    <w:rsid w:val="00FB112F"/>
    <w:rsid w:val="00FB26AD"/>
    <w:rsid w:val="00FB4476"/>
    <w:rsid w:val="00FB4577"/>
    <w:rsid w:val="00FB53B5"/>
    <w:rsid w:val="00FB5B60"/>
    <w:rsid w:val="00FB6641"/>
    <w:rsid w:val="00FC0ADA"/>
    <w:rsid w:val="00FC1498"/>
    <w:rsid w:val="00FC28E5"/>
    <w:rsid w:val="00FC2B14"/>
    <w:rsid w:val="00FC2D22"/>
    <w:rsid w:val="00FC4D0C"/>
    <w:rsid w:val="00FC5304"/>
    <w:rsid w:val="00FC6985"/>
    <w:rsid w:val="00FD2143"/>
    <w:rsid w:val="00FD32E2"/>
    <w:rsid w:val="00FD3EE5"/>
    <w:rsid w:val="00FD4AEE"/>
    <w:rsid w:val="00FD5550"/>
    <w:rsid w:val="00FD6835"/>
    <w:rsid w:val="00FD75E4"/>
    <w:rsid w:val="00FE2B19"/>
    <w:rsid w:val="00FE3DD4"/>
    <w:rsid w:val="00FE4009"/>
    <w:rsid w:val="00FE456B"/>
    <w:rsid w:val="00FE542A"/>
    <w:rsid w:val="00FE6266"/>
    <w:rsid w:val="00FE6DD6"/>
    <w:rsid w:val="00FE7768"/>
    <w:rsid w:val="00FF26E8"/>
    <w:rsid w:val="00FF274F"/>
    <w:rsid w:val="00FF31B3"/>
    <w:rsid w:val="00FF3ACD"/>
    <w:rsid w:val="00FF4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1DC"/>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BC"/>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E732BC"/>
    <w:rPr>
      <w:rFonts w:ascii="Arial" w:hAnsi="Arial" w:cs="Arial"/>
      <w:b/>
      <w:bCs/>
      <w:i/>
      <w:iCs/>
      <w:sz w:val="24"/>
      <w:szCs w:val="28"/>
      <w:lang w:eastAsia="en-US"/>
    </w:rPr>
  </w:style>
  <w:style w:type="character" w:customStyle="1" w:styleId="Heading3Char">
    <w:name w:val="Heading 3 Char"/>
    <w:basedOn w:val="DefaultParagraphFont"/>
    <w:link w:val="Heading3"/>
    <w:rsid w:val="00E732BC"/>
    <w:rPr>
      <w:rFonts w:ascii="Arial" w:hAnsi="Arial" w:cs="Arial"/>
      <w:bCs/>
      <w:sz w:val="24"/>
      <w:szCs w:val="26"/>
      <w:lang w:eastAsia="en-US"/>
    </w:rPr>
  </w:style>
  <w:style w:type="character" w:customStyle="1" w:styleId="Heading4Char">
    <w:name w:val="Heading 4 Char"/>
    <w:basedOn w:val="DefaultParagraphFont"/>
    <w:link w:val="Heading4"/>
    <w:rsid w:val="00E732BC"/>
    <w:rPr>
      <w:rFonts w:ascii="Arial" w:hAnsi="Arial"/>
      <w:bCs/>
      <w:sz w:val="28"/>
      <w:szCs w:val="28"/>
      <w:lang w:eastAsia="en-US"/>
    </w:rPr>
  </w:style>
  <w:style w:type="character" w:customStyle="1" w:styleId="Heading5Char">
    <w:name w:val="Heading 5 Char"/>
    <w:basedOn w:val="DefaultParagraphFont"/>
    <w:link w:val="Heading5"/>
    <w:rsid w:val="00E732BC"/>
    <w:rPr>
      <w:b/>
      <w:bCs/>
      <w:iCs/>
      <w:sz w:val="24"/>
      <w:szCs w:val="26"/>
      <w:lang w:eastAsia="en-US"/>
    </w:rPr>
  </w:style>
  <w:style w:type="character" w:customStyle="1" w:styleId="Heading6Char">
    <w:name w:val="Heading 6 Char"/>
    <w:basedOn w:val="DefaultParagraphFont"/>
    <w:link w:val="Heading6"/>
    <w:rsid w:val="00E732BC"/>
    <w:rPr>
      <w:b/>
      <w:bCs/>
      <w:i/>
      <w:sz w:val="24"/>
      <w:szCs w:val="2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Paragraph"/>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Paragraph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 w:type="paragraph" w:customStyle="1" w:styleId="CharCharChar">
    <w:name w:val="Char Char Char"/>
    <w:basedOn w:val="Normal"/>
    <w:rsid w:val="00E732BC"/>
    <w:rPr>
      <w:rFonts w:ascii="Arial" w:hAnsi="Arial" w:cs="Arial"/>
      <w:sz w:val="22"/>
      <w:szCs w:val="22"/>
    </w:rPr>
  </w:style>
  <w:style w:type="paragraph" w:customStyle="1" w:styleId="Default">
    <w:name w:val="Default"/>
    <w:rsid w:val="00E732BC"/>
    <w:pPr>
      <w:autoSpaceDE w:val="0"/>
      <w:autoSpaceDN w:val="0"/>
      <w:adjustRightInd w:val="0"/>
    </w:pPr>
    <w:rPr>
      <w:rFonts w:eastAsiaTheme="minorHAnsi"/>
      <w:color w:val="000000"/>
      <w:sz w:val="24"/>
      <w:szCs w:val="24"/>
      <w:lang w:eastAsia="en-US"/>
    </w:rPr>
  </w:style>
  <w:style w:type="paragraph" w:customStyle="1" w:styleId="Tabletext">
    <w:name w:val="Tabletext"/>
    <w:aliases w:val="tt"/>
    <w:basedOn w:val="Normal"/>
    <w:rsid w:val="00E732BC"/>
    <w:pPr>
      <w:spacing w:before="60" w:line="240" w:lineRule="atLeast"/>
    </w:pPr>
    <w:rPr>
      <w:sz w:val="20"/>
      <w:szCs w:val="20"/>
      <w:lang w:eastAsia="en-AU"/>
    </w:rPr>
  </w:style>
  <w:style w:type="paragraph" w:styleId="PlainText">
    <w:name w:val="Plain Text"/>
    <w:basedOn w:val="Normal"/>
    <w:link w:val="PlainTextChar"/>
    <w:uiPriority w:val="99"/>
    <w:unhideWhenUsed/>
    <w:rsid w:val="00E732BC"/>
    <w:rPr>
      <w:rFonts w:ascii="Calibri" w:eastAsiaTheme="minorHAnsi" w:hAnsi="Calibri"/>
      <w:sz w:val="22"/>
      <w:szCs w:val="22"/>
    </w:rPr>
  </w:style>
  <w:style w:type="character" w:customStyle="1" w:styleId="PlainTextChar">
    <w:name w:val="Plain Text Char"/>
    <w:basedOn w:val="DefaultParagraphFont"/>
    <w:link w:val="PlainText"/>
    <w:uiPriority w:val="99"/>
    <w:rsid w:val="00E732BC"/>
    <w:rPr>
      <w:rFonts w:ascii="Calibri" w:eastAsiaTheme="minorHAnsi" w:hAnsi="Calibri"/>
      <w:sz w:val="22"/>
      <w:szCs w:val="22"/>
      <w:lang w:eastAsia="en-US"/>
    </w:rPr>
  </w:style>
  <w:style w:type="paragraph" w:customStyle="1" w:styleId="H3">
    <w:name w:val="H3"/>
    <w:basedOn w:val="Normal"/>
    <w:next w:val="Normal"/>
    <w:rsid w:val="00E732BC"/>
    <w:pPr>
      <w:keepNext/>
      <w:spacing w:before="100" w:after="100"/>
      <w:outlineLvl w:val="3"/>
    </w:pPr>
    <w:rPr>
      <w:b/>
      <w:bCs/>
      <w:sz w:val="28"/>
      <w:szCs w:val="28"/>
    </w:rPr>
  </w:style>
  <w:style w:type="paragraph" w:customStyle="1" w:styleId="pfparanumlevel10">
    <w:name w:val="pfparanumlevel10"/>
    <w:basedOn w:val="Normal"/>
    <w:rsid w:val="00E732BC"/>
    <w:pPr>
      <w:spacing w:before="100" w:beforeAutospacing="1" w:after="100" w:afterAutospacing="1"/>
    </w:pPr>
    <w:rPr>
      <w:lang w:eastAsia="en-AU"/>
    </w:rPr>
  </w:style>
  <w:style w:type="character" w:customStyle="1" w:styleId="apple-converted-space">
    <w:name w:val="apple-converted-space"/>
    <w:basedOn w:val="DefaultParagraphFont"/>
    <w:rsid w:val="00E732BC"/>
  </w:style>
  <w:style w:type="paragraph" w:customStyle="1" w:styleId="r1">
    <w:name w:val="r1"/>
    <w:basedOn w:val="Normal"/>
    <w:rsid w:val="00E732BC"/>
    <w:pPr>
      <w:spacing w:before="100" w:beforeAutospacing="1" w:after="100" w:afterAutospacing="1"/>
    </w:pPr>
    <w:rPr>
      <w:lang w:eastAsia="en-AU"/>
    </w:rPr>
  </w:style>
  <w:style w:type="paragraph" w:customStyle="1" w:styleId="p1">
    <w:name w:val="p1"/>
    <w:basedOn w:val="Normal"/>
    <w:rsid w:val="00E732BC"/>
    <w:pPr>
      <w:spacing w:before="100" w:beforeAutospacing="1" w:after="100" w:afterAutospacing="1"/>
    </w:pPr>
    <w:rPr>
      <w:lang w:eastAsia="en-AU"/>
    </w:rPr>
  </w:style>
  <w:style w:type="paragraph" w:customStyle="1" w:styleId="p2">
    <w:name w:val="p2"/>
    <w:basedOn w:val="Normal"/>
    <w:rsid w:val="00E732BC"/>
    <w:pPr>
      <w:spacing w:before="100" w:beforeAutospacing="1" w:after="100" w:afterAutospacing="1"/>
    </w:pPr>
    <w:rPr>
      <w:lang w:eastAsia="en-AU"/>
    </w:rPr>
  </w:style>
  <w:style w:type="paragraph" w:customStyle="1" w:styleId="a3s">
    <w:name w:val="a3s"/>
    <w:basedOn w:val="Normal"/>
    <w:rsid w:val="00E732BC"/>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0A2C9D"/>
    <w:rPr>
      <w:color w:val="605E5C"/>
      <w:shd w:val="clear" w:color="auto" w:fill="E1DFDD"/>
    </w:rPr>
  </w:style>
  <w:style w:type="paragraph" w:styleId="FootnoteText">
    <w:name w:val="footnote text"/>
    <w:basedOn w:val="Normal"/>
    <w:link w:val="FootnoteTextChar"/>
    <w:uiPriority w:val="99"/>
    <w:semiHidden/>
    <w:unhideWhenUsed/>
    <w:rsid w:val="000A2C9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A2C9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A2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319040970">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1426ea2c2821ae8c9fea8172a5b22e4e">
  <xsd:schema xmlns:xsd="http://www.w3.org/2001/XMLSchema" xmlns:xs="http://www.w3.org/2001/XMLSchema" xmlns:p="http://schemas.microsoft.com/office/2006/metadata/properties" xmlns:ns2="C5E6164A-E0BE-4ED7-A80F-3D83E19B4851" targetNamespace="http://schemas.microsoft.com/office/2006/metadata/properties" ma:root="true" ma:fieldsID="b263b47dde1036b308db04ddd71ea001"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2F1B-3EBC-4D75-ACA7-97DAD2E26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E7AC2288-759D-41C4-8CBE-0C5150C7A2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5E6164A-E0BE-4ED7-A80F-3D83E19B4851"/>
    <ds:schemaRef ds:uri="http://www.w3.org/XML/1998/namespace"/>
    <ds:schemaRef ds:uri="http://purl.org/dc/dcmitype/"/>
  </ds:schemaRefs>
</ds:datastoreItem>
</file>

<file path=customXml/itemProps4.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2256</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VANCUYLENBURG, Chrisanne</cp:lastModifiedBy>
  <cp:revision>3</cp:revision>
  <cp:lastPrinted>2021-06-11T00:31:00Z</cp:lastPrinted>
  <dcterms:created xsi:type="dcterms:W3CDTF">2023-05-24T06:46:00Z</dcterms:created>
  <dcterms:modified xsi:type="dcterms:W3CDTF">2023-06-08T02:57:00Z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0x010100266966F133664895A6EE3632470D45F500D0F4972E9B6D6C4D927D9F4C1A32F29B</vt:lpwstr>
  </property>
</Properties>
</file>