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06288" w14:textId="1AF19E73" w:rsidR="00580602" w:rsidRDefault="00580602" w:rsidP="00E1293B">
      <w:pPr>
        <w:spacing w:after="0" w:line="240" w:lineRule="auto"/>
        <w:jc w:val="center"/>
        <w:rPr>
          <w:rFonts w:cs="Times New Roman"/>
          <w:b/>
          <w:szCs w:val="24"/>
          <w:u w:val="single"/>
        </w:rPr>
      </w:pPr>
      <w:r w:rsidRPr="005F4306">
        <w:rPr>
          <w:rFonts w:cs="Times New Roman"/>
          <w:b/>
          <w:szCs w:val="24"/>
          <w:u w:val="single"/>
        </w:rPr>
        <w:t>EXPLANATORY STATEMENT</w:t>
      </w:r>
    </w:p>
    <w:p w14:paraId="4258691C" w14:textId="77777777" w:rsidR="00E1293B" w:rsidRPr="004504EB" w:rsidRDefault="00E1293B" w:rsidP="00E1293B">
      <w:pPr>
        <w:spacing w:after="0" w:line="240" w:lineRule="auto"/>
        <w:jc w:val="center"/>
        <w:rPr>
          <w:rFonts w:cs="Times New Roman"/>
          <w:bCs/>
          <w:szCs w:val="24"/>
        </w:rPr>
      </w:pPr>
    </w:p>
    <w:p w14:paraId="7400E175" w14:textId="54C52E03" w:rsidR="00580602" w:rsidRDefault="00580602" w:rsidP="00E1293B">
      <w:pPr>
        <w:spacing w:after="0" w:line="240" w:lineRule="auto"/>
        <w:jc w:val="center"/>
        <w:rPr>
          <w:rFonts w:cs="Times New Roman"/>
          <w:szCs w:val="24"/>
          <w:u w:val="single"/>
        </w:rPr>
      </w:pPr>
      <w:r w:rsidRPr="005F4306">
        <w:rPr>
          <w:rFonts w:cs="Times New Roman"/>
          <w:szCs w:val="24"/>
          <w:u w:val="single"/>
        </w:rPr>
        <w:t>Issued by the authority of the Minister for Employment and Workplace Relations</w:t>
      </w:r>
    </w:p>
    <w:p w14:paraId="2B8316F0" w14:textId="77777777" w:rsidR="00E1293B" w:rsidRPr="004504EB" w:rsidRDefault="00E1293B" w:rsidP="00E1293B">
      <w:pPr>
        <w:spacing w:after="0" w:line="240" w:lineRule="auto"/>
        <w:jc w:val="center"/>
        <w:rPr>
          <w:rFonts w:cs="Times New Roman"/>
          <w:szCs w:val="24"/>
        </w:rPr>
      </w:pPr>
    </w:p>
    <w:p w14:paraId="5B667A7E" w14:textId="77777777" w:rsidR="008E4382" w:rsidRDefault="00BC7C11" w:rsidP="00E1293B">
      <w:pPr>
        <w:pStyle w:val="Heading2"/>
        <w:spacing w:before="0" w:line="240" w:lineRule="auto"/>
        <w:jc w:val="center"/>
        <w:rPr>
          <w:rStyle w:val="normaltextrun"/>
          <w:rFonts w:cs="Times New Roman"/>
          <w:i/>
          <w:iCs/>
          <w:szCs w:val="24"/>
        </w:rPr>
      </w:pPr>
      <w:r w:rsidRPr="005F4306">
        <w:rPr>
          <w:rStyle w:val="normaltextrun"/>
          <w:rFonts w:cs="Times New Roman"/>
          <w:i/>
          <w:iCs/>
          <w:szCs w:val="24"/>
        </w:rPr>
        <w:t>Coal Mining Industry (Long Service Leave) Payroll Levy Act 1992</w:t>
      </w:r>
    </w:p>
    <w:p w14:paraId="6F59C44E" w14:textId="5F13B39A" w:rsidR="008E4382" w:rsidRDefault="008E4382" w:rsidP="00E1293B">
      <w:pPr>
        <w:pStyle w:val="Heading2"/>
        <w:spacing w:before="0" w:line="240" w:lineRule="auto"/>
        <w:jc w:val="center"/>
        <w:rPr>
          <w:rStyle w:val="tabchar"/>
          <w:i/>
          <w:iCs/>
        </w:rPr>
      </w:pPr>
      <w:r w:rsidRPr="008E4382">
        <w:rPr>
          <w:rStyle w:val="tabchar"/>
          <w:i/>
          <w:iCs/>
        </w:rPr>
        <w:t>Coal Mining Industry (Long Service Leave) Payroll Levy Amendment Regulations 2023</w:t>
      </w:r>
    </w:p>
    <w:p w14:paraId="11DE008D" w14:textId="77777777" w:rsidR="00E1293B" w:rsidRPr="00E1293B" w:rsidRDefault="00E1293B" w:rsidP="00E1293B">
      <w:pPr>
        <w:spacing w:after="0"/>
      </w:pPr>
    </w:p>
    <w:p w14:paraId="0776EB94" w14:textId="2567C507" w:rsidR="00580602" w:rsidRDefault="00580602" w:rsidP="00E1293B">
      <w:pPr>
        <w:pStyle w:val="Heading2"/>
        <w:spacing w:before="0" w:line="240" w:lineRule="auto"/>
        <w:rPr>
          <w:rFonts w:cs="Times New Roman"/>
          <w:color w:val="auto"/>
          <w:szCs w:val="24"/>
        </w:rPr>
      </w:pPr>
      <w:r w:rsidRPr="005F4306">
        <w:rPr>
          <w:rFonts w:cs="Times New Roman"/>
          <w:color w:val="auto"/>
          <w:szCs w:val="24"/>
        </w:rPr>
        <w:t>AUTHORITY</w:t>
      </w:r>
    </w:p>
    <w:p w14:paraId="2DA8C729" w14:textId="52ACC7E8" w:rsidR="00080657" w:rsidRDefault="00080657" w:rsidP="00E1293B">
      <w:pPr>
        <w:spacing w:after="0" w:line="240" w:lineRule="auto"/>
        <w:jc w:val="both"/>
        <w:rPr>
          <w:rStyle w:val="normaltextrun"/>
          <w:rFonts w:cs="Times New Roman"/>
          <w:szCs w:val="24"/>
        </w:rPr>
      </w:pPr>
      <w:r w:rsidRPr="00FB2E6C">
        <w:rPr>
          <w:rStyle w:val="normaltextrun"/>
          <w:rFonts w:cs="Times New Roman"/>
          <w:szCs w:val="24"/>
        </w:rPr>
        <w:t>The</w:t>
      </w:r>
      <w:r w:rsidR="00BC7C11" w:rsidRPr="00FB2E6C">
        <w:rPr>
          <w:rStyle w:val="normaltextrun"/>
          <w:rFonts w:cs="Times New Roman"/>
          <w:szCs w:val="24"/>
        </w:rPr>
        <w:t xml:space="preserve"> </w:t>
      </w:r>
      <w:r w:rsidR="00BC7C11" w:rsidRPr="00FB2E6C">
        <w:rPr>
          <w:rStyle w:val="normaltextrun"/>
          <w:rFonts w:cs="Times New Roman"/>
          <w:i/>
          <w:iCs/>
          <w:szCs w:val="24"/>
        </w:rPr>
        <w:t xml:space="preserve">Coal Mining Industry (Long Service Leave) Payroll Levy Act 1992 </w:t>
      </w:r>
      <w:r w:rsidR="00BC7C11" w:rsidRPr="00FB2E6C">
        <w:rPr>
          <w:rStyle w:val="normaltextrun"/>
          <w:rFonts w:cs="Times New Roman"/>
          <w:szCs w:val="24"/>
        </w:rPr>
        <w:t>(</w:t>
      </w:r>
      <w:r w:rsidR="0028515D" w:rsidRPr="00FB2E6C">
        <w:rPr>
          <w:rStyle w:val="normaltextrun"/>
          <w:rFonts w:cs="Times New Roman"/>
          <w:szCs w:val="24"/>
        </w:rPr>
        <w:t xml:space="preserve">the </w:t>
      </w:r>
      <w:r w:rsidR="00BC7C11" w:rsidRPr="00FB2E6C">
        <w:rPr>
          <w:rStyle w:val="normaltextrun"/>
          <w:rFonts w:cs="Times New Roman"/>
          <w:szCs w:val="24"/>
        </w:rPr>
        <w:t xml:space="preserve">Payroll Levy Act), together with the </w:t>
      </w:r>
      <w:r w:rsidRPr="00FB2E6C">
        <w:rPr>
          <w:rStyle w:val="normaltextrun"/>
          <w:rFonts w:cs="Times New Roman"/>
          <w:i/>
          <w:iCs/>
          <w:szCs w:val="24"/>
        </w:rPr>
        <w:t>Coal Mining Industry (Long Service Leave) Administration Act 1992</w:t>
      </w:r>
      <w:r w:rsidRPr="00FB2E6C">
        <w:rPr>
          <w:rStyle w:val="normaltextrun"/>
          <w:rFonts w:cs="Times New Roman"/>
          <w:szCs w:val="24"/>
        </w:rPr>
        <w:t xml:space="preserve"> (the Administration Act)</w:t>
      </w:r>
      <w:r w:rsidR="00BC7C11" w:rsidRPr="00FB2E6C">
        <w:rPr>
          <w:rStyle w:val="normaltextrun"/>
          <w:rFonts w:cs="Times New Roman"/>
          <w:szCs w:val="24"/>
        </w:rPr>
        <w:t xml:space="preserve"> and</w:t>
      </w:r>
      <w:r w:rsidRPr="00FB2E6C">
        <w:rPr>
          <w:rStyle w:val="normaltextrun"/>
          <w:rFonts w:cs="Times New Roman"/>
          <w:szCs w:val="24"/>
        </w:rPr>
        <w:t xml:space="preserve"> the </w:t>
      </w:r>
      <w:r w:rsidRPr="00FB2E6C">
        <w:rPr>
          <w:rFonts w:cs="Times New Roman"/>
          <w:i/>
          <w:iCs/>
          <w:szCs w:val="24"/>
        </w:rPr>
        <w:t>Coal Mining Industry (Long Service Leave) Payroll Levy Collection Act 1992</w:t>
      </w:r>
      <w:r w:rsidRPr="00FB2E6C">
        <w:rPr>
          <w:rFonts w:cs="Times New Roman"/>
          <w:szCs w:val="24"/>
        </w:rPr>
        <w:t xml:space="preserve"> (</w:t>
      </w:r>
      <w:r w:rsidR="0028515D" w:rsidRPr="00FB2E6C">
        <w:rPr>
          <w:rFonts w:cs="Times New Roman"/>
          <w:szCs w:val="24"/>
        </w:rPr>
        <w:t xml:space="preserve">the </w:t>
      </w:r>
      <w:r w:rsidRPr="00FB2E6C">
        <w:rPr>
          <w:rFonts w:cs="Times New Roman"/>
          <w:szCs w:val="24"/>
        </w:rPr>
        <w:t>Collection Act)</w:t>
      </w:r>
      <w:r w:rsidR="00BC7C11" w:rsidRPr="00FB2E6C">
        <w:rPr>
          <w:rStyle w:val="normaltextrun"/>
          <w:rFonts w:cs="Times New Roman"/>
          <w:szCs w:val="24"/>
        </w:rPr>
        <w:t xml:space="preserve">, </w:t>
      </w:r>
      <w:r w:rsidRPr="00FB2E6C">
        <w:rPr>
          <w:rStyle w:val="normaltextrun"/>
          <w:rFonts w:cs="Times New Roman"/>
          <w:szCs w:val="24"/>
        </w:rPr>
        <w:t>provide for a portable long service leave (LSL) scheme for ‘eligible employees’ in the black coal mining industry</w:t>
      </w:r>
      <w:r w:rsidR="00B53D74" w:rsidRPr="00FB2E6C">
        <w:rPr>
          <w:rStyle w:val="normaltextrun"/>
          <w:rFonts w:cs="Times New Roman"/>
          <w:szCs w:val="24"/>
        </w:rPr>
        <w:t xml:space="preserve"> (the Scheme)</w:t>
      </w:r>
      <w:r w:rsidRPr="00FB2E6C">
        <w:rPr>
          <w:rStyle w:val="normaltextrun"/>
          <w:rFonts w:cs="Times New Roman"/>
          <w:szCs w:val="24"/>
        </w:rPr>
        <w:t>.</w:t>
      </w:r>
    </w:p>
    <w:p w14:paraId="497DF3AF" w14:textId="77777777" w:rsidR="00E1293B" w:rsidRPr="00FB2E6C" w:rsidRDefault="00E1293B" w:rsidP="00E1293B">
      <w:pPr>
        <w:spacing w:after="0" w:line="240" w:lineRule="auto"/>
        <w:jc w:val="both"/>
        <w:rPr>
          <w:rStyle w:val="normaltextrun"/>
          <w:rFonts w:cs="Times New Roman"/>
          <w:szCs w:val="24"/>
        </w:rPr>
      </w:pPr>
    </w:p>
    <w:p w14:paraId="01F1AC7A" w14:textId="7FFA69B2" w:rsidR="00BC7C11" w:rsidRDefault="00BC7C11" w:rsidP="00E1293B">
      <w:pPr>
        <w:pStyle w:val="paragraph"/>
        <w:spacing w:before="0" w:beforeAutospacing="0" w:after="0" w:afterAutospacing="0"/>
        <w:jc w:val="both"/>
        <w:textAlignment w:val="baseline"/>
      </w:pPr>
      <w:r w:rsidRPr="005F4306">
        <w:rPr>
          <w:rStyle w:val="eop"/>
        </w:rPr>
        <w:t xml:space="preserve">The Scheme is funded by a levy on </w:t>
      </w:r>
      <w:r w:rsidR="00D4355D" w:rsidRPr="005F4306">
        <w:rPr>
          <w:rStyle w:val="eop"/>
        </w:rPr>
        <w:t xml:space="preserve">eligible </w:t>
      </w:r>
      <w:r w:rsidRPr="005F4306">
        <w:rPr>
          <w:rStyle w:val="eop"/>
        </w:rPr>
        <w:t xml:space="preserve">wages paid to eligible employees. </w:t>
      </w:r>
      <w:r w:rsidRPr="005F4306">
        <w:t>Section 5 of the Payroll Levy Act provides that the rate of the levy is the prescribed percentage of the eligible wages paid. Pursuant to s</w:t>
      </w:r>
      <w:r w:rsidR="002065A1">
        <w:t>ubsection</w:t>
      </w:r>
      <w:r w:rsidRPr="005F4306">
        <w:t xml:space="preserve"> 8(1) of the Payroll Levy Act, the Governor-General may make regulations prescribing a percentage for the purposes of s</w:t>
      </w:r>
      <w:r w:rsidR="00FB2E6C">
        <w:t>ection</w:t>
      </w:r>
      <w:r w:rsidRPr="005F4306">
        <w:t xml:space="preserve"> 5. </w:t>
      </w:r>
    </w:p>
    <w:p w14:paraId="44B5CBCC" w14:textId="77777777" w:rsidR="00E1293B" w:rsidRPr="005F4306" w:rsidRDefault="00E1293B" w:rsidP="00E1293B">
      <w:pPr>
        <w:pStyle w:val="paragraph"/>
        <w:spacing w:before="0" w:beforeAutospacing="0" w:after="0" w:afterAutospacing="0"/>
        <w:jc w:val="both"/>
        <w:textAlignment w:val="baseline"/>
      </w:pPr>
    </w:p>
    <w:p w14:paraId="536764B0" w14:textId="0D582DF3" w:rsidR="00080657" w:rsidRDefault="00BC7C11" w:rsidP="00E1293B">
      <w:pPr>
        <w:spacing w:after="0" w:line="240" w:lineRule="auto"/>
        <w:jc w:val="both"/>
        <w:rPr>
          <w:rFonts w:cs="Times New Roman"/>
          <w:szCs w:val="24"/>
        </w:rPr>
      </w:pPr>
      <w:r w:rsidRPr="00FB2E6C">
        <w:rPr>
          <w:rFonts w:cs="Times New Roman"/>
          <w:szCs w:val="24"/>
        </w:rPr>
        <w:t xml:space="preserve">The </w:t>
      </w:r>
      <w:r w:rsidRPr="00FB2E6C">
        <w:rPr>
          <w:rFonts w:cs="Times New Roman"/>
          <w:i/>
          <w:iCs/>
          <w:szCs w:val="24"/>
        </w:rPr>
        <w:t xml:space="preserve">Coal Mining Industry (Long Service Leave) Payroll Levy </w:t>
      </w:r>
      <w:r w:rsidR="00F8477A" w:rsidRPr="00FB2E6C">
        <w:rPr>
          <w:rFonts w:cs="Times New Roman"/>
          <w:i/>
          <w:iCs/>
          <w:szCs w:val="24"/>
        </w:rPr>
        <w:t xml:space="preserve">Amendment </w:t>
      </w:r>
      <w:r w:rsidRPr="00FB2E6C">
        <w:rPr>
          <w:rFonts w:cs="Times New Roman"/>
          <w:i/>
          <w:iCs/>
          <w:szCs w:val="24"/>
        </w:rPr>
        <w:t>Regulations 2023</w:t>
      </w:r>
      <w:r w:rsidRPr="00FB2E6C">
        <w:rPr>
          <w:rFonts w:cs="Times New Roman"/>
          <w:szCs w:val="24"/>
        </w:rPr>
        <w:t xml:space="preserve"> (Payroll Levy </w:t>
      </w:r>
      <w:r w:rsidR="002065A1" w:rsidRPr="00FB2E6C">
        <w:rPr>
          <w:rFonts w:cs="Times New Roman"/>
          <w:szCs w:val="24"/>
        </w:rPr>
        <w:t xml:space="preserve">Amendment </w:t>
      </w:r>
      <w:r w:rsidRPr="00FB2E6C">
        <w:rPr>
          <w:rFonts w:cs="Times New Roman"/>
          <w:szCs w:val="24"/>
        </w:rPr>
        <w:t>Regulations) a</w:t>
      </w:r>
      <w:r w:rsidR="009A1683" w:rsidRPr="00FB2E6C">
        <w:rPr>
          <w:rFonts w:cs="Times New Roman"/>
          <w:szCs w:val="24"/>
        </w:rPr>
        <w:t>re</w:t>
      </w:r>
      <w:r w:rsidRPr="00FB2E6C">
        <w:rPr>
          <w:rFonts w:cs="Times New Roman"/>
          <w:szCs w:val="24"/>
        </w:rPr>
        <w:t xml:space="preserve"> made under s</w:t>
      </w:r>
      <w:r w:rsidR="002065A1" w:rsidRPr="00FB2E6C">
        <w:rPr>
          <w:rFonts w:cs="Times New Roman"/>
          <w:szCs w:val="24"/>
        </w:rPr>
        <w:t>ubsection</w:t>
      </w:r>
      <w:r w:rsidRPr="00FB2E6C">
        <w:rPr>
          <w:rFonts w:cs="Times New Roman"/>
          <w:szCs w:val="24"/>
        </w:rPr>
        <w:t xml:space="preserve"> </w:t>
      </w:r>
      <w:r w:rsidR="00F75BB1" w:rsidRPr="00FB2E6C">
        <w:rPr>
          <w:rFonts w:cs="Times New Roman"/>
          <w:szCs w:val="24"/>
        </w:rPr>
        <w:t>8</w:t>
      </w:r>
      <w:r w:rsidR="002065A1" w:rsidRPr="00FB2E6C">
        <w:rPr>
          <w:rFonts w:cs="Times New Roman"/>
          <w:szCs w:val="24"/>
        </w:rPr>
        <w:t>(1)</w:t>
      </w:r>
      <w:r w:rsidRPr="00FB2E6C">
        <w:rPr>
          <w:rFonts w:cs="Times New Roman"/>
          <w:szCs w:val="24"/>
        </w:rPr>
        <w:t xml:space="preserve"> of the Payroll Levy Act.</w:t>
      </w:r>
    </w:p>
    <w:p w14:paraId="0AE778C8" w14:textId="77777777" w:rsidR="00E1293B" w:rsidRPr="00FB2E6C" w:rsidRDefault="00E1293B" w:rsidP="00E1293B">
      <w:pPr>
        <w:spacing w:after="0" w:line="240" w:lineRule="auto"/>
        <w:jc w:val="both"/>
        <w:rPr>
          <w:rFonts w:cs="Times New Roman"/>
          <w:szCs w:val="24"/>
        </w:rPr>
      </w:pPr>
    </w:p>
    <w:p w14:paraId="2B75CE5A" w14:textId="4F5AA0E5" w:rsidR="00580602" w:rsidRPr="005F4306" w:rsidRDefault="00580602" w:rsidP="00E1293B">
      <w:pPr>
        <w:pStyle w:val="Heading2"/>
        <w:spacing w:before="0" w:line="240" w:lineRule="auto"/>
        <w:rPr>
          <w:rFonts w:cs="Times New Roman"/>
          <w:color w:val="auto"/>
          <w:szCs w:val="24"/>
        </w:rPr>
      </w:pPr>
      <w:r w:rsidRPr="005F4306">
        <w:rPr>
          <w:rFonts w:cs="Times New Roman"/>
          <w:color w:val="auto"/>
          <w:szCs w:val="24"/>
        </w:rPr>
        <w:t>PURPOSE AND OPERATION</w:t>
      </w:r>
    </w:p>
    <w:p w14:paraId="6510AC6B" w14:textId="2798CAD9" w:rsidR="00ED5E1F" w:rsidRDefault="00ED5E1F" w:rsidP="00E1293B">
      <w:pPr>
        <w:pStyle w:val="paragraph"/>
        <w:spacing w:before="0" w:beforeAutospacing="0" w:after="0" w:afterAutospacing="0"/>
        <w:jc w:val="both"/>
        <w:textAlignment w:val="baseline"/>
        <w:rPr>
          <w:rStyle w:val="eop"/>
        </w:rPr>
      </w:pPr>
      <w:r w:rsidRPr="00AC732E">
        <w:rPr>
          <w:rStyle w:val="normaltextrun"/>
        </w:rPr>
        <w:t xml:space="preserve">Section 6 of the Administration Act establishes </w:t>
      </w:r>
      <w:r w:rsidRPr="00AC732E">
        <w:t xml:space="preserve">the Coal Mining Industry (Long Service </w:t>
      </w:r>
      <w:r w:rsidRPr="00C66E53">
        <w:t>Leave Funding) Corporation (</w:t>
      </w:r>
      <w:r w:rsidRPr="00C66E53">
        <w:rPr>
          <w:rStyle w:val="normaltextrun"/>
        </w:rPr>
        <w:t xml:space="preserve">Coal LSL), a corporate Commonwealth entity responsible for </w:t>
      </w:r>
      <w:r w:rsidRPr="00245AD6">
        <w:rPr>
          <w:rStyle w:val="normaltextrun"/>
        </w:rPr>
        <w:t xml:space="preserve">administering the Scheme. The functions of Coal LSL include, among other things, </w:t>
      </w:r>
      <w:r w:rsidRPr="00245AD6">
        <w:rPr>
          <w:rStyle w:val="eop"/>
        </w:rPr>
        <w:t xml:space="preserve">the creation and maintenance of the Coal Mining Industry (Long Service Leave) Fund (the Fund) and </w:t>
      </w:r>
      <w:r w:rsidRPr="00245AD6">
        <w:rPr>
          <w:color w:val="000000"/>
          <w:shd w:val="clear" w:color="auto" w:fill="FFFFFF"/>
        </w:rPr>
        <w:t>advising the Minister as to the rates of payroll levy that should be imposed on employers</w:t>
      </w:r>
      <w:r w:rsidRPr="00245AD6">
        <w:rPr>
          <w:rStyle w:val="eop"/>
        </w:rPr>
        <w:t>.</w:t>
      </w:r>
    </w:p>
    <w:p w14:paraId="2BAAA03B" w14:textId="77777777" w:rsidR="00E1293B" w:rsidRPr="00245AD6" w:rsidRDefault="00E1293B" w:rsidP="00E1293B">
      <w:pPr>
        <w:pStyle w:val="paragraph"/>
        <w:spacing w:before="0" w:beforeAutospacing="0" w:after="0" w:afterAutospacing="0"/>
        <w:jc w:val="both"/>
        <w:textAlignment w:val="baseline"/>
        <w:rPr>
          <w:rStyle w:val="eop"/>
        </w:rPr>
      </w:pPr>
    </w:p>
    <w:p w14:paraId="4BB370C4" w14:textId="4BD1B027" w:rsidR="00ED5E1F" w:rsidRDefault="00ED5E1F" w:rsidP="00E1293B">
      <w:pPr>
        <w:pStyle w:val="paragraph"/>
        <w:spacing w:before="0" w:beforeAutospacing="0" w:after="0" w:afterAutospacing="0"/>
        <w:jc w:val="both"/>
        <w:textAlignment w:val="baseline"/>
        <w:rPr>
          <w:color w:val="000000"/>
        </w:rPr>
      </w:pPr>
      <w:r w:rsidRPr="00245AD6">
        <w:rPr>
          <w:color w:val="000000"/>
        </w:rPr>
        <w:t>Section 6 of the </w:t>
      </w:r>
      <w:r w:rsidRPr="00245AD6">
        <w:rPr>
          <w:i/>
          <w:iCs/>
        </w:rPr>
        <w:t>Coal Mining Industry (Long Service Leave) Payroll Levy Regulations 2018</w:t>
      </w:r>
      <w:r w:rsidRPr="00245AD6">
        <w:rPr>
          <w:color w:val="000000"/>
        </w:rPr>
        <w:t> prescribe</w:t>
      </w:r>
      <w:r w:rsidR="00245AD6">
        <w:rPr>
          <w:color w:val="000000"/>
        </w:rPr>
        <w:t>d</w:t>
      </w:r>
      <w:r>
        <w:rPr>
          <w:color w:val="000000"/>
        </w:rPr>
        <w:t xml:space="preserve"> </w:t>
      </w:r>
      <w:r w:rsidRPr="006823E2">
        <w:rPr>
          <w:color w:val="000000"/>
        </w:rPr>
        <w:t>2% of the eligible wages paid</w:t>
      </w:r>
      <w:r>
        <w:rPr>
          <w:color w:val="000000"/>
        </w:rPr>
        <w:t xml:space="preserve"> as the rate of payroll levy</w:t>
      </w:r>
      <w:r w:rsidRPr="006823E2">
        <w:rPr>
          <w:color w:val="000000"/>
        </w:rPr>
        <w:t>. </w:t>
      </w:r>
    </w:p>
    <w:p w14:paraId="465FB543" w14:textId="77777777" w:rsidR="00E1293B" w:rsidRDefault="00E1293B" w:rsidP="00E1293B">
      <w:pPr>
        <w:pStyle w:val="paragraph"/>
        <w:spacing w:before="0" w:beforeAutospacing="0" w:after="0" w:afterAutospacing="0"/>
        <w:jc w:val="both"/>
        <w:textAlignment w:val="baseline"/>
      </w:pPr>
    </w:p>
    <w:p w14:paraId="3DF9FE9F" w14:textId="60B9B729" w:rsidR="00ED5E1F" w:rsidRDefault="00ED5E1F" w:rsidP="00E1293B">
      <w:pPr>
        <w:pStyle w:val="paragraph"/>
        <w:spacing w:before="0" w:beforeAutospacing="0" w:after="0" w:afterAutospacing="0"/>
        <w:jc w:val="both"/>
        <w:textAlignment w:val="baseline"/>
        <w:rPr>
          <w:rStyle w:val="eop"/>
        </w:rPr>
      </w:pPr>
      <w:r w:rsidRPr="00C66E53">
        <w:rPr>
          <w:rStyle w:val="eop"/>
        </w:rPr>
        <w:t xml:space="preserve">Pursuant to the Collection Act, the levy is collected by or on behalf of Coal LSL via monthly returns made by employers who employ eligible employees. Levy monies collected are paid into the Consolidated Revenue Fund and amounts equal to the amounts of levy monies collected are appropriated from Consolidated Revenue and paid into the Fund. </w:t>
      </w:r>
    </w:p>
    <w:p w14:paraId="4FB48858" w14:textId="77777777" w:rsidR="00E1293B" w:rsidRPr="00C66E53" w:rsidRDefault="00E1293B" w:rsidP="00E1293B">
      <w:pPr>
        <w:pStyle w:val="paragraph"/>
        <w:spacing w:before="0" w:beforeAutospacing="0" w:after="0" w:afterAutospacing="0"/>
        <w:jc w:val="both"/>
        <w:textAlignment w:val="baseline"/>
        <w:rPr>
          <w:rStyle w:val="eop"/>
        </w:rPr>
      </w:pPr>
    </w:p>
    <w:p w14:paraId="3AA9F76C" w14:textId="5BDF79C0" w:rsidR="00ED5E1F" w:rsidRDefault="00ED5E1F" w:rsidP="00E1293B">
      <w:pPr>
        <w:pStyle w:val="paragraph"/>
        <w:spacing w:before="0" w:beforeAutospacing="0" w:after="0" w:afterAutospacing="0"/>
        <w:jc w:val="both"/>
        <w:textAlignment w:val="baseline"/>
        <w:rPr>
          <w:rStyle w:val="eop"/>
        </w:rPr>
      </w:pPr>
      <w:r w:rsidRPr="5D767369">
        <w:rPr>
          <w:rStyle w:val="eop"/>
        </w:rPr>
        <w:t>If an eligible employee takes a period of LSL, the employer must pay the employee for the LSL. When an employer makes a payment to an eligible employee in respect of a LSL entitlement covered by the Scheme, the employer is entitled to reimbursement from the Fund</w:t>
      </w:r>
      <w:r w:rsidR="341EBF1D" w:rsidRPr="5D767369">
        <w:rPr>
          <w:rStyle w:val="eop"/>
        </w:rPr>
        <w:t>. The amount of reimbursement is determined</w:t>
      </w:r>
      <w:r w:rsidRPr="5D767369">
        <w:rPr>
          <w:rStyle w:val="eop"/>
        </w:rPr>
        <w:t xml:space="preserve"> in accordance with the Administration Act and the Employer Reimbursement Rules. </w:t>
      </w:r>
    </w:p>
    <w:p w14:paraId="274E962A" w14:textId="77777777" w:rsidR="00E1293B" w:rsidRPr="004504EB" w:rsidRDefault="00E1293B" w:rsidP="00E1293B">
      <w:pPr>
        <w:pStyle w:val="paragraph"/>
        <w:spacing w:before="0" w:beforeAutospacing="0" w:after="0" w:afterAutospacing="0"/>
        <w:jc w:val="both"/>
        <w:textAlignment w:val="baseline"/>
        <w:rPr>
          <w:rStyle w:val="eop"/>
        </w:rPr>
      </w:pPr>
    </w:p>
    <w:p w14:paraId="2585C606" w14:textId="0CE393D1" w:rsidR="00ED5E1F" w:rsidRDefault="00ED5E1F" w:rsidP="00E1293B">
      <w:pPr>
        <w:pStyle w:val="paragraph"/>
        <w:spacing w:before="0" w:beforeAutospacing="0" w:after="0" w:afterAutospacing="0"/>
        <w:jc w:val="both"/>
        <w:textAlignment w:val="baseline"/>
        <w:rPr>
          <w:rStyle w:val="eop"/>
        </w:rPr>
      </w:pPr>
      <w:r w:rsidRPr="00C66E53">
        <w:rPr>
          <w:rStyle w:val="eop"/>
        </w:rPr>
        <w:t xml:space="preserve">Part 3 of the Administration Act requires that there be a Board of Directors of Coal LSL (the Board) who are required to manage the affairs of Coal LSL and administer the Fund. </w:t>
      </w:r>
    </w:p>
    <w:p w14:paraId="11AA6224" w14:textId="77777777" w:rsidR="00E1293B" w:rsidRPr="00C66E53" w:rsidRDefault="00E1293B" w:rsidP="00E1293B">
      <w:pPr>
        <w:pStyle w:val="paragraph"/>
        <w:spacing w:before="0" w:beforeAutospacing="0" w:after="0" w:afterAutospacing="0"/>
        <w:jc w:val="both"/>
        <w:textAlignment w:val="baseline"/>
        <w:rPr>
          <w:rStyle w:val="eop"/>
        </w:rPr>
      </w:pPr>
    </w:p>
    <w:p w14:paraId="180A9B37" w14:textId="5083AECF" w:rsidR="00ED5E1F" w:rsidRDefault="00ED5E1F" w:rsidP="00E1293B">
      <w:pPr>
        <w:pStyle w:val="paragraph"/>
        <w:spacing w:before="0" w:beforeAutospacing="0" w:after="0" w:afterAutospacing="0"/>
        <w:jc w:val="both"/>
        <w:textAlignment w:val="baseline"/>
        <w:rPr>
          <w:rStyle w:val="eop"/>
        </w:rPr>
      </w:pPr>
      <w:r w:rsidRPr="5D767369">
        <w:rPr>
          <w:rStyle w:val="eop"/>
        </w:rPr>
        <w:t xml:space="preserve">Pursuant to section 43 of the Administration Act, the Board is required at least once every three years to obtain actuarial advice as to whether the rate of payroll levy imposed would be adequate to ensure the Fund will be sufficient to reimburse employers in accordance with the </w:t>
      </w:r>
      <w:r w:rsidRPr="5D767369">
        <w:rPr>
          <w:rStyle w:val="eop"/>
        </w:rPr>
        <w:lastRenderedPageBreak/>
        <w:t>Employer Reimbursement Rules and</w:t>
      </w:r>
      <w:r w:rsidR="5D966036" w:rsidRPr="5D767369">
        <w:rPr>
          <w:rStyle w:val="eop"/>
        </w:rPr>
        <w:t>,</w:t>
      </w:r>
      <w:r w:rsidRPr="004D6D40">
        <w:rPr>
          <w:rStyle w:val="eop"/>
        </w:rPr>
        <w:t xml:space="preserve"> </w:t>
      </w:r>
      <w:r w:rsidR="306F640D" w:rsidRPr="004D6D40">
        <w:rPr>
          <w:rStyle w:val="eop"/>
        </w:rPr>
        <w:t>if not, what rate would be adequate.</w:t>
      </w:r>
      <w:r w:rsidRPr="5D767369">
        <w:rPr>
          <w:rStyle w:val="eop"/>
        </w:rPr>
        <w:t xml:space="preserve"> When the Board obtains actuarial advice, the Board must notify the Minister of the terms of the advice and make a recommendation to the Minister as to whether the rate of payroll levy needs to be changed and, if so, the rate that should be imposed. </w:t>
      </w:r>
    </w:p>
    <w:p w14:paraId="66D609B9" w14:textId="77777777" w:rsidR="00E1293B" w:rsidRPr="00AC732E" w:rsidRDefault="00E1293B" w:rsidP="00E1293B">
      <w:pPr>
        <w:pStyle w:val="paragraph"/>
        <w:spacing w:before="0" w:beforeAutospacing="0" w:after="0" w:afterAutospacing="0"/>
        <w:jc w:val="both"/>
        <w:textAlignment w:val="baseline"/>
        <w:rPr>
          <w:rStyle w:val="eop"/>
        </w:rPr>
      </w:pPr>
    </w:p>
    <w:p w14:paraId="69F147F2" w14:textId="3C3FE5D5" w:rsidR="00ED5E1F" w:rsidRDefault="00ED5E1F" w:rsidP="00E1293B">
      <w:pPr>
        <w:pStyle w:val="paragraph"/>
        <w:spacing w:before="0" w:beforeAutospacing="0" w:after="0" w:afterAutospacing="0"/>
        <w:jc w:val="both"/>
        <w:textAlignment w:val="baseline"/>
        <w:rPr>
          <w:rStyle w:val="eop"/>
        </w:rPr>
      </w:pPr>
      <w:r w:rsidRPr="5D767369">
        <w:rPr>
          <w:rStyle w:val="eop"/>
        </w:rPr>
        <w:t xml:space="preserve">The latest review was completed by Mercer Consulting (Australia) Pty Ltd (Mercer) and examined the Fund </w:t>
      </w:r>
      <w:proofErr w:type="gramStart"/>
      <w:r w:rsidRPr="5D767369">
        <w:rPr>
          <w:rStyle w:val="eop"/>
        </w:rPr>
        <w:t>at</w:t>
      </w:r>
      <w:proofErr w:type="gramEnd"/>
      <w:r w:rsidRPr="5D767369">
        <w:rPr>
          <w:rStyle w:val="eop"/>
        </w:rPr>
        <w:t xml:space="preserve"> 30 June 2022. Mercer recommended that the levy rate be increased from 2.0% to 2.7% of eligible wages with effect from 1 July 2023. </w:t>
      </w:r>
    </w:p>
    <w:p w14:paraId="7A60FE3B" w14:textId="77777777" w:rsidR="00E1293B" w:rsidRPr="005E14B6" w:rsidRDefault="00E1293B" w:rsidP="00E1293B">
      <w:pPr>
        <w:pStyle w:val="paragraph"/>
        <w:spacing w:before="0" w:beforeAutospacing="0" w:after="0" w:afterAutospacing="0"/>
        <w:jc w:val="both"/>
        <w:textAlignment w:val="baseline"/>
        <w:rPr>
          <w:rStyle w:val="eop"/>
        </w:rPr>
      </w:pPr>
    </w:p>
    <w:p w14:paraId="68620D3E" w14:textId="7606262D" w:rsidR="00ED5E1F" w:rsidRDefault="00ED5E1F" w:rsidP="00E1293B">
      <w:pPr>
        <w:pStyle w:val="paragraph"/>
        <w:spacing w:before="0" w:beforeAutospacing="0" w:after="0" w:afterAutospacing="0"/>
        <w:jc w:val="both"/>
        <w:textAlignment w:val="baseline"/>
        <w:rPr>
          <w:rStyle w:val="eop"/>
        </w:rPr>
      </w:pPr>
      <w:r w:rsidRPr="5D767369">
        <w:rPr>
          <w:rStyle w:val="eop"/>
        </w:rPr>
        <w:t xml:space="preserve">On 23 December 2022, Coal LSL submitted Mercer’s actuarial report to the Minister and recommended the payroll levy rate </w:t>
      </w:r>
      <w:r w:rsidR="00392D05" w:rsidRPr="5D767369">
        <w:rPr>
          <w:rStyle w:val="eop"/>
        </w:rPr>
        <w:t>be</w:t>
      </w:r>
      <w:r w:rsidRPr="5D767369">
        <w:rPr>
          <w:rStyle w:val="eop"/>
        </w:rPr>
        <w:t xml:space="preserve"> increase</w:t>
      </w:r>
      <w:r w:rsidR="00392D05" w:rsidRPr="5D767369">
        <w:rPr>
          <w:rStyle w:val="eop"/>
        </w:rPr>
        <w:t>d</w:t>
      </w:r>
      <w:r w:rsidRPr="5D767369">
        <w:rPr>
          <w:rStyle w:val="eop"/>
        </w:rPr>
        <w:t xml:space="preserve"> from 2.0% to 2.7% from 1 July 2023. </w:t>
      </w:r>
    </w:p>
    <w:p w14:paraId="64F37937" w14:textId="77777777" w:rsidR="00E1293B" w:rsidRPr="00AC732E" w:rsidRDefault="00E1293B" w:rsidP="00E1293B">
      <w:pPr>
        <w:pStyle w:val="paragraph"/>
        <w:spacing w:before="0" w:beforeAutospacing="0" w:after="0" w:afterAutospacing="0"/>
        <w:jc w:val="both"/>
        <w:textAlignment w:val="baseline"/>
        <w:rPr>
          <w:rStyle w:val="eop"/>
        </w:rPr>
      </w:pPr>
    </w:p>
    <w:p w14:paraId="14A2E6CE" w14:textId="6B7E3055" w:rsidR="00ED5E1F" w:rsidRDefault="00392D05" w:rsidP="00E1293B">
      <w:pPr>
        <w:pStyle w:val="paragraph"/>
        <w:spacing w:before="0" w:beforeAutospacing="0" w:after="0" w:afterAutospacing="0"/>
        <w:jc w:val="both"/>
        <w:textAlignment w:val="baseline"/>
        <w:rPr>
          <w:rStyle w:val="eop"/>
        </w:rPr>
      </w:pPr>
      <w:r>
        <w:t xml:space="preserve">The Payroll Levy Amendment Regulations </w:t>
      </w:r>
      <w:r w:rsidR="00ED5E1F" w:rsidRPr="5D767369">
        <w:rPr>
          <w:rStyle w:val="eop"/>
        </w:rPr>
        <w:t xml:space="preserve">amend the </w:t>
      </w:r>
      <w:r w:rsidR="00ED5E1F" w:rsidRPr="5D767369">
        <w:rPr>
          <w:i/>
          <w:iCs/>
        </w:rPr>
        <w:t>Coal Mining Industry (Long Service Leave) Payroll Levy Regulations 2018</w:t>
      </w:r>
      <w:r w:rsidR="00ED5E1F" w:rsidRPr="5D767369">
        <w:rPr>
          <w:color w:val="000000" w:themeColor="text1"/>
        </w:rPr>
        <w:t> </w:t>
      </w:r>
      <w:r w:rsidR="00ED5E1F" w:rsidRPr="5D767369">
        <w:rPr>
          <w:rStyle w:val="eop"/>
        </w:rPr>
        <w:t>and in so doing implement Coal LSL’s recommendation that the payroll levy rate be increased from 2.0% to 2.7% of eligible wages paid to eligible employees from 1 July 2023.</w:t>
      </w:r>
    </w:p>
    <w:p w14:paraId="631128A9" w14:textId="77777777" w:rsidR="00E1293B" w:rsidRPr="005E14B6" w:rsidRDefault="00E1293B" w:rsidP="00E1293B">
      <w:pPr>
        <w:pStyle w:val="paragraph"/>
        <w:spacing w:before="0" w:beforeAutospacing="0" w:after="0" w:afterAutospacing="0"/>
        <w:jc w:val="both"/>
        <w:textAlignment w:val="baseline"/>
        <w:rPr>
          <w:rStyle w:val="eop"/>
        </w:rPr>
      </w:pPr>
    </w:p>
    <w:p w14:paraId="15D2F2FB" w14:textId="2451B7EF" w:rsidR="001644A2" w:rsidRDefault="001644A2" w:rsidP="00E1293B">
      <w:pPr>
        <w:shd w:val="clear" w:color="auto" w:fill="FFFFFF"/>
        <w:spacing w:after="0" w:line="240" w:lineRule="auto"/>
        <w:rPr>
          <w:rFonts w:eastAsia="Times New Roman" w:cs="Times New Roman"/>
          <w:color w:val="000000" w:themeColor="text1"/>
          <w:szCs w:val="24"/>
          <w:lang w:eastAsia="en-AU"/>
        </w:rPr>
      </w:pPr>
      <w:r w:rsidRPr="00BC4D6D">
        <w:rPr>
          <w:rFonts w:eastAsia="Times New Roman" w:cs="Times New Roman"/>
          <w:color w:val="000000" w:themeColor="text1"/>
          <w:szCs w:val="24"/>
          <w:lang w:eastAsia="en-AU"/>
        </w:rPr>
        <w:t xml:space="preserve">Details of the </w:t>
      </w:r>
      <w:r w:rsidR="00392D05" w:rsidRPr="00BC4D6D">
        <w:rPr>
          <w:rFonts w:cs="Times New Roman"/>
          <w:szCs w:val="24"/>
        </w:rPr>
        <w:t xml:space="preserve">Payroll Levy Amendment Regulations </w:t>
      </w:r>
      <w:r w:rsidRPr="00BC4D6D">
        <w:rPr>
          <w:rFonts w:eastAsia="Times New Roman" w:cs="Times New Roman"/>
          <w:color w:val="000000" w:themeColor="text1"/>
          <w:szCs w:val="24"/>
          <w:lang w:eastAsia="en-AU"/>
        </w:rPr>
        <w:t>are set out in the </w:t>
      </w:r>
      <w:r w:rsidRPr="00BC4D6D">
        <w:rPr>
          <w:rFonts w:eastAsia="Times New Roman" w:cs="Times New Roman"/>
          <w:color w:val="000000" w:themeColor="text1"/>
          <w:szCs w:val="24"/>
          <w:u w:val="single"/>
          <w:lang w:eastAsia="en-AU"/>
        </w:rPr>
        <w:t>Attachment</w:t>
      </w:r>
      <w:r w:rsidRPr="00BC4D6D">
        <w:rPr>
          <w:rFonts w:eastAsia="Times New Roman" w:cs="Times New Roman"/>
          <w:color w:val="000000" w:themeColor="text1"/>
          <w:szCs w:val="24"/>
          <w:lang w:eastAsia="en-AU"/>
        </w:rPr>
        <w:t>.</w:t>
      </w:r>
    </w:p>
    <w:p w14:paraId="6E0A0BCF" w14:textId="77777777" w:rsidR="00E1293B" w:rsidRPr="00BC4D6D" w:rsidRDefault="00E1293B" w:rsidP="00E1293B">
      <w:pPr>
        <w:shd w:val="clear" w:color="auto" w:fill="FFFFFF"/>
        <w:spacing w:after="0" w:line="240" w:lineRule="auto"/>
        <w:rPr>
          <w:rFonts w:eastAsia="Times New Roman" w:cs="Times New Roman"/>
          <w:color w:val="000000"/>
          <w:szCs w:val="24"/>
          <w:lang w:eastAsia="en-AU"/>
        </w:rPr>
      </w:pPr>
    </w:p>
    <w:p w14:paraId="636BC1FC" w14:textId="1274090D" w:rsidR="001644A2" w:rsidRDefault="001644A2" w:rsidP="00E1293B">
      <w:pPr>
        <w:shd w:val="clear" w:color="auto" w:fill="FFFFFF"/>
        <w:spacing w:after="0" w:line="240" w:lineRule="auto"/>
        <w:rPr>
          <w:rFonts w:eastAsia="Times New Roman" w:cs="Times New Roman"/>
          <w:i/>
          <w:iCs/>
          <w:color w:val="000000" w:themeColor="text1"/>
          <w:szCs w:val="24"/>
          <w:lang w:eastAsia="en-AU"/>
        </w:rPr>
      </w:pPr>
      <w:r w:rsidRPr="00BC4D6D">
        <w:rPr>
          <w:rFonts w:eastAsia="Times New Roman" w:cs="Times New Roman"/>
          <w:color w:val="000000" w:themeColor="text1"/>
          <w:szCs w:val="24"/>
          <w:lang w:eastAsia="en-AU"/>
        </w:rPr>
        <w:t xml:space="preserve">The </w:t>
      </w:r>
      <w:r w:rsidR="00392D05" w:rsidRPr="00BC4D6D">
        <w:rPr>
          <w:rFonts w:cs="Times New Roman"/>
          <w:szCs w:val="24"/>
        </w:rPr>
        <w:t>Payroll Levy Amendment Regulations</w:t>
      </w:r>
      <w:r w:rsidRPr="00BC4D6D">
        <w:rPr>
          <w:rFonts w:eastAsia="Times New Roman" w:cs="Times New Roman"/>
          <w:color w:val="000000" w:themeColor="text1"/>
          <w:szCs w:val="24"/>
          <w:lang w:eastAsia="en-AU"/>
        </w:rPr>
        <w:t xml:space="preserve"> are a legislative instrument for the purposes of the </w:t>
      </w:r>
      <w:r w:rsidRPr="00BC4D6D">
        <w:rPr>
          <w:rFonts w:eastAsia="Times New Roman" w:cs="Times New Roman"/>
          <w:i/>
          <w:iCs/>
          <w:color w:val="000000" w:themeColor="text1"/>
          <w:szCs w:val="24"/>
          <w:lang w:eastAsia="en-AU"/>
        </w:rPr>
        <w:t>Legislation Act 2003</w:t>
      </w:r>
    </w:p>
    <w:p w14:paraId="088BED26" w14:textId="77777777" w:rsidR="00E1293B" w:rsidRPr="00BC4D6D" w:rsidRDefault="00E1293B" w:rsidP="00E1293B">
      <w:pPr>
        <w:shd w:val="clear" w:color="auto" w:fill="FFFFFF"/>
        <w:spacing w:after="0" w:line="240" w:lineRule="auto"/>
        <w:rPr>
          <w:rFonts w:eastAsia="Times New Roman" w:cs="Times New Roman"/>
          <w:color w:val="000000"/>
          <w:szCs w:val="24"/>
          <w:lang w:eastAsia="en-AU"/>
        </w:rPr>
      </w:pPr>
    </w:p>
    <w:p w14:paraId="5D014B5B" w14:textId="77777777" w:rsidR="00580602" w:rsidRPr="005F4306" w:rsidRDefault="00580602" w:rsidP="00E1293B">
      <w:pPr>
        <w:pStyle w:val="Heading2"/>
        <w:spacing w:before="0" w:line="240" w:lineRule="auto"/>
        <w:rPr>
          <w:rFonts w:cs="Times New Roman"/>
          <w:color w:val="auto"/>
          <w:szCs w:val="24"/>
        </w:rPr>
      </w:pPr>
      <w:r w:rsidRPr="005F4306">
        <w:rPr>
          <w:rFonts w:cs="Times New Roman"/>
          <w:color w:val="auto"/>
          <w:szCs w:val="24"/>
        </w:rPr>
        <w:t>REGULATORY IMPACT</w:t>
      </w:r>
    </w:p>
    <w:p w14:paraId="34528691" w14:textId="7B1591D5" w:rsidR="00580602" w:rsidRPr="00AC1E16" w:rsidRDefault="00580602" w:rsidP="00E1293B">
      <w:pPr>
        <w:shd w:val="clear" w:color="auto" w:fill="FFFFFF"/>
        <w:spacing w:after="0" w:line="240" w:lineRule="auto"/>
        <w:rPr>
          <w:rFonts w:eastAsia="Times New Roman" w:cs="Times New Roman"/>
          <w:color w:val="000000"/>
          <w:szCs w:val="24"/>
          <w:lang w:eastAsia="en-AU"/>
        </w:rPr>
      </w:pPr>
      <w:r w:rsidRPr="00AC1E16">
        <w:rPr>
          <w:rFonts w:eastAsia="Times New Roman" w:cs="Times New Roman"/>
          <w:color w:val="000000" w:themeColor="text1"/>
          <w:szCs w:val="24"/>
          <w:lang w:eastAsia="en-AU"/>
        </w:rPr>
        <w:t xml:space="preserve">The Office of Impact Analysis </w:t>
      </w:r>
      <w:r w:rsidR="00AC7A03" w:rsidRPr="00AC1E16">
        <w:rPr>
          <w:rFonts w:eastAsia="Times New Roman" w:cs="Times New Roman"/>
          <w:color w:val="000000" w:themeColor="text1"/>
          <w:szCs w:val="24"/>
          <w:lang w:eastAsia="en-AU"/>
        </w:rPr>
        <w:t xml:space="preserve">has </w:t>
      </w:r>
      <w:r w:rsidRPr="00AC1E16">
        <w:rPr>
          <w:rFonts w:eastAsia="Times New Roman" w:cs="Times New Roman"/>
          <w:color w:val="000000" w:themeColor="text1"/>
          <w:szCs w:val="24"/>
          <w:lang w:eastAsia="en-AU"/>
        </w:rPr>
        <w:t>advised that a Regulation Impact Statement is</w:t>
      </w:r>
      <w:r w:rsidR="00DC0920" w:rsidRPr="00AC1E16">
        <w:rPr>
          <w:rFonts w:eastAsia="Times New Roman" w:cs="Times New Roman"/>
          <w:color w:val="000000" w:themeColor="text1"/>
          <w:szCs w:val="24"/>
          <w:lang w:eastAsia="en-AU"/>
        </w:rPr>
        <w:t xml:space="preserve"> </w:t>
      </w:r>
      <w:r w:rsidR="00AC7A03" w:rsidRPr="00AC1E16">
        <w:rPr>
          <w:rFonts w:eastAsia="Times New Roman" w:cs="Times New Roman"/>
          <w:color w:val="000000" w:themeColor="text1"/>
          <w:szCs w:val="24"/>
          <w:lang w:eastAsia="en-AU"/>
        </w:rPr>
        <w:t>not required (OIA23-</w:t>
      </w:r>
      <w:r w:rsidR="007C0A22" w:rsidRPr="00AC1E16">
        <w:rPr>
          <w:rFonts w:eastAsia="Times New Roman" w:cs="Times New Roman"/>
          <w:color w:val="000000" w:themeColor="text1"/>
          <w:szCs w:val="24"/>
          <w:lang w:eastAsia="en-AU"/>
        </w:rPr>
        <w:t>04806).</w:t>
      </w:r>
    </w:p>
    <w:p w14:paraId="5A6997CC" w14:textId="77777777" w:rsidR="00E1293B" w:rsidRPr="004504EB" w:rsidRDefault="00E1293B" w:rsidP="00E1293B">
      <w:pPr>
        <w:pStyle w:val="Heading2"/>
        <w:spacing w:before="0" w:line="240" w:lineRule="auto"/>
        <w:rPr>
          <w:rFonts w:cs="Times New Roman"/>
          <w:b w:val="0"/>
          <w:bCs/>
          <w:color w:val="auto"/>
          <w:szCs w:val="24"/>
        </w:rPr>
      </w:pPr>
    </w:p>
    <w:p w14:paraId="50ED155A" w14:textId="6571D0F1" w:rsidR="00580602" w:rsidRPr="005F4306" w:rsidRDefault="00580602" w:rsidP="00E1293B">
      <w:pPr>
        <w:pStyle w:val="Heading2"/>
        <w:spacing w:before="0" w:line="240" w:lineRule="auto"/>
        <w:rPr>
          <w:rFonts w:cs="Times New Roman"/>
          <w:color w:val="auto"/>
          <w:szCs w:val="24"/>
        </w:rPr>
      </w:pPr>
      <w:r w:rsidRPr="005F4306">
        <w:rPr>
          <w:rFonts w:cs="Times New Roman"/>
          <w:color w:val="auto"/>
          <w:szCs w:val="24"/>
        </w:rPr>
        <w:t>COMMENCEMENT</w:t>
      </w:r>
    </w:p>
    <w:p w14:paraId="6D2326F5" w14:textId="1FF15CAE" w:rsidR="00DC0920" w:rsidRPr="00AC1E16" w:rsidRDefault="00DC0920" w:rsidP="00E1293B">
      <w:pPr>
        <w:spacing w:after="0" w:line="240" w:lineRule="auto"/>
        <w:rPr>
          <w:rFonts w:cs="Times New Roman"/>
          <w:szCs w:val="24"/>
        </w:rPr>
      </w:pPr>
      <w:r w:rsidRPr="00AC1E16">
        <w:rPr>
          <w:rFonts w:cs="Times New Roman"/>
          <w:szCs w:val="24"/>
        </w:rPr>
        <w:t xml:space="preserve">The </w:t>
      </w:r>
      <w:r w:rsidR="00392D05" w:rsidRPr="00AC1E16">
        <w:rPr>
          <w:rFonts w:cs="Times New Roman"/>
          <w:szCs w:val="24"/>
        </w:rPr>
        <w:t xml:space="preserve">Payroll Levy Amendment Regulations </w:t>
      </w:r>
      <w:r w:rsidRPr="00AC1E16">
        <w:rPr>
          <w:rFonts w:cs="Times New Roman"/>
          <w:szCs w:val="24"/>
        </w:rPr>
        <w:t xml:space="preserve">commence on 1 July 2023. </w:t>
      </w:r>
    </w:p>
    <w:p w14:paraId="100D5127" w14:textId="77777777" w:rsidR="00E1293B" w:rsidRPr="004504EB" w:rsidRDefault="00E1293B" w:rsidP="00E1293B">
      <w:pPr>
        <w:pStyle w:val="Heading2"/>
        <w:spacing w:before="0" w:line="240" w:lineRule="auto"/>
        <w:rPr>
          <w:rFonts w:cs="Times New Roman"/>
          <w:b w:val="0"/>
          <w:bCs/>
          <w:color w:val="auto"/>
          <w:szCs w:val="24"/>
        </w:rPr>
      </w:pPr>
      <w:bookmarkStart w:id="0" w:name="_Toc34293360"/>
    </w:p>
    <w:p w14:paraId="4A71D850" w14:textId="25B79CF6" w:rsidR="00580602" w:rsidRPr="005F4306" w:rsidRDefault="00580602" w:rsidP="00E1293B">
      <w:pPr>
        <w:pStyle w:val="Heading2"/>
        <w:spacing w:before="0" w:line="240" w:lineRule="auto"/>
        <w:rPr>
          <w:rFonts w:cs="Times New Roman"/>
          <w:color w:val="auto"/>
          <w:szCs w:val="24"/>
        </w:rPr>
      </w:pPr>
      <w:r w:rsidRPr="005F4306">
        <w:rPr>
          <w:rFonts w:cs="Times New Roman"/>
          <w:color w:val="auto"/>
          <w:szCs w:val="24"/>
        </w:rPr>
        <w:t>CONSULTATION</w:t>
      </w:r>
      <w:bookmarkEnd w:id="0"/>
    </w:p>
    <w:p w14:paraId="213BD3B9" w14:textId="72F5A6FC" w:rsidR="00DC0920" w:rsidRPr="009426A7" w:rsidRDefault="00DC0920" w:rsidP="000B51D1">
      <w:pPr>
        <w:spacing w:after="0" w:line="240" w:lineRule="auto"/>
        <w:rPr>
          <w:rFonts w:cs="Times New Roman"/>
          <w:szCs w:val="24"/>
        </w:rPr>
      </w:pPr>
      <w:r w:rsidRPr="009426A7">
        <w:rPr>
          <w:rFonts w:cs="Times New Roman"/>
          <w:szCs w:val="24"/>
        </w:rPr>
        <w:t xml:space="preserve">The Department of Employment and Workplace Relations consulted with Coal LSL during the drafting of the </w:t>
      </w:r>
      <w:r w:rsidR="00814194" w:rsidRPr="009426A7">
        <w:rPr>
          <w:rFonts w:cs="Times New Roman"/>
          <w:szCs w:val="24"/>
        </w:rPr>
        <w:t>Payroll Levy Amendment Regulations</w:t>
      </w:r>
      <w:r w:rsidRPr="009426A7">
        <w:rPr>
          <w:rFonts w:cs="Times New Roman"/>
          <w:szCs w:val="24"/>
        </w:rPr>
        <w:t xml:space="preserve">. </w:t>
      </w:r>
      <w:r w:rsidR="00C34C81" w:rsidRPr="009426A7">
        <w:rPr>
          <w:rFonts w:cs="Times New Roman"/>
          <w:szCs w:val="24"/>
        </w:rPr>
        <w:t xml:space="preserve">Separately, </w:t>
      </w:r>
      <w:r w:rsidR="00DD236C" w:rsidRPr="009426A7">
        <w:rPr>
          <w:rFonts w:cs="Times New Roman"/>
          <w:szCs w:val="24"/>
        </w:rPr>
        <w:t xml:space="preserve">targeted </w:t>
      </w:r>
      <w:r w:rsidR="000B51D1" w:rsidRPr="009426A7">
        <w:rPr>
          <w:rFonts w:cs="Times New Roman"/>
          <w:szCs w:val="24"/>
        </w:rPr>
        <w:t xml:space="preserve">written </w:t>
      </w:r>
      <w:r w:rsidR="00DD236C" w:rsidRPr="009426A7">
        <w:rPr>
          <w:rFonts w:cs="Times New Roman"/>
          <w:szCs w:val="24"/>
        </w:rPr>
        <w:t xml:space="preserve">consultation was undertaken with </w:t>
      </w:r>
      <w:r w:rsidR="001E7958" w:rsidRPr="009426A7">
        <w:rPr>
          <w:rFonts w:cs="Times New Roman"/>
          <w:szCs w:val="24"/>
        </w:rPr>
        <w:t>key</w:t>
      </w:r>
      <w:r w:rsidR="00C34C81" w:rsidRPr="009426A7">
        <w:rPr>
          <w:rFonts w:cs="Times New Roman"/>
          <w:szCs w:val="24"/>
        </w:rPr>
        <w:t xml:space="preserve"> </w:t>
      </w:r>
      <w:r w:rsidR="002413FD">
        <w:rPr>
          <w:rFonts w:cs="Times New Roman"/>
          <w:szCs w:val="24"/>
        </w:rPr>
        <w:t>e</w:t>
      </w:r>
      <w:r w:rsidR="00C34C81" w:rsidRPr="009426A7">
        <w:rPr>
          <w:rFonts w:cs="Times New Roman"/>
          <w:szCs w:val="24"/>
        </w:rPr>
        <w:t xml:space="preserve">mployer groups representing those employers </w:t>
      </w:r>
      <w:r w:rsidR="000B51D1" w:rsidRPr="009426A7">
        <w:rPr>
          <w:rFonts w:cs="Times New Roman"/>
          <w:szCs w:val="24"/>
        </w:rPr>
        <w:t xml:space="preserve">anticipated to be </w:t>
      </w:r>
      <w:r w:rsidR="00C34C81" w:rsidRPr="009426A7">
        <w:rPr>
          <w:rFonts w:cs="Times New Roman"/>
          <w:szCs w:val="24"/>
        </w:rPr>
        <w:t xml:space="preserve">affected by the amendments. </w:t>
      </w:r>
    </w:p>
    <w:p w14:paraId="1A6977E3" w14:textId="0DAAA79B" w:rsidR="00AD6E56" w:rsidRPr="005F4306" w:rsidRDefault="00AD6E56" w:rsidP="00E1293B">
      <w:pPr>
        <w:spacing w:after="0" w:line="240" w:lineRule="auto"/>
        <w:rPr>
          <w:rFonts w:cs="Times New Roman"/>
          <w:szCs w:val="24"/>
        </w:rPr>
      </w:pPr>
      <w:r w:rsidRPr="005F4306">
        <w:rPr>
          <w:rFonts w:cs="Times New Roman"/>
          <w:szCs w:val="24"/>
        </w:rPr>
        <w:br w:type="page"/>
      </w:r>
    </w:p>
    <w:p w14:paraId="0729DDEE" w14:textId="77777777" w:rsidR="00580602" w:rsidRPr="005F4306" w:rsidRDefault="00580602" w:rsidP="00E1293B">
      <w:pPr>
        <w:pStyle w:val="Heading2"/>
        <w:spacing w:before="0" w:line="240" w:lineRule="auto"/>
        <w:jc w:val="center"/>
        <w:rPr>
          <w:rFonts w:cs="Times New Roman"/>
          <w:color w:val="auto"/>
          <w:szCs w:val="24"/>
        </w:rPr>
      </w:pPr>
      <w:r w:rsidRPr="005F4306">
        <w:rPr>
          <w:rFonts w:cs="Times New Roman"/>
          <w:color w:val="auto"/>
          <w:szCs w:val="24"/>
        </w:rPr>
        <w:lastRenderedPageBreak/>
        <w:t>STATEMENT OF COMPATIBILITY WITH HUMAN RIGHTS</w:t>
      </w:r>
    </w:p>
    <w:p w14:paraId="0A6D8019" w14:textId="77777777" w:rsidR="00E1293B" w:rsidRPr="004504EB" w:rsidRDefault="00E1293B" w:rsidP="00E1293B">
      <w:pPr>
        <w:spacing w:after="0" w:line="240" w:lineRule="auto"/>
        <w:jc w:val="center"/>
        <w:rPr>
          <w:rFonts w:cs="Times New Roman"/>
          <w:iCs/>
          <w:szCs w:val="24"/>
        </w:rPr>
      </w:pPr>
    </w:p>
    <w:p w14:paraId="6C33B0FA" w14:textId="2DAABEFB" w:rsidR="00580602" w:rsidRPr="005F4306" w:rsidRDefault="00580602" w:rsidP="00E1293B">
      <w:pPr>
        <w:spacing w:after="0" w:line="240" w:lineRule="auto"/>
        <w:jc w:val="center"/>
        <w:rPr>
          <w:rFonts w:cs="Times New Roman"/>
          <w:szCs w:val="24"/>
        </w:rPr>
      </w:pPr>
      <w:r w:rsidRPr="005F4306">
        <w:rPr>
          <w:rFonts w:cs="Times New Roman"/>
          <w:i/>
          <w:szCs w:val="24"/>
        </w:rPr>
        <w:t>Prepared in accordance with Part 3 of the Human Rights (Parliamentary Scrutiny) Act 2011</w:t>
      </w:r>
    </w:p>
    <w:p w14:paraId="69DA1A1A" w14:textId="77777777" w:rsidR="00E1293B" w:rsidRPr="004504EB" w:rsidRDefault="00E1293B" w:rsidP="00E1293B">
      <w:pPr>
        <w:spacing w:after="0" w:line="240" w:lineRule="auto"/>
        <w:jc w:val="center"/>
        <w:rPr>
          <w:rFonts w:cs="Times New Roman"/>
          <w:szCs w:val="24"/>
        </w:rPr>
      </w:pPr>
    </w:p>
    <w:p w14:paraId="1C141C39" w14:textId="25D7FB8D" w:rsidR="00AD6E56" w:rsidRPr="005F4306" w:rsidRDefault="00AD6E56" w:rsidP="00E1293B">
      <w:pPr>
        <w:spacing w:after="0" w:line="240" w:lineRule="auto"/>
        <w:jc w:val="center"/>
        <w:rPr>
          <w:rFonts w:cs="Times New Roman"/>
          <w:szCs w:val="24"/>
          <w:u w:val="single"/>
        </w:rPr>
      </w:pPr>
      <w:r w:rsidRPr="005F4306">
        <w:rPr>
          <w:rFonts w:cs="Times New Roman"/>
          <w:i/>
          <w:iCs/>
          <w:szCs w:val="24"/>
          <w:u w:val="single"/>
        </w:rPr>
        <w:t xml:space="preserve">Coal Mining Industry (Long Service Leave) Payroll Levy </w:t>
      </w:r>
      <w:r w:rsidR="008045FB">
        <w:rPr>
          <w:rFonts w:cs="Times New Roman"/>
          <w:i/>
          <w:iCs/>
          <w:szCs w:val="24"/>
          <w:u w:val="single"/>
        </w:rPr>
        <w:t xml:space="preserve">Amendment </w:t>
      </w:r>
      <w:r w:rsidRPr="005F4306">
        <w:rPr>
          <w:rFonts w:cs="Times New Roman"/>
          <w:i/>
          <w:iCs/>
          <w:szCs w:val="24"/>
          <w:u w:val="single"/>
        </w:rPr>
        <w:t>Regulations 2023</w:t>
      </w:r>
    </w:p>
    <w:p w14:paraId="748748B9" w14:textId="77777777" w:rsidR="00E1293B" w:rsidRDefault="00E1293B" w:rsidP="00E1293B">
      <w:pPr>
        <w:spacing w:after="0" w:line="240" w:lineRule="auto"/>
        <w:jc w:val="both"/>
        <w:rPr>
          <w:rFonts w:cs="Times New Roman"/>
          <w:szCs w:val="24"/>
        </w:rPr>
      </w:pPr>
    </w:p>
    <w:p w14:paraId="192A5AE9" w14:textId="6F283507" w:rsidR="00AD6E56" w:rsidRPr="005F4306" w:rsidRDefault="00580602" w:rsidP="00E1293B">
      <w:pPr>
        <w:spacing w:after="0" w:line="240" w:lineRule="auto"/>
        <w:jc w:val="both"/>
        <w:rPr>
          <w:rFonts w:cs="Times New Roman"/>
          <w:i/>
          <w:iCs/>
          <w:color w:val="000000"/>
          <w:szCs w:val="24"/>
          <w:shd w:val="clear" w:color="auto" w:fill="FFFFFF"/>
        </w:rPr>
      </w:pPr>
      <w:r w:rsidRPr="005F4306">
        <w:rPr>
          <w:rFonts w:cs="Times New Roman"/>
          <w:szCs w:val="24"/>
        </w:rPr>
        <w:t xml:space="preserve">The </w:t>
      </w:r>
      <w:r w:rsidR="00AD6E56" w:rsidRPr="005F4306">
        <w:rPr>
          <w:rFonts w:cs="Times New Roman"/>
          <w:i/>
          <w:iCs/>
          <w:szCs w:val="24"/>
        </w:rPr>
        <w:t xml:space="preserve">Coal Mining Industry (Long Service Leave) Payroll Levy </w:t>
      </w:r>
      <w:r w:rsidR="008045FB">
        <w:rPr>
          <w:rFonts w:cs="Times New Roman"/>
          <w:i/>
          <w:iCs/>
          <w:szCs w:val="24"/>
        </w:rPr>
        <w:t xml:space="preserve">Amendment </w:t>
      </w:r>
      <w:r w:rsidR="00AD6E56" w:rsidRPr="005F4306">
        <w:rPr>
          <w:rFonts w:cs="Times New Roman"/>
          <w:i/>
          <w:iCs/>
          <w:szCs w:val="24"/>
        </w:rPr>
        <w:t xml:space="preserve">Regulations 2023 </w:t>
      </w:r>
      <w:r w:rsidR="00AD6E56" w:rsidRPr="005F4306">
        <w:rPr>
          <w:rFonts w:cs="Times New Roman"/>
          <w:szCs w:val="24"/>
        </w:rPr>
        <w:t xml:space="preserve">(the Instrument) </w:t>
      </w:r>
      <w:r w:rsidR="00AD6E56" w:rsidRPr="005F4306">
        <w:rPr>
          <w:rFonts w:cs="Times New Roman"/>
          <w:color w:val="000000"/>
          <w:szCs w:val="24"/>
          <w:shd w:val="clear" w:color="auto" w:fill="FFFFFF"/>
        </w:rPr>
        <w:t>is compatible with the human rights and freedoms recognised or declared in the international instruments listed in section 3 of the </w:t>
      </w:r>
      <w:r w:rsidR="00AD6E56" w:rsidRPr="005F4306">
        <w:rPr>
          <w:rFonts w:cs="Times New Roman"/>
          <w:i/>
          <w:iCs/>
          <w:color w:val="000000"/>
          <w:szCs w:val="24"/>
          <w:shd w:val="clear" w:color="auto" w:fill="FFFFFF"/>
        </w:rPr>
        <w:t>Human Rights (Parliamentary Scrutiny) Act 2011.</w:t>
      </w:r>
    </w:p>
    <w:p w14:paraId="1889E43E" w14:textId="77777777" w:rsidR="00E1293B" w:rsidRPr="004504EB" w:rsidRDefault="00E1293B" w:rsidP="00E1293B">
      <w:pPr>
        <w:spacing w:after="0" w:line="240" w:lineRule="auto"/>
        <w:jc w:val="both"/>
        <w:rPr>
          <w:rFonts w:cs="Times New Roman"/>
          <w:color w:val="000000"/>
          <w:szCs w:val="24"/>
          <w:shd w:val="clear" w:color="auto" w:fill="FFFFFF"/>
        </w:rPr>
      </w:pPr>
    </w:p>
    <w:p w14:paraId="0F4883A2" w14:textId="04FDD2BA" w:rsidR="00AD6E56" w:rsidRDefault="00AD6E56" w:rsidP="00E1293B">
      <w:pPr>
        <w:spacing w:after="0" w:line="240" w:lineRule="auto"/>
        <w:jc w:val="both"/>
        <w:rPr>
          <w:rFonts w:cs="Times New Roman"/>
          <w:b/>
          <w:bCs/>
          <w:color w:val="000000"/>
          <w:szCs w:val="24"/>
          <w:shd w:val="clear" w:color="auto" w:fill="FFFFFF"/>
        </w:rPr>
      </w:pPr>
      <w:r w:rsidRPr="005F4306">
        <w:rPr>
          <w:rFonts w:cs="Times New Roman"/>
          <w:b/>
          <w:bCs/>
          <w:color w:val="000000"/>
          <w:szCs w:val="24"/>
          <w:shd w:val="clear" w:color="auto" w:fill="FFFFFF"/>
        </w:rPr>
        <w:t>Overview of the Instrument</w:t>
      </w:r>
    </w:p>
    <w:p w14:paraId="64A0ACCC" w14:textId="77777777" w:rsidR="00E1293B" w:rsidRDefault="00E1293B" w:rsidP="00E1293B">
      <w:pPr>
        <w:spacing w:after="0" w:line="240" w:lineRule="auto"/>
        <w:jc w:val="both"/>
        <w:rPr>
          <w:rStyle w:val="normaltextrun"/>
          <w:rFonts w:cs="Times New Roman"/>
          <w:szCs w:val="24"/>
        </w:rPr>
      </w:pPr>
    </w:p>
    <w:p w14:paraId="6D05B0CA" w14:textId="7D05DA9D" w:rsidR="003044C2" w:rsidRPr="003044C2" w:rsidRDefault="003044C2" w:rsidP="00E1293B">
      <w:pPr>
        <w:spacing w:after="0" w:line="240" w:lineRule="auto"/>
        <w:jc w:val="both"/>
        <w:rPr>
          <w:rStyle w:val="normaltextrun"/>
          <w:rFonts w:cs="Times New Roman"/>
          <w:szCs w:val="24"/>
        </w:rPr>
      </w:pPr>
      <w:r w:rsidRPr="003044C2">
        <w:rPr>
          <w:rStyle w:val="normaltextrun"/>
          <w:rFonts w:cs="Times New Roman"/>
          <w:szCs w:val="24"/>
        </w:rPr>
        <w:t xml:space="preserve">The </w:t>
      </w:r>
      <w:r w:rsidRPr="003044C2">
        <w:rPr>
          <w:rStyle w:val="normaltextrun"/>
          <w:rFonts w:cs="Times New Roman"/>
          <w:i/>
          <w:iCs/>
          <w:szCs w:val="24"/>
        </w:rPr>
        <w:t xml:space="preserve">Coal Mining Industry (Long Service Leave) Payroll Levy Act 1992 </w:t>
      </w:r>
      <w:r w:rsidRPr="003044C2">
        <w:rPr>
          <w:rStyle w:val="normaltextrun"/>
          <w:rFonts w:cs="Times New Roman"/>
          <w:szCs w:val="24"/>
        </w:rPr>
        <w:t xml:space="preserve">(Payroll Levy Act), together with the </w:t>
      </w:r>
      <w:r w:rsidRPr="003044C2">
        <w:rPr>
          <w:rStyle w:val="normaltextrun"/>
          <w:rFonts w:cs="Times New Roman"/>
          <w:i/>
          <w:iCs/>
          <w:szCs w:val="24"/>
        </w:rPr>
        <w:t>Coal Mining Industry (Long Service Leave) Administration Act 1992</w:t>
      </w:r>
      <w:r w:rsidRPr="003044C2">
        <w:rPr>
          <w:rStyle w:val="normaltextrun"/>
          <w:rFonts w:cs="Times New Roman"/>
          <w:szCs w:val="24"/>
        </w:rPr>
        <w:t xml:space="preserve"> (the Administration Act) and the </w:t>
      </w:r>
      <w:r w:rsidRPr="003044C2">
        <w:rPr>
          <w:rFonts w:cs="Times New Roman"/>
          <w:i/>
          <w:iCs/>
          <w:szCs w:val="24"/>
        </w:rPr>
        <w:t>Coal Mining Industry (Long Service Leave) Payroll Levy Collection Act 1992</w:t>
      </w:r>
      <w:r w:rsidRPr="003044C2">
        <w:rPr>
          <w:rFonts w:cs="Times New Roman"/>
          <w:szCs w:val="24"/>
        </w:rPr>
        <w:t xml:space="preserve"> (Collection Act)</w:t>
      </w:r>
      <w:r w:rsidRPr="003044C2">
        <w:rPr>
          <w:rStyle w:val="normaltextrun"/>
          <w:rFonts w:cs="Times New Roman"/>
          <w:szCs w:val="24"/>
        </w:rPr>
        <w:t>, provide for a portable long service leave (LSL) scheme for ‘eligible employees’ in the black coal mining industry (the Scheme).</w:t>
      </w:r>
    </w:p>
    <w:p w14:paraId="64A53CC9" w14:textId="77777777" w:rsidR="00E1293B" w:rsidRDefault="00E1293B" w:rsidP="00E1293B">
      <w:pPr>
        <w:spacing w:after="0" w:line="240" w:lineRule="auto"/>
        <w:jc w:val="both"/>
        <w:rPr>
          <w:rStyle w:val="eop"/>
        </w:rPr>
      </w:pPr>
    </w:p>
    <w:p w14:paraId="10C83E2B" w14:textId="03120061" w:rsidR="003044C2" w:rsidRDefault="003044C2" w:rsidP="00E1293B">
      <w:pPr>
        <w:spacing w:after="0" w:line="240" w:lineRule="auto"/>
        <w:jc w:val="both"/>
        <w:rPr>
          <w:rFonts w:cs="Times New Roman"/>
          <w:b/>
          <w:bCs/>
          <w:color w:val="000000"/>
          <w:szCs w:val="24"/>
          <w:shd w:val="clear" w:color="auto" w:fill="FFFFFF"/>
        </w:rPr>
      </w:pPr>
      <w:r w:rsidRPr="005F4306">
        <w:rPr>
          <w:rStyle w:val="eop"/>
        </w:rPr>
        <w:t xml:space="preserve">The Scheme is funded by a levy on eligible wages paid to eligible employees. </w:t>
      </w:r>
      <w:r w:rsidRPr="005F4306">
        <w:t>Section 5 of the Payroll Levy Act provides that the rate of the levy is the prescribed percentage of the eligible wages paid.</w:t>
      </w:r>
    </w:p>
    <w:p w14:paraId="2733D474" w14:textId="77777777" w:rsidR="00E1293B" w:rsidRDefault="00E1293B" w:rsidP="00E1293B">
      <w:pPr>
        <w:spacing w:after="0" w:line="240" w:lineRule="auto"/>
        <w:jc w:val="both"/>
        <w:rPr>
          <w:rStyle w:val="normaltextrun"/>
          <w:rFonts w:cstheme="minorHAnsi"/>
        </w:rPr>
      </w:pPr>
    </w:p>
    <w:p w14:paraId="052F1C6E" w14:textId="3219EA07" w:rsidR="00000A66" w:rsidRDefault="00000A66" w:rsidP="00E1293B">
      <w:pPr>
        <w:spacing w:after="0" w:line="240" w:lineRule="auto"/>
        <w:jc w:val="both"/>
      </w:pPr>
      <w:r>
        <w:rPr>
          <w:rStyle w:val="normaltextrun"/>
          <w:rFonts w:cstheme="minorHAnsi"/>
        </w:rPr>
        <w:t xml:space="preserve">The </w:t>
      </w:r>
      <w:r w:rsidRPr="00C60F3B">
        <w:rPr>
          <w:rStyle w:val="normaltextrun"/>
          <w:rFonts w:cstheme="minorHAnsi"/>
        </w:rPr>
        <w:t xml:space="preserve">Instrument </w:t>
      </w:r>
      <w:r w:rsidR="007F316F" w:rsidRPr="00C60F3B">
        <w:rPr>
          <w:rStyle w:val="normaltextrun"/>
          <w:rFonts w:cstheme="minorHAnsi"/>
        </w:rPr>
        <w:t>amends</w:t>
      </w:r>
      <w:r w:rsidR="000062A8" w:rsidRPr="00C60F3B">
        <w:rPr>
          <w:rStyle w:val="normaltextrun"/>
          <w:rFonts w:cstheme="minorHAnsi"/>
        </w:rPr>
        <w:t xml:space="preserve"> the </w:t>
      </w:r>
      <w:r w:rsidR="000062A8" w:rsidRPr="00C60F3B">
        <w:rPr>
          <w:rStyle w:val="normaltextrun"/>
          <w:rFonts w:cstheme="minorHAnsi"/>
          <w:i/>
          <w:iCs/>
        </w:rPr>
        <w:t>Coal</w:t>
      </w:r>
      <w:r w:rsidR="000062A8" w:rsidRPr="001A2C91">
        <w:rPr>
          <w:rStyle w:val="normaltextrun"/>
          <w:rFonts w:cstheme="minorHAnsi"/>
          <w:i/>
          <w:iCs/>
        </w:rPr>
        <w:t xml:space="preserve"> Mining Industry (Long Service Leve) Payroll Levy Regulations 2018</w:t>
      </w:r>
      <w:r w:rsidR="000062A8">
        <w:rPr>
          <w:rStyle w:val="normaltextrun"/>
          <w:rFonts w:cstheme="minorHAnsi"/>
        </w:rPr>
        <w:t xml:space="preserve"> </w:t>
      </w:r>
      <w:r w:rsidR="001A2C91">
        <w:rPr>
          <w:rStyle w:val="normaltextrun"/>
          <w:rFonts w:cstheme="minorHAnsi"/>
        </w:rPr>
        <w:t xml:space="preserve">to </w:t>
      </w:r>
      <w:r w:rsidR="008A25E1">
        <w:rPr>
          <w:rStyle w:val="normaltextrun"/>
          <w:rFonts w:cstheme="minorHAnsi"/>
        </w:rPr>
        <w:t xml:space="preserve">provide </w:t>
      </w:r>
      <w:r w:rsidR="001A2C91">
        <w:rPr>
          <w:rStyle w:val="normaltextrun"/>
          <w:rFonts w:cstheme="minorHAnsi"/>
        </w:rPr>
        <w:t xml:space="preserve">that </w:t>
      </w:r>
      <w:r w:rsidR="00E73A5D">
        <w:rPr>
          <w:rStyle w:val="normaltextrun"/>
          <w:rFonts w:cstheme="minorHAnsi"/>
        </w:rPr>
        <w:t xml:space="preserve">for the </w:t>
      </w:r>
      <w:r w:rsidR="00D65E27">
        <w:rPr>
          <w:rStyle w:val="normaltextrun"/>
          <w:rFonts w:cstheme="minorHAnsi"/>
        </w:rPr>
        <w:t>purposes</w:t>
      </w:r>
      <w:r w:rsidR="00E73A5D">
        <w:rPr>
          <w:rStyle w:val="normaltextrun"/>
          <w:rFonts w:cstheme="minorHAnsi"/>
        </w:rPr>
        <w:t xml:space="preserve"> of s</w:t>
      </w:r>
      <w:r w:rsidR="007848BF">
        <w:rPr>
          <w:rStyle w:val="normaltextrun"/>
          <w:rFonts w:cstheme="minorHAnsi"/>
        </w:rPr>
        <w:t>ection</w:t>
      </w:r>
      <w:r w:rsidR="00E73A5D">
        <w:rPr>
          <w:rStyle w:val="normaltextrun"/>
          <w:rFonts w:cstheme="minorHAnsi"/>
        </w:rPr>
        <w:t xml:space="preserve"> 5 of the Payroll Levy Act</w:t>
      </w:r>
      <w:r w:rsidR="00D65E27">
        <w:rPr>
          <w:rStyle w:val="normaltextrun"/>
          <w:rFonts w:cstheme="minorHAnsi"/>
        </w:rPr>
        <w:t>,</w:t>
      </w:r>
      <w:r w:rsidR="008A25E1">
        <w:rPr>
          <w:rStyle w:val="normaltextrun"/>
          <w:rFonts w:cstheme="minorHAnsi"/>
        </w:rPr>
        <w:t xml:space="preserve"> </w:t>
      </w:r>
      <w:r w:rsidR="00DD0526">
        <w:t>2.7% is the prescribed percentage of the eligible wages paid.</w:t>
      </w:r>
    </w:p>
    <w:p w14:paraId="261A54E8" w14:textId="77777777" w:rsidR="00E1293B" w:rsidRDefault="00E1293B" w:rsidP="00E1293B">
      <w:pPr>
        <w:spacing w:after="0" w:line="240" w:lineRule="auto"/>
        <w:jc w:val="both"/>
      </w:pPr>
    </w:p>
    <w:p w14:paraId="50B21712" w14:textId="0A6A2BAD" w:rsidR="00EA773C" w:rsidRDefault="00EA773C" w:rsidP="00E1293B">
      <w:pPr>
        <w:spacing w:after="0" w:line="240" w:lineRule="auto"/>
        <w:jc w:val="both"/>
      </w:pPr>
      <w:r>
        <w:t xml:space="preserve">The </w:t>
      </w:r>
      <w:r w:rsidR="00B266C6">
        <w:t>e</w:t>
      </w:r>
      <w:r>
        <w:t xml:space="preserve">ffect of the Instrument </w:t>
      </w:r>
      <w:r w:rsidR="004F7E43">
        <w:t xml:space="preserve">is to increase the quantum of levy from 2.0% to 2.7% </w:t>
      </w:r>
      <w:r w:rsidR="00702777">
        <w:t xml:space="preserve">of the eligible wages paid. </w:t>
      </w:r>
      <w:r w:rsidR="00C133DB">
        <w:t>The Instrument gives effect to a recommendation</w:t>
      </w:r>
      <w:r w:rsidR="007F1E07" w:rsidRPr="007F1E07">
        <w:t xml:space="preserve"> </w:t>
      </w:r>
      <w:r w:rsidR="007F1E07">
        <w:t xml:space="preserve">made by </w:t>
      </w:r>
      <w:r w:rsidR="007F1E07" w:rsidRPr="00AC732E">
        <w:t xml:space="preserve">the Coal Mining Industry (Long Service </w:t>
      </w:r>
      <w:r w:rsidR="007F1E07" w:rsidRPr="00C66E53">
        <w:rPr>
          <w:rFonts w:cs="Times New Roman"/>
          <w:szCs w:val="24"/>
        </w:rPr>
        <w:t>Leave Funding) Corporation</w:t>
      </w:r>
      <w:r w:rsidR="007F1E07">
        <w:rPr>
          <w:rFonts w:cs="Times New Roman"/>
          <w:szCs w:val="24"/>
        </w:rPr>
        <w:t xml:space="preserve"> that </w:t>
      </w:r>
      <w:r w:rsidR="00053C4D" w:rsidRPr="00C66E53">
        <w:rPr>
          <w:rStyle w:val="eop"/>
          <w:rFonts w:cs="Times New Roman"/>
          <w:szCs w:val="24"/>
        </w:rPr>
        <w:t xml:space="preserve">the rate of payroll levy imposed </w:t>
      </w:r>
      <w:r w:rsidR="0012720B">
        <w:rPr>
          <w:rStyle w:val="eop"/>
          <w:rFonts w:cs="Times New Roman"/>
          <w:szCs w:val="24"/>
        </w:rPr>
        <w:t xml:space="preserve">be increased to </w:t>
      </w:r>
      <w:r w:rsidR="007A1620">
        <w:rPr>
          <w:rStyle w:val="eop"/>
          <w:rFonts w:cs="Times New Roman"/>
          <w:szCs w:val="24"/>
        </w:rPr>
        <w:t xml:space="preserve">ensure </w:t>
      </w:r>
      <w:r w:rsidR="00053C4D" w:rsidRPr="00C66E53">
        <w:rPr>
          <w:rStyle w:val="eop"/>
          <w:rFonts w:cs="Times New Roman"/>
          <w:szCs w:val="24"/>
        </w:rPr>
        <w:t xml:space="preserve">to ensure the </w:t>
      </w:r>
      <w:r w:rsidR="00AC227E">
        <w:rPr>
          <w:rStyle w:val="eop"/>
          <w:rFonts w:cs="Times New Roman"/>
          <w:szCs w:val="24"/>
        </w:rPr>
        <w:t xml:space="preserve">sufficiency of the </w:t>
      </w:r>
      <w:r w:rsidR="004A4C17" w:rsidRPr="00245AD6">
        <w:rPr>
          <w:rStyle w:val="eop"/>
          <w:rFonts w:cs="Times New Roman"/>
          <w:szCs w:val="24"/>
        </w:rPr>
        <w:t>Coal Mining Industry (Long Service Leave) Fund</w:t>
      </w:r>
      <w:r w:rsidR="004A4C17">
        <w:rPr>
          <w:rStyle w:val="eop"/>
          <w:rFonts w:cs="Times New Roman"/>
          <w:szCs w:val="24"/>
        </w:rPr>
        <w:t>.</w:t>
      </w:r>
    </w:p>
    <w:p w14:paraId="0E54AC8E" w14:textId="77777777" w:rsidR="00E1293B" w:rsidRPr="004504EB" w:rsidRDefault="00E1293B" w:rsidP="00E1293B">
      <w:pPr>
        <w:spacing w:after="0" w:line="240" w:lineRule="auto"/>
        <w:jc w:val="both"/>
        <w:rPr>
          <w:rFonts w:cs="Times New Roman"/>
          <w:bCs/>
          <w:szCs w:val="24"/>
        </w:rPr>
      </w:pPr>
    </w:p>
    <w:p w14:paraId="5CA70C8C" w14:textId="5B37FF94" w:rsidR="00580602" w:rsidRPr="005F4306" w:rsidRDefault="00580602" w:rsidP="00E1293B">
      <w:pPr>
        <w:spacing w:after="0" w:line="240" w:lineRule="auto"/>
        <w:jc w:val="both"/>
        <w:rPr>
          <w:rFonts w:cs="Times New Roman"/>
          <w:szCs w:val="24"/>
        </w:rPr>
      </w:pPr>
      <w:r w:rsidRPr="005F4306">
        <w:rPr>
          <w:rFonts w:cs="Times New Roman"/>
          <w:b/>
          <w:szCs w:val="24"/>
        </w:rPr>
        <w:t>Human rights implications</w:t>
      </w:r>
    </w:p>
    <w:p w14:paraId="1C0EB0BC" w14:textId="77777777" w:rsidR="00E1293B" w:rsidRDefault="00E1293B" w:rsidP="00E1293B">
      <w:pPr>
        <w:spacing w:after="0" w:line="240" w:lineRule="auto"/>
        <w:jc w:val="both"/>
        <w:rPr>
          <w:rFonts w:cs="Times New Roman"/>
          <w:szCs w:val="24"/>
        </w:rPr>
      </w:pPr>
    </w:p>
    <w:p w14:paraId="0CC0D48E" w14:textId="616C8A9E" w:rsidR="00580602" w:rsidRDefault="00AD6E56" w:rsidP="00E1293B">
      <w:pPr>
        <w:spacing w:after="0" w:line="240" w:lineRule="auto"/>
        <w:jc w:val="both"/>
        <w:rPr>
          <w:rFonts w:cs="Times New Roman"/>
          <w:szCs w:val="24"/>
        </w:rPr>
      </w:pPr>
      <w:r w:rsidRPr="005F4306">
        <w:rPr>
          <w:rFonts w:cs="Times New Roman"/>
          <w:szCs w:val="24"/>
        </w:rPr>
        <w:t xml:space="preserve">The Instrument engages the right of everyone to the enjoyment of just and favourable conditions of work contained in Article 7 of the </w:t>
      </w:r>
      <w:r w:rsidRPr="00A43272">
        <w:rPr>
          <w:rFonts w:cs="Times New Roman"/>
          <w:i/>
          <w:iCs/>
          <w:szCs w:val="24"/>
        </w:rPr>
        <w:t>International Covenant on Economic, Social and Cultural Rights</w:t>
      </w:r>
      <w:r w:rsidR="005A6AC1">
        <w:rPr>
          <w:rFonts w:cs="Times New Roman"/>
          <w:i/>
          <w:iCs/>
          <w:szCs w:val="24"/>
        </w:rPr>
        <w:t xml:space="preserve"> </w:t>
      </w:r>
      <w:r w:rsidR="005A6AC1">
        <w:rPr>
          <w:rFonts w:cs="Times New Roman"/>
          <w:szCs w:val="24"/>
        </w:rPr>
        <w:t>(ICESCR)</w:t>
      </w:r>
      <w:r w:rsidRPr="005F4306">
        <w:rPr>
          <w:rFonts w:cs="Times New Roman"/>
          <w:szCs w:val="24"/>
        </w:rPr>
        <w:t xml:space="preserve">.  </w:t>
      </w:r>
    </w:p>
    <w:p w14:paraId="394DD3D6" w14:textId="77777777" w:rsidR="00E1293B" w:rsidRPr="004504EB" w:rsidRDefault="00E1293B" w:rsidP="00E1293B">
      <w:pPr>
        <w:spacing w:after="0" w:line="240" w:lineRule="auto"/>
        <w:jc w:val="both"/>
        <w:rPr>
          <w:rFonts w:cs="Times New Roman"/>
          <w:szCs w:val="24"/>
        </w:rPr>
      </w:pPr>
    </w:p>
    <w:p w14:paraId="6D900726" w14:textId="7A9ECDE5" w:rsidR="0041748C" w:rsidRPr="00DD78C6" w:rsidRDefault="00F616FF" w:rsidP="00E1293B">
      <w:pPr>
        <w:spacing w:after="0" w:line="240" w:lineRule="auto"/>
        <w:jc w:val="both"/>
        <w:rPr>
          <w:rFonts w:cs="Times New Roman"/>
          <w:i/>
          <w:iCs/>
          <w:szCs w:val="24"/>
          <w:u w:val="single"/>
        </w:rPr>
      </w:pPr>
      <w:r w:rsidRPr="00DD78C6">
        <w:rPr>
          <w:rFonts w:cs="Times New Roman"/>
          <w:szCs w:val="24"/>
          <w:u w:val="single"/>
        </w:rPr>
        <w:t>R</w:t>
      </w:r>
      <w:r w:rsidR="0041748C" w:rsidRPr="00DD78C6">
        <w:rPr>
          <w:rFonts w:cs="Times New Roman"/>
          <w:szCs w:val="24"/>
          <w:u w:val="single"/>
        </w:rPr>
        <w:t xml:space="preserve">ight of everyone to the enjoyment of just and favourable conditions of work </w:t>
      </w:r>
      <w:r w:rsidR="00E719E6" w:rsidRPr="00DD78C6">
        <w:rPr>
          <w:rFonts w:cs="Times New Roman"/>
          <w:szCs w:val="24"/>
          <w:u w:val="single"/>
        </w:rPr>
        <w:t>–</w:t>
      </w:r>
      <w:r w:rsidR="0041748C" w:rsidRPr="00DD78C6">
        <w:rPr>
          <w:rFonts w:cs="Times New Roman"/>
          <w:szCs w:val="24"/>
          <w:u w:val="single"/>
        </w:rPr>
        <w:t xml:space="preserve"> </w:t>
      </w:r>
      <w:r w:rsidR="00E719E6" w:rsidRPr="00DD78C6">
        <w:rPr>
          <w:rFonts w:cs="Times New Roman"/>
          <w:szCs w:val="24"/>
          <w:u w:val="single"/>
        </w:rPr>
        <w:t>Article 7</w:t>
      </w:r>
      <w:r w:rsidR="009E424E" w:rsidRPr="00DD78C6">
        <w:rPr>
          <w:rFonts w:cs="Times New Roman"/>
          <w:szCs w:val="24"/>
          <w:u w:val="single"/>
        </w:rPr>
        <w:t xml:space="preserve"> of the </w:t>
      </w:r>
      <w:r w:rsidR="009E424E" w:rsidRPr="005A6AC1">
        <w:rPr>
          <w:rFonts w:cs="Times New Roman"/>
          <w:szCs w:val="24"/>
          <w:u w:val="single"/>
        </w:rPr>
        <w:t>ICESCR</w:t>
      </w:r>
    </w:p>
    <w:p w14:paraId="035B0546" w14:textId="77777777" w:rsidR="00E1293B" w:rsidRDefault="00E1293B" w:rsidP="00E1293B">
      <w:pPr>
        <w:spacing w:after="0" w:line="240" w:lineRule="auto"/>
        <w:jc w:val="both"/>
        <w:rPr>
          <w:rFonts w:cs="Times New Roman"/>
          <w:szCs w:val="24"/>
        </w:rPr>
      </w:pPr>
    </w:p>
    <w:p w14:paraId="0754E656" w14:textId="79C48624" w:rsidR="009E424E" w:rsidRPr="00DD78C6" w:rsidRDefault="009E424E" w:rsidP="00E1293B">
      <w:pPr>
        <w:spacing w:after="0" w:line="240" w:lineRule="auto"/>
        <w:jc w:val="both"/>
        <w:rPr>
          <w:rFonts w:cs="Times New Roman"/>
          <w:spacing w:val="4"/>
          <w:szCs w:val="24"/>
        </w:rPr>
      </w:pPr>
      <w:r w:rsidRPr="00DD78C6">
        <w:rPr>
          <w:rFonts w:cs="Times New Roman"/>
          <w:szCs w:val="24"/>
        </w:rPr>
        <w:t>Article 7</w:t>
      </w:r>
      <w:r w:rsidR="00800554" w:rsidRPr="00DD78C6">
        <w:rPr>
          <w:rFonts w:cs="Times New Roman"/>
          <w:szCs w:val="24"/>
        </w:rPr>
        <w:t xml:space="preserve"> of the</w:t>
      </w:r>
      <w:r w:rsidR="005A6AC1">
        <w:rPr>
          <w:rFonts w:cs="Times New Roman"/>
          <w:szCs w:val="24"/>
        </w:rPr>
        <w:t xml:space="preserve"> ICESCR</w:t>
      </w:r>
      <w:r w:rsidR="00800554" w:rsidRPr="00DD78C6">
        <w:rPr>
          <w:rFonts w:cs="Times New Roman"/>
          <w:i/>
          <w:iCs/>
          <w:szCs w:val="24"/>
        </w:rPr>
        <w:t xml:space="preserve"> </w:t>
      </w:r>
      <w:r w:rsidR="00800554" w:rsidRPr="00DD78C6">
        <w:rPr>
          <w:rFonts w:cs="Times New Roman"/>
          <w:szCs w:val="24"/>
        </w:rPr>
        <w:t xml:space="preserve">enshrines the right of </w:t>
      </w:r>
      <w:r w:rsidR="00A85174" w:rsidRPr="00DD78C6">
        <w:rPr>
          <w:rFonts w:cs="Times New Roman"/>
          <w:spacing w:val="4"/>
          <w:szCs w:val="24"/>
        </w:rPr>
        <w:t>everyone to the enjoyment of just and favourable conditions of work</w:t>
      </w:r>
      <w:r w:rsidR="005B1B3B" w:rsidRPr="00DD78C6">
        <w:rPr>
          <w:rFonts w:cs="Times New Roman"/>
          <w:spacing w:val="4"/>
          <w:szCs w:val="24"/>
        </w:rPr>
        <w:t xml:space="preserve">. Paragraph (d) of </w:t>
      </w:r>
      <w:r w:rsidR="00F616FF" w:rsidRPr="00DD78C6">
        <w:rPr>
          <w:rFonts w:cs="Times New Roman"/>
          <w:spacing w:val="4"/>
          <w:szCs w:val="24"/>
        </w:rPr>
        <w:t>Article</w:t>
      </w:r>
      <w:r w:rsidR="005B1B3B" w:rsidRPr="00DD78C6">
        <w:rPr>
          <w:rFonts w:cs="Times New Roman"/>
          <w:spacing w:val="4"/>
          <w:szCs w:val="24"/>
        </w:rPr>
        <w:t xml:space="preserve"> 7 provides that</w:t>
      </w:r>
      <w:r w:rsidR="006D70D7" w:rsidRPr="00DD78C6">
        <w:rPr>
          <w:rFonts w:cs="Times New Roman"/>
          <w:spacing w:val="4"/>
          <w:szCs w:val="24"/>
        </w:rPr>
        <w:t>:</w:t>
      </w:r>
    </w:p>
    <w:p w14:paraId="72DB7ED9" w14:textId="77777777" w:rsidR="00E1293B" w:rsidRDefault="00E1293B" w:rsidP="00E1293B">
      <w:pPr>
        <w:spacing w:after="0" w:line="240" w:lineRule="auto"/>
        <w:ind w:left="720"/>
        <w:jc w:val="both"/>
        <w:rPr>
          <w:rFonts w:cs="Times New Roman"/>
          <w:spacing w:val="4"/>
          <w:szCs w:val="24"/>
        </w:rPr>
      </w:pPr>
    </w:p>
    <w:p w14:paraId="5BBF087F" w14:textId="55E5FB03" w:rsidR="006D70D7" w:rsidRPr="00DD78C6" w:rsidRDefault="006D70D7" w:rsidP="00E1293B">
      <w:pPr>
        <w:spacing w:after="0" w:line="240" w:lineRule="auto"/>
        <w:ind w:left="720"/>
        <w:jc w:val="both"/>
        <w:rPr>
          <w:rFonts w:cs="Times New Roman"/>
          <w:spacing w:val="4"/>
          <w:szCs w:val="24"/>
        </w:rPr>
      </w:pPr>
      <w:r w:rsidRPr="00DD78C6">
        <w:rPr>
          <w:rFonts w:cs="Times New Roman"/>
          <w:spacing w:val="4"/>
          <w:szCs w:val="24"/>
        </w:rPr>
        <w:t>The States Parties to the present Covenant recognize the right of everyone to the enjoyment of just and favourable conditions of work which ensure, in particular:</w:t>
      </w:r>
    </w:p>
    <w:p w14:paraId="1AAE1432" w14:textId="0CC8F89C" w:rsidR="006D70D7" w:rsidRPr="00DD78C6" w:rsidRDefault="006D70D7" w:rsidP="00E1293B">
      <w:pPr>
        <w:spacing w:after="0" w:line="240" w:lineRule="auto"/>
        <w:ind w:left="720"/>
        <w:jc w:val="both"/>
        <w:rPr>
          <w:rFonts w:cs="Times New Roman"/>
          <w:spacing w:val="4"/>
          <w:szCs w:val="24"/>
        </w:rPr>
      </w:pPr>
      <w:r w:rsidRPr="00DD78C6">
        <w:rPr>
          <w:rFonts w:cs="Times New Roman"/>
          <w:spacing w:val="4"/>
          <w:szCs w:val="24"/>
        </w:rPr>
        <w:t>…</w:t>
      </w:r>
    </w:p>
    <w:p w14:paraId="6CBCFDB8" w14:textId="362B3058" w:rsidR="006D70D7" w:rsidRPr="00DD78C6" w:rsidRDefault="00683E6F" w:rsidP="00E1293B">
      <w:pPr>
        <w:spacing w:after="0" w:line="240" w:lineRule="auto"/>
        <w:ind w:left="720"/>
        <w:jc w:val="both"/>
        <w:rPr>
          <w:rFonts w:cs="Times New Roman"/>
          <w:szCs w:val="24"/>
          <w:u w:val="single"/>
        </w:rPr>
      </w:pPr>
      <w:r>
        <w:rPr>
          <w:rFonts w:cs="Times New Roman"/>
          <w:spacing w:val="4"/>
          <w:szCs w:val="24"/>
        </w:rPr>
        <w:t xml:space="preserve">(d) </w:t>
      </w:r>
      <w:r w:rsidR="006D70D7" w:rsidRPr="00DD78C6">
        <w:rPr>
          <w:rFonts w:cs="Times New Roman"/>
          <w:spacing w:val="4"/>
          <w:szCs w:val="24"/>
        </w:rPr>
        <w:t>Rest, leisure and reasonable limitation of working hours and periodic holidays with pay, as well as remuneration for public holidays</w:t>
      </w:r>
    </w:p>
    <w:p w14:paraId="21DA069B" w14:textId="0C9D24CD" w:rsidR="00DD78C6" w:rsidRPr="00DD78C6" w:rsidRDefault="00342429" w:rsidP="00E1293B">
      <w:pPr>
        <w:spacing w:after="0" w:line="240" w:lineRule="auto"/>
        <w:ind w:right="91"/>
        <w:jc w:val="both"/>
        <w:rPr>
          <w:rFonts w:eastAsia="Times New Roman" w:cs="Times New Roman"/>
          <w:color w:val="000000"/>
          <w:lang w:eastAsia="en-AU"/>
        </w:rPr>
      </w:pPr>
      <w:r w:rsidRPr="5D767369">
        <w:rPr>
          <w:rFonts w:eastAsia="Times New Roman" w:cs="Times New Roman"/>
          <w:color w:val="000000" w:themeColor="text1"/>
          <w:lang w:eastAsia="en-AU"/>
        </w:rPr>
        <w:lastRenderedPageBreak/>
        <w:t xml:space="preserve">The Instrument </w:t>
      </w:r>
      <w:r w:rsidR="00DD6CE7" w:rsidRPr="5D767369">
        <w:rPr>
          <w:rFonts w:eastAsia="Times New Roman" w:cs="Times New Roman"/>
          <w:color w:val="000000" w:themeColor="text1"/>
          <w:lang w:eastAsia="en-AU"/>
        </w:rPr>
        <w:t>promotes</w:t>
      </w:r>
      <w:r w:rsidR="56F98E76" w:rsidRPr="5D767369">
        <w:rPr>
          <w:rFonts w:eastAsia="Times New Roman" w:cs="Times New Roman"/>
          <w:color w:val="000000" w:themeColor="text1"/>
          <w:lang w:eastAsia="en-AU"/>
        </w:rPr>
        <w:t xml:space="preserve"> and facilitates</w:t>
      </w:r>
      <w:r w:rsidR="00DD6CE7" w:rsidRPr="5D767369">
        <w:rPr>
          <w:rFonts w:eastAsia="Times New Roman" w:cs="Times New Roman"/>
          <w:color w:val="000000" w:themeColor="text1"/>
          <w:lang w:eastAsia="en-AU"/>
        </w:rPr>
        <w:t xml:space="preserve"> this right by </w:t>
      </w:r>
      <w:r w:rsidRPr="5D767369">
        <w:rPr>
          <w:rFonts w:eastAsia="Times New Roman" w:cs="Times New Roman"/>
          <w:color w:val="000000" w:themeColor="text1"/>
          <w:lang w:eastAsia="en-AU"/>
        </w:rPr>
        <w:t>provid</w:t>
      </w:r>
      <w:r w:rsidR="00DD6CE7" w:rsidRPr="5D767369">
        <w:rPr>
          <w:rFonts w:eastAsia="Times New Roman" w:cs="Times New Roman"/>
          <w:color w:val="000000" w:themeColor="text1"/>
          <w:lang w:eastAsia="en-AU"/>
        </w:rPr>
        <w:t xml:space="preserve">ing </w:t>
      </w:r>
      <w:r w:rsidRPr="5D767369">
        <w:rPr>
          <w:rFonts w:eastAsia="Times New Roman" w:cs="Times New Roman"/>
          <w:color w:val="000000" w:themeColor="text1"/>
          <w:lang w:eastAsia="en-AU"/>
        </w:rPr>
        <w:t xml:space="preserve">for a levy on eligible wages paid to eligible employees to fund a portable </w:t>
      </w:r>
      <w:r w:rsidR="00DA3B77" w:rsidRPr="5D767369">
        <w:rPr>
          <w:rFonts w:eastAsia="Times New Roman" w:cs="Times New Roman"/>
          <w:color w:val="000000" w:themeColor="text1"/>
          <w:lang w:eastAsia="en-AU"/>
        </w:rPr>
        <w:t>LSL</w:t>
      </w:r>
      <w:r w:rsidRPr="5D767369">
        <w:rPr>
          <w:rFonts w:eastAsia="Times New Roman" w:cs="Times New Roman"/>
          <w:color w:val="000000" w:themeColor="text1"/>
          <w:lang w:eastAsia="en-AU"/>
        </w:rPr>
        <w:t xml:space="preserve"> scheme</w:t>
      </w:r>
      <w:r w:rsidR="00757488" w:rsidRPr="5D767369">
        <w:rPr>
          <w:rFonts w:eastAsia="Times New Roman" w:cs="Times New Roman"/>
          <w:color w:val="000000" w:themeColor="text1"/>
          <w:lang w:eastAsia="en-AU"/>
        </w:rPr>
        <w:t xml:space="preserve"> in the black coal mining industry</w:t>
      </w:r>
      <w:r w:rsidRPr="5D767369">
        <w:rPr>
          <w:rFonts w:eastAsia="Times New Roman" w:cs="Times New Roman"/>
          <w:color w:val="000000" w:themeColor="text1"/>
          <w:lang w:eastAsia="en-AU"/>
        </w:rPr>
        <w:t xml:space="preserve">. </w:t>
      </w:r>
      <w:r w:rsidR="00FB7D44" w:rsidRPr="5D767369">
        <w:rPr>
          <w:rFonts w:eastAsia="Times New Roman" w:cs="Times New Roman"/>
          <w:color w:val="000000" w:themeColor="text1"/>
          <w:lang w:eastAsia="en-AU"/>
        </w:rPr>
        <w:t>Broadly, t</w:t>
      </w:r>
      <w:r w:rsidRPr="5D767369">
        <w:rPr>
          <w:rFonts w:eastAsia="Times New Roman" w:cs="Times New Roman"/>
          <w:color w:val="000000" w:themeColor="text1"/>
          <w:lang w:eastAsia="en-AU"/>
        </w:rPr>
        <w:t xml:space="preserve">he scheme enables eligible employees to remain entitled to </w:t>
      </w:r>
      <w:r w:rsidR="00DA3B77" w:rsidRPr="5D767369">
        <w:rPr>
          <w:rFonts w:eastAsia="Times New Roman" w:cs="Times New Roman"/>
          <w:color w:val="000000" w:themeColor="text1"/>
          <w:lang w:eastAsia="en-AU"/>
        </w:rPr>
        <w:t>LSL</w:t>
      </w:r>
      <w:r w:rsidRPr="5D767369">
        <w:rPr>
          <w:rFonts w:eastAsia="Times New Roman" w:cs="Times New Roman"/>
          <w:color w:val="000000" w:themeColor="text1"/>
          <w:lang w:eastAsia="en-AU"/>
        </w:rPr>
        <w:t xml:space="preserve"> </w:t>
      </w:r>
      <w:r w:rsidR="008577A7" w:rsidRPr="5D767369">
        <w:rPr>
          <w:rFonts w:eastAsia="Times New Roman" w:cs="Times New Roman"/>
          <w:color w:val="000000" w:themeColor="text1"/>
          <w:lang w:eastAsia="en-AU"/>
        </w:rPr>
        <w:t xml:space="preserve">while employed in the black coal mining industry </w:t>
      </w:r>
      <w:r w:rsidRPr="5D767369">
        <w:rPr>
          <w:rFonts w:eastAsia="Times New Roman" w:cs="Times New Roman"/>
          <w:color w:val="000000" w:themeColor="text1"/>
          <w:lang w:eastAsia="en-AU"/>
        </w:rPr>
        <w:t xml:space="preserve">despite changing employers. </w:t>
      </w:r>
    </w:p>
    <w:p w14:paraId="77F3B28C" w14:textId="77777777" w:rsidR="00E1293B" w:rsidRDefault="00E1293B" w:rsidP="00E1293B">
      <w:pPr>
        <w:spacing w:after="0" w:line="240" w:lineRule="auto"/>
        <w:jc w:val="both"/>
        <w:rPr>
          <w:rFonts w:eastAsia="Times New Roman" w:cs="Times New Roman"/>
          <w:color w:val="000000"/>
          <w:szCs w:val="24"/>
          <w:lang w:eastAsia="en-AU"/>
        </w:rPr>
      </w:pPr>
    </w:p>
    <w:p w14:paraId="60F44FBB" w14:textId="699E4616" w:rsidR="000C384A" w:rsidRPr="00DD78C6" w:rsidRDefault="00170823" w:rsidP="00E1293B">
      <w:pPr>
        <w:spacing w:after="0" w:line="240" w:lineRule="auto"/>
        <w:jc w:val="both"/>
        <w:rPr>
          <w:rFonts w:eastAsia="Times New Roman" w:cs="Times New Roman"/>
          <w:color w:val="000000"/>
          <w:sz w:val="22"/>
          <w:lang w:eastAsia="en-AU"/>
        </w:rPr>
      </w:pPr>
      <w:r>
        <w:rPr>
          <w:rFonts w:eastAsia="Times New Roman" w:cs="Times New Roman"/>
          <w:color w:val="000000"/>
          <w:szCs w:val="24"/>
          <w:lang w:eastAsia="en-AU"/>
        </w:rPr>
        <w:t>T</w:t>
      </w:r>
      <w:r w:rsidR="006C5AC5" w:rsidRPr="00E7770D">
        <w:rPr>
          <w:rFonts w:eastAsia="Times New Roman" w:cs="Times New Roman"/>
          <w:color w:val="000000"/>
          <w:szCs w:val="24"/>
          <w:lang w:eastAsia="en-AU"/>
        </w:rPr>
        <w:t xml:space="preserve">he Instrument </w:t>
      </w:r>
      <w:r>
        <w:rPr>
          <w:rFonts w:eastAsia="Times New Roman" w:cs="Times New Roman"/>
          <w:color w:val="000000"/>
          <w:szCs w:val="24"/>
          <w:lang w:eastAsia="en-AU"/>
        </w:rPr>
        <w:t xml:space="preserve">operates </w:t>
      </w:r>
      <w:r w:rsidR="006C5AC5" w:rsidRPr="00E7770D">
        <w:rPr>
          <w:rFonts w:eastAsia="Times New Roman" w:cs="Times New Roman"/>
          <w:color w:val="000000"/>
          <w:szCs w:val="24"/>
          <w:lang w:eastAsia="en-AU"/>
        </w:rPr>
        <w:t>to increase the rate of levy from 2.0% to 2.7%</w:t>
      </w:r>
      <w:r w:rsidR="00B266C6">
        <w:rPr>
          <w:rFonts w:eastAsia="Times New Roman" w:cs="Times New Roman"/>
          <w:color w:val="000000"/>
          <w:szCs w:val="24"/>
          <w:lang w:eastAsia="en-AU"/>
        </w:rPr>
        <w:t xml:space="preserve"> </w:t>
      </w:r>
      <w:r w:rsidR="00B266C6">
        <w:t xml:space="preserve">of the eligible wages paid. </w:t>
      </w:r>
      <w:r w:rsidR="00C12131" w:rsidRPr="00E7770D">
        <w:rPr>
          <w:rFonts w:eastAsia="Times New Roman" w:cs="Times New Roman"/>
          <w:color w:val="000000"/>
          <w:szCs w:val="24"/>
          <w:lang w:eastAsia="en-AU"/>
        </w:rPr>
        <w:t xml:space="preserve">This increase has been </w:t>
      </w:r>
      <w:r w:rsidR="000B22EB" w:rsidRPr="00E7770D">
        <w:rPr>
          <w:rFonts w:eastAsia="Times New Roman" w:cs="Times New Roman"/>
          <w:color w:val="000000"/>
          <w:szCs w:val="24"/>
          <w:lang w:eastAsia="en-AU"/>
        </w:rPr>
        <w:t>assessed as necessary to</w:t>
      </w:r>
      <w:r w:rsidR="000C384A" w:rsidRPr="00E7770D">
        <w:rPr>
          <w:rFonts w:eastAsia="Times New Roman" w:cs="Times New Roman"/>
          <w:color w:val="000000"/>
          <w:szCs w:val="24"/>
          <w:lang w:eastAsia="en-AU"/>
        </w:rPr>
        <w:t xml:space="preserve"> e</w:t>
      </w:r>
      <w:r w:rsidR="00CE1B03" w:rsidRPr="00E7770D">
        <w:rPr>
          <w:color w:val="000000"/>
          <w:szCs w:val="24"/>
          <w:shd w:val="clear" w:color="auto" w:fill="FFFFFF"/>
        </w:rPr>
        <w:t xml:space="preserve">nsure that </w:t>
      </w:r>
      <w:r w:rsidR="006D0A49" w:rsidRPr="00DD78C6">
        <w:rPr>
          <w:rFonts w:eastAsia="Times New Roman" w:cs="Times New Roman"/>
          <w:color w:val="000000"/>
          <w:szCs w:val="24"/>
          <w:lang w:eastAsia="en-AU"/>
        </w:rPr>
        <w:t xml:space="preserve">adequate </w:t>
      </w:r>
      <w:r w:rsidR="006D0A49">
        <w:rPr>
          <w:rFonts w:eastAsia="Times New Roman" w:cs="Times New Roman"/>
          <w:color w:val="000000"/>
          <w:szCs w:val="24"/>
          <w:lang w:eastAsia="en-AU"/>
        </w:rPr>
        <w:t xml:space="preserve">funds </w:t>
      </w:r>
      <w:r w:rsidR="006D0A49" w:rsidRPr="00DD78C6">
        <w:rPr>
          <w:rFonts w:eastAsia="Times New Roman" w:cs="Times New Roman"/>
          <w:color w:val="000000"/>
          <w:szCs w:val="24"/>
          <w:lang w:eastAsia="en-AU"/>
        </w:rPr>
        <w:t xml:space="preserve">are available </w:t>
      </w:r>
      <w:r w:rsidR="006D0A49">
        <w:rPr>
          <w:rFonts w:eastAsia="Times New Roman" w:cs="Times New Roman"/>
          <w:color w:val="000000"/>
          <w:szCs w:val="24"/>
          <w:lang w:eastAsia="en-AU"/>
        </w:rPr>
        <w:t>to</w:t>
      </w:r>
      <w:r w:rsidR="006D0A49" w:rsidRPr="00DD78C6">
        <w:rPr>
          <w:rFonts w:eastAsia="Times New Roman" w:cs="Times New Roman"/>
          <w:color w:val="000000"/>
          <w:szCs w:val="24"/>
          <w:lang w:eastAsia="en-AU"/>
        </w:rPr>
        <w:t xml:space="preserve"> meet the </w:t>
      </w:r>
      <w:r w:rsidR="006D0A49">
        <w:rPr>
          <w:rFonts w:eastAsia="Times New Roman" w:cs="Times New Roman"/>
          <w:color w:val="000000"/>
          <w:szCs w:val="24"/>
          <w:lang w:eastAsia="en-AU"/>
        </w:rPr>
        <w:t>LSL</w:t>
      </w:r>
      <w:r w:rsidR="006D0A49" w:rsidRPr="00DD78C6">
        <w:rPr>
          <w:rFonts w:eastAsia="Times New Roman" w:cs="Times New Roman"/>
          <w:color w:val="000000"/>
          <w:szCs w:val="24"/>
          <w:lang w:eastAsia="en-AU"/>
        </w:rPr>
        <w:t xml:space="preserve"> entitlements of eligible employees</w:t>
      </w:r>
      <w:r w:rsidR="00B91E6F" w:rsidRPr="00E7770D">
        <w:rPr>
          <w:color w:val="000000"/>
          <w:szCs w:val="24"/>
          <w:shd w:val="clear" w:color="auto" w:fill="FFFFFF"/>
        </w:rPr>
        <w:t>.</w:t>
      </w:r>
      <w:r w:rsidR="00CE1B03" w:rsidRPr="00DD78C6">
        <w:rPr>
          <w:rFonts w:eastAsia="Times New Roman" w:cs="Times New Roman"/>
          <w:color w:val="000000"/>
          <w:sz w:val="22"/>
          <w:lang w:eastAsia="en-AU"/>
        </w:rPr>
        <w:t xml:space="preserve"> </w:t>
      </w:r>
    </w:p>
    <w:p w14:paraId="69E87748" w14:textId="77777777" w:rsidR="00E1293B" w:rsidRPr="004504EB" w:rsidRDefault="00E1293B" w:rsidP="00E1293B">
      <w:pPr>
        <w:spacing w:after="0" w:line="240" w:lineRule="auto"/>
        <w:jc w:val="both"/>
        <w:rPr>
          <w:rFonts w:cs="Times New Roman"/>
          <w:bCs/>
          <w:szCs w:val="24"/>
        </w:rPr>
      </w:pPr>
    </w:p>
    <w:p w14:paraId="2C32F1FF" w14:textId="5B15AF07" w:rsidR="00580602" w:rsidRPr="005F4306" w:rsidRDefault="00580602" w:rsidP="00E1293B">
      <w:pPr>
        <w:spacing w:after="0" w:line="240" w:lineRule="auto"/>
        <w:jc w:val="both"/>
        <w:rPr>
          <w:rFonts w:cs="Times New Roman"/>
          <w:szCs w:val="24"/>
        </w:rPr>
      </w:pPr>
      <w:r w:rsidRPr="005F4306">
        <w:rPr>
          <w:rFonts w:cs="Times New Roman"/>
          <w:b/>
          <w:szCs w:val="24"/>
        </w:rPr>
        <w:t>Conclusion</w:t>
      </w:r>
    </w:p>
    <w:p w14:paraId="09639FE2" w14:textId="77777777" w:rsidR="00E1293B" w:rsidRDefault="00E1293B" w:rsidP="00E1293B">
      <w:pPr>
        <w:pStyle w:val="SCHRnumbers"/>
        <w:numPr>
          <w:ilvl w:val="0"/>
          <w:numId w:val="0"/>
        </w:numPr>
        <w:spacing w:after="0" w:line="240" w:lineRule="auto"/>
        <w:jc w:val="both"/>
        <w:rPr>
          <w:rFonts w:cs="Times New Roman"/>
        </w:rPr>
      </w:pPr>
    </w:p>
    <w:p w14:paraId="397A7DDC" w14:textId="1634F9E6" w:rsidR="00580602" w:rsidRPr="005F4306" w:rsidRDefault="00580602" w:rsidP="00E1293B">
      <w:pPr>
        <w:pStyle w:val="SCHRnumbers"/>
        <w:numPr>
          <w:ilvl w:val="0"/>
          <w:numId w:val="0"/>
        </w:numPr>
        <w:spacing w:after="0" w:line="240" w:lineRule="auto"/>
        <w:jc w:val="both"/>
        <w:rPr>
          <w:rFonts w:cs="Times New Roman"/>
        </w:rPr>
      </w:pPr>
      <w:r w:rsidRPr="5D767369">
        <w:rPr>
          <w:rFonts w:cs="Times New Roman"/>
        </w:rPr>
        <w:t>The Instrument is compatible with human rights because</w:t>
      </w:r>
      <w:r w:rsidR="00342429" w:rsidRPr="5D767369">
        <w:rPr>
          <w:rFonts w:cs="Times New Roman"/>
        </w:rPr>
        <w:t xml:space="preserve"> it promotes the protection </w:t>
      </w:r>
      <w:r w:rsidR="12073D81" w:rsidRPr="5D767369">
        <w:rPr>
          <w:rFonts w:cs="Times New Roman"/>
        </w:rPr>
        <w:t xml:space="preserve">and enjoyment </w:t>
      </w:r>
      <w:r w:rsidR="00342429" w:rsidRPr="5D767369">
        <w:rPr>
          <w:rFonts w:cs="Times New Roman"/>
        </w:rPr>
        <w:t xml:space="preserve">of </w:t>
      </w:r>
      <w:r w:rsidR="47A5CFAF" w:rsidRPr="5D767369">
        <w:rPr>
          <w:rFonts w:cs="Times New Roman"/>
        </w:rPr>
        <w:t>the right to just and favourable conditions of work</w:t>
      </w:r>
      <w:r w:rsidRPr="5D767369">
        <w:rPr>
          <w:rFonts w:cs="Times New Roman"/>
        </w:rPr>
        <w:t xml:space="preserve">. </w:t>
      </w:r>
    </w:p>
    <w:p w14:paraId="739E475F" w14:textId="77777777" w:rsidR="00E1293B" w:rsidRPr="004504EB" w:rsidRDefault="00E1293B" w:rsidP="00E1293B">
      <w:pPr>
        <w:spacing w:after="0" w:line="240" w:lineRule="auto"/>
        <w:jc w:val="both"/>
        <w:rPr>
          <w:rFonts w:cs="Times New Roman"/>
          <w:bCs/>
          <w:szCs w:val="24"/>
        </w:rPr>
      </w:pPr>
    </w:p>
    <w:p w14:paraId="2569D05F" w14:textId="4DF964D6" w:rsidR="00342429" w:rsidRPr="005F4306" w:rsidRDefault="00580602" w:rsidP="00E1293B">
      <w:pPr>
        <w:spacing w:after="0" w:line="240" w:lineRule="auto"/>
        <w:jc w:val="both"/>
        <w:rPr>
          <w:rFonts w:cs="Times New Roman"/>
          <w:b/>
          <w:szCs w:val="24"/>
        </w:rPr>
      </w:pPr>
      <w:r w:rsidRPr="005F4306">
        <w:rPr>
          <w:rFonts w:cs="Times New Roman"/>
          <w:b/>
          <w:szCs w:val="24"/>
        </w:rPr>
        <w:t xml:space="preserve">The Hon. Tony Burke, Minister for </w:t>
      </w:r>
      <w:proofErr w:type="gramStart"/>
      <w:r w:rsidRPr="005F4306">
        <w:rPr>
          <w:rFonts w:cs="Times New Roman"/>
          <w:b/>
          <w:szCs w:val="24"/>
        </w:rPr>
        <w:t>Employment</w:t>
      </w:r>
      <w:proofErr w:type="gramEnd"/>
      <w:r w:rsidRPr="005F4306">
        <w:rPr>
          <w:rFonts w:cs="Times New Roman"/>
          <w:b/>
          <w:szCs w:val="24"/>
        </w:rPr>
        <w:t xml:space="preserve"> and Industrial Relations</w:t>
      </w:r>
      <w:r w:rsidR="00342429" w:rsidRPr="005F4306">
        <w:rPr>
          <w:rFonts w:cs="Times New Roman"/>
          <w:b/>
          <w:szCs w:val="24"/>
        </w:rPr>
        <w:br w:type="page"/>
      </w:r>
    </w:p>
    <w:p w14:paraId="2D313551" w14:textId="77777777" w:rsidR="00DD4277" w:rsidRPr="00DD4277" w:rsidRDefault="00DD4277" w:rsidP="00E1293B">
      <w:pPr>
        <w:pStyle w:val="Heading2"/>
        <w:spacing w:before="0" w:line="240" w:lineRule="auto"/>
        <w:jc w:val="center"/>
        <w:rPr>
          <w:rStyle w:val="tabchar"/>
        </w:rPr>
      </w:pPr>
      <w:r w:rsidRPr="00DD4277">
        <w:rPr>
          <w:rStyle w:val="tabchar"/>
        </w:rPr>
        <w:lastRenderedPageBreak/>
        <w:t>Coal Mining Industry (Long Service Leave) Payroll Levy Amendment Regulations 2023</w:t>
      </w:r>
    </w:p>
    <w:p w14:paraId="4B3F3FA0" w14:textId="77777777" w:rsidR="00A3468B" w:rsidRPr="004504EB" w:rsidRDefault="00A3468B" w:rsidP="00E1293B">
      <w:pPr>
        <w:pStyle w:val="Heading2"/>
        <w:spacing w:before="0" w:line="240" w:lineRule="auto"/>
        <w:jc w:val="center"/>
        <w:rPr>
          <w:rFonts w:cs="Times New Roman"/>
          <w:b w:val="0"/>
          <w:bCs/>
          <w:color w:val="auto"/>
          <w:szCs w:val="24"/>
        </w:rPr>
      </w:pPr>
    </w:p>
    <w:p w14:paraId="235DE862" w14:textId="7AB6A0AE" w:rsidR="00580602" w:rsidRPr="005F4306" w:rsidRDefault="00580602" w:rsidP="00E1293B">
      <w:pPr>
        <w:pStyle w:val="Heading2"/>
        <w:spacing w:before="0" w:line="240" w:lineRule="auto"/>
        <w:jc w:val="center"/>
        <w:rPr>
          <w:rFonts w:cs="Times New Roman"/>
          <w:color w:val="auto"/>
          <w:szCs w:val="24"/>
        </w:rPr>
      </w:pPr>
      <w:r w:rsidRPr="005F4306">
        <w:rPr>
          <w:rFonts w:cs="Times New Roman"/>
          <w:color w:val="auto"/>
          <w:szCs w:val="24"/>
        </w:rPr>
        <w:t>EXPLANATION OF PROVISIONS</w:t>
      </w:r>
    </w:p>
    <w:p w14:paraId="17CB7EA5" w14:textId="77777777" w:rsidR="00E1293B" w:rsidRPr="004504EB" w:rsidRDefault="00E1293B" w:rsidP="00E1293B">
      <w:pPr>
        <w:spacing w:after="0" w:line="240" w:lineRule="auto"/>
        <w:rPr>
          <w:rFonts w:cs="Times New Roman"/>
          <w:szCs w:val="24"/>
        </w:rPr>
      </w:pPr>
    </w:p>
    <w:p w14:paraId="62BD87E5" w14:textId="1A24FB5A" w:rsidR="00956B0C" w:rsidRPr="00E9267B" w:rsidRDefault="00956B0C" w:rsidP="00E1293B">
      <w:pPr>
        <w:spacing w:after="0" w:line="240" w:lineRule="auto"/>
        <w:rPr>
          <w:rFonts w:cs="Times New Roman"/>
          <w:szCs w:val="24"/>
          <w:u w:val="single"/>
        </w:rPr>
      </w:pPr>
      <w:r w:rsidRPr="00E9267B">
        <w:rPr>
          <w:rFonts w:cs="Times New Roman"/>
          <w:szCs w:val="24"/>
          <w:u w:val="single"/>
        </w:rPr>
        <w:t>Section 1 – Name</w:t>
      </w:r>
    </w:p>
    <w:p w14:paraId="731F7C7F" w14:textId="77777777" w:rsidR="00E1293B" w:rsidRPr="00E9267B" w:rsidRDefault="00E1293B" w:rsidP="00E1293B">
      <w:pPr>
        <w:spacing w:after="0" w:line="240" w:lineRule="auto"/>
        <w:rPr>
          <w:rFonts w:cs="Times New Roman"/>
          <w:szCs w:val="24"/>
        </w:rPr>
      </w:pPr>
    </w:p>
    <w:p w14:paraId="1C135714" w14:textId="74C63656" w:rsidR="00956B0C" w:rsidRPr="00E9267B" w:rsidRDefault="00956B0C" w:rsidP="00E1293B">
      <w:pPr>
        <w:spacing w:after="0" w:line="240" w:lineRule="auto"/>
        <w:rPr>
          <w:rFonts w:cs="Times New Roman"/>
          <w:szCs w:val="24"/>
        </w:rPr>
      </w:pPr>
      <w:r w:rsidRPr="00E9267B">
        <w:rPr>
          <w:rFonts w:cs="Times New Roman"/>
          <w:szCs w:val="24"/>
        </w:rPr>
        <w:t>This section provide</w:t>
      </w:r>
      <w:r w:rsidR="00B432D5" w:rsidRPr="00E9267B">
        <w:rPr>
          <w:rFonts w:cs="Times New Roman"/>
          <w:szCs w:val="24"/>
        </w:rPr>
        <w:t>s</w:t>
      </w:r>
      <w:r w:rsidRPr="00E9267B">
        <w:rPr>
          <w:rFonts w:cs="Times New Roman"/>
          <w:szCs w:val="24"/>
        </w:rPr>
        <w:t xml:space="preserve"> that the name of the instrument is the </w:t>
      </w:r>
      <w:r w:rsidRPr="00E9267B">
        <w:rPr>
          <w:rFonts w:cs="Times New Roman"/>
          <w:i/>
          <w:iCs/>
          <w:szCs w:val="24"/>
        </w:rPr>
        <w:t>Coal Mining Industry (Long Service Leave) Payroll Levy Amendment Regulations 2023</w:t>
      </w:r>
      <w:r w:rsidR="00B432D5" w:rsidRPr="00E9267B">
        <w:rPr>
          <w:rFonts w:cs="Times New Roman"/>
          <w:i/>
          <w:iCs/>
          <w:szCs w:val="24"/>
        </w:rPr>
        <w:t xml:space="preserve"> </w:t>
      </w:r>
      <w:r w:rsidR="00B432D5" w:rsidRPr="00E9267B">
        <w:rPr>
          <w:rFonts w:cs="Times New Roman"/>
          <w:szCs w:val="24"/>
        </w:rPr>
        <w:t>(the Regulations)</w:t>
      </w:r>
      <w:r w:rsidRPr="00E9267B">
        <w:rPr>
          <w:rFonts w:cs="Times New Roman"/>
          <w:szCs w:val="24"/>
        </w:rPr>
        <w:t>.</w:t>
      </w:r>
    </w:p>
    <w:p w14:paraId="5C0BEC8B" w14:textId="77777777" w:rsidR="00E1293B" w:rsidRPr="004504EB" w:rsidRDefault="00E1293B" w:rsidP="00E1293B">
      <w:pPr>
        <w:spacing w:after="0" w:line="240" w:lineRule="auto"/>
        <w:rPr>
          <w:rFonts w:cs="Times New Roman"/>
          <w:szCs w:val="24"/>
        </w:rPr>
      </w:pPr>
    </w:p>
    <w:p w14:paraId="2D00498C" w14:textId="19F80CB3" w:rsidR="00956B0C" w:rsidRPr="00E9267B" w:rsidRDefault="00956B0C" w:rsidP="00E1293B">
      <w:pPr>
        <w:spacing w:after="0" w:line="240" w:lineRule="auto"/>
        <w:rPr>
          <w:rFonts w:cs="Times New Roman"/>
          <w:szCs w:val="24"/>
          <w:u w:val="single"/>
        </w:rPr>
      </w:pPr>
      <w:r w:rsidRPr="00E9267B">
        <w:rPr>
          <w:rFonts w:cs="Times New Roman"/>
          <w:szCs w:val="24"/>
          <w:u w:val="single"/>
        </w:rPr>
        <w:t>Section 2 – Commencement</w:t>
      </w:r>
    </w:p>
    <w:p w14:paraId="1D7D0E83" w14:textId="77777777" w:rsidR="00E1293B" w:rsidRPr="00E9267B" w:rsidRDefault="00E1293B" w:rsidP="00E1293B">
      <w:pPr>
        <w:spacing w:after="0" w:line="240" w:lineRule="auto"/>
        <w:rPr>
          <w:rFonts w:cs="Times New Roman"/>
          <w:szCs w:val="24"/>
        </w:rPr>
      </w:pPr>
    </w:p>
    <w:p w14:paraId="7F124AEF" w14:textId="507E6F34" w:rsidR="00956B0C" w:rsidRPr="00E9267B" w:rsidRDefault="00956B0C" w:rsidP="00E1293B">
      <w:pPr>
        <w:spacing w:after="0" w:line="240" w:lineRule="auto"/>
        <w:rPr>
          <w:rFonts w:cs="Times New Roman"/>
          <w:szCs w:val="24"/>
        </w:rPr>
      </w:pPr>
      <w:r w:rsidRPr="00E9267B">
        <w:rPr>
          <w:rFonts w:cs="Times New Roman"/>
          <w:szCs w:val="24"/>
        </w:rPr>
        <w:t>This section provide</w:t>
      </w:r>
      <w:r w:rsidR="00B432D5" w:rsidRPr="00E9267B">
        <w:rPr>
          <w:rFonts w:cs="Times New Roman"/>
          <w:szCs w:val="24"/>
        </w:rPr>
        <w:t>s</w:t>
      </w:r>
      <w:r w:rsidRPr="00E9267B">
        <w:rPr>
          <w:rFonts w:cs="Times New Roman"/>
          <w:szCs w:val="24"/>
        </w:rPr>
        <w:t xml:space="preserve"> for the </w:t>
      </w:r>
      <w:r w:rsidR="00B432D5" w:rsidRPr="00E9267B">
        <w:rPr>
          <w:rFonts w:cs="Times New Roman"/>
          <w:szCs w:val="24"/>
        </w:rPr>
        <w:t xml:space="preserve">Regulations </w:t>
      </w:r>
      <w:r w:rsidRPr="00E9267B">
        <w:rPr>
          <w:rFonts w:cs="Times New Roman"/>
          <w:szCs w:val="24"/>
        </w:rPr>
        <w:t>to commence on 1 July 2023.</w:t>
      </w:r>
    </w:p>
    <w:p w14:paraId="2EFADC76" w14:textId="77777777" w:rsidR="00E1293B" w:rsidRPr="004504EB" w:rsidRDefault="00E1293B" w:rsidP="00E1293B">
      <w:pPr>
        <w:spacing w:after="0" w:line="240" w:lineRule="auto"/>
        <w:rPr>
          <w:rFonts w:cs="Times New Roman"/>
          <w:szCs w:val="24"/>
        </w:rPr>
      </w:pPr>
    </w:p>
    <w:p w14:paraId="7BD1B32C" w14:textId="61A26B4A" w:rsidR="00956B0C" w:rsidRPr="00E9267B" w:rsidRDefault="00956B0C" w:rsidP="00E1293B">
      <w:pPr>
        <w:spacing w:after="0" w:line="240" w:lineRule="auto"/>
        <w:rPr>
          <w:rFonts w:cs="Times New Roman"/>
          <w:szCs w:val="24"/>
          <w:u w:val="single"/>
        </w:rPr>
      </w:pPr>
      <w:r w:rsidRPr="00E9267B">
        <w:rPr>
          <w:rFonts w:cs="Times New Roman"/>
          <w:szCs w:val="24"/>
          <w:u w:val="single"/>
        </w:rPr>
        <w:t xml:space="preserve">Section 3 – Authority </w:t>
      </w:r>
    </w:p>
    <w:p w14:paraId="36E68B8B" w14:textId="77777777" w:rsidR="00E1293B" w:rsidRPr="00E9267B" w:rsidRDefault="00E1293B" w:rsidP="00E1293B">
      <w:pPr>
        <w:spacing w:after="0" w:line="240" w:lineRule="auto"/>
        <w:rPr>
          <w:rFonts w:cs="Times New Roman"/>
          <w:szCs w:val="24"/>
        </w:rPr>
      </w:pPr>
    </w:p>
    <w:p w14:paraId="36D3A508" w14:textId="68E867E4" w:rsidR="00956B0C" w:rsidRPr="00E9267B" w:rsidRDefault="00956B0C" w:rsidP="00E1293B">
      <w:pPr>
        <w:spacing w:after="0" w:line="240" w:lineRule="auto"/>
        <w:rPr>
          <w:rFonts w:cs="Times New Roman"/>
          <w:szCs w:val="24"/>
        </w:rPr>
      </w:pPr>
      <w:r w:rsidRPr="00E9267B">
        <w:rPr>
          <w:rFonts w:cs="Times New Roman"/>
          <w:szCs w:val="24"/>
        </w:rPr>
        <w:t>This section provide</w:t>
      </w:r>
      <w:r w:rsidR="00C95A4A" w:rsidRPr="00E9267B">
        <w:rPr>
          <w:rFonts w:cs="Times New Roman"/>
          <w:szCs w:val="24"/>
        </w:rPr>
        <w:t>s</w:t>
      </w:r>
      <w:r w:rsidRPr="00E9267B">
        <w:rPr>
          <w:rFonts w:cs="Times New Roman"/>
          <w:szCs w:val="24"/>
        </w:rPr>
        <w:t xml:space="preserve"> that the</w:t>
      </w:r>
      <w:r w:rsidR="00C95A4A" w:rsidRPr="00E9267B">
        <w:rPr>
          <w:rFonts w:cs="Times New Roman"/>
          <w:szCs w:val="24"/>
        </w:rPr>
        <w:t xml:space="preserve"> Regulations </w:t>
      </w:r>
      <w:r w:rsidR="0098717C" w:rsidRPr="00E9267B">
        <w:rPr>
          <w:rFonts w:cs="Times New Roman"/>
          <w:szCs w:val="24"/>
        </w:rPr>
        <w:t xml:space="preserve">are </w:t>
      </w:r>
      <w:r w:rsidRPr="00E9267B">
        <w:rPr>
          <w:rFonts w:cs="Times New Roman"/>
          <w:szCs w:val="24"/>
        </w:rPr>
        <w:t xml:space="preserve">made under the </w:t>
      </w:r>
      <w:r w:rsidRPr="00E9267B">
        <w:rPr>
          <w:rFonts w:cs="Times New Roman"/>
          <w:i/>
          <w:iCs/>
          <w:szCs w:val="24"/>
        </w:rPr>
        <w:t>Coal Mining Industry (Long Service Leave) Payroll Levy Act 1992.</w:t>
      </w:r>
    </w:p>
    <w:p w14:paraId="771A5876" w14:textId="77777777" w:rsidR="00E1293B" w:rsidRPr="004504EB" w:rsidRDefault="00E1293B" w:rsidP="00E1293B">
      <w:pPr>
        <w:spacing w:after="0" w:line="240" w:lineRule="auto"/>
        <w:rPr>
          <w:rFonts w:cs="Times New Roman"/>
          <w:szCs w:val="24"/>
        </w:rPr>
      </w:pPr>
    </w:p>
    <w:p w14:paraId="706EFC18" w14:textId="458414AF" w:rsidR="00956B0C" w:rsidRPr="00E9267B" w:rsidRDefault="00956B0C" w:rsidP="00E1293B">
      <w:pPr>
        <w:spacing w:after="0" w:line="240" w:lineRule="auto"/>
        <w:rPr>
          <w:rFonts w:cs="Times New Roman"/>
          <w:szCs w:val="24"/>
          <w:u w:val="single"/>
        </w:rPr>
      </w:pPr>
      <w:r w:rsidRPr="00E9267B">
        <w:rPr>
          <w:rFonts w:cs="Times New Roman"/>
          <w:szCs w:val="24"/>
          <w:u w:val="single"/>
        </w:rPr>
        <w:t>Section 4 – Schedules</w:t>
      </w:r>
    </w:p>
    <w:p w14:paraId="1DFC3B92" w14:textId="77777777" w:rsidR="00E1293B" w:rsidRPr="00E9267B" w:rsidRDefault="00E1293B" w:rsidP="00E1293B">
      <w:pPr>
        <w:spacing w:after="0" w:line="240" w:lineRule="auto"/>
        <w:rPr>
          <w:rFonts w:cs="Times New Roman"/>
          <w:szCs w:val="24"/>
        </w:rPr>
      </w:pPr>
    </w:p>
    <w:p w14:paraId="6CCA1CE7" w14:textId="48C08D5E" w:rsidR="00956B0C" w:rsidRPr="00E9267B" w:rsidRDefault="00956B0C" w:rsidP="00E1293B">
      <w:pPr>
        <w:spacing w:after="0" w:line="240" w:lineRule="auto"/>
        <w:rPr>
          <w:rFonts w:cs="Times New Roman"/>
          <w:szCs w:val="24"/>
        </w:rPr>
      </w:pPr>
      <w:r w:rsidRPr="00E9267B">
        <w:rPr>
          <w:rFonts w:cs="Times New Roman"/>
          <w:szCs w:val="24"/>
        </w:rPr>
        <w:t>This section provide</w:t>
      </w:r>
      <w:r w:rsidR="0098717C" w:rsidRPr="00E9267B">
        <w:rPr>
          <w:rFonts w:cs="Times New Roman"/>
          <w:szCs w:val="24"/>
        </w:rPr>
        <w:t>s</w:t>
      </w:r>
      <w:r w:rsidRPr="00E9267B">
        <w:rPr>
          <w:rFonts w:cs="Times New Roman"/>
          <w:szCs w:val="24"/>
        </w:rPr>
        <w:t xml:space="preserve"> that each instrument s</w:t>
      </w:r>
      <w:r w:rsidRPr="00E9267B">
        <w:rPr>
          <w:rFonts w:cs="Times New Roman"/>
          <w:color w:val="000000"/>
          <w:szCs w:val="24"/>
          <w:shd w:val="clear" w:color="auto" w:fill="FFFFFF"/>
        </w:rPr>
        <w:t xml:space="preserve">pecified in a Schedule to the </w:t>
      </w:r>
      <w:r w:rsidR="0098717C" w:rsidRPr="00E9267B">
        <w:rPr>
          <w:rFonts w:cs="Times New Roman"/>
          <w:color w:val="000000"/>
          <w:szCs w:val="24"/>
          <w:shd w:val="clear" w:color="auto" w:fill="FFFFFF"/>
        </w:rPr>
        <w:t xml:space="preserve">Regulations </w:t>
      </w:r>
      <w:r w:rsidRPr="00E9267B">
        <w:rPr>
          <w:rFonts w:cs="Times New Roman"/>
          <w:color w:val="000000"/>
          <w:szCs w:val="24"/>
          <w:shd w:val="clear" w:color="auto" w:fill="FFFFFF"/>
        </w:rPr>
        <w:t>is amended or repealed as set out in the applicable items in the Schedule concerned, and any other item in a Schedule to the</w:t>
      </w:r>
      <w:r w:rsidR="0098717C" w:rsidRPr="00E9267B">
        <w:rPr>
          <w:rFonts w:cs="Times New Roman"/>
          <w:color w:val="000000"/>
          <w:szCs w:val="24"/>
          <w:shd w:val="clear" w:color="auto" w:fill="FFFFFF"/>
        </w:rPr>
        <w:t xml:space="preserve"> Regulations </w:t>
      </w:r>
      <w:r w:rsidRPr="00E9267B">
        <w:rPr>
          <w:rFonts w:cs="Times New Roman"/>
          <w:color w:val="000000"/>
          <w:szCs w:val="24"/>
          <w:shd w:val="clear" w:color="auto" w:fill="FFFFFF"/>
        </w:rPr>
        <w:t>has effect according to its terms.</w:t>
      </w:r>
    </w:p>
    <w:p w14:paraId="650D1967" w14:textId="77777777" w:rsidR="00E1293B" w:rsidRPr="004504EB" w:rsidRDefault="00E1293B" w:rsidP="00E1293B">
      <w:pPr>
        <w:spacing w:after="0" w:line="240" w:lineRule="auto"/>
        <w:rPr>
          <w:rFonts w:cs="Times New Roman"/>
          <w:szCs w:val="24"/>
        </w:rPr>
      </w:pPr>
    </w:p>
    <w:p w14:paraId="20C3B13F" w14:textId="70862382" w:rsidR="00956B0C" w:rsidRPr="00E9267B" w:rsidRDefault="00956B0C" w:rsidP="00E1293B">
      <w:pPr>
        <w:spacing w:after="0" w:line="240" w:lineRule="auto"/>
        <w:rPr>
          <w:rFonts w:cs="Times New Roman"/>
          <w:b/>
          <w:bCs/>
          <w:szCs w:val="24"/>
        </w:rPr>
      </w:pPr>
      <w:r w:rsidRPr="00E9267B">
        <w:rPr>
          <w:rFonts w:cs="Times New Roman"/>
          <w:b/>
          <w:bCs/>
          <w:szCs w:val="24"/>
        </w:rPr>
        <w:t xml:space="preserve">Schedule 1 – Amendments </w:t>
      </w:r>
    </w:p>
    <w:p w14:paraId="51A313A1" w14:textId="77777777" w:rsidR="00E1293B" w:rsidRPr="004504EB" w:rsidRDefault="00E1293B" w:rsidP="00E1293B">
      <w:pPr>
        <w:spacing w:after="0" w:line="240" w:lineRule="auto"/>
        <w:rPr>
          <w:rFonts w:cs="Times New Roman"/>
          <w:szCs w:val="24"/>
        </w:rPr>
      </w:pPr>
    </w:p>
    <w:p w14:paraId="36B19675" w14:textId="429462E7" w:rsidR="0075060B" w:rsidRPr="00E9267B" w:rsidRDefault="003C6720" w:rsidP="00E1293B">
      <w:pPr>
        <w:spacing w:after="0" w:line="240" w:lineRule="auto"/>
        <w:rPr>
          <w:rFonts w:cs="Times New Roman"/>
          <w:b/>
          <w:bCs/>
          <w:i/>
          <w:iCs/>
          <w:szCs w:val="24"/>
        </w:rPr>
      </w:pPr>
      <w:r w:rsidRPr="00E9267B">
        <w:rPr>
          <w:rFonts w:cs="Times New Roman"/>
          <w:b/>
          <w:bCs/>
          <w:i/>
          <w:iCs/>
          <w:szCs w:val="24"/>
        </w:rPr>
        <w:t>Coal Mining Industry (long Service Leave) Payroll Levy Regulations 2018</w:t>
      </w:r>
    </w:p>
    <w:p w14:paraId="21980F77" w14:textId="77777777" w:rsidR="00E1293B" w:rsidRPr="004504EB" w:rsidRDefault="00E1293B" w:rsidP="00E1293B">
      <w:pPr>
        <w:spacing w:after="0" w:line="240" w:lineRule="auto"/>
        <w:rPr>
          <w:rFonts w:cs="Times New Roman"/>
          <w:szCs w:val="24"/>
        </w:rPr>
      </w:pPr>
    </w:p>
    <w:p w14:paraId="0E7383F3" w14:textId="7834EDEA" w:rsidR="00956B0C" w:rsidRPr="00E9267B" w:rsidRDefault="00956B0C" w:rsidP="00E1293B">
      <w:pPr>
        <w:spacing w:after="0" w:line="240" w:lineRule="auto"/>
        <w:rPr>
          <w:rFonts w:cs="Times New Roman"/>
          <w:b/>
          <w:bCs/>
          <w:szCs w:val="24"/>
        </w:rPr>
      </w:pPr>
      <w:r w:rsidRPr="00E9267B">
        <w:rPr>
          <w:rFonts w:cs="Times New Roman"/>
          <w:b/>
          <w:bCs/>
          <w:szCs w:val="24"/>
        </w:rPr>
        <w:t>Item 1 – Section 6</w:t>
      </w:r>
    </w:p>
    <w:p w14:paraId="5195A40C" w14:textId="77777777" w:rsidR="00E1293B" w:rsidRPr="00E9267B" w:rsidRDefault="00E1293B" w:rsidP="00E1293B">
      <w:pPr>
        <w:spacing w:after="0" w:line="240" w:lineRule="auto"/>
        <w:rPr>
          <w:rFonts w:cs="Times New Roman"/>
          <w:szCs w:val="24"/>
        </w:rPr>
      </w:pPr>
    </w:p>
    <w:p w14:paraId="0099AE63" w14:textId="6195F99B" w:rsidR="00956B0C" w:rsidRPr="00E9267B" w:rsidRDefault="00956B0C" w:rsidP="00E1293B">
      <w:pPr>
        <w:spacing w:after="0" w:line="240" w:lineRule="auto"/>
        <w:rPr>
          <w:rFonts w:cs="Times New Roman"/>
          <w:szCs w:val="24"/>
          <w:u w:val="single"/>
        </w:rPr>
      </w:pPr>
      <w:r w:rsidRPr="00E9267B">
        <w:rPr>
          <w:rFonts w:cs="Times New Roman"/>
          <w:szCs w:val="24"/>
        </w:rPr>
        <w:t>Item 1 amend</w:t>
      </w:r>
      <w:r w:rsidR="00DD4954" w:rsidRPr="00E9267B">
        <w:rPr>
          <w:rFonts w:cs="Times New Roman"/>
          <w:szCs w:val="24"/>
        </w:rPr>
        <w:t>s</w:t>
      </w:r>
      <w:r w:rsidRPr="00E9267B">
        <w:rPr>
          <w:rFonts w:cs="Times New Roman"/>
          <w:szCs w:val="24"/>
        </w:rPr>
        <w:t xml:space="preserve"> section 6 of the </w:t>
      </w:r>
      <w:r w:rsidRPr="00E9267B">
        <w:rPr>
          <w:rFonts w:cs="Times New Roman"/>
          <w:i/>
          <w:iCs/>
          <w:szCs w:val="24"/>
        </w:rPr>
        <w:t>Coal Mining Industry (Long Service Leave) Payroll Levy Regulations 2018</w:t>
      </w:r>
      <w:r w:rsidRPr="00E9267B">
        <w:rPr>
          <w:rFonts w:cs="Times New Roman"/>
          <w:szCs w:val="24"/>
        </w:rPr>
        <w:t xml:space="preserve"> by omitting “2%” and substituting “2.7%”. This ha</w:t>
      </w:r>
      <w:r w:rsidR="00DD4954" w:rsidRPr="00E9267B">
        <w:rPr>
          <w:rFonts w:cs="Times New Roman"/>
          <w:szCs w:val="24"/>
        </w:rPr>
        <w:t>s</w:t>
      </w:r>
      <w:r w:rsidRPr="00E9267B">
        <w:rPr>
          <w:rFonts w:cs="Times New Roman"/>
          <w:szCs w:val="24"/>
        </w:rPr>
        <w:t xml:space="preserve"> the effect of increasing the rate of levy imposed on eligible wages paid to eligible employees.</w:t>
      </w:r>
    </w:p>
    <w:p w14:paraId="0096C876" w14:textId="77777777" w:rsidR="00E1293B" w:rsidRPr="004504EB" w:rsidRDefault="00E1293B" w:rsidP="00E1293B">
      <w:pPr>
        <w:spacing w:after="0" w:line="240" w:lineRule="auto"/>
        <w:rPr>
          <w:rFonts w:cs="Times New Roman"/>
          <w:szCs w:val="24"/>
        </w:rPr>
      </w:pPr>
    </w:p>
    <w:p w14:paraId="22C3CCC8" w14:textId="74C33A0C" w:rsidR="00956B0C" w:rsidRPr="00E9267B" w:rsidRDefault="00956B0C" w:rsidP="00E1293B">
      <w:pPr>
        <w:spacing w:after="0" w:line="240" w:lineRule="auto"/>
        <w:rPr>
          <w:rFonts w:cs="Times New Roman"/>
          <w:b/>
          <w:bCs/>
          <w:szCs w:val="24"/>
        </w:rPr>
      </w:pPr>
      <w:r w:rsidRPr="00E9267B">
        <w:rPr>
          <w:rFonts w:cs="Times New Roman"/>
          <w:b/>
          <w:bCs/>
          <w:szCs w:val="24"/>
        </w:rPr>
        <w:t>Item 2 – At the end of Part 3</w:t>
      </w:r>
    </w:p>
    <w:p w14:paraId="78E59630" w14:textId="77777777" w:rsidR="00E1293B" w:rsidRPr="00E9267B" w:rsidRDefault="00E1293B" w:rsidP="00E1293B">
      <w:pPr>
        <w:spacing w:after="0" w:line="240" w:lineRule="auto"/>
        <w:rPr>
          <w:rFonts w:cs="Times New Roman"/>
          <w:szCs w:val="24"/>
        </w:rPr>
      </w:pPr>
    </w:p>
    <w:p w14:paraId="4C93CCB4" w14:textId="33951223" w:rsidR="00956B0C" w:rsidRPr="00E9267B" w:rsidRDefault="00956B0C" w:rsidP="00E1293B">
      <w:pPr>
        <w:spacing w:after="0" w:line="240" w:lineRule="auto"/>
        <w:rPr>
          <w:rFonts w:cs="Times New Roman"/>
          <w:szCs w:val="24"/>
          <w:u w:val="single"/>
        </w:rPr>
      </w:pPr>
      <w:r w:rsidRPr="00E9267B">
        <w:rPr>
          <w:rFonts w:cs="Times New Roman"/>
          <w:szCs w:val="24"/>
        </w:rPr>
        <w:t>Item 2 insert</w:t>
      </w:r>
      <w:r w:rsidR="008B70CD" w:rsidRPr="00E9267B">
        <w:rPr>
          <w:rFonts w:cs="Times New Roman"/>
          <w:szCs w:val="24"/>
        </w:rPr>
        <w:t>s</w:t>
      </w:r>
      <w:r w:rsidRPr="00E9267B">
        <w:rPr>
          <w:rFonts w:cs="Times New Roman"/>
          <w:szCs w:val="24"/>
        </w:rPr>
        <w:t xml:space="preserve"> a new section 8 that provides the amendment made by Schedule 1 of the</w:t>
      </w:r>
      <w:r w:rsidR="008B70CD" w:rsidRPr="00E9267B">
        <w:rPr>
          <w:rFonts w:cs="Times New Roman"/>
          <w:szCs w:val="24"/>
        </w:rPr>
        <w:t xml:space="preserve"> Regulations </w:t>
      </w:r>
      <w:r w:rsidRPr="00E9267B">
        <w:rPr>
          <w:rFonts w:cs="Times New Roman"/>
          <w:szCs w:val="24"/>
        </w:rPr>
        <w:t>applies in relation to eligible wages paid on or after 1 July 2023.</w:t>
      </w:r>
    </w:p>
    <w:p w14:paraId="3330CBC9" w14:textId="32C24AD4" w:rsidR="00580602" w:rsidRPr="005F4306" w:rsidRDefault="00580602" w:rsidP="00E1293B">
      <w:pPr>
        <w:spacing w:after="0" w:line="240" w:lineRule="auto"/>
        <w:rPr>
          <w:rFonts w:cs="Times New Roman"/>
          <w:szCs w:val="24"/>
        </w:rPr>
      </w:pPr>
    </w:p>
    <w:sectPr w:rsidR="00580602" w:rsidRPr="005F430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8656E" w14:textId="77777777" w:rsidR="00FA3816" w:rsidRDefault="00FA3816" w:rsidP="00D847F2">
      <w:pPr>
        <w:spacing w:after="0" w:line="240" w:lineRule="auto"/>
      </w:pPr>
      <w:r>
        <w:separator/>
      </w:r>
    </w:p>
  </w:endnote>
  <w:endnote w:type="continuationSeparator" w:id="0">
    <w:p w14:paraId="46F6517E" w14:textId="77777777" w:rsidR="00FA3816" w:rsidRDefault="00FA3816" w:rsidP="00D847F2">
      <w:pPr>
        <w:spacing w:after="0" w:line="240" w:lineRule="auto"/>
      </w:pPr>
      <w:r>
        <w:continuationSeparator/>
      </w:r>
    </w:p>
  </w:endnote>
  <w:endnote w:type="continuationNotice" w:id="1">
    <w:p w14:paraId="2BDF1DDD" w14:textId="77777777" w:rsidR="00FA3816" w:rsidRDefault="00FA38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1815" w14:textId="48E3386D" w:rsidR="00D74786" w:rsidRDefault="00D747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3E208" w14:textId="77777777" w:rsidR="00FA3816" w:rsidRDefault="00FA3816" w:rsidP="00D847F2">
      <w:pPr>
        <w:spacing w:after="0" w:line="240" w:lineRule="auto"/>
      </w:pPr>
      <w:r>
        <w:separator/>
      </w:r>
    </w:p>
  </w:footnote>
  <w:footnote w:type="continuationSeparator" w:id="0">
    <w:p w14:paraId="39E470E4" w14:textId="77777777" w:rsidR="00FA3816" w:rsidRDefault="00FA3816" w:rsidP="00D847F2">
      <w:pPr>
        <w:spacing w:after="0" w:line="240" w:lineRule="auto"/>
      </w:pPr>
      <w:r>
        <w:continuationSeparator/>
      </w:r>
    </w:p>
  </w:footnote>
  <w:footnote w:type="continuationNotice" w:id="1">
    <w:p w14:paraId="1ECB0DB8" w14:textId="77777777" w:rsidR="00FA3816" w:rsidRDefault="00FA38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C6297" w14:textId="4FF87DD8" w:rsidR="000B51D1" w:rsidRDefault="000B5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01083A"/>
    <w:multiLevelType w:val="hybridMultilevel"/>
    <w:tmpl w:val="E92A93BA"/>
    <w:lvl w:ilvl="0" w:tplc="B5B6A66E">
      <w:start w:val="1"/>
      <w:numFmt w:val="decimal"/>
      <w:pStyle w:val="SCHRnumbers"/>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09A0B36"/>
    <w:multiLevelType w:val="hybridMultilevel"/>
    <w:tmpl w:val="AB26804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79306745"/>
    <w:multiLevelType w:val="hybridMultilevel"/>
    <w:tmpl w:val="46EEA3F6"/>
    <w:lvl w:ilvl="0" w:tplc="72024864">
      <w:start w:val="1"/>
      <w:numFmt w:val="decimal"/>
      <w:lvlText w:val="%1."/>
      <w:lvlJc w:val="left"/>
      <w:pPr>
        <w:ind w:left="360" w:hanging="360"/>
      </w:pPr>
      <w:rPr>
        <w:rFonts w:hint="default"/>
        <w:b w:val="0"/>
        <w:bCs w:val="0"/>
        <w:i w:val="0"/>
        <w:iCs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744720789">
    <w:abstractNumId w:val="0"/>
  </w:num>
  <w:num w:numId="2" w16cid:durableId="278222016">
    <w:abstractNumId w:val="2"/>
  </w:num>
  <w:num w:numId="3" w16cid:durableId="359357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602"/>
    <w:rsid w:val="00000A66"/>
    <w:rsid w:val="00002ED9"/>
    <w:rsid w:val="000062A8"/>
    <w:rsid w:val="0001101A"/>
    <w:rsid w:val="00022B28"/>
    <w:rsid w:val="00053C4D"/>
    <w:rsid w:val="00080657"/>
    <w:rsid w:val="000B22EB"/>
    <w:rsid w:val="000B51D1"/>
    <w:rsid w:val="000B62E5"/>
    <w:rsid w:val="000C384A"/>
    <w:rsid w:val="000D27EE"/>
    <w:rsid w:val="00105FA0"/>
    <w:rsid w:val="0012720B"/>
    <w:rsid w:val="001421F9"/>
    <w:rsid w:val="00144DDE"/>
    <w:rsid w:val="00157B18"/>
    <w:rsid w:val="001644A2"/>
    <w:rsid w:val="00170823"/>
    <w:rsid w:val="001A2C91"/>
    <w:rsid w:val="001A7C2F"/>
    <w:rsid w:val="001E0B19"/>
    <w:rsid w:val="001E6CE1"/>
    <w:rsid w:val="001E7958"/>
    <w:rsid w:val="002064F1"/>
    <w:rsid w:val="002065A1"/>
    <w:rsid w:val="00211669"/>
    <w:rsid w:val="00215648"/>
    <w:rsid w:val="002232A4"/>
    <w:rsid w:val="002413FD"/>
    <w:rsid w:val="00245AD6"/>
    <w:rsid w:val="0028515D"/>
    <w:rsid w:val="002955E4"/>
    <w:rsid w:val="002A03FE"/>
    <w:rsid w:val="002B54DF"/>
    <w:rsid w:val="002C0ADF"/>
    <w:rsid w:val="002D0874"/>
    <w:rsid w:val="002E61E9"/>
    <w:rsid w:val="002E784D"/>
    <w:rsid w:val="003044C2"/>
    <w:rsid w:val="00342429"/>
    <w:rsid w:val="003529C2"/>
    <w:rsid w:val="00366994"/>
    <w:rsid w:val="00377590"/>
    <w:rsid w:val="00392D05"/>
    <w:rsid w:val="003A6FD4"/>
    <w:rsid w:val="003B2A10"/>
    <w:rsid w:val="003C6720"/>
    <w:rsid w:val="003D53B2"/>
    <w:rsid w:val="00410F6D"/>
    <w:rsid w:val="00412BE3"/>
    <w:rsid w:val="0041748C"/>
    <w:rsid w:val="0042559F"/>
    <w:rsid w:val="0042581A"/>
    <w:rsid w:val="004327C4"/>
    <w:rsid w:val="004504EB"/>
    <w:rsid w:val="00463F21"/>
    <w:rsid w:val="00493CC2"/>
    <w:rsid w:val="004A4C17"/>
    <w:rsid w:val="004A6034"/>
    <w:rsid w:val="004A76DA"/>
    <w:rsid w:val="004D4049"/>
    <w:rsid w:val="004D6D40"/>
    <w:rsid w:val="004F7E43"/>
    <w:rsid w:val="00503607"/>
    <w:rsid w:val="005143AD"/>
    <w:rsid w:val="00551773"/>
    <w:rsid w:val="00555183"/>
    <w:rsid w:val="00580602"/>
    <w:rsid w:val="005906C4"/>
    <w:rsid w:val="005A6AC1"/>
    <w:rsid w:val="005B1B3B"/>
    <w:rsid w:val="005E14B6"/>
    <w:rsid w:val="005F4043"/>
    <w:rsid w:val="005F4306"/>
    <w:rsid w:val="005F7021"/>
    <w:rsid w:val="00612A12"/>
    <w:rsid w:val="006629C8"/>
    <w:rsid w:val="00683E6F"/>
    <w:rsid w:val="006971AF"/>
    <w:rsid w:val="006A0928"/>
    <w:rsid w:val="006A295F"/>
    <w:rsid w:val="006C238E"/>
    <w:rsid w:val="006C2BE7"/>
    <w:rsid w:val="006C5AC5"/>
    <w:rsid w:val="006D0A49"/>
    <w:rsid w:val="006D70D7"/>
    <w:rsid w:val="006F16E0"/>
    <w:rsid w:val="006F29A5"/>
    <w:rsid w:val="00702777"/>
    <w:rsid w:val="00710A12"/>
    <w:rsid w:val="007149AF"/>
    <w:rsid w:val="00744E85"/>
    <w:rsid w:val="0075060B"/>
    <w:rsid w:val="00757488"/>
    <w:rsid w:val="00777F53"/>
    <w:rsid w:val="007848BF"/>
    <w:rsid w:val="007A1620"/>
    <w:rsid w:val="007B58B8"/>
    <w:rsid w:val="007C0A22"/>
    <w:rsid w:val="007E0326"/>
    <w:rsid w:val="007E043D"/>
    <w:rsid w:val="007E7048"/>
    <w:rsid w:val="007F1E07"/>
    <w:rsid w:val="007F316F"/>
    <w:rsid w:val="00800554"/>
    <w:rsid w:val="008045FB"/>
    <w:rsid w:val="00814194"/>
    <w:rsid w:val="00833DF5"/>
    <w:rsid w:val="00835BE5"/>
    <w:rsid w:val="008577A7"/>
    <w:rsid w:val="00861037"/>
    <w:rsid w:val="00884FE3"/>
    <w:rsid w:val="008A25E1"/>
    <w:rsid w:val="008B70CD"/>
    <w:rsid w:val="008D799C"/>
    <w:rsid w:val="008E4382"/>
    <w:rsid w:val="009369A1"/>
    <w:rsid w:val="00936C39"/>
    <w:rsid w:val="00940119"/>
    <w:rsid w:val="009426A7"/>
    <w:rsid w:val="00947CFC"/>
    <w:rsid w:val="00956B0C"/>
    <w:rsid w:val="009831FF"/>
    <w:rsid w:val="0098717C"/>
    <w:rsid w:val="009A1683"/>
    <w:rsid w:val="009D23A1"/>
    <w:rsid w:val="009E0558"/>
    <w:rsid w:val="009E147E"/>
    <w:rsid w:val="009E424E"/>
    <w:rsid w:val="009E4E5C"/>
    <w:rsid w:val="009E5830"/>
    <w:rsid w:val="009E5DE1"/>
    <w:rsid w:val="009E7A68"/>
    <w:rsid w:val="00A11DAC"/>
    <w:rsid w:val="00A3468B"/>
    <w:rsid w:val="00A43272"/>
    <w:rsid w:val="00A54796"/>
    <w:rsid w:val="00A85174"/>
    <w:rsid w:val="00AC1E16"/>
    <w:rsid w:val="00AC227E"/>
    <w:rsid w:val="00AC7A03"/>
    <w:rsid w:val="00AD6E56"/>
    <w:rsid w:val="00AE5A70"/>
    <w:rsid w:val="00AF3AB0"/>
    <w:rsid w:val="00AF4790"/>
    <w:rsid w:val="00B078E0"/>
    <w:rsid w:val="00B266C6"/>
    <w:rsid w:val="00B432D5"/>
    <w:rsid w:val="00B53D74"/>
    <w:rsid w:val="00B854E1"/>
    <w:rsid w:val="00B91E6F"/>
    <w:rsid w:val="00BA3E17"/>
    <w:rsid w:val="00BB0E56"/>
    <w:rsid w:val="00BB3A93"/>
    <w:rsid w:val="00BC1D40"/>
    <w:rsid w:val="00BC2793"/>
    <w:rsid w:val="00BC4D6D"/>
    <w:rsid w:val="00BC7C11"/>
    <w:rsid w:val="00BD285E"/>
    <w:rsid w:val="00BD4BC3"/>
    <w:rsid w:val="00BE2E82"/>
    <w:rsid w:val="00C12131"/>
    <w:rsid w:val="00C133DB"/>
    <w:rsid w:val="00C34C81"/>
    <w:rsid w:val="00C541D4"/>
    <w:rsid w:val="00C60F3B"/>
    <w:rsid w:val="00C95A4A"/>
    <w:rsid w:val="00CA11BA"/>
    <w:rsid w:val="00CA24B5"/>
    <w:rsid w:val="00CA4E4E"/>
    <w:rsid w:val="00CB11C5"/>
    <w:rsid w:val="00CB1829"/>
    <w:rsid w:val="00CC3F44"/>
    <w:rsid w:val="00CD6982"/>
    <w:rsid w:val="00CE1333"/>
    <w:rsid w:val="00CE1B03"/>
    <w:rsid w:val="00CF6C28"/>
    <w:rsid w:val="00D0142A"/>
    <w:rsid w:val="00D146A8"/>
    <w:rsid w:val="00D4355D"/>
    <w:rsid w:val="00D65E27"/>
    <w:rsid w:val="00D70C8D"/>
    <w:rsid w:val="00D74786"/>
    <w:rsid w:val="00D74D8E"/>
    <w:rsid w:val="00D80126"/>
    <w:rsid w:val="00D82EA8"/>
    <w:rsid w:val="00D83582"/>
    <w:rsid w:val="00D847F2"/>
    <w:rsid w:val="00D9707B"/>
    <w:rsid w:val="00DA3B77"/>
    <w:rsid w:val="00DB3407"/>
    <w:rsid w:val="00DC0920"/>
    <w:rsid w:val="00DD0526"/>
    <w:rsid w:val="00DD236C"/>
    <w:rsid w:val="00DD4277"/>
    <w:rsid w:val="00DD4954"/>
    <w:rsid w:val="00DD6CE7"/>
    <w:rsid w:val="00DD78C6"/>
    <w:rsid w:val="00DE134B"/>
    <w:rsid w:val="00DF1778"/>
    <w:rsid w:val="00E122F7"/>
    <w:rsid w:val="00E1293B"/>
    <w:rsid w:val="00E14B8A"/>
    <w:rsid w:val="00E43F78"/>
    <w:rsid w:val="00E719E6"/>
    <w:rsid w:val="00E73A5D"/>
    <w:rsid w:val="00E7770D"/>
    <w:rsid w:val="00E8566C"/>
    <w:rsid w:val="00E9267B"/>
    <w:rsid w:val="00EA773C"/>
    <w:rsid w:val="00EC76E7"/>
    <w:rsid w:val="00ED3340"/>
    <w:rsid w:val="00ED5E1F"/>
    <w:rsid w:val="00EE2DA7"/>
    <w:rsid w:val="00EF6225"/>
    <w:rsid w:val="00F0086D"/>
    <w:rsid w:val="00F074BD"/>
    <w:rsid w:val="00F23FB2"/>
    <w:rsid w:val="00F32060"/>
    <w:rsid w:val="00F33580"/>
    <w:rsid w:val="00F378B8"/>
    <w:rsid w:val="00F616FF"/>
    <w:rsid w:val="00F66931"/>
    <w:rsid w:val="00F74C9D"/>
    <w:rsid w:val="00F75BB1"/>
    <w:rsid w:val="00F84775"/>
    <w:rsid w:val="00F8477A"/>
    <w:rsid w:val="00F87A94"/>
    <w:rsid w:val="00FA3816"/>
    <w:rsid w:val="00FB2E6C"/>
    <w:rsid w:val="00FB4B39"/>
    <w:rsid w:val="00FB7D44"/>
    <w:rsid w:val="00FD42B7"/>
    <w:rsid w:val="00FF023B"/>
    <w:rsid w:val="12073D81"/>
    <w:rsid w:val="22B5584E"/>
    <w:rsid w:val="306F640D"/>
    <w:rsid w:val="341EBF1D"/>
    <w:rsid w:val="47A5CFAF"/>
    <w:rsid w:val="4BCF39E3"/>
    <w:rsid w:val="4F06DAA5"/>
    <w:rsid w:val="56F98E76"/>
    <w:rsid w:val="5D767369"/>
    <w:rsid w:val="5D966036"/>
    <w:rsid w:val="720523A5"/>
    <w:rsid w:val="7B585CFC"/>
    <w:rsid w:val="7EFFAB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DED8B"/>
  <w15:chartTrackingRefBased/>
  <w15:docId w15:val="{06B9FEFC-C4CC-4D5B-B528-CFAB5607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602"/>
    <w:pPr>
      <w:spacing w:after="200" w:line="276" w:lineRule="auto"/>
    </w:pPr>
    <w:rPr>
      <w:rFonts w:ascii="Times New Roman" w:hAnsi="Times New Roman"/>
      <w:sz w:val="24"/>
    </w:rPr>
  </w:style>
  <w:style w:type="paragraph" w:styleId="Heading2">
    <w:name w:val="heading 2"/>
    <w:basedOn w:val="Normal"/>
    <w:next w:val="Normal"/>
    <w:link w:val="Heading2Char"/>
    <w:uiPriority w:val="9"/>
    <w:unhideWhenUsed/>
    <w:qFormat/>
    <w:rsid w:val="00580602"/>
    <w:pPr>
      <w:keepNext/>
      <w:keepLines/>
      <w:spacing w:before="4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0602"/>
    <w:rPr>
      <w:rFonts w:ascii="Times New Roman" w:eastAsiaTheme="majorEastAsia" w:hAnsi="Times New Roman" w:cstheme="majorBidi"/>
      <w:b/>
      <w:color w:val="000000" w:themeColor="text1"/>
      <w:sz w:val="24"/>
      <w:szCs w:val="26"/>
    </w:rPr>
  </w:style>
  <w:style w:type="paragraph" w:styleId="Header">
    <w:name w:val="header"/>
    <w:basedOn w:val="Normal"/>
    <w:link w:val="HeaderChar"/>
    <w:uiPriority w:val="99"/>
    <w:unhideWhenUsed/>
    <w:rsid w:val="005806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602"/>
    <w:rPr>
      <w:rFonts w:ascii="Times New Roman" w:hAnsi="Times New Roman"/>
      <w:sz w:val="24"/>
    </w:rPr>
  </w:style>
  <w:style w:type="paragraph" w:styleId="Footer">
    <w:name w:val="footer"/>
    <w:basedOn w:val="Normal"/>
    <w:link w:val="FooterChar"/>
    <w:uiPriority w:val="99"/>
    <w:unhideWhenUsed/>
    <w:rsid w:val="005806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602"/>
    <w:rPr>
      <w:rFonts w:ascii="Times New Roman" w:hAnsi="Times New Roman"/>
      <w:sz w:val="24"/>
    </w:rPr>
  </w:style>
  <w:style w:type="paragraph" w:customStyle="1" w:styleId="SCHRnumbers">
    <w:name w:val="SCHR numbers"/>
    <w:basedOn w:val="Normal"/>
    <w:link w:val="SCHRnumbersChar"/>
    <w:qFormat/>
    <w:rsid w:val="00580602"/>
    <w:pPr>
      <w:numPr>
        <w:numId w:val="1"/>
      </w:numPr>
      <w:spacing w:after="120"/>
    </w:pPr>
    <w:rPr>
      <w:szCs w:val="24"/>
    </w:rPr>
  </w:style>
  <w:style w:type="character" w:customStyle="1" w:styleId="SCHRnumbersChar">
    <w:name w:val="SCHR numbers Char"/>
    <w:basedOn w:val="DefaultParagraphFont"/>
    <w:link w:val="SCHRnumbers"/>
    <w:rsid w:val="00580602"/>
    <w:rPr>
      <w:rFonts w:ascii="Times New Roman" w:hAnsi="Times New Roman"/>
      <w:sz w:val="24"/>
      <w:szCs w:val="24"/>
    </w:rPr>
  </w:style>
  <w:style w:type="paragraph" w:styleId="ListParagraph">
    <w:name w:val="List Paragraph"/>
    <w:aliases w:val="List Paragraph1,List Paragraph11,Recommendation,Brief List Paragraph 1,DDM Gen Text,L,Numbered paragraph,CV text,Table text,F5 List Paragraph,Dot pt,List Paragraph111,Medium Grid 1 - Accent 21,Numbered Paragraph,List Paragraph2,Bullets,列出"/>
    <w:basedOn w:val="Normal"/>
    <w:link w:val="ListParagraphChar"/>
    <w:uiPriority w:val="34"/>
    <w:qFormat/>
    <w:rsid w:val="00080657"/>
    <w:pPr>
      <w:spacing w:after="160" w:line="259" w:lineRule="auto"/>
      <w:ind w:left="720"/>
      <w:contextualSpacing/>
    </w:pPr>
    <w:rPr>
      <w:rFonts w:asciiTheme="minorHAnsi" w:hAnsiTheme="minorHAnsi"/>
      <w:sz w:val="22"/>
    </w:rPr>
  </w:style>
  <w:style w:type="character" w:customStyle="1" w:styleId="ListParagraphChar">
    <w:name w:val="List Paragraph Char"/>
    <w:aliases w:val="List Paragraph1 Char,List Paragraph11 Char,Recommendation Char,Brief List Paragraph 1 Char,DDM Gen Text Char,L Char,Numbered paragraph Char,CV text Char,Table text Char,F5 List Paragraph Char,Dot pt Char,List Paragraph111 Char"/>
    <w:link w:val="ListParagraph"/>
    <w:uiPriority w:val="34"/>
    <w:qFormat/>
    <w:locked/>
    <w:rsid w:val="00080657"/>
  </w:style>
  <w:style w:type="character" w:customStyle="1" w:styleId="normaltextrun">
    <w:name w:val="normaltextrun"/>
    <w:basedOn w:val="DefaultParagraphFont"/>
    <w:rsid w:val="00080657"/>
  </w:style>
  <w:style w:type="paragraph" w:customStyle="1" w:styleId="paragraph">
    <w:name w:val="paragraph"/>
    <w:basedOn w:val="Normal"/>
    <w:rsid w:val="00BC7C11"/>
    <w:pPr>
      <w:spacing w:before="100" w:beforeAutospacing="1" w:after="100" w:afterAutospacing="1" w:line="240" w:lineRule="auto"/>
    </w:pPr>
    <w:rPr>
      <w:rFonts w:eastAsia="Times New Roman" w:cs="Times New Roman"/>
      <w:szCs w:val="24"/>
      <w:lang w:eastAsia="en-AU"/>
    </w:rPr>
  </w:style>
  <w:style w:type="character" w:customStyle="1" w:styleId="eop">
    <w:name w:val="eop"/>
    <w:basedOn w:val="DefaultParagraphFont"/>
    <w:rsid w:val="00BC7C11"/>
  </w:style>
  <w:style w:type="character" w:customStyle="1" w:styleId="tabchar">
    <w:name w:val="tabchar"/>
    <w:basedOn w:val="DefaultParagraphFont"/>
    <w:rsid w:val="008E4382"/>
  </w:style>
  <w:style w:type="paragraph" w:styleId="Revision">
    <w:name w:val="Revision"/>
    <w:hidden/>
    <w:uiPriority w:val="99"/>
    <w:semiHidden/>
    <w:rsid w:val="00835BE5"/>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830618">
      <w:bodyDiv w:val="1"/>
      <w:marLeft w:val="0"/>
      <w:marRight w:val="0"/>
      <w:marTop w:val="0"/>
      <w:marBottom w:val="0"/>
      <w:divBdr>
        <w:top w:val="none" w:sz="0" w:space="0" w:color="auto"/>
        <w:left w:val="none" w:sz="0" w:space="0" w:color="auto"/>
        <w:bottom w:val="none" w:sz="0" w:space="0" w:color="auto"/>
        <w:right w:val="none" w:sz="0" w:space="0" w:color="auto"/>
      </w:divBdr>
    </w:div>
    <w:div w:id="1657340507">
      <w:bodyDiv w:val="1"/>
      <w:marLeft w:val="0"/>
      <w:marRight w:val="0"/>
      <w:marTop w:val="0"/>
      <w:marBottom w:val="0"/>
      <w:divBdr>
        <w:top w:val="none" w:sz="0" w:space="0" w:color="auto"/>
        <w:left w:val="none" w:sz="0" w:space="0" w:color="auto"/>
        <w:bottom w:val="none" w:sz="0" w:space="0" w:color="auto"/>
        <w:right w:val="none" w:sz="0" w:space="0" w:color="auto"/>
      </w:divBdr>
    </w:div>
    <w:div w:id="207022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D917E5E-F9F3-4950-8646-138CCB46402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EA53BE6BCDC5A4F827916C47E974C90" ma:contentTypeVersion="" ma:contentTypeDescription="PDMS Document Site Content Type" ma:contentTypeScope="" ma:versionID="af12a0702f84b8548898777c10208a3d">
  <xsd:schema xmlns:xsd="http://www.w3.org/2001/XMLSchema" xmlns:xs="http://www.w3.org/2001/XMLSchema" xmlns:p="http://schemas.microsoft.com/office/2006/metadata/properties" xmlns:ns2="FD917E5E-F9F3-4950-8646-138CCB46402E" targetNamespace="http://schemas.microsoft.com/office/2006/metadata/properties" ma:root="true" ma:fieldsID="a9962fe6267a8ca28a94366fa643bcd2" ns2:_="">
    <xsd:import namespace="FD917E5E-F9F3-4950-8646-138CCB46402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17E5E-F9F3-4950-8646-138CCB46402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91C1B7-8C92-4E5E-A0B3-0762D5EC8395}">
  <ds:schemaRefs>
    <ds:schemaRef ds:uri="http://schemas.microsoft.com/office/2006/metadata/properties"/>
    <ds:schemaRef ds:uri="http://schemas.microsoft.com/office/infopath/2007/PartnerControls"/>
    <ds:schemaRef ds:uri="FD917E5E-F9F3-4950-8646-138CCB46402E"/>
  </ds:schemaRefs>
</ds:datastoreItem>
</file>

<file path=customXml/itemProps2.xml><?xml version="1.0" encoding="utf-8"?>
<ds:datastoreItem xmlns:ds="http://schemas.openxmlformats.org/officeDocument/2006/customXml" ds:itemID="{A2112634-9A5D-40BE-B3AD-7AA186AB2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17E5E-F9F3-4950-8646-138CCB464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905936-836B-428F-9F12-F946DB81B6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1530</Words>
  <Characters>8038</Characters>
  <Application>Microsoft Office Word</Application>
  <DocSecurity>0</DocSecurity>
  <Lines>191</Lines>
  <Paragraphs>75</Paragraphs>
  <ScaleCrop>false</ScaleCrop>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MCDERMOTT,Christopher</dc:creator>
  <cp:keywords/>
  <dc:description/>
  <cp:lastModifiedBy>MCDERMOTT,Christopher</cp:lastModifiedBy>
  <cp:revision>3</cp:revision>
  <dcterms:created xsi:type="dcterms:W3CDTF">2023-06-13T00:56:00Z</dcterms:created>
  <dcterms:modified xsi:type="dcterms:W3CDTF">2023-06-13T01:01:00Z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0x010100266966F133664895A6EE3632470D45F500EEA53BE6BCDC5A4F827916C47E974C90</vt:lpwstr>
  </property>
  <property fmtid="{D5CDD505-2E9C-101B-9397-08002B2CF9AE}" pid="3" name="MSIP_Label_79d889eb-932f-4752-8739-64d25806ef64_Enabled">
    <vt:lpwstr>true</vt:lpwstr>
  </property>
  <property fmtid="{D5CDD505-2E9C-101B-9397-08002B2CF9AE}" pid="4" name="MSIP_Label_79d889eb-932f-4752-8739-64d25806ef64_SetDate">
    <vt:lpwstr>2023-05-16T09:36:34Z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816fcfd6-5927-48a8-af7c-8899c4b26138</vt:lpwstr>
  </property>
  <property fmtid="{D5CDD505-2E9C-101B-9397-08002B2CF9AE}" pid="9" name="MSIP_Label_79d889eb-932f-4752-8739-64d25806ef64_ContentBits">
    <vt:lpwstr>0</vt:lpwstr>
  </property>
</Properties>
</file>