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B611" w14:textId="77777777" w:rsidR="0048364F" w:rsidRPr="00DF6C0E" w:rsidRDefault="00193461" w:rsidP="0020300C">
      <w:pPr>
        <w:rPr>
          <w:sz w:val="28"/>
        </w:rPr>
      </w:pPr>
      <w:r w:rsidRPr="00DF6C0E">
        <w:rPr>
          <w:noProof/>
          <w:lang w:eastAsia="en-AU"/>
        </w:rPr>
        <w:drawing>
          <wp:inline distT="0" distB="0" distL="0" distR="0" wp14:anchorId="448C5F7A" wp14:editId="583795D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BAA74" w14:textId="77777777" w:rsidR="0048364F" w:rsidRPr="00DF6C0E" w:rsidRDefault="0048364F" w:rsidP="0048364F">
      <w:pPr>
        <w:rPr>
          <w:sz w:val="19"/>
        </w:rPr>
      </w:pPr>
    </w:p>
    <w:p w14:paraId="42F6FCC8" w14:textId="77777777" w:rsidR="0048364F" w:rsidRPr="00DF6C0E" w:rsidRDefault="00541821" w:rsidP="0048364F">
      <w:pPr>
        <w:pStyle w:val="ShortT"/>
      </w:pPr>
      <w:r w:rsidRPr="00DF6C0E">
        <w:t>National Anti</w:t>
      </w:r>
      <w:r w:rsidR="00DF6C0E">
        <w:noBreakHyphen/>
      </w:r>
      <w:r w:rsidRPr="00DF6C0E">
        <w:t xml:space="preserve">Corruption Commission (Consequential Amendments) </w:t>
      </w:r>
      <w:r w:rsidR="00DF6C0E" w:rsidRPr="00DF6C0E">
        <w:t>Regulations 2</w:t>
      </w:r>
      <w:r w:rsidRPr="00DF6C0E">
        <w:t>023</w:t>
      </w:r>
    </w:p>
    <w:p w14:paraId="184C59ED" w14:textId="77777777" w:rsidR="00541821" w:rsidRPr="00DF6C0E" w:rsidRDefault="00541821" w:rsidP="00CB600F">
      <w:pPr>
        <w:pStyle w:val="SignCoverPageStart"/>
        <w:spacing w:before="240"/>
        <w:rPr>
          <w:szCs w:val="22"/>
        </w:rPr>
      </w:pPr>
      <w:r w:rsidRPr="00DF6C0E">
        <w:rPr>
          <w:szCs w:val="22"/>
        </w:rPr>
        <w:t>I, General the Honourable David Hurley AC DSC (</w:t>
      </w:r>
      <w:proofErr w:type="spellStart"/>
      <w:r w:rsidRPr="00DF6C0E">
        <w:rPr>
          <w:szCs w:val="22"/>
        </w:rPr>
        <w:t>Retd</w:t>
      </w:r>
      <w:proofErr w:type="spellEnd"/>
      <w:r w:rsidRPr="00DF6C0E">
        <w:rPr>
          <w:szCs w:val="22"/>
        </w:rPr>
        <w:t>), Governor</w:t>
      </w:r>
      <w:r w:rsidR="00DF6C0E">
        <w:rPr>
          <w:szCs w:val="22"/>
        </w:rPr>
        <w:noBreakHyphen/>
      </w:r>
      <w:r w:rsidRPr="00DF6C0E">
        <w:rPr>
          <w:szCs w:val="22"/>
        </w:rPr>
        <w:t>General of the Commonwealth of Australia, acting with the advice of the Federal Executive Council, make the following regulations.</w:t>
      </w:r>
    </w:p>
    <w:p w14:paraId="4422A7B3" w14:textId="7092864B" w:rsidR="00541821" w:rsidRPr="00DF6C0E" w:rsidRDefault="00541821" w:rsidP="00CB600F">
      <w:pPr>
        <w:keepNext/>
        <w:spacing w:before="720" w:line="240" w:lineRule="atLeast"/>
        <w:ind w:right="397"/>
        <w:jc w:val="both"/>
        <w:rPr>
          <w:szCs w:val="22"/>
        </w:rPr>
      </w:pPr>
      <w:r w:rsidRPr="00DF6C0E">
        <w:rPr>
          <w:szCs w:val="22"/>
        </w:rPr>
        <w:t>Dated</w:t>
      </w:r>
      <w:r w:rsidR="006E1647">
        <w:rPr>
          <w:szCs w:val="22"/>
        </w:rPr>
        <w:t xml:space="preserve"> 19 June</w:t>
      </w:r>
      <w:bookmarkStart w:id="0" w:name="_GoBack"/>
      <w:bookmarkEnd w:id="0"/>
      <w:r w:rsidR="006E1647">
        <w:rPr>
          <w:szCs w:val="22"/>
        </w:rPr>
        <w:t xml:space="preserve"> </w:t>
      </w:r>
      <w:r w:rsidRPr="00DF6C0E">
        <w:rPr>
          <w:szCs w:val="22"/>
        </w:rPr>
        <w:fldChar w:fldCharType="begin"/>
      </w:r>
      <w:r w:rsidRPr="00DF6C0E">
        <w:rPr>
          <w:szCs w:val="22"/>
        </w:rPr>
        <w:instrText xml:space="preserve"> DOCPROPERTY  DateMade </w:instrText>
      </w:r>
      <w:r w:rsidRPr="00DF6C0E">
        <w:rPr>
          <w:szCs w:val="22"/>
        </w:rPr>
        <w:fldChar w:fldCharType="separate"/>
      </w:r>
      <w:r w:rsidR="00D82B8A">
        <w:rPr>
          <w:szCs w:val="22"/>
        </w:rPr>
        <w:t>2023</w:t>
      </w:r>
      <w:r w:rsidRPr="00DF6C0E">
        <w:rPr>
          <w:szCs w:val="22"/>
        </w:rPr>
        <w:fldChar w:fldCharType="end"/>
      </w:r>
    </w:p>
    <w:p w14:paraId="00884643" w14:textId="77777777" w:rsidR="00541821" w:rsidRPr="00DF6C0E" w:rsidRDefault="00541821" w:rsidP="00CB600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6C0E">
        <w:rPr>
          <w:szCs w:val="22"/>
        </w:rPr>
        <w:t>David Hurley</w:t>
      </w:r>
    </w:p>
    <w:p w14:paraId="06FC2FB7" w14:textId="77777777" w:rsidR="00541821" w:rsidRPr="00DF6C0E" w:rsidRDefault="00541821" w:rsidP="00CB600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6C0E">
        <w:rPr>
          <w:szCs w:val="22"/>
        </w:rPr>
        <w:t>Governor</w:t>
      </w:r>
      <w:r w:rsidR="00DF6C0E">
        <w:rPr>
          <w:szCs w:val="22"/>
        </w:rPr>
        <w:noBreakHyphen/>
      </w:r>
      <w:r w:rsidRPr="00DF6C0E">
        <w:rPr>
          <w:szCs w:val="22"/>
        </w:rPr>
        <w:t>General</w:t>
      </w:r>
    </w:p>
    <w:p w14:paraId="13BF3BE0" w14:textId="77777777" w:rsidR="00541821" w:rsidRPr="00DF6C0E" w:rsidRDefault="00541821" w:rsidP="00CB600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6C0E">
        <w:rPr>
          <w:szCs w:val="22"/>
        </w:rPr>
        <w:t>By His Excellency’s Command</w:t>
      </w:r>
    </w:p>
    <w:p w14:paraId="2A68CECA" w14:textId="77777777" w:rsidR="00541821" w:rsidRPr="00DF6C0E" w:rsidRDefault="00541821" w:rsidP="00CB600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6C0E">
        <w:rPr>
          <w:szCs w:val="22"/>
        </w:rPr>
        <w:t>Mark Dreyfus KC</w:t>
      </w:r>
    </w:p>
    <w:p w14:paraId="11D1E561" w14:textId="77777777" w:rsidR="00541821" w:rsidRPr="00DF6C0E" w:rsidRDefault="00541821" w:rsidP="00CB600F">
      <w:pPr>
        <w:pStyle w:val="SignCoverPageEnd"/>
        <w:rPr>
          <w:szCs w:val="22"/>
        </w:rPr>
      </w:pPr>
      <w:r w:rsidRPr="00DF6C0E">
        <w:rPr>
          <w:szCs w:val="22"/>
        </w:rPr>
        <w:t>Attorney</w:t>
      </w:r>
      <w:r w:rsidR="00DF6C0E">
        <w:rPr>
          <w:szCs w:val="22"/>
        </w:rPr>
        <w:noBreakHyphen/>
      </w:r>
      <w:r w:rsidRPr="00DF6C0E">
        <w:rPr>
          <w:szCs w:val="22"/>
        </w:rPr>
        <w:t>General</w:t>
      </w:r>
    </w:p>
    <w:p w14:paraId="3C5968BB" w14:textId="77777777" w:rsidR="00541821" w:rsidRPr="00DF6C0E" w:rsidRDefault="00541821" w:rsidP="00CB600F"/>
    <w:p w14:paraId="4D13AFC1" w14:textId="77777777" w:rsidR="00541821" w:rsidRPr="00DF6C0E" w:rsidRDefault="00541821" w:rsidP="00CB600F"/>
    <w:p w14:paraId="074A4ACB" w14:textId="77777777" w:rsidR="00541821" w:rsidRPr="00DF6C0E" w:rsidRDefault="00541821" w:rsidP="00CB600F"/>
    <w:p w14:paraId="482412C1" w14:textId="77777777" w:rsidR="0048364F" w:rsidRPr="00F91CD5" w:rsidRDefault="0048364F" w:rsidP="0048364F">
      <w:pPr>
        <w:pStyle w:val="Header"/>
        <w:tabs>
          <w:tab w:val="clear" w:pos="4150"/>
          <w:tab w:val="clear" w:pos="8307"/>
        </w:tabs>
      </w:pPr>
      <w:r w:rsidRPr="00F91CD5">
        <w:rPr>
          <w:rStyle w:val="CharAmSchNo"/>
        </w:rPr>
        <w:t xml:space="preserve"> </w:t>
      </w:r>
      <w:r w:rsidRPr="00F91CD5">
        <w:rPr>
          <w:rStyle w:val="CharAmSchText"/>
        </w:rPr>
        <w:t xml:space="preserve"> </w:t>
      </w:r>
    </w:p>
    <w:p w14:paraId="2AF05B1E" w14:textId="77777777" w:rsidR="0048364F" w:rsidRPr="00F91CD5" w:rsidRDefault="0048364F" w:rsidP="0048364F">
      <w:pPr>
        <w:pStyle w:val="Header"/>
        <w:tabs>
          <w:tab w:val="clear" w:pos="4150"/>
          <w:tab w:val="clear" w:pos="8307"/>
        </w:tabs>
      </w:pPr>
      <w:r w:rsidRPr="00F91CD5">
        <w:rPr>
          <w:rStyle w:val="CharAmPartNo"/>
        </w:rPr>
        <w:t xml:space="preserve"> </w:t>
      </w:r>
      <w:r w:rsidRPr="00F91CD5">
        <w:rPr>
          <w:rStyle w:val="CharAmPartText"/>
        </w:rPr>
        <w:t xml:space="preserve"> </w:t>
      </w:r>
    </w:p>
    <w:p w14:paraId="61E4620B" w14:textId="77777777" w:rsidR="0048364F" w:rsidRPr="00DF6C0E" w:rsidRDefault="0048364F" w:rsidP="0048364F">
      <w:pPr>
        <w:sectPr w:rsidR="0048364F" w:rsidRPr="00DF6C0E" w:rsidSect="00B357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92192A" w14:textId="77777777" w:rsidR="00220A0C" w:rsidRPr="00DF6C0E" w:rsidRDefault="0048364F" w:rsidP="0048364F">
      <w:pPr>
        <w:outlineLvl w:val="0"/>
        <w:rPr>
          <w:sz w:val="36"/>
        </w:rPr>
      </w:pPr>
      <w:r w:rsidRPr="00DF6C0E">
        <w:rPr>
          <w:sz w:val="36"/>
        </w:rPr>
        <w:lastRenderedPageBreak/>
        <w:t>Contents</w:t>
      </w:r>
    </w:p>
    <w:p w14:paraId="2CDC1994" w14:textId="039BFF36" w:rsidR="00DF6C0E" w:rsidRDefault="00DF6C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DF6C0E">
        <w:rPr>
          <w:noProof/>
        </w:rPr>
        <w:tab/>
      </w:r>
      <w:r w:rsidRPr="00DF6C0E">
        <w:rPr>
          <w:noProof/>
        </w:rPr>
        <w:fldChar w:fldCharType="begin"/>
      </w:r>
      <w:r w:rsidRPr="00DF6C0E">
        <w:rPr>
          <w:noProof/>
        </w:rPr>
        <w:instrText xml:space="preserve"> PAGEREF _Toc136956781 \h </w:instrText>
      </w:r>
      <w:r w:rsidRPr="00DF6C0E">
        <w:rPr>
          <w:noProof/>
        </w:rPr>
      </w:r>
      <w:r w:rsidRPr="00DF6C0E">
        <w:rPr>
          <w:noProof/>
        </w:rPr>
        <w:fldChar w:fldCharType="separate"/>
      </w:r>
      <w:r w:rsidR="00D82B8A">
        <w:rPr>
          <w:noProof/>
        </w:rPr>
        <w:t>1</w:t>
      </w:r>
      <w:r w:rsidRPr="00DF6C0E">
        <w:rPr>
          <w:noProof/>
        </w:rPr>
        <w:fldChar w:fldCharType="end"/>
      </w:r>
    </w:p>
    <w:p w14:paraId="12CE1AE2" w14:textId="469E817F" w:rsidR="00DF6C0E" w:rsidRDefault="00DF6C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F6C0E">
        <w:rPr>
          <w:noProof/>
        </w:rPr>
        <w:tab/>
      </w:r>
      <w:r w:rsidRPr="00DF6C0E">
        <w:rPr>
          <w:noProof/>
        </w:rPr>
        <w:fldChar w:fldCharType="begin"/>
      </w:r>
      <w:r w:rsidRPr="00DF6C0E">
        <w:rPr>
          <w:noProof/>
        </w:rPr>
        <w:instrText xml:space="preserve"> PAGEREF _Toc136956782 \h </w:instrText>
      </w:r>
      <w:r w:rsidRPr="00DF6C0E">
        <w:rPr>
          <w:noProof/>
        </w:rPr>
      </w:r>
      <w:r w:rsidRPr="00DF6C0E">
        <w:rPr>
          <w:noProof/>
        </w:rPr>
        <w:fldChar w:fldCharType="separate"/>
      </w:r>
      <w:r w:rsidR="00D82B8A">
        <w:rPr>
          <w:noProof/>
        </w:rPr>
        <w:t>1</w:t>
      </w:r>
      <w:r w:rsidRPr="00DF6C0E">
        <w:rPr>
          <w:noProof/>
        </w:rPr>
        <w:fldChar w:fldCharType="end"/>
      </w:r>
    </w:p>
    <w:p w14:paraId="07EA1AF5" w14:textId="6AABEE29" w:rsidR="00DF6C0E" w:rsidRDefault="00DF6C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DF6C0E">
        <w:rPr>
          <w:noProof/>
        </w:rPr>
        <w:tab/>
      </w:r>
      <w:r w:rsidRPr="00DF6C0E">
        <w:rPr>
          <w:noProof/>
        </w:rPr>
        <w:fldChar w:fldCharType="begin"/>
      </w:r>
      <w:r w:rsidRPr="00DF6C0E">
        <w:rPr>
          <w:noProof/>
        </w:rPr>
        <w:instrText xml:space="preserve"> PAGEREF _Toc136956783 \h </w:instrText>
      </w:r>
      <w:r w:rsidRPr="00DF6C0E">
        <w:rPr>
          <w:noProof/>
        </w:rPr>
      </w:r>
      <w:r w:rsidRPr="00DF6C0E">
        <w:rPr>
          <w:noProof/>
        </w:rPr>
        <w:fldChar w:fldCharType="separate"/>
      </w:r>
      <w:r w:rsidR="00D82B8A">
        <w:rPr>
          <w:noProof/>
        </w:rPr>
        <w:t>1</w:t>
      </w:r>
      <w:r w:rsidRPr="00DF6C0E">
        <w:rPr>
          <w:noProof/>
        </w:rPr>
        <w:fldChar w:fldCharType="end"/>
      </w:r>
    </w:p>
    <w:p w14:paraId="3B18EE17" w14:textId="053A992E" w:rsidR="00DF6C0E" w:rsidRDefault="00DF6C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DF6C0E">
        <w:rPr>
          <w:noProof/>
        </w:rPr>
        <w:tab/>
      </w:r>
      <w:r w:rsidRPr="00DF6C0E">
        <w:rPr>
          <w:noProof/>
        </w:rPr>
        <w:fldChar w:fldCharType="begin"/>
      </w:r>
      <w:r w:rsidRPr="00DF6C0E">
        <w:rPr>
          <w:noProof/>
        </w:rPr>
        <w:instrText xml:space="preserve"> PAGEREF _Toc136956784 \h </w:instrText>
      </w:r>
      <w:r w:rsidRPr="00DF6C0E">
        <w:rPr>
          <w:noProof/>
        </w:rPr>
      </w:r>
      <w:r w:rsidRPr="00DF6C0E">
        <w:rPr>
          <w:noProof/>
        </w:rPr>
        <w:fldChar w:fldCharType="separate"/>
      </w:r>
      <w:r w:rsidR="00D82B8A">
        <w:rPr>
          <w:noProof/>
        </w:rPr>
        <w:t>1</w:t>
      </w:r>
      <w:r w:rsidRPr="00DF6C0E">
        <w:rPr>
          <w:noProof/>
        </w:rPr>
        <w:fldChar w:fldCharType="end"/>
      </w:r>
    </w:p>
    <w:p w14:paraId="4672ADF7" w14:textId="5CE7B10F" w:rsidR="00DF6C0E" w:rsidRDefault="00DF6C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DF6C0E">
        <w:rPr>
          <w:b w:val="0"/>
          <w:noProof/>
          <w:sz w:val="18"/>
        </w:rPr>
        <w:tab/>
      </w:r>
      <w:r w:rsidRPr="00DF6C0E">
        <w:rPr>
          <w:b w:val="0"/>
          <w:noProof/>
          <w:sz w:val="18"/>
        </w:rPr>
        <w:fldChar w:fldCharType="begin"/>
      </w:r>
      <w:r w:rsidRPr="00DF6C0E">
        <w:rPr>
          <w:b w:val="0"/>
          <w:noProof/>
          <w:sz w:val="18"/>
        </w:rPr>
        <w:instrText xml:space="preserve"> PAGEREF _Toc136956785 \h </w:instrText>
      </w:r>
      <w:r w:rsidRPr="00DF6C0E">
        <w:rPr>
          <w:b w:val="0"/>
          <w:noProof/>
          <w:sz w:val="18"/>
        </w:rPr>
      </w:r>
      <w:r w:rsidRPr="00DF6C0E">
        <w:rPr>
          <w:b w:val="0"/>
          <w:noProof/>
          <w:sz w:val="18"/>
        </w:rPr>
        <w:fldChar w:fldCharType="separate"/>
      </w:r>
      <w:r w:rsidR="00D82B8A">
        <w:rPr>
          <w:b w:val="0"/>
          <w:noProof/>
          <w:sz w:val="18"/>
        </w:rPr>
        <w:t>2</w:t>
      </w:r>
      <w:r w:rsidRPr="00DF6C0E">
        <w:rPr>
          <w:b w:val="0"/>
          <w:noProof/>
          <w:sz w:val="18"/>
        </w:rPr>
        <w:fldChar w:fldCharType="end"/>
      </w:r>
    </w:p>
    <w:p w14:paraId="3888ACC1" w14:textId="3E1FDCB1" w:rsidR="00DF6C0E" w:rsidRDefault="00DF6C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Data Availability and Transparency Regulations 2022</w:t>
      </w:r>
      <w:r w:rsidRPr="00DF6C0E">
        <w:rPr>
          <w:i w:val="0"/>
          <w:noProof/>
          <w:sz w:val="18"/>
        </w:rPr>
        <w:tab/>
      </w:r>
      <w:r w:rsidRPr="00DF6C0E">
        <w:rPr>
          <w:i w:val="0"/>
          <w:noProof/>
          <w:sz w:val="18"/>
        </w:rPr>
        <w:fldChar w:fldCharType="begin"/>
      </w:r>
      <w:r w:rsidRPr="00DF6C0E">
        <w:rPr>
          <w:i w:val="0"/>
          <w:noProof/>
          <w:sz w:val="18"/>
        </w:rPr>
        <w:instrText xml:space="preserve"> PAGEREF _Toc136956786 \h </w:instrText>
      </w:r>
      <w:r w:rsidRPr="00DF6C0E">
        <w:rPr>
          <w:i w:val="0"/>
          <w:noProof/>
          <w:sz w:val="18"/>
        </w:rPr>
      </w:r>
      <w:r w:rsidRPr="00DF6C0E">
        <w:rPr>
          <w:i w:val="0"/>
          <w:noProof/>
          <w:sz w:val="18"/>
        </w:rPr>
        <w:fldChar w:fldCharType="separate"/>
      </w:r>
      <w:r w:rsidR="00D82B8A">
        <w:rPr>
          <w:i w:val="0"/>
          <w:noProof/>
          <w:sz w:val="18"/>
        </w:rPr>
        <w:t>2</w:t>
      </w:r>
      <w:r w:rsidRPr="00DF6C0E">
        <w:rPr>
          <w:i w:val="0"/>
          <w:noProof/>
          <w:sz w:val="18"/>
        </w:rPr>
        <w:fldChar w:fldCharType="end"/>
      </w:r>
    </w:p>
    <w:p w14:paraId="6E5841A6" w14:textId="3E35B399" w:rsidR="00DF6C0E" w:rsidRDefault="00DF6C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Electoral and Referendum Regulation 2016</w:t>
      </w:r>
      <w:r w:rsidRPr="00DF6C0E">
        <w:rPr>
          <w:i w:val="0"/>
          <w:noProof/>
          <w:sz w:val="18"/>
        </w:rPr>
        <w:tab/>
      </w:r>
      <w:r w:rsidRPr="00DF6C0E">
        <w:rPr>
          <w:i w:val="0"/>
          <w:noProof/>
          <w:sz w:val="18"/>
        </w:rPr>
        <w:fldChar w:fldCharType="begin"/>
      </w:r>
      <w:r w:rsidRPr="00DF6C0E">
        <w:rPr>
          <w:i w:val="0"/>
          <w:noProof/>
          <w:sz w:val="18"/>
        </w:rPr>
        <w:instrText xml:space="preserve"> PAGEREF _Toc136956787 \h </w:instrText>
      </w:r>
      <w:r w:rsidRPr="00DF6C0E">
        <w:rPr>
          <w:i w:val="0"/>
          <w:noProof/>
          <w:sz w:val="18"/>
        </w:rPr>
      </w:r>
      <w:r w:rsidRPr="00DF6C0E">
        <w:rPr>
          <w:i w:val="0"/>
          <w:noProof/>
          <w:sz w:val="18"/>
        </w:rPr>
        <w:fldChar w:fldCharType="separate"/>
      </w:r>
      <w:r w:rsidR="00D82B8A">
        <w:rPr>
          <w:i w:val="0"/>
          <w:noProof/>
          <w:sz w:val="18"/>
        </w:rPr>
        <w:t>2</w:t>
      </w:r>
      <w:r w:rsidRPr="00DF6C0E">
        <w:rPr>
          <w:i w:val="0"/>
          <w:noProof/>
          <w:sz w:val="18"/>
        </w:rPr>
        <w:fldChar w:fldCharType="end"/>
      </w:r>
    </w:p>
    <w:p w14:paraId="4ADB7FD4" w14:textId="528944CD" w:rsidR="00DF6C0E" w:rsidRDefault="00DF6C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Inspector</w:t>
      </w:r>
      <w:r>
        <w:rPr>
          <w:noProof/>
        </w:rPr>
        <w:noBreakHyphen/>
        <w:t>General of the Australian Defence Force Regulation 2016</w:t>
      </w:r>
      <w:r w:rsidRPr="00DF6C0E">
        <w:rPr>
          <w:i w:val="0"/>
          <w:noProof/>
          <w:sz w:val="18"/>
        </w:rPr>
        <w:tab/>
      </w:r>
      <w:r w:rsidRPr="00DF6C0E">
        <w:rPr>
          <w:i w:val="0"/>
          <w:noProof/>
          <w:sz w:val="18"/>
        </w:rPr>
        <w:fldChar w:fldCharType="begin"/>
      </w:r>
      <w:r w:rsidRPr="00DF6C0E">
        <w:rPr>
          <w:i w:val="0"/>
          <w:noProof/>
          <w:sz w:val="18"/>
        </w:rPr>
        <w:instrText xml:space="preserve"> PAGEREF _Toc136956788 \h </w:instrText>
      </w:r>
      <w:r w:rsidRPr="00DF6C0E">
        <w:rPr>
          <w:i w:val="0"/>
          <w:noProof/>
          <w:sz w:val="18"/>
        </w:rPr>
      </w:r>
      <w:r w:rsidRPr="00DF6C0E">
        <w:rPr>
          <w:i w:val="0"/>
          <w:noProof/>
          <w:sz w:val="18"/>
        </w:rPr>
        <w:fldChar w:fldCharType="separate"/>
      </w:r>
      <w:r w:rsidR="00D82B8A">
        <w:rPr>
          <w:i w:val="0"/>
          <w:noProof/>
          <w:sz w:val="18"/>
        </w:rPr>
        <w:t>3</w:t>
      </w:r>
      <w:r w:rsidRPr="00DF6C0E">
        <w:rPr>
          <w:i w:val="0"/>
          <w:noProof/>
          <w:sz w:val="18"/>
        </w:rPr>
        <w:fldChar w:fldCharType="end"/>
      </w:r>
    </w:p>
    <w:p w14:paraId="61C3D20A" w14:textId="52488019" w:rsidR="00DF6C0E" w:rsidRDefault="00DF6C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Business Resources Regulations 2017</w:t>
      </w:r>
      <w:r w:rsidRPr="00DF6C0E">
        <w:rPr>
          <w:i w:val="0"/>
          <w:noProof/>
          <w:sz w:val="18"/>
        </w:rPr>
        <w:tab/>
      </w:r>
      <w:r w:rsidRPr="00DF6C0E">
        <w:rPr>
          <w:i w:val="0"/>
          <w:noProof/>
          <w:sz w:val="18"/>
        </w:rPr>
        <w:fldChar w:fldCharType="begin"/>
      </w:r>
      <w:r w:rsidRPr="00DF6C0E">
        <w:rPr>
          <w:i w:val="0"/>
          <w:noProof/>
          <w:sz w:val="18"/>
        </w:rPr>
        <w:instrText xml:space="preserve"> PAGEREF _Toc136956789 \h </w:instrText>
      </w:r>
      <w:r w:rsidRPr="00DF6C0E">
        <w:rPr>
          <w:i w:val="0"/>
          <w:noProof/>
          <w:sz w:val="18"/>
        </w:rPr>
      </w:r>
      <w:r w:rsidRPr="00DF6C0E">
        <w:rPr>
          <w:i w:val="0"/>
          <w:noProof/>
          <w:sz w:val="18"/>
        </w:rPr>
        <w:fldChar w:fldCharType="separate"/>
      </w:r>
      <w:r w:rsidR="00D82B8A">
        <w:rPr>
          <w:i w:val="0"/>
          <w:noProof/>
          <w:sz w:val="18"/>
        </w:rPr>
        <w:t>3</w:t>
      </w:r>
      <w:r w:rsidRPr="00DF6C0E">
        <w:rPr>
          <w:i w:val="0"/>
          <w:noProof/>
          <w:sz w:val="18"/>
        </w:rPr>
        <w:fldChar w:fldCharType="end"/>
      </w:r>
    </w:p>
    <w:p w14:paraId="305DA44C" w14:textId="06F1F5E5" w:rsidR="00DF6C0E" w:rsidRDefault="00DF6C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Order (Protection of Persons and Property) Regulations 2019</w:t>
      </w:r>
      <w:r w:rsidRPr="00DF6C0E">
        <w:rPr>
          <w:i w:val="0"/>
          <w:noProof/>
          <w:sz w:val="18"/>
        </w:rPr>
        <w:tab/>
      </w:r>
      <w:r w:rsidRPr="00DF6C0E">
        <w:rPr>
          <w:i w:val="0"/>
          <w:noProof/>
          <w:sz w:val="18"/>
        </w:rPr>
        <w:fldChar w:fldCharType="begin"/>
      </w:r>
      <w:r w:rsidRPr="00DF6C0E">
        <w:rPr>
          <w:i w:val="0"/>
          <w:noProof/>
          <w:sz w:val="18"/>
        </w:rPr>
        <w:instrText xml:space="preserve"> PAGEREF _Toc136956791 \h </w:instrText>
      </w:r>
      <w:r w:rsidRPr="00DF6C0E">
        <w:rPr>
          <w:i w:val="0"/>
          <w:noProof/>
          <w:sz w:val="18"/>
        </w:rPr>
      </w:r>
      <w:r w:rsidRPr="00DF6C0E">
        <w:rPr>
          <w:i w:val="0"/>
          <w:noProof/>
          <w:sz w:val="18"/>
        </w:rPr>
        <w:fldChar w:fldCharType="separate"/>
      </w:r>
      <w:r w:rsidR="00D82B8A">
        <w:rPr>
          <w:i w:val="0"/>
          <w:noProof/>
          <w:sz w:val="18"/>
        </w:rPr>
        <w:t>3</w:t>
      </w:r>
      <w:r w:rsidRPr="00DF6C0E">
        <w:rPr>
          <w:i w:val="0"/>
          <w:noProof/>
          <w:sz w:val="18"/>
        </w:rPr>
        <w:fldChar w:fldCharType="end"/>
      </w:r>
    </w:p>
    <w:p w14:paraId="1374C936" w14:textId="56CA0180" w:rsidR="00DF6C0E" w:rsidRDefault="00DF6C0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DF6C0E">
        <w:rPr>
          <w:b w:val="0"/>
          <w:noProof/>
          <w:sz w:val="18"/>
        </w:rPr>
        <w:tab/>
      </w:r>
      <w:r w:rsidRPr="00DF6C0E">
        <w:rPr>
          <w:b w:val="0"/>
          <w:noProof/>
          <w:sz w:val="18"/>
        </w:rPr>
        <w:fldChar w:fldCharType="begin"/>
      </w:r>
      <w:r w:rsidRPr="00DF6C0E">
        <w:rPr>
          <w:b w:val="0"/>
          <w:noProof/>
          <w:sz w:val="18"/>
        </w:rPr>
        <w:instrText xml:space="preserve"> PAGEREF _Toc136956792 \h </w:instrText>
      </w:r>
      <w:r w:rsidRPr="00DF6C0E">
        <w:rPr>
          <w:b w:val="0"/>
          <w:noProof/>
          <w:sz w:val="18"/>
        </w:rPr>
      </w:r>
      <w:r w:rsidRPr="00DF6C0E">
        <w:rPr>
          <w:b w:val="0"/>
          <w:noProof/>
          <w:sz w:val="18"/>
        </w:rPr>
        <w:fldChar w:fldCharType="separate"/>
      </w:r>
      <w:r w:rsidR="00D82B8A">
        <w:rPr>
          <w:b w:val="0"/>
          <w:noProof/>
          <w:sz w:val="18"/>
        </w:rPr>
        <w:t>4</w:t>
      </w:r>
      <w:r w:rsidRPr="00DF6C0E">
        <w:rPr>
          <w:b w:val="0"/>
          <w:noProof/>
          <w:sz w:val="18"/>
        </w:rPr>
        <w:fldChar w:fldCharType="end"/>
      </w:r>
    </w:p>
    <w:p w14:paraId="0257C8AE" w14:textId="3CC611F8" w:rsidR="00DF6C0E" w:rsidRDefault="00DF6C0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Law Enforcement Integrity Commissioner Regulations 2017</w:t>
      </w:r>
      <w:r w:rsidRPr="00DF6C0E">
        <w:rPr>
          <w:i w:val="0"/>
          <w:noProof/>
          <w:sz w:val="18"/>
        </w:rPr>
        <w:tab/>
      </w:r>
      <w:r w:rsidRPr="00DF6C0E">
        <w:rPr>
          <w:i w:val="0"/>
          <w:noProof/>
          <w:sz w:val="18"/>
        </w:rPr>
        <w:fldChar w:fldCharType="begin"/>
      </w:r>
      <w:r w:rsidRPr="00DF6C0E">
        <w:rPr>
          <w:i w:val="0"/>
          <w:noProof/>
          <w:sz w:val="18"/>
        </w:rPr>
        <w:instrText xml:space="preserve"> PAGEREF _Toc136956793 \h </w:instrText>
      </w:r>
      <w:r w:rsidRPr="00DF6C0E">
        <w:rPr>
          <w:i w:val="0"/>
          <w:noProof/>
          <w:sz w:val="18"/>
        </w:rPr>
      </w:r>
      <w:r w:rsidRPr="00DF6C0E">
        <w:rPr>
          <w:i w:val="0"/>
          <w:noProof/>
          <w:sz w:val="18"/>
        </w:rPr>
        <w:fldChar w:fldCharType="separate"/>
      </w:r>
      <w:r w:rsidR="00D82B8A">
        <w:rPr>
          <w:i w:val="0"/>
          <w:noProof/>
          <w:sz w:val="18"/>
        </w:rPr>
        <w:t>4</w:t>
      </w:r>
      <w:r w:rsidRPr="00DF6C0E">
        <w:rPr>
          <w:i w:val="0"/>
          <w:noProof/>
          <w:sz w:val="18"/>
        </w:rPr>
        <w:fldChar w:fldCharType="end"/>
      </w:r>
    </w:p>
    <w:p w14:paraId="7CBA6731" w14:textId="77777777" w:rsidR="0048364F" w:rsidRPr="00DF6C0E" w:rsidRDefault="00DF6C0E" w:rsidP="0048364F">
      <w:r>
        <w:fldChar w:fldCharType="end"/>
      </w:r>
    </w:p>
    <w:p w14:paraId="1615B48C" w14:textId="77777777" w:rsidR="0048364F" w:rsidRPr="00DF6C0E" w:rsidRDefault="0048364F" w:rsidP="0048364F">
      <w:pPr>
        <w:sectPr w:rsidR="0048364F" w:rsidRPr="00DF6C0E" w:rsidSect="00B3575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9BC1F12" w14:textId="77777777" w:rsidR="0048364F" w:rsidRPr="00DF6C0E" w:rsidRDefault="0048364F" w:rsidP="0048364F">
      <w:pPr>
        <w:pStyle w:val="ActHead5"/>
      </w:pPr>
      <w:bookmarkStart w:id="1" w:name="_Toc136956781"/>
      <w:r w:rsidRPr="00F91CD5">
        <w:rPr>
          <w:rStyle w:val="CharSectno"/>
        </w:rPr>
        <w:lastRenderedPageBreak/>
        <w:t>1</w:t>
      </w:r>
      <w:r w:rsidRPr="00DF6C0E">
        <w:t xml:space="preserve">  </w:t>
      </w:r>
      <w:r w:rsidR="004F676E" w:rsidRPr="00DF6C0E">
        <w:t>Name</w:t>
      </w:r>
      <w:bookmarkEnd w:id="1"/>
    </w:p>
    <w:p w14:paraId="2100E8EE" w14:textId="77777777" w:rsidR="0048364F" w:rsidRPr="00DF6C0E" w:rsidRDefault="0048364F" w:rsidP="0048364F">
      <w:pPr>
        <w:pStyle w:val="subsection"/>
      </w:pPr>
      <w:r w:rsidRPr="00DF6C0E">
        <w:tab/>
      </w:r>
      <w:r w:rsidRPr="00DF6C0E">
        <w:tab/>
      </w:r>
      <w:r w:rsidR="00541821" w:rsidRPr="00DF6C0E">
        <w:t>This instrument is</w:t>
      </w:r>
      <w:r w:rsidRPr="00DF6C0E">
        <w:t xml:space="preserve"> the </w:t>
      </w:r>
      <w:r w:rsidR="00DF6C0E" w:rsidRPr="00DF6C0E">
        <w:rPr>
          <w:i/>
          <w:noProof/>
        </w:rPr>
        <w:t>National Anti</w:t>
      </w:r>
      <w:r w:rsidR="00DF6C0E">
        <w:rPr>
          <w:i/>
          <w:noProof/>
        </w:rPr>
        <w:noBreakHyphen/>
      </w:r>
      <w:r w:rsidR="00DF6C0E" w:rsidRPr="00DF6C0E">
        <w:rPr>
          <w:i/>
          <w:noProof/>
        </w:rPr>
        <w:t>Corruption Commission (Consequential Amendments) Regulations 2023</w:t>
      </w:r>
      <w:r w:rsidRPr="00DF6C0E">
        <w:t>.</w:t>
      </w:r>
    </w:p>
    <w:p w14:paraId="3AF4C1D0" w14:textId="77777777" w:rsidR="004F676E" w:rsidRPr="00DF6C0E" w:rsidRDefault="0048364F" w:rsidP="005452CC">
      <w:pPr>
        <w:pStyle w:val="ActHead5"/>
      </w:pPr>
      <w:bookmarkStart w:id="2" w:name="_Toc136956782"/>
      <w:r w:rsidRPr="00F91CD5">
        <w:rPr>
          <w:rStyle w:val="CharSectno"/>
        </w:rPr>
        <w:t>2</w:t>
      </w:r>
      <w:r w:rsidRPr="00DF6C0E">
        <w:t xml:space="preserve">  Commencement</w:t>
      </w:r>
      <w:bookmarkEnd w:id="2"/>
    </w:p>
    <w:p w14:paraId="5ABC09C0" w14:textId="77777777" w:rsidR="005452CC" w:rsidRPr="00DF6C0E" w:rsidRDefault="005452CC" w:rsidP="00CB600F">
      <w:pPr>
        <w:pStyle w:val="subsection"/>
      </w:pPr>
      <w:r w:rsidRPr="00DF6C0E">
        <w:tab/>
        <w:t>(1)</w:t>
      </w:r>
      <w:r w:rsidRPr="00DF6C0E">
        <w:tab/>
        <w:t xml:space="preserve">Each provision of </w:t>
      </w:r>
      <w:r w:rsidR="00541821" w:rsidRPr="00DF6C0E">
        <w:t>this instrument</w:t>
      </w:r>
      <w:r w:rsidRPr="00DF6C0E">
        <w:t xml:space="preserve"> specified in column 1 of the table commences, or is taken to have commenced, in accordance with column 2 of the table. Any other statement in column 2 has effect according to its terms.</w:t>
      </w:r>
    </w:p>
    <w:p w14:paraId="7ACEE5A2" w14:textId="77777777" w:rsidR="005452CC" w:rsidRPr="00DF6C0E" w:rsidRDefault="005452CC" w:rsidP="00CB600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6C0E" w14:paraId="088C4CE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E4C84B7" w14:textId="77777777" w:rsidR="005452CC" w:rsidRPr="00DF6C0E" w:rsidRDefault="005452CC" w:rsidP="00CB600F">
            <w:pPr>
              <w:pStyle w:val="TableHeading"/>
            </w:pPr>
            <w:r w:rsidRPr="00DF6C0E">
              <w:t>Commencement information</w:t>
            </w:r>
          </w:p>
        </w:tc>
      </w:tr>
      <w:tr w:rsidR="005452CC" w:rsidRPr="00DF6C0E" w14:paraId="18A3DD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6F0D77" w14:textId="77777777" w:rsidR="005452CC" w:rsidRPr="00DF6C0E" w:rsidRDefault="005452CC" w:rsidP="00CB600F">
            <w:pPr>
              <w:pStyle w:val="TableHeading"/>
            </w:pPr>
            <w:r w:rsidRPr="00DF6C0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645604" w14:textId="77777777" w:rsidR="005452CC" w:rsidRPr="00DF6C0E" w:rsidRDefault="005452CC" w:rsidP="00CB600F">
            <w:pPr>
              <w:pStyle w:val="TableHeading"/>
            </w:pPr>
            <w:r w:rsidRPr="00DF6C0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448B62" w14:textId="77777777" w:rsidR="005452CC" w:rsidRPr="00DF6C0E" w:rsidRDefault="005452CC" w:rsidP="00CB600F">
            <w:pPr>
              <w:pStyle w:val="TableHeading"/>
            </w:pPr>
            <w:r w:rsidRPr="00DF6C0E">
              <w:t>Column 3</w:t>
            </w:r>
          </w:p>
        </w:tc>
      </w:tr>
      <w:tr w:rsidR="005452CC" w:rsidRPr="00DF6C0E" w14:paraId="3900ECC8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6FD315" w14:textId="77777777" w:rsidR="005452CC" w:rsidRPr="00DF6C0E" w:rsidRDefault="005452CC" w:rsidP="00CB600F">
            <w:pPr>
              <w:pStyle w:val="TableHeading"/>
            </w:pPr>
            <w:r w:rsidRPr="00DF6C0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01C378" w14:textId="77777777" w:rsidR="005452CC" w:rsidRPr="00DF6C0E" w:rsidRDefault="005452CC" w:rsidP="00CB600F">
            <w:pPr>
              <w:pStyle w:val="TableHeading"/>
            </w:pPr>
            <w:r w:rsidRPr="00DF6C0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B48937" w14:textId="77777777" w:rsidR="005452CC" w:rsidRPr="00DF6C0E" w:rsidRDefault="005452CC" w:rsidP="00CB600F">
            <w:pPr>
              <w:pStyle w:val="TableHeading"/>
            </w:pPr>
            <w:r w:rsidRPr="00DF6C0E">
              <w:t>Date/Details</w:t>
            </w:r>
          </w:p>
        </w:tc>
      </w:tr>
      <w:tr w:rsidR="005452CC" w:rsidRPr="00DF6C0E" w14:paraId="39FA057B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87A69" w14:textId="77777777" w:rsidR="005452CC" w:rsidRPr="00DF6C0E" w:rsidRDefault="005452CC" w:rsidP="00AD7252">
            <w:pPr>
              <w:pStyle w:val="Tabletext"/>
            </w:pPr>
            <w:r w:rsidRPr="00DF6C0E">
              <w:t xml:space="preserve">1.  </w:t>
            </w:r>
            <w:r w:rsidR="00AD7252" w:rsidRPr="00DF6C0E">
              <w:t xml:space="preserve">The whole of </w:t>
            </w:r>
            <w:r w:rsidR="00541821" w:rsidRPr="00DF6C0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CD1278" w14:textId="77777777" w:rsidR="005452CC" w:rsidRPr="00DF6C0E" w:rsidRDefault="00F434DE" w:rsidP="005452CC">
            <w:pPr>
              <w:pStyle w:val="Tabletext"/>
            </w:pPr>
            <w:r w:rsidRPr="00DF6C0E">
              <w:t>1 July</w:t>
            </w:r>
            <w:r w:rsidR="00740B3A" w:rsidRPr="00DF6C0E">
              <w:t xml:space="preserve"> 2023.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4A570B" w14:textId="77777777" w:rsidR="005452CC" w:rsidRPr="00DF6C0E" w:rsidRDefault="00F434DE">
            <w:pPr>
              <w:pStyle w:val="Tabletext"/>
            </w:pPr>
            <w:r w:rsidRPr="00DF6C0E">
              <w:t>1 July</w:t>
            </w:r>
            <w:r w:rsidR="00740B3A" w:rsidRPr="00DF6C0E">
              <w:t xml:space="preserve"> 2023</w:t>
            </w:r>
          </w:p>
        </w:tc>
      </w:tr>
    </w:tbl>
    <w:p w14:paraId="47B11A46" w14:textId="77777777" w:rsidR="005452CC" w:rsidRPr="00DF6C0E" w:rsidRDefault="005452CC" w:rsidP="00CB600F">
      <w:pPr>
        <w:pStyle w:val="notetext"/>
      </w:pPr>
      <w:r w:rsidRPr="00DF6C0E">
        <w:rPr>
          <w:snapToGrid w:val="0"/>
          <w:lang w:eastAsia="en-US"/>
        </w:rPr>
        <w:t>Note:</w:t>
      </w:r>
      <w:r w:rsidRPr="00DF6C0E">
        <w:rPr>
          <w:snapToGrid w:val="0"/>
          <w:lang w:eastAsia="en-US"/>
        </w:rPr>
        <w:tab/>
        <w:t xml:space="preserve">This table relates only to the provisions of </w:t>
      </w:r>
      <w:r w:rsidR="00541821" w:rsidRPr="00DF6C0E">
        <w:rPr>
          <w:snapToGrid w:val="0"/>
          <w:lang w:eastAsia="en-US"/>
        </w:rPr>
        <w:t>this instrument</w:t>
      </w:r>
      <w:r w:rsidRPr="00DF6C0E">
        <w:t xml:space="preserve"> </w:t>
      </w:r>
      <w:r w:rsidRPr="00DF6C0E">
        <w:rPr>
          <w:snapToGrid w:val="0"/>
          <w:lang w:eastAsia="en-US"/>
        </w:rPr>
        <w:t xml:space="preserve">as originally made. It will not be amended to deal with any later amendments of </w:t>
      </w:r>
      <w:r w:rsidR="00541821" w:rsidRPr="00DF6C0E">
        <w:rPr>
          <w:snapToGrid w:val="0"/>
          <w:lang w:eastAsia="en-US"/>
        </w:rPr>
        <w:t>this instrument</w:t>
      </w:r>
      <w:r w:rsidRPr="00DF6C0E">
        <w:rPr>
          <w:snapToGrid w:val="0"/>
          <w:lang w:eastAsia="en-US"/>
        </w:rPr>
        <w:t>.</w:t>
      </w:r>
    </w:p>
    <w:p w14:paraId="7049BA0E" w14:textId="77777777" w:rsidR="005452CC" w:rsidRPr="00DF6C0E" w:rsidRDefault="005452CC" w:rsidP="004F676E">
      <w:pPr>
        <w:pStyle w:val="subsection"/>
      </w:pPr>
      <w:r w:rsidRPr="00DF6C0E">
        <w:tab/>
        <w:t>(2)</w:t>
      </w:r>
      <w:r w:rsidRPr="00DF6C0E">
        <w:tab/>
        <w:t xml:space="preserve">Any information in column 3 of the table is not part of </w:t>
      </w:r>
      <w:r w:rsidR="00541821" w:rsidRPr="00DF6C0E">
        <w:t>this instrument</w:t>
      </w:r>
      <w:r w:rsidRPr="00DF6C0E">
        <w:t xml:space="preserve">. Information may be inserted in this column, or information in it may be edited, in any published version of </w:t>
      </w:r>
      <w:r w:rsidR="00541821" w:rsidRPr="00DF6C0E">
        <w:t>this instrument</w:t>
      </w:r>
      <w:r w:rsidRPr="00DF6C0E">
        <w:t>.</w:t>
      </w:r>
    </w:p>
    <w:p w14:paraId="5773A7FE" w14:textId="77777777" w:rsidR="00BF6650" w:rsidRPr="00DF6C0E" w:rsidRDefault="00BF6650" w:rsidP="00BF6650">
      <w:pPr>
        <w:pStyle w:val="ActHead5"/>
      </w:pPr>
      <w:bookmarkStart w:id="3" w:name="_Toc136956783"/>
      <w:r w:rsidRPr="00F91CD5">
        <w:rPr>
          <w:rStyle w:val="CharSectno"/>
        </w:rPr>
        <w:t>3</w:t>
      </w:r>
      <w:r w:rsidRPr="00DF6C0E">
        <w:t xml:space="preserve">  Authority</w:t>
      </w:r>
      <w:bookmarkEnd w:id="3"/>
    </w:p>
    <w:p w14:paraId="0B008D53" w14:textId="77777777" w:rsidR="005B4FD1" w:rsidRPr="00DF6C0E" w:rsidRDefault="00BF6650" w:rsidP="004A18BF">
      <w:pPr>
        <w:pStyle w:val="subsection"/>
      </w:pPr>
      <w:r w:rsidRPr="00DF6C0E">
        <w:tab/>
      </w:r>
      <w:r w:rsidRPr="00DF6C0E">
        <w:tab/>
      </w:r>
      <w:r w:rsidR="00541821" w:rsidRPr="00DF6C0E">
        <w:t>This instrument is</w:t>
      </w:r>
      <w:r w:rsidRPr="00DF6C0E">
        <w:t xml:space="preserve"> made under the </w:t>
      </w:r>
      <w:r w:rsidR="00740B3A" w:rsidRPr="00DF6C0E">
        <w:t>following:</w:t>
      </w:r>
    </w:p>
    <w:p w14:paraId="2F3A58A9" w14:textId="77777777" w:rsidR="005B4FD1" w:rsidRPr="00DF6C0E" w:rsidRDefault="005B4FD1" w:rsidP="005B4FD1">
      <w:pPr>
        <w:pStyle w:val="paragraph"/>
      </w:pPr>
      <w:r w:rsidRPr="00DF6C0E">
        <w:tab/>
        <w:t>(a)</w:t>
      </w:r>
      <w:r w:rsidRPr="00DF6C0E">
        <w:tab/>
        <w:t xml:space="preserve">the </w:t>
      </w:r>
      <w:r w:rsidRPr="00DF6C0E">
        <w:rPr>
          <w:i/>
        </w:rPr>
        <w:t>Commonwealth Electoral Act 1918</w:t>
      </w:r>
      <w:r w:rsidRPr="00DF6C0E">
        <w:t>;</w:t>
      </w:r>
    </w:p>
    <w:p w14:paraId="6C680503" w14:textId="77777777" w:rsidR="005B4FD1" w:rsidRPr="00DF6C0E" w:rsidRDefault="005B4FD1" w:rsidP="005B4FD1">
      <w:pPr>
        <w:pStyle w:val="paragraph"/>
      </w:pPr>
      <w:r w:rsidRPr="00DF6C0E">
        <w:tab/>
        <w:t>(</w:t>
      </w:r>
      <w:r w:rsidR="00E73CDE" w:rsidRPr="00DF6C0E">
        <w:t>b</w:t>
      </w:r>
      <w:r w:rsidRPr="00DF6C0E">
        <w:t>)</w:t>
      </w:r>
      <w:r w:rsidRPr="00DF6C0E">
        <w:tab/>
        <w:t xml:space="preserve">the </w:t>
      </w:r>
      <w:r w:rsidRPr="00DF6C0E">
        <w:rPr>
          <w:i/>
        </w:rPr>
        <w:t>Data Availability and Transparency Act 2022</w:t>
      </w:r>
      <w:r w:rsidRPr="00DF6C0E">
        <w:t>;</w:t>
      </w:r>
    </w:p>
    <w:p w14:paraId="6D953814" w14:textId="77777777" w:rsidR="005B4FD1" w:rsidRPr="00DF6C0E" w:rsidRDefault="005B4FD1" w:rsidP="005B4FD1">
      <w:pPr>
        <w:pStyle w:val="paragraph"/>
      </w:pPr>
      <w:r w:rsidRPr="00DF6C0E">
        <w:tab/>
        <w:t>(</w:t>
      </w:r>
      <w:r w:rsidR="00E73CDE" w:rsidRPr="00DF6C0E">
        <w:t>c</w:t>
      </w:r>
      <w:r w:rsidRPr="00DF6C0E">
        <w:t>)</w:t>
      </w:r>
      <w:r w:rsidRPr="00DF6C0E">
        <w:tab/>
        <w:t xml:space="preserve">the </w:t>
      </w:r>
      <w:r w:rsidRPr="00DF6C0E">
        <w:rPr>
          <w:i/>
        </w:rPr>
        <w:t>Defence Act 1903</w:t>
      </w:r>
      <w:r w:rsidRPr="00DF6C0E">
        <w:t>;</w:t>
      </w:r>
    </w:p>
    <w:p w14:paraId="10953800" w14:textId="77777777" w:rsidR="00C7216C" w:rsidRPr="00DF6C0E" w:rsidRDefault="00C7216C" w:rsidP="005B4FD1">
      <w:pPr>
        <w:pStyle w:val="paragraph"/>
      </w:pPr>
      <w:r w:rsidRPr="00DF6C0E">
        <w:tab/>
        <w:t>(d)</w:t>
      </w:r>
      <w:r w:rsidRPr="00DF6C0E">
        <w:tab/>
        <w:t xml:space="preserve">the </w:t>
      </w:r>
      <w:r w:rsidRPr="00DF6C0E">
        <w:rPr>
          <w:i/>
        </w:rPr>
        <w:t>Law Enforcement Integrity Commissioner Act 2006</w:t>
      </w:r>
      <w:r w:rsidRPr="00DF6C0E">
        <w:t>;</w:t>
      </w:r>
    </w:p>
    <w:p w14:paraId="47921EA8" w14:textId="77777777" w:rsidR="005B4FD1" w:rsidRPr="00DF6C0E" w:rsidRDefault="005B4FD1" w:rsidP="005B4FD1">
      <w:pPr>
        <w:pStyle w:val="paragraph"/>
      </w:pPr>
      <w:r w:rsidRPr="00DF6C0E">
        <w:tab/>
        <w:t>(</w:t>
      </w:r>
      <w:r w:rsidR="00C7216C" w:rsidRPr="00DF6C0E">
        <w:t>e</w:t>
      </w:r>
      <w:r w:rsidRPr="00DF6C0E">
        <w:t>)</w:t>
      </w:r>
      <w:r w:rsidRPr="00DF6C0E">
        <w:tab/>
        <w:t xml:space="preserve">the </w:t>
      </w:r>
      <w:r w:rsidR="00475EDC" w:rsidRPr="00DF6C0E">
        <w:rPr>
          <w:i/>
        </w:rPr>
        <w:t>Parliamentary Business Resources Act 2017</w:t>
      </w:r>
      <w:r w:rsidR="00475EDC" w:rsidRPr="00DF6C0E">
        <w:t>;</w:t>
      </w:r>
    </w:p>
    <w:p w14:paraId="4BAEF7E2" w14:textId="77777777" w:rsidR="005B4FD1" w:rsidRPr="00DF6C0E" w:rsidRDefault="00E73CDE" w:rsidP="005B4FD1">
      <w:pPr>
        <w:pStyle w:val="paragraph"/>
      </w:pPr>
      <w:r w:rsidRPr="00DF6C0E">
        <w:tab/>
        <w:t>(</w:t>
      </w:r>
      <w:r w:rsidR="00C7216C" w:rsidRPr="00DF6C0E">
        <w:t>f</w:t>
      </w:r>
      <w:r w:rsidRPr="00DF6C0E">
        <w:t>)</w:t>
      </w:r>
      <w:r w:rsidRPr="00DF6C0E">
        <w:tab/>
        <w:t xml:space="preserve">the </w:t>
      </w:r>
      <w:r w:rsidRPr="00DF6C0E">
        <w:rPr>
          <w:i/>
        </w:rPr>
        <w:t>Public Order (Protection of Persons and Property) Act 1971</w:t>
      </w:r>
      <w:r w:rsidR="005B4FD1" w:rsidRPr="00DF6C0E">
        <w:t>.</w:t>
      </w:r>
    </w:p>
    <w:p w14:paraId="126885AD" w14:textId="77777777" w:rsidR="00557C7A" w:rsidRPr="00DF6C0E" w:rsidRDefault="00BF6650" w:rsidP="00557C7A">
      <w:pPr>
        <w:pStyle w:val="ActHead5"/>
      </w:pPr>
      <w:bookmarkStart w:id="4" w:name="_Toc136956784"/>
      <w:r w:rsidRPr="00F91CD5">
        <w:rPr>
          <w:rStyle w:val="CharSectno"/>
        </w:rPr>
        <w:t>4</w:t>
      </w:r>
      <w:r w:rsidR="00557C7A" w:rsidRPr="00DF6C0E">
        <w:t xml:space="preserve">  </w:t>
      </w:r>
      <w:r w:rsidR="00083F48" w:rsidRPr="00DF6C0E">
        <w:t>Schedules</w:t>
      </w:r>
      <w:bookmarkEnd w:id="4"/>
    </w:p>
    <w:p w14:paraId="4EDCF8E4" w14:textId="77777777" w:rsidR="00557C7A" w:rsidRPr="00DF6C0E" w:rsidRDefault="00557C7A" w:rsidP="00557C7A">
      <w:pPr>
        <w:pStyle w:val="subsection"/>
      </w:pPr>
      <w:r w:rsidRPr="00DF6C0E">
        <w:tab/>
      </w:r>
      <w:r w:rsidRPr="00DF6C0E">
        <w:tab/>
      </w:r>
      <w:r w:rsidR="00083F48" w:rsidRPr="00DF6C0E">
        <w:t xml:space="preserve">Each </w:t>
      </w:r>
      <w:r w:rsidR="00160BD7" w:rsidRPr="00DF6C0E">
        <w:t>instrument</w:t>
      </w:r>
      <w:r w:rsidR="00083F48" w:rsidRPr="00DF6C0E">
        <w:t xml:space="preserve"> that is specified in a Schedule to </w:t>
      </w:r>
      <w:r w:rsidR="00541821" w:rsidRPr="00DF6C0E">
        <w:t>this instrument</w:t>
      </w:r>
      <w:r w:rsidR="00083F48" w:rsidRPr="00DF6C0E">
        <w:t xml:space="preserve"> is amended or repealed as set out in the applicable items in the Schedule concerned, and any other item in a Schedule to </w:t>
      </w:r>
      <w:r w:rsidR="00541821" w:rsidRPr="00DF6C0E">
        <w:t>this instrument</w:t>
      </w:r>
      <w:r w:rsidR="00083F48" w:rsidRPr="00DF6C0E">
        <w:t xml:space="preserve"> has effect according to its terms.</w:t>
      </w:r>
    </w:p>
    <w:p w14:paraId="0E4521C4" w14:textId="77777777" w:rsidR="0048364F" w:rsidRPr="00DF6C0E" w:rsidRDefault="0016450D" w:rsidP="009C5989">
      <w:pPr>
        <w:pStyle w:val="ActHead6"/>
        <w:pageBreakBefore/>
      </w:pPr>
      <w:bookmarkStart w:id="5" w:name="_Toc136956785"/>
      <w:r w:rsidRPr="00F91CD5">
        <w:rPr>
          <w:rStyle w:val="CharAmSchNo"/>
        </w:rPr>
        <w:lastRenderedPageBreak/>
        <w:t>Schedule 1</w:t>
      </w:r>
      <w:r w:rsidR="0048364F" w:rsidRPr="00DF6C0E">
        <w:t>—</w:t>
      </w:r>
      <w:r w:rsidR="00460499" w:rsidRPr="00F91CD5">
        <w:rPr>
          <w:rStyle w:val="CharAmSchText"/>
        </w:rPr>
        <w:t>Amendments</w:t>
      </w:r>
      <w:bookmarkEnd w:id="5"/>
    </w:p>
    <w:p w14:paraId="0D2D1501" w14:textId="77777777" w:rsidR="0004044E" w:rsidRPr="00F91CD5" w:rsidRDefault="0004044E" w:rsidP="0004044E">
      <w:pPr>
        <w:pStyle w:val="Header"/>
      </w:pPr>
      <w:r w:rsidRPr="00F91CD5">
        <w:rPr>
          <w:rStyle w:val="CharAmPartNo"/>
        </w:rPr>
        <w:t xml:space="preserve"> </w:t>
      </w:r>
      <w:r w:rsidRPr="00F91CD5">
        <w:rPr>
          <w:rStyle w:val="CharAmPartText"/>
        </w:rPr>
        <w:t xml:space="preserve"> </w:t>
      </w:r>
    </w:p>
    <w:p w14:paraId="158B6EB4" w14:textId="77777777" w:rsidR="00861F3E" w:rsidRPr="00DF6C0E" w:rsidRDefault="00861F3E" w:rsidP="00EA0D36">
      <w:pPr>
        <w:pStyle w:val="ActHead9"/>
      </w:pPr>
      <w:bookmarkStart w:id="6" w:name="_Toc136956786"/>
      <w:r w:rsidRPr="00DF6C0E">
        <w:t xml:space="preserve">Data Availability and Transparency </w:t>
      </w:r>
      <w:r w:rsidR="00DF6C0E" w:rsidRPr="00DF6C0E">
        <w:t>Regulations 2</w:t>
      </w:r>
      <w:r w:rsidRPr="00DF6C0E">
        <w:t>022</w:t>
      </w:r>
      <w:bookmarkEnd w:id="6"/>
    </w:p>
    <w:p w14:paraId="2122B0BB" w14:textId="77777777" w:rsidR="002747EE" w:rsidRPr="00DF6C0E" w:rsidRDefault="002747EE" w:rsidP="002747EE">
      <w:pPr>
        <w:pStyle w:val="ItemHead"/>
      </w:pPr>
      <w:r w:rsidRPr="00DF6C0E">
        <w:t xml:space="preserve">1  Section 5 (table item dealing with the </w:t>
      </w:r>
      <w:r w:rsidRPr="00DF6C0E">
        <w:rPr>
          <w:i/>
        </w:rPr>
        <w:t>Law Enforcement Integrity Commissioner Act 2006</w:t>
      </w:r>
      <w:r w:rsidRPr="00DF6C0E">
        <w:t>, column headed “Act or legislative instrument”)</w:t>
      </w:r>
    </w:p>
    <w:p w14:paraId="4AE2B865" w14:textId="77777777" w:rsidR="002747EE" w:rsidRPr="00DF6C0E" w:rsidRDefault="002747EE" w:rsidP="002747EE">
      <w:pPr>
        <w:pStyle w:val="Item"/>
      </w:pPr>
      <w:r w:rsidRPr="00DF6C0E">
        <w:t>After “</w:t>
      </w:r>
      <w:r w:rsidRPr="00DF6C0E">
        <w:rPr>
          <w:i/>
        </w:rPr>
        <w:t>Law Enforcement Integrity Commissioner Act 2006</w:t>
      </w:r>
      <w:r w:rsidRPr="00DF6C0E">
        <w:t xml:space="preserve">”, insert “(as that Act continues to apply under the </w:t>
      </w:r>
      <w:r w:rsidRPr="00DF6C0E">
        <w:rPr>
          <w:i/>
        </w:rPr>
        <w:t>National Anti</w:t>
      </w:r>
      <w:r w:rsidR="00DF6C0E">
        <w:rPr>
          <w:i/>
        </w:rPr>
        <w:noBreakHyphen/>
      </w:r>
      <w:r w:rsidRPr="00DF6C0E">
        <w:rPr>
          <w:i/>
        </w:rPr>
        <w:t>Corruption Commission (Consequential and Transitional Provisions) Act 2022</w:t>
      </w:r>
      <w:r w:rsidRPr="00DF6C0E">
        <w:t>)”.</w:t>
      </w:r>
    </w:p>
    <w:p w14:paraId="76C8D8F3" w14:textId="77777777" w:rsidR="00861F3E" w:rsidRPr="00DF6C0E" w:rsidRDefault="002747EE" w:rsidP="00861F3E">
      <w:pPr>
        <w:pStyle w:val="ItemHead"/>
      </w:pPr>
      <w:r w:rsidRPr="00DF6C0E">
        <w:t>2</w:t>
      </w:r>
      <w:r w:rsidR="00861F3E" w:rsidRPr="00DF6C0E">
        <w:t xml:space="preserve">  </w:t>
      </w:r>
      <w:r w:rsidR="0016450D" w:rsidRPr="00DF6C0E">
        <w:t>Section 5</w:t>
      </w:r>
      <w:r w:rsidR="00861F3E" w:rsidRPr="00DF6C0E">
        <w:t xml:space="preserve"> (</w:t>
      </w:r>
      <w:r w:rsidRPr="00DF6C0E">
        <w:t xml:space="preserve">after </w:t>
      </w:r>
      <w:r w:rsidR="00861F3E" w:rsidRPr="00DF6C0E">
        <w:t xml:space="preserve">table item dealing with the </w:t>
      </w:r>
      <w:r w:rsidR="00861F3E" w:rsidRPr="00DF6C0E">
        <w:rPr>
          <w:i/>
        </w:rPr>
        <w:t>Law Enforcement Integrity Commissioner Act 2006</w:t>
      </w:r>
      <w:r w:rsidR="00861F3E" w:rsidRPr="00DF6C0E">
        <w:t>)</w:t>
      </w:r>
    </w:p>
    <w:p w14:paraId="1237CF73" w14:textId="77777777" w:rsidR="00861F3E" w:rsidRPr="00DF6C0E" w:rsidRDefault="002747EE" w:rsidP="00861F3E">
      <w:pPr>
        <w:pStyle w:val="Item"/>
      </w:pPr>
      <w:r w:rsidRPr="00DF6C0E">
        <w:t>Insert</w:t>
      </w:r>
      <w:r w:rsidR="00861F3E" w:rsidRPr="00DF6C0E">
        <w:t>:</w:t>
      </w:r>
    </w:p>
    <w:p w14:paraId="021E3B49" w14:textId="77777777" w:rsidR="00861F3E" w:rsidRPr="00DF6C0E" w:rsidRDefault="00861F3E" w:rsidP="00861F3E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524"/>
        <w:gridCol w:w="2788"/>
      </w:tblGrid>
      <w:tr w:rsidR="00861F3E" w:rsidRPr="00DF6C0E" w14:paraId="42D67ACD" w14:textId="77777777" w:rsidTr="00861F3E">
        <w:tc>
          <w:tcPr>
            <w:tcW w:w="5524" w:type="dxa"/>
            <w:shd w:val="clear" w:color="auto" w:fill="auto"/>
          </w:tcPr>
          <w:p w14:paraId="5CD4FE17" w14:textId="77777777" w:rsidR="00861F3E" w:rsidRPr="00DF6C0E" w:rsidRDefault="00861F3E" w:rsidP="00861F3E">
            <w:pPr>
              <w:pStyle w:val="Tabletext"/>
              <w:rPr>
                <w:i/>
              </w:rPr>
            </w:pPr>
            <w:r w:rsidRPr="00DF6C0E">
              <w:rPr>
                <w:i/>
              </w:rPr>
              <w:t>National Anti</w:t>
            </w:r>
            <w:r w:rsidR="00DF6C0E">
              <w:rPr>
                <w:i/>
              </w:rPr>
              <w:noBreakHyphen/>
            </w:r>
            <w:r w:rsidRPr="00DF6C0E">
              <w:rPr>
                <w:i/>
              </w:rPr>
              <w:t>Corruption Commission Act 2022</w:t>
            </w:r>
          </w:p>
        </w:tc>
        <w:tc>
          <w:tcPr>
            <w:tcW w:w="2788" w:type="dxa"/>
            <w:shd w:val="clear" w:color="auto" w:fill="auto"/>
          </w:tcPr>
          <w:p w14:paraId="72249664" w14:textId="77777777" w:rsidR="00861F3E" w:rsidRPr="00DF6C0E" w:rsidRDefault="0016450D" w:rsidP="00861F3E">
            <w:pPr>
              <w:pStyle w:val="Tabletext"/>
            </w:pPr>
            <w:r w:rsidRPr="00DF6C0E">
              <w:t>section 9</w:t>
            </w:r>
            <w:r w:rsidR="00861F3E" w:rsidRPr="00DF6C0E">
              <w:t>8</w:t>
            </w:r>
          </w:p>
          <w:p w14:paraId="00AA699A" w14:textId="77777777" w:rsidR="00861F3E" w:rsidRPr="00DF6C0E" w:rsidRDefault="0016450D" w:rsidP="00861F3E">
            <w:pPr>
              <w:pStyle w:val="Tabletext"/>
            </w:pPr>
            <w:r w:rsidRPr="00DF6C0E">
              <w:t>section 1</w:t>
            </w:r>
            <w:r w:rsidR="00861F3E" w:rsidRPr="00DF6C0E">
              <w:t>01</w:t>
            </w:r>
          </w:p>
          <w:p w14:paraId="24A1E262" w14:textId="77777777" w:rsidR="000E23F3" w:rsidRPr="00DF6C0E" w:rsidRDefault="0016450D" w:rsidP="00861F3E">
            <w:pPr>
              <w:pStyle w:val="Tabletext"/>
            </w:pPr>
            <w:r w:rsidRPr="00DF6C0E">
              <w:t>section 2</w:t>
            </w:r>
            <w:r w:rsidR="000E23F3" w:rsidRPr="00DF6C0E">
              <w:t>28</w:t>
            </w:r>
          </w:p>
          <w:p w14:paraId="71768E3C" w14:textId="77777777" w:rsidR="000E23F3" w:rsidRPr="00DF6C0E" w:rsidRDefault="0016450D" w:rsidP="00861F3E">
            <w:pPr>
              <w:pStyle w:val="Tabletext"/>
            </w:pPr>
            <w:r w:rsidRPr="00DF6C0E">
              <w:t>section 2</w:t>
            </w:r>
            <w:r w:rsidR="000E23F3" w:rsidRPr="00DF6C0E">
              <w:t>33</w:t>
            </w:r>
          </w:p>
          <w:p w14:paraId="6C3B87D2" w14:textId="77777777" w:rsidR="000E23F3" w:rsidRPr="00DF6C0E" w:rsidRDefault="0016450D" w:rsidP="00861F3E">
            <w:pPr>
              <w:pStyle w:val="Tabletext"/>
            </w:pPr>
            <w:r w:rsidRPr="00DF6C0E">
              <w:t>section 2</w:t>
            </w:r>
            <w:r w:rsidR="000E23F3" w:rsidRPr="00DF6C0E">
              <w:t>34</w:t>
            </w:r>
          </w:p>
        </w:tc>
      </w:tr>
    </w:tbl>
    <w:p w14:paraId="3931D986" w14:textId="77777777" w:rsidR="00861F3E" w:rsidRPr="00DF6C0E" w:rsidRDefault="00861F3E" w:rsidP="00861F3E">
      <w:pPr>
        <w:pStyle w:val="Tabletext"/>
      </w:pPr>
    </w:p>
    <w:p w14:paraId="4872B55B" w14:textId="77777777" w:rsidR="00717A4F" w:rsidRPr="00DF6C0E" w:rsidRDefault="00717A4F" w:rsidP="00EA0D36">
      <w:pPr>
        <w:pStyle w:val="ActHead9"/>
      </w:pPr>
      <w:bookmarkStart w:id="7" w:name="_Toc136956787"/>
      <w:r w:rsidRPr="00DF6C0E">
        <w:t>Electoral and Referendum Regulation 2016</w:t>
      </w:r>
      <w:bookmarkEnd w:id="7"/>
    </w:p>
    <w:p w14:paraId="73A44F6E" w14:textId="77777777" w:rsidR="003D1F83" w:rsidRPr="00DF6C0E" w:rsidRDefault="00901CAB" w:rsidP="003D1F83">
      <w:pPr>
        <w:pStyle w:val="ItemHead"/>
      </w:pPr>
      <w:r w:rsidRPr="00DF6C0E">
        <w:t>3</w:t>
      </w:r>
      <w:r w:rsidR="003D1F83" w:rsidRPr="00DF6C0E">
        <w:t xml:space="preserve">  </w:t>
      </w:r>
      <w:r w:rsidR="0016450D" w:rsidRPr="00DF6C0E">
        <w:t>Clause 1</w:t>
      </w:r>
      <w:r w:rsidR="003D1F83" w:rsidRPr="00DF6C0E">
        <w:t xml:space="preserve"> of </w:t>
      </w:r>
      <w:r w:rsidR="0016450D" w:rsidRPr="00DF6C0E">
        <w:t>Schedule 1</w:t>
      </w:r>
      <w:r w:rsidR="003D1F83" w:rsidRPr="00DF6C0E">
        <w:t xml:space="preserve"> (</w:t>
      </w:r>
      <w:r w:rsidR="00FE0E93" w:rsidRPr="00DF6C0E">
        <w:t xml:space="preserve">table </w:t>
      </w:r>
      <w:r w:rsidR="0016450D" w:rsidRPr="00DF6C0E">
        <w:t>item 3</w:t>
      </w:r>
      <w:r w:rsidR="003D1F83" w:rsidRPr="00DF6C0E">
        <w:t>)</w:t>
      </w:r>
    </w:p>
    <w:p w14:paraId="018813F8" w14:textId="77777777" w:rsidR="003D1F83" w:rsidRPr="00DF6C0E" w:rsidRDefault="003D1F83" w:rsidP="003D1F83">
      <w:pPr>
        <w:pStyle w:val="Item"/>
      </w:pPr>
      <w:r w:rsidRPr="00DF6C0E">
        <w:t>Repeal the item, substitute:</w:t>
      </w:r>
    </w:p>
    <w:p w14:paraId="5C72BEE0" w14:textId="77777777" w:rsidR="00717A4F" w:rsidRPr="00DF6C0E" w:rsidRDefault="00717A4F" w:rsidP="003D1F8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3D1F83" w:rsidRPr="00DF6C0E" w14:paraId="34582B7A" w14:textId="77777777" w:rsidTr="003D1F83">
        <w:tc>
          <w:tcPr>
            <w:tcW w:w="714" w:type="dxa"/>
            <w:shd w:val="clear" w:color="auto" w:fill="auto"/>
          </w:tcPr>
          <w:p w14:paraId="3911708B" w14:textId="77777777" w:rsidR="003D1F83" w:rsidRPr="00DF6C0E" w:rsidRDefault="003D1F83" w:rsidP="003D1F83">
            <w:pPr>
              <w:pStyle w:val="Tabletext"/>
            </w:pPr>
            <w:r w:rsidRPr="00DF6C0E">
              <w:t>3</w:t>
            </w:r>
          </w:p>
        </w:tc>
        <w:tc>
          <w:tcPr>
            <w:tcW w:w="3799" w:type="dxa"/>
            <w:shd w:val="clear" w:color="auto" w:fill="auto"/>
          </w:tcPr>
          <w:p w14:paraId="6D174947" w14:textId="77777777" w:rsidR="003D1F83" w:rsidRPr="00DF6C0E" w:rsidRDefault="003D1F83" w:rsidP="003D1F83">
            <w:pPr>
              <w:pStyle w:val="Tabletext"/>
            </w:pPr>
            <w:r w:rsidRPr="00DF6C0E">
              <w:t>National Anti</w:t>
            </w:r>
            <w:r w:rsidR="00DF6C0E">
              <w:noBreakHyphen/>
            </w:r>
            <w:r w:rsidRPr="00DF6C0E">
              <w:t>Corruption Commission</w:t>
            </w:r>
          </w:p>
        </w:tc>
        <w:tc>
          <w:tcPr>
            <w:tcW w:w="3799" w:type="dxa"/>
            <w:shd w:val="clear" w:color="auto" w:fill="auto"/>
          </w:tcPr>
          <w:p w14:paraId="31631F41" w14:textId="77777777" w:rsidR="00E0547A" w:rsidRPr="00DF6C0E" w:rsidRDefault="003D1F83" w:rsidP="003D1F83">
            <w:pPr>
              <w:pStyle w:val="Tablea"/>
            </w:pPr>
            <w:r w:rsidRPr="00DF6C0E">
              <w:t>(a) identifying or locating offenders, suspects or witnesses in relation to</w:t>
            </w:r>
            <w:r w:rsidR="00E0547A" w:rsidRPr="00DF6C0E">
              <w:t>:</w:t>
            </w:r>
          </w:p>
          <w:p w14:paraId="42B2E132" w14:textId="77777777" w:rsidR="003D1F83" w:rsidRPr="00DF6C0E" w:rsidRDefault="00E0547A" w:rsidP="00E0547A">
            <w:pPr>
              <w:pStyle w:val="Tablei"/>
            </w:pPr>
            <w:r w:rsidRPr="00DF6C0E">
              <w:t>(</w:t>
            </w:r>
            <w:proofErr w:type="spellStart"/>
            <w:r w:rsidRPr="00DF6C0E">
              <w:t>i</w:t>
            </w:r>
            <w:proofErr w:type="spellEnd"/>
            <w:r w:rsidRPr="00DF6C0E">
              <w:t>)</w:t>
            </w:r>
            <w:r w:rsidR="003D1F83" w:rsidRPr="00DF6C0E">
              <w:t xml:space="preserve"> the investigation of, or reporting on, a corruption issue within the meaning of the </w:t>
            </w:r>
            <w:r w:rsidR="003D1F83" w:rsidRPr="00DF6C0E">
              <w:rPr>
                <w:i/>
              </w:rPr>
              <w:t>National Anti</w:t>
            </w:r>
            <w:r w:rsidR="00DF6C0E">
              <w:rPr>
                <w:i/>
              </w:rPr>
              <w:noBreakHyphen/>
            </w:r>
            <w:r w:rsidR="003D1F83" w:rsidRPr="00DF6C0E">
              <w:rPr>
                <w:i/>
              </w:rPr>
              <w:t>Corruption Commission Act 2022</w:t>
            </w:r>
            <w:r w:rsidR="003D1F83" w:rsidRPr="00DF6C0E">
              <w:t xml:space="preserve"> (the </w:t>
            </w:r>
            <w:r w:rsidR="003D1F83" w:rsidRPr="00DF6C0E">
              <w:rPr>
                <w:b/>
                <w:i/>
              </w:rPr>
              <w:t>NACC Act</w:t>
            </w:r>
            <w:r w:rsidR="003D1F83" w:rsidRPr="00DF6C0E">
              <w:t>); or</w:t>
            </w:r>
          </w:p>
          <w:p w14:paraId="63761A2C" w14:textId="77777777" w:rsidR="00E0547A" w:rsidRPr="00DF6C0E" w:rsidRDefault="00E0547A" w:rsidP="00E0547A">
            <w:pPr>
              <w:pStyle w:val="Tablei"/>
            </w:pPr>
            <w:r w:rsidRPr="00DF6C0E">
              <w:t xml:space="preserve">(ii) a preliminary investigation under </w:t>
            </w:r>
            <w:r w:rsidR="0016450D" w:rsidRPr="00DF6C0E">
              <w:t>section 4</w:t>
            </w:r>
            <w:r w:rsidRPr="00DF6C0E">
              <w:t>2 of the NACC Act; or</w:t>
            </w:r>
          </w:p>
          <w:p w14:paraId="44D6F01D" w14:textId="77777777" w:rsidR="003D1F83" w:rsidRPr="00DF6C0E" w:rsidRDefault="003D1F83" w:rsidP="00E0547A">
            <w:pPr>
              <w:pStyle w:val="Tablea"/>
            </w:pPr>
            <w:r w:rsidRPr="00DF6C0E">
              <w:t>(</w:t>
            </w:r>
            <w:r w:rsidR="00E0547A" w:rsidRPr="00DF6C0E">
              <w:t>b</w:t>
            </w:r>
            <w:r w:rsidRPr="00DF6C0E">
              <w:t>) collecting, correlating, analysing or disseminating information or intelligence in relation to</w:t>
            </w:r>
            <w:r w:rsidR="00E0547A" w:rsidRPr="00DF6C0E">
              <w:t xml:space="preserve"> </w:t>
            </w:r>
            <w:r w:rsidRPr="00DF6C0E">
              <w:t>corruption issues within the meaning of the NACC Act; or</w:t>
            </w:r>
          </w:p>
          <w:p w14:paraId="04C6521E" w14:textId="77777777" w:rsidR="003D1F83" w:rsidRPr="00DF6C0E" w:rsidRDefault="003D1F83" w:rsidP="003D1F83">
            <w:pPr>
              <w:pStyle w:val="Tablea"/>
            </w:pPr>
            <w:r w:rsidRPr="00DF6C0E">
              <w:t>(</w:t>
            </w:r>
            <w:r w:rsidR="00E0547A" w:rsidRPr="00DF6C0E">
              <w:t>c</w:t>
            </w:r>
            <w:r w:rsidRPr="00DF6C0E">
              <w:t>) security vetting of employees or potential employees</w:t>
            </w:r>
            <w:r w:rsidR="009B150B" w:rsidRPr="00DF6C0E">
              <w:t>; or</w:t>
            </w:r>
          </w:p>
          <w:p w14:paraId="47490A9C" w14:textId="77777777" w:rsidR="009B150B" w:rsidRDefault="009B150B" w:rsidP="006A42B8">
            <w:pPr>
              <w:pStyle w:val="Tablea"/>
            </w:pPr>
            <w:r w:rsidRPr="00DF6C0E">
              <w:t xml:space="preserve">(d) identifying or locating offenders, suspects or witnesses in relation to an investigation that is being </w:t>
            </w:r>
            <w:r w:rsidR="006A42B8" w:rsidRPr="00DF6C0E">
              <w:t>conducted</w:t>
            </w:r>
            <w:r w:rsidR="00032199" w:rsidRPr="00DF6C0E">
              <w:t>, or reported on,</w:t>
            </w:r>
            <w:r w:rsidR="006A42B8" w:rsidRPr="00DF6C0E">
              <w:t xml:space="preserve"> in accordance with </w:t>
            </w:r>
            <w:r w:rsidR="0016450D" w:rsidRPr="00DF6C0E">
              <w:t>item 2</w:t>
            </w:r>
            <w:r w:rsidR="006A42B8" w:rsidRPr="00DF6C0E">
              <w:t xml:space="preserve"> of </w:t>
            </w:r>
            <w:r w:rsidR="0016450D" w:rsidRPr="00DF6C0E">
              <w:t>Schedule 2</w:t>
            </w:r>
            <w:r w:rsidR="006A42B8" w:rsidRPr="00DF6C0E">
              <w:t xml:space="preserve"> to the </w:t>
            </w:r>
            <w:r w:rsidR="006A42B8" w:rsidRPr="00DF6C0E">
              <w:rPr>
                <w:i/>
              </w:rPr>
              <w:t>National Anti</w:t>
            </w:r>
            <w:r w:rsidR="00DF6C0E">
              <w:rPr>
                <w:i/>
              </w:rPr>
              <w:noBreakHyphen/>
            </w:r>
            <w:r w:rsidR="006A42B8" w:rsidRPr="00DF6C0E">
              <w:rPr>
                <w:i/>
              </w:rPr>
              <w:t xml:space="preserve">Corruption Commission </w:t>
            </w:r>
            <w:r w:rsidR="006A42B8" w:rsidRPr="00DF6C0E">
              <w:rPr>
                <w:i/>
              </w:rPr>
              <w:lastRenderedPageBreak/>
              <w:t>(Consequential and Transitional Provisions) Act 2022</w:t>
            </w:r>
            <w:r w:rsidR="006A42B8" w:rsidRPr="00DF6C0E">
              <w:t xml:space="preserve"> after the transition time </w:t>
            </w:r>
            <w:r w:rsidR="009D3C92">
              <w:t>(</w:t>
            </w:r>
            <w:r w:rsidR="006A42B8" w:rsidRPr="00DF6C0E">
              <w:t>within the meaning of that Schedule</w:t>
            </w:r>
            <w:r w:rsidR="009D3C92">
              <w:t>)</w:t>
            </w:r>
            <w:r w:rsidR="00F7478C">
              <w:t>; or</w:t>
            </w:r>
          </w:p>
          <w:p w14:paraId="5828E7F9" w14:textId="77777777" w:rsidR="00F7478C" w:rsidRPr="00DF6C0E" w:rsidRDefault="00F7478C" w:rsidP="00F7478C">
            <w:pPr>
              <w:pStyle w:val="Tablea"/>
            </w:pPr>
            <w:r w:rsidRPr="00DF6C0E">
              <w:t>(</w:t>
            </w:r>
            <w:r>
              <w:t>e</w:t>
            </w:r>
            <w:r w:rsidRPr="00DF6C0E">
              <w:t xml:space="preserve">) identifying or locating offenders, suspects or witnesses in relation to an investigation that is </w:t>
            </w:r>
            <w:r>
              <w:t xml:space="preserve">being </w:t>
            </w:r>
            <w:r w:rsidRPr="00DF6C0E">
              <w:t>reported on in accordance with item </w:t>
            </w:r>
            <w:r>
              <w:t>38</w:t>
            </w:r>
            <w:r w:rsidRPr="00DF6C0E">
              <w:t xml:space="preserve"> of Schedule 2 to the </w:t>
            </w:r>
            <w:r w:rsidRPr="00DF6C0E">
              <w:rPr>
                <w:i/>
              </w:rPr>
              <w:t>National Anti</w:t>
            </w:r>
            <w:r>
              <w:rPr>
                <w:i/>
              </w:rPr>
              <w:noBreakHyphen/>
            </w:r>
            <w:r w:rsidRPr="00DF6C0E">
              <w:rPr>
                <w:i/>
              </w:rPr>
              <w:t>Corruption Commission (Consequential and Transitional Provisions) Act 2022</w:t>
            </w:r>
            <w:r w:rsidRPr="00DF6C0E">
              <w:t xml:space="preserve"> after the transition time </w:t>
            </w:r>
            <w:r>
              <w:t>(</w:t>
            </w:r>
            <w:r w:rsidRPr="00DF6C0E">
              <w:t>within the meaning of that Schedule</w:t>
            </w:r>
            <w:r>
              <w:t>)</w:t>
            </w:r>
          </w:p>
        </w:tc>
      </w:tr>
    </w:tbl>
    <w:p w14:paraId="3588B000" w14:textId="77777777" w:rsidR="003D1F83" w:rsidRPr="00DF6C0E" w:rsidRDefault="003D1F83" w:rsidP="003D1F83">
      <w:pPr>
        <w:pStyle w:val="Tabletext"/>
      </w:pPr>
    </w:p>
    <w:p w14:paraId="57D4D12E" w14:textId="77777777" w:rsidR="00A33876" w:rsidRPr="00DF6C0E" w:rsidRDefault="00A33876" w:rsidP="00A33876">
      <w:pPr>
        <w:pStyle w:val="ActHead9"/>
      </w:pPr>
      <w:bookmarkStart w:id="8" w:name="_Toc136956788"/>
      <w:r w:rsidRPr="00DF6C0E">
        <w:t>Inspector</w:t>
      </w:r>
      <w:r w:rsidR="00DF6C0E">
        <w:noBreakHyphen/>
      </w:r>
      <w:r w:rsidRPr="00DF6C0E">
        <w:t>General of the Australian Defence Force Regulation 2016</w:t>
      </w:r>
      <w:bookmarkEnd w:id="8"/>
    </w:p>
    <w:p w14:paraId="1A69C21B" w14:textId="77777777" w:rsidR="00A33876" w:rsidRPr="00DF6C0E" w:rsidRDefault="00901CAB" w:rsidP="00A33876">
      <w:pPr>
        <w:pStyle w:val="ItemHead"/>
      </w:pPr>
      <w:r w:rsidRPr="00DF6C0E">
        <w:t>4</w:t>
      </w:r>
      <w:r w:rsidR="00A33876" w:rsidRPr="00DF6C0E">
        <w:t xml:space="preserve">  </w:t>
      </w:r>
      <w:r w:rsidR="0016450D" w:rsidRPr="00DF6C0E">
        <w:t>Paragraph 2</w:t>
      </w:r>
      <w:r w:rsidR="00A33876" w:rsidRPr="00DF6C0E">
        <w:t>8L(1)(d)</w:t>
      </w:r>
    </w:p>
    <w:p w14:paraId="66484AF7" w14:textId="77777777" w:rsidR="00A33876" w:rsidRPr="00DF6C0E" w:rsidRDefault="00A33876" w:rsidP="00A33876">
      <w:pPr>
        <w:pStyle w:val="Item"/>
      </w:pPr>
      <w:r w:rsidRPr="00DF6C0E">
        <w:t>Repeal the paragraph, substitute:</w:t>
      </w:r>
    </w:p>
    <w:p w14:paraId="7E70D8AB" w14:textId="77777777" w:rsidR="00A33876" w:rsidRPr="00DF6C0E" w:rsidRDefault="00A33876" w:rsidP="00A33876">
      <w:pPr>
        <w:pStyle w:val="paragraph"/>
      </w:pPr>
      <w:r w:rsidRPr="00DF6C0E">
        <w:tab/>
        <w:t>(d)</w:t>
      </w:r>
      <w:r w:rsidRPr="00DF6C0E">
        <w:tab/>
        <w:t>the National Anti</w:t>
      </w:r>
      <w:r w:rsidR="00DF6C0E">
        <w:noBreakHyphen/>
      </w:r>
      <w:r w:rsidRPr="00DF6C0E">
        <w:t>Corruption Commission;</w:t>
      </w:r>
    </w:p>
    <w:p w14:paraId="4A350A63" w14:textId="77777777" w:rsidR="0084172C" w:rsidRPr="00DF6C0E" w:rsidRDefault="00F434DE" w:rsidP="00EA0D36">
      <w:pPr>
        <w:pStyle w:val="ActHead9"/>
      </w:pPr>
      <w:bookmarkStart w:id="9" w:name="_Toc136956789"/>
      <w:r w:rsidRPr="00DF6C0E">
        <w:t xml:space="preserve">Parliamentary Business Resources </w:t>
      </w:r>
      <w:r w:rsidR="00DF6C0E" w:rsidRPr="00DF6C0E">
        <w:t>Regulations 2</w:t>
      </w:r>
      <w:r w:rsidRPr="00DF6C0E">
        <w:t>017</w:t>
      </w:r>
      <w:bookmarkEnd w:id="9"/>
    </w:p>
    <w:p w14:paraId="6FDC51F3" w14:textId="77777777" w:rsidR="00F434DE" w:rsidRPr="00DF6C0E" w:rsidRDefault="00901CAB" w:rsidP="00F434DE">
      <w:pPr>
        <w:pStyle w:val="ItemHead"/>
      </w:pPr>
      <w:r w:rsidRPr="00DF6C0E">
        <w:t>5</w:t>
      </w:r>
      <w:r w:rsidR="00CB600F" w:rsidRPr="00DF6C0E">
        <w:t xml:space="preserve">  At the end of Subdivision </w:t>
      </w:r>
      <w:r w:rsidR="004A18BF" w:rsidRPr="00DF6C0E">
        <w:t>A</w:t>
      </w:r>
      <w:r w:rsidR="00CB600F" w:rsidRPr="00DF6C0E">
        <w:t xml:space="preserve"> of </w:t>
      </w:r>
      <w:r w:rsidR="0016450D" w:rsidRPr="00DF6C0E">
        <w:t>Division 2</w:t>
      </w:r>
      <w:r w:rsidR="00CB600F" w:rsidRPr="00DF6C0E">
        <w:t xml:space="preserve"> of </w:t>
      </w:r>
      <w:r w:rsidR="0016450D" w:rsidRPr="00DF6C0E">
        <w:t>Part 5</w:t>
      </w:r>
    </w:p>
    <w:p w14:paraId="7240DD3F" w14:textId="77777777" w:rsidR="00CB600F" w:rsidRPr="00DF6C0E" w:rsidRDefault="00CB600F" w:rsidP="00CB600F">
      <w:pPr>
        <w:pStyle w:val="Item"/>
      </w:pPr>
      <w:r w:rsidRPr="00DF6C0E">
        <w:t>Add:</w:t>
      </w:r>
    </w:p>
    <w:p w14:paraId="3D74B166" w14:textId="77777777" w:rsidR="00CB600F" w:rsidRPr="00DF6C0E" w:rsidRDefault="00CB600F" w:rsidP="00CB600F">
      <w:pPr>
        <w:pStyle w:val="ActHead5"/>
      </w:pPr>
      <w:bookmarkStart w:id="10" w:name="_Toc136956790"/>
      <w:r w:rsidRPr="00F91CD5">
        <w:rPr>
          <w:rStyle w:val="CharSectno"/>
        </w:rPr>
        <w:t>8</w:t>
      </w:r>
      <w:r w:rsidR="004A18BF" w:rsidRPr="00F91CD5">
        <w:rPr>
          <w:rStyle w:val="CharSectno"/>
        </w:rPr>
        <w:t>2</w:t>
      </w:r>
      <w:r w:rsidRPr="00F91CD5">
        <w:rPr>
          <w:rStyle w:val="CharSectno"/>
        </w:rPr>
        <w:t>A</w:t>
      </w:r>
      <w:r w:rsidRPr="00DF6C0E">
        <w:t xml:space="preserve">  </w:t>
      </w:r>
      <w:r w:rsidR="004A18BF" w:rsidRPr="00DF6C0E">
        <w:t>Assistance relating to National Anti</w:t>
      </w:r>
      <w:r w:rsidR="00DF6C0E">
        <w:noBreakHyphen/>
      </w:r>
      <w:r w:rsidR="004A18BF" w:rsidRPr="00DF6C0E">
        <w:t>Corruption Commission matters</w:t>
      </w:r>
      <w:bookmarkEnd w:id="10"/>
    </w:p>
    <w:p w14:paraId="40C6651B" w14:textId="77777777" w:rsidR="004A18BF" w:rsidRPr="00DF6C0E" w:rsidRDefault="004A18BF" w:rsidP="004A18BF">
      <w:pPr>
        <w:pStyle w:val="subsection"/>
      </w:pPr>
      <w:r w:rsidRPr="00DF6C0E">
        <w:tab/>
      </w:r>
      <w:r w:rsidRPr="00DF6C0E">
        <w:tab/>
        <w:t xml:space="preserve">Despite </w:t>
      </w:r>
      <w:r w:rsidR="0016450D" w:rsidRPr="00DF6C0E">
        <w:t>section 8</w:t>
      </w:r>
      <w:r w:rsidRPr="00DF6C0E">
        <w:t xml:space="preserve">2, </w:t>
      </w:r>
      <w:r w:rsidR="00EC46E1" w:rsidRPr="00DF6C0E">
        <w:t xml:space="preserve">assistance is not payable </w:t>
      </w:r>
      <w:r w:rsidR="00C66C01" w:rsidRPr="00DF6C0E">
        <w:t xml:space="preserve">to an applicant </w:t>
      </w:r>
      <w:r w:rsidR="00EC46E1" w:rsidRPr="00DF6C0E">
        <w:t xml:space="preserve">under this </w:t>
      </w:r>
      <w:r w:rsidR="00F4592C" w:rsidRPr="00DF6C0E">
        <w:t>Division</w:t>
      </w:r>
      <w:r w:rsidR="00EC46E1" w:rsidRPr="00DF6C0E">
        <w:t xml:space="preserve"> in relation to </w:t>
      </w:r>
      <w:r w:rsidR="00C66C01" w:rsidRPr="00DF6C0E">
        <w:t xml:space="preserve">proceedings or a subpoena </w:t>
      </w:r>
      <w:r w:rsidR="00B80BC6" w:rsidRPr="00DF6C0E">
        <w:t xml:space="preserve">that relate to an eligible matter within the meaning of the </w:t>
      </w:r>
      <w:r w:rsidR="00B80BC6" w:rsidRPr="00DF6C0E">
        <w:rPr>
          <w:i/>
        </w:rPr>
        <w:t>National Anti</w:t>
      </w:r>
      <w:r w:rsidR="00DF6C0E">
        <w:rPr>
          <w:i/>
        </w:rPr>
        <w:noBreakHyphen/>
      </w:r>
      <w:r w:rsidR="00B80BC6" w:rsidRPr="00DF6C0E">
        <w:rPr>
          <w:i/>
        </w:rPr>
        <w:t xml:space="preserve">Corruption Commission </w:t>
      </w:r>
      <w:r w:rsidR="00DF6C0E" w:rsidRPr="00DF6C0E">
        <w:rPr>
          <w:i/>
        </w:rPr>
        <w:t>Regulations 2</w:t>
      </w:r>
      <w:r w:rsidR="00B80BC6" w:rsidRPr="00DF6C0E">
        <w:rPr>
          <w:i/>
        </w:rPr>
        <w:t>023</w:t>
      </w:r>
      <w:r w:rsidR="00B80BC6" w:rsidRPr="00DF6C0E">
        <w:t>.</w:t>
      </w:r>
    </w:p>
    <w:p w14:paraId="1621887D" w14:textId="77777777" w:rsidR="00D412EE" w:rsidRPr="00DF6C0E" w:rsidRDefault="00D412EE" w:rsidP="00D412EE">
      <w:pPr>
        <w:pStyle w:val="ActHead9"/>
      </w:pPr>
      <w:bookmarkStart w:id="11" w:name="_Toc136956791"/>
      <w:r w:rsidRPr="00DF6C0E">
        <w:t xml:space="preserve">Public Order (Protection of Persons and Property) </w:t>
      </w:r>
      <w:r w:rsidR="00DF6C0E" w:rsidRPr="00DF6C0E">
        <w:t>Regulations 2</w:t>
      </w:r>
      <w:r w:rsidRPr="00DF6C0E">
        <w:t>019</w:t>
      </w:r>
      <w:bookmarkEnd w:id="11"/>
    </w:p>
    <w:p w14:paraId="1F7DE86C" w14:textId="77777777" w:rsidR="00D412EE" w:rsidRPr="00DF6C0E" w:rsidRDefault="00901CAB" w:rsidP="00D412EE">
      <w:pPr>
        <w:pStyle w:val="ItemHead"/>
      </w:pPr>
      <w:r w:rsidRPr="00DF6C0E">
        <w:t>6</w:t>
      </w:r>
      <w:r w:rsidR="00D412EE" w:rsidRPr="00DF6C0E">
        <w:t xml:space="preserve">  </w:t>
      </w:r>
      <w:r w:rsidR="0016450D" w:rsidRPr="00DF6C0E">
        <w:t>Section 5</w:t>
      </w:r>
      <w:r w:rsidR="00D412EE" w:rsidRPr="00DF6C0E">
        <w:t xml:space="preserve"> (definition of </w:t>
      </w:r>
      <w:r w:rsidR="00D412EE" w:rsidRPr="00DF6C0E">
        <w:rPr>
          <w:i/>
        </w:rPr>
        <w:t>Integrity Commissioner</w:t>
      </w:r>
      <w:r w:rsidR="00D412EE" w:rsidRPr="00DF6C0E">
        <w:t>)</w:t>
      </w:r>
    </w:p>
    <w:p w14:paraId="3C4A35E0" w14:textId="77777777" w:rsidR="00D412EE" w:rsidRPr="00DF6C0E" w:rsidRDefault="00D412EE" w:rsidP="00D412EE">
      <w:pPr>
        <w:pStyle w:val="Item"/>
      </w:pPr>
      <w:r w:rsidRPr="00DF6C0E">
        <w:t>Repeal the definition.</w:t>
      </w:r>
    </w:p>
    <w:p w14:paraId="0601A686" w14:textId="77777777" w:rsidR="000F1182" w:rsidRPr="00DF6C0E" w:rsidRDefault="005D5734" w:rsidP="000F1182">
      <w:pPr>
        <w:pStyle w:val="ItemHead"/>
      </w:pPr>
      <w:r>
        <w:t>7</w:t>
      </w:r>
      <w:r w:rsidR="000F1182" w:rsidRPr="00DF6C0E">
        <w:t xml:space="preserve">  </w:t>
      </w:r>
      <w:r w:rsidR="0016450D" w:rsidRPr="00DF6C0E">
        <w:t>Paragraph 6</w:t>
      </w:r>
      <w:r w:rsidR="000F1182" w:rsidRPr="00DF6C0E">
        <w:t>(b)</w:t>
      </w:r>
    </w:p>
    <w:p w14:paraId="085E157C" w14:textId="77777777" w:rsidR="000F1182" w:rsidRPr="00DF6C0E" w:rsidRDefault="000F1182" w:rsidP="000F1182">
      <w:pPr>
        <w:pStyle w:val="Item"/>
      </w:pPr>
      <w:r w:rsidRPr="00DF6C0E">
        <w:t>Omit “Integrity Commissioner”, substitute “</w:t>
      </w:r>
      <w:r w:rsidR="005D5734" w:rsidRPr="00DF6C0E">
        <w:t>National Anti</w:t>
      </w:r>
      <w:r w:rsidR="005D5734">
        <w:noBreakHyphen/>
      </w:r>
      <w:r w:rsidR="005D5734" w:rsidRPr="00DF6C0E">
        <w:t>Corruption Commissioner</w:t>
      </w:r>
      <w:r w:rsidRPr="00DF6C0E">
        <w:t>”.</w:t>
      </w:r>
    </w:p>
    <w:p w14:paraId="1C6AEF5F" w14:textId="77777777" w:rsidR="00E76964" w:rsidRPr="00DF6C0E" w:rsidRDefault="005D5734" w:rsidP="00E76964">
      <w:pPr>
        <w:pStyle w:val="ItemHead"/>
      </w:pPr>
      <w:r>
        <w:t>8</w:t>
      </w:r>
      <w:r w:rsidR="00E76964" w:rsidRPr="00DF6C0E">
        <w:t xml:space="preserve">  </w:t>
      </w:r>
      <w:r w:rsidR="0016450D" w:rsidRPr="00DF6C0E">
        <w:t>Subsection 1</w:t>
      </w:r>
      <w:r w:rsidR="00E76964" w:rsidRPr="00DF6C0E">
        <w:t>1(3)</w:t>
      </w:r>
    </w:p>
    <w:p w14:paraId="4D6DC143" w14:textId="77777777" w:rsidR="00E76964" w:rsidRPr="00DF6C0E" w:rsidRDefault="00E76964" w:rsidP="00E76964">
      <w:pPr>
        <w:pStyle w:val="Item"/>
      </w:pPr>
      <w:r w:rsidRPr="00DF6C0E">
        <w:t>Omit “Integrity Commissioner” (wherever occurring), substitute “</w:t>
      </w:r>
      <w:r w:rsidR="005D5734" w:rsidRPr="00DF6C0E">
        <w:t>National Anti</w:t>
      </w:r>
      <w:r w:rsidR="005D5734">
        <w:noBreakHyphen/>
      </w:r>
      <w:r w:rsidR="005D5734" w:rsidRPr="00DF6C0E">
        <w:t>Corruption Commissioner</w:t>
      </w:r>
      <w:r w:rsidRPr="00DF6C0E">
        <w:t>”.</w:t>
      </w:r>
    </w:p>
    <w:p w14:paraId="069C188F" w14:textId="77777777" w:rsidR="002E5719" w:rsidRPr="00DF6C0E" w:rsidRDefault="002E5719" w:rsidP="002E5719">
      <w:pPr>
        <w:pStyle w:val="ActHead6"/>
        <w:pageBreakBefore/>
      </w:pPr>
      <w:bookmarkStart w:id="12" w:name="_Toc136956792"/>
      <w:r w:rsidRPr="00F91CD5">
        <w:rPr>
          <w:rStyle w:val="CharAmSchNo"/>
        </w:rPr>
        <w:lastRenderedPageBreak/>
        <w:t>Schedule 2</w:t>
      </w:r>
      <w:r w:rsidRPr="00DF6C0E">
        <w:t>—</w:t>
      </w:r>
      <w:r w:rsidRPr="00F91CD5">
        <w:rPr>
          <w:rStyle w:val="CharAmSchText"/>
        </w:rPr>
        <w:t>Repeals</w:t>
      </w:r>
      <w:bookmarkEnd w:id="12"/>
    </w:p>
    <w:p w14:paraId="2D66EB09" w14:textId="77777777" w:rsidR="002E5719" w:rsidRPr="00F91CD5" w:rsidRDefault="002E5719" w:rsidP="002E5719">
      <w:pPr>
        <w:pStyle w:val="Header"/>
      </w:pPr>
      <w:r w:rsidRPr="00F91CD5">
        <w:rPr>
          <w:rStyle w:val="CharAmPartNo"/>
        </w:rPr>
        <w:t xml:space="preserve"> </w:t>
      </w:r>
      <w:r w:rsidRPr="00F91CD5">
        <w:rPr>
          <w:rStyle w:val="CharAmPartText"/>
        </w:rPr>
        <w:t xml:space="preserve"> </w:t>
      </w:r>
    </w:p>
    <w:p w14:paraId="60537DE0" w14:textId="77777777" w:rsidR="002E5719" w:rsidRPr="00DF6C0E" w:rsidRDefault="002E5719" w:rsidP="002E5719">
      <w:pPr>
        <w:pStyle w:val="ActHead9"/>
      </w:pPr>
      <w:bookmarkStart w:id="13" w:name="_Toc136956793"/>
      <w:r w:rsidRPr="00DF6C0E">
        <w:t xml:space="preserve">Law Enforcement Integrity Commissioner </w:t>
      </w:r>
      <w:r w:rsidR="00DF6C0E" w:rsidRPr="00DF6C0E">
        <w:t>Regulations 2</w:t>
      </w:r>
      <w:r w:rsidRPr="00DF6C0E">
        <w:t>017</w:t>
      </w:r>
      <w:bookmarkEnd w:id="13"/>
    </w:p>
    <w:p w14:paraId="7E10F0C2" w14:textId="77777777" w:rsidR="002E5719" w:rsidRPr="00DF6C0E" w:rsidRDefault="002E5719" w:rsidP="002E5719">
      <w:pPr>
        <w:pStyle w:val="ItemHead"/>
      </w:pPr>
      <w:r w:rsidRPr="00DF6C0E">
        <w:t>1  The whole of the instrument</w:t>
      </w:r>
    </w:p>
    <w:p w14:paraId="6AF14260" w14:textId="77777777" w:rsidR="002E5719" w:rsidRPr="00DF6C0E" w:rsidRDefault="002E5719" w:rsidP="002E5719">
      <w:pPr>
        <w:pStyle w:val="Item"/>
      </w:pPr>
      <w:r w:rsidRPr="00DF6C0E">
        <w:t>Repeal the instrument.</w:t>
      </w:r>
    </w:p>
    <w:sectPr w:rsidR="002E5719" w:rsidRPr="00DF6C0E" w:rsidSect="00B3575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7480" w14:textId="77777777" w:rsidR="00262BC0" w:rsidRDefault="00262BC0" w:rsidP="0048364F">
      <w:pPr>
        <w:spacing w:line="240" w:lineRule="auto"/>
      </w:pPr>
      <w:r>
        <w:separator/>
      </w:r>
    </w:p>
  </w:endnote>
  <w:endnote w:type="continuationSeparator" w:id="0">
    <w:p w14:paraId="585CF95D" w14:textId="77777777" w:rsidR="00262BC0" w:rsidRDefault="00262BC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46A4" w14:textId="77777777" w:rsidR="00F7478C" w:rsidRPr="00B3575B" w:rsidRDefault="00B3575B" w:rsidP="00B357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575B">
      <w:rPr>
        <w:i/>
        <w:sz w:val="18"/>
      </w:rPr>
      <w:t>OPC66470 -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A398" w14:textId="77777777" w:rsidR="00F7478C" w:rsidRDefault="00F7478C" w:rsidP="00E97334"/>
  <w:p w14:paraId="72CDD9DA" w14:textId="77777777" w:rsidR="00F7478C" w:rsidRPr="00B3575B" w:rsidRDefault="00B3575B" w:rsidP="00B3575B">
    <w:pPr>
      <w:rPr>
        <w:rFonts w:cs="Times New Roman"/>
        <w:i/>
        <w:sz w:val="18"/>
      </w:rPr>
    </w:pPr>
    <w:r w:rsidRPr="00B3575B">
      <w:rPr>
        <w:rFonts w:cs="Times New Roman"/>
        <w:i/>
        <w:sz w:val="18"/>
      </w:rPr>
      <w:t>OPC66470 -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C095" w14:textId="77777777" w:rsidR="00F7478C" w:rsidRPr="00B3575B" w:rsidRDefault="00B3575B" w:rsidP="00B3575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3575B">
      <w:rPr>
        <w:i/>
        <w:sz w:val="18"/>
      </w:rPr>
      <w:t>OPC66470 -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687" w14:textId="77777777" w:rsidR="00F7478C" w:rsidRPr="00E33C1C" w:rsidRDefault="00F747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478C" w14:paraId="5BA35E11" w14:textId="77777777" w:rsidTr="00F91C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00F91CF" w14:textId="77777777" w:rsidR="00F7478C" w:rsidRDefault="00F7478C" w:rsidP="00CB60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98C7C" w14:textId="640FA078" w:rsidR="00F7478C" w:rsidRDefault="00F7478C" w:rsidP="00CB60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8A">
            <w:rPr>
              <w:i/>
              <w:sz w:val="18"/>
            </w:rPr>
            <w:t>National Anti-Corruption Commission (Consequential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6F6C87" w14:textId="77777777" w:rsidR="00F7478C" w:rsidRDefault="00F7478C" w:rsidP="00CB600F">
          <w:pPr>
            <w:spacing w:line="0" w:lineRule="atLeast"/>
            <w:jc w:val="right"/>
            <w:rPr>
              <w:sz w:val="18"/>
            </w:rPr>
          </w:pPr>
        </w:p>
      </w:tc>
    </w:tr>
  </w:tbl>
  <w:p w14:paraId="255CA904" w14:textId="77777777" w:rsidR="00F7478C" w:rsidRPr="00B3575B" w:rsidRDefault="00B3575B" w:rsidP="00B3575B">
    <w:pPr>
      <w:rPr>
        <w:rFonts w:cs="Times New Roman"/>
        <w:i/>
        <w:sz w:val="18"/>
      </w:rPr>
    </w:pPr>
    <w:r w:rsidRPr="00B3575B">
      <w:rPr>
        <w:rFonts w:cs="Times New Roman"/>
        <w:i/>
        <w:sz w:val="18"/>
      </w:rPr>
      <w:t>OPC66470 -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83B4" w14:textId="77777777" w:rsidR="00F7478C" w:rsidRPr="00E33C1C" w:rsidRDefault="00F747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7478C" w14:paraId="02183028" w14:textId="77777777" w:rsidTr="00F91CD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085625" w14:textId="77777777" w:rsidR="00F7478C" w:rsidRDefault="00F7478C" w:rsidP="00CB60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DDCDC4" w14:textId="054A52DC" w:rsidR="00F7478C" w:rsidRDefault="00F7478C" w:rsidP="00CB60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8A">
            <w:rPr>
              <w:i/>
              <w:sz w:val="18"/>
            </w:rPr>
            <w:t>National Anti-Corruption Commission (Consequential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2BA9A7" w14:textId="77777777" w:rsidR="00F7478C" w:rsidRDefault="00F7478C" w:rsidP="00CB60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FC22C1" w14:textId="77777777" w:rsidR="00F7478C" w:rsidRPr="00B3575B" w:rsidRDefault="00B3575B" w:rsidP="00B3575B">
    <w:pPr>
      <w:rPr>
        <w:rFonts w:cs="Times New Roman"/>
        <w:i/>
        <w:sz w:val="18"/>
      </w:rPr>
    </w:pPr>
    <w:r w:rsidRPr="00B3575B">
      <w:rPr>
        <w:rFonts w:cs="Times New Roman"/>
        <w:i/>
        <w:sz w:val="18"/>
      </w:rPr>
      <w:t>OPC66470 -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7948" w14:textId="77777777" w:rsidR="00F7478C" w:rsidRPr="00E33C1C" w:rsidRDefault="00F7478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7478C" w14:paraId="5E343C10" w14:textId="77777777" w:rsidTr="00F91CD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279EEB" w14:textId="77777777" w:rsidR="00F7478C" w:rsidRDefault="00F7478C" w:rsidP="00CB60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085617" w14:textId="398221CB" w:rsidR="00F7478C" w:rsidRDefault="00F7478C" w:rsidP="00CB60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8A">
            <w:rPr>
              <w:i/>
              <w:sz w:val="18"/>
            </w:rPr>
            <w:t>National Anti-Corruption Commission (Consequential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DB9D74" w14:textId="77777777" w:rsidR="00F7478C" w:rsidRDefault="00F7478C" w:rsidP="00CB600F">
          <w:pPr>
            <w:spacing w:line="0" w:lineRule="atLeast"/>
            <w:jc w:val="right"/>
            <w:rPr>
              <w:sz w:val="18"/>
            </w:rPr>
          </w:pPr>
        </w:p>
      </w:tc>
    </w:tr>
  </w:tbl>
  <w:p w14:paraId="14F11240" w14:textId="77777777" w:rsidR="00F7478C" w:rsidRPr="00B3575B" w:rsidRDefault="00B3575B" w:rsidP="00B3575B">
    <w:pPr>
      <w:rPr>
        <w:rFonts w:cs="Times New Roman"/>
        <w:i/>
        <w:sz w:val="18"/>
      </w:rPr>
    </w:pPr>
    <w:r w:rsidRPr="00B3575B">
      <w:rPr>
        <w:rFonts w:cs="Times New Roman"/>
        <w:i/>
        <w:sz w:val="18"/>
      </w:rPr>
      <w:t>OPC66470 -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6460" w14:textId="77777777" w:rsidR="00F7478C" w:rsidRPr="00E33C1C" w:rsidRDefault="00F7478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478C" w14:paraId="0506396E" w14:textId="77777777" w:rsidTr="00CB600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DD7FC8" w14:textId="77777777" w:rsidR="00F7478C" w:rsidRDefault="00F7478C" w:rsidP="00CB60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BEB61" w14:textId="4048D327" w:rsidR="00F7478C" w:rsidRDefault="00F7478C" w:rsidP="00CB60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8A">
            <w:rPr>
              <w:i/>
              <w:sz w:val="18"/>
            </w:rPr>
            <w:t>National Anti-Corruption Commission (Consequential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01CC44" w14:textId="77777777" w:rsidR="00F7478C" w:rsidRDefault="00F7478C" w:rsidP="00CB60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D5D394" w14:textId="77777777" w:rsidR="00F7478C" w:rsidRPr="00B3575B" w:rsidRDefault="00B3575B" w:rsidP="00B3575B">
    <w:pPr>
      <w:rPr>
        <w:rFonts w:cs="Times New Roman"/>
        <w:i/>
        <w:sz w:val="18"/>
      </w:rPr>
    </w:pPr>
    <w:r w:rsidRPr="00B3575B">
      <w:rPr>
        <w:rFonts w:cs="Times New Roman"/>
        <w:i/>
        <w:sz w:val="18"/>
      </w:rPr>
      <w:t>OPC66470 -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941C" w14:textId="77777777" w:rsidR="00F7478C" w:rsidRPr="00E33C1C" w:rsidRDefault="00F7478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7478C" w14:paraId="1897F65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61E2BF" w14:textId="77777777" w:rsidR="00F7478C" w:rsidRDefault="00F7478C" w:rsidP="00CB600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44746F" w14:textId="625AC656" w:rsidR="00F7478C" w:rsidRDefault="00F7478C" w:rsidP="00CB600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8A">
            <w:rPr>
              <w:i/>
              <w:sz w:val="18"/>
            </w:rPr>
            <w:t>National Anti-Corruption Commission (Consequential Amendments)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337EE4" w14:textId="77777777" w:rsidR="00F7478C" w:rsidRDefault="00F7478C" w:rsidP="00CB60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8D2A88C" w14:textId="77777777" w:rsidR="00F7478C" w:rsidRPr="00B3575B" w:rsidRDefault="00B3575B" w:rsidP="00B3575B">
    <w:pPr>
      <w:rPr>
        <w:rFonts w:cs="Times New Roman"/>
        <w:i/>
        <w:sz w:val="18"/>
      </w:rPr>
    </w:pPr>
    <w:r w:rsidRPr="00B3575B">
      <w:rPr>
        <w:rFonts w:cs="Times New Roman"/>
        <w:i/>
        <w:sz w:val="18"/>
      </w:rPr>
      <w:t>OPC66470 -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FC8B" w14:textId="77777777" w:rsidR="00262BC0" w:rsidRDefault="00262BC0" w:rsidP="0048364F">
      <w:pPr>
        <w:spacing w:line="240" w:lineRule="auto"/>
      </w:pPr>
      <w:r>
        <w:separator/>
      </w:r>
    </w:p>
  </w:footnote>
  <w:footnote w:type="continuationSeparator" w:id="0">
    <w:p w14:paraId="2FE54234" w14:textId="77777777" w:rsidR="00262BC0" w:rsidRDefault="00262BC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B542" w14:textId="77777777" w:rsidR="00F7478C" w:rsidRPr="005F1388" w:rsidRDefault="00F747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8F79" w14:textId="77777777" w:rsidR="00F7478C" w:rsidRPr="005F1388" w:rsidRDefault="00F747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312D" w14:textId="77777777" w:rsidR="00F7478C" w:rsidRPr="005F1388" w:rsidRDefault="00F7478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E406" w14:textId="77777777" w:rsidR="00F7478C" w:rsidRPr="00ED79B6" w:rsidRDefault="00F747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A999" w14:textId="77777777" w:rsidR="00F7478C" w:rsidRPr="00ED79B6" w:rsidRDefault="00F747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F46F" w14:textId="77777777" w:rsidR="00F7478C" w:rsidRPr="00ED79B6" w:rsidRDefault="00F7478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AB058" w14:textId="490A6385" w:rsidR="00F7478C" w:rsidRPr="00A961C4" w:rsidRDefault="00F7478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164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E1647">
      <w:rPr>
        <w:noProof/>
        <w:sz w:val="20"/>
      </w:rPr>
      <w:t>Repeals</w:t>
    </w:r>
    <w:r>
      <w:rPr>
        <w:sz w:val="20"/>
      </w:rPr>
      <w:fldChar w:fldCharType="end"/>
    </w:r>
  </w:p>
  <w:p w14:paraId="3EEC0460" w14:textId="275FE186" w:rsidR="00F7478C" w:rsidRPr="00A961C4" w:rsidRDefault="00F7478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7099A2" w14:textId="77777777" w:rsidR="00F7478C" w:rsidRPr="00A961C4" w:rsidRDefault="00F7478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0162" w14:textId="6A774A95" w:rsidR="00F7478C" w:rsidRPr="00A961C4" w:rsidRDefault="00F7478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E1647">
      <w:rPr>
        <w:sz w:val="20"/>
      </w:rPr>
      <w:fldChar w:fldCharType="separate"/>
    </w:r>
    <w:r w:rsidR="006E164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E1647">
      <w:rPr>
        <w:b/>
        <w:sz w:val="20"/>
      </w:rPr>
      <w:fldChar w:fldCharType="separate"/>
    </w:r>
    <w:r w:rsidR="006E164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079E877" w14:textId="11DD73F7" w:rsidR="00F7478C" w:rsidRPr="00A961C4" w:rsidRDefault="00F7478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D7EB3A" w14:textId="77777777" w:rsidR="00F7478C" w:rsidRPr="00A961C4" w:rsidRDefault="00F7478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8876A" w14:textId="77777777" w:rsidR="00F7478C" w:rsidRPr="00A961C4" w:rsidRDefault="00F7478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21"/>
    <w:rsid w:val="00000263"/>
    <w:rsid w:val="000113BC"/>
    <w:rsid w:val="000136AF"/>
    <w:rsid w:val="0003087E"/>
    <w:rsid w:val="00032199"/>
    <w:rsid w:val="00036E24"/>
    <w:rsid w:val="0004044E"/>
    <w:rsid w:val="00046F47"/>
    <w:rsid w:val="0005120E"/>
    <w:rsid w:val="00054577"/>
    <w:rsid w:val="000614BF"/>
    <w:rsid w:val="0007169C"/>
    <w:rsid w:val="00077593"/>
    <w:rsid w:val="0007782F"/>
    <w:rsid w:val="00083F48"/>
    <w:rsid w:val="000A7DF9"/>
    <w:rsid w:val="000B7F89"/>
    <w:rsid w:val="000D05EF"/>
    <w:rsid w:val="000D5485"/>
    <w:rsid w:val="000E23F3"/>
    <w:rsid w:val="000F1182"/>
    <w:rsid w:val="000F21C1"/>
    <w:rsid w:val="00105D72"/>
    <w:rsid w:val="0010745C"/>
    <w:rsid w:val="00117277"/>
    <w:rsid w:val="0013002F"/>
    <w:rsid w:val="001430AE"/>
    <w:rsid w:val="00155873"/>
    <w:rsid w:val="00160BD7"/>
    <w:rsid w:val="001643C9"/>
    <w:rsid w:val="0016450D"/>
    <w:rsid w:val="00165568"/>
    <w:rsid w:val="00166082"/>
    <w:rsid w:val="00166C2F"/>
    <w:rsid w:val="001716C9"/>
    <w:rsid w:val="00184261"/>
    <w:rsid w:val="00185137"/>
    <w:rsid w:val="00190BA1"/>
    <w:rsid w:val="00190DF5"/>
    <w:rsid w:val="00193461"/>
    <w:rsid w:val="001939E1"/>
    <w:rsid w:val="00195382"/>
    <w:rsid w:val="001A3B9F"/>
    <w:rsid w:val="001A4302"/>
    <w:rsid w:val="001A65C0"/>
    <w:rsid w:val="001B2877"/>
    <w:rsid w:val="001B34C8"/>
    <w:rsid w:val="001B49B0"/>
    <w:rsid w:val="001B6456"/>
    <w:rsid w:val="001B7A5D"/>
    <w:rsid w:val="001C69C4"/>
    <w:rsid w:val="001D5BAA"/>
    <w:rsid w:val="001E0A8D"/>
    <w:rsid w:val="001E3590"/>
    <w:rsid w:val="001E6B83"/>
    <w:rsid w:val="001E7407"/>
    <w:rsid w:val="00201D27"/>
    <w:rsid w:val="0020300C"/>
    <w:rsid w:val="00220A0C"/>
    <w:rsid w:val="00223E4A"/>
    <w:rsid w:val="002302EA"/>
    <w:rsid w:val="00233403"/>
    <w:rsid w:val="00240749"/>
    <w:rsid w:val="002433EB"/>
    <w:rsid w:val="002468D7"/>
    <w:rsid w:val="00262BC0"/>
    <w:rsid w:val="00263886"/>
    <w:rsid w:val="00265A1C"/>
    <w:rsid w:val="002747EE"/>
    <w:rsid w:val="00274F15"/>
    <w:rsid w:val="00285CDD"/>
    <w:rsid w:val="00291167"/>
    <w:rsid w:val="00297ECB"/>
    <w:rsid w:val="002A6F9F"/>
    <w:rsid w:val="002C152A"/>
    <w:rsid w:val="002C4D74"/>
    <w:rsid w:val="002D043A"/>
    <w:rsid w:val="002D4BBF"/>
    <w:rsid w:val="002E5719"/>
    <w:rsid w:val="0030397C"/>
    <w:rsid w:val="0031713F"/>
    <w:rsid w:val="00321913"/>
    <w:rsid w:val="00324EE6"/>
    <w:rsid w:val="003316DC"/>
    <w:rsid w:val="0033262F"/>
    <w:rsid w:val="00332E0D"/>
    <w:rsid w:val="003415D3"/>
    <w:rsid w:val="0034187F"/>
    <w:rsid w:val="00346335"/>
    <w:rsid w:val="00352B0F"/>
    <w:rsid w:val="003561B0"/>
    <w:rsid w:val="00367960"/>
    <w:rsid w:val="003A15AC"/>
    <w:rsid w:val="003A56EB"/>
    <w:rsid w:val="003B0627"/>
    <w:rsid w:val="003C3A2E"/>
    <w:rsid w:val="003C5F2B"/>
    <w:rsid w:val="003D0BFE"/>
    <w:rsid w:val="003D1F83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F23"/>
    <w:rsid w:val="00472B7E"/>
    <w:rsid w:val="00473364"/>
    <w:rsid w:val="00474835"/>
    <w:rsid w:val="00475EDC"/>
    <w:rsid w:val="00476197"/>
    <w:rsid w:val="004819C7"/>
    <w:rsid w:val="0048364F"/>
    <w:rsid w:val="00490F2E"/>
    <w:rsid w:val="004946D4"/>
    <w:rsid w:val="00496DB3"/>
    <w:rsid w:val="00496F97"/>
    <w:rsid w:val="004A18BF"/>
    <w:rsid w:val="004A53EA"/>
    <w:rsid w:val="004F06AD"/>
    <w:rsid w:val="004F1FAC"/>
    <w:rsid w:val="004F676E"/>
    <w:rsid w:val="0050147E"/>
    <w:rsid w:val="00516B8D"/>
    <w:rsid w:val="0052686F"/>
    <w:rsid w:val="0052756C"/>
    <w:rsid w:val="00530230"/>
    <w:rsid w:val="00530CC9"/>
    <w:rsid w:val="00537FBC"/>
    <w:rsid w:val="00541821"/>
    <w:rsid w:val="00541D73"/>
    <w:rsid w:val="00543469"/>
    <w:rsid w:val="005452CC"/>
    <w:rsid w:val="00546FA3"/>
    <w:rsid w:val="0055100C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4FD1"/>
    <w:rsid w:val="005C36E0"/>
    <w:rsid w:val="005C3F41"/>
    <w:rsid w:val="005D168D"/>
    <w:rsid w:val="005D5734"/>
    <w:rsid w:val="005D5EA1"/>
    <w:rsid w:val="005E61D3"/>
    <w:rsid w:val="005F3438"/>
    <w:rsid w:val="005F4840"/>
    <w:rsid w:val="005F7738"/>
    <w:rsid w:val="00600219"/>
    <w:rsid w:val="006014BC"/>
    <w:rsid w:val="00613EAD"/>
    <w:rsid w:val="006158AC"/>
    <w:rsid w:val="006257FD"/>
    <w:rsid w:val="00640402"/>
    <w:rsid w:val="00640F78"/>
    <w:rsid w:val="006440DB"/>
    <w:rsid w:val="00644E61"/>
    <w:rsid w:val="00646E7B"/>
    <w:rsid w:val="00655D6A"/>
    <w:rsid w:val="00656DE9"/>
    <w:rsid w:val="00677CC2"/>
    <w:rsid w:val="00677D41"/>
    <w:rsid w:val="00685F42"/>
    <w:rsid w:val="006866A1"/>
    <w:rsid w:val="0069207B"/>
    <w:rsid w:val="006A0569"/>
    <w:rsid w:val="006A42B8"/>
    <w:rsid w:val="006A4309"/>
    <w:rsid w:val="006A64C4"/>
    <w:rsid w:val="006B095F"/>
    <w:rsid w:val="006B0E55"/>
    <w:rsid w:val="006B7006"/>
    <w:rsid w:val="006C7F8C"/>
    <w:rsid w:val="006D7AB9"/>
    <w:rsid w:val="006E1647"/>
    <w:rsid w:val="006E3BD5"/>
    <w:rsid w:val="00700B2C"/>
    <w:rsid w:val="00713084"/>
    <w:rsid w:val="00717A4F"/>
    <w:rsid w:val="00720FC2"/>
    <w:rsid w:val="00731E00"/>
    <w:rsid w:val="00732E9D"/>
    <w:rsid w:val="0073491A"/>
    <w:rsid w:val="00740B3A"/>
    <w:rsid w:val="007440B7"/>
    <w:rsid w:val="00746B09"/>
    <w:rsid w:val="00747993"/>
    <w:rsid w:val="007634AD"/>
    <w:rsid w:val="007715C9"/>
    <w:rsid w:val="00774EDD"/>
    <w:rsid w:val="007757EC"/>
    <w:rsid w:val="00793955"/>
    <w:rsid w:val="007A115D"/>
    <w:rsid w:val="007A35E6"/>
    <w:rsid w:val="007A5320"/>
    <w:rsid w:val="007A6863"/>
    <w:rsid w:val="007B4DF1"/>
    <w:rsid w:val="007D45C1"/>
    <w:rsid w:val="007E7D4A"/>
    <w:rsid w:val="007F48ED"/>
    <w:rsid w:val="007F7947"/>
    <w:rsid w:val="008069D9"/>
    <w:rsid w:val="008073F6"/>
    <w:rsid w:val="00812F45"/>
    <w:rsid w:val="00823B55"/>
    <w:rsid w:val="0083141F"/>
    <w:rsid w:val="0084172C"/>
    <w:rsid w:val="00850230"/>
    <w:rsid w:val="00856A31"/>
    <w:rsid w:val="00861F3E"/>
    <w:rsid w:val="008747A4"/>
    <w:rsid w:val="008754D0"/>
    <w:rsid w:val="00877D48"/>
    <w:rsid w:val="008816F0"/>
    <w:rsid w:val="0088345B"/>
    <w:rsid w:val="00885462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01CAB"/>
    <w:rsid w:val="009042F6"/>
    <w:rsid w:val="00922764"/>
    <w:rsid w:val="00926E24"/>
    <w:rsid w:val="00932377"/>
    <w:rsid w:val="009408EA"/>
    <w:rsid w:val="00943102"/>
    <w:rsid w:val="0094523D"/>
    <w:rsid w:val="009559E6"/>
    <w:rsid w:val="00976A63"/>
    <w:rsid w:val="00981ECB"/>
    <w:rsid w:val="00983419"/>
    <w:rsid w:val="00994821"/>
    <w:rsid w:val="009B150B"/>
    <w:rsid w:val="009C3431"/>
    <w:rsid w:val="009C4C35"/>
    <w:rsid w:val="009C5989"/>
    <w:rsid w:val="009D08DA"/>
    <w:rsid w:val="009D3C92"/>
    <w:rsid w:val="009D7703"/>
    <w:rsid w:val="00A06860"/>
    <w:rsid w:val="00A136F5"/>
    <w:rsid w:val="00A17624"/>
    <w:rsid w:val="00A231E2"/>
    <w:rsid w:val="00A2550D"/>
    <w:rsid w:val="00A33876"/>
    <w:rsid w:val="00A4169B"/>
    <w:rsid w:val="00A445F2"/>
    <w:rsid w:val="00A50D55"/>
    <w:rsid w:val="00A5165B"/>
    <w:rsid w:val="00A52FDA"/>
    <w:rsid w:val="00A64912"/>
    <w:rsid w:val="00A66670"/>
    <w:rsid w:val="00A70A74"/>
    <w:rsid w:val="00A90EA8"/>
    <w:rsid w:val="00A9731B"/>
    <w:rsid w:val="00AA0343"/>
    <w:rsid w:val="00AA2A5C"/>
    <w:rsid w:val="00AB78E9"/>
    <w:rsid w:val="00AC7545"/>
    <w:rsid w:val="00AD3467"/>
    <w:rsid w:val="00AD5641"/>
    <w:rsid w:val="00AD7252"/>
    <w:rsid w:val="00AE0F9B"/>
    <w:rsid w:val="00AF55FF"/>
    <w:rsid w:val="00B032D8"/>
    <w:rsid w:val="00B33B3C"/>
    <w:rsid w:val="00B3575B"/>
    <w:rsid w:val="00B40D74"/>
    <w:rsid w:val="00B52663"/>
    <w:rsid w:val="00B56DCB"/>
    <w:rsid w:val="00B770D2"/>
    <w:rsid w:val="00B80BC6"/>
    <w:rsid w:val="00B94F68"/>
    <w:rsid w:val="00B97EFA"/>
    <w:rsid w:val="00BA47A3"/>
    <w:rsid w:val="00BA5026"/>
    <w:rsid w:val="00BB6E79"/>
    <w:rsid w:val="00BE285A"/>
    <w:rsid w:val="00BE3B31"/>
    <w:rsid w:val="00BE719A"/>
    <w:rsid w:val="00BE720A"/>
    <w:rsid w:val="00BE79B3"/>
    <w:rsid w:val="00BF20CB"/>
    <w:rsid w:val="00BF6650"/>
    <w:rsid w:val="00C067E5"/>
    <w:rsid w:val="00C10967"/>
    <w:rsid w:val="00C164CA"/>
    <w:rsid w:val="00C33AAE"/>
    <w:rsid w:val="00C42BF8"/>
    <w:rsid w:val="00C4331F"/>
    <w:rsid w:val="00C460AE"/>
    <w:rsid w:val="00C50043"/>
    <w:rsid w:val="00C50A0F"/>
    <w:rsid w:val="00C523C9"/>
    <w:rsid w:val="00C552FF"/>
    <w:rsid w:val="00C62902"/>
    <w:rsid w:val="00C66C01"/>
    <w:rsid w:val="00C7216C"/>
    <w:rsid w:val="00C7573B"/>
    <w:rsid w:val="00C76CF3"/>
    <w:rsid w:val="00C9139B"/>
    <w:rsid w:val="00C95B16"/>
    <w:rsid w:val="00CA7844"/>
    <w:rsid w:val="00CB58EF"/>
    <w:rsid w:val="00CB600F"/>
    <w:rsid w:val="00CE0EE3"/>
    <w:rsid w:val="00CE7D64"/>
    <w:rsid w:val="00CF0BB2"/>
    <w:rsid w:val="00CF1F49"/>
    <w:rsid w:val="00D13441"/>
    <w:rsid w:val="00D20665"/>
    <w:rsid w:val="00D243A3"/>
    <w:rsid w:val="00D3200B"/>
    <w:rsid w:val="00D323F1"/>
    <w:rsid w:val="00D33440"/>
    <w:rsid w:val="00D412EE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2B8A"/>
    <w:rsid w:val="00D95891"/>
    <w:rsid w:val="00DA5E68"/>
    <w:rsid w:val="00DB5CB4"/>
    <w:rsid w:val="00DE149E"/>
    <w:rsid w:val="00DE4361"/>
    <w:rsid w:val="00DF6C0E"/>
    <w:rsid w:val="00E0547A"/>
    <w:rsid w:val="00E05704"/>
    <w:rsid w:val="00E0752F"/>
    <w:rsid w:val="00E12F1A"/>
    <w:rsid w:val="00E15561"/>
    <w:rsid w:val="00E21CFB"/>
    <w:rsid w:val="00E22935"/>
    <w:rsid w:val="00E4415A"/>
    <w:rsid w:val="00E54292"/>
    <w:rsid w:val="00E60191"/>
    <w:rsid w:val="00E73CDE"/>
    <w:rsid w:val="00E74DC7"/>
    <w:rsid w:val="00E76964"/>
    <w:rsid w:val="00E87699"/>
    <w:rsid w:val="00E92E27"/>
    <w:rsid w:val="00E9586B"/>
    <w:rsid w:val="00E97334"/>
    <w:rsid w:val="00EA0D36"/>
    <w:rsid w:val="00EC46E1"/>
    <w:rsid w:val="00ED4928"/>
    <w:rsid w:val="00ED4EDD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29F9"/>
    <w:rsid w:val="00F434DE"/>
    <w:rsid w:val="00F4592C"/>
    <w:rsid w:val="00F65DF1"/>
    <w:rsid w:val="00F6709F"/>
    <w:rsid w:val="00F677A9"/>
    <w:rsid w:val="00F67AAF"/>
    <w:rsid w:val="00F723BD"/>
    <w:rsid w:val="00F732EA"/>
    <w:rsid w:val="00F7478C"/>
    <w:rsid w:val="00F84CF5"/>
    <w:rsid w:val="00F8612E"/>
    <w:rsid w:val="00F874DF"/>
    <w:rsid w:val="00F91CD5"/>
    <w:rsid w:val="00F968E6"/>
    <w:rsid w:val="00FA420B"/>
    <w:rsid w:val="00FD26E5"/>
    <w:rsid w:val="00FE0781"/>
    <w:rsid w:val="00FE0E93"/>
    <w:rsid w:val="00FE5E9B"/>
    <w:rsid w:val="00FF176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E2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F6C0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C0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C0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C0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C0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C0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6C0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6C0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F6C0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F6C0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F6C0E"/>
  </w:style>
  <w:style w:type="paragraph" w:customStyle="1" w:styleId="OPCParaBase">
    <w:name w:val="OPCParaBase"/>
    <w:qFormat/>
    <w:rsid w:val="00DF6C0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F6C0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F6C0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F6C0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F6C0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F6C0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F6C0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F6C0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F6C0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F6C0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F6C0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F6C0E"/>
  </w:style>
  <w:style w:type="paragraph" w:customStyle="1" w:styleId="Blocks">
    <w:name w:val="Blocks"/>
    <w:aliases w:val="bb"/>
    <w:basedOn w:val="OPCParaBase"/>
    <w:qFormat/>
    <w:rsid w:val="00DF6C0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F6C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F6C0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F6C0E"/>
    <w:rPr>
      <w:i/>
    </w:rPr>
  </w:style>
  <w:style w:type="paragraph" w:customStyle="1" w:styleId="BoxList">
    <w:name w:val="BoxList"/>
    <w:aliases w:val="bl"/>
    <w:basedOn w:val="BoxText"/>
    <w:qFormat/>
    <w:rsid w:val="00DF6C0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F6C0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F6C0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F6C0E"/>
    <w:pPr>
      <w:ind w:left="1985" w:hanging="851"/>
    </w:pPr>
  </w:style>
  <w:style w:type="character" w:customStyle="1" w:styleId="CharAmPartNo">
    <w:name w:val="CharAmPartNo"/>
    <w:basedOn w:val="OPCCharBase"/>
    <w:qFormat/>
    <w:rsid w:val="00DF6C0E"/>
  </w:style>
  <w:style w:type="character" w:customStyle="1" w:styleId="CharAmPartText">
    <w:name w:val="CharAmPartText"/>
    <w:basedOn w:val="OPCCharBase"/>
    <w:qFormat/>
    <w:rsid w:val="00DF6C0E"/>
  </w:style>
  <w:style w:type="character" w:customStyle="1" w:styleId="CharAmSchNo">
    <w:name w:val="CharAmSchNo"/>
    <w:basedOn w:val="OPCCharBase"/>
    <w:qFormat/>
    <w:rsid w:val="00DF6C0E"/>
  </w:style>
  <w:style w:type="character" w:customStyle="1" w:styleId="CharAmSchText">
    <w:name w:val="CharAmSchText"/>
    <w:basedOn w:val="OPCCharBase"/>
    <w:qFormat/>
    <w:rsid w:val="00DF6C0E"/>
  </w:style>
  <w:style w:type="character" w:customStyle="1" w:styleId="CharBoldItalic">
    <w:name w:val="CharBoldItalic"/>
    <w:basedOn w:val="OPCCharBase"/>
    <w:uiPriority w:val="1"/>
    <w:qFormat/>
    <w:rsid w:val="00DF6C0E"/>
    <w:rPr>
      <w:b/>
      <w:i/>
    </w:rPr>
  </w:style>
  <w:style w:type="character" w:customStyle="1" w:styleId="CharChapNo">
    <w:name w:val="CharChapNo"/>
    <w:basedOn w:val="OPCCharBase"/>
    <w:uiPriority w:val="1"/>
    <w:qFormat/>
    <w:rsid w:val="00DF6C0E"/>
  </w:style>
  <w:style w:type="character" w:customStyle="1" w:styleId="CharChapText">
    <w:name w:val="CharChapText"/>
    <w:basedOn w:val="OPCCharBase"/>
    <w:uiPriority w:val="1"/>
    <w:qFormat/>
    <w:rsid w:val="00DF6C0E"/>
  </w:style>
  <w:style w:type="character" w:customStyle="1" w:styleId="CharDivNo">
    <w:name w:val="CharDivNo"/>
    <w:basedOn w:val="OPCCharBase"/>
    <w:uiPriority w:val="1"/>
    <w:qFormat/>
    <w:rsid w:val="00DF6C0E"/>
  </w:style>
  <w:style w:type="character" w:customStyle="1" w:styleId="CharDivText">
    <w:name w:val="CharDivText"/>
    <w:basedOn w:val="OPCCharBase"/>
    <w:uiPriority w:val="1"/>
    <w:qFormat/>
    <w:rsid w:val="00DF6C0E"/>
  </w:style>
  <w:style w:type="character" w:customStyle="1" w:styleId="CharItalic">
    <w:name w:val="CharItalic"/>
    <w:basedOn w:val="OPCCharBase"/>
    <w:uiPriority w:val="1"/>
    <w:qFormat/>
    <w:rsid w:val="00DF6C0E"/>
    <w:rPr>
      <w:i/>
    </w:rPr>
  </w:style>
  <w:style w:type="character" w:customStyle="1" w:styleId="CharPartNo">
    <w:name w:val="CharPartNo"/>
    <w:basedOn w:val="OPCCharBase"/>
    <w:uiPriority w:val="1"/>
    <w:qFormat/>
    <w:rsid w:val="00DF6C0E"/>
  </w:style>
  <w:style w:type="character" w:customStyle="1" w:styleId="CharPartText">
    <w:name w:val="CharPartText"/>
    <w:basedOn w:val="OPCCharBase"/>
    <w:uiPriority w:val="1"/>
    <w:qFormat/>
    <w:rsid w:val="00DF6C0E"/>
  </w:style>
  <w:style w:type="character" w:customStyle="1" w:styleId="CharSectno">
    <w:name w:val="CharSectno"/>
    <w:basedOn w:val="OPCCharBase"/>
    <w:qFormat/>
    <w:rsid w:val="00DF6C0E"/>
  </w:style>
  <w:style w:type="character" w:customStyle="1" w:styleId="CharSubdNo">
    <w:name w:val="CharSubdNo"/>
    <w:basedOn w:val="OPCCharBase"/>
    <w:uiPriority w:val="1"/>
    <w:qFormat/>
    <w:rsid w:val="00DF6C0E"/>
  </w:style>
  <w:style w:type="character" w:customStyle="1" w:styleId="CharSubdText">
    <w:name w:val="CharSubdText"/>
    <w:basedOn w:val="OPCCharBase"/>
    <w:uiPriority w:val="1"/>
    <w:qFormat/>
    <w:rsid w:val="00DF6C0E"/>
  </w:style>
  <w:style w:type="paragraph" w:customStyle="1" w:styleId="CTA--">
    <w:name w:val="CTA --"/>
    <w:basedOn w:val="OPCParaBase"/>
    <w:next w:val="Normal"/>
    <w:rsid w:val="00DF6C0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F6C0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F6C0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F6C0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F6C0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F6C0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F6C0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F6C0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F6C0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F6C0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F6C0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F6C0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F6C0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F6C0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F6C0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F6C0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F6C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F6C0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F6C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F6C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F6C0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F6C0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F6C0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F6C0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F6C0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F6C0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F6C0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F6C0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F6C0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F6C0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F6C0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F6C0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F6C0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F6C0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F6C0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F6C0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F6C0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F6C0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F6C0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F6C0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F6C0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F6C0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F6C0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F6C0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F6C0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F6C0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F6C0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F6C0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F6C0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F6C0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F6C0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F6C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F6C0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F6C0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F6C0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F6C0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F6C0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F6C0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F6C0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F6C0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F6C0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F6C0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F6C0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F6C0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F6C0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F6C0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F6C0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F6C0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F6C0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F6C0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F6C0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F6C0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F6C0E"/>
    <w:rPr>
      <w:sz w:val="16"/>
    </w:rPr>
  </w:style>
  <w:style w:type="table" w:customStyle="1" w:styleId="CFlag">
    <w:name w:val="CFlag"/>
    <w:basedOn w:val="TableNormal"/>
    <w:uiPriority w:val="99"/>
    <w:rsid w:val="00DF6C0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F6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C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6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F6C0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F6C0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F6C0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F6C0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F6C0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F6C0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F6C0E"/>
    <w:pPr>
      <w:spacing w:before="120"/>
    </w:pPr>
  </w:style>
  <w:style w:type="paragraph" w:customStyle="1" w:styleId="CompiledActNo">
    <w:name w:val="CompiledActNo"/>
    <w:basedOn w:val="OPCParaBase"/>
    <w:next w:val="Normal"/>
    <w:rsid w:val="00DF6C0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F6C0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F6C0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F6C0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F6C0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F6C0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F6C0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F6C0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F6C0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F6C0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F6C0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F6C0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F6C0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F6C0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F6C0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F6C0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F6C0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F6C0E"/>
  </w:style>
  <w:style w:type="character" w:customStyle="1" w:styleId="CharSubPartNoCASA">
    <w:name w:val="CharSubPartNo(CASA)"/>
    <w:basedOn w:val="OPCCharBase"/>
    <w:uiPriority w:val="1"/>
    <w:rsid w:val="00DF6C0E"/>
  </w:style>
  <w:style w:type="paragraph" w:customStyle="1" w:styleId="ENoteTTIndentHeadingSub">
    <w:name w:val="ENoteTTIndentHeadingSub"/>
    <w:aliases w:val="enTTHis"/>
    <w:basedOn w:val="OPCParaBase"/>
    <w:rsid w:val="00DF6C0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F6C0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F6C0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F6C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F6C0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6C0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F6C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F6C0E"/>
    <w:rPr>
      <w:sz w:val="22"/>
    </w:rPr>
  </w:style>
  <w:style w:type="paragraph" w:customStyle="1" w:styleId="SOTextNote">
    <w:name w:val="SO TextNote"/>
    <w:aliases w:val="sont"/>
    <w:basedOn w:val="SOText"/>
    <w:qFormat/>
    <w:rsid w:val="00DF6C0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F6C0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F6C0E"/>
    <w:rPr>
      <w:sz w:val="22"/>
    </w:rPr>
  </w:style>
  <w:style w:type="paragraph" w:customStyle="1" w:styleId="FileName">
    <w:name w:val="FileName"/>
    <w:basedOn w:val="Normal"/>
    <w:rsid w:val="00DF6C0E"/>
  </w:style>
  <w:style w:type="paragraph" w:customStyle="1" w:styleId="TableHeading">
    <w:name w:val="TableHeading"/>
    <w:aliases w:val="th"/>
    <w:basedOn w:val="OPCParaBase"/>
    <w:next w:val="Tabletext"/>
    <w:rsid w:val="00DF6C0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F6C0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F6C0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F6C0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F6C0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F6C0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F6C0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F6C0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F6C0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F6C0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F6C0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F6C0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6C0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6C0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6C0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F6C0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F6C0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F6C0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F6C0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F6C0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F6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F6C0E"/>
  </w:style>
  <w:style w:type="character" w:customStyle="1" w:styleId="charlegsubtitle1">
    <w:name w:val="charlegsubtitle1"/>
    <w:basedOn w:val="DefaultParagraphFont"/>
    <w:rsid w:val="00DF6C0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F6C0E"/>
    <w:pPr>
      <w:ind w:left="240" w:hanging="240"/>
    </w:pPr>
  </w:style>
  <w:style w:type="paragraph" w:styleId="Index2">
    <w:name w:val="index 2"/>
    <w:basedOn w:val="Normal"/>
    <w:next w:val="Normal"/>
    <w:autoRedefine/>
    <w:rsid w:val="00DF6C0E"/>
    <w:pPr>
      <w:ind w:left="480" w:hanging="240"/>
    </w:pPr>
  </w:style>
  <w:style w:type="paragraph" w:styleId="Index3">
    <w:name w:val="index 3"/>
    <w:basedOn w:val="Normal"/>
    <w:next w:val="Normal"/>
    <w:autoRedefine/>
    <w:rsid w:val="00DF6C0E"/>
    <w:pPr>
      <w:ind w:left="720" w:hanging="240"/>
    </w:pPr>
  </w:style>
  <w:style w:type="paragraph" w:styleId="Index4">
    <w:name w:val="index 4"/>
    <w:basedOn w:val="Normal"/>
    <w:next w:val="Normal"/>
    <w:autoRedefine/>
    <w:rsid w:val="00DF6C0E"/>
    <w:pPr>
      <w:ind w:left="960" w:hanging="240"/>
    </w:pPr>
  </w:style>
  <w:style w:type="paragraph" w:styleId="Index5">
    <w:name w:val="index 5"/>
    <w:basedOn w:val="Normal"/>
    <w:next w:val="Normal"/>
    <w:autoRedefine/>
    <w:rsid w:val="00DF6C0E"/>
    <w:pPr>
      <w:ind w:left="1200" w:hanging="240"/>
    </w:pPr>
  </w:style>
  <w:style w:type="paragraph" w:styleId="Index6">
    <w:name w:val="index 6"/>
    <w:basedOn w:val="Normal"/>
    <w:next w:val="Normal"/>
    <w:autoRedefine/>
    <w:rsid w:val="00DF6C0E"/>
    <w:pPr>
      <w:ind w:left="1440" w:hanging="240"/>
    </w:pPr>
  </w:style>
  <w:style w:type="paragraph" w:styleId="Index7">
    <w:name w:val="index 7"/>
    <w:basedOn w:val="Normal"/>
    <w:next w:val="Normal"/>
    <w:autoRedefine/>
    <w:rsid w:val="00DF6C0E"/>
    <w:pPr>
      <w:ind w:left="1680" w:hanging="240"/>
    </w:pPr>
  </w:style>
  <w:style w:type="paragraph" w:styleId="Index8">
    <w:name w:val="index 8"/>
    <w:basedOn w:val="Normal"/>
    <w:next w:val="Normal"/>
    <w:autoRedefine/>
    <w:rsid w:val="00DF6C0E"/>
    <w:pPr>
      <w:ind w:left="1920" w:hanging="240"/>
    </w:pPr>
  </w:style>
  <w:style w:type="paragraph" w:styleId="Index9">
    <w:name w:val="index 9"/>
    <w:basedOn w:val="Normal"/>
    <w:next w:val="Normal"/>
    <w:autoRedefine/>
    <w:rsid w:val="00DF6C0E"/>
    <w:pPr>
      <w:ind w:left="2160" w:hanging="240"/>
    </w:pPr>
  </w:style>
  <w:style w:type="paragraph" w:styleId="NormalIndent">
    <w:name w:val="Normal Indent"/>
    <w:basedOn w:val="Normal"/>
    <w:rsid w:val="00DF6C0E"/>
    <w:pPr>
      <w:ind w:left="720"/>
    </w:pPr>
  </w:style>
  <w:style w:type="paragraph" w:styleId="FootnoteText">
    <w:name w:val="footnote text"/>
    <w:basedOn w:val="Normal"/>
    <w:link w:val="FootnoteTextChar"/>
    <w:rsid w:val="00DF6C0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F6C0E"/>
  </w:style>
  <w:style w:type="paragraph" w:styleId="CommentText">
    <w:name w:val="annotation text"/>
    <w:basedOn w:val="Normal"/>
    <w:link w:val="CommentTextChar"/>
    <w:rsid w:val="00DF6C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F6C0E"/>
  </w:style>
  <w:style w:type="paragraph" w:styleId="IndexHeading">
    <w:name w:val="index heading"/>
    <w:basedOn w:val="Normal"/>
    <w:next w:val="Index1"/>
    <w:rsid w:val="00DF6C0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F6C0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F6C0E"/>
    <w:pPr>
      <w:ind w:left="480" w:hanging="480"/>
    </w:pPr>
  </w:style>
  <w:style w:type="paragraph" w:styleId="EnvelopeAddress">
    <w:name w:val="envelope address"/>
    <w:basedOn w:val="Normal"/>
    <w:rsid w:val="00DF6C0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6C0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F6C0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F6C0E"/>
    <w:rPr>
      <w:sz w:val="16"/>
      <w:szCs w:val="16"/>
    </w:rPr>
  </w:style>
  <w:style w:type="character" w:styleId="PageNumber">
    <w:name w:val="page number"/>
    <w:basedOn w:val="DefaultParagraphFont"/>
    <w:rsid w:val="00DF6C0E"/>
  </w:style>
  <w:style w:type="character" w:styleId="EndnoteReference">
    <w:name w:val="endnote reference"/>
    <w:basedOn w:val="DefaultParagraphFont"/>
    <w:rsid w:val="00DF6C0E"/>
    <w:rPr>
      <w:vertAlign w:val="superscript"/>
    </w:rPr>
  </w:style>
  <w:style w:type="paragraph" w:styleId="EndnoteText">
    <w:name w:val="endnote text"/>
    <w:basedOn w:val="Normal"/>
    <w:link w:val="EndnoteTextChar"/>
    <w:rsid w:val="00DF6C0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F6C0E"/>
  </w:style>
  <w:style w:type="paragraph" w:styleId="TableofAuthorities">
    <w:name w:val="table of authorities"/>
    <w:basedOn w:val="Normal"/>
    <w:next w:val="Normal"/>
    <w:rsid w:val="00DF6C0E"/>
    <w:pPr>
      <w:ind w:left="240" w:hanging="240"/>
    </w:pPr>
  </w:style>
  <w:style w:type="paragraph" w:styleId="MacroText">
    <w:name w:val="macro"/>
    <w:link w:val="MacroTextChar"/>
    <w:rsid w:val="00DF6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F6C0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F6C0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F6C0E"/>
    <w:pPr>
      <w:ind w:left="283" w:hanging="283"/>
    </w:pPr>
  </w:style>
  <w:style w:type="paragraph" w:styleId="ListBullet">
    <w:name w:val="List Bullet"/>
    <w:basedOn w:val="Normal"/>
    <w:autoRedefine/>
    <w:rsid w:val="00DF6C0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F6C0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F6C0E"/>
    <w:pPr>
      <w:ind w:left="566" w:hanging="283"/>
    </w:pPr>
  </w:style>
  <w:style w:type="paragraph" w:styleId="List3">
    <w:name w:val="List 3"/>
    <w:basedOn w:val="Normal"/>
    <w:rsid w:val="00DF6C0E"/>
    <w:pPr>
      <w:ind w:left="849" w:hanging="283"/>
    </w:pPr>
  </w:style>
  <w:style w:type="paragraph" w:styleId="List4">
    <w:name w:val="List 4"/>
    <w:basedOn w:val="Normal"/>
    <w:rsid w:val="00DF6C0E"/>
    <w:pPr>
      <w:ind w:left="1132" w:hanging="283"/>
    </w:pPr>
  </w:style>
  <w:style w:type="paragraph" w:styleId="List5">
    <w:name w:val="List 5"/>
    <w:basedOn w:val="Normal"/>
    <w:rsid w:val="00DF6C0E"/>
    <w:pPr>
      <w:ind w:left="1415" w:hanging="283"/>
    </w:pPr>
  </w:style>
  <w:style w:type="paragraph" w:styleId="ListBullet2">
    <w:name w:val="List Bullet 2"/>
    <w:basedOn w:val="Normal"/>
    <w:autoRedefine/>
    <w:rsid w:val="00DF6C0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F6C0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F6C0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F6C0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F6C0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F6C0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F6C0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F6C0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F6C0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F6C0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F6C0E"/>
    <w:pPr>
      <w:ind w:left="4252"/>
    </w:pPr>
  </w:style>
  <w:style w:type="character" w:customStyle="1" w:styleId="ClosingChar">
    <w:name w:val="Closing Char"/>
    <w:basedOn w:val="DefaultParagraphFont"/>
    <w:link w:val="Closing"/>
    <w:rsid w:val="00DF6C0E"/>
    <w:rPr>
      <w:sz w:val="22"/>
    </w:rPr>
  </w:style>
  <w:style w:type="paragraph" w:styleId="Signature">
    <w:name w:val="Signature"/>
    <w:basedOn w:val="Normal"/>
    <w:link w:val="SignatureChar"/>
    <w:rsid w:val="00DF6C0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F6C0E"/>
    <w:rPr>
      <w:sz w:val="22"/>
    </w:rPr>
  </w:style>
  <w:style w:type="paragraph" w:styleId="BodyText">
    <w:name w:val="Body Text"/>
    <w:basedOn w:val="Normal"/>
    <w:link w:val="BodyTextChar"/>
    <w:rsid w:val="00DF6C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6C0E"/>
    <w:rPr>
      <w:sz w:val="22"/>
    </w:rPr>
  </w:style>
  <w:style w:type="paragraph" w:styleId="BodyTextIndent">
    <w:name w:val="Body Text Indent"/>
    <w:basedOn w:val="Normal"/>
    <w:link w:val="BodyTextIndentChar"/>
    <w:rsid w:val="00DF6C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F6C0E"/>
    <w:rPr>
      <w:sz w:val="22"/>
    </w:rPr>
  </w:style>
  <w:style w:type="paragraph" w:styleId="ListContinue">
    <w:name w:val="List Continue"/>
    <w:basedOn w:val="Normal"/>
    <w:rsid w:val="00DF6C0E"/>
    <w:pPr>
      <w:spacing w:after="120"/>
      <w:ind w:left="283"/>
    </w:pPr>
  </w:style>
  <w:style w:type="paragraph" w:styleId="ListContinue2">
    <w:name w:val="List Continue 2"/>
    <w:basedOn w:val="Normal"/>
    <w:rsid w:val="00DF6C0E"/>
    <w:pPr>
      <w:spacing w:after="120"/>
      <w:ind w:left="566"/>
    </w:pPr>
  </w:style>
  <w:style w:type="paragraph" w:styleId="ListContinue3">
    <w:name w:val="List Continue 3"/>
    <w:basedOn w:val="Normal"/>
    <w:rsid w:val="00DF6C0E"/>
    <w:pPr>
      <w:spacing w:after="120"/>
      <w:ind w:left="849"/>
    </w:pPr>
  </w:style>
  <w:style w:type="paragraph" w:styleId="ListContinue4">
    <w:name w:val="List Continue 4"/>
    <w:basedOn w:val="Normal"/>
    <w:rsid w:val="00DF6C0E"/>
    <w:pPr>
      <w:spacing w:after="120"/>
      <w:ind w:left="1132"/>
    </w:pPr>
  </w:style>
  <w:style w:type="paragraph" w:styleId="ListContinue5">
    <w:name w:val="List Continue 5"/>
    <w:basedOn w:val="Normal"/>
    <w:rsid w:val="00DF6C0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F6C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F6C0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F6C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F6C0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F6C0E"/>
  </w:style>
  <w:style w:type="character" w:customStyle="1" w:styleId="SalutationChar">
    <w:name w:val="Salutation Char"/>
    <w:basedOn w:val="DefaultParagraphFont"/>
    <w:link w:val="Salutation"/>
    <w:rsid w:val="00DF6C0E"/>
    <w:rPr>
      <w:sz w:val="22"/>
    </w:rPr>
  </w:style>
  <w:style w:type="paragraph" w:styleId="Date">
    <w:name w:val="Date"/>
    <w:basedOn w:val="Normal"/>
    <w:next w:val="Normal"/>
    <w:link w:val="DateChar"/>
    <w:rsid w:val="00DF6C0E"/>
  </w:style>
  <w:style w:type="character" w:customStyle="1" w:styleId="DateChar">
    <w:name w:val="Date Char"/>
    <w:basedOn w:val="DefaultParagraphFont"/>
    <w:link w:val="Date"/>
    <w:rsid w:val="00DF6C0E"/>
    <w:rPr>
      <w:sz w:val="22"/>
    </w:rPr>
  </w:style>
  <w:style w:type="paragraph" w:styleId="BodyTextFirstIndent">
    <w:name w:val="Body Text First Indent"/>
    <w:basedOn w:val="BodyText"/>
    <w:link w:val="BodyTextFirstIndentChar"/>
    <w:rsid w:val="00DF6C0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F6C0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F6C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F6C0E"/>
    <w:rPr>
      <w:sz w:val="22"/>
    </w:rPr>
  </w:style>
  <w:style w:type="paragraph" w:styleId="BodyText2">
    <w:name w:val="Body Text 2"/>
    <w:basedOn w:val="Normal"/>
    <w:link w:val="BodyText2Char"/>
    <w:rsid w:val="00DF6C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F6C0E"/>
    <w:rPr>
      <w:sz w:val="22"/>
    </w:rPr>
  </w:style>
  <w:style w:type="paragraph" w:styleId="BodyText3">
    <w:name w:val="Body Text 3"/>
    <w:basedOn w:val="Normal"/>
    <w:link w:val="BodyText3Char"/>
    <w:rsid w:val="00DF6C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F6C0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F6C0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6C0E"/>
    <w:rPr>
      <w:sz w:val="22"/>
    </w:rPr>
  </w:style>
  <w:style w:type="paragraph" w:styleId="BodyTextIndent3">
    <w:name w:val="Body Text Indent 3"/>
    <w:basedOn w:val="Normal"/>
    <w:link w:val="BodyTextIndent3Char"/>
    <w:rsid w:val="00DF6C0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6C0E"/>
    <w:rPr>
      <w:sz w:val="16"/>
      <w:szCs w:val="16"/>
    </w:rPr>
  </w:style>
  <w:style w:type="paragraph" w:styleId="BlockText">
    <w:name w:val="Block Text"/>
    <w:basedOn w:val="Normal"/>
    <w:rsid w:val="00DF6C0E"/>
    <w:pPr>
      <w:spacing w:after="120"/>
      <w:ind w:left="1440" w:right="1440"/>
    </w:pPr>
  </w:style>
  <w:style w:type="character" w:styleId="Hyperlink">
    <w:name w:val="Hyperlink"/>
    <w:basedOn w:val="DefaultParagraphFont"/>
    <w:rsid w:val="00DF6C0E"/>
    <w:rPr>
      <w:color w:val="0000FF"/>
      <w:u w:val="single"/>
    </w:rPr>
  </w:style>
  <w:style w:type="character" w:styleId="FollowedHyperlink">
    <w:name w:val="FollowedHyperlink"/>
    <w:basedOn w:val="DefaultParagraphFont"/>
    <w:rsid w:val="00DF6C0E"/>
    <w:rPr>
      <w:color w:val="800080"/>
      <w:u w:val="single"/>
    </w:rPr>
  </w:style>
  <w:style w:type="character" w:styleId="Strong">
    <w:name w:val="Strong"/>
    <w:basedOn w:val="DefaultParagraphFont"/>
    <w:qFormat/>
    <w:rsid w:val="00DF6C0E"/>
    <w:rPr>
      <w:b/>
      <w:bCs/>
    </w:rPr>
  </w:style>
  <w:style w:type="character" w:styleId="Emphasis">
    <w:name w:val="Emphasis"/>
    <w:basedOn w:val="DefaultParagraphFont"/>
    <w:qFormat/>
    <w:rsid w:val="00DF6C0E"/>
    <w:rPr>
      <w:i/>
      <w:iCs/>
    </w:rPr>
  </w:style>
  <w:style w:type="paragraph" w:styleId="DocumentMap">
    <w:name w:val="Document Map"/>
    <w:basedOn w:val="Normal"/>
    <w:link w:val="DocumentMapChar"/>
    <w:rsid w:val="00DF6C0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F6C0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F6C0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F6C0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F6C0E"/>
  </w:style>
  <w:style w:type="character" w:customStyle="1" w:styleId="E-mailSignatureChar">
    <w:name w:val="E-mail Signature Char"/>
    <w:basedOn w:val="DefaultParagraphFont"/>
    <w:link w:val="E-mailSignature"/>
    <w:rsid w:val="00DF6C0E"/>
    <w:rPr>
      <w:sz w:val="22"/>
    </w:rPr>
  </w:style>
  <w:style w:type="paragraph" w:styleId="NormalWeb">
    <w:name w:val="Normal (Web)"/>
    <w:basedOn w:val="Normal"/>
    <w:rsid w:val="00DF6C0E"/>
  </w:style>
  <w:style w:type="character" w:styleId="HTMLAcronym">
    <w:name w:val="HTML Acronym"/>
    <w:basedOn w:val="DefaultParagraphFont"/>
    <w:rsid w:val="00DF6C0E"/>
  </w:style>
  <w:style w:type="paragraph" w:styleId="HTMLAddress">
    <w:name w:val="HTML Address"/>
    <w:basedOn w:val="Normal"/>
    <w:link w:val="HTMLAddressChar"/>
    <w:rsid w:val="00DF6C0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F6C0E"/>
    <w:rPr>
      <w:i/>
      <w:iCs/>
      <w:sz w:val="22"/>
    </w:rPr>
  </w:style>
  <w:style w:type="character" w:styleId="HTMLCite">
    <w:name w:val="HTML Cite"/>
    <w:basedOn w:val="DefaultParagraphFont"/>
    <w:rsid w:val="00DF6C0E"/>
    <w:rPr>
      <w:i/>
      <w:iCs/>
    </w:rPr>
  </w:style>
  <w:style w:type="character" w:styleId="HTMLCode">
    <w:name w:val="HTML Code"/>
    <w:basedOn w:val="DefaultParagraphFont"/>
    <w:rsid w:val="00DF6C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F6C0E"/>
    <w:rPr>
      <w:i/>
      <w:iCs/>
    </w:rPr>
  </w:style>
  <w:style w:type="character" w:styleId="HTMLKeyboard">
    <w:name w:val="HTML Keyboard"/>
    <w:basedOn w:val="DefaultParagraphFont"/>
    <w:rsid w:val="00DF6C0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F6C0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F6C0E"/>
    <w:rPr>
      <w:rFonts w:ascii="Courier New" w:hAnsi="Courier New" w:cs="Courier New"/>
    </w:rPr>
  </w:style>
  <w:style w:type="character" w:styleId="HTMLSample">
    <w:name w:val="HTML Sample"/>
    <w:basedOn w:val="DefaultParagraphFont"/>
    <w:rsid w:val="00DF6C0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F6C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F6C0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F6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6C0E"/>
    <w:rPr>
      <w:b/>
      <w:bCs/>
    </w:rPr>
  </w:style>
  <w:style w:type="numbering" w:styleId="1ai">
    <w:name w:val="Outline List 1"/>
    <w:basedOn w:val="NoList"/>
    <w:rsid w:val="00DF6C0E"/>
    <w:pPr>
      <w:numPr>
        <w:numId w:val="14"/>
      </w:numPr>
    </w:pPr>
  </w:style>
  <w:style w:type="numbering" w:styleId="111111">
    <w:name w:val="Outline List 2"/>
    <w:basedOn w:val="NoList"/>
    <w:rsid w:val="00DF6C0E"/>
    <w:pPr>
      <w:numPr>
        <w:numId w:val="15"/>
      </w:numPr>
    </w:pPr>
  </w:style>
  <w:style w:type="numbering" w:styleId="ArticleSection">
    <w:name w:val="Outline List 3"/>
    <w:basedOn w:val="NoList"/>
    <w:rsid w:val="00DF6C0E"/>
    <w:pPr>
      <w:numPr>
        <w:numId w:val="17"/>
      </w:numPr>
    </w:pPr>
  </w:style>
  <w:style w:type="table" w:styleId="TableSimple1">
    <w:name w:val="Table Simple 1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F6C0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F6C0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F6C0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F6C0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F6C0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F6C0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F6C0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F6C0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F6C0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F6C0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F6C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F6C0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F6C0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F6C0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F6C0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F6C0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F6C0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F6C0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F6C0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F6C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F6C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F6C0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F6C0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F6C0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F6C0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F6C0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F6C0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F6C0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F6C0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F6C0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F6C0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F6C0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F6C0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F6C0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F6C0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F6C0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863</Words>
  <Characters>4922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2023-06-18T23:58:00Z</dcterms:created>
  <dcterms:modified xsi:type="dcterms:W3CDTF">2023-06-18T23:58:00Z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Anti-Corruption Commission (Consequential Amendments)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OPC66470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