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82230" w14:textId="77777777" w:rsidR="002B1DB3" w:rsidRPr="00143544" w:rsidRDefault="001813AC" w:rsidP="005D1ABF">
      <w:pPr>
        <w:spacing w:after="0" w:line="240" w:lineRule="auto"/>
        <w:jc w:val="center"/>
        <w:rPr>
          <w:rFonts w:ascii="Times New Roman" w:hAnsi="Times New Roman" w:cs="Times New Roman"/>
          <w:b/>
          <w:caps/>
          <w:sz w:val="24"/>
          <w:szCs w:val="24"/>
          <w:u w:val="single"/>
        </w:rPr>
      </w:pPr>
      <w:r w:rsidRPr="00143544">
        <w:rPr>
          <w:rFonts w:ascii="Times New Roman" w:hAnsi="Times New Roman" w:cs="Times New Roman"/>
          <w:b/>
          <w:caps/>
          <w:sz w:val="24"/>
          <w:szCs w:val="24"/>
          <w:u w:val="single"/>
        </w:rPr>
        <w:t>Explanatory Statement</w:t>
      </w:r>
    </w:p>
    <w:p w14:paraId="4BB440A3" w14:textId="77777777" w:rsidR="005D1ABF" w:rsidRPr="00143544" w:rsidRDefault="005D1ABF" w:rsidP="005D1ABF">
      <w:pPr>
        <w:spacing w:after="0" w:line="240" w:lineRule="auto"/>
        <w:jc w:val="center"/>
        <w:rPr>
          <w:rFonts w:ascii="Times New Roman" w:hAnsi="Times New Roman" w:cs="Times New Roman"/>
          <w:b/>
          <w:caps/>
          <w:sz w:val="24"/>
          <w:szCs w:val="24"/>
          <w:u w:val="single"/>
        </w:rPr>
      </w:pPr>
    </w:p>
    <w:p w14:paraId="5D2085B4" w14:textId="7732E2FA" w:rsidR="002B1DB3" w:rsidRPr="00143544" w:rsidRDefault="002B1DB3" w:rsidP="005D1ABF">
      <w:pPr>
        <w:spacing w:after="0" w:line="240" w:lineRule="auto"/>
        <w:jc w:val="center"/>
        <w:rPr>
          <w:rFonts w:ascii="Times New Roman" w:hAnsi="Times New Roman" w:cs="Times New Roman"/>
          <w:sz w:val="24"/>
          <w:szCs w:val="24"/>
          <w:u w:val="single"/>
        </w:rPr>
      </w:pPr>
      <w:r w:rsidRPr="00143544">
        <w:rPr>
          <w:rFonts w:ascii="Times New Roman" w:hAnsi="Times New Roman" w:cs="Times New Roman"/>
          <w:sz w:val="24"/>
          <w:szCs w:val="24"/>
          <w:u w:val="single"/>
        </w:rPr>
        <w:t xml:space="preserve">Issued by Authority of the </w:t>
      </w:r>
      <w:r w:rsidR="00CA6F6B" w:rsidRPr="00143544">
        <w:rPr>
          <w:rFonts w:ascii="Times New Roman" w:hAnsi="Times New Roman" w:cs="Times New Roman"/>
          <w:sz w:val="24"/>
          <w:szCs w:val="24"/>
          <w:u w:val="single"/>
        </w:rPr>
        <w:t>Minister for the Environment</w:t>
      </w:r>
      <w:r w:rsidR="00352573">
        <w:rPr>
          <w:rFonts w:ascii="Times New Roman" w:hAnsi="Times New Roman" w:cs="Times New Roman"/>
          <w:sz w:val="24"/>
          <w:szCs w:val="24"/>
          <w:u w:val="single"/>
        </w:rPr>
        <w:t xml:space="preserve"> and Water</w:t>
      </w:r>
    </w:p>
    <w:p w14:paraId="43B63816" w14:textId="77777777" w:rsidR="002B1DB3" w:rsidRPr="00143544" w:rsidRDefault="002B1DB3" w:rsidP="005D1ABF">
      <w:pPr>
        <w:spacing w:after="0" w:line="240" w:lineRule="auto"/>
        <w:jc w:val="center"/>
        <w:rPr>
          <w:rFonts w:ascii="Times New Roman" w:hAnsi="Times New Roman" w:cs="Times New Roman"/>
          <w:sz w:val="24"/>
          <w:szCs w:val="24"/>
        </w:rPr>
      </w:pPr>
    </w:p>
    <w:p w14:paraId="4E7F2B39" w14:textId="0AA5ACC2" w:rsidR="002B1DB3" w:rsidRPr="00143544" w:rsidRDefault="00EA74EF" w:rsidP="005D1ABF">
      <w:pPr>
        <w:spacing w:after="0" w:line="240" w:lineRule="auto"/>
        <w:jc w:val="center"/>
        <w:rPr>
          <w:rFonts w:ascii="Times New Roman" w:hAnsi="Times New Roman" w:cs="Times New Roman"/>
          <w:sz w:val="24"/>
          <w:szCs w:val="24"/>
        </w:rPr>
      </w:pPr>
      <w:r w:rsidRPr="00143544">
        <w:rPr>
          <w:rFonts w:ascii="Times New Roman" w:hAnsi="Times New Roman" w:cs="Times New Roman"/>
          <w:i/>
          <w:snapToGrid w:val="0"/>
          <w:sz w:val="24"/>
          <w:szCs w:val="24"/>
        </w:rPr>
        <w:t>Environment Protection and Biodiversity Conservation Act 1999</w:t>
      </w:r>
    </w:p>
    <w:p w14:paraId="7C97691D" w14:textId="77777777" w:rsidR="00EA74EF" w:rsidRPr="00143544" w:rsidRDefault="00EA74EF" w:rsidP="005D1ABF">
      <w:pPr>
        <w:spacing w:after="0" w:line="240" w:lineRule="auto"/>
        <w:jc w:val="center"/>
        <w:rPr>
          <w:rFonts w:ascii="Times New Roman" w:hAnsi="Times New Roman" w:cs="Times New Roman"/>
          <w:i/>
          <w:sz w:val="24"/>
          <w:szCs w:val="24"/>
        </w:rPr>
      </w:pPr>
    </w:p>
    <w:p w14:paraId="39FA90A6" w14:textId="5F3D4761" w:rsidR="001C09FB" w:rsidRPr="00143544" w:rsidRDefault="00EA74EF" w:rsidP="005D1ABF">
      <w:pPr>
        <w:spacing w:after="0" w:line="240" w:lineRule="auto"/>
        <w:jc w:val="center"/>
        <w:rPr>
          <w:rFonts w:ascii="Times New Roman" w:hAnsi="Times New Roman" w:cs="Times New Roman"/>
          <w:i/>
          <w:sz w:val="24"/>
          <w:szCs w:val="24"/>
        </w:rPr>
      </w:pPr>
      <w:r w:rsidRPr="00143544">
        <w:rPr>
          <w:rFonts w:ascii="Times New Roman" w:hAnsi="Times New Roman" w:cs="Times New Roman"/>
          <w:i/>
          <w:sz w:val="24"/>
          <w:szCs w:val="24"/>
        </w:rPr>
        <w:t>Environment Protection and Biodiversity Conservation</w:t>
      </w:r>
      <w:r w:rsidR="00D325E4">
        <w:rPr>
          <w:rFonts w:ascii="Times New Roman" w:hAnsi="Times New Roman" w:cs="Times New Roman"/>
          <w:i/>
          <w:sz w:val="24"/>
          <w:szCs w:val="24"/>
        </w:rPr>
        <w:t xml:space="preserve"> Amendment</w:t>
      </w:r>
      <w:r w:rsidRPr="00143544">
        <w:rPr>
          <w:rFonts w:ascii="Times New Roman" w:hAnsi="Times New Roman" w:cs="Times New Roman"/>
          <w:i/>
          <w:sz w:val="24"/>
          <w:szCs w:val="24"/>
        </w:rPr>
        <w:t xml:space="preserve"> (</w:t>
      </w:r>
      <w:r w:rsidR="00352573">
        <w:rPr>
          <w:rFonts w:ascii="Times New Roman" w:hAnsi="Times New Roman" w:cs="Times New Roman"/>
          <w:i/>
          <w:sz w:val="24"/>
          <w:szCs w:val="24"/>
        </w:rPr>
        <w:t>Macquarie Island</w:t>
      </w:r>
      <w:r w:rsidRPr="00143544">
        <w:rPr>
          <w:rFonts w:ascii="Times New Roman" w:hAnsi="Times New Roman" w:cs="Times New Roman"/>
          <w:i/>
          <w:sz w:val="24"/>
          <w:szCs w:val="24"/>
        </w:rPr>
        <w:t xml:space="preserve"> Marine Park) Proclamation 202</w:t>
      </w:r>
      <w:r w:rsidR="00352573">
        <w:rPr>
          <w:rFonts w:ascii="Times New Roman" w:hAnsi="Times New Roman" w:cs="Times New Roman"/>
          <w:i/>
          <w:sz w:val="24"/>
          <w:szCs w:val="24"/>
        </w:rPr>
        <w:t>3</w:t>
      </w:r>
    </w:p>
    <w:p w14:paraId="27D635F5" w14:textId="77777777" w:rsidR="002B1DB3" w:rsidRPr="000F2643" w:rsidRDefault="002B1DB3" w:rsidP="005D1ABF">
      <w:pPr>
        <w:tabs>
          <w:tab w:val="right" w:pos="9072"/>
        </w:tabs>
        <w:spacing w:after="0" w:line="240" w:lineRule="auto"/>
        <w:rPr>
          <w:rFonts w:ascii="Times New Roman" w:hAnsi="Times New Roman" w:cs="Times New Roman"/>
          <w:sz w:val="24"/>
          <w:szCs w:val="24"/>
        </w:rPr>
      </w:pPr>
    </w:p>
    <w:p w14:paraId="40F427D1" w14:textId="77777777" w:rsidR="00EA74EF" w:rsidRPr="000F2643" w:rsidRDefault="00EA74EF" w:rsidP="00EA74EF">
      <w:pPr>
        <w:tabs>
          <w:tab w:val="left" w:pos="1701"/>
          <w:tab w:val="right" w:pos="9072"/>
        </w:tabs>
        <w:spacing w:after="0" w:line="240" w:lineRule="auto"/>
        <w:rPr>
          <w:rFonts w:ascii="Times New Roman" w:hAnsi="Times New Roman" w:cs="Times New Roman"/>
          <w:sz w:val="24"/>
        </w:rPr>
      </w:pPr>
      <w:r w:rsidRPr="000F2643">
        <w:rPr>
          <w:rFonts w:ascii="Times New Roman" w:hAnsi="Times New Roman" w:cs="Times New Roman"/>
          <w:sz w:val="24"/>
        </w:rPr>
        <w:t xml:space="preserve">The </w:t>
      </w:r>
      <w:r w:rsidRPr="000F2643">
        <w:rPr>
          <w:rFonts w:ascii="Times New Roman" w:hAnsi="Times New Roman" w:cs="Times New Roman"/>
          <w:i/>
          <w:iCs/>
          <w:sz w:val="24"/>
        </w:rPr>
        <w:t>Environment Protection and Biodiversity Conservation Act 1999</w:t>
      </w:r>
      <w:r w:rsidRPr="000F2643">
        <w:rPr>
          <w:rFonts w:ascii="Times New Roman" w:hAnsi="Times New Roman" w:cs="Times New Roman"/>
          <w:sz w:val="24"/>
        </w:rPr>
        <w:t xml:space="preserve"> (the Act) seeks, among other things, to: provide for the protection of the environment; promote the conservation of biodiversity; enhance protection and management of important natural and cultural places; and promote ecologically sustainable development through the conservation and </w:t>
      </w:r>
      <w:hyperlink r:id="rId13" w:anchor="ecologically_sustainable_use" w:history="1">
        <w:r w:rsidRPr="000F2643">
          <w:rPr>
            <w:rFonts w:ascii="Times New Roman" w:hAnsi="Times New Roman" w:cs="Times New Roman"/>
            <w:sz w:val="24"/>
          </w:rPr>
          <w:t>ecologically sustainable use</w:t>
        </w:r>
      </w:hyperlink>
      <w:r w:rsidRPr="000F2643">
        <w:rPr>
          <w:rFonts w:ascii="Times New Roman" w:hAnsi="Times New Roman" w:cs="Times New Roman"/>
          <w:sz w:val="24"/>
        </w:rPr>
        <w:t> of natural resources. Commonwealth reserves contribute to these objectives.</w:t>
      </w:r>
    </w:p>
    <w:p w14:paraId="71A8424F" w14:textId="77777777" w:rsidR="00EA74EF" w:rsidRPr="000F2643" w:rsidRDefault="00EA74EF" w:rsidP="00EA74EF">
      <w:pPr>
        <w:tabs>
          <w:tab w:val="left" w:pos="1701"/>
          <w:tab w:val="right" w:pos="9072"/>
        </w:tabs>
        <w:spacing w:after="0" w:line="240" w:lineRule="auto"/>
        <w:rPr>
          <w:rFonts w:ascii="Times New Roman" w:hAnsi="Times New Roman" w:cs="Times New Roman"/>
          <w:sz w:val="24"/>
        </w:rPr>
      </w:pPr>
    </w:p>
    <w:p w14:paraId="02BAB8DD" w14:textId="77777777" w:rsidR="00C25613" w:rsidRDefault="00C25613" w:rsidP="00C25613">
      <w:pPr>
        <w:tabs>
          <w:tab w:val="left" w:pos="1701"/>
          <w:tab w:val="right" w:pos="9072"/>
        </w:tabs>
        <w:spacing w:after="0" w:line="240" w:lineRule="auto"/>
        <w:rPr>
          <w:rFonts w:ascii="Times New Roman" w:hAnsi="Times New Roman" w:cs="Times New Roman"/>
          <w:sz w:val="24"/>
        </w:rPr>
      </w:pPr>
      <w:r w:rsidRPr="00F15903">
        <w:rPr>
          <w:rFonts w:ascii="Times New Roman" w:hAnsi="Times New Roman" w:cs="Times New Roman"/>
          <w:sz w:val="24"/>
        </w:rPr>
        <w:t>Subsection 344(1) of the Act provides that the Governor-General may, by Proclamation, declare as a Commonwealth reserve an area of land or sea</w:t>
      </w:r>
      <w:r>
        <w:rPr>
          <w:rFonts w:ascii="Times New Roman" w:hAnsi="Times New Roman" w:cs="Times New Roman"/>
          <w:sz w:val="24"/>
        </w:rPr>
        <w:t>. This</w:t>
      </w:r>
      <w:r w:rsidRPr="00F15903">
        <w:rPr>
          <w:rFonts w:ascii="Times New Roman" w:hAnsi="Times New Roman" w:cs="Times New Roman"/>
          <w:sz w:val="24"/>
        </w:rPr>
        <w:t xml:space="preserve"> includ</w:t>
      </w:r>
      <w:r>
        <w:rPr>
          <w:rFonts w:ascii="Times New Roman" w:hAnsi="Times New Roman" w:cs="Times New Roman"/>
          <w:sz w:val="24"/>
        </w:rPr>
        <w:t>es</w:t>
      </w:r>
      <w:r w:rsidRPr="00F15903">
        <w:rPr>
          <w:rFonts w:ascii="Times New Roman" w:hAnsi="Times New Roman" w:cs="Times New Roman"/>
          <w:sz w:val="24"/>
        </w:rPr>
        <w:t xml:space="preserve"> an area of sea in a Commonwealth marine area</w:t>
      </w:r>
      <w:r>
        <w:rPr>
          <w:rFonts w:ascii="Times New Roman" w:hAnsi="Times New Roman" w:cs="Times New Roman"/>
          <w:sz w:val="24"/>
        </w:rPr>
        <w:t xml:space="preserve">, a term that is </w:t>
      </w:r>
      <w:r w:rsidRPr="00F15903">
        <w:rPr>
          <w:rFonts w:ascii="Times New Roman" w:hAnsi="Times New Roman" w:cs="Times New Roman"/>
          <w:sz w:val="24"/>
        </w:rPr>
        <w:t>defined in section 24 of the Act.</w:t>
      </w:r>
      <w:r w:rsidRPr="00894CD1">
        <w:rPr>
          <w:rFonts w:ascii="Times New Roman" w:hAnsi="Times New Roman" w:cs="Times New Roman"/>
          <w:sz w:val="24"/>
        </w:rPr>
        <w:t xml:space="preserve"> </w:t>
      </w:r>
      <w:r>
        <w:rPr>
          <w:rFonts w:ascii="Times New Roman" w:hAnsi="Times New Roman" w:cs="Times New Roman"/>
          <w:sz w:val="24"/>
        </w:rPr>
        <w:t>T</w:t>
      </w:r>
      <w:r w:rsidRPr="00351135">
        <w:rPr>
          <w:rFonts w:ascii="Times New Roman" w:hAnsi="Times New Roman" w:cs="Times New Roman"/>
          <w:sz w:val="24"/>
        </w:rPr>
        <w:t>he Governor</w:t>
      </w:r>
      <w:r>
        <w:rPr>
          <w:rFonts w:ascii="Times New Roman" w:hAnsi="Times New Roman" w:cs="Times New Roman"/>
          <w:sz w:val="24"/>
        </w:rPr>
        <w:noBreakHyphen/>
      </w:r>
      <w:r w:rsidRPr="00351135">
        <w:rPr>
          <w:rFonts w:ascii="Times New Roman" w:hAnsi="Times New Roman" w:cs="Times New Roman"/>
          <w:sz w:val="24"/>
        </w:rPr>
        <w:t xml:space="preserve">General </w:t>
      </w:r>
      <w:r>
        <w:rPr>
          <w:rFonts w:ascii="Times New Roman" w:hAnsi="Times New Roman" w:cs="Times New Roman"/>
          <w:sz w:val="24"/>
        </w:rPr>
        <w:t xml:space="preserve">may also </w:t>
      </w:r>
      <w:r w:rsidRPr="00351135">
        <w:rPr>
          <w:rFonts w:ascii="Times New Roman" w:hAnsi="Times New Roman" w:cs="Times New Roman"/>
          <w:sz w:val="24"/>
        </w:rPr>
        <w:t>make</w:t>
      </w:r>
      <w:r>
        <w:rPr>
          <w:rFonts w:ascii="Times New Roman" w:hAnsi="Times New Roman" w:cs="Times New Roman"/>
          <w:sz w:val="24"/>
        </w:rPr>
        <w:t>,</w:t>
      </w:r>
      <w:r w:rsidRPr="00351135">
        <w:rPr>
          <w:rFonts w:ascii="Times New Roman" w:hAnsi="Times New Roman" w:cs="Times New Roman"/>
          <w:sz w:val="24"/>
        </w:rPr>
        <w:t xml:space="preserve"> </w:t>
      </w:r>
      <w:proofErr w:type="gramStart"/>
      <w:r w:rsidRPr="00351135">
        <w:rPr>
          <w:rFonts w:ascii="Times New Roman" w:hAnsi="Times New Roman" w:cs="Times New Roman"/>
          <w:sz w:val="24"/>
        </w:rPr>
        <w:t>revoke</w:t>
      </w:r>
      <w:proofErr w:type="gramEnd"/>
      <w:r w:rsidRPr="00351135">
        <w:rPr>
          <w:rFonts w:ascii="Times New Roman" w:hAnsi="Times New Roman" w:cs="Times New Roman"/>
          <w:sz w:val="24"/>
        </w:rPr>
        <w:t xml:space="preserve"> or amend </w:t>
      </w:r>
      <w:r>
        <w:rPr>
          <w:rFonts w:ascii="Times New Roman" w:hAnsi="Times New Roman" w:cs="Times New Roman"/>
          <w:sz w:val="24"/>
        </w:rPr>
        <w:t xml:space="preserve">such </w:t>
      </w:r>
      <w:r w:rsidRPr="00351135">
        <w:rPr>
          <w:rFonts w:ascii="Times New Roman" w:hAnsi="Times New Roman" w:cs="Times New Roman"/>
          <w:sz w:val="24"/>
        </w:rPr>
        <w:t>a Proclamation by another Proclamation</w:t>
      </w:r>
      <w:r>
        <w:rPr>
          <w:rFonts w:ascii="Times New Roman" w:hAnsi="Times New Roman" w:cs="Times New Roman"/>
          <w:sz w:val="24"/>
        </w:rPr>
        <w:t xml:space="preserve"> in accordance with subsection 350(1)</w:t>
      </w:r>
      <w:r w:rsidRPr="00351135">
        <w:rPr>
          <w:rFonts w:ascii="Times New Roman" w:hAnsi="Times New Roman" w:cs="Times New Roman"/>
          <w:sz w:val="24"/>
        </w:rPr>
        <w:t>.</w:t>
      </w:r>
    </w:p>
    <w:p w14:paraId="523474B0" w14:textId="77777777" w:rsidR="00EA74EF" w:rsidRPr="000F2643" w:rsidRDefault="00EA74EF" w:rsidP="00EA74EF">
      <w:pPr>
        <w:tabs>
          <w:tab w:val="left" w:pos="1701"/>
          <w:tab w:val="right" w:pos="9072"/>
        </w:tabs>
        <w:spacing w:after="0" w:line="240" w:lineRule="auto"/>
        <w:rPr>
          <w:rFonts w:ascii="Times New Roman" w:hAnsi="Times New Roman" w:cs="Times New Roman"/>
          <w:sz w:val="24"/>
        </w:rPr>
      </w:pPr>
    </w:p>
    <w:p w14:paraId="416D65F2" w14:textId="77777777" w:rsidR="00EA74EF" w:rsidRDefault="00EA74EF" w:rsidP="00EA74EF">
      <w:pPr>
        <w:tabs>
          <w:tab w:val="left" w:pos="1701"/>
          <w:tab w:val="right" w:pos="9072"/>
        </w:tabs>
        <w:spacing w:after="0" w:line="240" w:lineRule="auto"/>
        <w:rPr>
          <w:rFonts w:ascii="Times New Roman" w:hAnsi="Times New Roman" w:cs="Times New Roman"/>
          <w:sz w:val="24"/>
        </w:rPr>
      </w:pPr>
      <w:r w:rsidRPr="000F2643">
        <w:rPr>
          <w:rFonts w:ascii="Times New Roman" w:hAnsi="Times New Roman" w:cs="Times New Roman"/>
          <w:sz w:val="24"/>
        </w:rPr>
        <w:t xml:space="preserve">Subsection 346(1) of the Act provides that a Proclamation must give the reserve a name, state the purposes for which the reserve is declared, state the depth of any land or seabed included in the reserve and assign the reserve to an International Union for Conservation of Nature (IUCN) category. </w:t>
      </w:r>
    </w:p>
    <w:p w14:paraId="25256628" w14:textId="77777777" w:rsidR="002B1DB3" w:rsidRPr="005561BA" w:rsidRDefault="002B1DB3" w:rsidP="005D1ABF">
      <w:pPr>
        <w:tabs>
          <w:tab w:val="right" w:pos="9072"/>
        </w:tabs>
        <w:spacing w:after="0" w:line="240" w:lineRule="auto"/>
        <w:rPr>
          <w:rFonts w:ascii="Times New Roman" w:hAnsi="Times New Roman" w:cs="Times New Roman"/>
          <w:sz w:val="24"/>
          <w:szCs w:val="24"/>
        </w:rPr>
      </w:pPr>
    </w:p>
    <w:p w14:paraId="0886DC88" w14:textId="53C6409F" w:rsidR="00EA74EF" w:rsidRPr="005561BA" w:rsidRDefault="00EA74EF" w:rsidP="001C09FB">
      <w:pPr>
        <w:tabs>
          <w:tab w:val="left" w:pos="1701"/>
          <w:tab w:val="right" w:pos="9072"/>
        </w:tabs>
        <w:spacing w:after="0" w:line="240" w:lineRule="auto"/>
        <w:rPr>
          <w:rFonts w:ascii="Times New Roman" w:hAnsi="Times New Roman" w:cs="Times New Roman"/>
          <w:sz w:val="24"/>
        </w:rPr>
      </w:pPr>
      <w:r w:rsidRPr="005561BA">
        <w:rPr>
          <w:rFonts w:ascii="Times New Roman" w:hAnsi="Times New Roman" w:cs="Times New Roman"/>
          <w:sz w:val="24"/>
        </w:rPr>
        <w:t xml:space="preserve">The Proclamation </w:t>
      </w:r>
      <w:r w:rsidR="005561BA" w:rsidRPr="005561BA">
        <w:rPr>
          <w:rFonts w:ascii="Times New Roman" w:hAnsi="Times New Roman" w:cs="Times New Roman"/>
          <w:sz w:val="24"/>
        </w:rPr>
        <w:t>expand</w:t>
      </w:r>
      <w:r w:rsidR="00820675">
        <w:rPr>
          <w:rFonts w:ascii="Times New Roman" w:hAnsi="Times New Roman" w:cs="Times New Roman"/>
          <w:sz w:val="24"/>
        </w:rPr>
        <w:t>s</w:t>
      </w:r>
      <w:r w:rsidR="005561BA" w:rsidRPr="005561BA">
        <w:rPr>
          <w:rFonts w:ascii="Times New Roman" w:hAnsi="Times New Roman" w:cs="Times New Roman"/>
          <w:sz w:val="24"/>
        </w:rPr>
        <w:t xml:space="preserve"> and amend</w:t>
      </w:r>
      <w:r w:rsidR="00820675">
        <w:rPr>
          <w:rFonts w:ascii="Times New Roman" w:hAnsi="Times New Roman" w:cs="Times New Roman"/>
          <w:sz w:val="24"/>
        </w:rPr>
        <w:t>s</w:t>
      </w:r>
      <w:r w:rsidR="005561BA" w:rsidRPr="005561BA">
        <w:rPr>
          <w:rFonts w:ascii="Times New Roman" w:hAnsi="Times New Roman" w:cs="Times New Roman"/>
          <w:sz w:val="24"/>
        </w:rPr>
        <w:t xml:space="preserve"> the existing Macquarie Island Marine Park</w:t>
      </w:r>
      <w:r w:rsidRPr="005561BA">
        <w:rPr>
          <w:rFonts w:ascii="Times New Roman" w:hAnsi="Times New Roman" w:cs="Times New Roman"/>
          <w:sz w:val="24"/>
        </w:rPr>
        <w:t>.</w:t>
      </w:r>
    </w:p>
    <w:p w14:paraId="30AF0245" w14:textId="77777777" w:rsidR="002B1DB3" w:rsidRPr="00D325E4" w:rsidRDefault="002B1DB3" w:rsidP="00E9384A">
      <w:pPr>
        <w:tabs>
          <w:tab w:val="left" w:pos="1701"/>
          <w:tab w:val="right" w:pos="9072"/>
        </w:tabs>
        <w:spacing w:after="0" w:line="240" w:lineRule="auto"/>
        <w:rPr>
          <w:rFonts w:ascii="Times New Roman" w:hAnsi="Times New Roman" w:cs="Times New Roman"/>
          <w:sz w:val="24"/>
          <w:szCs w:val="24"/>
        </w:rPr>
      </w:pPr>
    </w:p>
    <w:p w14:paraId="6F232E4B" w14:textId="77777777" w:rsidR="00D325E4" w:rsidRPr="00D325E4" w:rsidRDefault="00D325E4" w:rsidP="00D325E4">
      <w:pPr>
        <w:tabs>
          <w:tab w:val="right" w:pos="9072"/>
        </w:tabs>
        <w:spacing w:after="0" w:line="240" w:lineRule="auto"/>
        <w:rPr>
          <w:rFonts w:ascii="Times New Roman" w:hAnsi="Times New Roman" w:cs="Times New Roman"/>
          <w:sz w:val="24"/>
          <w:szCs w:val="24"/>
        </w:rPr>
      </w:pPr>
      <w:r w:rsidRPr="00D325E4">
        <w:rPr>
          <w:rFonts w:ascii="Times New Roman" w:hAnsi="Times New Roman" w:cs="Times New Roman"/>
          <w:sz w:val="24"/>
          <w:szCs w:val="24"/>
        </w:rPr>
        <w:t xml:space="preserve">The Macquarie Island Marine Park was established by a Proclamation under the </w:t>
      </w:r>
      <w:r w:rsidRPr="00D325E4">
        <w:rPr>
          <w:rFonts w:ascii="Times New Roman" w:hAnsi="Times New Roman" w:cs="Times New Roman"/>
          <w:i/>
          <w:iCs/>
          <w:sz w:val="24"/>
          <w:szCs w:val="24"/>
        </w:rPr>
        <w:t>National Parks and Wildlife Conservation Act 1975 (</w:t>
      </w:r>
      <w:r w:rsidRPr="00D325E4">
        <w:rPr>
          <w:rFonts w:ascii="Times New Roman" w:hAnsi="Times New Roman" w:cs="Times New Roman"/>
          <w:sz w:val="24"/>
          <w:szCs w:val="24"/>
        </w:rPr>
        <w:t>NPWC Act) on 27 October 1999.</w:t>
      </w:r>
    </w:p>
    <w:p w14:paraId="33B3D7BA" w14:textId="77777777" w:rsidR="00D325E4" w:rsidRPr="00D325E4" w:rsidRDefault="00D325E4" w:rsidP="00D325E4">
      <w:pPr>
        <w:tabs>
          <w:tab w:val="right" w:pos="9072"/>
        </w:tabs>
        <w:spacing w:after="0" w:line="240" w:lineRule="auto"/>
        <w:rPr>
          <w:rFonts w:ascii="Times New Roman" w:hAnsi="Times New Roman" w:cs="Times New Roman"/>
          <w:sz w:val="24"/>
          <w:szCs w:val="24"/>
        </w:rPr>
      </w:pPr>
    </w:p>
    <w:p w14:paraId="2EEB0453" w14:textId="40E90BDB" w:rsidR="002B1DB3" w:rsidRPr="002363CC" w:rsidRDefault="00D325E4" w:rsidP="00586848">
      <w:pPr>
        <w:tabs>
          <w:tab w:val="right" w:pos="9072"/>
        </w:tabs>
        <w:spacing w:after="0" w:line="240" w:lineRule="auto"/>
        <w:rPr>
          <w:rFonts w:ascii="Times New Roman" w:hAnsi="Times New Roman" w:cs="Times New Roman"/>
          <w:b/>
          <w:sz w:val="24"/>
          <w:szCs w:val="24"/>
        </w:rPr>
      </w:pPr>
      <w:r w:rsidRPr="00D325E4">
        <w:rPr>
          <w:rFonts w:ascii="Times New Roman" w:hAnsi="Times New Roman" w:cs="Times New Roman"/>
          <w:sz w:val="24"/>
          <w:szCs w:val="24"/>
        </w:rPr>
        <w:t xml:space="preserve">The NPWC Act was replaced by the Act on 16 July 2000.  The Proclamation of the Macquarie Island Marine Park was continued in force by the </w:t>
      </w:r>
      <w:r w:rsidRPr="00D325E4">
        <w:rPr>
          <w:rFonts w:ascii="Times New Roman" w:hAnsi="Times New Roman" w:cs="Times New Roman"/>
          <w:i/>
          <w:iCs/>
          <w:sz w:val="24"/>
          <w:szCs w:val="24"/>
        </w:rPr>
        <w:t xml:space="preserve">Environmental Reform (Consequential Provisions) Act 1999 </w:t>
      </w:r>
      <w:r w:rsidRPr="00D325E4">
        <w:rPr>
          <w:rFonts w:ascii="Times New Roman" w:hAnsi="Times New Roman" w:cs="Times New Roman"/>
          <w:sz w:val="24"/>
          <w:szCs w:val="24"/>
        </w:rPr>
        <w:t>(Schedule 4, item 3) as if it had been declared a Commonwealth reserve under the EPBC Act.</w:t>
      </w:r>
    </w:p>
    <w:p w14:paraId="3ADE30A1" w14:textId="77777777" w:rsidR="00ED162A" w:rsidRDefault="00ED162A" w:rsidP="005D1ABF">
      <w:pPr>
        <w:tabs>
          <w:tab w:val="right" w:pos="9072"/>
        </w:tabs>
        <w:spacing w:after="0" w:line="240" w:lineRule="auto"/>
        <w:rPr>
          <w:rFonts w:ascii="Times New Roman" w:hAnsi="Times New Roman" w:cs="Times New Roman"/>
          <w:color w:val="FF0000"/>
          <w:sz w:val="24"/>
          <w:szCs w:val="24"/>
        </w:rPr>
      </w:pPr>
    </w:p>
    <w:p w14:paraId="14EC2019" w14:textId="7039BAB4" w:rsidR="002363CC" w:rsidRDefault="002363CC" w:rsidP="002363CC">
      <w:pPr>
        <w:tabs>
          <w:tab w:val="right" w:pos="9072"/>
        </w:tabs>
        <w:spacing w:after="0" w:line="240" w:lineRule="auto"/>
        <w:rPr>
          <w:rFonts w:ascii="Times New Roman" w:hAnsi="Times New Roman" w:cs="Times New Roman"/>
          <w:bCs/>
          <w:iCs/>
          <w:sz w:val="24"/>
          <w:szCs w:val="24"/>
        </w:rPr>
      </w:pPr>
      <w:r w:rsidRPr="002363CC">
        <w:rPr>
          <w:rFonts w:ascii="Times New Roman" w:hAnsi="Times New Roman" w:cs="Times New Roman"/>
          <w:sz w:val="24"/>
          <w:szCs w:val="24"/>
        </w:rPr>
        <w:t>The proclamation of an expanded Macquarie Island Marine Park would increase the existing marine park by 313,465 km² (an almost 300</w:t>
      </w:r>
      <w:r w:rsidR="00D53055">
        <w:rPr>
          <w:rFonts w:ascii="Times New Roman" w:hAnsi="Times New Roman" w:cs="Times New Roman"/>
          <w:sz w:val="24"/>
          <w:szCs w:val="24"/>
        </w:rPr>
        <w:t xml:space="preserve"> per cent</w:t>
      </w:r>
      <w:r w:rsidRPr="002363CC">
        <w:rPr>
          <w:rFonts w:ascii="Times New Roman" w:hAnsi="Times New Roman" w:cs="Times New Roman"/>
          <w:sz w:val="24"/>
          <w:szCs w:val="24"/>
        </w:rPr>
        <w:t xml:space="preserve"> increase). The expanded park will </w:t>
      </w:r>
      <w:r w:rsidRPr="002363CC">
        <w:rPr>
          <w:rFonts w:ascii="Times New Roman" w:hAnsi="Times New Roman" w:cs="Times New Roman"/>
          <w:bCs/>
          <w:iCs/>
          <w:sz w:val="24"/>
          <w:szCs w:val="24"/>
        </w:rPr>
        <w:t xml:space="preserve">assist in supporting </w:t>
      </w:r>
      <w:r w:rsidR="00D53055">
        <w:rPr>
          <w:rFonts w:ascii="Times New Roman" w:hAnsi="Times New Roman" w:cs="Times New Roman"/>
          <w:bCs/>
          <w:iCs/>
          <w:sz w:val="24"/>
          <w:szCs w:val="24"/>
        </w:rPr>
        <w:t xml:space="preserve">a unique and </w:t>
      </w:r>
      <w:r w:rsidRPr="002363CC">
        <w:rPr>
          <w:rFonts w:ascii="Times New Roman" w:hAnsi="Times New Roman" w:cs="Times New Roman"/>
          <w:bCs/>
          <w:iCs/>
          <w:sz w:val="24"/>
          <w:szCs w:val="24"/>
        </w:rPr>
        <w:t xml:space="preserve">important sub-Antarctic marine </w:t>
      </w:r>
      <w:r w:rsidR="00D53055">
        <w:rPr>
          <w:rFonts w:ascii="Times New Roman" w:hAnsi="Times New Roman" w:cs="Times New Roman"/>
          <w:bCs/>
          <w:iCs/>
          <w:sz w:val="24"/>
          <w:szCs w:val="24"/>
        </w:rPr>
        <w:t>habitat</w:t>
      </w:r>
      <w:r w:rsidRPr="002363CC">
        <w:rPr>
          <w:rFonts w:ascii="Times New Roman" w:hAnsi="Times New Roman" w:cs="Times New Roman"/>
          <w:bCs/>
          <w:iCs/>
          <w:sz w:val="24"/>
          <w:szCs w:val="24"/>
        </w:rPr>
        <w:t xml:space="preserve"> to ensure it has a chance to prosper in the face of climate change impacts and other emerging pressures. </w:t>
      </w:r>
    </w:p>
    <w:p w14:paraId="41980D50" w14:textId="77777777" w:rsidR="002363CC" w:rsidRDefault="002363CC" w:rsidP="002363CC">
      <w:pPr>
        <w:tabs>
          <w:tab w:val="right" w:pos="9072"/>
        </w:tabs>
        <w:spacing w:after="0" w:line="240" w:lineRule="auto"/>
        <w:ind w:left="3"/>
        <w:rPr>
          <w:rFonts w:ascii="Times New Roman" w:hAnsi="Times New Roman" w:cs="Times New Roman"/>
          <w:bCs/>
          <w:iCs/>
          <w:sz w:val="24"/>
          <w:szCs w:val="24"/>
        </w:rPr>
      </w:pPr>
    </w:p>
    <w:p w14:paraId="014392AE" w14:textId="3ECEEF01" w:rsidR="002363CC" w:rsidRPr="002363CC" w:rsidRDefault="002363CC" w:rsidP="002363CC">
      <w:pPr>
        <w:tabs>
          <w:tab w:val="right" w:pos="9072"/>
        </w:tabs>
        <w:spacing w:after="0" w:line="240" w:lineRule="auto"/>
        <w:ind w:left="3"/>
        <w:rPr>
          <w:rFonts w:ascii="Times New Roman" w:hAnsi="Times New Roman" w:cs="Times New Roman"/>
          <w:bCs/>
          <w:iCs/>
          <w:sz w:val="24"/>
          <w:szCs w:val="24"/>
        </w:rPr>
      </w:pPr>
      <w:r w:rsidRPr="002363CC">
        <w:rPr>
          <w:rFonts w:ascii="Times New Roman" w:hAnsi="Times New Roman" w:cs="Times New Roman"/>
          <w:bCs/>
          <w:iCs/>
          <w:sz w:val="24"/>
          <w:szCs w:val="24"/>
        </w:rPr>
        <w:t xml:space="preserve">The waters around Macquarie Island also provide fishing grounds for the </w:t>
      </w:r>
      <w:r w:rsidRPr="00D53055">
        <w:rPr>
          <w:rFonts w:ascii="Times New Roman" w:hAnsi="Times New Roman" w:cs="Times New Roman"/>
          <w:bCs/>
          <w:iCs/>
          <w:sz w:val="24"/>
          <w:szCs w:val="24"/>
        </w:rPr>
        <w:t>Macquarie Island Toothfish Fishery,</w:t>
      </w:r>
      <w:r w:rsidRPr="002363CC">
        <w:rPr>
          <w:rFonts w:ascii="Times New Roman" w:hAnsi="Times New Roman" w:cs="Times New Roman"/>
          <w:bCs/>
          <w:iCs/>
          <w:sz w:val="24"/>
          <w:szCs w:val="24"/>
        </w:rPr>
        <w:t xml:space="preserve"> </w:t>
      </w:r>
      <w:r w:rsidR="00920532">
        <w:rPr>
          <w:rFonts w:ascii="Times New Roman" w:hAnsi="Times New Roman" w:cs="Times New Roman"/>
          <w:bCs/>
          <w:iCs/>
          <w:sz w:val="24"/>
          <w:szCs w:val="24"/>
        </w:rPr>
        <w:t>which</w:t>
      </w:r>
      <w:r w:rsidRPr="002363CC">
        <w:rPr>
          <w:rFonts w:ascii="Times New Roman" w:hAnsi="Times New Roman" w:cs="Times New Roman"/>
          <w:bCs/>
          <w:iCs/>
          <w:sz w:val="24"/>
          <w:szCs w:val="24"/>
        </w:rPr>
        <w:t xml:space="preserve"> target</w:t>
      </w:r>
      <w:r w:rsidR="00920532">
        <w:rPr>
          <w:rFonts w:ascii="Times New Roman" w:hAnsi="Times New Roman" w:cs="Times New Roman"/>
          <w:bCs/>
          <w:iCs/>
          <w:sz w:val="24"/>
          <w:szCs w:val="24"/>
        </w:rPr>
        <w:t>s</w:t>
      </w:r>
      <w:r w:rsidRPr="002363CC">
        <w:rPr>
          <w:rFonts w:ascii="Times New Roman" w:hAnsi="Times New Roman" w:cs="Times New Roman"/>
          <w:bCs/>
          <w:iCs/>
          <w:sz w:val="24"/>
          <w:szCs w:val="24"/>
        </w:rPr>
        <w:t xml:space="preserve"> the Patagonian Toothfish. The fishery is internationally certified for its sustainability, with low bycatch and strong mitigation methods to prevent mortality of seabirds.</w:t>
      </w:r>
      <w:r>
        <w:rPr>
          <w:rFonts w:ascii="Times New Roman" w:hAnsi="Times New Roman" w:cs="Times New Roman"/>
          <w:bCs/>
          <w:iCs/>
          <w:sz w:val="24"/>
          <w:szCs w:val="24"/>
        </w:rPr>
        <w:t xml:space="preserve"> The fishery will be able to continue in the Habitat Protection Zone (IUCN Category IV) of the expanded marine park, utilising the method of demersal longline. </w:t>
      </w:r>
    </w:p>
    <w:p w14:paraId="185EBDCF" w14:textId="77777777" w:rsidR="002363CC" w:rsidRPr="002363CC" w:rsidRDefault="002363CC" w:rsidP="002363CC">
      <w:pPr>
        <w:tabs>
          <w:tab w:val="right" w:pos="9072"/>
        </w:tabs>
        <w:spacing w:after="0" w:line="240" w:lineRule="auto"/>
        <w:rPr>
          <w:rFonts w:ascii="Times New Roman" w:hAnsi="Times New Roman" w:cs="Times New Roman"/>
          <w:sz w:val="24"/>
          <w:szCs w:val="24"/>
        </w:rPr>
      </w:pPr>
    </w:p>
    <w:p w14:paraId="05A46234" w14:textId="77777777" w:rsidR="002363CC" w:rsidRPr="002363CC" w:rsidRDefault="002363CC" w:rsidP="002363CC">
      <w:pPr>
        <w:tabs>
          <w:tab w:val="right" w:pos="9072"/>
        </w:tabs>
        <w:spacing w:after="0" w:line="240" w:lineRule="auto"/>
        <w:rPr>
          <w:rFonts w:ascii="Times New Roman" w:hAnsi="Times New Roman" w:cs="Times New Roman"/>
          <w:sz w:val="24"/>
          <w:szCs w:val="24"/>
        </w:rPr>
      </w:pPr>
      <w:r w:rsidRPr="002363CC">
        <w:rPr>
          <w:rFonts w:ascii="Times New Roman" w:hAnsi="Times New Roman" w:cs="Times New Roman"/>
          <w:sz w:val="24"/>
          <w:szCs w:val="24"/>
        </w:rPr>
        <w:t xml:space="preserve">The expanded marine park will provide for: </w:t>
      </w:r>
    </w:p>
    <w:p w14:paraId="0E58261E" w14:textId="77777777" w:rsidR="002363CC" w:rsidRPr="002363CC" w:rsidRDefault="002363CC" w:rsidP="002363CC">
      <w:pPr>
        <w:pStyle w:val="ListParagraph"/>
        <w:numPr>
          <w:ilvl w:val="0"/>
          <w:numId w:val="22"/>
        </w:numPr>
        <w:tabs>
          <w:tab w:val="right" w:pos="9072"/>
        </w:tabs>
        <w:spacing w:after="0" w:line="240" w:lineRule="auto"/>
        <w:rPr>
          <w:rFonts w:ascii="Times New Roman" w:hAnsi="Times New Roman" w:cs="Times New Roman"/>
          <w:sz w:val="24"/>
          <w:szCs w:val="24"/>
        </w:rPr>
      </w:pPr>
      <w:r w:rsidRPr="002363CC">
        <w:rPr>
          <w:rFonts w:ascii="Times New Roman" w:hAnsi="Times New Roman" w:cs="Times New Roman"/>
          <w:sz w:val="24"/>
          <w:szCs w:val="24"/>
        </w:rPr>
        <w:t xml:space="preserve">the protection and conservation of biodiversity and other natural, cultural and heritage values; and </w:t>
      </w:r>
    </w:p>
    <w:p w14:paraId="66BB1816" w14:textId="77777777" w:rsidR="002363CC" w:rsidRPr="000B4BE1" w:rsidRDefault="002363CC" w:rsidP="002363CC">
      <w:pPr>
        <w:pStyle w:val="ListParagraph"/>
        <w:numPr>
          <w:ilvl w:val="0"/>
          <w:numId w:val="22"/>
        </w:numPr>
        <w:tabs>
          <w:tab w:val="right" w:pos="9072"/>
        </w:tabs>
        <w:spacing w:after="0" w:line="240" w:lineRule="auto"/>
        <w:rPr>
          <w:rFonts w:ascii="Times New Roman" w:hAnsi="Times New Roman" w:cs="Times New Roman"/>
          <w:sz w:val="24"/>
          <w:szCs w:val="24"/>
        </w:rPr>
      </w:pPr>
      <w:r w:rsidRPr="000B4BE1">
        <w:rPr>
          <w:rFonts w:ascii="Times New Roman" w:hAnsi="Times New Roman" w:cs="Times New Roman"/>
          <w:sz w:val="24"/>
          <w:szCs w:val="24"/>
        </w:rPr>
        <w:lastRenderedPageBreak/>
        <w:t>ecologically sustainable use that supports positive social and economic outcomes.</w:t>
      </w:r>
    </w:p>
    <w:p w14:paraId="36AEBEBE" w14:textId="77777777" w:rsidR="002B1DB3" w:rsidRPr="000B4BE1" w:rsidRDefault="002B1DB3" w:rsidP="005D1ABF">
      <w:pPr>
        <w:tabs>
          <w:tab w:val="left" w:pos="1701"/>
          <w:tab w:val="right" w:pos="9072"/>
        </w:tabs>
        <w:spacing w:after="0" w:line="240" w:lineRule="auto"/>
        <w:rPr>
          <w:rFonts w:ascii="Times New Roman" w:hAnsi="Times New Roman" w:cs="Times New Roman"/>
          <w:color w:val="FF0000"/>
          <w:sz w:val="24"/>
          <w:szCs w:val="24"/>
        </w:rPr>
      </w:pPr>
    </w:p>
    <w:p w14:paraId="0BCB2316" w14:textId="2F36A6DA" w:rsidR="00D325E4" w:rsidRPr="000B4BE1" w:rsidRDefault="00E13ACA" w:rsidP="00D325E4">
      <w:pPr>
        <w:tabs>
          <w:tab w:val="left" w:pos="1701"/>
          <w:tab w:val="right" w:pos="9072"/>
        </w:tabs>
        <w:spacing w:after="0" w:line="240" w:lineRule="auto"/>
        <w:rPr>
          <w:rFonts w:ascii="Times New Roman" w:hAnsi="Times New Roman" w:cs="Times New Roman"/>
          <w:sz w:val="24"/>
        </w:rPr>
      </w:pPr>
      <w:r>
        <w:rPr>
          <w:rFonts w:ascii="Times New Roman" w:hAnsi="Times New Roman" w:cs="Times New Roman"/>
          <w:sz w:val="24"/>
        </w:rPr>
        <w:t>From</w:t>
      </w:r>
      <w:r w:rsidR="00D325E4" w:rsidRPr="000B4BE1">
        <w:rPr>
          <w:rFonts w:ascii="Times New Roman" w:hAnsi="Times New Roman" w:cs="Times New Roman"/>
          <w:sz w:val="24"/>
        </w:rPr>
        <w:t xml:space="preserve"> late 2022 and throughout 2023</w:t>
      </w:r>
      <w:r>
        <w:rPr>
          <w:rFonts w:ascii="Times New Roman" w:hAnsi="Times New Roman" w:cs="Times New Roman"/>
          <w:sz w:val="24"/>
        </w:rPr>
        <w:t>, Parks Australia consulted</w:t>
      </w:r>
      <w:r w:rsidR="00D325E4" w:rsidRPr="000B4BE1">
        <w:rPr>
          <w:rFonts w:ascii="Times New Roman" w:hAnsi="Times New Roman" w:cs="Times New Roman"/>
          <w:sz w:val="24"/>
        </w:rPr>
        <w:t xml:space="preserve"> with relevant Commonwealth and state government agencies, </w:t>
      </w:r>
      <w:r w:rsidR="00D53055">
        <w:rPr>
          <w:rFonts w:ascii="Times New Roman" w:hAnsi="Times New Roman" w:cs="Times New Roman"/>
          <w:sz w:val="24"/>
        </w:rPr>
        <w:t xml:space="preserve">and </w:t>
      </w:r>
      <w:r w:rsidR="00D325E4" w:rsidRPr="000B4BE1">
        <w:rPr>
          <w:rFonts w:ascii="Times New Roman" w:hAnsi="Times New Roman" w:cs="Times New Roman"/>
          <w:sz w:val="24"/>
        </w:rPr>
        <w:t xml:space="preserve">relevant </w:t>
      </w:r>
      <w:r w:rsidR="00D53055">
        <w:rPr>
          <w:rFonts w:ascii="Times New Roman" w:hAnsi="Times New Roman" w:cs="Times New Roman"/>
          <w:sz w:val="24"/>
        </w:rPr>
        <w:t xml:space="preserve">stakeholders including </w:t>
      </w:r>
      <w:r w:rsidR="00D325E4" w:rsidRPr="000B4BE1">
        <w:rPr>
          <w:rFonts w:ascii="Times New Roman" w:hAnsi="Times New Roman" w:cs="Times New Roman"/>
          <w:sz w:val="24"/>
        </w:rPr>
        <w:t xml:space="preserve">commercial fishing operators and conservation groups. </w:t>
      </w:r>
      <w:r w:rsidR="00920532" w:rsidRPr="00920532">
        <w:rPr>
          <w:rFonts w:ascii="Times New Roman" w:hAnsi="Times New Roman" w:cs="Times New Roman"/>
          <w:sz w:val="24"/>
        </w:rPr>
        <w:t>These preliminary consultations helped to inform preparation of a draft proposal.</w:t>
      </w:r>
    </w:p>
    <w:p w14:paraId="0B0DC5D5" w14:textId="77777777" w:rsidR="00D325E4" w:rsidRPr="000B4BE1" w:rsidRDefault="00D325E4" w:rsidP="00D325E4">
      <w:pPr>
        <w:tabs>
          <w:tab w:val="left" w:pos="1701"/>
          <w:tab w:val="right" w:pos="9072"/>
        </w:tabs>
        <w:spacing w:after="0" w:line="240" w:lineRule="auto"/>
        <w:rPr>
          <w:rFonts w:ascii="Times New Roman" w:hAnsi="Times New Roman" w:cs="Times New Roman"/>
          <w:sz w:val="24"/>
        </w:rPr>
      </w:pPr>
    </w:p>
    <w:p w14:paraId="2A6B30C1" w14:textId="0055B07B" w:rsidR="00D325E4" w:rsidRPr="000B4BE1" w:rsidRDefault="00D325E4" w:rsidP="00D325E4">
      <w:pPr>
        <w:tabs>
          <w:tab w:val="left" w:pos="1701"/>
          <w:tab w:val="right" w:pos="9072"/>
        </w:tabs>
        <w:spacing w:after="0" w:line="240" w:lineRule="auto"/>
        <w:rPr>
          <w:rFonts w:ascii="Times New Roman" w:hAnsi="Times New Roman" w:cs="Times New Roman"/>
          <w:sz w:val="24"/>
        </w:rPr>
      </w:pPr>
      <w:r w:rsidRPr="000B4BE1">
        <w:rPr>
          <w:rFonts w:ascii="Times New Roman" w:hAnsi="Times New Roman" w:cs="Times New Roman"/>
          <w:sz w:val="24"/>
        </w:rPr>
        <w:t xml:space="preserve">The Director of National Parks (the </w:t>
      </w:r>
      <w:r w:rsidRPr="000B4BE1">
        <w:rPr>
          <w:rFonts w:ascii="Times New Roman" w:hAnsi="Times New Roman" w:cs="Times New Roman"/>
          <w:bCs/>
          <w:sz w:val="24"/>
        </w:rPr>
        <w:t>Director</w:t>
      </w:r>
      <w:r w:rsidRPr="000B4BE1">
        <w:rPr>
          <w:rFonts w:ascii="Times New Roman" w:hAnsi="Times New Roman" w:cs="Times New Roman"/>
          <w:sz w:val="24"/>
        </w:rPr>
        <w:t xml:space="preserve">) invited the public to make comment on a draft proposal to amend the marine park from 20 March to 22 May 2023. Consistent with subsections 351(2) and (3), the Director of National Parks (the Director) invited public comments on the </w:t>
      </w:r>
      <w:r w:rsidRPr="000B4BE1">
        <w:rPr>
          <w:rFonts w:ascii="Times New Roman" w:hAnsi="Times New Roman" w:cs="Times New Roman"/>
          <w:i/>
          <w:iCs/>
          <w:sz w:val="24"/>
        </w:rPr>
        <w:t xml:space="preserve">Notice </w:t>
      </w:r>
      <w:r w:rsidR="00ED162A" w:rsidRPr="000B4BE1">
        <w:rPr>
          <w:rFonts w:ascii="Times New Roman" w:hAnsi="Times New Roman" w:cs="Times New Roman"/>
          <w:i/>
          <w:iCs/>
          <w:sz w:val="24"/>
        </w:rPr>
        <w:t xml:space="preserve">of a proposed proclamation to alter the boundaries of the </w:t>
      </w:r>
      <w:r w:rsidRPr="000B4BE1">
        <w:rPr>
          <w:rFonts w:ascii="Times New Roman" w:hAnsi="Times New Roman" w:cs="Times New Roman"/>
          <w:i/>
          <w:iCs/>
          <w:sz w:val="24"/>
        </w:rPr>
        <w:t>Macquarie Island Marine Park</w:t>
      </w:r>
      <w:r w:rsidRPr="000B4BE1">
        <w:rPr>
          <w:rFonts w:ascii="Times New Roman" w:hAnsi="Times New Roman" w:cs="Times New Roman"/>
          <w:sz w:val="24"/>
        </w:rPr>
        <w:t xml:space="preserve"> </w:t>
      </w:r>
      <w:r w:rsidR="002678E7">
        <w:rPr>
          <w:rFonts w:ascii="Times New Roman" w:hAnsi="Times New Roman" w:cs="Times New Roman"/>
          <w:sz w:val="24"/>
        </w:rPr>
        <w:t xml:space="preserve">published in the Gazette </w:t>
      </w:r>
      <w:r w:rsidRPr="000B4BE1">
        <w:rPr>
          <w:rFonts w:ascii="Times New Roman" w:hAnsi="Times New Roman" w:cs="Times New Roman"/>
          <w:sz w:val="24"/>
        </w:rPr>
        <w:t xml:space="preserve">for a period from 20 March to 22 May 2023. </w:t>
      </w:r>
      <w:bookmarkStart w:id="0" w:name="_Hlk89244421"/>
      <w:r w:rsidRPr="000B4BE1">
        <w:rPr>
          <w:rFonts w:ascii="Times New Roman" w:hAnsi="Times New Roman" w:cs="Times New Roman"/>
          <w:sz w:val="24"/>
        </w:rPr>
        <w:t>14,</w:t>
      </w:r>
      <w:r w:rsidR="00411DA0">
        <w:rPr>
          <w:rFonts w:ascii="Times New Roman" w:hAnsi="Times New Roman" w:cs="Times New Roman"/>
          <w:sz w:val="24"/>
        </w:rPr>
        <w:t>736</w:t>
      </w:r>
      <w:r w:rsidRPr="000B4BE1">
        <w:rPr>
          <w:rFonts w:ascii="Times New Roman" w:hAnsi="Times New Roman" w:cs="Times New Roman"/>
          <w:sz w:val="24"/>
        </w:rPr>
        <w:t xml:space="preserve"> submissions were received, the vast majority of which supported the proposal. </w:t>
      </w:r>
    </w:p>
    <w:bookmarkEnd w:id="0"/>
    <w:p w14:paraId="6D1E010A" w14:textId="77777777" w:rsidR="004A3C8A" w:rsidRPr="000B4BE1" w:rsidRDefault="004A3C8A" w:rsidP="004A3C8A">
      <w:pPr>
        <w:tabs>
          <w:tab w:val="left" w:pos="1701"/>
          <w:tab w:val="right" w:pos="9072"/>
        </w:tabs>
        <w:spacing w:after="0" w:line="240" w:lineRule="auto"/>
        <w:rPr>
          <w:rFonts w:ascii="Times New Roman" w:hAnsi="Times New Roman" w:cs="Times New Roman"/>
          <w:color w:val="FF0000"/>
          <w:sz w:val="24"/>
        </w:rPr>
      </w:pPr>
    </w:p>
    <w:p w14:paraId="1B16869E" w14:textId="61E4D83D" w:rsidR="004A3C8A" w:rsidRPr="000648B2" w:rsidRDefault="003E6771" w:rsidP="004A3C8A">
      <w:pPr>
        <w:tabs>
          <w:tab w:val="left" w:pos="1701"/>
          <w:tab w:val="right" w:pos="9072"/>
        </w:tabs>
        <w:spacing w:after="0" w:line="240" w:lineRule="auto"/>
        <w:rPr>
          <w:rFonts w:ascii="Times New Roman" w:hAnsi="Times New Roman" w:cs="Times New Roman"/>
          <w:sz w:val="24"/>
        </w:rPr>
      </w:pPr>
      <w:r>
        <w:rPr>
          <w:rFonts w:ascii="Times New Roman" w:hAnsi="Times New Roman" w:cs="Times New Roman"/>
          <w:sz w:val="24"/>
        </w:rPr>
        <w:t>After considering the submissions</w:t>
      </w:r>
      <w:r w:rsidR="004A3C8A" w:rsidRPr="000B4BE1">
        <w:rPr>
          <w:rFonts w:ascii="Times New Roman" w:hAnsi="Times New Roman" w:cs="Times New Roman"/>
          <w:sz w:val="24"/>
        </w:rPr>
        <w:t xml:space="preserve"> and the Director’s </w:t>
      </w:r>
      <w:r w:rsidR="00C54BF3">
        <w:rPr>
          <w:rFonts w:ascii="Times New Roman" w:hAnsi="Times New Roman" w:cs="Times New Roman"/>
          <w:sz w:val="24"/>
        </w:rPr>
        <w:t>report,</w:t>
      </w:r>
      <w:r w:rsidR="00C54BF3" w:rsidRPr="000B4BE1">
        <w:rPr>
          <w:rFonts w:ascii="Times New Roman" w:hAnsi="Times New Roman" w:cs="Times New Roman"/>
          <w:sz w:val="24"/>
        </w:rPr>
        <w:t xml:space="preserve"> </w:t>
      </w:r>
      <w:r w:rsidR="00C54BF3">
        <w:rPr>
          <w:rFonts w:ascii="Times New Roman" w:hAnsi="Times New Roman" w:cs="Times New Roman"/>
          <w:sz w:val="24"/>
        </w:rPr>
        <w:t>t</w:t>
      </w:r>
      <w:r w:rsidR="004A3C8A" w:rsidRPr="000648B2">
        <w:rPr>
          <w:rFonts w:ascii="Times New Roman" w:hAnsi="Times New Roman" w:cs="Times New Roman"/>
          <w:sz w:val="24"/>
        </w:rPr>
        <w:t xml:space="preserve">he Minister </w:t>
      </w:r>
      <w:r w:rsidR="00C54BF3">
        <w:rPr>
          <w:rFonts w:ascii="Times New Roman" w:hAnsi="Times New Roman" w:cs="Times New Roman"/>
          <w:sz w:val="24"/>
        </w:rPr>
        <w:t>for the Environment and Water r</w:t>
      </w:r>
      <w:r w:rsidR="004A3C8A" w:rsidRPr="000648B2">
        <w:rPr>
          <w:rFonts w:ascii="Times New Roman" w:hAnsi="Times New Roman" w:cs="Times New Roman"/>
          <w:sz w:val="24"/>
        </w:rPr>
        <w:t>ecommend</w:t>
      </w:r>
      <w:r w:rsidR="00C54BF3">
        <w:rPr>
          <w:rFonts w:ascii="Times New Roman" w:hAnsi="Times New Roman" w:cs="Times New Roman"/>
          <w:sz w:val="24"/>
        </w:rPr>
        <w:t>ed</w:t>
      </w:r>
      <w:r w:rsidR="004A3C8A" w:rsidRPr="000648B2">
        <w:rPr>
          <w:rFonts w:ascii="Times New Roman" w:hAnsi="Times New Roman" w:cs="Times New Roman"/>
          <w:sz w:val="24"/>
        </w:rPr>
        <w:t xml:space="preserve"> the </w:t>
      </w:r>
      <w:r w:rsidR="00D11666">
        <w:rPr>
          <w:rFonts w:ascii="Times New Roman" w:hAnsi="Times New Roman" w:cs="Times New Roman"/>
          <w:sz w:val="24"/>
        </w:rPr>
        <w:t>proposed p</w:t>
      </w:r>
      <w:r w:rsidR="004A3C8A" w:rsidRPr="000648B2">
        <w:rPr>
          <w:rFonts w:ascii="Times New Roman" w:hAnsi="Times New Roman" w:cs="Times New Roman"/>
          <w:sz w:val="24"/>
        </w:rPr>
        <w:t>roclamation to the Governor-General.</w:t>
      </w:r>
    </w:p>
    <w:p w14:paraId="76F059EF" w14:textId="7DB7226D" w:rsidR="00143544" w:rsidRPr="005B1782" w:rsidRDefault="00143544" w:rsidP="004A3C8A">
      <w:pPr>
        <w:tabs>
          <w:tab w:val="left" w:pos="1701"/>
          <w:tab w:val="right" w:pos="9072"/>
        </w:tabs>
        <w:spacing w:after="0" w:line="240" w:lineRule="auto"/>
        <w:rPr>
          <w:rFonts w:ascii="Times New Roman" w:hAnsi="Times New Roman" w:cs="Times New Roman"/>
          <w:color w:val="FF0000"/>
          <w:sz w:val="24"/>
        </w:rPr>
      </w:pPr>
    </w:p>
    <w:p w14:paraId="75B0B27F" w14:textId="251925E3" w:rsidR="00143544" w:rsidRPr="005B1782" w:rsidRDefault="00143544" w:rsidP="004A3C8A">
      <w:pPr>
        <w:tabs>
          <w:tab w:val="left" w:pos="1701"/>
          <w:tab w:val="right" w:pos="9072"/>
        </w:tabs>
        <w:spacing w:after="0" w:line="240" w:lineRule="auto"/>
        <w:rPr>
          <w:rFonts w:ascii="Times New Roman" w:hAnsi="Times New Roman" w:cs="Times New Roman"/>
          <w:color w:val="FF0000"/>
          <w:sz w:val="24"/>
        </w:rPr>
      </w:pPr>
      <w:r w:rsidRPr="000648B2">
        <w:rPr>
          <w:rFonts w:ascii="Times New Roman" w:hAnsi="Times New Roman" w:cs="Times New Roman"/>
          <w:sz w:val="24"/>
        </w:rPr>
        <w:t xml:space="preserve">The Office of </w:t>
      </w:r>
      <w:r w:rsidR="00D325E4">
        <w:rPr>
          <w:rFonts w:ascii="Times New Roman" w:hAnsi="Times New Roman" w:cs="Times New Roman"/>
          <w:sz w:val="24"/>
        </w:rPr>
        <w:t>Impact Analysis</w:t>
      </w:r>
      <w:r w:rsidRPr="000648B2">
        <w:rPr>
          <w:rFonts w:ascii="Times New Roman" w:hAnsi="Times New Roman" w:cs="Times New Roman"/>
          <w:sz w:val="24"/>
        </w:rPr>
        <w:t xml:space="preserve"> (O</w:t>
      </w:r>
      <w:r w:rsidR="00D325E4">
        <w:rPr>
          <w:rFonts w:ascii="Times New Roman" w:hAnsi="Times New Roman" w:cs="Times New Roman"/>
          <w:sz w:val="24"/>
        </w:rPr>
        <w:t>IA</w:t>
      </w:r>
      <w:r w:rsidRPr="000648B2">
        <w:rPr>
          <w:rFonts w:ascii="Times New Roman" w:hAnsi="Times New Roman" w:cs="Times New Roman"/>
          <w:sz w:val="24"/>
        </w:rPr>
        <w:t xml:space="preserve">) advised that the Proclamation </w:t>
      </w:r>
      <w:r w:rsidR="00A66C6E" w:rsidRPr="000648B2">
        <w:rPr>
          <w:rFonts w:ascii="Times New Roman" w:hAnsi="Times New Roman" w:cs="Times New Roman"/>
          <w:sz w:val="24"/>
        </w:rPr>
        <w:t xml:space="preserve">appears </w:t>
      </w:r>
      <w:r w:rsidR="00D325E4">
        <w:rPr>
          <w:rFonts w:ascii="Times New Roman" w:hAnsi="Times New Roman" w:cs="Times New Roman"/>
          <w:sz w:val="24"/>
        </w:rPr>
        <w:t>un</w:t>
      </w:r>
      <w:r w:rsidR="00A66C6E" w:rsidRPr="000648B2">
        <w:rPr>
          <w:rFonts w:ascii="Times New Roman" w:hAnsi="Times New Roman" w:cs="Times New Roman"/>
          <w:sz w:val="24"/>
        </w:rPr>
        <w:t xml:space="preserve">likely to have a </w:t>
      </w:r>
      <w:r w:rsidR="00D325E4">
        <w:rPr>
          <w:rFonts w:ascii="Times New Roman" w:hAnsi="Times New Roman" w:cs="Times New Roman"/>
          <w:sz w:val="24"/>
        </w:rPr>
        <w:t xml:space="preserve">more than </w:t>
      </w:r>
      <w:r w:rsidR="00A66C6E" w:rsidRPr="000648B2">
        <w:rPr>
          <w:rFonts w:ascii="Times New Roman" w:hAnsi="Times New Roman" w:cs="Times New Roman"/>
          <w:sz w:val="24"/>
        </w:rPr>
        <w:t xml:space="preserve">minor </w:t>
      </w:r>
      <w:r w:rsidR="00A66C6E" w:rsidRPr="00D325E4">
        <w:rPr>
          <w:rFonts w:ascii="Times New Roman" w:hAnsi="Times New Roman" w:cs="Times New Roman"/>
          <w:sz w:val="24"/>
        </w:rPr>
        <w:t>regulatory impact</w:t>
      </w:r>
      <w:r w:rsidRPr="00D325E4">
        <w:rPr>
          <w:rFonts w:ascii="Times New Roman" w:hAnsi="Times New Roman" w:cs="Times New Roman"/>
          <w:sz w:val="24"/>
        </w:rPr>
        <w:t>, and as such, a</w:t>
      </w:r>
      <w:r w:rsidR="00D325E4">
        <w:rPr>
          <w:rFonts w:ascii="Times New Roman" w:hAnsi="Times New Roman" w:cs="Times New Roman"/>
          <w:sz w:val="24"/>
        </w:rPr>
        <w:t>n Impact Analysis</w:t>
      </w:r>
      <w:r w:rsidRPr="00D325E4">
        <w:rPr>
          <w:rFonts w:ascii="Times New Roman" w:hAnsi="Times New Roman" w:cs="Times New Roman"/>
          <w:sz w:val="24"/>
        </w:rPr>
        <w:t xml:space="preserve"> (I</w:t>
      </w:r>
      <w:r w:rsidR="00D325E4">
        <w:rPr>
          <w:rFonts w:ascii="Times New Roman" w:hAnsi="Times New Roman" w:cs="Times New Roman"/>
          <w:sz w:val="24"/>
        </w:rPr>
        <w:t>A</w:t>
      </w:r>
      <w:r w:rsidRPr="00D325E4">
        <w:rPr>
          <w:rFonts w:ascii="Times New Roman" w:hAnsi="Times New Roman" w:cs="Times New Roman"/>
          <w:sz w:val="24"/>
        </w:rPr>
        <w:t>) was not required to be prepared (</w:t>
      </w:r>
      <w:r w:rsidR="00D325E4" w:rsidRPr="00D325E4">
        <w:rPr>
          <w:rFonts w:ascii="Times New Roman" w:hAnsi="Times New Roman" w:cs="Times New Roman"/>
          <w:sz w:val="24"/>
        </w:rPr>
        <w:t>OIA23-04944</w:t>
      </w:r>
      <w:r w:rsidRPr="00D325E4">
        <w:rPr>
          <w:rFonts w:ascii="Times New Roman" w:hAnsi="Times New Roman" w:cs="Times New Roman"/>
          <w:sz w:val="24"/>
        </w:rPr>
        <w:t>).</w:t>
      </w:r>
    </w:p>
    <w:p w14:paraId="4E010D3E" w14:textId="77777777" w:rsidR="00E76AB5" w:rsidRPr="005B1782" w:rsidRDefault="00E76AB5" w:rsidP="00E76AB5">
      <w:pPr>
        <w:tabs>
          <w:tab w:val="left" w:pos="1701"/>
          <w:tab w:val="right" w:pos="9072"/>
        </w:tabs>
        <w:spacing w:after="0" w:line="240" w:lineRule="auto"/>
        <w:rPr>
          <w:rFonts w:ascii="Times New Roman" w:hAnsi="Times New Roman" w:cs="Times New Roman"/>
          <w:color w:val="FF0000"/>
          <w:sz w:val="24"/>
        </w:rPr>
      </w:pPr>
    </w:p>
    <w:p w14:paraId="3539BCAE" w14:textId="77777777" w:rsidR="00585443" w:rsidRPr="00E76C75" w:rsidRDefault="00585443" w:rsidP="00585443">
      <w:pPr>
        <w:tabs>
          <w:tab w:val="left" w:pos="1701"/>
          <w:tab w:val="right" w:pos="9072"/>
        </w:tabs>
        <w:spacing w:after="0" w:line="240" w:lineRule="auto"/>
        <w:rPr>
          <w:rFonts w:ascii="Times New Roman" w:hAnsi="Times New Roman" w:cs="Times New Roman"/>
          <w:sz w:val="24"/>
        </w:rPr>
      </w:pPr>
      <w:r w:rsidRPr="00E76C75">
        <w:rPr>
          <w:rFonts w:ascii="Times New Roman" w:hAnsi="Times New Roman" w:cs="Times New Roman"/>
          <w:sz w:val="24"/>
        </w:rPr>
        <w:t xml:space="preserve">Details of IUCN categories relevant to the Proclamation are at </w:t>
      </w:r>
      <w:r w:rsidRPr="00E76C75">
        <w:rPr>
          <w:rFonts w:ascii="Times New Roman" w:hAnsi="Times New Roman" w:cs="Times New Roman"/>
          <w:sz w:val="24"/>
          <w:u w:val="single"/>
        </w:rPr>
        <w:t xml:space="preserve">Attachment A. </w:t>
      </w:r>
      <w:r w:rsidRPr="00E76C75">
        <w:rPr>
          <w:rFonts w:ascii="Times New Roman" w:hAnsi="Times New Roman" w:cs="Times New Roman"/>
          <w:sz w:val="24"/>
        </w:rPr>
        <w:t xml:space="preserve"> </w:t>
      </w:r>
    </w:p>
    <w:p w14:paraId="6CE9203F" w14:textId="21F06BA9" w:rsidR="00585443" w:rsidRPr="00E76C75" w:rsidRDefault="00585443" w:rsidP="00585443">
      <w:pPr>
        <w:tabs>
          <w:tab w:val="left" w:pos="1701"/>
          <w:tab w:val="right" w:pos="9072"/>
        </w:tabs>
        <w:spacing w:after="0" w:line="240" w:lineRule="auto"/>
        <w:rPr>
          <w:rFonts w:ascii="Times New Roman" w:hAnsi="Times New Roman" w:cs="Times New Roman"/>
          <w:sz w:val="24"/>
        </w:rPr>
      </w:pPr>
      <w:r w:rsidRPr="00E76C75">
        <w:rPr>
          <w:rFonts w:ascii="Times New Roman" w:hAnsi="Times New Roman" w:cs="Times New Roman"/>
          <w:sz w:val="24"/>
        </w:rPr>
        <w:t xml:space="preserve">The areas </w:t>
      </w:r>
      <w:r w:rsidR="000871D5">
        <w:rPr>
          <w:rFonts w:ascii="Times New Roman" w:hAnsi="Times New Roman" w:cs="Times New Roman"/>
          <w:sz w:val="24"/>
        </w:rPr>
        <w:t xml:space="preserve">that would now be </w:t>
      </w:r>
      <w:r w:rsidRPr="00E76C75">
        <w:rPr>
          <w:rFonts w:ascii="Times New Roman" w:hAnsi="Times New Roman" w:cs="Times New Roman"/>
          <w:sz w:val="24"/>
        </w:rPr>
        <w:t xml:space="preserve">included in the marine park are </w:t>
      </w:r>
      <w:r w:rsidR="006B213D" w:rsidRPr="00E76C75">
        <w:rPr>
          <w:rFonts w:ascii="Times New Roman" w:hAnsi="Times New Roman" w:cs="Times New Roman"/>
          <w:sz w:val="24"/>
        </w:rPr>
        <w:t xml:space="preserve">shown </w:t>
      </w:r>
      <w:r w:rsidRPr="00E76C75">
        <w:rPr>
          <w:rFonts w:ascii="Times New Roman" w:hAnsi="Times New Roman" w:cs="Times New Roman"/>
          <w:sz w:val="24"/>
        </w:rPr>
        <w:t xml:space="preserve">at </w:t>
      </w:r>
      <w:r w:rsidRPr="00E76C75">
        <w:rPr>
          <w:rFonts w:ascii="Times New Roman" w:hAnsi="Times New Roman" w:cs="Times New Roman"/>
          <w:sz w:val="24"/>
          <w:u w:val="single"/>
        </w:rPr>
        <w:t>Attachment B</w:t>
      </w:r>
      <w:r w:rsidRPr="00E76C75">
        <w:rPr>
          <w:rFonts w:ascii="Times New Roman" w:hAnsi="Times New Roman" w:cs="Times New Roman"/>
          <w:sz w:val="24"/>
        </w:rPr>
        <w:t xml:space="preserve">. </w:t>
      </w:r>
    </w:p>
    <w:p w14:paraId="2F65188D" w14:textId="77777777" w:rsidR="00143544" w:rsidRPr="005B1782" w:rsidRDefault="00143544" w:rsidP="00E76AB5">
      <w:pPr>
        <w:tabs>
          <w:tab w:val="left" w:pos="1701"/>
          <w:tab w:val="right" w:pos="9072"/>
        </w:tabs>
        <w:spacing w:after="0" w:line="240" w:lineRule="auto"/>
        <w:rPr>
          <w:rFonts w:ascii="Times New Roman" w:hAnsi="Times New Roman" w:cs="Times New Roman"/>
          <w:color w:val="FF0000"/>
          <w:sz w:val="24"/>
          <w:szCs w:val="24"/>
        </w:rPr>
      </w:pPr>
    </w:p>
    <w:p w14:paraId="7C2F352A" w14:textId="67819971" w:rsidR="00EE0C94" w:rsidRPr="00E76C75" w:rsidRDefault="00EE0C94" w:rsidP="00EE0C94">
      <w:pPr>
        <w:tabs>
          <w:tab w:val="left" w:pos="1701"/>
          <w:tab w:val="right" w:pos="9072"/>
        </w:tabs>
        <w:spacing w:after="0" w:line="240" w:lineRule="auto"/>
        <w:rPr>
          <w:rFonts w:ascii="Times New Roman" w:hAnsi="Times New Roman" w:cs="Times New Roman"/>
          <w:sz w:val="24"/>
          <w:szCs w:val="24"/>
        </w:rPr>
      </w:pPr>
      <w:r w:rsidRPr="00E76C75">
        <w:rPr>
          <w:rFonts w:ascii="Times New Roman" w:hAnsi="Times New Roman" w:cs="Times New Roman"/>
          <w:sz w:val="24"/>
          <w:szCs w:val="24"/>
        </w:rPr>
        <w:t xml:space="preserve">The Proclamation is a legislative instrument for the purposes of the </w:t>
      </w:r>
      <w:r w:rsidRPr="00E76C75">
        <w:rPr>
          <w:rFonts w:ascii="Times New Roman" w:hAnsi="Times New Roman" w:cs="Times New Roman"/>
          <w:i/>
          <w:sz w:val="24"/>
          <w:szCs w:val="24"/>
        </w:rPr>
        <w:t xml:space="preserve">Legislation Act 2003 </w:t>
      </w:r>
      <w:r w:rsidRPr="00E76C75">
        <w:rPr>
          <w:rFonts w:ascii="Times New Roman" w:hAnsi="Times New Roman" w:cs="Times New Roman"/>
          <w:iCs/>
          <w:sz w:val="24"/>
          <w:szCs w:val="24"/>
        </w:rPr>
        <w:t>(the Legislation Act)</w:t>
      </w:r>
      <w:r w:rsidRPr="00E76C75">
        <w:rPr>
          <w:rFonts w:ascii="Times New Roman" w:hAnsi="Times New Roman" w:cs="Times New Roman"/>
          <w:sz w:val="24"/>
          <w:szCs w:val="24"/>
        </w:rPr>
        <w:t xml:space="preserve">. In accordance with section 10 of the </w:t>
      </w:r>
      <w:r w:rsidRPr="00E76C75">
        <w:rPr>
          <w:rFonts w:ascii="Times New Roman" w:hAnsi="Times New Roman" w:cs="Times New Roman"/>
          <w:i/>
          <w:iCs/>
          <w:sz w:val="24"/>
          <w:szCs w:val="24"/>
        </w:rPr>
        <w:t>Legislation (Exemptions and Other Matters) Regulation 2015</w:t>
      </w:r>
      <w:r w:rsidRPr="00E76C75">
        <w:rPr>
          <w:rFonts w:ascii="Times New Roman" w:hAnsi="Times New Roman" w:cs="Times New Roman"/>
          <w:sz w:val="24"/>
          <w:szCs w:val="24"/>
        </w:rPr>
        <w:t xml:space="preserve">, for paragraph 44(2)(b) of the Legislation Act, section 42 of the Legislation Act (disallowance of legislative instruments) does not apply to the Proclamation.  As such, the Proclamation is not subject to disallowance and </w:t>
      </w:r>
      <w:r w:rsidR="005D5EC8" w:rsidRPr="00E76C75">
        <w:rPr>
          <w:rFonts w:ascii="Times New Roman" w:hAnsi="Times New Roman" w:cs="Times New Roman"/>
          <w:sz w:val="24"/>
          <w:szCs w:val="24"/>
        </w:rPr>
        <w:t xml:space="preserve">a Statement of Compatibility with Human Rights is not required in accordance with paragraph 15J(2)(f) of the Legislation Act and subsection 9(1) of the </w:t>
      </w:r>
      <w:r w:rsidR="005D5EC8" w:rsidRPr="00E76C75">
        <w:rPr>
          <w:rFonts w:ascii="Times New Roman" w:hAnsi="Times New Roman" w:cs="Times New Roman"/>
          <w:i/>
          <w:iCs/>
          <w:sz w:val="24"/>
          <w:szCs w:val="24"/>
        </w:rPr>
        <w:t>Human Rights (Parliamentary Scrutiny) Act 2011</w:t>
      </w:r>
      <w:r w:rsidRPr="00E76C75">
        <w:rPr>
          <w:rFonts w:ascii="Times New Roman" w:hAnsi="Times New Roman" w:cs="Times New Roman"/>
          <w:sz w:val="24"/>
          <w:szCs w:val="24"/>
        </w:rPr>
        <w:t xml:space="preserve">. </w:t>
      </w:r>
    </w:p>
    <w:p w14:paraId="524BA11C" w14:textId="3A708125" w:rsidR="00542773" w:rsidRPr="00E76C75" w:rsidRDefault="00542773" w:rsidP="00E76AB5">
      <w:pPr>
        <w:tabs>
          <w:tab w:val="left" w:pos="1701"/>
          <w:tab w:val="right" w:pos="9072"/>
        </w:tabs>
        <w:spacing w:after="0" w:line="240" w:lineRule="auto"/>
        <w:rPr>
          <w:rFonts w:ascii="Times New Roman" w:hAnsi="Times New Roman" w:cs="Times New Roman"/>
          <w:sz w:val="24"/>
          <w:szCs w:val="24"/>
        </w:rPr>
      </w:pPr>
    </w:p>
    <w:p w14:paraId="21829364" w14:textId="22D4B4AB" w:rsidR="00585443" w:rsidRPr="005B1782" w:rsidRDefault="00585443" w:rsidP="003A28A7">
      <w:pPr>
        <w:tabs>
          <w:tab w:val="left" w:pos="1701"/>
          <w:tab w:val="right" w:pos="9072"/>
        </w:tabs>
        <w:spacing w:after="0" w:line="240" w:lineRule="auto"/>
        <w:rPr>
          <w:rFonts w:ascii="Times New Roman" w:hAnsi="Times New Roman" w:cs="Times New Roman"/>
          <w:color w:val="FF0000"/>
          <w:sz w:val="24"/>
          <w:szCs w:val="24"/>
        </w:rPr>
      </w:pPr>
      <w:r w:rsidRPr="005B1782">
        <w:rPr>
          <w:rFonts w:ascii="Times New Roman" w:hAnsi="Times New Roman" w:cs="Times New Roman"/>
          <w:color w:val="FF0000"/>
          <w:sz w:val="24"/>
          <w:szCs w:val="24"/>
        </w:rPr>
        <w:br w:type="page"/>
      </w:r>
    </w:p>
    <w:p w14:paraId="3231BB8C" w14:textId="77777777" w:rsidR="00585443" w:rsidRPr="0073161E" w:rsidRDefault="00585443" w:rsidP="00585443">
      <w:pPr>
        <w:pStyle w:val="Normal-em"/>
        <w:spacing w:after="0" w:line="240" w:lineRule="auto"/>
        <w:jc w:val="right"/>
        <w:rPr>
          <w:b/>
          <w:caps/>
          <w:color w:val="auto"/>
          <w:u w:val="single"/>
        </w:rPr>
      </w:pPr>
      <w:r w:rsidRPr="0073161E">
        <w:rPr>
          <w:b/>
          <w:caps/>
          <w:color w:val="auto"/>
          <w:u w:val="single"/>
        </w:rPr>
        <w:lastRenderedPageBreak/>
        <w:t>Attachment A</w:t>
      </w:r>
    </w:p>
    <w:p w14:paraId="38F4B6A9" w14:textId="77777777" w:rsidR="00585443" w:rsidRPr="005B1782" w:rsidRDefault="00585443" w:rsidP="00585443">
      <w:pPr>
        <w:pStyle w:val="Normal-em"/>
        <w:spacing w:after="0" w:line="240" w:lineRule="auto"/>
        <w:rPr>
          <w:color w:val="FF0000"/>
          <w:szCs w:val="24"/>
        </w:rPr>
      </w:pPr>
    </w:p>
    <w:p w14:paraId="1F105234" w14:textId="77777777" w:rsidR="00585443" w:rsidRPr="00E76C75" w:rsidRDefault="00585443" w:rsidP="00585443">
      <w:pPr>
        <w:pStyle w:val="NormalWeb"/>
        <w:spacing w:before="0" w:beforeAutospacing="0" w:after="0" w:afterAutospacing="0"/>
      </w:pPr>
      <w:r w:rsidRPr="00E76C75">
        <w:t xml:space="preserve">International Union for the Conservation of Nature (IUCN) categories are an internationally defined set of management categories used for consistency in comparing protected areas across Australia and internationally. </w:t>
      </w:r>
    </w:p>
    <w:p w14:paraId="502E6271" w14:textId="77777777" w:rsidR="00585443" w:rsidRPr="00E76C75" w:rsidRDefault="00585443" w:rsidP="00585443">
      <w:pPr>
        <w:pStyle w:val="NormalWeb"/>
        <w:spacing w:before="0" w:beforeAutospacing="0" w:after="0" w:afterAutospacing="0"/>
      </w:pPr>
    </w:p>
    <w:p w14:paraId="1E8362D1" w14:textId="77777777" w:rsidR="00585443" w:rsidRPr="00E76C75" w:rsidRDefault="00585443" w:rsidP="00585443">
      <w:pPr>
        <w:pStyle w:val="NormalWeb"/>
        <w:spacing w:before="0" w:beforeAutospacing="0" w:after="0" w:afterAutospacing="0"/>
      </w:pPr>
      <w:r w:rsidRPr="00E76C75">
        <w:t xml:space="preserve">In accordance with paragraph 346(1)(e) of the Act, a Proclamation declaring an area to be a Commonwealth reserve must assign the reserve an IUCN category that is prescribed in Division 10.6 of the </w:t>
      </w:r>
      <w:r w:rsidRPr="004A589C">
        <w:rPr>
          <w:i/>
          <w:iCs/>
        </w:rPr>
        <w:t>Environment Protection and Biodiversity Conservation Regulations 2000</w:t>
      </w:r>
      <w:r w:rsidRPr="00E76C75">
        <w:rPr>
          <w:i/>
          <w:iCs/>
        </w:rPr>
        <w:t xml:space="preserve"> </w:t>
      </w:r>
      <w:r w:rsidRPr="00E76C75">
        <w:t>(the Regulations). In addition, section 346(2) of the Act allows a Proclamation to divide a reserve into zones and assign each zone to an IUCN category.</w:t>
      </w:r>
    </w:p>
    <w:p w14:paraId="3172B6A1" w14:textId="77777777" w:rsidR="00585443" w:rsidRPr="005B1782" w:rsidRDefault="00585443" w:rsidP="00585443">
      <w:pPr>
        <w:pStyle w:val="NormalWeb"/>
        <w:spacing w:before="0" w:beforeAutospacing="0" w:after="0" w:afterAutospacing="0"/>
        <w:rPr>
          <w:color w:val="FF0000"/>
        </w:rPr>
      </w:pPr>
    </w:p>
    <w:p w14:paraId="18D51C00" w14:textId="3076B0E8" w:rsidR="00585443" w:rsidRPr="00E76C75" w:rsidRDefault="00585443" w:rsidP="00585443">
      <w:pPr>
        <w:pStyle w:val="NormalWeb"/>
        <w:spacing w:before="0" w:beforeAutospacing="0" w:after="0" w:afterAutospacing="0"/>
      </w:pPr>
      <w:r w:rsidRPr="00E76C75">
        <w:t>The Proclamation assign</w:t>
      </w:r>
      <w:r w:rsidR="003A28A7" w:rsidRPr="00E76C75">
        <w:t>s</w:t>
      </w:r>
      <w:r w:rsidRPr="00E76C75">
        <w:t xml:space="preserve"> the reserve to IUCN category II and divide</w:t>
      </w:r>
      <w:r w:rsidR="00631E31" w:rsidRPr="00E76C75">
        <w:t>s</w:t>
      </w:r>
      <w:r w:rsidRPr="00E76C75">
        <w:t xml:space="preserve"> </w:t>
      </w:r>
      <w:r w:rsidR="00E76C75" w:rsidRPr="00E76C75">
        <w:t>the</w:t>
      </w:r>
      <w:r w:rsidRPr="00E76C75">
        <w:t xml:space="preserve"> reserve into zones of IUCN categories</w:t>
      </w:r>
      <w:r w:rsidR="00E76C75" w:rsidRPr="00E76C75">
        <w:t xml:space="preserve"> </w:t>
      </w:r>
      <w:proofErr w:type="spellStart"/>
      <w:r w:rsidR="00E76C75" w:rsidRPr="00E76C75">
        <w:t>Ia</w:t>
      </w:r>
      <w:proofErr w:type="spellEnd"/>
      <w:r w:rsidR="00E76C75" w:rsidRPr="00E76C75">
        <w:t>,</w:t>
      </w:r>
      <w:r w:rsidRPr="00E76C75">
        <w:t xml:space="preserve"> II and IV. </w:t>
      </w:r>
    </w:p>
    <w:p w14:paraId="429FF9DA" w14:textId="77777777" w:rsidR="00585443" w:rsidRPr="005B1782" w:rsidRDefault="00585443" w:rsidP="00585443">
      <w:pPr>
        <w:pStyle w:val="NormalWeb"/>
        <w:spacing w:before="0" w:beforeAutospacing="0" w:after="0" w:afterAutospacing="0"/>
        <w:rPr>
          <w:color w:val="FF0000"/>
        </w:rPr>
      </w:pPr>
    </w:p>
    <w:p w14:paraId="0E40EF79" w14:textId="1031D9C7" w:rsidR="00585443" w:rsidRPr="00AC0F6E" w:rsidRDefault="00585443" w:rsidP="00585443">
      <w:pPr>
        <w:pStyle w:val="NormalWeb"/>
        <w:spacing w:before="0" w:beforeAutospacing="0" w:after="0" w:afterAutospacing="0"/>
      </w:pPr>
      <w:r w:rsidRPr="00AC0F6E">
        <w:t>In accordance with section 348 of the Act</w:t>
      </w:r>
      <w:r w:rsidR="00D325E4">
        <w:t>,</w:t>
      </w:r>
      <w:r w:rsidRPr="00AC0F6E">
        <w:t xml:space="preserve"> the Australian reserve management principles for each </w:t>
      </w:r>
      <w:r w:rsidRPr="00AC0F6E">
        <w:rPr>
          <w:rStyle w:val="HTMLAcronym"/>
          <w:rFonts w:eastAsiaTheme="majorEastAsia"/>
        </w:rPr>
        <w:t>IUCN</w:t>
      </w:r>
      <w:r w:rsidRPr="00AC0F6E">
        <w:t xml:space="preserve"> category are contained in Schedule 8 of the Regulations. Management of the Commonwealth reserves </w:t>
      </w:r>
      <w:r w:rsidR="003A28A7" w:rsidRPr="00AC0F6E">
        <w:t>will be</w:t>
      </w:r>
      <w:r w:rsidRPr="00AC0F6E">
        <w:t xml:space="preserve"> consistent with those principles. The management principles for the relevant IUCN categories are as follows: </w:t>
      </w:r>
    </w:p>
    <w:p w14:paraId="601E2CA4" w14:textId="77777777" w:rsidR="00D515EE" w:rsidRDefault="00D515EE" w:rsidP="00585443">
      <w:pPr>
        <w:spacing w:after="0" w:line="240" w:lineRule="auto"/>
        <w:rPr>
          <w:rFonts w:ascii="Times New Roman" w:hAnsi="Times New Roman"/>
          <w:b/>
          <w:color w:val="FF0000"/>
          <w:sz w:val="24"/>
          <w:szCs w:val="24"/>
          <w:u w:val="single"/>
        </w:rPr>
      </w:pPr>
    </w:p>
    <w:p w14:paraId="489F017B" w14:textId="77777777" w:rsidR="00D515EE" w:rsidRPr="00EF6594" w:rsidRDefault="00D515EE" w:rsidP="00D515EE">
      <w:pPr>
        <w:spacing w:after="0" w:line="240" w:lineRule="auto"/>
        <w:rPr>
          <w:rFonts w:ascii="Times New Roman" w:hAnsi="Times New Roman"/>
          <w:b/>
          <w:sz w:val="24"/>
          <w:szCs w:val="24"/>
        </w:rPr>
      </w:pPr>
      <w:r w:rsidRPr="00EF6594">
        <w:rPr>
          <w:rFonts w:ascii="Times New Roman" w:hAnsi="Times New Roman"/>
          <w:b/>
          <w:sz w:val="24"/>
          <w:szCs w:val="24"/>
          <w:u w:val="single"/>
        </w:rPr>
        <w:t xml:space="preserve">Category </w:t>
      </w:r>
      <w:proofErr w:type="spellStart"/>
      <w:r w:rsidRPr="00EF6594">
        <w:rPr>
          <w:rFonts w:ascii="Times New Roman" w:hAnsi="Times New Roman"/>
          <w:b/>
          <w:sz w:val="24"/>
          <w:szCs w:val="24"/>
          <w:u w:val="single"/>
        </w:rPr>
        <w:t>Ia</w:t>
      </w:r>
      <w:proofErr w:type="spellEnd"/>
      <w:r w:rsidRPr="00EF6594">
        <w:rPr>
          <w:rFonts w:ascii="Times New Roman" w:hAnsi="Times New Roman"/>
          <w:b/>
          <w:sz w:val="24"/>
          <w:szCs w:val="24"/>
        </w:rPr>
        <w:t xml:space="preserve">: Strict nature reserve: </w:t>
      </w:r>
    </w:p>
    <w:p w14:paraId="17089AF6" w14:textId="77777777" w:rsidR="00D515EE" w:rsidRPr="00EF6594" w:rsidRDefault="00D515EE" w:rsidP="00D515EE">
      <w:pPr>
        <w:spacing w:after="0" w:line="240" w:lineRule="auto"/>
        <w:rPr>
          <w:rFonts w:ascii="Times New Roman" w:hAnsi="Times New Roman"/>
          <w:b/>
          <w:sz w:val="24"/>
          <w:szCs w:val="24"/>
        </w:rPr>
      </w:pPr>
    </w:p>
    <w:p w14:paraId="402D8996" w14:textId="77777777" w:rsidR="00D515EE" w:rsidRPr="00EF6594" w:rsidRDefault="00D515EE" w:rsidP="00D515EE">
      <w:pPr>
        <w:pStyle w:val="subsection"/>
        <w:numPr>
          <w:ilvl w:val="0"/>
          <w:numId w:val="23"/>
        </w:numPr>
        <w:shd w:val="clear" w:color="auto" w:fill="FFFFFF"/>
        <w:spacing w:before="0" w:beforeAutospacing="0" w:after="180" w:afterAutospacing="0"/>
      </w:pPr>
      <w:r w:rsidRPr="00EF6594">
        <w:t>The reserve or zone should be managed primarily for scientific research or environmental monitoring based on the following principles.</w:t>
      </w:r>
    </w:p>
    <w:p w14:paraId="2E041E81" w14:textId="77777777" w:rsidR="00D515EE" w:rsidRPr="00EF6594" w:rsidRDefault="00D515EE" w:rsidP="00D515EE">
      <w:pPr>
        <w:pStyle w:val="subsection"/>
        <w:numPr>
          <w:ilvl w:val="0"/>
          <w:numId w:val="23"/>
        </w:numPr>
        <w:shd w:val="clear" w:color="auto" w:fill="FFFFFF"/>
        <w:spacing w:before="0" w:beforeAutospacing="0" w:after="180" w:afterAutospacing="0"/>
      </w:pPr>
      <w:r w:rsidRPr="00EF6594">
        <w:t xml:space="preserve">Habitats, </w:t>
      </w:r>
      <w:proofErr w:type="gramStart"/>
      <w:r w:rsidRPr="00EF6594">
        <w:t>ecosystems</w:t>
      </w:r>
      <w:proofErr w:type="gramEnd"/>
      <w:r w:rsidRPr="00EF6594">
        <w:t xml:space="preserve"> and native species should be conserved in as undisturbed a state as possible.</w:t>
      </w:r>
    </w:p>
    <w:p w14:paraId="6F12FAA0" w14:textId="77777777" w:rsidR="00D515EE" w:rsidRPr="00EF6594" w:rsidRDefault="00D515EE" w:rsidP="00D515EE">
      <w:pPr>
        <w:pStyle w:val="subsection"/>
        <w:numPr>
          <w:ilvl w:val="0"/>
          <w:numId w:val="23"/>
        </w:numPr>
        <w:shd w:val="clear" w:color="auto" w:fill="FFFFFF"/>
        <w:spacing w:before="0" w:beforeAutospacing="0" w:after="180" w:afterAutospacing="0"/>
      </w:pPr>
      <w:r w:rsidRPr="00EF6594">
        <w:t>Genetic resources should be maintained in a dynamic and evolutionary state.</w:t>
      </w:r>
    </w:p>
    <w:p w14:paraId="4625BC11" w14:textId="77777777" w:rsidR="00D515EE" w:rsidRPr="00EF6594" w:rsidRDefault="00D515EE" w:rsidP="00D515EE">
      <w:pPr>
        <w:pStyle w:val="subsection"/>
        <w:numPr>
          <w:ilvl w:val="0"/>
          <w:numId w:val="23"/>
        </w:numPr>
        <w:shd w:val="clear" w:color="auto" w:fill="FFFFFF"/>
        <w:spacing w:before="0" w:beforeAutospacing="0" w:after="180" w:afterAutospacing="0"/>
      </w:pPr>
      <w:r w:rsidRPr="00EF6594">
        <w:t>Established ecological processes should be maintained.</w:t>
      </w:r>
    </w:p>
    <w:p w14:paraId="30ACC067" w14:textId="77777777" w:rsidR="00D515EE" w:rsidRPr="00EF6594" w:rsidRDefault="00D515EE" w:rsidP="00D515EE">
      <w:pPr>
        <w:pStyle w:val="subsection"/>
        <w:numPr>
          <w:ilvl w:val="0"/>
          <w:numId w:val="23"/>
        </w:numPr>
        <w:shd w:val="clear" w:color="auto" w:fill="FFFFFF"/>
        <w:spacing w:before="0" w:beforeAutospacing="0" w:after="180" w:afterAutospacing="0"/>
      </w:pPr>
      <w:r w:rsidRPr="00EF6594">
        <w:t>Structural landscape features or rock exposures should be safeguarded.</w:t>
      </w:r>
    </w:p>
    <w:p w14:paraId="6E5DFC4B" w14:textId="77777777" w:rsidR="00D515EE" w:rsidRPr="00EF6594" w:rsidRDefault="00D515EE" w:rsidP="00D515EE">
      <w:pPr>
        <w:pStyle w:val="subsection"/>
        <w:numPr>
          <w:ilvl w:val="0"/>
          <w:numId w:val="23"/>
        </w:numPr>
        <w:shd w:val="clear" w:color="auto" w:fill="FFFFFF"/>
        <w:spacing w:before="0" w:beforeAutospacing="0" w:after="180" w:afterAutospacing="0"/>
      </w:pPr>
      <w:r w:rsidRPr="00EF6594">
        <w:t xml:space="preserve">Examples of the natural environment should be secured for scientific studies, environmental </w:t>
      </w:r>
      <w:proofErr w:type="gramStart"/>
      <w:r w:rsidRPr="00EF6594">
        <w:t>monitoring</w:t>
      </w:r>
      <w:proofErr w:type="gramEnd"/>
      <w:r w:rsidRPr="00EF6594">
        <w:t xml:space="preserve"> and education, including baseline areas from which all avoidable access is excluded.</w:t>
      </w:r>
    </w:p>
    <w:p w14:paraId="26A4B106" w14:textId="77777777" w:rsidR="00D515EE" w:rsidRPr="00EF6594" w:rsidRDefault="00D515EE" w:rsidP="00D515EE">
      <w:pPr>
        <w:pStyle w:val="subsection"/>
        <w:numPr>
          <w:ilvl w:val="0"/>
          <w:numId w:val="23"/>
        </w:numPr>
        <w:shd w:val="clear" w:color="auto" w:fill="FFFFFF"/>
        <w:spacing w:before="0" w:beforeAutospacing="0" w:after="180" w:afterAutospacing="0"/>
      </w:pPr>
      <w:r w:rsidRPr="00EF6594">
        <w:t>Disturbance should be minimised by careful planning and execution of research and other approved activities.</w:t>
      </w:r>
    </w:p>
    <w:p w14:paraId="1727FCB0" w14:textId="77777777" w:rsidR="00D515EE" w:rsidRPr="00EF6594" w:rsidRDefault="00D515EE" w:rsidP="00E9384A">
      <w:pPr>
        <w:pStyle w:val="subsection"/>
        <w:numPr>
          <w:ilvl w:val="0"/>
          <w:numId w:val="23"/>
        </w:numPr>
        <w:shd w:val="clear" w:color="auto" w:fill="FFFFFF"/>
        <w:spacing w:before="0" w:beforeAutospacing="0" w:after="0" w:afterAutospacing="0"/>
      </w:pPr>
      <w:r w:rsidRPr="00EF6594">
        <w:t>Public access should be limited to the extent it is consistent with these principles.</w:t>
      </w:r>
    </w:p>
    <w:p w14:paraId="66FE6614" w14:textId="77777777" w:rsidR="00D515EE" w:rsidRDefault="00D515EE" w:rsidP="008A641C">
      <w:pPr>
        <w:spacing w:after="0" w:line="240" w:lineRule="auto"/>
        <w:rPr>
          <w:rFonts w:ascii="Times New Roman" w:hAnsi="Times New Roman"/>
          <w:b/>
          <w:color w:val="FF0000"/>
          <w:sz w:val="24"/>
          <w:szCs w:val="24"/>
          <w:u w:val="single"/>
        </w:rPr>
      </w:pPr>
    </w:p>
    <w:p w14:paraId="7C60305A" w14:textId="7DCAC542" w:rsidR="00585443" w:rsidRPr="00D515EE" w:rsidRDefault="00585443" w:rsidP="00585443">
      <w:pPr>
        <w:spacing w:after="0" w:line="240" w:lineRule="auto"/>
        <w:rPr>
          <w:rFonts w:ascii="Times New Roman" w:hAnsi="Times New Roman"/>
          <w:b/>
          <w:sz w:val="24"/>
          <w:szCs w:val="24"/>
        </w:rPr>
      </w:pPr>
      <w:r w:rsidRPr="00D515EE">
        <w:rPr>
          <w:rFonts w:ascii="Times New Roman" w:hAnsi="Times New Roman"/>
          <w:b/>
          <w:sz w:val="24"/>
          <w:szCs w:val="24"/>
          <w:u w:val="single"/>
        </w:rPr>
        <w:t>Category II</w:t>
      </w:r>
      <w:r w:rsidRPr="00D515EE">
        <w:rPr>
          <w:rFonts w:ascii="Times New Roman" w:hAnsi="Times New Roman"/>
          <w:b/>
          <w:sz w:val="24"/>
          <w:szCs w:val="24"/>
        </w:rPr>
        <w:t xml:space="preserve">: National park: </w:t>
      </w:r>
    </w:p>
    <w:p w14:paraId="112BF930" w14:textId="77777777" w:rsidR="00585443" w:rsidRPr="00D515EE" w:rsidRDefault="00585443" w:rsidP="00585443">
      <w:pPr>
        <w:spacing w:after="0" w:line="240" w:lineRule="auto"/>
        <w:rPr>
          <w:rFonts w:ascii="Times New Roman" w:hAnsi="Times New Roman"/>
          <w:b/>
          <w:sz w:val="24"/>
          <w:szCs w:val="24"/>
        </w:rPr>
      </w:pPr>
    </w:p>
    <w:p w14:paraId="7792A751" w14:textId="77777777" w:rsidR="00FA278D" w:rsidRPr="00D515EE" w:rsidRDefault="00FA278D" w:rsidP="00FA278D">
      <w:pPr>
        <w:pStyle w:val="subsection"/>
        <w:numPr>
          <w:ilvl w:val="0"/>
          <w:numId w:val="23"/>
        </w:numPr>
        <w:shd w:val="clear" w:color="auto" w:fill="FFFFFF"/>
        <w:spacing w:before="0" w:beforeAutospacing="0" w:after="180" w:afterAutospacing="0"/>
      </w:pPr>
      <w:r w:rsidRPr="00D515EE">
        <w:t>The reserve or zone should be protected and managed to conserve its natural condition according to the following principles.</w:t>
      </w:r>
    </w:p>
    <w:p w14:paraId="5F037017"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Natural and scenic areas of national and international significance should be protected for spiritual, scientific, educational, recreational or tourist purposes.</w:t>
      </w:r>
    </w:p>
    <w:p w14:paraId="21F01167"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lastRenderedPageBreak/>
        <w:t>Representative examples of physiographic regions, biotic communities, genetic resources, and native species should be perpetuated in as natural a state as possible to provide ecological stability and diversity.</w:t>
      </w:r>
    </w:p>
    <w:p w14:paraId="11D8573D"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 xml:space="preserve">Visitor use should be managed for inspirational, educational, </w:t>
      </w:r>
      <w:proofErr w:type="gramStart"/>
      <w:r w:rsidRPr="00D515EE">
        <w:t>cultural</w:t>
      </w:r>
      <w:proofErr w:type="gramEnd"/>
      <w:r w:rsidRPr="00D515EE">
        <w:t xml:space="preserve"> and recreational purposes at a level that will maintain the reserve or zone in a natural or near natural state.</w:t>
      </w:r>
    </w:p>
    <w:p w14:paraId="33978931"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Management should seek to ensure that exploitation or occupation inconsistent with these principles does not occur.</w:t>
      </w:r>
    </w:p>
    <w:p w14:paraId="5776E1F5"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 xml:space="preserve">Respect should be maintained for the ecological, geomorphologic, </w:t>
      </w:r>
      <w:proofErr w:type="gramStart"/>
      <w:r w:rsidRPr="00D515EE">
        <w:t>sacred</w:t>
      </w:r>
      <w:proofErr w:type="gramEnd"/>
      <w:r w:rsidRPr="00D515EE">
        <w:t xml:space="preserve"> and aesthetic attributes for which the reserve or zone was assigned to this category.</w:t>
      </w:r>
    </w:p>
    <w:p w14:paraId="06C766F3"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 xml:space="preserve">The needs of indigenous people should be </w:t>
      </w:r>
      <w:proofErr w:type="gramStart"/>
      <w:r w:rsidRPr="00D515EE">
        <w:t>taken into account</w:t>
      </w:r>
      <w:proofErr w:type="gramEnd"/>
      <w:r w:rsidRPr="00D515EE">
        <w:t>, including subsistence resource use, to the extent that they do not conflict with these principles.</w:t>
      </w:r>
    </w:p>
    <w:p w14:paraId="2AC51DD1" w14:textId="0D58DA1C" w:rsidR="00585443" w:rsidRPr="00D515EE" w:rsidRDefault="00585443" w:rsidP="00E9384A">
      <w:pPr>
        <w:pStyle w:val="subsection"/>
        <w:numPr>
          <w:ilvl w:val="0"/>
          <w:numId w:val="23"/>
        </w:numPr>
        <w:shd w:val="clear" w:color="auto" w:fill="FFFFFF"/>
        <w:spacing w:before="0" w:beforeAutospacing="0" w:after="0" w:afterAutospacing="0"/>
      </w:pPr>
      <w:r w:rsidRPr="00D515EE">
        <w:t xml:space="preserve">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w:t>
      </w:r>
      <w:proofErr w:type="gramStart"/>
      <w:r w:rsidRPr="00D515EE">
        <w:t>taken into account</w:t>
      </w:r>
      <w:proofErr w:type="gramEnd"/>
      <w:r w:rsidRPr="00D515EE">
        <w:t>.</w:t>
      </w:r>
    </w:p>
    <w:p w14:paraId="572D6469" w14:textId="5F4B1FB5" w:rsidR="003632DF" w:rsidRPr="00D515EE" w:rsidRDefault="003632DF" w:rsidP="00E9384A">
      <w:pPr>
        <w:spacing w:after="0"/>
        <w:rPr>
          <w:rFonts w:ascii="Times New Roman" w:hAnsi="Times New Roman"/>
          <w:b/>
          <w:sz w:val="24"/>
          <w:szCs w:val="24"/>
          <w:u w:val="single"/>
        </w:rPr>
      </w:pPr>
    </w:p>
    <w:p w14:paraId="5DA4FDDA" w14:textId="593B68B9" w:rsidR="00585443" w:rsidRPr="00D515EE" w:rsidRDefault="00585443" w:rsidP="00585443">
      <w:pPr>
        <w:spacing w:after="0" w:line="240" w:lineRule="auto"/>
        <w:rPr>
          <w:rFonts w:ascii="Times New Roman" w:hAnsi="Times New Roman"/>
          <w:b/>
          <w:sz w:val="24"/>
          <w:szCs w:val="24"/>
        </w:rPr>
      </w:pPr>
      <w:r w:rsidRPr="00D515EE">
        <w:rPr>
          <w:rFonts w:ascii="Times New Roman" w:hAnsi="Times New Roman"/>
          <w:b/>
          <w:sz w:val="24"/>
          <w:szCs w:val="24"/>
          <w:u w:val="single"/>
        </w:rPr>
        <w:t>Category IV</w:t>
      </w:r>
      <w:r w:rsidRPr="00D515EE">
        <w:rPr>
          <w:rFonts w:ascii="Times New Roman" w:hAnsi="Times New Roman"/>
          <w:b/>
          <w:sz w:val="24"/>
          <w:szCs w:val="24"/>
        </w:rPr>
        <w:t>: Habitat/species management area:</w:t>
      </w:r>
    </w:p>
    <w:p w14:paraId="1DAB6A37" w14:textId="77777777" w:rsidR="00585443" w:rsidRPr="00D515EE" w:rsidRDefault="00585443" w:rsidP="00585443">
      <w:pPr>
        <w:spacing w:after="0" w:line="240" w:lineRule="auto"/>
        <w:rPr>
          <w:rFonts w:ascii="Times New Roman" w:hAnsi="Times New Roman"/>
          <w:b/>
          <w:sz w:val="24"/>
          <w:szCs w:val="24"/>
        </w:rPr>
      </w:pPr>
    </w:p>
    <w:p w14:paraId="54168789"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The reserve or zone should be managed primarily, including (if necessary) through active intervention, to ensure the maintenance of habitats or to meet the requirements of collections or specific species based on the following principles.</w:t>
      </w:r>
    </w:p>
    <w:p w14:paraId="7F5A7E83"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 xml:space="preserve">Habitat conditions necessary to protect significant species, groups or collections of species, biotic communities or physical features of the environment should be secured and maintained, if </w:t>
      </w:r>
      <w:proofErr w:type="gramStart"/>
      <w:r w:rsidRPr="00D515EE">
        <w:t>necessary</w:t>
      </w:r>
      <w:proofErr w:type="gramEnd"/>
      <w:r w:rsidRPr="00D515EE">
        <w:t xml:space="preserve"> through specific human manipulation.</w:t>
      </w:r>
    </w:p>
    <w:p w14:paraId="4DB46F6F"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Scientific research and environmental monitoring that contribute to reserve management should be facilitated as primary activities associated with sustainable resource management.</w:t>
      </w:r>
    </w:p>
    <w:p w14:paraId="1E23DB4E"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 xml:space="preserve">The reserve or zone may be developed for public education and appreciation of the characteristics of habitats, </w:t>
      </w:r>
      <w:proofErr w:type="gramStart"/>
      <w:r w:rsidRPr="00D515EE">
        <w:t>species</w:t>
      </w:r>
      <w:proofErr w:type="gramEnd"/>
      <w:r w:rsidRPr="00D515EE">
        <w:t xml:space="preserve"> or collections and of the work of wildlife management.</w:t>
      </w:r>
    </w:p>
    <w:p w14:paraId="60A0FAFA"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Management should seek to ensure that exploitation or occupation inconsistent with these principles does not occur.</w:t>
      </w:r>
    </w:p>
    <w:p w14:paraId="1AC93924" w14:textId="77777777" w:rsidR="00585443" w:rsidRPr="00D515EE" w:rsidRDefault="00585443" w:rsidP="00585443">
      <w:pPr>
        <w:pStyle w:val="subsection"/>
        <w:numPr>
          <w:ilvl w:val="0"/>
          <w:numId w:val="23"/>
        </w:numPr>
        <w:shd w:val="clear" w:color="auto" w:fill="FFFFFF"/>
        <w:spacing w:before="0" w:beforeAutospacing="0" w:after="180" w:afterAutospacing="0"/>
      </w:pPr>
      <w:r w:rsidRPr="00D515EE">
        <w:t>People with rights or interests in the reserve or zone should be entitled to benefits derived from activities in the reserve or zone that are consistent with these principles.</w:t>
      </w:r>
    </w:p>
    <w:p w14:paraId="0825F82D" w14:textId="2AB541F6" w:rsidR="008355F1" w:rsidRPr="001D77FB" w:rsidRDefault="00585443" w:rsidP="00E9384A">
      <w:pPr>
        <w:pStyle w:val="subsection"/>
        <w:numPr>
          <w:ilvl w:val="0"/>
          <w:numId w:val="23"/>
        </w:numPr>
        <w:shd w:val="clear" w:color="auto" w:fill="FFFFFF"/>
        <w:spacing w:before="0" w:beforeAutospacing="0" w:after="180" w:afterAutospacing="0"/>
      </w:pPr>
      <w:r w:rsidRPr="00D515EE">
        <w:t xml:space="preserve">If the reserve or zone is declared for the purpose of a botanic garden, it should also be managed for the increase of knowledge, </w:t>
      </w:r>
      <w:proofErr w:type="gramStart"/>
      <w:r w:rsidRPr="00D515EE">
        <w:t>appreciation</w:t>
      </w:r>
      <w:proofErr w:type="gramEnd"/>
      <w:r w:rsidRPr="00D515EE">
        <w:t xml:space="preserve"> and enjoyment of Australia's plant heritage by establishing, as an integrated resource, a collection of living and herbarium specimens of Australian and related plants for study, interpretation, conservation and display.</w:t>
      </w:r>
    </w:p>
    <w:p w14:paraId="0D010EC3" w14:textId="77777777" w:rsidR="008355F1" w:rsidRDefault="008355F1" w:rsidP="008355F1">
      <w:pPr>
        <w:pStyle w:val="subsection"/>
        <w:shd w:val="clear" w:color="auto" w:fill="FFFFFF"/>
        <w:spacing w:before="0" w:beforeAutospacing="0" w:after="180" w:afterAutospacing="0"/>
        <w:ind w:left="720"/>
      </w:pPr>
    </w:p>
    <w:p w14:paraId="67CFADC8" w14:textId="35A81A2D" w:rsidR="00046160" w:rsidRDefault="00046160" w:rsidP="008355F1">
      <w:pPr>
        <w:pStyle w:val="subsection"/>
        <w:shd w:val="clear" w:color="auto" w:fill="FFFFFF"/>
        <w:spacing w:before="0" w:beforeAutospacing="0" w:after="180" w:afterAutospacing="0"/>
        <w:ind w:left="720"/>
        <w:sectPr w:rsidR="00046160" w:rsidSect="000F4725">
          <w:pgSz w:w="11906" w:h="16838" w:code="9"/>
          <w:pgMar w:top="1418" w:right="1418" w:bottom="1418" w:left="1418" w:header="709" w:footer="709" w:gutter="0"/>
          <w:cols w:space="708"/>
          <w:titlePg/>
          <w:docGrid w:linePitch="360"/>
        </w:sectPr>
      </w:pPr>
    </w:p>
    <w:p w14:paraId="28C60A73" w14:textId="77777777" w:rsidR="00141249" w:rsidRDefault="00141249" w:rsidP="00141249">
      <w:pPr>
        <w:pStyle w:val="Header"/>
        <w:jc w:val="right"/>
        <w:rPr>
          <w:rFonts w:ascii="Times New Roman" w:hAnsi="Times New Roman" w:cs="Times New Roman"/>
          <w:noProof/>
          <w:sz w:val="20"/>
        </w:rPr>
      </w:pPr>
      <w:r w:rsidRPr="0073161E">
        <w:rPr>
          <w:rFonts w:ascii="Times New Roman" w:hAnsi="Times New Roman" w:cs="Times New Roman"/>
          <w:b/>
          <w:bCs/>
          <w:sz w:val="24"/>
          <w:szCs w:val="24"/>
          <w:u w:val="single"/>
          <w:lang w:val="en-US"/>
        </w:rPr>
        <w:lastRenderedPageBreak/>
        <w:t>ATTACHMENT B</w:t>
      </w:r>
      <w:r w:rsidRPr="0073161E">
        <w:rPr>
          <w:rFonts w:ascii="Times New Roman" w:hAnsi="Times New Roman" w:cs="Times New Roman"/>
          <w:noProof/>
          <w:sz w:val="20"/>
        </w:rPr>
        <w:t xml:space="preserve"> </w:t>
      </w:r>
    </w:p>
    <w:p w14:paraId="1FFE9235" w14:textId="6C0C23CB" w:rsidR="00FA26FF" w:rsidRPr="00141249" w:rsidRDefault="00046160" w:rsidP="00141249">
      <w:pPr>
        <w:pStyle w:val="Header"/>
        <w:jc w:val="center"/>
        <w:rPr>
          <w:rFonts w:ascii="Times New Roman" w:hAnsi="Times New Roman" w:cs="Times New Roman"/>
          <w:b/>
          <w:bCs/>
          <w:sz w:val="24"/>
          <w:szCs w:val="24"/>
          <w:u w:val="single"/>
          <w:lang w:val="en-US"/>
        </w:rPr>
      </w:pPr>
      <w:r w:rsidRPr="0073161E">
        <w:rPr>
          <w:rFonts w:ascii="Times New Roman" w:hAnsi="Times New Roman" w:cs="Times New Roman"/>
          <w:noProof/>
          <w:sz w:val="20"/>
        </w:rPr>
        <w:drawing>
          <wp:inline distT="0" distB="0" distL="0" distR="0" wp14:anchorId="3B336ACB" wp14:editId="07030AE6">
            <wp:extent cx="8014447" cy="5415587"/>
            <wp:effectExtent l="0" t="0" r="5715" b="0"/>
            <wp:docPr id="1" name="Picture 1" descr="Map 1 of 2 of the Macquarie Island Marine Park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1 of 2 of the Macquarie Island Marine Park Zones"/>
                    <pic:cNvPicPr/>
                  </pic:nvPicPr>
                  <pic:blipFill rotWithShape="1">
                    <a:blip r:embed="rId14"/>
                    <a:srcRect l="1393" t="2008" r="1509" b="3397"/>
                    <a:stretch/>
                  </pic:blipFill>
                  <pic:spPr bwMode="auto">
                    <a:xfrm>
                      <a:off x="0" y="0"/>
                      <a:ext cx="8041436" cy="5433824"/>
                    </a:xfrm>
                    <a:prstGeom prst="rect">
                      <a:avLst/>
                    </a:prstGeom>
                    <a:ln>
                      <a:noFill/>
                    </a:ln>
                    <a:extLst>
                      <a:ext uri="{53640926-AAD7-44D8-BBD7-CCE9431645EC}">
                        <a14:shadowObscured xmlns:a14="http://schemas.microsoft.com/office/drawing/2010/main"/>
                      </a:ext>
                    </a:extLst>
                  </pic:spPr>
                </pic:pic>
              </a:graphicData>
            </a:graphic>
          </wp:inline>
        </w:drawing>
      </w:r>
    </w:p>
    <w:p w14:paraId="0D666470" w14:textId="581D2C21" w:rsidR="00B93127" w:rsidRPr="005B1782" w:rsidRDefault="00B93127" w:rsidP="00D515EE">
      <w:pPr>
        <w:spacing w:after="0" w:line="240" w:lineRule="auto"/>
        <w:jc w:val="center"/>
        <w:rPr>
          <w:rFonts w:ascii="Times New Roman" w:hAnsi="Times New Roman" w:cs="Times New Roman"/>
          <w:color w:val="FF0000"/>
          <w:sz w:val="24"/>
        </w:rPr>
      </w:pPr>
      <w:r>
        <w:rPr>
          <w:noProof/>
        </w:rPr>
        <w:lastRenderedPageBreak/>
        <w:drawing>
          <wp:inline distT="0" distB="0" distL="0" distR="0" wp14:anchorId="7232C79A" wp14:editId="1D6CACD9">
            <wp:extent cx="8399349" cy="5937810"/>
            <wp:effectExtent l="0" t="0" r="1905" b="6350"/>
            <wp:docPr id="2" name="Picture 2" descr="Map 2 of 2 of the Macquarie Island Marine Park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2 of 2 of the Macquarie Island Marine Park Zones"/>
                    <pic:cNvPicPr/>
                  </pic:nvPicPr>
                  <pic:blipFill>
                    <a:blip r:embed="rId15"/>
                    <a:stretch>
                      <a:fillRect/>
                    </a:stretch>
                  </pic:blipFill>
                  <pic:spPr>
                    <a:xfrm>
                      <a:off x="0" y="0"/>
                      <a:ext cx="8462061" cy="5982143"/>
                    </a:xfrm>
                    <a:prstGeom prst="rect">
                      <a:avLst/>
                    </a:prstGeom>
                  </pic:spPr>
                </pic:pic>
              </a:graphicData>
            </a:graphic>
          </wp:inline>
        </w:drawing>
      </w:r>
    </w:p>
    <w:sectPr w:rsidR="00B93127" w:rsidRPr="005B1782" w:rsidSect="00586848">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DB939" w14:textId="77777777" w:rsidR="00B63DEA" w:rsidRDefault="00B63DEA" w:rsidP="00151C54">
      <w:r>
        <w:separator/>
      </w:r>
    </w:p>
  </w:endnote>
  <w:endnote w:type="continuationSeparator" w:id="0">
    <w:p w14:paraId="10AF83CA" w14:textId="77777777" w:rsidR="00B63DEA" w:rsidRDefault="00B63DEA" w:rsidP="0015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BB21" w14:textId="77777777" w:rsidR="006C200F" w:rsidRDefault="006C2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27C4" w14:textId="77777777" w:rsidR="006C200F" w:rsidRDefault="006C20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103141214"/>
      <w:docPartObj>
        <w:docPartGallery w:val="Page Numbers (Bottom of Page)"/>
        <w:docPartUnique/>
      </w:docPartObj>
    </w:sdtPr>
    <w:sdtEndPr>
      <w:rPr>
        <w:noProof/>
      </w:rPr>
    </w:sdtEndPr>
    <w:sdtContent>
      <w:p w14:paraId="7B63DB48" w14:textId="77777777" w:rsidR="00400928" w:rsidRPr="00400928" w:rsidRDefault="004E5FDC">
        <w:pPr>
          <w:pStyle w:val="Footer"/>
          <w:jc w:val="center"/>
          <w:rPr>
            <w:rFonts w:ascii="Times New Roman" w:hAnsi="Times New Roman" w:cs="Times New Roman"/>
            <w:sz w:val="24"/>
            <w:szCs w:val="24"/>
          </w:rPr>
        </w:pPr>
        <w:r w:rsidRPr="00400928">
          <w:rPr>
            <w:rFonts w:ascii="Times New Roman" w:hAnsi="Times New Roman" w:cs="Times New Roman"/>
            <w:sz w:val="24"/>
            <w:szCs w:val="24"/>
          </w:rPr>
          <w:fldChar w:fldCharType="begin"/>
        </w:r>
        <w:r w:rsidRPr="00400928">
          <w:rPr>
            <w:rFonts w:ascii="Times New Roman" w:hAnsi="Times New Roman" w:cs="Times New Roman"/>
            <w:sz w:val="24"/>
            <w:szCs w:val="24"/>
          </w:rPr>
          <w:instrText xml:space="preserve"> PAGE   \* MERGEFORMAT </w:instrText>
        </w:r>
        <w:r w:rsidRPr="00400928">
          <w:rPr>
            <w:rFonts w:ascii="Times New Roman" w:hAnsi="Times New Roman" w:cs="Times New Roman"/>
            <w:sz w:val="24"/>
            <w:szCs w:val="24"/>
          </w:rPr>
          <w:fldChar w:fldCharType="separate"/>
        </w:r>
        <w:r w:rsidRPr="00400928">
          <w:rPr>
            <w:rFonts w:ascii="Times New Roman" w:hAnsi="Times New Roman" w:cs="Times New Roman"/>
            <w:noProof/>
            <w:sz w:val="24"/>
            <w:szCs w:val="24"/>
          </w:rPr>
          <w:t>2</w:t>
        </w:r>
        <w:r w:rsidRPr="00400928">
          <w:rPr>
            <w:rFonts w:ascii="Times New Roman" w:hAnsi="Times New Roman" w:cs="Times New Roman"/>
            <w:noProof/>
            <w:sz w:val="24"/>
            <w:szCs w:val="24"/>
          </w:rPr>
          <w:fldChar w:fldCharType="end"/>
        </w:r>
      </w:p>
    </w:sdtContent>
  </w:sdt>
  <w:p w14:paraId="40E05C35" w14:textId="77777777" w:rsidR="00400928" w:rsidRDefault="00141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3E514" w14:textId="77777777" w:rsidR="00B63DEA" w:rsidRDefault="00B63DEA" w:rsidP="00151C54">
      <w:r>
        <w:separator/>
      </w:r>
    </w:p>
  </w:footnote>
  <w:footnote w:type="continuationSeparator" w:id="0">
    <w:p w14:paraId="1F146CB1" w14:textId="77777777" w:rsidR="00B63DEA" w:rsidRDefault="00B63DEA" w:rsidP="00151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8280" w14:textId="77777777" w:rsidR="006C200F" w:rsidRDefault="006C2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D52B" w14:textId="23002360" w:rsidR="006C200F" w:rsidRDefault="006C20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81C4" w14:textId="7DB2696D" w:rsidR="004059A2" w:rsidRPr="00046160" w:rsidRDefault="00141249" w:rsidP="00046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B53"/>
    <w:multiLevelType w:val="hybridMultilevel"/>
    <w:tmpl w:val="61881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4056F"/>
    <w:multiLevelType w:val="hybridMultilevel"/>
    <w:tmpl w:val="533483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0207E7"/>
    <w:multiLevelType w:val="hybridMultilevel"/>
    <w:tmpl w:val="967460BA"/>
    <w:lvl w:ilvl="0" w:tplc="CC964C48">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F0737E2"/>
    <w:multiLevelType w:val="hybridMultilevel"/>
    <w:tmpl w:val="D56AD366"/>
    <w:lvl w:ilvl="0" w:tplc="873EC98C">
      <w:start w:val="1"/>
      <w:numFmt w:val="bullet"/>
      <w:lvlText w:val=""/>
      <w:lvlJc w:val="left"/>
      <w:pPr>
        <w:ind w:left="363" w:hanging="360"/>
      </w:pPr>
      <w:rPr>
        <w:rFonts w:ascii="Symbol" w:hAnsi="Symbol" w:hint="default"/>
      </w:rPr>
    </w:lvl>
    <w:lvl w:ilvl="1" w:tplc="881052B4">
      <w:start w:val="1"/>
      <w:numFmt w:val="bullet"/>
      <w:lvlText w:val="­"/>
      <w:lvlJc w:val="left"/>
      <w:pPr>
        <w:ind w:left="1083" w:hanging="360"/>
      </w:pPr>
      <w:rPr>
        <w:rFonts w:ascii="Courier New" w:hAnsi="Courier New" w:cs="Times New Roman" w:hint="default"/>
      </w:rPr>
    </w:lvl>
    <w:lvl w:ilvl="2" w:tplc="1E5E4EAC">
      <w:start w:val="1"/>
      <w:numFmt w:val="bullet"/>
      <w:lvlText w:val=""/>
      <w:lvlJc w:val="left"/>
      <w:pPr>
        <w:ind w:left="1803" w:hanging="360"/>
      </w:pPr>
      <w:rPr>
        <w:rFonts w:ascii="Wingdings" w:hAnsi="Wingdings" w:hint="default"/>
      </w:rPr>
    </w:lvl>
    <w:lvl w:ilvl="3" w:tplc="AAD8C64C">
      <w:start w:val="1"/>
      <w:numFmt w:val="bullet"/>
      <w:lvlText w:val=""/>
      <w:lvlJc w:val="left"/>
      <w:pPr>
        <w:ind w:left="2523" w:hanging="360"/>
      </w:pPr>
      <w:rPr>
        <w:rFonts w:ascii="Symbol" w:hAnsi="Symbol" w:hint="default"/>
      </w:rPr>
    </w:lvl>
    <w:lvl w:ilvl="4" w:tplc="E0580BE0">
      <w:start w:val="1"/>
      <w:numFmt w:val="bullet"/>
      <w:lvlText w:val="o"/>
      <w:lvlJc w:val="left"/>
      <w:pPr>
        <w:ind w:left="3243" w:hanging="360"/>
      </w:pPr>
      <w:rPr>
        <w:rFonts w:ascii="Courier New" w:hAnsi="Courier New" w:cs="Courier New" w:hint="default"/>
      </w:rPr>
    </w:lvl>
    <w:lvl w:ilvl="5" w:tplc="133E970A">
      <w:start w:val="1"/>
      <w:numFmt w:val="bullet"/>
      <w:lvlText w:val=""/>
      <w:lvlJc w:val="left"/>
      <w:pPr>
        <w:ind w:left="3963" w:hanging="360"/>
      </w:pPr>
      <w:rPr>
        <w:rFonts w:ascii="Wingdings" w:hAnsi="Wingdings" w:hint="default"/>
      </w:rPr>
    </w:lvl>
    <w:lvl w:ilvl="6" w:tplc="D70464A0">
      <w:start w:val="1"/>
      <w:numFmt w:val="bullet"/>
      <w:lvlText w:val=""/>
      <w:lvlJc w:val="left"/>
      <w:pPr>
        <w:ind w:left="4683" w:hanging="360"/>
      </w:pPr>
      <w:rPr>
        <w:rFonts w:ascii="Symbol" w:hAnsi="Symbol" w:hint="default"/>
      </w:rPr>
    </w:lvl>
    <w:lvl w:ilvl="7" w:tplc="AF68C5A6">
      <w:start w:val="1"/>
      <w:numFmt w:val="bullet"/>
      <w:lvlText w:val="o"/>
      <w:lvlJc w:val="left"/>
      <w:pPr>
        <w:ind w:left="5403" w:hanging="360"/>
      </w:pPr>
      <w:rPr>
        <w:rFonts w:ascii="Courier New" w:hAnsi="Courier New" w:cs="Courier New" w:hint="default"/>
      </w:rPr>
    </w:lvl>
    <w:lvl w:ilvl="8" w:tplc="0560AD9A">
      <w:start w:val="1"/>
      <w:numFmt w:val="bullet"/>
      <w:lvlText w:val=""/>
      <w:lvlJc w:val="left"/>
      <w:pPr>
        <w:ind w:left="6123" w:hanging="360"/>
      </w:pPr>
      <w:rPr>
        <w:rFonts w:ascii="Wingdings" w:hAnsi="Wingdings" w:hint="default"/>
      </w:rPr>
    </w:lvl>
  </w:abstractNum>
  <w:abstractNum w:abstractNumId="4" w15:restartNumberingAfterBreak="0">
    <w:nsid w:val="11D95A5E"/>
    <w:multiLevelType w:val="hybridMultilevel"/>
    <w:tmpl w:val="11BE0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5D1A62"/>
    <w:multiLevelType w:val="hybridMultilevel"/>
    <w:tmpl w:val="C49E8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053AF6"/>
    <w:multiLevelType w:val="hybridMultilevel"/>
    <w:tmpl w:val="5398782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5435385"/>
    <w:multiLevelType w:val="hybridMultilevel"/>
    <w:tmpl w:val="B044AD5E"/>
    <w:lvl w:ilvl="0" w:tplc="CC964C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125BF0"/>
    <w:multiLevelType w:val="hybridMultilevel"/>
    <w:tmpl w:val="70DAF612"/>
    <w:lvl w:ilvl="0" w:tplc="8836EBF4">
      <w:start w:val="1"/>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EF23F1"/>
    <w:multiLevelType w:val="hybridMultilevel"/>
    <w:tmpl w:val="26C6E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40E3B"/>
    <w:multiLevelType w:val="hybridMultilevel"/>
    <w:tmpl w:val="27ECD59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7447087"/>
    <w:multiLevelType w:val="hybridMultilevel"/>
    <w:tmpl w:val="C2386494"/>
    <w:lvl w:ilvl="0" w:tplc="11C28D1C">
      <w:start w:val="1"/>
      <w:numFmt w:val="bullet"/>
      <w:pStyle w:val="HB-Table-dotpoint"/>
      <w:lvlText w:val=""/>
      <w:lvlJc w:val="left"/>
      <w:pPr>
        <w:tabs>
          <w:tab w:val="num" w:pos="720"/>
        </w:tabs>
        <w:ind w:left="720" w:hanging="360"/>
      </w:pPr>
      <w:rPr>
        <w:rFonts w:ascii="Symbol" w:hAnsi="Symbol" w:hint="default"/>
        <w:sz w:val="22"/>
        <w:szCs w:val="22"/>
      </w:rPr>
    </w:lvl>
    <w:lvl w:ilvl="1" w:tplc="0C090003" w:tentative="1">
      <w:start w:val="1"/>
      <w:numFmt w:val="bullet"/>
      <w:lvlText w:val="o"/>
      <w:lvlJc w:val="left"/>
      <w:pPr>
        <w:tabs>
          <w:tab w:val="num" w:pos="1004"/>
        </w:tabs>
        <w:ind w:left="1004" w:hanging="360"/>
      </w:pPr>
      <w:rPr>
        <w:rFonts w:ascii="Courier New" w:hAnsi="Courier New" w:cs="Courier New" w:hint="default"/>
      </w:rPr>
    </w:lvl>
    <w:lvl w:ilvl="2" w:tplc="0C090005" w:tentative="1">
      <w:start w:val="1"/>
      <w:numFmt w:val="bullet"/>
      <w:lvlText w:val=""/>
      <w:lvlJc w:val="left"/>
      <w:pPr>
        <w:tabs>
          <w:tab w:val="num" w:pos="1724"/>
        </w:tabs>
        <w:ind w:left="1724" w:hanging="360"/>
      </w:pPr>
      <w:rPr>
        <w:rFonts w:ascii="Wingdings" w:hAnsi="Wingdings" w:hint="default"/>
      </w:rPr>
    </w:lvl>
    <w:lvl w:ilvl="3" w:tplc="0C090001" w:tentative="1">
      <w:start w:val="1"/>
      <w:numFmt w:val="bullet"/>
      <w:lvlText w:val=""/>
      <w:lvlJc w:val="left"/>
      <w:pPr>
        <w:tabs>
          <w:tab w:val="num" w:pos="2444"/>
        </w:tabs>
        <w:ind w:left="2444" w:hanging="360"/>
      </w:pPr>
      <w:rPr>
        <w:rFonts w:ascii="Symbol" w:hAnsi="Symbol" w:hint="default"/>
      </w:rPr>
    </w:lvl>
    <w:lvl w:ilvl="4" w:tplc="0C090003" w:tentative="1">
      <w:start w:val="1"/>
      <w:numFmt w:val="bullet"/>
      <w:lvlText w:val="o"/>
      <w:lvlJc w:val="left"/>
      <w:pPr>
        <w:tabs>
          <w:tab w:val="num" w:pos="3164"/>
        </w:tabs>
        <w:ind w:left="3164" w:hanging="360"/>
      </w:pPr>
      <w:rPr>
        <w:rFonts w:ascii="Courier New" w:hAnsi="Courier New" w:cs="Courier New" w:hint="default"/>
      </w:rPr>
    </w:lvl>
    <w:lvl w:ilvl="5" w:tplc="0C090005" w:tentative="1">
      <w:start w:val="1"/>
      <w:numFmt w:val="bullet"/>
      <w:lvlText w:val=""/>
      <w:lvlJc w:val="left"/>
      <w:pPr>
        <w:tabs>
          <w:tab w:val="num" w:pos="3884"/>
        </w:tabs>
        <w:ind w:left="3884" w:hanging="360"/>
      </w:pPr>
      <w:rPr>
        <w:rFonts w:ascii="Wingdings" w:hAnsi="Wingdings" w:hint="default"/>
      </w:rPr>
    </w:lvl>
    <w:lvl w:ilvl="6" w:tplc="0C090001" w:tentative="1">
      <w:start w:val="1"/>
      <w:numFmt w:val="bullet"/>
      <w:lvlText w:val=""/>
      <w:lvlJc w:val="left"/>
      <w:pPr>
        <w:tabs>
          <w:tab w:val="num" w:pos="4604"/>
        </w:tabs>
        <w:ind w:left="4604" w:hanging="360"/>
      </w:pPr>
      <w:rPr>
        <w:rFonts w:ascii="Symbol" w:hAnsi="Symbol" w:hint="default"/>
      </w:rPr>
    </w:lvl>
    <w:lvl w:ilvl="7" w:tplc="0C090003" w:tentative="1">
      <w:start w:val="1"/>
      <w:numFmt w:val="bullet"/>
      <w:lvlText w:val="o"/>
      <w:lvlJc w:val="left"/>
      <w:pPr>
        <w:tabs>
          <w:tab w:val="num" w:pos="5324"/>
        </w:tabs>
        <w:ind w:left="5324" w:hanging="360"/>
      </w:pPr>
      <w:rPr>
        <w:rFonts w:ascii="Courier New" w:hAnsi="Courier New" w:cs="Courier New" w:hint="default"/>
      </w:rPr>
    </w:lvl>
    <w:lvl w:ilvl="8" w:tplc="0C090005" w:tentative="1">
      <w:start w:val="1"/>
      <w:numFmt w:val="bullet"/>
      <w:lvlText w:val=""/>
      <w:lvlJc w:val="left"/>
      <w:pPr>
        <w:tabs>
          <w:tab w:val="num" w:pos="6044"/>
        </w:tabs>
        <w:ind w:left="6044" w:hanging="360"/>
      </w:pPr>
      <w:rPr>
        <w:rFonts w:ascii="Wingdings" w:hAnsi="Wingdings" w:hint="default"/>
      </w:rPr>
    </w:lvl>
  </w:abstractNum>
  <w:abstractNum w:abstractNumId="12" w15:restartNumberingAfterBreak="0">
    <w:nsid w:val="3EC37E97"/>
    <w:multiLevelType w:val="multilevel"/>
    <w:tmpl w:val="8ADE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845B0"/>
    <w:multiLevelType w:val="hybridMultilevel"/>
    <w:tmpl w:val="102A813A"/>
    <w:lvl w:ilvl="0" w:tplc="7DDAA85A">
      <w:start w:val="1"/>
      <w:numFmt w:val="lowerLetter"/>
      <w:pStyle w:val="HB-Paragraph-alphpoint"/>
      <w:lvlText w:val="(%1)"/>
      <w:lvlJc w:val="left"/>
      <w:pPr>
        <w:tabs>
          <w:tab w:val="num" w:pos="1211"/>
        </w:tabs>
        <w:ind w:left="1211" w:hanging="360"/>
      </w:pPr>
      <w:rPr>
        <w:rFonts w:hint="default"/>
      </w:rPr>
    </w:lvl>
    <w:lvl w:ilvl="1" w:tplc="0C090019" w:tentative="1">
      <w:start w:val="1"/>
      <w:numFmt w:val="lowerLetter"/>
      <w:lvlText w:val="%2."/>
      <w:lvlJc w:val="left"/>
      <w:pPr>
        <w:tabs>
          <w:tab w:val="num" w:pos="2291"/>
        </w:tabs>
        <w:ind w:left="2291" w:hanging="360"/>
      </w:pPr>
    </w:lvl>
    <w:lvl w:ilvl="2" w:tplc="0C09001B">
      <w:start w:val="1"/>
      <w:numFmt w:val="lowerRoman"/>
      <w:lvlText w:val="%3."/>
      <w:lvlJc w:val="right"/>
      <w:pPr>
        <w:tabs>
          <w:tab w:val="num" w:pos="3011"/>
        </w:tabs>
        <w:ind w:left="3011" w:hanging="180"/>
      </w:pPr>
    </w:lvl>
    <w:lvl w:ilvl="3" w:tplc="0C09000F" w:tentative="1">
      <w:start w:val="1"/>
      <w:numFmt w:val="decimal"/>
      <w:lvlText w:val="%4."/>
      <w:lvlJc w:val="left"/>
      <w:pPr>
        <w:tabs>
          <w:tab w:val="num" w:pos="3731"/>
        </w:tabs>
        <w:ind w:left="3731" w:hanging="360"/>
      </w:pPr>
    </w:lvl>
    <w:lvl w:ilvl="4" w:tplc="0C090019" w:tentative="1">
      <w:start w:val="1"/>
      <w:numFmt w:val="lowerLetter"/>
      <w:lvlText w:val="%5."/>
      <w:lvlJc w:val="left"/>
      <w:pPr>
        <w:tabs>
          <w:tab w:val="num" w:pos="4451"/>
        </w:tabs>
        <w:ind w:left="4451" w:hanging="360"/>
      </w:pPr>
    </w:lvl>
    <w:lvl w:ilvl="5" w:tplc="0C09001B" w:tentative="1">
      <w:start w:val="1"/>
      <w:numFmt w:val="lowerRoman"/>
      <w:lvlText w:val="%6."/>
      <w:lvlJc w:val="right"/>
      <w:pPr>
        <w:tabs>
          <w:tab w:val="num" w:pos="5171"/>
        </w:tabs>
        <w:ind w:left="5171" w:hanging="180"/>
      </w:pPr>
    </w:lvl>
    <w:lvl w:ilvl="6" w:tplc="0C09000F" w:tentative="1">
      <w:start w:val="1"/>
      <w:numFmt w:val="decimal"/>
      <w:lvlText w:val="%7."/>
      <w:lvlJc w:val="left"/>
      <w:pPr>
        <w:tabs>
          <w:tab w:val="num" w:pos="5891"/>
        </w:tabs>
        <w:ind w:left="5891" w:hanging="360"/>
      </w:pPr>
    </w:lvl>
    <w:lvl w:ilvl="7" w:tplc="0C090019" w:tentative="1">
      <w:start w:val="1"/>
      <w:numFmt w:val="lowerLetter"/>
      <w:lvlText w:val="%8."/>
      <w:lvlJc w:val="left"/>
      <w:pPr>
        <w:tabs>
          <w:tab w:val="num" w:pos="6611"/>
        </w:tabs>
        <w:ind w:left="6611" w:hanging="360"/>
      </w:pPr>
    </w:lvl>
    <w:lvl w:ilvl="8" w:tplc="0C09001B" w:tentative="1">
      <w:start w:val="1"/>
      <w:numFmt w:val="lowerRoman"/>
      <w:lvlText w:val="%9."/>
      <w:lvlJc w:val="right"/>
      <w:pPr>
        <w:tabs>
          <w:tab w:val="num" w:pos="7331"/>
        </w:tabs>
        <w:ind w:left="7331" w:hanging="180"/>
      </w:pPr>
    </w:lvl>
  </w:abstractNum>
  <w:abstractNum w:abstractNumId="14" w15:restartNumberingAfterBreak="0">
    <w:nsid w:val="41B02C67"/>
    <w:multiLevelType w:val="hybridMultilevel"/>
    <w:tmpl w:val="28ACB950"/>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52360B"/>
    <w:multiLevelType w:val="hybridMultilevel"/>
    <w:tmpl w:val="0E1A406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48873532"/>
    <w:multiLevelType w:val="hybridMultilevel"/>
    <w:tmpl w:val="0DA60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3D5DBB"/>
    <w:multiLevelType w:val="hybridMultilevel"/>
    <w:tmpl w:val="89FE6070"/>
    <w:lvl w:ilvl="0" w:tplc="CC964C48">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DFB6120"/>
    <w:multiLevelType w:val="hybridMultilevel"/>
    <w:tmpl w:val="88CA51D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6381148F"/>
    <w:multiLevelType w:val="hybridMultilevel"/>
    <w:tmpl w:val="904A0026"/>
    <w:lvl w:ilvl="0" w:tplc="37FE764A">
      <w:start w:val="1"/>
      <w:numFmt w:val="lowerLetter"/>
      <w:lvlText w:val="%1)"/>
      <w:lvlJc w:val="left"/>
      <w:pPr>
        <w:ind w:left="1353" w:hanging="360"/>
      </w:pPr>
    </w:lvl>
    <w:lvl w:ilvl="1" w:tplc="0C090019">
      <w:start w:val="1"/>
      <w:numFmt w:val="lowerLetter"/>
      <w:lvlText w:val="%2."/>
      <w:lvlJc w:val="left"/>
      <w:pPr>
        <w:ind w:left="2073" w:hanging="360"/>
      </w:pPr>
    </w:lvl>
    <w:lvl w:ilvl="2" w:tplc="0C09001B">
      <w:start w:val="1"/>
      <w:numFmt w:val="lowerRoman"/>
      <w:lvlText w:val="%3."/>
      <w:lvlJc w:val="right"/>
      <w:pPr>
        <w:ind w:left="2793" w:hanging="180"/>
      </w:pPr>
    </w:lvl>
    <w:lvl w:ilvl="3" w:tplc="0C09000F">
      <w:start w:val="1"/>
      <w:numFmt w:val="decimal"/>
      <w:lvlText w:val="%4."/>
      <w:lvlJc w:val="left"/>
      <w:pPr>
        <w:ind w:left="3513" w:hanging="360"/>
      </w:pPr>
    </w:lvl>
    <w:lvl w:ilvl="4" w:tplc="0C090019">
      <w:start w:val="1"/>
      <w:numFmt w:val="lowerLetter"/>
      <w:lvlText w:val="%5."/>
      <w:lvlJc w:val="left"/>
      <w:pPr>
        <w:ind w:left="4233" w:hanging="360"/>
      </w:pPr>
    </w:lvl>
    <w:lvl w:ilvl="5" w:tplc="0C09001B">
      <w:start w:val="1"/>
      <w:numFmt w:val="lowerRoman"/>
      <w:lvlText w:val="%6."/>
      <w:lvlJc w:val="right"/>
      <w:pPr>
        <w:ind w:left="4953" w:hanging="180"/>
      </w:pPr>
    </w:lvl>
    <w:lvl w:ilvl="6" w:tplc="0C09000F">
      <w:start w:val="1"/>
      <w:numFmt w:val="decimal"/>
      <w:lvlText w:val="%7."/>
      <w:lvlJc w:val="left"/>
      <w:pPr>
        <w:ind w:left="5673" w:hanging="360"/>
      </w:pPr>
    </w:lvl>
    <w:lvl w:ilvl="7" w:tplc="0C090019">
      <w:start w:val="1"/>
      <w:numFmt w:val="lowerLetter"/>
      <w:lvlText w:val="%8."/>
      <w:lvlJc w:val="left"/>
      <w:pPr>
        <w:ind w:left="6393" w:hanging="360"/>
      </w:pPr>
    </w:lvl>
    <w:lvl w:ilvl="8" w:tplc="0C09001B">
      <w:start w:val="1"/>
      <w:numFmt w:val="lowerRoman"/>
      <w:lvlText w:val="%9."/>
      <w:lvlJc w:val="right"/>
      <w:pPr>
        <w:ind w:left="7113" w:hanging="180"/>
      </w:pPr>
    </w:lvl>
  </w:abstractNum>
  <w:abstractNum w:abstractNumId="20" w15:restartNumberingAfterBreak="0">
    <w:nsid w:val="665A5562"/>
    <w:multiLevelType w:val="hybridMultilevel"/>
    <w:tmpl w:val="C6CE5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F62B4E"/>
    <w:multiLevelType w:val="hybridMultilevel"/>
    <w:tmpl w:val="0798B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363599"/>
    <w:multiLevelType w:val="singleLevel"/>
    <w:tmpl w:val="5BF64B10"/>
    <w:lvl w:ilvl="0">
      <w:start w:val="1"/>
      <w:numFmt w:val="bullet"/>
      <w:pStyle w:val="HB-Table-Subpoint"/>
      <w:lvlText w:val=""/>
      <w:lvlJc w:val="left"/>
      <w:pPr>
        <w:tabs>
          <w:tab w:val="num" w:pos="360"/>
        </w:tabs>
        <w:ind w:left="360" w:hanging="360"/>
      </w:pPr>
      <w:rPr>
        <w:rFonts w:ascii="Symbol" w:hAnsi="Symbol" w:hint="default"/>
      </w:rPr>
    </w:lvl>
  </w:abstractNum>
  <w:num w:numId="1" w16cid:durableId="2078672252">
    <w:abstractNumId w:val="11"/>
  </w:num>
  <w:num w:numId="2" w16cid:durableId="211776686">
    <w:abstractNumId w:val="22"/>
  </w:num>
  <w:num w:numId="3" w16cid:durableId="1320891094">
    <w:abstractNumId w:val="15"/>
  </w:num>
  <w:num w:numId="4" w16cid:durableId="105514711">
    <w:abstractNumId w:val="5"/>
  </w:num>
  <w:num w:numId="5" w16cid:durableId="2075546656">
    <w:abstractNumId w:val="1"/>
  </w:num>
  <w:num w:numId="6" w16cid:durableId="549340706">
    <w:abstractNumId w:val="10"/>
  </w:num>
  <w:num w:numId="7" w16cid:durableId="273680971">
    <w:abstractNumId w:val="2"/>
  </w:num>
  <w:num w:numId="8" w16cid:durableId="572351327">
    <w:abstractNumId w:val="7"/>
  </w:num>
  <w:num w:numId="9" w16cid:durableId="1377461534">
    <w:abstractNumId w:val="9"/>
  </w:num>
  <w:num w:numId="10" w16cid:durableId="1187669071">
    <w:abstractNumId w:val="18"/>
  </w:num>
  <w:num w:numId="11" w16cid:durableId="328942689">
    <w:abstractNumId w:val="20"/>
  </w:num>
  <w:num w:numId="12" w16cid:durableId="1622106231">
    <w:abstractNumId w:val="13"/>
  </w:num>
  <w:num w:numId="13" w16cid:durableId="1356888527">
    <w:abstractNumId w:val="13"/>
    <w:lvlOverride w:ilvl="0">
      <w:startOverride w:val="1"/>
    </w:lvlOverride>
  </w:num>
  <w:num w:numId="14" w16cid:durableId="507059756">
    <w:abstractNumId w:val="0"/>
  </w:num>
  <w:num w:numId="15" w16cid:durableId="1929071377">
    <w:abstractNumId w:val="17"/>
  </w:num>
  <w:num w:numId="16" w16cid:durableId="177354529">
    <w:abstractNumId w:val="21"/>
  </w:num>
  <w:num w:numId="17" w16cid:durableId="1977056096">
    <w:abstractNumId w:val="16"/>
  </w:num>
  <w:num w:numId="18" w16cid:durableId="1217279273">
    <w:abstractNumId w:val="14"/>
  </w:num>
  <w:num w:numId="19" w16cid:durableId="516425569">
    <w:abstractNumId w:val="6"/>
  </w:num>
  <w:num w:numId="20" w16cid:durableId="507063717">
    <w:abstractNumId w:val="4"/>
  </w:num>
  <w:num w:numId="21" w16cid:durableId="20645953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6731306">
    <w:abstractNumId w:val="8"/>
  </w:num>
  <w:num w:numId="23" w16cid:durableId="488254165">
    <w:abstractNumId w:val="12"/>
  </w:num>
  <w:num w:numId="24" w16cid:durableId="2101680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C14"/>
    <w:rsid w:val="000050C3"/>
    <w:rsid w:val="00010AD7"/>
    <w:rsid w:val="000223C5"/>
    <w:rsid w:val="00035636"/>
    <w:rsid w:val="00046160"/>
    <w:rsid w:val="000503F4"/>
    <w:rsid w:val="000629B8"/>
    <w:rsid w:val="000645AB"/>
    <w:rsid w:val="000648B2"/>
    <w:rsid w:val="00077BB5"/>
    <w:rsid w:val="000871D5"/>
    <w:rsid w:val="00092F2C"/>
    <w:rsid w:val="000962BA"/>
    <w:rsid w:val="000976DB"/>
    <w:rsid w:val="000A1EE7"/>
    <w:rsid w:val="000A52A2"/>
    <w:rsid w:val="000A65F6"/>
    <w:rsid w:val="000B129E"/>
    <w:rsid w:val="000B4BE1"/>
    <w:rsid w:val="000C3693"/>
    <w:rsid w:val="000D07B5"/>
    <w:rsid w:val="000D78D6"/>
    <w:rsid w:val="000F08F2"/>
    <w:rsid w:val="000F2643"/>
    <w:rsid w:val="000F4725"/>
    <w:rsid w:val="00102163"/>
    <w:rsid w:val="001125D9"/>
    <w:rsid w:val="00113C4E"/>
    <w:rsid w:val="001144F2"/>
    <w:rsid w:val="0012062A"/>
    <w:rsid w:val="00127498"/>
    <w:rsid w:val="0012775E"/>
    <w:rsid w:val="001372D1"/>
    <w:rsid w:val="00141249"/>
    <w:rsid w:val="00143544"/>
    <w:rsid w:val="00147EC4"/>
    <w:rsid w:val="00151C54"/>
    <w:rsid w:val="00153032"/>
    <w:rsid w:val="00155159"/>
    <w:rsid w:val="00161CE2"/>
    <w:rsid w:val="001669D6"/>
    <w:rsid w:val="0017284F"/>
    <w:rsid w:val="001746B7"/>
    <w:rsid w:val="00175BD8"/>
    <w:rsid w:val="00180DEF"/>
    <w:rsid w:val="001813AC"/>
    <w:rsid w:val="0018228A"/>
    <w:rsid w:val="001A5CE3"/>
    <w:rsid w:val="001C09FB"/>
    <w:rsid w:val="001D006D"/>
    <w:rsid w:val="001D7C3B"/>
    <w:rsid w:val="001E1A14"/>
    <w:rsid w:val="001E6727"/>
    <w:rsid w:val="001F47AF"/>
    <w:rsid w:val="001F5A48"/>
    <w:rsid w:val="00203AAB"/>
    <w:rsid w:val="00214623"/>
    <w:rsid w:val="00221869"/>
    <w:rsid w:val="00224D28"/>
    <w:rsid w:val="002363CC"/>
    <w:rsid w:val="00241CAC"/>
    <w:rsid w:val="002675B0"/>
    <w:rsid w:val="002678E7"/>
    <w:rsid w:val="00271C2E"/>
    <w:rsid w:val="002737B5"/>
    <w:rsid w:val="00273C11"/>
    <w:rsid w:val="0029727D"/>
    <w:rsid w:val="002A500B"/>
    <w:rsid w:val="002B1DB3"/>
    <w:rsid w:val="002B2B54"/>
    <w:rsid w:val="002C177A"/>
    <w:rsid w:val="002D2972"/>
    <w:rsid w:val="002D3CE5"/>
    <w:rsid w:val="002D41BA"/>
    <w:rsid w:val="002F2F4C"/>
    <w:rsid w:val="003015AF"/>
    <w:rsid w:val="003064B1"/>
    <w:rsid w:val="003228F6"/>
    <w:rsid w:val="003376BA"/>
    <w:rsid w:val="003420B8"/>
    <w:rsid w:val="0034613E"/>
    <w:rsid w:val="00350975"/>
    <w:rsid w:val="00352573"/>
    <w:rsid w:val="003632DF"/>
    <w:rsid w:val="003710C0"/>
    <w:rsid w:val="003869BF"/>
    <w:rsid w:val="00387B76"/>
    <w:rsid w:val="00390CCA"/>
    <w:rsid w:val="0039127F"/>
    <w:rsid w:val="003931D0"/>
    <w:rsid w:val="003A2479"/>
    <w:rsid w:val="003A28A7"/>
    <w:rsid w:val="003A3A60"/>
    <w:rsid w:val="003B2138"/>
    <w:rsid w:val="003D6D6F"/>
    <w:rsid w:val="003E0906"/>
    <w:rsid w:val="003E5CA0"/>
    <w:rsid w:val="003E6771"/>
    <w:rsid w:val="003F2B62"/>
    <w:rsid w:val="003F6742"/>
    <w:rsid w:val="00400BFC"/>
    <w:rsid w:val="00402F72"/>
    <w:rsid w:val="0040710F"/>
    <w:rsid w:val="00411DA0"/>
    <w:rsid w:val="00417598"/>
    <w:rsid w:val="0042061F"/>
    <w:rsid w:val="004223EC"/>
    <w:rsid w:val="0042487C"/>
    <w:rsid w:val="00435054"/>
    <w:rsid w:val="00442785"/>
    <w:rsid w:val="004565E0"/>
    <w:rsid w:val="004607C8"/>
    <w:rsid w:val="00461420"/>
    <w:rsid w:val="00470AE8"/>
    <w:rsid w:val="00483CF0"/>
    <w:rsid w:val="00485C1E"/>
    <w:rsid w:val="00497729"/>
    <w:rsid w:val="004A3A20"/>
    <w:rsid w:val="004A3C8A"/>
    <w:rsid w:val="004A589C"/>
    <w:rsid w:val="004B0DD7"/>
    <w:rsid w:val="004B14D6"/>
    <w:rsid w:val="004C276E"/>
    <w:rsid w:val="004C5892"/>
    <w:rsid w:val="004C5ADA"/>
    <w:rsid w:val="004D257B"/>
    <w:rsid w:val="004E0918"/>
    <w:rsid w:val="004E5E21"/>
    <w:rsid w:val="004E5FDC"/>
    <w:rsid w:val="004E6468"/>
    <w:rsid w:val="0050279C"/>
    <w:rsid w:val="0050714D"/>
    <w:rsid w:val="00524522"/>
    <w:rsid w:val="00542773"/>
    <w:rsid w:val="00543544"/>
    <w:rsid w:val="00543F39"/>
    <w:rsid w:val="00547846"/>
    <w:rsid w:val="005505AB"/>
    <w:rsid w:val="005561BA"/>
    <w:rsid w:val="005664BC"/>
    <w:rsid w:val="00572C90"/>
    <w:rsid w:val="00582E28"/>
    <w:rsid w:val="00585443"/>
    <w:rsid w:val="00586848"/>
    <w:rsid w:val="00587EB9"/>
    <w:rsid w:val="005902E8"/>
    <w:rsid w:val="005A0AB8"/>
    <w:rsid w:val="005B0205"/>
    <w:rsid w:val="005B1782"/>
    <w:rsid w:val="005B6B55"/>
    <w:rsid w:val="005B7015"/>
    <w:rsid w:val="005B759C"/>
    <w:rsid w:val="005C1AC3"/>
    <w:rsid w:val="005C7337"/>
    <w:rsid w:val="005D1ABF"/>
    <w:rsid w:val="005D1B26"/>
    <w:rsid w:val="005D4711"/>
    <w:rsid w:val="005D53EF"/>
    <w:rsid w:val="005D5EC8"/>
    <w:rsid w:val="005E3D4B"/>
    <w:rsid w:val="005F24B2"/>
    <w:rsid w:val="005F66F2"/>
    <w:rsid w:val="006022C4"/>
    <w:rsid w:val="006168F9"/>
    <w:rsid w:val="00631E31"/>
    <w:rsid w:val="006327D8"/>
    <w:rsid w:val="00632BCD"/>
    <w:rsid w:val="00633472"/>
    <w:rsid w:val="006400BC"/>
    <w:rsid w:val="0064772B"/>
    <w:rsid w:val="00650566"/>
    <w:rsid w:val="00652426"/>
    <w:rsid w:val="00653C86"/>
    <w:rsid w:val="006553D3"/>
    <w:rsid w:val="00681FEE"/>
    <w:rsid w:val="00690055"/>
    <w:rsid w:val="006A253A"/>
    <w:rsid w:val="006A320D"/>
    <w:rsid w:val="006B213D"/>
    <w:rsid w:val="006C200F"/>
    <w:rsid w:val="006C6570"/>
    <w:rsid w:val="006E3AA7"/>
    <w:rsid w:val="006E6178"/>
    <w:rsid w:val="00700F91"/>
    <w:rsid w:val="00720AEC"/>
    <w:rsid w:val="00725DC1"/>
    <w:rsid w:val="0073161E"/>
    <w:rsid w:val="00734BCB"/>
    <w:rsid w:val="00745BFD"/>
    <w:rsid w:val="00767639"/>
    <w:rsid w:val="00767D95"/>
    <w:rsid w:val="00784976"/>
    <w:rsid w:val="00794F9C"/>
    <w:rsid w:val="007B052D"/>
    <w:rsid w:val="007B3C0B"/>
    <w:rsid w:val="007B3C56"/>
    <w:rsid w:val="007C45D8"/>
    <w:rsid w:val="007E3EC4"/>
    <w:rsid w:val="007F21BF"/>
    <w:rsid w:val="007F6D3F"/>
    <w:rsid w:val="00813B12"/>
    <w:rsid w:val="00820675"/>
    <w:rsid w:val="008224BE"/>
    <w:rsid w:val="0082572E"/>
    <w:rsid w:val="008300B9"/>
    <w:rsid w:val="008355F1"/>
    <w:rsid w:val="00841053"/>
    <w:rsid w:val="0085100D"/>
    <w:rsid w:val="008515F7"/>
    <w:rsid w:val="00857D1A"/>
    <w:rsid w:val="00870516"/>
    <w:rsid w:val="00877C5B"/>
    <w:rsid w:val="00884592"/>
    <w:rsid w:val="0088771F"/>
    <w:rsid w:val="00896EBE"/>
    <w:rsid w:val="0089780D"/>
    <w:rsid w:val="008A641C"/>
    <w:rsid w:val="008B0C5C"/>
    <w:rsid w:val="008B370D"/>
    <w:rsid w:val="008B73F3"/>
    <w:rsid w:val="008C1C7B"/>
    <w:rsid w:val="008C3F1D"/>
    <w:rsid w:val="008D29F0"/>
    <w:rsid w:val="008D4378"/>
    <w:rsid w:val="009100B7"/>
    <w:rsid w:val="00914E82"/>
    <w:rsid w:val="009152CA"/>
    <w:rsid w:val="00920532"/>
    <w:rsid w:val="00922C40"/>
    <w:rsid w:val="009350B6"/>
    <w:rsid w:val="00944285"/>
    <w:rsid w:val="00961FB9"/>
    <w:rsid w:val="009642DF"/>
    <w:rsid w:val="00973468"/>
    <w:rsid w:val="009908D6"/>
    <w:rsid w:val="00992814"/>
    <w:rsid w:val="00995D93"/>
    <w:rsid w:val="009A11A2"/>
    <w:rsid w:val="009A2F1E"/>
    <w:rsid w:val="009A38F6"/>
    <w:rsid w:val="009B3BDE"/>
    <w:rsid w:val="009C2A38"/>
    <w:rsid w:val="009D0BFC"/>
    <w:rsid w:val="009E61C5"/>
    <w:rsid w:val="00A06F09"/>
    <w:rsid w:val="00A122C5"/>
    <w:rsid w:val="00A351C1"/>
    <w:rsid w:val="00A37FDF"/>
    <w:rsid w:val="00A411AF"/>
    <w:rsid w:val="00A426C7"/>
    <w:rsid w:val="00A629BA"/>
    <w:rsid w:val="00A66C6E"/>
    <w:rsid w:val="00A806A9"/>
    <w:rsid w:val="00A92EDB"/>
    <w:rsid w:val="00AC0F6E"/>
    <w:rsid w:val="00AC4BB4"/>
    <w:rsid w:val="00AD38D6"/>
    <w:rsid w:val="00AD4432"/>
    <w:rsid w:val="00B030B7"/>
    <w:rsid w:val="00B15719"/>
    <w:rsid w:val="00B20EBE"/>
    <w:rsid w:val="00B26C7F"/>
    <w:rsid w:val="00B37AB7"/>
    <w:rsid w:val="00B452D1"/>
    <w:rsid w:val="00B47CCE"/>
    <w:rsid w:val="00B57443"/>
    <w:rsid w:val="00B63DEA"/>
    <w:rsid w:val="00B65C14"/>
    <w:rsid w:val="00B66DFF"/>
    <w:rsid w:val="00B80A1E"/>
    <w:rsid w:val="00B93127"/>
    <w:rsid w:val="00BA0B39"/>
    <w:rsid w:val="00BB4AD3"/>
    <w:rsid w:val="00BB4CD3"/>
    <w:rsid w:val="00BB7041"/>
    <w:rsid w:val="00BC12A9"/>
    <w:rsid w:val="00BC6B2F"/>
    <w:rsid w:val="00BD34E3"/>
    <w:rsid w:val="00BD3594"/>
    <w:rsid w:val="00BD7367"/>
    <w:rsid w:val="00BE6861"/>
    <w:rsid w:val="00C06F49"/>
    <w:rsid w:val="00C142FA"/>
    <w:rsid w:val="00C154F5"/>
    <w:rsid w:val="00C25613"/>
    <w:rsid w:val="00C32367"/>
    <w:rsid w:val="00C36CC7"/>
    <w:rsid w:val="00C4623B"/>
    <w:rsid w:val="00C463C2"/>
    <w:rsid w:val="00C51049"/>
    <w:rsid w:val="00C52CC5"/>
    <w:rsid w:val="00C54BF3"/>
    <w:rsid w:val="00C55BA8"/>
    <w:rsid w:val="00C57334"/>
    <w:rsid w:val="00C66152"/>
    <w:rsid w:val="00C81402"/>
    <w:rsid w:val="00C9474A"/>
    <w:rsid w:val="00CA6F6B"/>
    <w:rsid w:val="00CB26E2"/>
    <w:rsid w:val="00CB5929"/>
    <w:rsid w:val="00CD7150"/>
    <w:rsid w:val="00CE72E2"/>
    <w:rsid w:val="00CE73AE"/>
    <w:rsid w:val="00CF1E27"/>
    <w:rsid w:val="00CF2006"/>
    <w:rsid w:val="00CF7161"/>
    <w:rsid w:val="00D0550D"/>
    <w:rsid w:val="00D076DD"/>
    <w:rsid w:val="00D11666"/>
    <w:rsid w:val="00D121A6"/>
    <w:rsid w:val="00D27733"/>
    <w:rsid w:val="00D325E4"/>
    <w:rsid w:val="00D45E13"/>
    <w:rsid w:val="00D51255"/>
    <w:rsid w:val="00D515EE"/>
    <w:rsid w:val="00D53055"/>
    <w:rsid w:val="00D557BA"/>
    <w:rsid w:val="00D67088"/>
    <w:rsid w:val="00D70F10"/>
    <w:rsid w:val="00D93E42"/>
    <w:rsid w:val="00DA2671"/>
    <w:rsid w:val="00DA6802"/>
    <w:rsid w:val="00DD2C31"/>
    <w:rsid w:val="00DD5E9E"/>
    <w:rsid w:val="00DE2764"/>
    <w:rsid w:val="00DE6B9D"/>
    <w:rsid w:val="00DF3F6E"/>
    <w:rsid w:val="00E13ACA"/>
    <w:rsid w:val="00E14B41"/>
    <w:rsid w:val="00E17A7C"/>
    <w:rsid w:val="00E23CFA"/>
    <w:rsid w:val="00E34976"/>
    <w:rsid w:val="00E510A0"/>
    <w:rsid w:val="00E552D3"/>
    <w:rsid w:val="00E555F7"/>
    <w:rsid w:val="00E57D7B"/>
    <w:rsid w:val="00E70274"/>
    <w:rsid w:val="00E76AB5"/>
    <w:rsid w:val="00E76C75"/>
    <w:rsid w:val="00E922D3"/>
    <w:rsid w:val="00E9384A"/>
    <w:rsid w:val="00E9571B"/>
    <w:rsid w:val="00EA7474"/>
    <w:rsid w:val="00EA74EF"/>
    <w:rsid w:val="00EC4AD6"/>
    <w:rsid w:val="00ED162A"/>
    <w:rsid w:val="00ED64BD"/>
    <w:rsid w:val="00EE0A3F"/>
    <w:rsid w:val="00EE0C94"/>
    <w:rsid w:val="00EF7CBA"/>
    <w:rsid w:val="00F01065"/>
    <w:rsid w:val="00F11BB3"/>
    <w:rsid w:val="00F12365"/>
    <w:rsid w:val="00F45A3D"/>
    <w:rsid w:val="00F95723"/>
    <w:rsid w:val="00FA26FF"/>
    <w:rsid w:val="00FA278D"/>
    <w:rsid w:val="00FA65D3"/>
    <w:rsid w:val="00FB4B41"/>
    <w:rsid w:val="00FE4D40"/>
    <w:rsid w:val="00FF2041"/>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486F3C"/>
  <w15:docId w15:val="{4F4C1582-89CE-4AB5-9FA6-5FBFDAD7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72E"/>
  </w:style>
  <w:style w:type="paragraph" w:styleId="Heading1">
    <w:name w:val="heading 1"/>
    <w:basedOn w:val="Normal"/>
    <w:next w:val="Normal"/>
    <w:link w:val="Heading1Char"/>
    <w:uiPriority w:val="9"/>
    <w:qFormat/>
    <w:rsid w:val="0082572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2572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2572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82572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2572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82572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2572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2572E"/>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2572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F2F4C"/>
    <w:pPr>
      <w:tabs>
        <w:tab w:val="center" w:pos="4320"/>
        <w:tab w:val="right" w:pos="8640"/>
      </w:tabs>
    </w:pPr>
    <w:rPr>
      <w:sz w:val="19"/>
    </w:rPr>
  </w:style>
  <w:style w:type="character" w:customStyle="1" w:styleId="HeaderChar">
    <w:name w:val="Header Char"/>
    <w:basedOn w:val="DefaultParagraphFont"/>
    <w:link w:val="Header"/>
    <w:uiPriority w:val="99"/>
    <w:semiHidden/>
    <w:rsid w:val="000C3693"/>
    <w:rPr>
      <w:sz w:val="19"/>
    </w:rPr>
  </w:style>
  <w:style w:type="paragraph" w:styleId="Footer">
    <w:name w:val="footer"/>
    <w:basedOn w:val="Normal"/>
    <w:link w:val="FooterChar"/>
    <w:uiPriority w:val="99"/>
    <w:rsid w:val="0029727D"/>
    <w:pPr>
      <w:tabs>
        <w:tab w:val="center" w:pos="4320"/>
        <w:tab w:val="right" w:pos="8640"/>
      </w:tabs>
    </w:pPr>
    <w:rPr>
      <w:sz w:val="19"/>
    </w:rPr>
  </w:style>
  <w:style w:type="character" w:customStyle="1" w:styleId="FooterChar">
    <w:name w:val="Footer Char"/>
    <w:basedOn w:val="DefaultParagraphFont"/>
    <w:link w:val="Footer"/>
    <w:uiPriority w:val="99"/>
    <w:rsid w:val="000C3693"/>
    <w:rPr>
      <w:sz w:val="19"/>
    </w:rPr>
  </w:style>
  <w:style w:type="paragraph" w:styleId="BalloonText">
    <w:name w:val="Balloon Text"/>
    <w:basedOn w:val="Normal"/>
    <w:link w:val="BalloonTextChar"/>
    <w:uiPriority w:val="99"/>
    <w:semiHidden/>
    <w:unhideWhenUsed/>
    <w:rsid w:val="00151C54"/>
    <w:rPr>
      <w:rFonts w:ascii="Lucida Grande" w:hAnsi="Lucida Grande"/>
      <w:sz w:val="18"/>
      <w:szCs w:val="18"/>
    </w:rPr>
  </w:style>
  <w:style w:type="character" w:customStyle="1" w:styleId="BalloonTextChar">
    <w:name w:val="Balloon Text Char"/>
    <w:basedOn w:val="DefaultParagraphFont"/>
    <w:link w:val="BalloonText"/>
    <w:uiPriority w:val="99"/>
    <w:semiHidden/>
    <w:rsid w:val="00151C54"/>
    <w:rPr>
      <w:rFonts w:ascii="Lucida Grande" w:hAnsi="Lucida Grande"/>
      <w:sz w:val="18"/>
      <w:szCs w:val="18"/>
    </w:rPr>
  </w:style>
  <w:style w:type="character" w:styleId="CommentReference">
    <w:name w:val="annotation reference"/>
    <w:basedOn w:val="DefaultParagraphFont"/>
    <w:uiPriority w:val="99"/>
    <w:semiHidden/>
    <w:unhideWhenUsed/>
    <w:rsid w:val="00BB7041"/>
    <w:rPr>
      <w:sz w:val="16"/>
      <w:szCs w:val="16"/>
    </w:rPr>
  </w:style>
  <w:style w:type="paragraph" w:styleId="CommentText">
    <w:name w:val="annotation text"/>
    <w:basedOn w:val="Normal"/>
    <w:link w:val="CommentTextChar"/>
    <w:uiPriority w:val="99"/>
    <w:unhideWhenUsed/>
    <w:rsid w:val="00BB7041"/>
  </w:style>
  <w:style w:type="character" w:customStyle="1" w:styleId="CommentTextChar">
    <w:name w:val="Comment Text Char"/>
    <w:basedOn w:val="DefaultParagraphFont"/>
    <w:link w:val="CommentText"/>
    <w:uiPriority w:val="99"/>
    <w:rsid w:val="00BB7041"/>
    <w:rPr>
      <w:sz w:val="20"/>
      <w:szCs w:val="20"/>
    </w:rPr>
  </w:style>
  <w:style w:type="paragraph" w:styleId="CommentSubject">
    <w:name w:val="annotation subject"/>
    <w:basedOn w:val="CommentText"/>
    <w:next w:val="CommentText"/>
    <w:link w:val="CommentSubjectChar"/>
    <w:uiPriority w:val="99"/>
    <w:semiHidden/>
    <w:unhideWhenUsed/>
    <w:rsid w:val="00BB7041"/>
    <w:rPr>
      <w:b/>
      <w:bCs/>
    </w:rPr>
  </w:style>
  <w:style w:type="character" w:customStyle="1" w:styleId="CommentSubjectChar">
    <w:name w:val="Comment Subject Char"/>
    <w:basedOn w:val="CommentTextChar"/>
    <w:link w:val="CommentSubject"/>
    <w:uiPriority w:val="99"/>
    <w:semiHidden/>
    <w:rsid w:val="00BB7041"/>
    <w:rPr>
      <w:b/>
      <w:bCs/>
      <w:sz w:val="20"/>
      <w:szCs w:val="20"/>
    </w:rPr>
  </w:style>
  <w:style w:type="paragraph" w:styleId="Revision">
    <w:name w:val="Revision"/>
    <w:hidden/>
    <w:uiPriority w:val="99"/>
    <w:semiHidden/>
    <w:rsid w:val="00BB7041"/>
  </w:style>
  <w:style w:type="table" w:styleId="TableGrid">
    <w:name w:val="Table Grid"/>
    <w:basedOn w:val="TableNormal"/>
    <w:uiPriority w:val="59"/>
    <w:rsid w:val="00AD4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rsid w:val="00C142FA"/>
    <w:rPr>
      <w:rFonts w:asciiTheme="majorHAnsi" w:hAnsiTheme="majorHAnsi"/>
      <w:sz w:val="16"/>
    </w:rPr>
  </w:style>
  <w:style w:type="paragraph" w:customStyle="1" w:styleId="Normal-em">
    <w:name w:val="Normal-em"/>
    <w:basedOn w:val="Normal"/>
    <w:rsid w:val="00FA26FF"/>
    <w:rPr>
      <w:rFonts w:ascii="Times New Roman" w:eastAsia="Times New Roman" w:hAnsi="Times New Roman" w:cs="Times New Roman"/>
      <w:color w:val="000000"/>
      <w:sz w:val="24"/>
    </w:rPr>
  </w:style>
  <w:style w:type="paragraph" w:customStyle="1" w:styleId="HB-Table-dotpoint">
    <w:name w:val="HB - Table - dot point"/>
    <w:basedOn w:val="Normal"/>
    <w:rsid w:val="00FA26FF"/>
    <w:pPr>
      <w:numPr>
        <w:numId w:val="1"/>
      </w:numPr>
      <w:tabs>
        <w:tab w:val="clear" w:pos="720"/>
        <w:tab w:val="num" w:pos="567"/>
      </w:tabs>
      <w:spacing w:before="120"/>
      <w:ind w:left="567" w:hanging="425"/>
    </w:pPr>
    <w:rPr>
      <w:rFonts w:ascii="Times New Roman" w:eastAsia="Times New Roman" w:hAnsi="Times New Roman" w:cs="Times New Roman"/>
      <w:sz w:val="24"/>
      <w:lang w:eastAsia="en-AU"/>
    </w:rPr>
  </w:style>
  <w:style w:type="paragraph" w:customStyle="1" w:styleId="HB-Table-Subpoint">
    <w:name w:val="HB - Table - Subpoint"/>
    <w:basedOn w:val="Normal"/>
    <w:rsid w:val="00FA26FF"/>
    <w:pPr>
      <w:numPr>
        <w:numId w:val="2"/>
      </w:numPr>
      <w:tabs>
        <w:tab w:val="clear" w:pos="360"/>
        <w:tab w:val="num" w:pos="993"/>
      </w:tabs>
      <w:spacing w:before="60" w:after="60"/>
      <w:ind w:left="993" w:hanging="426"/>
    </w:pPr>
    <w:rPr>
      <w:rFonts w:ascii="Times New Roman" w:eastAsia="Times New Roman" w:hAnsi="Times New Roman" w:cs="Times New Roman"/>
      <w:sz w:val="24"/>
      <w:lang w:eastAsia="en-AU"/>
    </w:rPr>
  </w:style>
  <w:style w:type="paragraph" w:styleId="ListParagraph">
    <w:name w:val="List Paragraph"/>
    <w:basedOn w:val="Normal"/>
    <w:uiPriority w:val="34"/>
    <w:qFormat/>
    <w:rsid w:val="00FA26FF"/>
    <w:pPr>
      <w:ind w:left="720"/>
      <w:contextualSpacing/>
    </w:pPr>
  </w:style>
  <w:style w:type="character" w:styleId="Hyperlink">
    <w:name w:val="Hyperlink"/>
    <w:basedOn w:val="DefaultParagraphFont"/>
    <w:uiPriority w:val="99"/>
    <w:unhideWhenUsed/>
    <w:rsid w:val="00FA26FF"/>
    <w:rPr>
      <w:color w:val="0000FF" w:themeColor="hyperlink"/>
      <w:u w:val="single"/>
    </w:rPr>
  </w:style>
  <w:style w:type="paragraph" w:customStyle="1" w:styleId="HB-Paragraph-alphpoint">
    <w:name w:val="HB - Paragraph - alph point"/>
    <w:basedOn w:val="Normal"/>
    <w:rsid w:val="002B1DB3"/>
    <w:pPr>
      <w:numPr>
        <w:numId w:val="12"/>
      </w:numPr>
      <w:spacing w:before="120"/>
    </w:pPr>
    <w:rPr>
      <w:rFonts w:ascii="Times New Roman" w:eastAsia="Times New Roman" w:hAnsi="Times New Roman" w:cs="Times New Roman"/>
      <w:sz w:val="24"/>
      <w:lang w:eastAsia="en-AU"/>
    </w:rPr>
  </w:style>
  <w:style w:type="paragraph" w:styleId="Title">
    <w:name w:val="Title"/>
    <w:basedOn w:val="Normal"/>
    <w:next w:val="Normal"/>
    <w:link w:val="TitleChar"/>
    <w:uiPriority w:val="10"/>
    <w:qFormat/>
    <w:rsid w:val="0082572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82572E"/>
    <w:rPr>
      <w:rFonts w:asciiTheme="majorHAnsi" w:eastAsiaTheme="majorEastAsia" w:hAnsiTheme="majorHAnsi" w:cstheme="majorBidi"/>
      <w:color w:val="4F81BD" w:themeColor="accent1"/>
      <w:spacing w:val="-10"/>
      <w:sz w:val="56"/>
      <w:szCs w:val="56"/>
    </w:rPr>
  </w:style>
  <w:style w:type="character" w:customStyle="1" w:styleId="Heading1Char">
    <w:name w:val="Heading 1 Char"/>
    <w:basedOn w:val="DefaultParagraphFont"/>
    <w:link w:val="Heading1"/>
    <w:uiPriority w:val="9"/>
    <w:rsid w:val="0082572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82572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2572E"/>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82572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2572E"/>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82572E"/>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2572E"/>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2572E"/>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2572E"/>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82572E"/>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82572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2572E"/>
    <w:rPr>
      <w:rFonts w:asciiTheme="majorHAnsi" w:eastAsiaTheme="majorEastAsia" w:hAnsiTheme="majorHAnsi" w:cstheme="majorBidi"/>
      <w:sz w:val="24"/>
      <w:szCs w:val="24"/>
    </w:rPr>
  </w:style>
  <w:style w:type="character" w:styleId="Strong">
    <w:name w:val="Strong"/>
    <w:basedOn w:val="DefaultParagraphFont"/>
    <w:uiPriority w:val="22"/>
    <w:qFormat/>
    <w:rsid w:val="0082572E"/>
    <w:rPr>
      <w:b/>
      <w:bCs/>
    </w:rPr>
  </w:style>
  <w:style w:type="character" w:styleId="Emphasis">
    <w:name w:val="Emphasis"/>
    <w:basedOn w:val="DefaultParagraphFont"/>
    <w:uiPriority w:val="20"/>
    <w:qFormat/>
    <w:rsid w:val="0082572E"/>
    <w:rPr>
      <w:i/>
      <w:iCs/>
    </w:rPr>
  </w:style>
  <w:style w:type="paragraph" w:styleId="NoSpacing">
    <w:name w:val="No Spacing"/>
    <w:uiPriority w:val="1"/>
    <w:qFormat/>
    <w:rsid w:val="0082572E"/>
    <w:pPr>
      <w:spacing w:after="0" w:line="240" w:lineRule="auto"/>
    </w:pPr>
  </w:style>
  <w:style w:type="paragraph" w:styleId="Quote">
    <w:name w:val="Quote"/>
    <w:basedOn w:val="Normal"/>
    <w:next w:val="Normal"/>
    <w:link w:val="QuoteChar"/>
    <w:uiPriority w:val="29"/>
    <w:qFormat/>
    <w:rsid w:val="0082572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2572E"/>
    <w:rPr>
      <w:i/>
      <w:iCs/>
      <w:color w:val="404040" w:themeColor="text1" w:themeTint="BF"/>
    </w:rPr>
  </w:style>
  <w:style w:type="paragraph" w:styleId="IntenseQuote">
    <w:name w:val="Intense Quote"/>
    <w:basedOn w:val="Normal"/>
    <w:next w:val="Normal"/>
    <w:link w:val="IntenseQuoteChar"/>
    <w:uiPriority w:val="30"/>
    <w:qFormat/>
    <w:rsid w:val="0082572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2572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2572E"/>
    <w:rPr>
      <w:i/>
      <w:iCs/>
      <w:color w:val="404040" w:themeColor="text1" w:themeTint="BF"/>
    </w:rPr>
  </w:style>
  <w:style w:type="character" w:styleId="IntenseEmphasis">
    <w:name w:val="Intense Emphasis"/>
    <w:basedOn w:val="DefaultParagraphFont"/>
    <w:uiPriority w:val="21"/>
    <w:qFormat/>
    <w:rsid w:val="0082572E"/>
    <w:rPr>
      <w:b/>
      <w:bCs/>
      <w:i/>
      <w:iCs/>
    </w:rPr>
  </w:style>
  <w:style w:type="character" w:styleId="SubtleReference">
    <w:name w:val="Subtle Reference"/>
    <w:basedOn w:val="DefaultParagraphFont"/>
    <w:uiPriority w:val="31"/>
    <w:qFormat/>
    <w:rsid w:val="008257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2572E"/>
    <w:rPr>
      <w:b/>
      <w:bCs/>
      <w:smallCaps/>
      <w:spacing w:val="5"/>
      <w:u w:val="single"/>
    </w:rPr>
  </w:style>
  <w:style w:type="character" w:styleId="BookTitle">
    <w:name w:val="Book Title"/>
    <w:basedOn w:val="DefaultParagraphFont"/>
    <w:uiPriority w:val="33"/>
    <w:qFormat/>
    <w:rsid w:val="0082572E"/>
    <w:rPr>
      <w:b/>
      <w:bCs/>
      <w:smallCaps/>
    </w:rPr>
  </w:style>
  <w:style w:type="paragraph" w:styleId="TOCHeading">
    <w:name w:val="TOC Heading"/>
    <w:basedOn w:val="Heading1"/>
    <w:next w:val="Normal"/>
    <w:uiPriority w:val="39"/>
    <w:semiHidden/>
    <w:unhideWhenUsed/>
    <w:qFormat/>
    <w:rsid w:val="0082572E"/>
    <w:pPr>
      <w:outlineLvl w:val="9"/>
    </w:pPr>
  </w:style>
  <w:style w:type="character" w:styleId="FollowedHyperlink">
    <w:name w:val="FollowedHyperlink"/>
    <w:basedOn w:val="DefaultParagraphFont"/>
    <w:uiPriority w:val="99"/>
    <w:semiHidden/>
    <w:unhideWhenUsed/>
    <w:rsid w:val="00E552D3"/>
    <w:rPr>
      <w:color w:val="800080" w:themeColor="followedHyperlink"/>
      <w:u w:val="single"/>
    </w:rPr>
  </w:style>
  <w:style w:type="character" w:styleId="HTMLAcronym">
    <w:name w:val="HTML Acronym"/>
    <w:basedOn w:val="DefaultParagraphFont"/>
    <w:uiPriority w:val="99"/>
    <w:rsid w:val="00585443"/>
    <w:rPr>
      <w:rFonts w:cs="Times New Roman"/>
    </w:rPr>
  </w:style>
  <w:style w:type="paragraph" w:styleId="NormalWeb">
    <w:name w:val="Normal (Web)"/>
    <w:basedOn w:val="Normal"/>
    <w:uiPriority w:val="99"/>
    <w:rsid w:val="005854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85443"/>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2-Accent5">
    <w:name w:val="Grid Table 2 Accent 5"/>
    <w:basedOn w:val="TableNormal"/>
    <w:uiPriority w:val="47"/>
    <w:rsid w:val="003A28A7"/>
    <w:pPr>
      <w:spacing w:after="0" w:line="240" w:lineRule="auto"/>
    </w:pPr>
    <w:rPr>
      <w:rFonts w:eastAsiaTheme="minorHAns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classic.austlii.edu.au/au/legis/cth/consol_act/epabca1999588/s528.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Description xmlns="f505482c-7624-442a-a7d5-f6ad3c9682a5" xsi:nil="true"/>
    <Approval xmlns="f505482c-7624-442a-a7d5-f6ad3c9682a5">For Review</Approval>
    <IconOverlay xmlns="http://schemas.microsoft.com/sharepoint/v4" xsi:nil="true"/>
    <RecordNumber xmlns="f505482c-7624-442a-a7d5-f6ad3c9682a5" xsi:nil="true"/>
    <Function xmlns="f505482c-7624-442a-a7d5-f6ad3c9682a5">Parks</Funct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SPIRE Document" ma:contentTypeID="0x0101002D2270083505824BB40EC0FC75499B38002C48570C5A54A145A21E6B5816729DC0" ma:contentTypeVersion="10" ma:contentTypeDescription="SPIRE Document" ma:contentTypeScope="" ma:versionID="2467ed5c18a86a1529dc82508d843a64">
  <xsd:schema xmlns:xsd="http://www.w3.org/2001/XMLSchema" xmlns:xs="http://www.w3.org/2001/XMLSchema" xmlns:p="http://schemas.microsoft.com/office/2006/metadata/properties" xmlns:ns2="f505482c-7624-442a-a7d5-f6ad3c9682a5" xmlns:ns3="http://schemas.microsoft.com/sharepoint/v4" targetNamespace="http://schemas.microsoft.com/office/2006/metadata/properties" ma:root="true" ma:fieldsID="90308e1227eafe3867b13e47479260a7" ns2:_="" ns3:_="">
    <xsd:import namespace="f505482c-7624-442a-a7d5-f6ad3c9682a5"/>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5482c-7624-442a-a7d5-f6ad3c9682a5"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arks"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AB1ABBAA-07B1-4B9E-8E33-ABB8E6F3A40C}">
  <ds:schemaRefs>
    <ds:schemaRef ds:uri="http://schemas.microsoft.com/sharepoint/v3/contenttype/forms"/>
  </ds:schemaRefs>
</ds:datastoreItem>
</file>

<file path=customXml/itemProps2.xml><?xml version="1.0" encoding="utf-8"?>
<ds:datastoreItem xmlns:ds="http://schemas.openxmlformats.org/officeDocument/2006/customXml" ds:itemID="{CDC369BC-68E7-4754-BB85-1C40D86B5220}">
  <ds:schemaRefs>
    <ds:schemaRef ds:uri="http://schemas.microsoft.com/office/2006/documentManagement/types"/>
    <ds:schemaRef ds:uri="f505482c-7624-442a-a7d5-f6ad3c9682a5"/>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4"/>
    <ds:schemaRef ds:uri="http://www.w3.org/XML/1998/namespace"/>
  </ds:schemaRefs>
</ds:datastoreItem>
</file>

<file path=customXml/itemProps3.xml><?xml version="1.0" encoding="utf-8"?>
<ds:datastoreItem xmlns:ds="http://schemas.openxmlformats.org/officeDocument/2006/customXml" ds:itemID="{23BF6D6F-998B-4CE1-878C-A67E9AAA1D8E}">
  <ds:schemaRefs>
    <ds:schemaRef ds:uri="http://schemas.openxmlformats.org/officeDocument/2006/bibliography"/>
  </ds:schemaRefs>
</ds:datastoreItem>
</file>

<file path=customXml/itemProps4.xml><?xml version="1.0" encoding="utf-8"?>
<ds:datastoreItem xmlns:ds="http://schemas.openxmlformats.org/officeDocument/2006/customXml" ds:itemID="{5344FC09-9E09-493D-B491-675D364A4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5482c-7624-442a-a7d5-f6ad3c9682a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D49546-4B63-47B5-A2FF-A2E78CEFD757}">
  <ds:schemaRefs>
    <ds:schemaRef ds:uri="http://schemas.microsoft.com/sharepoint/events"/>
  </ds:schemaRefs>
</ds:datastoreItem>
</file>

<file path=customXml/itemProps6.xml><?xml version="1.0" encoding="utf-8"?>
<ds:datastoreItem xmlns:ds="http://schemas.openxmlformats.org/officeDocument/2006/customXml" ds:itemID="{CC58F036-BCA7-42E0-9D9B-EED4E12D826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MS23-001608-Att E-Explanatory Statement</vt:lpstr>
    </vt:vector>
  </TitlesOfParts>
  <Company>Department of Agriculture Fisheries &amp; Forestry</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MS23-001608-Att E-Explanatory Statement</dc:title>
  <dc:creator>Meritt Nassif</dc:creator>
  <cp:lastModifiedBy>Cameron, Tom</cp:lastModifiedBy>
  <cp:revision>4</cp:revision>
  <cp:lastPrinted>2020-02-13T23:53:00Z</cp:lastPrinted>
  <dcterms:created xsi:type="dcterms:W3CDTF">2023-06-26T00:56:00Z</dcterms:created>
  <dcterms:modified xsi:type="dcterms:W3CDTF">2023-06-26T01:22:00Z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0x0101002D2270083505824BB40EC0FC75499B38002C48570C5A54A145A21E6B5816729DC0</vt:lpwstr>
  </property>
  <property fmtid="{D5CDD505-2E9C-101B-9397-08002B2CF9AE}" pid="3" name="RecordPoint_WorkflowType">
    <vt:lpwstr>ActiveSubmitStub</vt:lpwstr>
  </property>
  <property fmtid="{D5CDD505-2E9C-101B-9397-08002B2CF9AE}" pid="4" name="RecordPoint_ActiveItemSiteId">
    <vt:lpwstr>{13b07fa0-e2a9-4205-af1a-0aab959d968a}</vt:lpwstr>
  </property>
  <property fmtid="{D5CDD505-2E9C-101B-9397-08002B2CF9AE}" pid="5" name="RecordPoint_ActiveItemListId">
    <vt:lpwstr>{01117594-354f-47cc-ad71-52fe12117268}</vt:lpwstr>
  </property>
  <property fmtid="{D5CDD505-2E9C-101B-9397-08002B2CF9AE}" pid="6" name="RecordPoint_ActiveItemUniqueId">
    <vt:lpwstr>{a1b1a43f-81df-4966-b2bc-e51f84448c35}</vt:lpwstr>
  </property>
  <property fmtid="{D5CDD505-2E9C-101B-9397-08002B2CF9AE}" pid="7" name="RecordPoint_ActiveItemWebId">
    <vt:lpwstr>{f505482c-7624-442a-a7d5-f6ad3c9682a5}</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