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20D717B4" w:rsidR="004C58B9" w:rsidRPr="00DC4586" w:rsidRDefault="004C58B9" w:rsidP="00000679">
      <w:pPr>
        <w:jc w:val="center"/>
        <w:rPr>
          <w:rFonts w:ascii="Times New Roman" w:hAnsi="Times New Roman" w:cs="Times New Roman"/>
          <w:b/>
          <w:sz w:val="28"/>
          <w:szCs w:val="28"/>
        </w:rPr>
      </w:pPr>
      <w:r w:rsidRPr="00DC4586">
        <w:rPr>
          <w:rFonts w:ascii="Times New Roman" w:hAnsi="Times New Roman" w:cs="Times New Roman"/>
          <w:b/>
          <w:sz w:val="28"/>
          <w:szCs w:val="28"/>
        </w:rPr>
        <w:t>EXPLANATORY STATEMENT</w:t>
      </w:r>
    </w:p>
    <w:p w14:paraId="19E1CCC0" w14:textId="77777777" w:rsidR="004C58B9" w:rsidRPr="00DC4586" w:rsidRDefault="004C58B9" w:rsidP="00000679">
      <w:pPr>
        <w:jc w:val="center"/>
        <w:rPr>
          <w:rFonts w:ascii="Times New Roman" w:hAnsi="Times New Roman" w:cs="Times New Roman"/>
        </w:rPr>
      </w:pPr>
      <w:r w:rsidRPr="00DC4586">
        <w:rPr>
          <w:rFonts w:ascii="Times New Roman" w:hAnsi="Times New Roman" w:cs="Times New Roman"/>
        </w:rPr>
        <w:t>Approved by the Australian Communications and Media Authority</w:t>
      </w:r>
    </w:p>
    <w:p w14:paraId="06789AC6" w14:textId="42322ED5" w:rsidR="004C58B9" w:rsidRPr="00DC4586" w:rsidRDefault="00710A7E" w:rsidP="00000679">
      <w:pPr>
        <w:jc w:val="center"/>
        <w:rPr>
          <w:rFonts w:ascii="Times New Roman" w:hAnsi="Times New Roman" w:cs="Times New Roman"/>
          <w:i/>
        </w:rPr>
      </w:pPr>
      <w:r w:rsidRPr="00DC4586">
        <w:rPr>
          <w:rFonts w:ascii="Times New Roman" w:hAnsi="Times New Roman" w:cs="Times New Roman"/>
          <w:i/>
        </w:rPr>
        <w:t>Radio</w:t>
      </w:r>
      <w:r w:rsidR="005462A5" w:rsidRPr="00DC4586">
        <w:rPr>
          <w:rFonts w:ascii="Times New Roman" w:hAnsi="Times New Roman" w:cs="Times New Roman"/>
          <w:i/>
        </w:rPr>
        <w:t>c</w:t>
      </w:r>
      <w:r w:rsidRPr="00DC4586">
        <w:rPr>
          <w:rFonts w:ascii="Times New Roman" w:hAnsi="Times New Roman" w:cs="Times New Roman"/>
          <w:i/>
        </w:rPr>
        <w:t>ommunications Act 1992</w:t>
      </w:r>
    </w:p>
    <w:p w14:paraId="5BD65A2C" w14:textId="1D94380A" w:rsidR="004C58B9" w:rsidRPr="00DC4586" w:rsidRDefault="00584C33" w:rsidP="00000679">
      <w:pPr>
        <w:jc w:val="center"/>
        <w:rPr>
          <w:rFonts w:ascii="Times New Roman" w:hAnsi="Times New Roman" w:cs="Times New Roman"/>
          <w:b/>
          <w:i/>
        </w:rPr>
      </w:pPr>
      <w:r w:rsidRPr="00DC4586">
        <w:rPr>
          <w:rFonts w:ascii="Times New Roman" w:hAnsi="Times New Roman" w:cs="Times New Roman"/>
          <w:b/>
          <w:i/>
        </w:rPr>
        <w:t>Radiocommunications (Spectrum Licence Allocation – 3.4/3.7 GHz Bands</w:t>
      </w:r>
      <w:r w:rsidR="005E7D50" w:rsidRPr="00DC4586">
        <w:rPr>
          <w:rFonts w:ascii="Times New Roman" w:hAnsi="Times New Roman" w:cs="Times New Roman"/>
          <w:b/>
          <w:i/>
        </w:rPr>
        <w:t>)</w:t>
      </w:r>
      <w:r w:rsidRPr="00DC4586">
        <w:rPr>
          <w:rFonts w:ascii="Times New Roman" w:hAnsi="Times New Roman" w:cs="Times New Roman"/>
          <w:b/>
          <w:i/>
        </w:rPr>
        <w:t xml:space="preserve"> Determination 2023</w:t>
      </w:r>
    </w:p>
    <w:p w14:paraId="494E2552" w14:textId="77777777" w:rsidR="004C58B9" w:rsidRPr="00DC4586" w:rsidRDefault="004C58B9" w:rsidP="00DC4586">
      <w:pPr>
        <w:spacing w:before="280"/>
        <w:jc w:val="both"/>
        <w:rPr>
          <w:rFonts w:ascii="Times New Roman" w:hAnsi="Times New Roman" w:cs="Times New Roman"/>
          <w:b/>
        </w:rPr>
      </w:pPr>
      <w:r w:rsidRPr="00DC4586">
        <w:rPr>
          <w:rFonts w:ascii="Times New Roman" w:hAnsi="Times New Roman" w:cs="Times New Roman"/>
          <w:b/>
        </w:rPr>
        <w:t>Authority</w:t>
      </w:r>
    </w:p>
    <w:p w14:paraId="55FAA4BD" w14:textId="186921EE" w:rsidR="004C58B9" w:rsidRPr="00DC4586" w:rsidRDefault="004C58B9" w:rsidP="00DC4586">
      <w:pPr>
        <w:jc w:val="both"/>
        <w:rPr>
          <w:rFonts w:ascii="Times New Roman" w:hAnsi="Times New Roman" w:cs="Times New Roman"/>
        </w:rPr>
      </w:pPr>
      <w:r w:rsidRPr="00DC4586">
        <w:rPr>
          <w:rFonts w:ascii="Times New Roman" w:hAnsi="Times New Roman" w:cs="Times New Roman"/>
        </w:rPr>
        <w:t>The Australian Communications and Media Authority (</w:t>
      </w:r>
      <w:r w:rsidRPr="00DC4586">
        <w:rPr>
          <w:rFonts w:ascii="Times New Roman" w:hAnsi="Times New Roman" w:cs="Times New Roman"/>
          <w:b/>
        </w:rPr>
        <w:t>the ACMA</w:t>
      </w:r>
      <w:r w:rsidRPr="00DC4586">
        <w:rPr>
          <w:rFonts w:ascii="Times New Roman" w:hAnsi="Times New Roman" w:cs="Times New Roman"/>
        </w:rPr>
        <w:t xml:space="preserve">) has made the </w:t>
      </w:r>
      <w:r w:rsidR="005E7D50" w:rsidRPr="00DC4586">
        <w:rPr>
          <w:rFonts w:ascii="Times New Roman" w:hAnsi="Times New Roman" w:cs="Times New Roman"/>
          <w:i/>
        </w:rPr>
        <w:t>Radiocommunications (Spectrum Licence Allocation – 3.4</w:t>
      </w:r>
      <w:r w:rsidR="0083770A" w:rsidRPr="00DC4586">
        <w:rPr>
          <w:rFonts w:ascii="Times New Roman" w:hAnsi="Times New Roman" w:cs="Times New Roman"/>
          <w:i/>
        </w:rPr>
        <w:t>/</w:t>
      </w:r>
      <w:r w:rsidR="005E7D50" w:rsidRPr="00DC4586">
        <w:rPr>
          <w:rFonts w:ascii="Times New Roman" w:hAnsi="Times New Roman" w:cs="Times New Roman"/>
          <w:i/>
        </w:rPr>
        <w:t xml:space="preserve">3.7 GHz Bands) </w:t>
      </w:r>
      <w:r w:rsidR="002B4E41" w:rsidRPr="00DC4586">
        <w:rPr>
          <w:rFonts w:ascii="Times New Roman" w:hAnsi="Times New Roman" w:cs="Times New Roman"/>
          <w:i/>
        </w:rPr>
        <w:t xml:space="preserve">Determination 2023 </w:t>
      </w:r>
      <w:r w:rsidRPr="00DC4586">
        <w:rPr>
          <w:rFonts w:ascii="Times New Roman" w:hAnsi="Times New Roman" w:cs="Times New Roman"/>
        </w:rPr>
        <w:t>(</w:t>
      </w:r>
      <w:r w:rsidRPr="00DC4586">
        <w:rPr>
          <w:rFonts w:ascii="Times New Roman" w:hAnsi="Times New Roman" w:cs="Times New Roman"/>
          <w:b/>
        </w:rPr>
        <w:t xml:space="preserve">the </w:t>
      </w:r>
      <w:r w:rsidR="006C71AF" w:rsidRPr="00DC4586">
        <w:rPr>
          <w:rFonts w:ascii="Times New Roman" w:hAnsi="Times New Roman" w:cs="Times New Roman"/>
          <w:b/>
        </w:rPr>
        <w:t>determination</w:t>
      </w:r>
      <w:r w:rsidRPr="00DC4586">
        <w:rPr>
          <w:rFonts w:ascii="Times New Roman" w:hAnsi="Times New Roman" w:cs="Times New Roman"/>
        </w:rPr>
        <w:t xml:space="preserve">) under </w:t>
      </w:r>
      <w:r w:rsidR="002B4E41" w:rsidRPr="00DC4586">
        <w:rPr>
          <w:rFonts w:ascii="Times New Roman" w:hAnsi="Times New Roman" w:cs="Times New Roman"/>
        </w:rPr>
        <w:t>section 60 and section 294</w:t>
      </w:r>
      <w:r w:rsidRPr="00DC4586">
        <w:rPr>
          <w:rFonts w:ascii="Times New Roman" w:hAnsi="Times New Roman" w:cs="Times New Roman"/>
        </w:rPr>
        <w:t xml:space="preserve"> of the </w:t>
      </w:r>
      <w:r w:rsidR="002B4E41" w:rsidRPr="00DC4586">
        <w:rPr>
          <w:rFonts w:ascii="Times New Roman" w:hAnsi="Times New Roman" w:cs="Times New Roman"/>
          <w:i/>
          <w:iCs/>
        </w:rPr>
        <w:t>Radiocommunications Act 1992</w:t>
      </w:r>
      <w:r w:rsidRPr="00DC4586">
        <w:rPr>
          <w:rFonts w:ascii="Times New Roman" w:hAnsi="Times New Roman" w:cs="Times New Roman"/>
        </w:rPr>
        <w:t xml:space="preserve"> (</w:t>
      </w:r>
      <w:r w:rsidRPr="00DC4586">
        <w:rPr>
          <w:rFonts w:ascii="Times New Roman" w:hAnsi="Times New Roman" w:cs="Times New Roman"/>
          <w:b/>
        </w:rPr>
        <w:t>the Act</w:t>
      </w:r>
      <w:r w:rsidRPr="00DC4586">
        <w:rPr>
          <w:rFonts w:ascii="Times New Roman" w:hAnsi="Times New Roman" w:cs="Times New Roman"/>
        </w:rPr>
        <w:t>).</w:t>
      </w:r>
    </w:p>
    <w:p w14:paraId="01AC6CEA" w14:textId="63B981B4" w:rsidR="005C712F" w:rsidRPr="00DC4586" w:rsidRDefault="003F0010" w:rsidP="00DC4586">
      <w:pPr>
        <w:jc w:val="both"/>
        <w:rPr>
          <w:rFonts w:ascii="Times New Roman" w:hAnsi="Times New Roman" w:cs="Times New Roman"/>
          <w:i/>
          <w:iCs/>
        </w:rPr>
      </w:pPr>
      <w:r w:rsidRPr="00DC4586">
        <w:rPr>
          <w:rFonts w:ascii="Times New Roman" w:hAnsi="Times New Roman" w:cs="Times New Roman"/>
        </w:rPr>
        <w:t xml:space="preserve">Under </w:t>
      </w:r>
      <w:r w:rsidR="00957191" w:rsidRPr="00DC4586">
        <w:rPr>
          <w:rFonts w:ascii="Times New Roman" w:hAnsi="Times New Roman" w:cs="Times New Roman"/>
        </w:rPr>
        <w:t xml:space="preserve">section 60, the ACMA must determine, in writing, the </w:t>
      </w:r>
      <w:r w:rsidR="00DB2068" w:rsidRPr="00DC4586">
        <w:rPr>
          <w:rFonts w:ascii="Times New Roman" w:hAnsi="Times New Roman" w:cs="Times New Roman"/>
        </w:rPr>
        <w:t>procedures</w:t>
      </w:r>
      <w:r w:rsidR="00957191" w:rsidRPr="00DC4586">
        <w:rPr>
          <w:rFonts w:ascii="Times New Roman" w:hAnsi="Times New Roman" w:cs="Times New Roman"/>
        </w:rPr>
        <w:t xml:space="preserve"> to be applied in allocating spectrum licences under Subdivision B of Division 1 of Part 3.2 of the Act. Under section 294, the ACMA may make determination</w:t>
      </w:r>
      <w:r w:rsidR="005E2882" w:rsidRPr="00DC4586">
        <w:rPr>
          <w:rFonts w:ascii="Times New Roman" w:hAnsi="Times New Roman" w:cs="Times New Roman"/>
        </w:rPr>
        <w:t>s</w:t>
      </w:r>
      <w:r w:rsidR="00957191" w:rsidRPr="00DC4586">
        <w:rPr>
          <w:rFonts w:ascii="Times New Roman" w:hAnsi="Times New Roman" w:cs="Times New Roman"/>
        </w:rPr>
        <w:t xml:space="preserve"> fixing spectrum access </w:t>
      </w:r>
      <w:r w:rsidR="00DE5C89" w:rsidRPr="00DC4586">
        <w:rPr>
          <w:rFonts w:ascii="Times New Roman" w:hAnsi="Times New Roman" w:cs="Times New Roman"/>
        </w:rPr>
        <w:t>charges</w:t>
      </w:r>
      <w:r w:rsidR="000334D3" w:rsidRPr="00DC4586">
        <w:rPr>
          <w:rFonts w:ascii="Times New Roman" w:hAnsi="Times New Roman" w:cs="Times New Roman"/>
        </w:rPr>
        <w:t xml:space="preserve"> payable</w:t>
      </w:r>
      <w:r w:rsidR="00DE5C89" w:rsidRPr="00DC4586">
        <w:rPr>
          <w:rFonts w:ascii="Times New Roman" w:hAnsi="Times New Roman" w:cs="Times New Roman"/>
        </w:rPr>
        <w:t xml:space="preserve"> by licensees for issuing spectrum licences and specifying the times when those charge</w:t>
      </w:r>
      <w:r w:rsidR="00DB01A9" w:rsidRPr="00DC4586">
        <w:rPr>
          <w:rFonts w:ascii="Times New Roman" w:hAnsi="Times New Roman" w:cs="Times New Roman"/>
        </w:rPr>
        <w:t>s</w:t>
      </w:r>
      <w:r w:rsidR="00DE5C89" w:rsidRPr="00DC4586">
        <w:rPr>
          <w:rFonts w:ascii="Times New Roman" w:hAnsi="Times New Roman" w:cs="Times New Roman"/>
        </w:rPr>
        <w:t xml:space="preserve"> are payable. Provisions of th</w:t>
      </w:r>
      <w:r w:rsidR="00507AAE" w:rsidRPr="00DC4586">
        <w:rPr>
          <w:rFonts w:ascii="Times New Roman" w:hAnsi="Times New Roman" w:cs="Times New Roman"/>
        </w:rPr>
        <w:t>e</w:t>
      </w:r>
      <w:r w:rsidR="00DE5C89" w:rsidRPr="00DC4586">
        <w:rPr>
          <w:rFonts w:ascii="Times New Roman" w:hAnsi="Times New Roman" w:cs="Times New Roman"/>
        </w:rPr>
        <w:t xml:space="preserve"> determination made in reliance on section 60 of the Act are not subject to disallowance (see </w:t>
      </w:r>
      <w:r w:rsidR="007E6D41" w:rsidRPr="00DC4586">
        <w:rPr>
          <w:rFonts w:ascii="Times New Roman" w:hAnsi="Times New Roman" w:cs="Times New Roman"/>
        </w:rPr>
        <w:t>p</w:t>
      </w:r>
      <w:r w:rsidR="00A71FA2" w:rsidRPr="00DC4586">
        <w:rPr>
          <w:rFonts w:ascii="Times New Roman" w:hAnsi="Times New Roman" w:cs="Times New Roman"/>
        </w:rPr>
        <w:t xml:space="preserve">aragraph 44 (2)(b) of the </w:t>
      </w:r>
      <w:r w:rsidR="00A71FA2" w:rsidRPr="00DC4586">
        <w:rPr>
          <w:rFonts w:ascii="Times New Roman" w:hAnsi="Times New Roman" w:cs="Times New Roman"/>
          <w:i/>
          <w:iCs/>
        </w:rPr>
        <w:t>Legislation Act 2003</w:t>
      </w:r>
      <w:r w:rsidR="00A71FA2" w:rsidRPr="00DC4586">
        <w:rPr>
          <w:rFonts w:ascii="Times New Roman" w:hAnsi="Times New Roman" w:cs="Times New Roman"/>
        </w:rPr>
        <w:t xml:space="preserve"> (</w:t>
      </w:r>
      <w:r w:rsidR="00A71FA2" w:rsidRPr="00DC4586">
        <w:rPr>
          <w:rFonts w:ascii="Times New Roman" w:hAnsi="Times New Roman" w:cs="Times New Roman"/>
          <w:b/>
          <w:bCs/>
        </w:rPr>
        <w:t>the LA</w:t>
      </w:r>
      <w:r w:rsidR="00A71FA2" w:rsidRPr="00DC4586">
        <w:rPr>
          <w:rFonts w:ascii="Times New Roman" w:hAnsi="Times New Roman" w:cs="Times New Roman"/>
        </w:rPr>
        <w:t xml:space="preserve">) </w:t>
      </w:r>
      <w:r w:rsidR="00A72FD5" w:rsidRPr="00DC4586">
        <w:rPr>
          <w:rFonts w:ascii="Times New Roman" w:hAnsi="Times New Roman" w:cs="Times New Roman"/>
        </w:rPr>
        <w:t xml:space="preserve">and item 29 in the table at regulation 10 of the </w:t>
      </w:r>
      <w:r w:rsidR="00A72FD5" w:rsidRPr="00DC4586">
        <w:rPr>
          <w:rFonts w:ascii="Times New Roman" w:hAnsi="Times New Roman" w:cs="Times New Roman"/>
          <w:i/>
          <w:iCs/>
        </w:rPr>
        <w:t xml:space="preserve">Legislation (Exemptions and Other Matters) </w:t>
      </w:r>
      <w:r w:rsidR="005C712F" w:rsidRPr="00DC4586">
        <w:rPr>
          <w:rFonts w:ascii="Times New Roman" w:hAnsi="Times New Roman" w:cs="Times New Roman"/>
          <w:i/>
          <w:iCs/>
        </w:rPr>
        <w:t>Regulation 2015</w:t>
      </w:r>
      <w:r w:rsidR="005C712F" w:rsidRPr="00000679">
        <w:rPr>
          <w:rFonts w:ascii="Times New Roman" w:hAnsi="Times New Roman" w:cs="Times New Roman"/>
        </w:rPr>
        <w:t xml:space="preserve">). </w:t>
      </w:r>
    </w:p>
    <w:p w14:paraId="4160F5B9" w14:textId="32835F07" w:rsidR="005C712F" w:rsidRPr="00DC4586" w:rsidRDefault="005C712F" w:rsidP="00DC4586">
      <w:pPr>
        <w:jc w:val="both"/>
        <w:rPr>
          <w:rFonts w:ascii="Times New Roman" w:hAnsi="Times New Roman" w:cs="Times New Roman"/>
        </w:rPr>
      </w:pPr>
      <w:r w:rsidRPr="00DC4586">
        <w:rPr>
          <w:rFonts w:ascii="Times New Roman" w:hAnsi="Times New Roman" w:cs="Times New Roman"/>
        </w:rPr>
        <w:t xml:space="preserve">However, provisions of the </w:t>
      </w:r>
      <w:r w:rsidR="001176C1" w:rsidRPr="00DC4586">
        <w:rPr>
          <w:rFonts w:ascii="Times New Roman" w:hAnsi="Times New Roman" w:cs="Times New Roman"/>
        </w:rPr>
        <w:t>d</w:t>
      </w:r>
      <w:r w:rsidRPr="00DC4586">
        <w:rPr>
          <w:rFonts w:ascii="Times New Roman" w:hAnsi="Times New Roman" w:cs="Times New Roman"/>
        </w:rPr>
        <w:t xml:space="preserve">etermination which rely on section 294 of the Act are subject to disallowance and each such provision is identified in the notes at Attachment </w:t>
      </w:r>
      <w:r w:rsidR="00512DFA" w:rsidRPr="00DC4586">
        <w:rPr>
          <w:rFonts w:ascii="Times New Roman" w:hAnsi="Times New Roman" w:cs="Times New Roman"/>
        </w:rPr>
        <w:t>A</w:t>
      </w:r>
      <w:r w:rsidRPr="00DC4586">
        <w:rPr>
          <w:rFonts w:ascii="Times New Roman" w:hAnsi="Times New Roman" w:cs="Times New Roman"/>
        </w:rPr>
        <w:t>. The relevant provision</w:t>
      </w:r>
      <w:r w:rsidR="00507AEA" w:rsidRPr="00DC4586">
        <w:rPr>
          <w:rFonts w:ascii="Times New Roman" w:hAnsi="Times New Roman" w:cs="Times New Roman"/>
        </w:rPr>
        <w:t>s</w:t>
      </w:r>
      <w:r w:rsidRPr="00DC4586">
        <w:rPr>
          <w:rFonts w:ascii="Times New Roman" w:hAnsi="Times New Roman" w:cs="Times New Roman"/>
        </w:rPr>
        <w:t xml:space="preserve"> of the Determination that are subject to disallowance are as follows: </w:t>
      </w:r>
    </w:p>
    <w:p w14:paraId="3D25380A" w14:textId="1B276214" w:rsidR="00E3288B" w:rsidRPr="00DC4586" w:rsidRDefault="00972F13" w:rsidP="00DC4586">
      <w:pPr>
        <w:pStyle w:val="ListParagraph"/>
        <w:numPr>
          <w:ilvl w:val="0"/>
          <w:numId w:val="1"/>
        </w:numPr>
        <w:jc w:val="both"/>
        <w:rPr>
          <w:rFonts w:ascii="Times New Roman" w:hAnsi="Times New Roman" w:cs="Times New Roman"/>
        </w:rPr>
      </w:pPr>
      <w:r w:rsidRPr="00DC4586">
        <w:rPr>
          <w:rFonts w:ascii="Times New Roman" w:hAnsi="Times New Roman" w:cs="Times New Roman"/>
        </w:rPr>
        <w:t>s</w:t>
      </w:r>
      <w:r w:rsidR="00E3288B" w:rsidRPr="00DC4586">
        <w:rPr>
          <w:rFonts w:ascii="Times New Roman" w:hAnsi="Times New Roman" w:cs="Times New Roman"/>
        </w:rPr>
        <w:t>ection 9;</w:t>
      </w:r>
    </w:p>
    <w:p w14:paraId="57E3A3FC" w14:textId="46E0D05F" w:rsidR="00E3288B" w:rsidRPr="00DC4586" w:rsidRDefault="00972F13" w:rsidP="00DC4586">
      <w:pPr>
        <w:pStyle w:val="ListParagraph"/>
        <w:numPr>
          <w:ilvl w:val="0"/>
          <w:numId w:val="1"/>
        </w:numPr>
        <w:jc w:val="both"/>
        <w:rPr>
          <w:rFonts w:ascii="Times New Roman" w:hAnsi="Times New Roman" w:cs="Times New Roman"/>
        </w:rPr>
      </w:pPr>
      <w:r w:rsidRPr="00DC4586">
        <w:rPr>
          <w:rFonts w:ascii="Times New Roman" w:hAnsi="Times New Roman" w:cs="Times New Roman"/>
        </w:rPr>
        <w:t>p</w:t>
      </w:r>
      <w:r w:rsidR="00E3288B" w:rsidRPr="00DC4586">
        <w:rPr>
          <w:rFonts w:ascii="Times New Roman" w:hAnsi="Times New Roman" w:cs="Times New Roman"/>
        </w:rPr>
        <w:t>aragraph 22(c)</w:t>
      </w:r>
      <w:r w:rsidR="005A32D8">
        <w:rPr>
          <w:rFonts w:ascii="Times New Roman" w:hAnsi="Times New Roman" w:cs="Times New Roman"/>
        </w:rPr>
        <w:t>;</w:t>
      </w:r>
    </w:p>
    <w:p w14:paraId="5316D7E8" w14:textId="2D44D793" w:rsidR="00E3288B" w:rsidRPr="00DC4586" w:rsidRDefault="00972F13" w:rsidP="00DC4586">
      <w:pPr>
        <w:pStyle w:val="ListParagraph"/>
        <w:numPr>
          <w:ilvl w:val="0"/>
          <w:numId w:val="1"/>
        </w:numPr>
        <w:jc w:val="both"/>
        <w:rPr>
          <w:rFonts w:ascii="Times New Roman" w:hAnsi="Times New Roman" w:cs="Times New Roman"/>
        </w:rPr>
      </w:pPr>
      <w:r w:rsidRPr="00DC4586">
        <w:rPr>
          <w:rFonts w:ascii="Times New Roman" w:hAnsi="Times New Roman" w:cs="Times New Roman"/>
        </w:rPr>
        <w:t>p</w:t>
      </w:r>
      <w:r w:rsidR="00E3288B" w:rsidRPr="00DC4586">
        <w:rPr>
          <w:rFonts w:ascii="Times New Roman" w:hAnsi="Times New Roman" w:cs="Times New Roman"/>
        </w:rPr>
        <w:t xml:space="preserve">aragraph 22(d); </w:t>
      </w:r>
    </w:p>
    <w:p w14:paraId="2E65C58F" w14:textId="719716D6" w:rsidR="00E3288B" w:rsidRPr="00DC4586" w:rsidRDefault="00972F13" w:rsidP="00DC4586">
      <w:pPr>
        <w:pStyle w:val="ListParagraph"/>
        <w:numPr>
          <w:ilvl w:val="0"/>
          <w:numId w:val="1"/>
        </w:numPr>
        <w:jc w:val="both"/>
        <w:rPr>
          <w:rFonts w:ascii="Times New Roman" w:hAnsi="Times New Roman" w:cs="Times New Roman"/>
        </w:rPr>
      </w:pPr>
      <w:r w:rsidRPr="00DC4586">
        <w:rPr>
          <w:rFonts w:ascii="Times New Roman" w:hAnsi="Times New Roman" w:cs="Times New Roman"/>
        </w:rPr>
        <w:t>p</w:t>
      </w:r>
      <w:r w:rsidR="00E3288B" w:rsidRPr="00DC4586">
        <w:rPr>
          <w:rFonts w:ascii="Times New Roman" w:hAnsi="Times New Roman" w:cs="Times New Roman"/>
        </w:rPr>
        <w:t>aragraph 25(1)(a)</w:t>
      </w:r>
      <w:r w:rsidR="005A32D8">
        <w:rPr>
          <w:rFonts w:ascii="Times New Roman" w:hAnsi="Times New Roman" w:cs="Times New Roman"/>
        </w:rPr>
        <w:t>;</w:t>
      </w:r>
    </w:p>
    <w:p w14:paraId="1158D678" w14:textId="6E81899F" w:rsidR="00E3288B" w:rsidRPr="00DC4586" w:rsidRDefault="00972F13" w:rsidP="00DC4586">
      <w:pPr>
        <w:pStyle w:val="ListParagraph"/>
        <w:numPr>
          <w:ilvl w:val="0"/>
          <w:numId w:val="1"/>
        </w:numPr>
        <w:jc w:val="both"/>
        <w:rPr>
          <w:rFonts w:ascii="Times New Roman" w:hAnsi="Times New Roman" w:cs="Times New Roman"/>
        </w:rPr>
      </w:pPr>
      <w:r w:rsidRPr="00DC4586">
        <w:rPr>
          <w:rFonts w:ascii="Times New Roman" w:hAnsi="Times New Roman" w:cs="Times New Roman"/>
        </w:rPr>
        <w:t>p</w:t>
      </w:r>
      <w:r w:rsidR="00E3288B" w:rsidRPr="00DC4586">
        <w:rPr>
          <w:rFonts w:ascii="Times New Roman" w:hAnsi="Times New Roman" w:cs="Times New Roman"/>
        </w:rPr>
        <w:t>aragraph 25(1)(c);</w:t>
      </w:r>
    </w:p>
    <w:p w14:paraId="18287311" w14:textId="0AFB294F" w:rsidR="00E3288B" w:rsidRPr="00DC4586" w:rsidRDefault="00972F13" w:rsidP="00DC4586">
      <w:pPr>
        <w:pStyle w:val="ListParagraph"/>
        <w:numPr>
          <w:ilvl w:val="0"/>
          <w:numId w:val="1"/>
        </w:numPr>
        <w:jc w:val="both"/>
        <w:rPr>
          <w:rFonts w:ascii="Times New Roman" w:hAnsi="Times New Roman" w:cs="Times New Roman"/>
        </w:rPr>
      </w:pPr>
      <w:r w:rsidRPr="00DC4586">
        <w:rPr>
          <w:rFonts w:ascii="Times New Roman" w:hAnsi="Times New Roman" w:cs="Times New Roman"/>
        </w:rPr>
        <w:t>s</w:t>
      </w:r>
      <w:r w:rsidR="00E3288B" w:rsidRPr="00DC4586">
        <w:rPr>
          <w:rFonts w:ascii="Times New Roman" w:hAnsi="Times New Roman" w:cs="Times New Roman"/>
        </w:rPr>
        <w:t>ection 65</w:t>
      </w:r>
      <w:r w:rsidR="005A32D8">
        <w:rPr>
          <w:rFonts w:ascii="Times New Roman" w:hAnsi="Times New Roman" w:cs="Times New Roman"/>
        </w:rPr>
        <w:t>;</w:t>
      </w:r>
    </w:p>
    <w:p w14:paraId="62D312DD" w14:textId="0149816A" w:rsidR="00E3288B" w:rsidRPr="00DC4586" w:rsidRDefault="00972F13" w:rsidP="00DC4586">
      <w:pPr>
        <w:pStyle w:val="ListParagraph"/>
        <w:numPr>
          <w:ilvl w:val="0"/>
          <w:numId w:val="1"/>
        </w:numPr>
        <w:jc w:val="both"/>
        <w:rPr>
          <w:rFonts w:ascii="Times New Roman" w:hAnsi="Times New Roman" w:cs="Times New Roman"/>
        </w:rPr>
      </w:pPr>
      <w:r w:rsidRPr="00DC4586">
        <w:rPr>
          <w:rFonts w:ascii="Times New Roman" w:hAnsi="Times New Roman" w:cs="Times New Roman"/>
        </w:rPr>
        <w:t>s</w:t>
      </w:r>
      <w:r w:rsidR="00E3288B" w:rsidRPr="00DC4586">
        <w:rPr>
          <w:rFonts w:ascii="Times New Roman" w:hAnsi="Times New Roman" w:cs="Times New Roman"/>
        </w:rPr>
        <w:t>ubsection 72(8)</w:t>
      </w:r>
      <w:r w:rsidR="005A32D8">
        <w:rPr>
          <w:rFonts w:ascii="Times New Roman" w:hAnsi="Times New Roman" w:cs="Times New Roman"/>
        </w:rPr>
        <w:t>;</w:t>
      </w:r>
    </w:p>
    <w:p w14:paraId="56879142" w14:textId="06B164FC" w:rsidR="00E3288B" w:rsidRPr="00DC4586" w:rsidRDefault="00705E2E" w:rsidP="00DC4586">
      <w:pPr>
        <w:pStyle w:val="ListParagraph"/>
        <w:numPr>
          <w:ilvl w:val="0"/>
          <w:numId w:val="1"/>
        </w:numPr>
        <w:jc w:val="both"/>
        <w:rPr>
          <w:rFonts w:ascii="Times New Roman" w:hAnsi="Times New Roman" w:cs="Times New Roman"/>
        </w:rPr>
      </w:pPr>
      <w:r w:rsidRPr="00DC4586">
        <w:rPr>
          <w:rFonts w:ascii="Times New Roman" w:hAnsi="Times New Roman" w:cs="Times New Roman"/>
        </w:rPr>
        <w:t>D</w:t>
      </w:r>
      <w:r w:rsidR="00E3288B" w:rsidRPr="00DC4586">
        <w:rPr>
          <w:rFonts w:ascii="Times New Roman" w:hAnsi="Times New Roman" w:cs="Times New Roman"/>
        </w:rPr>
        <w:t xml:space="preserve">ivision 7 of Part 5; </w:t>
      </w:r>
    </w:p>
    <w:p w14:paraId="29DC7D2D" w14:textId="69D2E466" w:rsidR="00E3288B" w:rsidRPr="00DC4586" w:rsidRDefault="00972F13" w:rsidP="00DC4586">
      <w:pPr>
        <w:pStyle w:val="ListParagraph"/>
        <w:numPr>
          <w:ilvl w:val="0"/>
          <w:numId w:val="1"/>
        </w:numPr>
        <w:jc w:val="both"/>
        <w:rPr>
          <w:rFonts w:ascii="Times New Roman" w:hAnsi="Times New Roman" w:cs="Times New Roman"/>
        </w:rPr>
      </w:pPr>
      <w:r w:rsidRPr="00DC4586">
        <w:rPr>
          <w:rFonts w:ascii="Times New Roman" w:hAnsi="Times New Roman" w:cs="Times New Roman"/>
        </w:rPr>
        <w:t>s</w:t>
      </w:r>
      <w:r w:rsidR="00E3288B" w:rsidRPr="00DC4586">
        <w:rPr>
          <w:rFonts w:ascii="Times New Roman" w:hAnsi="Times New Roman" w:cs="Times New Roman"/>
        </w:rPr>
        <w:t>ection 112</w:t>
      </w:r>
      <w:r w:rsidR="005A32D8">
        <w:rPr>
          <w:rFonts w:ascii="Times New Roman" w:hAnsi="Times New Roman" w:cs="Times New Roman"/>
        </w:rPr>
        <w:t>;</w:t>
      </w:r>
    </w:p>
    <w:p w14:paraId="0ABAE5EB" w14:textId="0D9C2EF3" w:rsidR="00E3288B" w:rsidRPr="00DC4586" w:rsidRDefault="00972F13" w:rsidP="00DC4586">
      <w:pPr>
        <w:pStyle w:val="ListParagraph"/>
        <w:numPr>
          <w:ilvl w:val="0"/>
          <w:numId w:val="1"/>
        </w:numPr>
        <w:jc w:val="both"/>
        <w:rPr>
          <w:rFonts w:ascii="Times New Roman" w:hAnsi="Times New Roman" w:cs="Times New Roman"/>
        </w:rPr>
      </w:pPr>
      <w:r w:rsidRPr="00DC4586">
        <w:rPr>
          <w:rFonts w:ascii="Times New Roman" w:hAnsi="Times New Roman" w:cs="Times New Roman"/>
        </w:rPr>
        <w:t>s</w:t>
      </w:r>
      <w:r w:rsidR="00E3288B" w:rsidRPr="00DC4586">
        <w:rPr>
          <w:rFonts w:ascii="Times New Roman" w:hAnsi="Times New Roman" w:cs="Times New Roman"/>
        </w:rPr>
        <w:t>ection 131</w:t>
      </w:r>
      <w:r w:rsidR="005A32D8">
        <w:rPr>
          <w:rFonts w:ascii="Times New Roman" w:hAnsi="Times New Roman" w:cs="Times New Roman"/>
        </w:rPr>
        <w:t>;</w:t>
      </w:r>
    </w:p>
    <w:p w14:paraId="3F130F2F" w14:textId="44FF440B" w:rsidR="00E3288B" w:rsidRPr="00DC4586" w:rsidRDefault="00972F13" w:rsidP="00DC4586">
      <w:pPr>
        <w:pStyle w:val="ListParagraph"/>
        <w:numPr>
          <w:ilvl w:val="0"/>
          <w:numId w:val="1"/>
        </w:numPr>
        <w:jc w:val="both"/>
        <w:rPr>
          <w:rFonts w:ascii="Times New Roman" w:hAnsi="Times New Roman" w:cs="Times New Roman"/>
        </w:rPr>
      </w:pPr>
      <w:r w:rsidRPr="00DC4586">
        <w:rPr>
          <w:rFonts w:ascii="Times New Roman" w:hAnsi="Times New Roman" w:cs="Times New Roman"/>
        </w:rPr>
        <w:t>s</w:t>
      </w:r>
      <w:r w:rsidR="00E3288B" w:rsidRPr="00DC4586">
        <w:rPr>
          <w:rFonts w:ascii="Times New Roman" w:hAnsi="Times New Roman" w:cs="Times New Roman"/>
        </w:rPr>
        <w:t>ection 143</w:t>
      </w:r>
      <w:r w:rsidR="005A32D8">
        <w:rPr>
          <w:rFonts w:ascii="Times New Roman" w:hAnsi="Times New Roman" w:cs="Times New Roman"/>
        </w:rPr>
        <w:t>;</w:t>
      </w:r>
    </w:p>
    <w:p w14:paraId="593A5B5C" w14:textId="71EFCC3C" w:rsidR="00E3288B" w:rsidRPr="00DC4586" w:rsidRDefault="00972F13" w:rsidP="00DC4586">
      <w:pPr>
        <w:pStyle w:val="ListParagraph"/>
        <w:numPr>
          <w:ilvl w:val="0"/>
          <w:numId w:val="1"/>
        </w:numPr>
        <w:jc w:val="both"/>
        <w:rPr>
          <w:rFonts w:ascii="Times New Roman" w:hAnsi="Times New Roman" w:cs="Times New Roman"/>
        </w:rPr>
      </w:pPr>
      <w:r w:rsidRPr="00DC4586">
        <w:rPr>
          <w:rFonts w:ascii="Times New Roman" w:hAnsi="Times New Roman" w:cs="Times New Roman"/>
        </w:rPr>
        <w:t>s</w:t>
      </w:r>
      <w:r w:rsidR="00E3288B" w:rsidRPr="00DC4586">
        <w:rPr>
          <w:rFonts w:ascii="Times New Roman" w:hAnsi="Times New Roman" w:cs="Times New Roman"/>
        </w:rPr>
        <w:t>ection 144</w:t>
      </w:r>
      <w:r w:rsidR="005A32D8">
        <w:rPr>
          <w:rFonts w:ascii="Times New Roman" w:hAnsi="Times New Roman" w:cs="Times New Roman"/>
        </w:rPr>
        <w:t>;</w:t>
      </w:r>
    </w:p>
    <w:p w14:paraId="2ECFB7BB" w14:textId="502AF685" w:rsidR="00E3288B" w:rsidRPr="00DC4586" w:rsidRDefault="00972F13" w:rsidP="00DC4586">
      <w:pPr>
        <w:pStyle w:val="ListParagraph"/>
        <w:numPr>
          <w:ilvl w:val="0"/>
          <w:numId w:val="1"/>
        </w:numPr>
        <w:jc w:val="both"/>
        <w:rPr>
          <w:rFonts w:ascii="Times New Roman" w:hAnsi="Times New Roman" w:cs="Times New Roman"/>
        </w:rPr>
      </w:pPr>
      <w:r w:rsidRPr="00DC4586">
        <w:rPr>
          <w:rFonts w:ascii="Times New Roman" w:hAnsi="Times New Roman" w:cs="Times New Roman"/>
        </w:rPr>
        <w:t>s</w:t>
      </w:r>
      <w:r w:rsidR="00E3288B" w:rsidRPr="00DC4586">
        <w:rPr>
          <w:rFonts w:ascii="Times New Roman" w:hAnsi="Times New Roman" w:cs="Times New Roman"/>
        </w:rPr>
        <w:t>ection 147</w:t>
      </w:r>
      <w:r w:rsidRPr="00DC4586">
        <w:rPr>
          <w:rFonts w:ascii="Times New Roman" w:hAnsi="Times New Roman" w:cs="Times New Roman"/>
        </w:rPr>
        <w:t>.</w:t>
      </w:r>
    </w:p>
    <w:p w14:paraId="7ACD9C6B" w14:textId="7F3611F4" w:rsidR="002A343F" w:rsidRPr="00DC4586" w:rsidRDefault="002A343F" w:rsidP="00DC4586">
      <w:pPr>
        <w:spacing w:line="235" w:lineRule="atLeast"/>
        <w:jc w:val="both"/>
        <w:rPr>
          <w:rFonts w:ascii="Times New Roman" w:eastAsia="Times New Roman" w:hAnsi="Times New Roman" w:cs="Times New Roman"/>
          <w:color w:val="000000"/>
          <w:lang w:eastAsia="en-AU"/>
        </w:rPr>
      </w:pPr>
      <w:r w:rsidRPr="00DC4586">
        <w:rPr>
          <w:rFonts w:ascii="Times New Roman" w:eastAsia="Times New Roman" w:hAnsi="Times New Roman" w:cs="Times New Roman"/>
          <w:color w:val="000000"/>
          <w:lang w:eastAsia="en-AU"/>
        </w:rPr>
        <w:t xml:space="preserve">All other provisions of the determination are not subject to disallowance. According to the explanatory statement for </w:t>
      </w:r>
      <w:r w:rsidR="001176C1" w:rsidRPr="00DC4586">
        <w:rPr>
          <w:rFonts w:ascii="Times New Roman" w:eastAsia="Times New Roman" w:hAnsi="Times New Roman" w:cs="Times New Roman"/>
          <w:color w:val="000000"/>
          <w:lang w:eastAsia="en-AU"/>
        </w:rPr>
        <w:t xml:space="preserve">the </w:t>
      </w:r>
      <w:r w:rsidRPr="00DC4586">
        <w:rPr>
          <w:rFonts w:ascii="Times New Roman" w:eastAsia="Times New Roman" w:hAnsi="Times New Roman" w:cs="Times New Roman"/>
          <w:i/>
          <w:iCs/>
          <w:color w:val="000000"/>
          <w:lang w:eastAsia="en-AU"/>
        </w:rPr>
        <w:t xml:space="preserve">Legislation (Exemption and Other Matters) Regulation </w:t>
      </w:r>
      <w:r w:rsidR="001176C1" w:rsidRPr="00DC4586">
        <w:rPr>
          <w:rFonts w:ascii="Times New Roman" w:eastAsia="Times New Roman" w:hAnsi="Times New Roman" w:cs="Times New Roman"/>
          <w:i/>
          <w:iCs/>
          <w:color w:val="000000"/>
          <w:lang w:eastAsia="en-AU"/>
        </w:rPr>
        <w:t>2015</w:t>
      </w:r>
      <w:r w:rsidR="001176C1" w:rsidRPr="00DC4586">
        <w:rPr>
          <w:rFonts w:ascii="Times New Roman" w:eastAsia="Times New Roman" w:hAnsi="Times New Roman" w:cs="Times New Roman"/>
          <w:color w:val="000000"/>
          <w:lang w:eastAsia="en-AU"/>
        </w:rPr>
        <w:t xml:space="preserve"> </w:t>
      </w:r>
      <w:r w:rsidRPr="00DC4586">
        <w:rPr>
          <w:rFonts w:ascii="Times New Roman" w:eastAsia="Times New Roman" w:hAnsi="Times New Roman" w:cs="Times New Roman"/>
          <w:color w:val="000000"/>
          <w:lang w:eastAsia="en-AU"/>
        </w:rPr>
        <w:t>and the explanatory memorandum to the Legislative Instruments Bill 2003, exposure of the determination to disallowance, to the extent it is made under section 60 of the Act, could cause commercial delay or commercial uncertainty.</w:t>
      </w:r>
    </w:p>
    <w:p w14:paraId="64D6350F" w14:textId="64E52717" w:rsidR="00C10FE0" w:rsidRPr="00DC4586" w:rsidRDefault="00C10FE0" w:rsidP="00DC4586">
      <w:pPr>
        <w:spacing w:line="235" w:lineRule="atLeast"/>
        <w:jc w:val="both"/>
        <w:rPr>
          <w:rFonts w:ascii="Calibri" w:eastAsia="Times New Roman" w:hAnsi="Calibri" w:cs="Calibri"/>
          <w:color w:val="000000"/>
          <w:lang w:eastAsia="en-AU"/>
        </w:rPr>
      </w:pPr>
      <w:r w:rsidRPr="00DC4586">
        <w:rPr>
          <w:rFonts w:ascii="Times New Roman" w:eastAsia="Times New Roman" w:hAnsi="Times New Roman" w:cs="Times New Roman"/>
          <w:color w:val="000000"/>
          <w:lang w:eastAsia="en-AU"/>
        </w:rPr>
        <w:t xml:space="preserve">The ACMA considers that, given the </w:t>
      </w:r>
      <w:r w:rsidR="00F2395F">
        <w:rPr>
          <w:rFonts w:ascii="Times New Roman" w:eastAsia="Times New Roman" w:hAnsi="Times New Roman" w:cs="Times New Roman"/>
          <w:color w:val="000000"/>
          <w:lang w:eastAsia="en-AU"/>
        </w:rPr>
        <w:t xml:space="preserve">close and </w:t>
      </w:r>
      <w:r w:rsidRPr="00DC4586">
        <w:rPr>
          <w:rFonts w:ascii="Times New Roman" w:eastAsia="Times New Roman" w:hAnsi="Times New Roman" w:cs="Times New Roman"/>
          <w:color w:val="000000"/>
          <w:lang w:eastAsia="en-AU"/>
        </w:rPr>
        <w:t xml:space="preserve">complex </w:t>
      </w:r>
      <w:r w:rsidR="00F2395F">
        <w:rPr>
          <w:rFonts w:ascii="Times New Roman" w:eastAsia="Times New Roman" w:hAnsi="Times New Roman" w:cs="Times New Roman"/>
          <w:color w:val="000000"/>
          <w:lang w:eastAsia="en-AU"/>
        </w:rPr>
        <w:t>inter</w:t>
      </w:r>
      <w:r w:rsidRPr="00DC4586">
        <w:rPr>
          <w:rFonts w:ascii="Times New Roman" w:eastAsia="Times New Roman" w:hAnsi="Times New Roman" w:cs="Times New Roman"/>
          <w:color w:val="000000"/>
          <w:lang w:eastAsia="en-AU"/>
        </w:rPr>
        <w:t>relationship between the provision made under section 60 and the provisions made under section 294, it is not practical to make two instruments.</w:t>
      </w:r>
    </w:p>
    <w:p w14:paraId="2A8E515E" w14:textId="421FA50E" w:rsidR="002A343F" w:rsidRPr="00DC4586" w:rsidRDefault="002A343F" w:rsidP="00DC4586">
      <w:pPr>
        <w:spacing w:line="235" w:lineRule="atLeast"/>
        <w:jc w:val="both"/>
        <w:rPr>
          <w:rFonts w:ascii="Calibri" w:eastAsia="Times New Roman" w:hAnsi="Calibri" w:cs="Calibri"/>
          <w:color w:val="000000"/>
          <w:lang w:eastAsia="en-AU"/>
        </w:rPr>
      </w:pPr>
      <w:r w:rsidRPr="00DC4586">
        <w:rPr>
          <w:rFonts w:ascii="Times New Roman" w:eastAsia="Times New Roman" w:hAnsi="Times New Roman" w:cs="Times New Roman"/>
          <w:color w:val="000000"/>
          <w:lang w:eastAsia="en-AU"/>
        </w:rPr>
        <w:t xml:space="preserve">The </w:t>
      </w:r>
      <w:r w:rsidR="00F2395F">
        <w:rPr>
          <w:rFonts w:ascii="Times New Roman" w:eastAsia="Times New Roman" w:hAnsi="Times New Roman" w:cs="Times New Roman"/>
          <w:color w:val="000000"/>
          <w:lang w:eastAsia="en-AU"/>
        </w:rPr>
        <w:t xml:space="preserve">entire </w:t>
      </w:r>
      <w:r w:rsidRPr="00DC4586">
        <w:rPr>
          <w:rFonts w:ascii="Times New Roman" w:eastAsia="Times New Roman" w:hAnsi="Times New Roman" w:cs="Times New Roman"/>
          <w:color w:val="000000"/>
          <w:lang w:eastAsia="en-AU"/>
        </w:rPr>
        <w:t>determination is subject to the sunsetting provisions in Part 4 of Chapter 3 of the LA.</w:t>
      </w:r>
    </w:p>
    <w:p w14:paraId="7D900AC6" w14:textId="1337D370" w:rsidR="004C58B9" w:rsidRPr="00DC4586" w:rsidRDefault="004C58B9" w:rsidP="00902C03">
      <w:pPr>
        <w:keepNext/>
        <w:spacing w:line="257" w:lineRule="auto"/>
        <w:jc w:val="both"/>
        <w:rPr>
          <w:rFonts w:ascii="Times New Roman" w:hAnsi="Times New Roman" w:cs="Times New Roman"/>
          <w:b/>
        </w:rPr>
      </w:pPr>
      <w:r w:rsidRPr="00DC4586">
        <w:rPr>
          <w:rFonts w:ascii="Times New Roman" w:hAnsi="Times New Roman" w:cs="Times New Roman"/>
          <w:b/>
        </w:rPr>
        <w:lastRenderedPageBreak/>
        <w:t>Purpose and operation of the instrument</w:t>
      </w:r>
    </w:p>
    <w:p w14:paraId="5FB739CA" w14:textId="585BCC14" w:rsidR="00B8786D" w:rsidRPr="00DC4586" w:rsidRDefault="00B8786D" w:rsidP="00902C03">
      <w:pPr>
        <w:keepNext/>
        <w:spacing w:line="257" w:lineRule="auto"/>
        <w:jc w:val="both"/>
        <w:rPr>
          <w:rFonts w:ascii="Times New Roman" w:hAnsi="Times New Roman" w:cs="Times New Roman"/>
          <w:bCs/>
        </w:rPr>
      </w:pPr>
      <w:r w:rsidRPr="00DC4586">
        <w:rPr>
          <w:rFonts w:ascii="Times New Roman" w:hAnsi="Times New Roman" w:cs="Times New Roman"/>
          <w:bCs/>
        </w:rPr>
        <w:t xml:space="preserve">The determination sets out the procedures to be applied in allocating spectrum licences in relation to </w:t>
      </w:r>
      <w:r w:rsidR="003F0623" w:rsidRPr="00DC4586">
        <w:rPr>
          <w:rFonts w:ascii="Times New Roman" w:hAnsi="Times New Roman" w:cs="Times New Roman"/>
          <w:bCs/>
        </w:rPr>
        <w:t xml:space="preserve">specified </w:t>
      </w:r>
      <w:r w:rsidR="000F5B3B" w:rsidRPr="00DC4586">
        <w:rPr>
          <w:rFonts w:ascii="Times New Roman" w:hAnsi="Times New Roman" w:cs="Times New Roman"/>
          <w:bCs/>
        </w:rPr>
        <w:t xml:space="preserve">parts of the </w:t>
      </w:r>
      <w:r w:rsidRPr="00DC4586">
        <w:rPr>
          <w:rFonts w:ascii="Times New Roman" w:hAnsi="Times New Roman" w:cs="Times New Roman"/>
          <w:bCs/>
        </w:rPr>
        <w:t>spectrum</w:t>
      </w:r>
      <w:r w:rsidR="00786E8A" w:rsidRPr="00DC4586">
        <w:rPr>
          <w:rFonts w:ascii="Times New Roman" w:hAnsi="Times New Roman" w:cs="Times New Roman"/>
          <w:bCs/>
        </w:rPr>
        <w:t xml:space="preserve"> within the following frequency </w:t>
      </w:r>
      <w:r w:rsidR="000F5B3B" w:rsidRPr="00DC4586">
        <w:rPr>
          <w:rFonts w:ascii="Times New Roman" w:hAnsi="Times New Roman" w:cs="Times New Roman"/>
          <w:bCs/>
        </w:rPr>
        <w:t xml:space="preserve">bands </w:t>
      </w:r>
      <w:r w:rsidR="00786E8A" w:rsidRPr="00DC4586">
        <w:rPr>
          <w:rFonts w:ascii="Times New Roman" w:hAnsi="Times New Roman" w:cs="Times New Roman"/>
          <w:bCs/>
        </w:rPr>
        <w:t>(collective</w:t>
      </w:r>
      <w:r w:rsidR="002A343F" w:rsidRPr="00DC4586">
        <w:rPr>
          <w:rFonts w:ascii="Times New Roman" w:hAnsi="Times New Roman" w:cs="Times New Roman"/>
          <w:bCs/>
        </w:rPr>
        <w:t>ly</w:t>
      </w:r>
      <w:r w:rsidR="00786E8A" w:rsidRPr="00DC4586">
        <w:rPr>
          <w:rFonts w:ascii="Times New Roman" w:hAnsi="Times New Roman" w:cs="Times New Roman"/>
          <w:bCs/>
        </w:rPr>
        <w:t xml:space="preserve">, </w:t>
      </w:r>
      <w:r w:rsidR="00786E8A" w:rsidRPr="00DC4586">
        <w:rPr>
          <w:rFonts w:ascii="Times New Roman" w:hAnsi="Times New Roman" w:cs="Times New Roman"/>
          <w:b/>
        </w:rPr>
        <w:t xml:space="preserve">the </w:t>
      </w:r>
      <w:r w:rsidR="00061C20" w:rsidRPr="00DC4586">
        <w:rPr>
          <w:rFonts w:ascii="Times New Roman" w:hAnsi="Times New Roman" w:cs="Times New Roman"/>
          <w:b/>
        </w:rPr>
        <w:t xml:space="preserve">3.4/3.7 GHz </w:t>
      </w:r>
      <w:r w:rsidR="00EB4A6E" w:rsidRPr="00DC4586">
        <w:rPr>
          <w:rFonts w:ascii="Times New Roman" w:hAnsi="Times New Roman" w:cs="Times New Roman"/>
          <w:b/>
        </w:rPr>
        <w:t>b</w:t>
      </w:r>
      <w:r w:rsidR="00061C20" w:rsidRPr="00DC4586">
        <w:rPr>
          <w:rFonts w:ascii="Times New Roman" w:hAnsi="Times New Roman" w:cs="Times New Roman"/>
          <w:b/>
        </w:rPr>
        <w:t>and</w:t>
      </w:r>
      <w:r w:rsidR="00183824" w:rsidRPr="00DC4586">
        <w:rPr>
          <w:rFonts w:ascii="Times New Roman" w:hAnsi="Times New Roman" w:cs="Times New Roman"/>
          <w:b/>
        </w:rPr>
        <w:t>s</w:t>
      </w:r>
      <w:r w:rsidR="00061C20" w:rsidRPr="00DC4586">
        <w:rPr>
          <w:rFonts w:ascii="Times New Roman" w:hAnsi="Times New Roman" w:cs="Times New Roman"/>
          <w:bCs/>
        </w:rPr>
        <w:t xml:space="preserve">): </w:t>
      </w:r>
    </w:p>
    <w:p w14:paraId="62842DED" w14:textId="659CB626" w:rsidR="00061C20" w:rsidRPr="00DC4586" w:rsidRDefault="00E330F0" w:rsidP="00DC4586">
      <w:pPr>
        <w:pStyle w:val="ListParagraph"/>
        <w:numPr>
          <w:ilvl w:val="0"/>
          <w:numId w:val="1"/>
        </w:numPr>
        <w:jc w:val="both"/>
        <w:rPr>
          <w:rFonts w:ascii="Times New Roman" w:hAnsi="Times New Roman" w:cs="Times New Roman"/>
          <w:bCs/>
        </w:rPr>
      </w:pPr>
      <w:r w:rsidRPr="00DC4586">
        <w:rPr>
          <w:rFonts w:ascii="Times New Roman" w:hAnsi="Times New Roman" w:cs="Times New Roman"/>
          <w:bCs/>
        </w:rPr>
        <w:t>3400 MHz to 3575 MHz</w:t>
      </w:r>
      <w:r w:rsidR="004B26F6" w:rsidRPr="00DC4586">
        <w:rPr>
          <w:rFonts w:ascii="Times New Roman" w:hAnsi="Times New Roman" w:cs="Times New Roman"/>
          <w:bCs/>
        </w:rPr>
        <w:t xml:space="preserve"> (</w:t>
      </w:r>
      <w:r w:rsidR="004B26F6" w:rsidRPr="00000679">
        <w:rPr>
          <w:rFonts w:ascii="Times New Roman" w:hAnsi="Times New Roman" w:cs="Times New Roman"/>
          <w:b/>
        </w:rPr>
        <w:t>3.4 GHz band</w:t>
      </w:r>
      <w:r w:rsidRPr="00DC4586">
        <w:rPr>
          <w:rFonts w:ascii="Times New Roman" w:hAnsi="Times New Roman" w:cs="Times New Roman"/>
          <w:bCs/>
        </w:rPr>
        <w:t>)</w:t>
      </w:r>
      <w:r w:rsidR="00061C20" w:rsidRPr="00DC4586">
        <w:rPr>
          <w:rFonts w:ascii="Times New Roman" w:hAnsi="Times New Roman" w:cs="Times New Roman"/>
          <w:bCs/>
        </w:rPr>
        <w:t xml:space="preserve">; </w:t>
      </w:r>
    </w:p>
    <w:p w14:paraId="7D28CFE2" w14:textId="32513342" w:rsidR="00061C20" w:rsidRPr="00DC4586" w:rsidRDefault="004B26F6" w:rsidP="00DC4586">
      <w:pPr>
        <w:pStyle w:val="ListParagraph"/>
        <w:numPr>
          <w:ilvl w:val="0"/>
          <w:numId w:val="1"/>
        </w:numPr>
        <w:jc w:val="both"/>
        <w:rPr>
          <w:rFonts w:ascii="Times New Roman" w:hAnsi="Times New Roman" w:cs="Times New Roman"/>
          <w:bCs/>
        </w:rPr>
      </w:pPr>
      <w:r w:rsidRPr="00DC4586">
        <w:rPr>
          <w:rFonts w:ascii="Times New Roman" w:hAnsi="Times New Roman" w:cs="Times New Roman"/>
          <w:bCs/>
        </w:rPr>
        <w:t>3700 MHz to 3800 MHz (</w:t>
      </w:r>
      <w:r w:rsidRPr="00000679">
        <w:rPr>
          <w:rFonts w:ascii="Times New Roman" w:hAnsi="Times New Roman" w:cs="Times New Roman"/>
          <w:b/>
        </w:rPr>
        <w:t>3.7 GHz band</w:t>
      </w:r>
      <w:r w:rsidRPr="00DC4586">
        <w:rPr>
          <w:rFonts w:ascii="Times New Roman" w:hAnsi="Times New Roman" w:cs="Times New Roman"/>
          <w:bCs/>
        </w:rPr>
        <w:t>)</w:t>
      </w:r>
      <w:r w:rsidR="00061C20" w:rsidRPr="00DC4586">
        <w:rPr>
          <w:rFonts w:ascii="Times New Roman" w:hAnsi="Times New Roman" w:cs="Times New Roman"/>
          <w:bCs/>
        </w:rPr>
        <w:t>.</w:t>
      </w:r>
    </w:p>
    <w:p w14:paraId="7C46DC5A" w14:textId="77777777" w:rsidR="00C34505" w:rsidRPr="00DC4586" w:rsidRDefault="00C34505" w:rsidP="00DC4586">
      <w:pPr>
        <w:jc w:val="both"/>
        <w:rPr>
          <w:rFonts w:ascii="Times New Roman" w:hAnsi="Times New Roman" w:cs="Times New Roman"/>
          <w:bCs/>
        </w:rPr>
      </w:pPr>
      <w:r w:rsidRPr="00DC4586">
        <w:rPr>
          <w:rFonts w:ascii="Times New Roman" w:hAnsi="Times New Roman" w:cs="Times New Roman"/>
          <w:bCs/>
        </w:rPr>
        <w:t>The 3.4/3.7 GHz bands allocation process consists of:</w:t>
      </w:r>
    </w:p>
    <w:p w14:paraId="458073FD" w14:textId="3C7E35CF" w:rsidR="00C34505" w:rsidRPr="00DC4586" w:rsidRDefault="00C34505" w:rsidP="00DC4586">
      <w:pPr>
        <w:pStyle w:val="ListParagraph"/>
        <w:numPr>
          <w:ilvl w:val="0"/>
          <w:numId w:val="1"/>
        </w:numPr>
        <w:jc w:val="both"/>
        <w:rPr>
          <w:rFonts w:ascii="Times New Roman" w:hAnsi="Times New Roman" w:cs="Times New Roman"/>
        </w:rPr>
      </w:pPr>
      <w:r w:rsidRPr="00DC4586">
        <w:rPr>
          <w:rFonts w:ascii="Times New Roman" w:hAnsi="Times New Roman" w:cs="Times New Roman"/>
        </w:rPr>
        <w:t xml:space="preserve">the direct allocation of </w:t>
      </w:r>
      <w:r w:rsidR="000F5B3B" w:rsidRPr="00DC4586">
        <w:rPr>
          <w:rFonts w:ascii="Times New Roman" w:hAnsi="Times New Roman" w:cs="Times New Roman"/>
        </w:rPr>
        <w:t xml:space="preserve">particular </w:t>
      </w:r>
      <w:r w:rsidR="0007538F" w:rsidRPr="00DC4586">
        <w:rPr>
          <w:rFonts w:ascii="Times New Roman" w:hAnsi="Times New Roman" w:cs="Times New Roman"/>
        </w:rPr>
        <w:t xml:space="preserve">parts of the spectrum </w:t>
      </w:r>
      <w:r w:rsidR="000F5B3B" w:rsidRPr="00DC4586">
        <w:rPr>
          <w:rFonts w:ascii="Times New Roman" w:hAnsi="Times New Roman" w:cs="Times New Roman"/>
        </w:rPr>
        <w:t xml:space="preserve">(called </w:t>
      </w:r>
      <w:r w:rsidRPr="00000679">
        <w:rPr>
          <w:rFonts w:ascii="Times New Roman" w:hAnsi="Times New Roman" w:cs="Times New Roman"/>
          <w:b/>
        </w:rPr>
        <w:t>leftover lots</w:t>
      </w:r>
      <w:r w:rsidR="000F5B3B" w:rsidRPr="00DC4586">
        <w:rPr>
          <w:rFonts w:ascii="Times New Roman" w:hAnsi="Times New Roman" w:cs="Times New Roman"/>
        </w:rPr>
        <w:t>)</w:t>
      </w:r>
      <w:r w:rsidRPr="00DC4586">
        <w:rPr>
          <w:rFonts w:ascii="Times New Roman" w:hAnsi="Times New Roman" w:cs="Times New Roman"/>
        </w:rPr>
        <w:t xml:space="preserve"> in the 3.4 GHz band</w:t>
      </w:r>
      <w:r w:rsidR="001B7081" w:rsidRPr="00DC4586">
        <w:rPr>
          <w:rFonts w:ascii="Times New Roman" w:hAnsi="Times New Roman" w:cs="Times New Roman"/>
        </w:rPr>
        <w:t>;</w:t>
      </w:r>
    </w:p>
    <w:p w14:paraId="6BEE7E29" w14:textId="54B100A5" w:rsidR="00C34505" w:rsidRPr="00DC4586" w:rsidRDefault="00C34505" w:rsidP="00DC4586">
      <w:pPr>
        <w:pStyle w:val="ListParagraph"/>
        <w:numPr>
          <w:ilvl w:val="0"/>
          <w:numId w:val="1"/>
        </w:numPr>
        <w:jc w:val="both"/>
        <w:rPr>
          <w:rFonts w:ascii="Times New Roman" w:hAnsi="Times New Roman" w:cs="Times New Roman"/>
        </w:rPr>
      </w:pPr>
      <w:r w:rsidRPr="00DC4586">
        <w:rPr>
          <w:rFonts w:ascii="Times New Roman" w:hAnsi="Times New Roman" w:cs="Times New Roman"/>
        </w:rPr>
        <w:t xml:space="preserve">the </w:t>
      </w:r>
      <w:r w:rsidR="00AD5F23" w:rsidRPr="00DC4586">
        <w:rPr>
          <w:rFonts w:ascii="Times New Roman" w:hAnsi="Times New Roman" w:cs="Times New Roman"/>
        </w:rPr>
        <w:t>3.7 GHz auction</w:t>
      </w:r>
      <w:r w:rsidRPr="00DC4586">
        <w:rPr>
          <w:rFonts w:ascii="Times New Roman" w:hAnsi="Times New Roman" w:cs="Times New Roman"/>
        </w:rPr>
        <w:t>;</w:t>
      </w:r>
    </w:p>
    <w:p w14:paraId="376ACF26" w14:textId="2520C534" w:rsidR="00C34505" w:rsidRPr="00DC4586" w:rsidRDefault="00C34505" w:rsidP="00DC4586">
      <w:pPr>
        <w:pStyle w:val="ListParagraph"/>
        <w:numPr>
          <w:ilvl w:val="0"/>
          <w:numId w:val="1"/>
        </w:numPr>
        <w:jc w:val="both"/>
        <w:rPr>
          <w:rFonts w:ascii="Times New Roman" w:hAnsi="Times New Roman" w:cs="Times New Roman"/>
        </w:rPr>
      </w:pPr>
      <w:r w:rsidRPr="00DC4586">
        <w:rPr>
          <w:rFonts w:ascii="Times New Roman" w:hAnsi="Times New Roman" w:cs="Times New Roman"/>
        </w:rPr>
        <w:t xml:space="preserve">the </w:t>
      </w:r>
      <w:r w:rsidR="005E7321" w:rsidRPr="00DC4586">
        <w:rPr>
          <w:rFonts w:ascii="Times New Roman" w:hAnsi="Times New Roman" w:cs="Times New Roman"/>
        </w:rPr>
        <w:t>3.4 GHz auction</w:t>
      </w:r>
      <w:r w:rsidRPr="00DC4586">
        <w:rPr>
          <w:rFonts w:ascii="Times New Roman" w:hAnsi="Times New Roman" w:cs="Times New Roman"/>
        </w:rPr>
        <w:t xml:space="preserve"> (including the allocation of any leftover lots not directly allocated </w:t>
      </w:r>
      <w:r w:rsidR="00DB01A9" w:rsidRPr="00DC4586">
        <w:rPr>
          <w:rFonts w:ascii="Times New Roman" w:hAnsi="Times New Roman" w:cs="Times New Roman"/>
        </w:rPr>
        <w:t xml:space="preserve">to </w:t>
      </w:r>
      <w:r w:rsidR="001F69EE" w:rsidRPr="00DC4586">
        <w:rPr>
          <w:rFonts w:ascii="Times New Roman" w:hAnsi="Times New Roman" w:cs="Times New Roman"/>
        </w:rPr>
        <w:t>a person</w:t>
      </w:r>
      <w:r w:rsidRPr="00DC4586">
        <w:rPr>
          <w:rFonts w:ascii="Times New Roman" w:hAnsi="Times New Roman" w:cs="Times New Roman"/>
        </w:rPr>
        <w:t>).</w:t>
      </w:r>
    </w:p>
    <w:p w14:paraId="613DB5A0" w14:textId="2D43331D" w:rsidR="00716F73" w:rsidRPr="00DC4586" w:rsidRDefault="00716F73" w:rsidP="00DC4586">
      <w:pPr>
        <w:jc w:val="both"/>
        <w:rPr>
          <w:rFonts w:ascii="Times New Roman" w:hAnsi="Times New Roman" w:cs="Times New Roman"/>
          <w:bCs/>
        </w:rPr>
      </w:pPr>
      <w:r w:rsidRPr="00DC4586">
        <w:rPr>
          <w:rFonts w:ascii="Times New Roman" w:hAnsi="Times New Roman" w:cs="Times New Roman"/>
          <w:bCs/>
        </w:rPr>
        <w:t>Licen</w:t>
      </w:r>
      <w:r w:rsidR="00F063FE" w:rsidRPr="00DC4586">
        <w:rPr>
          <w:rFonts w:ascii="Times New Roman" w:hAnsi="Times New Roman" w:cs="Times New Roman"/>
          <w:bCs/>
        </w:rPr>
        <w:t>c</w:t>
      </w:r>
      <w:r w:rsidRPr="00DC4586">
        <w:rPr>
          <w:rFonts w:ascii="Times New Roman" w:hAnsi="Times New Roman" w:cs="Times New Roman"/>
          <w:bCs/>
        </w:rPr>
        <w:t xml:space="preserve">es for </w:t>
      </w:r>
      <w:r w:rsidR="006721B0" w:rsidRPr="00DC4586">
        <w:rPr>
          <w:rFonts w:ascii="Times New Roman" w:hAnsi="Times New Roman" w:cs="Times New Roman"/>
          <w:bCs/>
        </w:rPr>
        <w:t xml:space="preserve">the </w:t>
      </w:r>
      <w:r w:rsidRPr="00DC4586">
        <w:rPr>
          <w:rFonts w:ascii="Times New Roman" w:hAnsi="Times New Roman" w:cs="Times New Roman"/>
          <w:bCs/>
        </w:rPr>
        <w:t xml:space="preserve">3.4 GHz </w:t>
      </w:r>
      <w:r w:rsidR="005B4377" w:rsidRPr="00DC4586">
        <w:rPr>
          <w:rFonts w:ascii="Times New Roman" w:hAnsi="Times New Roman" w:cs="Times New Roman"/>
          <w:bCs/>
        </w:rPr>
        <w:t xml:space="preserve">band </w:t>
      </w:r>
      <w:r w:rsidRPr="00DC4586">
        <w:rPr>
          <w:rFonts w:ascii="Times New Roman" w:hAnsi="Times New Roman" w:cs="Times New Roman"/>
          <w:bCs/>
        </w:rPr>
        <w:t xml:space="preserve">and </w:t>
      </w:r>
      <w:r w:rsidR="005B4377" w:rsidRPr="00DC4586">
        <w:rPr>
          <w:rFonts w:ascii="Times New Roman" w:hAnsi="Times New Roman" w:cs="Times New Roman"/>
          <w:bCs/>
        </w:rPr>
        <w:t xml:space="preserve">licences for the </w:t>
      </w:r>
      <w:r w:rsidRPr="00DC4586">
        <w:rPr>
          <w:rFonts w:ascii="Times New Roman" w:hAnsi="Times New Roman" w:cs="Times New Roman"/>
          <w:bCs/>
        </w:rPr>
        <w:t xml:space="preserve">3.7 GHz band will be allocated in sequential auctions using a two-stage generic </w:t>
      </w:r>
      <w:proofErr w:type="gramStart"/>
      <w:r w:rsidRPr="00DC4586">
        <w:rPr>
          <w:rFonts w:ascii="Times New Roman" w:hAnsi="Times New Roman" w:cs="Times New Roman"/>
          <w:bCs/>
        </w:rPr>
        <w:t>lots</w:t>
      </w:r>
      <w:proofErr w:type="gramEnd"/>
      <w:r w:rsidRPr="00DC4586">
        <w:rPr>
          <w:rFonts w:ascii="Times New Roman" w:hAnsi="Times New Roman" w:cs="Times New Roman"/>
          <w:bCs/>
        </w:rPr>
        <w:t xml:space="preserve"> clock (</w:t>
      </w:r>
      <w:r w:rsidRPr="00DC4586">
        <w:rPr>
          <w:rFonts w:ascii="Times New Roman" w:hAnsi="Times New Roman" w:cs="Times New Roman"/>
          <w:b/>
        </w:rPr>
        <w:t>TSGLC</w:t>
      </w:r>
      <w:r w:rsidRPr="00DC4586">
        <w:rPr>
          <w:rFonts w:ascii="Times New Roman" w:hAnsi="Times New Roman" w:cs="Times New Roman"/>
          <w:bCs/>
        </w:rPr>
        <w:t xml:space="preserve">) auction format. </w:t>
      </w:r>
      <w:r w:rsidR="00976DBF" w:rsidRPr="00DC4586">
        <w:rPr>
          <w:rFonts w:ascii="Times New Roman" w:hAnsi="Times New Roman" w:cs="Times New Roman"/>
          <w:bCs/>
        </w:rPr>
        <w:t xml:space="preserve">Leftover lots </w:t>
      </w:r>
      <w:r w:rsidR="005B4377" w:rsidRPr="00DC4586">
        <w:rPr>
          <w:rFonts w:ascii="Times New Roman" w:hAnsi="Times New Roman" w:cs="Times New Roman"/>
          <w:bCs/>
        </w:rPr>
        <w:t xml:space="preserve">may </w:t>
      </w:r>
      <w:r w:rsidR="00976DBF" w:rsidRPr="00DC4586">
        <w:rPr>
          <w:rFonts w:ascii="Times New Roman" w:hAnsi="Times New Roman" w:cs="Times New Roman"/>
          <w:bCs/>
        </w:rPr>
        <w:t>be direct</w:t>
      </w:r>
      <w:r w:rsidR="005B4377" w:rsidRPr="00DC4586">
        <w:rPr>
          <w:rFonts w:ascii="Times New Roman" w:hAnsi="Times New Roman" w:cs="Times New Roman"/>
          <w:bCs/>
        </w:rPr>
        <w:t>ly allocated</w:t>
      </w:r>
      <w:r w:rsidR="00976DBF" w:rsidRPr="00DC4586">
        <w:rPr>
          <w:rFonts w:ascii="Times New Roman" w:hAnsi="Times New Roman" w:cs="Times New Roman"/>
          <w:bCs/>
        </w:rPr>
        <w:t xml:space="preserve"> to identified person</w:t>
      </w:r>
      <w:r w:rsidR="00AF5DC4" w:rsidRPr="00DC4586">
        <w:rPr>
          <w:rFonts w:ascii="Times New Roman" w:hAnsi="Times New Roman" w:cs="Times New Roman"/>
          <w:bCs/>
        </w:rPr>
        <w:t>s</w:t>
      </w:r>
      <w:r w:rsidR="00976DBF" w:rsidRPr="00DC4586">
        <w:rPr>
          <w:rFonts w:ascii="Times New Roman" w:hAnsi="Times New Roman" w:cs="Times New Roman"/>
          <w:bCs/>
        </w:rPr>
        <w:t xml:space="preserve"> for a </w:t>
      </w:r>
      <w:r w:rsidR="00FA488D" w:rsidRPr="00DC4586">
        <w:rPr>
          <w:rFonts w:ascii="Times New Roman" w:hAnsi="Times New Roman" w:cs="Times New Roman"/>
          <w:bCs/>
        </w:rPr>
        <w:t xml:space="preserve">set </w:t>
      </w:r>
      <w:r w:rsidR="005202BA" w:rsidRPr="00DC4586">
        <w:rPr>
          <w:rFonts w:ascii="Times New Roman" w:hAnsi="Times New Roman" w:cs="Times New Roman"/>
          <w:bCs/>
        </w:rPr>
        <w:t>price</w:t>
      </w:r>
      <w:r w:rsidR="00D42497" w:rsidRPr="00DC4586">
        <w:rPr>
          <w:rFonts w:ascii="Times New Roman" w:hAnsi="Times New Roman" w:cs="Times New Roman"/>
          <w:bCs/>
        </w:rPr>
        <w:t xml:space="preserve"> before the </w:t>
      </w:r>
      <w:r w:rsidR="00AD5F23" w:rsidRPr="00DC4586">
        <w:rPr>
          <w:rFonts w:ascii="Times New Roman" w:hAnsi="Times New Roman" w:cs="Times New Roman"/>
          <w:bCs/>
        </w:rPr>
        <w:t>3.7 GHz auction</w:t>
      </w:r>
      <w:r w:rsidR="00976DBF" w:rsidRPr="00DC4586">
        <w:rPr>
          <w:rFonts w:ascii="Times New Roman" w:hAnsi="Times New Roman" w:cs="Times New Roman"/>
          <w:bCs/>
        </w:rPr>
        <w:t xml:space="preserve">. </w:t>
      </w:r>
      <w:r w:rsidRPr="00DC4586">
        <w:rPr>
          <w:rFonts w:ascii="Times New Roman" w:hAnsi="Times New Roman" w:cs="Times New Roman"/>
          <w:bCs/>
        </w:rPr>
        <w:t xml:space="preserve">Any leftover lots that are not allocated for </w:t>
      </w:r>
      <w:r w:rsidR="00D42497" w:rsidRPr="00DC4586">
        <w:rPr>
          <w:rFonts w:ascii="Times New Roman" w:hAnsi="Times New Roman" w:cs="Times New Roman"/>
          <w:bCs/>
        </w:rPr>
        <w:t>a</w:t>
      </w:r>
      <w:r w:rsidRPr="00DC4586">
        <w:rPr>
          <w:rFonts w:ascii="Times New Roman" w:hAnsi="Times New Roman" w:cs="Times New Roman"/>
          <w:bCs/>
        </w:rPr>
        <w:t xml:space="preserve"> </w:t>
      </w:r>
      <w:r w:rsidR="00FB0F16" w:rsidRPr="00DC4586">
        <w:rPr>
          <w:rFonts w:ascii="Times New Roman" w:hAnsi="Times New Roman" w:cs="Times New Roman"/>
          <w:bCs/>
        </w:rPr>
        <w:t xml:space="preserve">set </w:t>
      </w:r>
      <w:r w:rsidR="008A617E" w:rsidRPr="00DC4586">
        <w:rPr>
          <w:rFonts w:ascii="Times New Roman" w:hAnsi="Times New Roman" w:cs="Times New Roman"/>
          <w:bCs/>
        </w:rPr>
        <w:t>price</w:t>
      </w:r>
      <w:r w:rsidRPr="00DC4586">
        <w:rPr>
          <w:rFonts w:ascii="Times New Roman" w:hAnsi="Times New Roman" w:cs="Times New Roman"/>
          <w:bCs/>
        </w:rPr>
        <w:t xml:space="preserve"> </w:t>
      </w:r>
      <w:r w:rsidR="007231BF" w:rsidRPr="00DC4586">
        <w:rPr>
          <w:rFonts w:ascii="Times New Roman" w:hAnsi="Times New Roman" w:cs="Times New Roman"/>
          <w:bCs/>
        </w:rPr>
        <w:t xml:space="preserve">will </w:t>
      </w:r>
      <w:r w:rsidRPr="00DC4586">
        <w:rPr>
          <w:rFonts w:ascii="Times New Roman" w:hAnsi="Times New Roman" w:cs="Times New Roman"/>
          <w:bCs/>
        </w:rPr>
        <w:t xml:space="preserve">be allocated in the assignment stage of the </w:t>
      </w:r>
      <w:r w:rsidR="005E7321" w:rsidRPr="00DC4586">
        <w:rPr>
          <w:rFonts w:ascii="Times New Roman" w:hAnsi="Times New Roman" w:cs="Times New Roman"/>
          <w:bCs/>
        </w:rPr>
        <w:t>3.4 GHz auction</w:t>
      </w:r>
      <w:r w:rsidRPr="00DC4586">
        <w:rPr>
          <w:rFonts w:ascii="Times New Roman" w:hAnsi="Times New Roman" w:cs="Times New Roman"/>
          <w:bCs/>
        </w:rPr>
        <w:t xml:space="preserve"> to the </w:t>
      </w:r>
      <w:r w:rsidR="0038009F" w:rsidRPr="00DC4586">
        <w:rPr>
          <w:rFonts w:ascii="Times New Roman" w:hAnsi="Times New Roman" w:cs="Times New Roman"/>
          <w:bCs/>
        </w:rPr>
        <w:t xml:space="preserve">person who is allocated </w:t>
      </w:r>
      <w:r w:rsidR="00032FC9" w:rsidRPr="00DC4586">
        <w:rPr>
          <w:rFonts w:ascii="Times New Roman" w:hAnsi="Times New Roman" w:cs="Times New Roman"/>
          <w:bCs/>
        </w:rPr>
        <w:t xml:space="preserve">a lot of a product that is adjacent to the leftover lot, where that lot is assigned the frequencies </w:t>
      </w:r>
      <w:r w:rsidRPr="00DC4586">
        <w:rPr>
          <w:rFonts w:ascii="Times New Roman" w:hAnsi="Times New Roman" w:cs="Times New Roman"/>
          <w:bCs/>
        </w:rPr>
        <w:t xml:space="preserve">adjacent to the leftover lot. </w:t>
      </w:r>
    </w:p>
    <w:p w14:paraId="608616F8" w14:textId="1E3CD0DC" w:rsidR="00F356B7" w:rsidRPr="00DC4586" w:rsidRDefault="00F356B7" w:rsidP="00DC4586">
      <w:pPr>
        <w:jc w:val="both"/>
        <w:rPr>
          <w:rFonts w:ascii="Times New Roman" w:hAnsi="Times New Roman" w:cs="Times New Roman"/>
          <w:bCs/>
        </w:rPr>
      </w:pPr>
      <w:r w:rsidRPr="00DC4586">
        <w:rPr>
          <w:rFonts w:ascii="Times New Roman" w:hAnsi="Times New Roman" w:cs="Times New Roman"/>
          <w:bCs/>
        </w:rPr>
        <w:t xml:space="preserve">The determination also fixes the spectrum access charges payable by the persons to whom such licences are allocated. Throughout the determination, </w:t>
      </w:r>
      <w:r w:rsidR="002A4135" w:rsidRPr="00DC4586">
        <w:rPr>
          <w:rFonts w:ascii="Times New Roman" w:hAnsi="Times New Roman" w:cs="Times New Roman"/>
          <w:bCs/>
        </w:rPr>
        <w:t>p</w:t>
      </w:r>
      <w:r w:rsidRPr="00DC4586">
        <w:rPr>
          <w:rFonts w:ascii="Times New Roman" w:hAnsi="Times New Roman" w:cs="Times New Roman"/>
          <w:bCs/>
        </w:rPr>
        <w:t xml:space="preserve">rices are rounded up to the </w:t>
      </w:r>
      <w:r w:rsidR="00851814" w:rsidRPr="00DC4586">
        <w:rPr>
          <w:rFonts w:ascii="Times New Roman" w:hAnsi="Times New Roman" w:cs="Times New Roman"/>
          <w:bCs/>
        </w:rPr>
        <w:t xml:space="preserve">nearest </w:t>
      </w:r>
      <w:r w:rsidR="00452B89" w:rsidRPr="00DC4586">
        <w:rPr>
          <w:rFonts w:ascii="Times New Roman" w:hAnsi="Times New Roman" w:cs="Times New Roman"/>
          <w:bCs/>
        </w:rPr>
        <w:t xml:space="preserve">hundred </w:t>
      </w:r>
      <w:r w:rsidR="005E25A0" w:rsidRPr="00DC4586">
        <w:rPr>
          <w:rFonts w:ascii="Times New Roman" w:hAnsi="Times New Roman" w:cs="Times New Roman"/>
          <w:bCs/>
        </w:rPr>
        <w:t xml:space="preserve">dollars </w:t>
      </w:r>
      <w:r w:rsidR="004E0BF6" w:rsidRPr="00DC4586">
        <w:rPr>
          <w:rFonts w:ascii="Times New Roman" w:hAnsi="Times New Roman" w:cs="Times New Roman"/>
          <w:bCs/>
        </w:rPr>
        <w:t xml:space="preserve">and bids are </w:t>
      </w:r>
      <w:r w:rsidR="005E25A0" w:rsidRPr="00DC4586">
        <w:rPr>
          <w:rFonts w:ascii="Times New Roman" w:hAnsi="Times New Roman" w:cs="Times New Roman"/>
          <w:bCs/>
        </w:rPr>
        <w:t>to be</w:t>
      </w:r>
      <w:r w:rsidRPr="00DC4586">
        <w:rPr>
          <w:rFonts w:ascii="Times New Roman" w:hAnsi="Times New Roman" w:cs="Times New Roman"/>
          <w:bCs/>
        </w:rPr>
        <w:t xml:space="preserve"> </w:t>
      </w:r>
      <w:r w:rsidR="004E0BF6" w:rsidRPr="00DC4586">
        <w:rPr>
          <w:rFonts w:ascii="Times New Roman" w:hAnsi="Times New Roman" w:cs="Times New Roman"/>
          <w:bCs/>
        </w:rPr>
        <w:t xml:space="preserve">made </w:t>
      </w:r>
      <w:r w:rsidR="004004FC" w:rsidRPr="00DC4586">
        <w:rPr>
          <w:rFonts w:ascii="Times New Roman" w:hAnsi="Times New Roman" w:cs="Times New Roman"/>
          <w:bCs/>
        </w:rPr>
        <w:t>as a multiple of one</w:t>
      </w:r>
      <w:r w:rsidRPr="00DC4586">
        <w:rPr>
          <w:rFonts w:ascii="Times New Roman" w:hAnsi="Times New Roman" w:cs="Times New Roman"/>
          <w:bCs/>
        </w:rPr>
        <w:t xml:space="preserve"> </w:t>
      </w:r>
      <w:r w:rsidR="00452B89" w:rsidRPr="00DC4586">
        <w:rPr>
          <w:rFonts w:ascii="Times New Roman" w:hAnsi="Times New Roman" w:cs="Times New Roman"/>
          <w:bCs/>
        </w:rPr>
        <w:t>hundred</w:t>
      </w:r>
      <w:r w:rsidR="00BA4E13" w:rsidRPr="00DC4586">
        <w:rPr>
          <w:rFonts w:ascii="Times New Roman" w:hAnsi="Times New Roman" w:cs="Times New Roman"/>
          <w:bCs/>
        </w:rPr>
        <w:t xml:space="preserve"> dollars</w:t>
      </w:r>
      <w:r w:rsidRPr="00DC4586">
        <w:rPr>
          <w:rFonts w:ascii="Times New Roman" w:hAnsi="Times New Roman" w:cs="Times New Roman"/>
          <w:bCs/>
        </w:rPr>
        <w:t xml:space="preserve">. </w:t>
      </w:r>
    </w:p>
    <w:p w14:paraId="79A97530" w14:textId="77777777" w:rsidR="0046149F" w:rsidRPr="00DC4586" w:rsidRDefault="0046149F" w:rsidP="00DC4586">
      <w:pPr>
        <w:rPr>
          <w:rFonts w:ascii="Times New Roman" w:hAnsi="Times New Roman" w:cs="Times New Roman"/>
        </w:rPr>
      </w:pPr>
      <w:r w:rsidRPr="00DC4586">
        <w:rPr>
          <w:rFonts w:ascii="Times New Roman" w:hAnsi="Times New Roman" w:cs="Times New Roman"/>
        </w:rPr>
        <w:t xml:space="preserve">In conducting this allocation, the ACMA is guided by the object of the Act, which requires the ACMA to promote the long-term public interest derived from the use of the spectrum, including by facilitating the efficient planning, allocation and use of the spectrum and supporting the communications policy objectives of the Commonwealth Government. Under section 28C of the Act, the ACMA is also required to have regard to any relevant Ministerial policy statements, in the performance of the ACMA’s spectrum management functions or the exercise of the ACMA’s spectrum management powers. </w:t>
      </w:r>
    </w:p>
    <w:p w14:paraId="494D3263" w14:textId="051BFD6F" w:rsidR="0046149F" w:rsidRPr="00DC4586" w:rsidRDefault="0046149F" w:rsidP="00000679">
      <w:pPr>
        <w:rPr>
          <w:rFonts w:ascii="Times New Roman" w:hAnsi="Times New Roman" w:cs="Times New Roman"/>
          <w:bCs/>
        </w:rPr>
      </w:pPr>
      <w:r w:rsidRPr="00DC4586">
        <w:rPr>
          <w:rFonts w:ascii="Times New Roman" w:hAnsi="Times New Roman" w:cs="Times New Roman"/>
        </w:rPr>
        <w:t xml:space="preserve">The </w:t>
      </w:r>
      <w:r w:rsidRPr="00DC4586">
        <w:rPr>
          <w:rFonts w:ascii="Times New Roman" w:hAnsi="Times New Roman" w:cs="Times New Roman"/>
          <w:i/>
          <w:iCs/>
        </w:rPr>
        <w:t>Radiocommunications (Ministerial Policy Statement - 3.4–4.0 GHz) Instrument 2022</w:t>
      </w:r>
      <w:r w:rsidRPr="00DC4586">
        <w:rPr>
          <w:rFonts w:ascii="Times New Roman" w:hAnsi="Times New Roman" w:cs="Times New Roman"/>
        </w:rPr>
        <w:t xml:space="preserve"> (</w:t>
      </w:r>
      <w:r w:rsidRPr="00DC4586">
        <w:rPr>
          <w:rFonts w:ascii="Times New Roman" w:hAnsi="Times New Roman" w:cs="Times New Roman"/>
          <w:b/>
          <w:bCs/>
        </w:rPr>
        <w:t>3.4</w:t>
      </w:r>
      <w:r w:rsidR="00DC4586">
        <w:rPr>
          <w:rFonts w:ascii="Times New Roman" w:hAnsi="Times New Roman" w:cs="Times New Roman"/>
          <w:b/>
          <w:bCs/>
        </w:rPr>
        <w:t> </w:t>
      </w:r>
      <w:r w:rsidRPr="00DC4586">
        <w:rPr>
          <w:rFonts w:ascii="Times New Roman" w:hAnsi="Times New Roman" w:cs="Times New Roman"/>
          <w:b/>
          <w:bCs/>
        </w:rPr>
        <w:t>–</w:t>
      </w:r>
      <w:r w:rsidR="00DC4586">
        <w:rPr>
          <w:rFonts w:ascii="Times New Roman" w:hAnsi="Times New Roman" w:cs="Times New Roman"/>
          <w:b/>
          <w:bCs/>
        </w:rPr>
        <w:t> </w:t>
      </w:r>
      <w:r w:rsidRPr="00DC4586">
        <w:rPr>
          <w:rFonts w:ascii="Times New Roman" w:hAnsi="Times New Roman" w:cs="Times New Roman"/>
          <w:b/>
          <w:bCs/>
        </w:rPr>
        <w:t>4.0</w:t>
      </w:r>
      <w:r w:rsidR="00DC4586">
        <w:rPr>
          <w:rFonts w:ascii="Times New Roman" w:hAnsi="Times New Roman" w:cs="Times New Roman"/>
          <w:b/>
          <w:bCs/>
        </w:rPr>
        <w:t> </w:t>
      </w:r>
      <w:r w:rsidRPr="00DC4586">
        <w:rPr>
          <w:rFonts w:ascii="Times New Roman" w:hAnsi="Times New Roman" w:cs="Times New Roman"/>
          <w:b/>
          <w:bCs/>
        </w:rPr>
        <w:t>GHz Statement</w:t>
      </w:r>
      <w:r w:rsidRPr="00DC4586">
        <w:rPr>
          <w:rFonts w:ascii="Times New Roman" w:hAnsi="Times New Roman" w:cs="Times New Roman"/>
        </w:rPr>
        <w:t>) specifies specific Commonwealth Government communications policy objectives that apply in the ACMA’s performance of its spectrum management functions, and exercise of its spectrum management powers, in relation to the 3.4–4.0 GHz band. The 3.4/3.7 GHz bands fall within the 3.4–4.0 GHz band, and accordingly the ACMA has had regard to the 3.4</w:t>
      </w:r>
      <w:r w:rsidR="00DC4586">
        <w:rPr>
          <w:rFonts w:ascii="Times New Roman" w:hAnsi="Times New Roman" w:cs="Times New Roman"/>
        </w:rPr>
        <w:t> </w:t>
      </w:r>
      <w:r w:rsidRPr="00DC4586">
        <w:rPr>
          <w:rFonts w:ascii="Times New Roman" w:hAnsi="Times New Roman" w:cs="Times New Roman"/>
        </w:rPr>
        <w:t>–</w:t>
      </w:r>
      <w:r w:rsidR="00DC4586">
        <w:rPr>
          <w:rFonts w:ascii="Times New Roman" w:hAnsi="Times New Roman" w:cs="Times New Roman"/>
        </w:rPr>
        <w:t> </w:t>
      </w:r>
      <w:r w:rsidRPr="00DC4586">
        <w:rPr>
          <w:rFonts w:ascii="Times New Roman" w:hAnsi="Times New Roman" w:cs="Times New Roman"/>
        </w:rPr>
        <w:t>4.0</w:t>
      </w:r>
      <w:r w:rsidR="00DC4586">
        <w:rPr>
          <w:rFonts w:ascii="Times New Roman" w:hAnsi="Times New Roman" w:cs="Times New Roman"/>
        </w:rPr>
        <w:t> </w:t>
      </w:r>
      <w:r w:rsidRPr="00DC4586">
        <w:rPr>
          <w:rFonts w:ascii="Times New Roman" w:hAnsi="Times New Roman" w:cs="Times New Roman"/>
        </w:rPr>
        <w:t xml:space="preserve">GHz </w:t>
      </w:r>
      <w:r w:rsidR="00612CE7">
        <w:rPr>
          <w:rFonts w:ascii="Times New Roman" w:hAnsi="Times New Roman" w:cs="Times New Roman"/>
        </w:rPr>
        <w:t>S</w:t>
      </w:r>
      <w:r w:rsidRPr="00DC4586">
        <w:rPr>
          <w:rFonts w:ascii="Times New Roman" w:hAnsi="Times New Roman" w:cs="Times New Roman"/>
        </w:rPr>
        <w:t>tatement in preparing the determination.</w:t>
      </w:r>
    </w:p>
    <w:p w14:paraId="09684A7E" w14:textId="58DD9176" w:rsidR="00CF5B2E" w:rsidRPr="00DC4586" w:rsidRDefault="00CF5B2E" w:rsidP="00DC4586">
      <w:pPr>
        <w:jc w:val="both"/>
        <w:rPr>
          <w:rFonts w:ascii="Times New Roman" w:hAnsi="Times New Roman" w:cs="Times New Roman"/>
          <w:bCs/>
          <w:i/>
          <w:iCs/>
        </w:rPr>
      </w:pPr>
      <w:r w:rsidRPr="00DC4586">
        <w:rPr>
          <w:rFonts w:ascii="Times New Roman" w:hAnsi="Times New Roman" w:cs="Times New Roman"/>
          <w:bCs/>
          <w:i/>
          <w:iCs/>
        </w:rPr>
        <w:t xml:space="preserve">Background </w:t>
      </w:r>
    </w:p>
    <w:p w14:paraId="7E8DAA34" w14:textId="72B576E3" w:rsidR="00BE3D24" w:rsidRPr="00DC4586" w:rsidRDefault="00BE3D24" w:rsidP="00DC4586">
      <w:pPr>
        <w:jc w:val="both"/>
        <w:rPr>
          <w:rFonts w:ascii="Times New Roman" w:hAnsi="Times New Roman" w:cs="Times New Roman"/>
          <w:bCs/>
        </w:rPr>
      </w:pPr>
      <w:r w:rsidRPr="00DC4586">
        <w:rPr>
          <w:rFonts w:ascii="Times New Roman" w:hAnsi="Times New Roman" w:cs="Times New Roman"/>
          <w:bCs/>
        </w:rPr>
        <w:t xml:space="preserve">To enable the </w:t>
      </w:r>
      <w:r w:rsidR="00183824" w:rsidRPr="00DC4586">
        <w:rPr>
          <w:rFonts w:ascii="Times New Roman" w:hAnsi="Times New Roman" w:cs="Times New Roman"/>
          <w:bCs/>
        </w:rPr>
        <w:t xml:space="preserve">allocation </w:t>
      </w:r>
      <w:r w:rsidRPr="00DC4586">
        <w:rPr>
          <w:rFonts w:ascii="Times New Roman" w:hAnsi="Times New Roman" w:cs="Times New Roman"/>
          <w:bCs/>
        </w:rPr>
        <w:t>of the 3.4/3.7 GHz bands</w:t>
      </w:r>
      <w:r w:rsidR="00183824" w:rsidRPr="00DC4586">
        <w:rPr>
          <w:rFonts w:ascii="Times New Roman" w:hAnsi="Times New Roman" w:cs="Times New Roman"/>
          <w:bCs/>
        </w:rPr>
        <w:t>,</w:t>
      </w:r>
      <w:r w:rsidRPr="00DC4586">
        <w:rPr>
          <w:rFonts w:ascii="Times New Roman" w:hAnsi="Times New Roman" w:cs="Times New Roman"/>
          <w:bCs/>
        </w:rPr>
        <w:t xml:space="preserve"> on 14 July 2022 the ACMA made the </w:t>
      </w:r>
      <w:hyperlink r:id="rId8" w:history="1">
        <w:r w:rsidRPr="00795B0D">
          <w:rPr>
            <w:rStyle w:val="Hyperlink"/>
            <w:rFonts w:ascii="Times New Roman" w:hAnsi="Times New Roman" w:cs="Times New Roman"/>
            <w:bCs/>
            <w:i/>
            <w:iCs/>
          </w:rPr>
          <w:t>Radiocommunications (Spectrum Re-allocation – 3.4 GHz and 3.7 GHz Bands) Declaration 2022</w:t>
        </w:r>
      </w:hyperlink>
      <w:r w:rsidRPr="00DC4586">
        <w:rPr>
          <w:rFonts w:ascii="Times New Roman" w:hAnsi="Times New Roman" w:cs="Times New Roman"/>
          <w:bCs/>
        </w:rPr>
        <w:t xml:space="preserve"> (</w:t>
      </w:r>
      <w:r w:rsidRPr="00DC4586">
        <w:rPr>
          <w:rFonts w:ascii="Times New Roman" w:hAnsi="Times New Roman" w:cs="Times New Roman"/>
          <w:b/>
        </w:rPr>
        <w:t>the re-allocation declaration</w:t>
      </w:r>
      <w:r w:rsidRPr="00DC4586">
        <w:rPr>
          <w:rFonts w:ascii="Times New Roman" w:hAnsi="Times New Roman" w:cs="Times New Roman"/>
          <w:bCs/>
        </w:rPr>
        <w:t>).</w:t>
      </w:r>
      <w:r w:rsidR="00A672E3" w:rsidRPr="00DC4586">
        <w:t xml:space="preserve"> </w:t>
      </w:r>
      <w:r w:rsidR="00A672E3" w:rsidRPr="00DC4586">
        <w:rPr>
          <w:rFonts w:ascii="Times New Roman" w:hAnsi="Times New Roman" w:cs="Times New Roman"/>
          <w:bCs/>
        </w:rPr>
        <w:t>The re-allocation declaration provides that the 3.4/3.7 GHz band</w:t>
      </w:r>
      <w:r w:rsidR="00183824" w:rsidRPr="00DC4586">
        <w:rPr>
          <w:rFonts w:ascii="Times New Roman" w:hAnsi="Times New Roman" w:cs="Times New Roman"/>
          <w:bCs/>
        </w:rPr>
        <w:t>s</w:t>
      </w:r>
      <w:r w:rsidR="00A672E3" w:rsidRPr="00DC4586">
        <w:rPr>
          <w:rFonts w:ascii="Times New Roman" w:hAnsi="Times New Roman" w:cs="Times New Roman"/>
          <w:bCs/>
        </w:rPr>
        <w:t xml:space="preserve"> in </w:t>
      </w:r>
      <w:r w:rsidR="00AC0E8B" w:rsidRPr="00DC4586">
        <w:rPr>
          <w:rFonts w:ascii="Times New Roman" w:hAnsi="Times New Roman" w:cs="Times New Roman"/>
          <w:bCs/>
        </w:rPr>
        <w:t xml:space="preserve">defined metropolitan, regional and rural areas in Australia </w:t>
      </w:r>
      <w:r w:rsidR="000B6D5A" w:rsidRPr="00DC4586">
        <w:rPr>
          <w:rFonts w:ascii="Times New Roman" w:hAnsi="Times New Roman" w:cs="Times New Roman"/>
          <w:bCs/>
        </w:rPr>
        <w:t>are</w:t>
      </w:r>
      <w:r w:rsidR="00AC0E8B" w:rsidRPr="00DC4586">
        <w:rPr>
          <w:rFonts w:ascii="Times New Roman" w:hAnsi="Times New Roman" w:cs="Times New Roman"/>
          <w:bCs/>
        </w:rPr>
        <w:t xml:space="preserve"> subject to re‑allocation by issuing spectrum licences.</w:t>
      </w:r>
    </w:p>
    <w:p w14:paraId="5A10BE04" w14:textId="42552B3C" w:rsidR="008B00B5" w:rsidRPr="00DC4586" w:rsidRDefault="00BE3D24" w:rsidP="00DC4586">
      <w:pPr>
        <w:jc w:val="both"/>
        <w:rPr>
          <w:rFonts w:ascii="Times New Roman" w:hAnsi="Times New Roman" w:cs="Times New Roman"/>
          <w:bCs/>
        </w:rPr>
      </w:pPr>
      <w:r w:rsidRPr="00DC4586">
        <w:rPr>
          <w:rFonts w:ascii="Times New Roman" w:hAnsi="Times New Roman" w:cs="Times New Roman"/>
          <w:bCs/>
        </w:rPr>
        <w:lastRenderedPageBreak/>
        <w:t xml:space="preserve">In preparation for the </w:t>
      </w:r>
      <w:r w:rsidR="008346D9" w:rsidRPr="00DC4586">
        <w:rPr>
          <w:rFonts w:ascii="Times New Roman" w:hAnsi="Times New Roman" w:cs="Times New Roman"/>
          <w:bCs/>
        </w:rPr>
        <w:t xml:space="preserve">allocation </w:t>
      </w:r>
      <w:r w:rsidRPr="00DC4586">
        <w:rPr>
          <w:rFonts w:ascii="Times New Roman" w:hAnsi="Times New Roman" w:cs="Times New Roman"/>
          <w:bCs/>
        </w:rPr>
        <w:t xml:space="preserve">of spectrum licences, </w:t>
      </w:r>
      <w:r w:rsidR="00364F38" w:rsidRPr="00DC4586">
        <w:rPr>
          <w:rFonts w:ascii="Times New Roman" w:hAnsi="Times New Roman" w:cs="Times New Roman"/>
          <w:bCs/>
        </w:rPr>
        <w:t>the ACMA</w:t>
      </w:r>
      <w:r w:rsidR="00183813" w:rsidRPr="00DC4586">
        <w:rPr>
          <w:rFonts w:ascii="Times New Roman" w:hAnsi="Times New Roman" w:cs="Times New Roman"/>
          <w:bCs/>
        </w:rPr>
        <w:t xml:space="preserve"> has made</w:t>
      </w:r>
      <w:r w:rsidRPr="00DC4586">
        <w:rPr>
          <w:rFonts w:ascii="Times New Roman" w:hAnsi="Times New Roman" w:cs="Times New Roman"/>
          <w:bCs/>
        </w:rPr>
        <w:t xml:space="preserve"> </w:t>
      </w:r>
      <w:r w:rsidR="00183813" w:rsidRPr="00DC4586">
        <w:rPr>
          <w:rFonts w:ascii="Times New Roman" w:hAnsi="Times New Roman" w:cs="Times New Roman"/>
          <w:bCs/>
        </w:rPr>
        <w:t xml:space="preserve">a package of instruments, including </w:t>
      </w:r>
      <w:r w:rsidR="0099696B" w:rsidRPr="00DC4586">
        <w:rPr>
          <w:rFonts w:ascii="Times New Roman" w:hAnsi="Times New Roman" w:cs="Times New Roman"/>
          <w:bCs/>
        </w:rPr>
        <w:t xml:space="preserve">the </w:t>
      </w:r>
      <w:r w:rsidR="0099696B" w:rsidRPr="00DC4586">
        <w:rPr>
          <w:rFonts w:ascii="Times New Roman" w:hAnsi="Times New Roman" w:cs="Times New Roman"/>
          <w:i/>
        </w:rPr>
        <w:t xml:space="preserve">Radiocommunications Spectrum Marketing Plan (3.4/3.7 GHz Bands) 2023 </w:t>
      </w:r>
      <w:r w:rsidR="00183813" w:rsidRPr="00DC4586">
        <w:rPr>
          <w:rFonts w:ascii="Times New Roman" w:hAnsi="Times New Roman" w:cs="Times New Roman"/>
          <w:bCs/>
        </w:rPr>
        <w:t>(</w:t>
      </w:r>
      <w:r w:rsidR="00183813" w:rsidRPr="00DC4586">
        <w:rPr>
          <w:rFonts w:ascii="Times New Roman" w:hAnsi="Times New Roman" w:cs="Times New Roman"/>
          <w:b/>
        </w:rPr>
        <w:t>the</w:t>
      </w:r>
      <w:r w:rsidR="00154F95" w:rsidRPr="00DC4586">
        <w:rPr>
          <w:rFonts w:ascii="Times New Roman" w:hAnsi="Times New Roman" w:cs="Times New Roman"/>
          <w:b/>
        </w:rPr>
        <w:t xml:space="preserve"> marketing plan</w:t>
      </w:r>
      <w:r w:rsidR="00183813" w:rsidRPr="00DC4586">
        <w:rPr>
          <w:rFonts w:ascii="Times New Roman" w:hAnsi="Times New Roman" w:cs="Times New Roman"/>
          <w:bCs/>
        </w:rPr>
        <w:t>).</w:t>
      </w:r>
      <w:r w:rsidRPr="00DC4586">
        <w:rPr>
          <w:rFonts w:ascii="Times New Roman" w:hAnsi="Times New Roman" w:cs="Times New Roman"/>
          <w:bCs/>
        </w:rPr>
        <w:t xml:space="preserve"> </w:t>
      </w:r>
    </w:p>
    <w:p w14:paraId="0D1F5376" w14:textId="40E4E447" w:rsidR="00CF5B2E" w:rsidRPr="00DC4586" w:rsidRDefault="00CF5B2E" w:rsidP="00000679">
      <w:pPr>
        <w:keepNext/>
        <w:spacing w:line="257" w:lineRule="auto"/>
        <w:jc w:val="both"/>
        <w:rPr>
          <w:rFonts w:ascii="Times New Roman" w:hAnsi="Times New Roman" w:cs="Times New Roman"/>
          <w:bCs/>
          <w:i/>
          <w:iCs/>
        </w:rPr>
      </w:pPr>
      <w:r w:rsidRPr="00DC4586">
        <w:rPr>
          <w:rFonts w:ascii="Times New Roman" w:hAnsi="Times New Roman" w:cs="Times New Roman"/>
          <w:bCs/>
          <w:i/>
          <w:iCs/>
        </w:rPr>
        <w:t xml:space="preserve">Overview </w:t>
      </w:r>
    </w:p>
    <w:p w14:paraId="5344022B" w14:textId="089AC0E2" w:rsidR="00F62834" w:rsidRPr="00DC4586" w:rsidRDefault="00F62834" w:rsidP="00DC4586">
      <w:pPr>
        <w:jc w:val="both"/>
        <w:rPr>
          <w:rFonts w:ascii="Times New Roman" w:hAnsi="Times New Roman" w:cs="Times New Roman"/>
          <w:bCs/>
        </w:rPr>
      </w:pPr>
      <w:r w:rsidRPr="00DC4586">
        <w:rPr>
          <w:rFonts w:ascii="Times New Roman" w:hAnsi="Times New Roman" w:cs="Times New Roman"/>
          <w:bCs/>
        </w:rPr>
        <w:t xml:space="preserve">The determination sets out in detail the procedures that will be used to conduct the </w:t>
      </w:r>
      <w:r w:rsidR="009032C9" w:rsidRPr="00DC4586">
        <w:rPr>
          <w:rFonts w:ascii="Times New Roman" w:hAnsi="Times New Roman" w:cs="Times New Roman"/>
          <w:bCs/>
        </w:rPr>
        <w:t>allocation process</w:t>
      </w:r>
      <w:r w:rsidRPr="00DC4586">
        <w:rPr>
          <w:rFonts w:ascii="Times New Roman" w:hAnsi="Times New Roman" w:cs="Times New Roman"/>
          <w:bCs/>
        </w:rPr>
        <w:t xml:space="preserve">. These procedures include the requirements </w:t>
      </w:r>
      <w:r w:rsidR="00F61023" w:rsidRPr="00DC4586">
        <w:rPr>
          <w:rFonts w:ascii="Times New Roman" w:hAnsi="Times New Roman" w:cs="Times New Roman"/>
          <w:bCs/>
        </w:rPr>
        <w:t xml:space="preserve">and responsibilities of applicants, bidders and the ACMA throughout all stages of the allocation process. The determination also sets out rules to deter collusive </w:t>
      </w:r>
      <w:proofErr w:type="gramStart"/>
      <w:r w:rsidR="00F61023" w:rsidRPr="00DC4586">
        <w:rPr>
          <w:rFonts w:ascii="Times New Roman" w:hAnsi="Times New Roman" w:cs="Times New Roman"/>
          <w:bCs/>
        </w:rPr>
        <w:t>behaviour, and</w:t>
      </w:r>
      <w:proofErr w:type="gramEnd"/>
      <w:r w:rsidR="00F61023" w:rsidRPr="00DC4586">
        <w:rPr>
          <w:rFonts w:ascii="Times New Roman" w:hAnsi="Times New Roman" w:cs="Times New Roman"/>
          <w:bCs/>
        </w:rPr>
        <w:t xml:space="preserve"> sets potential consequences for breaching those or other parts of the determination. </w:t>
      </w:r>
    </w:p>
    <w:p w14:paraId="3CEE283C" w14:textId="0A8ED94A" w:rsidR="00F61023" w:rsidRPr="00DC4586" w:rsidRDefault="00F61023" w:rsidP="00DC4586">
      <w:pPr>
        <w:jc w:val="both"/>
        <w:rPr>
          <w:rFonts w:ascii="Times New Roman" w:hAnsi="Times New Roman" w:cs="Times New Roman"/>
          <w:bCs/>
        </w:rPr>
      </w:pPr>
      <w:r w:rsidRPr="00DC4586">
        <w:rPr>
          <w:rFonts w:ascii="Times New Roman" w:hAnsi="Times New Roman" w:cs="Times New Roman"/>
          <w:bCs/>
        </w:rPr>
        <w:t>The allocation procedures describe the necessary</w:t>
      </w:r>
      <w:r w:rsidR="002605C2" w:rsidRPr="00DC4586">
        <w:rPr>
          <w:rFonts w:ascii="Times New Roman" w:hAnsi="Times New Roman" w:cs="Times New Roman"/>
          <w:bCs/>
        </w:rPr>
        <w:t xml:space="preserve"> application and registration processes for persons to become eligible to</w:t>
      </w:r>
      <w:r w:rsidR="00971747" w:rsidRPr="00DC4586">
        <w:rPr>
          <w:rFonts w:ascii="Times New Roman" w:hAnsi="Times New Roman" w:cs="Times New Roman"/>
          <w:bCs/>
        </w:rPr>
        <w:t xml:space="preserve"> be allocated leftover lots </w:t>
      </w:r>
      <w:r w:rsidR="007B20D1" w:rsidRPr="00DC4586">
        <w:rPr>
          <w:rFonts w:ascii="Times New Roman" w:hAnsi="Times New Roman" w:cs="Times New Roman"/>
          <w:bCs/>
        </w:rPr>
        <w:t>and</w:t>
      </w:r>
      <w:r w:rsidR="002605C2" w:rsidRPr="00DC4586">
        <w:rPr>
          <w:rFonts w:ascii="Times New Roman" w:hAnsi="Times New Roman" w:cs="Times New Roman"/>
          <w:bCs/>
        </w:rPr>
        <w:t xml:space="preserve"> bid for lots </w:t>
      </w:r>
      <w:r w:rsidR="009E29B0" w:rsidRPr="00DC4586">
        <w:rPr>
          <w:rFonts w:ascii="Times New Roman" w:hAnsi="Times New Roman" w:cs="Times New Roman"/>
          <w:bCs/>
        </w:rPr>
        <w:t xml:space="preserve">and frequencies </w:t>
      </w:r>
      <w:r w:rsidR="002605C2" w:rsidRPr="00DC4586">
        <w:rPr>
          <w:rFonts w:ascii="Times New Roman" w:hAnsi="Times New Roman" w:cs="Times New Roman"/>
          <w:bCs/>
        </w:rPr>
        <w:t>in the auction</w:t>
      </w:r>
      <w:r w:rsidR="00883D3A" w:rsidRPr="00DC4586">
        <w:rPr>
          <w:rFonts w:ascii="Times New Roman" w:hAnsi="Times New Roman" w:cs="Times New Roman"/>
          <w:bCs/>
        </w:rPr>
        <w:t>s</w:t>
      </w:r>
      <w:r w:rsidR="002605C2" w:rsidRPr="00DC4586">
        <w:rPr>
          <w:rFonts w:ascii="Times New Roman" w:hAnsi="Times New Roman" w:cs="Times New Roman"/>
          <w:bCs/>
        </w:rPr>
        <w:t xml:space="preserve">. This process includes the submission of required documentation and the payment of an application fee, as well as the making of an eligibility payment or the provision of a deed of financial security (or </w:t>
      </w:r>
      <w:r w:rsidR="00917D48" w:rsidRPr="00DC4586">
        <w:rPr>
          <w:rFonts w:ascii="Times New Roman" w:hAnsi="Times New Roman" w:cs="Times New Roman"/>
          <w:bCs/>
        </w:rPr>
        <w:t xml:space="preserve">a combination of </w:t>
      </w:r>
      <w:r w:rsidR="002605C2" w:rsidRPr="00DC4586">
        <w:rPr>
          <w:rFonts w:ascii="Times New Roman" w:hAnsi="Times New Roman" w:cs="Times New Roman"/>
          <w:bCs/>
        </w:rPr>
        <w:t xml:space="preserve">both). </w:t>
      </w:r>
    </w:p>
    <w:p w14:paraId="7D428C6F" w14:textId="34B580F1" w:rsidR="00131DB5" w:rsidRPr="00DC4586" w:rsidRDefault="00F463CA" w:rsidP="00DC4586">
      <w:pPr>
        <w:jc w:val="both"/>
        <w:rPr>
          <w:rFonts w:ascii="Times New Roman" w:hAnsi="Times New Roman" w:cs="Times New Roman"/>
          <w:bCs/>
        </w:rPr>
      </w:pPr>
      <w:r w:rsidRPr="00DC4586">
        <w:rPr>
          <w:rFonts w:ascii="Times New Roman" w:hAnsi="Times New Roman" w:cs="Times New Roman"/>
          <w:bCs/>
        </w:rPr>
        <w:t xml:space="preserve">Rules governing how applicants can </w:t>
      </w:r>
      <w:r w:rsidR="00F76454" w:rsidRPr="00DC4586">
        <w:rPr>
          <w:rFonts w:ascii="Times New Roman" w:hAnsi="Times New Roman" w:cs="Times New Roman"/>
          <w:bCs/>
        </w:rPr>
        <w:t>bid on</w:t>
      </w:r>
      <w:r w:rsidRPr="00DC4586">
        <w:rPr>
          <w:rFonts w:ascii="Times New Roman" w:hAnsi="Times New Roman" w:cs="Times New Roman"/>
          <w:bCs/>
        </w:rPr>
        <w:t xml:space="preserve"> spectrum in the auction</w:t>
      </w:r>
      <w:r w:rsidR="006C71AF" w:rsidRPr="00DC4586">
        <w:rPr>
          <w:rFonts w:ascii="Times New Roman" w:hAnsi="Times New Roman" w:cs="Times New Roman"/>
          <w:bCs/>
        </w:rPr>
        <w:t>s</w:t>
      </w:r>
      <w:r w:rsidRPr="00DC4586">
        <w:rPr>
          <w:rFonts w:ascii="Times New Roman" w:hAnsi="Times New Roman" w:cs="Times New Roman"/>
          <w:bCs/>
        </w:rPr>
        <w:t xml:space="preserve"> are set </w:t>
      </w:r>
      <w:r w:rsidR="00682BB7">
        <w:rPr>
          <w:rFonts w:ascii="Times New Roman" w:hAnsi="Times New Roman" w:cs="Times New Roman"/>
          <w:bCs/>
        </w:rPr>
        <w:t xml:space="preserve">out </w:t>
      </w:r>
      <w:r w:rsidRPr="00DC4586">
        <w:rPr>
          <w:rFonts w:ascii="Times New Roman" w:hAnsi="Times New Roman" w:cs="Times New Roman"/>
          <w:bCs/>
        </w:rPr>
        <w:t>in th</w:t>
      </w:r>
      <w:r w:rsidR="00507AAE" w:rsidRPr="00DC4586">
        <w:rPr>
          <w:rFonts w:ascii="Times New Roman" w:hAnsi="Times New Roman" w:cs="Times New Roman"/>
          <w:bCs/>
        </w:rPr>
        <w:t>e</w:t>
      </w:r>
      <w:r w:rsidRPr="00DC4586">
        <w:rPr>
          <w:rFonts w:ascii="Times New Roman" w:hAnsi="Times New Roman" w:cs="Times New Roman"/>
          <w:bCs/>
        </w:rPr>
        <w:t xml:space="preserve"> determination. The ACMA will auction spectrum in the 3.</w:t>
      </w:r>
      <w:r w:rsidR="00A25C5D" w:rsidRPr="00DC4586">
        <w:rPr>
          <w:rFonts w:ascii="Times New Roman" w:hAnsi="Times New Roman" w:cs="Times New Roman"/>
          <w:bCs/>
        </w:rPr>
        <w:t xml:space="preserve">7 </w:t>
      </w:r>
      <w:r w:rsidR="004821B2" w:rsidRPr="00DC4586">
        <w:rPr>
          <w:rFonts w:ascii="Times New Roman" w:hAnsi="Times New Roman" w:cs="Times New Roman"/>
          <w:bCs/>
        </w:rPr>
        <w:t xml:space="preserve">GHz </w:t>
      </w:r>
      <w:r w:rsidR="00AA0EAB" w:rsidRPr="00DC4586">
        <w:rPr>
          <w:rFonts w:ascii="Times New Roman" w:hAnsi="Times New Roman" w:cs="Times New Roman"/>
          <w:bCs/>
        </w:rPr>
        <w:t>band</w:t>
      </w:r>
      <w:r w:rsidR="003A2237" w:rsidRPr="00DC4586">
        <w:rPr>
          <w:rFonts w:ascii="Times New Roman" w:hAnsi="Times New Roman" w:cs="Times New Roman"/>
          <w:bCs/>
        </w:rPr>
        <w:t>,</w:t>
      </w:r>
      <w:r w:rsidR="00AA0EAB" w:rsidRPr="00DC4586">
        <w:rPr>
          <w:rFonts w:ascii="Times New Roman" w:hAnsi="Times New Roman" w:cs="Times New Roman"/>
          <w:bCs/>
        </w:rPr>
        <w:t xml:space="preserve"> </w:t>
      </w:r>
      <w:r w:rsidR="00945E4E" w:rsidRPr="00DC4586">
        <w:rPr>
          <w:rFonts w:ascii="Times New Roman" w:hAnsi="Times New Roman" w:cs="Times New Roman"/>
          <w:bCs/>
        </w:rPr>
        <w:t xml:space="preserve">followed by </w:t>
      </w:r>
      <w:r w:rsidR="003A2237" w:rsidRPr="00DC4586">
        <w:rPr>
          <w:rFonts w:ascii="Times New Roman" w:hAnsi="Times New Roman" w:cs="Times New Roman"/>
          <w:bCs/>
        </w:rPr>
        <w:t xml:space="preserve">an auction of spectrum in </w:t>
      </w:r>
      <w:r w:rsidR="00945E4E" w:rsidRPr="00DC4586">
        <w:rPr>
          <w:rFonts w:ascii="Times New Roman" w:hAnsi="Times New Roman" w:cs="Times New Roman"/>
          <w:bCs/>
        </w:rPr>
        <w:t xml:space="preserve">the </w:t>
      </w:r>
      <w:r w:rsidR="004821B2" w:rsidRPr="00DC4586">
        <w:rPr>
          <w:rFonts w:ascii="Times New Roman" w:hAnsi="Times New Roman" w:cs="Times New Roman"/>
          <w:bCs/>
        </w:rPr>
        <w:t>3.</w:t>
      </w:r>
      <w:r w:rsidR="00A25C5D" w:rsidRPr="00DC4586">
        <w:rPr>
          <w:rFonts w:ascii="Times New Roman" w:hAnsi="Times New Roman" w:cs="Times New Roman"/>
          <w:bCs/>
        </w:rPr>
        <w:t xml:space="preserve">4 </w:t>
      </w:r>
      <w:r w:rsidR="004821B2" w:rsidRPr="00DC4586">
        <w:rPr>
          <w:rFonts w:ascii="Times New Roman" w:hAnsi="Times New Roman" w:cs="Times New Roman"/>
          <w:bCs/>
        </w:rPr>
        <w:t>GHz band</w:t>
      </w:r>
      <w:r w:rsidR="00945E4E" w:rsidRPr="00DC4586">
        <w:rPr>
          <w:rFonts w:ascii="Times New Roman" w:hAnsi="Times New Roman" w:cs="Times New Roman"/>
          <w:bCs/>
        </w:rPr>
        <w:t xml:space="preserve">. Spectrum </w:t>
      </w:r>
      <w:r w:rsidR="000804CA" w:rsidRPr="00DC4586">
        <w:rPr>
          <w:rFonts w:ascii="Times New Roman" w:hAnsi="Times New Roman" w:cs="Times New Roman"/>
          <w:bCs/>
        </w:rPr>
        <w:t xml:space="preserve">available </w:t>
      </w:r>
      <w:r w:rsidR="00945E4E" w:rsidRPr="00DC4586">
        <w:rPr>
          <w:rFonts w:ascii="Times New Roman" w:hAnsi="Times New Roman" w:cs="Times New Roman"/>
          <w:bCs/>
        </w:rPr>
        <w:t>in each auction i</w:t>
      </w:r>
      <w:r w:rsidR="004821B2" w:rsidRPr="00DC4586">
        <w:rPr>
          <w:rFonts w:ascii="Times New Roman" w:hAnsi="Times New Roman" w:cs="Times New Roman"/>
          <w:bCs/>
        </w:rPr>
        <w:t>s divided in</w:t>
      </w:r>
      <w:r w:rsidR="000804CA" w:rsidRPr="00DC4586">
        <w:rPr>
          <w:rFonts w:ascii="Times New Roman" w:hAnsi="Times New Roman" w:cs="Times New Roman"/>
          <w:bCs/>
        </w:rPr>
        <w:t>to</w:t>
      </w:r>
      <w:r w:rsidR="004821B2" w:rsidRPr="00DC4586">
        <w:rPr>
          <w:rFonts w:ascii="Times New Roman" w:hAnsi="Times New Roman" w:cs="Times New Roman"/>
          <w:bCs/>
        </w:rPr>
        <w:t xml:space="preserve"> the products described in the </w:t>
      </w:r>
      <w:r w:rsidR="00211FFD" w:rsidRPr="00DC4586">
        <w:rPr>
          <w:rFonts w:ascii="Times New Roman" w:hAnsi="Times New Roman" w:cs="Times New Roman"/>
          <w:bCs/>
        </w:rPr>
        <w:t>m</w:t>
      </w:r>
      <w:r w:rsidR="00945820" w:rsidRPr="00DC4586">
        <w:rPr>
          <w:rFonts w:ascii="Times New Roman" w:hAnsi="Times New Roman" w:cs="Times New Roman"/>
          <w:bCs/>
        </w:rPr>
        <w:t xml:space="preserve">arketing </w:t>
      </w:r>
      <w:r w:rsidR="00211FFD" w:rsidRPr="00DC4586">
        <w:rPr>
          <w:rFonts w:ascii="Times New Roman" w:hAnsi="Times New Roman" w:cs="Times New Roman"/>
          <w:bCs/>
        </w:rPr>
        <w:t>p</w:t>
      </w:r>
      <w:r w:rsidR="00945820" w:rsidRPr="00DC4586">
        <w:rPr>
          <w:rFonts w:ascii="Times New Roman" w:hAnsi="Times New Roman" w:cs="Times New Roman"/>
          <w:bCs/>
        </w:rPr>
        <w:t>lan</w:t>
      </w:r>
      <w:r w:rsidR="002D6259" w:rsidRPr="00DC4586">
        <w:rPr>
          <w:rFonts w:ascii="Times New Roman" w:hAnsi="Times New Roman" w:cs="Times New Roman"/>
          <w:bCs/>
        </w:rPr>
        <w:t xml:space="preserve">. </w:t>
      </w:r>
      <w:r w:rsidR="00EB1FAC" w:rsidRPr="00DC4586">
        <w:rPr>
          <w:rFonts w:ascii="Times New Roman" w:hAnsi="Times New Roman" w:cs="Times New Roman"/>
          <w:bCs/>
        </w:rPr>
        <w:t xml:space="preserve">The </w:t>
      </w:r>
      <w:r w:rsidR="001F7402" w:rsidRPr="00DC4586">
        <w:rPr>
          <w:rFonts w:ascii="Times New Roman" w:hAnsi="Times New Roman" w:cs="Times New Roman"/>
          <w:bCs/>
        </w:rPr>
        <w:t>m</w:t>
      </w:r>
      <w:r w:rsidR="00EB1FAC" w:rsidRPr="00DC4586">
        <w:rPr>
          <w:rFonts w:ascii="Times New Roman" w:hAnsi="Times New Roman" w:cs="Times New Roman"/>
          <w:bCs/>
        </w:rPr>
        <w:t xml:space="preserve">arketing </w:t>
      </w:r>
      <w:r w:rsidR="001F7402" w:rsidRPr="00DC4586">
        <w:rPr>
          <w:rFonts w:ascii="Times New Roman" w:hAnsi="Times New Roman" w:cs="Times New Roman"/>
          <w:bCs/>
        </w:rPr>
        <w:t>p</w:t>
      </w:r>
      <w:r w:rsidR="00EB1FAC" w:rsidRPr="00DC4586">
        <w:rPr>
          <w:rFonts w:ascii="Times New Roman" w:hAnsi="Times New Roman" w:cs="Times New Roman"/>
          <w:bCs/>
        </w:rPr>
        <w:t>lan divides the 3.4 GHz band into 34 products, and the 3.7 GHz band into 20 products. Each product is defined by a frequency range and geographic region. Products are divisible into an assigned number of individual units of 5 MHz bandwidth called lots</w:t>
      </w:r>
      <w:r w:rsidR="00131DB5" w:rsidRPr="00DC4586">
        <w:rPr>
          <w:rFonts w:ascii="Times New Roman" w:hAnsi="Times New Roman" w:cs="Times New Roman"/>
          <w:bCs/>
        </w:rPr>
        <w:t>.</w:t>
      </w:r>
      <w:r w:rsidR="00287B9C" w:rsidRPr="00DC4586">
        <w:rPr>
          <w:rFonts w:ascii="Times New Roman" w:hAnsi="Times New Roman" w:cs="Times New Roman"/>
          <w:bCs/>
        </w:rPr>
        <w:t xml:space="preserve"> There are a total of </w:t>
      </w:r>
      <w:r w:rsidR="00BA76DE" w:rsidRPr="00DC4586">
        <w:rPr>
          <w:rFonts w:ascii="Times New Roman" w:hAnsi="Times New Roman" w:cs="Times New Roman"/>
          <w:bCs/>
        </w:rPr>
        <w:t>300 lots</w:t>
      </w:r>
      <w:r w:rsidR="00A02EF7" w:rsidRPr="00DC4586">
        <w:rPr>
          <w:rFonts w:ascii="Times New Roman" w:hAnsi="Times New Roman" w:cs="Times New Roman"/>
          <w:bCs/>
        </w:rPr>
        <w:t xml:space="preserve"> available in the </w:t>
      </w:r>
      <w:r w:rsidR="005E7321" w:rsidRPr="00DC4586">
        <w:rPr>
          <w:rFonts w:ascii="Times New Roman" w:hAnsi="Times New Roman" w:cs="Times New Roman"/>
          <w:bCs/>
        </w:rPr>
        <w:t>3.4 GHz auction</w:t>
      </w:r>
      <w:r w:rsidR="00A02EF7" w:rsidRPr="00DC4586">
        <w:rPr>
          <w:rFonts w:ascii="Times New Roman" w:hAnsi="Times New Roman" w:cs="Times New Roman"/>
          <w:bCs/>
        </w:rPr>
        <w:t xml:space="preserve">, and </w:t>
      </w:r>
      <w:r w:rsidR="004A1658" w:rsidRPr="00DC4586">
        <w:rPr>
          <w:rFonts w:ascii="Times New Roman" w:hAnsi="Times New Roman" w:cs="Times New Roman"/>
          <w:bCs/>
        </w:rPr>
        <w:t xml:space="preserve">260 lots available in the </w:t>
      </w:r>
      <w:r w:rsidR="00AD5F23" w:rsidRPr="00DC4586">
        <w:rPr>
          <w:rFonts w:ascii="Times New Roman" w:hAnsi="Times New Roman" w:cs="Times New Roman"/>
          <w:bCs/>
        </w:rPr>
        <w:t>3.7 GHz auction</w:t>
      </w:r>
      <w:r w:rsidR="00687022" w:rsidRPr="00DC4586">
        <w:rPr>
          <w:rFonts w:ascii="Times New Roman" w:hAnsi="Times New Roman" w:cs="Times New Roman"/>
          <w:bCs/>
        </w:rPr>
        <w:t>.</w:t>
      </w:r>
      <w:r w:rsidR="007F2124" w:rsidRPr="00DC4586">
        <w:rPr>
          <w:rFonts w:ascii="Times New Roman" w:hAnsi="Times New Roman" w:cs="Times New Roman"/>
          <w:bCs/>
        </w:rPr>
        <w:t xml:space="preserve"> The marketing plan classifies most products as either a metropolitan product or a regional product.</w:t>
      </w:r>
    </w:p>
    <w:p w14:paraId="5A979D44" w14:textId="55A51F6B" w:rsidR="00BA7104" w:rsidRPr="00DC4586" w:rsidRDefault="003B62BD" w:rsidP="00DC4586">
      <w:pPr>
        <w:jc w:val="both"/>
        <w:rPr>
          <w:rFonts w:ascii="Times New Roman" w:hAnsi="Times New Roman" w:cs="Times New Roman"/>
          <w:bCs/>
        </w:rPr>
      </w:pPr>
      <w:r w:rsidRPr="00DC4586">
        <w:rPr>
          <w:rFonts w:ascii="Times New Roman" w:hAnsi="Times New Roman" w:cs="Times New Roman"/>
          <w:bCs/>
        </w:rPr>
        <w:t>Parts of the 3.4 GHz band are not represented by products: these are the leftover lots. The marketing plan defines 28 leftover lots, each of 2.5 MHz bandwidth.</w:t>
      </w:r>
      <w:r w:rsidR="004B5B05" w:rsidRPr="00DC4586">
        <w:rPr>
          <w:rFonts w:ascii="Times New Roman" w:hAnsi="Times New Roman" w:cs="Times New Roman"/>
          <w:bCs/>
        </w:rPr>
        <w:t xml:space="preserve"> </w:t>
      </w:r>
      <w:r w:rsidR="009F01A1" w:rsidRPr="00DC4586">
        <w:rPr>
          <w:rFonts w:ascii="Times New Roman" w:hAnsi="Times New Roman" w:cs="Times New Roman"/>
          <w:bCs/>
        </w:rPr>
        <w:t xml:space="preserve">Each leftover lot is defined by a frequency range and geographic region. </w:t>
      </w:r>
      <w:r w:rsidR="004B5B05" w:rsidRPr="00DC4586">
        <w:rPr>
          <w:rFonts w:ascii="Times New Roman" w:hAnsi="Times New Roman" w:cs="Times New Roman"/>
          <w:bCs/>
        </w:rPr>
        <w:t xml:space="preserve">All leftover lots are in the 3.4 GHz band. </w:t>
      </w:r>
      <w:r w:rsidR="00131DB5" w:rsidRPr="00DC4586">
        <w:rPr>
          <w:rFonts w:ascii="Times New Roman" w:hAnsi="Times New Roman" w:cs="Times New Roman"/>
          <w:bCs/>
        </w:rPr>
        <w:t xml:space="preserve">Rules governing </w:t>
      </w:r>
      <w:r w:rsidR="00B242C1" w:rsidRPr="00DC4586">
        <w:rPr>
          <w:rFonts w:ascii="Times New Roman" w:hAnsi="Times New Roman" w:cs="Times New Roman"/>
          <w:bCs/>
        </w:rPr>
        <w:t xml:space="preserve">how an identified person </w:t>
      </w:r>
      <w:r w:rsidR="00131DB5" w:rsidRPr="00DC4586">
        <w:rPr>
          <w:rFonts w:ascii="Times New Roman" w:hAnsi="Times New Roman" w:cs="Times New Roman"/>
          <w:bCs/>
        </w:rPr>
        <w:t xml:space="preserve">can </w:t>
      </w:r>
      <w:r w:rsidR="00CC6B58" w:rsidRPr="00DC4586">
        <w:rPr>
          <w:rFonts w:ascii="Times New Roman" w:hAnsi="Times New Roman" w:cs="Times New Roman"/>
          <w:bCs/>
        </w:rPr>
        <w:t xml:space="preserve">apply to </w:t>
      </w:r>
      <w:r w:rsidR="00131DB5" w:rsidRPr="00DC4586">
        <w:rPr>
          <w:rFonts w:ascii="Times New Roman" w:hAnsi="Times New Roman" w:cs="Times New Roman"/>
          <w:bCs/>
        </w:rPr>
        <w:t xml:space="preserve">be </w:t>
      </w:r>
      <w:r w:rsidR="00CC6B58" w:rsidRPr="00DC4586">
        <w:rPr>
          <w:rFonts w:ascii="Times New Roman" w:hAnsi="Times New Roman" w:cs="Times New Roman"/>
          <w:bCs/>
        </w:rPr>
        <w:t xml:space="preserve">directly </w:t>
      </w:r>
      <w:r w:rsidR="00131DB5" w:rsidRPr="00DC4586">
        <w:rPr>
          <w:rFonts w:ascii="Times New Roman" w:hAnsi="Times New Roman" w:cs="Times New Roman"/>
          <w:bCs/>
        </w:rPr>
        <w:t xml:space="preserve">allocated </w:t>
      </w:r>
      <w:r w:rsidR="00B36BCD" w:rsidRPr="00DC4586">
        <w:rPr>
          <w:rFonts w:ascii="Times New Roman" w:hAnsi="Times New Roman" w:cs="Times New Roman"/>
          <w:bCs/>
        </w:rPr>
        <w:t xml:space="preserve">a </w:t>
      </w:r>
      <w:r w:rsidR="00131DB5" w:rsidRPr="00DC4586">
        <w:rPr>
          <w:rFonts w:ascii="Times New Roman" w:hAnsi="Times New Roman" w:cs="Times New Roman"/>
          <w:bCs/>
        </w:rPr>
        <w:t>leftover lot are set out in th</w:t>
      </w:r>
      <w:r w:rsidR="00507AAE" w:rsidRPr="00DC4586">
        <w:rPr>
          <w:rFonts w:ascii="Times New Roman" w:hAnsi="Times New Roman" w:cs="Times New Roman"/>
          <w:bCs/>
        </w:rPr>
        <w:t>e</w:t>
      </w:r>
      <w:r w:rsidR="00131DB5" w:rsidRPr="00DC4586">
        <w:rPr>
          <w:rFonts w:ascii="Times New Roman" w:hAnsi="Times New Roman" w:cs="Times New Roman"/>
          <w:bCs/>
        </w:rPr>
        <w:t xml:space="preserve"> determination. </w:t>
      </w:r>
      <w:r w:rsidR="00235377" w:rsidRPr="00DC4586">
        <w:rPr>
          <w:rFonts w:ascii="Times New Roman" w:hAnsi="Times New Roman" w:cs="Times New Roman"/>
          <w:bCs/>
        </w:rPr>
        <w:t>The ACMA has identified</w:t>
      </w:r>
      <w:r w:rsidR="00CC6B58" w:rsidRPr="00DC4586">
        <w:rPr>
          <w:rFonts w:ascii="Times New Roman" w:hAnsi="Times New Roman" w:cs="Times New Roman"/>
          <w:bCs/>
        </w:rPr>
        <w:t>, in the marketing plan, the</w:t>
      </w:r>
      <w:r w:rsidR="00235377" w:rsidRPr="00DC4586">
        <w:rPr>
          <w:rFonts w:ascii="Times New Roman" w:hAnsi="Times New Roman" w:cs="Times New Roman"/>
          <w:bCs/>
        </w:rPr>
        <w:t xml:space="preserve"> </w:t>
      </w:r>
      <w:r w:rsidR="00660DD2" w:rsidRPr="00DC4586">
        <w:rPr>
          <w:rFonts w:ascii="Times New Roman" w:hAnsi="Times New Roman" w:cs="Times New Roman"/>
          <w:bCs/>
        </w:rPr>
        <w:t xml:space="preserve">persons that can apply to be directly allocated </w:t>
      </w:r>
      <w:r w:rsidR="00C807AD" w:rsidRPr="00DC4586">
        <w:rPr>
          <w:rFonts w:ascii="Times New Roman" w:hAnsi="Times New Roman" w:cs="Times New Roman"/>
          <w:bCs/>
        </w:rPr>
        <w:t>a</w:t>
      </w:r>
      <w:r w:rsidR="00660DD2" w:rsidRPr="00DC4586">
        <w:rPr>
          <w:rFonts w:ascii="Times New Roman" w:hAnsi="Times New Roman" w:cs="Times New Roman"/>
          <w:bCs/>
        </w:rPr>
        <w:t xml:space="preserve"> leftover lot.</w:t>
      </w:r>
      <w:r w:rsidR="002A4CE2" w:rsidRPr="00DC4586">
        <w:rPr>
          <w:rFonts w:ascii="Times New Roman" w:hAnsi="Times New Roman" w:cs="Times New Roman"/>
          <w:bCs/>
        </w:rPr>
        <w:t xml:space="preserve"> </w:t>
      </w:r>
      <w:r w:rsidR="009F01A1" w:rsidRPr="00DC4586">
        <w:rPr>
          <w:rFonts w:ascii="Times New Roman" w:hAnsi="Times New Roman" w:cs="Times New Roman"/>
          <w:bCs/>
        </w:rPr>
        <w:t xml:space="preserve">A person has been identified </w:t>
      </w:r>
      <w:r w:rsidR="00C0234D" w:rsidRPr="00DC4586">
        <w:rPr>
          <w:rFonts w:ascii="Times New Roman" w:hAnsi="Times New Roman" w:cs="Times New Roman"/>
          <w:bCs/>
        </w:rPr>
        <w:t xml:space="preserve">in relation to a leftover lot </w:t>
      </w:r>
      <w:r w:rsidR="009F01A1" w:rsidRPr="00DC4586">
        <w:rPr>
          <w:rFonts w:ascii="Times New Roman" w:hAnsi="Times New Roman" w:cs="Times New Roman"/>
          <w:bCs/>
        </w:rPr>
        <w:t xml:space="preserve">if they already hold a spectrum licence that </w:t>
      </w:r>
      <w:r w:rsidR="00C0234D" w:rsidRPr="00DC4586">
        <w:rPr>
          <w:rFonts w:ascii="Times New Roman" w:hAnsi="Times New Roman" w:cs="Times New Roman"/>
          <w:bCs/>
        </w:rPr>
        <w:t xml:space="preserve">both </w:t>
      </w:r>
      <w:r w:rsidR="009F01A1" w:rsidRPr="00DC4586">
        <w:rPr>
          <w:rFonts w:ascii="Times New Roman" w:hAnsi="Times New Roman" w:cs="Times New Roman"/>
          <w:bCs/>
        </w:rPr>
        <w:t>shares the same geographic region as</w:t>
      </w:r>
      <w:r w:rsidR="00C0234D" w:rsidRPr="00DC4586">
        <w:rPr>
          <w:rFonts w:ascii="Times New Roman" w:hAnsi="Times New Roman" w:cs="Times New Roman"/>
          <w:bCs/>
        </w:rPr>
        <w:t xml:space="preserve"> the leftover lot and </w:t>
      </w:r>
      <w:r w:rsidR="009E0A21" w:rsidRPr="00DC4586">
        <w:rPr>
          <w:rFonts w:ascii="Times New Roman" w:hAnsi="Times New Roman" w:cs="Times New Roman"/>
          <w:bCs/>
        </w:rPr>
        <w:t xml:space="preserve">has a frequency range that adjoins the </w:t>
      </w:r>
      <w:r w:rsidR="00E87D6C" w:rsidRPr="00DC4586">
        <w:rPr>
          <w:rFonts w:ascii="Times New Roman" w:hAnsi="Times New Roman" w:cs="Times New Roman"/>
          <w:bCs/>
        </w:rPr>
        <w:t>fre</w:t>
      </w:r>
      <w:r w:rsidR="00AE0A85" w:rsidRPr="00DC4586">
        <w:rPr>
          <w:rFonts w:ascii="Times New Roman" w:hAnsi="Times New Roman" w:cs="Times New Roman"/>
          <w:bCs/>
        </w:rPr>
        <w:t xml:space="preserve">quency </w:t>
      </w:r>
      <w:r w:rsidR="009E0A21" w:rsidRPr="00DC4586">
        <w:rPr>
          <w:rFonts w:ascii="Times New Roman" w:hAnsi="Times New Roman" w:cs="Times New Roman"/>
          <w:bCs/>
        </w:rPr>
        <w:t xml:space="preserve">range of the leftover lot, or if they are a related body corporate of such a person. </w:t>
      </w:r>
      <w:r w:rsidR="00BA373A" w:rsidRPr="00DC4586">
        <w:rPr>
          <w:rFonts w:ascii="Times New Roman" w:hAnsi="Times New Roman" w:cs="Times New Roman"/>
          <w:bCs/>
        </w:rPr>
        <w:t xml:space="preserve">An identified person who applies to be directly allocated a leftover lot will be </w:t>
      </w:r>
      <w:r w:rsidR="007072DA" w:rsidRPr="00DC4586">
        <w:rPr>
          <w:rFonts w:ascii="Times New Roman" w:hAnsi="Times New Roman" w:cs="Times New Roman"/>
          <w:bCs/>
        </w:rPr>
        <w:t>allocat</w:t>
      </w:r>
      <w:r w:rsidR="00BA373A" w:rsidRPr="00DC4586">
        <w:rPr>
          <w:rFonts w:ascii="Times New Roman" w:hAnsi="Times New Roman" w:cs="Times New Roman"/>
          <w:bCs/>
        </w:rPr>
        <w:t xml:space="preserve">ed that </w:t>
      </w:r>
      <w:r w:rsidR="007072DA" w:rsidRPr="00DC4586">
        <w:rPr>
          <w:rFonts w:ascii="Times New Roman" w:hAnsi="Times New Roman" w:cs="Times New Roman"/>
          <w:bCs/>
        </w:rPr>
        <w:t>lot</w:t>
      </w:r>
      <w:r w:rsidR="002A4CE2" w:rsidRPr="00DC4586">
        <w:rPr>
          <w:rFonts w:ascii="Times New Roman" w:hAnsi="Times New Roman" w:cs="Times New Roman"/>
          <w:bCs/>
        </w:rPr>
        <w:t xml:space="preserve"> immediately after the eligibility deadline.</w:t>
      </w:r>
      <w:r w:rsidR="00660DD2" w:rsidRPr="00DC4586">
        <w:rPr>
          <w:rFonts w:ascii="Times New Roman" w:hAnsi="Times New Roman" w:cs="Times New Roman"/>
          <w:bCs/>
        </w:rPr>
        <w:t xml:space="preserve"> </w:t>
      </w:r>
      <w:bookmarkStart w:id="0" w:name="_Hlk133916161"/>
      <w:r w:rsidR="0038245A" w:rsidRPr="00DC4586">
        <w:rPr>
          <w:rFonts w:ascii="Times New Roman" w:hAnsi="Times New Roman" w:cs="Times New Roman"/>
          <w:bCs/>
        </w:rPr>
        <w:t>Each l</w:t>
      </w:r>
      <w:r w:rsidR="005D7A86" w:rsidRPr="00DC4586">
        <w:rPr>
          <w:rFonts w:ascii="Times New Roman" w:hAnsi="Times New Roman" w:cs="Times New Roman"/>
          <w:bCs/>
        </w:rPr>
        <w:t>eftover lot not directly allocated to</w:t>
      </w:r>
      <w:r w:rsidR="002A4CE2" w:rsidRPr="00DC4586">
        <w:rPr>
          <w:rFonts w:ascii="Times New Roman" w:hAnsi="Times New Roman" w:cs="Times New Roman"/>
          <w:bCs/>
        </w:rPr>
        <w:t xml:space="preserve"> an identified person </w:t>
      </w:r>
      <w:r w:rsidR="00B20D71" w:rsidRPr="00DC4586">
        <w:rPr>
          <w:rFonts w:ascii="Times New Roman" w:hAnsi="Times New Roman" w:cs="Times New Roman"/>
          <w:bCs/>
        </w:rPr>
        <w:t xml:space="preserve">may </w:t>
      </w:r>
      <w:r w:rsidR="002A4CE2" w:rsidRPr="00DC4586">
        <w:rPr>
          <w:rFonts w:ascii="Times New Roman" w:hAnsi="Times New Roman" w:cs="Times New Roman"/>
          <w:bCs/>
        </w:rPr>
        <w:t xml:space="preserve">be allocated </w:t>
      </w:r>
      <w:r w:rsidR="000C6B0B" w:rsidRPr="00DC4586">
        <w:rPr>
          <w:rFonts w:ascii="Times New Roman" w:hAnsi="Times New Roman" w:cs="Times New Roman"/>
          <w:bCs/>
        </w:rPr>
        <w:t xml:space="preserve">to </w:t>
      </w:r>
      <w:r w:rsidR="00B20D71" w:rsidRPr="00DC4586">
        <w:rPr>
          <w:rFonts w:ascii="Times New Roman" w:hAnsi="Times New Roman" w:cs="Times New Roman"/>
          <w:bCs/>
        </w:rPr>
        <w:t xml:space="preserve">a </w:t>
      </w:r>
      <w:r w:rsidR="0054653B" w:rsidRPr="00DC4586">
        <w:rPr>
          <w:rFonts w:ascii="Times New Roman" w:hAnsi="Times New Roman" w:cs="Times New Roman"/>
          <w:bCs/>
        </w:rPr>
        <w:t xml:space="preserve">bidder who </w:t>
      </w:r>
      <w:r w:rsidR="00B20D71" w:rsidRPr="00DC4586">
        <w:rPr>
          <w:rFonts w:ascii="Times New Roman" w:hAnsi="Times New Roman" w:cs="Times New Roman"/>
          <w:bCs/>
        </w:rPr>
        <w:t>participates</w:t>
      </w:r>
      <w:r w:rsidR="0054653B" w:rsidRPr="00DC4586">
        <w:rPr>
          <w:rFonts w:ascii="Times New Roman" w:hAnsi="Times New Roman" w:cs="Times New Roman"/>
          <w:bCs/>
        </w:rPr>
        <w:t xml:space="preserve"> in the </w:t>
      </w:r>
      <w:r w:rsidR="008A38AC" w:rsidRPr="00DC4586">
        <w:rPr>
          <w:rFonts w:ascii="Times New Roman" w:hAnsi="Times New Roman" w:cs="Times New Roman"/>
          <w:bCs/>
        </w:rPr>
        <w:t xml:space="preserve">assignment stage of the </w:t>
      </w:r>
      <w:r w:rsidR="005E7321" w:rsidRPr="00DC4586">
        <w:rPr>
          <w:rFonts w:ascii="Times New Roman" w:hAnsi="Times New Roman" w:cs="Times New Roman"/>
          <w:bCs/>
        </w:rPr>
        <w:t>3.4 GHz auction</w:t>
      </w:r>
      <w:r w:rsidR="00514D78" w:rsidRPr="00DC4586">
        <w:rPr>
          <w:rFonts w:ascii="Times New Roman" w:hAnsi="Times New Roman" w:cs="Times New Roman"/>
          <w:bCs/>
        </w:rPr>
        <w:t xml:space="preserve">. </w:t>
      </w:r>
      <w:bookmarkEnd w:id="0"/>
    </w:p>
    <w:p w14:paraId="708271FA" w14:textId="6C022746" w:rsidR="008E6AB1" w:rsidRPr="00DC4586" w:rsidRDefault="000C30E3" w:rsidP="00DC4586">
      <w:pPr>
        <w:jc w:val="both"/>
        <w:rPr>
          <w:rFonts w:ascii="Times New Roman" w:hAnsi="Times New Roman" w:cs="Times New Roman"/>
          <w:bCs/>
        </w:rPr>
      </w:pPr>
      <w:r w:rsidRPr="00DC4586">
        <w:rPr>
          <w:rFonts w:ascii="Times New Roman" w:hAnsi="Times New Roman" w:cs="Times New Roman"/>
          <w:bCs/>
        </w:rPr>
        <w:t xml:space="preserve">The allocation procedures set out the allocation limits that </w:t>
      </w:r>
      <w:r w:rsidR="006454E5" w:rsidRPr="00DC4586">
        <w:rPr>
          <w:rFonts w:ascii="Times New Roman" w:hAnsi="Times New Roman" w:cs="Times New Roman"/>
          <w:bCs/>
        </w:rPr>
        <w:t xml:space="preserve">are imposed in relation </w:t>
      </w:r>
      <w:r w:rsidRPr="00DC4586">
        <w:rPr>
          <w:rFonts w:ascii="Times New Roman" w:hAnsi="Times New Roman" w:cs="Times New Roman"/>
          <w:bCs/>
        </w:rPr>
        <w:t>to the 3.4/3.7 GHz band</w:t>
      </w:r>
      <w:r w:rsidR="00A25C5D" w:rsidRPr="00DC4586">
        <w:rPr>
          <w:rFonts w:ascii="Times New Roman" w:hAnsi="Times New Roman" w:cs="Times New Roman"/>
          <w:bCs/>
        </w:rPr>
        <w:t>s</w:t>
      </w:r>
      <w:r w:rsidRPr="00DC4586">
        <w:rPr>
          <w:rFonts w:ascii="Times New Roman" w:hAnsi="Times New Roman" w:cs="Times New Roman"/>
          <w:bCs/>
        </w:rPr>
        <w:t xml:space="preserve"> allocation process. </w:t>
      </w:r>
      <w:r w:rsidR="008F21EA" w:rsidRPr="00DC4586">
        <w:rPr>
          <w:rFonts w:ascii="Times New Roman" w:hAnsi="Times New Roman" w:cs="Times New Roman"/>
          <w:bCs/>
        </w:rPr>
        <w:t>As permitted by</w:t>
      </w:r>
      <w:r w:rsidR="001C6D61" w:rsidRPr="00DC4586">
        <w:rPr>
          <w:rFonts w:ascii="Times New Roman" w:hAnsi="Times New Roman" w:cs="Times New Roman"/>
          <w:bCs/>
        </w:rPr>
        <w:t xml:space="preserve"> subsection 60(5) of the Act, the determination imposes limits on the aggregate of the parts of the spectrum that, under existing spectrum licences and as a result of the allocation of spectrum licences under the determination, may be used by any one person, or by a ‘relevant group of persons’. </w:t>
      </w:r>
      <w:r w:rsidR="008E6AB1" w:rsidRPr="00DC4586">
        <w:rPr>
          <w:rFonts w:ascii="Times New Roman" w:hAnsi="Times New Roman" w:cs="Times New Roman"/>
          <w:bCs/>
        </w:rPr>
        <w:t>A ‘relevant group of persons’ consists of a person and all the person’s ‘associates’, as defined in the determination.</w:t>
      </w:r>
    </w:p>
    <w:p w14:paraId="01248391" w14:textId="08FD0F53" w:rsidR="00A55B24" w:rsidRPr="00DC4586" w:rsidRDefault="002563CA" w:rsidP="00DC4586">
      <w:pPr>
        <w:jc w:val="both"/>
        <w:rPr>
          <w:rFonts w:ascii="Times New Roman" w:hAnsi="Times New Roman" w:cs="Times New Roman"/>
          <w:bCs/>
        </w:rPr>
      </w:pPr>
      <w:r w:rsidRPr="00DC4586">
        <w:rPr>
          <w:rFonts w:ascii="Times New Roman" w:hAnsi="Times New Roman" w:cs="Times New Roman"/>
          <w:bCs/>
        </w:rPr>
        <w:t xml:space="preserve">The effect of these allocation limits is that </w:t>
      </w:r>
      <w:r w:rsidR="009C435D" w:rsidRPr="00DC4586">
        <w:rPr>
          <w:rFonts w:ascii="Times New Roman" w:hAnsi="Times New Roman" w:cs="Times New Roman"/>
          <w:bCs/>
        </w:rPr>
        <w:t xml:space="preserve">no person, and no relevant group of persons, may, under existing spectrum </w:t>
      </w:r>
      <w:r w:rsidR="00A55B24" w:rsidRPr="00DC4586">
        <w:rPr>
          <w:rFonts w:ascii="Times New Roman" w:hAnsi="Times New Roman" w:cs="Times New Roman"/>
          <w:bCs/>
        </w:rPr>
        <w:t>licences and</w:t>
      </w:r>
      <w:r w:rsidR="009C435D" w:rsidRPr="00DC4586">
        <w:rPr>
          <w:rFonts w:ascii="Times New Roman" w:hAnsi="Times New Roman" w:cs="Times New Roman"/>
          <w:bCs/>
        </w:rPr>
        <w:t xml:space="preserve"> as a result of the allocation of </w:t>
      </w:r>
      <w:r w:rsidR="00A55B24" w:rsidRPr="00DC4586">
        <w:rPr>
          <w:rFonts w:ascii="Times New Roman" w:hAnsi="Times New Roman" w:cs="Times New Roman"/>
          <w:bCs/>
        </w:rPr>
        <w:t xml:space="preserve">a </w:t>
      </w:r>
      <w:r w:rsidR="009C435D" w:rsidRPr="00DC4586">
        <w:rPr>
          <w:rFonts w:ascii="Times New Roman" w:hAnsi="Times New Roman" w:cs="Times New Roman"/>
          <w:bCs/>
        </w:rPr>
        <w:t>spectrum licence that is enabled by the</w:t>
      </w:r>
      <w:r w:rsidR="00A55B24" w:rsidRPr="00DC4586">
        <w:rPr>
          <w:rFonts w:ascii="Times New Roman" w:hAnsi="Times New Roman" w:cs="Times New Roman"/>
          <w:bCs/>
        </w:rPr>
        <w:t xml:space="preserve"> re-allocation declaration, use more than an aggregate of:</w:t>
      </w:r>
    </w:p>
    <w:p w14:paraId="5F74124F" w14:textId="77777777" w:rsidR="00A55B24" w:rsidRPr="00DC4586" w:rsidRDefault="00A55B24" w:rsidP="00DC4586">
      <w:pPr>
        <w:pStyle w:val="ListParagraph"/>
        <w:numPr>
          <w:ilvl w:val="0"/>
          <w:numId w:val="73"/>
        </w:numPr>
        <w:jc w:val="both"/>
        <w:rPr>
          <w:rFonts w:ascii="Times New Roman" w:hAnsi="Times New Roman" w:cs="Times New Roman"/>
          <w:bCs/>
        </w:rPr>
      </w:pPr>
      <w:r w:rsidRPr="00DC4586">
        <w:rPr>
          <w:rFonts w:ascii="Times New Roman" w:hAnsi="Times New Roman" w:cs="Times New Roman"/>
          <w:bCs/>
        </w:rPr>
        <w:t>140 MHz in</w:t>
      </w:r>
      <w:r w:rsidR="00063165" w:rsidRPr="00DC4586">
        <w:rPr>
          <w:rFonts w:ascii="Times New Roman" w:hAnsi="Times New Roman" w:cs="Times New Roman"/>
          <w:bCs/>
        </w:rPr>
        <w:t xml:space="preserve"> the 3400 MHz to 3800 MHz frequency band in the area of a metropolitan product</w:t>
      </w:r>
      <w:r w:rsidRPr="00DC4586">
        <w:rPr>
          <w:rFonts w:ascii="Times New Roman" w:hAnsi="Times New Roman" w:cs="Times New Roman"/>
          <w:bCs/>
        </w:rPr>
        <w:t>; and</w:t>
      </w:r>
    </w:p>
    <w:p w14:paraId="4825349E" w14:textId="7C509C7E" w:rsidR="008E6AB1" w:rsidRPr="00DC4586" w:rsidRDefault="00A55B24" w:rsidP="00DC4586">
      <w:pPr>
        <w:pStyle w:val="ListParagraph"/>
        <w:numPr>
          <w:ilvl w:val="0"/>
          <w:numId w:val="73"/>
        </w:numPr>
        <w:jc w:val="both"/>
        <w:rPr>
          <w:rFonts w:ascii="Times New Roman" w:hAnsi="Times New Roman" w:cs="Times New Roman"/>
          <w:bCs/>
        </w:rPr>
      </w:pPr>
      <w:r w:rsidRPr="00DC4586">
        <w:rPr>
          <w:rFonts w:ascii="Times New Roman" w:hAnsi="Times New Roman" w:cs="Times New Roman"/>
          <w:bCs/>
        </w:rPr>
        <w:lastRenderedPageBreak/>
        <w:t>16</w:t>
      </w:r>
      <w:r w:rsidR="00B262ED" w:rsidRPr="00DC4586">
        <w:rPr>
          <w:rFonts w:ascii="Times New Roman" w:hAnsi="Times New Roman" w:cs="Times New Roman"/>
          <w:bCs/>
        </w:rPr>
        <w:t>0 MHz</w:t>
      </w:r>
      <w:r w:rsidRPr="00DC4586">
        <w:rPr>
          <w:rFonts w:ascii="Times New Roman" w:hAnsi="Times New Roman" w:cs="Times New Roman"/>
          <w:bCs/>
        </w:rPr>
        <w:t xml:space="preserve"> in the 3400 MHz to 3800 MHz frequency band</w:t>
      </w:r>
      <w:r w:rsidR="00941383" w:rsidRPr="00DC4586">
        <w:rPr>
          <w:rFonts w:ascii="Times New Roman" w:hAnsi="Times New Roman" w:cs="Times New Roman"/>
          <w:bCs/>
        </w:rPr>
        <w:t xml:space="preserve"> </w:t>
      </w:r>
      <w:r w:rsidR="00B262ED" w:rsidRPr="00DC4586">
        <w:rPr>
          <w:rFonts w:ascii="Times New Roman" w:hAnsi="Times New Roman" w:cs="Times New Roman"/>
          <w:bCs/>
        </w:rPr>
        <w:t>in the area of a regional product</w:t>
      </w:r>
      <w:r w:rsidR="000215A8" w:rsidRPr="00DC4586">
        <w:rPr>
          <w:rFonts w:ascii="Times New Roman" w:hAnsi="Times New Roman" w:cs="Times New Roman"/>
          <w:bCs/>
        </w:rPr>
        <w:t xml:space="preserve">. </w:t>
      </w:r>
    </w:p>
    <w:p w14:paraId="449CA6C9" w14:textId="63D9D242" w:rsidR="00C121B9" w:rsidRPr="00DC4586" w:rsidRDefault="008E6AB1" w:rsidP="00DC4586">
      <w:pPr>
        <w:jc w:val="both"/>
        <w:rPr>
          <w:rFonts w:ascii="Times New Roman" w:hAnsi="Times New Roman" w:cs="Times New Roman"/>
          <w:bCs/>
        </w:rPr>
      </w:pPr>
      <w:r w:rsidRPr="00DC4586">
        <w:rPr>
          <w:rFonts w:ascii="Times New Roman" w:hAnsi="Times New Roman" w:cs="Times New Roman"/>
          <w:bCs/>
        </w:rPr>
        <w:t>S</w:t>
      </w:r>
      <w:r w:rsidR="006E2887" w:rsidRPr="00DC4586">
        <w:rPr>
          <w:rFonts w:ascii="Times New Roman" w:hAnsi="Times New Roman" w:cs="Times New Roman"/>
          <w:bCs/>
        </w:rPr>
        <w:t>ome s</w:t>
      </w:r>
      <w:r w:rsidR="000215A8" w:rsidRPr="00DC4586">
        <w:rPr>
          <w:rFonts w:ascii="Times New Roman" w:hAnsi="Times New Roman" w:cs="Times New Roman"/>
          <w:bCs/>
        </w:rPr>
        <w:t>pectrum licences are already in force in the 3400 MHz to 3800 MHz frequency band</w:t>
      </w:r>
      <w:r w:rsidR="00D2266B" w:rsidRPr="00DC4586">
        <w:rPr>
          <w:rFonts w:ascii="Times New Roman" w:hAnsi="Times New Roman" w:cs="Times New Roman"/>
          <w:bCs/>
        </w:rPr>
        <w:t xml:space="preserve">. </w:t>
      </w:r>
      <w:r w:rsidR="00A7344A" w:rsidRPr="00DC4586">
        <w:rPr>
          <w:rFonts w:ascii="Times New Roman" w:hAnsi="Times New Roman" w:cs="Times New Roman"/>
          <w:bCs/>
        </w:rPr>
        <w:t>The combination of the allocation limits and the existing licences affect</w:t>
      </w:r>
      <w:r w:rsidR="00941383" w:rsidRPr="00DC4586">
        <w:rPr>
          <w:rFonts w:ascii="Times New Roman" w:hAnsi="Times New Roman" w:cs="Times New Roman"/>
          <w:bCs/>
        </w:rPr>
        <w:t>s</w:t>
      </w:r>
      <w:r w:rsidR="00A7344A" w:rsidRPr="00DC4586">
        <w:rPr>
          <w:rFonts w:ascii="Times New Roman" w:hAnsi="Times New Roman" w:cs="Times New Roman"/>
          <w:bCs/>
        </w:rPr>
        <w:t xml:space="preserve"> what new licences may be allocated to a</w:t>
      </w:r>
      <w:r w:rsidR="00D2266B" w:rsidRPr="00DC4586">
        <w:rPr>
          <w:rFonts w:ascii="Times New Roman" w:hAnsi="Times New Roman" w:cs="Times New Roman"/>
          <w:bCs/>
        </w:rPr>
        <w:t xml:space="preserve"> person who holds one or more of</w:t>
      </w:r>
      <w:r w:rsidRPr="00DC4586">
        <w:rPr>
          <w:rFonts w:ascii="Times New Roman" w:hAnsi="Times New Roman" w:cs="Times New Roman"/>
          <w:bCs/>
        </w:rPr>
        <w:t xml:space="preserve"> t</w:t>
      </w:r>
      <w:r w:rsidR="000215A8" w:rsidRPr="00DC4586">
        <w:rPr>
          <w:rFonts w:ascii="Times New Roman" w:hAnsi="Times New Roman" w:cs="Times New Roman"/>
          <w:bCs/>
        </w:rPr>
        <w:t>h</w:t>
      </w:r>
      <w:r w:rsidRPr="00DC4586">
        <w:rPr>
          <w:rFonts w:ascii="Times New Roman" w:hAnsi="Times New Roman" w:cs="Times New Roman"/>
          <w:bCs/>
        </w:rPr>
        <w:t>ese existing licences</w:t>
      </w:r>
      <w:r w:rsidR="00D2266B" w:rsidRPr="00DC4586">
        <w:rPr>
          <w:rFonts w:ascii="Times New Roman" w:hAnsi="Times New Roman" w:cs="Times New Roman"/>
          <w:bCs/>
        </w:rPr>
        <w:t>, or who is in the same relevant group of persons as a person who holds one or more of these existing licences</w:t>
      </w:r>
      <w:r w:rsidR="003E3B94" w:rsidRPr="00DC4586">
        <w:rPr>
          <w:rFonts w:ascii="Times New Roman" w:hAnsi="Times New Roman" w:cs="Times New Roman"/>
          <w:bCs/>
        </w:rPr>
        <w:t>.</w:t>
      </w:r>
    </w:p>
    <w:p w14:paraId="60B5093E" w14:textId="50B1CECC" w:rsidR="003E3B94" w:rsidRPr="00DC4586" w:rsidRDefault="00A05A66" w:rsidP="00DC4586">
      <w:pPr>
        <w:jc w:val="both"/>
        <w:rPr>
          <w:rFonts w:ascii="Times New Roman" w:hAnsi="Times New Roman" w:cs="Times New Roman"/>
          <w:bCs/>
        </w:rPr>
      </w:pPr>
      <w:r w:rsidRPr="00DC4586">
        <w:rPr>
          <w:rFonts w:ascii="Times New Roman" w:hAnsi="Times New Roman" w:cs="Times New Roman"/>
          <w:bCs/>
        </w:rPr>
        <w:t xml:space="preserve">Each existing spectrum licence authorises the operation of radiocommunications devices in one or more ‘spectrum spaces’. A spectrum space is a combination of a frequency band (for example, </w:t>
      </w:r>
      <w:r w:rsidR="00583AB4" w:rsidRPr="00DC4586">
        <w:rPr>
          <w:rFonts w:ascii="Times New Roman" w:hAnsi="Times New Roman" w:cs="Times New Roman"/>
          <w:bCs/>
        </w:rPr>
        <w:t>3</w:t>
      </w:r>
      <w:r w:rsidR="003F24DF" w:rsidRPr="00DC4586">
        <w:rPr>
          <w:rFonts w:ascii="Times New Roman" w:hAnsi="Times New Roman" w:cs="Times New Roman"/>
          <w:bCs/>
        </w:rPr>
        <w:t>4</w:t>
      </w:r>
      <w:r w:rsidR="00583AB4" w:rsidRPr="00DC4586">
        <w:rPr>
          <w:rFonts w:ascii="Times New Roman" w:hAnsi="Times New Roman" w:cs="Times New Roman"/>
          <w:bCs/>
        </w:rPr>
        <w:t>00 MHz to 3</w:t>
      </w:r>
      <w:r w:rsidR="003F24DF" w:rsidRPr="00DC4586">
        <w:rPr>
          <w:rFonts w:ascii="Times New Roman" w:hAnsi="Times New Roman" w:cs="Times New Roman"/>
          <w:bCs/>
        </w:rPr>
        <w:t>4</w:t>
      </w:r>
      <w:r w:rsidR="00583AB4" w:rsidRPr="00DC4586">
        <w:rPr>
          <w:rFonts w:ascii="Times New Roman" w:hAnsi="Times New Roman" w:cs="Times New Roman"/>
          <w:bCs/>
        </w:rPr>
        <w:t xml:space="preserve">50 MHz) and a geographic area (for example, </w:t>
      </w:r>
      <w:r w:rsidR="00612CE7">
        <w:rPr>
          <w:rFonts w:ascii="Times New Roman" w:hAnsi="Times New Roman" w:cs="Times New Roman"/>
          <w:bCs/>
        </w:rPr>
        <w:t xml:space="preserve">a defined area around </w:t>
      </w:r>
      <w:r w:rsidR="4442F0FD" w:rsidRPr="00DC4586">
        <w:rPr>
          <w:rFonts w:ascii="Times New Roman" w:hAnsi="Times New Roman" w:cs="Times New Roman"/>
        </w:rPr>
        <w:t>Albury</w:t>
      </w:r>
      <w:r w:rsidR="00583AB4" w:rsidRPr="00DC4586">
        <w:rPr>
          <w:rFonts w:ascii="Times New Roman" w:hAnsi="Times New Roman" w:cs="Times New Roman"/>
          <w:bCs/>
        </w:rPr>
        <w:t xml:space="preserve">). The nature of the existing spectrum licences </w:t>
      </w:r>
      <w:r w:rsidR="006B1FA1" w:rsidRPr="00DC4586">
        <w:rPr>
          <w:rFonts w:ascii="Times New Roman" w:hAnsi="Times New Roman" w:cs="Times New Roman"/>
          <w:bCs/>
        </w:rPr>
        <w:t xml:space="preserve">in the 3400 MHz to 3800 MHz frequency band </w:t>
      </w:r>
      <w:r w:rsidR="00583AB4" w:rsidRPr="00DC4586">
        <w:rPr>
          <w:rFonts w:ascii="Times New Roman" w:hAnsi="Times New Roman" w:cs="Times New Roman"/>
          <w:bCs/>
        </w:rPr>
        <w:t xml:space="preserve">is such that </w:t>
      </w:r>
      <w:r w:rsidR="006B1FA1" w:rsidRPr="00DC4586">
        <w:rPr>
          <w:rFonts w:ascii="Times New Roman" w:hAnsi="Times New Roman" w:cs="Times New Roman"/>
          <w:bCs/>
        </w:rPr>
        <w:t>there is little uniformity between the</w:t>
      </w:r>
      <w:r w:rsidR="006A3392" w:rsidRPr="00DC4586">
        <w:rPr>
          <w:rFonts w:ascii="Times New Roman" w:hAnsi="Times New Roman" w:cs="Times New Roman"/>
          <w:bCs/>
        </w:rPr>
        <w:t xml:space="preserve"> spectrum spaces in those licences and the products </w:t>
      </w:r>
      <w:r w:rsidR="00106876" w:rsidRPr="00DC4586">
        <w:rPr>
          <w:rFonts w:ascii="Times New Roman" w:hAnsi="Times New Roman" w:cs="Times New Roman"/>
          <w:bCs/>
        </w:rPr>
        <w:t>in the 3.4/3.7 GHz bands</w:t>
      </w:r>
      <w:r w:rsidR="00DC26A5" w:rsidRPr="00DC4586">
        <w:rPr>
          <w:rFonts w:ascii="Times New Roman" w:hAnsi="Times New Roman" w:cs="Times New Roman"/>
          <w:bCs/>
        </w:rPr>
        <w:t xml:space="preserve">. </w:t>
      </w:r>
      <w:r w:rsidR="00106876" w:rsidRPr="00DC4586">
        <w:rPr>
          <w:rFonts w:ascii="Times New Roman" w:hAnsi="Times New Roman" w:cs="Times New Roman"/>
          <w:bCs/>
        </w:rPr>
        <w:t xml:space="preserve">Accordingly, the determination sets out rules that </w:t>
      </w:r>
      <w:r w:rsidR="00BC3EE0" w:rsidRPr="00DC4586">
        <w:rPr>
          <w:rFonts w:ascii="Times New Roman" w:hAnsi="Times New Roman" w:cs="Times New Roman"/>
          <w:bCs/>
        </w:rPr>
        <w:t>allow some ‘spectrum spaces’ to be disregarded for the purposes of the allocation limits, in relation to a particular person and a particular product</w:t>
      </w:r>
      <w:r w:rsidR="76C2AF3C" w:rsidRPr="00DC4586">
        <w:rPr>
          <w:rFonts w:ascii="Times New Roman" w:hAnsi="Times New Roman" w:cs="Times New Roman"/>
        </w:rPr>
        <w:t xml:space="preserve"> (for example, spectrum space </w:t>
      </w:r>
      <w:r w:rsidR="7C572454" w:rsidRPr="00DC4586">
        <w:rPr>
          <w:rFonts w:ascii="Times New Roman" w:hAnsi="Times New Roman" w:cs="Times New Roman"/>
        </w:rPr>
        <w:t xml:space="preserve">that a person is authorised to use </w:t>
      </w:r>
      <w:r w:rsidR="14C570E8" w:rsidRPr="00DC4586">
        <w:rPr>
          <w:rFonts w:ascii="Times New Roman" w:hAnsi="Times New Roman" w:cs="Times New Roman"/>
        </w:rPr>
        <w:t>in Albury</w:t>
      </w:r>
      <w:r w:rsidR="5A576A94" w:rsidRPr="00DC4586">
        <w:rPr>
          <w:rFonts w:ascii="Times New Roman" w:hAnsi="Times New Roman" w:cs="Times New Roman"/>
        </w:rPr>
        <w:t xml:space="preserve"> in the 3400 MHz to 3800 MHz frequency band</w:t>
      </w:r>
      <w:r w:rsidR="14C570E8" w:rsidRPr="00DC4586">
        <w:rPr>
          <w:rFonts w:ascii="Times New Roman" w:hAnsi="Times New Roman" w:cs="Times New Roman"/>
        </w:rPr>
        <w:t xml:space="preserve"> </w:t>
      </w:r>
      <w:r w:rsidR="76C2AF3C" w:rsidRPr="00DC4586">
        <w:rPr>
          <w:rFonts w:ascii="Times New Roman" w:hAnsi="Times New Roman" w:cs="Times New Roman"/>
        </w:rPr>
        <w:t xml:space="preserve">may be disregarded when applying allocation limits </w:t>
      </w:r>
      <w:r w:rsidR="741D1BB4" w:rsidRPr="00DC4586">
        <w:rPr>
          <w:rFonts w:ascii="Times New Roman" w:hAnsi="Times New Roman" w:cs="Times New Roman"/>
        </w:rPr>
        <w:t xml:space="preserve">for that person </w:t>
      </w:r>
      <w:r w:rsidR="76C2AF3C" w:rsidRPr="00DC4586">
        <w:rPr>
          <w:rFonts w:ascii="Times New Roman" w:hAnsi="Times New Roman" w:cs="Times New Roman"/>
        </w:rPr>
        <w:t xml:space="preserve">in the </w:t>
      </w:r>
      <w:r w:rsidR="31D15480" w:rsidRPr="00DC4586">
        <w:rPr>
          <w:rFonts w:ascii="Times New Roman" w:hAnsi="Times New Roman" w:cs="Times New Roman"/>
        </w:rPr>
        <w:t xml:space="preserve">Rural </w:t>
      </w:r>
      <w:r w:rsidR="76C2AF3C" w:rsidRPr="00DC4586">
        <w:rPr>
          <w:rFonts w:ascii="Times New Roman" w:hAnsi="Times New Roman" w:cs="Times New Roman"/>
        </w:rPr>
        <w:t>V</w:t>
      </w:r>
      <w:r w:rsidR="1205B84B" w:rsidRPr="00DC4586">
        <w:rPr>
          <w:rFonts w:ascii="Times New Roman" w:hAnsi="Times New Roman" w:cs="Times New Roman"/>
        </w:rPr>
        <w:t>IC</w:t>
      </w:r>
      <w:r w:rsidR="76C2AF3C" w:rsidRPr="00DC4586">
        <w:rPr>
          <w:rFonts w:ascii="Times New Roman" w:hAnsi="Times New Roman" w:cs="Times New Roman"/>
        </w:rPr>
        <w:t xml:space="preserve"> Upper product)</w:t>
      </w:r>
      <w:r w:rsidR="109645A6" w:rsidRPr="00DC4586">
        <w:rPr>
          <w:rFonts w:ascii="Times New Roman" w:hAnsi="Times New Roman" w:cs="Times New Roman"/>
        </w:rPr>
        <w:t>.</w:t>
      </w:r>
      <w:r w:rsidR="00BC3EE0" w:rsidRPr="00DC4586">
        <w:rPr>
          <w:rFonts w:ascii="Times New Roman" w:hAnsi="Times New Roman" w:cs="Times New Roman"/>
          <w:bCs/>
        </w:rPr>
        <w:t xml:space="preserve"> </w:t>
      </w:r>
      <w:r w:rsidR="00DD74C7" w:rsidRPr="00DC4586">
        <w:rPr>
          <w:rFonts w:ascii="Times New Roman" w:hAnsi="Times New Roman" w:cs="Times New Roman"/>
          <w:bCs/>
        </w:rPr>
        <w:t>The detail for these rules is set out in Attachment A</w:t>
      </w:r>
      <w:r w:rsidR="00622AE6">
        <w:rPr>
          <w:rFonts w:ascii="Times New Roman" w:hAnsi="Times New Roman" w:cs="Times New Roman"/>
          <w:bCs/>
        </w:rPr>
        <w:t xml:space="preserve"> (see, in particular, the explanation of sections </w:t>
      </w:r>
      <w:r w:rsidR="008E07BD">
        <w:rPr>
          <w:rFonts w:ascii="Times New Roman" w:hAnsi="Times New Roman" w:cs="Times New Roman"/>
          <w:bCs/>
        </w:rPr>
        <w:t>12</w:t>
      </w:r>
      <w:r w:rsidR="00C1707F">
        <w:rPr>
          <w:rFonts w:ascii="Times New Roman" w:hAnsi="Times New Roman" w:cs="Times New Roman"/>
          <w:bCs/>
        </w:rPr>
        <w:t xml:space="preserve"> to </w:t>
      </w:r>
      <w:r w:rsidR="008C0EE2">
        <w:rPr>
          <w:rFonts w:ascii="Times New Roman" w:hAnsi="Times New Roman" w:cs="Times New Roman"/>
          <w:bCs/>
        </w:rPr>
        <w:t>14</w:t>
      </w:r>
      <w:r w:rsidR="00C1707F">
        <w:rPr>
          <w:rFonts w:ascii="Times New Roman" w:hAnsi="Times New Roman" w:cs="Times New Roman"/>
          <w:bCs/>
        </w:rPr>
        <w:t xml:space="preserve"> of the determination)</w:t>
      </w:r>
      <w:r w:rsidR="00DD74C7" w:rsidRPr="00DC4586">
        <w:rPr>
          <w:rFonts w:ascii="Times New Roman" w:hAnsi="Times New Roman" w:cs="Times New Roman"/>
          <w:bCs/>
        </w:rPr>
        <w:t>.</w:t>
      </w:r>
    </w:p>
    <w:p w14:paraId="18828F0B" w14:textId="581DF558" w:rsidR="000361E6" w:rsidRPr="00DC4586" w:rsidRDefault="00DD74C7" w:rsidP="00DC4586">
      <w:pPr>
        <w:jc w:val="both"/>
        <w:rPr>
          <w:rFonts w:ascii="Times New Roman" w:hAnsi="Times New Roman" w:cs="Times New Roman"/>
          <w:bCs/>
        </w:rPr>
      </w:pPr>
      <w:r w:rsidRPr="00DC4586">
        <w:rPr>
          <w:rFonts w:ascii="Times New Roman" w:hAnsi="Times New Roman" w:cs="Times New Roman"/>
          <w:bCs/>
        </w:rPr>
        <w:t>Further</w:t>
      </w:r>
      <w:r w:rsidR="000361E6" w:rsidRPr="00DC4586">
        <w:rPr>
          <w:rFonts w:ascii="Times New Roman" w:hAnsi="Times New Roman" w:cs="Times New Roman"/>
          <w:bCs/>
        </w:rPr>
        <w:t>:</w:t>
      </w:r>
    </w:p>
    <w:p w14:paraId="387DE90C" w14:textId="1DD62D7E" w:rsidR="000C30E3" w:rsidRPr="00DC4586" w:rsidRDefault="00DD74C7" w:rsidP="00DC4586">
      <w:pPr>
        <w:pStyle w:val="ListParagraph"/>
        <w:numPr>
          <w:ilvl w:val="0"/>
          <w:numId w:val="59"/>
        </w:numPr>
        <w:jc w:val="both"/>
        <w:rPr>
          <w:rFonts w:ascii="Times New Roman" w:hAnsi="Times New Roman" w:cs="Times New Roman"/>
          <w:bCs/>
        </w:rPr>
      </w:pPr>
      <w:r w:rsidRPr="00DC4586">
        <w:rPr>
          <w:rFonts w:ascii="Times New Roman" w:hAnsi="Times New Roman" w:cs="Times New Roman"/>
          <w:bCs/>
        </w:rPr>
        <w:t>a</w:t>
      </w:r>
      <w:r w:rsidR="006F1F8A" w:rsidRPr="00DC4586">
        <w:rPr>
          <w:rFonts w:ascii="Times New Roman" w:hAnsi="Times New Roman" w:cs="Times New Roman"/>
          <w:bCs/>
        </w:rPr>
        <w:t xml:space="preserve">ny leftover lots </w:t>
      </w:r>
      <w:r w:rsidRPr="00DC4586">
        <w:rPr>
          <w:rFonts w:ascii="Times New Roman" w:hAnsi="Times New Roman" w:cs="Times New Roman"/>
          <w:bCs/>
        </w:rPr>
        <w:t>allocated to a person</w:t>
      </w:r>
      <w:r w:rsidR="000366E0" w:rsidRPr="00DC4586">
        <w:rPr>
          <w:rFonts w:ascii="Times New Roman" w:hAnsi="Times New Roman" w:cs="Times New Roman"/>
          <w:bCs/>
        </w:rPr>
        <w:t xml:space="preserve"> will </w:t>
      </w:r>
      <w:r w:rsidR="00124754" w:rsidRPr="00DC4586">
        <w:rPr>
          <w:rFonts w:ascii="Times New Roman" w:hAnsi="Times New Roman" w:cs="Times New Roman"/>
          <w:bCs/>
        </w:rPr>
        <w:t xml:space="preserve">be </w:t>
      </w:r>
      <w:r w:rsidRPr="00DC4586">
        <w:rPr>
          <w:rFonts w:ascii="Times New Roman" w:hAnsi="Times New Roman" w:cs="Times New Roman"/>
          <w:bCs/>
        </w:rPr>
        <w:t xml:space="preserve">disregarded </w:t>
      </w:r>
      <w:r w:rsidR="00124754" w:rsidRPr="00DC4586">
        <w:rPr>
          <w:rFonts w:ascii="Times New Roman" w:hAnsi="Times New Roman" w:cs="Times New Roman"/>
          <w:bCs/>
        </w:rPr>
        <w:t>for the purposes of the allocation limit</w:t>
      </w:r>
      <w:r w:rsidRPr="00DC4586">
        <w:rPr>
          <w:rFonts w:ascii="Times New Roman" w:hAnsi="Times New Roman" w:cs="Times New Roman"/>
          <w:bCs/>
        </w:rPr>
        <w:t>s</w:t>
      </w:r>
      <w:r w:rsidR="00DC6C3B">
        <w:rPr>
          <w:rFonts w:ascii="Times New Roman" w:hAnsi="Times New Roman" w:cs="Times New Roman"/>
          <w:bCs/>
        </w:rPr>
        <w:t>;</w:t>
      </w:r>
    </w:p>
    <w:p w14:paraId="53018918" w14:textId="71A7B9B9" w:rsidR="00EF4FF3" w:rsidRPr="00DC4586" w:rsidRDefault="00843B5D" w:rsidP="00DC4586">
      <w:pPr>
        <w:pStyle w:val="ListParagraph"/>
        <w:numPr>
          <w:ilvl w:val="0"/>
          <w:numId w:val="59"/>
        </w:numPr>
        <w:jc w:val="both"/>
        <w:rPr>
          <w:rFonts w:ascii="Times New Roman" w:hAnsi="Times New Roman" w:cs="Times New Roman"/>
          <w:bCs/>
        </w:rPr>
      </w:pPr>
      <w:r w:rsidRPr="00DC4586">
        <w:rPr>
          <w:rFonts w:ascii="Times New Roman" w:hAnsi="Times New Roman" w:cs="Times New Roman"/>
          <w:bCs/>
        </w:rPr>
        <w:t xml:space="preserve">the </w:t>
      </w:r>
      <w:r w:rsidR="00EF4FF3" w:rsidRPr="00DC4586">
        <w:rPr>
          <w:rFonts w:ascii="Times New Roman" w:hAnsi="Times New Roman" w:cs="Times New Roman"/>
          <w:bCs/>
        </w:rPr>
        <w:t>Regional WA Central Middle product</w:t>
      </w:r>
      <w:r w:rsidRPr="00DC4586">
        <w:rPr>
          <w:rFonts w:ascii="Times New Roman" w:hAnsi="Times New Roman" w:cs="Times New Roman"/>
          <w:bCs/>
        </w:rPr>
        <w:t xml:space="preserve"> </w:t>
      </w:r>
      <w:r w:rsidR="00D36265" w:rsidRPr="00DC4586">
        <w:rPr>
          <w:rFonts w:ascii="Times New Roman" w:hAnsi="Times New Roman" w:cs="Times New Roman"/>
          <w:bCs/>
        </w:rPr>
        <w:t xml:space="preserve">in the 3.4 GHz band </w:t>
      </w:r>
      <w:r w:rsidR="00DD74C7" w:rsidRPr="00DC4586">
        <w:rPr>
          <w:rFonts w:ascii="Times New Roman" w:hAnsi="Times New Roman" w:cs="Times New Roman"/>
          <w:bCs/>
        </w:rPr>
        <w:t xml:space="preserve">is neither a metropolitan product nor a regional </w:t>
      </w:r>
      <w:proofErr w:type="gramStart"/>
      <w:r w:rsidR="00DD74C7" w:rsidRPr="00DC4586">
        <w:rPr>
          <w:rFonts w:ascii="Times New Roman" w:hAnsi="Times New Roman" w:cs="Times New Roman"/>
          <w:bCs/>
        </w:rPr>
        <w:t>product, and</w:t>
      </w:r>
      <w:proofErr w:type="gramEnd"/>
      <w:r w:rsidR="00DD74C7" w:rsidRPr="00DC4586">
        <w:rPr>
          <w:rFonts w:ascii="Times New Roman" w:hAnsi="Times New Roman" w:cs="Times New Roman"/>
          <w:bCs/>
        </w:rPr>
        <w:t xml:space="preserve"> </w:t>
      </w:r>
      <w:r w:rsidR="00124754" w:rsidRPr="00DC4586">
        <w:rPr>
          <w:rFonts w:ascii="Times New Roman" w:hAnsi="Times New Roman" w:cs="Times New Roman"/>
          <w:bCs/>
        </w:rPr>
        <w:t xml:space="preserve">will be </w:t>
      </w:r>
      <w:r w:rsidR="00BA7104" w:rsidRPr="00DC4586">
        <w:rPr>
          <w:rFonts w:ascii="Times New Roman" w:hAnsi="Times New Roman" w:cs="Times New Roman"/>
          <w:bCs/>
        </w:rPr>
        <w:t>excluded</w:t>
      </w:r>
      <w:r w:rsidR="00124754" w:rsidRPr="00DC4586">
        <w:rPr>
          <w:rFonts w:ascii="Times New Roman" w:hAnsi="Times New Roman" w:cs="Times New Roman"/>
          <w:bCs/>
        </w:rPr>
        <w:t xml:space="preserve"> for the purposes of the allocation limit</w:t>
      </w:r>
      <w:r w:rsidR="00F1303B" w:rsidRPr="00DC4586">
        <w:rPr>
          <w:rFonts w:ascii="Times New Roman" w:hAnsi="Times New Roman" w:cs="Times New Roman"/>
          <w:bCs/>
        </w:rPr>
        <w:t>s</w:t>
      </w:r>
      <w:r w:rsidR="00124754" w:rsidRPr="00DC4586">
        <w:rPr>
          <w:rFonts w:ascii="Times New Roman" w:hAnsi="Times New Roman" w:cs="Times New Roman"/>
          <w:bCs/>
        </w:rPr>
        <w:t>.</w:t>
      </w:r>
      <w:r w:rsidRPr="00DC4586">
        <w:rPr>
          <w:rFonts w:ascii="Times New Roman" w:hAnsi="Times New Roman" w:cs="Times New Roman"/>
          <w:bCs/>
        </w:rPr>
        <w:t xml:space="preserve"> </w:t>
      </w:r>
    </w:p>
    <w:p w14:paraId="1871C390" w14:textId="7709DC4A" w:rsidR="006558AB" w:rsidRPr="00DC4586" w:rsidRDefault="00B9785A" w:rsidP="00000679">
      <w:pPr>
        <w:keepNext/>
        <w:spacing w:line="257" w:lineRule="auto"/>
        <w:jc w:val="both"/>
        <w:rPr>
          <w:rFonts w:ascii="Times New Roman" w:hAnsi="Times New Roman" w:cs="Times New Roman"/>
          <w:bCs/>
        </w:rPr>
      </w:pPr>
      <w:r w:rsidRPr="00DC4586">
        <w:rPr>
          <w:rFonts w:ascii="Times New Roman" w:hAnsi="Times New Roman" w:cs="Times New Roman"/>
          <w:bCs/>
        </w:rPr>
        <w:t xml:space="preserve">Each </w:t>
      </w:r>
      <w:r w:rsidR="002D6259" w:rsidRPr="00DC4586">
        <w:rPr>
          <w:rFonts w:ascii="Times New Roman" w:hAnsi="Times New Roman" w:cs="Times New Roman"/>
          <w:bCs/>
        </w:rPr>
        <w:t>auction will be conduct</w:t>
      </w:r>
      <w:r w:rsidR="00774439" w:rsidRPr="00DC4586">
        <w:rPr>
          <w:rFonts w:ascii="Times New Roman" w:hAnsi="Times New Roman" w:cs="Times New Roman"/>
          <w:bCs/>
        </w:rPr>
        <w:t>ed</w:t>
      </w:r>
      <w:r w:rsidR="002D6259" w:rsidRPr="00DC4586">
        <w:rPr>
          <w:rFonts w:ascii="Times New Roman" w:hAnsi="Times New Roman" w:cs="Times New Roman"/>
          <w:bCs/>
        </w:rPr>
        <w:t xml:space="preserve"> via a secure online system using the </w:t>
      </w:r>
      <w:r w:rsidR="003E49D4" w:rsidRPr="00DC4586">
        <w:rPr>
          <w:rFonts w:ascii="Times New Roman" w:hAnsi="Times New Roman" w:cs="Times New Roman"/>
          <w:bCs/>
        </w:rPr>
        <w:t xml:space="preserve">TSGLC </w:t>
      </w:r>
      <w:r w:rsidR="006558AB" w:rsidRPr="00DC4586">
        <w:rPr>
          <w:rFonts w:ascii="Times New Roman" w:hAnsi="Times New Roman" w:cs="Times New Roman"/>
          <w:bCs/>
        </w:rPr>
        <w:t xml:space="preserve">format. </w:t>
      </w:r>
    </w:p>
    <w:p w14:paraId="6B67D5AB" w14:textId="1A1935B0" w:rsidR="00305565" w:rsidRPr="00DC4586" w:rsidRDefault="00F12194" w:rsidP="00000679">
      <w:pPr>
        <w:pStyle w:val="ListParagraph"/>
        <w:numPr>
          <w:ilvl w:val="0"/>
          <w:numId w:val="71"/>
        </w:numPr>
        <w:spacing w:line="257" w:lineRule="auto"/>
        <w:ind w:left="714" w:hanging="357"/>
        <w:contextualSpacing w:val="0"/>
        <w:jc w:val="both"/>
        <w:rPr>
          <w:rFonts w:ascii="Times New Roman" w:hAnsi="Times New Roman" w:cs="Times New Roman"/>
          <w:bCs/>
        </w:rPr>
      </w:pPr>
      <w:r w:rsidRPr="00000679">
        <w:rPr>
          <w:rFonts w:ascii="Times New Roman" w:hAnsi="Times New Roman" w:cs="Times New Roman"/>
          <w:b/>
        </w:rPr>
        <w:t>Primary stage</w:t>
      </w:r>
      <w:r w:rsidRPr="00000679">
        <w:rPr>
          <w:rFonts w:ascii="Times New Roman" w:hAnsi="Times New Roman" w:cs="Times New Roman"/>
        </w:rPr>
        <w:t xml:space="preserve">—The primary stage consists of a pre-bidding </w:t>
      </w:r>
      <w:r w:rsidR="006B1833" w:rsidRPr="00000679">
        <w:rPr>
          <w:rFonts w:ascii="Times New Roman" w:hAnsi="Times New Roman" w:cs="Times New Roman"/>
        </w:rPr>
        <w:t>round</w:t>
      </w:r>
      <w:r w:rsidRPr="00000679">
        <w:rPr>
          <w:rFonts w:ascii="Times New Roman" w:hAnsi="Times New Roman" w:cs="Times New Roman"/>
        </w:rPr>
        <w:t xml:space="preserve">, followed by a series of clock rounds for bidding. During the pre-bidding </w:t>
      </w:r>
      <w:r w:rsidR="006B1833" w:rsidRPr="00000679">
        <w:rPr>
          <w:rFonts w:ascii="Times New Roman" w:hAnsi="Times New Roman" w:cs="Times New Roman"/>
        </w:rPr>
        <w:t>round</w:t>
      </w:r>
      <w:r w:rsidRPr="00000679">
        <w:rPr>
          <w:rFonts w:ascii="Times New Roman" w:hAnsi="Times New Roman" w:cs="Times New Roman"/>
        </w:rPr>
        <w:t xml:space="preserve">, bidders </w:t>
      </w:r>
      <w:r w:rsidR="007B2140" w:rsidRPr="00000679">
        <w:rPr>
          <w:rFonts w:ascii="Times New Roman" w:hAnsi="Times New Roman" w:cs="Times New Roman"/>
        </w:rPr>
        <w:t>enter</w:t>
      </w:r>
      <w:r w:rsidRPr="00000679">
        <w:rPr>
          <w:rFonts w:ascii="Times New Roman" w:hAnsi="Times New Roman" w:cs="Times New Roman"/>
        </w:rPr>
        <w:t xml:space="preserve"> </w:t>
      </w:r>
      <w:r w:rsidR="009F6D8D" w:rsidRPr="00DC4586">
        <w:rPr>
          <w:rFonts w:ascii="Times New Roman" w:hAnsi="Times New Roman" w:cs="Times New Roman"/>
          <w:bCs/>
        </w:rPr>
        <w:t xml:space="preserve">a </w:t>
      </w:r>
      <w:r w:rsidR="003912B1" w:rsidRPr="00DC4586">
        <w:rPr>
          <w:rFonts w:ascii="Times New Roman" w:hAnsi="Times New Roman" w:cs="Times New Roman"/>
          <w:bCs/>
        </w:rPr>
        <w:t xml:space="preserve">number of lots of each product, </w:t>
      </w:r>
      <w:r w:rsidRPr="00DC4586">
        <w:rPr>
          <w:rFonts w:ascii="Times New Roman" w:hAnsi="Times New Roman" w:cs="Times New Roman"/>
          <w:bCs/>
        </w:rPr>
        <w:t xml:space="preserve">and </w:t>
      </w:r>
      <w:r w:rsidR="004F6512" w:rsidRPr="00DC4586">
        <w:rPr>
          <w:rFonts w:ascii="Times New Roman" w:hAnsi="Times New Roman" w:cs="Times New Roman"/>
          <w:bCs/>
        </w:rPr>
        <w:t>elect whether to adopt the</w:t>
      </w:r>
      <w:r w:rsidR="003912B1" w:rsidRPr="00DC4586">
        <w:rPr>
          <w:rFonts w:ascii="Times New Roman" w:hAnsi="Times New Roman" w:cs="Times New Roman"/>
          <w:bCs/>
        </w:rPr>
        <w:t xml:space="preserve"> </w:t>
      </w:r>
      <w:r w:rsidR="00B677E6" w:rsidRPr="00DC4586">
        <w:rPr>
          <w:rFonts w:ascii="Times New Roman" w:hAnsi="Times New Roman" w:cs="Times New Roman"/>
          <w:bCs/>
        </w:rPr>
        <w:t>minimum spectrum requirement (</w:t>
      </w:r>
      <w:r w:rsidRPr="00DC4586">
        <w:rPr>
          <w:rFonts w:ascii="Times New Roman" w:hAnsi="Times New Roman" w:cs="Times New Roman"/>
          <w:b/>
        </w:rPr>
        <w:t>MSR</w:t>
      </w:r>
      <w:r w:rsidR="00B677E6" w:rsidRPr="00DC4586">
        <w:rPr>
          <w:rFonts w:ascii="Times New Roman" w:hAnsi="Times New Roman" w:cs="Times New Roman"/>
          <w:bCs/>
        </w:rPr>
        <w:t>)</w:t>
      </w:r>
      <w:r w:rsidRPr="00DC4586">
        <w:rPr>
          <w:rFonts w:ascii="Times New Roman" w:hAnsi="Times New Roman" w:cs="Times New Roman"/>
          <w:bCs/>
        </w:rPr>
        <w:t xml:space="preserve"> </w:t>
      </w:r>
      <w:r w:rsidR="004F6512" w:rsidRPr="00DC4586">
        <w:rPr>
          <w:rFonts w:ascii="Times New Roman" w:hAnsi="Times New Roman" w:cs="Times New Roman"/>
          <w:bCs/>
        </w:rPr>
        <w:t xml:space="preserve">for each product, </w:t>
      </w:r>
      <w:r w:rsidRPr="00DC4586">
        <w:rPr>
          <w:rFonts w:ascii="Times New Roman" w:hAnsi="Times New Roman" w:cs="Times New Roman"/>
          <w:bCs/>
        </w:rPr>
        <w:t>in the auction system.</w:t>
      </w:r>
    </w:p>
    <w:p w14:paraId="0419B7B7" w14:textId="1AC932CD" w:rsidR="00F12194" w:rsidRPr="00000679" w:rsidRDefault="00F12194" w:rsidP="00000679">
      <w:pPr>
        <w:pStyle w:val="ListParagraph"/>
        <w:contextualSpacing w:val="0"/>
        <w:jc w:val="both"/>
        <w:rPr>
          <w:rFonts w:ascii="Times New Roman" w:hAnsi="Times New Roman" w:cs="Times New Roman"/>
        </w:rPr>
      </w:pPr>
      <w:r w:rsidRPr="00DC4586">
        <w:rPr>
          <w:rFonts w:ascii="Times New Roman" w:hAnsi="Times New Roman" w:cs="Times New Roman"/>
          <w:bCs/>
        </w:rPr>
        <w:t xml:space="preserve">The clock rounds progress according to a clock function. All </w:t>
      </w:r>
      <w:r w:rsidR="00E75FC5" w:rsidRPr="00DC4586">
        <w:rPr>
          <w:rFonts w:ascii="Times New Roman" w:hAnsi="Times New Roman" w:cs="Times New Roman"/>
          <w:bCs/>
        </w:rPr>
        <w:t xml:space="preserve">lots of all </w:t>
      </w:r>
      <w:r w:rsidRPr="00DC4586">
        <w:rPr>
          <w:rFonts w:ascii="Times New Roman" w:hAnsi="Times New Roman" w:cs="Times New Roman"/>
          <w:bCs/>
        </w:rPr>
        <w:t xml:space="preserve">products are offered simultaneously for bidding during these rounds. In each round, bidders indicate their demand for generic lots of each product. A bid is a request </w:t>
      </w:r>
      <w:r w:rsidR="00D46578" w:rsidRPr="00DC4586">
        <w:rPr>
          <w:rFonts w:ascii="Times New Roman" w:hAnsi="Times New Roman" w:cs="Times New Roman"/>
          <w:bCs/>
        </w:rPr>
        <w:t>for a particular number of lots</w:t>
      </w:r>
      <w:r w:rsidRPr="00DC4586">
        <w:rPr>
          <w:rFonts w:ascii="Times New Roman" w:hAnsi="Times New Roman" w:cs="Times New Roman"/>
          <w:bCs/>
        </w:rPr>
        <w:t xml:space="preserve"> at a particular price point. In each clock round, bidders may make one bid per available product. Therefore, in the first </w:t>
      </w:r>
      <w:r w:rsidR="003D69AD" w:rsidRPr="00DC4586">
        <w:rPr>
          <w:rFonts w:ascii="Times New Roman" w:hAnsi="Times New Roman" w:cs="Times New Roman"/>
          <w:bCs/>
        </w:rPr>
        <w:t xml:space="preserve">clock </w:t>
      </w:r>
      <w:r w:rsidRPr="00DC4586">
        <w:rPr>
          <w:rFonts w:ascii="Times New Roman" w:hAnsi="Times New Roman" w:cs="Times New Roman"/>
          <w:bCs/>
        </w:rPr>
        <w:t xml:space="preserve">round, bidders indicate whether they wish to </w:t>
      </w:r>
      <w:r w:rsidR="003D69AD" w:rsidRPr="00DC4586">
        <w:rPr>
          <w:rFonts w:ascii="Times New Roman" w:hAnsi="Times New Roman" w:cs="Times New Roman"/>
          <w:bCs/>
        </w:rPr>
        <w:t>bid for a different number of lots</w:t>
      </w:r>
      <w:r w:rsidR="00865F79" w:rsidRPr="00DC4586">
        <w:rPr>
          <w:rFonts w:ascii="Times New Roman" w:hAnsi="Times New Roman" w:cs="Times New Roman"/>
          <w:bCs/>
        </w:rPr>
        <w:t xml:space="preserve"> of a product</w:t>
      </w:r>
      <w:r w:rsidR="00E01341" w:rsidRPr="00DC4586">
        <w:rPr>
          <w:rFonts w:ascii="Times New Roman" w:hAnsi="Times New Roman" w:cs="Times New Roman"/>
          <w:bCs/>
        </w:rPr>
        <w:t xml:space="preserve"> than</w:t>
      </w:r>
      <w:r w:rsidR="00E01341" w:rsidRPr="00DC4586">
        <w:rPr>
          <w:rFonts w:ascii="Times New Roman" w:hAnsi="Times New Roman" w:cs="Times New Roman"/>
        </w:rPr>
        <w:t xml:space="preserve"> </w:t>
      </w:r>
      <w:r w:rsidR="00E01341" w:rsidRPr="00DC4586">
        <w:rPr>
          <w:rFonts w:ascii="Times New Roman" w:hAnsi="Times New Roman" w:cs="Times New Roman"/>
          <w:bCs/>
        </w:rPr>
        <w:t>was entered</w:t>
      </w:r>
      <w:r w:rsidRPr="00DC4586">
        <w:rPr>
          <w:rFonts w:ascii="Times New Roman" w:hAnsi="Times New Roman" w:cs="Times New Roman"/>
          <w:bCs/>
        </w:rPr>
        <w:t xml:space="preserve"> in the pre-bidding </w:t>
      </w:r>
      <w:r w:rsidR="006B1833" w:rsidRPr="00DC4586">
        <w:rPr>
          <w:rFonts w:ascii="Times New Roman" w:hAnsi="Times New Roman" w:cs="Times New Roman"/>
          <w:bCs/>
        </w:rPr>
        <w:t>round</w:t>
      </w:r>
      <w:r w:rsidRPr="00DC4586">
        <w:rPr>
          <w:rFonts w:ascii="Times New Roman" w:hAnsi="Times New Roman" w:cs="Times New Roman"/>
          <w:bCs/>
        </w:rPr>
        <w:t>, and the price point at which they wish to change their demand</w:t>
      </w:r>
      <w:r w:rsidR="00E01341" w:rsidRPr="00DC4586">
        <w:rPr>
          <w:rFonts w:ascii="Times New Roman" w:hAnsi="Times New Roman" w:cs="Times New Roman"/>
          <w:bCs/>
        </w:rPr>
        <w:t xml:space="preserve">, or </w:t>
      </w:r>
      <w:r w:rsidR="00153320" w:rsidRPr="00DC4586">
        <w:rPr>
          <w:rFonts w:ascii="Times New Roman" w:hAnsi="Times New Roman" w:cs="Times New Roman"/>
          <w:bCs/>
        </w:rPr>
        <w:t xml:space="preserve">whether to </w:t>
      </w:r>
      <w:r w:rsidR="00865F79" w:rsidRPr="00DC4586">
        <w:rPr>
          <w:rFonts w:ascii="Times New Roman" w:hAnsi="Times New Roman" w:cs="Times New Roman"/>
          <w:bCs/>
        </w:rPr>
        <w:t xml:space="preserve">maintain </w:t>
      </w:r>
      <w:r w:rsidR="00125F4C">
        <w:rPr>
          <w:rFonts w:ascii="Times New Roman" w:hAnsi="Times New Roman" w:cs="Times New Roman"/>
          <w:bCs/>
        </w:rPr>
        <w:t xml:space="preserve">their bid for </w:t>
      </w:r>
      <w:r w:rsidR="00E01341" w:rsidRPr="00DC4586">
        <w:rPr>
          <w:rFonts w:ascii="Times New Roman" w:hAnsi="Times New Roman" w:cs="Times New Roman"/>
          <w:bCs/>
        </w:rPr>
        <w:t>the same number of lots</w:t>
      </w:r>
      <w:r w:rsidR="00865F79" w:rsidRPr="00DC4586">
        <w:rPr>
          <w:rFonts w:ascii="Times New Roman" w:hAnsi="Times New Roman" w:cs="Times New Roman"/>
          <w:bCs/>
        </w:rPr>
        <w:t xml:space="preserve"> of a product</w:t>
      </w:r>
      <w:r w:rsidRPr="00000679">
        <w:rPr>
          <w:rFonts w:ascii="Times New Roman" w:hAnsi="Times New Roman" w:cs="Times New Roman"/>
        </w:rPr>
        <w:t>.</w:t>
      </w:r>
    </w:p>
    <w:p w14:paraId="7E3755B3" w14:textId="2153B604" w:rsidR="0071323B" w:rsidRPr="00000679" w:rsidRDefault="00F12194" w:rsidP="00000679">
      <w:pPr>
        <w:pStyle w:val="ListParagraph"/>
        <w:spacing w:line="257" w:lineRule="auto"/>
        <w:ind w:left="714"/>
        <w:contextualSpacing w:val="0"/>
        <w:jc w:val="both"/>
        <w:rPr>
          <w:rFonts w:ascii="Times New Roman" w:hAnsi="Times New Roman" w:cs="Times New Roman"/>
        </w:rPr>
      </w:pPr>
      <w:r w:rsidRPr="00000679">
        <w:rPr>
          <w:rFonts w:ascii="Times New Roman" w:hAnsi="Times New Roman" w:cs="Times New Roman"/>
        </w:rPr>
        <w:t xml:space="preserve">Bids may be changed at any time until the nominated end time of the </w:t>
      </w:r>
      <w:r w:rsidR="00946A78" w:rsidRPr="00DC4586">
        <w:rPr>
          <w:rFonts w:ascii="Times New Roman" w:hAnsi="Times New Roman" w:cs="Times New Roman"/>
          <w:bCs/>
        </w:rPr>
        <w:t xml:space="preserve">clock </w:t>
      </w:r>
      <w:r w:rsidRPr="00000679">
        <w:rPr>
          <w:rFonts w:ascii="Times New Roman" w:hAnsi="Times New Roman" w:cs="Times New Roman"/>
        </w:rPr>
        <w:t xml:space="preserve">round. At the end of each round, the auction system processes all bids in accordance with the processing algorithm set out in </w:t>
      </w:r>
      <w:r w:rsidR="00CE21E7" w:rsidRPr="00000679">
        <w:rPr>
          <w:rFonts w:ascii="Times New Roman" w:hAnsi="Times New Roman" w:cs="Times New Roman"/>
        </w:rPr>
        <w:t>section 10</w:t>
      </w:r>
      <w:r w:rsidR="002040B2" w:rsidRPr="00DC4586">
        <w:rPr>
          <w:rFonts w:ascii="Times New Roman" w:hAnsi="Times New Roman" w:cs="Times New Roman"/>
          <w:bCs/>
        </w:rPr>
        <w:t>7</w:t>
      </w:r>
      <w:r w:rsidR="00CE21E7" w:rsidRPr="00DC4586">
        <w:rPr>
          <w:rFonts w:ascii="Times New Roman" w:hAnsi="Times New Roman" w:cs="Times New Roman"/>
        </w:rPr>
        <w:t xml:space="preserve"> of t</w:t>
      </w:r>
      <w:r w:rsidRPr="00DC4586">
        <w:rPr>
          <w:rFonts w:ascii="Times New Roman" w:hAnsi="Times New Roman" w:cs="Times New Roman"/>
          <w:bCs/>
        </w:rPr>
        <w:t xml:space="preserve">he </w:t>
      </w:r>
      <w:r w:rsidR="00CE21E7" w:rsidRPr="00DC4586">
        <w:rPr>
          <w:rFonts w:ascii="Times New Roman" w:hAnsi="Times New Roman" w:cs="Times New Roman"/>
        </w:rPr>
        <w:t>d</w:t>
      </w:r>
      <w:r w:rsidRPr="00DC4586">
        <w:rPr>
          <w:rFonts w:ascii="Times New Roman" w:hAnsi="Times New Roman" w:cs="Times New Roman"/>
          <w:bCs/>
        </w:rPr>
        <w:t xml:space="preserve">etermination. If demand exceeds supply for any product, the auction continues to the next </w:t>
      </w:r>
      <w:r w:rsidR="00C20DCF" w:rsidRPr="00DC4586">
        <w:rPr>
          <w:rFonts w:ascii="Times New Roman" w:hAnsi="Times New Roman" w:cs="Times New Roman"/>
          <w:bCs/>
        </w:rPr>
        <w:t xml:space="preserve">clock </w:t>
      </w:r>
      <w:r w:rsidRPr="00DC4586">
        <w:rPr>
          <w:rFonts w:ascii="Times New Roman" w:hAnsi="Times New Roman" w:cs="Times New Roman"/>
          <w:bCs/>
        </w:rPr>
        <w:t xml:space="preserve">round. The primary stage concludes when there is no excess demand across all products. Detailed rules about the primary stage are set out in </w:t>
      </w:r>
      <w:r w:rsidR="00E5722C" w:rsidRPr="00000679">
        <w:rPr>
          <w:rFonts w:ascii="Times New Roman" w:hAnsi="Times New Roman" w:cs="Times New Roman"/>
        </w:rPr>
        <w:t xml:space="preserve">Division 1 </w:t>
      </w:r>
      <w:r w:rsidR="00CF7DD3" w:rsidRPr="00000679">
        <w:rPr>
          <w:rFonts w:ascii="Times New Roman" w:hAnsi="Times New Roman" w:cs="Times New Roman"/>
        </w:rPr>
        <w:t xml:space="preserve">of </w:t>
      </w:r>
      <w:r w:rsidR="00E01341" w:rsidRPr="00DC4586">
        <w:rPr>
          <w:rFonts w:ascii="Times New Roman" w:hAnsi="Times New Roman" w:cs="Times New Roman"/>
        </w:rPr>
        <w:t>Part 6 of</w:t>
      </w:r>
      <w:r w:rsidR="00E01341" w:rsidRPr="00DC4586">
        <w:rPr>
          <w:rFonts w:ascii="Times New Roman" w:hAnsi="Times New Roman" w:cs="Times New Roman"/>
          <w:bCs/>
        </w:rPr>
        <w:t xml:space="preserve"> </w:t>
      </w:r>
      <w:r w:rsidR="00CF7DD3" w:rsidRPr="00000679">
        <w:rPr>
          <w:rFonts w:ascii="Times New Roman" w:hAnsi="Times New Roman" w:cs="Times New Roman"/>
        </w:rPr>
        <w:t xml:space="preserve">the </w:t>
      </w:r>
      <w:r w:rsidR="00E5722C" w:rsidRPr="00000679">
        <w:rPr>
          <w:rFonts w:ascii="Times New Roman" w:hAnsi="Times New Roman" w:cs="Times New Roman"/>
        </w:rPr>
        <w:t>d</w:t>
      </w:r>
      <w:r w:rsidR="00CF7DD3" w:rsidRPr="00000679">
        <w:rPr>
          <w:rFonts w:ascii="Times New Roman" w:hAnsi="Times New Roman" w:cs="Times New Roman"/>
        </w:rPr>
        <w:t xml:space="preserve">etermination. </w:t>
      </w:r>
    </w:p>
    <w:p w14:paraId="1836FFEC" w14:textId="1C905943" w:rsidR="00F66DA5" w:rsidRPr="00000679" w:rsidRDefault="00F12194" w:rsidP="00000679">
      <w:pPr>
        <w:pStyle w:val="ListParagraph"/>
        <w:numPr>
          <w:ilvl w:val="0"/>
          <w:numId w:val="71"/>
        </w:numPr>
        <w:spacing w:line="257" w:lineRule="auto"/>
        <w:ind w:left="714" w:hanging="357"/>
        <w:contextualSpacing w:val="0"/>
        <w:jc w:val="both"/>
        <w:rPr>
          <w:rFonts w:ascii="Times New Roman" w:hAnsi="Times New Roman" w:cs="Times New Roman"/>
        </w:rPr>
      </w:pPr>
      <w:r w:rsidRPr="00000679">
        <w:rPr>
          <w:rFonts w:ascii="Times New Roman" w:hAnsi="Times New Roman" w:cs="Times New Roman"/>
          <w:b/>
        </w:rPr>
        <w:t>Secondary stage</w:t>
      </w:r>
      <w:r w:rsidRPr="00000679">
        <w:rPr>
          <w:rFonts w:ascii="Times New Roman" w:hAnsi="Times New Roman" w:cs="Times New Roman"/>
        </w:rPr>
        <w:t>—After the primary stage has finished, if any single generic lot remains unallocated in any product (</w:t>
      </w:r>
      <w:r w:rsidRPr="00000679">
        <w:rPr>
          <w:rFonts w:ascii="Times New Roman" w:hAnsi="Times New Roman" w:cs="Times New Roman"/>
          <w:b/>
        </w:rPr>
        <w:t>residual lots</w:t>
      </w:r>
      <w:r w:rsidRPr="00DC4586">
        <w:rPr>
          <w:rFonts w:ascii="Times New Roman" w:hAnsi="Times New Roman" w:cs="Times New Roman"/>
          <w:bCs/>
        </w:rPr>
        <w:t xml:space="preserve">), a secondary stage commences in relation to those lots in accordance with the procedures set out in </w:t>
      </w:r>
      <w:r w:rsidR="00037740" w:rsidRPr="00DC4586">
        <w:rPr>
          <w:rFonts w:ascii="Times New Roman" w:hAnsi="Times New Roman" w:cs="Times New Roman"/>
        </w:rPr>
        <w:t xml:space="preserve">Division 2 of </w:t>
      </w:r>
      <w:r w:rsidR="00947DEE" w:rsidRPr="00000679">
        <w:rPr>
          <w:rFonts w:ascii="Times New Roman" w:hAnsi="Times New Roman" w:cs="Times New Roman"/>
        </w:rPr>
        <w:t>Part 6</w:t>
      </w:r>
      <w:r w:rsidRPr="00000679">
        <w:rPr>
          <w:rFonts w:ascii="Times New Roman" w:hAnsi="Times New Roman" w:cs="Times New Roman"/>
        </w:rPr>
        <w:t xml:space="preserve"> </w:t>
      </w:r>
      <w:r w:rsidR="00A51CA4" w:rsidRPr="00000679">
        <w:rPr>
          <w:rFonts w:ascii="Times New Roman" w:hAnsi="Times New Roman" w:cs="Times New Roman"/>
        </w:rPr>
        <w:t>of</w:t>
      </w:r>
      <w:r w:rsidRPr="00000679">
        <w:rPr>
          <w:rFonts w:ascii="Times New Roman" w:hAnsi="Times New Roman" w:cs="Times New Roman"/>
        </w:rPr>
        <w:t xml:space="preserve"> the </w:t>
      </w:r>
      <w:r w:rsidR="00A51CA4" w:rsidRPr="00000679">
        <w:rPr>
          <w:rFonts w:ascii="Times New Roman" w:hAnsi="Times New Roman" w:cs="Times New Roman"/>
        </w:rPr>
        <w:t>d</w:t>
      </w:r>
      <w:r w:rsidRPr="00000679">
        <w:rPr>
          <w:rFonts w:ascii="Times New Roman" w:hAnsi="Times New Roman" w:cs="Times New Roman"/>
        </w:rPr>
        <w:t xml:space="preserve">etermination. </w:t>
      </w:r>
    </w:p>
    <w:p w14:paraId="5D8985A3" w14:textId="54C06F86" w:rsidR="00F12194" w:rsidRPr="00000679" w:rsidRDefault="00F12194" w:rsidP="00000679">
      <w:pPr>
        <w:pStyle w:val="ListParagraph"/>
        <w:contextualSpacing w:val="0"/>
        <w:jc w:val="both"/>
        <w:rPr>
          <w:rFonts w:ascii="Times New Roman" w:hAnsi="Times New Roman" w:cs="Times New Roman"/>
        </w:rPr>
      </w:pPr>
      <w:r w:rsidRPr="00000679">
        <w:rPr>
          <w:rFonts w:ascii="Times New Roman" w:hAnsi="Times New Roman" w:cs="Times New Roman"/>
        </w:rPr>
        <w:lastRenderedPageBreak/>
        <w:t xml:space="preserve">These residual lots typically arise from operation of the MSR </w:t>
      </w:r>
      <w:proofErr w:type="gramStart"/>
      <w:r w:rsidRPr="00000679">
        <w:rPr>
          <w:rFonts w:ascii="Times New Roman" w:hAnsi="Times New Roman" w:cs="Times New Roman"/>
        </w:rPr>
        <w:t>feature, but</w:t>
      </w:r>
      <w:proofErr w:type="gramEnd"/>
      <w:r w:rsidRPr="00000679">
        <w:rPr>
          <w:rFonts w:ascii="Times New Roman" w:hAnsi="Times New Roman" w:cs="Times New Roman"/>
        </w:rPr>
        <w:t xml:space="preserve"> may also result from insufficient bidder demand. The secondary stage uses </w:t>
      </w:r>
      <w:r w:rsidR="004E3133" w:rsidRPr="00DC4586">
        <w:rPr>
          <w:rFonts w:ascii="Times New Roman" w:hAnsi="Times New Roman" w:cs="Times New Roman"/>
          <w:bCs/>
        </w:rPr>
        <w:t>an onli</w:t>
      </w:r>
      <w:r w:rsidR="009F173F" w:rsidRPr="00DC4586">
        <w:rPr>
          <w:rFonts w:ascii="Times New Roman" w:hAnsi="Times New Roman" w:cs="Times New Roman"/>
          <w:bCs/>
        </w:rPr>
        <w:t xml:space="preserve">ne version of </w:t>
      </w:r>
      <w:r w:rsidRPr="00000679">
        <w:rPr>
          <w:rFonts w:ascii="Times New Roman" w:hAnsi="Times New Roman" w:cs="Times New Roman"/>
        </w:rPr>
        <w:t xml:space="preserve">the </w:t>
      </w:r>
      <w:r w:rsidR="0010197E" w:rsidRPr="00000679">
        <w:rPr>
          <w:rFonts w:ascii="Times New Roman" w:hAnsi="Times New Roman" w:cs="Times New Roman"/>
        </w:rPr>
        <w:t>English Open Outcry</w:t>
      </w:r>
      <w:r w:rsidR="006F143C" w:rsidRPr="00000679">
        <w:rPr>
          <w:rFonts w:ascii="Times New Roman" w:hAnsi="Times New Roman" w:cs="Times New Roman"/>
        </w:rPr>
        <w:t xml:space="preserve"> </w:t>
      </w:r>
      <w:r w:rsidR="009F173F" w:rsidRPr="00DC4586">
        <w:rPr>
          <w:rFonts w:ascii="Times New Roman" w:hAnsi="Times New Roman" w:cs="Times New Roman"/>
          <w:bCs/>
        </w:rPr>
        <w:t xml:space="preserve">auction </w:t>
      </w:r>
      <w:r w:rsidRPr="00000679">
        <w:rPr>
          <w:rFonts w:ascii="Times New Roman" w:hAnsi="Times New Roman" w:cs="Times New Roman"/>
        </w:rPr>
        <w:t xml:space="preserve">format with a simple ascending bid methodology. </w:t>
      </w:r>
      <w:r w:rsidR="00156DBC" w:rsidRPr="00000679">
        <w:rPr>
          <w:rFonts w:ascii="Times New Roman" w:hAnsi="Times New Roman" w:cs="Times New Roman"/>
        </w:rPr>
        <w:t xml:space="preserve">The secondary stage consists of a pre-bidding </w:t>
      </w:r>
      <w:r w:rsidR="006B1833" w:rsidRPr="00000679">
        <w:rPr>
          <w:rFonts w:ascii="Times New Roman" w:hAnsi="Times New Roman" w:cs="Times New Roman"/>
        </w:rPr>
        <w:t>round</w:t>
      </w:r>
      <w:r w:rsidR="00156DBC" w:rsidRPr="00000679">
        <w:rPr>
          <w:rFonts w:ascii="Times New Roman" w:hAnsi="Times New Roman" w:cs="Times New Roman"/>
        </w:rPr>
        <w:t xml:space="preserve">, followed by a series of rounds for bidding. </w:t>
      </w:r>
      <w:r w:rsidR="00B2030B" w:rsidRPr="00000679">
        <w:rPr>
          <w:rFonts w:ascii="Times New Roman" w:hAnsi="Times New Roman" w:cs="Times New Roman"/>
        </w:rPr>
        <w:t xml:space="preserve">All residual lots will be offered concurrently within this stage. </w:t>
      </w:r>
      <w:r w:rsidR="00BF70EA" w:rsidRPr="00000679">
        <w:rPr>
          <w:rFonts w:ascii="Times New Roman" w:hAnsi="Times New Roman" w:cs="Times New Roman"/>
        </w:rPr>
        <w:t>During</w:t>
      </w:r>
      <w:r w:rsidR="00156DBC" w:rsidRPr="00000679">
        <w:rPr>
          <w:rFonts w:ascii="Times New Roman" w:hAnsi="Times New Roman" w:cs="Times New Roman"/>
        </w:rPr>
        <w:t xml:space="preserve"> the </w:t>
      </w:r>
      <w:r w:rsidR="00B15078" w:rsidRPr="00000679">
        <w:rPr>
          <w:rFonts w:ascii="Times New Roman" w:hAnsi="Times New Roman" w:cs="Times New Roman"/>
        </w:rPr>
        <w:t xml:space="preserve">pre-bidding </w:t>
      </w:r>
      <w:r w:rsidR="006B1833" w:rsidRPr="00000679">
        <w:rPr>
          <w:rFonts w:ascii="Times New Roman" w:hAnsi="Times New Roman" w:cs="Times New Roman"/>
        </w:rPr>
        <w:t>round</w:t>
      </w:r>
      <w:r w:rsidR="00B15078" w:rsidRPr="00000679">
        <w:rPr>
          <w:rFonts w:ascii="Times New Roman" w:hAnsi="Times New Roman" w:cs="Times New Roman"/>
        </w:rPr>
        <w:t>,</w:t>
      </w:r>
      <w:r w:rsidR="006861EB" w:rsidRPr="00000679">
        <w:rPr>
          <w:rFonts w:ascii="Times New Roman" w:hAnsi="Times New Roman" w:cs="Times New Roman"/>
        </w:rPr>
        <w:t xml:space="preserve"> </w:t>
      </w:r>
      <w:r w:rsidR="00E50234" w:rsidRPr="00000679">
        <w:rPr>
          <w:rFonts w:ascii="Times New Roman" w:hAnsi="Times New Roman" w:cs="Times New Roman"/>
        </w:rPr>
        <w:t>eligible</w:t>
      </w:r>
      <w:r w:rsidR="006861EB" w:rsidRPr="00000679">
        <w:rPr>
          <w:rFonts w:ascii="Times New Roman" w:hAnsi="Times New Roman" w:cs="Times New Roman"/>
        </w:rPr>
        <w:t xml:space="preserve"> </w:t>
      </w:r>
      <w:r w:rsidR="006158C8" w:rsidRPr="00000679">
        <w:rPr>
          <w:rFonts w:ascii="Times New Roman" w:hAnsi="Times New Roman" w:cs="Times New Roman"/>
        </w:rPr>
        <w:t xml:space="preserve">bidders may express demand for a lot by entering a valid starting price bid. </w:t>
      </w:r>
      <w:r w:rsidRPr="00000679">
        <w:rPr>
          <w:rFonts w:ascii="Times New Roman" w:hAnsi="Times New Roman" w:cs="Times New Roman"/>
        </w:rPr>
        <w:t xml:space="preserve">The starting prices for the secondary stage are the same as for the primary stage. </w:t>
      </w:r>
      <w:r w:rsidR="00B2030B" w:rsidRPr="00000679">
        <w:rPr>
          <w:rFonts w:ascii="Times New Roman" w:hAnsi="Times New Roman" w:cs="Times New Roman"/>
        </w:rPr>
        <w:t xml:space="preserve">Bidders continue bidding in the rounds until there is no </w:t>
      </w:r>
      <w:r w:rsidR="009D36B4" w:rsidRPr="00000679">
        <w:rPr>
          <w:rFonts w:ascii="Times New Roman" w:hAnsi="Times New Roman" w:cs="Times New Roman"/>
        </w:rPr>
        <w:t>excess</w:t>
      </w:r>
      <w:r w:rsidR="00B2030B" w:rsidRPr="00000679">
        <w:rPr>
          <w:rFonts w:ascii="Times New Roman" w:hAnsi="Times New Roman" w:cs="Times New Roman"/>
        </w:rPr>
        <w:t xml:space="preserve"> demand for the lot. </w:t>
      </w:r>
      <w:r w:rsidRPr="00000679">
        <w:rPr>
          <w:rFonts w:ascii="Times New Roman" w:hAnsi="Times New Roman" w:cs="Times New Roman"/>
        </w:rPr>
        <w:t>The secondary stage concludes when the final round has concluded for each residual lot available for bidding in the secondary stage.</w:t>
      </w:r>
      <w:r w:rsidR="00B2030B" w:rsidRPr="00000679">
        <w:rPr>
          <w:rFonts w:ascii="Times New Roman" w:hAnsi="Times New Roman" w:cs="Times New Roman"/>
        </w:rPr>
        <w:t xml:space="preserve"> </w:t>
      </w:r>
    </w:p>
    <w:p w14:paraId="7FD8B8F2" w14:textId="2371243F" w:rsidR="00F12194" w:rsidRPr="00000679" w:rsidRDefault="00F12194" w:rsidP="00000679">
      <w:pPr>
        <w:pStyle w:val="ListParagraph"/>
        <w:numPr>
          <w:ilvl w:val="0"/>
          <w:numId w:val="71"/>
        </w:numPr>
        <w:spacing w:line="257" w:lineRule="auto"/>
        <w:ind w:left="714" w:hanging="357"/>
        <w:contextualSpacing w:val="0"/>
        <w:jc w:val="both"/>
        <w:rPr>
          <w:rFonts w:ascii="Times New Roman" w:hAnsi="Times New Roman" w:cs="Times New Roman"/>
        </w:rPr>
      </w:pPr>
      <w:r w:rsidRPr="00000679">
        <w:rPr>
          <w:rFonts w:ascii="Times New Roman" w:hAnsi="Times New Roman" w:cs="Times New Roman"/>
          <w:b/>
        </w:rPr>
        <w:t>Assignment stage</w:t>
      </w:r>
      <w:r w:rsidRPr="00000679">
        <w:rPr>
          <w:rFonts w:ascii="Times New Roman" w:hAnsi="Times New Roman" w:cs="Times New Roman"/>
        </w:rPr>
        <w:t xml:space="preserve">—The purpose of the assignment stage is to assign specific frequencies within the </w:t>
      </w:r>
      <w:r w:rsidR="00E761C8" w:rsidRPr="00DC4586">
        <w:rPr>
          <w:rFonts w:ascii="Times New Roman" w:hAnsi="Times New Roman" w:cs="Times New Roman"/>
          <w:bCs/>
        </w:rPr>
        <w:t xml:space="preserve">relevant </w:t>
      </w:r>
      <w:r w:rsidR="00B9785A" w:rsidRPr="00000679">
        <w:rPr>
          <w:rFonts w:ascii="Times New Roman" w:hAnsi="Times New Roman" w:cs="Times New Roman"/>
        </w:rPr>
        <w:t>band</w:t>
      </w:r>
      <w:r w:rsidRPr="00000679">
        <w:rPr>
          <w:rFonts w:ascii="Times New Roman" w:hAnsi="Times New Roman" w:cs="Times New Roman"/>
        </w:rPr>
        <w:t xml:space="preserve"> to the allocated</w:t>
      </w:r>
      <w:r w:rsidR="00087D7B" w:rsidRPr="00DC4586">
        <w:rPr>
          <w:rFonts w:ascii="Times New Roman" w:hAnsi="Times New Roman" w:cs="Times New Roman"/>
          <w:bCs/>
        </w:rPr>
        <w:t xml:space="preserve"> generic</w:t>
      </w:r>
      <w:r w:rsidRPr="00000679">
        <w:rPr>
          <w:rFonts w:ascii="Times New Roman" w:hAnsi="Times New Roman" w:cs="Times New Roman"/>
        </w:rPr>
        <w:t xml:space="preserve"> lots. Successful bidders from the primary and secondary stages are invited to submit bids on frequency range options determined by the auction manager, using the auction software in accordance with the procedures set out in </w:t>
      </w:r>
      <w:r w:rsidR="00E761C8" w:rsidRPr="00DC4586">
        <w:rPr>
          <w:rFonts w:ascii="Times New Roman" w:hAnsi="Times New Roman" w:cs="Times New Roman"/>
        </w:rPr>
        <w:t xml:space="preserve">Division 3 of </w:t>
      </w:r>
      <w:r w:rsidR="008E487A" w:rsidRPr="00000679">
        <w:rPr>
          <w:rFonts w:ascii="Times New Roman" w:hAnsi="Times New Roman" w:cs="Times New Roman"/>
        </w:rPr>
        <w:t xml:space="preserve">Part </w:t>
      </w:r>
      <w:r w:rsidR="00E761C8" w:rsidRPr="00DC4586">
        <w:rPr>
          <w:rFonts w:ascii="Times New Roman" w:hAnsi="Times New Roman" w:cs="Times New Roman"/>
        </w:rPr>
        <w:t>6</w:t>
      </w:r>
      <w:r w:rsidR="008E487A" w:rsidRPr="00000679">
        <w:rPr>
          <w:rFonts w:ascii="Times New Roman" w:hAnsi="Times New Roman" w:cs="Times New Roman"/>
        </w:rPr>
        <w:t xml:space="preserve"> of the </w:t>
      </w:r>
      <w:r w:rsidR="00DF356F" w:rsidRPr="00000679">
        <w:rPr>
          <w:rFonts w:ascii="Times New Roman" w:hAnsi="Times New Roman" w:cs="Times New Roman"/>
        </w:rPr>
        <w:t>determination</w:t>
      </w:r>
      <w:r w:rsidR="008E487A" w:rsidRPr="00000679">
        <w:rPr>
          <w:rFonts w:ascii="Times New Roman" w:hAnsi="Times New Roman" w:cs="Times New Roman"/>
        </w:rPr>
        <w:t>.</w:t>
      </w:r>
      <w:r w:rsidRPr="00000679">
        <w:rPr>
          <w:rFonts w:ascii="Times New Roman" w:hAnsi="Times New Roman" w:cs="Times New Roman"/>
        </w:rPr>
        <w:t xml:space="preserve"> </w:t>
      </w:r>
    </w:p>
    <w:p w14:paraId="537E3FA3" w14:textId="7358CEA3" w:rsidR="00D15B7F" w:rsidRPr="00DC4586" w:rsidRDefault="0022601C" w:rsidP="00DC4586">
      <w:pPr>
        <w:pStyle w:val="ListParagraph"/>
        <w:contextualSpacing w:val="0"/>
        <w:jc w:val="both"/>
        <w:rPr>
          <w:rFonts w:ascii="Times New Roman" w:hAnsi="Times New Roman" w:cs="Times New Roman"/>
          <w:bCs/>
        </w:rPr>
      </w:pPr>
      <w:r w:rsidRPr="00000679">
        <w:rPr>
          <w:rFonts w:ascii="Times New Roman" w:hAnsi="Times New Roman" w:cs="Times New Roman"/>
        </w:rPr>
        <w:t xml:space="preserve">In the assignment stage of the </w:t>
      </w:r>
      <w:r w:rsidR="005E7321" w:rsidRPr="00DC4586">
        <w:rPr>
          <w:rFonts w:ascii="Times New Roman" w:hAnsi="Times New Roman" w:cs="Times New Roman"/>
        </w:rPr>
        <w:t xml:space="preserve">3.4 GHz </w:t>
      </w:r>
      <w:r w:rsidR="005E7321" w:rsidRPr="00DC4586">
        <w:rPr>
          <w:rFonts w:ascii="Times New Roman" w:hAnsi="Times New Roman" w:cs="Times New Roman"/>
          <w:bCs/>
        </w:rPr>
        <w:t>auction</w:t>
      </w:r>
      <w:r w:rsidRPr="00000679">
        <w:rPr>
          <w:rFonts w:ascii="Times New Roman" w:hAnsi="Times New Roman" w:cs="Times New Roman"/>
        </w:rPr>
        <w:t>, leftover lots not directly allocated to an identified person will be allocated to the bidder who</w:t>
      </w:r>
      <w:r w:rsidR="00F84E7C" w:rsidRPr="00DC4586">
        <w:rPr>
          <w:rFonts w:ascii="Times New Roman" w:hAnsi="Times New Roman" w:cs="Times New Roman"/>
          <w:bCs/>
        </w:rPr>
        <w:t>se lots are assigned the frequencies</w:t>
      </w:r>
      <w:r w:rsidRPr="00000679">
        <w:rPr>
          <w:rFonts w:ascii="Times New Roman" w:hAnsi="Times New Roman" w:cs="Times New Roman"/>
        </w:rPr>
        <w:t xml:space="preserve"> adjacent to the leftover lot.</w:t>
      </w:r>
      <w:r w:rsidR="00F84E7C" w:rsidRPr="00DC4586">
        <w:rPr>
          <w:rFonts w:ascii="Times New Roman" w:hAnsi="Times New Roman" w:cs="Times New Roman"/>
          <w:bCs/>
        </w:rPr>
        <w:t xml:space="preserve"> There is no additional amount to be paid for the leftover lots allocated in the assignment stage.</w:t>
      </w:r>
    </w:p>
    <w:p w14:paraId="2BD049E1" w14:textId="0449ADCA" w:rsidR="007764C5" w:rsidRPr="00DC4586" w:rsidRDefault="00B74168" w:rsidP="00DC4586">
      <w:pPr>
        <w:jc w:val="both"/>
        <w:rPr>
          <w:rFonts w:ascii="Times New Roman" w:hAnsi="Times New Roman" w:cs="Times New Roman"/>
          <w:bCs/>
          <w:i/>
          <w:iCs/>
        </w:rPr>
      </w:pPr>
      <w:r w:rsidRPr="00DC4586">
        <w:rPr>
          <w:rFonts w:ascii="Times New Roman" w:hAnsi="Times New Roman" w:cs="Times New Roman"/>
          <w:bCs/>
          <w:i/>
          <w:iCs/>
        </w:rPr>
        <w:t>Other matters</w:t>
      </w:r>
    </w:p>
    <w:p w14:paraId="726E0A6C" w14:textId="70322D58" w:rsidR="00B74168" w:rsidRPr="00DC4586" w:rsidRDefault="006C59F3" w:rsidP="00DC4586">
      <w:pPr>
        <w:jc w:val="both"/>
        <w:rPr>
          <w:rFonts w:ascii="Times New Roman" w:hAnsi="Times New Roman" w:cs="Times New Roman"/>
          <w:bCs/>
        </w:rPr>
      </w:pPr>
      <w:r w:rsidRPr="00DC4586">
        <w:rPr>
          <w:rFonts w:ascii="Times New Roman" w:hAnsi="Times New Roman" w:cs="Times New Roman"/>
          <w:bCs/>
        </w:rPr>
        <w:t>The determination is part of a suite of legislative instruments required to allocate spectrum licences in the 3.4/3.7 GHz band</w:t>
      </w:r>
      <w:r w:rsidR="000033A1" w:rsidRPr="00DC4586">
        <w:rPr>
          <w:rFonts w:ascii="Times New Roman" w:hAnsi="Times New Roman" w:cs="Times New Roman"/>
          <w:bCs/>
        </w:rPr>
        <w:t>s</w:t>
      </w:r>
      <w:r w:rsidRPr="00DC4586">
        <w:rPr>
          <w:rFonts w:ascii="Times New Roman" w:hAnsi="Times New Roman" w:cs="Times New Roman"/>
          <w:bCs/>
        </w:rPr>
        <w:t xml:space="preserve">. These </w:t>
      </w:r>
      <w:r w:rsidR="0041564E" w:rsidRPr="00DC4586">
        <w:rPr>
          <w:rFonts w:ascii="Times New Roman" w:hAnsi="Times New Roman" w:cs="Times New Roman"/>
          <w:bCs/>
        </w:rPr>
        <w:t xml:space="preserve">other </w:t>
      </w:r>
      <w:r w:rsidRPr="00DC4586">
        <w:rPr>
          <w:rFonts w:ascii="Times New Roman" w:hAnsi="Times New Roman" w:cs="Times New Roman"/>
          <w:bCs/>
        </w:rPr>
        <w:t>instruments provide additional information about the auctions and the spectrum licences that will be available for allocation.</w:t>
      </w:r>
      <w:r w:rsidR="001D5E26" w:rsidRPr="00DC4586">
        <w:rPr>
          <w:rFonts w:ascii="Times New Roman" w:hAnsi="Times New Roman" w:cs="Times New Roman"/>
          <w:bCs/>
        </w:rPr>
        <w:t xml:space="preserve"> </w:t>
      </w:r>
    </w:p>
    <w:p w14:paraId="0F9E6E08" w14:textId="199CCAAB" w:rsidR="00124D39" w:rsidRPr="00DC4586" w:rsidRDefault="00B712B4" w:rsidP="00DC4586">
      <w:pPr>
        <w:jc w:val="both"/>
        <w:rPr>
          <w:rFonts w:ascii="Times New Roman" w:hAnsi="Times New Roman" w:cs="Times New Roman"/>
          <w:bCs/>
        </w:rPr>
      </w:pPr>
      <w:r w:rsidRPr="00DC4586">
        <w:rPr>
          <w:rFonts w:ascii="Times New Roman" w:hAnsi="Times New Roman" w:cs="Times New Roman"/>
          <w:bCs/>
        </w:rPr>
        <w:t xml:space="preserve">Under section 39A of the Act, </w:t>
      </w:r>
      <w:r w:rsidR="008A06C3" w:rsidRPr="00DC4586">
        <w:rPr>
          <w:rFonts w:ascii="Times New Roman" w:hAnsi="Times New Roman" w:cs="Times New Roman"/>
          <w:bCs/>
        </w:rPr>
        <w:t xml:space="preserve">the ACMA has made </w:t>
      </w:r>
      <w:r w:rsidR="00B74168" w:rsidRPr="00DC4586">
        <w:rPr>
          <w:rFonts w:ascii="Times New Roman" w:hAnsi="Times New Roman" w:cs="Times New Roman"/>
          <w:bCs/>
        </w:rPr>
        <w:t>the</w:t>
      </w:r>
      <w:r w:rsidRPr="00DC4586">
        <w:rPr>
          <w:rFonts w:ascii="Times New Roman" w:hAnsi="Times New Roman" w:cs="Times New Roman"/>
          <w:bCs/>
        </w:rPr>
        <w:t xml:space="preserve"> </w:t>
      </w:r>
      <w:r w:rsidR="008A06C3" w:rsidRPr="00DC4586">
        <w:rPr>
          <w:rFonts w:ascii="Times New Roman" w:hAnsi="Times New Roman" w:cs="Times New Roman"/>
          <w:bCs/>
        </w:rPr>
        <w:t>marketing plan</w:t>
      </w:r>
      <w:r w:rsidRPr="00DC4586">
        <w:rPr>
          <w:rFonts w:ascii="Times New Roman" w:hAnsi="Times New Roman" w:cs="Times New Roman"/>
          <w:bCs/>
        </w:rPr>
        <w:t xml:space="preserve"> for the 3.4/3.7 GHz bands. </w:t>
      </w:r>
      <w:r w:rsidR="0036626A" w:rsidRPr="00DC4586">
        <w:rPr>
          <w:rFonts w:ascii="Times New Roman" w:hAnsi="Times New Roman" w:cs="Times New Roman"/>
          <w:bCs/>
        </w:rPr>
        <w:t>Th</w:t>
      </w:r>
      <w:r w:rsidR="008A06C3" w:rsidRPr="00DC4586">
        <w:rPr>
          <w:rFonts w:ascii="Times New Roman" w:hAnsi="Times New Roman" w:cs="Times New Roman"/>
          <w:bCs/>
        </w:rPr>
        <w:t>e</w:t>
      </w:r>
      <w:r w:rsidR="0036626A" w:rsidRPr="00DC4586">
        <w:rPr>
          <w:rFonts w:ascii="Times New Roman" w:hAnsi="Times New Roman" w:cs="Times New Roman"/>
          <w:bCs/>
        </w:rPr>
        <w:t xml:space="preserve"> </w:t>
      </w:r>
      <w:r w:rsidR="008A06C3" w:rsidRPr="00DC4586">
        <w:rPr>
          <w:rFonts w:ascii="Times New Roman" w:hAnsi="Times New Roman" w:cs="Times New Roman"/>
          <w:bCs/>
        </w:rPr>
        <w:t>m</w:t>
      </w:r>
      <w:r w:rsidR="0036626A" w:rsidRPr="00DC4586">
        <w:rPr>
          <w:rFonts w:ascii="Times New Roman" w:hAnsi="Times New Roman" w:cs="Times New Roman"/>
          <w:bCs/>
        </w:rPr>
        <w:t xml:space="preserve">arketing </w:t>
      </w:r>
      <w:r w:rsidR="008A06C3" w:rsidRPr="00DC4586">
        <w:rPr>
          <w:rFonts w:ascii="Times New Roman" w:hAnsi="Times New Roman" w:cs="Times New Roman"/>
          <w:bCs/>
        </w:rPr>
        <w:t>p</w:t>
      </w:r>
      <w:r w:rsidR="0036626A" w:rsidRPr="00DC4586">
        <w:rPr>
          <w:rFonts w:ascii="Times New Roman" w:hAnsi="Times New Roman" w:cs="Times New Roman"/>
          <w:bCs/>
        </w:rPr>
        <w:t>lan specifies the spectrum available and the conditions</w:t>
      </w:r>
      <w:r w:rsidR="004B31C7" w:rsidRPr="00DC4586">
        <w:rPr>
          <w:rFonts w:ascii="Times New Roman" w:hAnsi="Times New Roman" w:cs="Times New Roman"/>
          <w:bCs/>
        </w:rPr>
        <w:t xml:space="preserve"> </w:t>
      </w:r>
      <w:r w:rsidR="0036626A" w:rsidRPr="00DC4586">
        <w:rPr>
          <w:rFonts w:ascii="Times New Roman" w:hAnsi="Times New Roman" w:cs="Times New Roman"/>
          <w:bCs/>
        </w:rPr>
        <w:t>that will apply to its use under spectrum licences. The technical condition</w:t>
      </w:r>
      <w:r w:rsidR="000D1DF2" w:rsidRPr="00DC4586">
        <w:rPr>
          <w:rFonts w:ascii="Times New Roman" w:hAnsi="Times New Roman" w:cs="Times New Roman"/>
          <w:bCs/>
        </w:rPr>
        <w:t>s</w:t>
      </w:r>
      <w:r w:rsidR="0036626A" w:rsidRPr="00DC4586">
        <w:rPr>
          <w:rFonts w:ascii="Times New Roman" w:hAnsi="Times New Roman" w:cs="Times New Roman"/>
          <w:bCs/>
        </w:rPr>
        <w:t xml:space="preserve"> to be included in spectrum licences allocated in accordance with the </w:t>
      </w:r>
      <w:r w:rsidR="005F6BD9" w:rsidRPr="00DC4586">
        <w:rPr>
          <w:rFonts w:ascii="Times New Roman" w:hAnsi="Times New Roman" w:cs="Times New Roman"/>
          <w:bCs/>
        </w:rPr>
        <w:t>m</w:t>
      </w:r>
      <w:r w:rsidR="0036626A" w:rsidRPr="00DC4586">
        <w:rPr>
          <w:rFonts w:ascii="Times New Roman" w:hAnsi="Times New Roman" w:cs="Times New Roman"/>
          <w:bCs/>
        </w:rPr>
        <w:t xml:space="preserve">arketing </w:t>
      </w:r>
      <w:r w:rsidR="005F6BD9" w:rsidRPr="00DC4586">
        <w:rPr>
          <w:rFonts w:ascii="Times New Roman" w:hAnsi="Times New Roman" w:cs="Times New Roman"/>
          <w:bCs/>
        </w:rPr>
        <w:t>p</w:t>
      </w:r>
      <w:r w:rsidR="0036626A" w:rsidRPr="00DC4586">
        <w:rPr>
          <w:rFonts w:ascii="Times New Roman" w:hAnsi="Times New Roman" w:cs="Times New Roman"/>
          <w:bCs/>
        </w:rPr>
        <w:t xml:space="preserve">lan and the </w:t>
      </w:r>
      <w:r w:rsidR="005F6BD9" w:rsidRPr="00DC4586">
        <w:rPr>
          <w:rFonts w:ascii="Times New Roman" w:hAnsi="Times New Roman" w:cs="Times New Roman"/>
          <w:bCs/>
        </w:rPr>
        <w:t>d</w:t>
      </w:r>
      <w:r w:rsidR="0036626A" w:rsidRPr="00DC4586">
        <w:rPr>
          <w:rFonts w:ascii="Times New Roman" w:hAnsi="Times New Roman" w:cs="Times New Roman"/>
          <w:bCs/>
        </w:rPr>
        <w:t xml:space="preserve">etermination are drawn from the </w:t>
      </w:r>
      <w:r w:rsidR="00124D39" w:rsidRPr="00DC4586">
        <w:rPr>
          <w:rFonts w:ascii="Times New Roman" w:hAnsi="Times New Roman" w:cs="Times New Roman"/>
          <w:bCs/>
        </w:rPr>
        <w:t xml:space="preserve">ACMA’s technical framework for the 3.4/3.7 GHz bands, as set out in the following legislative instruments: </w:t>
      </w:r>
    </w:p>
    <w:p w14:paraId="40CE4034" w14:textId="07717842" w:rsidR="00B46672" w:rsidRPr="00DC4586" w:rsidRDefault="00B46672" w:rsidP="00DC4586">
      <w:pPr>
        <w:pStyle w:val="ListParagraph"/>
        <w:numPr>
          <w:ilvl w:val="0"/>
          <w:numId w:val="58"/>
        </w:numPr>
        <w:jc w:val="both"/>
        <w:rPr>
          <w:rFonts w:ascii="Times New Roman" w:hAnsi="Times New Roman" w:cs="Times New Roman"/>
          <w:bCs/>
          <w:i/>
          <w:iCs/>
        </w:rPr>
      </w:pPr>
      <w:r w:rsidRPr="00DC4586">
        <w:rPr>
          <w:rFonts w:ascii="Times New Roman" w:hAnsi="Times New Roman" w:cs="Times New Roman"/>
          <w:bCs/>
          <w:i/>
          <w:iCs/>
        </w:rPr>
        <w:t>Radiocommunications (Unacceptable Levels of Interference – 3.4 GHz Band) Determination 2015</w:t>
      </w:r>
      <w:r w:rsidR="00033794" w:rsidRPr="00000679">
        <w:rPr>
          <w:rFonts w:ascii="Times New Roman" w:hAnsi="Times New Roman" w:cs="Times New Roman"/>
        </w:rPr>
        <w:t>;</w:t>
      </w:r>
    </w:p>
    <w:p w14:paraId="4381EB79" w14:textId="5DCDD2C8" w:rsidR="00B46672" w:rsidRPr="00DC4586" w:rsidRDefault="00B46672" w:rsidP="00DC4586">
      <w:pPr>
        <w:pStyle w:val="ListParagraph"/>
        <w:numPr>
          <w:ilvl w:val="0"/>
          <w:numId w:val="58"/>
        </w:numPr>
        <w:jc w:val="both"/>
        <w:rPr>
          <w:rFonts w:ascii="Times New Roman" w:hAnsi="Times New Roman" w:cs="Times New Roman"/>
          <w:bCs/>
          <w:i/>
          <w:iCs/>
        </w:rPr>
      </w:pPr>
      <w:r w:rsidRPr="00DC4586">
        <w:rPr>
          <w:rFonts w:ascii="Times New Roman" w:hAnsi="Times New Roman" w:cs="Times New Roman"/>
          <w:bCs/>
          <w:i/>
          <w:iCs/>
        </w:rPr>
        <w:t>Radiocommunications Advisory Guidelines (Managing Interference from Spectrum Licensed Transmitters – 3.4 GHz Band) 2015</w:t>
      </w:r>
      <w:r w:rsidR="00033794" w:rsidRPr="00000679">
        <w:rPr>
          <w:rFonts w:ascii="Times New Roman" w:hAnsi="Times New Roman" w:cs="Times New Roman"/>
        </w:rPr>
        <w:t>;</w:t>
      </w:r>
    </w:p>
    <w:p w14:paraId="1A9B33F1" w14:textId="7E7F880D" w:rsidR="007E4D8C" w:rsidRPr="00DC4586" w:rsidRDefault="00B46672" w:rsidP="00DC4586">
      <w:pPr>
        <w:pStyle w:val="ListParagraph"/>
        <w:numPr>
          <w:ilvl w:val="0"/>
          <w:numId w:val="58"/>
        </w:numPr>
        <w:jc w:val="both"/>
        <w:rPr>
          <w:rFonts w:ascii="Times New Roman" w:hAnsi="Times New Roman" w:cs="Times New Roman"/>
        </w:rPr>
      </w:pPr>
      <w:r w:rsidRPr="00DC4586">
        <w:rPr>
          <w:rFonts w:ascii="Times New Roman" w:hAnsi="Times New Roman" w:cs="Times New Roman"/>
          <w:bCs/>
          <w:i/>
          <w:iCs/>
        </w:rPr>
        <w:t>Radiocommunications Advisory Guidelines (Managing Interference to Spectrum Licensed Receivers – 3.4 GHz Band) 2015</w:t>
      </w:r>
      <w:r w:rsidR="00033794" w:rsidRPr="00DC4586">
        <w:rPr>
          <w:rFonts w:ascii="Times New Roman" w:hAnsi="Times New Roman" w:cs="Times New Roman"/>
          <w:bCs/>
        </w:rPr>
        <w:t>.</w:t>
      </w:r>
    </w:p>
    <w:p w14:paraId="14B767FE" w14:textId="02D60C7E" w:rsidR="00BA252A" w:rsidRPr="00DC4586" w:rsidRDefault="00BA252A" w:rsidP="00DC4586">
      <w:pPr>
        <w:jc w:val="both"/>
        <w:rPr>
          <w:rFonts w:ascii="Times New Roman" w:hAnsi="Times New Roman" w:cs="Times New Roman"/>
          <w:bCs/>
        </w:rPr>
      </w:pPr>
      <w:r w:rsidRPr="00DC4586">
        <w:rPr>
          <w:rFonts w:ascii="Times New Roman" w:hAnsi="Times New Roman" w:cs="Times New Roman"/>
          <w:bCs/>
        </w:rPr>
        <w:t xml:space="preserve">A provision-by-provision description of the </w:t>
      </w:r>
      <w:r w:rsidR="004E26A0" w:rsidRPr="00DC4586">
        <w:rPr>
          <w:rFonts w:ascii="Times New Roman" w:hAnsi="Times New Roman" w:cs="Times New Roman"/>
          <w:bCs/>
        </w:rPr>
        <w:t xml:space="preserve">determination </w:t>
      </w:r>
      <w:r w:rsidRPr="00DC4586">
        <w:rPr>
          <w:rFonts w:ascii="Times New Roman" w:hAnsi="Times New Roman" w:cs="Times New Roman"/>
          <w:bCs/>
        </w:rPr>
        <w:t xml:space="preserve">is set out in the notes at </w:t>
      </w:r>
      <w:r w:rsidRPr="00000679">
        <w:rPr>
          <w:rFonts w:ascii="Times New Roman" w:hAnsi="Times New Roman" w:cs="Times New Roman"/>
          <w:b/>
        </w:rPr>
        <w:t>Attachment A</w:t>
      </w:r>
      <w:r w:rsidRPr="00DC4586">
        <w:rPr>
          <w:rFonts w:ascii="Times New Roman" w:hAnsi="Times New Roman" w:cs="Times New Roman"/>
          <w:bCs/>
        </w:rPr>
        <w:t>.</w:t>
      </w:r>
    </w:p>
    <w:p w14:paraId="0C627C6A" w14:textId="77777777" w:rsidR="004C58B9" w:rsidRPr="00DC4586" w:rsidRDefault="004C58B9" w:rsidP="00DC4586">
      <w:pPr>
        <w:jc w:val="both"/>
        <w:rPr>
          <w:rFonts w:ascii="Times New Roman" w:hAnsi="Times New Roman" w:cs="Times New Roman"/>
          <w:b/>
        </w:rPr>
      </w:pPr>
      <w:r w:rsidRPr="00DC4586">
        <w:rPr>
          <w:rFonts w:ascii="Times New Roman" w:hAnsi="Times New Roman" w:cs="Times New Roman"/>
          <w:b/>
        </w:rPr>
        <w:t>Documents incorporated by reference</w:t>
      </w:r>
    </w:p>
    <w:p w14:paraId="7394A06F" w14:textId="29A1BCB3" w:rsidR="00AF3FEA" w:rsidRPr="00DC4586" w:rsidRDefault="000B751A" w:rsidP="00DC4586">
      <w:pPr>
        <w:jc w:val="both"/>
        <w:rPr>
          <w:rFonts w:ascii="Times New Roman" w:hAnsi="Times New Roman" w:cs="Times New Roman"/>
        </w:rPr>
      </w:pPr>
      <w:r w:rsidRPr="00DC4586">
        <w:rPr>
          <w:rFonts w:ascii="Times New Roman" w:hAnsi="Times New Roman" w:cs="Times New Roman"/>
        </w:rPr>
        <w:t>Subsection 314A(1) of the Act provides that an instrument under the Act may make provision in relation to a matter by applying</w:t>
      </w:r>
      <w:r w:rsidR="00AA4C6E" w:rsidRPr="00DC4586">
        <w:rPr>
          <w:rFonts w:ascii="Times New Roman" w:hAnsi="Times New Roman" w:cs="Times New Roman"/>
        </w:rPr>
        <w:t xml:space="preserve">, </w:t>
      </w:r>
      <w:r w:rsidR="0047061D" w:rsidRPr="00DC4586">
        <w:rPr>
          <w:rFonts w:ascii="Times New Roman" w:hAnsi="Times New Roman" w:cs="Times New Roman"/>
        </w:rPr>
        <w:t>adopting,</w:t>
      </w:r>
      <w:r w:rsidR="00AA4C6E" w:rsidRPr="00DC4586">
        <w:rPr>
          <w:rFonts w:ascii="Times New Roman" w:hAnsi="Times New Roman" w:cs="Times New Roman"/>
        </w:rPr>
        <w:t xml:space="preserve"> or incorporating (with or without modifications) pro</w:t>
      </w:r>
      <w:r w:rsidR="00C536E3" w:rsidRPr="00DC4586">
        <w:rPr>
          <w:rFonts w:ascii="Times New Roman" w:hAnsi="Times New Roman" w:cs="Times New Roman"/>
        </w:rPr>
        <w:t xml:space="preserve">visions of any Act as in force at a particular time, or as in force from time to time. Subsection 314A(2) of the Act provides that an instrument under the Act may make provision </w:t>
      </w:r>
      <w:r w:rsidR="00D83A9E" w:rsidRPr="00DC4586">
        <w:rPr>
          <w:rFonts w:ascii="Times New Roman" w:hAnsi="Times New Roman" w:cs="Times New Roman"/>
        </w:rPr>
        <w:t xml:space="preserve">in </w:t>
      </w:r>
      <w:r w:rsidR="00E0587F" w:rsidRPr="00DC4586">
        <w:rPr>
          <w:rFonts w:ascii="Times New Roman" w:hAnsi="Times New Roman" w:cs="Times New Roman"/>
        </w:rPr>
        <w:t>relation</w:t>
      </w:r>
      <w:r w:rsidR="00D83A9E" w:rsidRPr="00DC4586">
        <w:rPr>
          <w:rFonts w:ascii="Times New Roman" w:hAnsi="Times New Roman" w:cs="Times New Roman"/>
        </w:rPr>
        <w:t xml:space="preserve"> to a matter by applying, </w:t>
      </w:r>
      <w:proofErr w:type="gramStart"/>
      <w:r w:rsidR="00D83A9E" w:rsidRPr="00DC4586">
        <w:rPr>
          <w:rFonts w:ascii="Times New Roman" w:hAnsi="Times New Roman" w:cs="Times New Roman"/>
        </w:rPr>
        <w:t>adopting</w:t>
      </w:r>
      <w:proofErr w:type="gramEnd"/>
      <w:r w:rsidR="00D83A9E" w:rsidRPr="00DC4586">
        <w:rPr>
          <w:rFonts w:ascii="Times New Roman" w:hAnsi="Times New Roman" w:cs="Times New Roman"/>
        </w:rPr>
        <w:t xml:space="preserve"> or incorporatin</w:t>
      </w:r>
      <w:r w:rsidR="002D1532" w:rsidRPr="00DC4586">
        <w:rPr>
          <w:rFonts w:ascii="Times New Roman" w:hAnsi="Times New Roman" w:cs="Times New Roman"/>
        </w:rPr>
        <w:t>g</w:t>
      </w:r>
      <w:r w:rsidR="00D83A9E" w:rsidRPr="00DC4586">
        <w:rPr>
          <w:rFonts w:ascii="Times New Roman" w:hAnsi="Times New Roman" w:cs="Times New Roman"/>
        </w:rPr>
        <w:t xml:space="preserve"> (with or without </w:t>
      </w:r>
      <w:r w:rsidR="00AF3FEA" w:rsidRPr="00DC4586">
        <w:rPr>
          <w:rFonts w:ascii="Times New Roman" w:hAnsi="Times New Roman" w:cs="Times New Roman"/>
        </w:rPr>
        <w:t>modifications) matters contained in any other instrument or writing as in force or existing at a particular time or from time to time.</w:t>
      </w:r>
      <w:r w:rsidR="002D5B93" w:rsidRPr="00DC4586">
        <w:rPr>
          <w:rFonts w:ascii="Times New Roman" w:hAnsi="Times New Roman" w:cs="Times New Roman"/>
        </w:rPr>
        <w:t xml:space="preserve"> </w:t>
      </w:r>
      <w:r w:rsidR="002B1C4E" w:rsidRPr="00DC4586">
        <w:rPr>
          <w:rFonts w:ascii="Times New Roman" w:hAnsi="Times New Roman" w:cs="Times New Roman"/>
        </w:rPr>
        <w:t xml:space="preserve">The determination </w:t>
      </w:r>
      <w:r w:rsidR="00110E8E" w:rsidRPr="00DC4586">
        <w:rPr>
          <w:rFonts w:ascii="Times New Roman" w:hAnsi="Times New Roman" w:cs="Times New Roman"/>
        </w:rPr>
        <w:t xml:space="preserve">incorporates the following Acts and legislative instruments by reference, or otherwise refers to them: </w:t>
      </w:r>
    </w:p>
    <w:p w14:paraId="5306C0FE" w14:textId="3CD0D7AC" w:rsidR="008309B4" w:rsidRPr="00DC4586" w:rsidRDefault="00F27BC2" w:rsidP="00DC4586">
      <w:pPr>
        <w:pStyle w:val="ListParagraph"/>
        <w:numPr>
          <w:ilvl w:val="0"/>
          <w:numId w:val="2"/>
        </w:numPr>
        <w:jc w:val="both"/>
        <w:rPr>
          <w:rFonts w:ascii="Times New Roman" w:hAnsi="Times New Roman" w:cs="Times New Roman"/>
          <w:i/>
          <w:iCs/>
        </w:rPr>
      </w:pPr>
      <w:r w:rsidRPr="00DC4586">
        <w:rPr>
          <w:rFonts w:ascii="Times New Roman" w:hAnsi="Times New Roman" w:cs="Times New Roman"/>
        </w:rPr>
        <w:lastRenderedPageBreak/>
        <w:t xml:space="preserve">the </w:t>
      </w:r>
      <w:r w:rsidR="008309B4" w:rsidRPr="00DC4586">
        <w:rPr>
          <w:rFonts w:ascii="Times New Roman" w:hAnsi="Times New Roman" w:cs="Times New Roman"/>
          <w:i/>
          <w:iCs/>
        </w:rPr>
        <w:t>A New Tax System (Australian Business Number) Act 1999</w:t>
      </w:r>
      <w:r w:rsidR="0031642C" w:rsidRPr="00000679">
        <w:rPr>
          <w:rFonts w:ascii="Times New Roman" w:hAnsi="Times New Roman" w:cs="Times New Roman"/>
        </w:rPr>
        <w:t>;</w:t>
      </w:r>
    </w:p>
    <w:p w14:paraId="77293164" w14:textId="65AA5834" w:rsidR="00110E8E" w:rsidRPr="00DC4586" w:rsidRDefault="003B2400" w:rsidP="00DC4586">
      <w:pPr>
        <w:pStyle w:val="ListParagraph"/>
        <w:numPr>
          <w:ilvl w:val="0"/>
          <w:numId w:val="2"/>
        </w:numPr>
        <w:jc w:val="both"/>
        <w:rPr>
          <w:rFonts w:ascii="Times New Roman" w:hAnsi="Times New Roman" w:cs="Times New Roman"/>
        </w:rPr>
      </w:pPr>
      <w:r w:rsidRPr="00DC4586">
        <w:rPr>
          <w:rFonts w:ascii="Times New Roman" w:hAnsi="Times New Roman" w:cs="Times New Roman"/>
        </w:rPr>
        <w:t>the Act</w:t>
      </w:r>
      <w:r w:rsidR="00F975A2" w:rsidRPr="00DC4586">
        <w:rPr>
          <w:rFonts w:ascii="Times New Roman" w:hAnsi="Times New Roman" w:cs="Times New Roman"/>
        </w:rPr>
        <w:t>;</w:t>
      </w:r>
    </w:p>
    <w:p w14:paraId="3073471A" w14:textId="1B2AF313" w:rsidR="00524D96" w:rsidRPr="00000679" w:rsidRDefault="00FB3CB1" w:rsidP="00DC4586">
      <w:pPr>
        <w:pStyle w:val="ListParagraph"/>
        <w:numPr>
          <w:ilvl w:val="0"/>
          <w:numId w:val="2"/>
        </w:numPr>
        <w:jc w:val="both"/>
        <w:rPr>
          <w:rFonts w:ascii="Times New Roman" w:hAnsi="Times New Roman" w:cs="Times New Roman"/>
          <w:i/>
        </w:rPr>
      </w:pPr>
      <w:r w:rsidRPr="00000679">
        <w:rPr>
          <w:rFonts w:ascii="Times New Roman" w:hAnsi="Times New Roman" w:cs="Times New Roman"/>
        </w:rPr>
        <w:t xml:space="preserve">the </w:t>
      </w:r>
      <w:r w:rsidR="00524D96" w:rsidRPr="00DC4586">
        <w:rPr>
          <w:rFonts w:ascii="Times New Roman" w:hAnsi="Times New Roman" w:cs="Times New Roman"/>
          <w:i/>
          <w:iCs/>
        </w:rPr>
        <w:t>Acts Interpretation Act 1901</w:t>
      </w:r>
      <w:r w:rsidR="00524D96" w:rsidRPr="00000679">
        <w:rPr>
          <w:rFonts w:ascii="Times New Roman" w:hAnsi="Times New Roman" w:cs="Times New Roman"/>
        </w:rPr>
        <w:t>;</w:t>
      </w:r>
    </w:p>
    <w:p w14:paraId="4E042203" w14:textId="79D040A2" w:rsidR="00FA49AE" w:rsidRPr="00000679" w:rsidRDefault="00FA49AE" w:rsidP="00DC4586">
      <w:pPr>
        <w:pStyle w:val="ListParagraph"/>
        <w:numPr>
          <w:ilvl w:val="0"/>
          <w:numId w:val="2"/>
        </w:numPr>
        <w:jc w:val="both"/>
        <w:rPr>
          <w:rFonts w:ascii="Times New Roman" w:hAnsi="Times New Roman" w:cs="Times New Roman"/>
        </w:rPr>
      </w:pPr>
      <w:r w:rsidRPr="00DC4586">
        <w:rPr>
          <w:rFonts w:ascii="Times New Roman" w:hAnsi="Times New Roman" w:cs="Times New Roman"/>
        </w:rPr>
        <w:t>t</w:t>
      </w:r>
      <w:r w:rsidRPr="00000679">
        <w:rPr>
          <w:rFonts w:ascii="Times New Roman" w:hAnsi="Times New Roman" w:cs="Times New Roman"/>
        </w:rPr>
        <w:t xml:space="preserve">he </w:t>
      </w:r>
      <w:r w:rsidRPr="00DC4586">
        <w:rPr>
          <w:rFonts w:ascii="Times New Roman" w:hAnsi="Times New Roman" w:cs="Times New Roman"/>
          <w:i/>
          <w:iCs/>
        </w:rPr>
        <w:t>Australian Communications and Media Authority Act 2005</w:t>
      </w:r>
      <w:r w:rsidR="00294F8F" w:rsidRPr="00DC4586">
        <w:rPr>
          <w:rFonts w:ascii="Times New Roman" w:hAnsi="Times New Roman" w:cs="Times New Roman"/>
        </w:rPr>
        <w:t xml:space="preserve"> (</w:t>
      </w:r>
      <w:r w:rsidR="00294F8F" w:rsidRPr="00000679">
        <w:rPr>
          <w:rFonts w:ascii="Times New Roman" w:hAnsi="Times New Roman" w:cs="Times New Roman"/>
          <w:b/>
        </w:rPr>
        <w:t>ACMA Act</w:t>
      </w:r>
      <w:r w:rsidR="00294F8F" w:rsidRPr="00DC4586">
        <w:rPr>
          <w:rFonts w:ascii="Times New Roman" w:hAnsi="Times New Roman" w:cs="Times New Roman"/>
        </w:rPr>
        <w:t>)</w:t>
      </w:r>
      <w:r w:rsidRPr="00DC4586">
        <w:rPr>
          <w:rFonts w:ascii="Times New Roman" w:hAnsi="Times New Roman" w:cs="Times New Roman"/>
        </w:rPr>
        <w:t>;</w:t>
      </w:r>
    </w:p>
    <w:p w14:paraId="51B6F842" w14:textId="0B991113" w:rsidR="00A340D2" w:rsidRPr="00DC4586" w:rsidRDefault="009D5E99" w:rsidP="00DC4586">
      <w:pPr>
        <w:pStyle w:val="ListParagraph"/>
        <w:numPr>
          <w:ilvl w:val="0"/>
          <w:numId w:val="2"/>
        </w:numPr>
        <w:jc w:val="both"/>
        <w:rPr>
          <w:rFonts w:ascii="Times New Roman" w:hAnsi="Times New Roman" w:cs="Times New Roman"/>
        </w:rPr>
      </w:pPr>
      <w:r w:rsidRPr="00DC4586">
        <w:rPr>
          <w:rFonts w:ascii="Times New Roman" w:hAnsi="Times New Roman" w:cs="Times New Roman"/>
        </w:rPr>
        <w:t xml:space="preserve">the </w:t>
      </w:r>
      <w:r w:rsidR="00A340D2" w:rsidRPr="00DC4586">
        <w:rPr>
          <w:rFonts w:ascii="Times New Roman" w:hAnsi="Times New Roman" w:cs="Times New Roman"/>
          <w:i/>
          <w:iCs/>
        </w:rPr>
        <w:t>Banking Act 1959</w:t>
      </w:r>
      <w:r w:rsidR="00A340D2" w:rsidRPr="00000679">
        <w:rPr>
          <w:rFonts w:ascii="Times New Roman" w:hAnsi="Times New Roman" w:cs="Times New Roman"/>
        </w:rPr>
        <w:t xml:space="preserve">; </w:t>
      </w:r>
    </w:p>
    <w:p w14:paraId="4993446D" w14:textId="64FC39B5" w:rsidR="006320FB" w:rsidRPr="00DC4586" w:rsidRDefault="00294F8F" w:rsidP="00DC4586">
      <w:pPr>
        <w:pStyle w:val="ListParagraph"/>
        <w:numPr>
          <w:ilvl w:val="0"/>
          <w:numId w:val="2"/>
        </w:numPr>
        <w:jc w:val="both"/>
        <w:rPr>
          <w:rFonts w:ascii="Times New Roman" w:hAnsi="Times New Roman" w:cs="Times New Roman"/>
        </w:rPr>
      </w:pPr>
      <w:r w:rsidRPr="00000679">
        <w:rPr>
          <w:rFonts w:ascii="Times New Roman" w:hAnsi="Times New Roman" w:cs="Times New Roman"/>
        </w:rPr>
        <w:t>the</w:t>
      </w:r>
      <w:r w:rsidRPr="00DC4586">
        <w:rPr>
          <w:rFonts w:ascii="Times New Roman" w:hAnsi="Times New Roman" w:cs="Times New Roman"/>
          <w:i/>
          <w:iCs/>
        </w:rPr>
        <w:t xml:space="preserve"> </w:t>
      </w:r>
      <w:r w:rsidR="006320FB" w:rsidRPr="00DC4586">
        <w:rPr>
          <w:rFonts w:ascii="Times New Roman" w:hAnsi="Times New Roman" w:cs="Times New Roman"/>
          <w:i/>
          <w:iCs/>
        </w:rPr>
        <w:t>Competition and Consumer Act 2010</w:t>
      </w:r>
      <w:r w:rsidR="006320FB" w:rsidRPr="00DC4586">
        <w:rPr>
          <w:rFonts w:ascii="Times New Roman" w:hAnsi="Times New Roman" w:cs="Times New Roman"/>
        </w:rPr>
        <w:t xml:space="preserve">; </w:t>
      </w:r>
    </w:p>
    <w:p w14:paraId="31B4D99F" w14:textId="41C3A5AB" w:rsidR="006320FB" w:rsidRPr="00000679" w:rsidRDefault="00FA49AE" w:rsidP="00DC4586">
      <w:pPr>
        <w:pStyle w:val="ListParagraph"/>
        <w:numPr>
          <w:ilvl w:val="0"/>
          <w:numId w:val="2"/>
        </w:numPr>
        <w:jc w:val="both"/>
        <w:rPr>
          <w:rFonts w:ascii="Times New Roman" w:hAnsi="Times New Roman" w:cs="Times New Roman"/>
          <w:i/>
        </w:rPr>
      </w:pPr>
      <w:r w:rsidRPr="00000679">
        <w:rPr>
          <w:rFonts w:ascii="Times New Roman" w:hAnsi="Times New Roman" w:cs="Times New Roman"/>
        </w:rPr>
        <w:t>the</w:t>
      </w:r>
      <w:r w:rsidRPr="00DC4586">
        <w:rPr>
          <w:rFonts w:ascii="Times New Roman" w:hAnsi="Times New Roman" w:cs="Times New Roman"/>
          <w:i/>
          <w:iCs/>
        </w:rPr>
        <w:t xml:space="preserve"> </w:t>
      </w:r>
      <w:r w:rsidR="006320FB" w:rsidRPr="00DC4586">
        <w:rPr>
          <w:rFonts w:ascii="Times New Roman" w:hAnsi="Times New Roman" w:cs="Times New Roman"/>
          <w:i/>
          <w:iCs/>
        </w:rPr>
        <w:t>Corporations Act 2001</w:t>
      </w:r>
      <w:r w:rsidR="006320FB" w:rsidRPr="00000679">
        <w:rPr>
          <w:rFonts w:ascii="Times New Roman" w:hAnsi="Times New Roman" w:cs="Times New Roman"/>
        </w:rPr>
        <w:t>;</w:t>
      </w:r>
    </w:p>
    <w:p w14:paraId="79C52332" w14:textId="3C9C0E05" w:rsidR="007D22E5" w:rsidRPr="00DC4586" w:rsidRDefault="007D22E5" w:rsidP="00DC4586">
      <w:pPr>
        <w:pStyle w:val="ListParagraph"/>
        <w:numPr>
          <w:ilvl w:val="0"/>
          <w:numId w:val="2"/>
        </w:numPr>
        <w:jc w:val="both"/>
        <w:rPr>
          <w:rFonts w:ascii="Times New Roman" w:hAnsi="Times New Roman" w:cs="Times New Roman"/>
          <w:i/>
          <w:iCs/>
        </w:rPr>
      </w:pPr>
      <w:r w:rsidRPr="00DC4586">
        <w:rPr>
          <w:rFonts w:ascii="Times New Roman" w:hAnsi="Times New Roman" w:cs="Times New Roman"/>
        </w:rPr>
        <w:t xml:space="preserve">the </w:t>
      </w:r>
      <w:r w:rsidRPr="00DC4586">
        <w:rPr>
          <w:rFonts w:ascii="Times New Roman" w:hAnsi="Times New Roman" w:cs="Times New Roman"/>
          <w:i/>
          <w:iCs/>
        </w:rPr>
        <w:t>Criminal Code</w:t>
      </w:r>
      <w:r w:rsidR="0089303D" w:rsidRPr="00DC4586">
        <w:rPr>
          <w:rFonts w:ascii="Times New Roman" w:hAnsi="Times New Roman" w:cs="Times New Roman"/>
        </w:rPr>
        <w:t xml:space="preserve"> </w:t>
      </w:r>
      <w:r w:rsidR="004F5793" w:rsidRPr="00DC4586">
        <w:rPr>
          <w:rFonts w:ascii="Times New Roman" w:hAnsi="Times New Roman" w:cs="Times New Roman"/>
        </w:rPr>
        <w:t>(i</w:t>
      </w:r>
      <w:r w:rsidR="0089303D" w:rsidRPr="00DC4586">
        <w:rPr>
          <w:rFonts w:ascii="Times New Roman" w:hAnsi="Times New Roman" w:cs="Times New Roman"/>
        </w:rPr>
        <w:t>n the</w:t>
      </w:r>
      <w:r w:rsidR="004F5793" w:rsidRPr="00DC4586">
        <w:rPr>
          <w:rFonts w:ascii="Times New Roman" w:hAnsi="Times New Roman" w:cs="Times New Roman"/>
        </w:rPr>
        <w:t xml:space="preserve"> </w:t>
      </w:r>
      <w:r w:rsidR="004F5793" w:rsidRPr="00000679">
        <w:rPr>
          <w:rFonts w:ascii="Times New Roman" w:hAnsi="Times New Roman" w:cs="Times New Roman"/>
          <w:i/>
        </w:rPr>
        <w:t>Criminal Code Act 1995</w:t>
      </w:r>
      <w:r w:rsidR="004F5793" w:rsidRPr="00DC4586">
        <w:rPr>
          <w:rFonts w:ascii="Times New Roman" w:hAnsi="Times New Roman" w:cs="Times New Roman"/>
        </w:rPr>
        <w:t>)</w:t>
      </w:r>
      <w:r w:rsidRPr="00DC4586">
        <w:rPr>
          <w:rFonts w:ascii="Times New Roman" w:hAnsi="Times New Roman" w:cs="Times New Roman"/>
        </w:rPr>
        <w:t>;</w:t>
      </w:r>
    </w:p>
    <w:p w14:paraId="17B03E24" w14:textId="32EEC79D" w:rsidR="00A340D2" w:rsidRPr="00DC4586" w:rsidRDefault="009D5E99" w:rsidP="00DC4586">
      <w:pPr>
        <w:pStyle w:val="ListParagraph"/>
        <w:numPr>
          <w:ilvl w:val="0"/>
          <w:numId w:val="2"/>
        </w:numPr>
        <w:jc w:val="both"/>
        <w:rPr>
          <w:rFonts w:ascii="Times New Roman" w:hAnsi="Times New Roman" w:cs="Times New Roman"/>
        </w:rPr>
      </w:pPr>
      <w:r w:rsidRPr="00DC4586">
        <w:rPr>
          <w:rFonts w:ascii="Times New Roman" w:hAnsi="Times New Roman" w:cs="Times New Roman"/>
        </w:rPr>
        <w:t xml:space="preserve">the </w:t>
      </w:r>
      <w:r w:rsidR="00A340D2" w:rsidRPr="00DC4586">
        <w:rPr>
          <w:rFonts w:ascii="Times New Roman" w:hAnsi="Times New Roman" w:cs="Times New Roman"/>
          <w:i/>
          <w:iCs/>
        </w:rPr>
        <w:t>Insurance Act 1973</w:t>
      </w:r>
      <w:r w:rsidRPr="00DC4586">
        <w:rPr>
          <w:rFonts w:ascii="Times New Roman" w:hAnsi="Times New Roman" w:cs="Times New Roman"/>
        </w:rPr>
        <w:t>;</w:t>
      </w:r>
    </w:p>
    <w:p w14:paraId="4DD2CCE2" w14:textId="085EC8D4" w:rsidR="00575D1D" w:rsidRPr="00DC4586" w:rsidRDefault="00706F41" w:rsidP="00DC4586">
      <w:pPr>
        <w:pStyle w:val="ListParagraph"/>
        <w:numPr>
          <w:ilvl w:val="0"/>
          <w:numId w:val="2"/>
        </w:numPr>
        <w:jc w:val="both"/>
        <w:rPr>
          <w:rFonts w:ascii="Times New Roman" w:hAnsi="Times New Roman" w:cs="Times New Roman"/>
        </w:rPr>
      </w:pPr>
      <w:r w:rsidRPr="00DC4586">
        <w:rPr>
          <w:rFonts w:ascii="Times New Roman" w:hAnsi="Times New Roman" w:cs="Times New Roman"/>
        </w:rPr>
        <w:t>the LA</w:t>
      </w:r>
      <w:r w:rsidR="00575D1D" w:rsidRPr="00DC4586">
        <w:rPr>
          <w:rFonts w:ascii="Times New Roman" w:hAnsi="Times New Roman" w:cs="Times New Roman"/>
        </w:rPr>
        <w:t xml:space="preserve">; </w:t>
      </w:r>
    </w:p>
    <w:p w14:paraId="75C16E45" w14:textId="581017A3" w:rsidR="00270DC6" w:rsidRPr="00000679" w:rsidRDefault="00F27BC2" w:rsidP="00DC4586">
      <w:pPr>
        <w:pStyle w:val="ListParagraph"/>
        <w:numPr>
          <w:ilvl w:val="0"/>
          <w:numId w:val="2"/>
        </w:numPr>
        <w:jc w:val="both"/>
        <w:rPr>
          <w:rFonts w:ascii="Times New Roman" w:hAnsi="Times New Roman" w:cs="Times New Roman"/>
          <w:i/>
        </w:rPr>
      </w:pPr>
      <w:r w:rsidRPr="00DC4586">
        <w:rPr>
          <w:rFonts w:ascii="Times New Roman" w:hAnsi="Times New Roman" w:cs="Times New Roman"/>
        </w:rPr>
        <w:t xml:space="preserve">the </w:t>
      </w:r>
      <w:r w:rsidR="00270DC6" w:rsidRPr="00DC4586">
        <w:rPr>
          <w:rFonts w:ascii="Times New Roman" w:hAnsi="Times New Roman" w:cs="Times New Roman"/>
          <w:i/>
          <w:iCs/>
        </w:rPr>
        <w:t>Legislation (Exemptions and Other Matters) Regulation 2015</w:t>
      </w:r>
      <w:r w:rsidR="001C04FE" w:rsidRPr="00000679">
        <w:rPr>
          <w:rFonts w:ascii="Times New Roman" w:hAnsi="Times New Roman" w:cs="Times New Roman"/>
        </w:rPr>
        <w:t>;</w:t>
      </w:r>
    </w:p>
    <w:p w14:paraId="62FBEAE3" w14:textId="3D7C1D7A" w:rsidR="0043455B" w:rsidRPr="00DC4586" w:rsidRDefault="00FA49AE" w:rsidP="00DC4586">
      <w:pPr>
        <w:pStyle w:val="ListParagraph"/>
        <w:numPr>
          <w:ilvl w:val="0"/>
          <w:numId w:val="2"/>
        </w:numPr>
        <w:jc w:val="both"/>
        <w:rPr>
          <w:rFonts w:ascii="Times New Roman" w:hAnsi="Times New Roman" w:cs="Times New Roman"/>
          <w:i/>
          <w:iCs/>
        </w:rPr>
      </w:pPr>
      <w:r w:rsidRPr="00DC4586">
        <w:rPr>
          <w:rFonts w:ascii="Times New Roman" w:hAnsi="Times New Roman" w:cs="Times New Roman"/>
        </w:rPr>
        <w:t>the marketing plan</w:t>
      </w:r>
      <w:r w:rsidRPr="00000679">
        <w:rPr>
          <w:rFonts w:ascii="Times New Roman" w:hAnsi="Times New Roman" w:cs="Times New Roman"/>
          <w:i/>
        </w:rPr>
        <w:t>;</w:t>
      </w:r>
      <w:r w:rsidR="0043455B" w:rsidRPr="00DC4586" w:rsidDel="0043455B">
        <w:rPr>
          <w:rFonts w:ascii="Times New Roman" w:hAnsi="Times New Roman" w:cs="Times New Roman"/>
          <w:i/>
          <w:iCs/>
        </w:rPr>
        <w:t xml:space="preserve"> </w:t>
      </w:r>
    </w:p>
    <w:p w14:paraId="00F21B4C" w14:textId="3CD70923" w:rsidR="00155D03" w:rsidRPr="00DC4586" w:rsidRDefault="00155D03" w:rsidP="00DC4586">
      <w:pPr>
        <w:pStyle w:val="ListParagraph"/>
        <w:numPr>
          <w:ilvl w:val="0"/>
          <w:numId w:val="2"/>
        </w:numPr>
        <w:jc w:val="both"/>
        <w:rPr>
          <w:rFonts w:ascii="Times New Roman" w:hAnsi="Times New Roman" w:cs="Times New Roman"/>
        </w:rPr>
      </w:pPr>
      <w:r w:rsidRPr="00DC4586">
        <w:rPr>
          <w:rFonts w:ascii="Times New Roman" w:hAnsi="Times New Roman" w:cs="Times New Roman"/>
        </w:rPr>
        <w:t>t</w:t>
      </w:r>
      <w:r w:rsidRPr="00000679">
        <w:rPr>
          <w:rFonts w:ascii="Times New Roman" w:hAnsi="Times New Roman" w:cs="Times New Roman"/>
        </w:rPr>
        <w:t>he re-</w:t>
      </w:r>
      <w:r w:rsidRPr="00DC4586">
        <w:rPr>
          <w:rFonts w:ascii="Times New Roman" w:hAnsi="Times New Roman" w:cs="Times New Roman"/>
        </w:rPr>
        <w:t>allocation declaration;</w:t>
      </w:r>
    </w:p>
    <w:p w14:paraId="635DE4FE" w14:textId="078AEDE4" w:rsidR="004F0794" w:rsidRPr="00DC4586" w:rsidRDefault="00294F8F" w:rsidP="00DC4586">
      <w:pPr>
        <w:pStyle w:val="ListParagraph"/>
        <w:numPr>
          <w:ilvl w:val="0"/>
          <w:numId w:val="2"/>
        </w:numPr>
        <w:jc w:val="both"/>
        <w:rPr>
          <w:rFonts w:ascii="Times New Roman" w:hAnsi="Times New Roman" w:cs="Times New Roman"/>
        </w:rPr>
      </w:pPr>
      <w:r w:rsidRPr="00DC4586">
        <w:rPr>
          <w:rFonts w:ascii="Times New Roman" w:hAnsi="Times New Roman" w:cs="Times New Roman"/>
        </w:rPr>
        <w:t xml:space="preserve">the </w:t>
      </w:r>
      <w:r w:rsidR="004F0794" w:rsidRPr="00DC4586">
        <w:rPr>
          <w:rFonts w:ascii="Times New Roman" w:hAnsi="Times New Roman" w:cs="Times New Roman"/>
          <w:i/>
          <w:iCs/>
        </w:rPr>
        <w:t>Telecommunications Act 1997</w:t>
      </w:r>
      <w:r w:rsidRPr="00DC4586">
        <w:rPr>
          <w:rFonts w:ascii="Times New Roman" w:hAnsi="Times New Roman" w:cs="Times New Roman"/>
        </w:rPr>
        <w:t>.</w:t>
      </w:r>
    </w:p>
    <w:p w14:paraId="57889A3B" w14:textId="1C581E1A" w:rsidR="003B2400" w:rsidRPr="00DC4586" w:rsidRDefault="003B2400" w:rsidP="00DC4586">
      <w:pPr>
        <w:jc w:val="both"/>
        <w:rPr>
          <w:rFonts w:ascii="Times New Roman" w:hAnsi="Times New Roman" w:cs="Times New Roman"/>
        </w:rPr>
      </w:pPr>
      <w:r w:rsidRPr="00DC4586">
        <w:rPr>
          <w:rFonts w:ascii="Times New Roman" w:hAnsi="Times New Roman" w:cs="Times New Roman"/>
        </w:rPr>
        <w:t>The Acts and legislative instruments listed above may be obtained, free of charge, from the Federal Register of Legislation (</w:t>
      </w:r>
      <w:hyperlink r:id="rId9" w:history="1">
        <w:r w:rsidRPr="00795B0D">
          <w:rPr>
            <w:rStyle w:val="Hyperlink"/>
            <w:rFonts w:ascii="Times New Roman" w:hAnsi="Times New Roman" w:cs="Times New Roman"/>
          </w:rPr>
          <w:t>www.legislation.gov.au</w:t>
        </w:r>
      </w:hyperlink>
      <w:r w:rsidRPr="00DC4586">
        <w:rPr>
          <w:rFonts w:ascii="Times New Roman" w:hAnsi="Times New Roman" w:cs="Times New Roman"/>
        </w:rPr>
        <w:t xml:space="preserve">). </w:t>
      </w:r>
    </w:p>
    <w:p w14:paraId="38FBC875" w14:textId="019C02A3" w:rsidR="00B55D66" w:rsidRPr="00DC4586" w:rsidRDefault="00850858" w:rsidP="00DC4586">
      <w:pPr>
        <w:jc w:val="both"/>
        <w:rPr>
          <w:rFonts w:ascii="Times New Roman" w:hAnsi="Times New Roman" w:cs="Times New Roman"/>
        </w:rPr>
      </w:pPr>
      <w:r w:rsidRPr="00DC4586">
        <w:rPr>
          <w:rFonts w:ascii="Times New Roman" w:hAnsi="Times New Roman" w:cs="Times New Roman"/>
        </w:rPr>
        <w:t xml:space="preserve">The determination also incorporates the ‘HCIS – List of Population Data’ document, published by the ACMA, as </w:t>
      </w:r>
      <w:r w:rsidR="00404038" w:rsidRPr="00DC4586">
        <w:rPr>
          <w:rFonts w:ascii="Times New Roman" w:hAnsi="Times New Roman" w:cs="Times New Roman"/>
        </w:rPr>
        <w:t>that document existed at the time the determination commenced</w:t>
      </w:r>
      <w:r w:rsidRPr="00DC4586">
        <w:rPr>
          <w:rFonts w:ascii="Times New Roman" w:hAnsi="Times New Roman" w:cs="Times New Roman"/>
        </w:rPr>
        <w:t>. The HCIS – List of Population Data document is available, free of charge, from the ACMA’s website (</w:t>
      </w:r>
      <w:hyperlink r:id="rId10" w:history="1">
        <w:r w:rsidR="001133EC" w:rsidRPr="00795B0D">
          <w:rPr>
            <w:rStyle w:val="Hyperlink"/>
            <w:rFonts w:ascii="Times New Roman" w:hAnsi="Times New Roman" w:cs="Times New Roman"/>
          </w:rPr>
          <w:t>www.acma.gov.au</w:t>
        </w:r>
      </w:hyperlink>
      <w:r w:rsidRPr="00DC4586">
        <w:rPr>
          <w:rFonts w:ascii="Times New Roman" w:hAnsi="Times New Roman" w:cs="Times New Roman"/>
        </w:rPr>
        <w:t>).</w:t>
      </w:r>
    </w:p>
    <w:p w14:paraId="2EFDFDBF" w14:textId="7BE8AE1F" w:rsidR="004C58B9" w:rsidRPr="00DC4586" w:rsidRDefault="004C58B9" w:rsidP="00000679">
      <w:pPr>
        <w:keepNext/>
        <w:spacing w:line="257" w:lineRule="auto"/>
        <w:jc w:val="both"/>
        <w:rPr>
          <w:rFonts w:ascii="Times New Roman" w:hAnsi="Times New Roman" w:cs="Times New Roman"/>
          <w:b/>
        </w:rPr>
      </w:pPr>
      <w:r w:rsidRPr="00DC4586">
        <w:rPr>
          <w:rFonts w:ascii="Times New Roman" w:hAnsi="Times New Roman" w:cs="Times New Roman"/>
          <w:b/>
        </w:rPr>
        <w:t>Consultation</w:t>
      </w:r>
    </w:p>
    <w:p w14:paraId="21EF65D3" w14:textId="77777777" w:rsidR="00F911DF" w:rsidRPr="00DC4586" w:rsidRDefault="00F911DF" w:rsidP="00DC4586">
      <w:pPr>
        <w:jc w:val="both"/>
        <w:rPr>
          <w:rFonts w:ascii="Times New Roman" w:hAnsi="Times New Roman" w:cs="Times New Roman"/>
        </w:rPr>
      </w:pPr>
      <w:r w:rsidRPr="00DC4586">
        <w:rPr>
          <w:rFonts w:ascii="Times New Roman" w:hAnsi="Times New Roman" w:cs="Times New Roman"/>
        </w:rPr>
        <w:t>Before the determination was made, the ACMA was satisfied that consultation was undertaken to the extent appropriate and reasonably practicable, in accordance with section 17 of the LA.</w:t>
      </w:r>
    </w:p>
    <w:p w14:paraId="4D8287C7" w14:textId="34F4D357" w:rsidR="00F911DF" w:rsidRPr="00DC4586" w:rsidRDefault="00F911DF" w:rsidP="00DC4586">
      <w:pPr>
        <w:jc w:val="both"/>
        <w:rPr>
          <w:rFonts w:ascii="Times New Roman" w:hAnsi="Times New Roman" w:cs="Times New Roman"/>
        </w:rPr>
      </w:pPr>
      <w:r w:rsidRPr="00DC4586">
        <w:rPr>
          <w:rFonts w:ascii="Times New Roman" w:hAnsi="Times New Roman" w:cs="Times New Roman"/>
        </w:rPr>
        <w:t xml:space="preserve">A draft version of the determination was released for public consultation on </w:t>
      </w:r>
      <w:r w:rsidR="002D6AE9" w:rsidRPr="00DC4586">
        <w:rPr>
          <w:rFonts w:ascii="Times New Roman" w:hAnsi="Times New Roman" w:cs="Times New Roman"/>
        </w:rPr>
        <w:t>13 February 2023</w:t>
      </w:r>
      <w:r w:rsidRPr="00DC4586">
        <w:rPr>
          <w:rFonts w:ascii="Times New Roman" w:hAnsi="Times New Roman" w:cs="Times New Roman"/>
        </w:rPr>
        <w:t>, together with the consultation paper </w:t>
      </w:r>
      <w:hyperlink r:id="rId11" w:history="1">
        <w:r w:rsidR="00F10FB1" w:rsidRPr="00795B0D">
          <w:rPr>
            <w:rStyle w:val="Hyperlink"/>
            <w:rFonts w:ascii="Times New Roman" w:hAnsi="Times New Roman" w:cs="Times New Roman"/>
          </w:rPr>
          <w:t>Draft allocat</w:t>
        </w:r>
        <w:r w:rsidR="00A56EB1" w:rsidRPr="00795B0D">
          <w:rPr>
            <w:rStyle w:val="Hyperlink"/>
            <w:rFonts w:ascii="Times New Roman" w:hAnsi="Times New Roman" w:cs="Times New Roman"/>
          </w:rPr>
          <w:t>ion and technical instruments for 3.4-3.7 GHz bands auction</w:t>
        </w:r>
        <w:r w:rsidR="00000D67" w:rsidRPr="00795B0D">
          <w:rPr>
            <w:rStyle w:val="Hyperlink"/>
            <w:rFonts w:ascii="Times New Roman" w:hAnsi="Times New Roman" w:cs="Times New Roman"/>
          </w:rPr>
          <w:t>.</w:t>
        </w:r>
      </w:hyperlink>
      <w:r w:rsidR="00000D67" w:rsidRPr="00DC4586">
        <w:rPr>
          <w:rFonts w:ascii="Times New Roman" w:hAnsi="Times New Roman" w:cs="Times New Roman"/>
        </w:rPr>
        <w:t xml:space="preserve"> </w:t>
      </w:r>
      <w:r w:rsidRPr="00DC4586">
        <w:rPr>
          <w:rFonts w:ascii="Times New Roman" w:hAnsi="Times New Roman" w:cs="Times New Roman"/>
        </w:rPr>
        <w:t>(</w:t>
      </w:r>
      <w:bookmarkStart w:id="1" w:name="_Hlk135225728"/>
      <w:r w:rsidRPr="00DC4586">
        <w:rPr>
          <w:rFonts w:ascii="Times New Roman" w:hAnsi="Times New Roman" w:cs="Times New Roman"/>
          <w:b/>
          <w:bCs/>
        </w:rPr>
        <w:t>draft allocation instruments consultation</w:t>
      </w:r>
      <w:bookmarkEnd w:id="1"/>
      <w:r w:rsidRPr="00DC4586">
        <w:rPr>
          <w:rFonts w:ascii="Times New Roman" w:hAnsi="Times New Roman" w:cs="Times New Roman"/>
        </w:rPr>
        <w:t xml:space="preserve">). </w:t>
      </w:r>
      <w:r w:rsidR="00A30BF1" w:rsidRPr="00DC4586">
        <w:rPr>
          <w:rFonts w:ascii="Times New Roman" w:hAnsi="Times New Roman" w:cs="Times New Roman"/>
        </w:rPr>
        <w:t xml:space="preserve">The draft allocation instruments consultation included consultation on a draft version of the determination, a draft version of the marketing plan and draft technical instruments. </w:t>
      </w:r>
      <w:r w:rsidRPr="00DC4586">
        <w:rPr>
          <w:rFonts w:ascii="Times New Roman" w:hAnsi="Times New Roman" w:cs="Times New Roman"/>
        </w:rPr>
        <w:t xml:space="preserve">Consultation closed on </w:t>
      </w:r>
      <w:r w:rsidR="00A30BF1" w:rsidRPr="00DC4586">
        <w:rPr>
          <w:rFonts w:ascii="Times New Roman" w:hAnsi="Times New Roman" w:cs="Times New Roman"/>
        </w:rPr>
        <w:t>29 </w:t>
      </w:r>
      <w:r w:rsidR="00000D67" w:rsidRPr="00DC4586">
        <w:rPr>
          <w:rFonts w:ascii="Times New Roman" w:hAnsi="Times New Roman" w:cs="Times New Roman"/>
        </w:rPr>
        <w:t>March 2023</w:t>
      </w:r>
      <w:r w:rsidRPr="00DC4586">
        <w:rPr>
          <w:rFonts w:ascii="Times New Roman" w:hAnsi="Times New Roman" w:cs="Times New Roman"/>
        </w:rPr>
        <w:t>.</w:t>
      </w:r>
      <w:r w:rsidR="0034796B" w:rsidRPr="00DC4586">
        <w:rPr>
          <w:rFonts w:ascii="Times New Roman" w:hAnsi="Times New Roman" w:cs="Times New Roman"/>
        </w:rPr>
        <w:t xml:space="preserve"> </w:t>
      </w:r>
      <w:r w:rsidRPr="00DC4586">
        <w:rPr>
          <w:rFonts w:ascii="Times New Roman" w:hAnsi="Times New Roman" w:cs="Times New Roman"/>
        </w:rPr>
        <w:t xml:space="preserve">The ACMA received </w:t>
      </w:r>
      <w:r w:rsidR="0099373D" w:rsidRPr="00DC4586">
        <w:rPr>
          <w:rFonts w:ascii="Times New Roman" w:hAnsi="Times New Roman" w:cs="Times New Roman"/>
        </w:rPr>
        <w:t>1</w:t>
      </w:r>
      <w:r w:rsidR="002772EA" w:rsidRPr="00DC4586">
        <w:rPr>
          <w:rFonts w:ascii="Times New Roman" w:hAnsi="Times New Roman" w:cs="Times New Roman"/>
        </w:rPr>
        <w:t>1 public</w:t>
      </w:r>
      <w:r w:rsidRPr="00DC4586">
        <w:rPr>
          <w:rFonts w:ascii="Times New Roman" w:hAnsi="Times New Roman" w:cs="Times New Roman"/>
        </w:rPr>
        <w:t xml:space="preserve"> submissions in response to</w:t>
      </w:r>
      <w:r w:rsidR="006D29D4" w:rsidRPr="00DC4586">
        <w:rPr>
          <w:rFonts w:ascii="Times New Roman" w:hAnsi="Times New Roman" w:cs="Times New Roman"/>
        </w:rPr>
        <w:t xml:space="preserve"> the</w:t>
      </w:r>
      <w:r w:rsidRPr="00DC4586">
        <w:rPr>
          <w:rFonts w:ascii="Times New Roman" w:hAnsi="Times New Roman" w:cs="Times New Roman"/>
        </w:rPr>
        <w:t xml:space="preserve"> </w:t>
      </w:r>
      <w:r w:rsidR="006D29D4" w:rsidRPr="00DC4586">
        <w:rPr>
          <w:rFonts w:ascii="Times New Roman" w:hAnsi="Times New Roman" w:cs="Times New Roman"/>
        </w:rPr>
        <w:t>draft allocation instruments consultation</w:t>
      </w:r>
      <w:r w:rsidR="0034796B" w:rsidRPr="00DC4586">
        <w:rPr>
          <w:rFonts w:ascii="Times New Roman" w:hAnsi="Times New Roman" w:cs="Times New Roman"/>
        </w:rPr>
        <w:t>.</w:t>
      </w:r>
      <w:r w:rsidR="002772EA" w:rsidRPr="00DC4586">
        <w:rPr>
          <w:rFonts w:ascii="Times New Roman" w:hAnsi="Times New Roman" w:cs="Times New Roman"/>
        </w:rPr>
        <w:t xml:space="preserve"> </w:t>
      </w:r>
      <w:r w:rsidR="00190F99" w:rsidRPr="00DC4586">
        <w:rPr>
          <w:rFonts w:ascii="Times New Roman" w:hAnsi="Times New Roman" w:cs="Times New Roman"/>
        </w:rPr>
        <w:t xml:space="preserve">Of the </w:t>
      </w:r>
      <w:r w:rsidR="002772EA" w:rsidRPr="00DC4586">
        <w:rPr>
          <w:rFonts w:ascii="Times New Roman" w:hAnsi="Times New Roman" w:cs="Times New Roman"/>
        </w:rPr>
        <w:t xml:space="preserve">11 </w:t>
      </w:r>
      <w:r w:rsidR="00190F99" w:rsidRPr="00DC4586">
        <w:rPr>
          <w:rFonts w:ascii="Times New Roman" w:hAnsi="Times New Roman" w:cs="Times New Roman"/>
        </w:rPr>
        <w:t xml:space="preserve">submissions, </w:t>
      </w:r>
      <w:r w:rsidR="007E7943" w:rsidRPr="00DC4586">
        <w:rPr>
          <w:rFonts w:ascii="Times New Roman" w:hAnsi="Times New Roman" w:cs="Times New Roman"/>
        </w:rPr>
        <w:t>7</w:t>
      </w:r>
      <w:r w:rsidR="00426C2F" w:rsidRPr="00DC4586">
        <w:rPr>
          <w:rFonts w:ascii="Times New Roman" w:hAnsi="Times New Roman" w:cs="Times New Roman"/>
        </w:rPr>
        <w:t xml:space="preserve"> </w:t>
      </w:r>
      <w:r w:rsidR="009416BB" w:rsidRPr="00DC4586">
        <w:rPr>
          <w:rFonts w:ascii="Times New Roman" w:hAnsi="Times New Roman" w:cs="Times New Roman"/>
        </w:rPr>
        <w:t xml:space="preserve">were relevant to the draft </w:t>
      </w:r>
      <w:r w:rsidR="005B366A" w:rsidRPr="00DC4586">
        <w:rPr>
          <w:rFonts w:ascii="Times New Roman" w:hAnsi="Times New Roman" w:cs="Times New Roman"/>
        </w:rPr>
        <w:t>determination</w:t>
      </w:r>
      <w:r w:rsidRPr="00DC4586">
        <w:rPr>
          <w:rFonts w:ascii="Times New Roman" w:hAnsi="Times New Roman" w:cs="Times New Roman"/>
        </w:rPr>
        <w:t>. The ACMA had regard to the views of stakeholders during the finalisation of the determination.</w:t>
      </w:r>
    </w:p>
    <w:p w14:paraId="1B4F4EB4" w14:textId="251BF22C" w:rsidR="009167DE" w:rsidRPr="00DC4586" w:rsidRDefault="009167DE" w:rsidP="00DC4586">
      <w:pPr>
        <w:jc w:val="both"/>
        <w:rPr>
          <w:rFonts w:ascii="Times New Roman" w:hAnsi="Times New Roman" w:cs="Times New Roman"/>
        </w:rPr>
      </w:pPr>
      <w:r w:rsidRPr="00DC4586">
        <w:rPr>
          <w:rFonts w:ascii="Times New Roman" w:hAnsi="Times New Roman" w:cs="Times New Roman"/>
        </w:rPr>
        <w:t xml:space="preserve">The following </w:t>
      </w:r>
      <w:r w:rsidR="00545138" w:rsidRPr="00DC4586">
        <w:rPr>
          <w:rFonts w:ascii="Times New Roman" w:hAnsi="Times New Roman" w:cs="Times New Roman"/>
        </w:rPr>
        <w:t xml:space="preserve">summarises key </w:t>
      </w:r>
      <w:r w:rsidR="00956464" w:rsidRPr="00DC4586">
        <w:rPr>
          <w:rFonts w:ascii="Times New Roman" w:hAnsi="Times New Roman" w:cs="Times New Roman"/>
        </w:rPr>
        <w:t>proposals</w:t>
      </w:r>
      <w:r w:rsidR="00545138" w:rsidRPr="00DC4586">
        <w:rPr>
          <w:rFonts w:ascii="Times New Roman" w:hAnsi="Times New Roman" w:cs="Times New Roman"/>
        </w:rPr>
        <w:t xml:space="preserve"> </w:t>
      </w:r>
      <w:r w:rsidR="00956464" w:rsidRPr="00DC4586">
        <w:rPr>
          <w:rFonts w:ascii="Times New Roman" w:hAnsi="Times New Roman" w:cs="Times New Roman"/>
        </w:rPr>
        <w:t>in</w:t>
      </w:r>
      <w:r w:rsidR="00E21581" w:rsidRPr="00DC4586">
        <w:rPr>
          <w:rFonts w:ascii="Times New Roman" w:hAnsi="Times New Roman" w:cs="Times New Roman"/>
        </w:rPr>
        <w:t xml:space="preserve"> the draft </w:t>
      </w:r>
      <w:r w:rsidR="00DB491C" w:rsidRPr="00DC4586">
        <w:rPr>
          <w:rFonts w:ascii="Times New Roman" w:hAnsi="Times New Roman" w:cs="Times New Roman"/>
        </w:rPr>
        <w:t xml:space="preserve">version of the </w:t>
      </w:r>
      <w:r w:rsidR="00E21581" w:rsidRPr="00DC4586">
        <w:rPr>
          <w:rFonts w:ascii="Times New Roman" w:hAnsi="Times New Roman" w:cs="Times New Roman"/>
        </w:rPr>
        <w:t>determination</w:t>
      </w:r>
      <w:r w:rsidR="00292E68" w:rsidRPr="00DC4586">
        <w:rPr>
          <w:rFonts w:ascii="Times New Roman" w:hAnsi="Times New Roman" w:cs="Times New Roman"/>
        </w:rPr>
        <w:t xml:space="preserve"> </w:t>
      </w:r>
      <w:r w:rsidR="00DB491C" w:rsidRPr="00DC4586">
        <w:rPr>
          <w:rFonts w:ascii="Times New Roman" w:hAnsi="Times New Roman" w:cs="Times New Roman"/>
        </w:rPr>
        <w:t xml:space="preserve">where </w:t>
      </w:r>
      <w:r w:rsidR="00956464" w:rsidRPr="00DC4586">
        <w:rPr>
          <w:rFonts w:ascii="Times New Roman" w:hAnsi="Times New Roman" w:cs="Times New Roman"/>
        </w:rPr>
        <w:t>submitters</w:t>
      </w:r>
      <w:r w:rsidR="00DB491C" w:rsidRPr="00DC4586">
        <w:rPr>
          <w:rFonts w:ascii="Times New Roman" w:hAnsi="Times New Roman" w:cs="Times New Roman"/>
        </w:rPr>
        <w:t xml:space="preserve"> expressed contrary</w:t>
      </w:r>
      <w:r w:rsidR="00956464" w:rsidRPr="00DC4586">
        <w:rPr>
          <w:rFonts w:ascii="Times New Roman" w:hAnsi="Times New Roman" w:cs="Times New Roman"/>
        </w:rPr>
        <w:t xml:space="preserve"> views.</w:t>
      </w:r>
    </w:p>
    <w:p w14:paraId="11BEBF91" w14:textId="0B3E34F5" w:rsidR="00F229A9" w:rsidRPr="00DC4586" w:rsidRDefault="009167DE" w:rsidP="00DC4586">
      <w:pPr>
        <w:jc w:val="both"/>
        <w:rPr>
          <w:rFonts w:ascii="Times New Roman" w:hAnsi="Times New Roman" w:cs="Times New Roman"/>
        </w:rPr>
      </w:pPr>
      <w:r w:rsidRPr="00DC4586">
        <w:rPr>
          <w:rFonts w:ascii="Times New Roman" w:hAnsi="Times New Roman" w:cs="Times New Roman"/>
        </w:rPr>
        <w:t>T</w:t>
      </w:r>
      <w:r w:rsidR="006B3D20" w:rsidRPr="00DC4586">
        <w:rPr>
          <w:rFonts w:ascii="Times New Roman" w:hAnsi="Times New Roman" w:cs="Times New Roman"/>
        </w:rPr>
        <w:t>he ACMA proposed that the 3.4/3.7 GHz bands spectrum be sequentially allocated, starting with the allocation of 3.7 GHz band spectrum th</w:t>
      </w:r>
      <w:r w:rsidR="007A0E6B" w:rsidRPr="00DC4586">
        <w:rPr>
          <w:rFonts w:ascii="Times New Roman" w:hAnsi="Times New Roman" w:cs="Times New Roman"/>
        </w:rPr>
        <w:t>r</w:t>
      </w:r>
      <w:r w:rsidR="006B3D20" w:rsidRPr="00DC4586">
        <w:rPr>
          <w:rFonts w:ascii="Times New Roman" w:hAnsi="Times New Roman" w:cs="Times New Roman"/>
        </w:rPr>
        <w:t xml:space="preserve">ough all </w:t>
      </w:r>
      <w:r w:rsidR="007463B2" w:rsidRPr="00DC4586">
        <w:rPr>
          <w:rFonts w:ascii="Times New Roman" w:hAnsi="Times New Roman" w:cs="Times New Roman"/>
        </w:rPr>
        <w:t>three</w:t>
      </w:r>
      <w:r w:rsidR="006B3D20" w:rsidRPr="00DC4586">
        <w:rPr>
          <w:rFonts w:ascii="Times New Roman" w:hAnsi="Times New Roman" w:cs="Times New Roman"/>
        </w:rPr>
        <w:t xml:space="preserve"> auction stages</w:t>
      </w:r>
      <w:r w:rsidR="00C34BD5" w:rsidRPr="00DC4586">
        <w:rPr>
          <w:rFonts w:ascii="Times New Roman" w:hAnsi="Times New Roman" w:cs="Times New Roman"/>
        </w:rPr>
        <w:t xml:space="preserve"> (primary, secondary and assignment)</w:t>
      </w:r>
      <w:r w:rsidR="006B3D20" w:rsidRPr="00DC4586">
        <w:rPr>
          <w:rFonts w:ascii="Times New Roman" w:hAnsi="Times New Roman" w:cs="Times New Roman"/>
        </w:rPr>
        <w:t xml:space="preserve"> followed by the allocation of the 3.4 GHz band spectrum through all </w:t>
      </w:r>
      <w:r w:rsidR="007463B2" w:rsidRPr="00DC4586">
        <w:rPr>
          <w:rFonts w:ascii="Times New Roman" w:hAnsi="Times New Roman" w:cs="Times New Roman"/>
        </w:rPr>
        <w:t>three</w:t>
      </w:r>
      <w:r w:rsidR="006B3D20" w:rsidRPr="00DC4586">
        <w:rPr>
          <w:rFonts w:ascii="Times New Roman" w:hAnsi="Times New Roman" w:cs="Times New Roman"/>
        </w:rPr>
        <w:t xml:space="preserve"> auction stages. </w:t>
      </w:r>
      <w:r w:rsidR="00736857" w:rsidRPr="00DC4586">
        <w:rPr>
          <w:rFonts w:ascii="Times New Roman" w:hAnsi="Times New Roman" w:cs="Times New Roman"/>
        </w:rPr>
        <w:t>F</w:t>
      </w:r>
      <w:r w:rsidR="00CE5AC9" w:rsidRPr="00DC4586">
        <w:rPr>
          <w:rFonts w:ascii="Times New Roman" w:hAnsi="Times New Roman" w:cs="Times New Roman"/>
        </w:rPr>
        <w:t>our</w:t>
      </w:r>
      <w:r w:rsidR="0009566F" w:rsidRPr="00DC4586">
        <w:rPr>
          <w:rFonts w:ascii="Times New Roman" w:hAnsi="Times New Roman" w:cs="Times New Roman"/>
        </w:rPr>
        <w:t xml:space="preserve"> </w:t>
      </w:r>
      <w:r w:rsidR="00E44DF8" w:rsidRPr="00DC4586">
        <w:rPr>
          <w:rFonts w:ascii="Times New Roman" w:hAnsi="Times New Roman" w:cs="Times New Roman"/>
        </w:rPr>
        <w:t>of the</w:t>
      </w:r>
      <w:r w:rsidR="007463B2" w:rsidRPr="00DC4586">
        <w:rPr>
          <w:rFonts w:ascii="Times New Roman" w:hAnsi="Times New Roman" w:cs="Times New Roman"/>
        </w:rPr>
        <w:t xml:space="preserve"> five</w:t>
      </w:r>
      <w:r w:rsidR="00E44DF8" w:rsidRPr="00DC4586">
        <w:rPr>
          <w:rFonts w:ascii="Times New Roman" w:hAnsi="Times New Roman" w:cs="Times New Roman"/>
        </w:rPr>
        <w:t xml:space="preserve"> submissions that commented on this is</w:t>
      </w:r>
      <w:r w:rsidR="008A1F18" w:rsidRPr="00DC4586">
        <w:rPr>
          <w:rFonts w:ascii="Times New Roman" w:hAnsi="Times New Roman" w:cs="Times New Roman"/>
        </w:rPr>
        <w:t xml:space="preserve">sue </w:t>
      </w:r>
      <w:r w:rsidR="00617450" w:rsidRPr="00DC4586">
        <w:rPr>
          <w:rFonts w:ascii="Times New Roman" w:hAnsi="Times New Roman" w:cs="Times New Roman"/>
        </w:rPr>
        <w:t xml:space="preserve">supported </w:t>
      </w:r>
      <w:r w:rsidR="00922C40" w:rsidRPr="00DC4586">
        <w:rPr>
          <w:rFonts w:ascii="Times New Roman" w:hAnsi="Times New Roman" w:cs="Times New Roman"/>
        </w:rPr>
        <w:t>the</w:t>
      </w:r>
      <w:r w:rsidR="008A1F18" w:rsidRPr="00DC4586">
        <w:rPr>
          <w:rFonts w:ascii="Times New Roman" w:hAnsi="Times New Roman" w:cs="Times New Roman"/>
        </w:rPr>
        <w:t xml:space="preserve"> ACMA’s proposal. </w:t>
      </w:r>
      <w:r w:rsidR="00DC74AA" w:rsidRPr="00DC4586">
        <w:rPr>
          <w:rFonts w:ascii="Times New Roman" w:hAnsi="Times New Roman" w:cs="Times New Roman"/>
        </w:rPr>
        <w:t>O</w:t>
      </w:r>
      <w:r w:rsidR="00675307" w:rsidRPr="00DC4586">
        <w:rPr>
          <w:rFonts w:ascii="Times New Roman" w:hAnsi="Times New Roman" w:cs="Times New Roman"/>
        </w:rPr>
        <w:t>ne</w:t>
      </w:r>
      <w:r w:rsidR="00AC73EB" w:rsidRPr="00DC4586">
        <w:rPr>
          <w:rFonts w:ascii="Times New Roman" w:hAnsi="Times New Roman" w:cs="Times New Roman"/>
        </w:rPr>
        <w:t xml:space="preserve"> submission supported the ACMA’s proposal for </w:t>
      </w:r>
      <w:r w:rsidR="00987C56" w:rsidRPr="00DC4586">
        <w:rPr>
          <w:rFonts w:ascii="Times New Roman" w:hAnsi="Times New Roman" w:cs="Times New Roman"/>
        </w:rPr>
        <w:t xml:space="preserve">sequential </w:t>
      </w:r>
      <w:r w:rsidR="00AC73EB" w:rsidRPr="00DC4586">
        <w:rPr>
          <w:rFonts w:ascii="Times New Roman" w:hAnsi="Times New Roman" w:cs="Times New Roman"/>
        </w:rPr>
        <w:t>auctions</w:t>
      </w:r>
      <w:r w:rsidR="00960BFA">
        <w:rPr>
          <w:rFonts w:ascii="Times New Roman" w:hAnsi="Times New Roman" w:cs="Times New Roman"/>
        </w:rPr>
        <w:t>;</w:t>
      </w:r>
      <w:r w:rsidR="00AC73EB" w:rsidRPr="00DC4586">
        <w:rPr>
          <w:rFonts w:ascii="Times New Roman" w:hAnsi="Times New Roman" w:cs="Times New Roman"/>
        </w:rPr>
        <w:t xml:space="preserve"> </w:t>
      </w:r>
      <w:r w:rsidR="00960BFA" w:rsidRPr="00960BFA">
        <w:rPr>
          <w:rFonts w:ascii="Times New Roman" w:hAnsi="Times New Roman" w:cs="Times New Roman"/>
        </w:rPr>
        <w:t xml:space="preserve">however, the submission proposed that the </w:t>
      </w:r>
      <w:r w:rsidR="009D227E" w:rsidRPr="00DC4586">
        <w:rPr>
          <w:rFonts w:ascii="Times New Roman" w:hAnsi="Times New Roman" w:cs="Times New Roman"/>
        </w:rPr>
        <w:t>spectrum be allocated in three phases: the first for the 3.7 GHz band metropolitan products, the second for the 3.7</w:t>
      </w:r>
      <w:r w:rsidR="00DC4586">
        <w:rPr>
          <w:rFonts w:ascii="Times New Roman" w:hAnsi="Times New Roman" w:cs="Times New Roman"/>
        </w:rPr>
        <w:t> </w:t>
      </w:r>
      <w:r w:rsidR="009D227E" w:rsidRPr="00DC4586">
        <w:rPr>
          <w:rFonts w:ascii="Times New Roman" w:hAnsi="Times New Roman" w:cs="Times New Roman"/>
        </w:rPr>
        <w:t>GHz band regional products, and the third for the 3.4 GHz band products</w:t>
      </w:r>
      <w:r w:rsidR="00F229A9" w:rsidRPr="00DC4586">
        <w:rPr>
          <w:rFonts w:ascii="Times New Roman" w:hAnsi="Times New Roman" w:cs="Times New Roman"/>
        </w:rPr>
        <w:t xml:space="preserve">. </w:t>
      </w:r>
      <w:r w:rsidR="00463B48" w:rsidRPr="00DC4586">
        <w:rPr>
          <w:rFonts w:ascii="Times New Roman" w:hAnsi="Times New Roman" w:cs="Times New Roman"/>
        </w:rPr>
        <w:t>The ACMA considered that the benefits of</w:t>
      </w:r>
      <w:r w:rsidR="007463B2" w:rsidRPr="00DC4586">
        <w:rPr>
          <w:rFonts w:ascii="Times New Roman" w:hAnsi="Times New Roman" w:cs="Times New Roman"/>
        </w:rPr>
        <w:t xml:space="preserve"> </w:t>
      </w:r>
      <w:r w:rsidR="0065773E" w:rsidRPr="00DC4586">
        <w:rPr>
          <w:rFonts w:ascii="Times New Roman" w:hAnsi="Times New Roman" w:cs="Times New Roman"/>
        </w:rPr>
        <w:t>th</w:t>
      </w:r>
      <w:r w:rsidR="00A76DAA" w:rsidRPr="00DC4586">
        <w:rPr>
          <w:rFonts w:ascii="Times New Roman" w:hAnsi="Times New Roman" w:cs="Times New Roman"/>
        </w:rPr>
        <w:t>r</w:t>
      </w:r>
      <w:r w:rsidR="0065773E" w:rsidRPr="00DC4586">
        <w:rPr>
          <w:rFonts w:ascii="Times New Roman" w:hAnsi="Times New Roman" w:cs="Times New Roman"/>
        </w:rPr>
        <w:t xml:space="preserve">ee auctions rather than two were outweighed by the disadvantages, including the </w:t>
      </w:r>
      <w:r w:rsidR="00740C83" w:rsidRPr="00DC4586">
        <w:rPr>
          <w:rFonts w:ascii="Times New Roman" w:hAnsi="Times New Roman" w:cs="Times New Roman"/>
        </w:rPr>
        <w:t>increased exposure risk to bidders, the decreased capacity for bidders to express demand across complementary products dynamically</w:t>
      </w:r>
      <w:r w:rsidR="009D1C69">
        <w:rPr>
          <w:rFonts w:ascii="Times New Roman" w:hAnsi="Times New Roman" w:cs="Times New Roman"/>
        </w:rPr>
        <w:t>,</w:t>
      </w:r>
      <w:r w:rsidR="00740C83" w:rsidRPr="00DC4586">
        <w:rPr>
          <w:rFonts w:ascii="Times New Roman" w:hAnsi="Times New Roman" w:cs="Times New Roman"/>
        </w:rPr>
        <w:t xml:space="preserve"> and the additional cost and time to the potential bidders and the ACMA</w:t>
      </w:r>
      <w:r w:rsidR="009412B0">
        <w:rPr>
          <w:rFonts w:ascii="Times New Roman" w:hAnsi="Times New Roman" w:cs="Times New Roman"/>
        </w:rPr>
        <w:t xml:space="preserve">. </w:t>
      </w:r>
      <w:r w:rsidR="009412B0" w:rsidRPr="009412B0">
        <w:rPr>
          <w:rFonts w:ascii="Times New Roman" w:hAnsi="Times New Roman" w:cs="Times New Roman"/>
        </w:rPr>
        <w:t>Accordingly, the ACMA</w:t>
      </w:r>
      <w:r w:rsidR="006F7694">
        <w:rPr>
          <w:rFonts w:ascii="Times New Roman" w:hAnsi="Times New Roman" w:cs="Times New Roman"/>
        </w:rPr>
        <w:t xml:space="preserve"> </w:t>
      </w:r>
      <w:r w:rsidR="00740C83" w:rsidRPr="00DC4586">
        <w:rPr>
          <w:rFonts w:ascii="Times New Roman" w:hAnsi="Times New Roman" w:cs="Times New Roman"/>
        </w:rPr>
        <w:t>did not make any changes to the structure of the auctions.</w:t>
      </w:r>
    </w:p>
    <w:p w14:paraId="52193526" w14:textId="25FB0B6B" w:rsidR="00F229A9" w:rsidRPr="00DC4586" w:rsidRDefault="00D72211" w:rsidP="00DC4586">
      <w:pPr>
        <w:jc w:val="both"/>
        <w:rPr>
          <w:rFonts w:ascii="Times New Roman" w:hAnsi="Times New Roman" w:cs="Times New Roman"/>
        </w:rPr>
      </w:pPr>
      <w:r w:rsidRPr="00DC4586">
        <w:rPr>
          <w:rFonts w:ascii="Times New Roman" w:hAnsi="Times New Roman" w:cs="Times New Roman"/>
        </w:rPr>
        <w:lastRenderedPageBreak/>
        <w:t xml:space="preserve">The draft </w:t>
      </w:r>
      <w:r w:rsidR="004E225B" w:rsidRPr="00DC4586">
        <w:rPr>
          <w:rFonts w:ascii="Times New Roman" w:hAnsi="Times New Roman" w:cs="Times New Roman"/>
        </w:rPr>
        <w:t>determination</w:t>
      </w:r>
      <w:r w:rsidRPr="00DC4586">
        <w:rPr>
          <w:rFonts w:ascii="Times New Roman" w:hAnsi="Times New Roman" w:cs="Times New Roman"/>
        </w:rPr>
        <w:t xml:space="preserve"> included </w:t>
      </w:r>
      <w:r w:rsidR="004E225B" w:rsidRPr="00DC4586">
        <w:rPr>
          <w:rFonts w:ascii="Times New Roman" w:hAnsi="Times New Roman" w:cs="Times New Roman"/>
        </w:rPr>
        <w:t xml:space="preserve">a power for the ACMA to </w:t>
      </w:r>
      <w:r w:rsidR="002F54B5" w:rsidRPr="00DC4586">
        <w:rPr>
          <w:rFonts w:ascii="Times New Roman" w:hAnsi="Times New Roman" w:cs="Times New Roman"/>
        </w:rPr>
        <w:t>delay</w:t>
      </w:r>
      <w:r w:rsidR="004E225B" w:rsidRPr="00DC4586">
        <w:rPr>
          <w:rFonts w:ascii="Times New Roman" w:hAnsi="Times New Roman" w:cs="Times New Roman"/>
        </w:rPr>
        <w:t xml:space="preserve"> the commencement date and time of the </w:t>
      </w:r>
      <w:r w:rsidR="00AD5F23" w:rsidRPr="00DC4586">
        <w:rPr>
          <w:rFonts w:ascii="Times New Roman" w:hAnsi="Times New Roman" w:cs="Times New Roman"/>
        </w:rPr>
        <w:t>3.7 GHz auction</w:t>
      </w:r>
      <w:r w:rsidR="00770640" w:rsidRPr="00DC4586">
        <w:rPr>
          <w:rFonts w:ascii="Times New Roman" w:hAnsi="Times New Roman" w:cs="Times New Roman"/>
        </w:rPr>
        <w:t xml:space="preserve"> </w:t>
      </w:r>
      <w:r w:rsidR="00842E12" w:rsidRPr="00DC4586">
        <w:rPr>
          <w:rFonts w:ascii="Times New Roman" w:hAnsi="Times New Roman" w:cs="Times New Roman"/>
        </w:rPr>
        <w:t>exercis</w:t>
      </w:r>
      <w:r w:rsidR="00BB7C73" w:rsidRPr="00DC4586">
        <w:rPr>
          <w:rFonts w:ascii="Times New Roman" w:hAnsi="Times New Roman" w:cs="Times New Roman"/>
        </w:rPr>
        <w:t>able</w:t>
      </w:r>
      <w:r w:rsidR="00842E12" w:rsidRPr="00DC4586">
        <w:rPr>
          <w:rFonts w:ascii="Times New Roman" w:hAnsi="Times New Roman" w:cs="Times New Roman"/>
        </w:rPr>
        <w:t xml:space="preserve"> </w:t>
      </w:r>
      <w:r w:rsidR="00EA722F" w:rsidRPr="00DC4586">
        <w:rPr>
          <w:rFonts w:ascii="Times New Roman" w:hAnsi="Times New Roman" w:cs="Times New Roman"/>
        </w:rPr>
        <w:t>at least</w:t>
      </w:r>
      <w:r w:rsidR="001229F5" w:rsidRPr="00DC4586">
        <w:rPr>
          <w:rFonts w:ascii="Times New Roman" w:hAnsi="Times New Roman" w:cs="Times New Roman"/>
        </w:rPr>
        <w:t xml:space="preserve"> </w:t>
      </w:r>
      <w:r w:rsidR="001138AE" w:rsidRPr="00DC4586">
        <w:rPr>
          <w:rFonts w:ascii="Times New Roman" w:hAnsi="Times New Roman" w:cs="Times New Roman"/>
        </w:rPr>
        <w:t>two</w:t>
      </w:r>
      <w:r w:rsidR="001229F5" w:rsidRPr="00DC4586">
        <w:rPr>
          <w:rFonts w:ascii="Times New Roman" w:hAnsi="Times New Roman" w:cs="Times New Roman"/>
        </w:rPr>
        <w:t xml:space="preserve"> working days before the </w:t>
      </w:r>
      <w:r w:rsidR="005B4BAA" w:rsidRPr="00DC4586">
        <w:rPr>
          <w:rFonts w:ascii="Times New Roman" w:hAnsi="Times New Roman" w:cs="Times New Roman"/>
        </w:rPr>
        <w:t xml:space="preserve">set </w:t>
      </w:r>
      <w:r w:rsidR="001229F5" w:rsidRPr="00DC4586">
        <w:rPr>
          <w:rFonts w:ascii="Times New Roman" w:hAnsi="Times New Roman" w:cs="Times New Roman"/>
        </w:rPr>
        <w:t>commencement</w:t>
      </w:r>
      <w:r w:rsidR="00F24D25" w:rsidRPr="00DC4586">
        <w:rPr>
          <w:rFonts w:ascii="Times New Roman" w:hAnsi="Times New Roman" w:cs="Times New Roman"/>
        </w:rPr>
        <w:t xml:space="preserve"> date and time</w:t>
      </w:r>
      <w:r w:rsidR="001229F5" w:rsidRPr="00DC4586">
        <w:rPr>
          <w:rFonts w:ascii="Times New Roman" w:hAnsi="Times New Roman" w:cs="Times New Roman"/>
        </w:rPr>
        <w:t xml:space="preserve"> of the</w:t>
      </w:r>
      <w:r w:rsidR="00EA722F" w:rsidRPr="00DC4586">
        <w:rPr>
          <w:rFonts w:ascii="Times New Roman" w:hAnsi="Times New Roman" w:cs="Times New Roman"/>
        </w:rPr>
        <w:t xml:space="preserve"> </w:t>
      </w:r>
      <w:r w:rsidR="00AD5F23" w:rsidRPr="00DC4586">
        <w:rPr>
          <w:rFonts w:ascii="Times New Roman" w:hAnsi="Times New Roman" w:cs="Times New Roman"/>
        </w:rPr>
        <w:t>3.7 GHz auction</w:t>
      </w:r>
      <w:r w:rsidR="001229F5" w:rsidRPr="00DC4586">
        <w:rPr>
          <w:rFonts w:ascii="Times New Roman" w:hAnsi="Times New Roman" w:cs="Times New Roman"/>
        </w:rPr>
        <w:t xml:space="preserve">, and </w:t>
      </w:r>
      <w:r w:rsidR="00770640" w:rsidRPr="00DC4586">
        <w:rPr>
          <w:rFonts w:ascii="Times New Roman" w:hAnsi="Times New Roman" w:cs="Times New Roman"/>
        </w:rPr>
        <w:t>by at least 10 working days</w:t>
      </w:r>
      <w:r w:rsidR="00883B5B" w:rsidRPr="00DC4586">
        <w:rPr>
          <w:rFonts w:ascii="Times New Roman" w:hAnsi="Times New Roman" w:cs="Times New Roman"/>
        </w:rPr>
        <w:t>. This</w:t>
      </w:r>
      <w:r w:rsidR="00BB736F" w:rsidRPr="00DC4586">
        <w:rPr>
          <w:rFonts w:ascii="Times New Roman" w:hAnsi="Times New Roman" w:cs="Times New Roman"/>
        </w:rPr>
        <w:t xml:space="preserve"> is</w:t>
      </w:r>
      <w:r w:rsidR="00883B5B" w:rsidRPr="00DC4586">
        <w:rPr>
          <w:rFonts w:ascii="Times New Roman" w:hAnsi="Times New Roman" w:cs="Times New Roman"/>
        </w:rPr>
        <w:t xml:space="preserve"> to give </w:t>
      </w:r>
      <w:r w:rsidR="001A1159" w:rsidRPr="00DC4586">
        <w:rPr>
          <w:rFonts w:ascii="Times New Roman" w:hAnsi="Times New Roman" w:cs="Times New Roman"/>
        </w:rPr>
        <w:t>the ACMA the capacity to make changes to the auction system in light of</w:t>
      </w:r>
      <w:r w:rsidR="00883B5B" w:rsidRPr="00DC4586">
        <w:rPr>
          <w:rFonts w:ascii="Times New Roman" w:hAnsi="Times New Roman" w:cs="Times New Roman"/>
        </w:rPr>
        <w:t xml:space="preserve"> any unexpected</w:t>
      </w:r>
      <w:r w:rsidR="001A1159" w:rsidRPr="00DC4586">
        <w:rPr>
          <w:rFonts w:ascii="Times New Roman" w:hAnsi="Times New Roman" w:cs="Times New Roman"/>
        </w:rPr>
        <w:t xml:space="preserve"> issues </w:t>
      </w:r>
      <w:r w:rsidR="00883B5B" w:rsidRPr="00DC4586">
        <w:rPr>
          <w:rFonts w:ascii="Times New Roman" w:hAnsi="Times New Roman" w:cs="Times New Roman"/>
        </w:rPr>
        <w:t xml:space="preserve">being </w:t>
      </w:r>
      <w:r w:rsidR="001A1159" w:rsidRPr="00DC4586">
        <w:rPr>
          <w:rFonts w:ascii="Times New Roman" w:hAnsi="Times New Roman" w:cs="Times New Roman"/>
        </w:rPr>
        <w:t xml:space="preserve">identified during the </w:t>
      </w:r>
      <w:r w:rsidR="00883B5B" w:rsidRPr="00DC4586">
        <w:rPr>
          <w:rFonts w:ascii="Times New Roman" w:hAnsi="Times New Roman" w:cs="Times New Roman"/>
        </w:rPr>
        <w:t>mock auctions</w:t>
      </w:r>
      <w:r w:rsidR="007A07B3" w:rsidRPr="00DC4586">
        <w:rPr>
          <w:rFonts w:ascii="Times New Roman" w:hAnsi="Times New Roman" w:cs="Times New Roman"/>
        </w:rPr>
        <w:t xml:space="preserve">, noting </w:t>
      </w:r>
      <w:r w:rsidR="00C50D42" w:rsidRPr="00DC4586">
        <w:rPr>
          <w:rFonts w:ascii="Times New Roman" w:hAnsi="Times New Roman" w:cs="Times New Roman"/>
        </w:rPr>
        <w:t>the drafting allow</w:t>
      </w:r>
      <w:r w:rsidR="007A07B3" w:rsidRPr="00DC4586">
        <w:rPr>
          <w:rFonts w:ascii="Times New Roman" w:hAnsi="Times New Roman" w:cs="Times New Roman"/>
        </w:rPr>
        <w:t>s</w:t>
      </w:r>
      <w:r w:rsidR="00C50D42" w:rsidRPr="00DC4586">
        <w:rPr>
          <w:rFonts w:ascii="Times New Roman" w:hAnsi="Times New Roman" w:cs="Times New Roman"/>
        </w:rPr>
        <w:t xml:space="preserve"> for a delay for any reason</w:t>
      </w:r>
      <w:r w:rsidR="004E225B" w:rsidRPr="00DC4586">
        <w:rPr>
          <w:rFonts w:ascii="Times New Roman" w:hAnsi="Times New Roman" w:cs="Times New Roman"/>
        </w:rPr>
        <w:t xml:space="preserve">. </w:t>
      </w:r>
      <w:r w:rsidR="00D24C78" w:rsidRPr="00DC4586">
        <w:rPr>
          <w:rFonts w:ascii="Times New Roman" w:hAnsi="Times New Roman" w:cs="Times New Roman"/>
        </w:rPr>
        <w:t xml:space="preserve">Three </w:t>
      </w:r>
      <w:r w:rsidR="00963460" w:rsidRPr="00DC4586">
        <w:rPr>
          <w:rFonts w:ascii="Times New Roman" w:hAnsi="Times New Roman" w:cs="Times New Roman"/>
        </w:rPr>
        <w:t>submissions</w:t>
      </w:r>
      <w:r w:rsidR="0004652D" w:rsidRPr="00DC4586">
        <w:rPr>
          <w:rFonts w:ascii="Times New Roman" w:hAnsi="Times New Roman" w:cs="Times New Roman"/>
        </w:rPr>
        <w:t xml:space="preserve"> commented on the proposal</w:t>
      </w:r>
      <w:r w:rsidR="00377455" w:rsidRPr="00DC4586">
        <w:rPr>
          <w:rFonts w:ascii="Times New Roman" w:hAnsi="Times New Roman" w:cs="Times New Roman"/>
        </w:rPr>
        <w:t xml:space="preserve">. </w:t>
      </w:r>
      <w:r w:rsidR="00D24C78" w:rsidRPr="00DC4586">
        <w:rPr>
          <w:rFonts w:ascii="Times New Roman" w:hAnsi="Times New Roman" w:cs="Times New Roman"/>
        </w:rPr>
        <w:t>One</w:t>
      </w:r>
      <w:r w:rsidR="00E11CE0" w:rsidRPr="00DC4586">
        <w:rPr>
          <w:rFonts w:ascii="Times New Roman" w:hAnsi="Times New Roman" w:cs="Times New Roman"/>
        </w:rPr>
        <w:t xml:space="preserve"> </w:t>
      </w:r>
      <w:r w:rsidR="00963460" w:rsidRPr="00DC4586">
        <w:rPr>
          <w:rFonts w:ascii="Times New Roman" w:hAnsi="Times New Roman" w:cs="Times New Roman"/>
        </w:rPr>
        <w:t>submission</w:t>
      </w:r>
      <w:r w:rsidR="008E5C4C" w:rsidRPr="00DC4586">
        <w:rPr>
          <w:rFonts w:ascii="Times New Roman" w:hAnsi="Times New Roman" w:cs="Times New Roman"/>
        </w:rPr>
        <w:t xml:space="preserve"> generally </w:t>
      </w:r>
      <w:r w:rsidR="0004652D" w:rsidRPr="00DC4586">
        <w:rPr>
          <w:rFonts w:ascii="Times New Roman" w:hAnsi="Times New Roman" w:cs="Times New Roman"/>
        </w:rPr>
        <w:t>supported</w:t>
      </w:r>
      <w:r w:rsidR="008E5C4C" w:rsidRPr="00DC4586">
        <w:rPr>
          <w:rFonts w:ascii="Times New Roman" w:hAnsi="Times New Roman" w:cs="Times New Roman"/>
        </w:rPr>
        <w:t xml:space="preserve"> the</w:t>
      </w:r>
      <w:r w:rsidR="0004652D" w:rsidRPr="00DC4586">
        <w:rPr>
          <w:rFonts w:ascii="Times New Roman" w:hAnsi="Times New Roman" w:cs="Times New Roman"/>
        </w:rPr>
        <w:t xml:space="preserve"> ACMA</w:t>
      </w:r>
      <w:r w:rsidR="00360605" w:rsidRPr="00DC4586">
        <w:rPr>
          <w:rFonts w:ascii="Times New Roman" w:hAnsi="Times New Roman" w:cs="Times New Roman"/>
        </w:rPr>
        <w:t>’</w:t>
      </w:r>
      <w:r w:rsidR="008E5C4C" w:rsidRPr="00DC4586">
        <w:rPr>
          <w:rFonts w:ascii="Times New Roman" w:hAnsi="Times New Roman" w:cs="Times New Roman"/>
        </w:rPr>
        <w:t>s proposal</w:t>
      </w:r>
      <w:r w:rsidR="00963460" w:rsidRPr="00DC4586">
        <w:rPr>
          <w:rFonts w:ascii="Times New Roman" w:hAnsi="Times New Roman" w:cs="Times New Roman"/>
        </w:rPr>
        <w:t>, and</w:t>
      </w:r>
      <w:r w:rsidR="00377455" w:rsidRPr="00DC4586">
        <w:rPr>
          <w:rFonts w:ascii="Times New Roman" w:hAnsi="Times New Roman" w:cs="Times New Roman"/>
        </w:rPr>
        <w:t xml:space="preserve"> </w:t>
      </w:r>
      <w:r w:rsidR="00E92AD8" w:rsidRPr="00DC4586">
        <w:rPr>
          <w:rFonts w:ascii="Times New Roman" w:hAnsi="Times New Roman" w:cs="Times New Roman"/>
        </w:rPr>
        <w:t>two</w:t>
      </w:r>
      <w:r w:rsidR="008E5C4C" w:rsidRPr="00DC4586">
        <w:rPr>
          <w:rFonts w:ascii="Times New Roman" w:hAnsi="Times New Roman" w:cs="Times New Roman"/>
        </w:rPr>
        <w:t xml:space="preserve"> </w:t>
      </w:r>
      <w:r w:rsidR="008312BA" w:rsidRPr="00DC4586">
        <w:rPr>
          <w:rFonts w:ascii="Times New Roman" w:hAnsi="Times New Roman" w:cs="Times New Roman"/>
        </w:rPr>
        <w:t>submi</w:t>
      </w:r>
      <w:r w:rsidR="00963460" w:rsidRPr="00DC4586">
        <w:rPr>
          <w:rFonts w:ascii="Times New Roman" w:hAnsi="Times New Roman" w:cs="Times New Roman"/>
        </w:rPr>
        <w:t xml:space="preserve">ssions </w:t>
      </w:r>
      <w:r w:rsidR="00E92AD8" w:rsidRPr="00DC4586">
        <w:rPr>
          <w:rFonts w:ascii="Times New Roman" w:hAnsi="Times New Roman" w:cs="Times New Roman"/>
        </w:rPr>
        <w:t>suggested changes to the timing</w:t>
      </w:r>
      <w:r w:rsidR="00F5082F" w:rsidRPr="00DC4586">
        <w:rPr>
          <w:rFonts w:ascii="Times New Roman" w:hAnsi="Times New Roman" w:cs="Times New Roman"/>
        </w:rPr>
        <w:t xml:space="preserve"> of the notice to be given, and the length of the potential delay</w:t>
      </w:r>
      <w:r w:rsidR="003E1D61" w:rsidRPr="00DC4586">
        <w:rPr>
          <w:rFonts w:ascii="Times New Roman" w:hAnsi="Times New Roman" w:cs="Times New Roman"/>
        </w:rPr>
        <w:t>.</w:t>
      </w:r>
      <w:r w:rsidR="00917F2A" w:rsidRPr="00DC4586">
        <w:rPr>
          <w:rFonts w:ascii="Times New Roman" w:hAnsi="Times New Roman" w:cs="Times New Roman"/>
        </w:rPr>
        <w:t xml:space="preserve"> </w:t>
      </w:r>
      <w:r w:rsidR="00D54004" w:rsidRPr="00DC4586">
        <w:rPr>
          <w:rFonts w:ascii="Times New Roman" w:hAnsi="Times New Roman" w:cs="Times New Roman"/>
        </w:rPr>
        <w:t>T</w:t>
      </w:r>
      <w:r w:rsidR="00A5656D" w:rsidRPr="00DC4586">
        <w:rPr>
          <w:rFonts w:ascii="Times New Roman" w:hAnsi="Times New Roman" w:cs="Times New Roman"/>
        </w:rPr>
        <w:t>he ACMA considers that it cannot predict</w:t>
      </w:r>
      <w:r w:rsidR="001328AF" w:rsidRPr="00DC4586">
        <w:rPr>
          <w:rFonts w:ascii="Times New Roman" w:hAnsi="Times New Roman" w:cs="Times New Roman"/>
        </w:rPr>
        <w:t xml:space="preserve"> when an issue may be</w:t>
      </w:r>
      <w:r w:rsidR="00B8537B" w:rsidRPr="00DC4586">
        <w:rPr>
          <w:rFonts w:ascii="Times New Roman" w:hAnsi="Times New Roman" w:cs="Times New Roman"/>
        </w:rPr>
        <w:t xml:space="preserve"> identified</w:t>
      </w:r>
      <w:r w:rsidR="00B704C5" w:rsidRPr="00DC4586">
        <w:rPr>
          <w:rFonts w:ascii="Times New Roman" w:hAnsi="Times New Roman" w:cs="Times New Roman"/>
        </w:rPr>
        <w:t>, and so</w:t>
      </w:r>
      <w:r w:rsidR="00EF0357" w:rsidRPr="00DC4586">
        <w:rPr>
          <w:rFonts w:ascii="Times New Roman" w:hAnsi="Times New Roman" w:cs="Times New Roman"/>
        </w:rPr>
        <w:t xml:space="preserve"> the </w:t>
      </w:r>
      <w:r w:rsidR="0073506B" w:rsidRPr="00DC4586">
        <w:rPr>
          <w:rFonts w:ascii="Times New Roman" w:hAnsi="Times New Roman" w:cs="Times New Roman"/>
        </w:rPr>
        <w:t>power to delay the commence</w:t>
      </w:r>
      <w:r w:rsidR="00D17E96" w:rsidRPr="00DC4586">
        <w:rPr>
          <w:rFonts w:ascii="Times New Roman" w:hAnsi="Times New Roman" w:cs="Times New Roman"/>
        </w:rPr>
        <w:t xml:space="preserve">ment of the </w:t>
      </w:r>
      <w:r w:rsidR="000E76CC" w:rsidRPr="00DC4586">
        <w:rPr>
          <w:rFonts w:ascii="Times New Roman" w:hAnsi="Times New Roman" w:cs="Times New Roman"/>
        </w:rPr>
        <w:t>au</w:t>
      </w:r>
      <w:r w:rsidR="00AA3EF8" w:rsidRPr="00DC4586">
        <w:rPr>
          <w:rFonts w:ascii="Times New Roman" w:hAnsi="Times New Roman" w:cs="Times New Roman"/>
        </w:rPr>
        <w:t xml:space="preserve">ction late in the process </w:t>
      </w:r>
      <w:r w:rsidR="00125293" w:rsidRPr="00DC4586">
        <w:rPr>
          <w:rFonts w:ascii="Times New Roman" w:hAnsi="Times New Roman" w:cs="Times New Roman"/>
        </w:rPr>
        <w:t xml:space="preserve">is </w:t>
      </w:r>
      <w:r w:rsidR="00BF59B5" w:rsidRPr="00DC4586">
        <w:rPr>
          <w:rFonts w:ascii="Times New Roman" w:hAnsi="Times New Roman" w:cs="Times New Roman"/>
        </w:rPr>
        <w:t>necessary</w:t>
      </w:r>
      <w:r w:rsidR="005872CA" w:rsidRPr="00DC4586">
        <w:rPr>
          <w:rFonts w:ascii="Times New Roman" w:hAnsi="Times New Roman" w:cs="Times New Roman"/>
        </w:rPr>
        <w:t xml:space="preserve">. The ACMA also cannot predict </w:t>
      </w:r>
      <w:r w:rsidR="00A5656D" w:rsidRPr="00DC4586">
        <w:rPr>
          <w:rFonts w:ascii="Times New Roman" w:hAnsi="Times New Roman" w:cs="Times New Roman"/>
        </w:rPr>
        <w:t xml:space="preserve">how long it will take to resolve an issue that may arise. Therefore, a maximum timeframe to resolve unknown issues is not feasible. The ACMA considers a minimum </w:t>
      </w:r>
      <w:r w:rsidR="00D00919" w:rsidRPr="00DC4586">
        <w:rPr>
          <w:rFonts w:ascii="Times New Roman" w:hAnsi="Times New Roman" w:cs="Times New Roman"/>
        </w:rPr>
        <w:t>10</w:t>
      </w:r>
      <w:r w:rsidR="00E2549B" w:rsidRPr="00DC4586">
        <w:rPr>
          <w:rFonts w:ascii="Times New Roman" w:hAnsi="Times New Roman" w:cs="Times New Roman"/>
        </w:rPr>
        <w:t xml:space="preserve"> wo</w:t>
      </w:r>
      <w:r w:rsidR="00F02521" w:rsidRPr="00DC4586">
        <w:rPr>
          <w:rFonts w:ascii="Times New Roman" w:hAnsi="Times New Roman" w:cs="Times New Roman"/>
        </w:rPr>
        <w:t xml:space="preserve">rking </w:t>
      </w:r>
      <w:r w:rsidR="00D00919" w:rsidRPr="00DC4586">
        <w:rPr>
          <w:rFonts w:ascii="Times New Roman" w:hAnsi="Times New Roman" w:cs="Times New Roman"/>
        </w:rPr>
        <w:t>day</w:t>
      </w:r>
      <w:r w:rsidR="00F02521" w:rsidRPr="00DC4586">
        <w:rPr>
          <w:rFonts w:ascii="Times New Roman" w:hAnsi="Times New Roman" w:cs="Times New Roman"/>
        </w:rPr>
        <w:t>s</w:t>
      </w:r>
      <w:r w:rsidR="00A5656D" w:rsidRPr="00DC4586">
        <w:rPr>
          <w:rFonts w:ascii="Times New Roman" w:hAnsi="Times New Roman" w:cs="Times New Roman"/>
        </w:rPr>
        <w:t xml:space="preserve"> delay will provide certainty to stakeholders that the ACMA will not reschedule the auction to commence too </w:t>
      </w:r>
      <w:proofErr w:type="gramStart"/>
      <w:r w:rsidR="005D6FD8" w:rsidRPr="00DC4586">
        <w:rPr>
          <w:rFonts w:ascii="Times New Roman" w:hAnsi="Times New Roman" w:cs="Times New Roman"/>
        </w:rPr>
        <w:t>quickly</w:t>
      </w:r>
      <w:r w:rsidR="0092052C" w:rsidRPr="00DC4586">
        <w:rPr>
          <w:rFonts w:ascii="Times New Roman" w:hAnsi="Times New Roman" w:cs="Times New Roman"/>
        </w:rPr>
        <w:t>,</w:t>
      </w:r>
      <w:r w:rsidR="00A5656D" w:rsidRPr="00DC4586">
        <w:rPr>
          <w:rFonts w:ascii="Times New Roman" w:hAnsi="Times New Roman" w:cs="Times New Roman"/>
        </w:rPr>
        <w:t xml:space="preserve"> </w:t>
      </w:r>
      <w:r w:rsidR="000B52F0" w:rsidRPr="00DC4586">
        <w:rPr>
          <w:rFonts w:ascii="Times New Roman" w:hAnsi="Times New Roman" w:cs="Times New Roman"/>
        </w:rPr>
        <w:t>and</w:t>
      </w:r>
      <w:proofErr w:type="gramEnd"/>
      <w:r w:rsidR="00A5656D" w:rsidRPr="00DC4586">
        <w:rPr>
          <w:rFonts w:ascii="Times New Roman" w:hAnsi="Times New Roman" w:cs="Times New Roman"/>
        </w:rPr>
        <w:t xml:space="preserve"> provide</w:t>
      </w:r>
      <w:r w:rsidR="000B52F0" w:rsidRPr="00DC4586">
        <w:rPr>
          <w:rFonts w:ascii="Times New Roman" w:hAnsi="Times New Roman" w:cs="Times New Roman"/>
        </w:rPr>
        <w:t>s</w:t>
      </w:r>
      <w:r w:rsidR="00A5656D" w:rsidRPr="00DC4586">
        <w:rPr>
          <w:rFonts w:ascii="Times New Roman" w:hAnsi="Times New Roman" w:cs="Times New Roman"/>
        </w:rPr>
        <w:t xml:space="preserve"> bidders </w:t>
      </w:r>
      <w:r w:rsidR="00E2549B" w:rsidRPr="00DC4586">
        <w:rPr>
          <w:rFonts w:ascii="Times New Roman" w:hAnsi="Times New Roman" w:cs="Times New Roman"/>
        </w:rPr>
        <w:t>reasonable</w:t>
      </w:r>
      <w:r w:rsidR="000B52F0" w:rsidRPr="00DC4586">
        <w:rPr>
          <w:rFonts w:ascii="Times New Roman" w:hAnsi="Times New Roman" w:cs="Times New Roman"/>
        </w:rPr>
        <w:t xml:space="preserve"> </w:t>
      </w:r>
      <w:r w:rsidR="00A5656D" w:rsidRPr="00DC4586">
        <w:rPr>
          <w:rFonts w:ascii="Times New Roman" w:hAnsi="Times New Roman" w:cs="Times New Roman"/>
        </w:rPr>
        <w:t>notice</w:t>
      </w:r>
      <w:r w:rsidR="00530E4E" w:rsidRPr="00DC4586">
        <w:rPr>
          <w:rFonts w:ascii="Times New Roman" w:hAnsi="Times New Roman" w:cs="Times New Roman"/>
        </w:rPr>
        <w:t xml:space="preserve"> to bring together their auction teams</w:t>
      </w:r>
      <w:r w:rsidR="00A5656D" w:rsidRPr="00DC4586">
        <w:rPr>
          <w:rFonts w:ascii="Times New Roman" w:hAnsi="Times New Roman" w:cs="Times New Roman"/>
        </w:rPr>
        <w:t xml:space="preserve"> following a delay. </w:t>
      </w:r>
      <w:r w:rsidR="00440D09" w:rsidRPr="00DC4586">
        <w:rPr>
          <w:rFonts w:ascii="Times New Roman" w:hAnsi="Times New Roman" w:cs="Times New Roman"/>
        </w:rPr>
        <w:t>It will also allow the ACMA time to assess and resolve any issues ahead of the auction commencing.</w:t>
      </w:r>
      <w:r w:rsidR="00D3126F" w:rsidRPr="00DC4586">
        <w:t xml:space="preserve"> </w:t>
      </w:r>
      <w:r w:rsidR="00D3126F" w:rsidRPr="00DC4586">
        <w:rPr>
          <w:rFonts w:ascii="Times New Roman" w:hAnsi="Times New Roman" w:cs="Times New Roman"/>
        </w:rPr>
        <w:t>Therefore, the ACMA has re</w:t>
      </w:r>
      <w:r w:rsidR="001A1159" w:rsidRPr="00DC4586">
        <w:rPr>
          <w:rFonts w:ascii="Times New Roman" w:hAnsi="Times New Roman" w:cs="Times New Roman"/>
        </w:rPr>
        <w:t>tain</w:t>
      </w:r>
      <w:r w:rsidR="00AC6A1D" w:rsidRPr="00DC4586">
        <w:rPr>
          <w:rFonts w:ascii="Times New Roman" w:hAnsi="Times New Roman" w:cs="Times New Roman"/>
        </w:rPr>
        <w:t>ed</w:t>
      </w:r>
      <w:r w:rsidR="00D3126F" w:rsidRPr="00DC4586">
        <w:rPr>
          <w:rFonts w:ascii="Times New Roman" w:hAnsi="Times New Roman" w:cs="Times New Roman"/>
        </w:rPr>
        <w:t xml:space="preserve"> this power </w:t>
      </w:r>
      <w:r w:rsidR="00DA5182" w:rsidRPr="00DC4586">
        <w:rPr>
          <w:rFonts w:ascii="Times New Roman" w:hAnsi="Times New Roman" w:cs="Times New Roman"/>
        </w:rPr>
        <w:t xml:space="preserve">in </w:t>
      </w:r>
      <w:r w:rsidR="00D3126F" w:rsidRPr="00DC4586">
        <w:rPr>
          <w:rFonts w:ascii="Times New Roman" w:hAnsi="Times New Roman" w:cs="Times New Roman"/>
        </w:rPr>
        <w:t>the allocation determination.</w:t>
      </w:r>
    </w:p>
    <w:p w14:paraId="62EA83FC" w14:textId="1BDC3227" w:rsidR="00353CDA" w:rsidRPr="00DC4586" w:rsidRDefault="00EA7648" w:rsidP="00DC4586">
      <w:pPr>
        <w:jc w:val="both"/>
        <w:rPr>
          <w:rFonts w:ascii="Times New Roman" w:hAnsi="Times New Roman" w:cs="Times New Roman"/>
          <w:i/>
          <w:iCs/>
        </w:rPr>
      </w:pPr>
      <w:r w:rsidRPr="00DC4586">
        <w:rPr>
          <w:rFonts w:ascii="Times New Roman" w:hAnsi="Times New Roman" w:cs="Times New Roman"/>
        </w:rPr>
        <w:t>The ACMA proposed</w:t>
      </w:r>
      <w:r w:rsidR="008149E6" w:rsidRPr="00DC4586">
        <w:rPr>
          <w:rFonts w:ascii="Times New Roman" w:hAnsi="Times New Roman" w:cs="Times New Roman"/>
        </w:rPr>
        <w:t xml:space="preserve"> to</w:t>
      </w:r>
      <w:r w:rsidRPr="00DC4586">
        <w:rPr>
          <w:rFonts w:ascii="Times New Roman" w:hAnsi="Times New Roman" w:cs="Times New Roman"/>
        </w:rPr>
        <w:t xml:space="preserve"> </w:t>
      </w:r>
      <w:r w:rsidR="008149E6" w:rsidRPr="00DC4586">
        <w:rPr>
          <w:rFonts w:ascii="Times New Roman" w:hAnsi="Times New Roman" w:cs="Times New Roman"/>
        </w:rPr>
        <w:t>apply a</w:t>
      </w:r>
      <w:r w:rsidR="00353CDA" w:rsidRPr="00DC4586">
        <w:rPr>
          <w:rFonts w:ascii="Times New Roman" w:hAnsi="Times New Roman" w:cs="Times New Roman"/>
        </w:rPr>
        <w:t>n</w:t>
      </w:r>
      <w:r w:rsidR="008149E6" w:rsidRPr="00DC4586">
        <w:rPr>
          <w:rFonts w:ascii="Times New Roman" w:hAnsi="Times New Roman" w:cs="Times New Roman"/>
        </w:rPr>
        <w:t xml:space="preserve"> MSR of 2 lots for each product in the </w:t>
      </w:r>
      <w:r w:rsidR="00CD18EF" w:rsidRPr="00DC4586">
        <w:rPr>
          <w:rFonts w:ascii="Times New Roman" w:hAnsi="Times New Roman" w:cs="Times New Roman"/>
        </w:rPr>
        <w:t>auctions</w:t>
      </w:r>
      <w:r w:rsidR="008149E6" w:rsidRPr="00DC4586">
        <w:rPr>
          <w:rFonts w:ascii="Times New Roman" w:hAnsi="Times New Roman" w:cs="Times New Roman"/>
        </w:rPr>
        <w:t xml:space="preserve">. </w:t>
      </w:r>
      <w:r w:rsidR="00F77072" w:rsidRPr="00DC4586">
        <w:rPr>
          <w:rFonts w:ascii="Times New Roman" w:hAnsi="Times New Roman" w:cs="Times New Roman"/>
        </w:rPr>
        <w:t>All</w:t>
      </w:r>
      <w:r w:rsidR="005F0EEF" w:rsidRPr="00DC4586">
        <w:rPr>
          <w:rFonts w:ascii="Times New Roman" w:hAnsi="Times New Roman" w:cs="Times New Roman"/>
        </w:rPr>
        <w:t xml:space="preserve"> </w:t>
      </w:r>
      <w:r w:rsidR="00B55744" w:rsidRPr="00DC4586">
        <w:rPr>
          <w:rFonts w:ascii="Times New Roman" w:hAnsi="Times New Roman" w:cs="Times New Roman"/>
        </w:rPr>
        <w:t>three</w:t>
      </w:r>
      <w:r w:rsidR="005F0EEF" w:rsidRPr="00DC4586">
        <w:rPr>
          <w:rFonts w:ascii="Times New Roman" w:hAnsi="Times New Roman" w:cs="Times New Roman"/>
        </w:rPr>
        <w:t xml:space="preserve"> submission</w:t>
      </w:r>
      <w:r w:rsidR="00F77072" w:rsidRPr="00DC4586">
        <w:rPr>
          <w:rFonts w:ascii="Times New Roman" w:hAnsi="Times New Roman" w:cs="Times New Roman"/>
        </w:rPr>
        <w:t>s</w:t>
      </w:r>
      <w:r w:rsidR="005F0EEF" w:rsidRPr="00DC4586">
        <w:rPr>
          <w:rFonts w:ascii="Times New Roman" w:hAnsi="Times New Roman" w:cs="Times New Roman"/>
        </w:rPr>
        <w:t xml:space="preserve"> on this matter supported the ACMA’s proposal.</w:t>
      </w:r>
      <w:r w:rsidR="00E2353D" w:rsidRPr="00DC4586">
        <w:rPr>
          <w:rFonts w:ascii="Times New Roman" w:hAnsi="Times New Roman" w:cs="Times New Roman"/>
        </w:rPr>
        <w:t xml:space="preserve"> </w:t>
      </w:r>
      <w:r w:rsidR="001774CB" w:rsidRPr="00DC4586">
        <w:rPr>
          <w:rFonts w:ascii="Times New Roman" w:hAnsi="Times New Roman" w:cs="Times New Roman"/>
        </w:rPr>
        <w:t>However, o</w:t>
      </w:r>
      <w:r w:rsidR="00CD18EF" w:rsidRPr="00DC4586">
        <w:rPr>
          <w:rFonts w:ascii="Times New Roman" w:hAnsi="Times New Roman" w:cs="Times New Roman"/>
        </w:rPr>
        <w:t>ne</w:t>
      </w:r>
      <w:r w:rsidR="00E2353D" w:rsidRPr="00DC4586">
        <w:rPr>
          <w:rFonts w:ascii="Times New Roman" w:hAnsi="Times New Roman" w:cs="Times New Roman"/>
        </w:rPr>
        <w:t xml:space="preserve"> </w:t>
      </w:r>
      <w:r w:rsidR="0022147B" w:rsidRPr="00DC4586">
        <w:rPr>
          <w:rFonts w:ascii="Times New Roman" w:hAnsi="Times New Roman" w:cs="Times New Roman"/>
        </w:rPr>
        <w:t xml:space="preserve">of the </w:t>
      </w:r>
      <w:r w:rsidR="00E2353D" w:rsidRPr="00DC4586">
        <w:rPr>
          <w:rFonts w:ascii="Times New Roman" w:hAnsi="Times New Roman" w:cs="Times New Roman"/>
        </w:rPr>
        <w:t>submission</w:t>
      </w:r>
      <w:r w:rsidR="0022147B" w:rsidRPr="00DC4586">
        <w:rPr>
          <w:rFonts w:ascii="Times New Roman" w:hAnsi="Times New Roman" w:cs="Times New Roman"/>
        </w:rPr>
        <w:t>s</w:t>
      </w:r>
      <w:r w:rsidR="00CA1712" w:rsidRPr="00DC4586">
        <w:rPr>
          <w:rFonts w:ascii="Times New Roman" w:hAnsi="Times New Roman" w:cs="Times New Roman"/>
        </w:rPr>
        <w:t xml:space="preserve"> </w:t>
      </w:r>
      <w:r w:rsidR="00C677AC" w:rsidRPr="00DC4586">
        <w:rPr>
          <w:rFonts w:ascii="Times New Roman" w:hAnsi="Times New Roman" w:cs="Times New Roman"/>
        </w:rPr>
        <w:t xml:space="preserve">requested the ACMA </w:t>
      </w:r>
      <w:r w:rsidR="00125F4C">
        <w:rPr>
          <w:rFonts w:ascii="Times New Roman" w:hAnsi="Times New Roman" w:cs="Times New Roman"/>
        </w:rPr>
        <w:t xml:space="preserve">to </w:t>
      </w:r>
      <w:r w:rsidR="00C677AC" w:rsidRPr="00DC4586">
        <w:rPr>
          <w:rFonts w:ascii="Times New Roman" w:hAnsi="Times New Roman" w:cs="Times New Roman"/>
        </w:rPr>
        <w:t xml:space="preserve">consider </w:t>
      </w:r>
      <w:r w:rsidR="00CA1712" w:rsidRPr="00DC4586">
        <w:rPr>
          <w:rFonts w:ascii="Times New Roman" w:hAnsi="Times New Roman" w:cs="Times New Roman"/>
        </w:rPr>
        <w:t xml:space="preserve">the inclusion of </w:t>
      </w:r>
      <w:r w:rsidR="00362ADC" w:rsidRPr="00DC4586">
        <w:rPr>
          <w:rFonts w:ascii="Times New Roman" w:hAnsi="Times New Roman" w:cs="Times New Roman"/>
        </w:rPr>
        <w:t>a</w:t>
      </w:r>
      <w:r w:rsidR="00CA1712" w:rsidRPr="00DC4586">
        <w:rPr>
          <w:rFonts w:ascii="Times New Roman" w:hAnsi="Times New Roman" w:cs="Times New Roman"/>
        </w:rPr>
        <w:t xml:space="preserve"> </w:t>
      </w:r>
      <w:r w:rsidR="00F06248" w:rsidRPr="00F06248">
        <w:rPr>
          <w:rFonts w:ascii="Times New Roman" w:hAnsi="Times New Roman" w:cs="Times New Roman"/>
        </w:rPr>
        <w:t>bidding system where a bidder could</w:t>
      </w:r>
      <w:r w:rsidR="00F06248">
        <w:rPr>
          <w:rFonts w:ascii="Times New Roman" w:hAnsi="Times New Roman" w:cs="Times New Roman"/>
        </w:rPr>
        <w:t>, i</w:t>
      </w:r>
      <w:r w:rsidR="00F06248" w:rsidRPr="00F06248">
        <w:rPr>
          <w:rFonts w:ascii="Times New Roman" w:hAnsi="Times New Roman" w:cs="Times New Roman"/>
        </w:rPr>
        <w:t>n making an increase bid, specify that if the bid was not applied in full, that the bid should be for a specified, lower number of lots, like an individualised MSR.</w:t>
      </w:r>
      <w:r w:rsidR="00F06248">
        <w:rPr>
          <w:rFonts w:ascii="Times New Roman" w:hAnsi="Times New Roman" w:cs="Times New Roman"/>
        </w:rPr>
        <w:t xml:space="preserve"> </w:t>
      </w:r>
      <w:r w:rsidR="003949D5" w:rsidRPr="00DC4586">
        <w:rPr>
          <w:rFonts w:ascii="Times New Roman" w:hAnsi="Times New Roman" w:cs="Times New Roman"/>
        </w:rPr>
        <w:t>The ACMA considers a bidding system such as this may result in unsold lots and gaming behaviour in the auction</w:t>
      </w:r>
      <w:r w:rsidR="005D24FE" w:rsidRPr="00DC4586">
        <w:rPr>
          <w:rFonts w:ascii="Times New Roman" w:hAnsi="Times New Roman" w:cs="Times New Roman"/>
        </w:rPr>
        <w:t>.</w:t>
      </w:r>
      <w:r w:rsidR="007E3957" w:rsidRPr="00DC4586">
        <w:rPr>
          <w:rFonts w:ascii="Times New Roman" w:hAnsi="Times New Roman" w:cs="Times New Roman"/>
        </w:rPr>
        <w:t xml:space="preserve"> </w:t>
      </w:r>
      <w:r w:rsidR="00467034" w:rsidRPr="00DC4586">
        <w:rPr>
          <w:rFonts w:ascii="Times New Roman" w:hAnsi="Times New Roman" w:cs="Times New Roman"/>
        </w:rPr>
        <w:t xml:space="preserve">On that basis, the ACMA has </w:t>
      </w:r>
      <w:r w:rsidR="008A59F1" w:rsidRPr="00DC4586">
        <w:rPr>
          <w:rFonts w:ascii="Times New Roman" w:hAnsi="Times New Roman" w:cs="Times New Roman"/>
        </w:rPr>
        <w:t>not made any changes in relation to this matter.</w:t>
      </w:r>
      <w:r w:rsidR="00765B76" w:rsidRPr="00DC4586">
        <w:rPr>
          <w:rFonts w:ascii="Times New Roman" w:hAnsi="Times New Roman" w:cs="Times New Roman"/>
        </w:rPr>
        <w:t xml:space="preserve"> </w:t>
      </w:r>
    </w:p>
    <w:p w14:paraId="7E3EB78B" w14:textId="1F377E71" w:rsidR="000678EF" w:rsidRPr="00DC4586" w:rsidRDefault="00410A98" w:rsidP="00DC4586">
      <w:pPr>
        <w:jc w:val="both"/>
        <w:rPr>
          <w:rFonts w:ascii="Times New Roman" w:hAnsi="Times New Roman" w:cs="Times New Roman"/>
        </w:rPr>
      </w:pPr>
      <w:r w:rsidRPr="00DC4586">
        <w:rPr>
          <w:rFonts w:ascii="Times New Roman" w:hAnsi="Times New Roman" w:cs="Times New Roman"/>
        </w:rPr>
        <w:t>The ACMA proposed to provide exact excess demand information to bidders at the end of each clock round in the primary stage of the auction</w:t>
      </w:r>
      <w:r w:rsidR="00BA6D0E" w:rsidRPr="00DC4586">
        <w:rPr>
          <w:rFonts w:ascii="Times New Roman" w:hAnsi="Times New Roman" w:cs="Times New Roman"/>
        </w:rPr>
        <w:t>s</w:t>
      </w:r>
      <w:r w:rsidRPr="00DC4586">
        <w:rPr>
          <w:rFonts w:ascii="Times New Roman" w:hAnsi="Times New Roman" w:cs="Times New Roman"/>
        </w:rPr>
        <w:t>.</w:t>
      </w:r>
      <w:r w:rsidR="00BA6D0E" w:rsidRPr="00DC4586">
        <w:rPr>
          <w:rFonts w:ascii="Times New Roman" w:hAnsi="Times New Roman" w:cs="Times New Roman"/>
        </w:rPr>
        <w:t xml:space="preserve"> </w:t>
      </w:r>
      <w:r w:rsidR="00FB4066" w:rsidRPr="00DC4586">
        <w:rPr>
          <w:rFonts w:ascii="Times New Roman" w:hAnsi="Times New Roman" w:cs="Times New Roman"/>
        </w:rPr>
        <w:t xml:space="preserve">All </w:t>
      </w:r>
      <w:r w:rsidR="006F5820" w:rsidRPr="00DC4586">
        <w:rPr>
          <w:rFonts w:ascii="Times New Roman" w:hAnsi="Times New Roman" w:cs="Times New Roman"/>
        </w:rPr>
        <w:t>three</w:t>
      </w:r>
      <w:r w:rsidR="006838D0" w:rsidRPr="00DC4586">
        <w:rPr>
          <w:rFonts w:ascii="Times New Roman" w:hAnsi="Times New Roman" w:cs="Times New Roman"/>
        </w:rPr>
        <w:t xml:space="preserve"> </w:t>
      </w:r>
      <w:r w:rsidR="00C54ADA" w:rsidRPr="00DC4586">
        <w:rPr>
          <w:rFonts w:ascii="Times New Roman" w:hAnsi="Times New Roman" w:cs="Times New Roman"/>
        </w:rPr>
        <w:t xml:space="preserve">submissions </w:t>
      </w:r>
      <w:r w:rsidR="002F620D" w:rsidRPr="00DC4586">
        <w:rPr>
          <w:rFonts w:ascii="Times New Roman" w:hAnsi="Times New Roman" w:cs="Times New Roman"/>
        </w:rPr>
        <w:t>on this matter</w:t>
      </w:r>
      <w:r w:rsidR="00C54ADA" w:rsidRPr="00DC4586">
        <w:rPr>
          <w:rFonts w:ascii="Times New Roman" w:hAnsi="Times New Roman" w:cs="Times New Roman"/>
        </w:rPr>
        <w:t xml:space="preserve"> supported the proposed information policy. </w:t>
      </w:r>
      <w:r w:rsidR="00764533" w:rsidRPr="00DC4586">
        <w:rPr>
          <w:rFonts w:ascii="Times New Roman" w:hAnsi="Times New Roman" w:cs="Times New Roman"/>
        </w:rPr>
        <w:t>Howe</w:t>
      </w:r>
      <w:r w:rsidR="009B2D64" w:rsidRPr="00DC4586">
        <w:rPr>
          <w:rFonts w:ascii="Times New Roman" w:hAnsi="Times New Roman" w:cs="Times New Roman"/>
        </w:rPr>
        <w:t>ver, o</w:t>
      </w:r>
      <w:r w:rsidR="00BB4463" w:rsidRPr="00DC4586">
        <w:rPr>
          <w:rFonts w:ascii="Times New Roman" w:hAnsi="Times New Roman" w:cs="Times New Roman"/>
        </w:rPr>
        <w:t>ne</w:t>
      </w:r>
      <w:r w:rsidR="00C54ADA" w:rsidRPr="00DC4586">
        <w:rPr>
          <w:rFonts w:ascii="Times New Roman" w:hAnsi="Times New Roman" w:cs="Times New Roman"/>
        </w:rPr>
        <w:t xml:space="preserve"> </w:t>
      </w:r>
      <w:r w:rsidR="009B2D64" w:rsidRPr="00DC4586">
        <w:rPr>
          <w:rFonts w:ascii="Times New Roman" w:hAnsi="Times New Roman" w:cs="Times New Roman"/>
        </w:rPr>
        <w:t xml:space="preserve">of the </w:t>
      </w:r>
      <w:r w:rsidR="00C54ADA" w:rsidRPr="00DC4586">
        <w:rPr>
          <w:rFonts w:ascii="Times New Roman" w:hAnsi="Times New Roman" w:cs="Times New Roman"/>
        </w:rPr>
        <w:t>submission</w:t>
      </w:r>
      <w:r w:rsidR="009B2D64" w:rsidRPr="00DC4586">
        <w:rPr>
          <w:rFonts w:ascii="Times New Roman" w:hAnsi="Times New Roman" w:cs="Times New Roman"/>
        </w:rPr>
        <w:t>s</w:t>
      </w:r>
      <w:r w:rsidR="00C54ADA" w:rsidRPr="00DC4586">
        <w:rPr>
          <w:rFonts w:ascii="Times New Roman" w:hAnsi="Times New Roman" w:cs="Times New Roman"/>
        </w:rPr>
        <w:t xml:space="preserve"> proposed that </w:t>
      </w:r>
      <w:r w:rsidR="00717352" w:rsidRPr="00DC4586">
        <w:rPr>
          <w:rFonts w:ascii="Times New Roman" w:hAnsi="Times New Roman" w:cs="Times New Roman"/>
        </w:rPr>
        <w:t xml:space="preserve">detailed information about </w:t>
      </w:r>
      <w:r w:rsidR="00E91C15" w:rsidRPr="00DC4586">
        <w:rPr>
          <w:rFonts w:ascii="Times New Roman" w:hAnsi="Times New Roman" w:cs="Times New Roman"/>
        </w:rPr>
        <w:t xml:space="preserve">exact </w:t>
      </w:r>
      <w:r w:rsidR="00717352" w:rsidRPr="00DC4586">
        <w:rPr>
          <w:rFonts w:ascii="Times New Roman" w:hAnsi="Times New Roman" w:cs="Times New Roman"/>
        </w:rPr>
        <w:t xml:space="preserve">bidder </w:t>
      </w:r>
      <w:r w:rsidR="00C60C91" w:rsidRPr="00DC4586">
        <w:rPr>
          <w:rFonts w:ascii="Times New Roman" w:hAnsi="Times New Roman" w:cs="Times New Roman"/>
        </w:rPr>
        <w:t>demand for regional lots in each 3.7 GHz auction clock round</w:t>
      </w:r>
      <w:r w:rsidR="00C60C91" w:rsidRPr="00DC4586" w:rsidDel="00C60C91">
        <w:rPr>
          <w:rFonts w:ascii="Times New Roman" w:hAnsi="Times New Roman" w:cs="Times New Roman"/>
        </w:rPr>
        <w:t xml:space="preserve"> </w:t>
      </w:r>
      <w:r w:rsidR="00717352" w:rsidRPr="00DC4586">
        <w:rPr>
          <w:rFonts w:ascii="Times New Roman" w:hAnsi="Times New Roman" w:cs="Times New Roman"/>
        </w:rPr>
        <w:t>should be provided</w:t>
      </w:r>
      <w:r w:rsidR="0069179E" w:rsidRPr="00DC4586">
        <w:rPr>
          <w:rFonts w:ascii="Times New Roman" w:hAnsi="Times New Roman" w:cs="Times New Roman"/>
        </w:rPr>
        <w:t xml:space="preserve"> (</w:t>
      </w:r>
      <w:r w:rsidR="00606E50" w:rsidRPr="00DC4586">
        <w:rPr>
          <w:rFonts w:ascii="Times New Roman" w:hAnsi="Times New Roman" w:cs="Times New Roman"/>
        </w:rPr>
        <w:t>i.e.</w:t>
      </w:r>
      <w:r w:rsidR="0069179E" w:rsidRPr="00DC4586">
        <w:rPr>
          <w:rFonts w:ascii="Times New Roman" w:hAnsi="Times New Roman" w:cs="Times New Roman"/>
        </w:rPr>
        <w:t>, identifying which bidder</w:t>
      </w:r>
      <w:r w:rsidR="000306DC" w:rsidRPr="00DC4586">
        <w:rPr>
          <w:rFonts w:ascii="Times New Roman" w:hAnsi="Times New Roman" w:cs="Times New Roman"/>
        </w:rPr>
        <w:t>s</w:t>
      </w:r>
      <w:r w:rsidR="0069179E" w:rsidRPr="00DC4586">
        <w:rPr>
          <w:rFonts w:ascii="Times New Roman" w:hAnsi="Times New Roman" w:cs="Times New Roman"/>
        </w:rPr>
        <w:t xml:space="preserve"> made which bids</w:t>
      </w:r>
      <w:r w:rsidR="006259EA" w:rsidRPr="00DC4586">
        <w:rPr>
          <w:rFonts w:ascii="Times New Roman" w:hAnsi="Times New Roman" w:cs="Times New Roman"/>
        </w:rPr>
        <w:t>,</w:t>
      </w:r>
      <w:r w:rsidR="006259EA" w:rsidRPr="00DC4586">
        <w:t xml:space="preserve"> </w:t>
      </w:r>
      <w:r w:rsidR="006259EA" w:rsidRPr="00DC4586">
        <w:rPr>
          <w:rFonts w:ascii="Times New Roman" w:hAnsi="Times New Roman" w:cs="Times New Roman"/>
        </w:rPr>
        <w:t xml:space="preserve">or </w:t>
      </w:r>
      <w:r w:rsidR="00021AC2">
        <w:rPr>
          <w:rFonts w:ascii="Times New Roman" w:hAnsi="Times New Roman" w:cs="Times New Roman"/>
        </w:rPr>
        <w:t xml:space="preserve">alternatively, </w:t>
      </w:r>
      <w:r w:rsidR="006259EA" w:rsidRPr="00DC4586">
        <w:rPr>
          <w:rFonts w:ascii="Times New Roman" w:hAnsi="Times New Roman" w:cs="Times New Roman"/>
        </w:rPr>
        <w:t>anonymising the bidder identity</w:t>
      </w:r>
      <w:r w:rsidR="0069179E" w:rsidRPr="00DC4586">
        <w:rPr>
          <w:rFonts w:ascii="Times New Roman" w:hAnsi="Times New Roman" w:cs="Times New Roman"/>
        </w:rPr>
        <w:t>)</w:t>
      </w:r>
      <w:r w:rsidR="00717352" w:rsidRPr="00DC4586">
        <w:rPr>
          <w:rFonts w:ascii="Times New Roman" w:hAnsi="Times New Roman" w:cs="Times New Roman"/>
        </w:rPr>
        <w:t xml:space="preserve">. </w:t>
      </w:r>
      <w:r w:rsidR="00787CC6" w:rsidRPr="00DC4586">
        <w:rPr>
          <w:rFonts w:ascii="Times New Roman" w:hAnsi="Times New Roman" w:cs="Times New Roman"/>
        </w:rPr>
        <w:t>Consistent with previous auctions, t</w:t>
      </w:r>
      <w:r w:rsidR="00C678F7" w:rsidRPr="00DC4586">
        <w:rPr>
          <w:rFonts w:ascii="Times New Roman" w:hAnsi="Times New Roman" w:cs="Times New Roman"/>
        </w:rPr>
        <w:t>he ACMA does not propose</w:t>
      </w:r>
      <w:r w:rsidR="00CB0346" w:rsidRPr="00DC4586">
        <w:rPr>
          <w:rFonts w:ascii="Times New Roman" w:hAnsi="Times New Roman" w:cs="Times New Roman"/>
        </w:rPr>
        <w:t xml:space="preserve"> to provide more detailed information about bidder demand in each auction round. </w:t>
      </w:r>
      <w:r w:rsidR="00FF05AE" w:rsidRPr="00DC4586">
        <w:rPr>
          <w:rFonts w:ascii="Times New Roman" w:hAnsi="Times New Roman" w:cs="Times New Roman"/>
        </w:rPr>
        <w:t>The ACMA consider</w:t>
      </w:r>
      <w:r w:rsidR="00FF7C90" w:rsidRPr="00DC4586">
        <w:rPr>
          <w:rFonts w:ascii="Times New Roman" w:hAnsi="Times New Roman" w:cs="Times New Roman"/>
        </w:rPr>
        <w:t>s</w:t>
      </w:r>
      <w:r w:rsidR="00FF05AE" w:rsidRPr="00DC4586">
        <w:rPr>
          <w:rFonts w:ascii="Times New Roman" w:hAnsi="Times New Roman" w:cs="Times New Roman"/>
        </w:rPr>
        <w:t xml:space="preserve"> providing this information would enable bidders to potentially coordinate </w:t>
      </w:r>
      <w:r w:rsidR="00CB61CA" w:rsidRPr="00DC4586">
        <w:rPr>
          <w:rFonts w:ascii="Times New Roman" w:hAnsi="Times New Roman" w:cs="Times New Roman"/>
        </w:rPr>
        <w:t>bi</w:t>
      </w:r>
      <w:r w:rsidR="006E5609" w:rsidRPr="00DC4586">
        <w:rPr>
          <w:rFonts w:ascii="Times New Roman" w:hAnsi="Times New Roman" w:cs="Times New Roman"/>
        </w:rPr>
        <w:t>dd</w:t>
      </w:r>
      <w:r w:rsidR="00CB61CA" w:rsidRPr="00DC4586">
        <w:rPr>
          <w:rFonts w:ascii="Times New Roman" w:hAnsi="Times New Roman" w:cs="Times New Roman"/>
        </w:rPr>
        <w:t xml:space="preserve">ing </w:t>
      </w:r>
      <w:r w:rsidR="00FF05AE" w:rsidRPr="00DC4586">
        <w:rPr>
          <w:rFonts w:ascii="Times New Roman" w:hAnsi="Times New Roman" w:cs="Times New Roman"/>
        </w:rPr>
        <w:t>for the purpose of keeping prices suppressed</w:t>
      </w:r>
      <w:r w:rsidR="00FF7C90" w:rsidRPr="00DC4586">
        <w:rPr>
          <w:rFonts w:ascii="Times New Roman" w:hAnsi="Times New Roman" w:cs="Times New Roman"/>
        </w:rPr>
        <w:t>, which may be detrimental to the auction outcome</w:t>
      </w:r>
      <w:r w:rsidR="00F32F9A" w:rsidRPr="00DC4586">
        <w:rPr>
          <w:rFonts w:ascii="Times New Roman" w:hAnsi="Times New Roman" w:cs="Times New Roman"/>
        </w:rPr>
        <w:t>, and so no change was made</w:t>
      </w:r>
      <w:r w:rsidR="00FF05AE" w:rsidRPr="00DC4586">
        <w:rPr>
          <w:rFonts w:ascii="Times New Roman" w:hAnsi="Times New Roman" w:cs="Times New Roman"/>
        </w:rPr>
        <w:t>.</w:t>
      </w:r>
      <w:r w:rsidR="00B766BE" w:rsidRPr="00DC4586">
        <w:t xml:space="preserve"> </w:t>
      </w:r>
    </w:p>
    <w:p w14:paraId="5CCC462E" w14:textId="3EC5A6E4" w:rsidR="00626917" w:rsidRPr="00DC4586" w:rsidRDefault="00E27C3E" w:rsidP="00DC4586">
      <w:pPr>
        <w:jc w:val="both"/>
        <w:rPr>
          <w:rFonts w:ascii="Times New Roman" w:hAnsi="Times New Roman" w:cs="Times New Roman"/>
        </w:rPr>
      </w:pPr>
      <w:r w:rsidRPr="00DC4586">
        <w:rPr>
          <w:rFonts w:ascii="Times New Roman" w:hAnsi="Times New Roman" w:cs="Times New Roman"/>
        </w:rPr>
        <w:t>The ACMA propose</w:t>
      </w:r>
      <w:r w:rsidR="00AA1AF1" w:rsidRPr="00DC4586">
        <w:rPr>
          <w:rFonts w:ascii="Times New Roman" w:hAnsi="Times New Roman" w:cs="Times New Roman"/>
        </w:rPr>
        <w:t>d</w:t>
      </w:r>
      <w:r w:rsidRPr="00DC4586">
        <w:rPr>
          <w:rFonts w:ascii="Times New Roman" w:hAnsi="Times New Roman" w:cs="Times New Roman"/>
        </w:rPr>
        <w:t xml:space="preserve"> that the frequency range of any unsold lots be contiguous and be determined based on the assignment bids, rather than pre-assigned</w:t>
      </w:r>
      <w:r w:rsidR="0059608A" w:rsidRPr="00DC4586">
        <w:rPr>
          <w:rFonts w:ascii="Times New Roman" w:hAnsi="Times New Roman" w:cs="Times New Roman"/>
        </w:rPr>
        <w:t xml:space="preserve"> to a particular part of the relevant frequency band</w:t>
      </w:r>
      <w:r w:rsidRPr="00DC4586">
        <w:rPr>
          <w:rFonts w:ascii="Times New Roman" w:hAnsi="Times New Roman" w:cs="Times New Roman"/>
        </w:rPr>
        <w:t xml:space="preserve">. </w:t>
      </w:r>
      <w:r w:rsidR="008E0367" w:rsidRPr="00DC4586">
        <w:rPr>
          <w:rFonts w:ascii="Times New Roman" w:hAnsi="Times New Roman" w:cs="Times New Roman"/>
        </w:rPr>
        <w:t>Submissions suggested various changes to this</w:t>
      </w:r>
      <w:r w:rsidR="007874A1" w:rsidRPr="00DC4586">
        <w:rPr>
          <w:rFonts w:ascii="Times New Roman" w:hAnsi="Times New Roman" w:cs="Times New Roman"/>
        </w:rPr>
        <w:t xml:space="preserve">. </w:t>
      </w:r>
      <w:r w:rsidR="00113215" w:rsidRPr="00DC4586">
        <w:rPr>
          <w:rFonts w:ascii="Times New Roman" w:hAnsi="Times New Roman" w:cs="Times New Roman"/>
        </w:rPr>
        <w:t xml:space="preserve">The </w:t>
      </w:r>
      <w:r w:rsidR="008E0367" w:rsidRPr="00DC4586">
        <w:rPr>
          <w:rFonts w:ascii="Times New Roman" w:hAnsi="Times New Roman" w:cs="Times New Roman"/>
        </w:rPr>
        <w:t xml:space="preserve">ACMA considers that the </w:t>
      </w:r>
      <w:r w:rsidR="00113215" w:rsidRPr="00DC4586">
        <w:rPr>
          <w:rFonts w:ascii="Times New Roman" w:hAnsi="Times New Roman" w:cs="Times New Roman"/>
        </w:rPr>
        <w:t xml:space="preserve">purpose of the assignment stage is to enable bidders to express their demand for the frequency location of the </w:t>
      </w:r>
      <w:r w:rsidR="008E0367" w:rsidRPr="00DC4586">
        <w:rPr>
          <w:rFonts w:ascii="Times New Roman" w:hAnsi="Times New Roman" w:cs="Times New Roman"/>
        </w:rPr>
        <w:t>lots allocated to them</w:t>
      </w:r>
      <w:r w:rsidR="00113215" w:rsidRPr="00DC4586">
        <w:rPr>
          <w:rFonts w:ascii="Times New Roman" w:hAnsi="Times New Roman" w:cs="Times New Roman"/>
        </w:rPr>
        <w:t xml:space="preserve">. </w:t>
      </w:r>
      <w:r w:rsidR="008E0367" w:rsidRPr="00DC4586">
        <w:rPr>
          <w:rFonts w:ascii="Times New Roman" w:hAnsi="Times New Roman" w:cs="Times New Roman"/>
        </w:rPr>
        <w:t xml:space="preserve">So, for example, </w:t>
      </w:r>
      <w:r w:rsidR="00113215" w:rsidRPr="00DC4586">
        <w:rPr>
          <w:rFonts w:ascii="Times New Roman" w:hAnsi="Times New Roman" w:cs="Times New Roman"/>
        </w:rPr>
        <w:t xml:space="preserve">if a bidder values contiguity with existing </w:t>
      </w:r>
      <w:r w:rsidR="008E0367" w:rsidRPr="00DC4586">
        <w:rPr>
          <w:rFonts w:ascii="Times New Roman" w:hAnsi="Times New Roman" w:cs="Times New Roman"/>
        </w:rPr>
        <w:t>spectrum licences</w:t>
      </w:r>
      <w:r w:rsidR="00113215" w:rsidRPr="00DC4586">
        <w:rPr>
          <w:rFonts w:ascii="Times New Roman" w:hAnsi="Times New Roman" w:cs="Times New Roman"/>
        </w:rPr>
        <w:t xml:space="preserve">, then the bidder should </w:t>
      </w:r>
      <w:r w:rsidR="008E0367" w:rsidRPr="00DC4586">
        <w:rPr>
          <w:rFonts w:ascii="Times New Roman" w:hAnsi="Times New Roman" w:cs="Times New Roman"/>
        </w:rPr>
        <w:t>bid</w:t>
      </w:r>
      <w:r w:rsidR="00113215" w:rsidRPr="00DC4586">
        <w:rPr>
          <w:rFonts w:ascii="Times New Roman" w:hAnsi="Times New Roman" w:cs="Times New Roman"/>
        </w:rPr>
        <w:t xml:space="preserve"> accordingly in the assignment stage. </w:t>
      </w:r>
      <w:r w:rsidR="004A3EE4" w:rsidRPr="00DC4586">
        <w:rPr>
          <w:rFonts w:ascii="Times New Roman" w:hAnsi="Times New Roman" w:cs="Times New Roman"/>
        </w:rPr>
        <w:t xml:space="preserve">Therefore, </w:t>
      </w:r>
      <w:r w:rsidR="00AF2E24" w:rsidRPr="00DC4586">
        <w:rPr>
          <w:rFonts w:ascii="Times New Roman" w:hAnsi="Times New Roman" w:cs="Times New Roman"/>
        </w:rPr>
        <w:t xml:space="preserve">the ACMA did not make a </w:t>
      </w:r>
      <w:r w:rsidR="004A3EE4" w:rsidRPr="00DC4586">
        <w:rPr>
          <w:rFonts w:ascii="Times New Roman" w:hAnsi="Times New Roman" w:cs="Times New Roman"/>
        </w:rPr>
        <w:t>change to the determination.</w:t>
      </w:r>
    </w:p>
    <w:p w14:paraId="558DA535" w14:textId="3375DE68" w:rsidR="00BC43BF" w:rsidRPr="00DC4586" w:rsidRDefault="001322D7" w:rsidP="00DC4586">
      <w:pPr>
        <w:jc w:val="both"/>
        <w:rPr>
          <w:rFonts w:ascii="Times New Roman" w:hAnsi="Times New Roman" w:cs="Times New Roman"/>
        </w:rPr>
      </w:pPr>
      <w:r w:rsidRPr="00DC4586">
        <w:rPr>
          <w:rFonts w:ascii="Times New Roman" w:hAnsi="Times New Roman" w:cs="Times New Roman"/>
        </w:rPr>
        <w:t xml:space="preserve">The ACMA </w:t>
      </w:r>
      <w:r w:rsidR="001D0DF0" w:rsidRPr="00DC4586">
        <w:rPr>
          <w:rFonts w:ascii="Times New Roman" w:hAnsi="Times New Roman" w:cs="Times New Roman"/>
        </w:rPr>
        <w:t xml:space="preserve">also </w:t>
      </w:r>
      <w:r w:rsidRPr="00DC4586">
        <w:rPr>
          <w:rFonts w:ascii="Times New Roman" w:hAnsi="Times New Roman" w:cs="Times New Roman"/>
        </w:rPr>
        <w:t xml:space="preserve">proposed to show all assignment bid options </w:t>
      </w:r>
      <w:r w:rsidR="00516644" w:rsidRPr="00DC4586">
        <w:rPr>
          <w:rFonts w:ascii="Times New Roman" w:hAnsi="Times New Roman" w:cs="Times New Roman"/>
        </w:rPr>
        <w:t xml:space="preserve">for frequency ranges </w:t>
      </w:r>
      <w:r w:rsidRPr="00DC4586">
        <w:rPr>
          <w:rFonts w:ascii="Times New Roman" w:hAnsi="Times New Roman" w:cs="Times New Roman"/>
        </w:rPr>
        <w:t xml:space="preserve">in the assignment stage, rather than just the feasible </w:t>
      </w:r>
      <w:r w:rsidR="00621917" w:rsidRPr="00DC4586">
        <w:rPr>
          <w:rFonts w:ascii="Times New Roman" w:hAnsi="Times New Roman" w:cs="Times New Roman"/>
        </w:rPr>
        <w:t>frequency range options</w:t>
      </w:r>
      <w:r w:rsidRPr="00DC4586">
        <w:rPr>
          <w:rFonts w:ascii="Times New Roman" w:hAnsi="Times New Roman" w:cs="Times New Roman"/>
        </w:rPr>
        <w:t xml:space="preserve">. </w:t>
      </w:r>
      <w:r w:rsidR="00454084" w:rsidRPr="00DC4586">
        <w:rPr>
          <w:rFonts w:ascii="Times New Roman" w:hAnsi="Times New Roman" w:cs="Times New Roman"/>
        </w:rPr>
        <w:t xml:space="preserve">One submitter proposed that only feasible assignment bid options should be presented in the assignment stage. </w:t>
      </w:r>
      <w:r w:rsidR="00457B3D" w:rsidRPr="00DC4586">
        <w:rPr>
          <w:rFonts w:ascii="Times New Roman" w:hAnsi="Times New Roman" w:cs="Times New Roman"/>
        </w:rPr>
        <w:t xml:space="preserve">The ACMA considers that </w:t>
      </w:r>
      <w:r w:rsidR="00BC43BF" w:rsidRPr="00DC4586">
        <w:rPr>
          <w:rFonts w:ascii="Times New Roman" w:hAnsi="Times New Roman" w:cs="Times New Roman"/>
        </w:rPr>
        <w:t xml:space="preserve">showing only winnable options may reveal information about the winnings of other bidders which can be used by bidders to game the assignment stage. </w:t>
      </w:r>
      <w:r w:rsidR="00F8283A" w:rsidRPr="00DC4586">
        <w:rPr>
          <w:rFonts w:ascii="Times New Roman" w:hAnsi="Times New Roman" w:cs="Times New Roman"/>
        </w:rPr>
        <w:t xml:space="preserve">We also note </w:t>
      </w:r>
      <w:r w:rsidR="00CC6594">
        <w:rPr>
          <w:rFonts w:ascii="Times New Roman" w:hAnsi="Times New Roman" w:cs="Times New Roman"/>
        </w:rPr>
        <w:t>that our</w:t>
      </w:r>
      <w:r w:rsidR="00F8283A" w:rsidRPr="00DC4586">
        <w:rPr>
          <w:rFonts w:ascii="Times New Roman" w:hAnsi="Times New Roman" w:cs="Times New Roman"/>
        </w:rPr>
        <w:t xml:space="preserve"> approach has been used in other jurisdictions. </w:t>
      </w:r>
      <w:r w:rsidR="00BC43BF" w:rsidRPr="00DC4586">
        <w:rPr>
          <w:rFonts w:ascii="Times New Roman" w:hAnsi="Times New Roman" w:cs="Times New Roman"/>
        </w:rPr>
        <w:t>On that basis, the ACMA did not make a change to the determination.</w:t>
      </w:r>
      <w:r w:rsidR="00480916" w:rsidRPr="00DC4586">
        <w:rPr>
          <w:rFonts w:ascii="Times New Roman" w:hAnsi="Times New Roman" w:cs="Times New Roman"/>
        </w:rPr>
        <w:t xml:space="preserve"> </w:t>
      </w:r>
    </w:p>
    <w:p w14:paraId="001E6A58" w14:textId="275DCC64" w:rsidR="00F206AD" w:rsidRPr="00DC4586" w:rsidRDefault="008E799B" w:rsidP="00DC4586">
      <w:pPr>
        <w:jc w:val="both"/>
        <w:rPr>
          <w:rFonts w:ascii="Times New Roman" w:hAnsi="Times New Roman" w:cs="Times New Roman"/>
        </w:rPr>
      </w:pPr>
      <w:r w:rsidRPr="00DC4586">
        <w:rPr>
          <w:rFonts w:ascii="Times New Roman" w:hAnsi="Times New Roman" w:cs="Times New Roman"/>
        </w:rPr>
        <w:lastRenderedPageBreak/>
        <w:t xml:space="preserve">The ACMA proposed to include a power </w:t>
      </w:r>
      <w:r w:rsidR="00C87D57" w:rsidRPr="00DC4586">
        <w:rPr>
          <w:rFonts w:ascii="Times New Roman" w:hAnsi="Times New Roman" w:cs="Times New Roman"/>
        </w:rPr>
        <w:t>in the allocation determination</w:t>
      </w:r>
      <w:r w:rsidRPr="00DC4586">
        <w:rPr>
          <w:rFonts w:ascii="Times New Roman" w:hAnsi="Times New Roman" w:cs="Times New Roman"/>
        </w:rPr>
        <w:t xml:space="preserve"> for the ACMA to vary starting prices and the set price of leftover lots after applications open, but before the eligibility deadline. If the ACMA varied the starting prices or the set price of leftover lots, the application deadline and eligibility deadline would be extended. </w:t>
      </w:r>
      <w:r w:rsidR="004B5FA4" w:rsidRPr="00DC4586">
        <w:rPr>
          <w:rFonts w:ascii="Times New Roman" w:hAnsi="Times New Roman" w:cs="Times New Roman"/>
        </w:rPr>
        <w:t xml:space="preserve">Two submissions generally opposed the variation of prices. </w:t>
      </w:r>
      <w:r w:rsidR="00683627" w:rsidRPr="00DC4586">
        <w:rPr>
          <w:rFonts w:ascii="Times New Roman" w:hAnsi="Times New Roman" w:cs="Times New Roman"/>
        </w:rPr>
        <w:t xml:space="preserve">However, the ACMA considers that this </w:t>
      </w:r>
      <w:r w:rsidR="00B74F39" w:rsidRPr="00DC4586">
        <w:rPr>
          <w:rFonts w:ascii="Times New Roman" w:hAnsi="Times New Roman" w:cs="Times New Roman"/>
        </w:rPr>
        <w:t>may be</w:t>
      </w:r>
      <w:r w:rsidR="00683627" w:rsidRPr="00DC4586">
        <w:rPr>
          <w:rFonts w:ascii="Times New Roman" w:hAnsi="Times New Roman" w:cs="Times New Roman"/>
        </w:rPr>
        <w:t xml:space="preserve"> an appropriate tool to respond to any major market changes or other significant changes that occur after the </w:t>
      </w:r>
      <w:r w:rsidR="00CB1288">
        <w:rPr>
          <w:rFonts w:ascii="Times New Roman" w:hAnsi="Times New Roman" w:cs="Times New Roman"/>
        </w:rPr>
        <w:t>3.4/3.7 GHz bands allocation process</w:t>
      </w:r>
      <w:r w:rsidR="00CB1288" w:rsidRPr="00DC4586">
        <w:rPr>
          <w:rFonts w:ascii="Times New Roman" w:hAnsi="Times New Roman" w:cs="Times New Roman"/>
        </w:rPr>
        <w:t xml:space="preserve"> </w:t>
      </w:r>
      <w:r w:rsidR="0065155D" w:rsidRPr="00DC4586">
        <w:rPr>
          <w:rFonts w:ascii="Times New Roman" w:hAnsi="Times New Roman" w:cs="Times New Roman"/>
        </w:rPr>
        <w:t>is advertised</w:t>
      </w:r>
      <w:r w:rsidR="00683627" w:rsidRPr="00DC4586">
        <w:rPr>
          <w:rFonts w:ascii="Times New Roman" w:hAnsi="Times New Roman" w:cs="Times New Roman"/>
        </w:rPr>
        <w:t>. Therefore, the ACMA has not removed this power from the determination.</w:t>
      </w:r>
    </w:p>
    <w:p w14:paraId="0AEA2BF2" w14:textId="11EF49EE" w:rsidR="00BB40FF" w:rsidRPr="00DC4586" w:rsidRDefault="009D2B54" w:rsidP="00DC4586">
      <w:pPr>
        <w:jc w:val="both"/>
        <w:rPr>
          <w:rFonts w:ascii="Times New Roman" w:hAnsi="Times New Roman" w:cs="Times New Roman"/>
        </w:rPr>
      </w:pPr>
      <w:r w:rsidRPr="00DC4586">
        <w:rPr>
          <w:rFonts w:ascii="Times New Roman" w:hAnsi="Times New Roman" w:cs="Times New Roman"/>
        </w:rPr>
        <w:t>The ACMA proposed to require upfront payment of winning prices before licence issue.</w:t>
      </w:r>
      <w:r w:rsidR="00CC6A62" w:rsidRPr="00DC4586">
        <w:rPr>
          <w:rFonts w:ascii="Times New Roman" w:hAnsi="Times New Roman" w:cs="Times New Roman"/>
        </w:rPr>
        <w:t xml:space="preserve"> </w:t>
      </w:r>
      <w:r w:rsidR="00E23147" w:rsidRPr="00DC4586">
        <w:rPr>
          <w:rFonts w:ascii="Times New Roman" w:hAnsi="Times New Roman" w:cs="Times New Roman"/>
        </w:rPr>
        <w:t>Two</w:t>
      </w:r>
      <w:r w:rsidR="00583935" w:rsidRPr="00DC4586">
        <w:rPr>
          <w:rFonts w:ascii="Times New Roman" w:hAnsi="Times New Roman" w:cs="Times New Roman"/>
        </w:rPr>
        <w:t xml:space="preserve"> submissions preferred </w:t>
      </w:r>
      <w:r w:rsidR="00027C83" w:rsidRPr="00DC4586">
        <w:rPr>
          <w:rFonts w:ascii="Times New Roman" w:hAnsi="Times New Roman" w:cs="Times New Roman"/>
        </w:rPr>
        <w:t>t</w:t>
      </w:r>
      <w:r w:rsidR="0026756F" w:rsidRPr="00DC4586">
        <w:rPr>
          <w:rFonts w:ascii="Times New Roman" w:hAnsi="Times New Roman" w:cs="Times New Roman"/>
        </w:rPr>
        <w:t>o have the</w:t>
      </w:r>
      <w:r w:rsidR="00027C83" w:rsidRPr="00DC4586">
        <w:rPr>
          <w:rFonts w:ascii="Times New Roman" w:hAnsi="Times New Roman" w:cs="Times New Roman"/>
        </w:rPr>
        <w:t xml:space="preserve"> o</w:t>
      </w:r>
      <w:r w:rsidR="0026756F" w:rsidRPr="00DC4586">
        <w:rPr>
          <w:rFonts w:ascii="Times New Roman" w:hAnsi="Times New Roman" w:cs="Times New Roman"/>
        </w:rPr>
        <w:t xml:space="preserve">ption to </w:t>
      </w:r>
      <w:r w:rsidR="00583935" w:rsidRPr="00DC4586">
        <w:rPr>
          <w:rFonts w:ascii="Times New Roman" w:hAnsi="Times New Roman" w:cs="Times New Roman"/>
        </w:rPr>
        <w:t>pay by instalment</w:t>
      </w:r>
      <w:r w:rsidR="00C95093" w:rsidRPr="00DC4586">
        <w:rPr>
          <w:rFonts w:ascii="Times New Roman" w:hAnsi="Times New Roman" w:cs="Times New Roman"/>
        </w:rPr>
        <w:t>s</w:t>
      </w:r>
      <w:r w:rsidR="00583935" w:rsidRPr="00DC4586">
        <w:rPr>
          <w:rFonts w:ascii="Times New Roman" w:hAnsi="Times New Roman" w:cs="Times New Roman"/>
        </w:rPr>
        <w:t xml:space="preserve">. </w:t>
      </w:r>
      <w:r w:rsidR="00CC1FD4" w:rsidRPr="00DC4586">
        <w:rPr>
          <w:rFonts w:ascii="Times New Roman" w:hAnsi="Times New Roman" w:cs="Times New Roman"/>
          <w:color w:val="000000"/>
          <w:shd w:val="clear" w:color="auto" w:fill="FFFFFF"/>
        </w:rPr>
        <w:t xml:space="preserve">However, </w:t>
      </w:r>
      <w:r w:rsidR="00BA4253" w:rsidRPr="00DC4586">
        <w:rPr>
          <w:rFonts w:ascii="Times New Roman" w:hAnsi="Times New Roman" w:cs="Times New Roman"/>
          <w:color w:val="000000"/>
          <w:shd w:val="clear" w:color="auto" w:fill="FFFFFF"/>
        </w:rPr>
        <w:t>the</w:t>
      </w:r>
      <w:r w:rsidR="002518C2" w:rsidRPr="00DC4586">
        <w:rPr>
          <w:rFonts w:ascii="Times New Roman" w:hAnsi="Times New Roman" w:cs="Times New Roman"/>
          <w:color w:val="000000"/>
          <w:shd w:val="clear" w:color="auto" w:fill="FFFFFF"/>
        </w:rPr>
        <w:t xml:space="preserve"> </w:t>
      </w:r>
      <w:r w:rsidR="00BA4253" w:rsidRPr="00DC4586">
        <w:rPr>
          <w:rFonts w:ascii="Times New Roman" w:hAnsi="Times New Roman" w:cs="Times New Roman"/>
          <w:color w:val="000000"/>
        </w:rPr>
        <w:t>Spectrum Pricing Review</w:t>
      </w:r>
      <w:r w:rsidR="006833D1" w:rsidRPr="00DC4586">
        <w:rPr>
          <w:rFonts w:ascii="Times New Roman" w:hAnsi="Times New Roman" w:cs="Times New Roman"/>
          <w:color w:val="000000"/>
        </w:rPr>
        <w:t xml:space="preserve"> (available from the website of the Department of Infrastructure, Transport, Regional Development, </w:t>
      </w:r>
      <w:proofErr w:type="gramStart"/>
      <w:r w:rsidR="006833D1" w:rsidRPr="00DC4586">
        <w:rPr>
          <w:rFonts w:ascii="Times New Roman" w:hAnsi="Times New Roman" w:cs="Times New Roman"/>
          <w:color w:val="000000"/>
        </w:rPr>
        <w:t>Communications</w:t>
      </w:r>
      <w:proofErr w:type="gramEnd"/>
      <w:r w:rsidR="006833D1" w:rsidRPr="00DC4586">
        <w:rPr>
          <w:rFonts w:ascii="Times New Roman" w:hAnsi="Times New Roman" w:cs="Times New Roman"/>
          <w:color w:val="000000"/>
        </w:rPr>
        <w:t xml:space="preserve"> and the Arts)</w:t>
      </w:r>
      <w:r w:rsidR="002518C2" w:rsidRPr="00DC4586">
        <w:rPr>
          <w:rFonts w:ascii="Times New Roman" w:hAnsi="Times New Roman" w:cs="Times New Roman"/>
          <w:color w:val="000000"/>
        </w:rPr>
        <w:t>, finalised in 2018,</w:t>
      </w:r>
      <w:r w:rsidR="00BA4253" w:rsidRPr="00DC4586">
        <w:rPr>
          <w:rFonts w:ascii="Times New Roman" w:hAnsi="Times New Roman" w:cs="Times New Roman"/>
          <w:color w:val="000000"/>
          <w:shd w:val="clear" w:color="auto" w:fill="FFFFFF"/>
        </w:rPr>
        <w:t xml:space="preserve"> </w:t>
      </w:r>
      <w:r w:rsidR="00CC1FD4" w:rsidRPr="00DC4586">
        <w:rPr>
          <w:rFonts w:ascii="Times New Roman" w:hAnsi="Times New Roman" w:cs="Times New Roman"/>
          <w:color w:val="000000"/>
          <w:shd w:val="clear" w:color="auto" w:fill="FFFFFF"/>
        </w:rPr>
        <w:t>recommended that the ACMA should generally require upfront payments.</w:t>
      </w:r>
      <w:r w:rsidR="00AB3C07" w:rsidRPr="00DC4586">
        <w:t xml:space="preserve"> </w:t>
      </w:r>
      <w:r w:rsidR="00633236" w:rsidRPr="00DC4586">
        <w:t>T</w:t>
      </w:r>
      <w:r w:rsidR="00AB3C07" w:rsidRPr="00DC4586">
        <w:rPr>
          <w:rFonts w:ascii="Times New Roman" w:hAnsi="Times New Roman" w:cs="Times New Roman"/>
        </w:rPr>
        <w:t>he ACMA was not persuaded that instalment payments were warranted</w:t>
      </w:r>
      <w:r w:rsidR="002518C2" w:rsidRPr="00DC4586">
        <w:rPr>
          <w:rFonts w:ascii="Times New Roman" w:hAnsi="Times New Roman" w:cs="Times New Roman"/>
        </w:rPr>
        <w:t xml:space="preserve"> for these auctions</w:t>
      </w:r>
      <w:r w:rsidR="00AB3C07" w:rsidRPr="00DC4586">
        <w:rPr>
          <w:rFonts w:ascii="Times New Roman" w:hAnsi="Times New Roman" w:cs="Times New Roman"/>
        </w:rPr>
        <w:t>. Therefore, upfront payments have been maintained in the determination.</w:t>
      </w:r>
    </w:p>
    <w:p w14:paraId="4CB462FD" w14:textId="446B3A95" w:rsidR="00096FE8" w:rsidRPr="00DC4586" w:rsidRDefault="00096FE8" w:rsidP="00DC4586">
      <w:pPr>
        <w:jc w:val="both"/>
        <w:rPr>
          <w:rFonts w:ascii="Times New Roman" w:hAnsi="Times New Roman" w:cs="Times New Roman"/>
        </w:rPr>
      </w:pPr>
      <w:r w:rsidRPr="00DC4586">
        <w:rPr>
          <w:rFonts w:ascii="Times New Roman" w:hAnsi="Times New Roman" w:cs="Times New Roman"/>
        </w:rPr>
        <w:t xml:space="preserve">The ACMA did not propose to provide any information about the outcome of the </w:t>
      </w:r>
      <w:r w:rsidR="00AD5F23" w:rsidRPr="00DC4586">
        <w:rPr>
          <w:rFonts w:ascii="Times New Roman" w:hAnsi="Times New Roman" w:cs="Times New Roman"/>
        </w:rPr>
        <w:t>3.7 GHz auction</w:t>
      </w:r>
      <w:r w:rsidRPr="00DC4586">
        <w:rPr>
          <w:rFonts w:ascii="Times New Roman" w:hAnsi="Times New Roman" w:cs="Times New Roman"/>
        </w:rPr>
        <w:t xml:space="preserve"> </w:t>
      </w:r>
      <w:r w:rsidR="00DF4076" w:rsidRPr="00DC4586">
        <w:rPr>
          <w:rFonts w:ascii="Times New Roman" w:hAnsi="Times New Roman" w:cs="Times New Roman"/>
        </w:rPr>
        <w:t xml:space="preserve">before the commencement of the </w:t>
      </w:r>
      <w:r w:rsidR="00AD5F23" w:rsidRPr="00DC4586">
        <w:rPr>
          <w:rFonts w:ascii="Times New Roman" w:hAnsi="Times New Roman" w:cs="Times New Roman"/>
        </w:rPr>
        <w:t>3.4 GHz auction</w:t>
      </w:r>
      <w:r w:rsidRPr="00DC4586">
        <w:rPr>
          <w:rFonts w:ascii="Times New Roman" w:hAnsi="Times New Roman" w:cs="Times New Roman"/>
        </w:rPr>
        <w:t xml:space="preserve">. </w:t>
      </w:r>
      <w:r w:rsidR="00A37111" w:rsidRPr="00DC4586">
        <w:rPr>
          <w:rFonts w:ascii="Times New Roman" w:hAnsi="Times New Roman" w:cs="Times New Roman"/>
        </w:rPr>
        <w:t xml:space="preserve">In response to stakeholder feedback, the ACMA considered the prospect that </w:t>
      </w:r>
      <w:r w:rsidR="00B46034" w:rsidRPr="00DC4586">
        <w:rPr>
          <w:rFonts w:ascii="Times New Roman" w:hAnsi="Times New Roman" w:cs="Times New Roman"/>
        </w:rPr>
        <w:t xml:space="preserve">bidders participating in both the </w:t>
      </w:r>
      <w:r w:rsidR="00AD5F23" w:rsidRPr="00DC4586">
        <w:rPr>
          <w:rFonts w:ascii="Times New Roman" w:hAnsi="Times New Roman" w:cs="Times New Roman"/>
        </w:rPr>
        <w:t>3.7 GHz auction</w:t>
      </w:r>
      <w:r w:rsidR="00B46034" w:rsidRPr="00DC4586">
        <w:rPr>
          <w:rFonts w:ascii="Times New Roman" w:hAnsi="Times New Roman" w:cs="Times New Roman"/>
        </w:rPr>
        <w:t xml:space="preserve"> and the </w:t>
      </w:r>
      <w:r w:rsidR="00AD5F23" w:rsidRPr="00DC4586">
        <w:rPr>
          <w:rFonts w:ascii="Times New Roman" w:hAnsi="Times New Roman" w:cs="Times New Roman"/>
        </w:rPr>
        <w:t>3.4 GHz auction</w:t>
      </w:r>
      <w:r w:rsidR="00B46034" w:rsidRPr="00DC4586">
        <w:rPr>
          <w:rFonts w:ascii="Times New Roman" w:hAnsi="Times New Roman" w:cs="Times New Roman"/>
        </w:rPr>
        <w:t xml:space="preserve"> </w:t>
      </w:r>
      <w:r w:rsidR="00FF6830" w:rsidRPr="00DC4586">
        <w:rPr>
          <w:rFonts w:ascii="Times New Roman" w:hAnsi="Times New Roman" w:cs="Times New Roman"/>
        </w:rPr>
        <w:t>may have additional information that could be used to</w:t>
      </w:r>
      <w:r w:rsidR="00B46034" w:rsidRPr="00DC4586">
        <w:rPr>
          <w:rFonts w:ascii="Times New Roman" w:hAnsi="Times New Roman" w:cs="Times New Roman"/>
        </w:rPr>
        <w:t xml:space="preserve"> formulate bid strategy based on their own demand, </w:t>
      </w:r>
      <w:r w:rsidR="00EB45CE" w:rsidRPr="00DC4586">
        <w:rPr>
          <w:rFonts w:ascii="Times New Roman" w:hAnsi="Times New Roman" w:cs="Times New Roman"/>
        </w:rPr>
        <w:t xml:space="preserve">compared to </w:t>
      </w:r>
      <w:r w:rsidR="00B46034" w:rsidRPr="00DC4586">
        <w:rPr>
          <w:rFonts w:ascii="Times New Roman" w:hAnsi="Times New Roman" w:cs="Times New Roman"/>
        </w:rPr>
        <w:t xml:space="preserve">bidders participating only in the </w:t>
      </w:r>
      <w:r w:rsidR="00AD5F23" w:rsidRPr="00DC4586">
        <w:rPr>
          <w:rFonts w:ascii="Times New Roman" w:hAnsi="Times New Roman" w:cs="Times New Roman"/>
        </w:rPr>
        <w:t>3.4 GHz auction</w:t>
      </w:r>
      <w:r w:rsidR="00B46034" w:rsidRPr="00DC4586">
        <w:rPr>
          <w:rFonts w:ascii="Times New Roman" w:hAnsi="Times New Roman" w:cs="Times New Roman"/>
        </w:rPr>
        <w:t xml:space="preserve">. </w:t>
      </w:r>
      <w:r w:rsidR="00FF6830" w:rsidRPr="00DC4586">
        <w:rPr>
          <w:rFonts w:ascii="Times New Roman" w:hAnsi="Times New Roman" w:cs="Times New Roman"/>
        </w:rPr>
        <w:t>Th</w:t>
      </w:r>
      <w:r w:rsidR="00BB40FF" w:rsidRPr="00DC4586">
        <w:rPr>
          <w:rFonts w:ascii="Times New Roman" w:hAnsi="Times New Roman" w:cs="Times New Roman"/>
        </w:rPr>
        <w:t xml:space="preserve">e ACMA considers that </w:t>
      </w:r>
      <w:r w:rsidR="00B46034" w:rsidRPr="00DC4586">
        <w:rPr>
          <w:rFonts w:ascii="Times New Roman" w:hAnsi="Times New Roman" w:cs="Times New Roman"/>
        </w:rPr>
        <w:t xml:space="preserve">releasing information about the outcome of the </w:t>
      </w:r>
      <w:r w:rsidR="00AD5F23" w:rsidRPr="00DC4586">
        <w:rPr>
          <w:rFonts w:ascii="Times New Roman" w:hAnsi="Times New Roman" w:cs="Times New Roman"/>
        </w:rPr>
        <w:t>3.7 GHz auction</w:t>
      </w:r>
      <w:r w:rsidR="00B46034" w:rsidRPr="00DC4586">
        <w:rPr>
          <w:rFonts w:ascii="Times New Roman" w:hAnsi="Times New Roman" w:cs="Times New Roman"/>
        </w:rPr>
        <w:t xml:space="preserve"> to all registered bidders </w:t>
      </w:r>
      <w:r w:rsidR="00BB40FF" w:rsidRPr="00DC4586">
        <w:rPr>
          <w:rFonts w:ascii="Times New Roman" w:hAnsi="Times New Roman" w:cs="Times New Roman"/>
        </w:rPr>
        <w:t xml:space="preserve">ahead of the </w:t>
      </w:r>
      <w:r w:rsidR="00AD5F23" w:rsidRPr="00DC4586">
        <w:rPr>
          <w:rFonts w:ascii="Times New Roman" w:hAnsi="Times New Roman" w:cs="Times New Roman"/>
        </w:rPr>
        <w:t>3.4 GHz auction</w:t>
      </w:r>
      <w:r w:rsidR="00BB40FF" w:rsidRPr="00DC4586">
        <w:rPr>
          <w:rFonts w:ascii="Times New Roman" w:hAnsi="Times New Roman" w:cs="Times New Roman"/>
        </w:rPr>
        <w:t xml:space="preserve"> </w:t>
      </w:r>
      <w:r w:rsidR="00B46034" w:rsidRPr="00DC4586">
        <w:rPr>
          <w:rFonts w:ascii="Times New Roman" w:hAnsi="Times New Roman" w:cs="Times New Roman"/>
        </w:rPr>
        <w:t xml:space="preserve">is unlikely to </w:t>
      </w:r>
      <w:r w:rsidR="00DD4782" w:rsidRPr="00DC4586">
        <w:rPr>
          <w:rFonts w:ascii="Times New Roman" w:hAnsi="Times New Roman" w:cs="Times New Roman"/>
        </w:rPr>
        <w:t xml:space="preserve">increase the risk of strategic </w:t>
      </w:r>
      <w:r w:rsidR="00B46034" w:rsidRPr="00DC4586">
        <w:rPr>
          <w:rFonts w:ascii="Times New Roman" w:hAnsi="Times New Roman" w:cs="Times New Roman"/>
        </w:rPr>
        <w:t xml:space="preserve">behaviour in the </w:t>
      </w:r>
      <w:r w:rsidR="00AD5F23" w:rsidRPr="00DC4586">
        <w:rPr>
          <w:rFonts w:ascii="Times New Roman" w:hAnsi="Times New Roman" w:cs="Times New Roman"/>
        </w:rPr>
        <w:t>3.4 GHz auction</w:t>
      </w:r>
      <w:r w:rsidR="00B46034" w:rsidRPr="00DC4586">
        <w:rPr>
          <w:rFonts w:ascii="Times New Roman" w:hAnsi="Times New Roman" w:cs="Times New Roman"/>
        </w:rPr>
        <w:t>.</w:t>
      </w:r>
      <w:r w:rsidR="00BB40FF" w:rsidRPr="00DC4586">
        <w:rPr>
          <w:rFonts w:ascii="Times New Roman" w:hAnsi="Times New Roman" w:cs="Times New Roman"/>
        </w:rPr>
        <w:t xml:space="preserve"> </w:t>
      </w:r>
      <w:r w:rsidR="00C45744" w:rsidRPr="00DC4586">
        <w:rPr>
          <w:rFonts w:ascii="Times New Roman" w:hAnsi="Times New Roman" w:cs="Times New Roman"/>
        </w:rPr>
        <w:t>Therefore, a change was made in the determination to provide for some information about the outcome of the 3.7</w:t>
      </w:r>
      <w:r w:rsidR="00917738">
        <w:rPr>
          <w:rFonts w:ascii="Times New Roman" w:hAnsi="Times New Roman" w:cs="Times New Roman"/>
        </w:rPr>
        <w:t> </w:t>
      </w:r>
      <w:r w:rsidR="00C45744" w:rsidRPr="00DC4586">
        <w:rPr>
          <w:rFonts w:ascii="Times New Roman" w:hAnsi="Times New Roman" w:cs="Times New Roman"/>
        </w:rPr>
        <w:t>GHz auction</w:t>
      </w:r>
      <w:r w:rsidR="00CC6594">
        <w:rPr>
          <w:rFonts w:ascii="Times New Roman" w:hAnsi="Times New Roman" w:cs="Times New Roman"/>
        </w:rPr>
        <w:t xml:space="preserve"> to be released</w:t>
      </w:r>
      <w:r w:rsidR="00C45744" w:rsidRPr="00DC4586">
        <w:rPr>
          <w:rFonts w:ascii="Times New Roman" w:hAnsi="Times New Roman" w:cs="Times New Roman"/>
        </w:rPr>
        <w:t xml:space="preserve"> to all bidders before the commencement of the 3.4 GHz auction.</w:t>
      </w:r>
    </w:p>
    <w:p w14:paraId="5B9B8DA5" w14:textId="249727CC" w:rsidR="004764B9" w:rsidRPr="00DC4586" w:rsidRDefault="00CD233A" w:rsidP="00DC4586">
      <w:pPr>
        <w:keepLines/>
        <w:spacing w:line="257" w:lineRule="auto"/>
        <w:jc w:val="both"/>
        <w:rPr>
          <w:rFonts w:ascii="Times New Roman" w:hAnsi="Times New Roman" w:cs="Times New Roman"/>
        </w:rPr>
      </w:pPr>
      <w:r w:rsidRPr="00DC4586">
        <w:rPr>
          <w:rFonts w:ascii="Times New Roman" w:hAnsi="Times New Roman" w:cs="Times New Roman"/>
          <w:iCs/>
        </w:rPr>
        <w:t>In accordance with subsection 60(13A) of the Act, t</w:t>
      </w:r>
      <w:r w:rsidR="00E55145" w:rsidRPr="00DC4586">
        <w:rPr>
          <w:rFonts w:ascii="Times New Roman" w:hAnsi="Times New Roman" w:cs="Times New Roman"/>
          <w:iCs/>
        </w:rPr>
        <w:t>he ACMA consulted with the Australian Competition and Consumer Commission (</w:t>
      </w:r>
      <w:r w:rsidR="00E55145" w:rsidRPr="00DC4586">
        <w:rPr>
          <w:rFonts w:ascii="Times New Roman" w:hAnsi="Times New Roman" w:cs="Times New Roman"/>
          <w:b/>
        </w:rPr>
        <w:t>ACCC</w:t>
      </w:r>
      <w:r w:rsidR="00E55145" w:rsidRPr="00DC4586">
        <w:rPr>
          <w:rFonts w:ascii="Times New Roman" w:hAnsi="Times New Roman" w:cs="Times New Roman"/>
          <w:iCs/>
        </w:rPr>
        <w:t xml:space="preserve">) </w:t>
      </w:r>
      <w:r w:rsidRPr="00DC4586">
        <w:rPr>
          <w:rFonts w:ascii="Times New Roman" w:hAnsi="Times New Roman" w:cs="Times New Roman"/>
          <w:iCs/>
        </w:rPr>
        <w:t xml:space="preserve">about whether the determination should impose </w:t>
      </w:r>
      <w:r w:rsidR="00E55145" w:rsidRPr="00DC4586">
        <w:rPr>
          <w:rFonts w:ascii="Times New Roman" w:hAnsi="Times New Roman" w:cs="Times New Roman"/>
          <w:iCs/>
        </w:rPr>
        <w:t xml:space="preserve">allocation limits </w:t>
      </w:r>
      <w:r w:rsidRPr="00DC4586">
        <w:rPr>
          <w:rFonts w:ascii="Times New Roman" w:hAnsi="Times New Roman" w:cs="Times New Roman"/>
          <w:iCs/>
        </w:rPr>
        <w:t>and, if so, the nature of those limits</w:t>
      </w:r>
      <w:r w:rsidR="00E55145" w:rsidRPr="00DC4586">
        <w:rPr>
          <w:rFonts w:ascii="Times New Roman" w:hAnsi="Times New Roman" w:cs="Times New Roman"/>
          <w:iCs/>
        </w:rPr>
        <w:t>. On 1 August 2022, the ACCC recommended that the allocation limit should be 140 MHz in all areas in the 3</w:t>
      </w:r>
      <w:r w:rsidRPr="00DC4586">
        <w:rPr>
          <w:rFonts w:ascii="Times New Roman" w:hAnsi="Times New Roman" w:cs="Times New Roman"/>
          <w:iCs/>
        </w:rPr>
        <w:t>400 MHz to 3800 MHz</w:t>
      </w:r>
      <w:r w:rsidR="00E55145" w:rsidRPr="00DC4586">
        <w:rPr>
          <w:rFonts w:ascii="Times New Roman" w:hAnsi="Times New Roman" w:cs="Times New Roman"/>
          <w:iCs/>
        </w:rPr>
        <w:t xml:space="preserve"> frequency </w:t>
      </w:r>
      <w:r w:rsidRPr="00DC4586">
        <w:rPr>
          <w:rFonts w:ascii="Times New Roman" w:hAnsi="Times New Roman" w:cs="Times New Roman"/>
          <w:iCs/>
        </w:rPr>
        <w:t>band</w:t>
      </w:r>
      <w:r w:rsidR="00E55145" w:rsidRPr="00DC4586">
        <w:rPr>
          <w:rFonts w:ascii="Times New Roman" w:hAnsi="Times New Roman" w:cs="Times New Roman"/>
          <w:iCs/>
        </w:rPr>
        <w:t xml:space="preserve">. </w:t>
      </w:r>
      <w:r w:rsidRPr="00DC4586">
        <w:rPr>
          <w:rFonts w:ascii="Times New Roman" w:hAnsi="Times New Roman" w:cs="Times New Roman"/>
        </w:rPr>
        <w:t>During the draft allocation limits consultation, t</w:t>
      </w:r>
      <w:r w:rsidR="004764B9" w:rsidRPr="00DC4586">
        <w:rPr>
          <w:rFonts w:ascii="Times New Roman" w:hAnsi="Times New Roman" w:cs="Times New Roman"/>
        </w:rPr>
        <w:t xml:space="preserve">he ACMA </w:t>
      </w:r>
      <w:r w:rsidR="00E55145" w:rsidRPr="00DC4586">
        <w:rPr>
          <w:rFonts w:ascii="Times New Roman" w:hAnsi="Times New Roman" w:cs="Times New Roman"/>
        </w:rPr>
        <w:t>consulted</w:t>
      </w:r>
      <w:r w:rsidR="005A7DC6" w:rsidRPr="00DC4586">
        <w:rPr>
          <w:rFonts w:ascii="Times New Roman" w:hAnsi="Times New Roman" w:cs="Times New Roman"/>
        </w:rPr>
        <w:t xml:space="preserve"> on </w:t>
      </w:r>
      <w:r w:rsidRPr="00DC4586">
        <w:rPr>
          <w:rFonts w:ascii="Times New Roman" w:hAnsi="Times New Roman" w:cs="Times New Roman"/>
        </w:rPr>
        <w:t>three</w:t>
      </w:r>
      <w:r w:rsidR="005A7DC6" w:rsidRPr="00DC4586">
        <w:rPr>
          <w:rFonts w:ascii="Times New Roman" w:hAnsi="Times New Roman" w:cs="Times New Roman"/>
        </w:rPr>
        <w:t xml:space="preserve"> options for the limit</w:t>
      </w:r>
      <w:r w:rsidRPr="00DC4586">
        <w:rPr>
          <w:rFonts w:ascii="Times New Roman" w:hAnsi="Times New Roman" w:cs="Times New Roman"/>
        </w:rPr>
        <w:t>s</w:t>
      </w:r>
      <w:r w:rsidR="005A7DC6" w:rsidRPr="00DC4586">
        <w:rPr>
          <w:rFonts w:ascii="Times New Roman" w:hAnsi="Times New Roman" w:cs="Times New Roman"/>
        </w:rPr>
        <w:t>:</w:t>
      </w:r>
    </w:p>
    <w:p w14:paraId="13FB69E2" w14:textId="55DE88DC" w:rsidR="005A7DC6" w:rsidRPr="00DC4586" w:rsidRDefault="00896A7F" w:rsidP="00DC4586">
      <w:pPr>
        <w:pStyle w:val="ListParagraph"/>
        <w:numPr>
          <w:ilvl w:val="0"/>
          <w:numId w:val="63"/>
        </w:numPr>
        <w:jc w:val="both"/>
        <w:rPr>
          <w:rFonts w:ascii="Times New Roman" w:hAnsi="Times New Roman" w:cs="Times New Roman"/>
        </w:rPr>
      </w:pPr>
      <w:r w:rsidRPr="00DC4586">
        <w:rPr>
          <w:rFonts w:ascii="Times New Roman" w:hAnsi="Times New Roman" w:cs="Times New Roman"/>
        </w:rPr>
        <w:t xml:space="preserve">Option 1: </w:t>
      </w:r>
      <w:r w:rsidR="00E242B6" w:rsidRPr="00DC4586">
        <w:rPr>
          <w:rFonts w:ascii="Times New Roman" w:hAnsi="Times New Roman" w:cs="Times New Roman"/>
        </w:rPr>
        <w:t>As a result of the auction</w:t>
      </w:r>
      <w:r w:rsidR="00CD233A" w:rsidRPr="00DC4586">
        <w:rPr>
          <w:rFonts w:ascii="Times New Roman" w:hAnsi="Times New Roman" w:cs="Times New Roman"/>
        </w:rPr>
        <w:t>s</w:t>
      </w:r>
      <w:r w:rsidR="00E242B6" w:rsidRPr="00DC4586">
        <w:rPr>
          <w:rFonts w:ascii="Times New Roman" w:hAnsi="Times New Roman" w:cs="Times New Roman"/>
        </w:rPr>
        <w:t xml:space="preserve">, no bidder could </w:t>
      </w:r>
      <w:r w:rsidR="00625814" w:rsidRPr="00DC4586">
        <w:rPr>
          <w:rFonts w:ascii="Times New Roman" w:hAnsi="Times New Roman" w:cs="Times New Roman"/>
        </w:rPr>
        <w:t xml:space="preserve">hold more than 140 MHz of spectrum in </w:t>
      </w:r>
      <w:r w:rsidR="00F66375" w:rsidRPr="00DC4586">
        <w:rPr>
          <w:rFonts w:ascii="Times New Roman" w:hAnsi="Times New Roman" w:cs="Times New Roman"/>
        </w:rPr>
        <w:t>all</w:t>
      </w:r>
      <w:r w:rsidR="00625814" w:rsidRPr="00DC4586">
        <w:rPr>
          <w:rFonts w:ascii="Times New Roman" w:hAnsi="Times New Roman" w:cs="Times New Roman"/>
        </w:rPr>
        <w:t xml:space="preserve"> area</w:t>
      </w:r>
      <w:r w:rsidR="00F66375" w:rsidRPr="00DC4586">
        <w:rPr>
          <w:rFonts w:ascii="Times New Roman" w:hAnsi="Times New Roman" w:cs="Times New Roman"/>
        </w:rPr>
        <w:t>s</w:t>
      </w:r>
      <w:r w:rsidR="00625814" w:rsidRPr="00DC4586">
        <w:rPr>
          <w:rFonts w:ascii="Times New Roman" w:hAnsi="Times New Roman" w:cs="Times New Roman"/>
        </w:rPr>
        <w:t xml:space="preserve"> in the </w:t>
      </w:r>
      <w:r w:rsidR="00CD233A" w:rsidRPr="00DC4586">
        <w:rPr>
          <w:rFonts w:ascii="Times New Roman" w:hAnsi="Times New Roman" w:cs="Times New Roman"/>
        </w:rPr>
        <w:t>3400 MHz to 3800 MHz frequency band;</w:t>
      </w:r>
    </w:p>
    <w:p w14:paraId="10F86E5C" w14:textId="55355243" w:rsidR="00625814" w:rsidRPr="00DC4586" w:rsidRDefault="00896A7F" w:rsidP="00DC4586">
      <w:pPr>
        <w:pStyle w:val="ListParagraph"/>
        <w:numPr>
          <w:ilvl w:val="0"/>
          <w:numId w:val="63"/>
        </w:numPr>
        <w:jc w:val="both"/>
        <w:rPr>
          <w:rFonts w:ascii="Times New Roman" w:hAnsi="Times New Roman" w:cs="Times New Roman"/>
        </w:rPr>
      </w:pPr>
      <w:r w:rsidRPr="00DC4586">
        <w:rPr>
          <w:rFonts w:ascii="Times New Roman" w:hAnsi="Times New Roman" w:cs="Times New Roman"/>
        </w:rPr>
        <w:t xml:space="preserve">Option 2: </w:t>
      </w:r>
      <w:r w:rsidR="00625814" w:rsidRPr="00DC4586">
        <w:rPr>
          <w:rFonts w:ascii="Times New Roman" w:hAnsi="Times New Roman" w:cs="Times New Roman"/>
        </w:rPr>
        <w:t>As a result of the auction</w:t>
      </w:r>
      <w:r w:rsidR="00CD233A" w:rsidRPr="00DC4586">
        <w:rPr>
          <w:rFonts w:ascii="Times New Roman" w:hAnsi="Times New Roman" w:cs="Times New Roman"/>
        </w:rPr>
        <w:t>s</w:t>
      </w:r>
      <w:r w:rsidR="00625814" w:rsidRPr="00DC4586">
        <w:rPr>
          <w:rFonts w:ascii="Times New Roman" w:hAnsi="Times New Roman" w:cs="Times New Roman"/>
        </w:rPr>
        <w:t xml:space="preserve">, no bidder could hold more than 140 MHz of spectrum in metropolitan areas, and 160 MHz of spectrum in regional areas, in the </w:t>
      </w:r>
      <w:r w:rsidR="00CD233A" w:rsidRPr="00DC4586">
        <w:rPr>
          <w:rFonts w:ascii="Times New Roman" w:hAnsi="Times New Roman" w:cs="Times New Roman"/>
        </w:rPr>
        <w:t>3400 MHz to 3800 MHz frequency band;</w:t>
      </w:r>
    </w:p>
    <w:p w14:paraId="7BD285D0" w14:textId="7459058E" w:rsidR="00625814" w:rsidRPr="00DC4586" w:rsidRDefault="00896A7F" w:rsidP="00DC4586">
      <w:pPr>
        <w:pStyle w:val="ListParagraph"/>
        <w:numPr>
          <w:ilvl w:val="0"/>
          <w:numId w:val="63"/>
        </w:numPr>
        <w:jc w:val="both"/>
        <w:rPr>
          <w:rFonts w:ascii="Times New Roman" w:hAnsi="Times New Roman" w:cs="Times New Roman"/>
        </w:rPr>
      </w:pPr>
      <w:r w:rsidRPr="00DC4586">
        <w:rPr>
          <w:rFonts w:ascii="Times New Roman" w:hAnsi="Times New Roman" w:cs="Times New Roman"/>
        </w:rPr>
        <w:t xml:space="preserve">Option 3: </w:t>
      </w:r>
      <w:r w:rsidR="00625814" w:rsidRPr="00DC4586">
        <w:rPr>
          <w:rFonts w:ascii="Times New Roman" w:hAnsi="Times New Roman" w:cs="Times New Roman"/>
        </w:rPr>
        <w:t xml:space="preserve">No limits </w:t>
      </w:r>
      <w:r w:rsidR="00CD233A" w:rsidRPr="00DC4586">
        <w:rPr>
          <w:rFonts w:ascii="Times New Roman" w:hAnsi="Times New Roman" w:cs="Times New Roman"/>
        </w:rPr>
        <w:t>be imposed</w:t>
      </w:r>
      <w:r w:rsidR="00625814" w:rsidRPr="00DC4586">
        <w:rPr>
          <w:rFonts w:ascii="Times New Roman" w:hAnsi="Times New Roman" w:cs="Times New Roman"/>
        </w:rPr>
        <w:t>.</w:t>
      </w:r>
    </w:p>
    <w:p w14:paraId="073FDF98" w14:textId="123B0669" w:rsidR="00BD6A6E" w:rsidRPr="00DC4586" w:rsidRDefault="00BD6A6E" w:rsidP="00DC4586">
      <w:pPr>
        <w:jc w:val="both"/>
        <w:rPr>
          <w:rFonts w:ascii="Times New Roman" w:hAnsi="Times New Roman" w:cs="Times New Roman"/>
        </w:rPr>
      </w:pPr>
      <w:r w:rsidRPr="00DC4586">
        <w:rPr>
          <w:rFonts w:ascii="Times New Roman" w:hAnsi="Times New Roman" w:cs="Times New Roman"/>
        </w:rPr>
        <w:t xml:space="preserve">Submissions were largely divided, and </w:t>
      </w:r>
      <w:r w:rsidR="00CC6594">
        <w:rPr>
          <w:rFonts w:ascii="Times New Roman" w:hAnsi="Times New Roman" w:cs="Times New Roman"/>
        </w:rPr>
        <w:t xml:space="preserve">some proposed </w:t>
      </w:r>
      <w:r w:rsidRPr="00DC4586">
        <w:rPr>
          <w:rFonts w:ascii="Times New Roman" w:hAnsi="Times New Roman" w:cs="Times New Roman"/>
        </w:rPr>
        <w:t xml:space="preserve">several suggested alternatives to the three options (including alternative allocation </w:t>
      </w:r>
      <w:proofErr w:type="gramStart"/>
      <w:r w:rsidRPr="00DC4586">
        <w:rPr>
          <w:rFonts w:ascii="Times New Roman" w:hAnsi="Times New Roman" w:cs="Times New Roman"/>
        </w:rPr>
        <w:t>limit</w:t>
      </w:r>
      <w:r w:rsidR="00617AB3">
        <w:rPr>
          <w:rFonts w:ascii="Times New Roman" w:hAnsi="Times New Roman" w:cs="Times New Roman"/>
        </w:rPr>
        <w:t>s</w:t>
      </w:r>
      <w:r w:rsidRPr="00DC4586">
        <w:rPr>
          <w:rFonts w:ascii="Times New Roman" w:hAnsi="Times New Roman" w:cs="Times New Roman"/>
        </w:rPr>
        <w:t>, and</w:t>
      </w:r>
      <w:proofErr w:type="gramEnd"/>
      <w:r w:rsidRPr="00DC4586">
        <w:rPr>
          <w:rFonts w:ascii="Times New Roman" w:hAnsi="Times New Roman" w:cs="Times New Roman"/>
        </w:rPr>
        <w:t xml:space="preserve"> taking into account spectrum licences outside the 3400 MHz to 3800 MHz frequency band). Based on the consultation submissions, the </w:t>
      </w:r>
      <w:r w:rsidRPr="00DC4586" w:rsidDel="003D2525">
        <w:rPr>
          <w:rFonts w:ascii="Times New Roman" w:hAnsi="Times New Roman" w:cs="Times New Roman"/>
        </w:rPr>
        <w:t xml:space="preserve">ACMA’s consultation with the </w:t>
      </w:r>
      <w:r w:rsidRPr="00DC4586">
        <w:rPr>
          <w:rFonts w:ascii="Times New Roman" w:hAnsi="Times New Roman" w:cs="Times New Roman"/>
        </w:rPr>
        <w:t>ACCC as required under subsection 60(13A), and the ACMA’s own analysis of relevant technical, practical and policy matters (including an assessment of approaches adopted internationally), the ACMA has adopted Option 2, as the ACMA considers it enhances the likelihood of an efficient allocation, while also promoting competition in downstream markets and supporting digital connectivity and investment in regional Australia.</w:t>
      </w:r>
      <w:r w:rsidRPr="00DC4586">
        <w:t xml:space="preserve"> </w:t>
      </w:r>
      <w:r w:rsidRPr="00DC4586">
        <w:rPr>
          <w:rFonts w:ascii="Times New Roman" w:hAnsi="Times New Roman" w:cs="Times New Roman"/>
        </w:rPr>
        <w:t>The ACMA prepared an impact analysis equivalent, available on the Office of Impact Analysis website, which outlines the analysis we undertook to support this conclusion.</w:t>
      </w:r>
    </w:p>
    <w:p w14:paraId="21B6F092" w14:textId="5ED29B3F" w:rsidR="00284C79" w:rsidRPr="00DC4586" w:rsidRDefault="00284C79" w:rsidP="00DC4586">
      <w:pPr>
        <w:jc w:val="both"/>
        <w:rPr>
          <w:rFonts w:ascii="Times New Roman" w:hAnsi="Times New Roman" w:cs="Times New Roman"/>
        </w:rPr>
      </w:pPr>
      <w:r w:rsidRPr="00DC4586">
        <w:rPr>
          <w:rFonts w:ascii="Times New Roman" w:hAnsi="Times New Roman" w:cs="Times New Roman"/>
        </w:rPr>
        <w:lastRenderedPageBreak/>
        <w:t xml:space="preserve">As outlined in the draft allocation instruments consultation, </w:t>
      </w:r>
      <w:r w:rsidR="00B36157">
        <w:rPr>
          <w:rFonts w:ascii="Times New Roman" w:hAnsi="Times New Roman" w:cs="Times New Roman"/>
        </w:rPr>
        <w:t xml:space="preserve">following receipt of the ACCC advice </w:t>
      </w:r>
      <w:r w:rsidRPr="00DC4586">
        <w:rPr>
          <w:rFonts w:ascii="Times New Roman" w:hAnsi="Times New Roman" w:cs="Times New Roman"/>
        </w:rPr>
        <w:t>the ACMA conducted its own analysis of the technical characteristics of the spectrum, the complexity of the application of allocation limits and the approaches used in other jurisdictions. The ACMA has further considered these matters in light of the submissions received.</w:t>
      </w:r>
    </w:p>
    <w:p w14:paraId="092C2CBC" w14:textId="3F89B21C" w:rsidR="00617AB3" w:rsidRDefault="004A7BDB" w:rsidP="00DC4586">
      <w:pPr>
        <w:jc w:val="both"/>
        <w:rPr>
          <w:rFonts w:ascii="Times New Roman" w:hAnsi="Times New Roman" w:cs="Times New Roman"/>
        </w:rPr>
      </w:pPr>
      <w:r w:rsidRPr="00DC4586">
        <w:rPr>
          <w:rFonts w:ascii="Times New Roman" w:hAnsi="Times New Roman" w:cs="Times New Roman"/>
        </w:rPr>
        <w:t>Considering the technical characteristics of the spectrum, the ACMA agrees with the views expressed in one submission that spectrum in the 2.3 GHz band (2302 MHz to 2400 MHz) is broadly substitutable with spectrum in the 3.4 GHz to 4.0 GHz band (including the 3.4/3.7 GHz bands). The ACMA agrees that 2.3 GHz band spectrum is more directly substitutable for the 3.4 GHz to 4.0 GHz band than other ‘</w:t>
      </w:r>
      <w:proofErr w:type="spellStart"/>
      <w:r w:rsidRPr="00DC4586">
        <w:rPr>
          <w:rFonts w:ascii="Times New Roman" w:hAnsi="Times New Roman" w:cs="Times New Roman"/>
        </w:rPr>
        <w:t>midband</w:t>
      </w:r>
      <w:proofErr w:type="spellEnd"/>
      <w:r w:rsidRPr="00DC4586">
        <w:rPr>
          <w:rFonts w:ascii="Times New Roman" w:hAnsi="Times New Roman" w:cs="Times New Roman"/>
        </w:rPr>
        <w:t xml:space="preserve">’ spectrum that is subject to spectrum licensing. </w:t>
      </w:r>
      <w:proofErr w:type="spellStart"/>
      <w:r w:rsidRPr="00DC4586">
        <w:rPr>
          <w:rFonts w:ascii="Times New Roman" w:hAnsi="Times New Roman" w:cs="Times New Roman"/>
        </w:rPr>
        <w:t>Midband</w:t>
      </w:r>
      <w:proofErr w:type="spellEnd"/>
      <w:r w:rsidRPr="00DC4586">
        <w:rPr>
          <w:rFonts w:ascii="Times New Roman" w:hAnsi="Times New Roman" w:cs="Times New Roman"/>
        </w:rPr>
        <w:t xml:space="preserve"> spectrum includes</w:t>
      </w:r>
      <w:r w:rsidR="00617AB3">
        <w:rPr>
          <w:rFonts w:ascii="Times New Roman" w:hAnsi="Times New Roman" w:cs="Times New Roman"/>
        </w:rPr>
        <w:t>:</w:t>
      </w:r>
    </w:p>
    <w:p w14:paraId="6E5B9D31" w14:textId="3A9A70DC" w:rsidR="00617AB3" w:rsidRDefault="004A7BDB" w:rsidP="00617AB3">
      <w:pPr>
        <w:pStyle w:val="ListParagraph"/>
        <w:numPr>
          <w:ilvl w:val="0"/>
          <w:numId w:val="78"/>
        </w:numPr>
        <w:jc w:val="both"/>
        <w:rPr>
          <w:rFonts w:ascii="Times New Roman" w:hAnsi="Times New Roman" w:cs="Times New Roman"/>
        </w:rPr>
      </w:pPr>
      <w:r w:rsidRPr="00DD06A6">
        <w:rPr>
          <w:rFonts w:ascii="Times New Roman" w:hAnsi="Times New Roman" w:cs="Times New Roman"/>
        </w:rPr>
        <w:t>the 2.5 GHz band (2500 MHz to 2570 MHz and 2620 MHz to 2690 MHz</w:t>
      </w:r>
      <w:r w:rsidR="00263E51" w:rsidRPr="003E702C">
        <w:rPr>
          <w:rFonts w:ascii="Times New Roman" w:hAnsi="Times New Roman" w:cs="Times New Roman"/>
        </w:rPr>
        <w:t>)</w:t>
      </w:r>
      <w:r w:rsidR="000722A8">
        <w:rPr>
          <w:rFonts w:ascii="Times New Roman" w:hAnsi="Times New Roman" w:cs="Times New Roman"/>
        </w:rPr>
        <w:t>;</w:t>
      </w:r>
    </w:p>
    <w:p w14:paraId="64879E98" w14:textId="614DD5EC" w:rsidR="00617AB3" w:rsidRDefault="004A7BDB" w:rsidP="00617AB3">
      <w:pPr>
        <w:pStyle w:val="ListParagraph"/>
        <w:numPr>
          <w:ilvl w:val="0"/>
          <w:numId w:val="78"/>
        </w:numPr>
        <w:jc w:val="both"/>
        <w:rPr>
          <w:rFonts w:ascii="Times New Roman" w:hAnsi="Times New Roman" w:cs="Times New Roman"/>
        </w:rPr>
      </w:pPr>
      <w:r w:rsidRPr="00DD06A6">
        <w:rPr>
          <w:rFonts w:ascii="Times New Roman" w:hAnsi="Times New Roman" w:cs="Times New Roman"/>
        </w:rPr>
        <w:t>the 2 GHz band (1920 MHz to 1980 MHz and 2110 MHz to 2170 MHz</w:t>
      </w:r>
      <w:r w:rsidR="00263E51" w:rsidRPr="003E702C">
        <w:rPr>
          <w:rFonts w:ascii="Times New Roman" w:hAnsi="Times New Roman" w:cs="Times New Roman"/>
        </w:rPr>
        <w:t>)</w:t>
      </w:r>
      <w:r w:rsidR="000722A8">
        <w:rPr>
          <w:rFonts w:ascii="Times New Roman" w:hAnsi="Times New Roman" w:cs="Times New Roman"/>
        </w:rPr>
        <w:t>;</w:t>
      </w:r>
    </w:p>
    <w:p w14:paraId="5CB6A4BF" w14:textId="0214A71D" w:rsidR="00617AB3" w:rsidRDefault="004A7BDB" w:rsidP="00617AB3">
      <w:pPr>
        <w:pStyle w:val="ListParagraph"/>
        <w:numPr>
          <w:ilvl w:val="0"/>
          <w:numId w:val="78"/>
        </w:numPr>
        <w:jc w:val="both"/>
        <w:rPr>
          <w:rFonts w:ascii="Times New Roman" w:hAnsi="Times New Roman" w:cs="Times New Roman"/>
        </w:rPr>
      </w:pPr>
      <w:r w:rsidRPr="00DD06A6">
        <w:rPr>
          <w:rFonts w:ascii="Times New Roman" w:hAnsi="Times New Roman" w:cs="Times New Roman"/>
        </w:rPr>
        <w:t>the 1800 MHz band (1710 MHz to 1785 MHz and 1805 MHz to 1880</w:t>
      </w:r>
      <w:r w:rsidR="00917738" w:rsidRPr="005F1A99">
        <w:rPr>
          <w:rFonts w:ascii="Times New Roman" w:hAnsi="Times New Roman" w:cs="Times New Roman"/>
        </w:rPr>
        <w:t> </w:t>
      </w:r>
      <w:r w:rsidRPr="00471A40">
        <w:rPr>
          <w:rFonts w:ascii="Times New Roman" w:hAnsi="Times New Roman" w:cs="Times New Roman"/>
        </w:rPr>
        <w:t>MHz</w:t>
      </w:r>
      <w:r w:rsidR="00263E51" w:rsidRPr="00DD06A6">
        <w:rPr>
          <w:rFonts w:ascii="Times New Roman" w:hAnsi="Times New Roman" w:cs="Times New Roman"/>
        </w:rPr>
        <w:t>)</w:t>
      </w:r>
      <w:r w:rsidRPr="00DD06A6">
        <w:rPr>
          <w:rFonts w:ascii="Times New Roman" w:hAnsi="Times New Roman" w:cs="Times New Roman"/>
        </w:rPr>
        <w:t xml:space="preserve">. </w:t>
      </w:r>
    </w:p>
    <w:p w14:paraId="4BDF4162" w14:textId="2AE09C1F" w:rsidR="00E03D5C" w:rsidRPr="003F6876" w:rsidRDefault="004A7BDB" w:rsidP="00227FD5">
      <w:pPr>
        <w:jc w:val="both"/>
        <w:rPr>
          <w:rFonts w:ascii="Times New Roman" w:hAnsi="Times New Roman" w:cs="Times New Roman"/>
        </w:rPr>
      </w:pPr>
      <w:r w:rsidRPr="003F6876">
        <w:rPr>
          <w:rFonts w:ascii="Times New Roman" w:hAnsi="Times New Roman" w:cs="Times New Roman"/>
        </w:rPr>
        <w:t xml:space="preserve">The 2.3 GHz band is more directly substitutable for the 3.4 GHz to 4.0 GHz band than other </w:t>
      </w:r>
      <w:proofErr w:type="spellStart"/>
      <w:r w:rsidRPr="003F6876">
        <w:rPr>
          <w:rFonts w:ascii="Times New Roman" w:hAnsi="Times New Roman" w:cs="Times New Roman"/>
        </w:rPr>
        <w:t>midband</w:t>
      </w:r>
      <w:proofErr w:type="spellEnd"/>
      <w:r w:rsidRPr="003F6876">
        <w:rPr>
          <w:rFonts w:ascii="Times New Roman" w:hAnsi="Times New Roman" w:cs="Times New Roman"/>
        </w:rPr>
        <w:t xml:space="preserve"> spectrum due to the similarity in frequency range, the bandwidths available and the use of time division duplex when operating devices. However, all </w:t>
      </w:r>
      <w:proofErr w:type="spellStart"/>
      <w:r w:rsidRPr="003F6876">
        <w:rPr>
          <w:rFonts w:ascii="Times New Roman" w:hAnsi="Times New Roman" w:cs="Times New Roman"/>
        </w:rPr>
        <w:t>midband</w:t>
      </w:r>
      <w:proofErr w:type="spellEnd"/>
      <w:r w:rsidRPr="003F6876">
        <w:rPr>
          <w:rFonts w:ascii="Times New Roman" w:hAnsi="Times New Roman" w:cs="Times New Roman"/>
        </w:rPr>
        <w:t xml:space="preserve"> spectrum can, to varying degrees, be used to provide similar services and </w:t>
      </w:r>
      <w:r w:rsidR="00060AE3" w:rsidRPr="003F6876">
        <w:rPr>
          <w:rFonts w:ascii="Times New Roman" w:hAnsi="Times New Roman" w:cs="Times New Roman"/>
        </w:rPr>
        <w:t>is</w:t>
      </w:r>
      <w:r w:rsidRPr="003F6876">
        <w:rPr>
          <w:rFonts w:ascii="Times New Roman" w:hAnsi="Times New Roman" w:cs="Times New Roman"/>
        </w:rPr>
        <w:t>, to differing extents, partially substitutable with spectrum in the 3.4</w:t>
      </w:r>
      <w:r w:rsidR="003D0C17" w:rsidRPr="003F6876">
        <w:rPr>
          <w:rFonts w:ascii="Times New Roman" w:hAnsi="Times New Roman" w:cs="Times New Roman"/>
        </w:rPr>
        <w:t> </w:t>
      </w:r>
      <w:r w:rsidRPr="003F6876">
        <w:rPr>
          <w:rFonts w:ascii="Times New Roman" w:hAnsi="Times New Roman" w:cs="Times New Roman"/>
        </w:rPr>
        <w:t xml:space="preserve">GHz to 4.0 GHz band. </w:t>
      </w:r>
    </w:p>
    <w:p w14:paraId="3E22EEB1" w14:textId="22E80D45" w:rsidR="004A7BDB" w:rsidRPr="0089294C" w:rsidRDefault="00805FC9" w:rsidP="002B4BA5">
      <w:pPr>
        <w:jc w:val="both"/>
        <w:rPr>
          <w:rFonts w:ascii="Times New Roman" w:hAnsi="Times New Roman" w:cs="Times New Roman"/>
        </w:rPr>
      </w:pPr>
      <w:r w:rsidRPr="0089294C">
        <w:rPr>
          <w:rFonts w:ascii="Times New Roman" w:hAnsi="Times New Roman" w:cs="Times New Roman"/>
        </w:rPr>
        <w:t xml:space="preserve">As </w:t>
      </w:r>
      <w:r w:rsidR="003B7737" w:rsidRPr="0089294C">
        <w:rPr>
          <w:rFonts w:ascii="Times New Roman" w:hAnsi="Times New Roman" w:cs="Times New Roman"/>
        </w:rPr>
        <w:t>in</w:t>
      </w:r>
      <w:r w:rsidR="00A51C2E" w:rsidRPr="0089294C">
        <w:rPr>
          <w:rFonts w:ascii="Times New Roman" w:hAnsi="Times New Roman" w:cs="Times New Roman"/>
        </w:rPr>
        <w:t>dicate</w:t>
      </w:r>
      <w:r w:rsidR="003B7737" w:rsidRPr="0089294C">
        <w:rPr>
          <w:rFonts w:ascii="Times New Roman" w:hAnsi="Times New Roman" w:cs="Times New Roman"/>
        </w:rPr>
        <w:t>d</w:t>
      </w:r>
      <w:r w:rsidRPr="0089294C">
        <w:rPr>
          <w:rFonts w:ascii="Times New Roman" w:hAnsi="Times New Roman" w:cs="Times New Roman"/>
        </w:rPr>
        <w:t xml:space="preserve"> in the ACMA’s draft allocation instruments consultation, </w:t>
      </w:r>
      <w:r w:rsidR="00BF584D" w:rsidRPr="0089294C">
        <w:rPr>
          <w:rFonts w:ascii="Times New Roman" w:hAnsi="Times New Roman" w:cs="Times New Roman"/>
        </w:rPr>
        <w:t xml:space="preserve">the ACMA </w:t>
      </w:r>
      <w:r w:rsidR="00823380" w:rsidRPr="0089294C">
        <w:rPr>
          <w:rFonts w:ascii="Times New Roman" w:hAnsi="Times New Roman" w:cs="Times New Roman"/>
        </w:rPr>
        <w:t>notes that</w:t>
      </w:r>
      <w:r w:rsidR="00C607A7">
        <w:rPr>
          <w:rFonts w:ascii="Times New Roman" w:hAnsi="Times New Roman" w:cs="Times New Roman"/>
        </w:rPr>
        <w:t>,</w:t>
      </w:r>
      <w:r w:rsidR="00BF584D" w:rsidRPr="0089294C">
        <w:rPr>
          <w:rFonts w:ascii="Times New Roman" w:hAnsi="Times New Roman" w:cs="Times New Roman"/>
        </w:rPr>
        <w:t xml:space="preserve"> </w:t>
      </w:r>
      <w:r w:rsidR="00823380" w:rsidRPr="00227FD5">
        <w:rPr>
          <w:rFonts w:ascii="Times New Roman" w:hAnsi="Times New Roman" w:cs="Times New Roman"/>
        </w:rPr>
        <w:t>while the 5G equipment ecosystem is currently more mature in the 3300</w:t>
      </w:r>
      <w:r w:rsidR="000408B2">
        <w:rPr>
          <w:rFonts w:ascii="Times New Roman" w:hAnsi="Times New Roman" w:cs="Times New Roman"/>
        </w:rPr>
        <w:t xml:space="preserve"> MHz to </w:t>
      </w:r>
      <w:r w:rsidR="00823380" w:rsidRPr="00227FD5">
        <w:rPr>
          <w:rFonts w:ascii="Times New Roman" w:hAnsi="Times New Roman" w:cs="Times New Roman"/>
        </w:rPr>
        <w:t xml:space="preserve">3800 MHz frequency range, equipment availability for other </w:t>
      </w:r>
      <w:proofErr w:type="spellStart"/>
      <w:r w:rsidR="00823380" w:rsidRPr="00227FD5">
        <w:rPr>
          <w:rFonts w:ascii="Times New Roman" w:hAnsi="Times New Roman" w:cs="Times New Roman"/>
        </w:rPr>
        <w:t>midband</w:t>
      </w:r>
      <w:proofErr w:type="spellEnd"/>
      <w:r w:rsidR="00823380" w:rsidRPr="00227FD5">
        <w:rPr>
          <w:rFonts w:ascii="Times New Roman" w:hAnsi="Times New Roman" w:cs="Times New Roman"/>
        </w:rPr>
        <w:t xml:space="preserve"> spectrum is rapidly increasing and </w:t>
      </w:r>
      <w:r w:rsidR="1955F040" w:rsidRPr="0089294C">
        <w:rPr>
          <w:rFonts w:ascii="Times New Roman" w:hAnsi="Times New Roman" w:cs="Times New Roman"/>
        </w:rPr>
        <w:t xml:space="preserve">is </w:t>
      </w:r>
      <w:r w:rsidR="00823380" w:rsidRPr="00227FD5">
        <w:rPr>
          <w:rFonts w:ascii="Times New Roman" w:hAnsi="Times New Roman" w:cs="Times New Roman"/>
        </w:rPr>
        <w:t>expected to continue to do so.</w:t>
      </w:r>
      <w:r w:rsidR="00BF584D" w:rsidRPr="00227FD5">
        <w:rPr>
          <w:rFonts w:ascii="Times New Roman" w:hAnsi="Times New Roman" w:cs="Times New Roman"/>
        </w:rPr>
        <w:t xml:space="preserve"> </w:t>
      </w:r>
      <w:r w:rsidR="00E03D5C" w:rsidRPr="00227FD5">
        <w:rPr>
          <w:rFonts w:ascii="Times New Roman" w:hAnsi="Times New Roman" w:cs="Times New Roman"/>
        </w:rPr>
        <w:t xml:space="preserve">The ACMA </w:t>
      </w:r>
      <w:r w:rsidR="00D5063F" w:rsidRPr="0089294C">
        <w:rPr>
          <w:rFonts w:ascii="Times New Roman" w:hAnsi="Times New Roman" w:cs="Times New Roman"/>
        </w:rPr>
        <w:t>therefore</w:t>
      </w:r>
      <w:r w:rsidR="00E03D5C" w:rsidRPr="0089294C">
        <w:rPr>
          <w:rFonts w:ascii="Times New Roman" w:hAnsi="Times New Roman" w:cs="Times New Roman"/>
        </w:rPr>
        <w:t xml:space="preserve"> </w:t>
      </w:r>
      <w:r w:rsidR="00E03D5C" w:rsidRPr="00227FD5">
        <w:rPr>
          <w:rFonts w:ascii="Times New Roman" w:hAnsi="Times New Roman" w:cs="Times New Roman"/>
        </w:rPr>
        <w:t xml:space="preserve">considers that any near-term differences in equipment availability across these bands are of limited relevance, </w:t>
      </w:r>
      <w:r w:rsidR="00C11075" w:rsidRPr="0089294C">
        <w:rPr>
          <w:rFonts w:ascii="Times New Roman" w:hAnsi="Times New Roman" w:cs="Times New Roman"/>
        </w:rPr>
        <w:t xml:space="preserve">which </w:t>
      </w:r>
      <w:r w:rsidR="00946953" w:rsidRPr="0089294C">
        <w:rPr>
          <w:rFonts w:ascii="Times New Roman" w:hAnsi="Times New Roman" w:cs="Times New Roman"/>
        </w:rPr>
        <w:t>support</w:t>
      </w:r>
      <w:r w:rsidR="003A22CC" w:rsidRPr="0089294C">
        <w:rPr>
          <w:rFonts w:ascii="Times New Roman" w:hAnsi="Times New Roman" w:cs="Times New Roman"/>
        </w:rPr>
        <w:t>s</w:t>
      </w:r>
      <w:r w:rsidR="00946953" w:rsidRPr="0089294C">
        <w:rPr>
          <w:rFonts w:ascii="Times New Roman" w:hAnsi="Times New Roman" w:cs="Times New Roman"/>
        </w:rPr>
        <w:t xml:space="preserve"> the view that </w:t>
      </w:r>
      <w:r w:rsidR="00E03D5C" w:rsidRPr="00227FD5">
        <w:rPr>
          <w:rFonts w:ascii="Times New Roman" w:hAnsi="Times New Roman" w:cs="Times New Roman"/>
        </w:rPr>
        <w:t>in the medium to longer term these bands will become more substitutable</w:t>
      </w:r>
      <w:r w:rsidR="003A22CC" w:rsidRPr="0089294C">
        <w:rPr>
          <w:rFonts w:ascii="Times New Roman" w:hAnsi="Times New Roman" w:cs="Times New Roman"/>
        </w:rPr>
        <w:t xml:space="preserve"> from an </w:t>
      </w:r>
      <w:r w:rsidR="5926C731" w:rsidRPr="0089294C">
        <w:rPr>
          <w:rFonts w:ascii="Times New Roman" w:hAnsi="Times New Roman" w:cs="Times New Roman"/>
        </w:rPr>
        <w:t xml:space="preserve">equipment </w:t>
      </w:r>
      <w:r w:rsidR="003A22CC" w:rsidRPr="0089294C">
        <w:rPr>
          <w:rFonts w:ascii="Times New Roman" w:hAnsi="Times New Roman" w:cs="Times New Roman"/>
        </w:rPr>
        <w:t>ecosystem perspective</w:t>
      </w:r>
      <w:r w:rsidR="00E03D5C" w:rsidRPr="00227FD5">
        <w:rPr>
          <w:rFonts w:ascii="Times New Roman" w:hAnsi="Times New Roman" w:cs="Times New Roman"/>
        </w:rPr>
        <w:t xml:space="preserve">. </w:t>
      </w:r>
    </w:p>
    <w:p w14:paraId="38F30172" w14:textId="0D55B940" w:rsidR="00A6271E" w:rsidRPr="00DC4586" w:rsidRDefault="00A6271E" w:rsidP="00DC4586">
      <w:pPr>
        <w:jc w:val="both"/>
        <w:rPr>
          <w:rFonts w:ascii="Times New Roman" w:hAnsi="Times New Roman" w:cs="Times New Roman"/>
        </w:rPr>
      </w:pPr>
      <w:r w:rsidRPr="0089294C">
        <w:rPr>
          <w:rFonts w:ascii="Times New Roman" w:hAnsi="Times New Roman" w:cs="Times New Roman"/>
        </w:rPr>
        <w:t xml:space="preserve">Although </w:t>
      </w:r>
      <w:r w:rsidRPr="0089294C" w:rsidDel="007A0ADF">
        <w:rPr>
          <w:rFonts w:ascii="Times New Roman" w:hAnsi="Times New Roman" w:cs="Times New Roman"/>
        </w:rPr>
        <w:t>the 2.3 GHz band (and</w:t>
      </w:r>
      <w:r w:rsidRPr="00DC4586" w:rsidDel="007A0ADF">
        <w:rPr>
          <w:rFonts w:ascii="Times New Roman" w:hAnsi="Times New Roman" w:cs="Times New Roman"/>
        </w:rPr>
        <w:t xml:space="preserve"> other </w:t>
      </w:r>
      <w:proofErr w:type="spellStart"/>
      <w:r w:rsidRPr="00DC4586">
        <w:rPr>
          <w:rFonts w:ascii="Times New Roman" w:hAnsi="Times New Roman" w:cs="Times New Roman"/>
        </w:rPr>
        <w:t>mid</w:t>
      </w:r>
      <w:r w:rsidRPr="00DC4586" w:rsidDel="007A0ADF">
        <w:rPr>
          <w:rFonts w:ascii="Times New Roman" w:hAnsi="Times New Roman" w:cs="Times New Roman"/>
        </w:rPr>
        <w:t>band</w:t>
      </w:r>
      <w:proofErr w:type="spellEnd"/>
      <w:r w:rsidRPr="00DC4586">
        <w:rPr>
          <w:rFonts w:ascii="Times New Roman" w:hAnsi="Times New Roman" w:cs="Times New Roman"/>
        </w:rPr>
        <w:t xml:space="preserve"> spectrum,</w:t>
      </w:r>
      <w:r w:rsidRPr="00DC4586" w:rsidDel="007A0ADF">
        <w:rPr>
          <w:rFonts w:ascii="Times New Roman" w:hAnsi="Times New Roman" w:cs="Times New Roman"/>
        </w:rPr>
        <w:t xml:space="preserve"> to varying degrees) is broadly substitutable for the 3.4</w:t>
      </w:r>
      <w:r w:rsidRPr="00DC4586">
        <w:rPr>
          <w:rFonts w:ascii="Times New Roman" w:hAnsi="Times New Roman" w:cs="Times New Roman"/>
        </w:rPr>
        <w:t xml:space="preserve"> GHz to </w:t>
      </w:r>
      <w:r w:rsidRPr="00DC4586" w:rsidDel="007A0ADF">
        <w:rPr>
          <w:rFonts w:ascii="Times New Roman" w:hAnsi="Times New Roman" w:cs="Times New Roman"/>
        </w:rPr>
        <w:t xml:space="preserve">4.0 GHz band, the ACMA has </w:t>
      </w:r>
      <w:proofErr w:type="gramStart"/>
      <w:r w:rsidRPr="00DC4586">
        <w:rPr>
          <w:rFonts w:ascii="Times New Roman" w:hAnsi="Times New Roman" w:cs="Times New Roman"/>
        </w:rPr>
        <w:t>taken into account</w:t>
      </w:r>
      <w:proofErr w:type="gramEnd"/>
      <w:r w:rsidRPr="00DC4586">
        <w:rPr>
          <w:rFonts w:ascii="Times New Roman" w:hAnsi="Times New Roman" w:cs="Times New Roman"/>
        </w:rPr>
        <w:t xml:space="preserve"> other matters relevant to whether spectrum licences in </w:t>
      </w:r>
      <w:r w:rsidRPr="00DC4586" w:rsidDel="007A0ADF">
        <w:rPr>
          <w:rFonts w:ascii="Times New Roman" w:hAnsi="Times New Roman" w:cs="Times New Roman"/>
        </w:rPr>
        <w:t>the 2.3 GHz band</w:t>
      </w:r>
      <w:r w:rsidRPr="00DC4586" w:rsidDel="00110F3C">
        <w:rPr>
          <w:rFonts w:ascii="Times New Roman" w:hAnsi="Times New Roman" w:cs="Times New Roman"/>
        </w:rPr>
        <w:t xml:space="preserve"> (</w:t>
      </w:r>
      <w:r w:rsidRPr="00DC4586" w:rsidDel="007A0ADF">
        <w:rPr>
          <w:rFonts w:ascii="Times New Roman" w:hAnsi="Times New Roman" w:cs="Times New Roman"/>
        </w:rPr>
        <w:t>or</w:t>
      </w:r>
      <w:r w:rsidRPr="00DC4586">
        <w:rPr>
          <w:rFonts w:ascii="Times New Roman" w:hAnsi="Times New Roman" w:cs="Times New Roman"/>
        </w:rPr>
        <w:t xml:space="preserve"> in</w:t>
      </w:r>
      <w:r w:rsidRPr="00DC4586" w:rsidDel="007A0ADF">
        <w:rPr>
          <w:rFonts w:ascii="Times New Roman" w:hAnsi="Times New Roman" w:cs="Times New Roman"/>
        </w:rPr>
        <w:t xml:space="preserve"> other </w:t>
      </w:r>
      <w:proofErr w:type="spellStart"/>
      <w:r w:rsidRPr="00DC4586">
        <w:rPr>
          <w:rFonts w:ascii="Times New Roman" w:hAnsi="Times New Roman" w:cs="Times New Roman"/>
        </w:rPr>
        <w:t>mid</w:t>
      </w:r>
      <w:r w:rsidRPr="00DC4586" w:rsidDel="007A0ADF">
        <w:rPr>
          <w:rFonts w:ascii="Times New Roman" w:hAnsi="Times New Roman" w:cs="Times New Roman"/>
        </w:rPr>
        <w:t>band</w:t>
      </w:r>
      <w:proofErr w:type="spellEnd"/>
      <w:r w:rsidRPr="00DC4586">
        <w:rPr>
          <w:rFonts w:ascii="Times New Roman" w:hAnsi="Times New Roman" w:cs="Times New Roman"/>
        </w:rPr>
        <w:t xml:space="preserve"> </w:t>
      </w:r>
      <w:r w:rsidRPr="00DC4586" w:rsidDel="007A0ADF">
        <w:rPr>
          <w:rFonts w:ascii="Times New Roman" w:hAnsi="Times New Roman" w:cs="Times New Roman"/>
        </w:rPr>
        <w:t>s</w:t>
      </w:r>
      <w:r w:rsidRPr="00DC4586">
        <w:rPr>
          <w:rFonts w:ascii="Times New Roman" w:hAnsi="Times New Roman" w:cs="Times New Roman"/>
        </w:rPr>
        <w:t>pectrum</w:t>
      </w:r>
      <w:r w:rsidRPr="00DC4586" w:rsidDel="00110F3C">
        <w:rPr>
          <w:rFonts w:ascii="Times New Roman" w:hAnsi="Times New Roman" w:cs="Times New Roman"/>
        </w:rPr>
        <w:t xml:space="preserve">) </w:t>
      </w:r>
      <w:r w:rsidR="003C67CA">
        <w:rPr>
          <w:rFonts w:ascii="Times New Roman" w:hAnsi="Times New Roman" w:cs="Times New Roman"/>
        </w:rPr>
        <w:t>should</w:t>
      </w:r>
      <w:r w:rsidRPr="00DC4586">
        <w:rPr>
          <w:rFonts w:ascii="Times New Roman" w:hAnsi="Times New Roman" w:cs="Times New Roman"/>
        </w:rPr>
        <w:t xml:space="preserve"> be counted for the purposes of assessing whether the allocation of spectrum licences to a person would exceed the allocation limits. </w:t>
      </w:r>
    </w:p>
    <w:p w14:paraId="5D8B3A32" w14:textId="6678FB24" w:rsidR="00A6271E" w:rsidRPr="00DC4586" w:rsidRDefault="00A6271E" w:rsidP="00123E06">
      <w:pPr>
        <w:jc w:val="both"/>
        <w:rPr>
          <w:rFonts w:ascii="Times New Roman" w:hAnsi="Times New Roman" w:cs="Times New Roman"/>
        </w:rPr>
      </w:pPr>
      <w:r w:rsidRPr="00DC4586">
        <w:rPr>
          <w:rFonts w:ascii="Times New Roman" w:hAnsi="Times New Roman" w:cs="Times New Roman"/>
        </w:rPr>
        <w:t xml:space="preserve">The nature of the existing spectrum licences in </w:t>
      </w:r>
      <w:proofErr w:type="spellStart"/>
      <w:r w:rsidRPr="00DC4586">
        <w:rPr>
          <w:rFonts w:ascii="Times New Roman" w:hAnsi="Times New Roman" w:cs="Times New Roman"/>
        </w:rPr>
        <w:t>midband</w:t>
      </w:r>
      <w:proofErr w:type="spellEnd"/>
      <w:r w:rsidRPr="00DC4586">
        <w:rPr>
          <w:rFonts w:ascii="Times New Roman" w:hAnsi="Times New Roman" w:cs="Times New Roman"/>
        </w:rPr>
        <w:t xml:space="preserve"> spectrum is such that there is little uniformity or consistency in the geographic areas in which they authorise the operation of devices. The misaligned geographic areas of existing licences in the 2.3 GHz band (and further misalignment in </w:t>
      </w:r>
      <w:r w:rsidR="00002D2C" w:rsidRPr="00DC4586">
        <w:rPr>
          <w:rFonts w:ascii="Times New Roman" w:hAnsi="Times New Roman" w:cs="Times New Roman"/>
        </w:rPr>
        <w:t xml:space="preserve">some </w:t>
      </w:r>
      <w:r w:rsidRPr="00DC4586">
        <w:rPr>
          <w:rFonts w:ascii="Times New Roman" w:hAnsi="Times New Roman" w:cs="Times New Roman"/>
        </w:rPr>
        <w:t xml:space="preserve">other </w:t>
      </w:r>
      <w:proofErr w:type="spellStart"/>
      <w:r w:rsidRPr="00DC4586">
        <w:rPr>
          <w:rFonts w:ascii="Times New Roman" w:hAnsi="Times New Roman" w:cs="Times New Roman"/>
        </w:rPr>
        <w:t>midband</w:t>
      </w:r>
      <w:proofErr w:type="spellEnd"/>
      <w:r w:rsidR="00E34921">
        <w:rPr>
          <w:rFonts w:ascii="Times New Roman" w:hAnsi="Times New Roman" w:cs="Times New Roman"/>
        </w:rPr>
        <w:t xml:space="preserve"> </w:t>
      </w:r>
      <w:r w:rsidRPr="00DC4586">
        <w:rPr>
          <w:rFonts w:ascii="Times New Roman" w:hAnsi="Times New Roman" w:cs="Times New Roman"/>
        </w:rPr>
        <w:t>s</w:t>
      </w:r>
      <w:r w:rsidR="00E34921">
        <w:rPr>
          <w:rFonts w:ascii="Times New Roman" w:hAnsi="Times New Roman" w:cs="Times New Roman"/>
        </w:rPr>
        <w:t>pectrum</w:t>
      </w:r>
      <w:r w:rsidRPr="00DC4586">
        <w:rPr>
          <w:rFonts w:ascii="Times New Roman" w:hAnsi="Times New Roman" w:cs="Times New Roman"/>
        </w:rPr>
        <w:t xml:space="preserve">) with the 3.4 GHz products and the 3.7 GHz products, and with the existing spectrum licences in the 3400 MHz to 3800 MHz frequency band, would substantially increase the complexity of implementation associated with allocation limits, and therefore would require reconsideration and potential redesign of the allocation limits. </w:t>
      </w:r>
    </w:p>
    <w:p w14:paraId="41446A74" w14:textId="37E91F98" w:rsidR="00A6271E" w:rsidRPr="00DC4586" w:rsidRDefault="00A6271E" w:rsidP="00123E06">
      <w:pPr>
        <w:jc w:val="both"/>
        <w:rPr>
          <w:rFonts w:ascii="Times New Roman" w:hAnsi="Times New Roman" w:cs="Times New Roman"/>
        </w:rPr>
      </w:pPr>
      <w:r w:rsidRPr="00DC4586">
        <w:rPr>
          <w:rFonts w:ascii="Times New Roman" w:hAnsi="Times New Roman" w:cs="Times New Roman"/>
        </w:rPr>
        <w:t>The ACMA could partially address this complexity through adopting further disaggregation of the products available at auction; that is, by creating products with smaller geographic areas. However, this would increase the need for interference management measures around the geographic boundaries of products, increasing the risk of loss of utility around those boundaries</w:t>
      </w:r>
      <w:r w:rsidR="000B4E6C">
        <w:rPr>
          <w:rFonts w:ascii="Times New Roman" w:hAnsi="Times New Roman" w:cs="Times New Roman"/>
        </w:rPr>
        <w:t xml:space="preserve"> if different </w:t>
      </w:r>
      <w:r w:rsidR="009046CC">
        <w:rPr>
          <w:rFonts w:ascii="Times New Roman" w:hAnsi="Times New Roman" w:cs="Times New Roman"/>
        </w:rPr>
        <w:t xml:space="preserve">bidders </w:t>
      </w:r>
      <w:r w:rsidR="000B4E6C">
        <w:rPr>
          <w:rFonts w:ascii="Times New Roman" w:hAnsi="Times New Roman" w:cs="Times New Roman"/>
        </w:rPr>
        <w:t xml:space="preserve">obtained </w:t>
      </w:r>
      <w:r w:rsidR="00C970CE">
        <w:rPr>
          <w:rFonts w:ascii="Times New Roman" w:hAnsi="Times New Roman" w:cs="Times New Roman"/>
        </w:rPr>
        <w:t xml:space="preserve">geographically </w:t>
      </w:r>
      <w:r w:rsidR="000B4E6C">
        <w:rPr>
          <w:rFonts w:ascii="Times New Roman" w:hAnsi="Times New Roman" w:cs="Times New Roman"/>
        </w:rPr>
        <w:t>adjacent lots</w:t>
      </w:r>
      <w:r w:rsidRPr="00DC4586">
        <w:rPr>
          <w:rFonts w:ascii="Times New Roman" w:hAnsi="Times New Roman" w:cs="Times New Roman"/>
        </w:rPr>
        <w:t xml:space="preserve">. This would have adverse consequences for the efficient use of the spectrum. Further product disaggregation would make it more difficult for bidders to obtain geographically contiguous </w:t>
      </w:r>
      <w:proofErr w:type="gramStart"/>
      <w:r w:rsidRPr="00DC4586">
        <w:rPr>
          <w:rFonts w:ascii="Times New Roman" w:hAnsi="Times New Roman" w:cs="Times New Roman"/>
        </w:rPr>
        <w:t>areas, and</w:t>
      </w:r>
      <w:proofErr w:type="gramEnd"/>
      <w:r w:rsidRPr="00DC4586">
        <w:rPr>
          <w:rFonts w:ascii="Times New Roman" w:hAnsi="Times New Roman" w:cs="Times New Roman"/>
        </w:rPr>
        <w:t xml:space="preserve"> </w:t>
      </w:r>
      <w:r w:rsidR="00060AE3">
        <w:rPr>
          <w:rFonts w:ascii="Times New Roman" w:hAnsi="Times New Roman" w:cs="Times New Roman"/>
        </w:rPr>
        <w:t xml:space="preserve">would </w:t>
      </w:r>
      <w:r w:rsidRPr="00DC4586">
        <w:rPr>
          <w:rFonts w:ascii="Times New Roman" w:hAnsi="Times New Roman" w:cs="Times New Roman"/>
        </w:rPr>
        <w:t xml:space="preserve">introduce further complexities into an already complex auction, making bid strategy formulation for bidders and auction implementation by the ACMA more complex. </w:t>
      </w:r>
    </w:p>
    <w:p w14:paraId="78B4B942" w14:textId="05C81B4A" w:rsidR="00A6271E" w:rsidRPr="00DC4586" w:rsidRDefault="00A6271E" w:rsidP="00123E06">
      <w:pPr>
        <w:jc w:val="both"/>
        <w:rPr>
          <w:rFonts w:ascii="Times New Roman" w:hAnsi="Times New Roman" w:cs="Times New Roman"/>
        </w:rPr>
      </w:pPr>
      <w:r w:rsidRPr="00DC4586">
        <w:rPr>
          <w:rFonts w:ascii="Times New Roman" w:hAnsi="Times New Roman" w:cs="Times New Roman"/>
        </w:rPr>
        <w:lastRenderedPageBreak/>
        <w:t xml:space="preserve">Before making </w:t>
      </w:r>
      <w:r w:rsidR="00581C40">
        <w:rPr>
          <w:rFonts w:ascii="Times New Roman" w:hAnsi="Times New Roman" w:cs="Times New Roman"/>
        </w:rPr>
        <w:t>a</w:t>
      </w:r>
      <w:r w:rsidRPr="00DC4586">
        <w:rPr>
          <w:rFonts w:ascii="Times New Roman" w:hAnsi="Times New Roman" w:cs="Times New Roman"/>
        </w:rPr>
        <w:t xml:space="preserve"> provision for the inclusion of spectrum licences in other </w:t>
      </w:r>
      <w:proofErr w:type="spellStart"/>
      <w:r w:rsidRPr="00DC4586">
        <w:rPr>
          <w:rFonts w:ascii="Times New Roman" w:hAnsi="Times New Roman" w:cs="Times New Roman"/>
        </w:rPr>
        <w:t>midband</w:t>
      </w:r>
      <w:proofErr w:type="spellEnd"/>
      <w:r w:rsidRPr="00DC4586">
        <w:rPr>
          <w:rFonts w:ascii="Times New Roman" w:hAnsi="Times New Roman" w:cs="Times New Roman"/>
        </w:rPr>
        <w:t xml:space="preserve"> spectrum, outside the 3400 MHz to 3800 MHz band, in counting towards the allocation limits</w:t>
      </w:r>
      <w:r w:rsidR="00780F61">
        <w:rPr>
          <w:rFonts w:ascii="Times New Roman" w:hAnsi="Times New Roman" w:cs="Times New Roman"/>
        </w:rPr>
        <w:t>,</w:t>
      </w:r>
      <w:r w:rsidRPr="00DC4586">
        <w:rPr>
          <w:rFonts w:ascii="Times New Roman" w:hAnsi="Times New Roman" w:cs="Times New Roman"/>
        </w:rPr>
        <w:t xml:space="preserve"> the ACMA would need to conduct further detailed consideration of the allocation limits to be imposed and aspects of the auction design, supported by further consultations, which would delay the commencement of the auction</w:t>
      </w:r>
      <w:r w:rsidR="00805CE0">
        <w:rPr>
          <w:rFonts w:ascii="Times New Roman" w:hAnsi="Times New Roman" w:cs="Times New Roman"/>
        </w:rPr>
        <w:t>s</w:t>
      </w:r>
      <w:r w:rsidRPr="00DC4586">
        <w:rPr>
          <w:rFonts w:ascii="Times New Roman" w:hAnsi="Times New Roman" w:cs="Times New Roman"/>
        </w:rPr>
        <w:t xml:space="preserve">. </w:t>
      </w:r>
    </w:p>
    <w:p w14:paraId="48340001" w14:textId="24430ADC" w:rsidR="00A6271E" w:rsidRPr="00DC4586" w:rsidRDefault="00A6271E" w:rsidP="00123E06">
      <w:pPr>
        <w:jc w:val="both"/>
        <w:rPr>
          <w:rFonts w:ascii="Times New Roman" w:hAnsi="Times New Roman" w:cs="Times New Roman"/>
        </w:rPr>
      </w:pPr>
      <w:r w:rsidRPr="00DC4586">
        <w:rPr>
          <w:rFonts w:ascii="Times New Roman" w:hAnsi="Times New Roman" w:cs="Times New Roman"/>
        </w:rPr>
        <w:t>The ACMA has also considered approaches used by other jurisdictions when allocation limits have applied in the auction of spectrum in the 3400 MHz to 3800 MHz band</w:t>
      </w:r>
      <w:r w:rsidR="006E0A6D" w:rsidRPr="00DC4586">
        <w:rPr>
          <w:rFonts w:ascii="Times New Roman" w:hAnsi="Times New Roman" w:cs="Times New Roman"/>
        </w:rPr>
        <w:t xml:space="preserve">. In these </w:t>
      </w:r>
      <w:r w:rsidR="00FF3246" w:rsidRPr="00DC4586">
        <w:rPr>
          <w:rFonts w:ascii="Times New Roman" w:hAnsi="Times New Roman" w:cs="Times New Roman"/>
        </w:rPr>
        <w:t>instances</w:t>
      </w:r>
      <w:r w:rsidR="00123E06">
        <w:rPr>
          <w:rFonts w:ascii="Times New Roman" w:hAnsi="Times New Roman" w:cs="Times New Roman"/>
        </w:rPr>
        <w:t>,</w:t>
      </w:r>
      <w:r w:rsidRPr="00DC4586">
        <w:rPr>
          <w:rFonts w:ascii="Times New Roman" w:hAnsi="Times New Roman" w:cs="Times New Roman"/>
        </w:rPr>
        <w:t xml:space="preserve"> a limit only applied within the frequency band being auctioned (see, for example, Belgium’s 2022 auction of 3410</w:t>
      </w:r>
      <w:r w:rsidR="00917738">
        <w:rPr>
          <w:rFonts w:ascii="Times New Roman" w:hAnsi="Times New Roman" w:cs="Times New Roman"/>
        </w:rPr>
        <w:t> </w:t>
      </w:r>
      <w:r w:rsidRPr="00DC4586">
        <w:rPr>
          <w:rFonts w:ascii="Times New Roman" w:hAnsi="Times New Roman" w:cs="Times New Roman"/>
        </w:rPr>
        <w:t>MHz to 3800 MHz, Denmark’s 2021 auction of 3410 MHz to 3800 MHz, France’s 2020 auction of 3490 MHz to 3800 MHz, Sweden’s 2021 auction of 3400 MHz to 3720 MHz). Earlier, in 2016 and 2017, the United Kingdom allocated spectrum in the 3410 MHz to 3480 MHz and 3500 MHz to 3580</w:t>
      </w:r>
      <w:r w:rsidR="00917738">
        <w:rPr>
          <w:rFonts w:ascii="Times New Roman" w:hAnsi="Times New Roman" w:cs="Times New Roman"/>
        </w:rPr>
        <w:t> </w:t>
      </w:r>
      <w:r w:rsidRPr="00DC4586">
        <w:rPr>
          <w:rFonts w:ascii="Times New Roman" w:hAnsi="Times New Roman" w:cs="Times New Roman"/>
        </w:rPr>
        <w:t xml:space="preserve">MHz frequency bands. The allocation limits in this process counted all existing spectrum licences (both in </w:t>
      </w:r>
      <w:proofErr w:type="spellStart"/>
      <w:r w:rsidRPr="00DC4586">
        <w:rPr>
          <w:rFonts w:ascii="Times New Roman" w:hAnsi="Times New Roman" w:cs="Times New Roman"/>
        </w:rPr>
        <w:t>midband</w:t>
      </w:r>
      <w:proofErr w:type="spellEnd"/>
      <w:r w:rsidRPr="00DC4586">
        <w:rPr>
          <w:rFonts w:ascii="Times New Roman" w:hAnsi="Times New Roman" w:cs="Times New Roman"/>
        </w:rPr>
        <w:t xml:space="preserve"> spectrum, and elsewhere in the radiofrequency spectrum), and limited each bidder to 37% of currently licensed spectrum.</w:t>
      </w:r>
    </w:p>
    <w:p w14:paraId="6FBD01E0" w14:textId="0D45B009" w:rsidR="005750CA" w:rsidRPr="00DC4586" w:rsidDel="007A0ADF" w:rsidRDefault="00A6271E" w:rsidP="00DC4586">
      <w:pPr>
        <w:rPr>
          <w:rFonts w:ascii="Times New Roman" w:hAnsi="Times New Roman" w:cs="Times New Roman"/>
        </w:rPr>
      </w:pPr>
      <w:r w:rsidRPr="00DC4586">
        <w:rPr>
          <w:rFonts w:ascii="Times New Roman" w:hAnsi="Times New Roman" w:cs="Times New Roman"/>
        </w:rPr>
        <w:t xml:space="preserve">Taking all these matters into account, the ACMA considered that the efficient use and allocation of the spectrum would be better achieved by imposing allocation limits that count existing spectrum licences in the 3400 MHz to 3800 MHz band (which surround and adjoin the 3.4/3.7 GHz bands, and may be combined with the licences to be issued in those bands to form larger contiguous holdings), than by </w:t>
      </w:r>
      <w:r w:rsidR="00780F61">
        <w:rPr>
          <w:rFonts w:ascii="Times New Roman" w:hAnsi="Times New Roman" w:cs="Times New Roman"/>
        </w:rPr>
        <w:t>imposing limits that count</w:t>
      </w:r>
      <w:r w:rsidR="00780F61" w:rsidRPr="00DC4586">
        <w:rPr>
          <w:rFonts w:ascii="Times New Roman" w:hAnsi="Times New Roman" w:cs="Times New Roman"/>
        </w:rPr>
        <w:t xml:space="preserve"> </w:t>
      </w:r>
      <w:r w:rsidRPr="00DC4586">
        <w:rPr>
          <w:rFonts w:ascii="Times New Roman" w:hAnsi="Times New Roman" w:cs="Times New Roman"/>
        </w:rPr>
        <w:t xml:space="preserve">spectrum licences in other </w:t>
      </w:r>
      <w:proofErr w:type="spellStart"/>
      <w:r w:rsidRPr="00DC4586">
        <w:rPr>
          <w:rFonts w:ascii="Times New Roman" w:hAnsi="Times New Roman" w:cs="Times New Roman"/>
        </w:rPr>
        <w:t>midband</w:t>
      </w:r>
      <w:proofErr w:type="spellEnd"/>
      <w:r w:rsidRPr="00DC4586">
        <w:rPr>
          <w:rFonts w:ascii="Times New Roman" w:hAnsi="Times New Roman" w:cs="Times New Roman"/>
        </w:rPr>
        <w:t xml:space="preserve"> spectrum. </w:t>
      </w:r>
    </w:p>
    <w:p w14:paraId="6FE7ACEE" w14:textId="0D112673" w:rsidR="003E1DAB" w:rsidRPr="00DC4586" w:rsidRDefault="001C78F9" w:rsidP="00DC4586">
      <w:pPr>
        <w:jc w:val="both"/>
        <w:rPr>
          <w:rFonts w:ascii="Times New Roman" w:hAnsi="Times New Roman" w:cs="Times New Roman"/>
        </w:rPr>
      </w:pPr>
      <w:r w:rsidRPr="00DC4586">
        <w:rPr>
          <w:rFonts w:ascii="Times New Roman" w:hAnsi="Times New Roman" w:cs="Times New Roman"/>
        </w:rPr>
        <w:t>For the purposes of the allocation limits, t</w:t>
      </w:r>
      <w:r w:rsidR="001C23C8" w:rsidRPr="00DC4586">
        <w:rPr>
          <w:rFonts w:ascii="Times New Roman" w:hAnsi="Times New Roman" w:cs="Times New Roman"/>
        </w:rPr>
        <w:t>he ACMA proposed to</w:t>
      </w:r>
      <w:r w:rsidRPr="00DC4586">
        <w:rPr>
          <w:rFonts w:ascii="Times New Roman" w:hAnsi="Times New Roman" w:cs="Times New Roman"/>
        </w:rPr>
        <w:t xml:space="preserve"> disregard existing spectrum licences in the 3400 MHz to 3800 MHz</w:t>
      </w:r>
      <w:r w:rsidR="0061755D" w:rsidRPr="00DC4586">
        <w:rPr>
          <w:rFonts w:ascii="Times New Roman" w:hAnsi="Times New Roman" w:cs="Times New Roman"/>
        </w:rPr>
        <w:t xml:space="preserve"> band</w:t>
      </w:r>
      <w:r w:rsidRPr="00DC4586">
        <w:rPr>
          <w:rFonts w:ascii="Times New Roman" w:hAnsi="Times New Roman" w:cs="Times New Roman"/>
        </w:rPr>
        <w:t xml:space="preserve"> in particular circumstances. </w:t>
      </w:r>
      <w:r w:rsidR="0055679C" w:rsidRPr="00DC4586">
        <w:rPr>
          <w:rFonts w:ascii="Times New Roman" w:hAnsi="Times New Roman" w:cs="Times New Roman"/>
        </w:rPr>
        <w:t>E</w:t>
      </w:r>
      <w:r w:rsidR="00133C76" w:rsidRPr="00DC4586">
        <w:rPr>
          <w:rFonts w:ascii="Times New Roman" w:hAnsi="Times New Roman" w:cs="Times New Roman"/>
        </w:rPr>
        <w:t xml:space="preserve">ach existing spectrum licence contains one or more ‘authorisations’ to use a particular spectrum space. </w:t>
      </w:r>
      <w:r w:rsidR="00E73EB9" w:rsidRPr="00DC4586">
        <w:rPr>
          <w:rFonts w:ascii="Times New Roman" w:hAnsi="Times New Roman" w:cs="Times New Roman"/>
        </w:rPr>
        <w:t>A</w:t>
      </w:r>
      <w:r w:rsidR="001C23C8" w:rsidRPr="00DC4586">
        <w:rPr>
          <w:rFonts w:ascii="Times New Roman" w:hAnsi="Times New Roman" w:cs="Times New Roman"/>
        </w:rPr>
        <w:t xml:space="preserve">ny </w:t>
      </w:r>
      <w:r w:rsidR="20F652D7" w:rsidRPr="00DC4586">
        <w:rPr>
          <w:rFonts w:ascii="Times New Roman" w:hAnsi="Times New Roman" w:cs="Times New Roman"/>
        </w:rPr>
        <w:t>marginal</w:t>
      </w:r>
      <w:r w:rsidR="001C23C8" w:rsidRPr="00DC4586">
        <w:rPr>
          <w:rFonts w:ascii="Times New Roman" w:hAnsi="Times New Roman" w:cs="Times New Roman"/>
        </w:rPr>
        <w:t xml:space="preserve"> </w:t>
      </w:r>
      <w:r w:rsidR="00133C76" w:rsidRPr="00DC4586">
        <w:rPr>
          <w:rFonts w:ascii="Times New Roman" w:hAnsi="Times New Roman" w:cs="Times New Roman"/>
        </w:rPr>
        <w:t>spectrum space</w:t>
      </w:r>
      <w:r w:rsidR="007400D7" w:rsidRPr="00DC4586">
        <w:rPr>
          <w:rFonts w:ascii="Times New Roman" w:hAnsi="Times New Roman" w:cs="Times New Roman"/>
        </w:rPr>
        <w:t xml:space="preserve"> in licences held by a bidder, or by a person in the same relevant </w:t>
      </w:r>
      <w:r w:rsidR="0055679C" w:rsidRPr="00DC4586">
        <w:rPr>
          <w:rFonts w:ascii="Times New Roman" w:hAnsi="Times New Roman" w:cs="Times New Roman"/>
        </w:rPr>
        <w:t>group of persons as the bidder,</w:t>
      </w:r>
      <w:r w:rsidR="001C23C8" w:rsidRPr="00DC4586">
        <w:rPr>
          <w:rFonts w:ascii="Times New Roman" w:hAnsi="Times New Roman" w:cs="Times New Roman"/>
        </w:rPr>
        <w:t xml:space="preserve"> which </w:t>
      </w:r>
      <w:r w:rsidR="00D5016E" w:rsidRPr="00DC4586">
        <w:rPr>
          <w:rFonts w:ascii="Times New Roman" w:hAnsi="Times New Roman" w:cs="Times New Roman"/>
        </w:rPr>
        <w:t>cover</w:t>
      </w:r>
      <w:r w:rsidR="00187CA6" w:rsidRPr="00DC4586">
        <w:rPr>
          <w:rFonts w:ascii="Times New Roman" w:hAnsi="Times New Roman" w:cs="Times New Roman"/>
        </w:rPr>
        <w:t>s</w:t>
      </w:r>
      <w:r w:rsidR="001C23C8" w:rsidRPr="00DC4586">
        <w:rPr>
          <w:rFonts w:ascii="Times New Roman" w:hAnsi="Times New Roman" w:cs="Times New Roman"/>
        </w:rPr>
        <w:t xml:space="preserve"> less than 30% of the population of the product the bidder is bidding for</w:t>
      </w:r>
      <w:r w:rsidR="0055679C" w:rsidRPr="00DC4586">
        <w:rPr>
          <w:rFonts w:ascii="Times New Roman" w:hAnsi="Times New Roman" w:cs="Times New Roman"/>
        </w:rPr>
        <w:t>,</w:t>
      </w:r>
      <w:r w:rsidR="001C23C8" w:rsidRPr="00DC4586">
        <w:rPr>
          <w:rFonts w:ascii="Times New Roman" w:hAnsi="Times New Roman" w:cs="Times New Roman"/>
        </w:rPr>
        <w:t xml:space="preserve"> would not be </w:t>
      </w:r>
      <w:proofErr w:type="gramStart"/>
      <w:r w:rsidR="0055679C" w:rsidRPr="00DC4586">
        <w:rPr>
          <w:rFonts w:ascii="Times New Roman" w:hAnsi="Times New Roman" w:cs="Times New Roman"/>
        </w:rPr>
        <w:t>taken into account</w:t>
      </w:r>
      <w:proofErr w:type="gramEnd"/>
      <w:r w:rsidR="001C23C8" w:rsidRPr="00DC4586">
        <w:rPr>
          <w:rFonts w:ascii="Times New Roman" w:hAnsi="Times New Roman" w:cs="Times New Roman"/>
        </w:rPr>
        <w:t>.</w:t>
      </w:r>
      <w:r w:rsidR="007B1981" w:rsidRPr="00DC4586">
        <w:rPr>
          <w:rFonts w:ascii="Times New Roman" w:hAnsi="Times New Roman" w:cs="Times New Roman"/>
        </w:rPr>
        <w:t xml:space="preserve"> </w:t>
      </w:r>
      <w:r w:rsidR="0024667F" w:rsidRPr="00DC4586">
        <w:rPr>
          <w:rFonts w:ascii="Times New Roman" w:hAnsi="Times New Roman" w:cs="Times New Roman"/>
        </w:rPr>
        <w:t>One submission generally supported th</w:t>
      </w:r>
      <w:r w:rsidR="004D7BFE" w:rsidRPr="00DC4586">
        <w:rPr>
          <w:rFonts w:ascii="Times New Roman" w:hAnsi="Times New Roman" w:cs="Times New Roman"/>
        </w:rPr>
        <w:t>is</w:t>
      </w:r>
      <w:r w:rsidR="0024667F" w:rsidRPr="00DC4586">
        <w:rPr>
          <w:rFonts w:ascii="Times New Roman" w:hAnsi="Times New Roman" w:cs="Times New Roman"/>
        </w:rPr>
        <w:t xml:space="preserve"> </w:t>
      </w:r>
      <w:r w:rsidR="000D42D8" w:rsidRPr="00DC4586">
        <w:rPr>
          <w:rFonts w:ascii="Times New Roman" w:hAnsi="Times New Roman" w:cs="Times New Roman"/>
        </w:rPr>
        <w:t>propos</w:t>
      </w:r>
      <w:r w:rsidR="00187CA6" w:rsidRPr="00DC4586">
        <w:rPr>
          <w:rFonts w:ascii="Times New Roman" w:hAnsi="Times New Roman" w:cs="Times New Roman"/>
        </w:rPr>
        <w:t>al</w:t>
      </w:r>
      <w:r w:rsidR="000D42D8" w:rsidRPr="00DC4586">
        <w:rPr>
          <w:rFonts w:ascii="Times New Roman" w:hAnsi="Times New Roman" w:cs="Times New Roman"/>
        </w:rPr>
        <w:t>.</w:t>
      </w:r>
      <w:r w:rsidR="005C0380" w:rsidRPr="00DC4586">
        <w:rPr>
          <w:rFonts w:ascii="Times New Roman" w:hAnsi="Times New Roman" w:cs="Times New Roman"/>
        </w:rPr>
        <w:t xml:space="preserve"> One submission proposed the </w:t>
      </w:r>
      <w:r w:rsidR="00187CA6" w:rsidRPr="00DC4586">
        <w:rPr>
          <w:rFonts w:ascii="Times New Roman" w:hAnsi="Times New Roman" w:cs="Times New Roman"/>
        </w:rPr>
        <w:t xml:space="preserve">test </w:t>
      </w:r>
      <w:r w:rsidR="005C0380" w:rsidRPr="00DC4586">
        <w:rPr>
          <w:rFonts w:ascii="Times New Roman" w:hAnsi="Times New Roman" w:cs="Times New Roman"/>
        </w:rPr>
        <w:t xml:space="preserve">to be 15% </w:t>
      </w:r>
      <w:r w:rsidR="001722E5" w:rsidRPr="00DC4586">
        <w:rPr>
          <w:rFonts w:ascii="Times New Roman" w:hAnsi="Times New Roman" w:cs="Times New Roman"/>
        </w:rPr>
        <w:t>of the population of the product, and another</w:t>
      </w:r>
      <w:r w:rsidR="005C0380" w:rsidRPr="00DC4586">
        <w:rPr>
          <w:rFonts w:ascii="Times New Roman" w:hAnsi="Times New Roman" w:cs="Times New Roman"/>
        </w:rPr>
        <w:t xml:space="preserve"> proposed the </w:t>
      </w:r>
      <w:r w:rsidR="001722E5" w:rsidRPr="00DC4586">
        <w:rPr>
          <w:rFonts w:ascii="Times New Roman" w:hAnsi="Times New Roman" w:cs="Times New Roman"/>
        </w:rPr>
        <w:t xml:space="preserve">test </w:t>
      </w:r>
      <w:r w:rsidR="005C0380" w:rsidRPr="00DC4586">
        <w:rPr>
          <w:rFonts w:ascii="Times New Roman" w:hAnsi="Times New Roman" w:cs="Times New Roman"/>
        </w:rPr>
        <w:t xml:space="preserve">to be </w:t>
      </w:r>
      <w:r w:rsidR="00F63425" w:rsidRPr="00DC4586">
        <w:rPr>
          <w:rFonts w:ascii="Times New Roman" w:hAnsi="Times New Roman" w:cs="Times New Roman"/>
        </w:rPr>
        <w:t>50%</w:t>
      </w:r>
      <w:r w:rsidR="001722E5" w:rsidRPr="00DC4586">
        <w:rPr>
          <w:rFonts w:ascii="Times New Roman" w:hAnsi="Times New Roman" w:cs="Times New Roman"/>
        </w:rPr>
        <w:t xml:space="preserve"> of the population</w:t>
      </w:r>
      <w:r w:rsidR="00F63425" w:rsidRPr="00DC4586">
        <w:rPr>
          <w:rFonts w:ascii="Times New Roman" w:hAnsi="Times New Roman" w:cs="Times New Roman"/>
        </w:rPr>
        <w:t xml:space="preserve">. </w:t>
      </w:r>
      <w:r w:rsidR="00AF7CC1" w:rsidRPr="00DC4586">
        <w:rPr>
          <w:rFonts w:ascii="Times New Roman" w:hAnsi="Times New Roman" w:cs="Times New Roman"/>
        </w:rPr>
        <w:t xml:space="preserve">The ACMA </w:t>
      </w:r>
      <w:r w:rsidR="001722E5" w:rsidRPr="00DC4586">
        <w:rPr>
          <w:rFonts w:ascii="Times New Roman" w:hAnsi="Times New Roman" w:cs="Times New Roman"/>
        </w:rPr>
        <w:t>considers</w:t>
      </w:r>
      <w:r w:rsidR="00AF7CC1" w:rsidRPr="00DC4586">
        <w:rPr>
          <w:rFonts w:ascii="Times New Roman" w:hAnsi="Times New Roman" w:cs="Times New Roman"/>
        </w:rPr>
        <w:t xml:space="preserve"> that the </w:t>
      </w:r>
      <w:r w:rsidR="00BC51AE" w:rsidRPr="00DC4586">
        <w:rPr>
          <w:rFonts w:ascii="Times New Roman" w:hAnsi="Times New Roman" w:cs="Times New Roman"/>
        </w:rPr>
        <w:t xml:space="preserve">30% </w:t>
      </w:r>
      <w:r w:rsidR="001722E5" w:rsidRPr="00DC4586">
        <w:rPr>
          <w:rFonts w:ascii="Times New Roman" w:hAnsi="Times New Roman" w:cs="Times New Roman"/>
        </w:rPr>
        <w:t>test</w:t>
      </w:r>
      <w:r w:rsidR="00BC51AE" w:rsidRPr="00DC4586">
        <w:rPr>
          <w:rFonts w:ascii="Times New Roman" w:hAnsi="Times New Roman" w:cs="Times New Roman"/>
        </w:rPr>
        <w:t xml:space="preserve"> </w:t>
      </w:r>
      <w:r w:rsidR="68603496" w:rsidRPr="00DC4586">
        <w:rPr>
          <w:rFonts w:ascii="Times New Roman" w:hAnsi="Times New Roman" w:cs="Times New Roman"/>
        </w:rPr>
        <w:t>minimises the risk of counterintuitive allocation limits outcomes for bidders</w:t>
      </w:r>
      <w:r w:rsidR="001722E5" w:rsidRPr="00DC4586">
        <w:rPr>
          <w:rFonts w:ascii="Times New Roman" w:hAnsi="Times New Roman" w:cs="Times New Roman"/>
        </w:rPr>
        <w:t>, based on existing spectrum licences at the time the determination was made</w:t>
      </w:r>
      <w:r w:rsidR="003D50F6" w:rsidRPr="00DC4586">
        <w:rPr>
          <w:rFonts w:ascii="Times New Roman" w:hAnsi="Times New Roman" w:cs="Times New Roman"/>
        </w:rPr>
        <w:t>.</w:t>
      </w:r>
      <w:r w:rsidR="00B811F0" w:rsidRPr="00DC4586">
        <w:rPr>
          <w:rFonts w:ascii="Times New Roman" w:hAnsi="Times New Roman" w:cs="Times New Roman"/>
        </w:rPr>
        <w:t xml:space="preserve"> </w:t>
      </w:r>
    </w:p>
    <w:p w14:paraId="61236008" w14:textId="70401352" w:rsidR="00C008AD" w:rsidRPr="00DC4586" w:rsidRDefault="00920862" w:rsidP="00DC4586">
      <w:pPr>
        <w:jc w:val="both"/>
        <w:rPr>
          <w:rFonts w:ascii="Times New Roman" w:hAnsi="Times New Roman" w:cs="Times New Roman"/>
        </w:rPr>
      </w:pPr>
      <w:r w:rsidRPr="00DC4586">
        <w:rPr>
          <w:rFonts w:ascii="Times New Roman" w:hAnsi="Times New Roman" w:cs="Times New Roman"/>
        </w:rPr>
        <w:t xml:space="preserve">The ACMA proposed </w:t>
      </w:r>
      <w:r w:rsidR="001C20A0" w:rsidRPr="00DC4586">
        <w:rPr>
          <w:rFonts w:ascii="Times New Roman" w:hAnsi="Times New Roman" w:cs="Times New Roman"/>
        </w:rPr>
        <w:t>that</w:t>
      </w:r>
      <w:r w:rsidR="00626DE8" w:rsidRPr="00DC4586">
        <w:rPr>
          <w:rFonts w:ascii="Times New Roman" w:hAnsi="Times New Roman" w:cs="Times New Roman"/>
        </w:rPr>
        <w:t xml:space="preserve"> </w:t>
      </w:r>
      <w:r w:rsidR="00E2622B" w:rsidRPr="00DC4586">
        <w:rPr>
          <w:rFonts w:ascii="Times New Roman" w:hAnsi="Times New Roman" w:cs="Times New Roman"/>
        </w:rPr>
        <w:t xml:space="preserve">third party authorisations </w:t>
      </w:r>
      <w:r w:rsidR="00626DE8" w:rsidRPr="00DC4586">
        <w:rPr>
          <w:rFonts w:ascii="Times New Roman" w:hAnsi="Times New Roman" w:cs="Times New Roman"/>
        </w:rPr>
        <w:t xml:space="preserve">under section 68 of the Act </w:t>
      </w:r>
      <w:proofErr w:type="gramStart"/>
      <w:r w:rsidR="00626DE8" w:rsidRPr="00DC4586">
        <w:rPr>
          <w:rFonts w:ascii="Times New Roman" w:hAnsi="Times New Roman" w:cs="Times New Roman"/>
        </w:rPr>
        <w:t>not be</w:t>
      </w:r>
      <w:proofErr w:type="gramEnd"/>
      <w:r w:rsidR="00626DE8" w:rsidRPr="00DC4586">
        <w:rPr>
          <w:rFonts w:ascii="Times New Roman" w:hAnsi="Times New Roman" w:cs="Times New Roman"/>
        </w:rPr>
        <w:t xml:space="preserve"> </w:t>
      </w:r>
      <w:r w:rsidR="00E2622B" w:rsidRPr="00DC4586">
        <w:rPr>
          <w:rFonts w:ascii="Times New Roman" w:hAnsi="Times New Roman" w:cs="Times New Roman"/>
        </w:rPr>
        <w:t>taken into account for the</w:t>
      </w:r>
      <w:r w:rsidR="00626DE8" w:rsidRPr="00DC4586">
        <w:rPr>
          <w:rFonts w:ascii="Times New Roman" w:hAnsi="Times New Roman" w:cs="Times New Roman"/>
        </w:rPr>
        <w:t xml:space="preserve"> allocation limit</w:t>
      </w:r>
      <w:r w:rsidR="004C5DCF" w:rsidRPr="00DC4586">
        <w:rPr>
          <w:rFonts w:ascii="Times New Roman" w:hAnsi="Times New Roman" w:cs="Times New Roman"/>
        </w:rPr>
        <w:t>s</w:t>
      </w:r>
      <w:r w:rsidR="00626DE8" w:rsidRPr="00DC4586">
        <w:rPr>
          <w:rFonts w:ascii="Times New Roman" w:hAnsi="Times New Roman" w:cs="Times New Roman"/>
        </w:rPr>
        <w:t>.</w:t>
      </w:r>
      <w:r w:rsidR="00351164" w:rsidRPr="00DC4586">
        <w:rPr>
          <w:rFonts w:ascii="Times New Roman" w:hAnsi="Times New Roman" w:cs="Times New Roman"/>
        </w:rPr>
        <w:t xml:space="preserve"> </w:t>
      </w:r>
      <w:r w:rsidR="00205003" w:rsidRPr="00DC4586">
        <w:rPr>
          <w:rFonts w:ascii="Times New Roman" w:hAnsi="Times New Roman" w:cs="Times New Roman"/>
        </w:rPr>
        <w:t xml:space="preserve">Submissions on this proposal were divided. </w:t>
      </w:r>
      <w:r w:rsidR="00146F25" w:rsidRPr="00DC4586">
        <w:rPr>
          <w:rFonts w:ascii="Times New Roman" w:hAnsi="Times New Roman" w:cs="Times New Roman"/>
        </w:rPr>
        <w:t xml:space="preserve">The ACMA’s view is that </w:t>
      </w:r>
      <w:r w:rsidR="004C5DCF" w:rsidRPr="00DC4586">
        <w:rPr>
          <w:rFonts w:ascii="Times New Roman" w:hAnsi="Times New Roman" w:cs="Times New Roman"/>
        </w:rPr>
        <w:t xml:space="preserve">taking </w:t>
      </w:r>
      <w:r w:rsidR="00FA5219" w:rsidRPr="00DC4586">
        <w:rPr>
          <w:rFonts w:ascii="Times New Roman" w:hAnsi="Times New Roman" w:cs="Times New Roman"/>
        </w:rPr>
        <w:t>third</w:t>
      </w:r>
      <w:r w:rsidR="004C5DCF" w:rsidRPr="00DC4586">
        <w:rPr>
          <w:rFonts w:ascii="Times New Roman" w:hAnsi="Times New Roman" w:cs="Times New Roman"/>
        </w:rPr>
        <w:t xml:space="preserve"> </w:t>
      </w:r>
      <w:r w:rsidR="00FA5219" w:rsidRPr="00DC4586">
        <w:rPr>
          <w:rFonts w:ascii="Times New Roman" w:hAnsi="Times New Roman" w:cs="Times New Roman"/>
        </w:rPr>
        <w:t xml:space="preserve">party authorisations </w:t>
      </w:r>
      <w:r w:rsidR="009946E1" w:rsidRPr="00DC4586">
        <w:rPr>
          <w:rFonts w:ascii="Times New Roman" w:hAnsi="Times New Roman" w:cs="Times New Roman"/>
        </w:rPr>
        <w:t>into account may</w:t>
      </w:r>
      <w:r w:rsidR="00FA5219" w:rsidRPr="00DC4586">
        <w:rPr>
          <w:rFonts w:ascii="Times New Roman" w:hAnsi="Times New Roman" w:cs="Times New Roman"/>
        </w:rPr>
        <w:t xml:space="preserve"> detract from certainty for bidders at auction as to </w:t>
      </w:r>
      <w:r w:rsidR="009946E1" w:rsidRPr="00DC4586">
        <w:rPr>
          <w:rFonts w:ascii="Times New Roman" w:hAnsi="Times New Roman" w:cs="Times New Roman"/>
        </w:rPr>
        <w:t>the application of the allocation limits</w:t>
      </w:r>
      <w:r w:rsidR="00C008AD" w:rsidRPr="00DC4586">
        <w:rPr>
          <w:rFonts w:ascii="Times New Roman" w:hAnsi="Times New Roman" w:cs="Times New Roman"/>
        </w:rPr>
        <w:t>:</w:t>
      </w:r>
      <w:r w:rsidR="00FA5219" w:rsidRPr="00DC4586">
        <w:rPr>
          <w:rFonts w:ascii="Times New Roman" w:hAnsi="Times New Roman" w:cs="Times New Roman"/>
        </w:rPr>
        <w:t xml:space="preserve"> </w:t>
      </w:r>
    </w:p>
    <w:p w14:paraId="1B6967BA" w14:textId="2FC8927D" w:rsidR="00C026C0" w:rsidRPr="00DC4586" w:rsidRDefault="009946E1" w:rsidP="00DC4586">
      <w:pPr>
        <w:pStyle w:val="ListParagraph"/>
        <w:numPr>
          <w:ilvl w:val="0"/>
          <w:numId w:val="63"/>
        </w:numPr>
        <w:jc w:val="both"/>
        <w:rPr>
          <w:rFonts w:ascii="Times New Roman" w:hAnsi="Times New Roman" w:cs="Times New Roman"/>
        </w:rPr>
      </w:pPr>
      <w:r w:rsidRPr="00DC4586">
        <w:rPr>
          <w:rFonts w:ascii="Times New Roman" w:hAnsi="Times New Roman" w:cs="Times New Roman"/>
        </w:rPr>
        <w:t>third party aut</w:t>
      </w:r>
      <w:r w:rsidR="00086319" w:rsidRPr="00DC4586">
        <w:rPr>
          <w:rFonts w:ascii="Times New Roman" w:hAnsi="Times New Roman" w:cs="Times New Roman"/>
        </w:rPr>
        <w:t>h</w:t>
      </w:r>
      <w:r w:rsidRPr="00DC4586">
        <w:rPr>
          <w:rFonts w:ascii="Times New Roman" w:hAnsi="Times New Roman" w:cs="Times New Roman"/>
        </w:rPr>
        <w:t>orisation</w:t>
      </w:r>
      <w:r w:rsidR="009F195B" w:rsidRPr="00DC4586">
        <w:rPr>
          <w:rFonts w:ascii="Times New Roman" w:hAnsi="Times New Roman" w:cs="Times New Roman"/>
        </w:rPr>
        <w:t xml:space="preserve">s may be made on different terms and confer different rights on the recipient, when compared to the rights </w:t>
      </w:r>
      <w:r w:rsidR="00086319" w:rsidRPr="00DC4586">
        <w:rPr>
          <w:rFonts w:ascii="Times New Roman" w:hAnsi="Times New Roman" w:cs="Times New Roman"/>
        </w:rPr>
        <w:t>of</w:t>
      </w:r>
      <w:r w:rsidR="009F195B" w:rsidRPr="00DC4586">
        <w:rPr>
          <w:rFonts w:ascii="Times New Roman" w:hAnsi="Times New Roman" w:cs="Times New Roman"/>
        </w:rPr>
        <w:t xml:space="preserve"> a spectrum licensee</w:t>
      </w:r>
      <w:r w:rsidR="00086319" w:rsidRPr="00DC4586">
        <w:rPr>
          <w:rFonts w:ascii="Times New Roman" w:hAnsi="Times New Roman" w:cs="Times New Roman"/>
        </w:rPr>
        <w:t>;</w:t>
      </w:r>
      <w:r w:rsidR="009F195B" w:rsidRPr="00DC4586">
        <w:rPr>
          <w:rFonts w:ascii="Times New Roman" w:hAnsi="Times New Roman" w:cs="Times New Roman"/>
        </w:rPr>
        <w:t xml:space="preserve"> </w:t>
      </w:r>
    </w:p>
    <w:p w14:paraId="01D2706B" w14:textId="0C2C1A2D" w:rsidR="00421039" w:rsidRPr="00DC4586" w:rsidRDefault="00086319" w:rsidP="00DC4586">
      <w:pPr>
        <w:pStyle w:val="ListParagraph"/>
        <w:numPr>
          <w:ilvl w:val="0"/>
          <w:numId w:val="63"/>
        </w:numPr>
        <w:jc w:val="both"/>
        <w:rPr>
          <w:rFonts w:ascii="Times New Roman" w:hAnsi="Times New Roman" w:cs="Times New Roman"/>
        </w:rPr>
      </w:pPr>
      <w:r w:rsidRPr="00DC4586">
        <w:rPr>
          <w:rFonts w:ascii="Times New Roman" w:hAnsi="Times New Roman" w:cs="Times New Roman"/>
        </w:rPr>
        <w:t xml:space="preserve">the geographic areas </w:t>
      </w:r>
      <w:r w:rsidR="007006BC" w:rsidRPr="00DC4586">
        <w:rPr>
          <w:rFonts w:ascii="Times New Roman" w:hAnsi="Times New Roman" w:cs="Times New Roman"/>
        </w:rPr>
        <w:t xml:space="preserve">in a </w:t>
      </w:r>
      <w:r w:rsidR="0042571A" w:rsidRPr="00DC4586">
        <w:rPr>
          <w:rFonts w:ascii="Times New Roman" w:hAnsi="Times New Roman" w:cs="Times New Roman"/>
        </w:rPr>
        <w:t>third-party</w:t>
      </w:r>
      <w:r w:rsidR="007006BC" w:rsidRPr="00DC4586">
        <w:rPr>
          <w:rFonts w:ascii="Times New Roman" w:hAnsi="Times New Roman" w:cs="Times New Roman"/>
        </w:rPr>
        <w:t xml:space="preserve"> authorisation may not align with the product areas for the 3.4/3.7 GHz bands allocation process</w:t>
      </w:r>
      <w:r w:rsidRPr="00DC4586">
        <w:rPr>
          <w:rFonts w:ascii="Times New Roman" w:hAnsi="Times New Roman" w:cs="Times New Roman"/>
        </w:rPr>
        <w:t>;</w:t>
      </w:r>
    </w:p>
    <w:p w14:paraId="6E914832" w14:textId="2DFDA3E7" w:rsidR="00284CFC" w:rsidRPr="00DC4586" w:rsidRDefault="005B2F92" w:rsidP="00DC4586">
      <w:pPr>
        <w:pStyle w:val="ListParagraph"/>
        <w:numPr>
          <w:ilvl w:val="0"/>
          <w:numId w:val="63"/>
        </w:numPr>
        <w:jc w:val="both"/>
        <w:rPr>
          <w:rFonts w:ascii="Times New Roman" w:hAnsi="Times New Roman" w:cs="Times New Roman"/>
        </w:rPr>
      </w:pPr>
      <w:r w:rsidRPr="00DC4586">
        <w:rPr>
          <w:rFonts w:ascii="Times New Roman" w:hAnsi="Times New Roman" w:cs="Times New Roman"/>
        </w:rPr>
        <w:t>f</w:t>
      </w:r>
      <w:r w:rsidR="00E659E6" w:rsidRPr="00DC4586">
        <w:rPr>
          <w:rFonts w:ascii="Times New Roman" w:hAnsi="Times New Roman" w:cs="Times New Roman"/>
        </w:rPr>
        <w:t xml:space="preserve">or </w:t>
      </w:r>
      <w:r w:rsidRPr="00DC4586">
        <w:rPr>
          <w:rFonts w:ascii="Times New Roman" w:hAnsi="Times New Roman" w:cs="Times New Roman"/>
        </w:rPr>
        <w:t>third party authorisations</w:t>
      </w:r>
      <w:r w:rsidR="00E659E6" w:rsidRPr="00DC4586">
        <w:rPr>
          <w:rFonts w:ascii="Times New Roman" w:hAnsi="Times New Roman" w:cs="Times New Roman"/>
        </w:rPr>
        <w:t xml:space="preserve"> which have been subject to regulatory consideration</w:t>
      </w:r>
      <w:r w:rsidRPr="00DC4586">
        <w:rPr>
          <w:rFonts w:ascii="Times New Roman" w:hAnsi="Times New Roman" w:cs="Times New Roman"/>
        </w:rPr>
        <w:t xml:space="preserve"> under the </w:t>
      </w:r>
      <w:r w:rsidRPr="00DC4586">
        <w:rPr>
          <w:rFonts w:ascii="Times New Roman" w:hAnsi="Times New Roman" w:cs="Times New Roman"/>
          <w:i/>
          <w:iCs/>
        </w:rPr>
        <w:t>Competition and Consumer Act 2010</w:t>
      </w:r>
      <w:r w:rsidR="00E659E6" w:rsidRPr="00DC4586">
        <w:rPr>
          <w:rFonts w:ascii="Times New Roman" w:hAnsi="Times New Roman" w:cs="Times New Roman"/>
        </w:rPr>
        <w:t>, allocation limits may not be the appropriate tool to remediate competition concerns.</w:t>
      </w:r>
    </w:p>
    <w:p w14:paraId="6EEA3C48" w14:textId="04B9932B" w:rsidR="007B1981" w:rsidRPr="00DC4586" w:rsidRDefault="00055268" w:rsidP="00DC4586">
      <w:pPr>
        <w:jc w:val="both"/>
        <w:rPr>
          <w:rFonts w:ascii="Times New Roman" w:hAnsi="Times New Roman" w:cs="Times New Roman"/>
        </w:rPr>
      </w:pPr>
      <w:r w:rsidRPr="00DC4586">
        <w:rPr>
          <w:rFonts w:ascii="Times New Roman" w:hAnsi="Times New Roman" w:cs="Times New Roman"/>
        </w:rPr>
        <w:t xml:space="preserve">On that basis, the </w:t>
      </w:r>
      <w:r w:rsidR="002C2F22" w:rsidRPr="00DC4586">
        <w:rPr>
          <w:rFonts w:ascii="Times New Roman" w:hAnsi="Times New Roman" w:cs="Times New Roman"/>
        </w:rPr>
        <w:t xml:space="preserve">allocation limits do not </w:t>
      </w:r>
      <w:proofErr w:type="gramStart"/>
      <w:r w:rsidR="002C2F22" w:rsidRPr="00DC4586">
        <w:rPr>
          <w:rFonts w:ascii="Times New Roman" w:hAnsi="Times New Roman" w:cs="Times New Roman"/>
        </w:rPr>
        <w:t>take into account</w:t>
      </w:r>
      <w:proofErr w:type="gramEnd"/>
      <w:r w:rsidR="002C2F22" w:rsidRPr="00DC4586">
        <w:rPr>
          <w:rFonts w:ascii="Times New Roman" w:hAnsi="Times New Roman" w:cs="Times New Roman"/>
        </w:rPr>
        <w:t xml:space="preserve"> third party authorisations</w:t>
      </w:r>
      <w:r w:rsidR="00AB4B13" w:rsidRPr="00DC4586">
        <w:rPr>
          <w:rFonts w:ascii="Times New Roman" w:hAnsi="Times New Roman" w:cs="Times New Roman"/>
        </w:rPr>
        <w:t>.</w:t>
      </w:r>
      <w:r w:rsidR="00974DC9" w:rsidRPr="00DC4586">
        <w:rPr>
          <w:rFonts w:ascii="Times New Roman" w:hAnsi="Times New Roman" w:cs="Times New Roman"/>
        </w:rPr>
        <w:t xml:space="preserve"> </w:t>
      </w:r>
    </w:p>
    <w:p w14:paraId="7606D9B1" w14:textId="34B72D09" w:rsidR="00132E22" w:rsidRPr="00DC4586" w:rsidRDefault="000E1408" w:rsidP="00DC4586">
      <w:pPr>
        <w:jc w:val="both"/>
        <w:rPr>
          <w:rFonts w:ascii="Times New Roman" w:hAnsi="Times New Roman" w:cs="Times New Roman"/>
        </w:rPr>
      </w:pPr>
      <w:r w:rsidRPr="00DC4586">
        <w:rPr>
          <w:rFonts w:ascii="Times New Roman" w:hAnsi="Times New Roman" w:cs="Times New Roman"/>
        </w:rPr>
        <w:t xml:space="preserve">In order to prevent bidders from circumventing the allocation limits, the ACMA proposed to prevent bidders </w:t>
      </w:r>
      <w:r w:rsidR="00AB4B13" w:rsidRPr="00DC4586">
        <w:rPr>
          <w:rFonts w:ascii="Times New Roman" w:hAnsi="Times New Roman" w:cs="Times New Roman"/>
        </w:rPr>
        <w:t xml:space="preserve">in particular </w:t>
      </w:r>
      <w:r w:rsidR="00132E22" w:rsidRPr="00DC4586">
        <w:rPr>
          <w:rFonts w:ascii="Times New Roman" w:hAnsi="Times New Roman" w:cs="Times New Roman"/>
        </w:rPr>
        <w:t xml:space="preserve">relationships </w:t>
      </w:r>
      <w:r w:rsidR="00A34F7F" w:rsidRPr="00DC4586">
        <w:rPr>
          <w:rFonts w:ascii="Times New Roman" w:hAnsi="Times New Roman" w:cs="Times New Roman"/>
        </w:rPr>
        <w:t>with other bidders</w:t>
      </w:r>
      <w:r w:rsidR="006A1089" w:rsidRPr="00DC4586">
        <w:rPr>
          <w:rFonts w:ascii="Times New Roman" w:hAnsi="Times New Roman" w:cs="Times New Roman"/>
        </w:rPr>
        <w:t xml:space="preserve"> (</w:t>
      </w:r>
      <w:r w:rsidR="006A1089" w:rsidRPr="00000679">
        <w:rPr>
          <w:rFonts w:ascii="Times New Roman" w:hAnsi="Times New Roman" w:cs="Times New Roman"/>
          <w:b/>
        </w:rPr>
        <w:t>affiliations</w:t>
      </w:r>
      <w:r w:rsidR="006A1089" w:rsidRPr="00DC4586">
        <w:rPr>
          <w:rFonts w:ascii="Times New Roman" w:hAnsi="Times New Roman" w:cs="Times New Roman"/>
        </w:rPr>
        <w:t>)</w:t>
      </w:r>
      <w:r w:rsidR="00132E22" w:rsidRPr="00DC4586">
        <w:rPr>
          <w:rFonts w:ascii="Times New Roman" w:hAnsi="Times New Roman" w:cs="Times New Roman"/>
        </w:rPr>
        <w:t xml:space="preserve"> from participating separately in the allocation process</w:t>
      </w:r>
      <w:r w:rsidR="00B17C82" w:rsidRPr="00DC4586">
        <w:rPr>
          <w:rFonts w:ascii="Times New Roman" w:hAnsi="Times New Roman" w:cs="Times New Roman"/>
        </w:rPr>
        <w:t>, consistently with previous spectrum licence allocation processes</w:t>
      </w:r>
      <w:r w:rsidR="00132E22" w:rsidRPr="00DC4586">
        <w:rPr>
          <w:rFonts w:ascii="Times New Roman" w:hAnsi="Times New Roman" w:cs="Times New Roman"/>
        </w:rPr>
        <w:t xml:space="preserve">. </w:t>
      </w:r>
      <w:r w:rsidR="006A1089" w:rsidRPr="00DC4586">
        <w:rPr>
          <w:rFonts w:ascii="Times New Roman" w:hAnsi="Times New Roman" w:cs="Times New Roman"/>
        </w:rPr>
        <w:t>One of the relationships that gives rise to an affiliation is an agreement about the use of the spectrum the subject of the re-allocation declaration. Two</w:t>
      </w:r>
      <w:r w:rsidR="00132E22" w:rsidRPr="00DC4586">
        <w:rPr>
          <w:rFonts w:ascii="Times New Roman" w:hAnsi="Times New Roman" w:cs="Times New Roman"/>
        </w:rPr>
        <w:t xml:space="preserve"> submissions argued that the definition </w:t>
      </w:r>
      <w:r w:rsidR="006A1089" w:rsidRPr="00DC4586">
        <w:rPr>
          <w:rFonts w:ascii="Times New Roman" w:hAnsi="Times New Roman" w:cs="Times New Roman"/>
        </w:rPr>
        <w:t xml:space="preserve">of affiliations </w:t>
      </w:r>
      <w:r w:rsidR="00132E22" w:rsidRPr="00DC4586">
        <w:rPr>
          <w:rFonts w:ascii="Times New Roman" w:hAnsi="Times New Roman" w:cs="Times New Roman"/>
        </w:rPr>
        <w:t xml:space="preserve">was too </w:t>
      </w:r>
      <w:r w:rsidR="00132E22" w:rsidRPr="00DC4586">
        <w:rPr>
          <w:rFonts w:ascii="Times New Roman" w:hAnsi="Times New Roman" w:cs="Times New Roman"/>
        </w:rPr>
        <w:lastRenderedPageBreak/>
        <w:t>narrow</w:t>
      </w:r>
      <w:r w:rsidR="007162FF" w:rsidRPr="00DC4586">
        <w:rPr>
          <w:rFonts w:ascii="Times New Roman" w:hAnsi="Times New Roman" w:cs="Times New Roman"/>
        </w:rPr>
        <w:t xml:space="preserve"> and should consider bidders to be affiliated if they have an agreement for the use of </w:t>
      </w:r>
      <w:r w:rsidR="0093001E" w:rsidRPr="00DC4586">
        <w:rPr>
          <w:rFonts w:ascii="Times New Roman" w:hAnsi="Times New Roman" w:cs="Times New Roman"/>
        </w:rPr>
        <w:t>any part of the</w:t>
      </w:r>
      <w:r w:rsidR="007162FF" w:rsidRPr="00DC4586">
        <w:rPr>
          <w:rFonts w:ascii="Times New Roman" w:hAnsi="Times New Roman" w:cs="Times New Roman"/>
        </w:rPr>
        <w:t xml:space="preserve"> spectrum </w:t>
      </w:r>
      <w:r w:rsidR="0093001E" w:rsidRPr="00DC4586">
        <w:rPr>
          <w:rFonts w:ascii="Times New Roman" w:hAnsi="Times New Roman" w:cs="Times New Roman"/>
        </w:rPr>
        <w:t>in</w:t>
      </w:r>
      <w:r w:rsidR="007162FF" w:rsidRPr="00DC4586">
        <w:rPr>
          <w:rFonts w:ascii="Times New Roman" w:hAnsi="Times New Roman" w:cs="Times New Roman"/>
        </w:rPr>
        <w:t xml:space="preserve"> the </w:t>
      </w:r>
      <w:r w:rsidR="006A1089" w:rsidRPr="00DC4586">
        <w:rPr>
          <w:rFonts w:ascii="Times New Roman" w:hAnsi="Times New Roman" w:cs="Times New Roman"/>
        </w:rPr>
        <w:t>3400 MHz to 3800 MHz frequency band</w:t>
      </w:r>
      <w:r w:rsidR="00132E22" w:rsidRPr="00DC4586">
        <w:rPr>
          <w:rFonts w:ascii="Times New Roman" w:hAnsi="Times New Roman" w:cs="Times New Roman"/>
        </w:rPr>
        <w:t xml:space="preserve">, and one argued that the process </w:t>
      </w:r>
      <w:r w:rsidR="006A1089" w:rsidRPr="00DC4586">
        <w:rPr>
          <w:rFonts w:ascii="Times New Roman" w:hAnsi="Times New Roman" w:cs="Times New Roman"/>
        </w:rPr>
        <w:t xml:space="preserve">for checking whether affiliations exist </w:t>
      </w:r>
      <w:r w:rsidR="00132E22" w:rsidRPr="00DC4586">
        <w:rPr>
          <w:rFonts w:ascii="Times New Roman" w:hAnsi="Times New Roman" w:cs="Times New Roman"/>
        </w:rPr>
        <w:t>is too burdensome.</w:t>
      </w:r>
      <w:r w:rsidR="0019125D" w:rsidRPr="00DC4586">
        <w:rPr>
          <w:rFonts w:ascii="Times New Roman" w:hAnsi="Times New Roman" w:cs="Times New Roman"/>
        </w:rPr>
        <w:t xml:space="preserve"> </w:t>
      </w:r>
      <w:r w:rsidR="00E25753" w:rsidRPr="00DC4586">
        <w:rPr>
          <w:rFonts w:ascii="Times New Roman" w:hAnsi="Times New Roman" w:cs="Times New Roman"/>
        </w:rPr>
        <w:t>T</w:t>
      </w:r>
      <w:r w:rsidR="00BA6880" w:rsidRPr="00DC4586">
        <w:rPr>
          <w:rFonts w:ascii="Times New Roman" w:hAnsi="Times New Roman" w:cs="Times New Roman"/>
        </w:rPr>
        <w:t xml:space="preserve">he ACMA </w:t>
      </w:r>
      <w:r w:rsidR="007162FF" w:rsidRPr="00DC4586">
        <w:rPr>
          <w:rFonts w:ascii="Times New Roman" w:hAnsi="Times New Roman" w:cs="Times New Roman"/>
        </w:rPr>
        <w:t xml:space="preserve">considers </w:t>
      </w:r>
      <w:r w:rsidR="0091092A" w:rsidRPr="00DC4586">
        <w:rPr>
          <w:rFonts w:ascii="Times New Roman" w:hAnsi="Times New Roman" w:cs="Times New Roman"/>
        </w:rPr>
        <w:t xml:space="preserve">the existence of </w:t>
      </w:r>
      <w:r w:rsidR="007162FF" w:rsidRPr="00DC4586">
        <w:rPr>
          <w:rFonts w:ascii="Times New Roman" w:hAnsi="Times New Roman" w:cs="Times New Roman"/>
        </w:rPr>
        <w:t xml:space="preserve">agreements for the use of </w:t>
      </w:r>
      <w:r w:rsidR="00E25753" w:rsidRPr="00DC4586">
        <w:rPr>
          <w:rFonts w:ascii="Times New Roman" w:hAnsi="Times New Roman" w:cs="Times New Roman"/>
        </w:rPr>
        <w:t>spectrum in</w:t>
      </w:r>
      <w:r w:rsidR="007162FF" w:rsidRPr="00DC4586">
        <w:rPr>
          <w:rFonts w:ascii="Times New Roman" w:hAnsi="Times New Roman" w:cs="Times New Roman"/>
        </w:rPr>
        <w:t xml:space="preserve"> the </w:t>
      </w:r>
      <w:r w:rsidR="00393697" w:rsidRPr="00DC4586">
        <w:rPr>
          <w:rFonts w:ascii="Times New Roman" w:hAnsi="Times New Roman" w:cs="Times New Roman"/>
        </w:rPr>
        <w:t>3400 MHz to 3800 MHz frequency band</w:t>
      </w:r>
      <w:r w:rsidR="007162FF" w:rsidRPr="00DC4586">
        <w:rPr>
          <w:rFonts w:ascii="Times New Roman" w:hAnsi="Times New Roman" w:cs="Times New Roman"/>
        </w:rPr>
        <w:t xml:space="preserve"> (apart from the spectrum which is the subject of the </w:t>
      </w:r>
      <w:r w:rsidR="00393697" w:rsidRPr="00DC4586">
        <w:rPr>
          <w:rFonts w:ascii="Times New Roman" w:hAnsi="Times New Roman" w:cs="Times New Roman"/>
        </w:rPr>
        <w:t>re-allocation declaration</w:t>
      </w:r>
      <w:r w:rsidR="007162FF" w:rsidRPr="00DC4586">
        <w:rPr>
          <w:rFonts w:ascii="Times New Roman" w:hAnsi="Times New Roman" w:cs="Times New Roman"/>
        </w:rPr>
        <w:t>) should not make two or more bidders affiliated.</w:t>
      </w:r>
      <w:r w:rsidR="00365EB0" w:rsidRPr="00DC4586">
        <w:t xml:space="preserve"> </w:t>
      </w:r>
      <w:r w:rsidR="00365EB0" w:rsidRPr="00DC4586">
        <w:rPr>
          <w:rFonts w:ascii="Times New Roman" w:hAnsi="Times New Roman" w:cs="Times New Roman"/>
        </w:rPr>
        <w:t>This is consistent with the allocation limits policies applied in recent auctions, such as the 850/900 MHz band, 26 GHz band and 3.6 GHz band auctions. Furthermore,</w:t>
      </w:r>
      <w:r w:rsidR="00EF316B" w:rsidRPr="00DC4586">
        <w:rPr>
          <w:rFonts w:ascii="Times New Roman" w:hAnsi="Times New Roman" w:cs="Times New Roman"/>
        </w:rPr>
        <w:t xml:space="preserve"> inclusion of </w:t>
      </w:r>
      <w:r w:rsidR="00393697" w:rsidRPr="00DC4586">
        <w:rPr>
          <w:rFonts w:ascii="Times New Roman" w:hAnsi="Times New Roman" w:cs="Times New Roman"/>
        </w:rPr>
        <w:t>such agreements</w:t>
      </w:r>
      <w:r w:rsidR="00EF316B" w:rsidRPr="00DC4586">
        <w:rPr>
          <w:rFonts w:ascii="Times New Roman" w:hAnsi="Times New Roman" w:cs="Times New Roman"/>
        </w:rPr>
        <w:t xml:space="preserve"> would likely exacerbate the complexity that flows from mismatched geographic boundaries in the </w:t>
      </w:r>
      <w:r w:rsidR="00393697" w:rsidRPr="00DC4586">
        <w:rPr>
          <w:rFonts w:ascii="Times New Roman" w:hAnsi="Times New Roman" w:cs="Times New Roman"/>
        </w:rPr>
        <w:t>3400 MHz to 3800 MHz frequency band</w:t>
      </w:r>
      <w:r w:rsidR="00EF316B" w:rsidRPr="00DC4586">
        <w:rPr>
          <w:rFonts w:ascii="Times New Roman" w:hAnsi="Times New Roman" w:cs="Times New Roman"/>
        </w:rPr>
        <w:t xml:space="preserve">. </w:t>
      </w:r>
      <w:r w:rsidR="006C01F9" w:rsidRPr="00DC4586">
        <w:rPr>
          <w:rFonts w:ascii="Times New Roman" w:hAnsi="Times New Roman" w:cs="Times New Roman"/>
        </w:rPr>
        <w:t xml:space="preserve">Additionally, </w:t>
      </w:r>
      <w:r w:rsidR="008E573A" w:rsidRPr="00DC4586">
        <w:rPr>
          <w:rFonts w:ascii="Times New Roman" w:hAnsi="Times New Roman" w:cs="Times New Roman"/>
        </w:rPr>
        <w:t>t</w:t>
      </w:r>
      <w:r w:rsidR="00931510" w:rsidRPr="00DC4586">
        <w:rPr>
          <w:rFonts w:ascii="Times New Roman" w:hAnsi="Times New Roman" w:cs="Times New Roman"/>
        </w:rPr>
        <w:t>here are other regulatory mechanisms t</w:t>
      </w:r>
      <w:r w:rsidR="00D6030A" w:rsidRPr="00DC4586">
        <w:rPr>
          <w:rFonts w:ascii="Times New Roman" w:hAnsi="Times New Roman" w:cs="Times New Roman"/>
        </w:rPr>
        <w:t>hat can</w:t>
      </w:r>
      <w:r w:rsidR="00931510" w:rsidRPr="00DC4586">
        <w:rPr>
          <w:rFonts w:ascii="Times New Roman" w:hAnsi="Times New Roman" w:cs="Times New Roman"/>
        </w:rPr>
        <w:t xml:space="preserve"> consider longer-term competition concerns arising from </w:t>
      </w:r>
      <w:r w:rsidR="008E573A" w:rsidRPr="00DC4586">
        <w:rPr>
          <w:rFonts w:ascii="Times New Roman" w:hAnsi="Times New Roman" w:cs="Times New Roman"/>
        </w:rPr>
        <w:t>any such agreement</w:t>
      </w:r>
      <w:r w:rsidR="00931510" w:rsidRPr="00DC4586">
        <w:rPr>
          <w:rFonts w:ascii="Times New Roman" w:hAnsi="Times New Roman" w:cs="Times New Roman"/>
        </w:rPr>
        <w:t xml:space="preserve">, and the ACCC </w:t>
      </w:r>
      <w:r w:rsidR="008E573A" w:rsidRPr="00DC4586">
        <w:rPr>
          <w:rFonts w:ascii="Times New Roman" w:hAnsi="Times New Roman" w:cs="Times New Roman"/>
        </w:rPr>
        <w:t>may have</w:t>
      </w:r>
      <w:r w:rsidR="00931510" w:rsidRPr="00DC4586">
        <w:rPr>
          <w:rFonts w:ascii="Times New Roman" w:hAnsi="Times New Roman" w:cs="Times New Roman"/>
        </w:rPr>
        <w:t xml:space="preserve"> the ability to consider these </w:t>
      </w:r>
      <w:r w:rsidR="008E573A" w:rsidRPr="00DC4586">
        <w:rPr>
          <w:rFonts w:ascii="Times New Roman" w:hAnsi="Times New Roman" w:cs="Times New Roman"/>
        </w:rPr>
        <w:t>under</w:t>
      </w:r>
      <w:r w:rsidR="00931510" w:rsidRPr="00DC4586">
        <w:rPr>
          <w:rFonts w:ascii="Times New Roman" w:hAnsi="Times New Roman" w:cs="Times New Roman"/>
        </w:rPr>
        <w:t xml:space="preserve"> the </w:t>
      </w:r>
      <w:r w:rsidR="00931510" w:rsidRPr="00000679">
        <w:rPr>
          <w:rFonts w:ascii="Times New Roman" w:hAnsi="Times New Roman" w:cs="Times New Roman"/>
          <w:i/>
        </w:rPr>
        <w:t>Competition and Consumer Act 2010</w:t>
      </w:r>
      <w:r w:rsidR="00931510" w:rsidRPr="00DC4586">
        <w:rPr>
          <w:rFonts w:ascii="Times New Roman" w:hAnsi="Times New Roman" w:cs="Times New Roman"/>
        </w:rPr>
        <w:t>.</w:t>
      </w:r>
      <w:r w:rsidR="00751581" w:rsidRPr="00DC4586">
        <w:rPr>
          <w:rFonts w:ascii="Times New Roman" w:hAnsi="Times New Roman" w:cs="Times New Roman"/>
        </w:rPr>
        <w:t xml:space="preserve"> </w:t>
      </w:r>
    </w:p>
    <w:p w14:paraId="2070B3F9" w14:textId="6558B1E7" w:rsidR="000323C7" w:rsidRPr="00DC4586" w:rsidRDefault="000323C7" w:rsidP="00DC4586">
      <w:pPr>
        <w:spacing w:line="257" w:lineRule="auto"/>
        <w:jc w:val="both"/>
        <w:rPr>
          <w:rFonts w:ascii="Times New Roman" w:hAnsi="Times New Roman" w:cs="Times New Roman"/>
        </w:rPr>
      </w:pPr>
      <w:r w:rsidRPr="00DC4586">
        <w:rPr>
          <w:rFonts w:ascii="Times New Roman" w:hAnsi="Times New Roman" w:cs="Times New Roman"/>
        </w:rPr>
        <w:t>The ACMA proposed to publish the names of all registered bidders after the eligibility deadline</w:t>
      </w:r>
      <w:r w:rsidR="00682CB6" w:rsidRPr="00DC4586">
        <w:rPr>
          <w:rFonts w:ascii="Times New Roman" w:hAnsi="Times New Roman" w:cs="Times New Roman"/>
        </w:rPr>
        <w:t xml:space="preserve">, and the results of </w:t>
      </w:r>
      <w:r w:rsidR="004E11BE" w:rsidRPr="00DC4586">
        <w:rPr>
          <w:rFonts w:ascii="Times New Roman" w:hAnsi="Times New Roman" w:cs="Times New Roman"/>
        </w:rPr>
        <w:t xml:space="preserve">both </w:t>
      </w:r>
      <w:r w:rsidR="00682CB6" w:rsidRPr="00DC4586">
        <w:rPr>
          <w:rFonts w:ascii="Times New Roman" w:hAnsi="Times New Roman" w:cs="Times New Roman"/>
        </w:rPr>
        <w:t>auction</w:t>
      </w:r>
      <w:r w:rsidR="004E11BE" w:rsidRPr="00DC4586">
        <w:rPr>
          <w:rFonts w:ascii="Times New Roman" w:hAnsi="Times New Roman" w:cs="Times New Roman"/>
        </w:rPr>
        <w:t>s,</w:t>
      </w:r>
      <w:r w:rsidR="00682CB6" w:rsidRPr="00DC4586">
        <w:rPr>
          <w:rFonts w:ascii="Times New Roman" w:hAnsi="Times New Roman" w:cs="Times New Roman"/>
        </w:rPr>
        <w:t xml:space="preserve"> including the names of unsuccessful bidders</w:t>
      </w:r>
      <w:r w:rsidR="004E11BE" w:rsidRPr="00DC4586">
        <w:rPr>
          <w:rFonts w:ascii="Times New Roman" w:hAnsi="Times New Roman" w:cs="Times New Roman"/>
        </w:rPr>
        <w:t>,</w:t>
      </w:r>
      <w:r w:rsidR="00682CB6" w:rsidRPr="00DC4586">
        <w:rPr>
          <w:rFonts w:ascii="Times New Roman" w:hAnsi="Times New Roman" w:cs="Times New Roman"/>
        </w:rPr>
        <w:t xml:space="preserve"> after the end of </w:t>
      </w:r>
      <w:r w:rsidR="00DC6E44" w:rsidRPr="00DC4586">
        <w:rPr>
          <w:rFonts w:ascii="Times New Roman" w:hAnsi="Times New Roman" w:cs="Times New Roman"/>
        </w:rPr>
        <w:t>both</w:t>
      </w:r>
      <w:r w:rsidR="00682CB6" w:rsidRPr="00DC4586">
        <w:rPr>
          <w:rFonts w:ascii="Times New Roman" w:hAnsi="Times New Roman" w:cs="Times New Roman"/>
        </w:rPr>
        <w:t xml:space="preserve"> auction</w:t>
      </w:r>
      <w:r w:rsidR="004E11BE" w:rsidRPr="00DC4586">
        <w:rPr>
          <w:rFonts w:ascii="Times New Roman" w:hAnsi="Times New Roman" w:cs="Times New Roman"/>
        </w:rPr>
        <w:t>s</w:t>
      </w:r>
      <w:r w:rsidR="00682CB6" w:rsidRPr="00DC4586">
        <w:rPr>
          <w:rFonts w:ascii="Times New Roman" w:hAnsi="Times New Roman" w:cs="Times New Roman"/>
        </w:rPr>
        <w:t xml:space="preserve">. </w:t>
      </w:r>
      <w:r w:rsidR="004E11BE" w:rsidRPr="00DC4586">
        <w:rPr>
          <w:rFonts w:ascii="Times New Roman" w:hAnsi="Times New Roman" w:cs="Times New Roman"/>
        </w:rPr>
        <w:t>One</w:t>
      </w:r>
      <w:r w:rsidR="004F4248" w:rsidRPr="00DC4586">
        <w:rPr>
          <w:rFonts w:ascii="Times New Roman" w:hAnsi="Times New Roman" w:cs="Times New Roman"/>
        </w:rPr>
        <w:t xml:space="preserve"> submission did not</w:t>
      </w:r>
      <w:r w:rsidR="004E11BE" w:rsidRPr="00DC4586">
        <w:rPr>
          <w:rFonts w:ascii="Times New Roman" w:hAnsi="Times New Roman" w:cs="Times New Roman"/>
        </w:rPr>
        <w:t xml:space="preserve"> agree with this proposal</w:t>
      </w:r>
      <w:r w:rsidR="004F4248" w:rsidRPr="00DC4586">
        <w:rPr>
          <w:rFonts w:ascii="Times New Roman" w:hAnsi="Times New Roman" w:cs="Times New Roman"/>
        </w:rPr>
        <w:t>.</w:t>
      </w:r>
      <w:r w:rsidR="005617DE" w:rsidRPr="00DC4586">
        <w:rPr>
          <w:rFonts w:ascii="Times New Roman" w:hAnsi="Times New Roman" w:cs="Times New Roman"/>
        </w:rPr>
        <w:t xml:space="preserve"> </w:t>
      </w:r>
      <w:r w:rsidR="00C802FB" w:rsidRPr="00DC4586">
        <w:rPr>
          <w:rFonts w:ascii="Times New Roman" w:hAnsi="Times New Roman" w:cs="Times New Roman"/>
        </w:rPr>
        <w:t xml:space="preserve">The ACMA considers </w:t>
      </w:r>
      <w:r w:rsidR="00D95058" w:rsidRPr="00DC4586">
        <w:rPr>
          <w:rFonts w:ascii="Times New Roman" w:hAnsi="Times New Roman" w:cs="Times New Roman"/>
        </w:rPr>
        <w:t xml:space="preserve">it </w:t>
      </w:r>
      <w:r w:rsidR="00923087" w:rsidRPr="00DC4586">
        <w:rPr>
          <w:rFonts w:ascii="Times New Roman" w:hAnsi="Times New Roman" w:cs="Times New Roman"/>
        </w:rPr>
        <w:t xml:space="preserve">is appropriate </w:t>
      </w:r>
      <w:r w:rsidR="00D95058" w:rsidRPr="00DC4586">
        <w:rPr>
          <w:rFonts w:ascii="Times New Roman" w:hAnsi="Times New Roman" w:cs="Times New Roman"/>
        </w:rPr>
        <w:t xml:space="preserve">to withhold publishing the identity of bidders </w:t>
      </w:r>
      <w:r w:rsidR="00923087" w:rsidRPr="00DC4586">
        <w:rPr>
          <w:rFonts w:ascii="Times New Roman" w:hAnsi="Times New Roman" w:cs="Times New Roman"/>
        </w:rPr>
        <w:t>during the allocation period</w:t>
      </w:r>
      <w:r w:rsidR="00CC0EAE" w:rsidRPr="00DC4586">
        <w:rPr>
          <w:rFonts w:ascii="Times New Roman" w:hAnsi="Times New Roman" w:cs="Times New Roman"/>
        </w:rPr>
        <w:t xml:space="preserve"> (which covers both auctions)</w:t>
      </w:r>
      <w:r w:rsidR="001F5B40" w:rsidRPr="00DC4586">
        <w:rPr>
          <w:rFonts w:ascii="Times New Roman" w:hAnsi="Times New Roman" w:cs="Times New Roman"/>
        </w:rPr>
        <w:t xml:space="preserve"> to maintain the integrity of the a</w:t>
      </w:r>
      <w:r w:rsidR="00CC0EAE" w:rsidRPr="00DC4586">
        <w:rPr>
          <w:rFonts w:ascii="Times New Roman" w:hAnsi="Times New Roman" w:cs="Times New Roman"/>
        </w:rPr>
        <w:t>llocation</w:t>
      </w:r>
      <w:r w:rsidR="001F5B40" w:rsidRPr="00DC4586">
        <w:rPr>
          <w:rFonts w:ascii="Times New Roman" w:hAnsi="Times New Roman" w:cs="Times New Roman"/>
        </w:rPr>
        <w:t xml:space="preserve"> process. </w:t>
      </w:r>
      <w:r w:rsidR="000B2DF1" w:rsidRPr="00DC4586">
        <w:rPr>
          <w:rFonts w:ascii="Times New Roman" w:hAnsi="Times New Roman" w:cs="Times New Roman"/>
        </w:rPr>
        <w:t xml:space="preserve">In the interests of transparency, </w:t>
      </w:r>
      <w:r w:rsidR="004E0AB2" w:rsidRPr="00DC4586">
        <w:rPr>
          <w:rFonts w:ascii="Times New Roman" w:hAnsi="Times New Roman" w:cs="Times New Roman"/>
        </w:rPr>
        <w:t>the ACMA</w:t>
      </w:r>
      <w:r w:rsidR="000B2DF1" w:rsidRPr="00DC4586">
        <w:rPr>
          <w:rFonts w:ascii="Times New Roman" w:hAnsi="Times New Roman" w:cs="Times New Roman"/>
        </w:rPr>
        <w:t xml:space="preserve"> consider</w:t>
      </w:r>
      <w:r w:rsidR="004E0AB2" w:rsidRPr="00DC4586">
        <w:rPr>
          <w:rFonts w:ascii="Times New Roman" w:hAnsi="Times New Roman" w:cs="Times New Roman"/>
        </w:rPr>
        <w:t>s</w:t>
      </w:r>
      <w:r w:rsidR="000B2DF1" w:rsidRPr="00DC4586">
        <w:rPr>
          <w:rFonts w:ascii="Times New Roman" w:hAnsi="Times New Roman" w:cs="Times New Roman"/>
        </w:rPr>
        <w:t xml:space="preserve"> it is appropriate to publish the identities of all registered bidders after the conclusion of </w:t>
      </w:r>
      <w:r w:rsidR="00D16F34" w:rsidRPr="00DC4586">
        <w:rPr>
          <w:rFonts w:ascii="Times New Roman" w:hAnsi="Times New Roman" w:cs="Times New Roman"/>
        </w:rPr>
        <w:t>both auctions</w:t>
      </w:r>
      <w:r w:rsidR="000B2DF1" w:rsidRPr="00DC4586">
        <w:rPr>
          <w:rFonts w:ascii="Times New Roman" w:hAnsi="Times New Roman" w:cs="Times New Roman"/>
        </w:rPr>
        <w:t xml:space="preserve"> when results are published.</w:t>
      </w:r>
      <w:r w:rsidR="00290E6E" w:rsidRPr="00DC4586">
        <w:rPr>
          <w:rFonts w:ascii="Times New Roman" w:hAnsi="Times New Roman" w:cs="Times New Roman"/>
        </w:rPr>
        <w:t xml:space="preserve"> The draft version of the determination was changed accordingly.</w:t>
      </w:r>
    </w:p>
    <w:p w14:paraId="72895198" w14:textId="1EC131EA" w:rsidR="008E573A" w:rsidRPr="00DC4586" w:rsidRDefault="008E573A" w:rsidP="00DC4586">
      <w:pPr>
        <w:spacing w:line="257" w:lineRule="auto"/>
        <w:jc w:val="both"/>
        <w:rPr>
          <w:rFonts w:ascii="Times New Roman" w:hAnsi="Times New Roman" w:cs="Times New Roman"/>
        </w:rPr>
      </w:pPr>
      <w:r w:rsidRPr="00DC4586">
        <w:rPr>
          <w:rFonts w:ascii="Times New Roman" w:hAnsi="Times New Roman" w:cs="Times New Roman"/>
        </w:rPr>
        <w:t xml:space="preserve">In accordance with </w:t>
      </w:r>
      <w:r w:rsidR="004F5C44" w:rsidRPr="00DC4586">
        <w:rPr>
          <w:rFonts w:ascii="Times New Roman" w:hAnsi="Times New Roman" w:cs="Times New Roman"/>
        </w:rPr>
        <w:t>subsection 60(14)</w:t>
      </w:r>
      <w:r w:rsidR="00060AE3">
        <w:rPr>
          <w:rFonts w:ascii="Times New Roman" w:hAnsi="Times New Roman" w:cs="Times New Roman"/>
        </w:rPr>
        <w:t xml:space="preserve"> of the Act</w:t>
      </w:r>
      <w:r w:rsidR="004F5C44" w:rsidRPr="00DC4586">
        <w:rPr>
          <w:rFonts w:ascii="Times New Roman" w:hAnsi="Times New Roman" w:cs="Times New Roman"/>
        </w:rPr>
        <w:t xml:space="preserve">, the ACMA consulted the ACCC about whether the determination should include a requirement for the ACMA to give specified information to the ACCC and, if so, the nature of that requirement. </w:t>
      </w:r>
      <w:r w:rsidR="0068770A" w:rsidRPr="00DC4586">
        <w:rPr>
          <w:rFonts w:ascii="Times New Roman" w:hAnsi="Times New Roman" w:cs="Times New Roman"/>
        </w:rPr>
        <w:t>A requirement of the relevant kind is set out in section 154 of the determination.</w:t>
      </w:r>
    </w:p>
    <w:p w14:paraId="2E01E108" w14:textId="77777777" w:rsidR="004C58B9" w:rsidRPr="00DC4586" w:rsidRDefault="004C58B9" w:rsidP="00DC4586">
      <w:pPr>
        <w:jc w:val="both"/>
        <w:rPr>
          <w:rFonts w:ascii="Times New Roman" w:hAnsi="Times New Roman" w:cs="Times New Roman"/>
          <w:b/>
        </w:rPr>
      </w:pPr>
      <w:r w:rsidRPr="00DC4586">
        <w:rPr>
          <w:rFonts w:ascii="Times New Roman" w:hAnsi="Times New Roman" w:cs="Times New Roman"/>
          <w:b/>
        </w:rPr>
        <w:t>Regulatory impact assessment</w:t>
      </w:r>
    </w:p>
    <w:p w14:paraId="7160CCC0" w14:textId="05A21681" w:rsidR="00341857" w:rsidRPr="00DC4586" w:rsidRDefault="00341857" w:rsidP="00DC4586">
      <w:pPr>
        <w:jc w:val="both"/>
        <w:rPr>
          <w:rFonts w:ascii="Times New Roman" w:hAnsi="Times New Roman" w:cs="Times New Roman"/>
        </w:rPr>
      </w:pPr>
      <w:r w:rsidRPr="00DC4586">
        <w:rPr>
          <w:rFonts w:ascii="Times New Roman" w:hAnsi="Times New Roman" w:cs="Times New Roman"/>
        </w:rPr>
        <w:t xml:space="preserve">Based on information provided by the ACMA, the Office of Impact Analysis </w:t>
      </w:r>
      <w:r w:rsidR="00C02C47" w:rsidRPr="00DC4586">
        <w:rPr>
          <w:rFonts w:ascii="Times New Roman" w:hAnsi="Times New Roman" w:cs="Times New Roman"/>
        </w:rPr>
        <w:t xml:space="preserve">has </w:t>
      </w:r>
      <w:r w:rsidR="00DA484D" w:rsidRPr="00DC4586">
        <w:rPr>
          <w:rFonts w:ascii="Times New Roman" w:hAnsi="Times New Roman" w:cs="Times New Roman"/>
        </w:rPr>
        <w:t xml:space="preserve">advised that an impact analysis </w:t>
      </w:r>
      <w:r w:rsidR="00BB6E5B" w:rsidRPr="00DC4586">
        <w:rPr>
          <w:rFonts w:ascii="Times New Roman" w:hAnsi="Times New Roman" w:cs="Times New Roman"/>
        </w:rPr>
        <w:t xml:space="preserve">would not be required for </w:t>
      </w:r>
      <w:r w:rsidR="00625A6B" w:rsidRPr="00DC4586">
        <w:rPr>
          <w:rFonts w:ascii="Times New Roman" w:hAnsi="Times New Roman" w:cs="Times New Roman"/>
        </w:rPr>
        <w:t>the determination</w:t>
      </w:r>
      <w:r w:rsidR="00BB6E5B" w:rsidRPr="00DC4586">
        <w:rPr>
          <w:rFonts w:ascii="Times New Roman" w:hAnsi="Times New Roman" w:cs="Times New Roman"/>
        </w:rPr>
        <w:t xml:space="preserve"> because the proposed regulatory changes are minor or machinery in nature – reference number OBPR22-01921</w:t>
      </w:r>
      <w:r w:rsidR="00D261A2" w:rsidRPr="00DC4586">
        <w:rPr>
          <w:rFonts w:ascii="Times New Roman" w:hAnsi="Times New Roman" w:cs="Times New Roman"/>
        </w:rPr>
        <w:t>.</w:t>
      </w:r>
    </w:p>
    <w:p w14:paraId="4E313303" w14:textId="38DB18DB" w:rsidR="00AB0D39" w:rsidRPr="00DC4586" w:rsidRDefault="00CB2270" w:rsidP="00DC4586">
      <w:pPr>
        <w:jc w:val="both"/>
        <w:rPr>
          <w:rFonts w:ascii="Times New Roman" w:hAnsi="Times New Roman" w:cs="Times New Roman"/>
          <w:bCs/>
        </w:rPr>
      </w:pPr>
      <w:r w:rsidRPr="00DC4586">
        <w:rPr>
          <w:rFonts w:ascii="Times New Roman" w:hAnsi="Times New Roman" w:cs="Times New Roman"/>
        </w:rPr>
        <w:t>Separately, the ACMA has certified that the processes and analysis undertaken for the purpose</w:t>
      </w:r>
      <w:r w:rsidR="00C91624" w:rsidRPr="00DC4586">
        <w:rPr>
          <w:rFonts w:ascii="Times New Roman" w:hAnsi="Times New Roman" w:cs="Times New Roman"/>
        </w:rPr>
        <w:t>s of determining</w:t>
      </w:r>
      <w:r w:rsidR="00F23E5A" w:rsidRPr="00DC4586">
        <w:rPr>
          <w:rFonts w:ascii="Times New Roman" w:hAnsi="Times New Roman" w:cs="Times New Roman"/>
        </w:rPr>
        <w:t xml:space="preserve"> and applying </w:t>
      </w:r>
      <w:r w:rsidR="00C91624" w:rsidRPr="00DC4586">
        <w:rPr>
          <w:rFonts w:ascii="Times New Roman" w:hAnsi="Times New Roman" w:cs="Times New Roman"/>
        </w:rPr>
        <w:t xml:space="preserve">allocation limits </w:t>
      </w:r>
      <w:r w:rsidR="00741F36" w:rsidRPr="00DC4586">
        <w:rPr>
          <w:rFonts w:ascii="Times New Roman" w:hAnsi="Times New Roman" w:cs="Times New Roman"/>
        </w:rPr>
        <w:t xml:space="preserve">to the 3.4/3.7 GHz bands allocation process are equivalent to an impact analysis. </w:t>
      </w:r>
    </w:p>
    <w:p w14:paraId="645DD02E" w14:textId="7F0A0EA6" w:rsidR="004C58B9" w:rsidRPr="00DC4586" w:rsidRDefault="004C58B9" w:rsidP="00000679">
      <w:pPr>
        <w:keepNext/>
        <w:spacing w:line="257" w:lineRule="auto"/>
        <w:jc w:val="both"/>
        <w:rPr>
          <w:rFonts w:ascii="Times New Roman" w:hAnsi="Times New Roman" w:cs="Times New Roman"/>
          <w:b/>
        </w:rPr>
      </w:pPr>
      <w:r w:rsidRPr="00DC4586">
        <w:rPr>
          <w:rFonts w:ascii="Times New Roman" w:hAnsi="Times New Roman" w:cs="Times New Roman"/>
          <w:b/>
        </w:rPr>
        <w:t>Statement of compatibility with human rights</w:t>
      </w:r>
    </w:p>
    <w:p w14:paraId="7E0868EC" w14:textId="5C5278B9" w:rsidR="004C58B9" w:rsidRPr="00DC4586" w:rsidRDefault="004C58B9" w:rsidP="00DC4586">
      <w:pPr>
        <w:jc w:val="both"/>
        <w:rPr>
          <w:rFonts w:ascii="Times New Roman" w:hAnsi="Times New Roman" w:cs="Times New Roman"/>
        </w:rPr>
      </w:pPr>
      <w:r w:rsidRPr="00DC4586">
        <w:rPr>
          <w:rFonts w:ascii="Times New Roman" w:hAnsi="Times New Roman" w:cs="Times New Roman"/>
        </w:rPr>
        <w:t xml:space="preserve">Subsection 9(1) of the </w:t>
      </w:r>
      <w:r w:rsidRPr="00DC4586">
        <w:rPr>
          <w:rFonts w:ascii="Times New Roman" w:hAnsi="Times New Roman" w:cs="Times New Roman"/>
          <w:i/>
        </w:rPr>
        <w:t>Human Rights (Parliamentary Scrutiny) Act 2011</w:t>
      </w:r>
      <w:r w:rsidRPr="00DC4586">
        <w:rPr>
          <w:rFonts w:ascii="Times New Roman" w:hAnsi="Times New Roman" w:cs="Times New Roman"/>
        </w:rPr>
        <w:t xml:space="preserve"> requires the rule-maker in relation to a legislative instrument to which section 42 (disallowance) of the LA applies to cause a statement of compatibility </w:t>
      </w:r>
      <w:r w:rsidR="00625A6B" w:rsidRPr="00DC4586">
        <w:rPr>
          <w:rFonts w:ascii="Times New Roman" w:hAnsi="Times New Roman" w:cs="Times New Roman"/>
        </w:rPr>
        <w:t xml:space="preserve">with human rights </w:t>
      </w:r>
      <w:r w:rsidRPr="00DC4586">
        <w:rPr>
          <w:rFonts w:ascii="Times New Roman" w:hAnsi="Times New Roman" w:cs="Times New Roman"/>
        </w:rPr>
        <w:t xml:space="preserve">to be prepared in respect of that legislative instrument.  </w:t>
      </w:r>
    </w:p>
    <w:p w14:paraId="23AE1B60" w14:textId="77777777" w:rsidR="004C58B9" w:rsidRPr="00DC4586" w:rsidRDefault="004C58B9" w:rsidP="00DC4586">
      <w:pPr>
        <w:jc w:val="both"/>
        <w:rPr>
          <w:rFonts w:ascii="Times New Roman" w:hAnsi="Times New Roman" w:cs="Times New Roman"/>
        </w:rPr>
      </w:pPr>
      <w:r w:rsidRPr="00DC4586">
        <w:rPr>
          <w:rFonts w:ascii="Times New Roman" w:hAnsi="Times New Roman" w:cs="Times New Roman"/>
        </w:rPr>
        <w:t>The statement of compatibility set out below has been prepared to meet that requirement.</w:t>
      </w:r>
    </w:p>
    <w:p w14:paraId="695CEC3E" w14:textId="77777777" w:rsidR="004C58B9" w:rsidRPr="00DC4586" w:rsidRDefault="004C58B9" w:rsidP="00DC4586">
      <w:pPr>
        <w:jc w:val="both"/>
        <w:rPr>
          <w:rFonts w:ascii="Times New Roman" w:hAnsi="Times New Roman" w:cs="Times New Roman"/>
          <w:b/>
          <w:i/>
        </w:rPr>
      </w:pPr>
      <w:r w:rsidRPr="00DC4586">
        <w:rPr>
          <w:rFonts w:ascii="Times New Roman" w:hAnsi="Times New Roman" w:cs="Times New Roman"/>
          <w:b/>
          <w:i/>
        </w:rPr>
        <w:t>Overview of the instrument</w:t>
      </w:r>
    </w:p>
    <w:p w14:paraId="665E4375" w14:textId="032F8542" w:rsidR="00023B5D" w:rsidRPr="00DC4586" w:rsidRDefault="009C7A8D" w:rsidP="00DC4586">
      <w:pPr>
        <w:pStyle w:val="Default"/>
        <w:spacing w:after="40" w:line="256" w:lineRule="auto"/>
        <w:jc w:val="both"/>
        <w:rPr>
          <w:sz w:val="22"/>
          <w:szCs w:val="22"/>
        </w:rPr>
      </w:pPr>
      <w:r w:rsidRPr="00DC4586">
        <w:rPr>
          <w:sz w:val="22"/>
          <w:szCs w:val="22"/>
        </w:rPr>
        <w:t xml:space="preserve">On 14 July 2022, the ACMA made the </w:t>
      </w:r>
      <w:r w:rsidR="00363691" w:rsidRPr="00DC4586">
        <w:rPr>
          <w:bCs/>
          <w:sz w:val="22"/>
          <w:szCs w:val="22"/>
        </w:rPr>
        <w:t>r</w:t>
      </w:r>
      <w:r w:rsidR="000C616B" w:rsidRPr="00DC4586">
        <w:rPr>
          <w:bCs/>
          <w:sz w:val="22"/>
          <w:szCs w:val="22"/>
        </w:rPr>
        <w:t>e</w:t>
      </w:r>
      <w:r w:rsidR="000C616B" w:rsidRPr="00DC4586">
        <w:rPr>
          <w:sz w:val="22"/>
          <w:szCs w:val="22"/>
        </w:rPr>
        <w:t xml:space="preserve">-allocation </w:t>
      </w:r>
      <w:r w:rsidR="00363691" w:rsidRPr="00DC4586">
        <w:rPr>
          <w:bCs/>
          <w:sz w:val="22"/>
          <w:szCs w:val="22"/>
        </w:rPr>
        <w:t>d</w:t>
      </w:r>
      <w:r w:rsidR="000C616B" w:rsidRPr="00DC4586">
        <w:rPr>
          <w:bCs/>
          <w:sz w:val="22"/>
          <w:szCs w:val="22"/>
        </w:rPr>
        <w:t>eclaration</w:t>
      </w:r>
      <w:r w:rsidR="000C616B" w:rsidRPr="00DC4586">
        <w:rPr>
          <w:sz w:val="22"/>
          <w:szCs w:val="22"/>
        </w:rPr>
        <w:t xml:space="preserve"> under the </w:t>
      </w:r>
      <w:r w:rsidR="008C1D21" w:rsidRPr="00DC4586">
        <w:rPr>
          <w:sz w:val="22"/>
          <w:szCs w:val="22"/>
        </w:rPr>
        <w:t>Act</w:t>
      </w:r>
      <w:r w:rsidR="000C616B" w:rsidRPr="00DC4586">
        <w:rPr>
          <w:sz w:val="22"/>
          <w:szCs w:val="22"/>
        </w:rPr>
        <w:t xml:space="preserve">. The </w:t>
      </w:r>
      <w:r w:rsidR="008C1D21" w:rsidRPr="00DC4586">
        <w:rPr>
          <w:sz w:val="22"/>
          <w:szCs w:val="22"/>
        </w:rPr>
        <w:t>r</w:t>
      </w:r>
      <w:r w:rsidR="000C616B" w:rsidRPr="00DC4586">
        <w:rPr>
          <w:sz w:val="22"/>
          <w:szCs w:val="22"/>
        </w:rPr>
        <w:t xml:space="preserve">e-allocation </w:t>
      </w:r>
      <w:r w:rsidR="008C1D21" w:rsidRPr="00DC4586">
        <w:rPr>
          <w:sz w:val="22"/>
          <w:szCs w:val="22"/>
        </w:rPr>
        <w:t>d</w:t>
      </w:r>
      <w:r w:rsidR="007048CD" w:rsidRPr="00DC4586">
        <w:rPr>
          <w:sz w:val="22"/>
          <w:szCs w:val="22"/>
        </w:rPr>
        <w:t>eclaration provides that th</w:t>
      </w:r>
      <w:r w:rsidR="004A377B" w:rsidRPr="00DC4586">
        <w:rPr>
          <w:sz w:val="22"/>
          <w:szCs w:val="22"/>
        </w:rPr>
        <w:t xml:space="preserve">e 3.4/3.7 GHz bands across </w:t>
      </w:r>
      <w:r w:rsidR="007459CE" w:rsidRPr="00DC4586">
        <w:rPr>
          <w:sz w:val="22"/>
          <w:szCs w:val="22"/>
        </w:rPr>
        <w:t xml:space="preserve">specified </w:t>
      </w:r>
      <w:r w:rsidR="004A377B" w:rsidRPr="00DC4586">
        <w:rPr>
          <w:sz w:val="22"/>
          <w:szCs w:val="22"/>
        </w:rPr>
        <w:t xml:space="preserve">metropolitan and regional areas in Australia are subject to re-allocation by issuing spectrum </w:t>
      </w:r>
      <w:r w:rsidR="007459CE" w:rsidRPr="00DC4586">
        <w:t>licences</w:t>
      </w:r>
      <w:r w:rsidR="004A377B" w:rsidRPr="00DC4586">
        <w:rPr>
          <w:sz w:val="22"/>
          <w:szCs w:val="22"/>
        </w:rPr>
        <w:t xml:space="preserve">. </w:t>
      </w:r>
    </w:p>
    <w:p w14:paraId="2A1F0D49" w14:textId="208CD3C6" w:rsidR="00023B5D" w:rsidRPr="00DC4586" w:rsidRDefault="00023B5D" w:rsidP="00DC4586">
      <w:pPr>
        <w:pStyle w:val="Default"/>
        <w:spacing w:before="240" w:after="40" w:line="256" w:lineRule="auto"/>
        <w:jc w:val="both"/>
        <w:rPr>
          <w:sz w:val="22"/>
          <w:szCs w:val="22"/>
        </w:rPr>
      </w:pPr>
      <w:r w:rsidRPr="00DC4586">
        <w:rPr>
          <w:sz w:val="22"/>
          <w:szCs w:val="22"/>
        </w:rPr>
        <w:t xml:space="preserve">Under subsection 60(1) of the Act, the ACMA must determine the procedures for allocating spectrum licences by auction, tender, by allocation for a pre-determined or negotiated price, by direct allocation, or by a combination of two or more of those methods. The determination is made, in substantial part, </w:t>
      </w:r>
      <w:r w:rsidRPr="00DC4586">
        <w:rPr>
          <w:sz w:val="22"/>
          <w:szCs w:val="22"/>
        </w:rPr>
        <w:lastRenderedPageBreak/>
        <w:t xml:space="preserve">under that provision. The determination sets out the procedures to be applied in allocating spectrum licences in the </w:t>
      </w:r>
      <w:r w:rsidR="00A574BC" w:rsidRPr="00DC4586">
        <w:rPr>
          <w:sz w:val="22"/>
          <w:szCs w:val="22"/>
        </w:rPr>
        <w:t>3.</w:t>
      </w:r>
      <w:r w:rsidR="00A574BC" w:rsidRPr="00DC4586">
        <w:t>4/3.</w:t>
      </w:r>
      <w:r w:rsidR="00A574BC" w:rsidRPr="00DC4586">
        <w:rPr>
          <w:sz w:val="22"/>
          <w:szCs w:val="22"/>
        </w:rPr>
        <w:t>7 GHz band</w:t>
      </w:r>
      <w:r w:rsidR="00C10FE0" w:rsidRPr="00DC4586">
        <w:rPr>
          <w:sz w:val="22"/>
          <w:szCs w:val="22"/>
        </w:rPr>
        <w:t>s</w:t>
      </w:r>
      <w:r w:rsidRPr="00DC4586">
        <w:rPr>
          <w:sz w:val="22"/>
          <w:szCs w:val="22"/>
        </w:rPr>
        <w:t xml:space="preserve">. </w:t>
      </w:r>
      <w:r w:rsidR="009C497A" w:rsidRPr="00DC4586">
        <w:rPr>
          <w:sz w:val="22"/>
          <w:szCs w:val="22"/>
        </w:rPr>
        <w:t xml:space="preserve">The licences will be allocated by </w:t>
      </w:r>
      <w:r w:rsidR="00361B5B" w:rsidRPr="00DC4586">
        <w:rPr>
          <w:sz w:val="22"/>
          <w:szCs w:val="22"/>
        </w:rPr>
        <w:t xml:space="preserve">a combination of </w:t>
      </w:r>
      <w:r w:rsidR="00573BEA" w:rsidRPr="00DC4586">
        <w:rPr>
          <w:sz w:val="22"/>
          <w:szCs w:val="22"/>
        </w:rPr>
        <w:t xml:space="preserve">pre-determined price </w:t>
      </w:r>
      <w:r w:rsidR="004B1E40" w:rsidRPr="00DC4586">
        <w:rPr>
          <w:sz w:val="22"/>
          <w:szCs w:val="22"/>
        </w:rPr>
        <w:t>and</w:t>
      </w:r>
      <w:r w:rsidR="00D355C6" w:rsidRPr="00DC4586">
        <w:rPr>
          <w:sz w:val="22"/>
          <w:szCs w:val="22"/>
        </w:rPr>
        <w:t xml:space="preserve"> auction. </w:t>
      </w:r>
      <w:r w:rsidR="00306F02" w:rsidRPr="00DC4586">
        <w:rPr>
          <w:sz w:val="22"/>
          <w:szCs w:val="22"/>
        </w:rPr>
        <w:t>The ACMA w</w:t>
      </w:r>
      <w:r w:rsidR="002A4789" w:rsidRPr="00DC4586">
        <w:rPr>
          <w:sz w:val="22"/>
          <w:szCs w:val="22"/>
        </w:rPr>
        <w:t>ill conduct two sequential auction</w:t>
      </w:r>
      <w:r w:rsidR="00D234D3" w:rsidRPr="00DC4586">
        <w:rPr>
          <w:sz w:val="22"/>
          <w:szCs w:val="22"/>
        </w:rPr>
        <w:t>s</w:t>
      </w:r>
      <w:r w:rsidR="002A4789" w:rsidRPr="00DC4586">
        <w:rPr>
          <w:sz w:val="22"/>
          <w:szCs w:val="22"/>
        </w:rPr>
        <w:t xml:space="preserve"> – one for </w:t>
      </w:r>
      <w:r w:rsidR="002D1D27" w:rsidRPr="00DC4586">
        <w:rPr>
          <w:sz w:val="22"/>
          <w:szCs w:val="22"/>
        </w:rPr>
        <w:t xml:space="preserve">the </w:t>
      </w:r>
      <w:r w:rsidR="002A4789" w:rsidRPr="00DC4586">
        <w:rPr>
          <w:sz w:val="22"/>
          <w:szCs w:val="22"/>
        </w:rPr>
        <w:t xml:space="preserve">3.7 GHz band and another for </w:t>
      </w:r>
      <w:r w:rsidR="002D1D27" w:rsidRPr="00DC4586">
        <w:rPr>
          <w:sz w:val="22"/>
          <w:szCs w:val="22"/>
        </w:rPr>
        <w:t xml:space="preserve">the </w:t>
      </w:r>
      <w:r w:rsidR="002A4789" w:rsidRPr="00DC4586">
        <w:rPr>
          <w:sz w:val="22"/>
          <w:szCs w:val="22"/>
        </w:rPr>
        <w:t>3.4 GHz band</w:t>
      </w:r>
      <w:r w:rsidR="00D234D3" w:rsidRPr="00DC4586">
        <w:rPr>
          <w:sz w:val="22"/>
          <w:szCs w:val="22"/>
        </w:rPr>
        <w:t xml:space="preserve">. Auctions will </w:t>
      </w:r>
      <w:r w:rsidR="0089432A" w:rsidRPr="00DC4586">
        <w:rPr>
          <w:sz w:val="22"/>
          <w:szCs w:val="22"/>
        </w:rPr>
        <w:t>involve a</w:t>
      </w:r>
      <w:r w:rsidRPr="00DC4586">
        <w:rPr>
          <w:sz w:val="22"/>
          <w:szCs w:val="22"/>
        </w:rPr>
        <w:t xml:space="preserve"> 3-stage auction process. To the extent that the determination is made under subsection 60(1) of the Act, it is not a disallowable instrument (see </w:t>
      </w:r>
      <w:r w:rsidR="009E2CC7" w:rsidRPr="00DC4586">
        <w:rPr>
          <w:sz w:val="22"/>
          <w:szCs w:val="22"/>
        </w:rPr>
        <w:t xml:space="preserve">paragraph 44(2)(b) of the LA and item 29 in the table set out in </w:t>
      </w:r>
      <w:r w:rsidR="0089767D" w:rsidRPr="00DC4586">
        <w:rPr>
          <w:sz w:val="22"/>
          <w:szCs w:val="22"/>
        </w:rPr>
        <w:t>regulation </w:t>
      </w:r>
      <w:r w:rsidR="009E2CC7" w:rsidRPr="00DC4586">
        <w:rPr>
          <w:sz w:val="22"/>
          <w:szCs w:val="22"/>
        </w:rPr>
        <w:t xml:space="preserve">10 of the </w:t>
      </w:r>
      <w:r w:rsidR="009E2CC7" w:rsidRPr="00DC4586">
        <w:rPr>
          <w:i/>
          <w:sz w:val="22"/>
          <w:szCs w:val="22"/>
        </w:rPr>
        <w:t>Legislation (Exemptions and Other Matters) Regulation 2015</w:t>
      </w:r>
      <w:r w:rsidR="009E2CC7" w:rsidRPr="00DC4586">
        <w:rPr>
          <w:sz w:val="22"/>
          <w:szCs w:val="22"/>
        </w:rPr>
        <w:t>).</w:t>
      </w:r>
    </w:p>
    <w:p w14:paraId="5D78E567" w14:textId="72E070A7" w:rsidR="009620E5" w:rsidRPr="00DC4586" w:rsidRDefault="009620E5" w:rsidP="00DC4586">
      <w:pPr>
        <w:pStyle w:val="Default"/>
        <w:spacing w:before="240" w:after="40" w:line="256" w:lineRule="auto"/>
        <w:jc w:val="both"/>
        <w:rPr>
          <w:sz w:val="22"/>
          <w:szCs w:val="22"/>
        </w:rPr>
      </w:pPr>
      <w:r w:rsidRPr="00DC4586">
        <w:rPr>
          <w:sz w:val="22"/>
          <w:szCs w:val="22"/>
        </w:rPr>
        <w:t xml:space="preserve">Under subsection 294(1) of the Act, the ACMA may also make determinations fixing spectrum access charges payable by licensees for issuing spectrum licences and specifying the time when spectrum access charges are payable. The </w:t>
      </w:r>
      <w:r w:rsidR="00856E32" w:rsidRPr="00DC4586">
        <w:rPr>
          <w:sz w:val="22"/>
          <w:szCs w:val="22"/>
        </w:rPr>
        <w:t>determination</w:t>
      </w:r>
      <w:r w:rsidRPr="00DC4586">
        <w:rPr>
          <w:sz w:val="22"/>
          <w:szCs w:val="22"/>
        </w:rPr>
        <w:t xml:space="preserve"> fixes the spectrum access charges payable by the persons to whom spectrum licences in the </w:t>
      </w:r>
      <w:r w:rsidR="00856E32" w:rsidRPr="00DC4586">
        <w:rPr>
          <w:sz w:val="22"/>
          <w:szCs w:val="22"/>
        </w:rPr>
        <w:t>3.4/3.7 GHz</w:t>
      </w:r>
      <w:r w:rsidRPr="00DC4586">
        <w:rPr>
          <w:sz w:val="22"/>
          <w:szCs w:val="22"/>
        </w:rPr>
        <w:t xml:space="preserve"> band</w:t>
      </w:r>
      <w:r w:rsidR="00C10FE0" w:rsidRPr="00DC4586">
        <w:rPr>
          <w:sz w:val="22"/>
          <w:szCs w:val="22"/>
        </w:rPr>
        <w:t>s</w:t>
      </w:r>
      <w:r w:rsidRPr="00DC4586">
        <w:rPr>
          <w:sz w:val="22"/>
          <w:szCs w:val="22"/>
        </w:rPr>
        <w:t xml:space="preserve"> are allocated, by reference to the </w:t>
      </w:r>
      <w:r w:rsidR="00745FCA" w:rsidRPr="00DC4586">
        <w:rPr>
          <w:sz w:val="22"/>
          <w:szCs w:val="22"/>
        </w:rPr>
        <w:t xml:space="preserve">set price of leftover </w:t>
      </w:r>
      <w:r w:rsidR="0069573C" w:rsidRPr="00DC4586">
        <w:rPr>
          <w:sz w:val="22"/>
          <w:szCs w:val="22"/>
        </w:rPr>
        <w:t xml:space="preserve">lots </w:t>
      </w:r>
      <w:r w:rsidR="00C10FE0" w:rsidRPr="00DC4586">
        <w:rPr>
          <w:sz w:val="22"/>
          <w:szCs w:val="22"/>
        </w:rPr>
        <w:t xml:space="preserve">directly </w:t>
      </w:r>
      <w:r w:rsidR="00745FCA" w:rsidRPr="00DC4586">
        <w:rPr>
          <w:sz w:val="22"/>
          <w:szCs w:val="22"/>
        </w:rPr>
        <w:t xml:space="preserve">allocated to a person and </w:t>
      </w:r>
      <w:r w:rsidR="00CC3670" w:rsidRPr="00DC4586">
        <w:rPr>
          <w:sz w:val="22"/>
          <w:szCs w:val="22"/>
        </w:rPr>
        <w:t xml:space="preserve">to </w:t>
      </w:r>
      <w:r w:rsidRPr="00DC4586">
        <w:rPr>
          <w:sz w:val="22"/>
          <w:szCs w:val="22"/>
        </w:rPr>
        <w:t xml:space="preserve">the winning prices in </w:t>
      </w:r>
      <w:r w:rsidR="00CC3670" w:rsidRPr="00DC4586">
        <w:rPr>
          <w:sz w:val="22"/>
          <w:szCs w:val="22"/>
        </w:rPr>
        <w:t xml:space="preserve">each </w:t>
      </w:r>
      <w:r w:rsidRPr="00DC4586">
        <w:rPr>
          <w:sz w:val="22"/>
          <w:szCs w:val="22"/>
        </w:rPr>
        <w:t xml:space="preserve">auction. To the extent that the </w:t>
      </w:r>
      <w:r w:rsidR="00745FCA" w:rsidRPr="00DC4586">
        <w:rPr>
          <w:sz w:val="22"/>
          <w:szCs w:val="22"/>
        </w:rPr>
        <w:t xml:space="preserve">determination </w:t>
      </w:r>
      <w:r w:rsidRPr="00DC4586">
        <w:rPr>
          <w:sz w:val="22"/>
          <w:szCs w:val="22"/>
        </w:rPr>
        <w:t xml:space="preserve">fixes the spectrum access charges payable, and the timing of such payments, the </w:t>
      </w:r>
      <w:r w:rsidR="00745FCA" w:rsidRPr="00DC4586">
        <w:rPr>
          <w:sz w:val="22"/>
          <w:szCs w:val="22"/>
        </w:rPr>
        <w:t xml:space="preserve">determination </w:t>
      </w:r>
      <w:r w:rsidRPr="00DC4586">
        <w:rPr>
          <w:sz w:val="22"/>
          <w:szCs w:val="22"/>
        </w:rPr>
        <w:t xml:space="preserve">is made under subsection 294(1) of the Act. </w:t>
      </w:r>
      <w:r w:rsidR="007E23E4" w:rsidRPr="00DC4586">
        <w:rPr>
          <w:sz w:val="22"/>
          <w:szCs w:val="22"/>
        </w:rPr>
        <w:t>In relation to the parts of the</w:t>
      </w:r>
      <w:r w:rsidRPr="00DC4586">
        <w:rPr>
          <w:sz w:val="22"/>
          <w:szCs w:val="22"/>
        </w:rPr>
        <w:t xml:space="preserve"> </w:t>
      </w:r>
      <w:r w:rsidR="00745FCA" w:rsidRPr="00DC4586">
        <w:rPr>
          <w:sz w:val="22"/>
          <w:szCs w:val="22"/>
        </w:rPr>
        <w:t>d</w:t>
      </w:r>
      <w:r w:rsidRPr="00DC4586">
        <w:rPr>
          <w:sz w:val="22"/>
          <w:szCs w:val="22"/>
        </w:rPr>
        <w:t xml:space="preserve">etermination made under subsection 294(1) of the Act, it is a disallowable instrument. Provisions which are made under section 294 of the Act are identified in the </w:t>
      </w:r>
      <w:r w:rsidR="00745FCA" w:rsidRPr="00DC4586">
        <w:rPr>
          <w:sz w:val="22"/>
          <w:szCs w:val="22"/>
        </w:rPr>
        <w:t>d</w:t>
      </w:r>
      <w:r w:rsidRPr="00DC4586">
        <w:rPr>
          <w:sz w:val="22"/>
          <w:szCs w:val="22"/>
        </w:rPr>
        <w:t>etermination and in the notes in Attachment A</w:t>
      </w:r>
      <w:r w:rsidR="00CC3670" w:rsidRPr="00DC4586">
        <w:rPr>
          <w:sz w:val="22"/>
          <w:szCs w:val="22"/>
        </w:rPr>
        <w:t xml:space="preserve"> to th</w:t>
      </w:r>
      <w:r w:rsidR="004B1E40" w:rsidRPr="00DC4586">
        <w:rPr>
          <w:sz w:val="22"/>
          <w:szCs w:val="22"/>
        </w:rPr>
        <w:t>is</w:t>
      </w:r>
      <w:r w:rsidR="00CC3670" w:rsidRPr="00DC4586">
        <w:rPr>
          <w:sz w:val="22"/>
          <w:szCs w:val="22"/>
        </w:rPr>
        <w:t xml:space="preserve"> explanatory statement for the determination</w:t>
      </w:r>
      <w:r w:rsidRPr="00DC4586">
        <w:rPr>
          <w:sz w:val="22"/>
          <w:szCs w:val="22"/>
        </w:rPr>
        <w:t>.</w:t>
      </w:r>
    </w:p>
    <w:p w14:paraId="1A068010" w14:textId="071C21ED" w:rsidR="009620E5" w:rsidRPr="00DC4586" w:rsidRDefault="009620E5" w:rsidP="00DC4586">
      <w:pPr>
        <w:pStyle w:val="Default"/>
        <w:spacing w:before="240" w:after="40" w:line="256" w:lineRule="auto"/>
        <w:jc w:val="both"/>
        <w:rPr>
          <w:sz w:val="22"/>
          <w:szCs w:val="22"/>
        </w:rPr>
      </w:pPr>
      <w:r w:rsidRPr="00DC4586">
        <w:rPr>
          <w:sz w:val="22"/>
          <w:szCs w:val="22"/>
        </w:rPr>
        <w:t xml:space="preserve">Subject to compliance with the allocation limits included in the </w:t>
      </w:r>
      <w:r w:rsidR="00CF7AF2" w:rsidRPr="00DC4586">
        <w:rPr>
          <w:sz w:val="22"/>
          <w:szCs w:val="22"/>
        </w:rPr>
        <w:t>determination</w:t>
      </w:r>
      <w:r w:rsidRPr="00DC4586">
        <w:rPr>
          <w:sz w:val="22"/>
          <w:szCs w:val="22"/>
        </w:rPr>
        <w:t xml:space="preserve">, any person may apply to participate in the </w:t>
      </w:r>
      <w:r w:rsidR="000452A5" w:rsidRPr="00DC4586">
        <w:rPr>
          <w:sz w:val="22"/>
          <w:szCs w:val="22"/>
        </w:rPr>
        <w:t xml:space="preserve">3.4/3.7 GHz </w:t>
      </w:r>
      <w:r w:rsidR="00CC3670" w:rsidRPr="00DC4586">
        <w:rPr>
          <w:sz w:val="22"/>
          <w:szCs w:val="22"/>
        </w:rPr>
        <w:t xml:space="preserve">bands </w:t>
      </w:r>
      <w:r w:rsidR="000452A5" w:rsidRPr="00DC4586">
        <w:rPr>
          <w:sz w:val="22"/>
          <w:szCs w:val="22"/>
        </w:rPr>
        <w:t xml:space="preserve">allocation process </w:t>
      </w:r>
      <w:r w:rsidRPr="00DC4586">
        <w:rPr>
          <w:sz w:val="22"/>
          <w:szCs w:val="22"/>
        </w:rPr>
        <w:t xml:space="preserve">to be held in accordance with the </w:t>
      </w:r>
      <w:r w:rsidR="000452A5" w:rsidRPr="00DC4586">
        <w:rPr>
          <w:sz w:val="22"/>
          <w:szCs w:val="22"/>
        </w:rPr>
        <w:t>determination</w:t>
      </w:r>
      <w:r w:rsidRPr="00DC4586">
        <w:rPr>
          <w:sz w:val="22"/>
          <w:szCs w:val="22"/>
        </w:rPr>
        <w:t>.</w:t>
      </w:r>
    </w:p>
    <w:p w14:paraId="62B66CB7" w14:textId="77777777" w:rsidR="004C58B9" w:rsidRPr="00DC4586" w:rsidRDefault="004C58B9" w:rsidP="00DC4586">
      <w:pPr>
        <w:spacing w:before="240"/>
        <w:jc w:val="both"/>
        <w:rPr>
          <w:rFonts w:ascii="Times New Roman" w:hAnsi="Times New Roman" w:cs="Times New Roman"/>
          <w:b/>
          <w:i/>
        </w:rPr>
      </w:pPr>
      <w:r w:rsidRPr="00DC4586">
        <w:rPr>
          <w:rFonts w:ascii="Times New Roman" w:hAnsi="Times New Roman" w:cs="Times New Roman"/>
          <w:b/>
          <w:i/>
        </w:rPr>
        <w:t>Human rights implications</w:t>
      </w:r>
    </w:p>
    <w:p w14:paraId="0B759C40" w14:textId="77777777" w:rsidR="004C58B9" w:rsidRPr="00DC4586" w:rsidRDefault="004C58B9" w:rsidP="00DC4586">
      <w:pPr>
        <w:jc w:val="both"/>
        <w:rPr>
          <w:rFonts w:ascii="Times New Roman" w:hAnsi="Times New Roman" w:cs="Times New Roman"/>
        </w:rPr>
      </w:pPr>
      <w:r w:rsidRPr="00DC4586">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sidRPr="00DC4586">
        <w:rPr>
          <w:rFonts w:ascii="Times New Roman" w:hAnsi="Times New Roman" w:cs="Times New Roman"/>
          <w:i/>
        </w:rPr>
        <w:t xml:space="preserve"> Human Rights (Parliamentary Scrutiny) Act 2011 </w:t>
      </w:r>
      <w:r w:rsidRPr="00DC4586">
        <w:rPr>
          <w:rFonts w:ascii="Times New Roman" w:hAnsi="Times New Roman" w:cs="Times New Roman"/>
        </w:rPr>
        <w:t xml:space="preserve">as they apply to Australia. </w:t>
      </w:r>
    </w:p>
    <w:p w14:paraId="39F7E8B7" w14:textId="1C004908" w:rsidR="004C58B9" w:rsidRPr="00DC4586" w:rsidRDefault="004C58B9" w:rsidP="00DC4586">
      <w:pPr>
        <w:jc w:val="both"/>
        <w:rPr>
          <w:rFonts w:ascii="Times New Roman" w:hAnsi="Times New Roman" w:cs="Times New Roman"/>
        </w:rPr>
      </w:pPr>
      <w:r w:rsidRPr="00DC4586">
        <w:rPr>
          <w:rFonts w:ascii="Times New Roman" w:hAnsi="Times New Roman" w:cs="Times New Roman"/>
        </w:rPr>
        <w:t xml:space="preserve">Having considered the likely impact of the instrument and the nature of the applicable rights and freedoms, the ACMA has formed the view that the </w:t>
      </w:r>
      <w:r w:rsidR="005B08BA" w:rsidRPr="00DC4586">
        <w:rPr>
          <w:rFonts w:ascii="Times New Roman" w:hAnsi="Times New Roman" w:cs="Times New Roman"/>
        </w:rPr>
        <w:t xml:space="preserve">determination </w:t>
      </w:r>
      <w:r w:rsidRPr="00DC4586">
        <w:rPr>
          <w:rFonts w:ascii="Times New Roman" w:hAnsi="Times New Roman" w:cs="Times New Roman"/>
        </w:rPr>
        <w:t xml:space="preserve">does not engage any of those rights or freedoms.  </w:t>
      </w:r>
    </w:p>
    <w:p w14:paraId="76A7876C" w14:textId="77777777" w:rsidR="004C58B9" w:rsidRPr="00DC4586" w:rsidRDefault="004C58B9" w:rsidP="00000679">
      <w:pPr>
        <w:keepNext/>
        <w:spacing w:line="257" w:lineRule="auto"/>
        <w:jc w:val="both"/>
        <w:rPr>
          <w:rFonts w:ascii="Times New Roman" w:hAnsi="Times New Roman" w:cs="Times New Roman"/>
          <w:b/>
          <w:i/>
        </w:rPr>
      </w:pPr>
      <w:r w:rsidRPr="00DC4586">
        <w:rPr>
          <w:rFonts w:ascii="Times New Roman" w:hAnsi="Times New Roman" w:cs="Times New Roman"/>
          <w:b/>
          <w:i/>
        </w:rPr>
        <w:t>Conclusion</w:t>
      </w:r>
    </w:p>
    <w:p w14:paraId="60D96CE2" w14:textId="61AF3DE2" w:rsidR="004C58B9" w:rsidRPr="00DC4586" w:rsidRDefault="004C58B9" w:rsidP="00DC4586">
      <w:pPr>
        <w:jc w:val="both"/>
        <w:rPr>
          <w:rFonts w:ascii="Times New Roman" w:hAnsi="Times New Roman" w:cs="Times New Roman"/>
        </w:rPr>
      </w:pPr>
      <w:r w:rsidRPr="00DC4586">
        <w:rPr>
          <w:rFonts w:ascii="Times New Roman" w:hAnsi="Times New Roman" w:cs="Times New Roman"/>
        </w:rPr>
        <w:t xml:space="preserve">The </w:t>
      </w:r>
      <w:r w:rsidR="005F6083" w:rsidRPr="00DC4586">
        <w:rPr>
          <w:rFonts w:ascii="Times New Roman" w:hAnsi="Times New Roman" w:cs="Times New Roman"/>
        </w:rPr>
        <w:t xml:space="preserve">determination </w:t>
      </w:r>
      <w:r w:rsidRPr="00DC4586">
        <w:rPr>
          <w:rFonts w:ascii="Times New Roman" w:hAnsi="Times New Roman" w:cs="Times New Roman"/>
        </w:rPr>
        <w:t>is compatible with human rights as it does not raise any human rights issues.</w:t>
      </w:r>
      <w:r w:rsidR="00827757" w:rsidRPr="00DC4586">
        <w:rPr>
          <w:rFonts w:ascii="Times New Roman" w:hAnsi="Times New Roman" w:cs="Times New Roman"/>
        </w:rPr>
        <w:br w:type="page"/>
      </w:r>
    </w:p>
    <w:p w14:paraId="00392EC9" w14:textId="6D0DE520" w:rsidR="004C58B9" w:rsidRPr="00DC4586" w:rsidRDefault="004C58B9" w:rsidP="00000679">
      <w:pPr>
        <w:jc w:val="right"/>
        <w:rPr>
          <w:rFonts w:ascii="Times New Roman" w:hAnsi="Times New Roman" w:cs="Times New Roman"/>
          <w:b/>
        </w:rPr>
      </w:pPr>
      <w:r w:rsidRPr="00DC4586">
        <w:rPr>
          <w:rFonts w:ascii="Times New Roman" w:hAnsi="Times New Roman" w:cs="Times New Roman"/>
          <w:b/>
          <w:sz w:val="28"/>
          <w:szCs w:val="28"/>
        </w:rPr>
        <w:lastRenderedPageBreak/>
        <w:t>Attachment A</w:t>
      </w:r>
    </w:p>
    <w:p w14:paraId="2CC48905" w14:textId="6B565A27" w:rsidR="004C58B9" w:rsidRPr="00DC4586" w:rsidRDefault="004C58B9" w:rsidP="00000679">
      <w:pPr>
        <w:jc w:val="center"/>
        <w:rPr>
          <w:rFonts w:ascii="Times New Roman" w:hAnsi="Times New Roman" w:cs="Times New Roman"/>
          <w:b/>
          <w:sz w:val="28"/>
          <w:szCs w:val="28"/>
        </w:rPr>
      </w:pPr>
      <w:r w:rsidRPr="00DC4586">
        <w:rPr>
          <w:rFonts w:ascii="Times New Roman" w:hAnsi="Times New Roman" w:cs="Times New Roman"/>
          <w:b/>
          <w:sz w:val="28"/>
          <w:szCs w:val="28"/>
        </w:rPr>
        <w:t xml:space="preserve">Notes to the </w:t>
      </w:r>
      <w:r w:rsidR="006C3CBA" w:rsidRPr="00DC4586">
        <w:rPr>
          <w:rFonts w:ascii="Times New Roman" w:hAnsi="Times New Roman" w:cs="Times New Roman"/>
          <w:b/>
          <w:i/>
          <w:sz w:val="28"/>
          <w:szCs w:val="28"/>
        </w:rPr>
        <w:t>Radiocommunications (Spectrum Licence Allocation – 3.4/3.</w:t>
      </w:r>
      <w:r w:rsidR="004A7693" w:rsidRPr="00DC4586">
        <w:rPr>
          <w:rFonts w:ascii="Times New Roman" w:hAnsi="Times New Roman" w:cs="Times New Roman"/>
          <w:b/>
          <w:i/>
          <w:sz w:val="28"/>
          <w:szCs w:val="28"/>
        </w:rPr>
        <w:t>7 </w:t>
      </w:r>
      <w:r w:rsidR="006C3CBA" w:rsidRPr="00DC4586">
        <w:rPr>
          <w:rFonts w:ascii="Times New Roman" w:hAnsi="Times New Roman" w:cs="Times New Roman"/>
          <w:b/>
          <w:i/>
          <w:sz w:val="28"/>
          <w:szCs w:val="28"/>
        </w:rPr>
        <w:t>GHz Bands) Determination 2023</w:t>
      </w:r>
    </w:p>
    <w:p w14:paraId="0AC960E9" w14:textId="77777777" w:rsidR="004C58B9" w:rsidRPr="00DC4586" w:rsidRDefault="004C58B9" w:rsidP="00DC4586">
      <w:pPr>
        <w:spacing w:before="280"/>
        <w:jc w:val="both"/>
        <w:rPr>
          <w:rFonts w:ascii="Times New Roman" w:hAnsi="Times New Roman" w:cs="Times New Roman"/>
          <w:b/>
        </w:rPr>
      </w:pPr>
      <w:r w:rsidRPr="00DC4586">
        <w:rPr>
          <w:rFonts w:ascii="Times New Roman" w:hAnsi="Times New Roman" w:cs="Times New Roman"/>
          <w:b/>
        </w:rPr>
        <w:t>Part 1–Preliminary</w:t>
      </w:r>
    </w:p>
    <w:p w14:paraId="6A976F35" w14:textId="77777777" w:rsidR="004C58B9" w:rsidRPr="00DC4586" w:rsidRDefault="004C58B9" w:rsidP="00DC4586">
      <w:pPr>
        <w:jc w:val="both"/>
        <w:rPr>
          <w:rFonts w:ascii="Times New Roman" w:hAnsi="Times New Roman" w:cs="Times New Roman"/>
          <w:b/>
        </w:rPr>
      </w:pPr>
      <w:r w:rsidRPr="00DC4586">
        <w:rPr>
          <w:rFonts w:ascii="Times New Roman" w:hAnsi="Times New Roman" w:cs="Times New Roman"/>
          <w:b/>
        </w:rPr>
        <w:t>Section 1</w:t>
      </w:r>
      <w:r w:rsidRPr="00DC4586">
        <w:rPr>
          <w:rFonts w:ascii="Times New Roman" w:hAnsi="Times New Roman" w:cs="Times New Roman"/>
          <w:b/>
        </w:rPr>
        <w:tab/>
        <w:t>Name</w:t>
      </w:r>
    </w:p>
    <w:p w14:paraId="7924D94C" w14:textId="5FB1FF6E" w:rsidR="0017368E" w:rsidRPr="00DC4586" w:rsidRDefault="004C58B9" w:rsidP="00DC4586">
      <w:pPr>
        <w:jc w:val="both"/>
        <w:rPr>
          <w:rFonts w:ascii="Times New Roman" w:hAnsi="Times New Roman" w:cs="Times New Roman"/>
          <w:iCs/>
        </w:rPr>
      </w:pPr>
      <w:r w:rsidRPr="00DC4586">
        <w:rPr>
          <w:rFonts w:ascii="Times New Roman" w:hAnsi="Times New Roman" w:cs="Times New Roman"/>
        </w:rPr>
        <w:t xml:space="preserve">This section provides for the </w:t>
      </w:r>
      <w:r w:rsidR="00C03289" w:rsidRPr="00DC4586">
        <w:rPr>
          <w:rFonts w:ascii="Times New Roman" w:hAnsi="Times New Roman" w:cs="Times New Roman"/>
        </w:rPr>
        <w:t xml:space="preserve">determination </w:t>
      </w:r>
      <w:r w:rsidRPr="00DC4586">
        <w:rPr>
          <w:rFonts w:ascii="Times New Roman" w:hAnsi="Times New Roman" w:cs="Times New Roman"/>
        </w:rPr>
        <w:t xml:space="preserve">to be cited as the </w:t>
      </w:r>
      <w:r w:rsidR="0017368E" w:rsidRPr="00DC4586">
        <w:rPr>
          <w:rFonts w:ascii="Times New Roman" w:hAnsi="Times New Roman" w:cs="Times New Roman"/>
          <w:i/>
        </w:rPr>
        <w:t>Radiocommunications (Spectrum Licence Allocation – 3.4/3.7 GHz Bands) Determination 2023</w:t>
      </w:r>
      <w:r w:rsidR="0017368E" w:rsidRPr="00DC4586">
        <w:rPr>
          <w:rFonts w:ascii="Times New Roman" w:hAnsi="Times New Roman" w:cs="Times New Roman"/>
          <w:iCs/>
        </w:rPr>
        <w:t>.</w:t>
      </w:r>
    </w:p>
    <w:p w14:paraId="5A4825F8" w14:textId="77777777" w:rsidR="004C58B9" w:rsidRPr="00DC4586" w:rsidRDefault="004C58B9" w:rsidP="00DC4586">
      <w:pPr>
        <w:jc w:val="both"/>
        <w:rPr>
          <w:rFonts w:ascii="Times New Roman" w:hAnsi="Times New Roman" w:cs="Times New Roman"/>
          <w:b/>
        </w:rPr>
      </w:pPr>
      <w:r w:rsidRPr="00DC4586">
        <w:rPr>
          <w:rFonts w:ascii="Times New Roman" w:hAnsi="Times New Roman" w:cs="Times New Roman"/>
          <w:b/>
        </w:rPr>
        <w:t>Section 2</w:t>
      </w:r>
      <w:r w:rsidRPr="00DC4586">
        <w:rPr>
          <w:rFonts w:ascii="Times New Roman" w:hAnsi="Times New Roman" w:cs="Times New Roman"/>
          <w:b/>
        </w:rPr>
        <w:tab/>
        <w:t>Commencement</w:t>
      </w:r>
    </w:p>
    <w:p w14:paraId="1CE591DC" w14:textId="14542400" w:rsidR="004C58B9" w:rsidRPr="00DC4586" w:rsidRDefault="004C58B9" w:rsidP="00DC4586">
      <w:pPr>
        <w:jc w:val="both"/>
        <w:rPr>
          <w:rFonts w:ascii="Times New Roman" w:hAnsi="Times New Roman" w:cs="Times New Roman"/>
        </w:rPr>
      </w:pPr>
      <w:r w:rsidRPr="00DC4586">
        <w:rPr>
          <w:rFonts w:ascii="Times New Roman" w:hAnsi="Times New Roman" w:cs="Times New Roman"/>
        </w:rPr>
        <w:t xml:space="preserve">This section provides for the </w:t>
      </w:r>
      <w:r w:rsidR="00C03289" w:rsidRPr="00DC4586">
        <w:rPr>
          <w:rFonts w:ascii="Times New Roman" w:hAnsi="Times New Roman" w:cs="Times New Roman"/>
        </w:rPr>
        <w:t xml:space="preserve">determination </w:t>
      </w:r>
      <w:r w:rsidRPr="00DC4586">
        <w:rPr>
          <w:rFonts w:ascii="Times New Roman" w:hAnsi="Times New Roman" w:cs="Times New Roman"/>
        </w:rPr>
        <w:t xml:space="preserve">to commence at the start of the day after the day it is registered on the Federal Register of Legislation.  </w:t>
      </w:r>
    </w:p>
    <w:p w14:paraId="2E195494" w14:textId="77777777" w:rsidR="004C58B9" w:rsidRPr="00DC4586" w:rsidRDefault="004C58B9" w:rsidP="00DC4586">
      <w:pPr>
        <w:jc w:val="both"/>
        <w:rPr>
          <w:rFonts w:ascii="Times New Roman" w:hAnsi="Times New Roman" w:cs="Times New Roman"/>
        </w:rPr>
      </w:pPr>
      <w:r w:rsidRPr="00DC4586">
        <w:rPr>
          <w:rFonts w:ascii="Times New Roman" w:hAnsi="Times New Roman" w:cs="Times New Roman"/>
        </w:rPr>
        <w:t xml:space="preserve">The Federal Register of Legislation may be accessed free of charge at </w:t>
      </w:r>
      <w:hyperlink r:id="rId12" w:history="1">
        <w:r w:rsidRPr="00795B0D">
          <w:rPr>
            <w:rStyle w:val="Hyperlink"/>
            <w:rFonts w:ascii="Times New Roman" w:hAnsi="Times New Roman" w:cs="Times New Roman"/>
          </w:rPr>
          <w:t>www.legislation.gov.au</w:t>
        </w:r>
      </w:hyperlink>
      <w:r w:rsidRPr="00DC4586">
        <w:rPr>
          <w:rFonts w:ascii="Times New Roman" w:hAnsi="Times New Roman" w:cs="Times New Roman"/>
        </w:rPr>
        <w:t>.</w:t>
      </w:r>
    </w:p>
    <w:p w14:paraId="1CCE7953" w14:textId="77777777" w:rsidR="004C58B9" w:rsidRPr="00DC4586" w:rsidRDefault="004C58B9" w:rsidP="00DC4586">
      <w:pPr>
        <w:jc w:val="both"/>
        <w:rPr>
          <w:rFonts w:ascii="Times New Roman" w:hAnsi="Times New Roman" w:cs="Times New Roman"/>
          <w:b/>
        </w:rPr>
      </w:pPr>
      <w:r w:rsidRPr="00DC4586">
        <w:rPr>
          <w:rFonts w:ascii="Times New Roman" w:hAnsi="Times New Roman" w:cs="Times New Roman"/>
          <w:b/>
        </w:rPr>
        <w:t>Section 3</w:t>
      </w:r>
      <w:r w:rsidRPr="00DC4586">
        <w:rPr>
          <w:rFonts w:ascii="Times New Roman" w:hAnsi="Times New Roman" w:cs="Times New Roman"/>
          <w:b/>
        </w:rPr>
        <w:tab/>
        <w:t>Authority</w:t>
      </w:r>
    </w:p>
    <w:p w14:paraId="38112A89" w14:textId="274EAD0F" w:rsidR="004C58B9" w:rsidRPr="00DC4586" w:rsidRDefault="004C58B9" w:rsidP="00DC4586">
      <w:pPr>
        <w:jc w:val="both"/>
        <w:rPr>
          <w:rFonts w:ascii="Times New Roman" w:hAnsi="Times New Roman" w:cs="Times New Roman"/>
        </w:rPr>
      </w:pPr>
      <w:r w:rsidRPr="00DC4586">
        <w:rPr>
          <w:rFonts w:ascii="Times New Roman" w:hAnsi="Times New Roman" w:cs="Times New Roman"/>
        </w:rPr>
        <w:t>This section identifies the provision</w:t>
      </w:r>
      <w:r w:rsidR="00187E6C" w:rsidRPr="00DC4586">
        <w:rPr>
          <w:rFonts w:ascii="Times New Roman" w:hAnsi="Times New Roman" w:cs="Times New Roman"/>
        </w:rPr>
        <w:t>s</w:t>
      </w:r>
      <w:r w:rsidRPr="00DC4586">
        <w:rPr>
          <w:rFonts w:ascii="Times New Roman" w:hAnsi="Times New Roman" w:cs="Times New Roman"/>
        </w:rPr>
        <w:t xml:space="preserve"> of the Act that authorise the making of the </w:t>
      </w:r>
      <w:r w:rsidR="00C03289" w:rsidRPr="00DC4586">
        <w:rPr>
          <w:rFonts w:ascii="Times New Roman" w:hAnsi="Times New Roman" w:cs="Times New Roman"/>
        </w:rPr>
        <w:t>determination</w:t>
      </w:r>
      <w:r w:rsidRPr="00DC4586">
        <w:rPr>
          <w:rFonts w:ascii="Times New Roman" w:hAnsi="Times New Roman" w:cs="Times New Roman"/>
        </w:rPr>
        <w:t>, namely</w:t>
      </w:r>
      <w:r w:rsidR="007E502D" w:rsidRPr="00DC4586">
        <w:rPr>
          <w:rFonts w:ascii="Times New Roman" w:hAnsi="Times New Roman" w:cs="Times New Roman"/>
        </w:rPr>
        <w:t xml:space="preserve"> section 60 and section 294</w:t>
      </w:r>
      <w:r w:rsidRPr="00DC4586">
        <w:rPr>
          <w:rFonts w:ascii="Times New Roman" w:hAnsi="Times New Roman" w:cs="Times New Roman"/>
        </w:rPr>
        <w:t>.</w:t>
      </w:r>
    </w:p>
    <w:p w14:paraId="0599AB41" w14:textId="64B419A3" w:rsidR="004C58B9" w:rsidRPr="00DC4586" w:rsidRDefault="004C58B9" w:rsidP="00DC4586">
      <w:pPr>
        <w:jc w:val="both"/>
        <w:rPr>
          <w:rFonts w:ascii="Times New Roman" w:hAnsi="Times New Roman" w:cs="Times New Roman"/>
          <w:b/>
        </w:rPr>
      </w:pPr>
      <w:r w:rsidRPr="00DC4586">
        <w:rPr>
          <w:rFonts w:ascii="Times New Roman" w:hAnsi="Times New Roman" w:cs="Times New Roman"/>
          <w:b/>
        </w:rPr>
        <w:t>Section 4</w:t>
      </w:r>
      <w:r w:rsidRPr="00DC4586">
        <w:rPr>
          <w:rFonts w:ascii="Times New Roman" w:hAnsi="Times New Roman" w:cs="Times New Roman"/>
          <w:b/>
        </w:rPr>
        <w:tab/>
      </w:r>
      <w:r w:rsidR="006A14EE" w:rsidRPr="00DC4586">
        <w:rPr>
          <w:rFonts w:ascii="Times New Roman" w:hAnsi="Times New Roman" w:cs="Times New Roman"/>
          <w:b/>
        </w:rPr>
        <w:t>Interpretation</w:t>
      </w:r>
    </w:p>
    <w:p w14:paraId="6E47764D" w14:textId="3DE92521" w:rsidR="00B50BC9" w:rsidRPr="00DC4586" w:rsidRDefault="00B50BC9" w:rsidP="00DC4586">
      <w:pPr>
        <w:jc w:val="both"/>
        <w:rPr>
          <w:rFonts w:ascii="Times New Roman" w:hAnsi="Times New Roman" w:cs="Times New Roman"/>
          <w:bCs/>
        </w:rPr>
      </w:pPr>
      <w:r w:rsidRPr="00DC4586">
        <w:rPr>
          <w:rFonts w:ascii="Times New Roman" w:hAnsi="Times New Roman" w:cs="Times New Roman"/>
          <w:bCs/>
        </w:rPr>
        <w:t>Sub</w:t>
      </w:r>
      <w:r w:rsidR="007D06FC" w:rsidRPr="00DC4586">
        <w:rPr>
          <w:rFonts w:ascii="Times New Roman" w:hAnsi="Times New Roman" w:cs="Times New Roman"/>
          <w:bCs/>
        </w:rPr>
        <w:t>section 4(1) defines a number of key terms used through</w:t>
      </w:r>
      <w:r w:rsidR="00C03289" w:rsidRPr="00DC4586">
        <w:rPr>
          <w:rFonts w:ascii="Times New Roman" w:hAnsi="Times New Roman" w:cs="Times New Roman"/>
          <w:bCs/>
        </w:rPr>
        <w:t>out</w:t>
      </w:r>
      <w:r w:rsidR="007D06FC" w:rsidRPr="00DC4586">
        <w:rPr>
          <w:rFonts w:ascii="Times New Roman" w:hAnsi="Times New Roman" w:cs="Times New Roman"/>
          <w:bCs/>
        </w:rPr>
        <w:t xml:space="preserve"> the determination and identifies where other key terms are defined in the </w:t>
      </w:r>
      <w:r w:rsidR="00BF4ABC" w:rsidRPr="00DC4586">
        <w:rPr>
          <w:rFonts w:ascii="Times New Roman" w:hAnsi="Times New Roman" w:cs="Times New Roman"/>
          <w:bCs/>
        </w:rPr>
        <w:t xml:space="preserve">determination. A number of other expressions used in the determination are defined </w:t>
      </w:r>
      <w:r w:rsidR="00102B19" w:rsidRPr="00DC4586">
        <w:rPr>
          <w:rFonts w:ascii="Times New Roman" w:hAnsi="Times New Roman" w:cs="Times New Roman"/>
          <w:bCs/>
        </w:rPr>
        <w:t xml:space="preserve">in the Act or other legislation. </w:t>
      </w:r>
    </w:p>
    <w:p w14:paraId="055B35D4" w14:textId="0DB44098" w:rsidR="00785805" w:rsidRPr="00DC4586" w:rsidRDefault="00102B19" w:rsidP="00DC4586">
      <w:pPr>
        <w:jc w:val="both"/>
        <w:rPr>
          <w:rFonts w:ascii="Times New Roman" w:hAnsi="Times New Roman" w:cs="Times New Roman"/>
          <w:bCs/>
        </w:rPr>
      </w:pPr>
      <w:r w:rsidRPr="00DC4586">
        <w:rPr>
          <w:rFonts w:ascii="Times New Roman" w:hAnsi="Times New Roman" w:cs="Times New Roman"/>
          <w:bCs/>
        </w:rPr>
        <w:t xml:space="preserve">Subsection (2) </w:t>
      </w:r>
      <w:r w:rsidR="007A7649" w:rsidRPr="00DC4586">
        <w:rPr>
          <w:rFonts w:ascii="Times New Roman" w:hAnsi="Times New Roman" w:cs="Times New Roman"/>
          <w:bCs/>
        </w:rPr>
        <w:t>provides that, in the determination,</w:t>
      </w:r>
      <w:r w:rsidRPr="00DC4586">
        <w:rPr>
          <w:rFonts w:ascii="Times New Roman" w:hAnsi="Times New Roman" w:cs="Times New Roman"/>
          <w:bCs/>
        </w:rPr>
        <w:t xml:space="preserve"> </w:t>
      </w:r>
      <w:r w:rsidR="003D5DF0" w:rsidRPr="00DC4586">
        <w:rPr>
          <w:rFonts w:ascii="Times New Roman" w:hAnsi="Times New Roman" w:cs="Times New Roman"/>
          <w:bCs/>
        </w:rPr>
        <w:t xml:space="preserve">a reference to </w:t>
      </w:r>
      <w:r w:rsidR="00DE060C" w:rsidRPr="00DC4586">
        <w:rPr>
          <w:rFonts w:ascii="Times New Roman" w:hAnsi="Times New Roman" w:cs="Times New Roman"/>
          <w:bCs/>
        </w:rPr>
        <w:t xml:space="preserve">a part of the spectrum, frequency band or a frequency range </w:t>
      </w:r>
      <w:r w:rsidR="00785805" w:rsidRPr="00DC4586">
        <w:rPr>
          <w:rFonts w:ascii="Times New Roman" w:hAnsi="Times New Roman" w:cs="Times New Roman"/>
          <w:bCs/>
        </w:rPr>
        <w:t xml:space="preserve">includes all frequencies </w:t>
      </w:r>
      <w:r w:rsidR="00EE76D5" w:rsidRPr="00DC4586">
        <w:rPr>
          <w:rFonts w:ascii="Times New Roman" w:hAnsi="Times New Roman" w:cs="Times New Roman"/>
          <w:bCs/>
        </w:rPr>
        <w:t>that are greater than but not including the lower frequency, up to and including the higher frequency.</w:t>
      </w:r>
    </w:p>
    <w:p w14:paraId="31F48444" w14:textId="49AD4A75" w:rsidR="00785805" w:rsidRPr="00DC4586" w:rsidRDefault="00785805" w:rsidP="00DC4586">
      <w:pPr>
        <w:jc w:val="both"/>
        <w:rPr>
          <w:rFonts w:ascii="Times New Roman" w:hAnsi="Times New Roman" w:cs="Times New Roman"/>
          <w:bCs/>
        </w:rPr>
      </w:pPr>
      <w:r w:rsidRPr="00DC4586">
        <w:rPr>
          <w:rFonts w:ascii="Times New Roman" w:hAnsi="Times New Roman" w:cs="Times New Roman"/>
          <w:bCs/>
        </w:rPr>
        <w:t xml:space="preserve">Subsection (3) </w:t>
      </w:r>
      <w:r w:rsidR="00CF17E5" w:rsidRPr="00DC4586">
        <w:rPr>
          <w:rFonts w:ascii="Times New Roman" w:hAnsi="Times New Roman" w:cs="Times New Roman"/>
          <w:bCs/>
        </w:rPr>
        <w:t xml:space="preserve">provides that a reference to time in the determination is a reference to the legal time in Victoria. </w:t>
      </w:r>
    </w:p>
    <w:p w14:paraId="36B25F35" w14:textId="56B595D1" w:rsidR="004C58B9" w:rsidRPr="00DC4586" w:rsidRDefault="004C58B9" w:rsidP="00DC4586">
      <w:pPr>
        <w:jc w:val="both"/>
        <w:rPr>
          <w:rFonts w:ascii="Times New Roman" w:hAnsi="Times New Roman" w:cs="Times New Roman"/>
          <w:b/>
        </w:rPr>
      </w:pPr>
      <w:r w:rsidRPr="00DC4586">
        <w:rPr>
          <w:rFonts w:ascii="Times New Roman" w:hAnsi="Times New Roman" w:cs="Times New Roman"/>
          <w:b/>
        </w:rPr>
        <w:t>Section 5</w:t>
      </w:r>
      <w:r w:rsidRPr="00DC4586">
        <w:rPr>
          <w:rFonts w:ascii="Times New Roman" w:hAnsi="Times New Roman" w:cs="Times New Roman"/>
          <w:b/>
        </w:rPr>
        <w:tab/>
      </w:r>
      <w:r w:rsidR="006A14EE" w:rsidRPr="00DC4586">
        <w:rPr>
          <w:rFonts w:ascii="Times New Roman" w:hAnsi="Times New Roman" w:cs="Times New Roman"/>
          <w:b/>
        </w:rPr>
        <w:t>References to other instruments</w:t>
      </w:r>
    </w:p>
    <w:p w14:paraId="7326B4EE" w14:textId="3EACF60E" w:rsidR="002E2E1D" w:rsidRPr="00DC4586" w:rsidRDefault="00F83E44" w:rsidP="00DC4586">
      <w:pPr>
        <w:jc w:val="both"/>
        <w:rPr>
          <w:rFonts w:ascii="Times New Roman" w:hAnsi="Times New Roman" w:cs="Times New Roman"/>
          <w:bCs/>
        </w:rPr>
      </w:pPr>
      <w:r w:rsidRPr="00DC4586">
        <w:rPr>
          <w:rFonts w:ascii="Times New Roman" w:hAnsi="Times New Roman" w:cs="Times New Roman"/>
          <w:bCs/>
        </w:rPr>
        <w:t>This section provides that</w:t>
      </w:r>
      <w:r w:rsidR="00D12BCD" w:rsidRPr="00DC4586">
        <w:rPr>
          <w:rFonts w:ascii="Times New Roman" w:hAnsi="Times New Roman" w:cs="Times New Roman"/>
          <w:bCs/>
        </w:rPr>
        <w:t xml:space="preserve">, unless </w:t>
      </w:r>
      <w:r w:rsidR="00AB1BE4" w:rsidRPr="00DC4586">
        <w:rPr>
          <w:rFonts w:ascii="Times New Roman" w:hAnsi="Times New Roman" w:cs="Times New Roman"/>
          <w:bCs/>
        </w:rPr>
        <w:t xml:space="preserve">the contrary intention appears: </w:t>
      </w:r>
    </w:p>
    <w:p w14:paraId="168881B5" w14:textId="1EB62418" w:rsidR="00AB1BE4" w:rsidRPr="00DC4586" w:rsidRDefault="00AB1BE4" w:rsidP="00DC4586">
      <w:pPr>
        <w:pStyle w:val="ListParagraph"/>
        <w:numPr>
          <w:ilvl w:val="0"/>
          <w:numId w:val="3"/>
        </w:numPr>
        <w:jc w:val="both"/>
        <w:rPr>
          <w:rFonts w:ascii="Times New Roman" w:hAnsi="Times New Roman" w:cs="Times New Roman"/>
          <w:bCs/>
        </w:rPr>
      </w:pPr>
      <w:r w:rsidRPr="00DC4586">
        <w:rPr>
          <w:rFonts w:ascii="Times New Roman" w:hAnsi="Times New Roman" w:cs="Times New Roman"/>
          <w:bCs/>
        </w:rPr>
        <w:t xml:space="preserve">a reference to any other legislative instrument </w:t>
      </w:r>
      <w:r w:rsidR="0020293B" w:rsidRPr="00DC4586">
        <w:rPr>
          <w:rFonts w:ascii="Times New Roman" w:hAnsi="Times New Roman" w:cs="Times New Roman"/>
          <w:bCs/>
        </w:rPr>
        <w:t xml:space="preserve">is a reference to that other legislative instrument as in force from time to time; and </w:t>
      </w:r>
    </w:p>
    <w:p w14:paraId="511F9ED2" w14:textId="58867E57" w:rsidR="0020293B" w:rsidRPr="00DC4586" w:rsidRDefault="0020293B" w:rsidP="00DC4586">
      <w:pPr>
        <w:pStyle w:val="ListParagraph"/>
        <w:numPr>
          <w:ilvl w:val="0"/>
          <w:numId w:val="3"/>
        </w:numPr>
        <w:jc w:val="both"/>
        <w:rPr>
          <w:rFonts w:ascii="Times New Roman" w:hAnsi="Times New Roman" w:cs="Times New Roman"/>
          <w:bCs/>
        </w:rPr>
      </w:pPr>
      <w:r w:rsidRPr="00DC4586">
        <w:rPr>
          <w:rFonts w:ascii="Times New Roman" w:hAnsi="Times New Roman" w:cs="Times New Roman"/>
          <w:bCs/>
        </w:rPr>
        <w:t xml:space="preserve">a reference to any other kind of instrument or writing is a reference to that other instrument or writing as in force or existing from time to time. </w:t>
      </w:r>
    </w:p>
    <w:p w14:paraId="058D69E2" w14:textId="2A974863" w:rsidR="00F25A0B" w:rsidRPr="00DC4586" w:rsidRDefault="004C58B9" w:rsidP="00DC4586">
      <w:pPr>
        <w:jc w:val="both"/>
        <w:rPr>
          <w:rFonts w:ascii="Times New Roman" w:hAnsi="Times New Roman" w:cs="Times New Roman"/>
          <w:b/>
        </w:rPr>
      </w:pPr>
      <w:r w:rsidRPr="00DC4586">
        <w:rPr>
          <w:rFonts w:ascii="Times New Roman" w:hAnsi="Times New Roman" w:cs="Times New Roman"/>
          <w:b/>
        </w:rPr>
        <w:t>Section 6</w:t>
      </w:r>
      <w:r w:rsidRPr="00DC4586">
        <w:rPr>
          <w:rFonts w:ascii="Times New Roman" w:hAnsi="Times New Roman" w:cs="Times New Roman"/>
          <w:b/>
        </w:rPr>
        <w:tab/>
      </w:r>
      <w:r w:rsidR="006A14EE" w:rsidRPr="00DC4586">
        <w:rPr>
          <w:rFonts w:ascii="Times New Roman" w:hAnsi="Times New Roman" w:cs="Times New Roman"/>
          <w:b/>
        </w:rPr>
        <w:t>G</w:t>
      </w:r>
      <w:r w:rsidR="00B710FD" w:rsidRPr="00DC4586">
        <w:rPr>
          <w:rFonts w:ascii="Times New Roman" w:hAnsi="Times New Roman" w:cs="Times New Roman"/>
          <w:b/>
        </w:rPr>
        <w:t>iving document</w:t>
      </w:r>
      <w:r w:rsidR="00B4641F" w:rsidRPr="00DC4586">
        <w:rPr>
          <w:rFonts w:ascii="Times New Roman" w:hAnsi="Times New Roman" w:cs="Times New Roman"/>
          <w:b/>
        </w:rPr>
        <w:t>s</w:t>
      </w:r>
      <w:r w:rsidR="00B710FD" w:rsidRPr="00DC4586">
        <w:rPr>
          <w:rFonts w:ascii="Times New Roman" w:hAnsi="Times New Roman" w:cs="Times New Roman"/>
          <w:b/>
        </w:rPr>
        <w:t xml:space="preserve"> to the ACMA </w:t>
      </w:r>
    </w:p>
    <w:p w14:paraId="53BBA135" w14:textId="768D1239" w:rsidR="00D72A0F" w:rsidRPr="00DC4586" w:rsidRDefault="00F56FA6" w:rsidP="00DC4586">
      <w:pPr>
        <w:jc w:val="both"/>
        <w:rPr>
          <w:rFonts w:ascii="Times New Roman" w:hAnsi="Times New Roman" w:cs="Times New Roman"/>
          <w:bCs/>
        </w:rPr>
      </w:pPr>
      <w:r w:rsidRPr="00DC4586">
        <w:rPr>
          <w:rFonts w:ascii="Times New Roman" w:hAnsi="Times New Roman" w:cs="Times New Roman"/>
          <w:bCs/>
        </w:rPr>
        <w:t>This section sets out requirements for giving documents to the ACMA, including the approved formats for those documents. These re</w:t>
      </w:r>
      <w:r w:rsidR="006D0ECE" w:rsidRPr="00DC4586">
        <w:rPr>
          <w:rFonts w:ascii="Times New Roman" w:hAnsi="Times New Roman" w:cs="Times New Roman"/>
          <w:bCs/>
        </w:rPr>
        <w:t xml:space="preserve">quirements apply to any documents being given to the ACMA for the purpose of the allocation process under the determination. </w:t>
      </w:r>
    </w:p>
    <w:p w14:paraId="4E77B5C9" w14:textId="440C61B8" w:rsidR="00380633" w:rsidRPr="00DC4586" w:rsidRDefault="00380633" w:rsidP="00DC4586">
      <w:pPr>
        <w:jc w:val="both"/>
        <w:rPr>
          <w:rFonts w:ascii="Times New Roman" w:hAnsi="Times New Roman" w:cs="Times New Roman"/>
          <w:bCs/>
        </w:rPr>
      </w:pPr>
      <w:r w:rsidRPr="00DC4586">
        <w:rPr>
          <w:rFonts w:ascii="Times New Roman" w:hAnsi="Times New Roman" w:cs="Times New Roman"/>
          <w:bCs/>
        </w:rPr>
        <w:t>A person may give a document to the ACMA by delivery to a physical address</w:t>
      </w:r>
      <w:r w:rsidR="00DD4C32" w:rsidRPr="00DC4586">
        <w:rPr>
          <w:rFonts w:ascii="Times New Roman" w:hAnsi="Times New Roman" w:cs="Times New Roman"/>
          <w:bCs/>
        </w:rPr>
        <w:t xml:space="preserve"> or </w:t>
      </w:r>
      <w:r w:rsidR="001E00FB" w:rsidRPr="00DC4586">
        <w:rPr>
          <w:rFonts w:ascii="Times New Roman" w:hAnsi="Times New Roman" w:cs="Times New Roman"/>
          <w:bCs/>
        </w:rPr>
        <w:t xml:space="preserve">by </w:t>
      </w:r>
      <w:r w:rsidRPr="00DC4586">
        <w:rPr>
          <w:rFonts w:ascii="Times New Roman" w:hAnsi="Times New Roman" w:cs="Times New Roman"/>
          <w:bCs/>
        </w:rPr>
        <w:t>emai</w:t>
      </w:r>
      <w:r w:rsidR="00FF2024" w:rsidRPr="00DC4586">
        <w:rPr>
          <w:rFonts w:ascii="Times New Roman" w:hAnsi="Times New Roman" w:cs="Times New Roman"/>
          <w:bCs/>
        </w:rPr>
        <w:t>l</w:t>
      </w:r>
      <w:r w:rsidR="00DD4C32" w:rsidRPr="00DC4586">
        <w:rPr>
          <w:rFonts w:ascii="Times New Roman" w:hAnsi="Times New Roman" w:cs="Times New Roman"/>
          <w:bCs/>
        </w:rPr>
        <w:t xml:space="preserve">. </w:t>
      </w:r>
      <w:r w:rsidR="001E00FB" w:rsidRPr="00DC4586">
        <w:rPr>
          <w:rFonts w:ascii="Times New Roman" w:hAnsi="Times New Roman" w:cs="Times New Roman"/>
          <w:bCs/>
        </w:rPr>
        <w:t xml:space="preserve">If an applicant </w:t>
      </w:r>
      <w:r w:rsidR="00A44AB1" w:rsidRPr="00DC4586">
        <w:rPr>
          <w:rFonts w:ascii="Times New Roman" w:hAnsi="Times New Roman" w:cs="Times New Roman"/>
          <w:bCs/>
        </w:rPr>
        <w:t xml:space="preserve">gives the ACMA an application form by </w:t>
      </w:r>
      <w:r w:rsidR="001E00FB" w:rsidRPr="00DC4586">
        <w:rPr>
          <w:rFonts w:ascii="Times New Roman" w:hAnsi="Times New Roman" w:cs="Times New Roman"/>
          <w:bCs/>
        </w:rPr>
        <w:t>complet</w:t>
      </w:r>
      <w:r w:rsidR="00A44AB1" w:rsidRPr="00DC4586">
        <w:rPr>
          <w:rFonts w:ascii="Times New Roman" w:hAnsi="Times New Roman" w:cs="Times New Roman"/>
          <w:bCs/>
        </w:rPr>
        <w:t>ing</w:t>
      </w:r>
      <w:r w:rsidR="001E00FB" w:rsidRPr="00DC4586">
        <w:rPr>
          <w:rFonts w:ascii="Times New Roman" w:hAnsi="Times New Roman" w:cs="Times New Roman"/>
          <w:bCs/>
        </w:rPr>
        <w:t xml:space="preserve"> the online application webform, the applicant may also </w:t>
      </w:r>
      <w:r w:rsidR="00FE380D" w:rsidRPr="00DC4586">
        <w:rPr>
          <w:rFonts w:ascii="Times New Roman" w:hAnsi="Times New Roman" w:cs="Times New Roman"/>
          <w:bCs/>
        </w:rPr>
        <w:t xml:space="preserve">give </w:t>
      </w:r>
      <w:r w:rsidR="00A44AB1" w:rsidRPr="00DC4586">
        <w:rPr>
          <w:rFonts w:ascii="Times New Roman" w:hAnsi="Times New Roman" w:cs="Times New Roman"/>
          <w:bCs/>
        </w:rPr>
        <w:t xml:space="preserve">other </w:t>
      </w:r>
      <w:r w:rsidR="00FE380D" w:rsidRPr="00DC4586">
        <w:rPr>
          <w:rFonts w:ascii="Times New Roman" w:hAnsi="Times New Roman" w:cs="Times New Roman"/>
          <w:bCs/>
        </w:rPr>
        <w:t xml:space="preserve">documents to the ACMA by uploading them </w:t>
      </w:r>
      <w:r w:rsidR="00602B01" w:rsidRPr="00DC4586">
        <w:rPr>
          <w:rFonts w:ascii="Times New Roman" w:hAnsi="Times New Roman" w:cs="Times New Roman"/>
          <w:bCs/>
        </w:rPr>
        <w:t>using</w:t>
      </w:r>
      <w:r w:rsidR="00FE380D" w:rsidRPr="00DC4586">
        <w:rPr>
          <w:rFonts w:ascii="Times New Roman" w:hAnsi="Times New Roman" w:cs="Times New Roman"/>
          <w:bCs/>
        </w:rPr>
        <w:t xml:space="preserve"> the ACMA </w:t>
      </w:r>
      <w:r w:rsidR="00BF2C33" w:rsidRPr="00DC4586">
        <w:rPr>
          <w:rFonts w:ascii="Times New Roman" w:hAnsi="Times New Roman" w:cs="Times New Roman"/>
          <w:bCs/>
        </w:rPr>
        <w:t xml:space="preserve">auction </w:t>
      </w:r>
      <w:r w:rsidR="5AACC7AF" w:rsidRPr="00DC4586">
        <w:rPr>
          <w:rFonts w:ascii="Times New Roman" w:hAnsi="Times New Roman" w:cs="Times New Roman"/>
        </w:rPr>
        <w:lastRenderedPageBreak/>
        <w:t xml:space="preserve">application </w:t>
      </w:r>
      <w:r w:rsidR="001E00FB" w:rsidRPr="00DC4586">
        <w:rPr>
          <w:rFonts w:ascii="Times New Roman" w:hAnsi="Times New Roman" w:cs="Times New Roman"/>
          <w:bCs/>
        </w:rPr>
        <w:t>portal</w:t>
      </w:r>
      <w:r w:rsidR="00A43C09" w:rsidRPr="00DC4586">
        <w:rPr>
          <w:rFonts w:ascii="Times New Roman" w:hAnsi="Times New Roman" w:cs="Times New Roman"/>
          <w:bCs/>
        </w:rPr>
        <w:t xml:space="preserve"> (online database)</w:t>
      </w:r>
      <w:r w:rsidR="00FF2024" w:rsidRPr="00DC4586">
        <w:rPr>
          <w:rFonts w:ascii="Times New Roman" w:hAnsi="Times New Roman" w:cs="Times New Roman"/>
          <w:bCs/>
        </w:rPr>
        <w:t>.</w:t>
      </w:r>
      <w:r w:rsidRPr="00DC4586">
        <w:rPr>
          <w:rFonts w:ascii="Times New Roman" w:hAnsi="Times New Roman" w:cs="Times New Roman"/>
          <w:bCs/>
        </w:rPr>
        <w:t xml:space="preserve"> Where documents are given by email</w:t>
      </w:r>
      <w:r w:rsidR="00E36643" w:rsidRPr="00DC4586">
        <w:rPr>
          <w:rFonts w:ascii="Times New Roman" w:hAnsi="Times New Roman" w:cs="Times New Roman"/>
          <w:bCs/>
        </w:rPr>
        <w:t xml:space="preserve"> or </w:t>
      </w:r>
      <w:r w:rsidR="00EA3711" w:rsidRPr="00DC4586">
        <w:rPr>
          <w:rFonts w:ascii="Times New Roman" w:hAnsi="Times New Roman" w:cs="Times New Roman"/>
          <w:bCs/>
        </w:rPr>
        <w:t>uploaded to the ACMA’s online database</w:t>
      </w:r>
      <w:r w:rsidRPr="00DC4586">
        <w:rPr>
          <w:rFonts w:ascii="Times New Roman" w:hAnsi="Times New Roman" w:cs="Times New Roman"/>
          <w:bCs/>
        </w:rPr>
        <w:t xml:space="preserve">, this section also prescribes the electronic file format that </w:t>
      </w:r>
      <w:r w:rsidR="00AA1A33" w:rsidRPr="00DC4586">
        <w:rPr>
          <w:rFonts w:ascii="Times New Roman" w:hAnsi="Times New Roman" w:cs="Times New Roman"/>
          <w:bCs/>
        </w:rPr>
        <w:t>documents</w:t>
      </w:r>
      <w:r w:rsidRPr="00DC4586">
        <w:rPr>
          <w:rFonts w:ascii="Times New Roman" w:hAnsi="Times New Roman" w:cs="Times New Roman"/>
          <w:bCs/>
        </w:rPr>
        <w:t xml:space="preserve"> being lodged </w:t>
      </w:r>
      <w:r w:rsidR="00844E7E" w:rsidRPr="00DC4586">
        <w:rPr>
          <w:rFonts w:ascii="Times New Roman" w:hAnsi="Times New Roman" w:cs="Times New Roman"/>
          <w:bCs/>
        </w:rPr>
        <w:t xml:space="preserve">must be in, namely, </w:t>
      </w:r>
      <w:r w:rsidR="00602B01" w:rsidRPr="00DC4586">
        <w:rPr>
          <w:rFonts w:ascii="Times New Roman" w:hAnsi="Times New Roman" w:cs="Times New Roman"/>
          <w:bCs/>
        </w:rPr>
        <w:t xml:space="preserve">a </w:t>
      </w:r>
      <w:r w:rsidR="00844E7E" w:rsidRPr="00DC4586">
        <w:rPr>
          <w:rFonts w:ascii="Times New Roman" w:hAnsi="Times New Roman" w:cs="Times New Roman"/>
          <w:bCs/>
        </w:rPr>
        <w:t xml:space="preserve">Portable Document Format (PDF) for any document, </w:t>
      </w:r>
      <w:r w:rsidR="00602B01" w:rsidRPr="00DC4586">
        <w:rPr>
          <w:rFonts w:ascii="Times New Roman" w:hAnsi="Times New Roman" w:cs="Times New Roman"/>
          <w:bCs/>
        </w:rPr>
        <w:t xml:space="preserve">a </w:t>
      </w:r>
      <w:r w:rsidR="00844E7E" w:rsidRPr="00DC4586">
        <w:rPr>
          <w:rFonts w:ascii="Times New Roman" w:hAnsi="Times New Roman" w:cs="Times New Roman"/>
          <w:bCs/>
        </w:rPr>
        <w:t xml:space="preserve">Word </w:t>
      </w:r>
      <w:r w:rsidR="00602B01" w:rsidRPr="00DC4586">
        <w:rPr>
          <w:rFonts w:ascii="Times New Roman" w:hAnsi="Times New Roman" w:cs="Times New Roman"/>
          <w:bCs/>
        </w:rPr>
        <w:t xml:space="preserve">format </w:t>
      </w:r>
      <w:r w:rsidR="00844E7E" w:rsidRPr="00DC4586">
        <w:rPr>
          <w:rFonts w:ascii="Times New Roman" w:hAnsi="Times New Roman" w:cs="Times New Roman"/>
          <w:bCs/>
        </w:rPr>
        <w:t xml:space="preserve">for any document that is not a statutory </w:t>
      </w:r>
      <w:r w:rsidR="006C522B" w:rsidRPr="00DC4586">
        <w:rPr>
          <w:rFonts w:ascii="Times New Roman" w:hAnsi="Times New Roman" w:cs="Times New Roman"/>
          <w:bCs/>
        </w:rPr>
        <w:t>declaration, statement</w:t>
      </w:r>
      <w:r w:rsidR="006F5245" w:rsidRPr="00DC4586">
        <w:rPr>
          <w:rFonts w:ascii="Times New Roman" w:hAnsi="Times New Roman" w:cs="Times New Roman"/>
          <w:bCs/>
        </w:rPr>
        <w:t xml:space="preserve"> or</w:t>
      </w:r>
      <w:r w:rsidR="006C522B" w:rsidRPr="00DC4586">
        <w:rPr>
          <w:rFonts w:ascii="Times New Roman" w:hAnsi="Times New Roman" w:cs="Times New Roman"/>
          <w:bCs/>
        </w:rPr>
        <w:t xml:space="preserve"> deed, or any other electronic format approved by the auction manager. </w:t>
      </w:r>
    </w:p>
    <w:p w14:paraId="3C9E65C2" w14:textId="5942D299" w:rsidR="006C522B" w:rsidRPr="00DC4586" w:rsidRDefault="006C522B" w:rsidP="00DC4586">
      <w:pPr>
        <w:jc w:val="both"/>
        <w:rPr>
          <w:rFonts w:ascii="Times New Roman" w:hAnsi="Times New Roman" w:cs="Times New Roman"/>
          <w:bCs/>
        </w:rPr>
      </w:pPr>
      <w:r w:rsidRPr="00DC4586">
        <w:rPr>
          <w:rFonts w:ascii="Times New Roman" w:hAnsi="Times New Roman" w:cs="Times New Roman"/>
          <w:bCs/>
        </w:rPr>
        <w:t xml:space="preserve">This section also provides that when a person gives a deed of financial security to the ACMA, they may do so by providing one or more deeds of financial security </w:t>
      </w:r>
      <w:r w:rsidR="00DA1A1C" w:rsidRPr="00DC4586">
        <w:rPr>
          <w:rFonts w:ascii="Times New Roman" w:hAnsi="Times New Roman" w:cs="Times New Roman"/>
          <w:bCs/>
        </w:rPr>
        <w:t>and</w:t>
      </w:r>
      <w:r w:rsidRPr="00DC4586">
        <w:rPr>
          <w:rFonts w:ascii="Times New Roman" w:hAnsi="Times New Roman" w:cs="Times New Roman"/>
          <w:bCs/>
        </w:rPr>
        <w:t xml:space="preserve"> pr</w:t>
      </w:r>
      <w:r w:rsidR="000F42E4" w:rsidRPr="00DC4586">
        <w:rPr>
          <w:rFonts w:ascii="Times New Roman" w:hAnsi="Times New Roman" w:cs="Times New Roman"/>
          <w:bCs/>
        </w:rPr>
        <w:t>oviding</w:t>
      </w:r>
      <w:r w:rsidR="00AA1A33" w:rsidRPr="00DC4586">
        <w:rPr>
          <w:rFonts w:ascii="Times New Roman" w:hAnsi="Times New Roman" w:cs="Times New Roman"/>
          <w:bCs/>
        </w:rPr>
        <w:t xml:space="preserve"> a unique identifier should there be more than one deed. </w:t>
      </w:r>
    </w:p>
    <w:p w14:paraId="4E744EA9" w14:textId="760B449A" w:rsidR="004C58B9" w:rsidRPr="00DC4586" w:rsidRDefault="004C58B9" w:rsidP="00DC4586">
      <w:pPr>
        <w:jc w:val="both"/>
        <w:rPr>
          <w:rFonts w:ascii="Times New Roman" w:hAnsi="Times New Roman" w:cs="Times New Roman"/>
          <w:b/>
        </w:rPr>
      </w:pPr>
      <w:r w:rsidRPr="00DC4586">
        <w:rPr>
          <w:rFonts w:ascii="Times New Roman" w:hAnsi="Times New Roman" w:cs="Times New Roman"/>
          <w:b/>
        </w:rPr>
        <w:t>Section 7</w:t>
      </w:r>
      <w:r w:rsidRPr="00DC4586">
        <w:rPr>
          <w:rFonts w:ascii="Times New Roman" w:hAnsi="Times New Roman" w:cs="Times New Roman"/>
          <w:b/>
        </w:rPr>
        <w:tab/>
      </w:r>
      <w:r w:rsidR="00B710FD" w:rsidRPr="00DC4586">
        <w:rPr>
          <w:rFonts w:ascii="Times New Roman" w:hAnsi="Times New Roman" w:cs="Times New Roman"/>
          <w:b/>
        </w:rPr>
        <w:t xml:space="preserve">Statutory declaration for body corporate </w:t>
      </w:r>
    </w:p>
    <w:p w14:paraId="3EA775A1" w14:textId="40FFF338" w:rsidR="00476519" w:rsidRPr="00DC4586" w:rsidRDefault="000C42D9" w:rsidP="00DC4586">
      <w:pPr>
        <w:jc w:val="both"/>
        <w:rPr>
          <w:rFonts w:ascii="Times New Roman" w:hAnsi="Times New Roman" w:cs="Times New Roman"/>
          <w:bCs/>
        </w:rPr>
      </w:pPr>
      <w:r w:rsidRPr="00DC4586">
        <w:rPr>
          <w:rFonts w:ascii="Times New Roman" w:hAnsi="Times New Roman" w:cs="Times New Roman"/>
          <w:bCs/>
        </w:rPr>
        <w:t xml:space="preserve">This section provides that where the determination requires a body corporate to make a statutory declaration, such a declaration must be made </w:t>
      </w:r>
      <w:r w:rsidR="00476519" w:rsidRPr="00DC4586">
        <w:rPr>
          <w:rFonts w:ascii="Times New Roman" w:hAnsi="Times New Roman" w:cs="Times New Roman"/>
          <w:bCs/>
        </w:rPr>
        <w:t xml:space="preserve">by a director or secretary of that body. </w:t>
      </w:r>
    </w:p>
    <w:p w14:paraId="368C1BFE" w14:textId="42F90468" w:rsidR="00B710FD" w:rsidRPr="00DC4586" w:rsidRDefault="00B710FD" w:rsidP="00DC4586">
      <w:pPr>
        <w:jc w:val="both"/>
        <w:rPr>
          <w:rFonts w:ascii="Times New Roman" w:hAnsi="Times New Roman" w:cs="Times New Roman"/>
          <w:b/>
        </w:rPr>
      </w:pPr>
      <w:r w:rsidRPr="00DC4586">
        <w:rPr>
          <w:rFonts w:ascii="Times New Roman" w:hAnsi="Times New Roman" w:cs="Times New Roman"/>
          <w:b/>
        </w:rPr>
        <w:t>Section 8</w:t>
      </w:r>
      <w:r w:rsidRPr="00DC4586">
        <w:rPr>
          <w:rFonts w:ascii="Times New Roman" w:hAnsi="Times New Roman" w:cs="Times New Roman"/>
          <w:b/>
        </w:rPr>
        <w:tab/>
      </w:r>
      <w:r w:rsidR="00C529C0" w:rsidRPr="00DC4586">
        <w:rPr>
          <w:rFonts w:ascii="Times New Roman" w:hAnsi="Times New Roman" w:cs="Times New Roman"/>
          <w:b/>
        </w:rPr>
        <w:t>Signing or executing document</w:t>
      </w:r>
      <w:r w:rsidR="00F62DDD" w:rsidRPr="00DC4586">
        <w:rPr>
          <w:rFonts w:ascii="Times New Roman" w:hAnsi="Times New Roman" w:cs="Times New Roman"/>
          <w:b/>
        </w:rPr>
        <w:t>s</w:t>
      </w:r>
      <w:r w:rsidR="00C529C0" w:rsidRPr="00DC4586">
        <w:rPr>
          <w:rFonts w:ascii="Times New Roman" w:hAnsi="Times New Roman" w:cs="Times New Roman"/>
          <w:b/>
        </w:rPr>
        <w:t xml:space="preserve"> other than deeds and statutory declarations</w:t>
      </w:r>
      <w:r w:rsidRPr="00DC4586">
        <w:rPr>
          <w:rFonts w:ascii="Times New Roman" w:hAnsi="Times New Roman" w:cs="Times New Roman"/>
          <w:b/>
        </w:rPr>
        <w:t xml:space="preserve"> </w:t>
      </w:r>
    </w:p>
    <w:p w14:paraId="7973AE8B" w14:textId="1D6425B7" w:rsidR="00E24B1C" w:rsidRPr="00DC4586" w:rsidRDefault="00776B5A" w:rsidP="00DC4586">
      <w:pPr>
        <w:jc w:val="both"/>
        <w:rPr>
          <w:rFonts w:ascii="Times New Roman" w:hAnsi="Times New Roman" w:cs="Times New Roman"/>
          <w:bCs/>
        </w:rPr>
      </w:pPr>
      <w:r w:rsidRPr="00DC4586">
        <w:rPr>
          <w:rFonts w:ascii="Times New Roman" w:hAnsi="Times New Roman" w:cs="Times New Roman"/>
          <w:bCs/>
        </w:rPr>
        <w:t xml:space="preserve">This section provides that any </w:t>
      </w:r>
      <w:r w:rsidR="000E3C48" w:rsidRPr="00DC4586">
        <w:rPr>
          <w:rFonts w:ascii="Times New Roman" w:hAnsi="Times New Roman" w:cs="Times New Roman"/>
          <w:bCs/>
        </w:rPr>
        <w:t>document, other than a statutory declaration or a deed, may be signed or executed electronically. It further provides that if the document requires witnessing, it may be witnessed by audio-visual link. The intent of these arrangements is to enable applicants and bidders to complete necessary documents in circumstances where signatories and witnesses may be working remotely and not in a central office location. Applicants and bidders may execute</w:t>
      </w:r>
      <w:r w:rsidR="00E24B1C" w:rsidRPr="00DC4586">
        <w:rPr>
          <w:rFonts w:ascii="Times New Roman" w:hAnsi="Times New Roman" w:cs="Times New Roman"/>
          <w:bCs/>
        </w:rPr>
        <w:t xml:space="preserve">, and have witnessed, statutory declarations and deeds electronically if permitted by the relevant Commonwealth or State and Territory legislation. </w:t>
      </w:r>
    </w:p>
    <w:p w14:paraId="25E098B4" w14:textId="2BD14CBA" w:rsidR="003E5B6F" w:rsidRPr="00DC4586" w:rsidRDefault="003E5B6F" w:rsidP="00DC4586">
      <w:pPr>
        <w:jc w:val="both"/>
        <w:rPr>
          <w:rFonts w:ascii="Times New Roman" w:hAnsi="Times New Roman" w:cs="Times New Roman"/>
          <w:b/>
        </w:rPr>
      </w:pPr>
      <w:r w:rsidRPr="00DC4586">
        <w:rPr>
          <w:rFonts w:ascii="Times New Roman" w:hAnsi="Times New Roman" w:cs="Times New Roman"/>
          <w:b/>
        </w:rPr>
        <w:t>Section 9</w:t>
      </w:r>
      <w:r w:rsidRPr="00DC4586">
        <w:rPr>
          <w:rFonts w:ascii="Times New Roman" w:hAnsi="Times New Roman" w:cs="Times New Roman"/>
          <w:b/>
        </w:rPr>
        <w:tab/>
      </w:r>
      <w:r w:rsidR="00561094" w:rsidRPr="00DC4586">
        <w:rPr>
          <w:rFonts w:ascii="Times New Roman" w:hAnsi="Times New Roman" w:cs="Times New Roman"/>
          <w:b/>
        </w:rPr>
        <w:t xml:space="preserve">Payment of amounts </w:t>
      </w:r>
    </w:p>
    <w:p w14:paraId="69F66026" w14:textId="60D1F20D" w:rsidR="00ED5194" w:rsidRPr="00DC4586" w:rsidRDefault="004720D3" w:rsidP="00DC4586">
      <w:pPr>
        <w:jc w:val="both"/>
        <w:rPr>
          <w:rFonts w:ascii="Times New Roman" w:hAnsi="Times New Roman" w:cs="Times New Roman"/>
          <w:bCs/>
        </w:rPr>
      </w:pPr>
      <w:r w:rsidRPr="00DC4586">
        <w:rPr>
          <w:rFonts w:ascii="Times New Roman" w:hAnsi="Times New Roman" w:cs="Times New Roman"/>
          <w:bCs/>
        </w:rPr>
        <w:t xml:space="preserve">This section prescribes the manner in which payments under the determination must be made to the ACMA. </w:t>
      </w:r>
    </w:p>
    <w:p w14:paraId="37EBFA37" w14:textId="041C1763" w:rsidR="004720D3" w:rsidRPr="00DC4586" w:rsidRDefault="004720D3" w:rsidP="00DC4586">
      <w:pPr>
        <w:jc w:val="both"/>
        <w:rPr>
          <w:rFonts w:ascii="Times New Roman" w:hAnsi="Times New Roman" w:cs="Times New Roman"/>
          <w:bCs/>
        </w:rPr>
      </w:pPr>
      <w:r w:rsidRPr="00DC4586">
        <w:rPr>
          <w:rFonts w:ascii="Times New Roman" w:hAnsi="Times New Roman" w:cs="Times New Roman"/>
          <w:bCs/>
        </w:rPr>
        <w:t>Amounts can be paid</w:t>
      </w:r>
      <w:r w:rsidR="008B0145" w:rsidRPr="00DC4586">
        <w:rPr>
          <w:rFonts w:ascii="Times New Roman" w:hAnsi="Times New Roman" w:cs="Times New Roman"/>
          <w:bCs/>
        </w:rPr>
        <w:t xml:space="preserve"> to the ACMA by bank cheque or by electronic transfer and must be made in Australian currency</w:t>
      </w:r>
      <w:r w:rsidR="006A4D02" w:rsidRPr="00DC4586">
        <w:rPr>
          <w:rFonts w:ascii="Times New Roman" w:hAnsi="Times New Roman" w:cs="Times New Roman"/>
          <w:bCs/>
        </w:rPr>
        <w:t>.</w:t>
      </w:r>
      <w:r w:rsidR="008B0145" w:rsidRPr="00DC4586">
        <w:rPr>
          <w:rFonts w:ascii="Times New Roman" w:hAnsi="Times New Roman" w:cs="Times New Roman"/>
          <w:bCs/>
        </w:rPr>
        <w:t xml:space="preserve"> </w:t>
      </w:r>
    </w:p>
    <w:p w14:paraId="6EDBBC63" w14:textId="6747E65C" w:rsidR="007E0398" w:rsidRPr="00DC4586" w:rsidRDefault="00F6266A" w:rsidP="00DC4586">
      <w:pPr>
        <w:jc w:val="both"/>
        <w:rPr>
          <w:rFonts w:ascii="Times New Roman" w:hAnsi="Times New Roman" w:cs="Times New Roman"/>
          <w:bCs/>
        </w:rPr>
      </w:pPr>
      <w:r w:rsidRPr="00DC4586">
        <w:rPr>
          <w:rFonts w:ascii="Times New Roman" w:hAnsi="Times New Roman" w:cs="Times New Roman"/>
          <w:bCs/>
        </w:rPr>
        <w:t>In relation to the application fee</w:t>
      </w:r>
      <w:r w:rsidR="003E6D61" w:rsidRPr="00DC4586">
        <w:rPr>
          <w:rFonts w:ascii="Times New Roman" w:hAnsi="Times New Roman" w:cs="Times New Roman"/>
          <w:bCs/>
        </w:rPr>
        <w:t xml:space="preserve">, </w:t>
      </w:r>
      <w:r w:rsidR="007E0398" w:rsidRPr="00DC4586">
        <w:rPr>
          <w:rFonts w:ascii="Times New Roman" w:hAnsi="Times New Roman" w:cs="Times New Roman"/>
          <w:bCs/>
        </w:rPr>
        <w:t>a person can make p</w:t>
      </w:r>
      <w:r w:rsidR="0045286E" w:rsidRPr="00DC4586">
        <w:rPr>
          <w:rFonts w:ascii="Times New Roman" w:hAnsi="Times New Roman" w:cs="Times New Roman"/>
          <w:bCs/>
        </w:rPr>
        <w:t>ayment by BPAY</w:t>
      </w:r>
      <w:r w:rsidR="007E0398" w:rsidRPr="00DC4586">
        <w:rPr>
          <w:rFonts w:ascii="Times New Roman" w:hAnsi="Times New Roman" w:cs="Times New Roman"/>
          <w:bCs/>
        </w:rPr>
        <w:t xml:space="preserve"> or credit card </w:t>
      </w:r>
      <w:r w:rsidR="0045286E" w:rsidRPr="00DC4586">
        <w:rPr>
          <w:rFonts w:ascii="Times New Roman" w:hAnsi="Times New Roman" w:cs="Times New Roman"/>
          <w:bCs/>
        </w:rPr>
        <w:t>but only if</w:t>
      </w:r>
      <w:r w:rsidR="007E0398" w:rsidRPr="00DC4586">
        <w:rPr>
          <w:rFonts w:ascii="Times New Roman" w:hAnsi="Times New Roman" w:cs="Times New Roman"/>
          <w:bCs/>
        </w:rPr>
        <w:t xml:space="preserve"> the application form was </w:t>
      </w:r>
      <w:r w:rsidR="00D84960" w:rsidRPr="00DC4586">
        <w:rPr>
          <w:rFonts w:ascii="Times New Roman" w:hAnsi="Times New Roman" w:cs="Times New Roman"/>
          <w:bCs/>
        </w:rPr>
        <w:t xml:space="preserve">given </w:t>
      </w:r>
      <w:r w:rsidR="007E0398" w:rsidRPr="00DC4586">
        <w:rPr>
          <w:rFonts w:ascii="Times New Roman" w:hAnsi="Times New Roman" w:cs="Times New Roman"/>
          <w:bCs/>
        </w:rPr>
        <w:t>using a webform.</w:t>
      </w:r>
    </w:p>
    <w:p w14:paraId="3A302D18" w14:textId="4C5D3EF9" w:rsidR="0045286E" w:rsidRPr="00DC4586" w:rsidRDefault="007E0398" w:rsidP="00DC4586">
      <w:pPr>
        <w:jc w:val="both"/>
        <w:rPr>
          <w:rFonts w:ascii="Times New Roman" w:hAnsi="Times New Roman" w:cs="Times New Roman"/>
          <w:bCs/>
        </w:rPr>
      </w:pPr>
      <w:r w:rsidRPr="00DC4586">
        <w:rPr>
          <w:rFonts w:ascii="Times New Roman" w:hAnsi="Times New Roman" w:cs="Times New Roman"/>
          <w:bCs/>
        </w:rPr>
        <w:t xml:space="preserve">In relation to the </w:t>
      </w:r>
      <w:r w:rsidR="007C68CF" w:rsidRPr="00DC4586">
        <w:rPr>
          <w:rFonts w:ascii="Times New Roman" w:hAnsi="Times New Roman" w:cs="Times New Roman"/>
          <w:bCs/>
        </w:rPr>
        <w:t>eligibility payment,</w:t>
      </w:r>
      <w:r w:rsidR="00FB371D" w:rsidRPr="00DC4586">
        <w:rPr>
          <w:rFonts w:ascii="Times New Roman" w:hAnsi="Times New Roman" w:cs="Times New Roman"/>
          <w:bCs/>
        </w:rPr>
        <w:t xml:space="preserve"> a person can make payment by BPAY or credit card but only if </w:t>
      </w:r>
      <w:r w:rsidR="0045286E" w:rsidRPr="00DC4586">
        <w:rPr>
          <w:rFonts w:ascii="Times New Roman" w:hAnsi="Times New Roman" w:cs="Times New Roman"/>
          <w:bCs/>
        </w:rPr>
        <w:t xml:space="preserve">the eligibility nomination form or updated eligibility nomination form was </w:t>
      </w:r>
      <w:r w:rsidR="00F6266A" w:rsidRPr="00DC4586">
        <w:rPr>
          <w:rFonts w:ascii="Times New Roman" w:hAnsi="Times New Roman" w:cs="Times New Roman"/>
          <w:bCs/>
        </w:rPr>
        <w:t xml:space="preserve">uploaded to </w:t>
      </w:r>
      <w:r w:rsidR="00602B01" w:rsidRPr="00DC4586">
        <w:rPr>
          <w:rFonts w:ascii="Times New Roman" w:hAnsi="Times New Roman" w:cs="Times New Roman"/>
          <w:bCs/>
        </w:rPr>
        <w:t>the ACMA’s</w:t>
      </w:r>
      <w:r w:rsidR="00F6266A" w:rsidRPr="00DC4586">
        <w:rPr>
          <w:rFonts w:ascii="Times New Roman" w:hAnsi="Times New Roman" w:cs="Times New Roman"/>
          <w:bCs/>
        </w:rPr>
        <w:t xml:space="preserve"> online database</w:t>
      </w:r>
      <w:r w:rsidR="00FB371D" w:rsidRPr="00DC4586">
        <w:rPr>
          <w:rFonts w:ascii="Times New Roman" w:hAnsi="Times New Roman" w:cs="Times New Roman"/>
          <w:bCs/>
        </w:rPr>
        <w:t>.</w:t>
      </w:r>
    </w:p>
    <w:p w14:paraId="653EC363" w14:textId="46157000" w:rsidR="0045286E" w:rsidRPr="00DC4586" w:rsidRDefault="00941C0A" w:rsidP="00DC4586">
      <w:pPr>
        <w:jc w:val="both"/>
        <w:rPr>
          <w:rFonts w:ascii="Times New Roman" w:hAnsi="Times New Roman" w:cs="Times New Roman"/>
          <w:bCs/>
        </w:rPr>
      </w:pPr>
      <w:r w:rsidRPr="00DC4586">
        <w:rPr>
          <w:rFonts w:ascii="Times New Roman" w:hAnsi="Times New Roman" w:cs="Times New Roman"/>
          <w:bCs/>
        </w:rPr>
        <w:t xml:space="preserve">In relation to a winning bidder’s balance of the total winning price, the winning bidder </w:t>
      </w:r>
      <w:r w:rsidR="00FB371D" w:rsidRPr="00DC4586">
        <w:rPr>
          <w:rFonts w:ascii="Times New Roman" w:hAnsi="Times New Roman" w:cs="Times New Roman"/>
          <w:bCs/>
        </w:rPr>
        <w:t xml:space="preserve">can </w:t>
      </w:r>
      <w:r w:rsidR="00E04A70" w:rsidRPr="00DC4586">
        <w:rPr>
          <w:rFonts w:ascii="Times New Roman" w:hAnsi="Times New Roman" w:cs="Times New Roman"/>
          <w:bCs/>
        </w:rPr>
        <w:t>make payment by BPAY or credit card if</w:t>
      </w:r>
      <w:r w:rsidR="0045286E" w:rsidRPr="00DC4586">
        <w:rPr>
          <w:rFonts w:ascii="Times New Roman" w:hAnsi="Times New Roman" w:cs="Times New Roman"/>
          <w:bCs/>
        </w:rPr>
        <w:t>, under Division 7 of Part 5, the winning bidder has been notified by the ACMA of the bidder’s balance of the total winning price</w:t>
      </w:r>
      <w:r w:rsidR="00221C5D" w:rsidRPr="00DC4586">
        <w:rPr>
          <w:rFonts w:ascii="Times New Roman" w:hAnsi="Times New Roman" w:cs="Times New Roman"/>
          <w:bCs/>
        </w:rPr>
        <w:t>.</w:t>
      </w:r>
    </w:p>
    <w:p w14:paraId="02734455" w14:textId="2E4E2EE0" w:rsidR="00B843B1" w:rsidRPr="00DC4586" w:rsidRDefault="009D1B83" w:rsidP="00DC4586">
      <w:pPr>
        <w:jc w:val="both"/>
        <w:rPr>
          <w:rFonts w:ascii="Times New Roman" w:hAnsi="Times New Roman" w:cs="Times New Roman"/>
          <w:bCs/>
        </w:rPr>
      </w:pPr>
      <w:r w:rsidRPr="00DC4586">
        <w:rPr>
          <w:rFonts w:ascii="Times New Roman" w:hAnsi="Times New Roman" w:cs="Times New Roman"/>
          <w:bCs/>
        </w:rPr>
        <w:t xml:space="preserve">A person will be taken to have made a payment by the specified deadline provided the ACMA receives the full amount in the ACMA’s nominated bank account within 3 working days of the deadline and the person gives the ACMA evidence that the transfer was made on or before the deadline. </w:t>
      </w:r>
      <w:r w:rsidR="001919E3" w:rsidRPr="00DC4586">
        <w:rPr>
          <w:rFonts w:ascii="Times New Roman" w:hAnsi="Times New Roman" w:cs="Times New Roman"/>
          <w:bCs/>
        </w:rPr>
        <w:t xml:space="preserve">Where full payment is not received within 3 working days, the payment will only be taken to have been made if the </w:t>
      </w:r>
      <w:r w:rsidR="00171674" w:rsidRPr="00DC4586">
        <w:rPr>
          <w:rFonts w:ascii="Times New Roman" w:hAnsi="Times New Roman" w:cs="Times New Roman"/>
          <w:bCs/>
        </w:rPr>
        <w:t>ACMA</w:t>
      </w:r>
      <w:r w:rsidR="001919E3" w:rsidRPr="00DC4586">
        <w:rPr>
          <w:rFonts w:ascii="Times New Roman" w:hAnsi="Times New Roman" w:cs="Times New Roman"/>
          <w:bCs/>
        </w:rPr>
        <w:t xml:space="preserve"> is satisfied the person making the payment has taken all reasonable steps to </w:t>
      </w:r>
      <w:r w:rsidR="00171674" w:rsidRPr="00DC4586">
        <w:rPr>
          <w:rFonts w:ascii="Times New Roman" w:hAnsi="Times New Roman" w:cs="Times New Roman"/>
          <w:bCs/>
        </w:rPr>
        <w:t>pay</w:t>
      </w:r>
      <w:r w:rsidR="001919E3" w:rsidRPr="00DC4586">
        <w:rPr>
          <w:rFonts w:ascii="Times New Roman" w:hAnsi="Times New Roman" w:cs="Times New Roman"/>
          <w:bCs/>
        </w:rPr>
        <w:t xml:space="preserve"> the amount on or before the deadline. </w:t>
      </w:r>
      <w:r w:rsidR="000C2DB3" w:rsidRPr="00DC4586">
        <w:rPr>
          <w:rFonts w:ascii="Times New Roman" w:hAnsi="Times New Roman" w:cs="Times New Roman"/>
          <w:bCs/>
        </w:rPr>
        <w:t xml:space="preserve"> </w:t>
      </w:r>
    </w:p>
    <w:p w14:paraId="0DDD7DF7" w14:textId="14E5128E" w:rsidR="003B2727" w:rsidRPr="00DC4586" w:rsidRDefault="00FA230E" w:rsidP="00DC4586">
      <w:pPr>
        <w:jc w:val="both"/>
        <w:rPr>
          <w:rFonts w:ascii="Times New Roman" w:hAnsi="Times New Roman" w:cs="Times New Roman"/>
          <w:bCs/>
        </w:rPr>
      </w:pPr>
      <w:r w:rsidRPr="00DC4586">
        <w:rPr>
          <w:rFonts w:ascii="Times New Roman" w:hAnsi="Times New Roman" w:cs="Times New Roman"/>
          <w:bCs/>
        </w:rPr>
        <w:t xml:space="preserve">A payment will not be considered to </w:t>
      </w:r>
      <w:r w:rsidR="005C6546" w:rsidRPr="00DC4586">
        <w:rPr>
          <w:rFonts w:ascii="Times New Roman" w:hAnsi="Times New Roman" w:cs="Times New Roman"/>
          <w:bCs/>
        </w:rPr>
        <w:t>have been</w:t>
      </w:r>
      <w:r w:rsidRPr="00DC4586">
        <w:rPr>
          <w:rFonts w:ascii="Times New Roman" w:hAnsi="Times New Roman" w:cs="Times New Roman"/>
          <w:bCs/>
        </w:rPr>
        <w:t xml:space="preserve"> paid in full where bank charges or government duties imposed on the payment reduce the amount to less than the amount due. It is in the interest of the person </w:t>
      </w:r>
      <w:r w:rsidRPr="00DC4586">
        <w:rPr>
          <w:rFonts w:ascii="Times New Roman" w:hAnsi="Times New Roman" w:cs="Times New Roman"/>
          <w:bCs/>
        </w:rPr>
        <w:lastRenderedPageBreak/>
        <w:t xml:space="preserve">making the payment to ensure that any bank charges or government duties imposed on a payment do </w:t>
      </w:r>
      <w:r w:rsidR="005C6546" w:rsidRPr="00DC4586">
        <w:rPr>
          <w:rFonts w:ascii="Times New Roman" w:hAnsi="Times New Roman" w:cs="Times New Roman"/>
          <w:bCs/>
        </w:rPr>
        <w:t xml:space="preserve">not reduce the payment received by the ACMA to less than the full amount due. </w:t>
      </w:r>
    </w:p>
    <w:p w14:paraId="793F9BEC" w14:textId="0DE6EF77" w:rsidR="008A7ABD" w:rsidRPr="00DC4586" w:rsidRDefault="0099238F" w:rsidP="00DC4586">
      <w:pPr>
        <w:jc w:val="both"/>
        <w:rPr>
          <w:rFonts w:ascii="Times New Roman" w:hAnsi="Times New Roman" w:cs="Times New Roman"/>
          <w:bCs/>
        </w:rPr>
      </w:pPr>
      <w:r w:rsidRPr="00DC4586">
        <w:rPr>
          <w:rFonts w:ascii="Times New Roman" w:hAnsi="Times New Roman" w:cs="Times New Roman"/>
          <w:bCs/>
        </w:rPr>
        <w:t xml:space="preserve">Any amount to be paid under the determination that </w:t>
      </w:r>
      <w:r w:rsidR="007D1A29" w:rsidRPr="00DC4586">
        <w:rPr>
          <w:rFonts w:ascii="Times New Roman" w:hAnsi="Times New Roman" w:cs="Times New Roman"/>
          <w:bCs/>
        </w:rPr>
        <w:t xml:space="preserve">is not an amount in whole dollars is to be rounded up to the next dollar. </w:t>
      </w:r>
    </w:p>
    <w:p w14:paraId="376EEDC7" w14:textId="3A603163" w:rsidR="007D1A29" w:rsidRPr="00DC4586" w:rsidRDefault="007D1A29" w:rsidP="00DC4586">
      <w:pPr>
        <w:jc w:val="both"/>
        <w:rPr>
          <w:rFonts w:ascii="Times New Roman" w:hAnsi="Times New Roman" w:cs="Times New Roman"/>
          <w:bCs/>
        </w:rPr>
      </w:pPr>
      <w:r w:rsidRPr="00DC4586">
        <w:rPr>
          <w:rFonts w:ascii="Times New Roman" w:hAnsi="Times New Roman" w:cs="Times New Roman"/>
          <w:bCs/>
        </w:rPr>
        <w:t xml:space="preserve">Where the ACMA makes or receives a payment under the determination, it does so on behalf of the Commonwealth. </w:t>
      </w:r>
    </w:p>
    <w:p w14:paraId="756CA499" w14:textId="53A5E297" w:rsidR="007D1A29" w:rsidRPr="00DC4586" w:rsidRDefault="007D1A29" w:rsidP="00DC4586">
      <w:pPr>
        <w:jc w:val="both"/>
        <w:rPr>
          <w:rFonts w:ascii="Times New Roman" w:hAnsi="Times New Roman" w:cs="Times New Roman"/>
          <w:bCs/>
        </w:rPr>
      </w:pPr>
      <w:r w:rsidRPr="00DC4586">
        <w:rPr>
          <w:rFonts w:ascii="Times New Roman" w:hAnsi="Times New Roman" w:cs="Times New Roman"/>
          <w:bCs/>
        </w:rPr>
        <w:t xml:space="preserve">Section </w:t>
      </w:r>
      <w:r w:rsidR="003E1B64" w:rsidRPr="00DC4586">
        <w:rPr>
          <w:rFonts w:ascii="Times New Roman" w:hAnsi="Times New Roman" w:cs="Times New Roman"/>
          <w:bCs/>
        </w:rPr>
        <w:t>9</w:t>
      </w:r>
      <w:r w:rsidRPr="00DC4586">
        <w:rPr>
          <w:rFonts w:ascii="Times New Roman" w:hAnsi="Times New Roman" w:cs="Times New Roman"/>
          <w:bCs/>
        </w:rPr>
        <w:t xml:space="preserve"> relates to the fixing </w:t>
      </w:r>
      <w:r w:rsidR="001058D2" w:rsidRPr="00DC4586">
        <w:rPr>
          <w:rFonts w:ascii="Times New Roman" w:hAnsi="Times New Roman" w:cs="Times New Roman"/>
          <w:bCs/>
        </w:rPr>
        <w:t xml:space="preserve">of spectrum access charges set under Division </w:t>
      </w:r>
      <w:r w:rsidR="009A2596" w:rsidRPr="00DC4586">
        <w:rPr>
          <w:rFonts w:ascii="Times New Roman" w:hAnsi="Times New Roman" w:cs="Times New Roman"/>
          <w:bCs/>
        </w:rPr>
        <w:t xml:space="preserve">7 </w:t>
      </w:r>
      <w:r w:rsidR="001058D2" w:rsidRPr="00DC4586">
        <w:rPr>
          <w:rFonts w:ascii="Times New Roman" w:hAnsi="Times New Roman" w:cs="Times New Roman"/>
          <w:bCs/>
        </w:rPr>
        <w:t xml:space="preserve">of Part </w:t>
      </w:r>
      <w:r w:rsidR="009A2596" w:rsidRPr="00DC4586">
        <w:rPr>
          <w:rFonts w:ascii="Times New Roman" w:hAnsi="Times New Roman" w:cs="Times New Roman"/>
          <w:bCs/>
        </w:rPr>
        <w:t>5</w:t>
      </w:r>
      <w:r w:rsidR="001058D2" w:rsidRPr="00DC4586">
        <w:rPr>
          <w:rFonts w:ascii="Times New Roman" w:hAnsi="Times New Roman" w:cs="Times New Roman"/>
          <w:bCs/>
        </w:rPr>
        <w:t xml:space="preserve"> of the determination for the purpose of section 294 of the Act and is therefore disallowable </w:t>
      </w:r>
      <w:r w:rsidR="00AB07EF" w:rsidRPr="00DC4586">
        <w:rPr>
          <w:rFonts w:ascii="Times New Roman" w:hAnsi="Times New Roman" w:cs="Times New Roman"/>
          <w:bCs/>
        </w:rPr>
        <w:t xml:space="preserve">under section 42 of the LA. </w:t>
      </w:r>
    </w:p>
    <w:p w14:paraId="20144544" w14:textId="68FFD43B" w:rsidR="00561094" w:rsidRPr="00DC4586" w:rsidRDefault="00561094" w:rsidP="00DC4586">
      <w:pPr>
        <w:jc w:val="both"/>
        <w:rPr>
          <w:rFonts w:ascii="Times New Roman" w:hAnsi="Times New Roman" w:cs="Times New Roman"/>
          <w:b/>
        </w:rPr>
      </w:pPr>
      <w:r w:rsidRPr="00DC4586">
        <w:rPr>
          <w:rFonts w:ascii="Times New Roman" w:hAnsi="Times New Roman" w:cs="Times New Roman"/>
          <w:b/>
        </w:rPr>
        <w:t>Section 10</w:t>
      </w:r>
      <w:r w:rsidRPr="00DC4586">
        <w:rPr>
          <w:rFonts w:ascii="Times New Roman" w:hAnsi="Times New Roman" w:cs="Times New Roman"/>
          <w:b/>
        </w:rPr>
        <w:tab/>
        <w:t xml:space="preserve">Giving documents to bidders </w:t>
      </w:r>
    </w:p>
    <w:p w14:paraId="21A2A5C8" w14:textId="44BD45EB" w:rsidR="00F85160" w:rsidRPr="00DC4586" w:rsidRDefault="00EC148D" w:rsidP="00DC4586">
      <w:pPr>
        <w:jc w:val="both"/>
        <w:rPr>
          <w:rFonts w:ascii="Times New Roman" w:hAnsi="Times New Roman" w:cs="Times New Roman"/>
          <w:bCs/>
        </w:rPr>
      </w:pPr>
      <w:r w:rsidRPr="00DC4586">
        <w:rPr>
          <w:rFonts w:ascii="Times New Roman" w:hAnsi="Times New Roman" w:cs="Times New Roman"/>
          <w:bCs/>
        </w:rPr>
        <w:t xml:space="preserve">This section provides that the auction manager may give information to or notify a bidder by using the auction system. However, there is no obligation for the auction manager to use the auction system to notify or give information to a bidder. </w:t>
      </w:r>
    </w:p>
    <w:p w14:paraId="2222481B" w14:textId="0086EC52" w:rsidR="004C58B9" w:rsidRPr="00DC4586" w:rsidRDefault="004C58B9" w:rsidP="00DC4586">
      <w:pPr>
        <w:jc w:val="both"/>
        <w:rPr>
          <w:rFonts w:ascii="Times New Roman" w:hAnsi="Times New Roman" w:cs="Times New Roman"/>
          <w:b/>
        </w:rPr>
      </w:pPr>
      <w:r w:rsidRPr="00DC4586">
        <w:rPr>
          <w:rFonts w:ascii="Times New Roman" w:hAnsi="Times New Roman" w:cs="Times New Roman"/>
          <w:b/>
        </w:rPr>
        <w:t>Part 2–</w:t>
      </w:r>
      <w:r w:rsidR="00561094" w:rsidRPr="00DC4586">
        <w:rPr>
          <w:rFonts w:ascii="Times New Roman" w:hAnsi="Times New Roman" w:cs="Times New Roman"/>
          <w:b/>
        </w:rPr>
        <w:t>Allocation of spectrum licen</w:t>
      </w:r>
      <w:r w:rsidR="0023112D" w:rsidRPr="00DC4586">
        <w:rPr>
          <w:rFonts w:ascii="Times New Roman" w:hAnsi="Times New Roman" w:cs="Times New Roman"/>
          <w:b/>
        </w:rPr>
        <w:t>c</w:t>
      </w:r>
      <w:r w:rsidR="00561094" w:rsidRPr="00DC4586">
        <w:rPr>
          <w:rFonts w:ascii="Times New Roman" w:hAnsi="Times New Roman" w:cs="Times New Roman"/>
          <w:b/>
        </w:rPr>
        <w:t xml:space="preserve">es </w:t>
      </w:r>
    </w:p>
    <w:p w14:paraId="74930D07" w14:textId="794F44F1" w:rsidR="007F4380" w:rsidRPr="00DC4586" w:rsidRDefault="00E419C6" w:rsidP="00DC4586">
      <w:pPr>
        <w:jc w:val="both"/>
        <w:rPr>
          <w:rFonts w:ascii="Times New Roman" w:hAnsi="Times New Roman" w:cs="Times New Roman"/>
          <w:b/>
        </w:rPr>
      </w:pPr>
      <w:r w:rsidRPr="00DC4586">
        <w:rPr>
          <w:rFonts w:ascii="Times New Roman" w:hAnsi="Times New Roman" w:cs="Times New Roman"/>
          <w:b/>
        </w:rPr>
        <w:t>Division 1–</w:t>
      </w:r>
      <w:r w:rsidR="007F4380" w:rsidRPr="00DC4586">
        <w:rPr>
          <w:rFonts w:ascii="Times New Roman" w:hAnsi="Times New Roman" w:cs="Times New Roman"/>
          <w:b/>
        </w:rPr>
        <w:t>How spectrum licen</w:t>
      </w:r>
      <w:r w:rsidR="00354CB4" w:rsidRPr="00DC4586">
        <w:rPr>
          <w:rFonts w:ascii="Times New Roman" w:hAnsi="Times New Roman" w:cs="Times New Roman"/>
          <w:b/>
        </w:rPr>
        <w:t>c</w:t>
      </w:r>
      <w:r w:rsidR="007F4380" w:rsidRPr="00DC4586">
        <w:rPr>
          <w:rFonts w:ascii="Times New Roman" w:hAnsi="Times New Roman" w:cs="Times New Roman"/>
          <w:b/>
        </w:rPr>
        <w:t xml:space="preserve">es will be allocated </w:t>
      </w:r>
    </w:p>
    <w:p w14:paraId="4337CE61" w14:textId="76E7073C" w:rsidR="007F4380" w:rsidRPr="00DC4586" w:rsidRDefault="007F4380" w:rsidP="00DC4586">
      <w:pPr>
        <w:jc w:val="both"/>
        <w:rPr>
          <w:rFonts w:ascii="Times New Roman" w:hAnsi="Times New Roman" w:cs="Times New Roman"/>
          <w:b/>
        </w:rPr>
      </w:pPr>
      <w:r w:rsidRPr="00DC4586">
        <w:rPr>
          <w:rFonts w:ascii="Times New Roman" w:hAnsi="Times New Roman" w:cs="Times New Roman"/>
          <w:b/>
        </w:rPr>
        <w:t>Section 1</w:t>
      </w:r>
      <w:r w:rsidR="00D55A5B" w:rsidRPr="00DC4586">
        <w:rPr>
          <w:rFonts w:ascii="Times New Roman" w:hAnsi="Times New Roman" w:cs="Times New Roman"/>
          <w:b/>
        </w:rPr>
        <w:t>1</w:t>
      </w:r>
      <w:r w:rsidRPr="00DC4586">
        <w:rPr>
          <w:rFonts w:ascii="Times New Roman" w:hAnsi="Times New Roman" w:cs="Times New Roman"/>
          <w:b/>
        </w:rPr>
        <w:tab/>
      </w:r>
      <w:r w:rsidR="00D55A5B" w:rsidRPr="00DC4586">
        <w:rPr>
          <w:rFonts w:ascii="Times New Roman" w:hAnsi="Times New Roman" w:cs="Times New Roman"/>
          <w:b/>
        </w:rPr>
        <w:t>The allocation process</w:t>
      </w:r>
      <w:r w:rsidRPr="00DC4586">
        <w:rPr>
          <w:rFonts w:ascii="Times New Roman" w:hAnsi="Times New Roman" w:cs="Times New Roman"/>
          <w:b/>
        </w:rPr>
        <w:t xml:space="preserve"> </w:t>
      </w:r>
    </w:p>
    <w:p w14:paraId="1A05A885" w14:textId="593AAB9C" w:rsidR="003C22C9" w:rsidRPr="00DC4586" w:rsidRDefault="003C22C9" w:rsidP="00DC4586">
      <w:pPr>
        <w:jc w:val="both"/>
        <w:rPr>
          <w:rFonts w:ascii="Times New Roman" w:hAnsi="Times New Roman" w:cs="Times New Roman"/>
          <w:bCs/>
        </w:rPr>
      </w:pPr>
      <w:r w:rsidRPr="00DC4586">
        <w:rPr>
          <w:rFonts w:ascii="Times New Roman" w:hAnsi="Times New Roman" w:cs="Times New Roman"/>
          <w:bCs/>
        </w:rPr>
        <w:t xml:space="preserve">This section </w:t>
      </w:r>
      <w:r w:rsidR="005E6D6B" w:rsidRPr="00DC4586">
        <w:rPr>
          <w:rFonts w:ascii="Times New Roman" w:hAnsi="Times New Roman" w:cs="Times New Roman"/>
          <w:bCs/>
        </w:rPr>
        <w:t xml:space="preserve">sets out the procedure for the allocation of </w:t>
      </w:r>
      <w:r w:rsidR="00EB3FFF" w:rsidRPr="00DC4586">
        <w:rPr>
          <w:rFonts w:ascii="Times New Roman" w:hAnsi="Times New Roman" w:cs="Times New Roman"/>
          <w:bCs/>
        </w:rPr>
        <w:t>spectrum licen</w:t>
      </w:r>
      <w:r w:rsidR="0023112D" w:rsidRPr="00DC4586">
        <w:rPr>
          <w:rFonts w:ascii="Times New Roman" w:hAnsi="Times New Roman" w:cs="Times New Roman"/>
          <w:bCs/>
        </w:rPr>
        <w:t>c</w:t>
      </w:r>
      <w:r w:rsidR="00EB3FFF" w:rsidRPr="00DC4586">
        <w:rPr>
          <w:rFonts w:ascii="Times New Roman" w:hAnsi="Times New Roman" w:cs="Times New Roman"/>
          <w:bCs/>
        </w:rPr>
        <w:t>es in the 3.4/3.7 GHz bands</w:t>
      </w:r>
      <w:r w:rsidR="00825220" w:rsidRPr="00DC4586">
        <w:rPr>
          <w:rFonts w:ascii="Times New Roman" w:hAnsi="Times New Roman" w:cs="Times New Roman"/>
          <w:bCs/>
        </w:rPr>
        <w:t xml:space="preserve">. </w:t>
      </w:r>
      <w:r w:rsidR="008F0772" w:rsidRPr="00DC4586">
        <w:rPr>
          <w:rFonts w:ascii="Times New Roman" w:hAnsi="Times New Roman" w:cs="Times New Roman"/>
          <w:bCs/>
        </w:rPr>
        <w:t xml:space="preserve">The procedure identifies </w:t>
      </w:r>
      <w:r w:rsidR="00FF7B9C" w:rsidRPr="00DC4586">
        <w:rPr>
          <w:rFonts w:ascii="Times New Roman" w:hAnsi="Times New Roman" w:cs="Times New Roman"/>
          <w:bCs/>
        </w:rPr>
        <w:t>that the</w:t>
      </w:r>
      <w:r w:rsidR="008F0772" w:rsidRPr="00DC4586">
        <w:rPr>
          <w:rFonts w:ascii="Times New Roman" w:hAnsi="Times New Roman" w:cs="Times New Roman"/>
          <w:bCs/>
        </w:rPr>
        <w:t xml:space="preserve"> allocation</w:t>
      </w:r>
      <w:r w:rsidR="00E04E80" w:rsidRPr="00DC4586">
        <w:rPr>
          <w:rFonts w:ascii="Times New Roman" w:hAnsi="Times New Roman" w:cs="Times New Roman"/>
          <w:bCs/>
        </w:rPr>
        <w:t xml:space="preserve"> </w:t>
      </w:r>
      <w:r w:rsidR="00FF7B9C" w:rsidRPr="00DC4586">
        <w:rPr>
          <w:rFonts w:ascii="Times New Roman" w:hAnsi="Times New Roman" w:cs="Times New Roman"/>
          <w:bCs/>
        </w:rPr>
        <w:t xml:space="preserve">process </w:t>
      </w:r>
      <w:r w:rsidR="00E04E80" w:rsidRPr="00DC4586">
        <w:rPr>
          <w:rFonts w:ascii="Times New Roman" w:hAnsi="Times New Roman" w:cs="Times New Roman"/>
          <w:bCs/>
        </w:rPr>
        <w:t>includes a direct allocation of leftover lots (see Division 1 of Part 5</w:t>
      </w:r>
      <w:r w:rsidR="008434F1" w:rsidRPr="00DC4586">
        <w:rPr>
          <w:rFonts w:ascii="Times New Roman" w:hAnsi="Times New Roman" w:cs="Times New Roman"/>
          <w:bCs/>
        </w:rPr>
        <w:t>)</w:t>
      </w:r>
      <w:r w:rsidR="00E04E80" w:rsidRPr="00DC4586">
        <w:rPr>
          <w:rFonts w:ascii="Times New Roman" w:hAnsi="Times New Roman" w:cs="Times New Roman"/>
          <w:bCs/>
        </w:rPr>
        <w:t xml:space="preserve">, an auction of the lots of the 3.7 GHz products, </w:t>
      </w:r>
      <w:r w:rsidR="00FF7B9C" w:rsidRPr="00DC4586">
        <w:rPr>
          <w:rFonts w:ascii="Times New Roman" w:hAnsi="Times New Roman" w:cs="Times New Roman"/>
          <w:bCs/>
        </w:rPr>
        <w:t xml:space="preserve">and </w:t>
      </w:r>
      <w:r w:rsidR="00E04E80" w:rsidRPr="00DC4586">
        <w:rPr>
          <w:rFonts w:ascii="Times New Roman" w:hAnsi="Times New Roman" w:cs="Times New Roman"/>
          <w:bCs/>
        </w:rPr>
        <w:t>an auction of the lots of the 3.</w:t>
      </w:r>
      <w:r w:rsidR="008434F1" w:rsidRPr="00DC4586">
        <w:rPr>
          <w:rFonts w:ascii="Times New Roman" w:hAnsi="Times New Roman" w:cs="Times New Roman"/>
          <w:bCs/>
        </w:rPr>
        <w:t>4 </w:t>
      </w:r>
      <w:r w:rsidR="00E04E80" w:rsidRPr="00DC4586">
        <w:rPr>
          <w:rFonts w:ascii="Times New Roman" w:hAnsi="Times New Roman" w:cs="Times New Roman"/>
          <w:bCs/>
        </w:rPr>
        <w:t>GHz products</w:t>
      </w:r>
      <w:r w:rsidR="00406F97" w:rsidRPr="00DC4586">
        <w:rPr>
          <w:rFonts w:ascii="Times New Roman" w:hAnsi="Times New Roman" w:cs="Times New Roman"/>
          <w:bCs/>
        </w:rPr>
        <w:t xml:space="preserve">. </w:t>
      </w:r>
      <w:r w:rsidR="00FF7B9C" w:rsidRPr="00DC4586">
        <w:rPr>
          <w:rFonts w:ascii="Times New Roman" w:hAnsi="Times New Roman" w:cs="Times New Roman"/>
          <w:bCs/>
        </w:rPr>
        <w:t>In addition, as</w:t>
      </w:r>
      <w:r w:rsidR="00345D1F" w:rsidRPr="00DC4586">
        <w:rPr>
          <w:rFonts w:ascii="Times New Roman" w:hAnsi="Times New Roman" w:cs="Times New Roman"/>
          <w:bCs/>
        </w:rPr>
        <w:t xml:space="preserve"> part of the assignment stage of the </w:t>
      </w:r>
      <w:r w:rsidR="00AD5F23" w:rsidRPr="00DC4586">
        <w:rPr>
          <w:rFonts w:ascii="Times New Roman" w:hAnsi="Times New Roman" w:cs="Times New Roman"/>
          <w:bCs/>
        </w:rPr>
        <w:t>3.4 GHz auction</w:t>
      </w:r>
      <w:r w:rsidR="00345D1F" w:rsidRPr="00DC4586">
        <w:rPr>
          <w:rFonts w:ascii="Times New Roman" w:hAnsi="Times New Roman" w:cs="Times New Roman"/>
          <w:bCs/>
        </w:rPr>
        <w:t>, an allocation of any leftover lots that were not directly allocat</w:t>
      </w:r>
      <w:r w:rsidR="00FF7B9C" w:rsidRPr="00DC4586">
        <w:rPr>
          <w:rFonts w:ascii="Times New Roman" w:hAnsi="Times New Roman" w:cs="Times New Roman"/>
          <w:bCs/>
        </w:rPr>
        <w:t>ed</w:t>
      </w:r>
      <w:r w:rsidR="00345D1F" w:rsidRPr="00DC4586">
        <w:rPr>
          <w:rFonts w:ascii="Times New Roman" w:hAnsi="Times New Roman" w:cs="Times New Roman"/>
          <w:bCs/>
        </w:rPr>
        <w:t xml:space="preserve"> under Division 1 of Part 5</w:t>
      </w:r>
      <w:r w:rsidR="00A3621E" w:rsidRPr="00DC4586">
        <w:rPr>
          <w:rFonts w:ascii="Times New Roman" w:hAnsi="Times New Roman" w:cs="Times New Roman"/>
          <w:bCs/>
        </w:rPr>
        <w:t xml:space="preserve"> may occur.</w:t>
      </w:r>
    </w:p>
    <w:p w14:paraId="4EE2D023" w14:textId="4CC481CC" w:rsidR="00345D1F" w:rsidRPr="00DC4586" w:rsidRDefault="001038BB" w:rsidP="00DC4586">
      <w:pPr>
        <w:jc w:val="both"/>
        <w:rPr>
          <w:rFonts w:ascii="Times New Roman" w:hAnsi="Times New Roman" w:cs="Times New Roman"/>
          <w:bCs/>
        </w:rPr>
      </w:pPr>
      <w:r w:rsidRPr="00DC4586">
        <w:rPr>
          <w:rFonts w:ascii="Times New Roman" w:hAnsi="Times New Roman" w:cs="Times New Roman"/>
          <w:bCs/>
        </w:rPr>
        <w:t>This section also provides that the allocation period is the period commencing on the eligibility deadline and ending immediately after the auction manage</w:t>
      </w:r>
      <w:r w:rsidR="00907481" w:rsidRPr="00DC4586">
        <w:rPr>
          <w:rFonts w:ascii="Times New Roman" w:hAnsi="Times New Roman" w:cs="Times New Roman"/>
          <w:bCs/>
        </w:rPr>
        <w:t>r</w:t>
      </w:r>
      <w:r w:rsidRPr="00DC4586">
        <w:rPr>
          <w:rFonts w:ascii="Times New Roman" w:hAnsi="Times New Roman" w:cs="Times New Roman"/>
          <w:bCs/>
        </w:rPr>
        <w:t xml:space="preserve"> provides the results for the </w:t>
      </w:r>
      <w:r w:rsidR="00300975" w:rsidRPr="00DC4586">
        <w:rPr>
          <w:rFonts w:ascii="Times New Roman" w:hAnsi="Times New Roman" w:cs="Times New Roman"/>
          <w:bCs/>
        </w:rPr>
        <w:t xml:space="preserve">allocation process in accordance with </w:t>
      </w:r>
      <w:r w:rsidR="00300975" w:rsidRPr="00DC4586">
        <w:rPr>
          <w:rFonts w:ascii="Times New Roman" w:hAnsi="Times New Roman" w:cs="Times New Roman"/>
        </w:rPr>
        <w:t xml:space="preserve">section </w:t>
      </w:r>
      <w:r w:rsidR="00121E7E" w:rsidRPr="00DC4586">
        <w:rPr>
          <w:rFonts w:ascii="Times New Roman" w:hAnsi="Times New Roman" w:cs="Times New Roman"/>
          <w:bCs/>
        </w:rPr>
        <w:t xml:space="preserve">85 </w:t>
      </w:r>
      <w:r w:rsidR="00300975" w:rsidRPr="00DC4586">
        <w:rPr>
          <w:rFonts w:ascii="Times New Roman" w:hAnsi="Times New Roman" w:cs="Times New Roman"/>
          <w:bCs/>
        </w:rPr>
        <w:t xml:space="preserve">of the determination. </w:t>
      </w:r>
    </w:p>
    <w:p w14:paraId="180D8388" w14:textId="1A3FED47" w:rsidR="000C32DE" w:rsidRPr="00DC4586" w:rsidRDefault="000C32DE" w:rsidP="00DC4586">
      <w:pPr>
        <w:jc w:val="both"/>
        <w:rPr>
          <w:rFonts w:ascii="Times New Roman" w:hAnsi="Times New Roman" w:cs="Times New Roman"/>
          <w:b/>
        </w:rPr>
      </w:pPr>
      <w:r w:rsidRPr="00DC4586">
        <w:rPr>
          <w:rFonts w:ascii="Times New Roman" w:hAnsi="Times New Roman" w:cs="Times New Roman"/>
          <w:b/>
        </w:rPr>
        <w:t xml:space="preserve">Division 2–General allocation limits </w:t>
      </w:r>
    </w:p>
    <w:p w14:paraId="2CE48097" w14:textId="6ED4312B" w:rsidR="00D55A5B" w:rsidRPr="00DC4586" w:rsidRDefault="00D55A5B" w:rsidP="00DC4586">
      <w:pPr>
        <w:jc w:val="both"/>
        <w:rPr>
          <w:rFonts w:ascii="Times New Roman" w:hAnsi="Times New Roman" w:cs="Times New Roman"/>
          <w:b/>
        </w:rPr>
      </w:pPr>
      <w:r w:rsidRPr="00DC4586">
        <w:rPr>
          <w:rFonts w:ascii="Times New Roman" w:hAnsi="Times New Roman" w:cs="Times New Roman"/>
          <w:b/>
        </w:rPr>
        <w:t>Section 12</w:t>
      </w:r>
      <w:r w:rsidRPr="00DC4586">
        <w:rPr>
          <w:rFonts w:ascii="Times New Roman" w:hAnsi="Times New Roman" w:cs="Times New Roman"/>
          <w:b/>
        </w:rPr>
        <w:tab/>
        <w:t xml:space="preserve">Allocation limits  </w:t>
      </w:r>
    </w:p>
    <w:p w14:paraId="6543FFF9" w14:textId="29B43A44" w:rsidR="002D31EE" w:rsidRPr="00DC4586" w:rsidRDefault="00584906" w:rsidP="00DC4586">
      <w:pPr>
        <w:jc w:val="both"/>
        <w:rPr>
          <w:rFonts w:ascii="Times New Roman" w:hAnsi="Times New Roman" w:cs="Times New Roman"/>
          <w:bCs/>
        </w:rPr>
      </w:pPr>
      <w:r w:rsidRPr="00DC4586">
        <w:rPr>
          <w:rFonts w:ascii="Times New Roman" w:hAnsi="Times New Roman" w:cs="Times New Roman"/>
          <w:bCs/>
        </w:rPr>
        <w:t>This section sets out</w:t>
      </w:r>
      <w:r w:rsidR="002D31EE" w:rsidRPr="00DC4586">
        <w:rPr>
          <w:rFonts w:ascii="Times New Roman" w:hAnsi="Times New Roman" w:cs="Times New Roman"/>
          <w:bCs/>
        </w:rPr>
        <w:t xml:space="preserve"> that allocation of spectrum licences under </w:t>
      </w:r>
      <w:r w:rsidR="003306EA" w:rsidRPr="00DC4586">
        <w:rPr>
          <w:rFonts w:ascii="Times New Roman" w:hAnsi="Times New Roman" w:cs="Times New Roman"/>
          <w:bCs/>
        </w:rPr>
        <w:t>the determination</w:t>
      </w:r>
      <w:r w:rsidR="002D31EE" w:rsidRPr="00DC4586">
        <w:rPr>
          <w:rFonts w:ascii="Times New Roman" w:hAnsi="Times New Roman" w:cs="Times New Roman"/>
          <w:bCs/>
        </w:rPr>
        <w:t xml:space="preserve"> must not result in a person exceeding the allocation limit for the area of a metropolitan product or </w:t>
      </w:r>
      <w:r w:rsidR="00FF7B9C" w:rsidRPr="00DC4586">
        <w:rPr>
          <w:rFonts w:ascii="Times New Roman" w:hAnsi="Times New Roman" w:cs="Times New Roman"/>
          <w:bCs/>
        </w:rPr>
        <w:t xml:space="preserve">a </w:t>
      </w:r>
      <w:r w:rsidR="002D31EE" w:rsidRPr="00DC4586">
        <w:rPr>
          <w:rFonts w:ascii="Times New Roman" w:hAnsi="Times New Roman" w:cs="Times New Roman"/>
          <w:bCs/>
        </w:rPr>
        <w:t>regional product.</w:t>
      </w:r>
      <w:r w:rsidRPr="00DC4586">
        <w:rPr>
          <w:rFonts w:ascii="Times New Roman" w:hAnsi="Times New Roman" w:cs="Times New Roman"/>
          <w:bCs/>
        </w:rPr>
        <w:t xml:space="preserve"> </w:t>
      </w:r>
    </w:p>
    <w:p w14:paraId="74E9D88B" w14:textId="4027028C" w:rsidR="00F17576" w:rsidRPr="00DC4586" w:rsidRDefault="00F17576" w:rsidP="00DC4586">
      <w:pPr>
        <w:pStyle w:val="subsection"/>
      </w:pPr>
      <w:r w:rsidRPr="00DC4586">
        <w:t xml:space="preserve">A person exceeds the allocation limit for the area of a metropolitan product or </w:t>
      </w:r>
      <w:r w:rsidR="00FF7B9C" w:rsidRPr="00DC4586">
        <w:t xml:space="preserve">a </w:t>
      </w:r>
      <w:r w:rsidRPr="00DC4586">
        <w:t>regional product if:</w:t>
      </w:r>
    </w:p>
    <w:p w14:paraId="4A255444" w14:textId="42838221" w:rsidR="00F17576" w:rsidRPr="00DC4586" w:rsidRDefault="00F17576" w:rsidP="00DC4586">
      <w:pPr>
        <w:pStyle w:val="paragraph"/>
        <w:numPr>
          <w:ilvl w:val="0"/>
          <w:numId w:val="69"/>
        </w:numPr>
      </w:pPr>
      <w:r w:rsidRPr="00DC4586">
        <w:t xml:space="preserve">the person is </w:t>
      </w:r>
      <w:r w:rsidR="003D012F">
        <w:t>allocated a lot or lots of a product under the determination</w:t>
      </w:r>
      <w:r w:rsidRPr="00DC4586">
        <w:t>; and</w:t>
      </w:r>
    </w:p>
    <w:p w14:paraId="151E93A4" w14:textId="2D2166CE" w:rsidR="00F17576" w:rsidRPr="00DC4586" w:rsidRDefault="00D16EF6" w:rsidP="00DC4586">
      <w:pPr>
        <w:pStyle w:val="paragraph"/>
        <w:numPr>
          <w:ilvl w:val="0"/>
          <w:numId w:val="69"/>
        </w:numPr>
      </w:pPr>
      <w:proofErr w:type="gramStart"/>
      <w:r>
        <w:t>taking into account</w:t>
      </w:r>
      <w:proofErr w:type="gramEnd"/>
      <w:r>
        <w:t xml:space="preserve"> existing authorisations in spectrum licences, </w:t>
      </w:r>
      <w:r w:rsidR="00F17576" w:rsidRPr="00DC4586">
        <w:t>the person, or the relevant group of persons that includes the person, is authorised to use, in aggregate, more of the relevant spectrum in all or part of the area than the allocation limit for the area.</w:t>
      </w:r>
    </w:p>
    <w:p w14:paraId="058D394F" w14:textId="25008EFA" w:rsidR="00A81CDA" w:rsidRPr="00DC4586" w:rsidRDefault="00A81CDA" w:rsidP="00000679">
      <w:pPr>
        <w:spacing w:before="120" w:line="257" w:lineRule="auto"/>
        <w:jc w:val="both"/>
        <w:rPr>
          <w:rFonts w:ascii="Times New Roman" w:hAnsi="Times New Roman" w:cs="Times New Roman"/>
          <w:bCs/>
        </w:rPr>
      </w:pPr>
      <w:r w:rsidRPr="00DC4586">
        <w:rPr>
          <w:rFonts w:ascii="Times New Roman" w:hAnsi="Times New Roman" w:cs="Times New Roman"/>
          <w:bCs/>
        </w:rPr>
        <w:t>The allocation limit is 140 MHz of spectrum for the area of a metropolitan product, and 160 MHz of spectrum for the area of a regional product.</w:t>
      </w:r>
    </w:p>
    <w:p w14:paraId="79AA507A" w14:textId="5FB2DD70" w:rsidR="00622D35" w:rsidRPr="00DC4586" w:rsidRDefault="00D36DBB" w:rsidP="00DC4586">
      <w:pPr>
        <w:jc w:val="both"/>
        <w:rPr>
          <w:rFonts w:ascii="Times New Roman" w:hAnsi="Times New Roman" w:cs="Times New Roman"/>
          <w:bCs/>
        </w:rPr>
      </w:pPr>
      <w:r w:rsidRPr="00DC4586">
        <w:rPr>
          <w:rFonts w:ascii="Times New Roman" w:hAnsi="Times New Roman" w:cs="Times New Roman"/>
          <w:bCs/>
        </w:rPr>
        <w:t xml:space="preserve">This section sets out that </w:t>
      </w:r>
      <w:r w:rsidR="00C94146" w:rsidRPr="00DC4586">
        <w:rPr>
          <w:rFonts w:ascii="Times New Roman" w:hAnsi="Times New Roman" w:cs="Times New Roman"/>
          <w:bCs/>
        </w:rPr>
        <w:t xml:space="preserve">the limit </w:t>
      </w:r>
      <w:proofErr w:type="gramStart"/>
      <w:r w:rsidR="00C94146" w:rsidRPr="00DC4586">
        <w:rPr>
          <w:rFonts w:ascii="Times New Roman" w:hAnsi="Times New Roman" w:cs="Times New Roman"/>
          <w:bCs/>
        </w:rPr>
        <w:t>takes into account</w:t>
      </w:r>
      <w:proofErr w:type="gramEnd"/>
      <w:r w:rsidR="00C94146" w:rsidRPr="00DC4586">
        <w:rPr>
          <w:rFonts w:ascii="Times New Roman" w:hAnsi="Times New Roman" w:cs="Times New Roman"/>
          <w:bCs/>
        </w:rPr>
        <w:t xml:space="preserve"> </w:t>
      </w:r>
      <w:r w:rsidR="00D61068" w:rsidRPr="00DC4586">
        <w:rPr>
          <w:rFonts w:ascii="Times New Roman" w:hAnsi="Times New Roman" w:cs="Times New Roman"/>
          <w:bCs/>
        </w:rPr>
        <w:t xml:space="preserve">existing </w:t>
      </w:r>
      <w:r w:rsidR="00FD30F2" w:rsidRPr="00DC4586">
        <w:rPr>
          <w:rFonts w:ascii="Times New Roman" w:hAnsi="Times New Roman" w:cs="Times New Roman"/>
          <w:bCs/>
        </w:rPr>
        <w:t xml:space="preserve">authorisations </w:t>
      </w:r>
      <w:r w:rsidR="00D61068" w:rsidRPr="00DC4586">
        <w:rPr>
          <w:rFonts w:ascii="Times New Roman" w:hAnsi="Times New Roman" w:cs="Times New Roman"/>
          <w:bCs/>
        </w:rPr>
        <w:t xml:space="preserve">in spectrum licences </w:t>
      </w:r>
      <w:r w:rsidR="00FD30F2" w:rsidRPr="00DC4586">
        <w:rPr>
          <w:rFonts w:ascii="Times New Roman" w:hAnsi="Times New Roman" w:cs="Times New Roman"/>
          <w:bCs/>
        </w:rPr>
        <w:t xml:space="preserve">to operate radiocommunications devices in in the 3400 </w:t>
      </w:r>
      <w:r w:rsidR="00D61068" w:rsidRPr="00DC4586">
        <w:rPr>
          <w:rFonts w:ascii="Times New Roman" w:hAnsi="Times New Roman" w:cs="Times New Roman"/>
          <w:bCs/>
        </w:rPr>
        <w:t>MHz to</w:t>
      </w:r>
      <w:r w:rsidR="00FD30F2" w:rsidRPr="00DC4586">
        <w:rPr>
          <w:rFonts w:ascii="Times New Roman" w:hAnsi="Times New Roman" w:cs="Times New Roman"/>
          <w:bCs/>
        </w:rPr>
        <w:t xml:space="preserve"> 3800 MHz frequency </w:t>
      </w:r>
      <w:r w:rsidR="00D61068" w:rsidRPr="00DC4586">
        <w:rPr>
          <w:rFonts w:ascii="Times New Roman" w:hAnsi="Times New Roman" w:cs="Times New Roman"/>
          <w:bCs/>
        </w:rPr>
        <w:t>band.</w:t>
      </w:r>
      <w:r w:rsidR="00AD7D2C" w:rsidRPr="00DC4586">
        <w:rPr>
          <w:rFonts w:ascii="Times New Roman" w:hAnsi="Times New Roman" w:cs="Times New Roman"/>
          <w:bCs/>
        </w:rPr>
        <w:t xml:space="preserve"> </w:t>
      </w:r>
      <w:r w:rsidR="00514FE5" w:rsidRPr="00DC4586">
        <w:rPr>
          <w:rFonts w:ascii="Times New Roman" w:hAnsi="Times New Roman" w:cs="Times New Roman"/>
          <w:bCs/>
        </w:rPr>
        <w:t xml:space="preserve">For </w:t>
      </w:r>
      <w:r w:rsidR="00223837" w:rsidRPr="00DC4586">
        <w:rPr>
          <w:rFonts w:ascii="Times New Roman" w:hAnsi="Times New Roman" w:cs="Times New Roman"/>
          <w:bCs/>
        </w:rPr>
        <w:t xml:space="preserve">the </w:t>
      </w:r>
      <w:r w:rsidR="00AD5F23" w:rsidRPr="00DC4586">
        <w:rPr>
          <w:rFonts w:ascii="Times New Roman" w:hAnsi="Times New Roman" w:cs="Times New Roman"/>
          <w:bCs/>
        </w:rPr>
        <w:t>3.4</w:t>
      </w:r>
      <w:r w:rsidR="00917738">
        <w:rPr>
          <w:rFonts w:ascii="Times New Roman" w:hAnsi="Times New Roman" w:cs="Times New Roman"/>
          <w:bCs/>
        </w:rPr>
        <w:t> </w:t>
      </w:r>
      <w:r w:rsidR="00AD5F23" w:rsidRPr="00DC4586">
        <w:rPr>
          <w:rFonts w:ascii="Times New Roman" w:hAnsi="Times New Roman" w:cs="Times New Roman"/>
          <w:bCs/>
        </w:rPr>
        <w:t>GHz auction</w:t>
      </w:r>
      <w:r w:rsidR="0087423A" w:rsidRPr="00DC4586">
        <w:rPr>
          <w:rFonts w:ascii="Times New Roman" w:hAnsi="Times New Roman" w:cs="Times New Roman"/>
          <w:bCs/>
        </w:rPr>
        <w:t xml:space="preserve">, any spectrum allocated to the person </w:t>
      </w:r>
      <w:r w:rsidR="00537EC7" w:rsidRPr="00DC4586">
        <w:rPr>
          <w:rFonts w:ascii="Times New Roman" w:hAnsi="Times New Roman" w:cs="Times New Roman"/>
          <w:bCs/>
        </w:rPr>
        <w:t xml:space="preserve">in the </w:t>
      </w:r>
      <w:r w:rsidR="00AD5F23" w:rsidRPr="00DC4586">
        <w:rPr>
          <w:rFonts w:ascii="Times New Roman" w:hAnsi="Times New Roman" w:cs="Times New Roman"/>
          <w:bCs/>
        </w:rPr>
        <w:t>3.7 GHz auction</w:t>
      </w:r>
      <w:r w:rsidR="00514FE5" w:rsidRPr="00DC4586">
        <w:rPr>
          <w:rFonts w:ascii="Times New Roman" w:hAnsi="Times New Roman" w:cs="Times New Roman"/>
          <w:bCs/>
        </w:rPr>
        <w:t xml:space="preserve"> is also </w:t>
      </w:r>
      <w:proofErr w:type="gramStart"/>
      <w:r w:rsidR="00514FE5" w:rsidRPr="00DC4586">
        <w:rPr>
          <w:rFonts w:ascii="Times New Roman" w:hAnsi="Times New Roman" w:cs="Times New Roman"/>
          <w:bCs/>
        </w:rPr>
        <w:t>taken into account</w:t>
      </w:r>
      <w:proofErr w:type="gramEnd"/>
      <w:r w:rsidR="00AD7D2C" w:rsidRPr="00DC4586">
        <w:rPr>
          <w:rFonts w:ascii="Times New Roman" w:hAnsi="Times New Roman" w:cs="Times New Roman"/>
          <w:bCs/>
        </w:rPr>
        <w:t xml:space="preserve"> as if the relevant spectrum licences had already been issued as a result of the </w:t>
      </w:r>
      <w:r w:rsidR="00AD5F23" w:rsidRPr="00DC4586">
        <w:rPr>
          <w:rFonts w:ascii="Times New Roman" w:hAnsi="Times New Roman" w:cs="Times New Roman"/>
          <w:bCs/>
        </w:rPr>
        <w:t>3.7 GHz auction</w:t>
      </w:r>
      <w:r w:rsidRPr="00DC4586">
        <w:rPr>
          <w:rFonts w:ascii="Times New Roman" w:hAnsi="Times New Roman" w:cs="Times New Roman"/>
          <w:bCs/>
        </w:rPr>
        <w:t xml:space="preserve">. </w:t>
      </w:r>
    </w:p>
    <w:p w14:paraId="41C1948F" w14:textId="4981D73C" w:rsidR="00305DF1" w:rsidRPr="00DC4586" w:rsidRDefault="00AD7D2C" w:rsidP="00DC4586">
      <w:pPr>
        <w:jc w:val="both"/>
        <w:rPr>
          <w:rFonts w:ascii="Times New Roman" w:hAnsi="Times New Roman" w:cs="Times New Roman"/>
          <w:bCs/>
        </w:rPr>
      </w:pPr>
      <w:r w:rsidRPr="00DC4586">
        <w:rPr>
          <w:rFonts w:ascii="Times New Roman" w:hAnsi="Times New Roman" w:cs="Times New Roman"/>
          <w:bCs/>
        </w:rPr>
        <w:lastRenderedPageBreak/>
        <w:t>A</w:t>
      </w:r>
      <w:r w:rsidR="00B93248" w:rsidRPr="00DC4586">
        <w:rPr>
          <w:rFonts w:ascii="Times New Roman" w:hAnsi="Times New Roman" w:cs="Times New Roman"/>
          <w:bCs/>
        </w:rPr>
        <w:t>uthoris</w:t>
      </w:r>
      <w:r w:rsidR="00E6459D" w:rsidRPr="00DC4586">
        <w:rPr>
          <w:rFonts w:ascii="Times New Roman" w:hAnsi="Times New Roman" w:cs="Times New Roman"/>
          <w:bCs/>
        </w:rPr>
        <w:t xml:space="preserve">ations </w:t>
      </w:r>
      <w:r w:rsidR="00101469" w:rsidRPr="00DC4586">
        <w:rPr>
          <w:rFonts w:ascii="Times New Roman" w:hAnsi="Times New Roman" w:cs="Times New Roman"/>
          <w:bCs/>
        </w:rPr>
        <w:t>under</w:t>
      </w:r>
      <w:r w:rsidR="007C5BDE" w:rsidRPr="00DC4586">
        <w:rPr>
          <w:rFonts w:ascii="Times New Roman" w:hAnsi="Times New Roman" w:cs="Times New Roman"/>
          <w:bCs/>
        </w:rPr>
        <w:t xml:space="preserve"> </w:t>
      </w:r>
      <w:r w:rsidR="00101469" w:rsidRPr="00DC4586">
        <w:rPr>
          <w:rFonts w:ascii="Times New Roman" w:hAnsi="Times New Roman" w:cs="Times New Roman"/>
          <w:bCs/>
        </w:rPr>
        <w:t>class licences, apparatus licence</w:t>
      </w:r>
      <w:r w:rsidRPr="00DC4586">
        <w:rPr>
          <w:rFonts w:ascii="Times New Roman" w:hAnsi="Times New Roman" w:cs="Times New Roman"/>
          <w:bCs/>
        </w:rPr>
        <w:t>s</w:t>
      </w:r>
      <w:r w:rsidR="00101469" w:rsidRPr="00DC4586">
        <w:rPr>
          <w:rFonts w:ascii="Times New Roman" w:hAnsi="Times New Roman" w:cs="Times New Roman"/>
          <w:bCs/>
        </w:rPr>
        <w:t xml:space="preserve"> or </w:t>
      </w:r>
      <w:r w:rsidR="00E6459D" w:rsidRPr="00DC4586">
        <w:rPr>
          <w:rFonts w:ascii="Times New Roman" w:hAnsi="Times New Roman" w:cs="Times New Roman"/>
          <w:bCs/>
        </w:rPr>
        <w:t>under subsection 68(1) of the Act are disregarded for the purposes of the allocation limits.</w:t>
      </w:r>
    </w:p>
    <w:p w14:paraId="61C8FDC5" w14:textId="152AE6E0" w:rsidR="00392616" w:rsidRPr="00DC4586" w:rsidRDefault="00392616" w:rsidP="00DC4586">
      <w:pPr>
        <w:jc w:val="both"/>
        <w:rPr>
          <w:rFonts w:ascii="Times New Roman" w:hAnsi="Times New Roman" w:cs="Times New Roman"/>
          <w:b/>
        </w:rPr>
      </w:pPr>
      <w:r w:rsidRPr="00DC4586">
        <w:rPr>
          <w:rFonts w:ascii="Times New Roman" w:hAnsi="Times New Roman" w:cs="Times New Roman"/>
          <w:b/>
        </w:rPr>
        <w:t xml:space="preserve">Section </w:t>
      </w:r>
      <w:r w:rsidR="00C658AC" w:rsidRPr="00DC4586">
        <w:rPr>
          <w:rFonts w:ascii="Times New Roman" w:hAnsi="Times New Roman" w:cs="Times New Roman"/>
          <w:b/>
        </w:rPr>
        <w:t>13</w:t>
      </w:r>
      <w:r w:rsidRPr="00DC4586">
        <w:rPr>
          <w:rFonts w:ascii="Times New Roman" w:hAnsi="Times New Roman" w:cs="Times New Roman"/>
          <w:b/>
        </w:rPr>
        <w:tab/>
      </w:r>
      <w:r w:rsidR="00617CFA" w:rsidRPr="00DC4586">
        <w:rPr>
          <w:rFonts w:ascii="Times New Roman" w:hAnsi="Times New Roman" w:cs="Times New Roman"/>
          <w:b/>
        </w:rPr>
        <w:t>Applying allocation limits during bidding—assume all bids successful</w:t>
      </w:r>
    </w:p>
    <w:p w14:paraId="1BB127EC" w14:textId="67614198" w:rsidR="00C92808" w:rsidRPr="00DC4586" w:rsidRDefault="00051291" w:rsidP="00DC4586">
      <w:pPr>
        <w:jc w:val="both"/>
        <w:rPr>
          <w:rFonts w:ascii="Times New Roman" w:hAnsi="Times New Roman" w:cs="Times New Roman"/>
          <w:bCs/>
        </w:rPr>
      </w:pPr>
      <w:r w:rsidRPr="00DC4586">
        <w:rPr>
          <w:rFonts w:ascii="Times New Roman" w:hAnsi="Times New Roman" w:cs="Times New Roman"/>
          <w:bCs/>
        </w:rPr>
        <w:t>This section</w:t>
      </w:r>
      <w:r w:rsidR="003975D3" w:rsidRPr="00DC4586">
        <w:rPr>
          <w:rFonts w:ascii="Times New Roman" w:hAnsi="Times New Roman" w:cs="Times New Roman"/>
          <w:bCs/>
        </w:rPr>
        <w:t xml:space="preserve"> sets out</w:t>
      </w:r>
      <w:r w:rsidR="00773744" w:rsidRPr="00DC4586">
        <w:rPr>
          <w:rFonts w:ascii="Times New Roman" w:hAnsi="Times New Roman" w:cs="Times New Roman"/>
          <w:bCs/>
        </w:rPr>
        <w:t xml:space="preserve"> </w:t>
      </w:r>
      <w:r w:rsidR="007957B1" w:rsidRPr="00DC4586">
        <w:rPr>
          <w:rFonts w:ascii="Times New Roman" w:hAnsi="Times New Roman" w:cs="Times New Roman"/>
          <w:bCs/>
        </w:rPr>
        <w:t xml:space="preserve">in a table </w:t>
      </w:r>
      <w:r w:rsidR="00C92808" w:rsidRPr="00DC4586">
        <w:rPr>
          <w:rFonts w:ascii="Times New Roman" w:hAnsi="Times New Roman" w:cs="Times New Roman"/>
          <w:bCs/>
        </w:rPr>
        <w:t xml:space="preserve">how the allocation limits will be applied </w:t>
      </w:r>
      <w:r w:rsidR="002C1FBC" w:rsidRPr="00DC4586">
        <w:rPr>
          <w:rFonts w:ascii="Times New Roman" w:hAnsi="Times New Roman" w:cs="Times New Roman"/>
          <w:bCs/>
        </w:rPr>
        <w:t>when</w:t>
      </w:r>
      <w:r w:rsidR="00C92808" w:rsidRPr="00DC4586">
        <w:rPr>
          <w:rFonts w:ascii="Times New Roman" w:hAnsi="Times New Roman" w:cs="Times New Roman"/>
          <w:bCs/>
        </w:rPr>
        <w:t xml:space="preserve"> </w:t>
      </w:r>
      <w:r w:rsidR="00926601" w:rsidRPr="00DC4586">
        <w:rPr>
          <w:rFonts w:ascii="Times New Roman" w:hAnsi="Times New Roman" w:cs="Times New Roman"/>
          <w:bCs/>
        </w:rPr>
        <w:t xml:space="preserve">making entries </w:t>
      </w:r>
      <w:r w:rsidRPr="00DC4586">
        <w:rPr>
          <w:rFonts w:ascii="Times New Roman" w:hAnsi="Times New Roman" w:cs="Times New Roman"/>
          <w:bCs/>
        </w:rPr>
        <w:t xml:space="preserve">in </w:t>
      </w:r>
      <w:r w:rsidR="00CD1440" w:rsidRPr="00DC4586">
        <w:rPr>
          <w:rFonts w:ascii="Times New Roman" w:hAnsi="Times New Roman" w:cs="Times New Roman"/>
          <w:bCs/>
        </w:rPr>
        <w:t>a</w:t>
      </w:r>
      <w:r w:rsidR="008D6021" w:rsidRPr="00DC4586">
        <w:rPr>
          <w:rFonts w:ascii="Times New Roman" w:hAnsi="Times New Roman" w:cs="Times New Roman"/>
          <w:bCs/>
        </w:rPr>
        <w:t xml:space="preserve"> </w:t>
      </w:r>
      <w:r w:rsidR="007C622F" w:rsidRPr="00DC4586">
        <w:rPr>
          <w:rFonts w:ascii="Times New Roman" w:hAnsi="Times New Roman" w:cs="Times New Roman"/>
          <w:bCs/>
        </w:rPr>
        <w:t>pre-bidding round</w:t>
      </w:r>
      <w:r w:rsidR="00CD1440" w:rsidRPr="00DC4586">
        <w:rPr>
          <w:rFonts w:ascii="Times New Roman" w:hAnsi="Times New Roman" w:cs="Times New Roman"/>
          <w:bCs/>
        </w:rPr>
        <w:t xml:space="preserve"> of an auction</w:t>
      </w:r>
      <w:r w:rsidR="007C622F" w:rsidRPr="00DC4586">
        <w:rPr>
          <w:rFonts w:ascii="Times New Roman" w:hAnsi="Times New Roman" w:cs="Times New Roman"/>
          <w:bCs/>
        </w:rPr>
        <w:t xml:space="preserve">, </w:t>
      </w:r>
      <w:r w:rsidR="00926601" w:rsidRPr="00DC4586">
        <w:rPr>
          <w:rFonts w:ascii="Times New Roman" w:hAnsi="Times New Roman" w:cs="Times New Roman"/>
          <w:bCs/>
        </w:rPr>
        <w:t xml:space="preserve">and when bidding in </w:t>
      </w:r>
      <w:r w:rsidR="007C622F" w:rsidRPr="00DC4586">
        <w:rPr>
          <w:rFonts w:ascii="Times New Roman" w:hAnsi="Times New Roman" w:cs="Times New Roman"/>
          <w:bCs/>
        </w:rPr>
        <w:t xml:space="preserve">a clock round in the primary stage </w:t>
      </w:r>
      <w:r w:rsidR="008D6021" w:rsidRPr="00DC4586">
        <w:rPr>
          <w:rFonts w:ascii="Times New Roman" w:hAnsi="Times New Roman" w:cs="Times New Roman"/>
          <w:bCs/>
        </w:rPr>
        <w:t xml:space="preserve">and in </w:t>
      </w:r>
      <w:r w:rsidR="006B3BED" w:rsidRPr="00DC4586">
        <w:rPr>
          <w:rFonts w:ascii="Times New Roman" w:hAnsi="Times New Roman" w:cs="Times New Roman"/>
          <w:bCs/>
        </w:rPr>
        <w:t xml:space="preserve">a round in </w:t>
      </w:r>
      <w:r w:rsidR="007C622F" w:rsidRPr="00DC4586">
        <w:rPr>
          <w:rFonts w:ascii="Times New Roman" w:hAnsi="Times New Roman" w:cs="Times New Roman"/>
          <w:bCs/>
        </w:rPr>
        <w:t>the secondary st</w:t>
      </w:r>
      <w:r w:rsidR="006B3BED" w:rsidRPr="00DC4586">
        <w:rPr>
          <w:rFonts w:ascii="Times New Roman" w:hAnsi="Times New Roman" w:cs="Times New Roman"/>
          <w:bCs/>
        </w:rPr>
        <w:t>age of an auction</w:t>
      </w:r>
      <w:r w:rsidR="008D6021" w:rsidRPr="00DC4586">
        <w:rPr>
          <w:rFonts w:ascii="Times New Roman" w:hAnsi="Times New Roman" w:cs="Times New Roman"/>
          <w:bCs/>
        </w:rPr>
        <w:t xml:space="preserve">. </w:t>
      </w:r>
    </w:p>
    <w:p w14:paraId="77657160" w14:textId="5689958F" w:rsidR="003975D3" w:rsidRPr="00DC4586" w:rsidRDefault="007B67CF" w:rsidP="00DC4586">
      <w:pPr>
        <w:jc w:val="both"/>
        <w:rPr>
          <w:rFonts w:ascii="Times New Roman" w:hAnsi="Times New Roman" w:cs="Times New Roman"/>
          <w:bCs/>
        </w:rPr>
      </w:pPr>
      <w:r w:rsidRPr="00DC4586">
        <w:rPr>
          <w:rFonts w:ascii="Times New Roman" w:hAnsi="Times New Roman" w:cs="Times New Roman"/>
        </w:rPr>
        <w:t>Subs</w:t>
      </w:r>
      <w:r w:rsidR="003975D3" w:rsidRPr="00DC4586">
        <w:rPr>
          <w:rFonts w:ascii="Times New Roman" w:hAnsi="Times New Roman" w:cs="Times New Roman"/>
        </w:rPr>
        <w:t xml:space="preserve">ection </w:t>
      </w:r>
      <w:r w:rsidR="0086564A" w:rsidRPr="00DC4586">
        <w:rPr>
          <w:rFonts w:ascii="Times New Roman" w:hAnsi="Times New Roman" w:cs="Times New Roman"/>
          <w:bCs/>
        </w:rPr>
        <w:t>1</w:t>
      </w:r>
      <w:r w:rsidR="0086564A" w:rsidRPr="00000679">
        <w:rPr>
          <w:rFonts w:ascii="Times New Roman" w:hAnsi="Times New Roman" w:cs="Times New Roman"/>
          <w:bCs/>
        </w:rPr>
        <w:t>3</w:t>
      </w:r>
      <w:r w:rsidRPr="00DC4586">
        <w:rPr>
          <w:rFonts w:ascii="Times New Roman" w:hAnsi="Times New Roman" w:cs="Times New Roman"/>
        </w:rPr>
        <w:t>(2)</w:t>
      </w:r>
      <w:r w:rsidR="003975D3" w:rsidRPr="00DC4586">
        <w:rPr>
          <w:rFonts w:ascii="Times New Roman" w:hAnsi="Times New Roman" w:cs="Times New Roman"/>
          <w:bCs/>
        </w:rPr>
        <w:t xml:space="preserve"> </w:t>
      </w:r>
      <w:r w:rsidR="008277F4" w:rsidRPr="00DC4586">
        <w:rPr>
          <w:rFonts w:ascii="Times New Roman" w:hAnsi="Times New Roman" w:cs="Times New Roman"/>
          <w:bCs/>
        </w:rPr>
        <w:t xml:space="preserve">provides </w:t>
      </w:r>
      <w:r w:rsidR="00C05E90" w:rsidRPr="00DC4586">
        <w:rPr>
          <w:rFonts w:ascii="Times New Roman" w:hAnsi="Times New Roman" w:cs="Times New Roman"/>
          <w:bCs/>
        </w:rPr>
        <w:t>that</w:t>
      </w:r>
      <w:r w:rsidR="003975D3" w:rsidRPr="00DC4586">
        <w:rPr>
          <w:rFonts w:ascii="Times New Roman" w:hAnsi="Times New Roman" w:cs="Times New Roman"/>
          <w:bCs/>
        </w:rPr>
        <w:t xml:space="preserve"> leftover lots are disregarded in applying </w:t>
      </w:r>
      <w:r w:rsidR="00371920" w:rsidRPr="00DC4586">
        <w:rPr>
          <w:rFonts w:ascii="Times New Roman" w:hAnsi="Times New Roman" w:cs="Times New Roman"/>
          <w:bCs/>
        </w:rPr>
        <w:t>sub</w:t>
      </w:r>
      <w:r w:rsidR="003975D3" w:rsidRPr="00DC4586">
        <w:rPr>
          <w:rFonts w:ascii="Times New Roman" w:hAnsi="Times New Roman" w:cs="Times New Roman"/>
          <w:bCs/>
        </w:rPr>
        <w:t>section</w:t>
      </w:r>
      <w:r w:rsidR="00371920" w:rsidRPr="00DC4586">
        <w:rPr>
          <w:rFonts w:ascii="Times New Roman" w:hAnsi="Times New Roman" w:cs="Times New Roman"/>
          <w:bCs/>
        </w:rPr>
        <w:t xml:space="preserve"> </w:t>
      </w:r>
      <w:r w:rsidR="00D341FF">
        <w:rPr>
          <w:rFonts w:ascii="Times New Roman" w:hAnsi="Times New Roman" w:cs="Times New Roman"/>
          <w:bCs/>
        </w:rPr>
        <w:t>(</w:t>
      </w:r>
      <w:r w:rsidR="00371920" w:rsidRPr="00DC4586">
        <w:rPr>
          <w:rFonts w:ascii="Times New Roman" w:hAnsi="Times New Roman" w:cs="Times New Roman"/>
          <w:bCs/>
        </w:rPr>
        <w:t>1</w:t>
      </w:r>
      <w:r w:rsidR="00D341FF">
        <w:rPr>
          <w:rFonts w:ascii="Times New Roman" w:hAnsi="Times New Roman" w:cs="Times New Roman"/>
          <w:bCs/>
        </w:rPr>
        <w:t>)</w:t>
      </w:r>
      <w:r w:rsidR="003975D3" w:rsidRPr="00DC4586">
        <w:rPr>
          <w:rFonts w:ascii="Times New Roman" w:hAnsi="Times New Roman" w:cs="Times New Roman"/>
          <w:bCs/>
        </w:rPr>
        <w:t>.</w:t>
      </w:r>
    </w:p>
    <w:p w14:paraId="5DC4B1AF" w14:textId="5ACD5448" w:rsidR="0021642D" w:rsidRPr="00DC4586" w:rsidRDefault="0021642D" w:rsidP="00DC4586">
      <w:pPr>
        <w:jc w:val="both"/>
        <w:rPr>
          <w:rFonts w:ascii="Times New Roman" w:hAnsi="Times New Roman" w:cs="Times New Roman"/>
          <w:b/>
        </w:rPr>
      </w:pPr>
      <w:r w:rsidRPr="00DC4586">
        <w:rPr>
          <w:rFonts w:ascii="Times New Roman" w:hAnsi="Times New Roman" w:cs="Times New Roman"/>
          <w:b/>
        </w:rPr>
        <w:t xml:space="preserve">Section </w:t>
      </w:r>
      <w:r w:rsidR="00C658AC" w:rsidRPr="00DC4586">
        <w:rPr>
          <w:rFonts w:ascii="Times New Roman" w:hAnsi="Times New Roman" w:cs="Times New Roman"/>
          <w:b/>
        </w:rPr>
        <w:t>14</w:t>
      </w:r>
      <w:r w:rsidRPr="00DC4586">
        <w:tab/>
      </w:r>
      <w:r w:rsidR="007F57FF" w:rsidRPr="00DC4586">
        <w:rPr>
          <w:rFonts w:ascii="Times New Roman" w:hAnsi="Times New Roman" w:cs="Times New Roman"/>
          <w:b/>
        </w:rPr>
        <w:t>Disregarding existing authorisations with less than 30% population reach</w:t>
      </w:r>
      <w:r w:rsidRPr="00DC4586">
        <w:rPr>
          <w:rFonts w:ascii="Times New Roman" w:hAnsi="Times New Roman" w:cs="Times New Roman"/>
          <w:b/>
        </w:rPr>
        <w:t xml:space="preserve"> </w:t>
      </w:r>
    </w:p>
    <w:p w14:paraId="05BEF39D" w14:textId="161072A9" w:rsidR="001D1B56" w:rsidRPr="00DC4586" w:rsidRDefault="001D1B56" w:rsidP="00DC4586">
      <w:pPr>
        <w:jc w:val="both"/>
        <w:rPr>
          <w:rFonts w:ascii="Times New Roman" w:hAnsi="Times New Roman" w:cs="Times New Roman"/>
          <w:bCs/>
        </w:rPr>
      </w:pPr>
      <w:r w:rsidRPr="00DC4586">
        <w:rPr>
          <w:rFonts w:ascii="Times New Roman" w:hAnsi="Times New Roman" w:cs="Times New Roman"/>
          <w:bCs/>
        </w:rPr>
        <w:t>This section is about disregarding existing authorisations</w:t>
      </w:r>
      <w:r w:rsidR="00F044DB" w:rsidRPr="00DC4586">
        <w:rPr>
          <w:rFonts w:ascii="Times New Roman" w:hAnsi="Times New Roman" w:cs="Times New Roman"/>
          <w:bCs/>
        </w:rPr>
        <w:t xml:space="preserve"> that </w:t>
      </w:r>
      <w:r w:rsidR="008277F4" w:rsidRPr="00DC4586">
        <w:rPr>
          <w:rFonts w:ascii="Times New Roman" w:hAnsi="Times New Roman" w:cs="Times New Roman"/>
          <w:bCs/>
        </w:rPr>
        <w:t>would otherwise be</w:t>
      </w:r>
      <w:r w:rsidR="00F044DB" w:rsidRPr="00DC4586">
        <w:rPr>
          <w:rFonts w:ascii="Times New Roman" w:hAnsi="Times New Roman" w:cs="Times New Roman"/>
          <w:bCs/>
        </w:rPr>
        <w:t xml:space="preserve"> </w:t>
      </w:r>
      <w:proofErr w:type="gramStart"/>
      <w:r w:rsidR="00F044DB" w:rsidRPr="00DC4586">
        <w:rPr>
          <w:rFonts w:ascii="Times New Roman" w:hAnsi="Times New Roman" w:cs="Times New Roman"/>
          <w:bCs/>
        </w:rPr>
        <w:t>taken into account</w:t>
      </w:r>
      <w:proofErr w:type="gramEnd"/>
      <w:r w:rsidR="00171E92" w:rsidRPr="00DC4586">
        <w:rPr>
          <w:rFonts w:ascii="Times New Roman" w:hAnsi="Times New Roman" w:cs="Times New Roman"/>
          <w:bCs/>
        </w:rPr>
        <w:t xml:space="preserve"> under </w:t>
      </w:r>
      <w:r w:rsidR="00171E92" w:rsidRPr="00DC4586">
        <w:rPr>
          <w:rFonts w:ascii="Times New Roman" w:hAnsi="Times New Roman" w:cs="Times New Roman"/>
        </w:rPr>
        <w:t>subsection 12(</w:t>
      </w:r>
      <w:r w:rsidR="00704245" w:rsidRPr="00000679">
        <w:rPr>
          <w:rFonts w:ascii="Times New Roman" w:hAnsi="Times New Roman" w:cs="Times New Roman"/>
          <w:bCs/>
        </w:rPr>
        <w:t>4</w:t>
      </w:r>
      <w:r w:rsidR="00171E92" w:rsidRPr="00DC4586">
        <w:rPr>
          <w:rFonts w:ascii="Times New Roman" w:hAnsi="Times New Roman" w:cs="Times New Roman"/>
        </w:rPr>
        <w:t>)</w:t>
      </w:r>
      <w:r w:rsidRPr="00DC4586">
        <w:rPr>
          <w:rFonts w:ascii="Times New Roman" w:hAnsi="Times New Roman" w:cs="Times New Roman"/>
        </w:rPr>
        <w:t xml:space="preserve"> </w:t>
      </w:r>
      <w:r w:rsidRPr="00DC4586">
        <w:rPr>
          <w:rFonts w:ascii="Times New Roman" w:hAnsi="Times New Roman" w:cs="Times New Roman"/>
          <w:bCs/>
        </w:rPr>
        <w:t xml:space="preserve">for the purpose of applying allocation limits for a metropolitan or </w:t>
      </w:r>
      <w:r w:rsidR="003F3E40" w:rsidRPr="00DC4586">
        <w:rPr>
          <w:rFonts w:ascii="Times New Roman" w:hAnsi="Times New Roman" w:cs="Times New Roman"/>
          <w:bCs/>
        </w:rPr>
        <w:t xml:space="preserve">a </w:t>
      </w:r>
      <w:r w:rsidRPr="00DC4586">
        <w:rPr>
          <w:rFonts w:ascii="Times New Roman" w:hAnsi="Times New Roman" w:cs="Times New Roman"/>
          <w:bCs/>
        </w:rPr>
        <w:t>regional product</w:t>
      </w:r>
      <w:r w:rsidR="007E544F" w:rsidRPr="00DC4586">
        <w:rPr>
          <w:rFonts w:ascii="Times New Roman" w:hAnsi="Times New Roman" w:cs="Times New Roman"/>
          <w:bCs/>
        </w:rPr>
        <w:t>. It does not apply to the</w:t>
      </w:r>
      <w:r w:rsidR="0021042A" w:rsidRPr="00DC4586">
        <w:rPr>
          <w:rFonts w:ascii="Times New Roman" w:hAnsi="Times New Roman" w:cs="Times New Roman"/>
          <w:bCs/>
        </w:rPr>
        <w:t xml:space="preserve"> authorisations assumed to exist by virtue of </w:t>
      </w:r>
      <w:r w:rsidR="0021042A" w:rsidRPr="00DC4586">
        <w:rPr>
          <w:rFonts w:ascii="Times New Roman" w:hAnsi="Times New Roman" w:cs="Times New Roman"/>
        </w:rPr>
        <w:t>section 1</w:t>
      </w:r>
      <w:r w:rsidR="00594FF6" w:rsidRPr="00DC4586">
        <w:rPr>
          <w:rFonts w:ascii="Times New Roman" w:hAnsi="Times New Roman" w:cs="Times New Roman"/>
          <w:bCs/>
        </w:rPr>
        <w:t>3</w:t>
      </w:r>
      <w:r w:rsidR="0021042A" w:rsidRPr="00DC4586">
        <w:rPr>
          <w:rFonts w:ascii="Times New Roman" w:hAnsi="Times New Roman" w:cs="Times New Roman"/>
          <w:bCs/>
        </w:rPr>
        <w:t>.</w:t>
      </w:r>
    </w:p>
    <w:p w14:paraId="297B2E41" w14:textId="66DE95D8" w:rsidR="00C5077B" w:rsidRPr="00DC4586" w:rsidRDefault="00C5077B" w:rsidP="00DC4586">
      <w:pPr>
        <w:jc w:val="both"/>
        <w:rPr>
          <w:rFonts w:ascii="Times New Roman" w:hAnsi="Times New Roman" w:cs="Times New Roman"/>
          <w:bCs/>
        </w:rPr>
      </w:pPr>
      <w:r w:rsidRPr="00DC4586">
        <w:rPr>
          <w:rFonts w:ascii="Times New Roman" w:hAnsi="Times New Roman" w:cs="Times New Roman"/>
          <w:bCs/>
        </w:rPr>
        <w:t>Th</w:t>
      </w:r>
      <w:r w:rsidR="00AC1CED" w:rsidRPr="00DC4586">
        <w:rPr>
          <w:rFonts w:ascii="Times New Roman" w:hAnsi="Times New Roman" w:cs="Times New Roman"/>
          <w:bCs/>
        </w:rPr>
        <w:t>e products defined in the marketing plan have geographic areas (</w:t>
      </w:r>
      <w:r w:rsidR="00AC1CED" w:rsidRPr="00000679">
        <w:rPr>
          <w:rFonts w:ascii="Times New Roman" w:hAnsi="Times New Roman" w:cs="Times New Roman"/>
          <w:b/>
        </w:rPr>
        <w:t>product areas</w:t>
      </w:r>
      <w:r w:rsidR="00AC1CED" w:rsidRPr="00DC4586">
        <w:rPr>
          <w:rFonts w:ascii="Times New Roman" w:hAnsi="Times New Roman" w:cs="Times New Roman"/>
          <w:bCs/>
        </w:rPr>
        <w:t>) that do not match the geographic areas of the spectrum space represented by authorisations in existing spectrum licences in the 3400 MHz to 3800 MHz frequency band. Many such authorisations overlap, or are completely contained within, the product areas</w:t>
      </w:r>
      <w:r w:rsidR="00562A62" w:rsidRPr="00DC4586">
        <w:rPr>
          <w:rFonts w:ascii="Times New Roman" w:hAnsi="Times New Roman" w:cs="Times New Roman"/>
          <w:bCs/>
        </w:rPr>
        <w:t xml:space="preserve">. An area that falls within </w:t>
      </w:r>
      <w:r w:rsidR="00D26F05" w:rsidRPr="00DC4586">
        <w:rPr>
          <w:rFonts w:ascii="Times New Roman" w:hAnsi="Times New Roman" w:cs="Times New Roman"/>
          <w:bCs/>
        </w:rPr>
        <w:t xml:space="preserve">one or </w:t>
      </w:r>
      <w:r w:rsidR="0017542B">
        <w:rPr>
          <w:rFonts w:ascii="Times New Roman" w:hAnsi="Times New Roman" w:cs="Times New Roman"/>
          <w:bCs/>
        </w:rPr>
        <w:t>more</w:t>
      </w:r>
      <w:r w:rsidR="0017542B" w:rsidRPr="00DC4586">
        <w:rPr>
          <w:rFonts w:ascii="Times New Roman" w:hAnsi="Times New Roman" w:cs="Times New Roman"/>
          <w:bCs/>
        </w:rPr>
        <w:t xml:space="preserve"> </w:t>
      </w:r>
      <w:r w:rsidR="00562A62" w:rsidRPr="00DC4586">
        <w:rPr>
          <w:rFonts w:ascii="Times New Roman" w:hAnsi="Times New Roman" w:cs="Times New Roman"/>
          <w:bCs/>
        </w:rPr>
        <w:t>authorisation</w:t>
      </w:r>
      <w:r w:rsidR="00D26F05" w:rsidRPr="00DC4586">
        <w:rPr>
          <w:rFonts w:ascii="Times New Roman" w:hAnsi="Times New Roman" w:cs="Times New Roman"/>
          <w:bCs/>
        </w:rPr>
        <w:t>s (provided it does not cover a boundary of the area of an authorisation)</w:t>
      </w:r>
      <w:r w:rsidR="00562A62" w:rsidRPr="00DC4586">
        <w:rPr>
          <w:rFonts w:ascii="Times New Roman" w:hAnsi="Times New Roman" w:cs="Times New Roman"/>
          <w:bCs/>
        </w:rPr>
        <w:t xml:space="preserve"> and a product area is an ‘</w:t>
      </w:r>
      <w:r w:rsidR="00562A62" w:rsidRPr="00000679">
        <w:rPr>
          <w:rFonts w:ascii="Times New Roman" w:hAnsi="Times New Roman" w:cs="Times New Roman"/>
          <w:b/>
        </w:rPr>
        <w:t>overlap area</w:t>
      </w:r>
      <w:r w:rsidR="00562A62" w:rsidRPr="00DC4586">
        <w:rPr>
          <w:rFonts w:ascii="Times New Roman" w:hAnsi="Times New Roman" w:cs="Times New Roman"/>
          <w:bCs/>
        </w:rPr>
        <w:t>’. Where an overlap area only occupies a small proportion of a product area (assessed by reference to population, rather than geographic size), taking account of the relevant authorisation</w:t>
      </w:r>
      <w:r w:rsidR="001D16CF" w:rsidRPr="00DC4586">
        <w:rPr>
          <w:rFonts w:ascii="Times New Roman" w:hAnsi="Times New Roman" w:cs="Times New Roman"/>
          <w:bCs/>
        </w:rPr>
        <w:t>s</w:t>
      </w:r>
      <w:r w:rsidR="00562A62" w:rsidRPr="00DC4586">
        <w:rPr>
          <w:rFonts w:ascii="Times New Roman" w:hAnsi="Times New Roman" w:cs="Times New Roman"/>
          <w:bCs/>
        </w:rPr>
        <w:t xml:space="preserve"> when deciding whether a person can bid on the relevant product without exceeding the allocation limits can result in </w:t>
      </w:r>
      <w:r w:rsidR="004B3B44" w:rsidRPr="00DC4586">
        <w:rPr>
          <w:rFonts w:ascii="Times New Roman" w:hAnsi="Times New Roman" w:cs="Times New Roman"/>
          <w:bCs/>
        </w:rPr>
        <w:t>disproportionate or counter-intuitive results</w:t>
      </w:r>
      <w:r w:rsidR="00A85EC8" w:rsidRPr="00DC4586">
        <w:rPr>
          <w:rFonts w:ascii="Times New Roman" w:hAnsi="Times New Roman" w:cs="Times New Roman"/>
          <w:bCs/>
        </w:rPr>
        <w:t>.</w:t>
      </w:r>
    </w:p>
    <w:p w14:paraId="24E01427" w14:textId="6286E281" w:rsidR="00A85EC8" w:rsidRPr="00DC4586" w:rsidRDefault="00A85EC8" w:rsidP="00DC4586">
      <w:pPr>
        <w:jc w:val="both"/>
        <w:rPr>
          <w:rFonts w:ascii="Times New Roman" w:hAnsi="Times New Roman" w:cs="Times New Roman"/>
          <w:bCs/>
        </w:rPr>
      </w:pPr>
      <w:r w:rsidRPr="00DC4586">
        <w:rPr>
          <w:rFonts w:ascii="Times New Roman" w:hAnsi="Times New Roman" w:cs="Times New Roman"/>
          <w:bCs/>
        </w:rPr>
        <w:t>Consequently, the ACMA has included rules for disregarding particular authorisations, in relation to a person and a product, for the purposes of the all</w:t>
      </w:r>
      <w:r w:rsidR="003E35FD" w:rsidRPr="00DC4586">
        <w:rPr>
          <w:rFonts w:ascii="Times New Roman" w:hAnsi="Times New Roman" w:cs="Times New Roman"/>
          <w:bCs/>
        </w:rPr>
        <w:t>o</w:t>
      </w:r>
      <w:r w:rsidRPr="00DC4586">
        <w:rPr>
          <w:rFonts w:ascii="Times New Roman" w:hAnsi="Times New Roman" w:cs="Times New Roman"/>
          <w:bCs/>
        </w:rPr>
        <w:t xml:space="preserve">cation limits. </w:t>
      </w:r>
    </w:p>
    <w:p w14:paraId="09947573" w14:textId="68680B36" w:rsidR="001D1B56" w:rsidRPr="00DC4586" w:rsidRDefault="001D1B56" w:rsidP="00DC4586">
      <w:pPr>
        <w:jc w:val="both"/>
        <w:rPr>
          <w:rFonts w:ascii="Times New Roman" w:hAnsi="Times New Roman" w:cs="Times New Roman"/>
          <w:bCs/>
        </w:rPr>
      </w:pPr>
      <w:r w:rsidRPr="00DC4586">
        <w:rPr>
          <w:rFonts w:ascii="Times New Roman" w:hAnsi="Times New Roman" w:cs="Times New Roman"/>
        </w:rPr>
        <w:t xml:space="preserve">Subsection </w:t>
      </w:r>
      <w:r w:rsidR="00843F50" w:rsidRPr="00DC4586">
        <w:rPr>
          <w:rFonts w:ascii="Times New Roman" w:hAnsi="Times New Roman" w:cs="Times New Roman"/>
          <w:bCs/>
        </w:rPr>
        <w:t>1</w:t>
      </w:r>
      <w:r w:rsidR="00843F50" w:rsidRPr="00000679">
        <w:rPr>
          <w:rFonts w:ascii="Times New Roman" w:hAnsi="Times New Roman" w:cs="Times New Roman"/>
          <w:bCs/>
        </w:rPr>
        <w:t>4</w:t>
      </w:r>
      <w:r w:rsidRPr="00DC4586">
        <w:rPr>
          <w:rFonts w:ascii="Times New Roman" w:hAnsi="Times New Roman" w:cs="Times New Roman"/>
        </w:rPr>
        <w:t>(2)</w:t>
      </w:r>
      <w:r w:rsidRPr="00DC4586">
        <w:rPr>
          <w:rFonts w:ascii="Times New Roman" w:hAnsi="Times New Roman" w:cs="Times New Roman"/>
          <w:bCs/>
        </w:rPr>
        <w:t xml:space="preserve"> provides the main rule for disregarding existing authorisations</w:t>
      </w:r>
      <w:r w:rsidR="00D61B71" w:rsidRPr="00DC4586">
        <w:rPr>
          <w:rFonts w:ascii="Times New Roman" w:hAnsi="Times New Roman" w:cs="Times New Roman"/>
          <w:bCs/>
        </w:rPr>
        <w:t xml:space="preserve"> when working out the amount of spectrum a </w:t>
      </w:r>
      <w:r w:rsidR="00C5077B" w:rsidRPr="00DC4586">
        <w:rPr>
          <w:rFonts w:ascii="Times New Roman" w:hAnsi="Times New Roman" w:cs="Times New Roman"/>
          <w:bCs/>
        </w:rPr>
        <w:t>person is authorised to use in an overlap area.</w:t>
      </w:r>
      <w:r w:rsidRPr="00DC4586">
        <w:rPr>
          <w:rFonts w:ascii="Times New Roman" w:hAnsi="Times New Roman" w:cs="Times New Roman"/>
          <w:bCs/>
        </w:rPr>
        <w:t xml:space="preserve"> </w:t>
      </w:r>
      <w:r w:rsidR="00C5077B" w:rsidRPr="00DC4586">
        <w:rPr>
          <w:rFonts w:ascii="Times New Roman" w:hAnsi="Times New Roman" w:cs="Times New Roman"/>
          <w:bCs/>
        </w:rPr>
        <w:t>A</w:t>
      </w:r>
      <w:r w:rsidRPr="00DC4586">
        <w:rPr>
          <w:rFonts w:ascii="Times New Roman" w:hAnsi="Times New Roman" w:cs="Times New Roman"/>
          <w:bCs/>
        </w:rPr>
        <w:t xml:space="preserve">n authorisation is to be disregarded </w:t>
      </w:r>
      <w:r w:rsidR="003F2688" w:rsidRPr="00DC4586">
        <w:rPr>
          <w:rFonts w:ascii="Times New Roman" w:hAnsi="Times New Roman" w:cs="Times New Roman"/>
          <w:bCs/>
        </w:rPr>
        <w:t>in working out the amount of spectrum a person is authorised to use in</w:t>
      </w:r>
      <w:r w:rsidRPr="00DC4586">
        <w:rPr>
          <w:rFonts w:ascii="Times New Roman" w:hAnsi="Times New Roman" w:cs="Times New Roman"/>
          <w:bCs/>
        </w:rPr>
        <w:t xml:space="preserve"> an overlap area if the overlap area is </w:t>
      </w:r>
      <w:r w:rsidR="00D61B71" w:rsidRPr="00DC4586">
        <w:rPr>
          <w:rFonts w:ascii="Times New Roman" w:hAnsi="Times New Roman" w:cs="Times New Roman"/>
          <w:bCs/>
        </w:rPr>
        <w:t>below</w:t>
      </w:r>
      <w:r w:rsidRPr="00DC4586">
        <w:rPr>
          <w:rFonts w:ascii="Times New Roman" w:hAnsi="Times New Roman" w:cs="Times New Roman"/>
          <w:bCs/>
        </w:rPr>
        <w:t xml:space="preserve"> the significance threshold for the person and product area</w:t>
      </w:r>
      <w:r w:rsidR="003F2688" w:rsidRPr="00DC4586">
        <w:rPr>
          <w:rFonts w:ascii="Times New Roman" w:hAnsi="Times New Roman" w:cs="Times New Roman"/>
          <w:bCs/>
        </w:rPr>
        <w:t xml:space="preserve"> within which the overlap area is contained</w:t>
      </w:r>
      <w:r w:rsidRPr="00DC4586">
        <w:rPr>
          <w:rFonts w:ascii="Times New Roman" w:hAnsi="Times New Roman" w:cs="Times New Roman"/>
          <w:bCs/>
        </w:rPr>
        <w:t>.</w:t>
      </w:r>
      <w:r w:rsidR="002E60E4" w:rsidRPr="00DC4586">
        <w:rPr>
          <w:rFonts w:ascii="Times New Roman" w:hAnsi="Times New Roman" w:cs="Times New Roman"/>
          <w:bCs/>
        </w:rPr>
        <w:t xml:space="preserve"> </w:t>
      </w:r>
      <w:r w:rsidR="00350890" w:rsidRPr="00DC4586">
        <w:rPr>
          <w:rFonts w:ascii="Times New Roman" w:hAnsi="Times New Roman" w:cs="Times New Roman"/>
          <w:bCs/>
        </w:rPr>
        <w:t>If a</w:t>
      </w:r>
      <w:r w:rsidR="005D079B" w:rsidRPr="00DC4586">
        <w:rPr>
          <w:rFonts w:ascii="Times New Roman" w:hAnsi="Times New Roman" w:cs="Times New Roman"/>
          <w:bCs/>
        </w:rPr>
        <w:t xml:space="preserve"> single</w:t>
      </w:r>
      <w:r w:rsidR="00350890" w:rsidRPr="00DC4586">
        <w:rPr>
          <w:rFonts w:ascii="Times New Roman" w:hAnsi="Times New Roman" w:cs="Times New Roman"/>
          <w:bCs/>
        </w:rPr>
        <w:t xml:space="preserve"> authorisation covers multiple overlap areas for a </w:t>
      </w:r>
      <w:r w:rsidR="00DA0D78" w:rsidRPr="00DC4586">
        <w:rPr>
          <w:rFonts w:ascii="Times New Roman" w:hAnsi="Times New Roman" w:cs="Times New Roman"/>
          <w:bCs/>
        </w:rPr>
        <w:t xml:space="preserve">person and product area, </w:t>
      </w:r>
      <w:r w:rsidR="005D079B" w:rsidRPr="00DC4586">
        <w:rPr>
          <w:rFonts w:ascii="Times New Roman" w:hAnsi="Times New Roman" w:cs="Times New Roman"/>
          <w:bCs/>
        </w:rPr>
        <w:t>the authorisation</w:t>
      </w:r>
      <w:r w:rsidR="00806B9E" w:rsidRPr="00DC4586">
        <w:rPr>
          <w:rFonts w:ascii="Times New Roman" w:hAnsi="Times New Roman" w:cs="Times New Roman"/>
          <w:bCs/>
        </w:rPr>
        <w:t xml:space="preserve"> is only disregarded</w:t>
      </w:r>
      <w:r w:rsidR="004F0C7A" w:rsidRPr="00DC4586">
        <w:rPr>
          <w:rFonts w:ascii="Times New Roman" w:hAnsi="Times New Roman" w:cs="Times New Roman"/>
          <w:bCs/>
        </w:rPr>
        <w:t xml:space="preserve"> for overlap areas that are below the significance threshold.</w:t>
      </w:r>
    </w:p>
    <w:p w14:paraId="1F6A8516" w14:textId="630CD6F0" w:rsidR="001D1B56" w:rsidRPr="00DC4586" w:rsidRDefault="001D1B56" w:rsidP="00DC4586">
      <w:pPr>
        <w:jc w:val="both"/>
        <w:rPr>
          <w:rFonts w:ascii="Times New Roman" w:hAnsi="Times New Roman" w:cs="Times New Roman"/>
          <w:bCs/>
        </w:rPr>
      </w:pPr>
      <w:r w:rsidRPr="00DC4586">
        <w:rPr>
          <w:rFonts w:ascii="Times New Roman" w:hAnsi="Times New Roman" w:cs="Times New Roman"/>
        </w:rPr>
        <w:t xml:space="preserve">Subsection </w:t>
      </w:r>
      <w:r w:rsidR="00A824CB" w:rsidRPr="00DC4586">
        <w:rPr>
          <w:rFonts w:ascii="Times New Roman" w:hAnsi="Times New Roman" w:cs="Times New Roman"/>
          <w:bCs/>
        </w:rPr>
        <w:t>1</w:t>
      </w:r>
      <w:r w:rsidR="00A824CB" w:rsidRPr="00000679">
        <w:rPr>
          <w:rFonts w:ascii="Times New Roman" w:hAnsi="Times New Roman" w:cs="Times New Roman"/>
          <w:bCs/>
        </w:rPr>
        <w:t>4</w:t>
      </w:r>
      <w:r w:rsidRPr="00DC4586">
        <w:rPr>
          <w:rFonts w:ascii="Times New Roman" w:hAnsi="Times New Roman" w:cs="Times New Roman"/>
        </w:rPr>
        <w:t>(3)</w:t>
      </w:r>
      <w:r w:rsidRPr="00DC4586">
        <w:rPr>
          <w:rFonts w:ascii="Times New Roman" w:hAnsi="Times New Roman" w:cs="Times New Roman"/>
          <w:bCs/>
        </w:rPr>
        <w:t xml:space="preserve"> provides the calculation method for testing an overlap area against the significance threshold. If there is only one overlap area for a person and product area, the </w:t>
      </w:r>
      <w:r w:rsidR="007E6652" w:rsidRPr="00DC4586">
        <w:rPr>
          <w:rFonts w:ascii="Times New Roman" w:hAnsi="Times New Roman" w:cs="Times New Roman"/>
          <w:bCs/>
        </w:rPr>
        <w:t xml:space="preserve">overlap </w:t>
      </w:r>
      <w:r w:rsidRPr="00DC4586">
        <w:rPr>
          <w:rFonts w:ascii="Times New Roman" w:hAnsi="Times New Roman" w:cs="Times New Roman"/>
          <w:bCs/>
        </w:rPr>
        <w:t xml:space="preserve">area is below the significance threshold if the population of the </w:t>
      </w:r>
      <w:r w:rsidR="007E6652" w:rsidRPr="00DC4586">
        <w:rPr>
          <w:rFonts w:ascii="Times New Roman" w:hAnsi="Times New Roman" w:cs="Times New Roman"/>
          <w:bCs/>
        </w:rPr>
        <w:t xml:space="preserve">overlap </w:t>
      </w:r>
      <w:r w:rsidRPr="00DC4586">
        <w:rPr>
          <w:rFonts w:ascii="Times New Roman" w:hAnsi="Times New Roman" w:cs="Times New Roman"/>
          <w:bCs/>
        </w:rPr>
        <w:t>area is less than 30% of the population of the product area. If there are multiple overlap areas for a person and product area</w:t>
      </w:r>
      <w:r w:rsidR="007E6652" w:rsidRPr="00DC4586">
        <w:rPr>
          <w:rFonts w:ascii="Times New Roman" w:hAnsi="Times New Roman" w:cs="Times New Roman"/>
          <w:bCs/>
        </w:rPr>
        <w:t xml:space="preserve"> (</w:t>
      </w:r>
      <w:r w:rsidR="007E6652" w:rsidRPr="00000679">
        <w:rPr>
          <w:rFonts w:ascii="Times New Roman" w:hAnsi="Times New Roman" w:cs="Times New Roman"/>
          <w:b/>
        </w:rPr>
        <w:t>relevant overlap areas</w:t>
      </w:r>
      <w:r w:rsidR="007E6652" w:rsidRPr="00DC4586">
        <w:rPr>
          <w:rFonts w:ascii="Times New Roman" w:hAnsi="Times New Roman" w:cs="Times New Roman"/>
          <w:bCs/>
        </w:rPr>
        <w:t>)</w:t>
      </w:r>
      <w:r w:rsidRPr="00DC4586">
        <w:rPr>
          <w:rFonts w:ascii="Times New Roman" w:hAnsi="Times New Roman" w:cs="Times New Roman"/>
          <w:bCs/>
        </w:rPr>
        <w:t xml:space="preserve">, </w:t>
      </w:r>
      <w:r w:rsidR="007E6652" w:rsidRPr="00DC4586">
        <w:rPr>
          <w:rFonts w:ascii="Times New Roman" w:hAnsi="Times New Roman" w:cs="Times New Roman"/>
          <w:bCs/>
        </w:rPr>
        <w:t>a particular overlap</w:t>
      </w:r>
      <w:r w:rsidRPr="00DC4586">
        <w:rPr>
          <w:rFonts w:ascii="Times New Roman" w:hAnsi="Times New Roman" w:cs="Times New Roman"/>
          <w:bCs/>
        </w:rPr>
        <w:t xml:space="preserve"> area </w:t>
      </w:r>
      <w:r w:rsidR="007E6652" w:rsidRPr="00DC4586">
        <w:rPr>
          <w:rFonts w:ascii="Times New Roman" w:hAnsi="Times New Roman" w:cs="Times New Roman"/>
          <w:bCs/>
        </w:rPr>
        <w:t>(</w:t>
      </w:r>
      <w:r w:rsidR="007E6652" w:rsidRPr="00000679">
        <w:rPr>
          <w:rFonts w:ascii="Times New Roman" w:hAnsi="Times New Roman" w:cs="Times New Roman"/>
          <w:b/>
        </w:rPr>
        <w:t>the test area</w:t>
      </w:r>
      <w:r w:rsidR="007E6652" w:rsidRPr="00DC4586">
        <w:rPr>
          <w:rFonts w:ascii="Times New Roman" w:hAnsi="Times New Roman" w:cs="Times New Roman"/>
          <w:bCs/>
        </w:rPr>
        <w:t xml:space="preserve">) </w:t>
      </w:r>
      <w:r w:rsidRPr="00DC4586">
        <w:rPr>
          <w:rFonts w:ascii="Times New Roman" w:hAnsi="Times New Roman" w:cs="Times New Roman"/>
          <w:bCs/>
        </w:rPr>
        <w:t xml:space="preserve">is below the significance threshold if the population of the test area, plus the population of any other </w:t>
      </w:r>
      <w:r w:rsidR="007E6652" w:rsidRPr="00DC4586">
        <w:rPr>
          <w:rFonts w:ascii="Times New Roman" w:hAnsi="Times New Roman" w:cs="Times New Roman"/>
          <w:bCs/>
        </w:rPr>
        <w:t>relevant</w:t>
      </w:r>
      <w:r w:rsidRPr="00DC4586">
        <w:rPr>
          <w:rFonts w:ascii="Times New Roman" w:hAnsi="Times New Roman" w:cs="Times New Roman"/>
          <w:bCs/>
        </w:rPr>
        <w:t xml:space="preserve"> overlap area for which the person has equal or greater </w:t>
      </w:r>
      <w:r w:rsidR="00E95C22" w:rsidRPr="00DC4586">
        <w:rPr>
          <w:rFonts w:ascii="Times New Roman" w:hAnsi="Times New Roman" w:cs="Times New Roman"/>
          <w:bCs/>
        </w:rPr>
        <w:t>‘</w:t>
      </w:r>
      <w:r w:rsidRPr="00DC4586">
        <w:rPr>
          <w:rFonts w:ascii="Times New Roman" w:hAnsi="Times New Roman" w:cs="Times New Roman"/>
          <w:bCs/>
        </w:rPr>
        <w:t xml:space="preserve">aggregate existing </w:t>
      </w:r>
      <w:r w:rsidR="00E95C22" w:rsidRPr="00DC4586">
        <w:rPr>
          <w:rFonts w:ascii="Times New Roman" w:hAnsi="Times New Roman" w:cs="Times New Roman"/>
          <w:bCs/>
        </w:rPr>
        <w:t>MHz’ (see below)</w:t>
      </w:r>
      <w:r w:rsidRPr="00DC4586">
        <w:rPr>
          <w:rFonts w:ascii="Times New Roman" w:hAnsi="Times New Roman" w:cs="Times New Roman"/>
          <w:bCs/>
        </w:rPr>
        <w:t>, is less than 30% of the population of the product area.</w:t>
      </w:r>
    </w:p>
    <w:p w14:paraId="702EF1A2" w14:textId="05B78F2C" w:rsidR="00605BD6" w:rsidRPr="00DC4586" w:rsidRDefault="00605BD6" w:rsidP="00DC4586">
      <w:pPr>
        <w:jc w:val="both"/>
        <w:rPr>
          <w:rFonts w:ascii="Times New Roman" w:hAnsi="Times New Roman" w:cs="Times New Roman"/>
          <w:bCs/>
        </w:rPr>
      </w:pPr>
      <w:r w:rsidRPr="00DC4586">
        <w:rPr>
          <w:rFonts w:ascii="Times New Roman" w:hAnsi="Times New Roman" w:cs="Times New Roman"/>
          <w:bCs/>
        </w:rPr>
        <w:t xml:space="preserve">As mentioned, </w:t>
      </w:r>
      <w:r w:rsidRPr="00DC4586">
        <w:rPr>
          <w:rFonts w:ascii="Times New Roman" w:hAnsi="Times New Roman" w:cs="Times New Roman"/>
        </w:rPr>
        <w:t>section 12</w:t>
      </w:r>
      <w:r w:rsidRPr="00DC4586">
        <w:rPr>
          <w:rFonts w:ascii="Times New Roman" w:hAnsi="Times New Roman" w:cs="Times New Roman"/>
          <w:bCs/>
        </w:rPr>
        <w:t xml:space="preserve"> provides that a person exceeds the allocation limit for a product area if:</w:t>
      </w:r>
    </w:p>
    <w:p w14:paraId="765AB11F" w14:textId="25F451BA" w:rsidR="00605BD6" w:rsidRPr="00DC4586" w:rsidRDefault="00605BD6" w:rsidP="00DC4586">
      <w:pPr>
        <w:pStyle w:val="paragraph"/>
        <w:numPr>
          <w:ilvl w:val="0"/>
          <w:numId w:val="69"/>
        </w:numPr>
      </w:pPr>
      <w:r w:rsidRPr="00DC4586">
        <w:t xml:space="preserve">the person is </w:t>
      </w:r>
      <w:r w:rsidR="002204C5">
        <w:t>allocated a lot or lots of a product under the determination</w:t>
      </w:r>
      <w:r w:rsidRPr="00DC4586">
        <w:t>; and</w:t>
      </w:r>
    </w:p>
    <w:p w14:paraId="1049FB9C" w14:textId="1C945284" w:rsidR="00605BD6" w:rsidRPr="00DC4586" w:rsidRDefault="00A05E53" w:rsidP="00DC4586">
      <w:pPr>
        <w:pStyle w:val="paragraph"/>
        <w:numPr>
          <w:ilvl w:val="0"/>
          <w:numId w:val="69"/>
        </w:numPr>
      </w:pPr>
      <w:proofErr w:type="gramStart"/>
      <w:r>
        <w:t>taking into account</w:t>
      </w:r>
      <w:proofErr w:type="gramEnd"/>
      <w:r>
        <w:t xml:space="preserve"> existing authorisations in spectrum licences</w:t>
      </w:r>
      <w:r w:rsidR="00605BD6" w:rsidRPr="00DC4586">
        <w:t>, the person, or the relevant group of persons that includes the person, is authorised to use, in aggregate, more of the relevant spectrum in all or part of the area than the allocation limit for the area.</w:t>
      </w:r>
    </w:p>
    <w:p w14:paraId="1779834C" w14:textId="26EA4145" w:rsidR="00605BD6" w:rsidRPr="00DC4586" w:rsidRDefault="009838E1" w:rsidP="00DC4586">
      <w:pPr>
        <w:spacing w:before="120" w:line="257" w:lineRule="auto"/>
        <w:jc w:val="both"/>
        <w:rPr>
          <w:rFonts w:ascii="Times New Roman" w:hAnsi="Times New Roman" w:cs="Times New Roman"/>
          <w:bCs/>
        </w:rPr>
      </w:pPr>
      <w:r w:rsidRPr="00DC4586">
        <w:rPr>
          <w:rFonts w:ascii="Times New Roman" w:hAnsi="Times New Roman" w:cs="Times New Roman"/>
          <w:bCs/>
        </w:rPr>
        <w:lastRenderedPageBreak/>
        <w:t>After any authorisations in overlap areas have been disregarded in relation to a person and a product area in accordance with this section, there may still be overlap areas in relation to the person and the product area where authorisations have not been disregarded (</w:t>
      </w:r>
      <w:r w:rsidRPr="00DC4586">
        <w:rPr>
          <w:rFonts w:ascii="Times New Roman" w:hAnsi="Times New Roman" w:cs="Times New Roman"/>
          <w:b/>
        </w:rPr>
        <w:t>counted overlap areas</w:t>
      </w:r>
      <w:r w:rsidRPr="00DC4586">
        <w:rPr>
          <w:rFonts w:ascii="Times New Roman" w:hAnsi="Times New Roman" w:cs="Times New Roman"/>
          <w:bCs/>
        </w:rPr>
        <w:t xml:space="preserve">). The counted overlap area for which the person is authorised to use the most spectrum in the 3400 MHz to 3800 MHz band is the one that may result in a person exceeding the allocation limit or not. </w:t>
      </w:r>
    </w:p>
    <w:p w14:paraId="54805B55" w14:textId="20DFAF38" w:rsidR="001D1B56" w:rsidRPr="00DC4586" w:rsidRDefault="001D1B56" w:rsidP="00DC4586">
      <w:pPr>
        <w:jc w:val="both"/>
        <w:rPr>
          <w:rFonts w:ascii="Times New Roman" w:hAnsi="Times New Roman" w:cs="Times New Roman"/>
          <w:bCs/>
        </w:rPr>
      </w:pPr>
      <w:r w:rsidRPr="00DC4586">
        <w:rPr>
          <w:rFonts w:ascii="Times New Roman" w:hAnsi="Times New Roman" w:cs="Times New Roman"/>
        </w:rPr>
        <w:t>Subsection 1</w:t>
      </w:r>
      <w:r w:rsidR="003A1865" w:rsidRPr="00000679">
        <w:rPr>
          <w:rFonts w:ascii="Times New Roman" w:hAnsi="Times New Roman" w:cs="Times New Roman"/>
          <w:bCs/>
        </w:rPr>
        <w:t>4</w:t>
      </w:r>
      <w:r w:rsidRPr="00DC4586">
        <w:rPr>
          <w:rFonts w:ascii="Times New Roman" w:hAnsi="Times New Roman" w:cs="Times New Roman"/>
        </w:rPr>
        <w:t>(4)</w:t>
      </w:r>
      <w:r w:rsidRPr="00DC4586">
        <w:rPr>
          <w:rFonts w:ascii="Times New Roman" w:hAnsi="Times New Roman" w:cs="Times New Roman"/>
          <w:bCs/>
        </w:rPr>
        <w:t xml:space="preserve"> provides that the total population of a geographic area is to be determined in accordance with the most recent data in the HCIS—List of Population Data document published by the ACMA on its website, as that document existed at the time </w:t>
      </w:r>
      <w:r w:rsidR="00FC1E36" w:rsidRPr="00DC4586">
        <w:rPr>
          <w:rFonts w:ascii="Times New Roman" w:hAnsi="Times New Roman" w:cs="Times New Roman"/>
          <w:bCs/>
        </w:rPr>
        <w:t>the determination</w:t>
      </w:r>
      <w:r w:rsidRPr="00DC4586">
        <w:rPr>
          <w:rFonts w:ascii="Times New Roman" w:hAnsi="Times New Roman" w:cs="Times New Roman"/>
          <w:bCs/>
        </w:rPr>
        <w:t xml:space="preserve"> commence</w:t>
      </w:r>
      <w:r w:rsidR="00060AE3">
        <w:rPr>
          <w:rFonts w:ascii="Times New Roman" w:hAnsi="Times New Roman" w:cs="Times New Roman"/>
          <w:bCs/>
        </w:rPr>
        <w:t>d</w:t>
      </w:r>
      <w:r w:rsidRPr="00DC4586">
        <w:rPr>
          <w:rFonts w:ascii="Times New Roman" w:hAnsi="Times New Roman" w:cs="Times New Roman"/>
          <w:bCs/>
        </w:rPr>
        <w:t xml:space="preserve">. The document may be accessed on the ACMA’s website free of charge at </w:t>
      </w:r>
      <w:hyperlink r:id="rId13" w:history="1">
        <w:r w:rsidRPr="00795B0D">
          <w:rPr>
            <w:rStyle w:val="Hyperlink"/>
            <w:rFonts w:ascii="Times New Roman" w:hAnsi="Times New Roman" w:cs="Times New Roman"/>
            <w:bCs/>
          </w:rPr>
          <w:t>www.acma.gov.au</w:t>
        </w:r>
      </w:hyperlink>
      <w:r w:rsidRPr="00DC4586">
        <w:rPr>
          <w:rFonts w:ascii="Times New Roman" w:hAnsi="Times New Roman" w:cs="Times New Roman"/>
          <w:bCs/>
        </w:rPr>
        <w:t>.</w:t>
      </w:r>
    </w:p>
    <w:p w14:paraId="5B3CAA83" w14:textId="50912913" w:rsidR="001D1B56" w:rsidRPr="00DC4586" w:rsidRDefault="001D1B56" w:rsidP="00DC4586">
      <w:pPr>
        <w:jc w:val="both"/>
        <w:rPr>
          <w:rFonts w:ascii="Times New Roman" w:hAnsi="Times New Roman" w:cs="Times New Roman"/>
          <w:bCs/>
        </w:rPr>
      </w:pPr>
      <w:r w:rsidRPr="00DC4586">
        <w:rPr>
          <w:rFonts w:ascii="Times New Roman" w:hAnsi="Times New Roman" w:cs="Times New Roman"/>
        </w:rPr>
        <w:t xml:space="preserve">Subsection </w:t>
      </w:r>
      <w:r w:rsidRPr="00DC4586">
        <w:rPr>
          <w:rFonts w:ascii="Times New Roman" w:hAnsi="Times New Roman" w:cs="Times New Roman"/>
          <w:bCs/>
        </w:rPr>
        <w:t>1</w:t>
      </w:r>
      <w:r w:rsidR="003A1865" w:rsidRPr="00000679">
        <w:rPr>
          <w:rFonts w:ascii="Times New Roman" w:hAnsi="Times New Roman" w:cs="Times New Roman"/>
          <w:bCs/>
        </w:rPr>
        <w:t>4</w:t>
      </w:r>
      <w:r w:rsidRPr="00DC4586">
        <w:rPr>
          <w:rFonts w:ascii="Times New Roman" w:hAnsi="Times New Roman" w:cs="Times New Roman"/>
        </w:rPr>
        <w:t>(5)</w:t>
      </w:r>
      <w:r w:rsidRPr="00DC4586">
        <w:rPr>
          <w:rFonts w:ascii="Times New Roman" w:hAnsi="Times New Roman" w:cs="Times New Roman"/>
          <w:bCs/>
        </w:rPr>
        <w:t xml:space="preserve"> provides the meaning of </w:t>
      </w:r>
      <w:r w:rsidRPr="00DC4586">
        <w:rPr>
          <w:rFonts w:ascii="Times New Roman" w:hAnsi="Times New Roman" w:cs="Times New Roman"/>
          <w:b/>
          <w:i/>
          <w:iCs/>
        </w:rPr>
        <w:t xml:space="preserve">aggregate existing MHz </w:t>
      </w:r>
      <w:r w:rsidRPr="00DC4586">
        <w:rPr>
          <w:rFonts w:ascii="Times New Roman" w:hAnsi="Times New Roman" w:cs="Times New Roman"/>
          <w:bCs/>
        </w:rPr>
        <w:t xml:space="preserve">as the aggregate amount of spectrum (expressed in </w:t>
      </w:r>
      <w:r w:rsidR="00113C32" w:rsidRPr="00DC4586">
        <w:rPr>
          <w:rFonts w:ascii="Times New Roman" w:hAnsi="Times New Roman" w:cs="Times New Roman"/>
          <w:bCs/>
        </w:rPr>
        <w:t>megahertz</w:t>
      </w:r>
      <w:r w:rsidRPr="00DC4586">
        <w:rPr>
          <w:rFonts w:ascii="Times New Roman" w:hAnsi="Times New Roman" w:cs="Times New Roman"/>
          <w:bCs/>
        </w:rPr>
        <w:t>) within the 3400</w:t>
      </w:r>
      <w:r w:rsidR="00E95C22" w:rsidRPr="00DC4586">
        <w:rPr>
          <w:rFonts w:ascii="Times New Roman" w:hAnsi="Times New Roman" w:cs="Times New Roman"/>
          <w:bCs/>
        </w:rPr>
        <w:t xml:space="preserve"> MHz to </w:t>
      </w:r>
      <w:r w:rsidRPr="00DC4586">
        <w:rPr>
          <w:rFonts w:ascii="Times New Roman" w:hAnsi="Times New Roman" w:cs="Times New Roman"/>
          <w:bCs/>
        </w:rPr>
        <w:t xml:space="preserve">3800 MHz frequency </w:t>
      </w:r>
      <w:r w:rsidR="00E95C22" w:rsidRPr="00DC4586">
        <w:rPr>
          <w:rFonts w:ascii="Times New Roman" w:hAnsi="Times New Roman" w:cs="Times New Roman"/>
          <w:bCs/>
        </w:rPr>
        <w:t>band</w:t>
      </w:r>
      <w:r w:rsidRPr="00DC4586">
        <w:rPr>
          <w:rFonts w:ascii="Times New Roman" w:hAnsi="Times New Roman" w:cs="Times New Roman"/>
          <w:bCs/>
        </w:rPr>
        <w:t xml:space="preserve"> that a person is authorised to use in an area. For the </w:t>
      </w:r>
      <w:r w:rsidR="00AD5F23" w:rsidRPr="00DC4586">
        <w:rPr>
          <w:rFonts w:ascii="Times New Roman" w:hAnsi="Times New Roman" w:cs="Times New Roman"/>
          <w:bCs/>
        </w:rPr>
        <w:t>3.7 GHz auction</w:t>
      </w:r>
      <w:r w:rsidRPr="00DC4586">
        <w:rPr>
          <w:rFonts w:ascii="Times New Roman" w:hAnsi="Times New Roman" w:cs="Times New Roman"/>
          <w:bCs/>
        </w:rPr>
        <w:t xml:space="preserve">, a person is considered to be authorised to use any spectrum licence authorisations available to them prior to the allocation process. For the </w:t>
      </w:r>
      <w:r w:rsidR="00AD5F23" w:rsidRPr="00DC4586">
        <w:rPr>
          <w:rFonts w:ascii="Times New Roman" w:hAnsi="Times New Roman" w:cs="Times New Roman"/>
          <w:bCs/>
        </w:rPr>
        <w:t>3.4 GHz auction</w:t>
      </w:r>
      <w:r w:rsidRPr="00DC4586">
        <w:rPr>
          <w:rFonts w:ascii="Times New Roman" w:hAnsi="Times New Roman" w:cs="Times New Roman"/>
          <w:bCs/>
        </w:rPr>
        <w:t>, a person is considered to be authorised to use any spectrum licence authorisations available to the</w:t>
      </w:r>
      <w:r w:rsidR="00113C32" w:rsidRPr="00DC4586">
        <w:rPr>
          <w:rFonts w:ascii="Times New Roman" w:hAnsi="Times New Roman" w:cs="Times New Roman"/>
          <w:bCs/>
        </w:rPr>
        <w:t>m</w:t>
      </w:r>
      <w:r w:rsidRPr="00DC4586">
        <w:rPr>
          <w:rFonts w:ascii="Times New Roman" w:hAnsi="Times New Roman" w:cs="Times New Roman"/>
          <w:bCs/>
        </w:rPr>
        <w:t xml:space="preserve"> prior to the allocation process, plus any spectrum licence authorisations to be issued to them </w:t>
      </w:r>
      <w:r w:rsidR="00124255" w:rsidRPr="00DC4586">
        <w:rPr>
          <w:rFonts w:ascii="Times New Roman" w:hAnsi="Times New Roman" w:cs="Times New Roman"/>
          <w:bCs/>
        </w:rPr>
        <w:t>based on</w:t>
      </w:r>
      <w:r w:rsidRPr="00DC4586">
        <w:rPr>
          <w:rFonts w:ascii="Times New Roman" w:hAnsi="Times New Roman" w:cs="Times New Roman"/>
          <w:bCs/>
        </w:rPr>
        <w:t xml:space="preserve"> the result</w:t>
      </w:r>
      <w:r w:rsidR="00810A98" w:rsidRPr="00DC4586">
        <w:rPr>
          <w:rFonts w:ascii="Times New Roman" w:hAnsi="Times New Roman" w:cs="Times New Roman"/>
          <w:bCs/>
        </w:rPr>
        <w:t>s</w:t>
      </w:r>
      <w:r w:rsidRPr="00DC4586">
        <w:rPr>
          <w:rFonts w:ascii="Times New Roman" w:hAnsi="Times New Roman" w:cs="Times New Roman"/>
          <w:bCs/>
        </w:rPr>
        <w:t xml:space="preserve"> of the </w:t>
      </w:r>
      <w:r w:rsidR="00AD5F23" w:rsidRPr="00DC4586">
        <w:rPr>
          <w:rFonts w:ascii="Times New Roman" w:hAnsi="Times New Roman" w:cs="Times New Roman"/>
          <w:bCs/>
        </w:rPr>
        <w:t>3.7 GHz auction</w:t>
      </w:r>
      <w:r w:rsidRPr="00DC4586">
        <w:rPr>
          <w:rFonts w:ascii="Times New Roman" w:hAnsi="Times New Roman" w:cs="Times New Roman"/>
          <w:bCs/>
        </w:rPr>
        <w:t>.</w:t>
      </w:r>
    </w:p>
    <w:p w14:paraId="0CADFB59" w14:textId="6D93C37A" w:rsidR="001D1B56" w:rsidRPr="00DC4586" w:rsidRDefault="001D1B56" w:rsidP="00DC4586">
      <w:pPr>
        <w:jc w:val="both"/>
        <w:rPr>
          <w:bCs/>
        </w:rPr>
      </w:pPr>
      <w:r w:rsidRPr="00DC4586">
        <w:rPr>
          <w:rFonts w:ascii="Times New Roman" w:hAnsi="Times New Roman" w:cs="Times New Roman"/>
        </w:rPr>
        <w:t>Subsection</w:t>
      </w:r>
      <w:r w:rsidR="00FE3BBB" w:rsidRPr="00DC4586">
        <w:rPr>
          <w:rFonts w:ascii="Times New Roman" w:hAnsi="Times New Roman" w:cs="Times New Roman"/>
        </w:rPr>
        <w:t>s</w:t>
      </w:r>
      <w:r w:rsidRPr="00DC4586">
        <w:rPr>
          <w:rFonts w:ascii="Times New Roman" w:hAnsi="Times New Roman" w:cs="Times New Roman"/>
        </w:rPr>
        <w:t xml:space="preserve"> 1</w:t>
      </w:r>
      <w:r w:rsidR="003A1865" w:rsidRPr="00000679">
        <w:rPr>
          <w:rFonts w:ascii="Times New Roman" w:hAnsi="Times New Roman" w:cs="Times New Roman"/>
          <w:bCs/>
        </w:rPr>
        <w:t>4</w:t>
      </w:r>
      <w:r w:rsidRPr="00DC4586">
        <w:rPr>
          <w:rFonts w:ascii="Times New Roman" w:hAnsi="Times New Roman" w:cs="Times New Roman"/>
        </w:rPr>
        <w:t>(6)</w:t>
      </w:r>
      <w:r w:rsidR="00FE3BBB" w:rsidRPr="00DC4586">
        <w:rPr>
          <w:rFonts w:ascii="Times New Roman" w:hAnsi="Times New Roman" w:cs="Times New Roman"/>
        </w:rPr>
        <w:t xml:space="preserve"> and (7)</w:t>
      </w:r>
      <w:r w:rsidR="00FE3BBB" w:rsidRPr="00DC4586">
        <w:rPr>
          <w:rFonts w:ascii="Times New Roman" w:hAnsi="Times New Roman" w:cs="Times New Roman"/>
          <w:bCs/>
        </w:rPr>
        <w:t xml:space="preserve"> contain other definitions</w:t>
      </w:r>
      <w:r w:rsidR="002833F9" w:rsidRPr="00DC4586">
        <w:rPr>
          <w:rFonts w:ascii="Times New Roman" w:hAnsi="Times New Roman" w:cs="Times New Roman"/>
          <w:bCs/>
        </w:rPr>
        <w:t xml:space="preserve"> that are needed to work out whether an area is an overlap area for a person and a product</w:t>
      </w:r>
      <w:r w:rsidR="000421E4" w:rsidRPr="00DC4586">
        <w:rPr>
          <w:rFonts w:ascii="Times New Roman" w:hAnsi="Times New Roman" w:cs="Times New Roman"/>
          <w:bCs/>
        </w:rPr>
        <w:t>.</w:t>
      </w:r>
    </w:p>
    <w:p w14:paraId="12BCF64B" w14:textId="3717EA34" w:rsidR="00B6554F" w:rsidRPr="00DC4586" w:rsidRDefault="00B6554F" w:rsidP="00DC4586">
      <w:pPr>
        <w:jc w:val="both"/>
        <w:rPr>
          <w:rFonts w:ascii="Times New Roman" w:hAnsi="Times New Roman" w:cs="Times New Roman"/>
          <w:b/>
        </w:rPr>
      </w:pPr>
      <w:r w:rsidRPr="00DC4586">
        <w:rPr>
          <w:rFonts w:ascii="Times New Roman" w:hAnsi="Times New Roman" w:cs="Times New Roman"/>
          <w:b/>
        </w:rPr>
        <w:t>Section 1</w:t>
      </w:r>
      <w:r w:rsidR="00E60FD2" w:rsidRPr="00DC4586">
        <w:rPr>
          <w:rFonts w:ascii="Times New Roman" w:hAnsi="Times New Roman" w:cs="Times New Roman"/>
          <w:b/>
        </w:rPr>
        <w:t>5</w:t>
      </w:r>
      <w:r w:rsidRPr="00DC4586">
        <w:rPr>
          <w:rFonts w:ascii="Times New Roman" w:hAnsi="Times New Roman" w:cs="Times New Roman"/>
          <w:b/>
        </w:rPr>
        <w:tab/>
        <w:t xml:space="preserve">Unused allocation limit </w:t>
      </w:r>
    </w:p>
    <w:p w14:paraId="4E4F731D" w14:textId="2B809F9D" w:rsidR="00221226" w:rsidRPr="00DC4586" w:rsidRDefault="00B04021" w:rsidP="00DC4586">
      <w:pPr>
        <w:jc w:val="both"/>
        <w:rPr>
          <w:rFonts w:ascii="Times New Roman" w:hAnsi="Times New Roman" w:cs="Times New Roman"/>
          <w:bCs/>
        </w:rPr>
      </w:pPr>
      <w:r w:rsidRPr="00DC4586">
        <w:rPr>
          <w:rFonts w:ascii="Times New Roman" w:hAnsi="Times New Roman" w:cs="Times New Roman"/>
        </w:rPr>
        <w:t>Sub</w:t>
      </w:r>
      <w:r w:rsidR="00F27C04" w:rsidRPr="00DC4586">
        <w:rPr>
          <w:rFonts w:ascii="Times New Roman" w:hAnsi="Times New Roman" w:cs="Times New Roman"/>
        </w:rPr>
        <w:t xml:space="preserve">section </w:t>
      </w:r>
      <w:r w:rsidRPr="00DC4586">
        <w:rPr>
          <w:rFonts w:ascii="Times New Roman" w:hAnsi="Times New Roman" w:cs="Times New Roman"/>
        </w:rPr>
        <w:t>1</w:t>
      </w:r>
      <w:r w:rsidR="00E60FD2" w:rsidRPr="00000679">
        <w:rPr>
          <w:rFonts w:ascii="Times New Roman" w:hAnsi="Times New Roman" w:cs="Times New Roman"/>
          <w:bCs/>
        </w:rPr>
        <w:t>5</w:t>
      </w:r>
      <w:r w:rsidRPr="00DC4586">
        <w:rPr>
          <w:rFonts w:ascii="Times New Roman" w:hAnsi="Times New Roman" w:cs="Times New Roman"/>
        </w:rPr>
        <w:t>(1)</w:t>
      </w:r>
      <w:r w:rsidR="00F27C04" w:rsidRPr="00DC4586">
        <w:rPr>
          <w:rFonts w:ascii="Times New Roman" w:hAnsi="Times New Roman" w:cs="Times New Roman"/>
          <w:bCs/>
        </w:rPr>
        <w:t xml:space="preserve"> provides that </w:t>
      </w:r>
      <w:r w:rsidR="00606772" w:rsidRPr="00DC4586">
        <w:rPr>
          <w:rFonts w:ascii="Times New Roman" w:hAnsi="Times New Roman" w:cs="Times New Roman"/>
          <w:bCs/>
        </w:rPr>
        <w:t xml:space="preserve">the unused allocation limit for a person for a metropolitan product or </w:t>
      </w:r>
      <w:r w:rsidR="00810A98" w:rsidRPr="00DC4586">
        <w:rPr>
          <w:rFonts w:ascii="Times New Roman" w:hAnsi="Times New Roman" w:cs="Times New Roman"/>
          <w:bCs/>
        </w:rPr>
        <w:t xml:space="preserve">a </w:t>
      </w:r>
      <w:r w:rsidR="00606772" w:rsidRPr="00DC4586">
        <w:rPr>
          <w:rFonts w:ascii="Times New Roman" w:hAnsi="Times New Roman" w:cs="Times New Roman"/>
          <w:bCs/>
        </w:rPr>
        <w:t>regional product for an auction is the allocation limit for the area of the product, reduced (but not below zero) by the highest amount of spectrum, expressed in megahertz, calculated under subsection (2) for the person for the area of the product, or any part of that area, for the auction.</w:t>
      </w:r>
    </w:p>
    <w:p w14:paraId="48E7BB27" w14:textId="0FC80C2A" w:rsidR="0060091A" w:rsidRPr="00DC4586" w:rsidRDefault="00B04021" w:rsidP="00DC4586">
      <w:pPr>
        <w:jc w:val="both"/>
        <w:rPr>
          <w:rFonts w:ascii="Times New Roman" w:hAnsi="Times New Roman" w:cs="Times New Roman"/>
          <w:bCs/>
        </w:rPr>
      </w:pPr>
      <w:r w:rsidRPr="00DC4586">
        <w:rPr>
          <w:rFonts w:ascii="Times New Roman" w:hAnsi="Times New Roman" w:cs="Times New Roman"/>
        </w:rPr>
        <w:t>Subsection 1</w:t>
      </w:r>
      <w:r w:rsidR="00E60FD2" w:rsidRPr="00000679">
        <w:rPr>
          <w:rFonts w:ascii="Times New Roman" w:hAnsi="Times New Roman" w:cs="Times New Roman"/>
          <w:bCs/>
        </w:rPr>
        <w:t>5</w:t>
      </w:r>
      <w:r w:rsidRPr="00DC4586">
        <w:rPr>
          <w:rFonts w:ascii="Times New Roman" w:hAnsi="Times New Roman" w:cs="Times New Roman"/>
        </w:rPr>
        <w:t>(2</w:t>
      </w:r>
      <w:r w:rsidRPr="00DC4586">
        <w:rPr>
          <w:rFonts w:ascii="Times New Roman" w:hAnsi="Times New Roman" w:cs="Times New Roman"/>
          <w:bCs/>
        </w:rPr>
        <w:t>) provides that t</w:t>
      </w:r>
      <w:r w:rsidR="0060091A" w:rsidRPr="00DC4586">
        <w:rPr>
          <w:rFonts w:ascii="Times New Roman" w:hAnsi="Times New Roman" w:cs="Times New Roman"/>
          <w:bCs/>
        </w:rPr>
        <w:t>he amount of spectrum, expressed in megahertz, for a person for an area (which may be all or part of the area of the product) for an auction is the aggregate existing megahertz for the person for the area, calculated immediately before the start of the pre-bidding round of the primary stage of the auction</w:t>
      </w:r>
      <w:r w:rsidR="00480CEB" w:rsidRPr="00DC4586">
        <w:rPr>
          <w:rFonts w:ascii="Times New Roman" w:hAnsi="Times New Roman" w:cs="Times New Roman"/>
          <w:bCs/>
        </w:rPr>
        <w:t>,</w:t>
      </w:r>
      <w:r w:rsidR="0060091A" w:rsidRPr="00DC4586">
        <w:rPr>
          <w:rFonts w:ascii="Times New Roman" w:hAnsi="Times New Roman" w:cs="Times New Roman"/>
          <w:bCs/>
        </w:rPr>
        <w:t xml:space="preserve"> and disregarding any authorisations that are disregarded by </w:t>
      </w:r>
      <w:r w:rsidR="0060091A" w:rsidRPr="00DC4586">
        <w:rPr>
          <w:rFonts w:ascii="Times New Roman" w:hAnsi="Times New Roman" w:cs="Times New Roman"/>
        </w:rPr>
        <w:t>section 1</w:t>
      </w:r>
      <w:r w:rsidR="00454F48" w:rsidRPr="00DC4586">
        <w:rPr>
          <w:rFonts w:ascii="Times New Roman" w:hAnsi="Times New Roman" w:cs="Times New Roman"/>
          <w:bCs/>
        </w:rPr>
        <w:t>4</w:t>
      </w:r>
      <w:r w:rsidR="0060091A" w:rsidRPr="00DC4586">
        <w:rPr>
          <w:rFonts w:ascii="Times New Roman" w:hAnsi="Times New Roman" w:cs="Times New Roman"/>
          <w:bCs/>
        </w:rPr>
        <w:t xml:space="preserve"> and any authorisations not taken into account under </w:t>
      </w:r>
      <w:r w:rsidR="0060091A" w:rsidRPr="00DC4586">
        <w:rPr>
          <w:rFonts w:ascii="Times New Roman" w:hAnsi="Times New Roman" w:cs="Times New Roman"/>
        </w:rPr>
        <w:t>subsection 12(</w:t>
      </w:r>
      <w:r w:rsidR="00280954" w:rsidRPr="00DC4586">
        <w:rPr>
          <w:rFonts w:ascii="Times New Roman" w:hAnsi="Times New Roman" w:cs="Times New Roman"/>
        </w:rPr>
        <w:t>5</w:t>
      </w:r>
      <w:r w:rsidR="0060091A" w:rsidRPr="00DC4586">
        <w:rPr>
          <w:rFonts w:ascii="Times New Roman" w:hAnsi="Times New Roman" w:cs="Times New Roman"/>
          <w:bCs/>
        </w:rPr>
        <w:t>).</w:t>
      </w:r>
    </w:p>
    <w:p w14:paraId="1681D388" w14:textId="3F94EEBA" w:rsidR="009E54B5" w:rsidRPr="00DC4586" w:rsidRDefault="009E54B5" w:rsidP="00DC4586">
      <w:pPr>
        <w:jc w:val="both"/>
        <w:rPr>
          <w:rFonts w:ascii="Times New Roman" w:hAnsi="Times New Roman" w:cs="Times New Roman"/>
          <w:bCs/>
        </w:rPr>
      </w:pPr>
      <w:r w:rsidRPr="00DC4586">
        <w:rPr>
          <w:rFonts w:ascii="Times New Roman" w:hAnsi="Times New Roman" w:cs="Times New Roman"/>
          <w:bCs/>
        </w:rPr>
        <w:t xml:space="preserve">This section also provides that should </w:t>
      </w:r>
      <w:r w:rsidR="008171A2" w:rsidRPr="00DC4586">
        <w:rPr>
          <w:rFonts w:ascii="Times New Roman" w:hAnsi="Times New Roman" w:cs="Times New Roman"/>
        </w:rPr>
        <w:t xml:space="preserve">section </w:t>
      </w:r>
      <w:r w:rsidR="008171A2" w:rsidRPr="00DC4586">
        <w:rPr>
          <w:rFonts w:ascii="Times New Roman" w:hAnsi="Times New Roman" w:cs="Times New Roman"/>
          <w:bCs/>
        </w:rPr>
        <w:t>7</w:t>
      </w:r>
      <w:r w:rsidR="00CB5EAE" w:rsidRPr="00000679">
        <w:rPr>
          <w:rFonts w:ascii="Times New Roman" w:hAnsi="Times New Roman" w:cs="Times New Roman"/>
          <w:bCs/>
        </w:rPr>
        <w:t>3</w:t>
      </w:r>
      <w:r w:rsidR="008171A2" w:rsidRPr="00DC4586">
        <w:rPr>
          <w:rFonts w:ascii="Times New Roman" w:hAnsi="Times New Roman" w:cs="Times New Roman"/>
          <w:bCs/>
        </w:rPr>
        <w:t xml:space="preserve"> appl</w:t>
      </w:r>
      <w:r w:rsidR="00F51950" w:rsidRPr="00DC4586">
        <w:rPr>
          <w:rFonts w:ascii="Times New Roman" w:hAnsi="Times New Roman" w:cs="Times New Roman"/>
          <w:bCs/>
        </w:rPr>
        <w:t>y</w:t>
      </w:r>
      <w:r w:rsidR="008171A2" w:rsidRPr="00DC4586">
        <w:rPr>
          <w:rFonts w:ascii="Times New Roman" w:hAnsi="Times New Roman" w:cs="Times New Roman"/>
          <w:bCs/>
        </w:rPr>
        <w:t xml:space="preserve"> to </w:t>
      </w:r>
      <w:r w:rsidR="00F51950" w:rsidRPr="00DC4586">
        <w:rPr>
          <w:rFonts w:ascii="Times New Roman" w:hAnsi="Times New Roman" w:cs="Times New Roman"/>
          <w:bCs/>
        </w:rPr>
        <w:t>two</w:t>
      </w:r>
      <w:r w:rsidR="008171A2" w:rsidRPr="00DC4586">
        <w:rPr>
          <w:rFonts w:ascii="Times New Roman" w:hAnsi="Times New Roman" w:cs="Times New Roman"/>
          <w:bCs/>
        </w:rPr>
        <w:t xml:space="preserve"> or more persons, the unused allocation limit for a metropolitan or</w:t>
      </w:r>
      <w:r w:rsidR="009B74C8" w:rsidRPr="00DC4586">
        <w:rPr>
          <w:rFonts w:ascii="Times New Roman" w:hAnsi="Times New Roman" w:cs="Times New Roman"/>
          <w:bCs/>
        </w:rPr>
        <w:t xml:space="preserve"> a</w:t>
      </w:r>
      <w:r w:rsidR="008171A2" w:rsidRPr="00DC4586">
        <w:rPr>
          <w:rFonts w:ascii="Times New Roman" w:hAnsi="Times New Roman" w:cs="Times New Roman"/>
          <w:bCs/>
        </w:rPr>
        <w:t xml:space="preserve"> regional product for each of those bidders </w:t>
      </w:r>
      <w:r w:rsidR="00010530" w:rsidRPr="00DC4586">
        <w:rPr>
          <w:rFonts w:ascii="Times New Roman" w:hAnsi="Times New Roman" w:cs="Times New Roman"/>
          <w:bCs/>
        </w:rPr>
        <w:t xml:space="preserve">for </w:t>
      </w:r>
      <w:r w:rsidR="007353D1" w:rsidRPr="00DC4586">
        <w:rPr>
          <w:rFonts w:ascii="Times New Roman" w:hAnsi="Times New Roman" w:cs="Times New Roman"/>
          <w:bCs/>
        </w:rPr>
        <w:t xml:space="preserve">the </w:t>
      </w:r>
      <w:r w:rsidR="00AD5F23" w:rsidRPr="00DC4586">
        <w:rPr>
          <w:rFonts w:ascii="Times New Roman" w:hAnsi="Times New Roman" w:cs="Times New Roman"/>
          <w:bCs/>
        </w:rPr>
        <w:t>3.4 GHz auction</w:t>
      </w:r>
      <w:r w:rsidR="007353D1" w:rsidRPr="00DC4586">
        <w:rPr>
          <w:rFonts w:ascii="Times New Roman" w:hAnsi="Times New Roman" w:cs="Times New Roman"/>
          <w:bCs/>
        </w:rPr>
        <w:t xml:space="preserve"> is calculated </w:t>
      </w:r>
      <w:r w:rsidR="00682DA4" w:rsidRPr="00DC4586">
        <w:rPr>
          <w:rFonts w:ascii="Times New Roman" w:hAnsi="Times New Roman" w:cs="Times New Roman"/>
          <w:bCs/>
        </w:rPr>
        <w:t xml:space="preserve">by starting with </w:t>
      </w:r>
      <w:r w:rsidR="00010530" w:rsidRPr="00DC4586">
        <w:rPr>
          <w:rFonts w:ascii="Times New Roman" w:hAnsi="Times New Roman" w:cs="Times New Roman"/>
          <w:bCs/>
        </w:rPr>
        <w:t xml:space="preserve">the </w:t>
      </w:r>
      <w:r w:rsidR="00682DA4" w:rsidRPr="00DC4586">
        <w:rPr>
          <w:rFonts w:ascii="Times New Roman" w:hAnsi="Times New Roman" w:cs="Times New Roman"/>
          <w:bCs/>
        </w:rPr>
        <w:t xml:space="preserve">limit calculated for </w:t>
      </w:r>
      <w:r w:rsidR="005F7659" w:rsidRPr="00DC4586">
        <w:rPr>
          <w:rFonts w:ascii="Times New Roman" w:hAnsi="Times New Roman" w:cs="Times New Roman"/>
          <w:bCs/>
        </w:rPr>
        <w:t>those</w:t>
      </w:r>
      <w:r w:rsidR="00682DA4" w:rsidRPr="00DC4586">
        <w:rPr>
          <w:rFonts w:ascii="Times New Roman" w:hAnsi="Times New Roman" w:cs="Times New Roman"/>
          <w:bCs/>
        </w:rPr>
        <w:t xml:space="preserve"> bidders under subsection (1) </w:t>
      </w:r>
      <w:r w:rsidR="00A5250B" w:rsidRPr="00DC4586">
        <w:rPr>
          <w:rFonts w:ascii="Times New Roman" w:hAnsi="Times New Roman" w:cs="Times New Roman"/>
          <w:bCs/>
        </w:rPr>
        <w:t>for the product</w:t>
      </w:r>
      <w:r w:rsidR="00010530" w:rsidRPr="00DC4586">
        <w:rPr>
          <w:rFonts w:ascii="Times New Roman" w:hAnsi="Times New Roman" w:cs="Times New Roman"/>
          <w:bCs/>
        </w:rPr>
        <w:t xml:space="preserve"> and the auction</w:t>
      </w:r>
      <w:r w:rsidR="00A5250B" w:rsidRPr="00DC4586">
        <w:rPr>
          <w:rFonts w:ascii="Times New Roman" w:hAnsi="Times New Roman" w:cs="Times New Roman"/>
          <w:bCs/>
        </w:rPr>
        <w:t xml:space="preserve"> and apportioning that limit between affiliated bidders in a manner determined under </w:t>
      </w:r>
      <w:r w:rsidR="00A5250B" w:rsidRPr="00DC4586">
        <w:rPr>
          <w:rFonts w:ascii="Times New Roman" w:hAnsi="Times New Roman" w:cs="Times New Roman"/>
        </w:rPr>
        <w:t>section 7</w:t>
      </w:r>
      <w:r w:rsidR="00B560E9" w:rsidRPr="00DC4586">
        <w:rPr>
          <w:rFonts w:ascii="Times New Roman" w:hAnsi="Times New Roman" w:cs="Times New Roman"/>
          <w:bCs/>
        </w:rPr>
        <w:t>3</w:t>
      </w:r>
      <w:r w:rsidR="00A5250B" w:rsidRPr="00DC4586">
        <w:rPr>
          <w:rFonts w:ascii="Times New Roman" w:hAnsi="Times New Roman" w:cs="Times New Roman"/>
          <w:bCs/>
        </w:rPr>
        <w:t xml:space="preserve">. </w:t>
      </w:r>
    </w:p>
    <w:p w14:paraId="271508F1" w14:textId="4F972AFD" w:rsidR="00B6554F" w:rsidRPr="00DC4586" w:rsidRDefault="00B6554F" w:rsidP="00000679">
      <w:pPr>
        <w:keepNext/>
        <w:spacing w:line="257" w:lineRule="auto"/>
        <w:jc w:val="both"/>
        <w:rPr>
          <w:rFonts w:ascii="Times New Roman" w:hAnsi="Times New Roman" w:cs="Times New Roman"/>
          <w:b/>
          <w:i/>
          <w:iCs/>
        </w:rPr>
      </w:pPr>
      <w:r w:rsidRPr="00DC4586">
        <w:rPr>
          <w:rFonts w:ascii="Times New Roman" w:hAnsi="Times New Roman" w:cs="Times New Roman"/>
          <w:b/>
        </w:rPr>
        <w:t>Section 1</w:t>
      </w:r>
      <w:r w:rsidR="00B560E9" w:rsidRPr="00DC4586">
        <w:rPr>
          <w:rFonts w:ascii="Times New Roman" w:hAnsi="Times New Roman" w:cs="Times New Roman"/>
          <w:b/>
        </w:rPr>
        <w:t>6</w:t>
      </w:r>
      <w:r w:rsidRPr="00DC4586">
        <w:rPr>
          <w:rFonts w:ascii="Times New Roman" w:hAnsi="Times New Roman" w:cs="Times New Roman"/>
          <w:b/>
        </w:rPr>
        <w:tab/>
        <w:t xml:space="preserve">Meaning of </w:t>
      </w:r>
      <w:r w:rsidRPr="00DC4586">
        <w:rPr>
          <w:rFonts w:ascii="Times New Roman" w:hAnsi="Times New Roman" w:cs="Times New Roman"/>
          <w:b/>
          <w:i/>
          <w:iCs/>
        </w:rPr>
        <w:t xml:space="preserve">associate </w:t>
      </w:r>
      <w:r w:rsidRPr="00DC4586">
        <w:rPr>
          <w:rFonts w:ascii="Times New Roman" w:hAnsi="Times New Roman" w:cs="Times New Roman"/>
          <w:b/>
        </w:rPr>
        <w:t xml:space="preserve">and </w:t>
      </w:r>
      <w:r w:rsidRPr="00DC4586">
        <w:rPr>
          <w:rFonts w:ascii="Times New Roman" w:hAnsi="Times New Roman" w:cs="Times New Roman"/>
          <w:b/>
          <w:i/>
          <w:iCs/>
        </w:rPr>
        <w:t xml:space="preserve">relevant group of persons </w:t>
      </w:r>
    </w:p>
    <w:p w14:paraId="04FCA33F" w14:textId="61695F77" w:rsidR="005E2F55" w:rsidRPr="00DC4586" w:rsidRDefault="005E2F55" w:rsidP="00DC4586">
      <w:pPr>
        <w:jc w:val="both"/>
        <w:rPr>
          <w:rFonts w:ascii="Times New Roman" w:hAnsi="Times New Roman" w:cs="Times New Roman"/>
          <w:bCs/>
        </w:rPr>
      </w:pPr>
      <w:r w:rsidRPr="00DC4586">
        <w:rPr>
          <w:rFonts w:ascii="Times New Roman" w:hAnsi="Times New Roman" w:cs="Times New Roman"/>
          <w:bCs/>
        </w:rPr>
        <w:t xml:space="preserve">This section defines the meaning of </w:t>
      </w:r>
      <w:r w:rsidRPr="00000679">
        <w:rPr>
          <w:rFonts w:ascii="Times New Roman" w:hAnsi="Times New Roman" w:cs="Times New Roman"/>
          <w:b/>
          <w:i/>
          <w:iCs/>
        </w:rPr>
        <w:t>associat</w:t>
      </w:r>
      <w:r w:rsidR="00ED031B" w:rsidRPr="00000679">
        <w:rPr>
          <w:rFonts w:ascii="Times New Roman" w:hAnsi="Times New Roman" w:cs="Times New Roman"/>
          <w:b/>
          <w:i/>
          <w:iCs/>
        </w:rPr>
        <w:t>e</w:t>
      </w:r>
      <w:r w:rsidR="00ED031B" w:rsidRPr="00DC4586">
        <w:rPr>
          <w:rFonts w:ascii="Times New Roman" w:hAnsi="Times New Roman" w:cs="Times New Roman"/>
          <w:bCs/>
        </w:rPr>
        <w:t xml:space="preserve"> and </w:t>
      </w:r>
      <w:r w:rsidR="00007BDE" w:rsidRPr="00000679">
        <w:rPr>
          <w:rFonts w:ascii="Times New Roman" w:hAnsi="Times New Roman" w:cs="Times New Roman"/>
          <w:b/>
          <w:i/>
        </w:rPr>
        <w:t>rel</w:t>
      </w:r>
      <w:r w:rsidR="00B2196E" w:rsidRPr="00000679">
        <w:rPr>
          <w:rFonts w:ascii="Times New Roman" w:hAnsi="Times New Roman" w:cs="Times New Roman"/>
          <w:b/>
          <w:i/>
        </w:rPr>
        <w:t>ev</w:t>
      </w:r>
      <w:r w:rsidR="00007BDE" w:rsidRPr="00000679">
        <w:rPr>
          <w:rFonts w:ascii="Times New Roman" w:hAnsi="Times New Roman" w:cs="Times New Roman"/>
          <w:b/>
          <w:i/>
        </w:rPr>
        <w:t xml:space="preserve">ant </w:t>
      </w:r>
      <w:r w:rsidR="00ED031B" w:rsidRPr="00000679">
        <w:rPr>
          <w:rFonts w:ascii="Times New Roman" w:hAnsi="Times New Roman" w:cs="Times New Roman"/>
          <w:b/>
          <w:i/>
        </w:rPr>
        <w:t xml:space="preserve">group of </w:t>
      </w:r>
      <w:r w:rsidR="00ED031B" w:rsidRPr="00000679">
        <w:rPr>
          <w:rFonts w:ascii="Times New Roman" w:hAnsi="Times New Roman" w:cs="Times New Roman"/>
          <w:b/>
          <w:i/>
          <w:iCs/>
        </w:rPr>
        <w:t>persons</w:t>
      </w:r>
      <w:r w:rsidR="00ED031B" w:rsidRPr="00DC4586">
        <w:rPr>
          <w:rFonts w:ascii="Times New Roman" w:hAnsi="Times New Roman" w:cs="Times New Roman"/>
          <w:bCs/>
        </w:rPr>
        <w:t xml:space="preserve"> for the purposes of the allocation limits. </w:t>
      </w:r>
    </w:p>
    <w:p w14:paraId="0FE23DAD" w14:textId="1E392D35" w:rsidR="00ED031B" w:rsidRPr="00DC4586" w:rsidRDefault="00ED031B" w:rsidP="00902C03">
      <w:pPr>
        <w:keepNext/>
        <w:spacing w:line="257" w:lineRule="auto"/>
        <w:jc w:val="both"/>
        <w:rPr>
          <w:rFonts w:ascii="Times New Roman" w:hAnsi="Times New Roman" w:cs="Times New Roman"/>
          <w:bCs/>
        </w:rPr>
      </w:pPr>
      <w:r w:rsidRPr="00DC4586">
        <w:rPr>
          <w:rFonts w:ascii="Times New Roman" w:hAnsi="Times New Roman" w:cs="Times New Roman"/>
          <w:bCs/>
        </w:rPr>
        <w:t xml:space="preserve">An associate </w:t>
      </w:r>
      <w:r w:rsidR="003F03C7" w:rsidRPr="00DC4586">
        <w:rPr>
          <w:rFonts w:ascii="Times New Roman" w:hAnsi="Times New Roman" w:cs="Times New Roman"/>
          <w:bCs/>
        </w:rPr>
        <w:t>is</w:t>
      </w:r>
      <w:r w:rsidRPr="00DC4586">
        <w:rPr>
          <w:rFonts w:ascii="Times New Roman" w:hAnsi="Times New Roman" w:cs="Times New Roman"/>
          <w:bCs/>
        </w:rPr>
        <w:t xml:space="preserve">: </w:t>
      </w:r>
    </w:p>
    <w:p w14:paraId="34CB0B64" w14:textId="3C008AAD" w:rsidR="00ED031B" w:rsidRPr="00DC4586" w:rsidRDefault="000F140A" w:rsidP="00DC4586">
      <w:pPr>
        <w:pStyle w:val="ListParagraph"/>
        <w:numPr>
          <w:ilvl w:val="0"/>
          <w:numId w:val="4"/>
        </w:numPr>
        <w:jc w:val="both"/>
        <w:rPr>
          <w:rFonts w:ascii="Times New Roman" w:hAnsi="Times New Roman" w:cs="Times New Roman"/>
          <w:bCs/>
        </w:rPr>
      </w:pPr>
      <w:r w:rsidRPr="00DC4586">
        <w:rPr>
          <w:rFonts w:ascii="Times New Roman" w:hAnsi="Times New Roman" w:cs="Times New Roman"/>
          <w:bCs/>
        </w:rPr>
        <w:t xml:space="preserve">in relation to a person that is a body corporate – a director or secretary of the body, a related body corporate, </w:t>
      </w:r>
      <w:r w:rsidR="001766B6" w:rsidRPr="00DC4586">
        <w:rPr>
          <w:rFonts w:ascii="Times New Roman" w:hAnsi="Times New Roman" w:cs="Times New Roman"/>
          <w:bCs/>
        </w:rPr>
        <w:t xml:space="preserve">a director or secretary of a related body corporate, </w:t>
      </w:r>
      <w:r w:rsidR="00F85898" w:rsidRPr="00DC4586">
        <w:rPr>
          <w:rFonts w:ascii="Times New Roman" w:hAnsi="Times New Roman" w:cs="Times New Roman"/>
          <w:bCs/>
        </w:rPr>
        <w:t>or an individual who controls at least 15% of the voting power or holds at least 15% of the issued shares in the body</w:t>
      </w:r>
      <w:r w:rsidR="008D03F6" w:rsidRPr="00DC4586">
        <w:rPr>
          <w:rFonts w:ascii="Times New Roman" w:hAnsi="Times New Roman" w:cs="Times New Roman"/>
          <w:bCs/>
        </w:rPr>
        <w:t>;</w:t>
      </w:r>
      <w:r w:rsidR="00F85898" w:rsidRPr="00DC4586">
        <w:rPr>
          <w:rFonts w:ascii="Times New Roman" w:hAnsi="Times New Roman" w:cs="Times New Roman"/>
          <w:bCs/>
        </w:rPr>
        <w:t xml:space="preserve"> </w:t>
      </w:r>
    </w:p>
    <w:p w14:paraId="36B90F13" w14:textId="244ACEEE" w:rsidR="00F85898" w:rsidRPr="00DC4586" w:rsidRDefault="00907A2F" w:rsidP="00DC4586">
      <w:pPr>
        <w:pStyle w:val="ListParagraph"/>
        <w:numPr>
          <w:ilvl w:val="0"/>
          <w:numId w:val="4"/>
        </w:numPr>
        <w:jc w:val="both"/>
        <w:rPr>
          <w:rFonts w:ascii="Times New Roman" w:hAnsi="Times New Roman" w:cs="Times New Roman"/>
          <w:bCs/>
        </w:rPr>
      </w:pPr>
      <w:r w:rsidRPr="00DC4586">
        <w:rPr>
          <w:rFonts w:ascii="Times New Roman" w:hAnsi="Times New Roman" w:cs="Times New Roman"/>
          <w:bCs/>
        </w:rPr>
        <w:lastRenderedPageBreak/>
        <w:t>in relation to an individual – the individual</w:t>
      </w:r>
      <w:r w:rsidR="008D03F6" w:rsidRPr="00DC4586">
        <w:rPr>
          <w:rFonts w:ascii="Times New Roman" w:hAnsi="Times New Roman" w:cs="Times New Roman"/>
          <w:bCs/>
        </w:rPr>
        <w:t>’</w:t>
      </w:r>
      <w:r w:rsidRPr="00DC4586">
        <w:rPr>
          <w:rFonts w:ascii="Times New Roman" w:hAnsi="Times New Roman" w:cs="Times New Roman"/>
          <w:bCs/>
        </w:rPr>
        <w:t>s spouse or de facto partner</w:t>
      </w:r>
      <w:r w:rsidR="00E320E5" w:rsidRPr="00DC4586">
        <w:rPr>
          <w:rFonts w:ascii="Times New Roman" w:hAnsi="Times New Roman" w:cs="Times New Roman"/>
          <w:bCs/>
        </w:rPr>
        <w:t>, a body</w:t>
      </w:r>
      <w:r w:rsidR="008D03F6" w:rsidRPr="00DC4586">
        <w:rPr>
          <w:rFonts w:ascii="Times New Roman" w:hAnsi="Times New Roman" w:cs="Times New Roman"/>
          <w:bCs/>
        </w:rPr>
        <w:t xml:space="preserve"> corporate in which the individual controls at least 15% of the voting power or holds at least 15% of the issued shares</w:t>
      </w:r>
      <w:r w:rsidR="00AB2329" w:rsidRPr="00DC4586">
        <w:rPr>
          <w:rFonts w:ascii="Times New Roman" w:hAnsi="Times New Roman" w:cs="Times New Roman"/>
          <w:bCs/>
        </w:rPr>
        <w:t>, or where the individual is a director or secretary of a body corporate –</w:t>
      </w:r>
      <w:r w:rsidR="009B74C8" w:rsidRPr="00DC4586">
        <w:rPr>
          <w:rFonts w:ascii="Times New Roman" w:hAnsi="Times New Roman" w:cs="Times New Roman"/>
          <w:bCs/>
        </w:rPr>
        <w:t xml:space="preserve"> </w:t>
      </w:r>
      <w:r w:rsidR="00AB2329" w:rsidRPr="00DC4586">
        <w:rPr>
          <w:rFonts w:ascii="Times New Roman" w:hAnsi="Times New Roman" w:cs="Times New Roman"/>
          <w:bCs/>
        </w:rPr>
        <w:t xml:space="preserve">the body corporate and any related body corporate; </w:t>
      </w:r>
    </w:p>
    <w:p w14:paraId="4D4750DE" w14:textId="5BE80C2C" w:rsidR="00973446" w:rsidRPr="00DC4586" w:rsidRDefault="00B217C3" w:rsidP="00DC4586">
      <w:pPr>
        <w:pStyle w:val="ListParagraph"/>
        <w:numPr>
          <w:ilvl w:val="0"/>
          <w:numId w:val="4"/>
        </w:numPr>
        <w:jc w:val="both"/>
        <w:rPr>
          <w:rFonts w:ascii="Times New Roman" w:hAnsi="Times New Roman" w:cs="Times New Roman"/>
          <w:bCs/>
        </w:rPr>
      </w:pPr>
      <w:r w:rsidRPr="00DC4586">
        <w:rPr>
          <w:rFonts w:ascii="Times New Roman" w:hAnsi="Times New Roman" w:cs="Times New Roman"/>
          <w:bCs/>
        </w:rPr>
        <w:t xml:space="preserve">a </w:t>
      </w:r>
      <w:r w:rsidR="008D3C6B" w:rsidRPr="00DC4586">
        <w:rPr>
          <w:rFonts w:ascii="Times New Roman" w:hAnsi="Times New Roman" w:cs="Times New Roman"/>
          <w:bCs/>
        </w:rPr>
        <w:t>person that is a part</w:t>
      </w:r>
      <w:r w:rsidR="00793F95" w:rsidRPr="00DC4586">
        <w:rPr>
          <w:rFonts w:ascii="Times New Roman" w:hAnsi="Times New Roman" w:cs="Times New Roman"/>
          <w:bCs/>
        </w:rPr>
        <w:t xml:space="preserve">y to a </w:t>
      </w:r>
      <w:r w:rsidRPr="00DC4586">
        <w:rPr>
          <w:rFonts w:ascii="Times New Roman" w:hAnsi="Times New Roman" w:cs="Times New Roman"/>
          <w:bCs/>
        </w:rPr>
        <w:t>relevant agreement with an</w:t>
      </w:r>
      <w:r w:rsidR="00F91C4A" w:rsidRPr="00DC4586">
        <w:rPr>
          <w:rFonts w:ascii="Times New Roman" w:hAnsi="Times New Roman" w:cs="Times New Roman"/>
          <w:bCs/>
        </w:rPr>
        <w:t xml:space="preserve">other person for the use or acquisition of a spectrum licence in relation to part of the spectrum </w:t>
      </w:r>
      <w:r w:rsidR="000E2165" w:rsidRPr="00DC4586">
        <w:rPr>
          <w:rFonts w:ascii="Times New Roman" w:hAnsi="Times New Roman" w:cs="Times New Roman"/>
          <w:bCs/>
        </w:rPr>
        <w:t>in the 3.4/3.7 GHz band</w:t>
      </w:r>
      <w:r w:rsidR="009B74C8" w:rsidRPr="00DC4586">
        <w:rPr>
          <w:rFonts w:ascii="Times New Roman" w:hAnsi="Times New Roman" w:cs="Times New Roman"/>
          <w:bCs/>
        </w:rPr>
        <w:t>s</w:t>
      </w:r>
      <w:r w:rsidR="00F91C4A" w:rsidRPr="00DC4586">
        <w:rPr>
          <w:rFonts w:ascii="Times New Roman" w:hAnsi="Times New Roman" w:cs="Times New Roman"/>
          <w:bCs/>
        </w:rPr>
        <w:t xml:space="preserve">. </w:t>
      </w:r>
    </w:p>
    <w:p w14:paraId="0751DAA4" w14:textId="1C59D0A5" w:rsidR="00FC66C3" w:rsidRPr="00DC4586" w:rsidRDefault="000730C8" w:rsidP="00DC4586">
      <w:pPr>
        <w:jc w:val="both"/>
        <w:rPr>
          <w:rFonts w:ascii="Times New Roman" w:hAnsi="Times New Roman" w:cs="Times New Roman"/>
          <w:bCs/>
        </w:rPr>
      </w:pPr>
      <w:r w:rsidRPr="00DC4586">
        <w:rPr>
          <w:rFonts w:ascii="Times New Roman" w:hAnsi="Times New Roman" w:cs="Times New Roman"/>
          <w:bCs/>
        </w:rPr>
        <w:t xml:space="preserve">The inclusion of parties to a ‘relevant agreement’ as associates covers agreements, arrangements or understandings, </w:t>
      </w:r>
      <w:r w:rsidR="00A7233C" w:rsidRPr="00DC4586">
        <w:rPr>
          <w:rFonts w:ascii="Times New Roman" w:hAnsi="Times New Roman" w:cs="Times New Roman"/>
          <w:bCs/>
        </w:rPr>
        <w:t xml:space="preserve">whether </w:t>
      </w:r>
      <w:r w:rsidRPr="00DC4586">
        <w:rPr>
          <w:rFonts w:ascii="Times New Roman" w:hAnsi="Times New Roman" w:cs="Times New Roman"/>
          <w:bCs/>
        </w:rPr>
        <w:t>formal or informal</w:t>
      </w:r>
      <w:r w:rsidR="008F5620" w:rsidRPr="00DC4586">
        <w:rPr>
          <w:rFonts w:ascii="Times New Roman" w:hAnsi="Times New Roman" w:cs="Times New Roman"/>
          <w:bCs/>
        </w:rPr>
        <w:t xml:space="preserve"> in whole or in part</w:t>
      </w:r>
      <w:r w:rsidRPr="00DC4586">
        <w:rPr>
          <w:rFonts w:ascii="Times New Roman" w:hAnsi="Times New Roman" w:cs="Times New Roman"/>
          <w:bCs/>
        </w:rPr>
        <w:t xml:space="preserve">, </w:t>
      </w:r>
      <w:r w:rsidR="00A7233C" w:rsidRPr="00DC4586">
        <w:rPr>
          <w:rFonts w:ascii="Times New Roman" w:hAnsi="Times New Roman" w:cs="Times New Roman"/>
          <w:bCs/>
        </w:rPr>
        <w:t xml:space="preserve">or </w:t>
      </w:r>
      <w:r w:rsidR="003E7D2E" w:rsidRPr="00DC4586">
        <w:rPr>
          <w:rFonts w:ascii="Times New Roman" w:hAnsi="Times New Roman" w:cs="Times New Roman"/>
          <w:bCs/>
        </w:rPr>
        <w:t xml:space="preserve">whether </w:t>
      </w:r>
      <w:r w:rsidRPr="00DC4586">
        <w:rPr>
          <w:rFonts w:ascii="Times New Roman" w:hAnsi="Times New Roman" w:cs="Times New Roman"/>
          <w:bCs/>
        </w:rPr>
        <w:t>written or oral</w:t>
      </w:r>
      <w:r w:rsidR="008F5620" w:rsidRPr="00DC4586">
        <w:rPr>
          <w:rFonts w:ascii="Times New Roman" w:hAnsi="Times New Roman" w:cs="Times New Roman"/>
          <w:bCs/>
        </w:rPr>
        <w:t xml:space="preserve"> in whole or in part, </w:t>
      </w:r>
      <w:r w:rsidR="00A7233C" w:rsidRPr="00DC4586">
        <w:rPr>
          <w:rFonts w:ascii="Times New Roman" w:hAnsi="Times New Roman" w:cs="Times New Roman"/>
          <w:bCs/>
        </w:rPr>
        <w:t xml:space="preserve">or whether or not having legal or equitable force and whether or not based on legal or equitable rights, </w:t>
      </w:r>
      <w:r w:rsidR="008F5620" w:rsidRPr="00DC4586">
        <w:rPr>
          <w:rFonts w:ascii="Times New Roman" w:hAnsi="Times New Roman" w:cs="Times New Roman"/>
          <w:bCs/>
        </w:rPr>
        <w:t>whe</w:t>
      </w:r>
      <w:r w:rsidRPr="00DC4586">
        <w:rPr>
          <w:rFonts w:ascii="Times New Roman" w:hAnsi="Times New Roman" w:cs="Times New Roman"/>
          <w:bCs/>
        </w:rPr>
        <w:t>re one person (</w:t>
      </w:r>
      <w:r w:rsidRPr="00000679">
        <w:rPr>
          <w:rFonts w:ascii="Times New Roman" w:hAnsi="Times New Roman" w:cs="Times New Roman"/>
          <w:b/>
        </w:rPr>
        <w:t>the first person</w:t>
      </w:r>
      <w:r w:rsidRPr="00DC4586">
        <w:rPr>
          <w:rFonts w:ascii="Times New Roman" w:hAnsi="Times New Roman" w:cs="Times New Roman"/>
          <w:bCs/>
        </w:rPr>
        <w:t xml:space="preserve">) has agreed that another person would </w:t>
      </w:r>
      <w:r w:rsidR="00927C10" w:rsidRPr="00DC4586">
        <w:rPr>
          <w:rFonts w:ascii="Times New Roman" w:hAnsi="Times New Roman" w:cs="Times New Roman"/>
          <w:bCs/>
        </w:rPr>
        <w:t xml:space="preserve">use </w:t>
      </w:r>
      <w:r w:rsidRPr="00DC4586">
        <w:rPr>
          <w:rFonts w:ascii="Times New Roman" w:hAnsi="Times New Roman" w:cs="Times New Roman"/>
          <w:bCs/>
        </w:rPr>
        <w:t>spectrum in their own right</w:t>
      </w:r>
      <w:r w:rsidR="00927C10" w:rsidRPr="00DC4586">
        <w:rPr>
          <w:rFonts w:ascii="Times New Roman" w:hAnsi="Times New Roman" w:cs="Times New Roman"/>
          <w:bCs/>
        </w:rPr>
        <w:t xml:space="preserve"> that is licensed</w:t>
      </w:r>
      <w:r w:rsidRPr="00DC4586">
        <w:rPr>
          <w:rFonts w:ascii="Times New Roman" w:hAnsi="Times New Roman" w:cs="Times New Roman"/>
          <w:bCs/>
        </w:rPr>
        <w:t xml:space="preserve"> </w:t>
      </w:r>
      <w:r w:rsidR="00927C10" w:rsidRPr="00DC4586">
        <w:rPr>
          <w:rFonts w:ascii="Times New Roman" w:hAnsi="Times New Roman" w:cs="Times New Roman"/>
          <w:bCs/>
        </w:rPr>
        <w:t>to the first person</w:t>
      </w:r>
      <w:r w:rsidRPr="00DC4586">
        <w:rPr>
          <w:rFonts w:ascii="Times New Roman" w:hAnsi="Times New Roman" w:cs="Times New Roman"/>
          <w:bCs/>
        </w:rPr>
        <w:t>, or that relates to the acquisition of a spectrum licence for a part of the spectrum</w:t>
      </w:r>
      <w:r w:rsidR="00927C10" w:rsidRPr="00DC4586">
        <w:rPr>
          <w:rFonts w:ascii="Times New Roman" w:hAnsi="Times New Roman" w:cs="Times New Roman"/>
          <w:bCs/>
        </w:rPr>
        <w:t>,</w:t>
      </w:r>
      <w:r w:rsidRPr="00DC4586">
        <w:rPr>
          <w:rFonts w:ascii="Times New Roman" w:hAnsi="Times New Roman" w:cs="Times New Roman"/>
          <w:bCs/>
        </w:rPr>
        <w:t xml:space="preserve"> in the </w:t>
      </w:r>
      <w:r w:rsidR="003E7D2E" w:rsidRPr="00DC4586">
        <w:rPr>
          <w:rFonts w:ascii="Times New Roman" w:hAnsi="Times New Roman" w:cs="Times New Roman"/>
          <w:bCs/>
        </w:rPr>
        <w:t xml:space="preserve">re-allocation declaration for the </w:t>
      </w:r>
      <w:r w:rsidR="00672E2B" w:rsidRPr="00DC4586">
        <w:rPr>
          <w:rFonts w:ascii="Times New Roman" w:hAnsi="Times New Roman" w:cs="Times New Roman"/>
          <w:bCs/>
        </w:rPr>
        <w:t>3.4/3.7 GHz</w:t>
      </w:r>
      <w:r w:rsidRPr="00DC4586">
        <w:rPr>
          <w:rFonts w:ascii="Times New Roman" w:hAnsi="Times New Roman" w:cs="Times New Roman"/>
          <w:bCs/>
        </w:rPr>
        <w:t xml:space="preserve"> band</w:t>
      </w:r>
      <w:r w:rsidR="00E90389" w:rsidRPr="00DC4586">
        <w:rPr>
          <w:rFonts w:ascii="Times New Roman" w:hAnsi="Times New Roman" w:cs="Times New Roman"/>
          <w:bCs/>
        </w:rPr>
        <w:t>s</w:t>
      </w:r>
      <w:r w:rsidRPr="00DC4586">
        <w:rPr>
          <w:rFonts w:ascii="Times New Roman" w:hAnsi="Times New Roman" w:cs="Times New Roman"/>
          <w:bCs/>
        </w:rPr>
        <w:t xml:space="preserve">. Roaming services agreements between mobile telecommunications carriers, and agreements between carriers provided for under the </w:t>
      </w:r>
      <w:r w:rsidRPr="00DC4586">
        <w:rPr>
          <w:rFonts w:ascii="Times New Roman" w:hAnsi="Times New Roman" w:cs="Times New Roman"/>
          <w:i/>
        </w:rPr>
        <w:t>Telecommunications Act 1997</w:t>
      </w:r>
      <w:r w:rsidRPr="00DC4586">
        <w:rPr>
          <w:rFonts w:ascii="Times New Roman" w:hAnsi="Times New Roman" w:cs="Times New Roman"/>
          <w:bCs/>
        </w:rPr>
        <w:t xml:space="preserve"> or Part XIC of the </w:t>
      </w:r>
      <w:r w:rsidRPr="00DC4586">
        <w:rPr>
          <w:rFonts w:ascii="Times New Roman" w:hAnsi="Times New Roman" w:cs="Times New Roman"/>
          <w:i/>
        </w:rPr>
        <w:t>Competition and Consumer Act 2010</w:t>
      </w:r>
      <w:r w:rsidRPr="00DC4586">
        <w:rPr>
          <w:rFonts w:ascii="Times New Roman" w:hAnsi="Times New Roman" w:cs="Times New Roman"/>
          <w:bCs/>
        </w:rPr>
        <w:t xml:space="preserve">, </w:t>
      </w:r>
      <w:r w:rsidR="008C69CF" w:rsidRPr="00DC4586">
        <w:rPr>
          <w:rFonts w:ascii="Times New Roman" w:hAnsi="Times New Roman" w:cs="Times New Roman"/>
          <w:bCs/>
        </w:rPr>
        <w:t xml:space="preserve">or agreements that, to the extent </w:t>
      </w:r>
      <w:r w:rsidR="00325D65" w:rsidRPr="00DC4586">
        <w:rPr>
          <w:rFonts w:ascii="Times New Roman" w:hAnsi="Times New Roman" w:cs="Times New Roman"/>
          <w:bCs/>
        </w:rPr>
        <w:t xml:space="preserve">they </w:t>
      </w:r>
      <w:r w:rsidR="008C69CF" w:rsidRPr="00DC4586">
        <w:rPr>
          <w:rFonts w:ascii="Times New Roman" w:hAnsi="Times New Roman" w:cs="Times New Roman"/>
          <w:bCs/>
        </w:rPr>
        <w:t>deal with a part of the spectrum referred to in the reallocation declaration</w:t>
      </w:r>
      <w:r w:rsidR="003E7D2E" w:rsidRPr="00DC4586">
        <w:rPr>
          <w:rFonts w:ascii="Times New Roman" w:hAnsi="Times New Roman" w:cs="Times New Roman"/>
          <w:bCs/>
        </w:rPr>
        <w:t xml:space="preserve"> and</w:t>
      </w:r>
      <w:r w:rsidR="008C69CF" w:rsidRPr="00DC4586">
        <w:rPr>
          <w:rFonts w:ascii="Times New Roman" w:hAnsi="Times New Roman" w:cs="Times New Roman"/>
          <w:bCs/>
        </w:rPr>
        <w:t xml:space="preserve"> deal only with spectrum </w:t>
      </w:r>
      <w:r w:rsidR="00325D65" w:rsidRPr="00DC4586">
        <w:rPr>
          <w:rFonts w:ascii="Times New Roman" w:hAnsi="Times New Roman" w:cs="Times New Roman"/>
          <w:bCs/>
        </w:rPr>
        <w:t>represented by</w:t>
      </w:r>
      <w:r w:rsidR="008C69CF" w:rsidRPr="00DC4586">
        <w:rPr>
          <w:rFonts w:ascii="Times New Roman" w:hAnsi="Times New Roman" w:cs="Times New Roman"/>
          <w:bCs/>
        </w:rPr>
        <w:t xml:space="preserve"> leftover lots</w:t>
      </w:r>
      <w:r w:rsidR="00AE248F" w:rsidRPr="00DC4586">
        <w:rPr>
          <w:rFonts w:ascii="Times New Roman" w:hAnsi="Times New Roman" w:cs="Times New Roman"/>
          <w:bCs/>
        </w:rPr>
        <w:t>,</w:t>
      </w:r>
      <w:r w:rsidR="00CB70BD" w:rsidRPr="00DC4586">
        <w:rPr>
          <w:rFonts w:ascii="Times New Roman" w:hAnsi="Times New Roman" w:cs="Times New Roman"/>
          <w:bCs/>
        </w:rPr>
        <w:t xml:space="preserve"> </w:t>
      </w:r>
      <w:r w:rsidRPr="00DC4586">
        <w:rPr>
          <w:rFonts w:ascii="Times New Roman" w:hAnsi="Times New Roman" w:cs="Times New Roman"/>
          <w:bCs/>
        </w:rPr>
        <w:t>are not included in the meaning of ‘relevant agreement’ for the purposes of the definition of ‘associate’.</w:t>
      </w:r>
      <w:r w:rsidR="00AE248F" w:rsidRPr="00DC4586">
        <w:rPr>
          <w:rFonts w:ascii="Times New Roman" w:hAnsi="Times New Roman" w:cs="Times New Roman"/>
          <w:bCs/>
        </w:rPr>
        <w:t xml:space="preserve"> </w:t>
      </w:r>
    </w:p>
    <w:p w14:paraId="0FDD3ECA" w14:textId="7757F79A" w:rsidR="00A4003C" w:rsidRPr="00DC4586" w:rsidRDefault="00383F45" w:rsidP="00DC4586">
      <w:pPr>
        <w:jc w:val="both"/>
        <w:rPr>
          <w:rFonts w:ascii="Times New Roman" w:hAnsi="Times New Roman" w:cs="Times New Roman"/>
          <w:bCs/>
        </w:rPr>
      </w:pPr>
      <w:r w:rsidRPr="00DC4586">
        <w:rPr>
          <w:rFonts w:ascii="Times New Roman" w:hAnsi="Times New Roman" w:cs="Times New Roman"/>
          <w:bCs/>
        </w:rPr>
        <w:t xml:space="preserve">A </w:t>
      </w:r>
      <w:r w:rsidRPr="00000679">
        <w:rPr>
          <w:rFonts w:ascii="Times New Roman" w:hAnsi="Times New Roman" w:cs="Times New Roman"/>
          <w:b/>
          <w:i/>
        </w:rPr>
        <w:t>relevant gro</w:t>
      </w:r>
      <w:r w:rsidR="00104C32" w:rsidRPr="00000679">
        <w:rPr>
          <w:rFonts w:ascii="Times New Roman" w:hAnsi="Times New Roman" w:cs="Times New Roman"/>
          <w:b/>
          <w:i/>
        </w:rPr>
        <w:t xml:space="preserve">up of </w:t>
      </w:r>
      <w:r w:rsidR="00104C32" w:rsidRPr="00000679">
        <w:rPr>
          <w:rFonts w:ascii="Times New Roman" w:hAnsi="Times New Roman" w:cs="Times New Roman"/>
          <w:b/>
          <w:i/>
          <w:iCs/>
        </w:rPr>
        <w:t>persons</w:t>
      </w:r>
      <w:r w:rsidR="00104C32" w:rsidRPr="00DC4586">
        <w:rPr>
          <w:rFonts w:ascii="Times New Roman" w:hAnsi="Times New Roman" w:cs="Times New Roman"/>
          <w:bCs/>
        </w:rPr>
        <w:t xml:space="preserve"> means a person and all associates of that person.</w:t>
      </w:r>
      <w:r w:rsidR="009F1671" w:rsidRPr="00DC4586">
        <w:rPr>
          <w:rFonts w:ascii="Times New Roman" w:hAnsi="Times New Roman" w:cs="Times New Roman"/>
          <w:bCs/>
        </w:rPr>
        <w:t xml:space="preserve"> </w:t>
      </w:r>
      <w:r w:rsidR="008F068C" w:rsidRPr="00DC4586">
        <w:rPr>
          <w:rFonts w:ascii="Times New Roman" w:hAnsi="Times New Roman" w:cs="Times New Roman"/>
          <w:bCs/>
        </w:rPr>
        <w:t xml:space="preserve">A relevant group of persons can also be any </w:t>
      </w:r>
      <w:r w:rsidR="00FC66C3" w:rsidRPr="00DC4586">
        <w:rPr>
          <w:rFonts w:ascii="Times New Roman" w:hAnsi="Times New Roman" w:cs="Times New Roman"/>
          <w:bCs/>
        </w:rPr>
        <w:t>two</w:t>
      </w:r>
      <w:r w:rsidR="008F068C" w:rsidRPr="00DC4586">
        <w:rPr>
          <w:rFonts w:ascii="Times New Roman" w:hAnsi="Times New Roman" w:cs="Times New Roman"/>
          <w:bCs/>
        </w:rPr>
        <w:t xml:space="preserve"> or more groups </w:t>
      </w:r>
      <w:r w:rsidR="00060AE3">
        <w:rPr>
          <w:rFonts w:ascii="Times New Roman" w:hAnsi="Times New Roman" w:cs="Times New Roman"/>
          <w:bCs/>
        </w:rPr>
        <w:t xml:space="preserve">of that kind </w:t>
      </w:r>
      <w:r w:rsidR="00A4003C" w:rsidRPr="00DC4586">
        <w:rPr>
          <w:rFonts w:ascii="Times New Roman" w:hAnsi="Times New Roman" w:cs="Times New Roman"/>
          <w:bCs/>
        </w:rPr>
        <w:t xml:space="preserve">that have at least one member in common. </w:t>
      </w:r>
    </w:p>
    <w:p w14:paraId="3B4F12FA" w14:textId="5862D215" w:rsidR="00A4003C" w:rsidRPr="00DC4586" w:rsidRDefault="00A4003C" w:rsidP="00DC4586">
      <w:pPr>
        <w:jc w:val="both"/>
        <w:rPr>
          <w:rFonts w:ascii="Times New Roman" w:hAnsi="Times New Roman" w:cs="Times New Roman"/>
          <w:bCs/>
        </w:rPr>
      </w:pPr>
      <w:r w:rsidRPr="00DC4586">
        <w:rPr>
          <w:rFonts w:ascii="Times New Roman" w:hAnsi="Times New Roman" w:cs="Times New Roman"/>
          <w:bCs/>
        </w:rPr>
        <w:t xml:space="preserve">However, an individual is taken not </w:t>
      </w:r>
      <w:r w:rsidR="00044E92" w:rsidRPr="00DC4586">
        <w:rPr>
          <w:rFonts w:ascii="Times New Roman" w:hAnsi="Times New Roman" w:cs="Times New Roman"/>
          <w:bCs/>
        </w:rPr>
        <w:t xml:space="preserve">to be a member in common between </w:t>
      </w:r>
      <w:r w:rsidR="00FC66C3" w:rsidRPr="00DC4586">
        <w:rPr>
          <w:rFonts w:ascii="Times New Roman" w:hAnsi="Times New Roman" w:cs="Times New Roman"/>
          <w:bCs/>
        </w:rPr>
        <w:t>two</w:t>
      </w:r>
      <w:r w:rsidR="00044E92" w:rsidRPr="00DC4586">
        <w:rPr>
          <w:rFonts w:ascii="Times New Roman" w:hAnsi="Times New Roman" w:cs="Times New Roman"/>
          <w:bCs/>
        </w:rPr>
        <w:t xml:space="preserve"> or more groups that are comprised of a person (</w:t>
      </w:r>
      <w:r w:rsidR="00044E92" w:rsidRPr="00000679">
        <w:rPr>
          <w:rFonts w:ascii="Times New Roman" w:hAnsi="Times New Roman" w:cs="Times New Roman"/>
          <w:b/>
        </w:rPr>
        <w:t>relevant person</w:t>
      </w:r>
      <w:r w:rsidR="00044E92" w:rsidRPr="00DC4586">
        <w:rPr>
          <w:rFonts w:ascii="Times New Roman" w:hAnsi="Times New Roman" w:cs="Times New Roman"/>
          <w:bCs/>
        </w:rPr>
        <w:t xml:space="preserve">) </w:t>
      </w:r>
      <w:r w:rsidR="00B443B2" w:rsidRPr="00DC4586">
        <w:rPr>
          <w:rFonts w:ascii="Times New Roman" w:hAnsi="Times New Roman" w:cs="Times New Roman"/>
          <w:bCs/>
        </w:rPr>
        <w:t xml:space="preserve">and the associates of that relevant person </w:t>
      </w:r>
      <w:r w:rsidR="005D4D2D" w:rsidRPr="00DC4586">
        <w:rPr>
          <w:rFonts w:ascii="Times New Roman" w:hAnsi="Times New Roman" w:cs="Times New Roman"/>
          <w:bCs/>
        </w:rPr>
        <w:t>where all of</w:t>
      </w:r>
      <w:r w:rsidR="00B443B2" w:rsidRPr="00DC4586">
        <w:rPr>
          <w:rFonts w:ascii="Times New Roman" w:hAnsi="Times New Roman" w:cs="Times New Roman"/>
          <w:bCs/>
        </w:rPr>
        <w:t xml:space="preserve"> the following apply:</w:t>
      </w:r>
    </w:p>
    <w:p w14:paraId="53547EAB" w14:textId="02171345" w:rsidR="00B443B2" w:rsidRPr="00DC4586" w:rsidRDefault="00B443B2" w:rsidP="00DC4586">
      <w:pPr>
        <w:pStyle w:val="ListParagraph"/>
        <w:numPr>
          <w:ilvl w:val="0"/>
          <w:numId w:val="5"/>
        </w:numPr>
        <w:jc w:val="both"/>
        <w:rPr>
          <w:rFonts w:ascii="Times New Roman" w:hAnsi="Times New Roman" w:cs="Times New Roman"/>
          <w:bCs/>
        </w:rPr>
      </w:pPr>
      <w:r w:rsidRPr="00DC4586">
        <w:rPr>
          <w:rFonts w:ascii="Times New Roman" w:hAnsi="Times New Roman" w:cs="Times New Roman"/>
          <w:bCs/>
        </w:rPr>
        <w:t xml:space="preserve">the individual is providing services </w:t>
      </w:r>
      <w:r w:rsidR="00CC1BED" w:rsidRPr="00DC4586">
        <w:rPr>
          <w:rFonts w:ascii="Times New Roman" w:hAnsi="Times New Roman" w:cs="Times New Roman"/>
          <w:bCs/>
        </w:rPr>
        <w:t xml:space="preserve">as a </w:t>
      </w:r>
      <w:r w:rsidR="00E674D9" w:rsidRPr="00DC4586">
        <w:rPr>
          <w:rFonts w:ascii="Times New Roman" w:hAnsi="Times New Roman" w:cs="Times New Roman"/>
          <w:bCs/>
        </w:rPr>
        <w:t>company secretary (</w:t>
      </w:r>
      <w:r w:rsidR="00E674D9" w:rsidRPr="00000679">
        <w:rPr>
          <w:rFonts w:ascii="Times New Roman" w:hAnsi="Times New Roman" w:cs="Times New Roman"/>
          <w:b/>
        </w:rPr>
        <w:t>company secretarial services</w:t>
      </w:r>
      <w:r w:rsidR="00E674D9" w:rsidRPr="00DC4586">
        <w:rPr>
          <w:rFonts w:ascii="Times New Roman" w:hAnsi="Times New Roman" w:cs="Times New Roman"/>
          <w:bCs/>
        </w:rPr>
        <w:t xml:space="preserve">) </w:t>
      </w:r>
      <w:r w:rsidR="006739C1" w:rsidRPr="00DC4586">
        <w:rPr>
          <w:rFonts w:ascii="Times New Roman" w:hAnsi="Times New Roman" w:cs="Times New Roman"/>
          <w:bCs/>
        </w:rPr>
        <w:t xml:space="preserve">to one or more related bodies corporate of the relevant person in each group; </w:t>
      </w:r>
    </w:p>
    <w:p w14:paraId="792A400F" w14:textId="62224904" w:rsidR="00CD4EDD" w:rsidRPr="00DC4586" w:rsidRDefault="006739C1" w:rsidP="00DC4586">
      <w:pPr>
        <w:pStyle w:val="ListParagraph"/>
        <w:numPr>
          <w:ilvl w:val="0"/>
          <w:numId w:val="5"/>
        </w:numPr>
        <w:jc w:val="both"/>
        <w:rPr>
          <w:rFonts w:ascii="Times New Roman" w:hAnsi="Times New Roman" w:cs="Times New Roman"/>
          <w:bCs/>
        </w:rPr>
      </w:pPr>
      <w:r w:rsidRPr="00DC4586">
        <w:rPr>
          <w:rFonts w:ascii="Times New Roman" w:hAnsi="Times New Roman" w:cs="Times New Roman"/>
          <w:bCs/>
        </w:rPr>
        <w:t xml:space="preserve">the individual is providing the company secretarial services through a person or entity that is not a member </w:t>
      </w:r>
      <w:r w:rsidR="007668FC" w:rsidRPr="00DC4586">
        <w:rPr>
          <w:rFonts w:ascii="Times New Roman" w:hAnsi="Times New Roman" w:cs="Times New Roman"/>
          <w:bCs/>
        </w:rPr>
        <w:t xml:space="preserve">of any of the groups, </w:t>
      </w:r>
      <w:r w:rsidR="00A63BDA" w:rsidRPr="00DC4586">
        <w:rPr>
          <w:rFonts w:ascii="Times New Roman" w:hAnsi="Times New Roman" w:cs="Times New Roman"/>
          <w:bCs/>
        </w:rPr>
        <w:t xml:space="preserve">and </w:t>
      </w:r>
      <w:r w:rsidR="007668FC" w:rsidRPr="00DC4586">
        <w:rPr>
          <w:rFonts w:ascii="Times New Roman" w:hAnsi="Times New Roman" w:cs="Times New Roman"/>
          <w:bCs/>
        </w:rPr>
        <w:t xml:space="preserve">carries on a business for the provision of professional </w:t>
      </w:r>
      <w:r w:rsidR="009012E8" w:rsidRPr="00DC4586">
        <w:rPr>
          <w:rFonts w:ascii="Times New Roman" w:hAnsi="Times New Roman" w:cs="Times New Roman"/>
          <w:bCs/>
        </w:rPr>
        <w:t xml:space="preserve">services </w:t>
      </w:r>
      <w:r w:rsidR="007668FC" w:rsidRPr="00DC4586">
        <w:rPr>
          <w:rFonts w:ascii="Times New Roman" w:hAnsi="Times New Roman" w:cs="Times New Roman"/>
          <w:bCs/>
        </w:rPr>
        <w:t xml:space="preserve">(including company secretarial services), </w:t>
      </w:r>
      <w:r w:rsidR="00A63BDA" w:rsidRPr="00DC4586">
        <w:rPr>
          <w:rFonts w:ascii="Times New Roman" w:hAnsi="Times New Roman" w:cs="Times New Roman"/>
          <w:bCs/>
        </w:rPr>
        <w:t xml:space="preserve">and </w:t>
      </w:r>
      <w:r w:rsidR="007668FC" w:rsidRPr="00DC4586">
        <w:rPr>
          <w:rFonts w:ascii="Times New Roman" w:hAnsi="Times New Roman" w:cs="Times New Roman"/>
          <w:bCs/>
        </w:rPr>
        <w:t xml:space="preserve">has, in the ordinary course of carrying on that business, been separately and independently engaged by an entity within each of the related groups, under </w:t>
      </w:r>
      <w:r w:rsidR="00CD4EDD" w:rsidRPr="00DC4586">
        <w:rPr>
          <w:rFonts w:ascii="Times New Roman" w:hAnsi="Times New Roman" w:cs="Times New Roman"/>
          <w:bCs/>
        </w:rPr>
        <w:t xml:space="preserve">a contract or other legally binding arrangement, to provide the company secretarial services; </w:t>
      </w:r>
    </w:p>
    <w:p w14:paraId="0D5B4948" w14:textId="08FB2B3B" w:rsidR="00CD4EDD" w:rsidRPr="00DC4586" w:rsidRDefault="00CD4EDD" w:rsidP="00DC4586">
      <w:pPr>
        <w:pStyle w:val="ListParagraph"/>
        <w:numPr>
          <w:ilvl w:val="0"/>
          <w:numId w:val="5"/>
        </w:numPr>
        <w:jc w:val="both"/>
        <w:rPr>
          <w:rFonts w:ascii="Times New Roman" w:hAnsi="Times New Roman" w:cs="Times New Roman"/>
          <w:bCs/>
        </w:rPr>
      </w:pPr>
      <w:r w:rsidRPr="00DC4586">
        <w:rPr>
          <w:rFonts w:ascii="Times New Roman" w:hAnsi="Times New Roman" w:cs="Times New Roman"/>
          <w:bCs/>
        </w:rPr>
        <w:t>the individual is not, otherwise than by reason of providing the company</w:t>
      </w:r>
      <w:r w:rsidR="00B8757A" w:rsidRPr="00DC4586">
        <w:rPr>
          <w:rFonts w:ascii="Times New Roman" w:hAnsi="Times New Roman" w:cs="Times New Roman"/>
          <w:bCs/>
        </w:rPr>
        <w:t xml:space="preserve"> secretarial services, an associate of any of the relevant persons; </w:t>
      </w:r>
    </w:p>
    <w:p w14:paraId="3583E08B" w14:textId="44316650" w:rsidR="00B8757A" w:rsidRPr="00DC4586" w:rsidRDefault="00B8757A" w:rsidP="00DC4586">
      <w:pPr>
        <w:pStyle w:val="ListParagraph"/>
        <w:numPr>
          <w:ilvl w:val="0"/>
          <w:numId w:val="5"/>
        </w:numPr>
        <w:jc w:val="both"/>
        <w:rPr>
          <w:rFonts w:ascii="Times New Roman" w:hAnsi="Times New Roman" w:cs="Times New Roman"/>
          <w:bCs/>
        </w:rPr>
      </w:pPr>
      <w:r w:rsidRPr="00DC4586">
        <w:rPr>
          <w:rFonts w:ascii="Times New Roman" w:hAnsi="Times New Roman" w:cs="Times New Roman"/>
          <w:bCs/>
        </w:rPr>
        <w:t xml:space="preserve">each of the related bodies corporate to which the individual </w:t>
      </w:r>
      <w:r w:rsidR="004031BB" w:rsidRPr="00DC4586">
        <w:rPr>
          <w:rFonts w:ascii="Times New Roman" w:hAnsi="Times New Roman" w:cs="Times New Roman"/>
          <w:bCs/>
        </w:rPr>
        <w:t xml:space="preserve">is providing the company secretarial services is incorporated outside Australia. </w:t>
      </w:r>
    </w:p>
    <w:p w14:paraId="67D79042" w14:textId="0D1C8575" w:rsidR="00180EE3" w:rsidRPr="00DC4586" w:rsidRDefault="00B6554F" w:rsidP="00DC4586">
      <w:pPr>
        <w:jc w:val="both"/>
        <w:rPr>
          <w:rFonts w:ascii="Times New Roman" w:hAnsi="Times New Roman" w:cs="Times New Roman"/>
          <w:b/>
        </w:rPr>
      </w:pPr>
      <w:r w:rsidRPr="00DC4586">
        <w:rPr>
          <w:rFonts w:ascii="Times New Roman" w:hAnsi="Times New Roman" w:cs="Times New Roman"/>
          <w:b/>
        </w:rPr>
        <w:t>Section 1</w:t>
      </w:r>
      <w:r w:rsidR="005756E2" w:rsidRPr="00DC4586">
        <w:rPr>
          <w:rFonts w:ascii="Times New Roman" w:hAnsi="Times New Roman" w:cs="Times New Roman"/>
          <w:b/>
        </w:rPr>
        <w:t>7</w:t>
      </w:r>
      <w:r w:rsidRPr="00DC4586">
        <w:rPr>
          <w:rFonts w:ascii="Times New Roman" w:hAnsi="Times New Roman" w:cs="Times New Roman"/>
          <w:b/>
        </w:rPr>
        <w:tab/>
      </w:r>
      <w:r w:rsidR="00180EE3" w:rsidRPr="00DC4586">
        <w:rPr>
          <w:rFonts w:ascii="Times New Roman" w:hAnsi="Times New Roman" w:cs="Times New Roman"/>
          <w:b/>
        </w:rPr>
        <w:t xml:space="preserve">Affiliation between applicants or bidders </w:t>
      </w:r>
    </w:p>
    <w:p w14:paraId="3015AEA8" w14:textId="4C0D23AA" w:rsidR="00343094" w:rsidRPr="00DC4586" w:rsidRDefault="00076AA6" w:rsidP="00DC4586">
      <w:pPr>
        <w:jc w:val="both"/>
        <w:rPr>
          <w:rFonts w:ascii="Times New Roman" w:hAnsi="Times New Roman" w:cs="Times New Roman"/>
          <w:bCs/>
        </w:rPr>
      </w:pPr>
      <w:r w:rsidRPr="00DC4586">
        <w:rPr>
          <w:rFonts w:ascii="Times New Roman" w:hAnsi="Times New Roman" w:cs="Times New Roman"/>
          <w:bCs/>
        </w:rPr>
        <w:t xml:space="preserve">This section provides that two applicants or bidders are </w:t>
      </w:r>
      <w:r w:rsidRPr="00000679">
        <w:rPr>
          <w:rFonts w:ascii="Times New Roman" w:hAnsi="Times New Roman" w:cs="Times New Roman"/>
          <w:b/>
          <w:i/>
        </w:rPr>
        <w:t>affiliated</w:t>
      </w:r>
      <w:r w:rsidRPr="00DC4586">
        <w:rPr>
          <w:rFonts w:ascii="Times New Roman" w:hAnsi="Times New Roman" w:cs="Times New Roman"/>
          <w:bCs/>
        </w:rPr>
        <w:t xml:space="preserve"> if the applicants or bidders </w:t>
      </w:r>
      <w:r w:rsidR="0025400A" w:rsidRPr="00DC4586">
        <w:rPr>
          <w:rFonts w:ascii="Times New Roman" w:hAnsi="Times New Roman" w:cs="Times New Roman"/>
          <w:bCs/>
        </w:rPr>
        <w:t>are</w:t>
      </w:r>
      <w:r w:rsidRPr="00DC4586">
        <w:rPr>
          <w:rFonts w:ascii="Times New Roman" w:hAnsi="Times New Roman" w:cs="Times New Roman"/>
          <w:bCs/>
        </w:rPr>
        <w:t xml:space="preserve"> in the same relevant </w:t>
      </w:r>
      <w:r w:rsidR="0025400A" w:rsidRPr="00DC4586">
        <w:rPr>
          <w:rFonts w:ascii="Times New Roman" w:hAnsi="Times New Roman" w:cs="Times New Roman"/>
          <w:bCs/>
        </w:rPr>
        <w:t xml:space="preserve">group of persons. </w:t>
      </w:r>
    </w:p>
    <w:p w14:paraId="53C610A9" w14:textId="1A3887AA" w:rsidR="00180EE3" w:rsidRPr="00DC4586" w:rsidRDefault="00180EE3" w:rsidP="00902C03">
      <w:pPr>
        <w:keepNext/>
        <w:spacing w:line="257" w:lineRule="auto"/>
        <w:jc w:val="both"/>
        <w:rPr>
          <w:rFonts w:ascii="Times New Roman" w:hAnsi="Times New Roman" w:cs="Times New Roman"/>
          <w:b/>
        </w:rPr>
      </w:pPr>
      <w:r w:rsidRPr="00DC4586">
        <w:rPr>
          <w:rFonts w:ascii="Times New Roman" w:hAnsi="Times New Roman" w:cs="Times New Roman"/>
          <w:b/>
        </w:rPr>
        <w:t>Section 1</w:t>
      </w:r>
      <w:r w:rsidR="00250DB3" w:rsidRPr="00DC4586">
        <w:rPr>
          <w:rFonts w:ascii="Times New Roman" w:hAnsi="Times New Roman" w:cs="Times New Roman"/>
          <w:b/>
        </w:rPr>
        <w:t>8</w:t>
      </w:r>
      <w:r w:rsidRPr="00DC4586">
        <w:rPr>
          <w:rFonts w:ascii="Times New Roman" w:hAnsi="Times New Roman" w:cs="Times New Roman"/>
          <w:b/>
        </w:rPr>
        <w:tab/>
        <w:t xml:space="preserve">Information relevant to considering whether applicants or bidders are affiliated   </w:t>
      </w:r>
    </w:p>
    <w:p w14:paraId="006799C6" w14:textId="4F9F8AEC" w:rsidR="00182D09" w:rsidRPr="00DC4586" w:rsidRDefault="00182D09" w:rsidP="00DC4586">
      <w:pPr>
        <w:jc w:val="both"/>
        <w:rPr>
          <w:rFonts w:ascii="Times New Roman" w:hAnsi="Times New Roman" w:cs="Times New Roman"/>
          <w:bCs/>
        </w:rPr>
      </w:pPr>
      <w:r w:rsidRPr="00DC4586">
        <w:rPr>
          <w:rFonts w:ascii="Times New Roman" w:hAnsi="Times New Roman" w:cs="Times New Roman"/>
          <w:bCs/>
        </w:rPr>
        <w:t xml:space="preserve">This section sets out the matters that the ACMA must </w:t>
      </w:r>
      <w:proofErr w:type="gramStart"/>
      <w:r w:rsidRPr="00DC4586">
        <w:rPr>
          <w:rFonts w:ascii="Times New Roman" w:hAnsi="Times New Roman" w:cs="Times New Roman"/>
          <w:bCs/>
        </w:rPr>
        <w:t>take into account</w:t>
      </w:r>
      <w:proofErr w:type="gramEnd"/>
      <w:r w:rsidRPr="00DC4586">
        <w:rPr>
          <w:rFonts w:ascii="Times New Roman" w:hAnsi="Times New Roman" w:cs="Times New Roman"/>
          <w:bCs/>
        </w:rPr>
        <w:t xml:space="preserve"> </w:t>
      </w:r>
      <w:r w:rsidR="00FF1631" w:rsidRPr="00DC4586">
        <w:rPr>
          <w:rFonts w:ascii="Times New Roman" w:hAnsi="Times New Roman" w:cs="Times New Roman"/>
          <w:bCs/>
        </w:rPr>
        <w:t>when</w:t>
      </w:r>
      <w:r w:rsidRPr="00DC4586">
        <w:rPr>
          <w:rFonts w:ascii="Times New Roman" w:hAnsi="Times New Roman" w:cs="Times New Roman"/>
          <w:bCs/>
        </w:rPr>
        <w:t xml:space="preserve"> considering whether </w:t>
      </w:r>
      <w:r w:rsidR="006419BB" w:rsidRPr="00DC4586">
        <w:rPr>
          <w:rFonts w:ascii="Times New Roman" w:hAnsi="Times New Roman" w:cs="Times New Roman"/>
          <w:bCs/>
        </w:rPr>
        <w:t xml:space="preserve">an affiliation exists between </w:t>
      </w:r>
      <w:r w:rsidR="006D49BE" w:rsidRPr="00DC4586">
        <w:rPr>
          <w:rFonts w:ascii="Times New Roman" w:hAnsi="Times New Roman" w:cs="Times New Roman"/>
          <w:bCs/>
        </w:rPr>
        <w:t>two</w:t>
      </w:r>
      <w:r w:rsidR="006419BB" w:rsidRPr="00DC4586">
        <w:rPr>
          <w:rFonts w:ascii="Times New Roman" w:hAnsi="Times New Roman" w:cs="Times New Roman"/>
          <w:bCs/>
        </w:rPr>
        <w:t xml:space="preserve"> or more applicants or bidders, namely</w:t>
      </w:r>
      <w:r w:rsidR="00220BA4" w:rsidRPr="00DC4586">
        <w:rPr>
          <w:rFonts w:ascii="Times New Roman" w:hAnsi="Times New Roman" w:cs="Times New Roman"/>
          <w:bCs/>
        </w:rPr>
        <w:t>,</w:t>
      </w:r>
      <w:r w:rsidR="006419BB" w:rsidRPr="00DC4586">
        <w:rPr>
          <w:rFonts w:ascii="Times New Roman" w:hAnsi="Times New Roman" w:cs="Times New Roman"/>
          <w:bCs/>
        </w:rPr>
        <w:t xml:space="preserve"> by having regard to certain documents given to the ACMA by applicants and bidders under the determination. </w:t>
      </w:r>
      <w:r w:rsidR="00FF1631" w:rsidRPr="00DC4586">
        <w:rPr>
          <w:rFonts w:ascii="Times New Roman" w:hAnsi="Times New Roman" w:cs="Times New Roman"/>
          <w:bCs/>
        </w:rPr>
        <w:t>The ACMA may also have regard to any other information it considers relevant in determin</w:t>
      </w:r>
      <w:r w:rsidR="00B16227" w:rsidRPr="00DC4586">
        <w:rPr>
          <w:rFonts w:ascii="Times New Roman" w:hAnsi="Times New Roman" w:cs="Times New Roman"/>
          <w:bCs/>
        </w:rPr>
        <w:t>ing</w:t>
      </w:r>
      <w:r w:rsidR="00FF1631" w:rsidRPr="00DC4586">
        <w:rPr>
          <w:rFonts w:ascii="Times New Roman" w:hAnsi="Times New Roman" w:cs="Times New Roman"/>
          <w:bCs/>
        </w:rPr>
        <w:t xml:space="preserve"> information about affiliations. </w:t>
      </w:r>
    </w:p>
    <w:p w14:paraId="6D9C0DC8" w14:textId="478BA97B" w:rsidR="00754BB0" w:rsidRPr="00DC4586" w:rsidRDefault="00754BB0" w:rsidP="00DC4586">
      <w:pPr>
        <w:jc w:val="both"/>
        <w:rPr>
          <w:rFonts w:ascii="Times New Roman" w:hAnsi="Times New Roman" w:cs="Times New Roman"/>
          <w:b/>
        </w:rPr>
      </w:pPr>
      <w:r w:rsidRPr="00DC4586">
        <w:rPr>
          <w:rFonts w:ascii="Times New Roman" w:hAnsi="Times New Roman" w:cs="Times New Roman"/>
          <w:b/>
        </w:rPr>
        <w:lastRenderedPageBreak/>
        <w:t>Part 3–</w:t>
      </w:r>
      <w:r w:rsidR="00E510CB" w:rsidRPr="00DC4586">
        <w:rPr>
          <w:rFonts w:ascii="Times New Roman" w:hAnsi="Times New Roman" w:cs="Times New Roman"/>
          <w:b/>
        </w:rPr>
        <w:t xml:space="preserve">Arrangements to be made by the ACMA </w:t>
      </w:r>
      <w:r w:rsidRPr="00DC4586">
        <w:rPr>
          <w:rFonts w:ascii="Times New Roman" w:hAnsi="Times New Roman" w:cs="Times New Roman"/>
          <w:b/>
        </w:rPr>
        <w:t xml:space="preserve"> </w:t>
      </w:r>
    </w:p>
    <w:p w14:paraId="16C99A2F" w14:textId="11415B3B" w:rsidR="00754BB0" w:rsidRPr="00DC4586" w:rsidRDefault="00754BB0" w:rsidP="00DC4586">
      <w:pPr>
        <w:jc w:val="both"/>
        <w:rPr>
          <w:rFonts w:ascii="Times New Roman" w:hAnsi="Times New Roman" w:cs="Times New Roman"/>
          <w:b/>
        </w:rPr>
      </w:pPr>
      <w:r w:rsidRPr="00DC4586">
        <w:rPr>
          <w:rFonts w:ascii="Times New Roman" w:hAnsi="Times New Roman" w:cs="Times New Roman"/>
          <w:b/>
        </w:rPr>
        <w:t>Division 1–</w:t>
      </w:r>
      <w:r w:rsidR="00E510CB" w:rsidRPr="00DC4586">
        <w:rPr>
          <w:rFonts w:ascii="Times New Roman" w:hAnsi="Times New Roman" w:cs="Times New Roman"/>
          <w:b/>
        </w:rPr>
        <w:t xml:space="preserve">Key settings and deadlines </w:t>
      </w:r>
      <w:r w:rsidRPr="00DC4586">
        <w:rPr>
          <w:rFonts w:ascii="Times New Roman" w:hAnsi="Times New Roman" w:cs="Times New Roman"/>
          <w:b/>
        </w:rPr>
        <w:t xml:space="preserve"> </w:t>
      </w:r>
    </w:p>
    <w:p w14:paraId="0AC6B5C6" w14:textId="2D0E2EB6" w:rsidR="006B5B14" w:rsidRPr="00DC4586" w:rsidRDefault="00754BB0" w:rsidP="00DC4586">
      <w:pPr>
        <w:jc w:val="both"/>
        <w:rPr>
          <w:rFonts w:ascii="Times New Roman" w:hAnsi="Times New Roman" w:cs="Times New Roman"/>
          <w:b/>
        </w:rPr>
      </w:pPr>
      <w:r w:rsidRPr="00DC4586">
        <w:rPr>
          <w:rFonts w:ascii="Times New Roman" w:hAnsi="Times New Roman" w:cs="Times New Roman"/>
          <w:b/>
        </w:rPr>
        <w:t>Section 1</w:t>
      </w:r>
      <w:r w:rsidR="00C163DB" w:rsidRPr="00DC4586">
        <w:rPr>
          <w:rFonts w:ascii="Times New Roman" w:hAnsi="Times New Roman" w:cs="Times New Roman"/>
          <w:b/>
        </w:rPr>
        <w:t>9</w:t>
      </w:r>
      <w:r w:rsidRPr="00DC4586">
        <w:rPr>
          <w:rFonts w:ascii="Times New Roman" w:hAnsi="Times New Roman" w:cs="Times New Roman"/>
          <w:b/>
        </w:rPr>
        <w:tab/>
      </w:r>
      <w:r w:rsidR="006B5B14" w:rsidRPr="00DC4586">
        <w:rPr>
          <w:rFonts w:ascii="Times New Roman" w:hAnsi="Times New Roman" w:cs="Times New Roman"/>
          <w:b/>
        </w:rPr>
        <w:t>The ACMA must appoint auction manager</w:t>
      </w:r>
    </w:p>
    <w:p w14:paraId="78A139C6" w14:textId="3A304659" w:rsidR="009C6E10" w:rsidRPr="00DC4586" w:rsidRDefault="009C6E10" w:rsidP="00DC4586">
      <w:pPr>
        <w:jc w:val="both"/>
        <w:rPr>
          <w:rFonts w:ascii="Times New Roman" w:hAnsi="Times New Roman" w:cs="Times New Roman"/>
          <w:bCs/>
        </w:rPr>
      </w:pPr>
      <w:r w:rsidRPr="00DC4586">
        <w:rPr>
          <w:rFonts w:ascii="Times New Roman" w:hAnsi="Times New Roman" w:cs="Times New Roman"/>
          <w:bCs/>
        </w:rPr>
        <w:t xml:space="preserve">This section provides that the ACMA must appoint </w:t>
      </w:r>
      <w:r w:rsidR="001A423F" w:rsidRPr="00DC4586">
        <w:rPr>
          <w:rFonts w:ascii="Times New Roman" w:hAnsi="Times New Roman" w:cs="Times New Roman"/>
          <w:bCs/>
        </w:rPr>
        <w:t xml:space="preserve">a member within the meaning of the ACMA </w:t>
      </w:r>
      <w:r w:rsidR="0048089A" w:rsidRPr="00DC4586">
        <w:rPr>
          <w:rFonts w:ascii="Times New Roman" w:hAnsi="Times New Roman" w:cs="Times New Roman"/>
          <w:bCs/>
        </w:rPr>
        <w:t xml:space="preserve">Act, a member of the ACMA staff, or a person whose services are made available </w:t>
      </w:r>
      <w:r w:rsidR="009D4714" w:rsidRPr="00DC4586">
        <w:rPr>
          <w:rFonts w:ascii="Times New Roman" w:hAnsi="Times New Roman" w:cs="Times New Roman"/>
          <w:bCs/>
        </w:rPr>
        <w:t xml:space="preserve">to the ACMA, to manage the </w:t>
      </w:r>
      <w:r w:rsidR="0029476C" w:rsidRPr="00DC4586">
        <w:rPr>
          <w:rFonts w:ascii="Times New Roman" w:hAnsi="Times New Roman" w:cs="Times New Roman"/>
          <w:bCs/>
        </w:rPr>
        <w:t xml:space="preserve">allocation process </w:t>
      </w:r>
      <w:r w:rsidR="009D4714" w:rsidRPr="00DC4586">
        <w:rPr>
          <w:rFonts w:ascii="Times New Roman" w:hAnsi="Times New Roman" w:cs="Times New Roman"/>
          <w:bCs/>
        </w:rPr>
        <w:t>(</w:t>
      </w:r>
      <w:r w:rsidR="009D4714" w:rsidRPr="00000679">
        <w:rPr>
          <w:rFonts w:ascii="Times New Roman" w:hAnsi="Times New Roman" w:cs="Times New Roman"/>
          <w:b/>
        </w:rPr>
        <w:t>the auction manager</w:t>
      </w:r>
      <w:r w:rsidR="009D4714" w:rsidRPr="00DC4586">
        <w:rPr>
          <w:rFonts w:ascii="Times New Roman" w:hAnsi="Times New Roman" w:cs="Times New Roman"/>
          <w:bCs/>
        </w:rPr>
        <w:t>). This appoint</w:t>
      </w:r>
      <w:r w:rsidR="004D37B7" w:rsidRPr="00DC4586">
        <w:rPr>
          <w:rFonts w:ascii="Times New Roman" w:hAnsi="Times New Roman" w:cs="Times New Roman"/>
          <w:bCs/>
        </w:rPr>
        <w:t>ment</w:t>
      </w:r>
      <w:r w:rsidR="009D4714" w:rsidRPr="00DC4586">
        <w:rPr>
          <w:rFonts w:ascii="Times New Roman" w:hAnsi="Times New Roman" w:cs="Times New Roman"/>
          <w:bCs/>
        </w:rPr>
        <w:t xml:space="preserve"> will be made in writing. The auction </w:t>
      </w:r>
      <w:r w:rsidR="00E626E0" w:rsidRPr="00DC4586">
        <w:rPr>
          <w:rFonts w:ascii="Times New Roman" w:hAnsi="Times New Roman" w:cs="Times New Roman"/>
          <w:bCs/>
        </w:rPr>
        <w:t>manager will facilitat</w:t>
      </w:r>
      <w:r w:rsidR="0029476C" w:rsidRPr="00DC4586">
        <w:rPr>
          <w:rFonts w:ascii="Times New Roman" w:hAnsi="Times New Roman" w:cs="Times New Roman"/>
          <w:bCs/>
        </w:rPr>
        <w:t>e</w:t>
      </w:r>
      <w:r w:rsidR="00E626E0" w:rsidRPr="00DC4586">
        <w:rPr>
          <w:rFonts w:ascii="Times New Roman" w:hAnsi="Times New Roman" w:cs="Times New Roman"/>
          <w:bCs/>
        </w:rPr>
        <w:t xml:space="preserve"> and manage the auction conducted under the determination. </w:t>
      </w:r>
      <w:r w:rsidRPr="00DC4586">
        <w:rPr>
          <w:rFonts w:ascii="Times New Roman" w:hAnsi="Times New Roman" w:cs="Times New Roman"/>
          <w:bCs/>
        </w:rPr>
        <w:t xml:space="preserve"> </w:t>
      </w:r>
    </w:p>
    <w:p w14:paraId="19238C46" w14:textId="177CA96B" w:rsidR="007A06DE" w:rsidRPr="00DC4586" w:rsidRDefault="007A06DE" w:rsidP="00DC4586">
      <w:pPr>
        <w:spacing w:line="235" w:lineRule="atLeast"/>
        <w:jc w:val="both"/>
        <w:rPr>
          <w:rFonts w:ascii="Calibri" w:eastAsia="Times New Roman" w:hAnsi="Calibri" w:cs="Calibri"/>
          <w:color w:val="000000"/>
          <w:lang w:eastAsia="en-AU"/>
        </w:rPr>
      </w:pPr>
      <w:r w:rsidRPr="00DC4586">
        <w:rPr>
          <w:rFonts w:ascii="Times New Roman" w:eastAsia="Times New Roman" w:hAnsi="Times New Roman" w:cs="Times New Roman"/>
          <w:color w:val="000000"/>
          <w:lang w:eastAsia="en-AU"/>
        </w:rPr>
        <w:t xml:space="preserve">In conducting auctions under a determination made under section 60 of the Act, it has been a long-standing practice of the ACMA to appoint, as an auction manager, a member of the ACMA’s staff holding a particular role. Generally, this has been the manager of the team responsible for spectrum licence allocation, who is employed at Executive Level 2. The ACMA expects to continue this policy for the </w:t>
      </w:r>
      <w:r w:rsidR="002C22C5" w:rsidRPr="00DC4586">
        <w:rPr>
          <w:rFonts w:ascii="Times New Roman" w:eastAsia="Times New Roman" w:hAnsi="Times New Roman" w:cs="Times New Roman"/>
          <w:color w:val="000000"/>
          <w:lang w:eastAsia="en-AU"/>
        </w:rPr>
        <w:t>allocation process</w:t>
      </w:r>
      <w:r w:rsidRPr="00DC4586">
        <w:rPr>
          <w:rFonts w:ascii="Times New Roman" w:eastAsia="Times New Roman" w:hAnsi="Times New Roman" w:cs="Times New Roman"/>
          <w:color w:val="000000"/>
          <w:lang w:eastAsia="en-AU"/>
        </w:rPr>
        <w:t xml:space="preserve"> established by the determination.</w:t>
      </w:r>
    </w:p>
    <w:p w14:paraId="6404ADCA" w14:textId="247C3F05" w:rsidR="00617A04" w:rsidRPr="00DC4586" w:rsidRDefault="006B5B14" w:rsidP="00DC4586">
      <w:pPr>
        <w:jc w:val="both"/>
        <w:rPr>
          <w:rFonts w:ascii="Times New Roman" w:hAnsi="Times New Roman" w:cs="Times New Roman"/>
          <w:b/>
        </w:rPr>
      </w:pPr>
      <w:r w:rsidRPr="00DC4586">
        <w:rPr>
          <w:rFonts w:ascii="Times New Roman" w:hAnsi="Times New Roman" w:cs="Times New Roman"/>
          <w:b/>
        </w:rPr>
        <w:t xml:space="preserve">Section </w:t>
      </w:r>
      <w:r w:rsidR="00FC76A9" w:rsidRPr="00DC4586">
        <w:rPr>
          <w:rFonts w:ascii="Times New Roman" w:hAnsi="Times New Roman" w:cs="Times New Roman"/>
          <w:b/>
        </w:rPr>
        <w:t>20</w:t>
      </w:r>
      <w:r w:rsidRPr="00DC4586">
        <w:rPr>
          <w:rFonts w:ascii="Times New Roman" w:hAnsi="Times New Roman" w:cs="Times New Roman"/>
          <w:b/>
        </w:rPr>
        <w:tab/>
        <w:t xml:space="preserve">The </w:t>
      </w:r>
      <w:r w:rsidR="001A23DC" w:rsidRPr="00DC4586">
        <w:rPr>
          <w:rFonts w:ascii="Times New Roman" w:hAnsi="Times New Roman" w:cs="Times New Roman"/>
          <w:b/>
        </w:rPr>
        <w:t xml:space="preserve">ACMA must set application fee </w:t>
      </w:r>
    </w:p>
    <w:p w14:paraId="0648B061" w14:textId="462CC0DE" w:rsidR="00617A04" w:rsidRPr="00DC4586" w:rsidRDefault="00617A04" w:rsidP="00DC4586">
      <w:pPr>
        <w:jc w:val="both"/>
        <w:rPr>
          <w:rFonts w:ascii="Times New Roman" w:hAnsi="Times New Roman" w:cs="Times New Roman"/>
          <w:bCs/>
        </w:rPr>
      </w:pPr>
      <w:r w:rsidRPr="00DC4586">
        <w:rPr>
          <w:rFonts w:ascii="Times New Roman" w:hAnsi="Times New Roman" w:cs="Times New Roman"/>
          <w:bCs/>
        </w:rPr>
        <w:t xml:space="preserve">This section provides that the ACMA must set an application fee prior to inviting applications for the </w:t>
      </w:r>
      <w:r w:rsidR="007375B5" w:rsidRPr="00DC4586">
        <w:rPr>
          <w:rFonts w:ascii="Times New Roman" w:hAnsi="Times New Roman" w:cs="Times New Roman"/>
          <w:bCs/>
        </w:rPr>
        <w:t>allocation process</w:t>
      </w:r>
      <w:r w:rsidRPr="00DC4586">
        <w:rPr>
          <w:rFonts w:ascii="Times New Roman" w:hAnsi="Times New Roman" w:cs="Times New Roman"/>
          <w:bCs/>
        </w:rPr>
        <w:t>. Th</w:t>
      </w:r>
      <w:r w:rsidR="001144DC" w:rsidRPr="00DC4586">
        <w:rPr>
          <w:rFonts w:ascii="Times New Roman" w:hAnsi="Times New Roman" w:cs="Times New Roman"/>
          <w:bCs/>
        </w:rPr>
        <w:t>e</w:t>
      </w:r>
      <w:r w:rsidRPr="00DC4586">
        <w:rPr>
          <w:rFonts w:ascii="Times New Roman" w:hAnsi="Times New Roman" w:cs="Times New Roman"/>
          <w:bCs/>
        </w:rPr>
        <w:t xml:space="preserve"> amount must be paid as part of a valid application.</w:t>
      </w:r>
    </w:p>
    <w:p w14:paraId="75E08B68" w14:textId="4D8A71CA" w:rsidR="00EA7483" w:rsidRPr="00DC4586" w:rsidRDefault="001A23DC" w:rsidP="00DC4586">
      <w:pPr>
        <w:jc w:val="both"/>
        <w:rPr>
          <w:rFonts w:ascii="Times New Roman" w:hAnsi="Times New Roman" w:cs="Times New Roman"/>
          <w:b/>
        </w:rPr>
      </w:pPr>
      <w:r w:rsidRPr="00DC4586">
        <w:rPr>
          <w:rFonts w:ascii="Times New Roman" w:hAnsi="Times New Roman" w:cs="Times New Roman"/>
          <w:b/>
        </w:rPr>
        <w:t>Section 2</w:t>
      </w:r>
      <w:r w:rsidR="005F5AD5" w:rsidRPr="00DC4586">
        <w:rPr>
          <w:rFonts w:ascii="Times New Roman" w:hAnsi="Times New Roman" w:cs="Times New Roman"/>
          <w:b/>
        </w:rPr>
        <w:t>1</w:t>
      </w:r>
      <w:r w:rsidRPr="00DC4586">
        <w:rPr>
          <w:rFonts w:ascii="Times New Roman" w:hAnsi="Times New Roman" w:cs="Times New Roman"/>
          <w:b/>
        </w:rPr>
        <w:tab/>
        <w:t xml:space="preserve">The ACMA must set application deadline and eligibility deadline </w:t>
      </w:r>
    </w:p>
    <w:p w14:paraId="1D7B00DC" w14:textId="2C9D3A5F" w:rsidR="00194DE1" w:rsidRPr="00DC4586" w:rsidRDefault="00194DE1" w:rsidP="00DC4586">
      <w:pPr>
        <w:jc w:val="both"/>
        <w:rPr>
          <w:rFonts w:ascii="Times New Roman" w:hAnsi="Times New Roman" w:cs="Times New Roman"/>
        </w:rPr>
      </w:pPr>
      <w:r w:rsidRPr="00DC4586">
        <w:rPr>
          <w:rFonts w:ascii="Times New Roman" w:hAnsi="Times New Roman" w:cs="Times New Roman"/>
        </w:rPr>
        <w:t xml:space="preserve">This section provides that the ACMA must set an application deadline and an eligibility deadline before it advertises the </w:t>
      </w:r>
      <w:r w:rsidR="00476AF9" w:rsidRPr="00DC4586">
        <w:rPr>
          <w:rFonts w:ascii="Times New Roman" w:hAnsi="Times New Roman" w:cs="Times New Roman"/>
        </w:rPr>
        <w:t>allocation process</w:t>
      </w:r>
      <w:r w:rsidRPr="00DC4586">
        <w:rPr>
          <w:rFonts w:ascii="Times New Roman" w:hAnsi="Times New Roman" w:cs="Times New Roman"/>
        </w:rPr>
        <w:t>.</w:t>
      </w:r>
    </w:p>
    <w:p w14:paraId="3A0972CD" w14:textId="71297AA0" w:rsidR="00194DE1" w:rsidRPr="00DC4586" w:rsidRDefault="00194DE1" w:rsidP="00DC4586">
      <w:pPr>
        <w:jc w:val="both"/>
        <w:rPr>
          <w:rFonts w:ascii="Times New Roman" w:hAnsi="Times New Roman" w:cs="Times New Roman"/>
        </w:rPr>
      </w:pPr>
      <w:r w:rsidRPr="00DC4586">
        <w:rPr>
          <w:rFonts w:ascii="Times New Roman" w:hAnsi="Times New Roman" w:cs="Times New Roman"/>
        </w:rPr>
        <w:t xml:space="preserve">Before the application deadline, an applicant must submit a completed application form, </w:t>
      </w:r>
      <w:r w:rsidR="002F646E" w:rsidRPr="00DC4586">
        <w:rPr>
          <w:rFonts w:ascii="Times New Roman" w:hAnsi="Times New Roman" w:cs="Times New Roman"/>
        </w:rPr>
        <w:t xml:space="preserve">a completed </w:t>
      </w:r>
      <w:r w:rsidR="00544C06" w:rsidRPr="00DC4586">
        <w:rPr>
          <w:rFonts w:ascii="Times New Roman" w:hAnsi="Times New Roman" w:cs="Times New Roman"/>
        </w:rPr>
        <w:t xml:space="preserve">associates form, </w:t>
      </w:r>
      <w:r w:rsidRPr="00DC4586">
        <w:rPr>
          <w:rFonts w:ascii="Times New Roman" w:hAnsi="Times New Roman" w:cs="Times New Roman"/>
        </w:rPr>
        <w:t xml:space="preserve">a completed deed of acknowledgement and a completed deed of confidentiality to the </w:t>
      </w:r>
      <w:proofErr w:type="gramStart"/>
      <w:r w:rsidRPr="00DC4586">
        <w:rPr>
          <w:rFonts w:ascii="Times New Roman" w:hAnsi="Times New Roman" w:cs="Times New Roman"/>
        </w:rPr>
        <w:t>ACMA, and</w:t>
      </w:r>
      <w:proofErr w:type="gramEnd"/>
      <w:r w:rsidRPr="00DC4586">
        <w:rPr>
          <w:rFonts w:ascii="Times New Roman" w:hAnsi="Times New Roman" w:cs="Times New Roman"/>
        </w:rPr>
        <w:t xml:space="preserve"> pay the application fee.</w:t>
      </w:r>
    </w:p>
    <w:p w14:paraId="1E9BA80D" w14:textId="536ABB00" w:rsidR="000372AF" w:rsidRPr="00DC4586" w:rsidRDefault="00194DE1" w:rsidP="00DC4586">
      <w:pPr>
        <w:jc w:val="both"/>
        <w:rPr>
          <w:rFonts w:ascii="Times New Roman" w:hAnsi="Times New Roman" w:cs="Times New Roman"/>
        </w:rPr>
      </w:pPr>
      <w:r w:rsidRPr="00DC4586">
        <w:rPr>
          <w:rFonts w:ascii="Times New Roman" w:hAnsi="Times New Roman" w:cs="Times New Roman"/>
        </w:rPr>
        <w:t xml:space="preserve">Before the eligibility deadline, an applicant must submit a completed eligibility nomination form to the </w:t>
      </w:r>
      <w:proofErr w:type="gramStart"/>
      <w:r w:rsidRPr="00DC4586">
        <w:rPr>
          <w:rFonts w:ascii="Times New Roman" w:hAnsi="Times New Roman" w:cs="Times New Roman"/>
        </w:rPr>
        <w:t>ACMA, and</w:t>
      </w:r>
      <w:proofErr w:type="gramEnd"/>
      <w:r w:rsidRPr="00DC4586">
        <w:rPr>
          <w:rFonts w:ascii="Times New Roman" w:hAnsi="Times New Roman" w:cs="Times New Roman"/>
        </w:rPr>
        <w:t xml:space="preserve"> pay an eligibility payment or give a deed of financial security </w:t>
      </w:r>
      <w:r w:rsidR="00476AF9" w:rsidRPr="00DC4586">
        <w:rPr>
          <w:rFonts w:ascii="Times New Roman" w:hAnsi="Times New Roman" w:cs="Times New Roman"/>
        </w:rPr>
        <w:t xml:space="preserve">(or a combination of both) </w:t>
      </w:r>
      <w:r w:rsidRPr="00DC4586">
        <w:rPr>
          <w:rFonts w:ascii="Times New Roman" w:hAnsi="Times New Roman" w:cs="Times New Roman"/>
        </w:rPr>
        <w:t>to the ACMA.</w:t>
      </w:r>
    </w:p>
    <w:p w14:paraId="7F9C7BFF" w14:textId="533C3D74" w:rsidR="001A23DC" w:rsidRPr="00DC4586" w:rsidRDefault="001A23DC" w:rsidP="00DC4586">
      <w:pPr>
        <w:jc w:val="both"/>
        <w:rPr>
          <w:rFonts w:ascii="Times New Roman" w:hAnsi="Times New Roman" w:cs="Times New Roman"/>
          <w:b/>
        </w:rPr>
      </w:pPr>
      <w:r w:rsidRPr="00DC4586">
        <w:rPr>
          <w:rFonts w:ascii="Times New Roman" w:hAnsi="Times New Roman" w:cs="Times New Roman"/>
          <w:b/>
        </w:rPr>
        <w:t>Section 2</w:t>
      </w:r>
      <w:r w:rsidR="000A680E" w:rsidRPr="00DC4586">
        <w:rPr>
          <w:rFonts w:ascii="Times New Roman" w:hAnsi="Times New Roman" w:cs="Times New Roman"/>
          <w:b/>
        </w:rPr>
        <w:t>2</w:t>
      </w:r>
      <w:r w:rsidRPr="00DC4586">
        <w:tab/>
      </w:r>
      <w:r w:rsidRPr="00DC4586">
        <w:rPr>
          <w:rFonts w:ascii="Times New Roman" w:hAnsi="Times New Roman" w:cs="Times New Roman"/>
          <w:b/>
        </w:rPr>
        <w:t xml:space="preserve">The ACMA must set lot ratings, eligibility point value and certain prices </w:t>
      </w:r>
    </w:p>
    <w:p w14:paraId="2B8CD8C8" w14:textId="1B0C1494" w:rsidR="004338ED" w:rsidRPr="00DC4586" w:rsidRDefault="00A659D3" w:rsidP="00DC4586">
      <w:pPr>
        <w:jc w:val="both"/>
        <w:rPr>
          <w:rFonts w:ascii="Times New Roman" w:hAnsi="Times New Roman" w:cs="Times New Roman"/>
          <w:bCs/>
        </w:rPr>
      </w:pPr>
      <w:r w:rsidRPr="00DC4586">
        <w:rPr>
          <w:rFonts w:ascii="Times New Roman" w:hAnsi="Times New Roman" w:cs="Times New Roman"/>
          <w:bCs/>
        </w:rPr>
        <w:t xml:space="preserve">This section provides that the ACMA must set the following: </w:t>
      </w:r>
    </w:p>
    <w:p w14:paraId="3A756A05" w14:textId="36831AB8" w:rsidR="00A659D3" w:rsidRPr="00DC4586" w:rsidRDefault="00F50786" w:rsidP="00DC4586">
      <w:pPr>
        <w:pStyle w:val="ListParagraph"/>
        <w:numPr>
          <w:ilvl w:val="0"/>
          <w:numId w:val="6"/>
        </w:numPr>
        <w:jc w:val="both"/>
        <w:rPr>
          <w:rFonts w:ascii="Times New Roman" w:hAnsi="Times New Roman" w:cs="Times New Roman"/>
          <w:bCs/>
        </w:rPr>
      </w:pPr>
      <w:r w:rsidRPr="00DC4586">
        <w:rPr>
          <w:rFonts w:ascii="Times New Roman" w:hAnsi="Times New Roman" w:cs="Times New Roman"/>
          <w:bCs/>
        </w:rPr>
        <w:t xml:space="preserve">a </w:t>
      </w:r>
      <w:r w:rsidR="000F70BE" w:rsidRPr="00DC4586">
        <w:rPr>
          <w:rFonts w:ascii="Times New Roman" w:hAnsi="Times New Roman" w:cs="Times New Roman"/>
          <w:bCs/>
        </w:rPr>
        <w:t>lot rating</w:t>
      </w:r>
      <w:r w:rsidR="00710B05" w:rsidRPr="00DC4586">
        <w:rPr>
          <w:rFonts w:ascii="Times New Roman" w:hAnsi="Times New Roman" w:cs="Times New Roman"/>
          <w:bCs/>
        </w:rPr>
        <w:t xml:space="preserve"> for each product</w:t>
      </w:r>
      <w:r w:rsidR="003F7794" w:rsidRPr="00DC4586">
        <w:rPr>
          <w:rFonts w:ascii="Times New Roman" w:hAnsi="Times New Roman" w:cs="Times New Roman"/>
          <w:bCs/>
        </w:rPr>
        <w:t>, expressed as a number of eligibility points,</w:t>
      </w:r>
      <w:r w:rsidR="000F70BE" w:rsidRPr="00DC4586">
        <w:rPr>
          <w:rFonts w:ascii="Times New Roman" w:hAnsi="Times New Roman" w:cs="Times New Roman"/>
          <w:bCs/>
        </w:rPr>
        <w:t xml:space="preserve"> that </w:t>
      </w:r>
      <w:r w:rsidR="005C0ED4" w:rsidRPr="00DC4586">
        <w:rPr>
          <w:rFonts w:ascii="Times New Roman" w:hAnsi="Times New Roman" w:cs="Times New Roman"/>
          <w:bCs/>
        </w:rPr>
        <w:t>represent</w:t>
      </w:r>
      <w:r w:rsidR="00497E24" w:rsidRPr="00DC4586">
        <w:rPr>
          <w:rFonts w:ascii="Times New Roman" w:hAnsi="Times New Roman" w:cs="Times New Roman"/>
          <w:bCs/>
        </w:rPr>
        <w:t>s</w:t>
      </w:r>
      <w:r w:rsidR="000F70BE" w:rsidRPr="00DC4586">
        <w:rPr>
          <w:rFonts w:ascii="Times New Roman" w:hAnsi="Times New Roman" w:cs="Times New Roman"/>
          <w:bCs/>
        </w:rPr>
        <w:t xml:space="preserve"> an estimate</w:t>
      </w:r>
      <w:r w:rsidR="00710B05" w:rsidRPr="00DC4586">
        <w:rPr>
          <w:rFonts w:ascii="Times New Roman" w:hAnsi="Times New Roman" w:cs="Times New Roman"/>
          <w:bCs/>
        </w:rPr>
        <w:t>d</w:t>
      </w:r>
      <w:r w:rsidR="000F70BE" w:rsidRPr="00DC4586">
        <w:rPr>
          <w:rFonts w:ascii="Times New Roman" w:hAnsi="Times New Roman" w:cs="Times New Roman"/>
          <w:bCs/>
        </w:rPr>
        <w:t xml:space="preserve"> value of each lot</w:t>
      </w:r>
      <w:r w:rsidR="00710B05" w:rsidRPr="00DC4586">
        <w:rPr>
          <w:rFonts w:ascii="Times New Roman" w:hAnsi="Times New Roman" w:cs="Times New Roman"/>
          <w:bCs/>
        </w:rPr>
        <w:t xml:space="preserve"> of that product</w:t>
      </w:r>
      <w:r w:rsidR="000F70BE" w:rsidRPr="00DC4586">
        <w:rPr>
          <w:rFonts w:ascii="Times New Roman" w:hAnsi="Times New Roman" w:cs="Times New Roman"/>
          <w:bCs/>
        </w:rPr>
        <w:t xml:space="preserve">; </w:t>
      </w:r>
    </w:p>
    <w:p w14:paraId="065EAA82" w14:textId="4327FE3D" w:rsidR="000F70BE" w:rsidRPr="00DC4586" w:rsidRDefault="00710B05" w:rsidP="00DC4586">
      <w:pPr>
        <w:pStyle w:val="ListParagraph"/>
        <w:numPr>
          <w:ilvl w:val="0"/>
          <w:numId w:val="6"/>
        </w:numPr>
        <w:jc w:val="both"/>
        <w:rPr>
          <w:rFonts w:ascii="Times New Roman" w:hAnsi="Times New Roman" w:cs="Times New Roman"/>
          <w:bCs/>
        </w:rPr>
      </w:pPr>
      <w:r w:rsidRPr="00DC4586">
        <w:rPr>
          <w:rFonts w:ascii="Times New Roman" w:hAnsi="Times New Roman" w:cs="Times New Roman"/>
          <w:bCs/>
        </w:rPr>
        <w:t xml:space="preserve">the </w:t>
      </w:r>
      <w:r w:rsidR="000F70BE" w:rsidRPr="00DC4586">
        <w:rPr>
          <w:rFonts w:ascii="Times New Roman" w:hAnsi="Times New Roman" w:cs="Times New Roman"/>
          <w:bCs/>
        </w:rPr>
        <w:t>dollar value for each eligibility point</w:t>
      </w:r>
      <w:r w:rsidR="005C0ED4" w:rsidRPr="00DC4586">
        <w:rPr>
          <w:rFonts w:ascii="Times New Roman" w:hAnsi="Times New Roman" w:cs="Times New Roman"/>
          <w:bCs/>
        </w:rPr>
        <w:t>;</w:t>
      </w:r>
      <w:r w:rsidR="000F70BE" w:rsidRPr="00DC4586">
        <w:rPr>
          <w:rFonts w:ascii="Times New Roman" w:hAnsi="Times New Roman" w:cs="Times New Roman"/>
          <w:bCs/>
        </w:rPr>
        <w:t xml:space="preserve"> </w:t>
      </w:r>
    </w:p>
    <w:p w14:paraId="4F434A1F" w14:textId="0E242CC6" w:rsidR="005C0ED4" w:rsidRPr="00DC4586" w:rsidRDefault="005C0ED4" w:rsidP="00DC4586">
      <w:pPr>
        <w:pStyle w:val="ListParagraph"/>
        <w:numPr>
          <w:ilvl w:val="0"/>
          <w:numId w:val="6"/>
        </w:numPr>
        <w:jc w:val="both"/>
        <w:rPr>
          <w:rFonts w:ascii="Times New Roman" w:hAnsi="Times New Roman" w:cs="Times New Roman"/>
          <w:bCs/>
        </w:rPr>
      </w:pPr>
      <w:r w:rsidRPr="00DC4586">
        <w:rPr>
          <w:rFonts w:ascii="Times New Roman" w:hAnsi="Times New Roman" w:cs="Times New Roman"/>
          <w:bCs/>
        </w:rPr>
        <w:t>the set price for each leftover lot;</w:t>
      </w:r>
      <w:r w:rsidR="007529F8" w:rsidRPr="00DC4586">
        <w:rPr>
          <w:rFonts w:ascii="Times New Roman" w:hAnsi="Times New Roman" w:cs="Times New Roman"/>
          <w:bCs/>
        </w:rPr>
        <w:t xml:space="preserve"> and</w:t>
      </w:r>
    </w:p>
    <w:p w14:paraId="1F29DAC4" w14:textId="3EB492CA" w:rsidR="00241242" w:rsidRPr="00DC4586" w:rsidRDefault="00E46FA4" w:rsidP="00DC4586">
      <w:pPr>
        <w:pStyle w:val="ListParagraph"/>
        <w:numPr>
          <w:ilvl w:val="0"/>
          <w:numId w:val="6"/>
        </w:numPr>
        <w:jc w:val="both"/>
        <w:rPr>
          <w:rFonts w:ascii="Times New Roman" w:hAnsi="Times New Roman" w:cs="Times New Roman"/>
          <w:bCs/>
        </w:rPr>
      </w:pPr>
      <w:r w:rsidRPr="00DC4586">
        <w:rPr>
          <w:rFonts w:ascii="Times New Roman" w:hAnsi="Times New Roman" w:cs="Times New Roman"/>
          <w:bCs/>
        </w:rPr>
        <w:t xml:space="preserve">the starting price </w:t>
      </w:r>
      <w:r w:rsidR="00E8512C" w:rsidRPr="00DC4586">
        <w:rPr>
          <w:rFonts w:ascii="Times New Roman" w:hAnsi="Times New Roman" w:cs="Times New Roman"/>
          <w:bCs/>
        </w:rPr>
        <w:t xml:space="preserve">for a lot of each product </w:t>
      </w:r>
      <w:r w:rsidRPr="00DC4586">
        <w:rPr>
          <w:rFonts w:ascii="Times New Roman" w:hAnsi="Times New Roman" w:cs="Times New Roman"/>
          <w:bCs/>
        </w:rPr>
        <w:t>for the first clock round</w:t>
      </w:r>
      <w:r w:rsidR="005C0ED4" w:rsidRPr="00DC4586">
        <w:rPr>
          <w:rFonts w:ascii="Times New Roman" w:hAnsi="Times New Roman" w:cs="Times New Roman"/>
          <w:bCs/>
        </w:rPr>
        <w:t>.</w:t>
      </w:r>
    </w:p>
    <w:p w14:paraId="7A5E7733" w14:textId="3028DE42" w:rsidR="00241242" w:rsidRPr="00DC4586" w:rsidRDefault="00647695" w:rsidP="00DC4586">
      <w:pPr>
        <w:jc w:val="both"/>
        <w:rPr>
          <w:rFonts w:ascii="Times New Roman" w:hAnsi="Times New Roman" w:cs="Times New Roman"/>
          <w:bCs/>
        </w:rPr>
      </w:pPr>
      <w:r w:rsidRPr="00DC4586">
        <w:rPr>
          <w:rFonts w:ascii="Times New Roman" w:hAnsi="Times New Roman" w:cs="Times New Roman"/>
          <w:bCs/>
        </w:rPr>
        <w:t xml:space="preserve">Lot ratings are an estimation of the relative value of </w:t>
      </w:r>
      <w:r w:rsidR="00576A04" w:rsidRPr="00DC4586">
        <w:rPr>
          <w:rFonts w:ascii="Times New Roman" w:hAnsi="Times New Roman" w:cs="Times New Roman"/>
          <w:bCs/>
        </w:rPr>
        <w:t xml:space="preserve">each </w:t>
      </w:r>
      <w:r w:rsidRPr="00DC4586">
        <w:rPr>
          <w:rFonts w:ascii="Times New Roman" w:hAnsi="Times New Roman" w:cs="Times New Roman"/>
          <w:bCs/>
        </w:rPr>
        <w:t>lot</w:t>
      </w:r>
      <w:r w:rsidR="00576A04" w:rsidRPr="00DC4586">
        <w:rPr>
          <w:rFonts w:ascii="Times New Roman" w:hAnsi="Times New Roman" w:cs="Times New Roman"/>
          <w:bCs/>
        </w:rPr>
        <w:t xml:space="preserve"> for the different products</w:t>
      </w:r>
      <w:r w:rsidRPr="00DC4586">
        <w:rPr>
          <w:rFonts w:ascii="Times New Roman" w:hAnsi="Times New Roman" w:cs="Times New Roman"/>
          <w:bCs/>
        </w:rPr>
        <w:t xml:space="preserve"> on offer, measured in eligibility points. For example, a product with a lot rating of 60 is approximately </w:t>
      </w:r>
      <w:r w:rsidR="002A46D2" w:rsidRPr="00DC4586">
        <w:rPr>
          <w:rFonts w:ascii="Times New Roman" w:hAnsi="Times New Roman" w:cs="Times New Roman"/>
          <w:bCs/>
        </w:rPr>
        <w:t>three</w:t>
      </w:r>
      <w:r w:rsidRPr="00DC4586">
        <w:rPr>
          <w:rFonts w:ascii="Times New Roman" w:hAnsi="Times New Roman" w:cs="Times New Roman"/>
          <w:bCs/>
        </w:rPr>
        <w:t xml:space="preserve"> times more valuable than another product with a lot rating of 20. They are an important part of the efficiency of the auction because they </w:t>
      </w:r>
      <w:r w:rsidR="00840487" w:rsidRPr="00DC4586">
        <w:rPr>
          <w:rFonts w:ascii="Times New Roman" w:hAnsi="Times New Roman" w:cs="Times New Roman"/>
          <w:bCs/>
        </w:rPr>
        <w:t xml:space="preserve">encourage </w:t>
      </w:r>
      <w:r w:rsidR="00E34B8D" w:rsidRPr="00DC4586">
        <w:rPr>
          <w:rFonts w:ascii="Times New Roman" w:hAnsi="Times New Roman" w:cs="Times New Roman"/>
          <w:bCs/>
        </w:rPr>
        <w:t xml:space="preserve">truthful bidding and </w:t>
      </w:r>
      <w:r w:rsidRPr="00DC4586">
        <w:rPr>
          <w:rFonts w:ascii="Times New Roman" w:hAnsi="Times New Roman" w:cs="Times New Roman"/>
          <w:bCs/>
        </w:rPr>
        <w:t>facilitate switching demand between different products. When combined with the activity target</w:t>
      </w:r>
      <w:r w:rsidR="00A5092C" w:rsidRPr="00DC4586">
        <w:rPr>
          <w:rFonts w:ascii="Times New Roman" w:hAnsi="Times New Roman" w:cs="Times New Roman"/>
          <w:bCs/>
        </w:rPr>
        <w:t xml:space="preserve"> (see </w:t>
      </w:r>
      <w:r w:rsidR="00A5092C" w:rsidRPr="00DC4586">
        <w:rPr>
          <w:rFonts w:ascii="Times New Roman" w:hAnsi="Times New Roman" w:cs="Times New Roman"/>
        </w:rPr>
        <w:t>s</w:t>
      </w:r>
      <w:r w:rsidR="00737D32" w:rsidRPr="00DC4586">
        <w:rPr>
          <w:rFonts w:ascii="Times New Roman" w:hAnsi="Times New Roman" w:cs="Times New Roman"/>
        </w:rPr>
        <w:t>ubs</w:t>
      </w:r>
      <w:r w:rsidR="00A5092C" w:rsidRPr="00DC4586">
        <w:rPr>
          <w:rFonts w:ascii="Times New Roman" w:hAnsi="Times New Roman" w:cs="Times New Roman"/>
        </w:rPr>
        <w:t>ection 10</w:t>
      </w:r>
      <w:r w:rsidR="00552CD8" w:rsidRPr="00000679">
        <w:rPr>
          <w:rFonts w:ascii="Times New Roman" w:hAnsi="Times New Roman" w:cs="Times New Roman"/>
          <w:bCs/>
        </w:rPr>
        <w:t>5</w:t>
      </w:r>
      <w:r w:rsidR="00737D32" w:rsidRPr="00DC4586">
        <w:rPr>
          <w:rFonts w:ascii="Times New Roman" w:hAnsi="Times New Roman" w:cs="Times New Roman"/>
        </w:rPr>
        <w:t>(3</w:t>
      </w:r>
      <w:r w:rsidR="00737D32" w:rsidRPr="00DC4586">
        <w:rPr>
          <w:rFonts w:ascii="Times New Roman" w:hAnsi="Times New Roman" w:cs="Times New Roman"/>
          <w:bCs/>
        </w:rPr>
        <w:t>)</w:t>
      </w:r>
      <w:r w:rsidR="00A5092C" w:rsidRPr="00DC4586">
        <w:rPr>
          <w:rFonts w:ascii="Times New Roman" w:hAnsi="Times New Roman" w:cs="Times New Roman"/>
          <w:bCs/>
        </w:rPr>
        <w:t>)</w:t>
      </w:r>
      <w:r w:rsidRPr="00DC4586">
        <w:rPr>
          <w:rFonts w:ascii="Times New Roman" w:hAnsi="Times New Roman" w:cs="Times New Roman"/>
          <w:bCs/>
        </w:rPr>
        <w:t>, they reduce the opportunity for strategic bidding by requiring bidders to reveal their demand from the commencement of the auction rather than only near the end (</w:t>
      </w:r>
      <w:r w:rsidR="002A46D2" w:rsidRPr="00DC4586">
        <w:rPr>
          <w:rFonts w:ascii="Times New Roman" w:hAnsi="Times New Roman" w:cs="Times New Roman"/>
          <w:bCs/>
        </w:rPr>
        <w:t xml:space="preserve">known as </w:t>
      </w:r>
      <w:r w:rsidRPr="00DC4586">
        <w:rPr>
          <w:rFonts w:ascii="Times New Roman" w:hAnsi="Times New Roman" w:cs="Times New Roman"/>
          <w:bCs/>
        </w:rPr>
        <w:t>bid spiking).</w:t>
      </w:r>
    </w:p>
    <w:p w14:paraId="12602134" w14:textId="6D1AC165" w:rsidR="00647695" w:rsidRPr="00DC4586" w:rsidRDefault="00100719" w:rsidP="00DC4586">
      <w:pPr>
        <w:jc w:val="both"/>
        <w:rPr>
          <w:rFonts w:ascii="Times New Roman" w:hAnsi="Times New Roman" w:cs="Times New Roman"/>
          <w:bCs/>
        </w:rPr>
      </w:pPr>
      <w:r w:rsidRPr="00DC4586">
        <w:rPr>
          <w:rFonts w:ascii="Times New Roman" w:hAnsi="Times New Roman" w:cs="Times New Roman"/>
          <w:bCs/>
        </w:rPr>
        <w:lastRenderedPageBreak/>
        <w:t xml:space="preserve">The starting price is equivalent to the reserve price for the lots of each product. It will not be possible within the auction system for an applicant to place a bid for an amount below the starting price. </w:t>
      </w:r>
      <w:r w:rsidR="00DE27C0" w:rsidRPr="00DC4586">
        <w:rPr>
          <w:rFonts w:ascii="Times New Roman" w:hAnsi="Times New Roman" w:cs="Times New Roman"/>
          <w:bCs/>
        </w:rPr>
        <w:t>The setting of starting prices and set</w:t>
      </w:r>
      <w:r w:rsidR="00E54676" w:rsidRPr="00DC4586">
        <w:rPr>
          <w:rFonts w:ascii="Times New Roman" w:hAnsi="Times New Roman" w:cs="Times New Roman"/>
          <w:bCs/>
        </w:rPr>
        <w:t xml:space="preserve"> price</w:t>
      </w:r>
      <w:r w:rsidR="000717B2" w:rsidRPr="00DC4586">
        <w:rPr>
          <w:rFonts w:ascii="Times New Roman" w:hAnsi="Times New Roman" w:cs="Times New Roman"/>
          <w:bCs/>
        </w:rPr>
        <w:t>s of each leftover lot</w:t>
      </w:r>
      <w:r w:rsidR="00DE27C0" w:rsidRPr="00DC4586">
        <w:rPr>
          <w:rFonts w:ascii="Times New Roman" w:hAnsi="Times New Roman" w:cs="Times New Roman"/>
          <w:bCs/>
        </w:rPr>
        <w:t xml:space="preserve"> relates to the fixing of spectrum access charges set under </w:t>
      </w:r>
      <w:r w:rsidR="00DE27C0" w:rsidRPr="00DC4586">
        <w:rPr>
          <w:rFonts w:ascii="Times New Roman" w:hAnsi="Times New Roman" w:cs="Times New Roman"/>
        </w:rPr>
        <w:t xml:space="preserve">Division </w:t>
      </w:r>
      <w:r w:rsidR="00232B91" w:rsidRPr="00DC4586">
        <w:rPr>
          <w:rFonts w:ascii="Times New Roman" w:hAnsi="Times New Roman" w:cs="Times New Roman"/>
        </w:rPr>
        <w:t>7</w:t>
      </w:r>
      <w:r w:rsidR="00DE27C0" w:rsidRPr="00DC4586">
        <w:rPr>
          <w:rFonts w:ascii="Times New Roman" w:hAnsi="Times New Roman" w:cs="Times New Roman"/>
        </w:rPr>
        <w:t xml:space="preserve"> of Part </w:t>
      </w:r>
      <w:r w:rsidR="00632368" w:rsidRPr="00DC4586">
        <w:rPr>
          <w:rFonts w:ascii="Times New Roman" w:hAnsi="Times New Roman" w:cs="Times New Roman"/>
        </w:rPr>
        <w:t>5</w:t>
      </w:r>
      <w:r w:rsidR="00DE27C0" w:rsidRPr="00DC4586">
        <w:rPr>
          <w:rFonts w:ascii="Times New Roman" w:hAnsi="Times New Roman" w:cs="Times New Roman"/>
          <w:bCs/>
        </w:rPr>
        <w:t xml:space="preserve"> of the determination for the purpose of section 294 of the Act. These parts of </w:t>
      </w:r>
      <w:r w:rsidR="00DE27C0" w:rsidRPr="00DC4586">
        <w:rPr>
          <w:rFonts w:ascii="Times New Roman" w:hAnsi="Times New Roman" w:cs="Times New Roman"/>
        </w:rPr>
        <w:t>section</w:t>
      </w:r>
      <w:r w:rsidR="00DE27C0" w:rsidRPr="0025366F">
        <w:rPr>
          <w:rFonts w:ascii="Times New Roman" w:hAnsi="Times New Roman" w:cs="Times New Roman"/>
          <w:bCs/>
        </w:rPr>
        <w:t xml:space="preserve"> </w:t>
      </w:r>
      <w:r w:rsidR="0025366F" w:rsidRPr="00DC4586">
        <w:rPr>
          <w:rFonts w:ascii="Times New Roman" w:hAnsi="Times New Roman" w:cs="Times New Roman"/>
          <w:bCs/>
        </w:rPr>
        <w:t>22</w:t>
      </w:r>
      <w:r w:rsidR="00DE27C0" w:rsidRPr="00DC4586">
        <w:rPr>
          <w:rFonts w:ascii="Times New Roman" w:hAnsi="Times New Roman" w:cs="Times New Roman"/>
          <w:bCs/>
        </w:rPr>
        <w:t xml:space="preserve"> are therefore disallowable under section 42 of the LA.</w:t>
      </w:r>
    </w:p>
    <w:p w14:paraId="314DD0A3" w14:textId="367A21C6" w:rsidR="001A23DC" w:rsidRPr="00DC4586" w:rsidRDefault="001A23DC" w:rsidP="00DC4586">
      <w:pPr>
        <w:jc w:val="both"/>
        <w:rPr>
          <w:rFonts w:ascii="Times New Roman" w:hAnsi="Times New Roman" w:cs="Times New Roman"/>
          <w:b/>
        </w:rPr>
      </w:pPr>
      <w:r w:rsidRPr="00DC4586">
        <w:rPr>
          <w:rFonts w:ascii="Times New Roman" w:hAnsi="Times New Roman" w:cs="Times New Roman"/>
          <w:b/>
        </w:rPr>
        <w:t>Section 2</w:t>
      </w:r>
      <w:r w:rsidR="0025366F" w:rsidRPr="00DC4586">
        <w:rPr>
          <w:rFonts w:ascii="Times New Roman" w:hAnsi="Times New Roman" w:cs="Times New Roman"/>
          <w:b/>
        </w:rPr>
        <w:t>3</w:t>
      </w:r>
      <w:r w:rsidRPr="00DC4586">
        <w:rPr>
          <w:rFonts w:ascii="Times New Roman" w:hAnsi="Times New Roman" w:cs="Times New Roman"/>
          <w:b/>
        </w:rPr>
        <w:tab/>
        <w:t xml:space="preserve">The ACMA </w:t>
      </w:r>
      <w:r w:rsidR="00300870" w:rsidRPr="00DC4586">
        <w:rPr>
          <w:rFonts w:ascii="Times New Roman" w:hAnsi="Times New Roman" w:cs="Times New Roman"/>
          <w:b/>
        </w:rPr>
        <w:t xml:space="preserve">must approve forms </w:t>
      </w:r>
    </w:p>
    <w:p w14:paraId="346A3111" w14:textId="066E79EE" w:rsidR="00C15EF4" w:rsidRPr="00DC4586" w:rsidRDefault="00C15EF4" w:rsidP="00DC4586">
      <w:pPr>
        <w:jc w:val="both"/>
        <w:rPr>
          <w:rFonts w:ascii="Times New Roman" w:hAnsi="Times New Roman" w:cs="Times New Roman"/>
          <w:bCs/>
        </w:rPr>
      </w:pPr>
      <w:r w:rsidRPr="00DC4586">
        <w:rPr>
          <w:rFonts w:ascii="Times New Roman" w:hAnsi="Times New Roman" w:cs="Times New Roman"/>
          <w:bCs/>
        </w:rPr>
        <w:t>This section provides that</w:t>
      </w:r>
      <w:r w:rsidR="002A46D2" w:rsidRPr="00DC4586">
        <w:rPr>
          <w:rFonts w:ascii="Times New Roman" w:hAnsi="Times New Roman" w:cs="Times New Roman"/>
          <w:bCs/>
        </w:rPr>
        <w:t>,</w:t>
      </w:r>
      <w:r w:rsidRPr="00DC4586">
        <w:rPr>
          <w:rFonts w:ascii="Times New Roman" w:hAnsi="Times New Roman" w:cs="Times New Roman"/>
          <w:bCs/>
        </w:rPr>
        <w:t xml:space="preserve"> after setting the amounts in </w:t>
      </w:r>
      <w:r w:rsidRPr="00DC4586">
        <w:rPr>
          <w:rFonts w:ascii="Times New Roman" w:hAnsi="Times New Roman" w:cs="Times New Roman"/>
        </w:rPr>
        <w:t>section 2</w:t>
      </w:r>
      <w:r w:rsidR="0025366F" w:rsidRPr="00DC4586">
        <w:rPr>
          <w:rFonts w:ascii="Times New Roman" w:hAnsi="Times New Roman" w:cs="Times New Roman"/>
          <w:bCs/>
        </w:rPr>
        <w:t>2</w:t>
      </w:r>
      <w:r w:rsidRPr="00DC4586">
        <w:rPr>
          <w:rFonts w:ascii="Times New Roman" w:hAnsi="Times New Roman" w:cs="Times New Roman"/>
          <w:bCs/>
        </w:rPr>
        <w:t xml:space="preserve">, the ACMA must approve the following forms: </w:t>
      </w:r>
    </w:p>
    <w:p w14:paraId="3C62BB64" w14:textId="0465E0BA" w:rsidR="000C45A3" w:rsidRPr="00DC4586" w:rsidRDefault="000C45A3" w:rsidP="00DC4586">
      <w:pPr>
        <w:pStyle w:val="ListParagraph"/>
        <w:numPr>
          <w:ilvl w:val="0"/>
          <w:numId w:val="7"/>
        </w:numPr>
        <w:jc w:val="both"/>
        <w:rPr>
          <w:rFonts w:ascii="Times New Roman" w:hAnsi="Times New Roman" w:cs="Times New Roman"/>
          <w:bCs/>
        </w:rPr>
      </w:pPr>
      <w:r w:rsidRPr="00DC4586">
        <w:rPr>
          <w:rFonts w:ascii="Times New Roman" w:hAnsi="Times New Roman" w:cs="Times New Roman"/>
          <w:bCs/>
        </w:rPr>
        <w:t xml:space="preserve">an application form to apply to participate in the allocation process; </w:t>
      </w:r>
    </w:p>
    <w:p w14:paraId="75C7C818" w14:textId="4BB1B985" w:rsidR="00437C70" w:rsidRPr="00DC4586" w:rsidRDefault="002A1295" w:rsidP="00DC4586">
      <w:pPr>
        <w:pStyle w:val="ListParagraph"/>
        <w:numPr>
          <w:ilvl w:val="0"/>
          <w:numId w:val="7"/>
        </w:numPr>
        <w:jc w:val="both"/>
        <w:rPr>
          <w:rFonts w:ascii="Times New Roman" w:hAnsi="Times New Roman" w:cs="Times New Roman"/>
          <w:bCs/>
        </w:rPr>
      </w:pPr>
      <w:r w:rsidRPr="00DC4586">
        <w:rPr>
          <w:rFonts w:ascii="Times New Roman" w:hAnsi="Times New Roman" w:cs="Times New Roman"/>
          <w:bCs/>
        </w:rPr>
        <w:t>an associates form for applicants</w:t>
      </w:r>
      <w:r w:rsidR="00EE711F" w:rsidRPr="00DC4586">
        <w:rPr>
          <w:rFonts w:ascii="Times New Roman" w:hAnsi="Times New Roman" w:cs="Times New Roman"/>
          <w:bCs/>
        </w:rPr>
        <w:t xml:space="preserve"> to </w:t>
      </w:r>
      <w:r w:rsidR="00ED7F8B" w:rsidRPr="00DC4586">
        <w:rPr>
          <w:rFonts w:ascii="Times New Roman" w:hAnsi="Times New Roman" w:cs="Times New Roman"/>
          <w:bCs/>
        </w:rPr>
        <w:t>set out information about their associates</w:t>
      </w:r>
      <w:r w:rsidR="00E10321" w:rsidRPr="00DC4586">
        <w:rPr>
          <w:rFonts w:ascii="Times New Roman" w:hAnsi="Times New Roman" w:cs="Times New Roman"/>
          <w:bCs/>
        </w:rPr>
        <w:t>;</w:t>
      </w:r>
    </w:p>
    <w:p w14:paraId="3994DF8E" w14:textId="46D910D2" w:rsidR="00AB1645" w:rsidRPr="00DC4586" w:rsidRDefault="000C45A3" w:rsidP="00DC4586">
      <w:pPr>
        <w:pStyle w:val="ListParagraph"/>
        <w:numPr>
          <w:ilvl w:val="0"/>
          <w:numId w:val="7"/>
        </w:numPr>
        <w:jc w:val="both"/>
        <w:rPr>
          <w:rFonts w:ascii="Times New Roman" w:hAnsi="Times New Roman" w:cs="Times New Roman"/>
          <w:bCs/>
        </w:rPr>
      </w:pPr>
      <w:r w:rsidRPr="00DC4586">
        <w:rPr>
          <w:rFonts w:ascii="Times New Roman" w:hAnsi="Times New Roman" w:cs="Times New Roman"/>
          <w:bCs/>
        </w:rPr>
        <w:t xml:space="preserve">a deed of acknowledgement form that includes a </w:t>
      </w:r>
      <w:r w:rsidR="00AB1645" w:rsidRPr="00DC4586">
        <w:rPr>
          <w:rFonts w:ascii="Times New Roman" w:hAnsi="Times New Roman" w:cs="Times New Roman"/>
          <w:bCs/>
        </w:rPr>
        <w:t>statement to the effect that an applicant understands and agrees to be bound by the provisions of t</w:t>
      </w:r>
      <w:r w:rsidR="00C12E03" w:rsidRPr="00DC4586">
        <w:rPr>
          <w:rFonts w:ascii="Times New Roman" w:hAnsi="Times New Roman" w:cs="Times New Roman"/>
          <w:bCs/>
        </w:rPr>
        <w:t xml:space="preserve">he determination; </w:t>
      </w:r>
    </w:p>
    <w:p w14:paraId="13A78A31" w14:textId="3EF2BB5F" w:rsidR="00C12E03" w:rsidRPr="00DC4586" w:rsidRDefault="00C12E03" w:rsidP="00DC4586">
      <w:pPr>
        <w:pStyle w:val="ListParagraph"/>
        <w:numPr>
          <w:ilvl w:val="0"/>
          <w:numId w:val="7"/>
        </w:numPr>
        <w:jc w:val="both"/>
        <w:rPr>
          <w:rFonts w:ascii="Times New Roman" w:hAnsi="Times New Roman" w:cs="Times New Roman"/>
          <w:bCs/>
        </w:rPr>
      </w:pPr>
      <w:r w:rsidRPr="00DC4586">
        <w:rPr>
          <w:rFonts w:ascii="Times New Roman" w:hAnsi="Times New Roman" w:cs="Times New Roman"/>
          <w:bCs/>
        </w:rPr>
        <w:t xml:space="preserve">a dead of financial security form for securing an applicant’s eligibility points; </w:t>
      </w:r>
    </w:p>
    <w:p w14:paraId="1DB6CC6E" w14:textId="0E4054E1" w:rsidR="00C12E03" w:rsidRPr="00DC4586" w:rsidRDefault="00C12E03" w:rsidP="00DC4586">
      <w:pPr>
        <w:pStyle w:val="ListParagraph"/>
        <w:numPr>
          <w:ilvl w:val="0"/>
          <w:numId w:val="7"/>
        </w:numPr>
        <w:jc w:val="both"/>
        <w:rPr>
          <w:rFonts w:ascii="Times New Roman" w:hAnsi="Times New Roman" w:cs="Times New Roman"/>
          <w:bCs/>
        </w:rPr>
      </w:pPr>
      <w:r w:rsidRPr="00DC4586">
        <w:rPr>
          <w:rFonts w:ascii="Times New Roman" w:hAnsi="Times New Roman" w:cs="Times New Roman"/>
          <w:bCs/>
        </w:rPr>
        <w:t>a deed of confidentiality form that includes a state</w:t>
      </w:r>
      <w:r w:rsidR="002C618C" w:rsidRPr="00DC4586">
        <w:rPr>
          <w:rFonts w:ascii="Times New Roman" w:hAnsi="Times New Roman" w:cs="Times New Roman"/>
          <w:bCs/>
        </w:rPr>
        <w:t xml:space="preserve">ment to the effect that the person giving the deed agrees not to disclose confidential information before </w:t>
      </w:r>
      <w:r w:rsidR="002C618C" w:rsidRPr="00DC4586">
        <w:rPr>
          <w:rFonts w:ascii="Times New Roman" w:hAnsi="Times New Roman" w:cs="Times New Roman"/>
        </w:rPr>
        <w:t xml:space="preserve">section </w:t>
      </w:r>
      <w:r w:rsidR="000A00B8" w:rsidRPr="00DC4586">
        <w:rPr>
          <w:rFonts w:ascii="Times New Roman" w:hAnsi="Times New Roman" w:cs="Times New Roman"/>
          <w:bCs/>
        </w:rPr>
        <w:t xml:space="preserve">29 </w:t>
      </w:r>
      <w:r w:rsidR="002C618C" w:rsidRPr="00DC4586">
        <w:rPr>
          <w:rFonts w:ascii="Times New Roman" w:hAnsi="Times New Roman" w:cs="Times New Roman"/>
          <w:bCs/>
        </w:rPr>
        <w:t xml:space="preserve">ceases to apply to the person; </w:t>
      </w:r>
    </w:p>
    <w:p w14:paraId="6C2454D7" w14:textId="36A78217" w:rsidR="00764A1B" w:rsidRPr="00DC4586" w:rsidRDefault="002C618C" w:rsidP="00DC4586">
      <w:pPr>
        <w:pStyle w:val="ListParagraph"/>
        <w:numPr>
          <w:ilvl w:val="0"/>
          <w:numId w:val="7"/>
        </w:numPr>
        <w:jc w:val="both"/>
        <w:rPr>
          <w:rFonts w:ascii="Times New Roman" w:hAnsi="Times New Roman" w:cs="Times New Roman"/>
          <w:bCs/>
        </w:rPr>
      </w:pPr>
      <w:r w:rsidRPr="00DC4586">
        <w:rPr>
          <w:rFonts w:ascii="Times New Roman" w:hAnsi="Times New Roman" w:cs="Times New Roman"/>
          <w:bCs/>
        </w:rPr>
        <w:t xml:space="preserve">an eligibility nomination form for applying </w:t>
      </w:r>
      <w:r w:rsidR="00764A1B" w:rsidRPr="00DC4586">
        <w:rPr>
          <w:rFonts w:ascii="Times New Roman" w:hAnsi="Times New Roman" w:cs="Times New Roman"/>
          <w:bCs/>
        </w:rPr>
        <w:t xml:space="preserve">for eligibility points and to be </w:t>
      </w:r>
      <w:r w:rsidR="00785163" w:rsidRPr="00DC4586">
        <w:rPr>
          <w:rFonts w:ascii="Times New Roman" w:hAnsi="Times New Roman" w:cs="Times New Roman"/>
          <w:bCs/>
        </w:rPr>
        <w:t xml:space="preserve">directly </w:t>
      </w:r>
      <w:r w:rsidR="00764A1B" w:rsidRPr="00DC4586">
        <w:rPr>
          <w:rFonts w:ascii="Times New Roman" w:hAnsi="Times New Roman" w:cs="Times New Roman"/>
          <w:bCs/>
        </w:rPr>
        <w:t xml:space="preserve">allocated leftover lots; </w:t>
      </w:r>
    </w:p>
    <w:p w14:paraId="21A24D38" w14:textId="25F3B4B1" w:rsidR="00764A1B" w:rsidRPr="00DC4586" w:rsidRDefault="00764A1B" w:rsidP="00DC4586">
      <w:pPr>
        <w:pStyle w:val="ListParagraph"/>
        <w:numPr>
          <w:ilvl w:val="0"/>
          <w:numId w:val="7"/>
        </w:numPr>
        <w:jc w:val="both"/>
        <w:rPr>
          <w:rFonts w:ascii="Times New Roman" w:hAnsi="Times New Roman" w:cs="Times New Roman"/>
          <w:bCs/>
        </w:rPr>
      </w:pPr>
      <w:r w:rsidRPr="00DC4586">
        <w:rPr>
          <w:rFonts w:ascii="Times New Roman" w:hAnsi="Times New Roman" w:cs="Times New Roman"/>
          <w:bCs/>
        </w:rPr>
        <w:t xml:space="preserve">one or more forms for the purposes of </w:t>
      </w:r>
      <w:r w:rsidRPr="00DC4586">
        <w:rPr>
          <w:rFonts w:ascii="Times New Roman" w:hAnsi="Times New Roman" w:cs="Times New Roman"/>
        </w:rPr>
        <w:t>section 3</w:t>
      </w:r>
      <w:r w:rsidR="001868C6" w:rsidRPr="00000679">
        <w:rPr>
          <w:rFonts w:ascii="Times New Roman" w:hAnsi="Times New Roman" w:cs="Times New Roman"/>
        </w:rPr>
        <w:t>7</w:t>
      </w:r>
      <w:r w:rsidRPr="00DC4586">
        <w:rPr>
          <w:rFonts w:ascii="Times New Roman" w:hAnsi="Times New Roman" w:cs="Times New Roman"/>
        </w:rPr>
        <w:t xml:space="preserve">, </w:t>
      </w:r>
      <w:r w:rsidR="001868C6" w:rsidRPr="00000679">
        <w:rPr>
          <w:rFonts w:ascii="Times New Roman" w:hAnsi="Times New Roman" w:cs="Times New Roman"/>
        </w:rPr>
        <w:t>subsection</w:t>
      </w:r>
      <w:r w:rsidR="001868C6" w:rsidRPr="00DC4586">
        <w:rPr>
          <w:rFonts w:ascii="Times New Roman" w:hAnsi="Times New Roman" w:cs="Times New Roman"/>
        </w:rPr>
        <w:t xml:space="preserve"> </w:t>
      </w:r>
      <w:r w:rsidR="006A0FBB">
        <w:rPr>
          <w:rFonts w:ascii="Times New Roman" w:hAnsi="Times New Roman" w:cs="Times New Roman"/>
        </w:rPr>
        <w:t>45</w:t>
      </w:r>
      <w:r w:rsidR="00B95826" w:rsidRPr="00DC4586">
        <w:rPr>
          <w:rFonts w:ascii="Times New Roman" w:hAnsi="Times New Roman" w:cs="Times New Roman"/>
        </w:rPr>
        <w:t>(5), and section</w:t>
      </w:r>
      <w:r w:rsidR="00576A04" w:rsidRPr="00000679">
        <w:rPr>
          <w:rFonts w:ascii="Times New Roman" w:hAnsi="Times New Roman" w:cs="Times New Roman"/>
        </w:rPr>
        <w:t>s</w:t>
      </w:r>
      <w:r w:rsidR="00B95826" w:rsidRPr="00DC4586">
        <w:rPr>
          <w:rFonts w:ascii="Times New Roman" w:hAnsi="Times New Roman" w:cs="Times New Roman"/>
        </w:rPr>
        <w:t xml:space="preserve"> 5</w:t>
      </w:r>
      <w:r w:rsidR="003F2554" w:rsidRPr="00000679">
        <w:rPr>
          <w:rFonts w:ascii="Times New Roman" w:hAnsi="Times New Roman" w:cs="Times New Roman"/>
          <w:bCs/>
        </w:rPr>
        <w:t>2</w:t>
      </w:r>
      <w:r w:rsidR="00B95826" w:rsidRPr="00DC4586">
        <w:rPr>
          <w:rFonts w:ascii="Times New Roman" w:hAnsi="Times New Roman" w:cs="Times New Roman"/>
        </w:rPr>
        <w:t xml:space="preserve"> and</w:t>
      </w:r>
      <w:r w:rsidR="00B95826" w:rsidRPr="00DC4586">
        <w:rPr>
          <w:rFonts w:ascii="Times New Roman" w:hAnsi="Times New Roman" w:cs="Times New Roman"/>
          <w:bCs/>
        </w:rPr>
        <w:t xml:space="preserve"> </w:t>
      </w:r>
      <w:r w:rsidR="003F2554" w:rsidRPr="00DC4586">
        <w:rPr>
          <w:rFonts w:ascii="Times New Roman" w:hAnsi="Times New Roman" w:cs="Times New Roman"/>
          <w:bCs/>
        </w:rPr>
        <w:t>70</w:t>
      </w:r>
      <w:r w:rsidR="00B95826" w:rsidRPr="00DC4586">
        <w:rPr>
          <w:rFonts w:ascii="Times New Roman" w:hAnsi="Times New Roman" w:cs="Times New Roman"/>
          <w:bCs/>
        </w:rPr>
        <w:t xml:space="preserve"> (which are about statutory declarations and statements). </w:t>
      </w:r>
    </w:p>
    <w:p w14:paraId="695EAE3E" w14:textId="21954CB2" w:rsidR="00B95826" w:rsidRPr="00DC4586" w:rsidRDefault="00B95826" w:rsidP="00DC4586">
      <w:pPr>
        <w:jc w:val="both"/>
        <w:rPr>
          <w:rFonts w:ascii="Times New Roman" w:hAnsi="Times New Roman" w:cs="Times New Roman"/>
          <w:bCs/>
        </w:rPr>
      </w:pPr>
      <w:r w:rsidRPr="00DC4586">
        <w:rPr>
          <w:rFonts w:ascii="Times New Roman" w:hAnsi="Times New Roman" w:cs="Times New Roman"/>
          <w:bCs/>
        </w:rPr>
        <w:t xml:space="preserve">An eligibility nomination form </w:t>
      </w:r>
      <w:r w:rsidR="007B581E" w:rsidRPr="00DC4586">
        <w:rPr>
          <w:rFonts w:ascii="Times New Roman" w:hAnsi="Times New Roman" w:cs="Times New Roman"/>
          <w:bCs/>
        </w:rPr>
        <w:t xml:space="preserve">must include a guide to securing eligibility points and a guide to applying to be </w:t>
      </w:r>
      <w:r w:rsidR="00CE7CCC" w:rsidRPr="00DC4586">
        <w:rPr>
          <w:rFonts w:ascii="Times New Roman" w:hAnsi="Times New Roman" w:cs="Times New Roman"/>
          <w:bCs/>
        </w:rPr>
        <w:t>directly</w:t>
      </w:r>
      <w:r w:rsidR="007B581E" w:rsidRPr="00DC4586">
        <w:rPr>
          <w:rFonts w:ascii="Times New Roman" w:hAnsi="Times New Roman" w:cs="Times New Roman"/>
          <w:bCs/>
        </w:rPr>
        <w:t xml:space="preserve"> allocated a leftover lot. </w:t>
      </w:r>
    </w:p>
    <w:p w14:paraId="5FDBF4C4" w14:textId="77AC055A" w:rsidR="00300870" w:rsidRPr="00DC4586" w:rsidRDefault="00300870" w:rsidP="00DC4586">
      <w:pPr>
        <w:jc w:val="both"/>
        <w:rPr>
          <w:rFonts w:ascii="Times New Roman" w:hAnsi="Times New Roman" w:cs="Times New Roman"/>
          <w:b/>
        </w:rPr>
      </w:pPr>
      <w:r w:rsidRPr="00DC4586">
        <w:rPr>
          <w:rFonts w:ascii="Times New Roman" w:hAnsi="Times New Roman" w:cs="Times New Roman"/>
          <w:b/>
        </w:rPr>
        <w:t>Section 2</w:t>
      </w:r>
      <w:r w:rsidR="003F2554" w:rsidRPr="00DC4586">
        <w:rPr>
          <w:rFonts w:ascii="Times New Roman" w:hAnsi="Times New Roman" w:cs="Times New Roman"/>
          <w:b/>
        </w:rPr>
        <w:t>4</w:t>
      </w:r>
      <w:r w:rsidRPr="00DC4586">
        <w:rPr>
          <w:rFonts w:ascii="Times New Roman" w:hAnsi="Times New Roman" w:cs="Times New Roman"/>
          <w:b/>
        </w:rPr>
        <w:tab/>
        <w:t xml:space="preserve">The ACMA must provide initial auction information to applicants </w:t>
      </w:r>
    </w:p>
    <w:p w14:paraId="64AA2977" w14:textId="1D5652D8" w:rsidR="0090297B" w:rsidRPr="00DC4586" w:rsidRDefault="00F450B1" w:rsidP="00DC4586">
      <w:pPr>
        <w:jc w:val="both"/>
        <w:rPr>
          <w:rFonts w:ascii="Times New Roman" w:hAnsi="Times New Roman" w:cs="Times New Roman"/>
          <w:bCs/>
        </w:rPr>
      </w:pPr>
      <w:r w:rsidRPr="00DC4586">
        <w:rPr>
          <w:rFonts w:ascii="Times New Roman" w:hAnsi="Times New Roman" w:cs="Times New Roman"/>
          <w:bCs/>
        </w:rPr>
        <w:t>This section provides that as soon as practicable after the application deadline, the ACMA must give each applicant the followin</w:t>
      </w:r>
      <w:r w:rsidR="00E261E0" w:rsidRPr="00DC4586">
        <w:rPr>
          <w:rFonts w:ascii="Times New Roman" w:hAnsi="Times New Roman" w:cs="Times New Roman"/>
          <w:bCs/>
        </w:rPr>
        <w:t xml:space="preserve">g: </w:t>
      </w:r>
    </w:p>
    <w:p w14:paraId="5903E2D1" w14:textId="1F1D56FF" w:rsidR="00E261E0" w:rsidRPr="00DC4586" w:rsidRDefault="00E261E0" w:rsidP="00DC4586">
      <w:pPr>
        <w:pStyle w:val="ListParagraph"/>
        <w:numPr>
          <w:ilvl w:val="0"/>
          <w:numId w:val="8"/>
        </w:numPr>
        <w:jc w:val="both"/>
        <w:rPr>
          <w:rFonts w:ascii="Times New Roman" w:hAnsi="Times New Roman" w:cs="Times New Roman"/>
          <w:bCs/>
        </w:rPr>
      </w:pPr>
      <w:r w:rsidRPr="00DC4586">
        <w:rPr>
          <w:rFonts w:ascii="Times New Roman" w:hAnsi="Times New Roman" w:cs="Times New Roman"/>
          <w:bCs/>
        </w:rPr>
        <w:t xml:space="preserve">information about using the auction system; </w:t>
      </w:r>
    </w:p>
    <w:p w14:paraId="50AF5A35" w14:textId="3D11A2DC" w:rsidR="00E261E0" w:rsidRPr="00DC4586" w:rsidRDefault="00E261E0" w:rsidP="00DC4586">
      <w:pPr>
        <w:pStyle w:val="ListParagraph"/>
        <w:numPr>
          <w:ilvl w:val="0"/>
          <w:numId w:val="8"/>
        </w:numPr>
        <w:jc w:val="both"/>
        <w:rPr>
          <w:rFonts w:ascii="Times New Roman" w:hAnsi="Times New Roman" w:cs="Times New Roman"/>
          <w:bCs/>
        </w:rPr>
      </w:pPr>
      <w:r w:rsidRPr="00DC4586">
        <w:rPr>
          <w:rFonts w:ascii="Times New Roman" w:hAnsi="Times New Roman" w:cs="Times New Roman"/>
          <w:bCs/>
        </w:rPr>
        <w:t>information about making entries in the auction system during the pre-bidding round for the primary stage and secondary stage</w:t>
      </w:r>
      <w:r w:rsidR="00576A04" w:rsidRPr="00DC4586">
        <w:rPr>
          <w:rFonts w:ascii="Times New Roman" w:hAnsi="Times New Roman" w:cs="Times New Roman"/>
          <w:bCs/>
        </w:rPr>
        <w:t xml:space="preserve"> of each auction</w:t>
      </w:r>
      <w:r w:rsidRPr="00DC4586">
        <w:rPr>
          <w:rFonts w:ascii="Times New Roman" w:hAnsi="Times New Roman" w:cs="Times New Roman"/>
          <w:bCs/>
        </w:rPr>
        <w:t xml:space="preserve">; </w:t>
      </w:r>
    </w:p>
    <w:p w14:paraId="1E17DD0D" w14:textId="5485EFA3" w:rsidR="00E261E0" w:rsidRPr="00DC4586" w:rsidRDefault="00E261E0" w:rsidP="00DC4586">
      <w:pPr>
        <w:pStyle w:val="ListParagraph"/>
        <w:numPr>
          <w:ilvl w:val="0"/>
          <w:numId w:val="8"/>
        </w:numPr>
        <w:jc w:val="both"/>
        <w:rPr>
          <w:rFonts w:ascii="Times New Roman" w:hAnsi="Times New Roman" w:cs="Times New Roman"/>
          <w:bCs/>
        </w:rPr>
      </w:pPr>
      <w:r w:rsidRPr="00DC4586">
        <w:rPr>
          <w:rFonts w:ascii="Times New Roman" w:hAnsi="Times New Roman" w:cs="Times New Roman"/>
          <w:bCs/>
        </w:rPr>
        <w:t xml:space="preserve">information </w:t>
      </w:r>
      <w:r w:rsidR="00CC66E8" w:rsidRPr="00DC4586">
        <w:rPr>
          <w:rFonts w:ascii="Times New Roman" w:hAnsi="Times New Roman" w:cs="Times New Roman"/>
          <w:bCs/>
        </w:rPr>
        <w:t>about making bids in the auction system during the primary stage</w:t>
      </w:r>
      <w:r w:rsidR="00BB1DAD" w:rsidRPr="00DC4586">
        <w:rPr>
          <w:rFonts w:ascii="Times New Roman" w:hAnsi="Times New Roman" w:cs="Times New Roman"/>
          <w:bCs/>
        </w:rPr>
        <w:t xml:space="preserve">, secondary </w:t>
      </w:r>
      <w:r w:rsidR="0047061D" w:rsidRPr="00DC4586">
        <w:rPr>
          <w:rFonts w:ascii="Times New Roman" w:hAnsi="Times New Roman" w:cs="Times New Roman"/>
          <w:bCs/>
        </w:rPr>
        <w:t>stage,</w:t>
      </w:r>
      <w:r w:rsidR="00BB1DAD" w:rsidRPr="00DC4586">
        <w:rPr>
          <w:rFonts w:ascii="Times New Roman" w:hAnsi="Times New Roman" w:cs="Times New Roman"/>
          <w:bCs/>
        </w:rPr>
        <w:t xml:space="preserve"> and assignment stage</w:t>
      </w:r>
      <w:r w:rsidR="00576A04" w:rsidRPr="00DC4586">
        <w:rPr>
          <w:rFonts w:ascii="Times New Roman" w:hAnsi="Times New Roman" w:cs="Times New Roman"/>
          <w:bCs/>
        </w:rPr>
        <w:t xml:space="preserve"> of each auction</w:t>
      </w:r>
      <w:r w:rsidR="00BB1DAD" w:rsidRPr="00DC4586">
        <w:rPr>
          <w:rFonts w:ascii="Times New Roman" w:hAnsi="Times New Roman" w:cs="Times New Roman"/>
          <w:bCs/>
        </w:rPr>
        <w:t xml:space="preserve">. </w:t>
      </w:r>
    </w:p>
    <w:p w14:paraId="1E48A462" w14:textId="13B4F9C5" w:rsidR="00300870" w:rsidRPr="00DC4586" w:rsidRDefault="00300870" w:rsidP="00DC4586">
      <w:pPr>
        <w:jc w:val="both"/>
        <w:rPr>
          <w:rFonts w:ascii="Times New Roman" w:hAnsi="Times New Roman" w:cs="Times New Roman"/>
          <w:b/>
        </w:rPr>
      </w:pPr>
      <w:r w:rsidRPr="00DC4586">
        <w:rPr>
          <w:rFonts w:ascii="Times New Roman" w:hAnsi="Times New Roman" w:cs="Times New Roman"/>
          <w:b/>
        </w:rPr>
        <w:t>Section 2</w:t>
      </w:r>
      <w:r w:rsidR="005C143E" w:rsidRPr="00DC4586">
        <w:rPr>
          <w:rFonts w:ascii="Times New Roman" w:hAnsi="Times New Roman" w:cs="Times New Roman"/>
          <w:b/>
        </w:rPr>
        <w:t>5</w:t>
      </w:r>
      <w:r w:rsidRPr="00DC4586">
        <w:rPr>
          <w:rFonts w:ascii="Times New Roman" w:hAnsi="Times New Roman" w:cs="Times New Roman"/>
          <w:b/>
        </w:rPr>
        <w:tab/>
        <w:t xml:space="preserve">The ACMA may vary prices and lot ratings </w:t>
      </w:r>
    </w:p>
    <w:p w14:paraId="0D00908B" w14:textId="4A66E2A5" w:rsidR="00AB3114" w:rsidRPr="00DC4586" w:rsidRDefault="00676EC0" w:rsidP="00DC4586">
      <w:pPr>
        <w:jc w:val="both"/>
        <w:rPr>
          <w:rFonts w:ascii="Times New Roman" w:hAnsi="Times New Roman" w:cs="Times New Roman"/>
          <w:bCs/>
        </w:rPr>
      </w:pPr>
      <w:r w:rsidRPr="00DC4586">
        <w:rPr>
          <w:rFonts w:ascii="Times New Roman" w:hAnsi="Times New Roman" w:cs="Times New Roman"/>
          <w:bCs/>
        </w:rPr>
        <w:t>This section provides that the ACMA, not less than 5 working days before the eligibility deadline, may</w:t>
      </w:r>
      <w:r w:rsidR="00AB3114" w:rsidRPr="00DC4586">
        <w:rPr>
          <w:rFonts w:ascii="Times New Roman" w:hAnsi="Times New Roman" w:cs="Times New Roman"/>
          <w:bCs/>
        </w:rPr>
        <w:t>:</w:t>
      </w:r>
    </w:p>
    <w:p w14:paraId="3C4E5F5C" w14:textId="073F8AFA" w:rsidR="00AB3114" w:rsidRPr="00DC4586" w:rsidRDefault="007E5F56" w:rsidP="00DC4586">
      <w:pPr>
        <w:pStyle w:val="ListParagraph"/>
        <w:numPr>
          <w:ilvl w:val="0"/>
          <w:numId w:val="9"/>
        </w:numPr>
        <w:jc w:val="both"/>
        <w:rPr>
          <w:rFonts w:ascii="Times New Roman" w:hAnsi="Times New Roman" w:cs="Times New Roman"/>
          <w:bCs/>
        </w:rPr>
      </w:pPr>
      <w:r w:rsidRPr="00DC4586">
        <w:rPr>
          <w:rFonts w:ascii="Times New Roman" w:hAnsi="Times New Roman" w:cs="Times New Roman"/>
          <w:bCs/>
        </w:rPr>
        <w:t xml:space="preserve">vary a starting price, </w:t>
      </w:r>
      <w:r w:rsidR="00AB3114" w:rsidRPr="00DC4586">
        <w:rPr>
          <w:rFonts w:ascii="Times New Roman" w:hAnsi="Times New Roman" w:cs="Times New Roman"/>
          <w:bCs/>
        </w:rPr>
        <w:t xml:space="preserve">and if the starting price is varied, </w:t>
      </w:r>
      <w:r w:rsidRPr="00DC4586">
        <w:rPr>
          <w:rFonts w:ascii="Times New Roman" w:hAnsi="Times New Roman" w:cs="Times New Roman"/>
          <w:bCs/>
        </w:rPr>
        <w:t>vary a lot rating</w:t>
      </w:r>
      <w:r w:rsidR="00CE636C" w:rsidRPr="00DC4586">
        <w:rPr>
          <w:rFonts w:ascii="Times New Roman" w:hAnsi="Times New Roman" w:cs="Times New Roman"/>
          <w:bCs/>
        </w:rPr>
        <w:t>;</w:t>
      </w:r>
      <w:r w:rsidR="00AA0475">
        <w:rPr>
          <w:rFonts w:ascii="Times New Roman" w:hAnsi="Times New Roman" w:cs="Times New Roman"/>
          <w:bCs/>
        </w:rPr>
        <w:t xml:space="preserve"> and/or</w:t>
      </w:r>
    </w:p>
    <w:p w14:paraId="4043C77D" w14:textId="022DE05B" w:rsidR="00BB1DAD" w:rsidRPr="00DC4586" w:rsidRDefault="007E5F56" w:rsidP="00DC4586">
      <w:pPr>
        <w:pStyle w:val="ListParagraph"/>
        <w:numPr>
          <w:ilvl w:val="0"/>
          <w:numId w:val="9"/>
        </w:numPr>
        <w:jc w:val="both"/>
        <w:rPr>
          <w:rFonts w:ascii="Times New Roman" w:hAnsi="Times New Roman" w:cs="Times New Roman"/>
          <w:bCs/>
        </w:rPr>
      </w:pPr>
      <w:r w:rsidRPr="00DC4586">
        <w:rPr>
          <w:rFonts w:ascii="Times New Roman" w:hAnsi="Times New Roman" w:cs="Times New Roman"/>
          <w:bCs/>
        </w:rPr>
        <w:t xml:space="preserve">vary a set price for a leftover lot. </w:t>
      </w:r>
    </w:p>
    <w:p w14:paraId="30E2B9DC" w14:textId="444D8564" w:rsidR="00AF1043" w:rsidRPr="00DC4586" w:rsidRDefault="00FA6441" w:rsidP="00DC4586">
      <w:pPr>
        <w:jc w:val="both"/>
        <w:rPr>
          <w:rFonts w:ascii="Times New Roman" w:hAnsi="Times New Roman" w:cs="Times New Roman"/>
          <w:bCs/>
        </w:rPr>
      </w:pPr>
      <w:r w:rsidRPr="00DC4586">
        <w:rPr>
          <w:rFonts w:ascii="Times New Roman" w:hAnsi="Times New Roman" w:cs="Times New Roman"/>
          <w:bCs/>
        </w:rPr>
        <w:t xml:space="preserve">If the ACMA varies a starting price, lot rating, or </w:t>
      </w:r>
      <w:r w:rsidR="00B63C0D" w:rsidRPr="00DC4586">
        <w:rPr>
          <w:rFonts w:ascii="Times New Roman" w:hAnsi="Times New Roman" w:cs="Times New Roman"/>
          <w:bCs/>
        </w:rPr>
        <w:t>the</w:t>
      </w:r>
      <w:r w:rsidRPr="00DC4586">
        <w:rPr>
          <w:rFonts w:ascii="Times New Roman" w:hAnsi="Times New Roman" w:cs="Times New Roman"/>
          <w:bCs/>
        </w:rPr>
        <w:t xml:space="preserve"> set price</w:t>
      </w:r>
      <w:r w:rsidR="00B63C0D" w:rsidRPr="00DC4586">
        <w:rPr>
          <w:rFonts w:ascii="Times New Roman" w:hAnsi="Times New Roman" w:cs="Times New Roman"/>
          <w:bCs/>
        </w:rPr>
        <w:t xml:space="preserve"> of a leftover lot</w:t>
      </w:r>
      <w:r w:rsidRPr="00DC4586">
        <w:rPr>
          <w:rFonts w:ascii="Times New Roman" w:hAnsi="Times New Roman" w:cs="Times New Roman"/>
          <w:bCs/>
        </w:rPr>
        <w:t xml:space="preserve">, </w:t>
      </w:r>
      <w:r w:rsidR="001D0B69" w:rsidRPr="00DC4586">
        <w:rPr>
          <w:rFonts w:ascii="Times New Roman" w:hAnsi="Times New Roman" w:cs="Times New Roman"/>
          <w:bCs/>
        </w:rPr>
        <w:t xml:space="preserve">the ACMA must: </w:t>
      </w:r>
    </w:p>
    <w:p w14:paraId="4574FE94" w14:textId="11036691" w:rsidR="001D0B69" w:rsidRPr="00DC4586" w:rsidRDefault="001D0B69" w:rsidP="00DC4586">
      <w:pPr>
        <w:pStyle w:val="ListParagraph"/>
        <w:numPr>
          <w:ilvl w:val="0"/>
          <w:numId w:val="9"/>
        </w:numPr>
        <w:jc w:val="both"/>
        <w:rPr>
          <w:rFonts w:ascii="Times New Roman" w:hAnsi="Times New Roman" w:cs="Times New Roman"/>
          <w:bCs/>
        </w:rPr>
      </w:pPr>
      <w:r w:rsidRPr="00DC4586">
        <w:rPr>
          <w:rFonts w:ascii="Times New Roman" w:hAnsi="Times New Roman" w:cs="Times New Roman"/>
          <w:bCs/>
        </w:rPr>
        <w:t>set a time and date for a new application deadline</w:t>
      </w:r>
      <w:r w:rsidR="00B63C0D" w:rsidRPr="00DC4586">
        <w:rPr>
          <w:rFonts w:ascii="Times New Roman" w:hAnsi="Times New Roman" w:cs="Times New Roman"/>
          <w:bCs/>
        </w:rPr>
        <w:t xml:space="preserve">, </w:t>
      </w:r>
      <w:r w:rsidR="00696671" w:rsidRPr="00DC4586">
        <w:rPr>
          <w:rFonts w:ascii="Times New Roman" w:hAnsi="Times New Roman" w:cs="Times New Roman"/>
          <w:bCs/>
        </w:rPr>
        <w:t>be</w:t>
      </w:r>
      <w:r w:rsidR="00EF11FB" w:rsidRPr="00DC4586">
        <w:rPr>
          <w:rFonts w:ascii="Times New Roman" w:hAnsi="Times New Roman" w:cs="Times New Roman"/>
          <w:bCs/>
        </w:rPr>
        <w:t>ing</w:t>
      </w:r>
      <w:r w:rsidR="00696671" w:rsidRPr="00DC4586">
        <w:rPr>
          <w:rFonts w:ascii="Times New Roman" w:hAnsi="Times New Roman" w:cs="Times New Roman"/>
          <w:bCs/>
        </w:rPr>
        <w:t xml:space="preserve"> </w:t>
      </w:r>
      <w:r w:rsidR="00B777F2" w:rsidRPr="00DC4586">
        <w:rPr>
          <w:rFonts w:ascii="Times New Roman" w:hAnsi="Times New Roman" w:cs="Times New Roman"/>
          <w:bCs/>
        </w:rPr>
        <w:t>at least 20 working days after the day the ACMA exercised the power</w:t>
      </w:r>
      <w:r w:rsidRPr="00DC4586">
        <w:rPr>
          <w:rFonts w:ascii="Times New Roman" w:hAnsi="Times New Roman" w:cs="Times New Roman"/>
          <w:bCs/>
        </w:rPr>
        <w:t xml:space="preserve">; </w:t>
      </w:r>
    </w:p>
    <w:p w14:paraId="0C61E6B4" w14:textId="684FB10E" w:rsidR="001D0B69" w:rsidRPr="00DC4586" w:rsidRDefault="001D0B69" w:rsidP="00DC4586">
      <w:pPr>
        <w:pStyle w:val="ListParagraph"/>
        <w:numPr>
          <w:ilvl w:val="0"/>
          <w:numId w:val="9"/>
        </w:numPr>
        <w:jc w:val="both"/>
        <w:rPr>
          <w:rFonts w:ascii="Times New Roman" w:hAnsi="Times New Roman" w:cs="Times New Roman"/>
          <w:bCs/>
        </w:rPr>
      </w:pPr>
      <w:r w:rsidRPr="00DC4586">
        <w:rPr>
          <w:rFonts w:ascii="Times New Roman" w:hAnsi="Times New Roman" w:cs="Times New Roman"/>
          <w:bCs/>
        </w:rPr>
        <w:t>set a time and date for an extended eligibility deadline</w:t>
      </w:r>
      <w:r w:rsidR="002C767D" w:rsidRPr="00DC4586">
        <w:rPr>
          <w:rFonts w:ascii="Times New Roman" w:hAnsi="Times New Roman" w:cs="Times New Roman"/>
          <w:bCs/>
        </w:rPr>
        <w:t>, be</w:t>
      </w:r>
      <w:r w:rsidR="00EF11FB" w:rsidRPr="00DC4586">
        <w:rPr>
          <w:rFonts w:ascii="Times New Roman" w:hAnsi="Times New Roman" w:cs="Times New Roman"/>
          <w:bCs/>
        </w:rPr>
        <w:t>ing</w:t>
      </w:r>
      <w:r w:rsidR="00B777F2" w:rsidRPr="00DC4586">
        <w:rPr>
          <w:rFonts w:ascii="Times New Roman" w:hAnsi="Times New Roman" w:cs="Times New Roman"/>
          <w:bCs/>
        </w:rPr>
        <w:t xml:space="preserve"> at least 30 working days after the new application </w:t>
      </w:r>
      <w:r w:rsidR="00020C26" w:rsidRPr="00DC4586">
        <w:rPr>
          <w:rFonts w:ascii="Times New Roman" w:hAnsi="Times New Roman" w:cs="Times New Roman"/>
          <w:bCs/>
        </w:rPr>
        <w:t>deadline</w:t>
      </w:r>
      <w:r w:rsidRPr="00DC4586">
        <w:rPr>
          <w:rFonts w:ascii="Times New Roman" w:hAnsi="Times New Roman" w:cs="Times New Roman"/>
          <w:bCs/>
        </w:rPr>
        <w:t xml:space="preserve">; </w:t>
      </w:r>
    </w:p>
    <w:p w14:paraId="67CC2452" w14:textId="77003366" w:rsidR="00696671" w:rsidRPr="00DC4586" w:rsidRDefault="001D0B69" w:rsidP="00DC4586">
      <w:pPr>
        <w:pStyle w:val="ListParagraph"/>
        <w:numPr>
          <w:ilvl w:val="0"/>
          <w:numId w:val="9"/>
        </w:numPr>
        <w:jc w:val="both"/>
        <w:rPr>
          <w:rFonts w:ascii="Times New Roman" w:hAnsi="Times New Roman" w:cs="Times New Roman"/>
          <w:bCs/>
        </w:rPr>
      </w:pPr>
      <w:r w:rsidRPr="00DC4586">
        <w:rPr>
          <w:rFonts w:ascii="Times New Roman" w:hAnsi="Times New Roman" w:cs="Times New Roman"/>
          <w:bCs/>
        </w:rPr>
        <w:lastRenderedPageBreak/>
        <w:t>approve an updated eligibility nomination form</w:t>
      </w:r>
      <w:r w:rsidR="00020C26" w:rsidRPr="00DC4586">
        <w:rPr>
          <w:rFonts w:ascii="Times New Roman" w:hAnsi="Times New Roman" w:cs="Times New Roman"/>
          <w:bCs/>
        </w:rPr>
        <w:t xml:space="preserve"> that </w:t>
      </w:r>
      <w:r w:rsidR="00D743F1" w:rsidRPr="00DC4586">
        <w:rPr>
          <w:rFonts w:ascii="Times New Roman" w:hAnsi="Times New Roman" w:cs="Times New Roman"/>
          <w:bCs/>
        </w:rPr>
        <w:t xml:space="preserve">includes a guide to securing eligibility points and </w:t>
      </w:r>
      <w:r w:rsidR="0089673C" w:rsidRPr="00DC4586">
        <w:rPr>
          <w:rFonts w:ascii="Times New Roman" w:hAnsi="Times New Roman" w:cs="Times New Roman"/>
          <w:bCs/>
        </w:rPr>
        <w:t>for</w:t>
      </w:r>
      <w:r w:rsidR="00D743F1" w:rsidRPr="00DC4586">
        <w:rPr>
          <w:rFonts w:ascii="Times New Roman" w:hAnsi="Times New Roman" w:cs="Times New Roman"/>
          <w:bCs/>
        </w:rPr>
        <w:t xml:space="preserve"> applying to be</w:t>
      </w:r>
      <w:r w:rsidR="003D4232" w:rsidRPr="00DC4586">
        <w:rPr>
          <w:rFonts w:ascii="Times New Roman" w:hAnsi="Times New Roman" w:cs="Times New Roman"/>
          <w:bCs/>
        </w:rPr>
        <w:t xml:space="preserve"> directly</w:t>
      </w:r>
      <w:r w:rsidR="00D743F1" w:rsidRPr="00DC4586">
        <w:rPr>
          <w:rFonts w:ascii="Times New Roman" w:hAnsi="Times New Roman" w:cs="Times New Roman"/>
          <w:bCs/>
        </w:rPr>
        <w:t xml:space="preserve"> allocated leftover lot</w:t>
      </w:r>
      <w:r w:rsidR="00785163" w:rsidRPr="00DC4586">
        <w:rPr>
          <w:rFonts w:ascii="Times New Roman" w:hAnsi="Times New Roman" w:cs="Times New Roman"/>
          <w:bCs/>
        </w:rPr>
        <w:t>s</w:t>
      </w:r>
      <w:r w:rsidR="00D743F1" w:rsidRPr="00DC4586">
        <w:rPr>
          <w:rFonts w:ascii="Times New Roman" w:hAnsi="Times New Roman" w:cs="Times New Roman"/>
          <w:bCs/>
        </w:rPr>
        <w:t>.</w:t>
      </w:r>
    </w:p>
    <w:p w14:paraId="609B78B7" w14:textId="54D2CBE7" w:rsidR="00EF11FB" w:rsidRPr="00DC4586" w:rsidRDefault="00735240" w:rsidP="00DC4586">
      <w:pPr>
        <w:jc w:val="both"/>
        <w:rPr>
          <w:rFonts w:ascii="Times New Roman" w:hAnsi="Times New Roman" w:cs="Times New Roman"/>
          <w:bCs/>
        </w:rPr>
      </w:pPr>
      <w:r w:rsidRPr="00DC4586">
        <w:rPr>
          <w:rFonts w:ascii="Times New Roman" w:hAnsi="Times New Roman" w:cs="Times New Roman"/>
          <w:bCs/>
        </w:rPr>
        <w:t>This provides an opportunity for existing applicants to update or withdraw their applications, and for new applicants to apply to participate in the allocation process.</w:t>
      </w:r>
    </w:p>
    <w:p w14:paraId="244D862D" w14:textId="496F80CF" w:rsidR="00353D60" w:rsidRPr="00DC4586" w:rsidRDefault="00353D60" w:rsidP="00DC4586">
      <w:pPr>
        <w:jc w:val="both"/>
        <w:rPr>
          <w:rFonts w:ascii="Times New Roman" w:hAnsi="Times New Roman" w:cs="Times New Roman"/>
          <w:bCs/>
        </w:rPr>
      </w:pPr>
      <w:r w:rsidRPr="00DC4586">
        <w:rPr>
          <w:rFonts w:ascii="Times New Roman" w:hAnsi="Times New Roman" w:cs="Times New Roman"/>
          <w:bCs/>
        </w:rPr>
        <w:t>The variation of starting price</w:t>
      </w:r>
      <w:r w:rsidR="0089673C" w:rsidRPr="00DC4586">
        <w:rPr>
          <w:rFonts w:ascii="Times New Roman" w:hAnsi="Times New Roman" w:cs="Times New Roman"/>
          <w:bCs/>
        </w:rPr>
        <w:t>s</w:t>
      </w:r>
      <w:r w:rsidRPr="00DC4586">
        <w:rPr>
          <w:rFonts w:ascii="Times New Roman" w:hAnsi="Times New Roman" w:cs="Times New Roman"/>
          <w:bCs/>
        </w:rPr>
        <w:t xml:space="preserve"> and set prices </w:t>
      </w:r>
      <w:r w:rsidR="009B7FEA" w:rsidRPr="00DC4586">
        <w:rPr>
          <w:rFonts w:ascii="Times New Roman" w:hAnsi="Times New Roman" w:cs="Times New Roman"/>
          <w:bCs/>
        </w:rPr>
        <w:t>for</w:t>
      </w:r>
      <w:r w:rsidRPr="00DC4586">
        <w:rPr>
          <w:rFonts w:ascii="Times New Roman" w:hAnsi="Times New Roman" w:cs="Times New Roman"/>
          <w:bCs/>
        </w:rPr>
        <w:t xml:space="preserve"> leftover lots relates to </w:t>
      </w:r>
      <w:r w:rsidRPr="00DC4586">
        <w:rPr>
          <w:rFonts w:ascii="Times New Roman" w:hAnsi="Times New Roman" w:cs="Times New Roman"/>
        </w:rPr>
        <w:t>Division 7 of Part 5</w:t>
      </w:r>
      <w:r w:rsidRPr="00DC4586">
        <w:rPr>
          <w:rFonts w:ascii="Times New Roman" w:hAnsi="Times New Roman" w:cs="Times New Roman"/>
          <w:bCs/>
        </w:rPr>
        <w:t xml:space="preserve"> of the determination for the purposes of section 294 of the Act. Accordingly, these parts of </w:t>
      </w:r>
      <w:r w:rsidRPr="00DC4586">
        <w:rPr>
          <w:rFonts w:ascii="Times New Roman" w:hAnsi="Times New Roman" w:cs="Times New Roman"/>
        </w:rPr>
        <w:t>section</w:t>
      </w:r>
      <w:r w:rsidR="000B7C61" w:rsidRPr="00DC4586">
        <w:rPr>
          <w:rFonts w:ascii="Times New Roman" w:hAnsi="Times New Roman" w:cs="Times New Roman"/>
        </w:rPr>
        <w:t xml:space="preserve"> 2</w:t>
      </w:r>
      <w:r w:rsidR="00A44778" w:rsidRPr="00DC4586">
        <w:rPr>
          <w:rFonts w:ascii="Times New Roman" w:hAnsi="Times New Roman" w:cs="Times New Roman"/>
          <w:bCs/>
        </w:rPr>
        <w:t>5</w:t>
      </w:r>
      <w:r w:rsidRPr="00DC4586">
        <w:rPr>
          <w:rFonts w:ascii="Times New Roman" w:hAnsi="Times New Roman" w:cs="Times New Roman"/>
          <w:bCs/>
        </w:rPr>
        <w:t xml:space="preserve"> are disallowable under section 42 of the </w:t>
      </w:r>
      <w:r w:rsidR="000608E1" w:rsidRPr="00DC4586">
        <w:rPr>
          <w:rFonts w:ascii="Times New Roman" w:hAnsi="Times New Roman" w:cs="Times New Roman"/>
          <w:bCs/>
        </w:rPr>
        <w:t>LA.</w:t>
      </w:r>
    </w:p>
    <w:p w14:paraId="6A0D61C5" w14:textId="55AD6269" w:rsidR="00EE13FC" w:rsidRPr="00DC4586" w:rsidRDefault="00EE13FC" w:rsidP="00DC4586">
      <w:pPr>
        <w:jc w:val="both"/>
        <w:rPr>
          <w:rFonts w:ascii="Times New Roman" w:hAnsi="Times New Roman" w:cs="Times New Roman"/>
          <w:bCs/>
        </w:rPr>
      </w:pPr>
      <w:r w:rsidRPr="00DC4586">
        <w:rPr>
          <w:rFonts w:ascii="Times New Roman" w:hAnsi="Times New Roman" w:cs="Times New Roman"/>
          <w:bCs/>
        </w:rPr>
        <w:t>The ACMA must publish</w:t>
      </w:r>
      <w:r w:rsidR="0063394B" w:rsidRPr="00DC4586">
        <w:rPr>
          <w:rFonts w:ascii="Times New Roman" w:hAnsi="Times New Roman" w:cs="Times New Roman"/>
          <w:bCs/>
        </w:rPr>
        <w:t>, as soon as practicable</w:t>
      </w:r>
      <w:r w:rsidR="00995F90" w:rsidRPr="00DC4586">
        <w:rPr>
          <w:rFonts w:ascii="Times New Roman" w:hAnsi="Times New Roman" w:cs="Times New Roman"/>
          <w:bCs/>
        </w:rPr>
        <w:t xml:space="preserve"> after varying </w:t>
      </w:r>
      <w:r w:rsidR="00C02191" w:rsidRPr="00DC4586">
        <w:rPr>
          <w:rFonts w:ascii="Times New Roman" w:hAnsi="Times New Roman" w:cs="Times New Roman"/>
          <w:bCs/>
        </w:rPr>
        <w:t xml:space="preserve">a starting price or set price </w:t>
      </w:r>
      <w:r w:rsidR="000B7C61" w:rsidRPr="00DC4586">
        <w:rPr>
          <w:rFonts w:ascii="Times New Roman" w:hAnsi="Times New Roman" w:cs="Times New Roman"/>
          <w:bCs/>
        </w:rPr>
        <w:t xml:space="preserve">for </w:t>
      </w:r>
      <w:r w:rsidR="00C02191" w:rsidRPr="00DC4586">
        <w:rPr>
          <w:rFonts w:ascii="Times New Roman" w:hAnsi="Times New Roman" w:cs="Times New Roman"/>
          <w:bCs/>
        </w:rPr>
        <w:t>a leftover lot</w:t>
      </w:r>
      <w:r w:rsidR="0063394B" w:rsidRPr="00DC4586">
        <w:rPr>
          <w:rFonts w:ascii="Times New Roman" w:hAnsi="Times New Roman" w:cs="Times New Roman"/>
          <w:bCs/>
        </w:rPr>
        <w:t xml:space="preserve">, a notice on its website setting out the following: </w:t>
      </w:r>
    </w:p>
    <w:p w14:paraId="587F4FED" w14:textId="695FA318" w:rsidR="0063394B" w:rsidRPr="00DC4586" w:rsidRDefault="007328BC" w:rsidP="00DC4586">
      <w:pPr>
        <w:pStyle w:val="ListParagraph"/>
        <w:numPr>
          <w:ilvl w:val="0"/>
          <w:numId w:val="10"/>
        </w:numPr>
        <w:jc w:val="both"/>
        <w:rPr>
          <w:rFonts w:ascii="Times New Roman" w:hAnsi="Times New Roman" w:cs="Times New Roman"/>
          <w:bCs/>
        </w:rPr>
      </w:pPr>
      <w:r w:rsidRPr="00DC4586">
        <w:rPr>
          <w:rFonts w:ascii="Times New Roman" w:hAnsi="Times New Roman" w:cs="Times New Roman"/>
          <w:bCs/>
        </w:rPr>
        <w:t xml:space="preserve">if the starting price was varied – the details of the variation of the starting price; </w:t>
      </w:r>
    </w:p>
    <w:p w14:paraId="56363BF5" w14:textId="7A4A45FB" w:rsidR="007328BC" w:rsidRPr="00DC4586" w:rsidRDefault="007328BC" w:rsidP="00DC4586">
      <w:pPr>
        <w:pStyle w:val="ListParagraph"/>
        <w:numPr>
          <w:ilvl w:val="0"/>
          <w:numId w:val="10"/>
        </w:numPr>
        <w:jc w:val="both"/>
        <w:rPr>
          <w:rFonts w:ascii="Times New Roman" w:hAnsi="Times New Roman" w:cs="Times New Roman"/>
          <w:bCs/>
        </w:rPr>
      </w:pPr>
      <w:r w:rsidRPr="00DC4586">
        <w:rPr>
          <w:rFonts w:ascii="Times New Roman" w:hAnsi="Times New Roman" w:cs="Times New Roman"/>
          <w:bCs/>
        </w:rPr>
        <w:t xml:space="preserve">if a lot rating was varied – the details of the variation of the lot rating; </w:t>
      </w:r>
    </w:p>
    <w:p w14:paraId="5108A093" w14:textId="346DC804" w:rsidR="007328BC" w:rsidRPr="00DC4586" w:rsidRDefault="007328BC" w:rsidP="00DC4586">
      <w:pPr>
        <w:pStyle w:val="ListParagraph"/>
        <w:numPr>
          <w:ilvl w:val="0"/>
          <w:numId w:val="10"/>
        </w:numPr>
        <w:jc w:val="both"/>
        <w:rPr>
          <w:rFonts w:ascii="Times New Roman" w:hAnsi="Times New Roman" w:cs="Times New Roman"/>
          <w:bCs/>
        </w:rPr>
      </w:pPr>
      <w:r w:rsidRPr="00DC4586">
        <w:rPr>
          <w:rFonts w:ascii="Times New Roman" w:hAnsi="Times New Roman" w:cs="Times New Roman"/>
          <w:bCs/>
        </w:rPr>
        <w:t xml:space="preserve">if the set price for </w:t>
      </w:r>
      <w:r w:rsidR="009B7FEA" w:rsidRPr="00DC4586">
        <w:rPr>
          <w:rFonts w:ascii="Times New Roman" w:hAnsi="Times New Roman" w:cs="Times New Roman"/>
          <w:bCs/>
        </w:rPr>
        <w:t xml:space="preserve">a </w:t>
      </w:r>
      <w:r w:rsidRPr="00DC4586">
        <w:rPr>
          <w:rFonts w:ascii="Times New Roman" w:hAnsi="Times New Roman" w:cs="Times New Roman"/>
          <w:bCs/>
        </w:rPr>
        <w:t xml:space="preserve">leftover lot was varied – the details of the variation of the set price; </w:t>
      </w:r>
    </w:p>
    <w:p w14:paraId="60CA144E" w14:textId="65D47E7B" w:rsidR="007328BC" w:rsidRPr="00DC4586" w:rsidRDefault="007328BC" w:rsidP="00DC4586">
      <w:pPr>
        <w:pStyle w:val="ListParagraph"/>
        <w:numPr>
          <w:ilvl w:val="0"/>
          <w:numId w:val="10"/>
        </w:numPr>
        <w:jc w:val="both"/>
        <w:rPr>
          <w:rFonts w:ascii="Times New Roman" w:hAnsi="Times New Roman" w:cs="Times New Roman"/>
          <w:bCs/>
        </w:rPr>
      </w:pPr>
      <w:r w:rsidRPr="00DC4586">
        <w:rPr>
          <w:rFonts w:ascii="Times New Roman" w:hAnsi="Times New Roman" w:cs="Times New Roman"/>
          <w:bCs/>
        </w:rPr>
        <w:t xml:space="preserve">the date and time of the new application deadline; </w:t>
      </w:r>
    </w:p>
    <w:p w14:paraId="766EBE46" w14:textId="3622B37A" w:rsidR="007328BC" w:rsidRPr="00DC4586" w:rsidRDefault="007328BC" w:rsidP="00DC4586">
      <w:pPr>
        <w:pStyle w:val="ListParagraph"/>
        <w:numPr>
          <w:ilvl w:val="0"/>
          <w:numId w:val="10"/>
        </w:numPr>
        <w:jc w:val="both"/>
        <w:rPr>
          <w:rFonts w:ascii="Times New Roman" w:hAnsi="Times New Roman" w:cs="Times New Roman"/>
          <w:bCs/>
        </w:rPr>
      </w:pPr>
      <w:r w:rsidRPr="00DC4586">
        <w:rPr>
          <w:rFonts w:ascii="Times New Roman" w:hAnsi="Times New Roman" w:cs="Times New Roman"/>
          <w:bCs/>
        </w:rPr>
        <w:t xml:space="preserve">the date and time of the extended eligibility deadline. </w:t>
      </w:r>
    </w:p>
    <w:p w14:paraId="0A33B0CF" w14:textId="2A6926E7" w:rsidR="00512FA3" w:rsidRPr="00DC4586" w:rsidRDefault="00512FA3" w:rsidP="00DC4586">
      <w:pPr>
        <w:jc w:val="both"/>
        <w:rPr>
          <w:rFonts w:ascii="Times New Roman" w:hAnsi="Times New Roman" w:cs="Times New Roman"/>
          <w:b/>
        </w:rPr>
      </w:pPr>
      <w:r w:rsidRPr="00DC4586">
        <w:rPr>
          <w:rFonts w:ascii="Times New Roman" w:hAnsi="Times New Roman" w:cs="Times New Roman"/>
          <w:b/>
        </w:rPr>
        <w:t xml:space="preserve">Division </w:t>
      </w:r>
      <w:r w:rsidR="00E70B9C" w:rsidRPr="00DC4586">
        <w:rPr>
          <w:rFonts w:ascii="Times New Roman" w:hAnsi="Times New Roman" w:cs="Times New Roman"/>
          <w:b/>
        </w:rPr>
        <w:t>2</w:t>
      </w:r>
      <w:r w:rsidRPr="00DC4586">
        <w:rPr>
          <w:rFonts w:ascii="Times New Roman" w:hAnsi="Times New Roman" w:cs="Times New Roman"/>
          <w:b/>
        </w:rPr>
        <w:t xml:space="preserve">–Advertising the allocation process </w:t>
      </w:r>
    </w:p>
    <w:p w14:paraId="4725071C" w14:textId="77A52E7B" w:rsidR="00512FA3" w:rsidRPr="00DC4586" w:rsidRDefault="00512FA3" w:rsidP="00DC4586">
      <w:pPr>
        <w:jc w:val="both"/>
        <w:rPr>
          <w:rFonts w:ascii="Times New Roman" w:hAnsi="Times New Roman" w:cs="Times New Roman"/>
          <w:b/>
        </w:rPr>
      </w:pPr>
      <w:r w:rsidRPr="00DC4586">
        <w:rPr>
          <w:rFonts w:ascii="Times New Roman" w:hAnsi="Times New Roman" w:cs="Times New Roman"/>
          <w:b/>
        </w:rPr>
        <w:t>Section 2</w:t>
      </w:r>
      <w:r w:rsidR="008B1701" w:rsidRPr="00DC4586">
        <w:rPr>
          <w:rFonts w:ascii="Times New Roman" w:hAnsi="Times New Roman" w:cs="Times New Roman"/>
          <w:b/>
        </w:rPr>
        <w:t>6</w:t>
      </w:r>
      <w:r w:rsidRPr="00DC4586">
        <w:rPr>
          <w:rFonts w:ascii="Times New Roman" w:hAnsi="Times New Roman" w:cs="Times New Roman"/>
          <w:b/>
        </w:rPr>
        <w:tab/>
        <w:t>Notice advertising allocation process</w:t>
      </w:r>
    </w:p>
    <w:p w14:paraId="5205D28D" w14:textId="56780012" w:rsidR="00537A5D" w:rsidRPr="00DC4586" w:rsidRDefault="00537A5D" w:rsidP="00DC4586">
      <w:pPr>
        <w:jc w:val="both"/>
        <w:rPr>
          <w:rFonts w:ascii="Times New Roman" w:hAnsi="Times New Roman" w:cs="Times New Roman"/>
          <w:bCs/>
        </w:rPr>
      </w:pPr>
      <w:r w:rsidRPr="00DC4586">
        <w:rPr>
          <w:rFonts w:ascii="Times New Roman" w:hAnsi="Times New Roman" w:cs="Times New Roman"/>
          <w:bCs/>
        </w:rPr>
        <w:t>This section provides that the ACMA must publish a notice on its website (</w:t>
      </w:r>
      <w:hyperlink r:id="rId14" w:history="1">
        <w:r w:rsidRPr="00795B0D">
          <w:rPr>
            <w:rStyle w:val="Hyperlink"/>
            <w:rFonts w:ascii="Times New Roman" w:hAnsi="Times New Roman" w:cs="Times New Roman"/>
            <w:bCs/>
          </w:rPr>
          <w:t>www.acma.gov.au</w:t>
        </w:r>
      </w:hyperlink>
      <w:r w:rsidRPr="00DC4586">
        <w:rPr>
          <w:rFonts w:ascii="Times New Roman" w:hAnsi="Times New Roman" w:cs="Times New Roman"/>
          <w:bCs/>
        </w:rPr>
        <w:t xml:space="preserve">) inviting interested persons to apply to the ACMA to participate in the </w:t>
      </w:r>
      <w:r w:rsidR="00CB1B19" w:rsidRPr="00DC4586">
        <w:rPr>
          <w:rFonts w:ascii="Times New Roman" w:hAnsi="Times New Roman" w:cs="Times New Roman"/>
          <w:bCs/>
        </w:rPr>
        <w:t>allocation process</w:t>
      </w:r>
      <w:r w:rsidRPr="00DC4586">
        <w:rPr>
          <w:rFonts w:ascii="Times New Roman" w:hAnsi="Times New Roman" w:cs="Times New Roman"/>
          <w:bCs/>
        </w:rPr>
        <w:t xml:space="preserve">. The notice will specify the spectrum to be allocated and will describe in general terms how the allocation </w:t>
      </w:r>
      <w:r w:rsidR="00B51054" w:rsidRPr="00DC4586">
        <w:rPr>
          <w:rFonts w:ascii="Times New Roman" w:hAnsi="Times New Roman" w:cs="Times New Roman"/>
          <w:bCs/>
        </w:rPr>
        <w:t xml:space="preserve">process </w:t>
      </w:r>
      <w:r w:rsidRPr="00DC4586">
        <w:rPr>
          <w:rFonts w:ascii="Times New Roman" w:hAnsi="Times New Roman" w:cs="Times New Roman"/>
          <w:bCs/>
        </w:rPr>
        <w:t xml:space="preserve">will </w:t>
      </w:r>
      <w:r w:rsidR="00DD0F4E" w:rsidRPr="00DC4586">
        <w:rPr>
          <w:rFonts w:ascii="Times New Roman" w:hAnsi="Times New Roman" w:cs="Times New Roman"/>
          <w:bCs/>
        </w:rPr>
        <w:t>be conducted</w:t>
      </w:r>
      <w:r w:rsidR="00CC3237" w:rsidRPr="00DC4586">
        <w:rPr>
          <w:rFonts w:ascii="Times New Roman" w:hAnsi="Times New Roman" w:cs="Times New Roman"/>
          <w:bCs/>
        </w:rPr>
        <w:t xml:space="preserve">. </w:t>
      </w:r>
      <w:r w:rsidR="00384AA9" w:rsidRPr="00DC4586">
        <w:rPr>
          <w:rFonts w:ascii="Times New Roman" w:hAnsi="Times New Roman" w:cs="Times New Roman"/>
          <w:bCs/>
        </w:rPr>
        <w:t>The deadlines for lodging the application form</w:t>
      </w:r>
      <w:r w:rsidR="00AE5098" w:rsidRPr="00DC4586">
        <w:rPr>
          <w:rFonts w:ascii="Times New Roman" w:hAnsi="Times New Roman" w:cs="Times New Roman"/>
          <w:bCs/>
        </w:rPr>
        <w:t>, associates form</w:t>
      </w:r>
      <w:r w:rsidR="00717971" w:rsidRPr="00DC4586">
        <w:rPr>
          <w:rFonts w:ascii="Times New Roman" w:hAnsi="Times New Roman" w:cs="Times New Roman"/>
          <w:bCs/>
        </w:rPr>
        <w:t xml:space="preserve">, </w:t>
      </w:r>
      <w:r w:rsidR="00384AA9" w:rsidRPr="00DC4586">
        <w:rPr>
          <w:rFonts w:ascii="Times New Roman" w:hAnsi="Times New Roman" w:cs="Times New Roman"/>
          <w:bCs/>
        </w:rPr>
        <w:t xml:space="preserve">associated documentation </w:t>
      </w:r>
      <w:r w:rsidR="0001759B" w:rsidRPr="00DC4586">
        <w:rPr>
          <w:rFonts w:ascii="Times New Roman" w:hAnsi="Times New Roman" w:cs="Times New Roman"/>
          <w:bCs/>
        </w:rPr>
        <w:t>and paying the application fee</w:t>
      </w:r>
      <w:r w:rsidR="00384AA9" w:rsidRPr="00DC4586">
        <w:rPr>
          <w:rFonts w:ascii="Times New Roman" w:hAnsi="Times New Roman" w:cs="Times New Roman"/>
          <w:bCs/>
        </w:rPr>
        <w:t xml:space="preserve"> (</w:t>
      </w:r>
      <w:r w:rsidR="00384AA9" w:rsidRPr="00000679">
        <w:rPr>
          <w:rFonts w:ascii="Times New Roman" w:hAnsi="Times New Roman" w:cs="Times New Roman"/>
          <w:b/>
        </w:rPr>
        <w:t>application deadline</w:t>
      </w:r>
      <w:r w:rsidR="00384AA9" w:rsidRPr="00DC4586">
        <w:rPr>
          <w:rFonts w:ascii="Times New Roman" w:hAnsi="Times New Roman" w:cs="Times New Roman"/>
          <w:bCs/>
        </w:rPr>
        <w:t>) and eligibility nomination form and eligibility payment and/or deed of financial security (</w:t>
      </w:r>
      <w:r w:rsidR="00384AA9" w:rsidRPr="00000679">
        <w:rPr>
          <w:rFonts w:ascii="Times New Roman" w:hAnsi="Times New Roman" w:cs="Times New Roman"/>
          <w:b/>
        </w:rPr>
        <w:t>eligibility deadline</w:t>
      </w:r>
      <w:r w:rsidR="00384AA9" w:rsidRPr="00DC4586">
        <w:rPr>
          <w:rFonts w:ascii="Times New Roman" w:hAnsi="Times New Roman" w:cs="Times New Roman"/>
          <w:bCs/>
        </w:rPr>
        <w:t>)</w:t>
      </w:r>
      <w:r w:rsidR="007C3182" w:rsidRPr="00DC4586">
        <w:rPr>
          <w:rFonts w:ascii="Times New Roman" w:hAnsi="Times New Roman" w:cs="Times New Roman"/>
          <w:bCs/>
        </w:rPr>
        <w:t>,</w:t>
      </w:r>
      <w:r w:rsidR="00384AA9" w:rsidRPr="00DC4586">
        <w:rPr>
          <w:rFonts w:ascii="Times New Roman" w:hAnsi="Times New Roman" w:cs="Times New Roman"/>
          <w:bCs/>
        </w:rPr>
        <w:t xml:space="preserve"> required to participate in the allocation process</w:t>
      </w:r>
      <w:r w:rsidR="007C3182" w:rsidRPr="00DC4586">
        <w:rPr>
          <w:rFonts w:ascii="Times New Roman" w:hAnsi="Times New Roman" w:cs="Times New Roman"/>
          <w:bCs/>
        </w:rPr>
        <w:t>,</w:t>
      </w:r>
      <w:r w:rsidR="00384AA9" w:rsidRPr="00DC4586">
        <w:rPr>
          <w:rFonts w:ascii="Times New Roman" w:hAnsi="Times New Roman" w:cs="Times New Roman"/>
          <w:bCs/>
        </w:rPr>
        <w:t xml:space="preserve"> will also be included in the notice. </w:t>
      </w:r>
      <w:r w:rsidRPr="00DC4586">
        <w:rPr>
          <w:rFonts w:ascii="Times New Roman" w:hAnsi="Times New Roman" w:cs="Times New Roman"/>
          <w:bCs/>
        </w:rPr>
        <w:t>It will also inform prospective applicants how they may obtain the applicant information package (</w:t>
      </w:r>
      <w:r w:rsidRPr="00DC4586">
        <w:rPr>
          <w:rFonts w:ascii="Times New Roman" w:hAnsi="Times New Roman" w:cs="Times New Roman"/>
          <w:b/>
        </w:rPr>
        <w:t>AIP</w:t>
      </w:r>
      <w:r w:rsidRPr="00DC4586">
        <w:rPr>
          <w:rFonts w:ascii="Times New Roman" w:hAnsi="Times New Roman" w:cs="Times New Roman"/>
          <w:bCs/>
        </w:rPr>
        <w:t>) that will explain the allocation process in greater detail.</w:t>
      </w:r>
    </w:p>
    <w:p w14:paraId="645070F2" w14:textId="77777777" w:rsidR="00537A5D" w:rsidRPr="00DC4586" w:rsidRDefault="00537A5D" w:rsidP="00DC4586">
      <w:pPr>
        <w:jc w:val="both"/>
        <w:rPr>
          <w:rFonts w:ascii="Times New Roman" w:hAnsi="Times New Roman" w:cs="Times New Roman"/>
          <w:bCs/>
        </w:rPr>
      </w:pPr>
      <w:r w:rsidRPr="00DC4586">
        <w:rPr>
          <w:rFonts w:ascii="Times New Roman" w:hAnsi="Times New Roman" w:cs="Times New Roman"/>
          <w:bCs/>
        </w:rPr>
        <w:t>Subsection (2) provides that if there are any changes to information in the notice, the ACMA must publish another notice on its website with details of the change.</w:t>
      </w:r>
    </w:p>
    <w:p w14:paraId="2870B1D1" w14:textId="2DD26F57" w:rsidR="00537A5D" w:rsidRPr="00DC4586" w:rsidRDefault="00537A5D" w:rsidP="00DC4586">
      <w:pPr>
        <w:jc w:val="both"/>
        <w:rPr>
          <w:rFonts w:ascii="Times New Roman" w:hAnsi="Times New Roman" w:cs="Times New Roman"/>
          <w:bCs/>
        </w:rPr>
      </w:pPr>
      <w:r w:rsidRPr="00DC4586">
        <w:rPr>
          <w:rFonts w:ascii="Times New Roman" w:hAnsi="Times New Roman" w:cs="Times New Roman"/>
          <w:bCs/>
        </w:rPr>
        <w:t xml:space="preserve">Subsection (3) provides that the ACMA may also publish the information provided in the advertisement, and other information about the </w:t>
      </w:r>
      <w:r w:rsidR="00F916AC" w:rsidRPr="00DC4586">
        <w:rPr>
          <w:rFonts w:ascii="Times New Roman" w:hAnsi="Times New Roman" w:cs="Times New Roman"/>
          <w:bCs/>
        </w:rPr>
        <w:t>allocation process</w:t>
      </w:r>
      <w:r w:rsidRPr="00DC4586">
        <w:rPr>
          <w:rFonts w:ascii="Times New Roman" w:hAnsi="Times New Roman" w:cs="Times New Roman"/>
          <w:bCs/>
        </w:rPr>
        <w:t xml:space="preserve">, by </w:t>
      </w:r>
      <w:r w:rsidR="0084432E" w:rsidRPr="00DC4586">
        <w:rPr>
          <w:rFonts w:ascii="Times New Roman" w:hAnsi="Times New Roman" w:cs="Times New Roman"/>
          <w:bCs/>
        </w:rPr>
        <w:t>any method</w:t>
      </w:r>
      <w:r w:rsidRPr="00DC4586">
        <w:rPr>
          <w:rFonts w:ascii="Times New Roman" w:hAnsi="Times New Roman" w:cs="Times New Roman"/>
          <w:bCs/>
        </w:rPr>
        <w:t>.</w:t>
      </w:r>
    </w:p>
    <w:p w14:paraId="1300CC7D" w14:textId="54A78735" w:rsidR="00251C9D" w:rsidRPr="00DC4586" w:rsidRDefault="00512FA3" w:rsidP="00DC4586">
      <w:pPr>
        <w:jc w:val="both"/>
        <w:rPr>
          <w:rFonts w:ascii="Times New Roman" w:hAnsi="Times New Roman" w:cs="Times New Roman"/>
          <w:b/>
        </w:rPr>
      </w:pPr>
      <w:r w:rsidRPr="00DC4586">
        <w:rPr>
          <w:rFonts w:ascii="Times New Roman" w:hAnsi="Times New Roman" w:cs="Times New Roman"/>
          <w:b/>
        </w:rPr>
        <w:t>Section 2</w:t>
      </w:r>
      <w:r w:rsidR="00726BBC" w:rsidRPr="00DC4586">
        <w:rPr>
          <w:rFonts w:ascii="Times New Roman" w:hAnsi="Times New Roman" w:cs="Times New Roman"/>
          <w:b/>
        </w:rPr>
        <w:t>7</w:t>
      </w:r>
      <w:r w:rsidRPr="00DC4586">
        <w:rPr>
          <w:rFonts w:ascii="Times New Roman" w:hAnsi="Times New Roman" w:cs="Times New Roman"/>
          <w:b/>
        </w:rPr>
        <w:tab/>
        <w:t xml:space="preserve">Applicant information package </w:t>
      </w:r>
    </w:p>
    <w:p w14:paraId="6C4D2043" w14:textId="5341B82F" w:rsidR="00251C9D" w:rsidRPr="00DC4586" w:rsidRDefault="00251C9D" w:rsidP="00DC4586">
      <w:pPr>
        <w:jc w:val="both"/>
        <w:rPr>
          <w:rFonts w:ascii="Times New Roman" w:hAnsi="Times New Roman" w:cs="Times New Roman"/>
          <w:bCs/>
        </w:rPr>
      </w:pPr>
      <w:r w:rsidRPr="00DC4586">
        <w:rPr>
          <w:rFonts w:ascii="Times New Roman" w:hAnsi="Times New Roman" w:cs="Times New Roman"/>
          <w:bCs/>
        </w:rPr>
        <w:t xml:space="preserve">The AIP gives prospective participants the key information they need to decide whether to participate in the allocation process. This section specifies the information that the AIP must contain. The AIP includes the determination, the marketing </w:t>
      </w:r>
      <w:proofErr w:type="gramStart"/>
      <w:r w:rsidRPr="00DC4586">
        <w:rPr>
          <w:rFonts w:ascii="Times New Roman" w:hAnsi="Times New Roman" w:cs="Times New Roman"/>
          <w:bCs/>
        </w:rPr>
        <w:t>plan</w:t>
      </w:r>
      <w:proofErr w:type="gramEnd"/>
      <w:r w:rsidR="00057F79" w:rsidRPr="00DC4586">
        <w:rPr>
          <w:rFonts w:ascii="Times New Roman" w:hAnsi="Times New Roman" w:cs="Times New Roman"/>
          <w:bCs/>
        </w:rPr>
        <w:t xml:space="preserve"> </w:t>
      </w:r>
      <w:r w:rsidRPr="00DC4586">
        <w:rPr>
          <w:rFonts w:ascii="Times New Roman" w:hAnsi="Times New Roman" w:cs="Times New Roman"/>
          <w:bCs/>
        </w:rPr>
        <w:t xml:space="preserve">and the </w:t>
      </w:r>
      <w:r w:rsidR="00595BCD" w:rsidRPr="00DC4586">
        <w:rPr>
          <w:rFonts w:ascii="Times New Roman" w:hAnsi="Times New Roman" w:cs="Times New Roman"/>
          <w:bCs/>
        </w:rPr>
        <w:t>re-allocation declaration</w:t>
      </w:r>
      <w:r w:rsidR="00D07022" w:rsidRPr="00DC4586">
        <w:rPr>
          <w:rFonts w:ascii="Times New Roman" w:hAnsi="Times New Roman" w:cs="Times New Roman"/>
          <w:bCs/>
        </w:rPr>
        <w:t>,</w:t>
      </w:r>
      <w:r w:rsidRPr="00DC4586">
        <w:rPr>
          <w:rFonts w:ascii="Times New Roman" w:hAnsi="Times New Roman" w:cs="Times New Roman"/>
          <w:bCs/>
        </w:rPr>
        <w:t xml:space="preserve"> which are the key instruments that provide the legal basis for the allocation process.</w:t>
      </w:r>
    </w:p>
    <w:p w14:paraId="65DBAB70" w14:textId="5E71355E" w:rsidR="00251C9D" w:rsidRPr="00DC4586" w:rsidRDefault="00251C9D" w:rsidP="00DC4586">
      <w:pPr>
        <w:jc w:val="both"/>
        <w:rPr>
          <w:rFonts w:ascii="Times New Roman" w:hAnsi="Times New Roman" w:cs="Times New Roman"/>
          <w:bCs/>
        </w:rPr>
      </w:pPr>
      <w:r w:rsidRPr="00DC4586">
        <w:rPr>
          <w:rFonts w:ascii="Times New Roman" w:hAnsi="Times New Roman" w:cs="Times New Roman"/>
          <w:bCs/>
        </w:rPr>
        <w:t xml:space="preserve">The AIP will also provide information, forms and documentation needed for a person to apply to be registered as a bidder, participate in the </w:t>
      </w:r>
      <w:r w:rsidR="00D07022" w:rsidRPr="00DC4586">
        <w:rPr>
          <w:rFonts w:ascii="Times New Roman" w:hAnsi="Times New Roman" w:cs="Times New Roman"/>
          <w:bCs/>
        </w:rPr>
        <w:t>allocation process</w:t>
      </w:r>
      <w:r w:rsidRPr="00DC4586">
        <w:rPr>
          <w:rFonts w:ascii="Times New Roman" w:hAnsi="Times New Roman" w:cs="Times New Roman"/>
          <w:bCs/>
        </w:rPr>
        <w:t xml:space="preserve">, and be allocated and issued spectrum licences. The AIP also advises that the eligibility deadline is the last time for withdrawal from the </w:t>
      </w:r>
      <w:r w:rsidR="00F5376C" w:rsidRPr="00DC4586">
        <w:rPr>
          <w:rFonts w:ascii="Times New Roman" w:hAnsi="Times New Roman" w:cs="Times New Roman"/>
          <w:bCs/>
        </w:rPr>
        <w:t>allocation process</w:t>
      </w:r>
      <w:r w:rsidRPr="00DC4586">
        <w:rPr>
          <w:rFonts w:ascii="Times New Roman" w:hAnsi="Times New Roman" w:cs="Times New Roman"/>
          <w:bCs/>
        </w:rPr>
        <w:t>, but notes that the eligibility deadline may be extended.</w:t>
      </w:r>
    </w:p>
    <w:p w14:paraId="374CE6B1" w14:textId="701514A9" w:rsidR="00251C9D" w:rsidRPr="00DC4586" w:rsidRDefault="00251C9D" w:rsidP="00DC4586">
      <w:pPr>
        <w:jc w:val="both"/>
        <w:rPr>
          <w:rFonts w:ascii="Times New Roman" w:hAnsi="Times New Roman" w:cs="Times New Roman"/>
          <w:bCs/>
        </w:rPr>
      </w:pPr>
      <w:r w:rsidRPr="00DC4586">
        <w:rPr>
          <w:rFonts w:ascii="Times New Roman" w:hAnsi="Times New Roman" w:cs="Times New Roman"/>
          <w:bCs/>
        </w:rPr>
        <w:t xml:space="preserve">To assist interested parties to better understand the contents of the AIP, this package will include an auction guide which will set out a summary of how the </w:t>
      </w:r>
      <w:r w:rsidR="009E7F72" w:rsidRPr="00DC4586">
        <w:rPr>
          <w:rFonts w:ascii="Times New Roman" w:hAnsi="Times New Roman" w:cs="Times New Roman"/>
          <w:bCs/>
        </w:rPr>
        <w:t xml:space="preserve">allocation process </w:t>
      </w:r>
      <w:r w:rsidRPr="00DC4586">
        <w:rPr>
          <w:rFonts w:ascii="Times New Roman" w:hAnsi="Times New Roman" w:cs="Times New Roman"/>
          <w:bCs/>
        </w:rPr>
        <w:t>will take place as well as other relevant information.</w:t>
      </w:r>
    </w:p>
    <w:p w14:paraId="6C1E8623" w14:textId="27003FDB" w:rsidR="00251C9D" w:rsidRPr="00DC4586" w:rsidRDefault="00251C9D" w:rsidP="00DC4586">
      <w:pPr>
        <w:jc w:val="both"/>
        <w:rPr>
          <w:rFonts w:ascii="Times New Roman" w:hAnsi="Times New Roman" w:cs="Times New Roman"/>
          <w:bCs/>
        </w:rPr>
      </w:pPr>
      <w:r w:rsidRPr="00DC4586">
        <w:rPr>
          <w:rFonts w:ascii="Times New Roman" w:hAnsi="Times New Roman" w:cs="Times New Roman"/>
          <w:bCs/>
        </w:rPr>
        <w:lastRenderedPageBreak/>
        <w:t>The ACMA must publish the AIP on its website. A notice will also be published giving details of any subsequent changes made to the AIP after initial release.</w:t>
      </w:r>
    </w:p>
    <w:p w14:paraId="259C5718" w14:textId="6869D793" w:rsidR="00512FA3" w:rsidRPr="00DC4586" w:rsidRDefault="00512FA3" w:rsidP="00DC4586">
      <w:pPr>
        <w:jc w:val="both"/>
        <w:rPr>
          <w:rFonts w:ascii="Times New Roman" w:hAnsi="Times New Roman" w:cs="Times New Roman"/>
          <w:b/>
        </w:rPr>
      </w:pPr>
      <w:r w:rsidRPr="00DC4586">
        <w:rPr>
          <w:rFonts w:ascii="Times New Roman" w:hAnsi="Times New Roman" w:cs="Times New Roman"/>
          <w:b/>
        </w:rPr>
        <w:t>Part 4–</w:t>
      </w:r>
      <w:r w:rsidR="00E70B9C" w:rsidRPr="00DC4586">
        <w:rPr>
          <w:rFonts w:ascii="Times New Roman" w:hAnsi="Times New Roman" w:cs="Times New Roman"/>
          <w:b/>
        </w:rPr>
        <w:t>Applying to participate</w:t>
      </w:r>
      <w:r w:rsidRPr="00DC4586">
        <w:rPr>
          <w:rFonts w:ascii="Times New Roman" w:hAnsi="Times New Roman" w:cs="Times New Roman"/>
          <w:b/>
        </w:rPr>
        <w:t xml:space="preserve"> </w:t>
      </w:r>
    </w:p>
    <w:p w14:paraId="79C6052A" w14:textId="4EEE1E43" w:rsidR="00512FA3" w:rsidRPr="00DC4586" w:rsidRDefault="00512FA3" w:rsidP="00DC4586">
      <w:pPr>
        <w:jc w:val="both"/>
        <w:rPr>
          <w:rFonts w:ascii="Times New Roman" w:hAnsi="Times New Roman" w:cs="Times New Roman"/>
          <w:b/>
        </w:rPr>
      </w:pPr>
      <w:r w:rsidRPr="00DC4586">
        <w:rPr>
          <w:rFonts w:ascii="Times New Roman" w:hAnsi="Times New Roman" w:cs="Times New Roman"/>
          <w:b/>
        </w:rPr>
        <w:t>Division 1–</w:t>
      </w:r>
      <w:r w:rsidR="006B59AB" w:rsidRPr="00DC4586">
        <w:rPr>
          <w:rFonts w:ascii="Times New Roman" w:hAnsi="Times New Roman" w:cs="Times New Roman"/>
          <w:b/>
        </w:rPr>
        <w:t>Confidentiality</w:t>
      </w:r>
    </w:p>
    <w:p w14:paraId="3CC1071B" w14:textId="200BC310" w:rsidR="00512FA3" w:rsidRPr="00DC4586" w:rsidRDefault="00512FA3" w:rsidP="00DC4586">
      <w:pPr>
        <w:jc w:val="both"/>
        <w:rPr>
          <w:rFonts w:ascii="Times New Roman" w:hAnsi="Times New Roman" w:cs="Times New Roman"/>
          <w:b/>
          <w:i/>
          <w:iCs/>
        </w:rPr>
      </w:pPr>
      <w:r w:rsidRPr="00DC4586">
        <w:rPr>
          <w:rFonts w:ascii="Times New Roman" w:hAnsi="Times New Roman" w:cs="Times New Roman"/>
          <w:b/>
        </w:rPr>
        <w:t xml:space="preserve">Section </w:t>
      </w:r>
      <w:r w:rsidR="006B59AB" w:rsidRPr="00DC4586">
        <w:rPr>
          <w:rFonts w:ascii="Times New Roman" w:hAnsi="Times New Roman" w:cs="Times New Roman"/>
          <w:b/>
        </w:rPr>
        <w:t>2</w:t>
      </w:r>
      <w:r w:rsidR="009C6B9F" w:rsidRPr="00DC4586">
        <w:rPr>
          <w:rFonts w:ascii="Times New Roman" w:hAnsi="Times New Roman" w:cs="Times New Roman"/>
          <w:b/>
        </w:rPr>
        <w:t>8</w:t>
      </w:r>
      <w:r w:rsidRPr="00DC4586">
        <w:rPr>
          <w:rFonts w:ascii="Times New Roman" w:hAnsi="Times New Roman" w:cs="Times New Roman"/>
          <w:b/>
        </w:rPr>
        <w:tab/>
      </w:r>
      <w:r w:rsidR="006B59AB" w:rsidRPr="00DC4586">
        <w:rPr>
          <w:rFonts w:ascii="Times New Roman" w:hAnsi="Times New Roman" w:cs="Times New Roman"/>
          <w:b/>
        </w:rPr>
        <w:t xml:space="preserve">Meaning of </w:t>
      </w:r>
      <w:r w:rsidR="006B59AB" w:rsidRPr="00DC4586">
        <w:rPr>
          <w:rFonts w:ascii="Times New Roman" w:hAnsi="Times New Roman" w:cs="Times New Roman"/>
          <w:b/>
          <w:i/>
          <w:iCs/>
        </w:rPr>
        <w:t xml:space="preserve">confidential information </w:t>
      </w:r>
    </w:p>
    <w:p w14:paraId="2D4C332B" w14:textId="6D0A7878" w:rsidR="00376269" w:rsidRPr="00DC4586" w:rsidRDefault="00376269" w:rsidP="00DC4586">
      <w:pPr>
        <w:jc w:val="both"/>
        <w:rPr>
          <w:rFonts w:ascii="Times New Roman" w:hAnsi="Times New Roman" w:cs="Times New Roman"/>
          <w:bCs/>
        </w:rPr>
      </w:pPr>
      <w:r w:rsidRPr="00DC4586">
        <w:rPr>
          <w:rFonts w:ascii="Times New Roman" w:hAnsi="Times New Roman" w:cs="Times New Roman"/>
          <w:bCs/>
        </w:rPr>
        <w:t>The definition of the term</w:t>
      </w:r>
      <w:r w:rsidR="00EC44A3" w:rsidRPr="00DC4586">
        <w:rPr>
          <w:rFonts w:ascii="Times New Roman" w:hAnsi="Times New Roman" w:cs="Times New Roman"/>
          <w:bCs/>
        </w:rPr>
        <w:t xml:space="preserve"> </w:t>
      </w:r>
      <w:r w:rsidRPr="00000679">
        <w:rPr>
          <w:rFonts w:ascii="Times New Roman" w:hAnsi="Times New Roman" w:cs="Times New Roman"/>
          <w:b/>
          <w:i/>
        </w:rPr>
        <w:t xml:space="preserve">confidential </w:t>
      </w:r>
      <w:r w:rsidR="00EC44A3" w:rsidRPr="00000679">
        <w:rPr>
          <w:rFonts w:ascii="Times New Roman" w:hAnsi="Times New Roman" w:cs="Times New Roman"/>
          <w:b/>
          <w:i/>
        </w:rPr>
        <w:t>information</w:t>
      </w:r>
      <w:r w:rsidR="00EC44A3" w:rsidRPr="00DC4586">
        <w:rPr>
          <w:rFonts w:ascii="Times New Roman" w:hAnsi="Times New Roman" w:cs="Times New Roman"/>
          <w:bCs/>
        </w:rPr>
        <w:t xml:space="preserve"> </w:t>
      </w:r>
      <w:r w:rsidRPr="00DC4586">
        <w:rPr>
          <w:rFonts w:ascii="Times New Roman" w:hAnsi="Times New Roman" w:cs="Times New Roman"/>
          <w:bCs/>
        </w:rPr>
        <w:t xml:space="preserve">forms the basis of the confidentiality rules imposed by </w:t>
      </w:r>
      <w:r w:rsidR="00EC44A3" w:rsidRPr="00DC4586">
        <w:rPr>
          <w:rFonts w:ascii="Times New Roman" w:hAnsi="Times New Roman" w:cs="Times New Roman"/>
          <w:bCs/>
        </w:rPr>
        <w:t>Division 1 of Part 4 of the determination</w:t>
      </w:r>
      <w:r w:rsidRPr="00DC4586">
        <w:rPr>
          <w:rFonts w:ascii="Times New Roman" w:hAnsi="Times New Roman" w:cs="Times New Roman"/>
          <w:bCs/>
        </w:rPr>
        <w:t>. The definition includes information that could give rise to collusion or price-signalling</w:t>
      </w:r>
      <w:r w:rsidR="00EC44A3" w:rsidRPr="00DC4586">
        <w:rPr>
          <w:rFonts w:ascii="Times New Roman" w:hAnsi="Times New Roman" w:cs="Times New Roman"/>
          <w:bCs/>
        </w:rPr>
        <w:t xml:space="preserve"> (both deliberate and inadvertent)</w:t>
      </w:r>
      <w:r w:rsidRPr="00DC4586">
        <w:rPr>
          <w:rFonts w:ascii="Times New Roman" w:hAnsi="Times New Roman" w:cs="Times New Roman"/>
          <w:bCs/>
        </w:rPr>
        <w:t xml:space="preserve"> if disclosed, such as information about a bid, or about proposed bids of an applicant or bidder, an applicant’s or bidder’s bidding strategy, the amount an applicant or bidder is willing to pay for a lot or group of lots in </w:t>
      </w:r>
      <w:r w:rsidR="00A57360" w:rsidRPr="00DC4586">
        <w:rPr>
          <w:rFonts w:ascii="Times New Roman" w:hAnsi="Times New Roman" w:cs="Times New Roman"/>
          <w:bCs/>
        </w:rPr>
        <w:t xml:space="preserve">an </w:t>
      </w:r>
      <w:r w:rsidRPr="00DC4586">
        <w:rPr>
          <w:rFonts w:ascii="Times New Roman" w:hAnsi="Times New Roman" w:cs="Times New Roman"/>
          <w:bCs/>
        </w:rPr>
        <w:t>auction</w:t>
      </w:r>
      <w:r w:rsidR="00B05229" w:rsidRPr="00DC4586">
        <w:rPr>
          <w:rFonts w:ascii="Times New Roman" w:hAnsi="Times New Roman" w:cs="Times New Roman"/>
          <w:bCs/>
        </w:rPr>
        <w:t xml:space="preserve">, or </w:t>
      </w:r>
      <w:r w:rsidR="00651433" w:rsidRPr="00DC4586">
        <w:rPr>
          <w:rFonts w:ascii="Times New Roman" w:hAnsi="Times New Roman" w:cs="Times New Roman"/>
          <w:bCs/>
        </w:rPr>
        <w:t>the bidder’s eligibility points at any time in the allocation period</w:t>
      </w:r>
      <w:r w:rsidRPr="00DC4586">
        <w:rPr>
          <w:rFonts w:ascii="Times New Roman" w:hAnsi="Times New Roman" w:cs="Times New Roman"/>
          <w:bCs/>
        </w:rPr>
        <w:t xml:space="preserve">. It also includes documents an applicant or bidder has given to the ACMA for the purpose of the </w:t>
      </w:r>
      <w:r w:rsidR="00534ECE" w:rsidRPr="00DC4586">
        <w:rPr>
          <w:rFonts w:ascii="Times New Roman" w:hAnsi="Times New Roman" w:cs="Times New Roman"/>
          <w:bCs/>
        </w:rPr>
        <w:t xml:space="preserve">allocation process </w:t>
      </w:r>
      <w:r w:rsidRPr="00DC4586">
        <w:rPr>
          <w:rFonts w:ascii="Times New Roman" w:hAnsi="Times New Roman" w:cs="Times New Roman"/>
          <w:bCs/>
        </w:rPr>
        <w:t>(</w:t>
      </w:r>
      <w:proofErr w:type="gramStart"/>
      <w:r w:rsidRPr="00DC4586">
        <w:rPr>
          <w:rFonts w:ascii="Times New Roman" w:hAnsi="Times New Roman" w:cs="Times New Roman"/>
          <w:bCs/>
        </w:rPr>
        <w:t>e.g.</w:t>
      </w:r>
      <w:proofErr w:type="gramEnd"/>
      <w:r w:rsidRPr="00DC4586">
        <w:rPr>
          <w:rFonts w:ascii="Times New Roman" w:hAnsi="Times New Roman" w:cs="Times New Roman"/>
          <w:bCs/>
        </w:rPr>
        <w:t xml:space="preserve"> its application form</w:t>
      </w:r>
      <w:r w:rsidR="004308A2" w:rsidRPr="00DC4586">
        <w:rPr>
          <w:rFonts w:ascii="Times New Roman" w:hAnsi="Times New Roman" w:cs="Times New Roman"/>
          <w:bCs/>
        </w:rPr>
        <w:t xml:space="preserve"> and associates form</w:t>
      </w:r>
      <w:r w:rsidRPr="00DC4586">
        <w:rPr>
          <w:rFonts w:ascii="Times New Roman" w:hAnsi="Times New Roman" w:cs="Times New Roman"/>
          <w:bCs/>
        </w:rPr>
        <w:t xml:space="preserve">) and information provided to a bidder by the ACMA for the purposes of participating in </w:t>
      </w:r>
      <w:r w:rsidR="00F72261" w:rsidRPr="00DC4586">
        <w:rPr>
          <w:rFonts w:ascii="Times New Roman" w:hAnsi="Times New Roman" w:cs="Times New Roman"/>
          <w:bCs/>
        </w:rPr>
        <w:t>an</w:t>
      </w:r>
      <w:r w:rsidRPr="00DC4586">
        <w:rPr>
          <w:rFonts w:ascii="Times New Roman" w:hAnsi="Times New Roman" w:cs="Times New Roman"/>
          <w:bCs/>
        </w:rPr>
        <w:t xml:space="preserve"> auction. More generally, the definition also covers any information that, if disclosed, could be expected to affect or be capable of affecting an applicant’s or bidder’s activity prior to or during the </w:t>
      </w:r>
      <w:r w:rsidR="00534ECE" w:rsidRPr="00DC4586">
        <w:rPr>
          <w:rFonts w:ascii="Times New Roman" w:hAnsi="Times New Roman" w:cs="Times New Roman"/>
          <w:bCs/>
        </w:rPr>
        <w:t>allocation process</w:t>
      </w:r>
      <w:r w:rsidRPr="00DC4586">
        <w:rPr>
          <w:rFonts w:ascii="Times New Roman" w:hAnsi="Times New Roman" w:cs="Times New Roman"/>
          <w:bCs/>
        </w:rPr>
        <w:t xml:space="preserve">, or that could affect the outcome of the </w:t>
      </w:r>
      <w:r w:rsidR="00534ECE" w:rsidRPr="00DC4586">
        <w:rPr>
          <w:rFonts w:ascii="Times New Roman" w:hAnsi="Times New Roman" w:cs="Times New Roman"/>
          <w:bCs/>
        </w:rPr>
        <w:t>allocation process</w:t>
      </w:r>
      <w:r w:rsidRPr="00DC4586">
        <w:rPr>
          <w:rFonts w:ascii="Times New Roman" w:hAnsi="Times New Roman" w:cs="Times New Roman"/>
          <w:bCs/>
        </w:rPr>
        <w:t>.</w:t>
      </w:r>
    </w:p>
    <w:p w14:paraId="7F91ACC8" w14:textId="49A07D9F" w:rsidR="00982822" w:rsidRPr="00DC4586" w:rsidRDefault="00B53095" w:rsidP="00DC4586">
      <w:pPr>
        <w:jc w:val="both"/>
        <w:rPr>
          <w:rFonts w:ascii="Times New Roman" w:hAnsi="Times New Roman" w:cs="Times New Roman"/>
          <w:bCs/>
        </w:rPr>
      </w:pPr>
      <w:r w:rsidRPr="00DC4586">
        <w:rPr>
          <w:rFonts w:ascii="Times New Roman" w:hAnsi="Times New Roman" w:cs="Times New Roman"/>
          <w:bCs/>
        </w:rPr>
        <w:t>The fact that the bidder applied (or did not apply) to be directly allocated a leftover lot under Division 1 of Part 5</w:t>
      </w:r>
      <w:r w:rsidR="00FE272A" w:rsidRPr="00DC4586">
        <w:rPr>
          <w:rFonts w:ascii="Times New Roman" w:hAnsi="Times New Roman" w:cs="Times New Roman"/>
          <w:bCs/>
        </w:rPr>
        <w:t xml:space="preserve"> of the determination</w:t>
      </w:r>
      <w:r w:rsidR="00196D32" w:rsidRPr="00DC4586">
        <w:rPr>
          <w:rFonts w:ascii="Times New Roman" w:hAnsi="Times New Roman" w:cs="Times New Roman"/>
          <w:bCs/>
        </w:rPr>
        <w:t xml:space="preserve">, or </w:t>
      </w:r>
      <w:r w:rsidRPr="00DC4586">
        <w:rPr>
          <w:rFonts w:ascii="Times New Roman" w:hAnsi="Times New Roman" w:cs="Times New Roman"/>
          <w:bCs/>
        </w:rPr>
        <w:t>that the bidder was (or was not) directly allocated a leftover lot under that Division</w:t>
      </w:r>
      <w:r w:rsidR="00196D32" w:rsidRPr="00DC4586">
        <w:rPr>
          <w:rFonts w:ascii="Times New Roman" w:hAnsi="Times New Roman" w:cs="Times New Roman"/>
          <w:bCs/>
        </w:rPr>
        <w:t>, i</w:t>
      </w:r>
      <w:r w:rsidR="00B26046" w:rsidRPr="00DC4586">
        <w:rPr>
          <w:rFonts w:ascii="Times New Roman" w:hAnsi="Times New Roman" w:cs="Times New Roman"/>
          <w:bCs/>
        </w:rPr>
        <w:t xml:space="preserve">s not </w:t>
      </w:r>
      <w:r w:rsidR="003351C4" w:rsidRPr="00DC4586">
        <w:rPr>
          <w:rFonts w:ascii="Times New Roman" w:hAnsi="Times New Roman" w:cs="Times New Roman"/>
          <w:bCs/>
        </w:rPr>
        <w:t>confidential information</w:t>
      </w:r>
      <w:r w:rsidR="00A55190" w:rsidRPr="00DC4586">
        <w:rPr>
          <w:rFonts w:ascii="Times New Roman" w:hAnsi="Times New Roman" w:cs="Times New Roman"/>
          <w:bCs/>
        </w:rPr>
        <w:t xml:space="preserve"> for a bidder</w:t>
      </w:r>
      <w:r w:rsidRPr="00DC4586">
        <w:rPr>
          <w:rFonts w:ascii="Times New Roman" w:hAnsi="Times New Roman" w:cs="Times New Roman"/>
          <w:bCs/>
        </w:rPr>
        <w:t>.</w:t>
      </w:r>
    </w:p>
    <w:p w14:paraId="56BD2F48" w14:textId="45BC7839" w:rsidR="0097607F" w:rsidRPr="00DC4586" w:rsidRDefault="006B59AB" w:rsidP="00DC4586">
      <w:pPr>
        <w:jc w:val="both"/>
        <w:rPr>
          <w:rFonts w:ascii="Times New Roman" w:hAnsi="Times New Roman" w:cs="Times New Roman"/>
          <w:b/>
        </w:rPr>
      </w:pPr>
      <w:r w:rsidRPr="00DC4586">
        <w:rPr>
          <w:rFonts w:ascii="Times New Roman" w:hAnsi="Times New Roman" w:cs="Times New Roman"/>
          <w:b/>
        </w:rPr>
        <w:t>Section 2</w:t>
      </w:r>
      <w:r w:rsidR="00D30D9F" w:rsidRPr="00DC4586">
        <w:rPr>
          <w:rFonts w:ascii="Times New Roman" w:hAnsi="Times New Roman" w:cs="Times New Roman"/>
          <w:b/>
        </w:rPr>
        <w:t>9</w:t>
      </w:r>
      <w:r w:rsidRPr="00DC4586">
        <w:rPr>
          <w:rFonts w:ascii="Times New Roman" w:hAnsi="Times New Roman" w:cs="Times New Roman"/>
          <w:b/>
        </w:rPr>
        <w:tab/>
      </w:r>
      <w:r w:rsidR="0097607F" w:rsidRPr="00DC4586">
        <w:rPr>
          <w:rFonts w:ascii="Times New Roman" w:hAnsi="Times New Roman" w:cs="Times New Roman"/>
          <w:b/>
        </w:rPr>
        <w:t xml:space="preserve">Obligation not to disclose confidential information </w:t>
      </w:r>
    </w:p>
    <w:p w14:paraId="24B956F1" w14:textId="77777777" w:rsidR="00536FB5" w:rsidRPr="00DC4586" w:rsidRDefault="00536FB5" w:rsidP="00DC4586">
      <w:pPr>
        <w:jc w:val="both"/>
        <w:rPr>
          <w:rFonts w:ascii="Times New Roman" w:hAnsi="Times New Roman" w:cs="Times New Roman"/>
        </w:rPr>
      </w:pPr>
      <w:r w:rsidRPr="00DC4586">
        <w:rPr>
          <w:rFonts w:ascii="Times New Roman" w:hAnsi="Times New Roman" w:cs="Times New Roman"/>
        </w:rPr>
        <w:t>This section provides that an applicant or bidder must not disclose its confidential information to any person, other than in the case of specific exceptions listed in the section. This confidentiality obligation also applies to a related person of an applicant or bidder, or a contractor of an applicant or bidder, who has knowledge of the applicant’s or bidder’s confidential information.</w:t>
      </w:r>
    </w:p>
    <w:p w14:paraId="754911DF" w14:textId="6EF2139F" w:rsidR="00536FB5" w:rsidRPr="00DC4586" w:rsidRDefault="00536FB5" w:rsidP="00DC4586">
      <w:pPr>
        <w:jc w:val="both"/>
        <w:rPr>
          <w:rFonts w:ascii="Times New Roman" w:hAnsi="Times New Roman" w:cs="Times New Roman"/>
        </w:rPr>
      </w:pPr>
      <w:r w:rsidRPr="00DC4586">
        <w:rPr>
          <w:rFonts w:ascii="Times New Roman" w:hAnsi="Times New Roman" w:cs="Times New Roman"/>
        </w:rPr>
        <w:t xml:space="preserve">Although the disclosure of confidential information is prohibited by this section, in order for an applicant to effectively participate in the allocation process (and comply with other requirements), there are certain limited circumstances in which confidential information may need to be communicated to another person. Subsection (2) sets out the exceptions to the prohibition on the disclosure of confidential information. These include where an applicant or bidder discloses confidential information to a related person of that applicant or bidder, or to an advisor or consultant for the purpose of obtaining advice relating to the allocation process or obtaining finance to make a payment in the </w:t>
      </w:r>
      <w:r w:rsidR="00AC0002" w:rsidRPr="00DC4586">
        <w:rPr>
          <w:rFonts w:ascii="Times New Roman" w:hAnsi="Times New Roman" w:cs="Times New Roman"/>
        </w:rPr>
        <w:t>allocation process</w:t>
      </w:r>
      <w:r w:rsidRPr="00DC4586">
        <w:rPr>
          <w:rFonts w:ascii="Times New Roman" w:hAnsi="Times New Roman" w:cs="Times New Roman"/>
        </w:rPr>
        <w:t xml:space="preserve">. They also include where an applicant or bidder discloses that they are participating in the </w:t>
      </w:r>
      <w:r w:rsidR="00B52F6F" w:rsidRPr="00DC4586">
        <w:rPr>
          <w:rFonts w:ascii="Times New Roman" w:hAnsi="Times New Roman" w:cs="Times New Roman"/>
        </w:rPr>
        <w:t>allocation process</w:t>
      </w:r>
      <w:r w:rsidRPr="00DC4586">
        <w:rPr>
          <w:rFonts w:ascii="Times New Roman" w:hAnsi="Times New Roman" w:cs="Times New Roman"/>
        </w:rPr>
        <w:t>, discloses confidential information to the ACMA, or as authorised by the determination or required by law.</w:t>
      </w:r>
    </w:p>
    <w:p w14:paraId="578D050D" w14:textId="2B1B9310" w:rsidR="00536FB5" w:rsidRPr="00DC4586" w:rsidRDefault="00536FB5" w:rsidP="00DC4586">
      <w:pPr>
        <w:jc w:val="both"/>
        <w:rPr>
          <w:rFonts w:ascii="Times New Roman" w:hAnsi="Times New Roman" w:cs="Times New Roman"/>
        </w:rPr>
      </w:pPr>
      <w:r w:rsidRPr="00DC4586">
        <w:rPr>
          <w:rFonts w:ascii="Times New Roman" w:hAnsi="Times New Roman" w:cs="Times New Roman"/>
        </w:rPr>
        <w:t xml:space="preserve">Information that would otherwise fall within the definition of confidential information but is already publicly </w:t>
      </w:r>
      <w:proofErr w:type="gramStart"/>
      <w:r w:rsidRPr="00DC4586">
        <w:rPr>
          <w:rFonts w:ascii="Times New Roman" w:hAnsi="Times New Roman" w:cs="Times New Roman"/>
        </w:rPr>
        <w:t>available, and</w:t>
      </w:r>
      <w:proofErr w:type="gramEnd"/>
      <w:r w:rsidRPr="00DC4586">
        <w:rPr>
          <w:rFonts w:ascii="Times New Roman" w:hAnsi="Times New Roman" w:cs="Times New Roman"/>
        </w:rPr>
        <w:t xml:space="preserve"> was not disclosed by a breach of this section, may also be disclosed.</w:t>
      </w:r>
    </w:p>
    <w:p w14:paraId="2BCFC2E6" w14:textId="0C00DC28" w:rsidR="0097607F" w:rsidRPr="00DC4586" w:rsidRDefault="0097607F" w:rsidP="00902C03">
      <w:pPr>
        <w:keepNext/>
        <w:spacing w:line="257" w:lineRule="auto"/>
        <w:jc w:val="both"/>
        <w:rPr>
          <w:rFonts w:ascii="Times New Roman" w:hAnsi="Times New Roman" w:cs="Times New Roman"/>
          <w:b/>
        </w:rPr>
      </w:pPr>
      <w:r w:rsidRPr="00DC4586">
        <w:rPr>
          <w:rFonts w:ascii="Times New Roman" w:hAnsi="Times New Roman" w:cs="Times New Roman"/>
          <w:b/>
        </w:rPr>
        <w:t xml:space="preserve">Section </w:t>
      </w:r>
      <w:r w:rsidR="005D1D37" w:rsidRPr="00DC4586">
        <w:rPr>
          <w:rFonts w:ascii="Times New Roman" w:hAnsi="Times New Roman" w:cs="Times New Roman"/>
          <w:b/>
        </w:rPr>
        <w:t>30</w:t>
      </w:r>
      <w:r w:rsidRPr="00DC4586">
        <w:rPr>
          <w:rFonts w:ascii="Times New Roman" w:hAnsi="Times New Roman" w:cs="Times New Roman"/>
          <w:b/>
        </w:rPr>
        <w:tab/>
        <w:t>Duration of confidentiality obligation</w:t>
      </w:r>
    </w:p>
    <w:p w14:paraId="4D4A32F3" w14:textId="19D5B0E9" w:rsidR="00FF1A4B" w:rsidRPr="00DC4586" w:rsidRDefault="00FF1A4B" w:rsidP="00902C03">
      <w:pPr>
        <w:keepNext/>
        <w:jc w:val="both"/>
        <w:rPr>
          <w:rFonts w:ascii="Times New Roman" w:hAnsi="Times New Roman" w:cs="Times New Roman"/>
        </w:rPr>
      </w:pPr>
      <w:r w:rsidRPr="00DC4586">
        <w:rPr>
          <w:rFonts w:ascii="Times New Roman" w:hAnsi="Times New Roman" w:cs="Times New Roman"/>
        </w:rPr>
        <w:t xml:space="preserve">This section sets out when, after the allocation process, the confidentiality obligation for an applicant or bidder, and for a related person or contractor of an applicant or bidder, will end. An applicant or </w:t>
      </w:r>
      <w:r w:rsidRPr="00DC4586">
        <w:rPr>
          <w:rFonts w:ascii="Times New Roman" w:hAnsi="Times New Roman" w:cs="Times New Roman"/>
        </w:rPr>
        <w:lastRenderedPageBreak/>
        <w:t>bidder</w:t>
      </w:r>
      <w:r w:rsidR="00636BA6" w:rsidRPr="00DC4586">
        <w:rPr>
          <w:rFonts w:ascii="Times New Roman" w:hAnsi="Times New Roman" w:cs="Times New Roman"/>
        </w:rPr>
        <w:t>,</w:t>
      </w:r>
      <w:r w:rsidRPr="00DC4586">
        <w:rPr>
          <w:rFonts w:ascii="Times New Roman" w:hAnsi="Times New Roman" w:cs="Times New Roman"/>
        </w:rPr>
        <w:t xml:space="preserve"> and their related persons or contractors, will be released from the confidentiality obligation when one of the circumstances set out in this section takes place:</w:t>
      </w:r>
    </w:p>
    <w:p w14:paraId="3B8BAD68" w14:textId="180A9DDC" w:rsidR="003E2CEC" w:rsidRPr="00DC4586" w:rsidRDefault="003E2CEC" w:rsidP="00DC4586">
      <w:pPr>
        <w:pStyle w:val="ListParagraph"/>
        <w:numPr>
          <w:ilvl w:val="0"/>
          <w:numId w:val="11"/>
        </w:numPr>
        <w:spacing w:line="257" w:lineRule="auto"/>
        <w:ind w:left="714" w:hanging="357"/>
        <w:jc w:val="both"/>
        <w:rPr>
          <w:rFonts w:ascii="Calibri" w:eastAsia="Times New Roman" w:hAnsi="Calibri" w:cs="Calibri"/>
          <w:color w:val="000000"/>
          <w:lang w:eastAsia="en-AU"/>
        </w:rPr>
      </w:pPr>
      <w:r w:rsidRPr="00DC4586">
        <w:rPr>
          <w:rFonts w:ascii="Times New Roman" w:eastAsia="Times New Roman" w:hAnsi="Times New Roman" w:cs="Times New Roman"/>
          <w:color w:val="000000"/>
          <w:lang w:eastAsia="en-AU"/>
        </w:rPr>
        <w:t>when the ACMA announces or publishes the a</w:t>
      </w:r>
      <w:r w:rsidR="0024726B" w:rsidRPr="00DC4586">
        <w:rPr>
          <w:rFonts w:ascii="Times New Roman" w:eastAsia="Times New Roman" w:hAnsi="Times New Roman" w:cs="Times New Roman"/>
          <w:color w:val="000000"/>
          <w:lang w:eastAsia="en-AU"/>
        </w:rPr>
        <w:t>llocation</w:t>
      </w:r>
      <w:r w:rsidRPr="00DC4586">
        <w:rPr>
          <w:rFonts w:ascii="Times New Roman" w:eastAsia="Times New Roman" w:hAnsi="Times New Roman" w:cs="Times New Roman"/>
          <w:color w:val="000000"/>
          <w:lang w:eastAsia="en-AU"/>
        </w:rPr>
        <w:t xml:space="preserve"> results under subsection </w:t>
      </w:r>
      <w:r w:rsidR="0024726B" w:rsidRPr="00DC4586">
        <w:rPr>
          <w:rFonts w:ascii="Times New Roman" w:eastAsia="Times New Roman" w:hAnsi="Times New Roman" w:cs="Times New Roman"/>
          <w:color w:val="000000"/>
          <w:lang w:eastAsia="en-AU"/>
        </w:rPr>
        <w:t>9</w:t>
      </w:r>
      <w:r w:rsidR="004131A8" w:rsidRPr="00000679">
        <w:rPr>
          <w:rFonts w:ascii="Times New Roman" w:eastAsia="Times New Roman" w:hAnsi="Times New Roman" w:cs="Times New Roman"/>
          <w:color w:val="000000"/>
          <w:lang w:eastAsia="en-AU"/>
        </w:rPr>
        <w:t>2</w:t>
      </w:r>
      <w:r w:rsidRPr="00DC4586">
        <w:rPr>
          <w:rFonts w:ascii="Times New Roman" w:eastAsia="Times New Roman" w:hAnsi="Times New Roman" w:cs="Times New Roman"/>
          <w:color w:val="000000"/>
          <w:lang w:eastAsia="en-AU"/>
        </w:rPr>
        <w:t>(1)</w:t>
      </w:r>
      <w:r w:rsidR="00D9463D" w:rsidRPr="00DC4586">
        <w:rPr>
          <w:rFonts w:ascii="Times New Roman" w:eastAsia="Times New Roman" w:hAnsi="Times New Roman" w:cs="Times New Roman"/>
          <w:color w:val="000000"/>
          <w:lang w:eastAsia="en-AU"/>
        </w:rPr>
        <w:t>; or</w:t>
      </w:r>
    </w:p>
    <w:p w14:paraId="6A84850C" w14:textId="6A56C4A8" w:rsidR="00FF1A4B" w:rsidRPr="00DC4586" w:rsidRDefault="00FF1A4B" w:rsidP="00DC4586">
      <w:pPr>
        <w:pStyle w:val="ListParagraph"/>
        <w:numPr>
          <w:ilvl w:val="0"/>
          <w:numId w:val="11"/>
        </w:numPr>
        <w:spacing w:line="257" w:lineRule="auto"/>
        <w:ind w:left="714" w:hanging="357"/>
        <w:jc w:val="both"/>
        <w:rPr>
          <w:rFonts w:ascii="Calibri" w:eastAsia="Times New Roman" w:hAnsi="Calibri" w:cs="Calibri"/>
          <w:color w:val="000000"/>
          <w:lang w:eastAsia="en-AU"/>
        </w:rPr>
      </w:pPr>
      <w:r w:rsidRPr="00DC4586">
        <w:rPr>
          <w:rFonts w:ascii="Times New Roman" w:eastAsia="Times New Roman" w:hAnsi="Times New Roman" w:cs="Times New Roman"/>
          <w:color w:val="000000"/>
          <w:lang w:eastAsia="en-AU"/>
        </w:rPr>
        <w:t xml:space="preserve">an applicant (who has withdrawn) is notified under section </w:t>
      </w:r>
      <w:r w:rsidR="00D9463D" w:rsidRPr="00DC4586">
        <w:rPr>
          <w:rFonts w:ascii="Times New Roman" w:eastAsia="Times New Roman" w:hAnsi="Times New Roman" w:cs="Times New Roman"/>
          <w:color w:val="000000"/>
          <w:lang w:eastAsia="en-AU"/>
        </w:rPr>
        <w:t>8</w:t>
      </w:r>
      <w:r w:rsidR="004A6101" w:rsidRPr="00DC4586">
        <w:rPr>
          <w:rFonts w:ascii="Times New Roman" w:eastAsia="Times New Roman" w:hAnsi="Times New Roman" w:cs="Times New Roman"/>
          <w:color w:val="000000"/>
          <w:lang w:eastAsia="en-AU"/>
        </w:rPr>
        <w:t>3</w:t>
      </w:r>
      <w:r w:rsidR="00D9463D" w:rsidRPr="00DC4586">
        <w:rPr>
          <w:rFonts w:ascii="Times New Roman" w:eastAsia="Times New Roman" w:hAnsi="Times New Roman" w:cs="Times New Roman"/>
          <w:color w:val="000000"/>
          <w:lang w:eastAsia="en-AU"/>
        </w:rPr>
        <w:t xml:space="preserve"> </w:t>
      </w:r>
      <w:r w:rsidRPr="00DC4586">
        <w:rPr>
          <w:rFonts w:ascii="Times New Roman" w:eastAsia="Times New Roman" w:hAnsi="Times New Roman" w:cs="Times New Roman"/>
          <w:color w:val="000000"/>
          <w:lang w:eastAsia="en-AU"/>
        </w:rPr>
        <w:t xml:space="preserve">that the applicant’s confidentiality obligation </w:t>
      </w:r>
      <w:r w:rsidR="00D9463D" w:rsidRPr="00DC4586">
        <w:rPr>
          <w:rFonts w:ascii="Times New Roman" w:eastAsia="Times New Roman" w:hAnsi="Times New Roman" w:cs="Times New Roman"/>
          <w:color w:val="000000"/>
          <w:lang w:eastAsia="en-AU"/>
        </w:rPr>
        <w:t>has ended.</w:t>
      </w:r>
    </w:p>
    <w:p w14:paraId="5C74C5D9" w14:textId="66E1413B" w:rsidR="0097607F" w:rsidRPr="00DC4586" w:rsidRDefault="0097607F" w:rsidP="00DC4586">
      <w:pPr>
        <w:jc w:val="both"/>
        <w:rPr>
          <w:rFonts w:ascii="Times New Roman" w:hAnsi="Times New Roman" w:cs="Times New Roman"/>
          <w:b/>
        </w:rPr>
      </w:pPr>
      <w:r w:rsidRPr="00DC4586">
        <w:rPr>
          <w:rFonts w:ascii="Times New Roman" w:hAnsi="Times New Roman" w:cs="Times New Roman"/>
          <w:b/>
        </w:rPr>
        <w:t>Section 3</w:t>
      </w:r>
      <w:r w:rsidR="001C0FCB" w:rsidRPr="00DC4586">
        <w:rPr>
          <w:rFonts w:ascii="Times New Roman" w:hAnsi="Times New Roman" w:cs="Times New Roman"/>
          <w:b/>
        </w:rPr>
        <w:t>1</w:t>
      </w:r>
      <w:r w:rsidRPr="00DC4586">
        <w:rPr>
          <w:rFonts w:ascii="Times New Roman" w:hAnsi="Times New Roman" w:cs="Times New Roman"/>
          <w:b/>
        </w:rPr>
        <w:tab/>
        <w:t xml:space="preserve">Reporting breach of confidentiality </w:t>
      </w:r>
    </w:p>
    <w:p w14:paraId="776DB8F0" w14:textId="6A906D97" w:rsidR="00B92D31" w:rsidRPr="00DC4586" w:rsidRDefault="00B92D31" w:rsidP="00DC4586">
      <w:pPr>
        <w:jc w:val="both"/>
        <w:rPr>
          <w:rFonts w:ascii="Times New Roman" w:hAnsi="Times New Roman" w:cs="Times New Roman"/>
          <w:bCs/>
        </w:rPr>
      </w:pPr>
      <w:r w:rsidRPr="00DC4586">
        <w:rPr>
          <w:rFonts w:ascii="Times New Roman" w:hAnsi="Times New Roman" w:cs="Times New Roman"/>
          <w:bCs/>
        </w:rPr>
        <w:t xml:space="preserve">Given its potential impact on the outcome of the </w:t>
      </w:r>
      <w:r w:rsidR="001B6E5A" w:rsidRPr="00DC4586">
        <w:rPr>
          <w:rFonts w:ascii="Times New Roman" w:hAnsi="Times New Roman" w:cs="Times New Roman"/>
          <w:bCs/>
        </w:rPr>
        <w:t>allocation</w:t>
      </w:r>
      <w:r w:rsidRPr="00DC4586">
        <w:rPr>
          <w:rFonts w:ascii="Times New Roman" w:hAnsi="Times New Roman" w:cs="Times New Roman"/>
          <w:bCs/>
        </w:rPr>
        <w:t xml:space="preserve"> process, and to ensure a fair and robust auction, it is important that the ACMA is made aware of any breach of the rules on confidentiality as soon as possible. This section requires applicants and bidders, and their related persons and contractors, to notify the ACMA in writing as soon as possible after becoming aware of a breach of the confidentiality rules, and no later than </w:t>
      </w:r>
      <w:r w:rsidR="00F0444F" w:rsidRPr="00DC4586">
        <w:rPr>
          <w:rFonts w:ascii="Times New Roman" w:hAnsi="Times New Roman" w:cs="Times New Roman"/>
          <w:bCs/>
        </w:rPr>
        <w:t>two</w:t>
      </w:r>
      <w:r w:rsidRPr="00DC4586">
        <w:rPr>
          <w:rFonts w:ascii="Times New Roman" w:hAnsi="Times New Roman" w:cs="Times New Roman"/>
          <w:bCs/>
        </w:rPr>
        <w:t xml:space="preserve"> working days after becoming aware of the breach. This applies where the applicant or bidder, or related person or contractor, of the applicant or bidder, discloses the confidential information or receives confidential information of another applicant or bidder.</w:t>
      </w:r>
    </w:p>
    <w:p w14:paraId="697B5BFD" w14:textId="41C92F0B" w:rsidR="0097607F" w:rsidRPr="00DC4586" w:rsidRDefault="0097607F" w:rsidP="00DC4586">
      <w:pPr>
        <w:jc w:val="both"/>
        <w:rPr>
          <w:rFonts w:ascii="Times New Roman" w:hAnsi="Times New Roman" w:cs="Times New Roman"/>
          <w:b/>
        </w:rPr>
      </w:pPr>
      <w:r w:rsidRPr="00DC4586">
        <w:rPr>
          <w:rFonts w:ascii="Times New Roman" w:hAnsi="Times New Roman" w:cs="Times New Roman"/>
          <w:b/>
        </w:rPr>
        <w:t>Section 3</w:t>
      </w:r>
      <w:r w:rsidR="0009648A" w:rsidRPr="00DC4586">
        <w:rPr>
          <w:rFonts w:ascii="Times New Roman" w:hAnsi="Times New Roman" w:cs="Times New Roman"/>
          <w:b/>
        </w:rPr>
        <w:t>2</w:t>
      </w:r>
      <w:r w:rsidRPr="00DC4586">
        <w:rPr>
          <w:rFonts w:ascii="Times New Roman" w:hAnsi="Times New Roman" w:cs="Times New Roman"/>
          <w:b/>
        </w:rPr>
        <w:tab/>
        <w:t xml:space="preserve">Notice of breach of confidentiality </w:t>
      </w:r>
    </w:p>
    <w:p w14:paraId="27D684ED" w14:textId="5E1E9621" w:rsidR="00A572CA" w:rsidRPr="00DC4586" w:rsidRDefault="00A572CA" w:rsidP="00DC4586">
      <w:pPr>
        <w:spacing w:line="257" w:lineRule="auto"/>
        <w:jc w:val="both"/>
        <w:rPr>
          <w:rFonts w:ascii="Calibri" w:eastAsia="Times New Roman" w:hAnsi="Calibri" w:cs="Calibri"/>
          <w:color w:val="000000"/>
          <w:lang w:eastAsia="en-AU"/>
        </w:rPr>
      </w:pPr>
      <w:r w:rsidRPr="00DC4586">
        <w:rPr>
          <w:rFonts w:ascii="Times New Roman" w:eastAsia="Times New Roman" w:hAnsi="Times New Roman" w:cs="Times New Roman"/>
          <w:color w:val="000000"/>
          <w:lang w:eastAsia="en-AU"/>
        </w:rPr>
        <w:t xml:space="preserve">This section applies where the ACMA has reason to believe there has been a breach of the rules regarding the disclosure or reception of confidential information by an applicant or bidder (or a related person or contractor of an applicant or bidder). In such cases, the ACMA must advise the applicant or bidder </w:t>
      </w:r>
      <w:r w:rsidR="001A3B33" w:rsidRPr="00DC4586">
        <w:rPr>
          <w:rFonts w:ascii="Times New Roman" w:eastAsia="Times New Roman" w:hAnsi="Times New Roman" w:cs="Times New Roman"/>
          <w:color w:val="000000"/>
          <w:lang w:eastAsia="en-AU"/>
        </w:rPr>
        <w:t xml:space="preserve">whose confidential information has been disclosed </w:t>
      </w:r>
      <w:r w:rsidRPr="00DC4586">
        <w:rPr>
          <w:rFonts w:ascii="Times New Roman" w:eastAsia="Times New Roman" w:hAnsi="Times New Roman" w:cs="Times New Roman"/>
          <w:color w:val="000000"/>
          <w:lang w:eastAsia="en-AU"/>
        </w:rPr>
        <w:t xml:space="preserve">of the details and ask them to make submissions to the ACMA about the matter. The ACMA must set a deadline for the provision of any submissions that is no more than </w:t>
      </w:r>
      <w:r w:rsidR="00F0444F" w:rsidRPr="00DC4586">
        <w:rPr>
          <w:rFonts w:ascii="Times New Roman" w:eastAsia="Times New Roman" w:hAnsi="Times New Roman" w:cs="Times New Roman"/>
          <w:color w:val="000000"/>
          <w:lang w:eastAsia="en-AU"/>
        </w:rPr>
        <w:t>five</w:t>
      </w:r>
      <w:r w:rsidRPr="00DC4586">
        <w:rPr>
          <w:rFonts w:ascii="Times New Roman" w:eastAsia="Times New Roman" w:hAnsi="Times New Roman" w:cs="Times New Roman"/>
          <w:color w:val="000000"/>
          <w:lang w:eastAsia="en-AU"/>
        </w:rPr>
        <w:t xml:space="preserve"> working days after the date of the request.</w:t>
      </w:r>
    </w:p>
    <w:p w14:paraId="38025F78" w14:textId="5626512D" w:rsidR="00A572CA" w:rsidRPr="00DC4586" w:rsidRDefault="00A572CA" w:rsidP="00DC4586">
      <w:pPr>
        <w:spacing w:line="257" w:lineRule="auto"/>
        <w:jc w:val="both"/>
        <w:rPr>
          <w:rFonts w:ascii="Calibri" w:eastAsia="Times New Roman" w:hAnsi="Calibri" w:cs="Calibri"/>
          <w:color w:val="000000"/>
          <w:lang w:eastAsia="en-AU"/>
        </w:rPr>
      </w:pPr>
      <w:r w:rsidRPr="00DC4586">
        <w:rPr>
          <w:rFonts w:ascii="Times New Roman" w:eastAsia="Times New Roman" w:hAnsi="Times New Roman" w:cs="Times New Roman"/>
          <w:color w:val="000000"/>
          <w:lang w:eastAsia="en-AU"/>
        </w:rPr>
        <w:t xml:space="preserve">The ACMA is not obliged to tell the applicant or bidder of its belief before the </w:t>
      </w:r>
      <w:r w:rsidR="00DC0010" w:rsidRPr="00DC4586">
        <w:rPr>
          <w:rFonts w:ascii="Times New Roman" w:eastAsia="Times New Roman" w:hAnsi="Times New Roman" w:cs="Times New Roman"/>
          <w:color w:val="000000"/>
          <w:lang w:eastAsia="en-AU"/>
        </w:rPr>
        <w:t xml:space="preserve">allocation </w:t>
      </w:r>
      <w:r w:rsidRPr="00DC4586">
        <w:rPr>
          <w:rFonts w:ascii="Times New Roman" w:eastAsia="Times New Roman" w:hAnsi="Times New Roman" w:cs="Times New Roman"/>
          <w:color w:val="000000"/>
          <w:lang w:eastAsia="en-AU"/>
        </w:rPr>
        <w:t xml:space="preserve">period ends but must do so as soon as practicable after the </w:t>
      </w:r>
      <w:r w:rsidR="00DC0010" w:rsidRPr="00DC4586">
        <w:rPr>
          <w:rFonts w:ascii="Times New Roman" w:eastAsia="Times New Roman" w:hAnsi="Times New Roman" w:cs="Times New Roman"/>
          <w:color w:val="000000"/>
          <w:lang w:eastAsia="en-AU"/>
        </w:rPr>
        <w:t xml:space="preserve">allocation </w:t>
      </w:r>
      <w:r w:rsidRPr="00DC4586">
        <w:rPr>
          <w:rFonts w:ascii="Times New Roman" w:eastAsia="Times New Roman" w:hAnsi="Times New Roman" w:cs="Times New Roman"/>
          <w:color w:val="000000"/>
          <w:lang w:eastAsia="en-AU"/>
        </w:rPr>
        <w:t>period ends.</w:t>
      </w:r>
    </w:p>
    <w:p w14:paraId="68BF563E" w14:textId="567267B9" w:rsidR="0097607F" w:rsidRPr="00DC4586" w:rsidRDefault="0097607F" w:rsidP="00DC4586">
      <w:pPr>
        <w:jc w:val="both"/>
        <w:rPr>
          <w:rFonts w:ascii="Times New Roman" w:hAnsi="Times New Roman" w:cs="Times New Roman"/>
          <w:b/>
        </w:rPr>
      </w:pPr>
      <w:r w:rsidRPr="00DC4586">
        <w:rPr>
          <w:rFonts w:ascii="Times New Roman" w:hAnsi="Times New Roman" w:cs="Times New Roman"/>
          <w:b/>
        </w:rPr>
        <w:t>Section 3</w:t>
      </w:r>
      <w:r w:rsidR="001B7164" w:rsidRPr="00DC4586">
        <w:rPr>
          <w:rFonts w:ascii="Times New Roman" w:hAnsi="Times New Roman" w:cs="Times New Roman"/>
          <w:b/>
        </w:rPr>
        <w:t>3</w:t>
      </w:r>
      <w:r w:rsidRPr="00DC4586">
        <w:rPr>
          <w:rFonts w:ascii="Times New Roman" w:hAnsi="Times New Roman" w:cs="Times New Roman"/>
          <w:b/>
        </w:rPr>
        <w:tab/>
      </w:r>
      <w:r w:rsidR="004E7D4F" w:rsidRPr="00DC4586">
        <w:rPr>
          <w:rFonts w:ascii="Times New Roman" w:hAnsi="Times New Roman" w:cs="Times New Roman"/>
          <w:b/>
        </w:rPr>
        <w:t>Deeds of confidentiality–related persons and contractors</w:t>
      </w:r>
    </w:p>
    <w:p w14:paraId="415D6025" w14:textId="77777777" w:rsidR="00875E3C" w:rsidRPr="00DC4586" w:rsidRDefault="00875E3C" w:rsidP="00DC4586">
      <w:pPr>
        <w:spacing w:line="257" w:lineRule="auto"/>
        <w:jc w:val="both"/>
        <w:rPr>
          <w:rFonts w:ascii="Calibri" w:eastAsia="Times New Roman" w:hAnsi="Calibri" w:cs="Calibri"/>
          <w:color w:val="000000"/>
          <w:lang w:eastAsia="en-AU"/>
        </w:rPr>
      </w:pPr>
      <w:r w:rsidRPr="00DC4586">
        <w:rPr>
          <w:rFonts w:ascii="Times New Roman" w:eastAsia="Times New Roman" w:hAnsi="Times New Roman" w:cs="Times New Roman"/>
          <w:color w:val="000000"/>
          <w:lang w:eastAsia="en-AU"/>
        </w:rPr>
        <w:t>A deed of confidentiality represents an explicit commitment on the part of related persons of an applicant or bidder that they will comply with the rules regarding the disclosure of confidential information throughout the allocation process. It is important that individual employees of an applicant or bidder (or of a related body corporate that provides services to the applicant or bidder) who have knowledge of their employer’s confidential information understand the importance of confidentiality in this process and acknowledge this through signing a confidentiality deed.</w:t>
      </w:r>
    </w:p>
    <w:p w14:paraId="363E4C53" w14:textId="77777777" w:rsidR="00875E3C" w:rsidRPr="00DC4586" w:rsidRDefault="00875E3C" w:rsidP="00DC4586">
      <w:pPr>
        <w:spacing w:line="257" w:lineRule="auto"/>
        <w:jc w:val="both"/>
        <w:rPr>
          <w:rFonts w:ascii="Calibri" w:eastAsia="Times New Roman" w:hAnsi="Calibri" w:cs="Calibri"/>
          <w:color w:val="000000"/>
          <w:lang w:eastAsia="en-AU"/>
        </w:rPr>
      </w:pPr>
      <w:r w:rsidRPr="00DC4586">
        <w:rPr>
          <w:rFonts w:ascii="Times New Roman" w:eastAsia="Times New Roman" w:hAnsi="Times New Roman" w:cs="Times New Roman"/>
          <w:color w:val="000000"/>
          <w:lang w:eastAsia="en-AU"/>
        </w:rPr>
        <w:t>The section provides that a deed of confidentiality will be required from related persons, being employees of the applicant or bidder, or employees of a related body corporate of the applicant or bidder that provides services to the applicant or bidder, as well as from contractors who have knowledge of confidential information of the applicant or bidder.</w:t>
      </w:r>
    </w:p>
    <w:p w14:paraId="0F02E0AD" w14:textId="5A5E25DA" w:rsidR="00875E3C" w:rsidRPr="00DC4586" w:rsidRDefault="00875E3C" w:rsidP="00DC4586">
      <w:pPr>
        <w:spacing w:line="257" w:lineRule="auto"/>
        <w:jc w:val="both"/>
        <w:rPr>
          <w:rFonts w:ascii="Calibri" w:eastAsia="Times New Roman" w:hAnsi="Calibri" w:cs="Calibri"/>
          <w:color w:val="000000"/>
          <w:lang w:eastAsia="en-AU"/>
        </w:rPr>
      </w:pPr>
      <w:r w:rsidRPr="00DC4586">
        <w:rPr>
          <w:rFonts w:ascii="Times New Roman" w:eastAsia="Times New Roman" w:hAnsi="Times New Roman" w:cs="Times New Roman"/>
          <w:color w:val="000000"/>
          <w:lang w:eastAsia="en-AU"/>
        </w:rPr>
        <w:t xml:space="preserve">The obligation to complete a deed of confidentiality under this section will not extend to a director or company secretary of an applicant or </w:t>
      </w:r>
      <w:r w:rsidR="0047061D" w:rsidRPr="00DC4586">
        <w:rPr>
          <w:rFonts w:ascii="Times New Roman" w:eastAsia="Times New Roman" w:hAnsi="Times New Roman" w:cs="Times New Roman"/>
          <w:color w:val="000000"/>
          <w:lang w:eastAsia="en-AU"/>
        </w:rPr>
        <w:t>bidder unless</w:t>
      </w:r>
      <w:r w:rsidRPr="00DC4586">
        <w:rPr>
          <w:rFonts w:ascii="Times New Roman" w:eastAsia="Times New Roman" w:hAnsi="Times New Roman" w:cs="Times New Roman"/>
          <w:color w:val="000000"/>
          <w:lang w:eastAsia="en-AU"/>
        </w:rPr>
        <w:t xml:space="preserve"> the director or secretary is also an employee of the applicant or bidder.</w:t>
      </w:r>
    </w:p>
    <w:p w14:paraId="7C71FC20" w14:textId="77777777" w:rsidR="00875E3C" w:rsidRPr="00DC4586" w:rsidRDefault="00875E3C" w:rsidP="00DC4586">
      <w:pPr>
        <w:spacing w:line="257" w:lineRule="auto"/>
        <w:jc w:val="both"/>
        <w:rPr>
          <w:rFonts w:ascii="Calibri" w:eastAsia="Times New Roman" w:hAnsi="Calibri" w:cs="Calibri"/>
          <w:color w:val="000000"/>
          <w:lang w:eastAsia="en-AU"/>
        </w:rPr>
      </w:pPr>
      <w:r w:rsidRPr="00DC4586">
        <w:rPr>
          <w:rFonts w:ascii="Times New Roman" w:eastAsia="Times New Roman" w:hAnsi="Times New Roman" w:cs="Times New Roman"/>
          <w:color w:val="000000"/>
          <w:lang w:eastAsia="en-AU"/>
        </w:rPr>
        <w:t>A deed of confidentiality will also not be required from a contractor of an applicant or bidder (who has knowledge of its confidential information), if the contract is for the purposes of:</w:t>
      </w:r>
    </w:p>
    <w:p w14:paraId="3BE24911" w14:textId="284BF0C9" w:rsidR="00875E3C" w:rsidRPr="00DC4586" w:rsidRDefault="00875E3C" w:rsidP="00DC4586">
      <w:pPr>
        <w:pStyle w:val="ListParagraph"/>
        <w:numPr>
          <w:ilvl w:val="0"/>
          <w:numId w:val="12"/>
        </w:numPr>
        <w:spacing w:line="257" w:lineRule="auto"/>
        <w:ind w:left="714" w:hanging="357"/>
        <w:jc w:val="both"/>
        <w:rPr>
          <w:rFonts w:ascii="Times New Roman" w:eastAsia="Times New Roman" w:hAnsi="Times New Roman" w:cs="Times New Roman"/>
          <w:color w:val="000000"/>
          <w:sz w:val="24"/>
          <w:szCs w:val="24"/>
          <w:lang w:eastAsia="en-AU"/>
        </w:rPr>
      </w:pPr>
      <w:r w:rsidRPr="00DC4586">
        <w:rPr>
          <w:rFonts w:ascii="Times New Roman" w:eastAsia="Times New Roman" w:hAnsi="Times New Roman" w:cs="Times New Roman"/>
          <w:color w:val="000000"/>
          <w:lang w:eastAsia="en-AU"/>
        </w:rPr>
        <w:t xml:space="preserve">obtaining advice relating to the </w:t>
      </w:r>
      <w:r w:rsidR="00364681" w:rsidRPr="00DC4586">
        <w:rPr>
          <w:rFonts w:ascii="Times New Roman" w:eastAsia="Times New Roman" w:hAnsi="Times New Roman" w:cs="Times New Roman"/>
          <w:color w:val="000000"/>
          <w:lang w:eastAsia="en-AU"/>
        </w:rPr>
        <w:t xml:space="preserve">allocation process </w:t>
      </w:r>
      <w:r w:rsidRPr="00DC4586">
        <w:rPr>
          <w:rFonts w:ascii="Times New Roman" w:eastAsia="Times New Roman" w:hAnsi="Times New Roman" w:cs="Times New Roman"/>
          <w:color w:val="000000"/>
          <w:lang w:eastAsia="en-AU"/>
        </w:rPr>
        <w:t>from the contractor in their professional capacity;</w:t>
      </w:r>
    </w:p>
    <w:p w14:paraId="7319EB50" w14:textId="5A80B2C0" w:rsidR="00875E3C" w:rsidRPr="00DC4586" w:rsidRDefault="00875E3C" w:rsidP="00DC4586">
      <w:pPr>
        <w:pStyle w:val="ListParagraph"/>
        <w:numPr>
          <w:ilvl w:val="0"/>
          <w:numId w:val="12"/>
        </w:numPr>
        <w:spacing w:line="257" w:lineRule="auto"/>
        <w:ind w:left="714" w:hanging="357"/>
        <w:jc w:val="both"/>
        <w:rPr>
          <w:rFonts w:ascii="Times New Roman" w:eastAsia="Times New Roman" w:hAnsi="Times New Roman" w:cs="Times New Roman"/>
          <w:color w:val="000000"/>
          <w:sz w:val="24"/>
          <w:szCs w:val="24"/>
          <w:lang w:eastAsia="en-AU"/>
        </w:rPr>
      </w:pPr>
      <w:r w:rsidRPr="00DC4586">
        <w:rPr>
          <w:rFonts w:ascii="Times New Roman" w:eastAsia="Times New Roman" w:hAnsi="Times New Roman" w:cs="Times New Roman"/>
          <w:color w:val="000000"/>
          <w:lang w:eastAsia="en-AU"/>
        </w:rPr>
        <w:lastRenderedPageBreak/>
        <w:t xml:space="preserve">obtaining finance to make a payment in relation to the </w:t>
      </w:r>
      <w:r w:rsidR="00364681" w:rsidRPr="00DC4586">
        <w:rPr>
          <w:rFonts w:ascii="Times New Roman" w:eastAsia="Times New Roman" w:hAnsi="Times New Roman" w:cs="Times New Roman"/>
          <w:color w:val="000000"/>
          <w:lang w:eastAsia="en-AU"/>
        </w:rPr>
        <w:t>allocation process</w:t>
      </w:r>
      <w:r w:rsidRPr="00DC4586">
        <w:rPr>
          <w:rFonts w:ascii="Times New Roman" w:eastAsia="Times New Roman" w:hAnsi="Times New Roman" w:cs="Times New Roman"/>
          <w:color w:val="000000"/>
          <w:lang w:eastAsia="en-AU"/>
        </w:rPr>
        <w:t>.</w:t>
      </w:r>
    </w:p>
    <w:p w14:paraId="1D9E7282" w14:textId="1D9353FF" w:rsidR="00875E3C" w:rsidRPr="00DC4586" w:rsidRDefault="00875E3C" w:rsidP="00DC4586">
      <w:pPr>
        <w:spacing w:line="257" w:lineRule="auto"/>
        <w:jc w:val="both"/>
        <w:rPr>
          <w:rFonts w:ascii="Calibri" w:eastAsia="Times New Roman" w:hAnsi="Calibri" w:cs="Calibri"/>
          <w:color w:val="000000"/>
          <w:lang w:eastAsia="en-AU"/>
        </w:rPr>
      </w:pPr>
      <w:r w:rsidRPr="00DC4586">
        <w:rPr>
          <w:rFonts w:ascii="Times New Roman" w:eastAsia="Times New Roman" w:hAnsi="Times New Roman" w:cs="Times New Roman"/>
          <w:color w:val="000000"/>
          <w:lang w:eastAsia="en-AU"/>
        </w:rPr>
        <w:t>Where a related person of an applicant gains knowledge of the applicant’s confidential information prior to the application deadline (or a new application deadline, if there is one), a deed of confidentiality from the related person must be submitted to the ACMA before the relevant deadline.</w:t>
      </w:r>
    </w:p>
    <w:p w14:paraId="68978222" w14:textId="7E020815" w:rsidR="004E7D4F" w:rsidRPr="00DC4586" w:rsidRDefault="004E7D4F" w:rsidP="00DC4586">
      <w:pPr>
        <w:jc w:val="both"/>
        <w:rPr>
          <w:rFonts w:ascii="Times New Roman" w:hAnsi="Times New Roman" w:cs="Times New Roman"/>
          <w:b/>
        </w:rPr>
      </w:pPr>
      <w:r w:rsidRPr="00DC4586">
        <w:rPr>
          <w:rFonts w:ascii="Times New Roman" w:hAnsi="Times New Roman" w:cs="Times New Roman"/>
          <w:b/>
        </w:rPr>
        <w:t>Division 2–Applying to be registered</w:t>
      </w:r>
    </w:p>
    <w:p w14:paraId="719EA151" w14:textId="2EFD12B4" w:rsidR="004E7D4F" w:rsidRPr="00DC4586" w:rsidRDefault="004E7D4F" w:rsidP="00DC4586">
      <w:pPr>
        <w:jc w:val="both"/>
        <w:rPr>
          <w:rFonts w:ascii="Times New Roman" w:hAnsi="Times New Roman" w:cs="Times New Roman"/>
          <w:b/>
        </w:rPr>
      </w:pPr>
      <w:r w:rsidRPr="00DC4586">
        <w:rPr>
          <w:rFonts w:ascii="Times New Roman" w:hAnsi="Times New Roman" w:cs="Times New Roman"/>
          <w:b/>
        </w:rPr>
        <w:t>Section 3</w:t>
      </w:r>
      <w:r w:rsidR="003E5BD2" w:rsidRPr="00DC4586">
        <w:rPr>
          <w:rFonts w:ascii="Times New Roman" w:hAnsi="Times New Roman" w:cs="Times New Roman"/>
          <w:b/>
        </w:rPr>
        <w:t>4</w:t>
      </w:r>
      <w:r w:rsidRPr="00DC4586">
        <w:rPr>
          <w:rFonts w:ascii="Times New Roman" w:hAnsi="Times New Roman" w:cs="Times New Roman"/>
          <w:b/>
        </w:rPr>
        <w:tab/>
        <w:t xml:space="preserve">Applying to be registered as a bidder </w:t>
      </w:r>
    </w:p>
    <w:p w14:paraId="30304994" w14:textId="1F7488D8" w:rsidR="00383230" w:rsidRPr="00DC4586" w:rsidRDefault="00CA67EE" w:rsidP="00000679">
      <w:pPr>
        <w:rPr>
          <w:rFonts w:ascii="Times New Roman" w:hAnsi="Times New Roman" w:cs="Times New Roman"/>
          <w:bCs/>
        </w:rPr>
      </w:pPr>
      <w:r w:rsidRPr="00000679">
        <w:rPr>
          <w:rFonts w:ascii="Times New Roman" w:hAnsi="Times New Roman" w:cs="Times New Roman"/>
        </w:rPr>
        <w:t xml:space="preserve">To take part in the allocation process, a person must first apply to the ACMA to be registered as a bidder. </w:t>
      </w:r>
      <w:r w:rsidR="00383230" w:rsidRPr="00DC4586">
        <w:rPr>
          <w:rFonts w:ascii="Times New Roman" w:hAnsi="Times New Roman" w:cs="Times New Roman"/>
          <w:bCs/>
        </w:rPr>
        <w:t xml:space="preserve">This section sets out the required documents and forms that an applicant must </w:t>
      </w:r>
      <w:proofErr w:type="gramStart"/>
      <w:r w:rsidR="00383230" w:rsidRPr="00DC4586">
        <w:rPr>
          <w:rFonts w:ascii="Times New Roman" w:hAnsi="Times New Roman" w:cs="Times New Roman"/>
          <w:bCs/>
        </w:rPr>
        <w:t>submit, and</w:t>
      </w:r>
      <w:proofErr w:type="gramEnd"/>
      <w:r w:rsidR="00383230" w:rsidRPr="00DC4586">
        <w:rPr>
          <w:rFonts w:ascii="Times New Roman" w:hAnsi="Times New Roman" w:cs="Times New Roman"/>
          <w:bCs/>
        </w:rPr>
        <w:t xml:space="preserve"> requires those documents and forms to be accompanied by the application fee. For an application to be considered valid, applicants must do the following before the application deadline:</w:t>
      </w:r>
    </w:p>
    <w:p w14:paraId="19CA899C" w14:textId="2A363186" w:rsidR="00383230" w:rsidRPr="00DC4586" w:rsidRDefault="00383230" w:rsidP="00DC4586">
      <w:pPr>
        <w:pStyle w:val="ListParagraph"/>
        <w:numPr>
          <w:ilvl w:val="0"/>
          <w:numId w:val="13"/>
        </w:numPr>
        <w:jc w:val="both"/>
        <w:rPr>
          <w:rFonts w:ascii="Times New Roman" w:hAnsi="Times New Roman" w:cs="Times New Roman"/>
          <w:bCs/>
        </w:rPr>
      </w:pPr>
      <w:r w:rsidRPr="00DC4586">
        <w:rPr>
          <w:rFonts w:ascii="Times New Roman" w:hAnsi="Times New Roman" w:cs="Times New Roman"/>
          <w:bCs/>
        </w:rPr>
        <w:t>give the ACMA a completed application form;</w:t>
      </w:r>
    </w:p>
    <w:p w14:paraId="79B4B5E5" w14:textId="47B02078" w:rsidR="00377D7B" w:rsidRPr="00DC4586" w:rsidRDefault="00377D7B" w:rsidP="00DC4586">
      <w:pPr>
        <w:pStyle w:val="ListParagraph"/>
        <w:numPr>
          <w:ilvl w:val="0"/>
          <w:numId w:val="13"/>
        </w:numPr>
        <w:jc w:val="both"/>
        <w:rPr>
          <w:rFonts w:ascii="Times New Roman" w:hAnsi="Times New Roman" w:cs="Times New Roman"/>
          <w:bCs/>
        </w:rPr>
      </w:pPr>
      <w:r w:rsidRPr="00DC4586">
        <w:rPr>
          <w:rFonts w:ascii="Times New Roman" w:hAnsi="Times New Roman" w:cs="Times New Roman"/>
          <w:bCs/>
        </w:rPr>
        <w:t>give the ACMA a completed associates form;</w:t>
      </w:r>
    </w:p>
    <w:p w14:paraId="4FD79DE8" w14:textId="5FC50831" w:rsidR="00383230" w:rsidRPr="00DC4586" w:rsidRDefault="00383230" w:rsidP="00DC4586">
      <w:pPr>
        <w:pStyle w:val="ListParagraph"/>
        <w:numPr>
          <w:ilvl w:val="0"/>
          <w:numId w:val="13"/>
        </w:numPr>
        <w:jc w:val="both"/>
        <w:rPr>
          <w:rFonts w:ascii="Times New Roman" w:hAnsi="Times New Roman" w:cs="Times New Roman"/>
          <w:bCs/>
        </w:rPr>
      </w:pPr>
      <w:r w:rsidRPr="00DC4586">
        <w:rPr>
          <w:rFonts w:ascii="Times New Roman" w:hAnsi="Times New Roman" w:cs="Times New Roman"/>
          <w:bCs/>
        </w:rPr>
        <w:t>give the ACMA a signed deed of acknowledgement executed by the applicant;</w:t>
      </w:r>
    </w:p>
    <w:p w14:paraId="11E500D4" w14:textId="50D605A3" w:rsidR="00383230" w:rsidRPr="00DC4586" w:rsidRDefault="00383230" w:rsidP="00DC4586">
      <w:pPr>
        <w:pStyle w:val="ListParagraph"/>
        <w:numPr>
          <w:ilvl w:val="0"/>
          <w:numId w:val="13"/>
        </w:numPr>
        <w:jc w:val="both"/>
        <w:rPr>
          <w:rFonts w:ascii="Times New Roman" w:hAnsi="Times New Roman" w:cs="Times New Roman"/>
          <w:bCs/>
        </w:rPr>
      </w:pPr>
      <w:r w:rsidRPr="00DC4586">
        <w:rPr>
          <w:rFonts w:ascii="Times New Roman" w:hAnsi="Times New Roman" w:cs="Times New Roman"/>
          <w:bCs/>
        </w:rPr>
        <w:t xml:space="preserve">give the ACMA a signed deed of confidentiality </w:t>
      </w:r>
      <w:r w:rsidR="009506CB" w:rsidRPr="00DC4586">
        <w:rPr>
          <w:rFonts w:ascii="Times New Roman" w:hAnsi="Times New Roman" w:cs="Times New Roman"/>
          <w:bCs/>
        </w:rPr>
        <w:t>executed</w:t>
      </w:r>
      <w:r w:rsidRPr="00DC4586">
        <w:rPr>
          <w:rFonts w:ascii="Times New Roman" w:hAnsi="Times New Roman" w:cs="Times New Roman"/>
          <w:bCs/>
        </w:rPr>
        <w:t xml:space="preserve"> by the applicant; and</w:t>
      </w:r>
    </w:p>
    <w:p w14:paraId="03E440E6" w14:textId="54B2900C" w:rsidR="00213C8A" w:rsidRPr="00DC4586" w:rsidRDefault="00383230" w:rsidP="00DC4586">
      <w:pPr>
        <w:pStyle w:val="ListParagraph"/>
        <w:numPr>
          <w:ilvl w:val="0"/>
          <w:numId w:val="13"/>
        </w:numPr>
        <w:jc w:val="both"/>
        <w:rPr>
          <w:rFonts w:ascii="Times New Roman" w:hAnsi="Times New Roman" w:cs="Times New Roman"/>
          <w:bCs/>
        </w:rPr>
      </w:pPr>
      <w:r w:rsidRPr="00DC4586">
        <w:rPr>
          <w:rFonts w:ascii="Times New Roman" w:hAnsi="Times New Roman" w:cs="Times New Roman"/>
          <w:bCs/>
        </w:rPr>
        <w:t>pay the application fee.</w:t>
      </w:r>
    </w:p>
    <w:p w14:paraId="529C5C51" w14:textId="62AFFBA0" w:rsidR="000754E3" w:rsidRPr="00DC4586" w:rsidRDefault="00971B69" w:rsidP="00DC4586">
      <w:pPr>
        <w:jc w:val="both"/>
        <w:rPr>
          <w:rFonts w:ascii="Times New Roman" w:hAnsi="Times New Roman" w:cs="Times New Roman"/>
          <w:bCs/>
        </w:rPr>
      </w:pPr>
      <w:r w:rsidRPr="00DC4586">
        <w:rPr>
          <w:rFonts w:ascii="Times New Roman" w:hAnsi="Times New Roman" w:cs="Times New Roman"/>
          <w:bCs/>
        </w:rPr>
        <w:t>If an applicant w</w:t>
      </w:r>
      <w:r w:rsidR="001D260D" w:rsidRPr="00DC4586">
        <w:rPr>
          <w:rFonts w:ascii="Times New Roman" w:hAnsi="Times New Roman" w:cs="Times New Roman"/>
          <w:bCs/>
        </w:rPr>
        <w:t>ishes to update their application documents, they may provide an updated, additional or replacement version of the document any time until the application deadline, but not after the application deadline.</w:t>
      </w:r>
    </w:p>
    <w:p w14:paraId="6D9F820E" w14:textId="14551925" w:rsidR="004E7D4F" w:rsidRPr="00DC4586" w:rsidRDefault="004E7D4F" w:rsidP="00DC4586">
      <w:pPr>
        <w:jc w:val="both"/>
        <w:rPr>
          <w:rFonts w:ascii="Times New Roman" w:hAnsi="Times New Roman" w:cs="Times New Roman"/>
          <w:b/>
        </w:rPr>
      </w:pPr>
      <w:r w:rsidRPr="00DC4586">
        <w:rPr>
          <w:rFonts w:ascii="Times New Roman" w:hAnsi="Times New Roman" w:cs="Times New Roman"/>
          <w:b/>
        </w:rPr>
        <w:t>Section 3</w:t>
      </w:r>
      <w:r w:rsidR="003E5BD2" w:rsidRPr="00DC4586">
        <w:rPr>
          <w:rFonts w:ascii="Times New Roman" w:hAnsi="Times New Roman" w:cs="Times New Roman"/>
          <w:b/>
        </w:rPr>
        <w:t>5</w:t>
      </w:r>
      <w:r w:rsidRPr="00DC4586">
        <w:rPr>
          <w:rFonts w:ascii="Times New Roman" w:hAnsi="Times New Roman" w:cs="Times New Roman"/>
          <w:b/>
        </w:rPr>
        <w:tab/>
      </w:r>
      <w:r w:rsidR="00BA298B" w:rsidRPr="00DC4586">
        <w:rPr>
          <w:rFonts w:ascii="Times New Roman" w:hAnsi="Times New Roman" w:cs="Times New Roman"/>
          <w:b/>
        </w:rPr>
        <w:t xml:space="preserve">Application fee not refundable except in certain circumstances </w:t>
      </w:r>
      <w:r w:rsidRPr="00DC4586">
        <w:rPr>
          <w:rFonts w:ascii="Times New Roman" w:hAnsi="Times New Roman" w:cs="Times New Roman"/>
          <w:b/>
        </w:rPr>
        <w:t xml:space="preserve"> </w:t>
      </w:r>
    </w:p>
    <w:p w14:paraId="3F02DA26" w14:textId="7BF8FE71" w:rsidR="001D260D" w:rsidRPr="00DC4586" w:rsidRDefault="001C27D5" w:rsidP="00DC4586">
      <w:pPr>
        <w:jc w:val="both"/>
        <w:rPr>
          <w:rFonts w:ascii="Times New Roman" w:hAnsi="Times New Roman" w:cs="Times New Roman"/>
          <w:bCs/>
        </w:rPr>
      </w:pPr>
      <w:r w:rsidRPr="00DC4586">
        <w:rPr>
          <w:rFonts w:ascii="Times New Roman" w:hAnsi="Times New Roman" w:cs="Times New Roman"/>
          <w:bCs/>
        </w:rPr>
        <w:t>In</w:t>
      </w:r>
      <w:r w:rsidR="006F3196" w:rsidRPr="00DC4586">
        <w:rPr>
          <w:rFonts w:ascii="Times New Roman" w:hAnsi="Times New Roman" w:cs="Times New Roman"/>
          <w:bCs/>
        </w:rPr>
        <w:t xml:space="preserve"> general, application fees are not refundable</w:t>
      </w:r>
      <w:r w:rsidR="00886C3B" w:rsidRPr="00DC4586">
        <w:rPr>
          <w:rFonts w:ascii="Times New Roman" w:hAnsi="Times New Roman" w:cs="Times New Roman"/>
          <w:bCs/>
        </w:rPr>
        <w:t>,</w:t>
      </w:r>
      <w:r w:rsidR="006F3196" w:rsidRPr="00DC4586">
        <w:rPr>
          <w:rFonts w:ascii="Times New Roman" w:hAnsi="Times New Roman" w:cs="Times New Roman"/>
          <w:bCs/>
        </w:rPr>
        <w:t xml:space="preserve"> including if the applicant withdraws</w:t>
      </w:r>
      <w:r w:rsidR="002056AA" w:rsidRPr="00DC4586">
        <w:rPr>
          <w:rFonts w:ascii="Times New Roman" w:hAnsi="Times New Roman" w:cs="Times New Roman"/>
          <w:bCs/>
        </w:rPr>
        <w:t>, or</w:t>
      </w:r>
      <w:r w:rsidR="00A40E27" w:rsidRPr="00DC4586">
        <w:rPr>
          <w:rFonts w:ascii="Times New Roman" w:hAnsi="Times New Roman" w:cs="Times New Roman"/>
          <w:bCs/>
        </w:rPr>
        <w:t xml:space="preserve"> the applicant or bidder is</w:t>
      </w:r>
      <w:r w:rsidR="002056AA" w:rsidRPr="00DC4586">
        <w:rPr>
          <w:rFonts w:ascii="Times New Roman" w:hAnsi="Times New Roman" w:cs="Times New Roman"/>
          <w:bCs/>
        </w:rPr>
        <w:t xml:space="preserve"> taken to have withdrawn</w:t>
      </w:r>
      <w:r w:rsidR="006F3196" w:rsidRPr="00DC4586">
        <w:rPr>
          <w:rFonts w:ascii="Times New Roman" w:hAnsi="Times New Roman" w:cs="Times New Roman"/>
          <w:bCs/>
        </w:rPr>
        <w:t xml:space="preserve"> from the allocation process</w:t>
      </w:r>
      <w:r w:rsidR="00B76BE8" w:rsidRPr="00DC4586">
        <w:rPr>
          <w:rFonts w:ascii="Times New Roman" w:hAnsi="Times New Roman" w:cs="Times New Roman"/>
          <w:bCs/>
        </w:rPr>
        <w:t>,</w:t>
      </w:r>
      <w:r w:rsidR="00041576" w:rsidRPr="00DC4586">
        <w:rPr>
          <w:rFonts w:ascii="Times New Roman" w:hAnsi="Times New Roman" w:cs="Times New Roman"/>
          <w:bCs/>
        </w:rPr>
        <w:t xml:space="preserve"> or is not permitted to make a bi</w:t>
      </w:r>
      <w:r w:rsidR="00364BF3" w:rsidRPr="00DC4586">
        <w:rPr>
          <w:rFonts w:ascii="Times New Roman" w:hAnsi="Times New Roman" w:cs="Times New Roman"/>
          <w:bCs/>
        </w:rPr>
        <w:t>d</w:t>
      </w:r>
      <w:r w:rsidR="00041576" w:rsidRPr="00DC4586">
        <w:rPr>
          <w:rFonts w:ascii="Times New Roman" w:hAnsi="Times New Roman" w:cs="Times New Roman"/>
          <w:bCs/>
        </w:rPr>
        <w:t xml:space="preserve"> in the </w:t>
      </w:r>
      <w:r w:rsidR="00AD5F23" w:rsidRPr="00DC4586">
        <w:rPr>
          <w:rFonts w:ascii="Times New Roman" w:hAnsi="Times New Roman" w:cs="Times New Roman"/>
          <w:bCs/>
        </w:rPr>
        <w:t>3.4 GHz auction</w:t>
      </w:r>
      <w:r w:rsidR="00041576" w:rsidRPr="00DC4586">
        <w:rPr>
          <w:rFonts w:ascii="Times New Roman" w:hAnsi="Times New Roman" w:cs="Times New Roman"/>
          <w:bCs/>
        </w:rPr>
        <w:t xml:space="preserve"> or </w:t>
      </w:r>
      <w:r w:rsidR="00AD5F23" w:rsidRPr="00DC4586">
        <w:rPr>
          <w:rFonts w:ascii="Times New Roman" w:hAnsi="Times New Roman" w:cs="Times New Roman"/>
          <w:bCs/>
        </w:rPr>
        <w:t>3.7 GHz auction</w:t>
      </w:r>
      <w:r w:rsidR="00041576" w:rsidRPr="00DC4586">
        <w:rPr>
          <w:rFonts w:ascii="Times New Roman" w:hAnsi="Times New Roman" w:cs="Times New Roman"/>
          <w:bCs/>
        </w:rPr>
        <w:t xml:space="preserve">. </w:t>
      </w:r>
    </w:p>
    <w:p w14:paraId="034C6235" w14:textId="4EAF348B" w:rsidR="00CD4E29" w:rsidRPr="00DC4586" w:rsidRDefault="00360E73" w:rsidP="00DC4586">
      <w:pPr>
        <w:jc w:val="both"/>
        <w:rPr>
          <w:rFonts w:ascii="Times New Roman" w:hAnsi="Times New Roman" w:cs="Times New Roman"/>
          <w:bCs/>
        </w:rPr>
      </w:pPr>
      <w:r w:rsidRPr="00DC4586">
        <w:rPr>
          <w:rFonts w:ascii="Times New Roman" w:hAnsi="Times New Roman" w:cs="Times New Roman"/>
          <w:bCs/>
        </w:rPr>
        <w:t>The application</w:t>
      </w:r>
      <w:r w:rsidR="00AD587B" w:rsidRPr="00DC4586">
        <w:rPr>
          <w:rFonts w:ascii="Times New Roman" w:hAnsi="Times New Roman" w:cs="Times New Roman"/>
          <w:bCs/>
        </w:rPr>
        <w:t xml:space="preserve"> fee paid by an applicant is refundable </w:t>
      </w:r>
      <w:r w:rsidR="00886C3B" w:rsidRPr="00DC4586">
        <w:rPr>
          <w:rFonts w:ascii="Times New Roman" w:hAnsi="Times New Roman" w:cs="Times New Roman"/>
          <w:bCs/>
        </w:rPr>
        <w:t xml:space="preserve">only </w:t>
      </w:r>
      <w:r w:rsidR="00AD4756" w:rsidRPr="00DC4586">
        <w:rPr>
          <w:rFonts w:ascii="Times New Roman" w:hAnsi="Times New Roman" w:cs="Times New Roman"/>
          <w:bCs/>
        </w:rPr>
        <w:t xml:space="preserve">if both the ACMA exercises a power under </w:t>
      </w:r>
      <w:r w:rsidR="00AD4756" w:rsidRPr="00DC4586">
        <w:rPr>
          <w:rFonts w:ascii="Times New Roman" w:hAnsi="Times New Roman" w:cs="Times New Roman"/>
        </w:rPr>
        <w:t xml:space="preserve">section </w:t>
      </w:r>
      <w:r w:rsidR="00AD4756" w:rsidRPr="00DC4586">
        <w:rPr>
          <w:rFonts w:ascii="Times New Roman" w:hAnsi="Times New Roman" w:cs="Times New Roman"/>
          <w:bCs/>
        </w:rPr>
        <w:t>2</w:t>
      </w:r>
      <w:r w:rsidR="003E5BD2" w:rsidRPr="00000679">
        <w:rPr>
          <w:rFonts w:ascii="Times New Roman" w:hAnsi="Times New Roman" w:cs="Times New Roman"/>
          <w:bCs/>
        </w:rPr>
        <w:t>5</w:t>
      </w:r>
      <w:r w:rsidR="00AD4756" w:rsidRPr="00DC4586">
        <w:rPr>
          <w:rFonts w:ascii="Times New Roman" w:hAnsi="Times New Roman" w:cs="Times New Roman"/>
          <w:bCs/>
        </w:rPr>
        <w:t xml:space="preserve"> of the determination </w:t>
      </w:r>
      <w:r w:rsidR="00A40E27" w:rsidRPr="00DC4586">
        <w:rPr>
          <w:rFonts w:ascii="Times New Roman" w:hAnsi="Times New Roman" w:cs="Times New Roman"/>
          <w:bCs/>
        </w:rPr>
        <w:t xml:space="preserve">(that is, the ACMA </w:t>
      </w:r>
      <w:r w:rsidR="00655C03" w:rsidRPr="00DC4586">
        <w:rPr>
          <w:rFonts w:ascii="Times New Roman" w:hAnsi="Times New Roman" w:cs="Times New Roman"/>
          <w:bCs/>
        </w:rPr>
        <w:t xml:space="preserve">varies key auction settings) </w:t>
      </w:r>
      <w:r w:rsidR="00AD4756" w:rsidRPr="00DC4586">
        <w:rPr>
          <w:rFonts w:ascii="Times New Roman" w:hAnsi="Times New Roman" w:cs="Times New Roman"/>
          <w:bCs/>
        </w:rPr>
        <w:t xml:space="preserve">and an applicant withdraws its application before the extended </w:t>
      </w:r>
      <w:r w:rsidR="0069316F" w:rsidRPr="00DC4586">
        <w:rPr>
          <w:rFonts w:ascii="Times New Roman" w:hAnsi="Times New Roman" w:cs="Times New Roman"/>
          <w:bCs/>
        </w:rPr>
        <w:t xml:space="preserve">eligibility deadline by giving the ACMA notice in writing. If this applies, </w:t>
      </w:r>
      <w:r w:rsidR="00CD4E29" w:rsidRPr="00DC4586">
        <w:rPr>
          <w:rFonts w:ascii="Times New Roman" w:hAnsi="Times New Roman" w:cs="Times New Roman"/>
          <w:bCs/>
        </w:rPr>
        <w:t xml:space="preserve">the ACMA must refund the application fee no later than </w:t>
      </w:r>
      <w:r w:rsidR="00083D93" w:rsidRPr="00DC4586">
        <w:rPr>
          <w:rFonts w:ascii="Times New Roman" w:hAnsi="Times New Roman" w:cs="Times New Roman"/>
          <w:bCs/>
        </w:rPr>
        <w:t>six</w:t>
      </w:r>
      <w:r w:rsidR="00CD4E29" w:rsidRPr="00DC4586">
        <w:rPr>
          <w:rFonts w:ascii="Times New Roman" w:hAnsi="Times New Roman" w:cs="Times New Roman"/>
          <w:bCs/>
        </w:rPr>
        <w:t xml:space="preserve"> months after the applicant withdraws its application. </w:t>
      </w:r>
    </w:p>
    <w:p w14:paraId="30988D8A" w14:textId="68DD0FF4" w:rsidR="00BA298B" w:rsidRPr="00DC4586" w:rsidRDefault="00BA298B" w:rsidP="00DC4586">
      <w:pPr>
        <w:jc w:val="both"/>
        <w:rPr>
          <w:rFonts w:ascii="Times New Roman" w:hAnsi="Times New Roman" w:cs="Times New Roman"/>
          <w:b/>
        </w:rPr>
      </w:pPr>
      <w:r w:rsidRPr="00DC4586">
        <w:rPr>
          <w:rFonts w:ascii="Times New Roman" w:hAnsi="Times New Roman" w:cs="Times New Roman"/>
          <w:b/>
        </w:rPr>
        <w:t>Section 3</w:t>
      </w:r>
      <w:r w:rsidR="003E5BD2" w:rsidRPr="00DC4586">
        <w:rPr>
          <w:rFonts w:ascii="Times New Roman" w:hAnsi="Times New Roman" w:cs="Times New Roman"/>
          <w:b/>
        </w:rPr>
        <w:t>6</w:t>
      </w:r>
      <w:r w:rsidRPr="00DC4586">
        <w:rPr>
          <w:rFonts w:ascii="Times New Roman" w:hAnsi="Times New Roman" w:cs="Times New Roman"/>
          <w:b/>
        </w:rPr>
        <w:tab/>
      </w:r>
      <w:r w:rsidR="00644575" w:rsidRPr="00DC4586">
        <w:rPr>
          <w:rFonts w:ascii="Times New Roman" w:hAnsi="Times New Roman" w:cs="Times New Roman"/>
          <w:b/>
        </w:rPr>
        <w:t xml:space="preserve">Applicants to notify the ACMA if application information incorrect </w:t>
      </w:r>
    </w:p>
    <w:p w14:paraId="475732CB" w14:textId="11970E21" w:rsidR="00B14367" w:rsidRPr="00DC4586" w:rsidRDefault="00083D93" w:rsidP="00DC4586">
      <w:pPr>
        <w:jc w:val="both"/>
        <w:rPr>
          <w:rFonts w:ascii="Times New Roman" w:hAnsi="Times New Roman" w:cs="Times New Roman"/>
          <w:bCs/>
        </w:rPr>
      </w:pPr>
      <w:r w:rsidRPr="00DC4586">
        <w:rPr>
          <w:rFonts w:ascii="Times New Roman" w:hAnsi="Times New Roman" w:cs="Times New Roman"/>
          <w:bCs/>
        </w:rPr>
        <w:t xml:space="preserve">An </w:t>
      </w:r>
      <w:r w:rsidR="0026543D" w:rsidRPr="00DC4586">
        <w:rPr>
          <w:rFonts w:ascii="Times New Roman" w:hAnsi="Times New Roman" w:cs="Times New Roman"/>
          <w:bCs/>
        </w:rPr>
        <w:t>applicant is required to immediately notify the ACMA</w:t>
      </w:r>
      <w:r w:rsidR="00854660" w:rsidRPr="00DC4586">
        <w:rPr>
          <w:rFonts w:ascii="Times New Roman" w:hAnsi="Times New Roman" w:cs="Times New Roman"/>
          <w:bCs/>
        </w:rPr>
        <w:t xml:space="preserve"> when they become aware that any of the information provided to the ACMA is incorrect or has become incorrect. The auction manager may correct information </w:t>
      </w:r>
      <w:r w:rsidR="003D7456" w:rsidRPr="00DC4586">
        <w:rPr>
          <w:rFonts w:ascii="Times New Roman" w:hAnsi="Times New Roman" w:cs="Times New Roman"/>
          <w:bCs/>
        </w:rPr>
        <w:t>in an application if the auction manager is satisfied that the information is incorrect should th</w:t>
      </w:r>
      <w:r w:rsidR="004F45AC" w:rsidRPr="00DC4586">
        <w:rPr>
          <w:rFonts w:ascii="Times New Roman" w:hAnsi="Times New Roman" w:cs="Times New Roman"/>
          <w:bCs/>
        </w:rPr>
        <w:t xml:space="preserve">e information contain a clerical error or obvious mistake or omission. </w:t>
      </w:r>
    </w:p>
    <w:p w14:paraId="6465D997" w14:textId="6B05B35F" w:rsidR="00644575" w:rsidRPr="00DC4586" w:rsidRDefault="00644575" w:rsidP="00DC4586">
      <w:pPr>
        <w:jc w:val="both"/>
        <w:rPr>
          <w:rFonts w:ascii="Times New Roman" w:hAnsi="Times New Roman" w:cs="Times New Roman"/>
          <w:b/>
        </w:rPr>
      </w:pPr>
      <w:r w:rsidRPr="00DC4586">
        <w:rPr>
          <w:rFonts w:ascii="Times New Roman" w:hAnsi="Times New Roman" w:cs="Times New Roman"/>
          <w:b/>
        </w:rPr>
        <w:t>Section 3</w:t>
      </w:r>
      <w:r w:rsidR="00DA68AF" w:rsidRPr="00DC4586">
        <w:rPr>
          <w:rFonts w:ascii="Times New Roman" w:hAnsi="Times New Roman" w:cs="Times New Roman"/>
          <w:b/>
        </w:rPr>
        <w:t>7</w:t>
      </w:r>
      <w:r w:rsidRPr="00DC4586">
        <w:rPr>
          <w:rFonts w:ascii="Times New Roman" w:hAnsi="Times New Roman" w:cs="Times New Roman"/>
          <w:b/>
        </w:rPr>
        <w:tab/>
        <w:t xml:space="preserve">Applicant to make statutory declaration about affiliation </w:t>
      </w:r>
    </w:p>
    <w:p w14:paraId="12C858CF" w14:textId="54BF23DE" w:rsidR="00223219" w:rsidRPr="00DC4586" w:rsidRDefault="00223219" w:rsidP="00DC4586">
      <w:pPr>
        <w:jc w:val="both"/>
        <w:rPr>
          <w:rFonts w:ascii="Times New Roman" w:hAnsi="Times New Roman" w:cs="Times New Roman"/>
          <w:bCs/>
        </w:rPr>
      </w:pPr>
      <w:r w:rsidRPr="00DC4586">
        <w:rPr>
          <w:rFonts w:ascii="Times New Roman" w:hAnsi="Times New Roman" w:cs="Times New Roman"/>
          <w:bCs/>
        </w:rPr>
        <w:t xml:space="preserve">To ensure that affiliated applicants do not participate in the allocation process as separate bidders, the ACMA has included procedures to identify affiliated applicants before the commencement of the </w:t>
      </w:r>
      <w:r w:rsidR="00F438AD" w:rsidRPr="00DC4586">
        <w:rPr>
          <w:rFonts w:ascii="Times New Roman" w:hAnsi="Times New Roman" w:cs="Times New Roman"/>
          <w:bCs/>
        </w:rPr>
        <w:t>allocation process</w:t>
      </w:r>
      <w:r w:rsidRPr="00DC4586">
        <w:rPr>
          <w:rFonts w:ascii="Times New Roman" w:hAnsi="Times New Roman" w:cs="Times New Roman"/>
          <w:bCs/>
        </w:rPr>
        <w:t xml:space="preserve">. This provision sets out the requirements that will assist the ACMA to identify whether any </w:t>
      </w:r>
      <w:r w:rsidR="0096200E" w:rsidRPr="00DC4586">
        <w:rPr>
          <w:rFonts w:ascii="Times New Roman" w:hAnsi="Times New Roman" w:cs="Times New Roman"/>
          <w:bCs/>
        </w:rPr>
        <w:t xml:space="preserve">two </w:t>
      </w:r>
      <w:r w:rsidRPr="00DC4586">
        <w:rPr>
          <w:rFonts w:ascii="Times New Roman" w:hAnsi="Times New Roman" w:cs="Times New Roman"/>
          <w:bCs/>
        </w:rPr>
        <w:t>or more applicants are affiliated.</w:t>
      </w:r>
    </w:p>
    <w:p w14:paraId="69016E7B" w14:textId="1AA7C6C5" w:rsidR="002E413A" w:rsidRPr="00DC4586" w:rsidRDefault="002E413A" w:rsidP="00DC4586">
      <w:pPr>
        <w:jc w:val="both"/>
        <w:rPr>
          <w:rFonts w:ascii="Times New Roman" w:hAnsi="Times New Roman" w:cs="Times New Roman"/>
          <w:bCs/>
        </w:rPr>
      </w:pPr>
      <w:r w:rsidRPr="00DC4586">
        <w:rPr>
          <w:rFonts w:ascii="Times New Roman" w:hAnsi="Times New Roman" w:cs="Times New Roman"/>
          <w:bCs/>
        </w:rPr>
        <w:lastRenderedPageBreak/>
        <w:t xml:space="preserve">After the application deadline, the ACMA must provide each applicant with a list of all other applicants, and the persons those applicants have identified as their associates. The information distributed will be based on details provided </w:t>
      </w:r>
      <w:r w:rsidR="008644E4" w:rsidRPr="00DC4586">
        <w:rPr>
          <w:rFonts w:ascii="Times New Roman" w:hAnsi="Times New Roman" w:cs="Times New Roman"/>
          <w:bCs/>
        </w:rPr>
        <w:t>in</w:t>
      </w:r>
      <w:r w:rsidRPr="00DC4586">
        <w:rPr>
          <w:rFonts w:ascii="Times New Roman" w:hAnsi="Times New Roman" w:cs="Times New Roman"/>
          <w:bCs/>
        </w:rPr>
        <w:t xml:space="preserve"> application</w:t>
      </w:r>
      <w:r w:rsidR="008644E4" w:rsidRPr="00DC4586">
        <w:rPr>
          <w:rFonts w:ascii="Times New Roman" w:hAnsi="Times New Roman" w:cs="Times New Roman"/>
          <w:bCs/>
        </w:rPr>
        <w:t xml:space="preserve"> and associates forms</w:t>
      </w:r>
      <w:r w:rsidRPr="00DC4586">
        <w:rPr>
          <w:rFonts w:ascii="Times New Roman" w:hAnsi="Times New Roman" w:cs="Times New Roman"/>
          <w:bCs/>
        </w:rPr>
        <w:t xml:space="preserve">. </w:t>
      </w:r>
    </w:p>
    <w:p w14:paraId="1F0B6EFE" w14:textId="276BA900" w:rsidR="002803A2" w:rsidRPr="00DC4586" w:rsidRDefault="002E413A" w:rsidP="00DC4586">
      <w:pPr>
        <w:jc w:val="both"/>
        <w:rPr>
          <w:rFonts w:ascii="Times New Roman" w:hAnsi="Times New Roman" w:cs="Times New Roman"/>
          <w:bCs/>
        </w:rPr>
      </w:pPr>
      <w:r w:rsidRPr="00DC4586">
        <w:rPr>
          <w:rFonts w:ascii="Times New Roman" w:hAnsi="Times New Roman" w:cs="Times New Roman"/>
          <w:bCs/>
        </w:rPr>
        <w:t>The ACMA will ask each applicant to identify from the list provided by the ACMA whether they are affiliated with any other applicant. Under this section, applicants must then make a statutory declaration to the ACMA stating whether they are affiliated with another applicant and, if so, giving details of that affiliation. The ACMA will state a deadline by which the statutory declaration must be received, which will be at least 10 working days after the date of the ACMA’s request.</w:t>
      </w:r>
    </w:p>
    <w:p w14:paraId="32596520" w14:textId="2106A4ED" w:rsidR="00644575" w:rsidRPr="00DC4586" w:rsidRDefault="00644575" w:rsidP="00DC4586">
      <w:pPr>
        <w:jc w:val="both"/>
        <w:rPr>
          <w:rFonts w:ascii="Times New Roman" w:hAnsi="Times New Roman" w:cs="Times New Roman"/>
          <w:b/>
        </w:rPr>
      </w:pPr>
      <w:r w:rsidRPr="00DC4586">
        <w:rPr>
          <w:rFonts w:ascii="Times New Roman" w:hAnsi="Times New Roman" w:cs="Times New Roman"/>
          <w:b/>
        </w:rPr>
        <w:t>Section 3</w:t>
      </w:r>
      <w:r w:rsidR="007D2770" w:rsidRPr="00DC4586">
        <w:rPr>
          <w:rFonts w:ascii="Times New Roman" w:hAnsi="Times New Roman" w:cs="Times New Roman"/>
          <w:b/>
        </w:rPr>
        <w:t>8</w:t>
      </w:r>
      <w:r w:rsidRPr="00DC4586">
        <w:rPr>
          <w:rFonts w:ascii="Times New Roman" w:hAnsi="Times New Roman" w:cs="Times New Roman"/>
          <w:b/>
        </w:rPr>
        <w:tab/>
      </w:r>
      <w:r w:rsidR="00EB6D0F" w:rsidRPr="00DC4586">
        <w:rPr>
          <w:rFonts w:ascii="Times New Roman" w:hAnsi="Times New Roman" w:cs="Times New Roman"/>
          <w:b/>
        </w:rPr>
        <w:t>Failure to give statutory declaration about affiliation</w:t>
      </w:r>
    </w:p>
    <w:p w14:paraId="0B47D3C6" w14:textId="39A76294" w:rsidR="00D45E35" w:rsidRPr="00DC4586" w:rsidRDefault="00DF22A8" w:rsidP="00DC4586">
      <w:pPr>
        <w:jc w:val="both"/>
        <w:rPr>
          <w:rFonts w:ascii="Times New Roman" w:hAnsi="Times New Roman" w:cs="Times New Roman"/>
          <w:bCs/>
        </w:rPr>
      </w:pPr>
      <w:r w:rsidRPr="00DC4586">
        <w:rPr>
          <w:rFonts w:ascii="Times New Roman" w:hAnsi="Times New Roman" w:cs="Times New Roman"/>
          <w:bCs/>
        </w:rPr>
        <w:t xml:space="preserve">This section provides if an applicant fails to provide a statutory declaration in accordance with </w:t>
      </w:r>
      <w:r w:rsidRPr="00DC4586">
        <w:rPr>
          <w:rFonts w:ascii="Times New Roman" w:hAnsi="Times New Roman" w:cs="Times New Roman"/>
        </w:rPr>
        <w:t xml:space="preserve">section </w:t>
      </w:r>
      <w:r w:rsidRPr="00DC4586">
        <w:rPr>
          <w:rFonts w:ascii="Times New Roman" w:hAnsi="Times New Roman" w:cs="Times New Roman"/>
          <w:bCs/>
        </w:rPr>
        <w:t>3</w:t>
      </w:r>
      <w:r w:rsidR="007D2770" w:rsidRPr="00000679">
        <w:rPr>
          <w:rFonts w:ascii="Times New Roman" w:hAnsi="Times New Roman" w:cs="Times New Roman"/>
          <w:bCs/>
        </w:rPr>
        <w:t>7</w:t>
      </w:r>
      <w:r w:rsidRPr="00DC4586">
        <w:rPr>
          <w:rFonts w:ascii="Times New Roman" w:hAnsi="Times New Roman" w:cs="Times New Roman"/>
          <w:bCs/>
        </w:rPr>
        <w:t xml:space="preserve">, the applicant is taken to have withdrawn from the </w:t>
      </w:r>
      <w:r w:rsidR="00EF5400" w:rsidRPr="00DC4586">
        <w:rPr>
          <w:rFonts w:ascii="Times New Roman" w:hAnsi="Times New Roman" w:cs="Times New Roman"/>
          <w:bCs/>
        </w:rPr>
        <w:t>allocation process</w:t>
      </w:r>
      <w:r w:rsidRPr="00DC4586">
        <w:rPr>
          <w:rFonts w:ascii="Times New Roman" w:hAnsi="Times New Roman" w:cs="Times New Roman"/>
          <w:bCs/>
        </w:rPr>
        <w:t>.</w:t>
      </w:r>
      <w:r w:rsidR="007F1389" w:rsidRPr="00DC4586">
        <w:rPr>
          <w:rFonts w:ascii="Times New Roman" w:hAnsi="Times New Roman" w:cs="Times New Roman"/>
          <w:bCs/>
        </w:rPr>
        <w:t xml:space="preserve"> </w:t>
      </w:r>
      <w:r w:rsidR="00BD452C" w:rsidRPr="00DC4586">
        <w:rPr>
          <w:rFonts w:ascii="Times New Roman" w:hAnsi="Times New Roman" w:cs="Times New Roman"/>
          <w:bCs/>
        </w:rPr>
        <w:t xml:space="preserve">The ACMA </w:t>
      </w:r>
      <w:r w:rsidR="007F1389" w:rsidRPr="00DC4586">
        <w:rPr>
          <w:rFonts w:ascii="Times New Roman" w:hAnsi="Times New Roman" w:cs="Times New Roman"/>
          <w:bCs/>
        </w:rPr>
        <w:t>must tell the</w:t>
      </w:r>
      <w:r w:rsidR="00BD452C" w:rsidRPr="00DC4586">
        <w:rPr>
          <w:rFonts w:ascii="Times New Roman" w:hAnsi="Times New Roman" w:cs="Times New Roman"/>
          <w:bCs/>
        </w:rPr>
        <w:t xml:space="preserve"> applicant in writing if the applicant’s application is withdrawn. </w:t>
      </w:r>
    </w:p>
    <w:p w14:paraId="685A0DB9" w14:textId="657D9B4F" w:rsidR="00EB6D0F" w:rsidRPr="00DC4586" w:rsidRDefault="00EB6D0F" w:rsidP="00DC4586">
      <w:pPr>
        <w:jc w:val="both"/>
        <w:rPr>
          <w:rFonts w:ascii="Times New Roman" w:hAnsi="Times New Roman" w:cs="Times New Roman"/>
          <w:b/>
        </w:rPr>
      </w:pPr>
      <w:r w:rsidRPr="00DC4586">
        <w:rPr>
          <w:rFonts w:ascii="Times New Roman" w:hAnsi="Times New Roman" w:cs="Times New Roman"/>
          <w:b/>
        </w:rPr>
        <w:t>Division 3–Eligibility points and leftover lots</w:t>
      </w:r>
    </w:p>
    <w:p w14:paraId="61CD7328" w14:textId="59992A98" w:rsidR="00EB6D0F" w:rsidRPr="00DC4586" w:rsidRDefault="00EB6D0F" w:rsidP="00DC4586">
      <w:pPr>
        <w:jc w:val="both"/>
        <w:rPr>
          <w:rFonts w:ascii="Times New Roman" w:hAnsi="Times New Roman" w:cs="Times New Roman"/>
          <w:b/>
        </w:rPr>
      </w:pPr>
      <w:r w:rsidRPr="00DC4586">
        <w:rPr>
          <w:rFonts w:ascii="Times New Roman" w:hAnsi="Times New Roman" w:cs="Times New Roman"/>
          <w:b/>
        </w:rPr>
        <w:t>Section 3</w:t>
      </w:r>
      <w:r w:rsidR="00F5764B" w:rsidRPr="00DC4586">
        <w:rPr>
          <w:rFonts w:ascii="Times New Roman" w:hAnsi="Times New Roman" w:cs="Times New Roman"/>
          <w:b/>
        </w:rPr>
        <w:t>9</w:t>
      </w:r>
      <w:r w:rsidRPr="00DC4586">
        <w:rPr>
          <w:rFonts w:ascii="Times New Roman" w:hAnsi="Times New Roman" w:cs="Times New Roman"/>
          <w:b/>
        </w:rPr>
        <w:tab/>
      </w:r>
      <w:r w:rsidR="00C748DB" w:rsidRPr="00DC4586">
        <w:rPr>
          <w:rFonts w:ascii="Times New Roman" w:hAnsi="Times New Roman" w:cs="Times New Roman"/>
          <w:b/>
        </w:rPr>
        <w:t>Applying for eligibility points and to be allocated leftover lots</w:t>
      </w:r>
    </w:p>
    <w:p w14:paraId="0DA6F04B" w14:textId="12371ACE" w:rsidR="005079D5" w:rsidRPr="00DC4586" w:rsidRDefault="005079D5" w:rsidP="00DC4586">
      <w:pPr>
        <w:jc w:val="both"/>
        <w:rPr>
          <w:rFonts w:ascii="Times New Roman" w:hAnsi="Times New Roman" w:cs="Times New Roman"/>
          <w:bCs/>
        </w:rPr>
      </w:pPr>
      <w:r w:rsidRPr="00DC4586">
        <w:rPr>
          <w:rFonts w:ascii="Times New Roman" w:hAnsi="Times New Roman" w:cs="Times New Roman"/>
          <w:bCs/>
        </w:rPr>
        <w:t xml:space="preserve">After the application deadline and no later than the eligibility deadline, </w:t>
      </w:r>
      <w:r w:rsidR="001A1BAF" w:rsidRPr="00DC4586">
        <w:rPr>
          <w:rFonts w:ascii="Times New Roman" w:hAnsi="Times New Roman" w:cs="Times New Roman"/>
          <w:bCs/>
        </w:rPr>
        <w:t>an</w:t>
      </w:r>
      <w:r w:rsidRPr="00DC4586">
        <w:rPr>
          <w:rFonts w:ascii="Times New Roman" w:hAnsi="Times New Roman" w:cs="Times New Roman"/>
          <w:bCs/>
        </w:rPr>
        <w:t xml:space="preserve"> applicant must give the ACMA a completed eligibility nomination form which specifies:</w:t>
      </w:r>
    </w:p>
    <w:p w14:paraId="09B43440" w14:textId="0624715D" w:rsidR="005079D5" w:rsidRPr="00DC4586" w:rsidRDefault="005079D5" w:rsidP="00DC4586">
      <w:pPr>
        <w:pStyle w:val="ListParagraph"/>
        <w:numPr>
          <w:ilvl w:val="0"/>
          <w:numId w:val="13"/>
        </w:numPr>
        <w:jc w:val="both"/>
        <w:rPr>
          <w:rFonts w:ascii="Times New Roman" w:hAnsi="Times New Roman" w:cs="Times New Roman"/>
          <w:bCs/>
        </w:rPr>
      </w:pPr>
      <w:r w:rsidRPr="00DC4586">
        <w:rPr>
          <w:rFonts w:ascii="Times New Roman" w:hAnsi="Times New Roman" w:cs="Times New Roman"/>
          <w:bCs/>
        </w:rPr>
        <w:t xml:space="preserve">the number of </w:t>
      </w:r>
      <w:proofErr w:type="gramStart"/>
      <w:r w:rsidRPr="00DC4586">
        <w:rPr>
          <w:rFonts w:ascii="Times New Roman" w:hAnsi="Times New Roman" w:cs="Times New Roman"/>
          <w:bCs/>
        </w:rPr>
        <w:t>eligibility</w:t>
      </w:r>
      <w:proofErr w:type="gramEnd"/>
      <w:r w:rsidRPr="00DC4586">
        <w:rPr>
          <w:rFonts w:ascii="Times New Roman" w:hAnsi="Times New Roman" w:cs="Times New Roman"/>
          <w:bCs/>
        </w:rPr>
        <w:t xml:space="preserve"> points the applicant seeks to </w:t>
      </w:r>
      <w:r w:rsidR="001A1BAF" w:rsidRPr="00DC4586">
        <w:rPr>
          <w:rFonts w:ascii="Times New Roman" w:hAnsi="Times New Roman" w:cs="Times New Roman"/>
          <w:bCs/>
        </w:rPr>
        <w:t xml:space="preserve">have immediately before the start of the </w:t>
      </w:r>
      <w:r w:rsidR="00AD5F23" w:rsidRPr="00DC4586">
        <w:rPr>
          <w:rFonts w:ascii="Times New Roman" w:hAnsi="Times New Roman" w:cs="Times New Roman"/>
          <w:bCs/>
        </w:rPr>
        <w:t>3.7 GHz auction</w:t>
      </w:r>
      <w:r w:rsidR="0032609B" w:rsidRPr="00DC4586">
        <w:rPr>
          <w:rFonts w:ascii="Times New Roman" w:hAnsi="Times New Roman" w:cs="Times New Roman"/>
          <w:bCs/>
        </w:rPr>
        <w:t>; and</w:t>
      </w:r>
    </w:p>
    <w:p w14:paraId="6ABD3142" w14:textId="1C7D7988" w:rsidR="001A1BAF" w:rsidRPr="00DC4586" w:rsidRDefault="00B4419E" w:rsidP="00DC4586">
      <w:pPr>
        <w:pStyle w:val="ListParagraph"/>
        <w:numPr>
          <w:ilvl w:val="0"/>
          <w:numId w:val="13"/>
        </w:numPr>
        <w:jc w:val="both"/>
        <w:rPr>
          <w:rFonts w:ascii="Times New Roman" w:hAnsi="Times New Roman" w:cs="Times New Roman"/>
          <w:bCs/>
        </w:rPr>
      </w:pPr>
      <w:r w:rsidRPr="00DC4586">
        <w:rPr>
          <w:rFonts w:ascii="Times New Roman" w:hAnsi="Times New Roman" w:cs="Times New Roman"/>
          <w:bCs/>
        </w:rPr>
        <w:t>whether the applicant, if eligible, is applying to be directly allocated a leftover lot.</w:t>
      </w:r>
    </w:p>
    <w:p w14:paraId="00800CFB" w14:textId="5B8DE4B7" w:rsidR="008C2877" w:rsidRPr="00DC4586" w:rsidRDefault="005D3C73" w:rsidP="00DC4586">
      <w:pPr>
        <w:jc w:val="both"/>
        <w:rPr>
          <w:rFonts w:ascii="Times New Roman" w:hAnsi="Times New Roman" w:cs="Times New Roman"/>
          <w:bCs/>
        </w:rPr>
      </w:pPr>
      <w:r w:rsidRPr="00DC4586">
        <w:rPr>
          <w:rFonts w:ascii="Times New Roman" w:hAnsi="Times New Roman" w:cs="Times New Roman"/>
          <w:bCs/>
        </w:rPr>
        <w:t>An applica</w:t>
      </w:r>
      <w:r w:rsidR="003E3F2B" w:rsidRPr="00DC4586">
        <w:rPr>
          <w:rFonts w:ascii="Times New Roman" w:hAnsi="Times New Roman" w:cs="Times New Roman"/>
          <w:bCs/>
        </w:rPr>
        <w:t xml:space="preserve">nt who has </w:t>
      </w:r>
      <w:r w:rsidR="00F0477A" w:rsidRPr="00DC4586">
        <w:rPr>
          <w:rFonts w:ascii="Times New Roman" w:hAnsi="Times New Roman" w:cs="Times New Roman"/>
          <w:bCs/>
        </w:rPr>
        <w:t xml:space="preserve">given </w:t>
      </w:r>
      <w:r w:rsidR="003E3F2B" w:rsidRPr="00DC4586">
        <w:rPr>
          <w:rFonts w:ascii="Times New Roman" w:hAnsi="Times New Roman" w:cs="Times New Roman"/>
          <w:bCs/>
        </w:rPr>
        <w:t xml:space="preserve">the ACMA a completed eligibility nomination form before the eligibility deadline may also </w:t>
      </w:r>
      <w:r w:rsidR="007569C3" w:rsidRPr="00DC4586">
        <w:rPr>
          <w:rFonts w:ascii="Times New Roman" w:hAnsi="Times New Roman" w:cs="Times New Roman"/>
          <w:bCs/>
        </w:rPr>
        <w:t xml:space="preserve">provide an updated, additional or replacement version of </w:t>
      </w:r>
      <w:r w:rsidR="00F0477A" w:rsidRPr="00DC4586">
        <w:rPr>
          <w:rFonts w:ascii="Times New Roman" w:hAnsi="Times New Roman" w:cs="Times New Roman"/>
          <w:bCs/>
        </w:rPr>
        <w:t xml:space="preserve">the </w:t>
      </w:r>
      <w:r w:rsidR="007569C3" w:rsidRPr="00DC4586">
        <w:rPr>
          <w:rFonts w:ascii="Times New Roman" w:hAnsi="Times New Roman" w:cs="Times New Roman"/>
          <w:bCs/>
        </w:rPr>
        <w:t xml:space="preserve">document at any time up to the eligibility deadline but not after the eligibility deadline. </w:t>
      </w:r>
    </w:p>
    <w:p w14:paraId="3C520C8A" w14:textId="1E642FE1" w:rsidR="007569C3" w:rsidRPr="00DC4586" w:rsidRDefault="00D52EC2" w:rsidP="00DC4586">
      <w:pPr>
        <w:jc w:val="both"/>
        <w:rPr>
          <w:rFonts w:ascii="Times New Roman" w:hAnsi="Times New Roman" w:cs="Times New Roman"/>
          <w:bCs/>
        </w:rPr>
      </w:pPr>
      <w:r w:rsidRPr="00DC4586">
        <w:rPr>
          <w:rFonts w:ascii="Times New Roman" w:hAnsi="Times New Roman" w:cs="Times New Roman"/>
          <w:bCs/>
        </w:rPr>
        <w:t xml:space="preserve">The applicant </w:t>
      </w:r>
      <w:r w:rsidR="000E7311" w:rsidRPr="00DC4586">
        <w:rPr>
          <w:rFonts w:ascii="Times New Roman" w:hAnsi="Times New Roman" w:cs="Times New Roman"/>
          <w:bCs/>
        </w:rPr>
        <w:t xml:space="preserve">is taken to </w:t>
      </w:r>
      <w:r w:rsidRPr="00DC4586">
        <w:rPr>
          <w:rFonts w:ascii="Times New Roman" w:hAnsi="Times New Roman" w:cs="Times New Roman"/>
          <w:bCs/>
        </w:rPr>
        <w:t xml:space="preserve">have withdrawn their application </w:t>
      </w:r>
      <w:r w:rsidR="000E7311" w:rsidRPr="00DC4586">
        <w:rPr>
          <w:rFonts w:ascii="Times New Roman" w:hAnsi="Times New Roman" w:cs="Times New Roman"/>
          <w:bCs/>
        </w:rPr>
        <w:t xml:space="preserve">if </w:t>
      </w:r>
      <w:r w:rsidR="00F551BA">
        <w:rPr>
          <w:rFonts w:ascii="Times New Roman" w:hAnsi="Times New Roman" w:cs="Times New Roman"/>
          <w:bCs/>
        </w:rPr>
        <w:t>they</w:t>
      </w:r>
      <w:r w:rsidRPr="00DC4586">
        <w:rPr>
          <w:rFonts w:ascii="Times New Roman" w:hAnsi="Times New Roman" w:cs="Times New Roman"/>
          <w:bCs/>
        </w:rPr>
        <w:t xml:space="preserve"> fail to provide a completed eligibility form by the eligibility deadline. Should this be the case, the ACMA will </w:t>
      </w:r>
      <w:r w:rsidR="0092021B" w:rsidRPr="00DC4586">
        <w:rPr>
          <w:rFonts w:ascii="Times New Roman" w:hAnsi="Times New Roman" w:cs="Times New Roman"/>
          <w:bCs/>
        </w:rPr>
        <w:t xml:space="preserve">tell the applicant </w:t>
      </w:r>
      <w:r w:rsidRPr="00DC4586">
        <w:rPr>
          <w:rFonts w:ascii="Times New Roman" w:hAnsi="Times New Roman" w:cs="Times New Roman"/>
          <w:bCs/>
        </w:rPr>
        <w:t xml:space="preserve">in writing. </w:t>
      </w:r>
    </w:p>
    <w:p w14:paraId="0F70F286" w14:textId="3F1DB369" w:rsidR="0021047A" w:rsidRPr="00DC4586" w:rsidRDefault="00C748DB" w:rsidP="00DC4586">
      <w:pPr>
        <w:jc w:val="both"/>
        <w:rPr>
          <w:rFonts w:ascii="Times New Roman" w:hAnsi="Times New Roman" w:cs="Times New Roman"/>
          <w:b/>
        </w:rPr>
      </w:pPr>
      <w:r w:rsidRPr="00DC4586">
        <w:rPr>
          <w:rFonts w:ascii="Times New Roman" w:hAnsi="Times New Roman" w:cs="Times New Roman"/>
          <w:b/>
        </w:rPr>
        <w:t xml:space="preserve">Section </w:t>
      </w:r>
      <w:r w:rsidR="002D2E34" w:rsidRPr="00DC4586">
        <w:rPr>
          <w:rFonts w:ascii="Times New Roman" w:hAnsi="Times New Roman" w:cs="Times New Roman"/>
          <w:b/>
        </w:rPr>
        <w:t>40</w:t>
      </w:r>
      <w:r w:rsidRPr="00DC4586">
        <w:rPr>
          <w:rFonts w:ascii="Times New Roman" w:hAnsi="Times New Roman" w:cs="Times New Roman"/>
          <w:b/>
        </w:rPr>
        <w:tab/>
      </w:r>
      <w:r w:rsidR="0021047A" w:rsidRPr="00DC4586">
        <w:rPr>
          <w:rFonts w:ascii="Times New Roman" w:hAnsi="Times New Roman" w:cs="Times New Roman"/>
          <w:b/>
        </w:rPr>
        <w:t xml:space="preserve">Who is eligible to apply for a leftover lot </w:t>
      </w:r>
    </w:p>
    <w:p w14:paraId="250D336F" w14:textId="2072857B" w:rsidR="00F140A2" w:rsidRPr="00DC4586" w:rsidRDefault="003E5A6D" w:rsidP="00DC4586">
      <w:pPr>
        <w:jc w:val="both"/>
        <w:rPr>
          <w:rFonts w:ascii="Times New Roman" w:hAnsi="Times New Roman" w:cs="Times New Roman"/>
          <w:bCs/>
        </w:rPr>
      </w:pPr>
      <w:r w:rsidRPr="00DC4586">
        <w:rPr>
          <w:rFonts w:ascii="Times New Roman" w:hAnsi="Times New Roman" w:cs="Times New Roman"/>
          <w:bCs/>
        </w:rPr>
        <w:t>This section</w:t>
      </w:r>
      <w:r w:rsidR="00ED6E93" w:rsidRPr="00DC4586">
        <w:rPr>
          <w:rFonts w:ascii="Times New Roman" w:hAnsi="Times New Roman" w:cs="Times New Roman"/>
          <w:bCs/>
        </w:rPr>
        <w:t xml:space="preserve"> sets out who is eligible to apply for a leftover lot. </w:t>
      </w:r>
      <w:r w:rsidR="00DF0A7A" w:rsidRPr="00DC4586">
        <w:rPr>
          <w:rFonts w:ascii="Times New Roman" w:hAnsi="Times New Roman" w:cs="Times New Roman"/>
          <w:bCs/>
        </w:rPr>
        <w:t>A</w:t>
      </w:r>
      <w:r w:rsidRPr="00DC4586">
        <w:rPr>
          <w:rFonts w:ascii="Times New Roman" w:hAnsi="Times New Roman" w:cs="Times New Roman"/>
          <w:bCs/>
        </w:rPr>
        <w:t xml:space="preserve"> person is eligible to apply to be directly allocated a leftover lot if the person is the adjacent licensee </w:t>
      </w:r>
      <w:r w:rsidR="00F140A2" w:rsidRPr="00DC4586">
        <w:rPr>
          <w:rFonts w:ascii="Times New Roman" w:hAnsi="Times New Roman" w:cs="Times New Roman"/>
          <w:bCs/>
        </w:rPr>
        <w:t xml:space="preserve">identified for that lot as provided in </w:t>
      </w:r>
      <w:r w:rsidR="00DF0A7A" w:rsidRPr="00DC4586">
        <w:rPr>
          <w:rFonts w:ascii="Times New Roman" w:hAnsi="Times New Roman" w:cs="Times New Roman"/>
          <w:bCs/>
        </w:rPr>
        <w:t>Schedule </w:t>
      </w:r>
      <w:r w:rsidR="00F140A2" w:rsidRPr="00DC4586">
        <w:rPr>
          <w:rFonts w:ascii="Times New Roman" w:hAnsi="Times New Roman" w:cs="Times New Roman"/>
          <w:bCs/>
        </w:rPr>
        <w:t xml:space="preserve">3 </w:t>
      </w:r>
      <w:r w:rsidR="0074127E" w:rsidRPr="00DC4586">
        <w:rPr>
          <w:rFonts w:ascii="Times New Roman" w:hAnsi="Times New Roman" w:cs="Times New Roman"/>
          <w:bCs/>
        </w:rPr>
        <w:t>to</w:t>
      </w:r>
      <w:r w:rsidR="00F140A2" w:rsidRPr="00DC4586">
        <w:rPr>
          <w:rFonts w:ascii="Times New Roman" w:hAnsi="Times New Roman" w:cs="Times New Roman"/>
          <w:bCs/>
        </w:rPr>
        <w:t xml:space="preserve"> the marketing plan</w:t>
      </w:r>
      <w:r w:rsidR="00DF0A7A" w:rsidRPr="00DC4586">
        <w:rPr>
          <w:rFonts w:ascii="Times New Roman" w:hAnsi="Times New Roman" w:cs="Times New Roman"/>
          <w:bCs/>
        </w:rPr>
        <w:t>,</w:t>
      </w:r>
      <w:r w:rsidR="00F140A2" w:rsidRPr="00DC4586">
        <w:rPr>
          <w:rFonts w:ascii="Times New Roman" w:hAnsi="Times New Roman" w:cs="Times New Roman"/>
          <w:bCs/>
        </w:rPr>
        <w:t xml:space="preserve"> or </w:t>
      </w:r>
      <w:r w:rsidR="00437623" w:rsidRPr="00DC4586">
        <w:rPr>
          <w:rFonts w:ascii="Times New Roman" w:hAnsi="Times New Roman" w:cs="Times New Roman"/>
          <w:bCs/>
        </w:rPr>
        <w:t>a related body corporate of th</w:t>
      </w:r>
      <w:r w:rsidR="003D0178" w:rsidRPr="00DC4586">
        <w:rPr>
          <w:rFonts w:ascii="Times New Roman" w:hAnsi="Times New Roman" w:cs="Times New Roman"/>
          <w:bCs/>
        </w:rPr>
        <w:t>e adjacent</w:t>
      </w:r>
      <w:r w:rsidR="00437623" w:rsidRPr="00DC4586">
        <w:rPr>
          <w:rFonts w:ascii="Times New Roman" w:hAnsi="Times New Roman" w:cs="Times New Roman"/>
          <w:bCs/>
        </w:rPr>
        <w:t xml:space="preserve"> licensee. </w:t>
      </w:r>
    </w:p>
    <w:p w14:paraId="387878BD" w14:textId="585E1CFA" w:rsidR="0021047A" w:rsidRPr="00DC4586" w:rsidRDefault="0021047A" w:rsidP="00DC4586">
      <w:pPr>
        <w:jc w:val="both"/>
        <w:rPr>
          <w:rFonts w:ascii="Times New Roman" w:hAnsi="Times New Roman" w:cs="Times New Roman"/>
          <w:b/>
        </w:rPr>
      </w:pPr>
      <w:r w:rsidRPr="00DC4586">
        <w:rPr>
          <w:rFonts w:ascii="Times New Roman" w:hAnsi="Times New Roman" w:cs="Times New Roman"/>
          <w:b/>
        </w:rPr>
        <w:t>Section 4</w:t>
      </w:r>
      <w:r w:rsidR="00C62680" w:rsidRPr="00DC4586">
        <w:rPr>
          <w:rFonts w:ascii="Times New Roman" w:hAnsi="Times New Roman" w:cs="Times New Roman"/>
          <w:b/>
        </w:rPr>
        <w:t>1</w:t>
      </w:r>
      <w:r w:rsidRPr="00DC4586">
        <w:rPr>
          <w:rFonts w:ascii="Times New Roman" w:hAnsi="Times New Roman" w:cs="Times New Roman"/>
          <w:b/>
        </w:rPr>
        <w:tab/>
        <w:t xml:space="preserve">Requirement to secure eligibility points </w:t>
      </w:r>
    </w:p>
    <w:p w14:paraId="71561352" w14:textId="4670A8F6" w:rsidR="00E2619E" w:rsidRPr="00DC4586" w:rsidRDefault="00E2619E" w:rsidP="00DC4586">
      <w:pPr>
        <w:jc w:val="both"/>
        <w:rPr>
          <w:rFonts w:ascii="Times New Roman" w:hAnsi="Times New Roman" w:cs="Times New Roman"/>
          <w:bCs/>
        </w:rPr>
      </w:pPr>
      <w:r w:rsidRPr="00DC4586">
        <w:rPr>
          <w:rFonts w:ascii="Times New Roman" w:hAnsi="Times New Roman" w:cs="Times New Roman"/>
          <w:bCs/>
        </w:rPr>
        <w:t>This section describes how an applicant secures the eligibility points specified in its eligibility nomination form</w:t>
      </w:r>
      <w:r w:rsidR="0013343F" w:rsidRPr="00DC4586">
        <w:rPr>
          <w:rFonts w:ascii="Times New Roman" w:hAnsi="Times New Roman" w:cs="Times New Roman"/>
          <w:bCs/>
        </w:rPr>
        <w:t>.</w:t>
      </w:r>
    </w:p>
    <w:p w14:paraId="6C513E96" w14:textId="759318CB" w:rsidR="00B564F3" w:rsidRPr="00DC4586" w:rsidRDefault="00E2619E" w:rsidP="00DC4586">
      <w:pPr>
        <w:jc w:val="both"/>
        <w:rPr>
          <w:rFonts w:ascii="Times New Roman" w:hAnsi="Times New Roman" w:cs="Times New Roman"/>
          <w:bCs/>
        </w:rPr>
      </w:pPr>
      <w:r w:rsidRPr="00DC4586">
        <w:rPr>
          <w:rFonts w:ascii="Times New Roman" w:hAnsi="Times New Roman" w:cs="Times New Roman"/>
          <w:bCs/>
        </w:rPr>
        <w:t xml:space="preserve">An applicant secures its eligibility points by making an eligibility payment, or providing a deed of financial security, or a combination of both. </w:t>
      </w:r>
      <w:r w:rsidR="00373115" w:rsidRPr="00DC4586">
        <w:rPr>
          <w:rFonts w:ascii="Times New Roman" w:hAnsi="Times New Roman" w:cs="Times New Roman"/>
          <w:bCs/>
        </w:rPr>
        <w:t>The required amount for an applicant</w:t>
      </w:r>
      <w:r w:rsidR="00F9374B" w:rsidRPr="00DC4586">
        <w:rPr>
          <w:rFonts w:ascii="Times New Roman" w:hAnsi="Times New Roman" w:cs="Times New Roman"/>
          <w:bCs/>
        </w:rPr>
        <w:t xml:space="preserve"> to secure eligibility points</w:t>
      </w:r>
      <w:r w:rsidR="00373115" w:rsidRPr="00DC4586">
        <w:rPr>
          <w:rFonts w:ascii="Times New Roman" w:hAnsi="Times New Roman" w:cs="Times New Roman"/>
          <w:bCs/>
        </w:rPr>
        <w:t xml:space="preserve"> is the sum of the product of the number of eligibility points and the </w:t>
      </w:r>
      <w:r w:rsidR="00F9374B" w:rsidRPr="00DC4586">
        <w:rPr>
          <w:rFonts w:ascii="Times New Roman" w:hAnsi="Times New Roman" w:cs="Times New Roman"/>
          <w:bCs/>
        </w:rPr>
        <w:t>dollar value of those points. For an applicant applying to be directly allocated a leftover l</w:t>
      </w:r>
      <w:r w:rsidR="00761F15" w:rsidRPr="00DC4586">
        <w:rPr>
          <w:rFonts w:ascii="Times New Roman" w:hAnsi="Times New Roman" w:cs="Times New Roman"/>
          <w:bCs/>
        </w:rPr>
        <w:t>ot</w:t>
      </w:r>
      <w:r w:rsidR="007306C5" w:rsidRPr="00DC4586">
        <w:rPr>
          <w:rFonts w:ascii="Times New Roman" w:hAnsi="Times New Roman" w:cs="Times New Roman"/>
          <w:bCs/>
        </w:rPr>
        <w:t xml:space="preserve">, an applicant must also pay </w:t>
      </w:r>
      <w:r w:rsidR="00761F15" w:rsidRPr="00DC4586">
        <w:rPr>
          <w:rFonts w:ascii="Times New Roman" w:hAnsi="Times New Roman" w:cs="Times New Roman"/>
          <w:bCs/>
        </w:rPr>
        <w:t xml:space="preserve">10% </w:t>
      </w:r>
      <w:r w:rsidR="007306C5" w:rsidRPr="00DC4586">
        <w:rPr>
          <w:rFonts w:ascii="Times New Roman" w:hAnsi="Times New Roman" w:cs="Times New Roman"/>
          <w:bCs/>
        </w:rPr>
        <w:t>of the</w:t>
      </w:r>
      <w:r w:rsidR="00761F15" w:rsidRPr="00DC4586">
        <w:rPr>
          <w:rFonts w:ascii="Times New Roman" w:hAnsi="Times New Roman" w:cs="Times New Roman"/>
          <w:bCs/>
        </w:rPr>
        <w:t xml:space="preserve"> set price</w:t>
      </w:r>
      <w:r w:rsidR="007306C5" w:rsidRPr="00DC4586">
        <w:rPr>
          <w:rFonts w:ascii="Times New Roman" w:hAnsi="Times New Roman" w:cs="Times New Roman"/>
          <w:bCs/>
        </w:rPr>
        <w:t xml:space="preserve"> of </w:t>
      </w:r>
      <w:r w:rsidR="0036652E" w:rsidRPr="00DC4586">
        <w:rPr>
          <w:rFonts w:ascii="Times New Roman" w:hAnsi="Times New Roman" w:cs="Times New Roman"/>
          <w:bCs/>
        </w:rPr>
        <w:t>the</w:t>
      </w:r>
      <w:r w:rsidR="007306C5" w:rsidRPr="00DC4586">
        <w:rPr>
          <w:rFonts w:ascii="Times New Roman" w:hAnsi="Times New Roman" w:cs="Times New Roman"/>
          <w:bCs/>
        </w:rPr>
        <w:t xml:space="preserve"> leftover lot</w:t>
      </w:r>
      <w:r w:rsidR="00761F15" w:rsidRPr="00DC4586">
        <w:rPr>
          <w:rFonts w:ascii="Times New Roman" w:hAnsi="Times New Roman" w:cs="Times New Roman"/>
          <w:bCs/>
        </w:rPr>
        <w:t xml:space="preserve">. </w:t>
      </w:r>
    </w:p>
    <w:p w14:paraId="283D44A6" w14:textId="34647680" w:rsidR="00761F15" w:rsidRPr="00DC4586" w:rsidRDefault="0036652E" w:rsidP="00DC4586">
      <w:pPr>
        <w:jc w:val="both"/>
        <w:rPr>
          <w:rFonts w:ascii="Times New Roman" w:hAnsi="Times New Roman" w:cs="Times New Roman"/>
          <w:bCs/>
        </w:rPr>
      </w:pPr>
      <w:r w:rsidRPr="00DC4586">
        <w:rPr>
          <w:rFonts w:ascii="Times New Roman" w:hAnsi="Times New Roman" w:cs="Times New Roman"/>
          <w:bCs/>
        </w:rPr>
        <w:t>If a</w:t>
      </w:r>
      <w:r w:rsidR="00181AD6" w:rsidRPr="00DC4586">
        <w:rPr>
          <w:rFonts w:ascii="Times New Roman" w:hAnsi="Times New Roman" w:cs="Times New Roman"/>
          <w:bCs/>
        </w:rPr>
        <w:t xml:space="preserve"> </w:t>
      </w:r>
      <w:r w:rsidR="005D4D01" w:rsidRPr="00DC4586">
        <w:rPr>
          <w:rFonts w:ascii="Times New Roman" w:hAnsi="Times New Roman" w:cs="Times New Roman"/>
          <w:bCs/>
        </w:rPr>
        <w:t xml:space="preserve">deed of </w:t>
      </w:r>
      <w:r w:rsidR="000B03E7" w:rsidRPr="00DC4586">
        <w:rPr>
          <w:rFonts w:ascii="Times New Roman" w:hAnsi="Times New Roman" w:cs="Times New Roman"/>
          <w:bCs/>
        </w:rPr>
        <w:t xml:space="preserve">financial security is </w:t>
      </w:r>
      <w:r w:rsidRPr="00DC4586">
        <w:rPr>
          <w:rFonts w:ascii="Times New Roman" w:hAnsi="Times New Roman" w:cs="Times New Roman"/>
          <w:bCs/>
        </w:rPr>
        <w:t xml:space="preserve">given </w:t>
      </w:r>
      <w:r w:rsidR="000B03E7" w:rsidRPr="00DC4586">
        <w:rPr>
          <w:rFonts w:ascii="Times New Roman" w:hAnsi="Times New Roman" w:cs="Times New Roman"/>
          <w:bCs/>
        </w:rPr>
        <w:t xml:space="preserve">to the ACMA via email or uploaded to </w:t>
      </w:r>
      <w:r w:rsidR="00F02F20" w:rsidRPr="00DC4586">
        <w:rPr>
          <w:rFonts w:ascii="Times New Roman" w:hAnsi="Times New Roman" w:cs="Times New Roman"/>
          <w:bCs/>
        </w:rPr>
        <w:t>the ACMA’s</w:t>
      </w:r>
      <w:r w:rsidR="000B03E7" w:rsidRPr="00DC4586">
        <w:rPr>
          <w:rFonts w:ascii="Times New Roman" w:hAnsi="Times New Roman" w:cs="Times New Roman"/>
          <w:bCs/>
        </w:rPr>
        <w:t xml:space="preserve"> online database before the relevant eligibility deadline, </w:t>
      </w:r>
      <w:r w:rsidR="00565E6D" w:rsidRPr="00DC4586">
        <w:rPr>
          <w:rFonts w:ascii="Times New Roman" w:hAnsi="Times New Roman" w:cs="Times New Roman"/>
          <w:bCs/>
        </w:rPr>
        <w:t xml:space="preserve">the original deed must be received by the ACMA no </w:t>
      </w:r>
      <w:r w:rsidR="00565E6D" w:rsidRPr="00DC4586">
        <w:rPr>
          <w:rFonts w:ascii="Times New Roman" w:hAnsi="Times New Roman" w:cs="Times New Roman"/>
          <w:bCs/>
        </w:rPr>
        <w:lastRenderedPageBreak/>
        <w:t xml:space="preserve">later than </w:t>
      </w:r>
      <w:r w:rsidR="001503A0" w:rsidRPr="00DC4586">
        <w:rPr>
          <w:rFonts w:ascii="Times New Roman" w:hAnsi="Times New Roman" w:cs="Times New Roman"/>
          <w:bCs/>
        </w:rPr>
        <w:t>three</w:t>
      </w:r>
      <w:r w:rsidR="00565E6D" w:rsidRPr="00DC4586">
        <w:rPr>
          <w:rFonts w:ascii="Times New Roman" w:hAnsi="Times New Roman" w:cs="Times New Roman"/>
          <w:bCs/>
        </w:rPr>
        <w:t xml:space="preserve"> working days after the eligibility deadline (or if the ACMA agrees to a later time</w:t>
      </w:r>
      <w:r w:rsidR="00E96A05" w:rsidRPr="00DC4586">
        <w:rPr>
          <w:rFonts w:ascii="Times New Roman" w:hAnsi="Times New Roman" w:cs="Times New Roman"/>
          <w:bCs/>
        </w:rPr>
        <w:t>, the agreed time</w:t>
      </w:r>
      <w:r w:rsidR="00565E6D" w:rsidRPr="00DC4586">
        <w:rPr>
          <w:rFonts w:ascii="Times New Roman" w:hAnsi="Times New Roman" w:cs="Times New Roman"/>
          <w:bCs/>
        </w:rPr>
        <w:t xml:space="preserve">). </w:t>
      </w:r>
    </w:p>
    <w:p w14:paraId="2FB7A75D" w14:textId="0D22D329" w:rsidR="000F2957" w:rsidRPr="00DC4586" w:rsidRDefault="00E96A05" w:rsidP="00DC4586">
      <w:pPr>
        <w:jc w:val="both"/>
        <w:rPr>
          <w:rFonts w:ascii="Times New Roman" w:hAnsi="Times New Roman" w:cs="Times New Roman"/>
          <w:bCs/>
        </w:rPr>
      </w:pPr>
      <w:r w:rsidRPr="00DC4586">
        <w:rPr>
          <w:rFonts w:ascii="Times New Roman" w:hAnsi="Times New Roman" w:cs="Times New Roman"/>
          <w:bCs/>
        </w:rPr>
        <w:t>A</w:t>
      </w:r>
      <w:r w:rsidR="000F2957" w:rsidRPr="00DC4586">
        <w:rPr>
          <w:rFonts w:ascii="Times New Roman" w:hAnsi="Times New Roman" w:cs="Times New Roman"/>
          <w:bCs/>
        </w:rPr>
        <w:t xml:space="preserve"> deed </w:t>
      </w:r>
      <w:r w:rsidR="00C5325D" w:rsidRPr="00DC4586">
        <w:rPr>
          <w:rFonts w:ascii="Times New Roman" w:hAnsi="Times New Roman" w:cs="Times New Roman"/>
          <w:bCs/>
        </w:rPr>
        <w:t xml:space="preserve">of financial security </w:t>
      </w:r>
      <w:r w:rsidRPr="00DC4586">
        <w:rPr>
          <w:rFonts w:ascii="Times New Roman" w:hAnsi="Times New Roman" w:cs="Times New Roman"/>
          <w:bCs/>
        </w:rPr>
        <w:t xml:space="preserve">must </w:t>
      </w:r>
      <w:r w:rsidR="00C5325D" w:rsidRPr="00DC4586">
        <w:rPr>
          <w:rFonts w:ascii="Times New Roman" w:hAnsi="Times New Roman" w:cs="Times New Roman"/>
          <w:bCs/>
        </w:rPr>
        <w:t xml:space="preserve">be executed by </w:t>
      </w:r>
      <w:r w:rsidR="00260C58" w:rsidRPr="00DC4586">
        <w:rPr>
          <w:rFonts w:ascii="Times New Roman" w:hAnsi="Times New Roman" w:cs="Times New Roman"/>
          <w:bCs/>
        </w:rPr>
        <w:t>an authorised deposit-taking institution</w:t>
      </w:r>
      <w:r w:rsidR="00CF1011" w:rsidRPr="00DC4586">
        <w:rPr>
          <w:rFonts w:ascii="Times New Roman" w:hAnsi="Times New Roman" w:cs="Times New Roman"/>
          <w:bCs/>
        </w:rPr>
        <w:t>,</w:t>
      </w:r>
      <w:r w:rsidR="00260C58" w:rsidRPr="00DC4586">
        <w:rPr>
          <w:rFonts w:ascii="Times New Roman" w:hAnsi="Times New Roman" w:cs="Times New Roman"/>
          <w:bCs/>
        </w:rPr>
        <w:t xml:space="preserve"> </w:t>
      </w:r>
      <w:r w:rsidR="00C31CAA" w:rsidRPr="00DC4586">
        <w:rPr>
          <w:rFonts w:ascii="Times New Roman" w:hAnsi="Times New Roman" w:cs="Times New Roman"/>
          <w:bCs/>
        </w:rPr>
        <w:t xml:space="preserve">a </w:t>
      </w:r>
      <w:r w:rsidR="00A25880" w:rsidRPr="00DC4586">
        <w:rPr>
          <w:rFonts w:ascii="Times New Roman" w:hAnsi="Times New Roman" w:cs="Times New Roman"/>
          <w:bCs/>
        </w:rPr>
        <w:t xml:space="preserve">person authorised to carry </w:t>
      </w:r>
      <w:r w:rsidR="008B3961" w:rsidRPr="00DC4586">
        <w:rPr>
          <w:rFonts w:ascii="Times New Roman" w:hAnsi="Times New Roman" w:cs="Times New Roman"/>
          <w:bCs/>
        </w:rPr>
        <w:t>on</w:t>
      </w:r>
      <w:r w:rsidR="00593207" w:rsidRPr="00DC4586">
        <w:rPr>
          <w:rFonts w:ascii="Times New Roman" w:hAnsi="Times New Roman" w:cs="Times New Roman"/>
          <w:bCs/>
        </w:rPr>
        <w:t xml:space="preserve"> a</w:t>
      </w:r>
      <w:r w:rsidR="008B3961" w:rsidRPr="00DC4586">
        <w:rPr>
          <w:rFonts w:ascii="Times New Roman" w:hAnsi="Times New Roman" w:cs="Times New Roman"/>
          <w:bCs/>
        </w:rPr>
        <w:t xml:space="preserve"> </w:t>
      </w:r>
      <w:r w:rsidR="00A25880" w:rsidRPr="00DC4586">
        <w:rPr>
          <w:rFonts w:ascii="Times New Roman" w:hAnsi="Times New Roman" w:cs="Times New Roman"/>
          <w:bCs/>
        </w:rPr>
        <w:t>business in Australia as an insurer</w:t>
      </w:r>
      <w:r w:rsidRPr="00DC4586">
        <w:rPr>
          <w:rFonts w:ascii="Times New Roman" w:hAnsi="Times New Roman" w:cs="Times New Roman"/>
          <w:bCs/>
        </w:rPr>
        <w:t xml:space="preserve"> under the </w:t>
      </w:r>
      <w:r w:rsidRPr="00DC4586">
        <w:rPr>
          <w:rFonts w:ascii="Times New Roman" w:hAnsi="Times New Roman" w:cs="Times New Roman"/>
          <w:bCs/>
          <w:i/>
          <w:iCs/>
        </w:rPr>
        <w:t>Insurance Act 1973</w:t>
      </w:r>
      <w:r w:rsidR="00A25880" w:rsidRPr="00DC4586">
        <w:rPr>
          <w:rFonts w:ascii="Times New Roman" w:hAnsi="Times New Roman" w:cs="Times New Roman"/>
          <w:bCs/>
        </w:rPr>
        <w:t>, or a Lloyd’s underwriter authorised to carry on insurance business</w:t>
      </w:r>
      <w:r w:rsidRPr="00DC4586">
        <w:t xml:space="preserve"> </w:t>
      </w:r>
      <w:r w:rsidRPr="00DC4586">
        <w:rPr>
          <w:rFonts w:ascii="Times New Roman" w:hAnsi="Times New Roman" w:cs="Times New Roman"/>
          <w:bCs/>
        </w:rPr>
        <w:t xml:space="preserve">under Part VII the </w:t>
      </w:r>
      <w:r w:rsidRPr="00DC4586">
        <w:rPr>
          <w:rFonts w:ascii="Times New Roman" w:hAnsi="Times New Roman" w:cs="Times New Roman"/>
          <w:bCs/>
          <w:i/>
          <w:iCs/>
        </w:rPr>
        <w:t>Insurance Act 1973</w:t>
      </w:r>
      <w:r w:rsidR="00A25880" w:rsidRPr="00DC4586">
        <w:rPr>
          <w:rFonts w:ascii="Times New Roman" w:hAnsi="Times New Roman" w:cs="Times New Roman"/>
          <w:bCs/>
        </w:rPr>
        <w:t>. S</w:t>
      </w:r>
      <w:r w:rsidR="007B2072" w:rsidRPr="00DC4586">
        <w:rPr>
          <w:rFonts w:ascii="Times New Roman" w:hAnsi="Times New Roman" w:cs="Times New Roman"/>
          <w:bCs/>
        </w:rPr>
        <w:t xml:space="preserve">hould a deed of financial security </w:t>
      </w:r>
      <w:r w:rsidR="002B2902" w:rsidRPr="00DC4586">
        <w:rPr>
          <w:rFonts w:ascii="Times New Roman" w:hAnsi="Times New Roman" w:cs="Times New Roman"/>
          <w:bCs/>
        </w:rPr>
        <w:t>be</w:t>
      </w:r>
      <w:r w:rsidR="007B2072" w:rsidRPr="00DC4586">
        <w:rPr>
          <w:rFonts w:ascii="Times New Roman" w:hAnsi="Times New Roman" w:cs="Times New Roman"/>
          <w:bCs/>
        </w:rPr>
        <w:t xml:space="preserve"> executed by a person acting under a power of attorney for a body corporate, the applicant must provide a copy of the power of the attorney </w:t>
      </w:r>
      <w:r w:rsidR="00A443AB" w:rsidRPr="00DC4586">
        <w:rPr>
          <w:rFonts w:ascii="Times New Roman" w:hAnsi="Times New Roman" w:cs="Times New Roman"/>
          <w:bCs/>
        </w:rPr>
        <w:t>with the deed.</w:t>
      </w:r>
      <w:r w:rsidR="008739ED" w:rsidRPr="00DC4586">
        <w:rPr>
          <w:rFonts w:ascii="Times New Roman" w:hAnsi="Times New Roman" w:cs="Times New Roman"/>
          <w:bCs/>
        </w:rPr>
        <w:t xml:space="preserve"> </w:t>
      </w:r>
    </w:p>
    <w:p w14:paraId="690D0810" w14:textId="31C8BE2D" w:rsidR="0021047A" w:rsidRPr="00DC4586" w:rsidRDefault="0021047A" w:rsidP="00DC4586">
      <w:pPr>
        <w:jc w:val="both"/>
        <w:rPr>
          <w:rFonts w:ascii="Times New Roman" w:hAnsi="Times New Roman" w:cs="Times New Roman"/>
          <w:b/>
        </w:rPr>
      </w:pPr>
      <w:r w:rsidRPr="00DC4586">
        <w:rPr>
          <w:rFonts w:ascii="Times New Roman" w:hAnsi="Times New Roman" w:cs="Times New Roman"/>
          <w:b/>
        </w:rPr>
        <w:t>Section 4</w:t>
      </w:r>
      <w:r w:rsidR="00C4230A" w:rsidRPr="00DC4586">
        <w:rPr>
          <w:rFonts w:ascii="Times New Roman" w:hAnsi="Times New Roman" w:cs="Times New Roman"/>
          <w:b/>
        </w:rPr>
        <w:t>2</w:t>
      </w:r>
      <w:r w:rsidRPr="00DC4586">
        <w:rPr>
          <w:rFonts w:ascii="Times New Roman" w:hAnsi="Times New Roman" w:cs="Times New Roman"/>
          <w:b/>
        </w:rPr>
        <w:tab/>
        <w:t>Number of eligibility points secured</w:t>
      </w:r>
    </w:p>
    <w:p w14:paraId="5174FF75" w14:textId="67B22F92" w:rsidR="00D43B46" w:rsidRPr="00DC4586" w:rsidRDefault="006F1FDA" w:rsidP="00DC4586">
      <w:pPr>
        <w:jc w:val="both"/>
        <w:rPr>
          <w:rFonts w:ascii="Times New Roman" w:hAnsi="Times New Roman" w:cs="Times New Roman"/>
          <w:bCs/>
        </w:rPr>
      </w:pPr>
      <w:r w:rsidRPr="00DC4586">
        <w:rPr>
          <w:rFonts w:ascii="Times New Roman" w:hAnsi="Times New Roman" w:cs="Times New Roman"/>
          <w:bCs/>
        </w:rPr>
        <w:t xml:space="preserve">This section </w:t>
      </w:r>
      <w:r w:rsidR="00CE4229" w:rsidRPr="00DC4586">
        <w:rPr>
          <w:rFonts w:ascii="Times New Roman" w:hAnsi="Times New Roman" w:cs="Times New Roman"/>
          <w:bCs/>
        </w:rPr>
        <w:t xml:space="preserve">sets out the number of </w:t>
      </w:r>
      <w:proofErr w:type="gramStart"/>
      <w:r w:rsidR="00776215" w:rsidRPr="00DC4586">
        <w:rPr>
          <w:rFonts w:ascii="Times New Roman" w:hAnsi="Times New Roman" w:cs="Times New Roman"/>
          <w:bCs/>
        </w:rPr>
        <w:t>eligibility</w:t>
      </w:r>
      <w:proofErr w:type="gramEnd"/>
      <w:r w:rsidR="00776215" w:rsidRPr="00DC4586">
        <w:rPr>
          <w:rFonts w:ascii="Times New Roman" w:hAnsi="Times New Roman" w:cs="Times New Roman"/>
          <w:bCs/>
        </w:rPr>
        <w:t xml:space="preserve"> points </w:t>
      </w:r>
      <w:r w:rsidR="00CE4229" w:rsidRPr="00DC4586">
        <w:rPr>
          <w:rFonts w:ascii="Times New Roman" w:hAnsi="Times New Roman" w:cs="Times New Roman"/>
          <w:bCs/>
        </w:rPr>
        <w:t xml:space="preserve">an applicant </w:t>
      </w:r>
      <w:r w:rsidR="00CF1011" w:rsidRPr="00DC4586">
        <w:rPr>
          <w:rFonts w:ascii="Times New Roman" w:hAnsi="Times New Roman" w:cs="Times New Roman"/>
          <w:bCs/>
        </w:rPr>
        <w:t xml:space="preserve">has </w:t>
      </w:r>
      <w:r w:rsidR="00CE4229" w:rsidRPr="00DC4586">
        <w:rPr>
          <w:rFonts w:ascii="Times New Roman" w:hAnsi="Times New Roman" w:cs="Times New Roman"/>
          <w:bCs/>
        </w:rPr>
        <w:t>secure</w:t>
      </w:r>
      <w:r w:rsidR="00CF1011" w:rsidRPr="00DC4586">
        <w:rPr>
          <w:rFonts w:ascii="Times New Roman" w:hAnsi="Times New Roman" w:cs="Times New Roman"/>
          <w:bCs/>
        </w:rPr>
        <w:t>d</w:t>
      </w:r>
      <w:r w:rsidR="00CE4229" w:rsidRPr="00DC4586">
        <w:rPr>
          <w:rFonts w:ascii="Times New Roman" w:hAnsi="Times New Roman" w:cs="Times New Roman"/>
          <w:bCs/>
        </w:rPr>
        <w:t xml:space="preserve"> </w:t>
      </w:r>
      <w:r w:rsidR="00776215" w:rsidRPr="00DC4586">
        <w:rPr>
          <w:rFonts w:ascii="Times New Roman" w:hAnsi="Times New Roman" w:cs="Times New Roman"/>
          <w:bCs/>
        </w:rPr>
        <w:t xml:space="preserve">immediately before the start of the </w:t>
      </w:r>
      <w:r w:rsidR="00AD5F23" w:rsidRPr="00DC4586">
        <w:rPr>
          <w:rFonts w:ascii="Times New Roman" w:hAnsi="Times New Roman" w:cs="Times New Roman"/>
          <w:bCs/>
        </w:rPr>
        <w:t>3.7 GHz auction</w:t>
      </w:r>
      <w:r w:rsidR="006A0ED5" w:rsidRPr="00DC4586">
        <w:rPr>
          <w:rFonts w:ascii="Times New Roman" w:hAnsi="Times New Roman" w:cs="Times New Roman"/>
          <w:bCs/>
        </w:rPr>
        <w:t>.</w:t>
      </w:r>
    </w:p>
    <w:p w14:paraId="555ECF24" w14:textId="53B702A1" w:rsidR="00A81FEC" w:rsidRPr="00DC4586" w:rsidRDefault="007335AA" w:rsidP="00DC4586">
      <w:pPr>
        <w:jc w:val="both"/>
        <w:rPr>
          <w:rFonts w:ascii="Times New Roman" w:hAnsi="Times New Roman" w:cs="Times New Roman"/>
          <w:bCs/>
        </w:rPr>
      </w:pPr>
      <w:r w:rsidRPr="00DC4586">
        <w:rPr>
          <w:rFonts w:ascii="Times New Roman" w:hAnsi="Times New Roman" w:cs="Times New Roman"/>
          <w:bCs/>
        </w:rPr>
        <w:t xml:space="preserve">If the applicant </w:t>
      </w:r>
      <w:r w:rsidR="002D58F6" w:rsidRPr="00DC4586">
        <w:rPr>
          <w:rFonts w:ascii="Times New Roman" w:hAnsi="Times New Roman" w:cs="Times New Roman"/>
          <w:bCs/>
        </w:rPr>
        <w:t xml:space="preserve">gives the ACMA a completed </w:t>
      </w:r>
      <w:r w:rsidR="00A81FEC" w:rsidRPr="00DC4586">
        <w:rPr>
          <w:rFonts w:ascii="Times New Roman" w:hAnsi="Times New Roman" w:cs="Times New Roman"/>
          <w:bCs/>
        </w:rPr>
        <w:t>eligibility nomination for</w:t>
      </w:r>
      <w:r w:rsidR="0095023F" w:rsidRPr="00DC4586">
        <w:rPr>
          <w:rFonts w:ascii="Times New Roman" w:hAnsi="Times New Roman" w:cs="Times New Roman"/>
          <w:bCs/>
        </w:rPr>
        <w:t>m</w:t>
      </w:r>
      <w:r w:rsidR="00A81FEC" w:rsidRPr="00DC4586">
        <w:rPr>
          <w:rFonts w:ascii="Times New Roman" w:hAnsi="Times New Roman" w:cs="Times New Roman"/>
          <w:bCs/>
        </w:rPr>
        <w:t xml:space="preserve"> (or updated eligibility nomination form) and </w:t>
      </w:r>
      <w:r w:rsidRPr="00DC4586">
        <w:rPr>
          <w:rFonts w:ascii="Times New Roman" w:hAnsi="Times New Roman" w:cs="Times New Roman"/>
          <w:bCs/>
        </w:rPr>
        <w:t>makes an eli</w:t>
      </w:r>
      <w:r w:rsidR="006E40A5" w:rsidRPr="00DC4586">
        <w:rPr>
          <w:rFonts w:ascii="Times New Roman" w:hAnsi="Times New Roman" w:cs="Times New Roman"/>
          <w:bCs/>
        </w:rPr>
        <w:t>gibility payment or gives a deed of financial security</w:t>
      </w:r>
      <w:r w:rsidR="00BF0AFF" w:rsidRPr="00DC4586">
        <w:rPr>
          <w:rFonts w:ascii="Times New Roman" w:hAnsi="Times New Roman" w:cs="Times New Roman"/>
          <w:bCs/>
        </w:rPr>
        <w:t xml:space="preserve"> (or</w:t>
      </w:r>
      <w:r w:rsidR="00F02F20" w:rsidRPr="00DC4586">
        <w:rPr>
          <w:rFonts w:ascii="Times New Roman" w:hAnsi="Times New Roman" w:cs="Times New Roman"/>
          <w:bCs/>
        </w:rPr>
        <w:t xml:space="preserve"> combination</w:t>
      </w:r>
      <w:r w:rsidR="00BF0AFF" w:rsidRPr="00DC4586">
        <w:rPr>
          <w:rFonts w:ascii="Times New Roman" w:hAnsi="Times New Roman" w:cs="Times New Roman"/>
          <w:bCs/>
        </w:rPr>
        <w:t xml:space="preserve"> </w:t>
      </w:r>
      <w:r w:rsidR="00F551BA">
        <w:rPr>
          <w:rFonts w:ascii="Times New Roman" w:hAnsi="Times New Roman" w:cs="Times New Roman"/>
          <w:bCs/>
        </w:rPr>
        <w:t xml:space="preserve">of </w:t>
      </w:r>
      <w:r w:rsidR="00BF0AFF" w:rsidRPr="00DC4586">
        <w:rPr>
          <w:rFonts w:ascii="Times New Roman" w:hAnsi="Times New Roman" w:cs="Times New Roman"/>
          <w:bCs/>
        </w:rPr>
        <w:t>both)</w:t>
      </w:r>
      <w:r w:rsidR="006E40A5" w:rsidRPr="00DC4586">
        <w:rPr>
          <w:rFonts w:ascii="Times New Roman" w:hAnsi="Times New Roman" w:cs="Times New Roman"/>
          <w:bCs/>
        </w:rPr>
        <w:t xml:space="preserve"> for the </w:t>
      </w:r>
      <w:r w:rsidR="00A81FEC" w:rsidRPr="00DC4586">
        <w:rPr>
          <w:rFonts w:ascii="Times New Roman" w:hAnsi="Times New Roman" w:cs="Times New Roman"/>
          <w:bCs/>
        </w:rPr>
        <w:t xml:space="preserve">required amount, the applicant will secure the amount of </w:t>
      </w:r>
      <w:r w:rsidR="00275996" w:rsidRPr="00DC4586">
        <w:rPr>
          <w:rFonts w:ascii="Times New Roman" w:hAnsi="Times New Roman" w:cs="Times New Roman"/>
          <w:bCs/>
        </w:rPr>
        <w:t>eligibility</w:t>
      </w:r>
      <w:r w:rsidR="00A81FEC" w:rsidRPr="00DC4586">
        <w:rPr>
          <w:rFonts w:ascii="Times New Roman" w:hAnsi="Times New Roman" w:cs="Times New Roman"/>
          <w:bCs/>
        </w:rPr>
        <w:t xml:space="preserve"> points it specified</w:t>
      </w:r>
      <w:r w:rsidR="00275996" w:rsidRPr="00DC4586">
        <w:rPr>
          <w:rFonts w:ascii="Times New Roman" w:hAnsi="Times New Roman" w:cs="Times New Roman"/>
          <w:bCs/>
        </w:rPr>
        <w:t xml:space="preserve"> in its completed form</w:t>
      </w:r>
      <w:r w:rsidR="00A81FEC" w:rsidRPr="00DC4586">
        <w:rPr>
          <w:rFonts w:ascii="Times New Roman" w:hAnsi="Times New Roman" w:cs="Times New Roman"/>
          <w:bCs/>
        </w:rPr>
        <w:t xml:space="preserve">. </w:t>
      </w:r>
    </w:p>
    <w:p w14:paraId="5330F504" w14:textId="0AABDE5A" w:rsidR="006F196C" w:rsidRPr="00DC4586" w:rsidRDefault="00275996" w:rsidP="00DC4586">
      <w:pPr>
        <w:jc w:val="both"/>
        <w:rPr>
          <w:rFonts w:ascii="Times New Roman" w:hAnsi="Times New Roman" w:cs="Times New Roman"/>
          <w:bCs/>
        </w:rPr>
      </w:pPr>
      <w:r w:rsidRPr="00DC4586">
        <w:rPr>
          <w:rFonts w:ascii="Times New Roman" w:hAnsi="Times New Roman" w:cs="Times New Roman"/>
          <w:bCs/>
        </w:rPr>
        <w:t>If the applicant makes an eligibility payment or gives a deed of financial security</w:t>
      </w:r>
      <w:r w:rsidR="00BF0AFF" w:rsidRPr="00DC4586">
        <w:rPr>
          <w:rFonts w:ascii="Times New Roman" w:hAnsi="Times New Roman" w:cs="Times New Roman"/>
          <w:bCs/>
        </w:rPr>
        <w:t xml:space="preserve"> (or</w:t>
      </w:r>
      <w:r w:rsidR="00F02F20" w:rsidRPr="00DC4586">
        <w:rPr>
          <w:rFonts w:ascii="Times New Roman" w:hAnsi="Times New Roman" w:cs="Times New Roman"/>
          <w:bCs/>
        </w:rPr>
        <w:t xml:space="preserve"> combination of</w:t>
      </w:r>
      <w:r w:rsidR="00BF0AFF" w:rsidRPr="00DC4586">
        <w:rPr>
          <w:rFonts w:ascii="Times New Roman" w:hAnsi="Times New Roman" w:cs="Times New Roman"/>
          <w:bCs/>
        </w:rPr>
        <w:t xml:space="preserve"> both)</w:t>
      </w:r>
      <w:r w:rsidRPr="00DC4586">
        <w:rPr>
          <w:rFonts w:ascii="Times New Roman" w:hAnsi="Times New Roman" w:cs="Times New Roman"/>
          <w:bCs/>
        </w:rPr>
        <w:t xml:space="preserve"> for </w:t>
      </w:r>
      <w:r w:rsidR="00A6247F" w:rsidRPr="00DC4586">
        <w:rPr>
          <w:rFonts w:ascii="Times New Roman" w:hAnsi="Times New Roman" w:cs="Times New Roman"/>
          <w:bCs/>
        </w:rPr>
        <w:t xml:space="preserve">an </w:t>
      </w:r>
      <w:r w:rsidR="006E40A5" w:rsidRPr="00DC4586">
        <w:rPr>
          <w:rFonts w:ascii="Times New Roman" w:hAnsi="Times New Roman" w:cs="Times New Roman"/>
          <w:bCs/>
        </w:rPr>
        <w:t>amount less than the required amount</w:t>
      </w:r>
      <w:r w:rsidR="005A29D3" w:rsidRPr="00DC4586">
        <w:rPr>
          <w:rFonts w:ascii="Times New Roman" w:hAnsi="Times New Roman" w:cs="Times New Roman"/>
          <w:bCs/>
        </w:rPr>
        <w:t xml:space="preserve">, the ACMA must notify the applicant </w:t>
      </w:r>
      <w:r w:rsidR="00EE4141" w:rsidRPr="00DC4586">
        <w:rPr>
          <w:rFonts w:ascii="Times New Roman" w:hAnsi="Times New Roman" w:cs="Times New Roman"/>
          <w:bCs/>
        </w:rPr>
        <w:t xml:space="preserve">in writing </w:t>
      </w:r>
      <w:r w:rsidR="005A29D3" w:rsidRPr="00DC4586">
        <w:rPr>
          <w:rFonts w:ascii="Times New Roman" w:hAnsi="Times New Roman" w:cs="Times New Roman"/>
          <w:bCs/>
        </w:rPr>
        <w:t xml:space="preserve">that they have not provided the required amount and </w:t>
      </w:r>
      <w:r w:rsidR="00FE2FE2" w:rsidRPr="00DC4586">
        <w:rPr>
          <w:rFonts w:ascii="Times New Roman" w:hAnsi="Times New Roman" w:cs="Times New Roman"/>
          <w:bCs/>
        </w:rPr>
        <w:t>the applicant must</w:t>
      </w:r>
      <w:r w:rsidR="00E7325A" w:rsidRPr="00DC4586">
        <w:rPr>
          <w:rFonts w:ascii="Times New Roman" w:hAnsi="Times New Roman" w:cs="Times New Roman"/>
          <w:bCs/>
        </w:rPr>
        <w:t>,</w:t>
      </w:r>
      <w:r w:rsidR="00FE2FE2" w:rsidRPr="00DC4586">
        <w:rPr>
          <w:rFonts w:ascii="Times New Roman" w:hAnsi="Times New Roman" w:cs="Times New Roman"/>
          <w:bCs/>
        </w:rPr>
        <w:t xml:space="preserve"> before the eligibility or extended eligibility deadline </w:t>
      </w:r>
      <w:r w:rsidR="000C30D7" w:rsidRPr="00DC4586">
        <w:rPr>
          <w:rFonts w:ascii="Times New Roman" w:hAnsi="Times New Roman" w:cs="Times New Roman"/>
          <w:bCs/>
        </w:rPr>
        <w:t>(if there is one)</w:t>
      </w:r>
      <w:r w:rsidR="002104F6" w:rsidRPr="00DC4586">
        <w:rPr>
          <w:rFonts w:ascii="Times New Roman" w:hAnsi="Times New Roman" w:cs="Times New Roman"/>
          <w:bCs/>
        </w:rPr>
        <w:t>,</w:t>
      </w:r>
      <w:r w:rsidR="00FE2FE2" w:rsidRPr="00DC4586">
        <w:rPr>
          <w:rFonts w:ascii="Times New Roman" w:hAnsi="Times New Roman" w:cs="Times New Roman"/>
          <w:bCs/>
        </w:rPr>
        <w:t xml:space="preserve"> or no later than three working days after the date of </w:t>
      </w:r>
      <w:r w:rsidR="00F551BA">
        <w:rPr>
          <w:rFonts w:ascii="Times New Roman" w:hAnsi="Times New Roman" w:cs="Times New Roman"/>
          <w:bCs/>
        </w:rPr>
        <w:t xml:space="preserve">the </w:t>
      </w:r>
      <w:r w:rsidR="00FE2FE2" w:rsidRPr="00DC4586">
        <w:rPr>
          <w:rFonts w:ascii="Times New Roman" w:hAnsi="Times New Roman" w:cs="Times New Roman"/>
          <w:bCs/>
        </w:rPr>
        <w:t xml:space="preserve">notice </w:t>
      </w:r>
      <w:r w:rsidR="00D45414" w:rsidRPr="00DC4586">
        <w:rPr>
          <w:rFonts w:ascii="Times New Roman" w:hAnsi="Times New Roman" w:cs="Times New Roman"/>
          <w:bCs/>
        </w:rPr>
        <w:t>(whichever is later)</w:t>
      </w:r>
      <w:r w:rsidR="002104F6" w:rsidRPr="00DC4586">
        <w:rPr>
          <w:rFonts w:ascii="Times New Roman" w:hAnsi="Times New Roman" w:cs="Times New Roman"/>
          <w:bCs/>
        </w:rPr>
        <w:t>,</w:t>
      </w:r>
      <w:r w:rsidR="00D45414" w:rsidRPr="00DC4586">
        <w:rPr>
          <w:rFonts w:ascii="Times New Roman" w:hAnsi="Times New Roman" w:cs="Times New Roman"/>
          <w:bCs/>
        </w:rPr>
        <w:t xml:space="preserve"> make a payment or provided a deed of financial security </w:t>
      </w:r>
      <w:r w:rsidR="002104F6" w:rsidRPr="00DC4586">
        <w:rPr>
          <w:rFonts w:ascii="Times New Roman" w:hAnsi="Times New Roman" w:cs="Times New Roman"/>
          <w:bCs/>
        </w:rPr>
        <w:t xml:space="preserve">for the remainder </w:t>
      </w:r>
      <w:r w:rsidR="00D45414" w:rsidRPr="00DC4586">
        <w:rPr>
          <w:rFonts w:ascii="Times New Roman" w:hAnsi="Times New Roman" w:cs="Times New Roman"/>
          <w:bCs/>
        </w:rPr>
        <w:t xml:space="preserve">of the required amount.  </w:t>
      </w:r>
    </w:p>
    <w:p w14:paraId="16A789BB" w14:textId="134518DE" w:rsidR="00EA7CFE" w:rsidRPr="00DC4586" w:rsidRDefault="00BC2799" w:rsidP="00DC4586">
      <w:pPr>
        <w:jc w:val="both"/>
        <w:rPr>
          <w:rFonts w:ascii="Times New Roman" w:hAnsi="Times New Roman" w:cs="Times New Roman"/>
          <w:bCs/>
        </w:rPr>
      </w:pPr>
      <w:r w:rsidRPr="00DC4586">
        <w:rPr>
          <w:rFonts w:ascii="Times New Roman" w:hAnsi="Times New Roman" w:cs="Times New Roman"/>
          <w:bCs/>
        </w:rPr>
        <w:t>If the</w:t>
      </w:r>
      <w:r w:rsidR="006F196C" w:rsidRPr="00DC4586">
        <w:rPr>
          <w:rFonts w:ascii="Times New Roman" w:hAnsi="Times New Roman" w:cs="Times New Roman"/>
          <w:bCs/>
        </w:rPr>
        <w:t xml:space="preserve"> applicant does not </w:t>
      </w:r>
      <w:r w:rsidRPr="00DC4586">
        <w:rPr>
          <w:rFonts w:ascii="Times New Roman" w:hAnsi="Times New Roman" w:cs="Times New Roman"/>
          <w:bCs/>
        </w:rPr>
        <w:t xml:space="preserve">comply with the notice, </w:t>
      </w:r>
      <w:r w:rsidR="00787601" w:rsidRPr="00DC4586">
        <w:rPr>
          <w:rFonts w:ascii="Times New Roman" w:hAnsi="Times New Roman" w:cs="Times New Roman"/>
          <w:bCs/>
        </w:rPr>
        <w:t>the</w:t>
      </w:r>
      <w:r w:rsidR="00F34AB0" w:rsidRPr="00DC4586">
        <w:rPr>
          <w:rFonts w:ascii="Times New Roman" w:hAnsi="Times New Roman" w:cs="Times New Roman"/>
          <w:bCs/>
        </w:rPr>
        <w:t xml:space="preserve"> applicant </w:t>
      </w:r>
      <w:r w:rsidR="00787601" w:rsidRPr="00DC4586">
        <w:rPr>
          <w:rFonts w:ascii="Times New Roman" w:hAnsi="Times New Roman" w:cs="Times New Roman"/>
          <w:bCs/>
        </w:rPr>
        <w:t>will secure</w:t>
      </w:r>
      <w:r w:rsidR="00F34AB0" w:rsidRPr="00DC4586">
        <w:rPr>
          <w:rFonts w:ascii="Times New Roman" w:hAnsi="Times New Roman" w:cs="Times New Roman"/>
          <w:bCs/>
        </w:rPr>
        <w:t xml:space="preserve"> </w:t>
      </w:r>
      <w:r w:rsidR="00B41E87" w:rsidRPr="00DC4586">
        <w:rPr>
          <w:rFonts w:ascii="Times New Roman" w:hAnsi="Times New Roman" w:cs="Times New Roman"/>
          <w:bCs/>
        </w:rPr>
        <w:t xml:space="preserve">a reduced </w:t>
      </w:r>
      <w:r w:rsidR="00C02E15" w:rsidRPr="00DC4586">
        <w:rPr>
          <w:rFonts w:ascii="Times New Roman" w:hAnsi="Times New Roman" w:cs="Times New Roman"/>
          <w:bCs/>
        </w:rPr>
        <w:t>number</w:t>
      </w:r>
      <w:r w:rsidR="00B41E87" w:rsidRPr="00DC4586">
        <w:rPr>
          <w:rFonts w:ascii="Times New Roman" w:hAnsi="Times New Roman" w:cs="Times New Roman"/>
          <w:bCs/>
        </w:rPr>
        <w:t xml:space="preserve"> of eligibility points.</w:t>
      </w:r>
      <w:r w:rsidR="00556F28" w:rsidRPr="00DC4586">
        <w:rPr>
          <w:rFonts w:ascii="Times New Roman" w:hAnsi="Times New Roman" w:cs="Times New Roman"/>
          <w:bCs/>
        </w:rPr>
        <w:t xml:space="preserve"> The number of eligibility points secured will </w:t>
      </w:r>
      <w:proofErr w:type="gramStart"/>
      <w:r w:rsidR="00EA7CFE" w:rsidRPr="00DC4586">
        <w:rPr>
          <w:rFonts w:ascii="Times New Roman" w:hAnsi="Times New Roman" w:cs="Times New Roman"/>
          <w:bCs/>
        </w:rPr>
        <w:t>take into account</w:t>
      </w:r>
      <w:proofErr w:type="gramEnd"/>
      <w:r w:rsidR="00EA7CFE" w:rsidRPr="00DC4586">
        <w:rPr>
          <w:rFonts w:ascii="Times New Roman" w:hAnsi="Times New Roman" w:cs="Times New Roman"/>
          <w:bCs/>
        </w:rPr>
        <w:t xml:space="preserve"> whether a person applied to be directly allocated a leftover lot.</w:t>
      </w:r>
    </w:p>
    <w:p w14:paraId="0B61F43A" w14:textId="3532B602" w:rsidR="00910834" w:rsidRPr="00DC4586" w:rsidRDefault="00EA7CFE" w:rsidP="00DC4586">
      <w:pPr>
        <w:jc w:val="both"/>
        <w:rPr>
          <w:rFonts w:ascii="Times New Roman" w:hAnsi="Times New Roman" w:cs="Times New Roman"/>
          <w:bCs/>
        </w:rPr>
      </w:pPr>
      <w:r w:rsidRPr="00DC4586">
        <w:rPr>
          <w:rFonts w:ascii="Times New Roman" w:hAnsi="Times New Roman" w:cs="Times New Roman"/>
          <w:bCs/>
        </w:rPr>
        <w:t xml:space="preserve">If </w:t>
      </w:r>
      <w:r w:rsidR="002F4115" w:rsidRPr="00DC4586">
        <w:rPr>
          <w:rFonts w:ascii="Times New Roman" w:hAnsi="Times New Roman" w:cs="Times New Roman"/>
          <w:bCs/>
        </w:rPr>
        <w:t xml:space="preserve">the applicant </w:t>
      </w:r>
      <w:r w:rsidR="006B30CF" w:rsidRPr="00DC4586">
        <w:rPr>
          <w:rFonts w:ascii="Times New Roman" w:hAnsi="Times New Roman" w:cs="Times New Roman"/>
          <w:bCs/>
        </w:rPr>
        <w:t xml:space="preserve">did not </w:t>
      </w:r>
      <w:r w:rsidRPr="00DC4586">
        <w:rPr>
          <w:rFonts w:ascii="Times New Roman" w:hAnsi="Times New Roman" w:cs="Times New Roman"/>
          <w:bCs/>
        </w:rPr>
        <w:t>appl</w:t>
      </w:r>
      <w:r w:rsidR="006B30CF" w:rsidRPr="00DC4586">
        <w:rPr>
          <w:rFonts w:ascii="Times New Roman" w:hAnsi="Times New Roman" w:cs="Times New Roman"/>
          <w:bCs/>
        </w:rPr>
        <w:t>y</w:t>
      </w:r>
      <w:r w:rsidRPr="00DC4586">
        <w:rPr>
          <w:rFonts w:ascii="Times New Roman" w:hAnsi="Times New Roman" w:cs="Times New Roman"/>
          <w:bCs/>
        </w:rPr>
        <w:t xml:space="preserve"> to be directly allocated a leftover lot, the number of </w:t>
      </w:r>
      <w:r w:rsidR="00C02E15" w:rsidRPr="00DC4586">
        <w:rPr>
          <w:rFonts w:ascii="Times New Roman" w:hAnsi="Times New Roman" w:cs="Times New Roman"/>
          <w:bCs/>
        </w:rPr>
        <w:t xml:space="preserve">eligibility </w:t>
      </w:r>
      <w:r w:rsidRPr="00DC4586">
        <w:rPr>
          <w:rFonts w:ascii="Times New Roman" w:hAnsi="Times New Roman" w:cs="Times New Roman"/>
          <w:bCs/>
        </w:rPr>
        <w:t xml:space="preserve">points </w:t>
      </w:r>
      <w:r w:rsidR="00C02E15" w:rsidRPr="00DC4586">
        <w:rPr>
          <w:rFonts w:ascii="Times New Roman" w:hAnsi="Times New Roman" w:cs="Times New Roman"/>
          <w:bCs/>
        </w:rPr>
        <w:t xml:space="preserve">secured by the applicant </w:t>
      </w:r>
      <w:r w:rsidR="00EB343B" w:rsidRPr="00DC4586">
        <w:rPr>
          <w:rFonts w:ascii="Times New Roman" w:hAnsi="Times New Roman" w:cs="Times New Roman"/>
          <w:bCs/>
        </w:rPr>
        <w:t>is</w:t>
      </w:r>
      <w:r w:rsidR="00544334" w:rsidRPr="00DC4586">
        <w:rPr>
          <w:rFonts w:ascii="Times New Roman" w:hAnsi="Times New Roman" w:cs="Times New Roman"/>
          <w:bCs/>
        </w:rPr>
        <w:t xml:space="preserve"> worked out by</w:t>
      </w:r>
      <w:r w:rsidR="00910834" w:rsidRPr="00DC4586">
        <w:rPr>
          <w:rFonts w:ascii="Times New Roman" w:hAnsi="Times New Roman" w:cs="Times New Roman"/>
          <w:bCs/>
        </w:rPr>
        <w:t>:</w:t>
      </w:r>
    </w:p>
    <w:p w14:paraId="502BDCA1" w14:textId="01BDD2D3" w:rsidR="004D1E46" w:rsidRPr="00DC4586" w:rsidRDefault="00977887" w:rsidP="00DC4586">
      <w:pPr>
        <w:pStyle w:val="ListParagraph"/>
        <w:numPr>
          <w:ilvl w:val="0"/>
          <w:numId w:val="14"/>
        </w:numPr>
        <w:jc w:val="both"/>
        <w:rPr>
          <w:rFonts w:ascii="Times New Roman" w:hAnsi="Times New Roman" w:cs="Times New Roman"/>
          <w:bCs/>
        </w:rPr>
      </w:pPr>
      <w:r w:rsidRPr="00DC4586">
        <w:rPr>
          <w:rFonts w:ascii="Times New Roman" w:hAnsi="Times New Roman" w:cs="Times New Roman"/>
          <w:bCs/>
        </w:rPr>
        <w:t>determining the incomplete</w:t>
      </w:r>
      <w:r w:rsidR="00910834" w:rsidRPr="00DC4586">
        <w:rPr>
          <w:rFonts w:ascii="Times New Roman" w:hAnsi="Times New Roman" w:cs="Times New Roman"/>
          <w:bCs/>
        </w:rPr>
        <w:t xml:space="preserve"> amount of the payment </w:t>
      </w:r>
      <w:r w:rsidR="002F4115" w:rsidRPr="00DC4586">
        <w:rPr>
          <w:rFonts w:ascii="Times New Roman" w:hAnsi="Times New Roman" w:cs="Times New Roman"/>
          <w:bCs/>
        </w:rPr>
        <w:t>as a proportion of the amount required</w:t>
      </w:r>
      <w:r w:rsidR="00910834" w:rsidRPr="00DC4586">
        <w:rPr>
          <w:rFonts w:ascii="Times New Roman" w:hAnsi="Times New Roman" w:cs="Times New Roman"/>
          <w:bCs/>
        </w:rPr>
        <w:t xml:space="preserve"> under </w:t>
      </w:r>
      <w:r w:rsidR="00910834" w:rsidRPr="00DC4586">
        <w:rPr>
          <w:rFonts w:ascii="Times New Roman" w:hAnsi="Times New Roman" w:cs="Times New Roman"/>
        </w:rPr>
        <w:t xml:space="preserve">subsection </w:t>
      </w:r>
      <w:r w:rsidR="001A65B1" w:rsidRPr="00DC4586">
        <w:rPr>
          <w:rFonts w:ascii="Times New Roman" w:hAnsi="Times New Roman" w:cs="Times New Roman"/>
          <w:bCs/>
        </w:rPr>
        <w:t>4</w:t>
      </w:r>
      <w:r w:rsidR="001A65B1" w:rsidRPr="00000679">
        <w:rPr>
          <w:rFonts w:ascii="Times New Roman" w:hAnsi="Times New Roman" w:cs="Times New Roman"/>
          <w:bCs/>
        </w:rPr>
        <w:t>1</w:t>
      </w:r>
      <w:r w:rsidR="00910834" w:rsidRPr="00DC4586">
        <w:rPr>
          <w:rFonts w:ascii="Times New Roman" w:hAnsi="Times New Roman" w:cs="Times New Roman"/>
        </w:rPr>
        <w:t>(3</w:t>
      </w:r>
      <w:r w:rsidR="00910834" w:rsidRPr="00DC4586">
        <w:rPr>
          <w:rFonts w:ascii="Times New Roman" w:hAnsi="Times New Roman" w:cs="Times New Roman"/>
          <w:bCs/>
        </w:rPr>
        <w:t>)</w:t>
      </w:r>
      <w:r w:rsidR="004D1E46" w:rsidRPr="00DC4586">
        <w:rPr>
          <w:rFonts w:ascii="Times New Roman" w:hAnsi="Times New Roman" w:cs="Times New Roman"/>
          <w:bCs/>
        </w:rPr>
        <w:t>; and</w:t>
      </w:r>
    </w:p>
    <w:p w14:paraId="77AE8523" w14:textId="14295FCD" w:rsidR="004D1E46" w:rsidRPr="00DC4586" w:rsidRDefault="004D1E46" w:rsidP="00DC4586">
      <w:pPr>
        <w:pStyle w:val="ListParagraph"/>
        <w:numPr>
          <w:ilvl w:val="0"/>
          <w:numId w:val="14"/>
        </w:numPr>
        <w:jc w:val="both"/>
        <w:rPr>
          <w:rFonts w:ascii="Times New Roman" w:hAnsi="Times New Roman" w:cs="Times New Roman"/>
          <w:bCs/>
        </w:rPr>
      </w:pPr>
      <w:r w:rsidRPr="00DC4586">
        <w:rPr>
          <w:rFonts w:ascii="Times New Roman" w:hAnsi="Times New Roman" w:cs="Times New Roman"/>
          <w:bCs/>
        </w:rPr>
        <w:t xml:space="preserve">multiplying that proportion by the number of eligibility points specified in the eligibility nomination form; and </w:t>
      </w:r>
    </w:p>
    <w:p w14:paraId="2C0796FF" w14:textId="2AA305BD" w:rsidR="004D1E46" w:rsidRPr="00DC4586" w:rsidRDefault="004D1E46" w:rsidP="00DC4586">
      <w:pPr>
        <w:pStyle w:val="ListParagraph"/>
        <w:numPr>
          <w:ilvl w:val="0"/>
          <w:numId w:val="14"/>
        </w:numPr>
        <w:jc w:val="both"/>
        <w:rPr>
          <w:rFonts w:ascii="Times New Roman" w:hAnsi="Times New Roman" w:cs="Times New Roman"/>
          <w:bCs/>
        </w:rPr>
      </w:pPr>
      <w:r w:rsidRPr="00DC4586">
        <w:rPr>
          <w:rFonts w:ascii="Times New Roman" w:hAnsi="Times New Roman" w:cs="Times New Roman"/>
          <w:bCs/>
        </w:rPr>
        <w:t>round</w:t>
      </w:r>
      <w:r w:rsidR="00F02F20" w:rsidRPr="00DC4586">
        <w:rPr>
          <w:rFonts w:ascii="Times New Roman" w:hAnsi="Times New Roman" w:cs="Times New Roman"/>
          <w:bCs/>
        </w:rPr>
        <w:t>ing</w:t>
      </w:r>
      <w:r w:rsidRPr="00DC4586">
        <w:rPr>
          <w:rFonts w:ascii="Times New Roman" w:hAnsi="Times New Roman" w:cs="Times New Roman"/>
          <w:bCs/>
        </w:rPr>
        <w:t xml:space="preserve"> the result </w:t>
      </w:r>
      <w:r w:rsidR="00AE3767" w:rsidRPr="00DC4586">
        <w:rPr>
          <w:rFonts w:ascii="Times New Roman" w:hAnsi="Times New Roman" w:cs="Times New Roman"/>
          <w:bCs/>
        </w:rPr>
        <w:t xml:space="preserve">down to the nearest integer. </w:t>
      </w:r>
    </w:p>
    <w:p w14:paraId="3D2D1424" w14:textId="607F4770" w:rsidR="0040629A" w:rsidRPr="00DC4586" w:rsidRDefault="00AE3767" w:rsidP="00DC4586">
      <w:pPr>
        <w:jc w:val="both"/>
        <w:rPr>
          <w:rFonts w:ascii="Times New Roman" w:hAnsi="Times New Roman" w:cs="Times New Roman"/>
          <w:bCs/>
        </w:rPr>
      </w:pPr>
      <w:r w:rsidRPr="00DC4586">
        <w:rPr>
          <w:rFonts w:ascii="Times New Roman" w:hAnsi="Times New Roman" w:cs="Times New Roman"/>
          <w:bCs/>
        </w:rPr>
        <w:t xml:space="preserve">If the applicant applied to be directly allocated a leftover lot, then the number of </w:t>
      </w:r>
      <w:r w:rsidR="002F4115" w:rsidRPr="00DC4586">
        <w:rPr>
          <w:rFonts w:ascii="Times New Roman" w:hAnsi="Times New Roman" w:cs="Times New Roman"/>
          <w:bCs/>
        </w:rPr>
        <w:t xml:space="preserve">eligibility </w:t>
      </w:r>
      <w:r w:rsidRPr="00DC4586">
        <w:rPr>
          <w:rFonts w:ascii="Times New Roman" w:hAnsi="Times New Roman" w:cs="Times New Roman"/>
          <w:bCs/>
        </w:rPr>
        <w:t xml:space="preserve">points </w:t>
      </w:r>
      <w:r w:rsidR="002F4115" w:rsidRPr="00DC4586">
        <w:rPr>
          <w:rFonts w:ascii="Times New Roman" w:hAnsi="Times New Roman" w:cs="Times New Roman"/>
          <w:bCs/>
        </w:rPr>
        <w:t xml:space="preserve">secured </w:t>
      </w:r>
      <w:r w:rsidR="00EB343B" w:rsidRPr="00DC4586">
        <w:rPr>
          <w:rFonts w:ascii="Times New Roman" w:hAnsi="Times New Roman" w:cs="Times New Roman"/>
          <w:bCs/>
        </w:rPr>
        <w:t>by the applicant</w:t>
      </w:r>
      <w:r w:rsidRPr="00DC4586">
        <w:rPr>
          <w:rFonts w:ascii="Times New Roman" w:hAnsi="Times New Roman" w:cs="Times New Roman"/>
          <w:bCs/>
        </w:rPr>
        <w:t xml:space="preserve"> </w:t>
      </w:r>
      <w:r w:rsidR="0040629A" w:rsidRPr="00DC4586">
        <w:rPr>
          <w:rFonts w:ascii="Times New Roman" w:hAnsi="Times New Roman" w:cs="Times New Roman"/>
          <w:bCs/>
        </w:rPr>
        <w:t xml:space="preserve">is worked out </w:t>
      </w:r>
      <w:r w:rsidR="002A1EFA" w:rsidRPr="00DC4586">
        <w:rPr>
          <w:rFonts w:ascii="Times New Roman" w:hAnsi="Times New Roman" w:cs="Times New Roman"/>
          <w:bCs/>
        </w:rPr>
        <w:t>as</w:t>
      </w:r>
      <w:r w:rsidR="004C43C4" w:rsidRPr="00DC4586">
        <w:rPr>
          <w:rFonts w:ascii="Times New Roman" w:hAnsi="Times New Roman" w:cs="Times New Roman"/>
          <w:bCs/>
        </w:rPr>
        <w:t xml:space="preserve"> follows</w:t>
      </w:r>
      <w:r w:rsidR="0040629A" w:rsidRPr="00DC4586">
        <w:rPr>
          <w:rFonts w:ascii="Times New Roman" w:hAnsi="Times New Roman" w:cs="Times New Roman"/>
          <w:bCs/>
        </w:rPr>
        <w:t xml:space="preserve">: </w:t>
      </w:r>
    </w:p>
    <w:p w14:paraId="6A3AFB25" w14:textId="1DE4BBCD" w:rsidR="0040629A" w:rsidRPr="00DC4586" w:rsidRDefault="0040629A" w:rsidP="00DC4586">
      <w:pPr>
        <w:pStyle w:val="ListParagraph"/>
        <w:numPr>
          <w:ilvl w:val="0"/>
          <w:numId w:val="15"/>
        </w:numPr>
        <w:jc w:val="both"/>
        <w:rPr>
          <w:rFonts w:ascii="Times New Roman" w:hAnsi="Times New Roman" w:cs="Times New Roman"/>
          <w:bCs/>
        </w:rPr>
      </w:pPr>
      <w:r w:rsidRPr="00DC4586">
        <w:rPr>
          <w:rFonts w:ascii="Times New Roman" w:hAnsi="Times New Roman" w:cs="Times New Roman"/>
          <w:bCs/>
        </w:rPr>
        <w:t xml:space="preserve">if the incomplete amount equals or falls short of </w:t>
      </w:r>
      <w:r w:rsidR="004C43C4" w:rsidRPr="00DC4586">
        <w:rPr>
          <w:rFonts w:ascii="Times New Roman" w:hAnsi="Times New Roman" w:cs="Times New Roman"/>
          <w:bCs/>
        </w:rPr>
        <w:t xml:space="preserve">10% of the set price of the leftover lots applied for </w:t>
      </w:r>
      <w:r w:rsidR="007B0259" w:rsidRPr="00DC4586">
        <w:rPr>
          <w:rFonts w:ascii="Times New Roman" w:hAnsi="Times New Roman" w:cs="Times New Roman"/>
          <w:bCs/>
        </w:rPr>
        <w:t>–</w:t>
      </w:r>
      <w:r w:rsidR="00EB343B" w:rsidRPr="00DC4586">
        <w:rPr>
          <w:rFonts w:ascii="Times New Roman" w:hAnsi="Times New Roman" w:cs="Times New Roman"/>
          <w:bCs/>
        </w:rPr>
        <w:t xml:space="preserve"> </w:t>
      </w:r>
      <w:r w:rsidR="005A2522" w:rsidRPr="00DC4586">
        <w:rPr>
          <w:rFonts w:ascii="Times New Roman" w:hAnsi="Times New Roman" w:cs="Times New Roman"/>
          <w:bCs/>
        </w:rPr>
        <w:t xml:space="preserve">zero; or </w:t>
      </w:r>
    </w:p>
    <w:p w14:paraId="174FFE72" w14:textId="56F92E0C" w:rsidR="005A2522" w:rsidRPr="00DC4586" w:rsidRDefault="005A2522" w:rsidP="00DC4586">
      <w:pPr>
        <w:pStyle w:val="ListParagraph"/>
        <w:numPr>
          <w:ilvl w:val="0"/>
          <w:numId w:val="15"/>
        </w:numPr>
        <w:jc w:val="both"/>
        <w:rPr>
          <w:rFonts w:ascii="Times New Roman" w:hAnsi="Times New Roman" w:cs="Times New Roman"/>
          <w:bCs/>
        </w:rPr>
      </w:pPr>
      <w:r w:rsidRPr="00DC4586">
        <w:rPr>
          <w:rFonts w:ascii="Times New Roman" w:hAnsi="Times New Roman" w:cs="Times New Roman"/>
          <w:bCs/>
        </w:rPr>
        <w:t xml:space="preserve">if the incomplete amount exceeds </w:t>
      </w:r>
      <w:r w:rsidR="004C43C4" w:rsidRPr="00DC4586">
        <w:rPr>
          <w:rFonts w:ascii="Times New Roman" w:hAnsi="Times New Roman" w:cs="Times New Roman"/>
          <w:bCs/>
        </w:rPr>
        <w:t>10% of the set price of the leftover lots applied for</w:t>
      </w:r>
      <w:r w:rsidR="00743A3F" w:rsidRPr="00DC4586">
        <w:rPr>
          <w:rFonts w:ascii="Times New Roman" w:hAnsi="Times New Roman" w:cs="Times New Roman"/>
          <w:bCs/>
        </w:rPr>
        <w:t xml:space="preserve">: </w:t>
      </w:r>
    </w:p>
    <w:p w14:paraId="1096AD9E" w14:textId="261D76E8" w:rsidR="00743A3F" w:rsidRPr="00DC4586" w:rsidRDefault="00743A3F" w:rsidP="00DC4586">
      <w:pPr>
        <w:pStyle w:val="ListParagraph"/>
        <w:numPr>
          <w:ilvl w:val="1"/>
          <w:numId w:val="15"/>
        </w:numPr>
        <w:jc w:val="both"/>
        <w:rPr>
          <w:rFonts w:ascii="Times New Roman" w:hAnsi="Times New Roman" w:cs="Times New Roman"/>
          <w:bCs/>
        </w:rPr>
      </w:pPr>
      <w:r w:rsidRPr="00DC4586">
        <w:rPr>
          <w:rFonts w:ascii="Times New Roman" w:hAnsi="Times New Roman" w:cs="Times New Roman"/>
          <w:bCs/>
        </w:rPr>
        <w:t xml:space="preserve">determining the amount of the excess as a proportion of the required amount; and </w:t>
      </w:r>
    </w:p>
    <w:p w14:paraId="43B58712" w14:textId="0E839AED" w:rsidR="00743A3F" w:rsidRPr="00DC4586" w:rsidRDefault="00743A3F" w:rsidP="00DC4586">
      <w:pPr>
        <w:pStyle w:val="ListParagraph"/>
        <w:numPr>
          <w:ilvl w:val="1"/>
          <w:numId w:val="15"/>
        </w:numPr>
        <w:jc w:val="both"/>
        <w:rPr>
          <w:rFonts w:ascii="Times New Roman" w:hAnsi="Times New Roman" w:cs="Times New Roman"/>
          <w:bCs/>
        </w:rPr>
      </w:pPr>
      <w:r w:rsidRPr="00DC4586">
        <w:rPr>
          <w:rFonts w:ascii="Times New Roman" w:hAnsi="Times New Roman" w:cs="Times New Roman"/>
          <w:bCs/>
        </w:rPr>
        <w:t xml:space="preserve">multiplying that proportion by the number of eligibility points specified in the eligibility nomination form; and </w:t>
      </w:r>
    </w:p>
    <w:p w14:paraId="16A8EBA8" w14:textId="1E6D6956" w:rsidR="00743A3F" w:rsidRPr="00DC4586" w:rsidRDefault="00743A3F" w:rsidP="00DC4586">
      <w:pPr>
        <w:pStyle w:val="ListParagraph"/>
        <w:numPr>
          <w:ilvl w:val="1"/>
          <w:numId w:val="15"/>
        </w:numPr>
        <w:jc w:val="both"/>
        <w:rPr>
          <w:rFonts w:ascii="Times New Roman" w:hAnsi="Times New Roman" w:cs="Times New Roman"/>
          <w:bCs/>
        </w:rPr>
      </w:pPr>
      <w:r w:rsidRPr="00DC4586">
        <w:rPr>
          <w:rFonts w:ascii="Times New Roman" w:hAnsi="Times New Roman" w:cs="Times New Roman"/>
          <w:bCs/>
        </w:rPr>
        <w:t xml:space="preserve">rounding that result </w:t>
      </w:r>
      <w:r w:rsidR="00B75F33" w:rsidRPr="00DC4586">
        <w:rPr>
          <w:rFonts w:ascii="Times New Roman" w:hAnsi="Times New Roman" w:cs="Times New Roman"/>
          <w:bCs/>
        </w:rPr>
        <w:t xml:space="preserve">down to the nearest </w:t>
      </w:r>
      <w:r w:rsidR="00165EC0" w:rsidRPr="00DC4586">
        <w:rPr>
          <w:rFonts w:ascii="Times New Roman" w:hAnsi="Times New Roman" w:cs="Times New Roman"/>
          <w:bCs/>
        </w:rPr>
        <w:t>integer</w:t>
      </w:r>
      <w:r w:rsidR="00B75F33" w:rsidRPr="00DC4586">
        <w:rPr>
          <w:rFonts w:ascii="Times New Roman" w:hAnsi="Times New Roman" w:cs="Times New Roman"/>
          <w:bCs/>
        </w:rPr>
        <w:t xml:space="preserve">. </w:t>
      </w:r>
    </w:p>
    <w:p w14:paraId="2B5480E7" w14:textId="2E5285F3" w:rsidR="00421B40" w:rsidRPr="00DC4586" w:rsidRDefault="00421B40" w:rsidP="00DC4586">
      <w:pPr>
        <w:jc w:val="both"/>
        <w:rPr>
          <w:rFonts w:ascii="Times New Roman" w:hAnsi="Times New Roman" w:cs="Times New Roman"/>
          <w:b/>
        </w:rPr>
      </w:pPr>
      <w:r w:rsidRPr="00DC4586">
        <w:rPr>
          <w:rFonts w:ascii="Times New Roman" w:hAnsi="Times New Roman" w:cs="Times New Roman"/>
          <w:b/>
        </w:rPr>
        <w:t>Section 4</w:t>
      </w:r>
      <w:r w:rsidR="001B2130" w:rsidRPr="00DC4586">
        <w:rPr>
          <w:rFonts w:ascii="Times New Roman" w:hAnsi="Times New Roman" w:cs="Times New Roman"/>
          <w:b/>
        </w:rPr>
        <w:t>3</w:t>
      </w:r>
      <w:r w:rsidRPr="00DC4586">
        <w:rPr>
          <w:rFonts w:ascii="Times New Roman" w:hAnsi="Times New Roman" w:cs="Times New Roman"/>
          <w:b/>
        </w:rPr>
        <w:tab/>
        <w:t>Consequence of failing to secure eligibility points</w:t>
      </w:r>
    </w:p>
    <w:p w14:paraId="15FE4913" w14:textId="40897349" w:rsidR="00B779CC" w:rsidRPr="00DC4586" w:rsidRDefault="00AE5A98" w:rsidP="00DC4586">
      <w:pPr>
        <w:jc w:val="both"/>
        <w:rPr>
          <w:rFonts w:ascii="Times New Roman" w:hAnsi="Times New Roman" w:cs="Times New Roman"/>
        </w:rPr>
      </w:pPr>
      <w:r w:rsidRPr="00DC4586">
        <w:rPr>
          <w:rFonts w:ascii="Times New Roman" w:hAnsi="Times New Roman" w:cs="Times New Roman"/>
        </w:rPr>
        <w:t xml:space="preserve">This section </w:t>
      </w:r>
      <w:r w:rsidR="00912E53" w:rsidRPr="00DC4586">
        <w:rPr>
          <w:rFonts w:ascii="Times New Roman" w:hAnsi="Times New Roman" w:cs="Times New Roman"/>
        </w:rPr>
        <w:t xml:space="preserve">sets out the </w:t>
      </w:r>
      <w:r w:rsidR="005F320F" w:rsidRPr="00DC4586">
        <w:rPr>
          <w:rFonts w:ascii="Times New Roman" w:hAnsi="Times New Roman" w:cs="Times New Roman"/>
        </w:rPr>
        <w:t>consequences for an</w:t>
      </w:r>
      <w:r w:rsidR="00EE24D7" w:rsidRPr="00DC4586">
        <w:rPr>
          <w:rFonts w:ascii="Times New Roman" w:hAnsi="Times New Roman" w:cs="Times New Roman"/>
        </w:rPr>
        <w:t xml:space="preserve"> applicant </w:t>
      </w:r>
      <w:r w:rsidR="005F320F" w:rsidRPr="00DC4586">
        <w:rPr>
          <w:rFonts w:ascii="Times New Roman" w:hAnsi="Times New Roman" w:cs="Times New Roman"/>
        </w:rPr>
        <w:t>who</w:t>
      </w:r>
      <w:r w:rsidR="00EE24D7" w:rsidRPr="00DC4586">
        <w:rPr>
          <w:rFonts w:ascii="Times New Roman" w:hAnsi="Times New Roman" w:cs="Times New Roman"/>
        </w:rPr>
        <w:t xml:space="preserve"> fails to secure eligibility points. </w:t>
      </w:r>
    </w:p>
    <w:p w14:paraId="71C1B6D3" w14:textId="52A2CAB7" w:rsidR="00184F54" w:rsidRPr="00DC4586" w:rsidRDefault="00C21B0F" w:rsidP="00DC4586">
      <w:pPr>
        <w:jc w:val="both"/>
        <w:rPr>
          <w:rFonts w:ascii="Times New Roman" w:hAnsi="Times New Roman" w:cs="Times New Roman"/>
          <w:bCs/>
        </w:rPr>
      </w:pPr>
      <w:r w:rsidRPr="00DC4586">
        <w:rPr>
          <w:rFonts w:ascii="Times New Roman" w:hAnsi="Times New Roman" w:cs="Times New Roman"/>
          <w:bCs/>
        </w:rPr>
        <w:lastRenderedPageBreak/>
        <w:t xml:space="preserve">If an applicant who applied to be directly allocated a leftover lot does not secure </w:t>
      </w:r>
      <w:r w:rsidR="00DC5D77" w:rsidRPr="00DC4586">
        <w:rPr>
          <w:rFonts w:ascii="Times New Roman" w:hAnsi="Times New Roman" w:cs="Times New Roman"/>
          <w:bCs/>
        </w:rPr>
        <w:t>eligibility</w:t>
      </w:r>
      <w:r w:rsidRPr="00DC4586">
        <w:rPr>
          <w:rFonts w:ascii="Times New Roman" w:hAnsi="Times New Roman" w:cs="Times New Roman"/>
          <w:bCs/>
        </w:rPr>
        <w:t xml:space="preserve"> points, the applicant is not entitled to bid during the primary stage or the secondary stage of either the </w:t>
      </w:r>
      <w:r w:rsidR="00AD5F23" w:rsidRPr="00DC4586">
        <w:rPr>
          <w:rFonts w:ascii="Times New Roman" w:hAnsi="Times New Roman" w:cs="Times New Roman"/>
          <w:bCs/>
        </w:rPr>
        <w:t>3.7 GHz auction</w:t>
      </w:r>
      <w:r w:rsidRPr="00DC4586">
        <w:rPr>
          <w:rFonts w:ascii="Times New Roman" w:hAnsi="Times New Roman" w:cs="Times New Roman"/>
          <w:bCs/>
        </w:rPr>
        <w:t xml:space="preserve"> or the </w:t>
      </w:r>
      <w:r w:rsidR="00AD5F23" w:rsidRPr="00DC4586">
        <w:rPr>
          <w:rFonts w:ascii="Times New Roman" w:hAnsi="Times New Roman" w:cs="Times New Roman"/>
          <w:bCs/>
        </w:rPr>
        <w:t>3.4 GHz auction</w:t>
      </w:r>
      <w:r w:rsidR="00DC5D77" w:rsidRPr="00DC4586">
        <w:rPr>
          <w:rFonts w:ascii="Times New Roman" w:hAnsi="Times New Roman" w:cs="Times New Roman"/>
          <w:bCs/>
        </w:rPr>
        <w:t>. If a</w:t>
      </w:r>
      <w:r w:rsidRPr="00DC4586">
        <w:rPr>
          <w:rFonts w:ascii="Times New Roman" w:hAnsi="Times New Roman" w:cs="Times New Roman"/>
          <w:bCs/>
        </w:rPr>
        <w:t>n applicant who did not apply to be directly allocated a leftover lot</w:t>
      </w:r>
      <w:r w:rsidR="00DC5D77" w:rsidRPr="00DC4586">
        <w:rPr>
          <w:rFonts w:ascii="Times New Roman" w:hAnsi="Times New Roman" w:cs="Times New Roman"/>
          <w:bCs/>
        </w:rPr>
        <w:t xml:space="preserve"> does not secure eligibility points, t</w:t>
      </w:r>
      <w:r w:rsidRPr="00DC4586">
        <w:rPr>
          <w:rFonts w:ascii="Times New Roman" w:hAnsi="Times New Roman" w:cs="Times New Roman"/>
          <w:bCs/>
        </w:rPr>
        <w:t>he applicant is taken to have withdrawn its application.</w:t>
      </w:r>
    </w:p>
    <w:p w14:paraId="3F6EACA8" w14:textId="04276813" w:rsidR="0015220A" w:rsidRPr="00DC4586" w:rsidRDefault="00656FB3" w:rsidP="00DC4586">
      <w:pPr>
        <w:jc w:val="both"/>
        <w:rPr>
          <w:rFonts w:ascii="Times New Roman" w:hAnsi="Times New Roman" w:cs="Times New Roman"/>
        </w:rPr>
      </w:pPr>
      <w:r w:rsidRPr="00DC4586">
        <w:rPr>
          <w:rFonts w:ascii="Times New Roman" w:hAnsi="Times New Roman" w:cs="Times New Roman"/>
          <w:bCs/>
        </w:rPr>
        <w:t>A</w:t>
      </w:r>
      <w:r w:rsidR="00D51165" w:rsidRPr="00DC4586">
        <w:rPr>
          <w:rFonts w:ascii="Times New Roman" w:hAnsi="Times New Roman" w:cs="Times New Roman"/>
          <w:bCs/>
        </w:rPr>
        <w:t>n</w:t>
      </w:r>
      <w:r w:rsidR="0080126E" w:rsidRPr="00DC4586">
        <w:rPr>
          <w:rFonts w:ascii="Times New Roman" w:hAnsi="Times New Roman" w:cs="Times New Roman"/>
        </w:rPr>
        <w:t xml:space="preserve"> applicant </w:t>
      </w:r>
      <w:r w:rsidR="00CE5F2A" w:rsidRPr="00DC4586">
        <w:rPr>
          <w:rFonts w:ascii="Times New Roman" w:hAnsi="Times New Roman" w:cs="Times New Roman"/>
          <w:bCs/>
        </w:rPr>
        <w:t xml:space="preserve">has failed to secure eligibility points if the applicant does not </w:t>
      </w:r>
      <w:r w:rsidR="00AE3E10" w:rsidRPr="00DC4586">
        <w:rPr>
          <w:rFonts w:ascii="Times New Roman" w:hAnsi="Times New Roman" w:cs="Times New Roman"/>
          <w:bCs/>
        </w:rPr>
        <w:t xml:space="preserve">give the ACMA a completed eligibility nomination form (or updated eligibility nomination form), </w:t>
      </w:r>
      <w:r w:rsidR="00BF478D" w:rsidRPr="00DC4586">
        <w:rPr>
          <w:rFonts w:ascii="Times New Roman" w:hAnsi="Times New Roman" w:cs="Times New Roman"/>
          <w:bCs/>
        </w:rPr>
        <w:t xml:space="preserve">the applicant </w:t>
      </w:r>
      <w:r w:rsidR="00426209" w:rsidRPr="00DC4586">
        <w:rPr>
          <w:rFonts w:ascii="Times New Roman" w:hAnsi="Times New Roman" w:cs="Times New Roman"/>
          <w:bCs/>
        </w:rPr>
        <w:t>does not</w:t>
      </w:r>
      <w:r w:rsidR="00AE3E10" w:rsidRPr="00DC4586">
        <w:rPr>
          <w:rFonts w:ascii="Times New Roman" w:hAnsi="Times New Roman" w:cs="Times New Roman"/>
          <w:bCs/>
        </w:rPr>
        <w:t xml:space="preserve"> </w:t>
      </w:r>
      <w:r w:rsidR="00127AB5" w:rsidRPr="00DC4586">
        <w:rPr>
          <w:rFonts w:ascii="Times New Roman" w:hAnsi="Times New Roman" w:cs="Times New Roman"/>
          <w:bCs/>
        </w:rPr>
        <w:t>make an eligibility payment or give a deed of financial security (or both) for</w:t>
      </w:r>
      <w:r w:rsidR="00065852" w:rsidRPr="00DC4586">
        <w:rPr>
          <w:rFonts w:ascii="Times New Roman" w:hAnsi="Times New Roman" w:cs="Times New Roman"/>
          <w:bCs/>
        </w:rPr>
        <w:t xml:space="preserve"> the</w:t>
      </w:r>
      <w:r w:rsidR="00AE3E10" w:rsidRPr="00DC4586">
        <w:rPr>
          <w:rFonts w:ascii="Times New Roman" w:hAnsi="Times New Roman" w:cs="Times New Roman"/>
          <w:bCs/>
        </w:rPr>
        <w:t xml:space="preserve"> </w:t>
      </w:r>
      <w:r w:rsidR="00E913B1" w:rsidRPr="00DC4586">
        <w:rPr>
          <w:rFonts w:ascii="Times New Roman" w:hAnsi="Times New Roman" w:cs="Times New Roman"/>
          <w:bCs/>
        </w:rPr>
        <w:t>required amount,</w:t>
      </w:r>
      <w:r w:rsidR="00AE3E10" w:rsidRPr="00DC4586">
        <w:rPr>
          <w:rFonts w:ascii="Times New Roman" w:hAnsi="Times New Roman" w:cs="Times New Roman"/>
          <w:bCs/>
        </w:rPr>
        <w:t xml:space="preserve"> </w:t>
      </w:r>
      <w:r w:rsidR="00BD68AB" w:rsidRPr="00DC4586">
        <w:rPr>
          <w:rFonts w:ascii="Times New Roman" w:hAnsi="Times New Roman" w:cs="Times New Roman"/>
          <w:bCs/>
        </w:rPr>
        <w:t>if the applicant emails or uploads a deed of financial security but does not give the ACMA the original within the required timeframe, if the applicant is required to, but does not, give the ACMA a copy of the power of attorney under which a deed of financial security was executed</w:t>
      </w:r>
      <w:r w:rsidR="00640AEF" w:rsidRPr="00DC4586">
        <w:rPr>
          <w:rFonts w:ascii="Times New Roman" w:hAnsi="Times New Roman" w:cs="Times New Roman"/>
        </w:rPr>
        <w:t xml:space="preserve">, </w:t>
      </w:r>
      <w:r w:rsidR="007C77EA" w:rsidRPr="00DC4586">
        <w:rPr>
          <w:rFonts w:ascii="Times New Roman" w:hAnsi="Times New Roman" w:cs="Times New Roman"/>
        </w:rPr>
        <w:t>or if the ACMA is not sat</w:t>
      </w:r>
      <w:r w:rsidR="00640AEF" w:rsidRPr="00DC4586">
        <w:rPr>
          <w:rFonts w:ascii="Times New Roman" w:hAnsi="Times New Roman" w:cs="Times New Roman"/>
        </w:rPr>
        <w:t xml:space="preserve">isfied that the person executing a deed of financial security is </w:t>
      </w:r>
      <w:r w:rsidR="00BD68AB" w:rsidRPr="00DC4586">
        <w:rPr>
          <w:rFonts w:ascii="Times New Roman" w:hAnsi="Times New Roman" w:cs="Times New Roman"/>
        </w:rPr>
        <w:t xml:space="preserve">one of the classes of persons specified </w:t>
      </w:r>
      <w:r w:rsidR="00640AEF" w:rsidRPr="00DC4586">
        <w:rPr>
          <w:rFonts w:ascii="Times New Roman" w:hAnsi="Times New Roman" w:cs="Times New Roman"/>
        </w:rPr>
        <w:t xml:space="preserve">in subsection </w:t>
      </w:r>
      <w:r w:rsidR="0054050B" w:rsidRPr="00DC4586">
        <w:rPr>
          <w:rFonts w:ascii="Times New Roman" w:hAnsi="Times New Roman" w:cs="Times New Roman"/>
        </w:rPr>
        <w:t>4</w:t>
      </w:r>
      <w:r w:rsidR="0054050B" w:rsidRPr="00000679">
        <w:rPr>
          <w:rFonts w:ascii="Times New Roman" w:hAnsi="Times New Roman" w:cs="Times New Roman"/>
        </w:rPr>
        <w:t>1</w:t>
      </w:r>
      <w:r w:rsidR="00640AEF" w:rsidRPr="00DC4586">
        <w:rPr>
          <w:rFonts w:ascii="Times New Roman" w:hAnsi="Times New Roman" w:cs="Times New Roman"/>
        </w:rPr>
        <w:t xml:space="preserve">(5). </w:t>
      </w:r>
      <w:r w:rsidR="003673A6" w:rsidRPr="00DC4586">
        <w:rPr>
          <w:rFonts w:ascii="Times New Roman" w:hAnsi="Times New Roman" w:cs="Times New Roman"/>
          <w:bCs/>
        </w:rPr>
        <w:t xml:space="preserve">In these instances, </w:t>
      </w:r>
      <w:bookmarkStart w:id="2" w:name="_Hlk134532831"/>
      <w:r w:rsidR="009665F6" w:rsidRPr="00DC4586">
        <w:rPr>
          <w:rFonts w:ascii="Times New Roman" w:hAnsi="Times New Roman" w:cs="Times New Roman"/>
          <w:bCs/>
        </w:rPr>
        <w:t>i</w:t>
      </w:r>
      <w:r w:rsidR="00D356F7" w:rsidRPr="00DC4586">
        <w:rPr>
          <w:rFonts w:ascii="Times New Roman" w:hAnsi="Times New Roman" w:cs="Times New Roman"/>
        </w:rPr>
        <w:t xml:space="preserve">f the applicant </w:t>
      </w:r>
      <w:r w:rsidR="009665F6" w:rsidRPr="00DC4586">
        <w:rPr>
          <w:rFonts w:ascii="Times New Roman" w:hAnsi="Times New Roman" w:cs="Times New Roman"/>
          <w:bCs/>
        </w:rPr>
        <w:t>has</w:t>
      </w:r>
      <w:r w:rsidR="0015220A" w:rsidRPr="00DC4586">
        <w:rPr>
          <w:rFonts w:ascii="Times New Roman" w:hAnsi="Times New Roman" w:cs="Times New Roman"/>
        </w:rPr>
        <w:t xml:space="preserve"> applied to be directly allocated a leftover lot, the applicant is not entitled to bid during the primary or the secondary stage of either the </w:t>
      </w:r>
      <w:r w:rsidR="00AD5F23" w:rsidRPr="00DC4586">
        <w:rPr>
          <w:rFonts w:ascii="Times New Roman" w:hAnsi="Times New Roman" w:cs="Times New Roman"/>
        </w:rPr>
        <w:t>3.7 GHz auction</w:t>
      </w:r>
      <w:r w:rsidR="0015220A" w:rsidRPr="00DC4586">
        <w:rPr>
          <w:rFonts w:ascii="Times New Roman" w:hAnsi="Times New Roman" w:cs="Times New Roman"/>
        </w:rPr>
        <w:t xml:space="preserve"> or the </w:t>
      </w:r>
      <w:r w:rsidR="00AD5F23" w:rsidRPr="00DC4586">
        <w:rPr>
          <w:rFonts w:ascii="Times New Roman" w:hAnsi="Times New Roman" w:cs="Times New Roman"/>
        </w:rPr>
        <w:t>3.4</w:t>
      </w:r>
      <w:r w:rsidR="00A278B8">
        <w:rPr>
          <w:rFonts w:ascii="Times New Roman" w:hAnsi="Times New Roman" w:cs="Times New Roman"/>
        </w:rPr>
        <w:t> </w:t>
      </w:r>
      <w:r w:rsidR="00AD5F23" w:rsidRPr="00DC4586">
        <w:rPr>
          <w:rFonts w:ascii="Times New Roman" w:hAnsi="Times New Roman" w:cs="Times New Roman"/>
        </w:rPr>
        <w:t>GHz auction</w:t>
      </w:r>
      <w:r w:rsidR="0015220A" w:rsidRPr="00DC4586">
        <w:rPr>
          <w:rFonts w:ascii="Times New Roman" w:hAnsi="Times New Roman" w:cs="Times New Roman"/>
        </w:rPr>
        <w:t xml:space="preserve">. If the applicant </w:t>
      </w:r>
      <w:r w:rsidR="00216B64" w:rsidRPr="00DC4586">
        <w:rPr>
          <w:rFonts w:ascii="Times New Roman" w:hAnsi="Times New Roman" w:cs="Times New Roman"/>
        </w:rPr>
        <w:t>did not apply</w:t>
      </w:r>
      <w:r w:rsidR="0015220A" w:rsidRPr="00DC4586">
        <w:rPr>
          <w:rFonts w:ascii="Times New Roman" w:hAnsi="Times New Roman" w:cs="Times New Roman"/>
        </w:rPr>
        <w:t xml:space="preserve"> to be directly allocated a leftover lot</w:t>
      </w:r>
      <w:r w:rsidR="00216B64" w:rsidRPr="00DC4586">
        <w:rPr>
          <w:rFonts w:ascii="Times New Roman" w:hAnsi="Times New Roman" w:cs="Times New Roman"/>
          <w:b/>
        </w:rPr>
        <w:t xml:space="preserve">, </w:t>
      </w:r>
      <w:r w:rsidR="00216B64" w:rsidRPr="00DC4586">
        <w:rPr>
          <w:rFonts w:ascii="Times New Roman" w:hAnsi="Times New Roman" w:cs="Times New Roman"/>
        </w:rPr>
        <w:t xml:space="preserve">then the applicant is </w:t>
      </w:r>
      <w:r w:rsidR="009665F6" w:rsidRPr="00DC4586">
        <w:rPr>
          <w:rFonts w:ascii="Times New Roman" w:hAnsi="Times New Roman" w:cs="Times New Roman"/>
          <w:bCs/>
        </w:rPr>
        <w:t xml:space="preserve">taken </w:t>
      </w:r>
      <w:r w:rsidR="00216B64" w:rsidRPr="00DC4586">
        <w:rPr>
          <w:rFonts w:ascii="Times New Roman" w:hAnsi="Times New Roman" w:cs="Times New Roman"/>
        </w:rPr>
        <w:t xml:space="preserve">to have withdrawn </w:t>
      </w:r>
      <w:r w:rsidR="00577299" w:rsidRPr="00DC4586">
        <w:rPr>
          <w:rFonts w:ascii="Times New Roman" w:hAnsi="Times New Roman" w:cs="Times New Roman"/>
        </w:rPr>
        <w:t xml:space="preserve">its </w:t>
      </w:r>
      <w:r w:rsidR="00216B64" w:rsidRPr="00DC4586">
        <w:rPr>
          <w:rFonts w:ascii="Times New Roman" w:hAnsi="Times New Roman" w:cs="Times New Roman"/>
        </w:rPr>
        <w:t xml:space="preserve">application. </w:t>
      </w:r>
    </w:p>
    <w:bookmarkEnd w:id="2"/>
    <w:p w14:paraId="4235720A" w14:textId="2A02AB87" w:rsidR="00E869E5" w:rsidRPr="00DC4586" w:rsidRDefault="00EE377F" w:rsidP="00DC4586">
      <w:pPr>
        <w:jc w:val="both"/>
        <w:rPr>
          <w:rFonts w:ascii="Times New Roman" w:hAnsi="Times New Roman" w:cs="Times New Roman"/>
          <w:bCs/>
        </w:rPr>
      </w:pPr>
      <w:r w:rsidRPr="00DC4586">
        <w:rPr>
          <w:rFonts w:ascii="Times New Roman" w:hAnsi="Times New Roman" w:cs="Times New Roman"/>
          <w:bCs/>
        </w:rPr>
        <w:t xml:space="preserve">If an applicant makes an eligibility payment or </w:t>
      </w:r>
      <w:r w:rsidR="00B34CF6" w:rsidRPr="00DC4586">
        <w:rPr>
          <w:rFonts w:ascii="Times New Roman" w:hAnsi="Times New Roman" w:cs="Times New Roman"/>
          <w:bCs/>
        </w:rPr>
        <w:t>gives a deed of financial security</w:t>
      </w:r>
      <w:r w:rsidR="003A7035" w:rsidRPr="00DC4586">
        <w:rPr>
          <w:rFonts w:ascii="Times New Roman" w:hAnsi="Times New Roman" w:cs="Times New Roman"/>
          <w:bCs/>
        </w:rPr>
        <w:t xml:space="preserve">, and the applicant does not comply with a notice given under </w:t>
      </w:r>
      <w:r w:rsidR="003A7035" w:rsidRPr="00DC4586">
        <w:rPr>
          <w:rFonts w:ascii="Times New Roman" w:hAnsi="Times New Roman" w:cs="Times New Roman"/>
        </w:rPr>
        <w:t xml:space="preserve">subsection </w:t>
      </w:r>
      <w:r w:rsidR="000F4ABF" w:rsidRPr="00DC4586">
        <w:rPr>
          <w:rFonts w:ascii="Times New Roman" w:hAnsi="Times New Roman" w:cs="Times New Roman"/>
          <w:bCs/>
        </w:rPr>
        <w:t>4</w:t>
      </w:r>
      <w:r w:rsidR="000F4ABF" w:rsidRPr="00000679">
        <w:rPr>
          <w:rFonts w:ascii="Times New Roman" w:hAnsi="Times New Roman" w:cs="Times New Roman"/>
          <w:bCs/>
        </w:rPr>
        <w:t>2</w:t>
      </w:r>
      <w:r w:rsidR="003A7035" w:rsidRPr="00DC4586">
        <w:rPr>
          <w:rFonts w:ascii="Times New Roman" w:hAnsi="Times New Roman" w:cs="Times New Roman"/>
        </w:rPr>
        <w:t>(3</w:t>
      </w:r>
      <w:r w:rsidR="003A7035" w:rsidRPr="00DC4586">
        <w:rPr>
          <w:rFonts w:ascii="Times New Roman" w:hAnsi="Times New Roman" w:cs="Times New Roman"/>
          <w:bCs/>
        </w:rPr>
        <w:t>) (</w:t>
      </w:r>
      <w:r w:rsidR="008869DE" w:rsidRPr="00DC4586">
        <w:rPr>
          <w:rFonts w:ascii="Times New Roman" w:hAnsi="Times New Roman" w:cs="Times New Roman"/>
          <w:bCs/>
        </w:rPr>
        <w:t xml:space="preserve">where an incomplete payment </w:t>
      </w:r>
      <w:r w:rsidR="00245A8F" w:rsidRPr="00DC4586">
        <w:rPr>
          <w:rFonts w:ascii="Times New Roman" w:hAnsi="Times New Roman" w:cs="Times New Roman"/>
          <w:bCs/>
        </w:rPr>
        <w:t>or financial security</w:t>
      </w:r>
      <w:r w:rsidR="00F02F20" w:rsidRPr="00DC4586">
        <w:rPr>
          <w:rFonts w:ascii="Times New Roman" w:hAnsi="Times New Roman" w:cs="Times New Roman"/>
          <w:bCs/>
        </w:rPr>
        <w:t xml:space="preserve"> amount</w:t>
      </w:r>
      <w:r w:rsidR="00245A8F" w:rsidRPr="00DC4586">
        <w:rPr>
          <w:rFonts w:ascii="Times New Roman" w:hAnsi="Times New Roman" w:cs="Times New Roman"/>
          <w:bCs/>
        </w:rPr>
        <w:t xml:space="preserve"> is given to secure the desired number of points, and the ACMA </w:t>
      </w:r>
      <w:r w:rsidR="00457946" w:rsidRPr="00DC4586">
        <w:rPr>
          <w:rFonts w:ascii="Times New Roman" w:hAnsi="Times New Roman" w:cs="Times New Roman"/>
          <w:bCs/>
        </w:rPr>
        <w:t xml:space="preserve">notifies the applicant that the </w:t>
      </w:r>
      <w:r w:rsidR="007D4E31" w:rsidRPr="00DC4586">
        <w:rPr>
          <w:rFonts w:ascii="Times New Roman" w:hAnsi="Times New Roman" w:cs="Times New Roman"/>
          <w:bCs/>
        </w:rPr>
        <w:t>remainder of the required amount</w:t>
      </w:r>
      <w:r w:rsidR="00457946" w:rsidRPr="00DC4586">
        <w:rPr>
          <w:rFonts w:ascii="Times New Roman" w:hAnsi="Times New Roman" w:cs="Times New Roman"/>
          <w:bCs/>
        </w:rPr>
        <w:t xml:space="preserve"> is required to secure those points), </w:t>
      </w:r>
      <w:r w:rsidR="00163761" w:rsidRPr="00DC4586">
        <w:rPr>
          <w:rFonts w:ascii="Times New Roman" w:hAnsi="Times New Roman" w:cs="Times New Roman"/>
          <w:bCs/>
        </w:rPr>
        <w:t>and the number of points that may be given to the applicant is less than one</w:t>
      </w:r>
      <w:r w:rsidR="000726F7" w:rsidRPr="00DC4586">
        <w:rPr>
          <w:rFonts w:ascii="Times New Roman" w:hAnsi="Times New Roman" w:cs="Times New Roman"/>
          <w:bCs/>
        </w:rPr>
        <w:t xml:space="preserve"> (as calculated under </w:t>
      </w:r>
      <w:r w:rsidR="000726F7" w:rsidRPr="00DC4586">
        <w:rPr>
          <w:rFonts w:ascii="Times New Roman" w:hAnsi="Times New Roman" w:cs="Times New Roman"/>
        </w:rPr>
        <w:t xml:space="preserve">subsection </w:t>
      </w:r>
      <w:r w:rsidR="000726F7" w:rsidRPr="00DC4586">
        <w:rPr>
          <w:rFonts w:ascii="Times New Roman" w:hAnsi="Times New Roman" w:cs="Times New Roman"/>
          <w:bCs/>
        </w:rPr>
        <w:t>4</w:t>
      </w:r>
      <w:r w:rsidR="000F4ABF" w:rsidRPr="00000679">
        <w:rPr>
          <w:rFonts w:ascii="Times New Roman" w:hAnsi="Times New Roman" w:cs="Times New Roman"/>
          <w:bCs/>
        </w:rPr>
        <w:t>2</w:t>
      </w:r>
      <w:r w:rsidR="000726F7" w:rsidRPr="00DC4586">
        <w:rPr>
          <w:rFonts w:ascii="Times New Roman" w:hAnsi="Times New Roman" w:cs="Times New Roman"/>
        </w:rPr>
        <w:t>(5) or (6</w:t>
      </w:r>
      <w:r w:rsidR="000726F7" w:rsidRPr="00DC4586">
        <w:rPr>
          <w:rFonts w:ascii="Times New Roman" w:hAnsi="Times New Roman" w:cs="Times New Roman"/>
          <w:bCs/>
        </w:rPr>
        <w:t>))</w:t>
      </w:r>
      <w:r w:rsidR="00163761" w:rsidRPr="00DC4586">
        <w:rPr>
          <w:rFonts w:ascii="Times New Roman" w:hAnsi="Times New Roman" w:cs="Times New Roman"/>
          <w:bCs/>
        </w:rPr>
        <w:t>, then</w:t>
      </w:r>
      <w:r w:rsidR="00E869E5" w:rsidRPr="00DC4586">
        <w:rPr>
          <w:rFonts w:ascii="Times New Roman" w:hAnsi="Times New Roman" w:cs="Times New Roman"/>
          <w:bCs/>
        </w:rPr>
        <w:t>:</w:t>
      </w:r>
    </w:p>
    <w:p w14:paraId="5BBEB0B0" w14:textId="63FBD664" w:rsidR="00E869E5" w:rsidRPr="00DC4586" w:rsidRDefault="00E869E5" w:rsidP="00DC4586">
      <w:pPr>
        <w:pStyle w:val="ListParagraph"/>
        <w:numPr>
          <w:ilvl w:val="0"/>
          <w:numId w:val="65"/>
        </w:numPr>
        <w:spacing w:line="257" w:lineRule="auto"/>
        <w:ind w:left="714" w:hanging="357"/>
        <w:jc w:val="both"/>
        <w:rPr>
          <w:rFonts w:ascii="Times New Roman" w:hAnsi="Times New Roman" w:cs="Times New Roman"/>
          <w:bCs/>
        </w:rPr>
      </w:pPr>
      <w:r w:rsidRPr="00DC4586">
        <w:rPr>
          <w:rFonts w:ascii="Times New Roman" w:hAnsi="Times New Roman" w:cs="Times New Roman"/>
          <w:bCs/>
        </w:rPr>
        <w:t xml:space="preserve">if the applicant has applied to be directly allocated a leftover lot, the applicant is not entitled to bid during the primary or the secondary stage of either the </w:t>
      </w:r>
      <w:r w:rsidR="00AD5F23" w:rsidRPr="00DC4586">
        <w:rPr>
          <w:rFonts w:ascii="Times New Roman" w:hAnsi="Times New Roman" w:cs="Times New Roman"/>
          <w:bCs/>
        </w:rPr>
        <w:t>3.7 GHz auction</w:t>
      </w:r>
      <w:r w:rsidRPr="00DC4586">
        <w:rPr>
          <w:rFonts w:ascii="Times New Roman" w:hAnsi="Times New Roman" w:cs="Times New Roman"/>
          <w:bCs/>
        </w:rPr>
        <w:t xml:space="preserve"> or the </w:t>
      </w:r>
      <w:r w:rsidR="00AD5F23" w:rsidRPr="00DC4586">
        <w:rPr>
          <w:rFonts w:ascii="Times New Roman" w:hAnsi="Times New Roman" w:cs="Times New Roman"/>
          <w:bCs/>
        </w:rPr>
        <w:t>3.4 GHz auction</w:t>
      </w:r>
      <w:r w:rsidRPr="00DC4586">
        <w:rPr>
          <w:rFonts w:ascii="Times New Roman" w:hAnsi="Times New Roman" w:cs="Times New Roman"/>
          <w:bCs/>
        </w:rPr>
        <w:t>; or</w:t>
      </w:r>
    </w:p>
    <w:p w14:paraId="0A210F6F" w14:textId="34DA4E00" w:rsidR="00E869E5" w:rsidRPr="00DC4586" w:rsidRDefault="00E869E5" w:rsidP="00DC4586">
      <w:pPr>
        <w:pStyle w:val="ListParagraph"/>
        <w:numPr>
          <w:ilvl w:val="0"/>
          <w:numId w:val="65"/>
        </w:numPr>
        <w:spacing w:line="257" w:lineRule="auto"/>
        <w:ind w:left="714" w:hanging="357"/>
        <w:jc w:val="both"/>
        <w:rPr>
          <w:rFonts w:ascii="Times New Roman" w:hAnsi="Times New Roman" w:cs="Times New Roman"/>
          <w:bCs/>
        </w:rPr>
      </w:pPr>
      <w:r w:rsidRPr="00DC4586">
        <w:rPr>
          <w:rFonts w:ascii="Times New Roman" w:hAnsi="Times New Roman" w:cs="Times New Roman"/>
          <w:bCs/>
        </w:rPr>
        <w:t>if the applicant did not apply to be directly allocated a leftover lot</w:t>
      </w:r>
      <w:r w:rsidRPr="00DC4586">
        <w:rPr>
          <w:rFonts w:ascii="Times New Roman" w:hAnsi="Times New Roman" w:cs="Times New Roman"/>
          <w:b/>
        </w:rPr>
        <w:t xml:space="preserve">, </w:t>
      </w:r>
      <w:r w:rsidRPr="00DC4586">
        <w:rPr>
          <w:rFonts w:ascii="Times New Roman" w:hAnsi="Times New Roman" w:cs="Times New Roman"/>
          <w:bCs/>
        </w:rPr>
        <w:t xml:space="preserve">then the applicant is taken to have withdrawn their application. </w:t>
      </w:r>
    </w:p>
    <w:p w14:paraId="044DEF9C" w14:textId="71A15F48" w:rsidR="0016430B" w:rsidRPr="00DC4586" w:rsidRDefault="005B1202" w:rsidP="00DC4586">
      <w:pPr>
        <w:jc w:val="both"/>
        <w:rPr>
          <w:rFonts w:ascii="Times New Roman" w:hAnsi="Times New Roman" w:cs="Times New Roman"/>
        </w:rPr>
      </w:pPr>
      <w:r w:rsidRPr="00DC4586">
        <w:rPr>
          <w:rFonts w:ascii="Times New Roman" w:hAnsi="Times New Roman" w:cs="Times New Roman"/>
          <w:bCs/>
        </w:rPr>
        <w:t>The</w:t>
      </w:r>
      <w:r w:rsidR="00913157" w:rsidRPr="00DC4586">
        <w:rPr>
          <w:rFonts w:ascii="Times New Roman" w:hAnsi="Times New Roman" w:cs="Times New Roman"/>
        </w:rPr>
        <w:t xml:space="preserve"> ACMA must notify the relevant applicant in writing about </w:t>
      </w:r>
      <w:r w:rsidR="005D0615" w:rsidRPr="00DC4586">
        <w:rPr>
          <w:rFonts w:ascii="Times New Roman" w:hAnsi="Times New Roman" w:cs="Times New Roman"/>
          <w:bCs/>
        </w:rPr>
        <w:t>the fact that</w:t>
      </w:r>
      <w:r w:rsidR="00913157" w:rsidRPr="00DC4586">
        <w:rPr>
          <w:rFonts w:ascii="Times New Roman" w:hAnsi="Times New Roman" w:cs="Times New Roman"/>
        </w:rPr>
        <w:t xml:space="preserve">: </w:t>
      </w:r>
    </w:p>
    <w:p w14:paraId="25C78729" w14:textId="3CE82A10" w:rsidR="00913157" w:rsidRPr="00DC4586" w:rsidRDefault="00913157" w:rsidP="00DC4586">
      <w:pPr>
        <w:pStyle w:val="ListParagraph"/>
        <w:numPr>
          <w:ilvl w:val="0"/>
          <w:numId w:val="16"/>
        </w:numPr>
        <w:jc w:val="both"/>
        <w:rPr>
          <w:rFonts w:ascii="Times New Roman" w:hAnsi="Times New Roman" w:cs="Times New Roman"/>
        </w:rPr>
      </w:pPr>
      <w:r w:rsidRPr="00DC4586">
        <w:rPr>
          <w:rFonts w:ascii="Times New Roman" w:hAnsi="Times New Roman" w:cs="Times New Roman"/>
        </w:rPr>
        <w:t>the applicant is not entitled to bid during the primary or secondary stage</w:t>
      </w:r>
      <w:r w:rsidR="00337F45" w:rsidRPr="00DC4586">
        <w:rPr>
          <w:rFonts w:ascii="Times New Roman" w:hAnsi="Times New Roman" w:cs="Times New Roman"/>
        </w:rPr>
        <w:t xml:space="preserve"> of either auction</w:t>
      </w:r>
      <w:r w:rsidRPr="00DC4586">
        <w:rPr>
          <w:rFonts w:ascii="Times New Roman" w:hAnsi="Times New Roman" w:cs="Times New Roman"/>
        </w:rPr>
        <w:t xml:space="preserve">; or </w:t>
      </w:r>
    </w:p>
    <w:p w14:paraId="470FFF12" w14:textId="4F5CAD91" w:rsidR="00913157" w:rsidRPr="00DC4586" w:rsidRDefault="000041B0" w:rsidP="00DC4586">
      <w:pPr>
        <w:pStyle w:val="ListParagraph"/>
        <w:numPr>
          <w:ilvl w:val="0"/>
          <w:numId w:val="16"/>
        </w:numPr>
        <w:jc w:val="both"/>
        <w:rPr>
          <w:rFonts w:ascii="Times New Roman" w:hAnsi="Times New Roman" w:cs="Times New Roman"/>
        </w:rPr>
      </w:pPr>
      <w:r w:rsidRPr="00DC4586">
        <w:rPr>
          <w:rFonts w:ascii="Times New Roman" w:hAnsi="Times New Roman" w:cs="Times New Roman"/>
        </w:rPr>
        <w:t xml:space="preserve">the applicant is taken to have withdrawn its application. </w:t>
      </w:r>
    </w:p>
    <w:p w14:paraId="43018BA4" w14:textId="693BDA91" w:rsidR="005B137D" w:rsidRPr="00DC4586" w:rsidRDefault="005B137D" w:rsidP="00DC4586">
      <w:pPr>
        <w:jc w:val="both"/>
        <w:rPr>
          <w:rFonts w:ascii="Times New Roman" w:hAnsi="Times New Roman" w:cs="Times New Roman"/>
          <w:b/>
        </w:rPr>
      </w:pPr>
      <w:r w:rsidRPr="00DC4586">
        <w:rPr>
          <w:rFonts w:ascii="Times New Roman" w:hAnsi="Times New Roman" w:cs="Times New Roman"/>
          <w:b/>
        </w:rPr>
        <w:t>Division 4–</w:t>
      </w:r>
      <w:r w:rsidR="003C76C2" w:rsidRPr="00DC4586">
        <w:rPr>
          <w:rFonts w:ascii="Times New Roman" w:hAnsi="Times New Roman" w:cs="Times New Roman"/>
          <w:b/>
        </w:rPr>
        <w:t>Dealing with affiliations</w:t>
      </w:r>
      <w:r w:rsidRPr="00DC4586">
        <w:rPr>
          <w:rFonts w:ascii="Times New Roman" w:hAnsi="Times New Roman" w:cs="Times New Roman"/>
          <w:b/>
        </w:rPr>
        <w:t xml:space="preserve"> </w:t>
      </w:r>
    </w:p>
    <w:p w14:paraId="541848D7" w14:textId="1463C4E5" w:rsidR="005B137D" w:rsidRPr="00DC4586" w:rsidRDefault="005B137D" w:rsidP="00DC4586">
      <w:pPr>
        <w:jc w:val="both"/>
        <w:rPr>
          <w:rFonts w:ascii="Times New Roman" w:hAnsi="Times New Roman" w:cs="Times New Roman"/>
          <w:b/>
        </w:rPr>
      </w:pPr>
      <w:r w:rsidRPr="00DC4586">
        <w:rPr>
          <w:rFonts w:ascii="Times New Roman" w:hAnsi="Times New Roman" w:cs="Times New Roman"/>
          <w:b/>
        </w:rPr>
        <w:t>Section 4</w:t>
      </w:r>
      <w:r w:rsidR="000F4ABF" w:rsidRPr="00DC4586">
        <w:rPr>
          <w:rFonts w:ascii="Times New Roman" w:hAnsi="Times New Roman" w:cs="Times New Roman"/>
          <w:b/>
        </w:rPr>
        <w:t>4</w:t>
      </w:r>
      <w:r w:rsidRPr="00DC4586">
        <w:rPr>
          <w:rFonts w:ascii="Times New Roman" w:hAnsi="Times New Roman" w:cs="Times New Roman"/>
          <w:b/>
        </w:rPr>
        <w:tab/>
        <w:t>Procedure if ACMA satisfied applicants are affiliated</w:t>
      </w:r>
    </w:p>
    <w:p w14:paraId="28667479" w14:textId="52854E19" w:rsidR="000666BC" w:rsidRPr="00DC4586" w:rsidRDefault="000666BC" w:rsidP="00DC4586">
      <w:pPr>
        <w:jc w:val="both"/>
        <w:rPr>
          <w:rFonts w:ascii="Times New Roman" w:hAnsi="Times New Roman" w:cs="Times New Roman"/>
          <w:bCs/>
        </w:rPr>
      </w:pPr>
      <w:r w:rsidRPr="00DC4586">
        <w:rPr>
          <w:rFonts w:ascii="Times New Roman" w:hAnsi="Times New Roman" w:cs="Times New Roman"/>
          <w:bCs/>
        </w:rPr>
        <w:t xml:space="preserve">This section sets out the options available to a group of </w:t>
      </w:r>
      <w:r w:rsidR="00A05F15" w:rsidRPr="00DC4586">
        <w:rPr>
          <w:rFonts w:ascii="Times New Roman" w:hAnsi="Times New Roman" w:cs="Times New Roman"/>
          <w:bCs/>
        </w:rPr>
        <w:t>two</w:t>
      </w:r>
      <w:r w:rsidRPr="00DC4586">
        <w:rPr>
          <w:rFonts w:ascii="Times New Roman" w:hAnsi="Times New Roman" w:cs="Times New Roman"/>
          <w:bCs/>
        </w:rPr>
        <w:t xml:space="preserve"> or more applicants where the ACMA is satisfied that they are affiliated. The aim of this section is to assist applicants that are affiliated by providing them with some options that they may use to resolve any affiliation so as to enable their participation in the allocation process.</w:t>
      </w:r>
      <w:r w:rsidRPr="00DC4586" w:rsidDel="000666BC">
        <w:rPr>
          <w:rFonts w:ascii="Times New Roman" w:hAnsi="Times New Roman" w:cs="Times New Roman"/>
          <w:bCs/>
        </w:rPr>
        <w:t xml:space="preserve"> </w:t>
      </w:r>
    </w:p>
    <w:p w14:paraId="7F0F2C3B" w14:textId="5F11E4CE" w:rsidR="00857ED7" w:rsidRPr="00DC4586" w:rsidRDefault="000666BC" w:rsidP="00DC4586">
      <w:pPr>
        <w:jc w:val="both"/>
        <w:rPr>
          <w:rFonts w:ascii="Times New Roman" w:hAnsi="Times New Roman" w:cs="Times New Roman"/>
          <w:bCs/>
        </w:rPr>
      </w:pPr>
      <w:r w:rsidRPr="00DC4586">
        <w:rPr>
          <w:rFonts w:ascii="Times New Roman" w:hAnsi="Times New Roman" w:cs="Times New Roman"/>
          <w:bCs/>
        </w:rPr>
        <w:t>If the ACMA is sati</w:t>
      </w:r>
      <w:r w:rsidR="0063248D" w:rsidRPr="00DC4586">
        <w:rPr>
          <w:rFonts w:ascii="Times New Roman" w:hAnsi="Times New Roman" w:cs="Times New Roman"/>
          <w:bCs/>
        </w:rPr>
        <w:t xml:space="preserve">sfied that </w:t>
      </w:r>
      <w:r w:rsidR="00A05F15" w:rsidRPr="00DC4586">
        <w:rPr>
          <w:rFonts w:ascii="Times New Roman" w:hAnsi="Times New Roman" w:cs="Times New Roman"/>
          <w:bCs/>
        </w:rPr>
        <w:t>two</w:t>
      </w:r>
      <w:r w:rsidR="0063248D" w:rsidRPr="00DC4586">
        <w:rPr>
          <w:rFonts w:ascii="Times New Roman" w:hAnsi="Times New Roman" w:cs="Times New Roman"/>
          <w:bCs/>
        </w:rPr>
        <w:t xml:space="preserve"> or more applicants are affiliated</w:t>
      </w:r>
      <w:r w:rsidR="00D321CA" w:rsidRPr="00DC4586">
        <w:rPr>
          <w:rFonts w:ascii="Times New Roman" w:hAnsi="Times New Roman" w:cs="Times New Roman"/>
          <w:bCs/>
        </w:rPr>
        <w:t>, the ACMA must notify the affiliated app</w:t>
      </w:r>
      <w:r w:rsidR="00857ED7" w:rsidRPr="00DC4586">
        <w:rPr>
          <w:rFonts w:ascii="Times New Roman" w:hAnsi="Times New Roman" w:cs="Times New Roman"/>
          <w:bCs/>
        </w:rPr>
        <w:t xml:space="preserve">licants and: </w:t>
      </w:r>
    </w:p>
    <w:p w14:paraId="748BD496" w14:textId="1E0C6158" w:rsidR="000041B0" w:rsidRPr="00DC4586" w:rsidRDefault="00857ED7" w:rsidP="00DC4586">
      <w:pPr>
        <w:pStyle w:val="ListParagraph"/>
        <w:numPr>
          <w:ilvl w:val="0"/>
          <w:numId w:val="17"/>
        </w:numPr>
        <w:spacing w:line="257" w:lineRule="auto"/>
        <w:ind w:left="714" w:hanging="357"/>
        <w:jc w:val="both"/>
        <w:rPr>
          <w:rFonts w:ascii="Times New Roman" w:hAnsi="Times New Roman" w:cs="Times New Roman"/>
          <w:bCs/>
        </w:rPr>
      </w:pPr>
      <w:r w:rsidRPr="00DC4586">
        <w:rPr>
          <w:rFonts w:ascii="Times New Roman" w:hAnsi="Times New Roman" w:cs="Times New Roman"/>
          <w:bCs/>
        </w:rPr>
        <w:t xml:space="preserve">tell </w:t>
      </w:r>
      <w:proofErr w:type="gramStart"/>
      <w:r w:rsidRPr="00DC4586">
        <w:rPr>
          <w:rFonts w:ascii="Times New Roman" w:hAnsi="Times New Roman" w:cs="Times New Roman"/>
          <w:bCs/>
        </w:rPr>
        <w:t>them</w:t>
      </w:r>
      <w:proofErr w:type="gramEnd"/>
      <w:r w:rsidRPr="00DC4586">
        <w:rPr>
          <w:rFonts w:ascii="Times New Roman" w:hAnsi="Times New Roman" w:cs="Times New Roman"/>
          <w:bCs/>
        </w:rPr>
        <w:t xml:space="preserve"> the basis on which the ACMA is satisfied that the applicants are affiliated; and </w:t>
      </w:r>
    </w:p>
    <w:p w14:paraId="6763F1E0" w14:textId="156B8827" w:rsidR="00857ED7" w:rsidRPr="00DC4586" w:rsidRDefault="00857ED7" w:rsidP="00DC4586">
      <w:pPr>
        <w:pStyle w:val="ListParagraph"/>
        <w:numPr>
          <w:ilvl w:val="0"/>
          <w:numId w:val="17"/>
        </w:numPr>
        <w:spacing w:line="257" w:lineRule="auto"/>
        <w:ind w:left="714" w:hanging="357"/>
        <w:jc w:val="both"/>
        <w:rPr>
          <w:rFonts w:ascii="Times New Roman" w:hAnsi="Times New Roman" w:cs="Times New Roman"/>
          <w:bCs/>
        </w:rPr>
      </w:pPr>
      <w:r w:rsidRPr="00DC4586">
        <w:rPr>
          <w:rFonts w:ascii="Times New Roman" w:hAnsi="Times New Roman" w:cs="Times New Roman"/>
          <w:bCs/>
        </w:rPr>
        <w:t xml:space="preserve">notify the applicants that to participate in the </w:t>
      </w:r>
      <w:r w:rsidR="006C19C6" w:rsidRPr="00DC4586">
        <w:rPr>
          <w:rFonts w:ascii="Times New Roman" w:hAnsi="Times New Roman" w:cs="Times New Roman"/>
          <w:bCs/>
        </w:rPr>
        <w:t>allocation process</w:t>
      </w:r>
      <w:r w:rsidR="008C2517" w:rsidRPr="00DC4586">
        <w:rPr>
          <w:rFonts w:ascii="Times New Roman" w:hAnsi="Times New Roman" w:cs="Times New Roman"/>
          <w:bCs/>
        </w:rPr>
        <w:t xml:space="preserve">: </w:t>
      </w:r>
    </w:p>
    <w:p w14:paraId="3C9B29D0" w14:textId="11D01B85" w:rsidR="008C2517" w:rsidRPr="00DC4586" w:rsidRDefault="008C2517" w:rsidP="00DC4586">
      <w:pPr>
        <w:pStyle w:val="ListParagraph"/>
        <w:numPr>
          <w:ilvl w:val="1"/>
          <w:numId w:val="17"/>
        </w:numPr>
        <w:spacing w:line="257" w:lineRule="auto"/>
        <w:ind w:left="1434" w:hanging="357"/>
        <w:jc w:val="both"/>
        <w:rPr>
          <w:rFonts w:ascii="Times New Roman" w:hAnsi="Times New Roman" w:cs="Times New Roman"/>
          <w:bCs/>
        </w:rPr>
      </w:pPr>
      <w:r w:rsidRPr="00DC4586">
        <w:rPr>
          <w:rFonts w:ascii="Times New Roman" w:hAnsi="Times New Roman" w:cs="Times New Roman"/>
          <w:bCs/>
        </w:rPr>
        <w:t xml:space="preserve">each affiliated applicant must withdraw its application; and </w:t>
      </w:r>
      <w:r w:rsidR="003129AE">
        <w:rPr>
          <w:rFonts w:ascii="Times New Roman" w:hAnsi="Times New Roman" w:cs="Times New Roman"/>
          <w:bCs/>
        </w:rPr>
        <w:t xml:space="preserve">a </w:t>
      </w:r>
      <w:r w:rsidRPr="00DC4586">
        <w:rPr>
          <w:rFonts w:ascii="Times New Roman" w:hAnsi="Times New Roman" w:cs="Times New Roman"/>
          <w:bCs/>
        </w:rPr>
        <w:t>new applica</w:t>
      </w:r>
      <w:r w:rsidR="00DA7693" w:rsidRPr="00DC4586">
        <w:rPr>
          <w:rFonts w:ascii="Times New Roman" w:hAnsi="Times New Roman" w:cs="Times New Roman"/>
          <w:bCs/>
        </w:rPr>
        <w:t>n</w:t>
      </w:r>
      <w:r w:rsidRPr="00DC4586">
        <w:rPr>
          <w:rFonts w:ascii="Times New Roman" w:hAnsi="Times New Roman" w:cs="Times New Roman"/>
          <w:bCs/>
        </w:rPr>
        <w:t xml:space="preserve">t must </w:t>
      </w:r>
      <w:proofErr w:type="gramStart"/>
      <w:r w:rsidRPr="00DC4586">
        <w:rPr>
          <w:rFonts w:ascii="Times New Roman" w:hAnsi="Times New Roman" w:cs="Times New Roman"/>
          <w:bCs/>
        </w:rPr>
        <w:t>submit an application</w:t>
      </w:r>
      <w:proofErr w:type="gramEnd"/>
      <w:r w:rsidRPr="00DC4586">
        <w:rPr>
          <w:rFonts w:ascii="Times New Roman" w:hAnsi="Times New Roman" w:cs="Times New Roman"/>
          <w:bCs/>
        </w:rPr>
        <w:t xml:space="preserve">; or </w:t>
      </w:r>
    </w:p>
    <w:p w14:paraId="4CABCFAD" w14:textId="77777777" w:rsidR="00271CCF" w:rsidRPr="00DC4586" w:rsidRDefault="00E10E5C" w:rsidP="00DC4586">
      <w:pPr>
        <w:pStyle w:val="ListParagraph"/>
        <w:numPr>
          <w:ilvl w:val="1"/>
          <w:numId w:val="17"/>
        </w:numPr>
        <w:spacing w:line="257" w:lineRule="auto"/>
        <w:ind w:left="1434" w:hanging="357"/>
        <w:jc w:val="both"/>
        <w:rPr>
          <w:rFonts w:ascii="Times New Roman" w:hAnsi="Times New Roman" w:cs="Times New Roman"/>
          <w:bCs/>
        </w:rPr>
      </w:pPr>
      <w:r w:rsidRPr="00DC4586">
        <w:rPr>
          <w:rFonts w:ascii="Times New Roman" w:hAnsi="Times New Roman" w:cs="Times New Roman"/>
          <w:bCs/>
        </w:rPr>
        <w:t>each affiliated applicant, but one, must withdraw its application.</w:t>
      </w:r>
    </w:p>
    <w:p w14:paraId="091719EB" w14:textId="1F005849" w:rsidR="008471D9" w:rsidRPr="00DC4586" w:rsidRDefault="0067615C" w:rsidP="00DC4586">
      <w:pPr>
        <w:jc w:val="both"/>
        <w:rPr>
          <w:rFonts w:ascii="Times New Roman" w:hAnsi="Times New Roman" w:cs="Times New Roman"/>
          <w:bCs/>
        </w:rPr>
      </w:pPr>
      <w:r w:rsidRPr="00DC4586">
        <w:rPr>
          <w:rFonts w:ascii="Times New Roman" w:hAnsi="Times New Roman" w:cs="Times New Roman"/>
          <w:bCs/>
        </w:rPr>
        <w:lastRenderedPageBreak/>
        <w:t xml:space="preserve">The affiliated applicants </w:t>
      </w:r>
      <w:r w:rsidR="00E10E5C" w:rsidRPr="00DC4586">
        <w:rPr>
          <w:rFonts w:ascii="Times New Roman" w:hAnsi="Times New Roman" w:cs="Times New Roman"/>
          <w:bCs/>
        </w:rPr>
        <w:t xml:space="preserve">must </w:t>
      </w:r>
      <w:r w:rsidR="00454CFD" w:rsidRPr="00DC4586">
        <w:rPr>
          <w:rFonts w:ascii="Times New Roman" w:hAnsi="Times New Roman" w:cs="Times New Roman"/>
          <w:bCs/>
        </w:rPr>
        <w:t>notify</w:t>
      </w:r>
      <w:r w:rsidRPr="00DC4586">
        <w:rPr>
          <w:rFonts w:ascii="Times New Roman" w:hAnsi="Times New Roman" w:cs="Times New Roman"/>
          <w:bCs/>
        </w:rPr>
        <w:t xml:space="preserve"> the ACMA </w:t>
      </w:r>
      <w:r w:rsidR="00F62F9D" w:rsidRPr="00DC4586">
        <w:rPr>
          <w:rFonts w:ascii="Times New Roman" w:hAnsi="Times New Roman" w:cs="Times New Roman"/>
          <w:bCs/>
        </w:rPr>
        <w:t>within 10 working days</w:t>
      </w:r>
      <w:r w:rsidR="00454CFD" w:rsidRPr="00DC4586">
        <w:rPr>
          <w:rFonts w:ascii="Times New Roman" w:hAnsi="Times New Roman" w:cs="Times New Roman"/>
          <w:bCs/>
        </w:rPr>
        <w:t xml:space="preserve"> which option they have decided to take</w:t>
      </w:r>
      <w:r w:rsidR="00925A0B" w:rsidRPr="00DC4586">
        <w:rPr>
          <w:rFonts w:ascii="Times New Roman" w:hAnsi="Times New Roman" w:cs="Times New Roman"/>
          <w:bCs/>
        </w:rPr>
        <w:t>.</w:t>
      </w:r>
      <w:r w:rsidR="00925A0B" w:rsidRPr="00DC4586">
        <w:t xml:space="preserve"> </w:t>
      </w:r>
      <w:r w:rsidR="00925A0B" w:rsidRPr="00DC4586">
        <w:rPr>
          <w:rFonts w:ascii="Times New Roman" w:hAnsi="Times New Roman" w:cs="Times New Roman"/>
          <w:bCs/>
        </w:rPr>
        <w:t xml:space="preserve">If the affiliated applicants do not notify the ACMA within those 10 working days, each of the affiliated applicants is taken to have withdrawn its application. If </w:t>
      </w:r>
      <w:r w:rsidR="00F33370" w:rsidRPr="00DC4586">
        <w:rPr>
          <w:rFonts w:ascii="Times New Roman" w:hAnsi="Times New Roman" w:cs="Times New Roman"/>
          <w:bCs/>
        </w:rPr>
        <w:t xml:space="preserve">some of the affiliated applicants withdraw their applications but more than one fails to withdraw, </w:t>
      </w:r>
      <w:r w:rsidR="002435F5" w:rsidRPr="00DC4586">
        <w:rPr>
          <w:rFonts w:ascii="Times New Roman" w:hAnsi="Times New Roman" w:cs="Times New Roman"/>
          <w:bCs/>
        </w:rPr>
        <w:t xml:space="preserve">then </w:t>
      </w:r>
      <w:r w:rsidR="008471D9" w:rsidRPr="00DC4586">
        <w:rPr>
          <w:rFonts w:ascii="Times New Roman" w:hAnsi="Times New Roman" w:cs="Times New Roman"/>
          <w:bCs/>
        </w:rPr>
        <w:t xml:space="preserve">the remaining affiliated applicants will be taken to have withdrawn </w:t>
      </w:r>
      <w:r w:rsidR="001B7F40" w:rsidRPr="00DC4586">
        <w:rPr>
          <w:rFonts w:ascii="Times New Roman" w:hAnsi="Times New Roman" w:cs="Times New Roman"/>
          <w:bCs/>
        </w:rPr>
        <w:t>their applications</w:t>
      </w:r>
      <w:r w:rsidR="008471D9" w:rsidRPr="00DC4586">
        <w:rPr>
          <w:rFonts w:ascii="Times New Roman" w:hAnsi="Times New Roman" w:cs="Times New Roman"/>
          <w:bCs/>
        </w:rPr>
        <w:t xml:space="preserve">. </w:t>
      </w:r>
    </w:p>
    <w:p w14:paraId="15506B13" w14:textId="7374FAD5" w:rsidR="008471D9" w:rsidRPr="00DC4586" w:rsidRDefault="008F0210" w:rsidP="00DC4586">
      <w:pPr>
        <w:jc w:val="both"/>
        <w:rPr>
          <w:rFonts w:ascii="Times New Roman" w:hAnsi="Times New Roman" w:cs="Times New Roman"/>
          <w:bCs/>
        </w:rPr>
      </w:pPr>
      <w:r w:rsidRPr="00DC4586">
        <w:rPr>
          <w:rFonts w:ascii="Times New Roman" w:hAnsi="Times New Roman" w:cs="Times New Roman"/>
          <w:bCs/>
        </w:rPr>
        <w:t>The</w:t>
      </w:r>
      <w:r w:rsidR="001B7F40" w:rsidRPr="00DC4586">
        <w:rPr>
          <w:rFonts w:ascii="Times New Roman" w:hAnsi="Times New Roman" w:cs="Times New Roman"/>
          <w:bCs/>
        </w:rPr>
        <w:t xml:space="preserve"> ACMA </w:t>
      </w:r>
      <w:r w:rsidRPr="00DC4586">
        <w:rPr>
          <w:rFonts w:ascii="Times New Roman" w:hAnsi="Times New Roman" w:cs="Times New Roman"/>
          <w:bCs/>
        </w:rPr>
        <w:t>is</w:t>
      </w:r>
      <w:r w:rsidR="001B7F40" w:rsidRPr="00DC4586">
        <w:rPr>
          <w:rFonts w:ascii="Times New Roman" w:hAnsi="Times New Roman" w:cs="Times New Roman"/>
          <w:bCs/>
        </w:rPr>
        <w:t xml:space="preserve"> </w:t>
      </w:r>
      <w:r w:rsidR="00107A44" w:rsidRPr="00DC4586">
        <w:rPr>
          <w:rFonts w:ascii="Times New Roman" w:hAnsi="Times New Roman" w:cs="Times New Roman"/>
          <w:bCs/>
        </w:rPr>
        <w:t xml:space="preserve">required to </w:t>
      </w:r>
      <w:r w:rsidRPr="00DC4586">
        <w:rPr>
          <w:rFonts w:ascii="Times New Roman" w:hAnsi="Times New Roman" w:cs="Times New Roman"/>
          <w:bCs/>
        </w:rPr>
        <w:t xml:space="preserve">tell </w:t>
      </w:r>
      <w:r w:rsidR="00107A44" w:rsidRPr="00DC4586">
        <w:rPr>
          <w:rFonts w:ascii="Times New Roman" w:hAnsi="Times New Roman" w:cs="Times New Roman"/>
          <w:bCs/>
        </w:rPr>
        <w:t xml:space="preserve">the applicant in writing if their application is </w:t>
      </w:r>
      <w:r w:rsidRPr="00DC4586">
        <w:rPr>
          <w:rFonts w:ascii="Times New Roman" w:hAnsi="Times New Roman" w:cs="Times New Roman"/>
          <w:bCs/>
        </w:rPr>
        <w:t xml:space="preserve">taken </w:t>
      </w:r>
      <w:r w:rsidR="00107A44" w:rsidRPr="00DC4586">
        <w:rPr>
          <w:rFonts w:ascii="Times New Roman" w:hAnsi="Times New Roman" w:cs="Times New Roman"/>
          <w:bCs/>
        </w:rPr>
        <w:t xml:space="preserve">to be withdrawn. </w:t>
      </w:r>
    </w:p>
    <w:p w14:paraId="46014E25" w14:textId="3DA71234" w:rsidR="003C76C2" w:rsidRPr="00DC4586" w:rsidRDefault="003C76C2" w:rsidP="00DC4586">
      <w:pPr>
        <w:jc w:val="both"/>
        <w:rPr>
          <w:rFonts w:ascii="Times New Roman" w:hAnsi="Times New Roman" w:cs="Times New Roman"/>
          <w:b/>
        </w:rPr>
      </w:pPr>
      <w:r w:rsidRPr="00DC4586">
        <w:rPr>
          <w:rFonts w:ascii="Times New Roman" w:hAnsi="Times New Roman" w:cs="Times New Roman"/>
          <w:b/>
        </w:rPr>
        <w:t>Section 4</w:t>
      </w:r>
      <w:r w:rsidR="009D2EEB" w:rsidRPr="00DC4586">
        <w:rPr>
          <w:rFonts w:ascii="Times New Roman" w:hAnsi="Times New Roman" w:cs="Times New Roman"/>
          <w:b/>
        </w:rPr>
        <w:t>5</w:t>
      </w:r>
      <w:r w:rsidRPr="00DC4586">
        <w:rPr>
          <w:rFonts w:ascii="Times New Roman" w:hAnsi="Times New Roman" w:cs="Times New Roman"/>
          <w:b/>
        </w:rPr>
        <w:tab/>
      </w:r>
      <w:r w:rsidR="00421B40" w:rsidRPr="00DC4586">
        <w:rPr>
          <w:rFonts w:ascii="Times New Roman" w:hAnsi="Times New Roman" w:cs="Times New Roman"/>
          <w:b/>
        </w:rPr>
        <w:t>Dealing with affiliation–new applicant</w:t>
      </w:r>
    </w:p>
    <w:p w14:paraId="3F6A0CA6" w14:textId="610BD771" w:rsidR="00377687" w:rsidRPr="00DC4586" w:rsidRDefault="00AB01B4" w:rsidP="00DC4586">
      <w:pPr>
        <w:jc w:val="both"/>
        <w:rPr>
          <w:rFonts w:ascii="Times New Roman" w:hAnsi="Times New Roman" w:cs="Times New Roman"/>
          <w:bCs/>
        </w:rPr>
      </w:pPr>
      <w:r w:rsidRPr="00DC4586">
        <w:rPr>
          <w:rFonts w:ascii="Times New Roman" w:hAnsi="Times New Roman" w:cs="Times New Roman"/>
          <w:bCs/>
        </w:rPr>
        <w:t xml:space="preserve">This section provides an opportunity for affiliated applicants to participate in the allocation process as a single bidding entity in a manner that will ensure that the allocation limits are not exceeded. It allows one or all of a group of affiliated applicants </w:t>
      </w:r>
      <w:r w:rsidR="00DE03B0" w:rsidRPr="00DC4586">
        <w:rPr>
          <w:rFonts w:ascii="Times New Roman" w:hAnsi="Times New Roman" w:cs="Times New Roman"/>
          <w:bCs/>
        </w:rPr>
        <w:t xml:space="preserve">to </w:t>
      </w:r>
      <w:r w:rsidRPr="00DC4586">
        <w:rPr>
          <w:rFonts w:ascii="Times New Roman" w:hAnsi="Times New Roman" w:cs="Times New Roman"/>
          <w:bCs/>
        </w:rPr>
        <w:t>make a new application as a single applicant. It sets out the process and timeframe for lodging a new application. A new application made under this section must be accompanied by payment of an additional application fee</w:t>
      </w:r>
      <w:r w:rsidR="00377687" w:rsidRPr="00DC4586">
        <w:rPr>
          <w:rFonts w:ascii="Times New Roman" w:hAnsi="Times New Roman" w:cs="Times New Roman"/>
          <w:bCs/>
        </w:rPr>
        <w:t xml:space="preserve">. </w:t>
      </w:r>
    </w:p>
    <w:p w14:paraId="71089978" w14:textId="2EE51FB6" w:rsidR="00520094" w:rsidRPr="00DC4586" w:rsidRDefault="00AB01B4" w:rsidP="00DC4586">
      <w:pPr>
        <w:jc w:val="both"/>
        <w:rPr>
          <w:rFonts w:ascii="Times New Roman" w:hAnsi="Times New Roman" w:cs="Times New Roman"/>
          <w:bCs/>
        </w:rPr>
      </w:pPr>
      <w:r w:rsidRPr="00DC4586">
        <w:rPr>
          <w:rFonts w:ascii="Times New Roman" w:hAnsi="Times New Roman" w:cs="Times New Roman"/>
          <w:bCs/>
        </w:rPr>
        <w:t xml:space="preserve">New applications can only be lodged by a body corporate whose only members are one or more of the </w:t>
      </w:r>
      <w:proofErr w:type="gramStart"/>
      <w:r w:rsidRPr="00DC4586">
        <w:rPr>
          <w:rFonts w:ascii="Times New Roman" w:hAnsi="Times New Roman" w:cs="Times New Roman"/>
          <w:bCs/>
        </w:rPr>
        <w:t>group</w:t>
      </w:r>
      <w:proofErr w:type="gramEnd"/>
      <w:r w:rsidRPr="00DC4586">
        <w:rPr>
          <w:rFonts w:ascii="Times New Roman" w:hAnsi="Times New Roman" w:cs="Times New Roman"/>
          <w:bCs/>
        </w:rPr>
        <w:t xml:space="preserve"> of affiliated applicants.</w:t>
      </w:r>
      <w:r w:rsidRPr="00DC4586" w:rsidDel="00AB01B4">
        <w:rPr>
          <w:rFonts w:ascii="Times New Roman" w:hAnsi="Times New Roman" w:cs="Times New Roman"/>
          <w:bCs/>
        </w:rPr>
        <w:t xml:space="preserve"> </w:t>
      </w:r>
      <w:r w:rsidR="00547A7E" w:rsidRPr="00DC4586">
        <w:rPr>
          <w:rFonts w:ascii="Times New Roman" w:hAnsi="Times New Roman" w:cs="Times New Roman"/>
          <w:bCs/>
        </w:rPr>
        <w:t>New applicants will have 10 working days from the time that they are notified of being an affiliated applicant to submit a completed application form</w:t>
      </w:r>
      <w:r w:rsidR="00377687" w:rsidRPr="00DC4586">
        <w:rPr>
          <w:rFonts w:ascii="Times New Roman" w:hAnsi="Times New Roman" w:cs="Times New Roman"/>
          <w:bCs/>
        </w:rPr>
        <w:t xml:space="preserve">, </w:t>
      </w:r>
      <w:r w:rsidR="00144337" w:rsidRPr="00DC4586">
        <w:rPr>
          <w:rFonts w:ascii="Times New Roman" w:hAnsi="Times New Roman" w:cs="Times New Roman"/>
          <w:bCs/>
        </w:rPr>
        <w:t xml:space="preserve">associates form, </w:t>
      </w:r>
      <w:r w:rsidR="00377687" w:rsidRPr="00DC4586">
        <w:rPr>
          <w:rFonts w:ascii="Times New Roman" w:hAnsi="Times New Roman" w:cs="Times New Roman"/>
          <w:bCs/>
        </w:rPr>
        <w:t xml:space="preserve">a deed of acknowledgement executed by the new applicant and a deed of confidentiality executed by the new </w:t>
      </w:r>
      <w:proofErr w:type="gramStart"/>
      <w:r w:rsidR="00377687" w:rsidRPr="00DC4586">
        <w:rPr>
          <w:rFonts w:ascii="Times New Roman" w:hAnsi="Times New Roman" w:cs="Times New Roman"/>
          <w:bCs/>
        </w:rPr>
        <w:t>applicant,</w:t>
      </w:r>
      <w:r w:rsidR="00547A7E" w:rsidRPr="00DC4586">
        <w:rPr>
          <w:rFonts w:ascii="Times New Roman" w:hAnsi="Times New Roman" w:cs="Times New Roman"/>
          <w:bCs/>
        </w:rPr>
        <w:t xml:space="preserve"> and</w:t>
      </w:r>
      <w:proofErr w:type="gramEnd"/>
      <w:r w:rsidR="00547A7E" w:rsidRPr="00DC4586">
        <w:rPr>
          <w:rFonts w:ascii="Times New Roman" w:hAnsi="Times New Roman" w:cs="Times New Roman"/>
          <w:bCs/>
        </w:rPr>
        <w:t xml:space="preserve"> pay the application fee to the ACMA.</w:t>
      </w:r>
      <w:r w:rsidR="00547A7E" w:rsidRPr="00DC4586" w:rsidDel="00547A7E">
        <w:rPr>
          <w:rFonts w:ascii="Times New Roman" w:hAnsi="Times New Roman" w:cs="Times New Roman"/>
          <w:bCs/>
        </w:rPr>
        <w:t xml:space="preserve"> </w:t>
      </w:r>
      <w:r w:rsidR="00DF56AB" w:rsidRPr="00DC4586">
        <w:rPr>
          <w:rFonts w:ascii="Times New Roman" w:hAnsi="Times New Roman" w:cs="Times New Roman"/>
          <w:bCs/>
        </w:rPr>
        <w:t xml:space="preserve">After receiving the </w:t>
      </w:r>
      <w:r w:rsidR="00377687" w:rsidRPr="00DC4586">
        <w:rPr>
          <w:rFonts w:ascii="Times New Roman" w:hAnsi="Times New Roman" w:cs="Times New Roman"/>
          <w:bCs/>
        </w:rPr>
        <w:t xml:space="preserve">relevant </w:t>
      </w:r>
      <w:r w:rsidR="00746C26" w:rsidRPr="00DC4586">
        <w:rPr>
          <w:rFonts w:ascii="Times New Roman" w:hAnsi="Times New Roman" w:cs="Times New Roman"/>
          <w:bCs/>
        </w:rPr>
        <w:t xml:space="preserve">documents </w:t>
      </w:r>
      <w:r w:rsidR="00DF56AB" w:rsidRPr="00DC4586">
        <w:rPr>
          <w:rFonts w:ascii="Times New Roman" w:hAnsi="Times New Roman" w:cs="Times New Roman"/>
          <w:bCs/>
        </w:rPr>
        <w:t xml:space="preserve">and </w:t>
      </w:r>
      <w:r w:rsidR="00746C26" w:rsidRPr="00DC4586">
        <w:rPr>
          <w:rFonts w:ascii="Times New Roman" w:hAnsi="Times New Roman" w:cs="Times New Roman"/>
          <w:bCs/>
        </w:rPr>
        <w:t xml:space="preserve">the </w:t>
      </w:r>
      <w:r w:rsidR="00DF56AB" w:rsidRPr="00DC4586">
        <w:rPr>
          <w:rFonts w:ascii="Times New Roman" w:hAnsi="Times New Roman" w:cs="Times New Roman"/>
          <w:bCs/>
        </w:rPr>
        <w:t>application fee, the ACMA will give each applicant, including the new applicant, updated details of all other applicants who have not withdrawn and their associates.</w:t>
      </w:r>
      <w:r w:rsidR="00DF56AB" w:rsidRPr="00DC4586" w:rsidDel="00DF56AB">
        <w:rPr>
          <w:rFonts w:ascii="Times New Roman" w:hAnsi="Times New Roman" w:cs="Times New Roman"/>
          <w:bCs/>
        </w:rPr>
        <w:t xml:space="preserve"> </w:t>
      </w:r>
      <w:r w:rsidR="00A5361E" w:rsidRPr="00DC4586">
        <w:rPr>
          <w:rFonts w:ascii="Times New Roman" w:hAnsi="Times New Roman" w:cs="Times New Roman"/>
          <w:bCs/>
        </w:rPr>
        <w:t>For a</w:t>
      </w:r>
      <w:r w:rsidR="00AF1544" w:rsidRPr="00DC4586">
        <w:rPr>
          <w:rFonts w:ascii="Times New Roman" w:hAnsi="Times New Roman" w:cs="Times New Roman"/>
          <w:bCs/>
        </w:rPr>
        <w:t>n application to be valid, the new applicant</w:t>
      </w:r>
      <w:r w:rsidR="00B77671" w:rsidRPr="00DC4586">
        <w:rPr>
          <w:rFonts w:ascii="Times New Roman" w:hAnsi="Times New Roman" w:cs="Times New Roman"/>
          <w:bCs/>
        </w:rPr>
        <w:t xml:space="preserve"> must </w:t>
      </w:r>
      <w:r w:rsidR="009C23C2" w:rsidRPr="00DC4586">
        <w:rPr>
          <w:rFonts w:ascii="Times New Roman" w:hAnsi="Times New Roman" w:cs="Times New Roman"/>
          <w:bCs/>
        </w:rPr>
        <w:t>give the ACMA</w:t>
      </w:r>
      <w:r w:rsidR="00B77671" w:rsidRPr="00DC4586">
        <w:rPr>
          <w:rFonts w:ascii="Times New Roman" w:hAnsi="Times New Roman" w:cs="Times New Roman"/>
          <w:bCs/>
        </w:rPr>
        <w:t xml:space="preserve"> </w:t>
      </w:r>
      <w:r w:rsidR="0014776B" w:rsidRPr="00DC4586">
        <w:rPr>
          <w:rFonts w:ascii="Times New Roman" w:hAnsi="Times New Roman" w:cs="Times New Roman"/>
          <w:bCs/>
        </w:rPr>
        <w:t xml:space="preserve">a statutory declaration declaring that the new applicant is not affiliated with any other applicant mentioned in the updated information </w:t>
      </w:r>
      <w:r w:rsidR="00E05318" w:rsidRPr="00DC4586">
        <w:rPr>
          <w:rFonts w:ascii="Times New Roman" w:hAnsi="Times New Roman" w:cs="Times New Roman"/>
          <w:bCs/>
        </w:rPr>
        <w:t>within</w:t>
      </w:r>
      <w:r w:rsidR="00B77671" w:rsidRPr="00DC4586">
        <w:rPr>
          <w:rFonts w:ascii="Times New Roman" w:hAnsi="Times New Roman" w:cs="Times New Roman"/>
          <w:bCs/>
        </w:rPr>
        <w:t xml:space="preserve"> </w:t>
      </w:r>
      <w:r w:rsidR="004B200C" w:rsidRPr="00DC4586">
        <w:rPr>
          <w:rFonts w:ascii="Times New Roman" w:hAnsi="Times New Roman" w:cs="Times New Roman"/>
          <w:bCs/>
        </w:rPr>
        <w:t>three</w:t>
      </w:r>
      <w:r w:rsidR="00B77671" w:rsidRPr="00DC4586">
        <w:rPr>
          <w:rFonts w:ascii="Times New Roman" w:hAnsi="Times New Roman" w:cs="Times New Roman"/>
          <w:bCs/>
        </w:rPr>
        <w:t xml:space="preserve"> working days </w:t>
      </w:r>
      <w:r w:rsidR="00E05318" w:rsidRPr="00DC4586">
        <w:rPr>
          <w:rFonts w:ascii="Times New Roman" w:hAnsi="Times New Roman" w:cs="Times New Roman"/>
          <w:bCs/>
        </w:rPr>
        <w:t>of being</w:t>
      </w:r>
      <w:r w:rsidR="00B77671" w:rsidRPr="00DC4586">
        <w:rPr>
          <w:rFonts w:ascii="Times New Roman" w:hAnsi="Times New Roman" w:cs="Times New Roman"/>
          <w:bCs/>
        </w:rPr>
        <w:t xml:space="preserve"> provided updated applicant and associates information by the ACMA</w:t>
      </w:r>
      <w:r w:rsidR="0014776B" w:rsidRPr="00DC4586">
        <w:rPr>
          <w:rFonts w:ascii="Times New Roman" w:hAnsi="Times New Roman" w:cs="Times New Roman"/>
          <w:bCs/>
        </w:rPr>
        <w:t>.</w:t>
      </w:r>
    </w:p>
    <w:p w14:paraId="231BCCF3" w14:textId="7DBF72E1" w:rsidR="007C31D7" w:rsidRPr="00DC4586" w:rsidRDefault="00715F78" w:rsidP="00DC4586">
      <w:pPr>
        <w:jc w:val="both"/>
        <w:rPr>
          <w:rFonts w:ascii="Times New Roman" w:hAnsi="Times New Roman" w:cs="Times New Roman"/>
          <w:bCs/>
        </w:rPr>
      </w:pPr>
      <w:r w:rsidRPr="00DC4586">
        <w:rPr>
          <w:rFonts w:ascii="Times New Roman" w:hAnsi="Times New Roman" w:cs="Times New Roman"/>
          <w:bCs/>
        </w:rPr>
        <w:t>The new applicant must, no later than the eligibility deadline or extended eligibility deadline (if there is one), whichever is the case (or if the ACMA agrees to a later time, the agreed time) give the ACMA</w:t>
      </w:r>
      <w:r w:rsidR="008E4F18" w:rsidRPr="00DC4586">
        <w:rPr>
          <w:rFonts w:ascii="Times New Roman" w:hAnsi="Times New Roman" w:cs="Times New Roman"/>
          <w:bCs/>
        </w:rPr>
        <w:t xml:space="preserve"> </w:t>
      </w:r>
      <w:r w:rsidRPr="00DC4586">
        <w:rPr>
          <w:rFonts w:ascii="Times New Roman" w:hAnsi="Times New Roman" w:cs="Times New Roman"/>
          <w:bCs/>
        </w:rPr>
        <w:t>a completed eligibility nomination form or</w:t>
      </w:r>
      <w:r w:rsidR="008E4F18" w:rsidRPr="00DC4586">
        <w:rPr>
          <w:rFonts w:ascii="Times New Roman" w:hAnsi="Times New Roman" w:cs="Times New Roman"/>
          <w:bCs/>
        </w:rPr>
        <w:t xml:space="preserve"> </w:t>
      </w:r>
      <w:r w:rsidRPr="00DC4586">
        <w:rPr>
          <w:rFonts w:ascii="Times New Roman" w:hAnsi="Times New Roman" w:cs="Times New Roman"/>
          <w:bCs/>
        </w:rPr>
        <w:t>a completed updated eligibility nomination form</w:t>
      </w:r>
      <w:r w:rsidR="00F93B6C" w:rsidRPr="00DC4586">
        <w:rPr>
          <w:rFonts w:ascii="Times New Roman" w:hAnsi="Times New Roman" w:cs="Times New Roman"/>
          <w:bCs/>
        </w:rPr>
        <w:t xml:space="preserve"> </w:t>
      </w:r>
      <w:r w:rsidR="008E4F18" w:rsidRPr="00DC4586">
        <w:rPr>
          <w:rFonts w:ascii="Times New Roman" w:hAnsi="Times New Roman" w:cs="Times New Roman"/>
          <w:bCs/>
        </w:rPr>
        <w:t>(as</w:t>
      </w:r>
      <w:r w:rsidRPr="00DC4586">
        <w:rPr>
          <w:rFonts w:ascii="Times New Roman" w:hAnsi="Times New Roman" w:cs="Times New Roman"/>
          <w:bCs/>
        </w:rPr>
        <w:t xml:space="preserve"> appropriate</w:t>
      </w:r>
      <w:r w:rsidR="008E4F18" w:rsidRPr="00DC4586">
        <w:rPr>
          <w:rFonts w:ascii="Times New Roman" w:hAnsi="Times New Roman" w:cs="Times New Roman"/>
          <w:bCs/>
        </w:rPr>
        <w:t>)</w:t>
      </w:r>
      <w:r w:rsidRPr="00DC4586">
        <w:rPr>
          <w:rFonts w:ascii="Times New Roman" w:hAnsi="Times New Roman" w:cs="Times New Roman"/>
          <w:bCs/>
        </w:rPr>
        <w:t>.</w:t>
      </w:r>
    </w:p>
    <w:p w14:paraId="2AFD80DF" w14:textId="34A72683" w:rsidR="009336E6" w:rsidRPr="00DC4586" w:rsidRDefault="0086788D" w:rsidP="00DC4586">
      <w:pPr>
        <w:jc w:val="both"/>
        <w:rPr>
          <w:rFonts w:ascii="Times New Roman" w:hAnsi="Times New Roman" w:cs="Times New Roman"/>
          <w:bCs/>
        </w:rPr>
      </w:pPr>
      <w:r w:rsidRPr="00DC4586">
        <w:rPr>
          <w:rFonts w:ascii="Times New Roman" w:hAnsi="Times New Roman" w:cs="Times New Roman"/>
          <w:bCs/>
        </w:rPr>
        <w:t xml:space="preserve">The applicant will be </w:t>
      </w:r>
      <w:r w:rsidR="00B2185B" w:rsidRPr="00DC4586">
        <w:rPr>
          <w:rFonts w:ascii="Times New Roman" w:hAnsi="Times New Roman" w:cs="Times New Roman"/>
          <w:bCs/>
        </w:rPr>
        <w:t xml:space="preserve">taken </w:t>
      </w:r>
      <w:r w:rsidRPr="00DC4586">
        <w:rPr>
          <w:rFonts w:ascii="Times New Roman" w:hAnsi="Times New Roman" w:cs="Times New Roman"/>
          <w:bCs/>
        </w:rPr>
        <w:t xml:space="preserve">to have withdrawn </w:t>
      </w:r>
      <w:r w:rsidR="00B2185B" w:rsidRPr="00DC4586">
        <w:rPr>
          <w:rFonts w:ascii="Times New Roman" w:hAnsi="Times New Roman" w:cs="Times New Roman"/>
          <w:bCs/>
        </w:rPr>
        <w:t>its application</w:t>
      </w:r>
      <w:r w:rsidRPr="00DC4586">
        <w:rPr>
          <w:rFonts w:ascii="Times New Roman" w:hAnsi="Times New Roman" w:cs="Times New Roman"/>
          <w:bCs/>
        </w:rPr>
        <w:t xml:space="preserve"> </w:t>
      </w:r>
      <w:r w:rsidR="00827070" w:rsidRPr="00DC4586">
        <w:rPr>
          <w:rFonts w:ascii="Times New Roman" w:hAnsi="Times New Roman" w:cs="Times New Roman"/>
          <w:bCs/>
        </w:rPr>
        <w:t>if</w:t>
      </w:r>
      <w:r w:rsidR="00C517D4" w:rsidRPr="00DC4586">
        <w:rPr>
          <w:rFonts w:ascii="Times New Roman" w:hAnsi="Times New Roman" w:cs="Times New Roman"/>
          <w:bCs/>
        </w:rPr>
        <w:t xml:space="preserve"> the</w:t>
      </w:r>
      <w:r w:rsidR="00827070" w:rsidRPr="00DC4586">
        <w:rPr>
          <w:rFonts w:ascii="Times New Roman" w:hAnsi="Times New Roman" w:cs="Times New Roman"/>
          <w:bCs/>
        </w:rPr>
        <w:t xml:space="preserve"> applicant fails to </w:t>
      </w:r>
      <w:r w:rsidR="00C413BD" w:rsidRPr="00DC4586">
        <w:rPr>
          <w:rFonts w:ascii="Times New Roman" w:hAnsi="Times New Roman" w:cs="Times New Roman"/>
          <w:bCs/>
        </w:rPr>
        <w:t xml:space="preserve">give the ACMA a completed eligibility nomination form (or updated eligibility nomination form, if </w:t>
      </w:r>
      <w:r w:rsidR="00F93B6C" w:rsidRPr="00DC4586">
        <w:rPr>
          <w:rFonts w:ascii="Times New Roman" w:hAnsi="Times New Roman" w:cs="Times New Roman"/>
          <w:bCs/>
        </w:rPr>
        <w:t>required</w:t>
      </w:r>
      <w:r w:rsidR="00C413BD" w:rsidRPr="00DC4586">
        <w:rPr>
          <w:rFonts w:ascii="Times New Roman" w:hAnsi="Times New Roman" w:cs="Times New Roman"/>
          <w:bCs/>
        </w:rPr>
        <w:t xml:space="preserve">) </w:t>
      </w:r>
      <w:r w:rsidR="0008275D" w:rsidRPr="00DC4586">
        <w:rPr>
          <w:rFonts w:ascii="Times New Roman" w:hAnsi="Times New Roman" w:cs="Times New Roman"/>
          <w:bCs/>
        </w:rPr>
        <w:t>or secure the eligibility points by making an eligibility payment, providing a deed of financial security, or a combination of both</w:t>
      </w:r>
      <w:r w:rsidR="00C517D4" w:rsidRPr="00DC4586">
        <w:rPr>
          <w:rFonts w:ascii="Times New Roman" w:hAnsi="Times New Roman" w:cs="Times New Roman"/>
          <w:bCs/>
        </w:rPr>
        <w:t xml:space="preserve">. If </w:t>
      </w:r>
      <w:r w:rsidR="005326BE" w:rsidRPr="00DC4586">
        <w:rPr>
          <w:rFonts w:ascii="Times New Roman" w:hAnsi="Times New Roman" w:cs="Times New Roman"/>
          <w:bCs/>
        </w:rPr>
        <w:t xml:space="preserve">the ACMA is satisfied that the new applicant is affiliated with one or more other applicants </w:t>
      </w:r>
      <w:r w:rsidR="008F2C13" w:rsidRPr="00DC4586">
        <w:rPr>
          <w:rFonts w:ascii="Times New Roman" w:hAnsi="Times New Roman" w:cs="Times New Roman"/>
          <w:bCs/>
        </w:rPr>
        <w:t xml:space="preserve">before the new applicant is registered as a bidder, </w:t>
      </w:r>
      <w:r w:rsidR="005326BE" w:rsidRPr="00DC4586">
        <w:rPr>
          <w:rFonts w:ascii="Times New Roman" w:hAnsi="Times New Roman" w:cs="Times New Roman"/>
          <w:bCs/>
        </w:rPr>
        <w:t xml:space="preserve">then </w:t>
      </w:r>
      <w:r w:rsidR="009336E6" w:rsidRPr="00DC4586">
        <w:rPr>
          <w:rFonts w:ascii="Times New Roman" w:hAnsi="Times New Roman" w:cs="Times New Roman"/>
          <w:bCs/>
        </w:rPr>
        <w:t xml:space="preserve">all relevant applicants will be </w:t>
      </w:r>
      <w:r w:rsidR="00C517D4" w:rsidRPr="00DC4586">
        <w:rPr>
          <w:rFonts w:ascii="Times New Roman" w:hAnsi="Times New Roman" w:cs="Times New Roman"/>
          <w:bCs/>
        </w:rPr>
        <w:t xml:space="preserve">taken </w:t>
      </w:r>
      <w:r w:rsidR="009336E6" w:rsidRPr="00DC4586">
        <w:rPr>
          <w:rFonts w:ascii="Times New Roman" w:hAnsi="Times New Roman" w:cs="Times New Roman"/>
          <w:bCs/>
        </w:rPr>
        <w:t>to have withdrawn their application</w:t>
      </w:r>
      <w:r w:rsidR="007B687C" w:rsidRPr="00DC4586">
        <w:rPr>
          <w:rFonts w:ascii="Times New Roman" w:hAnsi="Times New Roman" w:cs="Times New Roman"/>
          <w:bCs/>
        </w:rPr>
        <w:t>s</w:t>
      </w:r>
      <w:r w:rsidR="009336E6" w:rsidRPr="00DC4586">
        <w:rPr>
          <w:rFonts w:ascii="Times New Roman" w:hAnsi="Times New Roman" w:cs="Times New Roman"/>
          <w:bCs/>
        </w:rPr>
        <w:t>.</w:t>
      </w:r>
      <w:r w:rsidR="007B687C" w:rsidRPr="00DC4586">
        <w:rPr>
          <w:rFonts w:ascii="Times New Roman" w:hAnsi="Times New Roman" w:cs="Times New Roman"/>
          <w:bCs/>
        </w:rPr>
        <w:t xml:space="preserve"> </w:t>
      </w:r>
    </w:p>
    <w:p w14:paraId="57A5FC94" w14:textId="5FB35B6D" w:rsidR="00421B40" w:rsidRPr="00DC4586" w:rsidRDefault="00421B40" w:rsidP="00DC4586">
      <w:pPr>
        <w:jc w:val="both"/>
        <w:rPr>
          <w:rFonts w:ascii="Times New Roman" w:hAnsi="Times New Roman" w:cs="Times New Roman"/>
          <w:b/>
        </w:rPr>
      </w:pPr>
      <w:r w:rsidRPr="00DC4586">
        <w:rPr>
          <w:rFonts w:ascii="Times New Roman" w:hAnsi="Times New Roman" w:cs="Times New Roman"/>
          <w:b/>
        </w:rPr>
        <w:t>Section 4</w:t>
      </w:r>
      <w:r w:rsidR="009D2EEB" w:rsidRPr="00DC4586">
        <w:rPr>
          <w:rFonts w:ascii="Times New Roman" w:hAnsi="Times New Roman" w:cs="Times New Roman"/>
          <w:b/>
        </w:rPr>
        <w:t>6</w:t>
      </w:r>
      <w:r w:rsidRPr="00DC4586">
        <w:rPr>
          <w:rFonts w:ascii="Times New Roman" w:hAnsi="Times New Roman" w:cs="Times New Roman"/>
          <w:b/>
        </w:rPr>
        <w:tab/>
        <w:t>Initial auction information provided to new applicants</w:t>
      </w:r>
    </w:p>
    <w:p w14:paraId="749C3B0F" w14:textId="3E624CF6" w:rsidR="008D3CD3" w:rsidRPr="00DC4586" w:rsidRDefault="0051578E" w:rsidP="00DC4586">
      <w:pPr>
        <w:pStyle w:val="ListParagraph"/>
        <w:spacing w:line="257" w:lineRule="auto"/>
        <w:ind w:left="0"/>
        <w:contextualSpacing w:val="0"/>
        <w:jc w:val="both"/>
        <w:rPr>
          <w:rFonts w:ascii="Times New Roman" w:hAnsi="Times New Roman" w:cs="Times New Roman"/>
          <w:bCs/>
        </w:rPr>
      </w:pPr>
      <w:r w:rsidRPr="00DC4586">
        <w:rPr>
          <w:rFonts w:ascii="Times New Roman" w:hAnsi="Times New Roman" w:cs="Times New Roman"/>
          <w:bCs/>
        </w:rPr>
        <w:t xml:space="preserve">After an application is made under </w:t>
      </w:r>
      <w:r w:rsidRPr="00DC4586">
        <w:rPr>
          <w:rFonts w:ascii="Times New Roman" w:hAnsi="Times New Roman" w:cs="Times New Roman"/>
        </w:rPr>
        <w:t>section 4</w:t>
      </w:r>
      <w:r w:rsidR="00C606D4" w:rsidRPr="00DC4586">
        <w:rPr>
          <w:rFonts w:ascii="Times New Roman" w:hAnsi="Times New Roman" w:cs="Times New Roman"/>
          <w:bCs/>
        </w:rPr>
        <w:t>5</w:t>
      </w:r>
      <w:r w:rsidRPr="00DC4586">
        <w:rPr>
          <w:rFonts w:ascii="Times New Roman" w:hAnsi="Times New Roman" w:cs="Times New Roman"/>
          <w:bCs/>
        </w:rPr>
        <w:t>, t</w:t>
      </w:r>
      <w:r w:rsidR="00AB3624" w:rsidRPr="00DC4586">
        <w:rPr>
          <w:rFonts w:ascii="Times New Roman" w:hAnsi="Times New Roman" w:cs="Times New Roman"/>
          <w:bCs/>
        </w:rPr>
        <w:t xml:space="preserve">he ACMA must give </w:t>
      </w:r>
      <w:r w:rsidR="00A157B5" w:rsidRPr="00DC4586">
        <w:rPr>
          <w:rFonts w:ascii="Times New Roman" w:hAnsi="Times New Roman" w:cs="Times New Roman"/>
          <w:bCs/>
        </w:rPr>
        <w:t>the</w:t>
      </w:r>
      <w:r w:rsidR="00A029E9" w:rsidRPr="00DC4586">
        <w:rPr>
          <w:rFonts w:ascii="Times New Roman" w:hAnsi="Times New Roman" w:cs="Times New Roman"/>
          <w:bCs/>
        </w:rPr>
        <w:t xml:space="preserve"> new</w:t>
      </w:r>
      <w:r w:rsidR="00AB3624" w:rsidRPr="00DC4586">
        <w:rPr>
          <w:rFonts w:ascii="Times New Roman" w:hAnsi="Times New Roman" w:cs="Times New Roman"/>
          <w:bCs/>
        </w:rPr>
        <w:t xml:space="preserve"> applicant</w:t>
      </w:r>
      <w:r w:rsidRPr="00DC4586">
        <w:rPr>
          <w:rFonts w:ascii="Times New Roman" w:hAnsi="Times New Roman" w:cs="Times New Roman"/>
          <w:bCs/>
        </w:rPr>
        <w:t xml:space="preserve"> </w:t>
      </w:r>
      <w:r w:rsidR="009F6EFB" w:rsidRPr="00DC4586">
        <w:rPr>
          <w:rFonts w:ascii="Times New Roman" w:hAnsi="Times New Roman" w:cs="Times New Roman"/>
          <w:bCs/>
        </w:rPr>
        <w:t>information about using the auction system</w:t>
      </w:r>
      <w:r w:rsidRPr="00DC4586">
        <w:rPr>
          <w:rFonts w:ascii="Times New Roman" w:hAnsi="Times New Roman" w:cs="Times New Roman"/>
          <w:bCs/>
        </w:rPr>
        <w:t xml:space="preserve">, </w:t>
      </w:r>
      <w:r w:rsidR="00BB093E" w:rsidRPr="00DC4586">
        <w:rPr>
          <w:rFonts w:ascii="Times New Roman" w:hAnsi="Times New Roman" w:cs="Times New Roman"/>
          <w:bCs/>
        </w:rPr>
        <w:t xml:space="preserve">information about making entries in the auction system </w:t>
      </w:r>
      <w:r w:rsidR="008D3CD3" w:rsidRPr="00DC4586">
        <w:rPr>
          <w:rFonts w:ascii="Times New Roman" w:hAnsi="Times New Roman" w:cs="Times New Roman"/>
          <w:bCs/>
        </w:rPr>
        <w:t xml:space="preserve">during the pre-bidding round for the primary </w:t>
      </w:r>
      <w:r w:rsidR="00A34F78" w:rsidRPr="00DC4586">
        <w:rPr>
          <w:rFonts w:ascii="Times New Roman" w:hAnsi="Times New Roman" w:cs="Times New Roman"/>
          <w:bCs/>
        </w:rPr>
        <w:t xml:space="preserve">stage or </w:t>
      </w:r>
      <w:r w:rsidR="008D3CD3" w:rsidRPr="00DC4586">
        <w:rPr>
          <w:rFonts w:ascii="Times New Roman" w:hAnsi="Times New Roman" w:cs="Times New Roman"/>
          <w:bCs/>
        </w:rPr>
        <w:t>secondary stage</w:t>
      </w:r>
      <w:r w:rsidR="00363473" w:rsidRPr="00DC4586">
        <w:rPr>
          <w:rFonts w:ascii="Times New Roman" w:hAnsi="Times New Roman" w:cs="Times New Roman"/>
          <w:bCs/>
        </w:rPr>
        <w:t xml:space="preserve"> of an auction</w:t>
      </w:r>
      <w:r w:rsidRPr="00DC4586">
        <w:rPr>
          <w:rFonts w:ascii="Times New Roman" w:hAnsi="Times New Roman" w:cs="Times New Roman"/>
          <w:bCs/>
        </w:rPr>
        <w:t xml:space="preserve">, </w:t>
      </w:r>
      <w:r w:rsidR="008D3CD3" w:rsidRPr="00DC4586">
        <w:rPr>
          <w:rFonts w:ascii="Times New Roman" w:hAnsi="Times New Roman" w:cs="Times New Roman"/>
          <w:bCs/>
        </w:rPr>
        <w:t xml:space="preserve">and </w:t>
      </w:r>
      <w:r w:rsidRPr="00DC4586">
        <w:rPr>
          <w:rFonts w:ascii="Times New Roman" w:hAnsi="Times New Roman" w:cs="Times New Roman"/>
          <w:bCs/>
        </w:rPr>
        <w:t>i</w:t>
      </w:r>
      <w:r w:rsidR="008D3CD3" w:rsidRPr="00DC4586">
        <w:rPr>
          <w:rFonts w:ascii="Times New Roman" w:hAnsi="Times New Roman" w:cs="Times New Roman"/>
          <w:bCs/>
        </w:rPr>
        <w:t xml:space="preserve">nformation about making bids in the auction system </w:t>
      </w:r>
      <w:r w:rsidR="004F1D02" w:rsidRPr="00DC4586">
        <w:rPr>
          <w:rFonts w:ascii="Times New Roman" w:hAnsi="Times New Roman" w:cs="Times New Roman"/>
          <w:bCs/>
        </w:rPr>
        <w:t>during the primary stage, secondary stage, and assignment stage</w:t>
      </w:r>
      <w:r w:rsidR="00652977" w:rsidRPr="00DC4586">
        <w:rPr>
          <w:rFonts w:ascii="Times New Roman" w:hAnsi="Times New Roman" w:cs="Times New Roman"/>
          <w:bCs/>
        </w:rPr>
        <w:t xml:space="preserve"> of an auction</w:t>
      </w:r>
      <w:r w:rsidR="004F1D02" w:rsidRPr="00DC4586">
        <w:rPr>
          <w:rFonts w:ascii="Times New Roman" w:hAnsi="Times New Roman" w:cs="Times New Roman"/>
          <w:bCs/>
        </w:rPr>
        <w:t xml:space="preserve">. </w:t>
      </w:r>
      <w:r w:rsidRPr="00DC4586">
        <w:rPr>
          <w:rFonts w:ascii="Times New Roman" w:hAnsi="Times New Roman" w:cs="Times New Roman"/>
          <w:bCs/>
        </w:rPr>
        <w:t>This is typicall</w:t>
      </w:r>
      <w:r w:rsidR="00AF4D2B" w:rsidRPr="00DC4586">
        <w:rPr>
          <w:rFonts w:ascii="Times New Roman" w:hAnsi="Times New Roman" w:cs="Times New Roman"/>
          <w:bCs/>
        </w:rPr>
        <w:t xml:space="preserve">y provided through a bidder user </w:t>
      </w:r>
      <w:r w:rsidR="00893588" w:rsidRPr="00DC4586">
        <w:rPr>
          <w:rFonts w:ascii="Times New Roman" w:hAnsi="Times New Roman" w:cs="Times New Roman"/>
          <w:bCs/>
        </w:rPr>
        <w:t>manual</w:t>
      </w:r>
      <w:r w:rsidR="00AF4D2B" w:rsidRPr="00DC4586">
        <w:rPr>
          <w:rFonts w:ascii="Times New Roman" w:hAnsi="Times New Roman" w:cs="Times New Roman"/>
          <w:bCs/>
        </w:rPr>
        <w:t>.</w:t>
      </w:r>
    </w:p>
    <w:p w14:paraId="53359C1C" w14:textId="335B897C" w:rsidR="001937D7" w:rsidRPr="00DC4586" w:rsidRDefault="001937D7" w:rsidP="00902C03">
      <w:pPr>
        <w:keepNext/>
        <w:spacing w:line="257" w:lineRule="auto"/>
        <w:jc w:val="both"/>
        <w:rPr>
          <w:rFonts w:ascii="Times New Roman" w:hAnsi="Times New Roman" w:cs="Times New Roman"/>
          <w:b/>
        </w:rPr>
      </w:pPr>
      <w:r w:rsidRPr="00DC4586">
        <w:rPr>
          <w:rFonts w:ascii="Times New Roman" w:hAnsi="Times New Roman" w:cs="Times New Roman"/>
          <w:b/>
        </w:rPr>
        <w:t>Division 5–Dealing with changes to prices or lot ratings</w:t>
      </w:r>
    </w:p>
    <w:p w14:paraId="5C49DE3B" w14:textId="3E5BB85A" w:rsidR="002B0B13" w:rsidRPr="00DC4586" w:rsidRDefault="001937D7" w:rsidP="00DC4586">
      <w:pPr>
        <w:jc w:val="both"/>
        <w:rPr>
          <w:rFonts w:ascii="Times New Roman" w:hAnsi="Times New Roman" w:cs="Times New Roman"/>
          <w:b/>
        </w:rPr>
      </w:pPr>
      <w:r w:rsidRPr="00DC4586">
        <w:rPr>
          <w:rFonts w:ascii="Times New Roman" w:hAnsi="Times New Roman" w:cs="Times New Roman"/>
          <w:b/>
        </w:rPr>
        <w:t>Section 4</w:t>
      </w:r>
      <w:r w:rsidR="00A5492C" w:rsidRPr="00DC4586">
        <w:rPr>
          <w:rFonts w:ascii="Times New Roman" w:hAnsi="Times New Roman" w:cs="Times New Roman"/>
          <w:b/>
        </w:rPr>
        <w:t>7</w:t>
      </w:r>
      <w:r w:rsidRPr="00DC4586">
        <w:rPr>
          <w:rFonts w:ascii="Times New Roman" w:hAnsi="Times New Roman" w:cs="Times New Roman"/>
          <w:b/>
        </w:rPr>
        <w:tab/>
      </w:r>
      <w:r w:rsidR="00797DF6" w:rsidRPr="00DC4586">
        <w:rPr>
          <w:rFonts w:ascii="Times New Roman" w:hAnsi="Times New Roman" w:cs="Times New Roman"/>
          <w:b/>
        </w:rPr>
        <w:t>Notice about updating application documents</w:t>
      </w:r>
    </w:p>
    <w:p w14:paraId="3ED2717C" w14:textId="63BDDB12" w:rsidR="00061FCF" w:rsidRPr="00DC4586" w:rsidRDefault="00061FCF" w:rsidP="00DC4586">
      <w:pPr>
        <w:jc w:val="both"/>
        <w:rPr>
          <w:rFonts w:ascii="Times New Roman" w:hAnsi="Times New Roman" w:cs="Times New Roman"/>
          <w:bCs/>
        </w:rPr>
      </w:pPr>
      <w:r w:rsidRPr="00DC4586">
        <w:rPr>
          <w:rFonts w:ascii="Times New Roman" w:hAnsi="Times New Roman" w:cs="Times New Roman"/>
          <w:bCs/>
        </w:rPr>
        <w:t xml:space="preserve">This section </w:t>
      </w:r>
      <w:r w:rsidR="002E31D4" w:rsidRPr="00DC4586">
        <w:rPr>
          <w:rFonts w:ascii="Times New Roman" w:hAnsi="Times New Roman" w:cs="Times New Roman"/>
          <w:bCs/>
        </w:rPr>
        <w:t>requires</w:t>
      </w:r>
      <w:r w:rsidRPr="00DC4586">
        <w:rPr>
          <w:rFonts w:ascii="Times New Roman" w:hAnsi="Times New Roman" w:cs="Times New Roman"/>
          <w:bCs/>
        </w:rPr>
        <w:t xml:space="preserve"> the ACMA</w:t>
      </w:r>
      <w:r w:rsidR="002E31D4" w:rsidRPr="00DC4586">
        <w:rPr>
          <w:rFonts w:ascii="Times New Roman" w:hAnsi="Times New Roman" w:cs="Times New Roman"/>
          <w:bCs/>
        </w:rPr>
        <w:t xml:space="preserve">, if it </w:t>
      </w:r>
      <w:r w:rsidRPr="00DC4586">
        <w:rPr>
          <w:rFonts w:ascii="Times New Roman" w:hAnsi="Times New Roman" w:cs="Times New Roman"/>
          <w:bCs/>
        </w:rPr>
        <w:t>var</w:t>
      </w:r>
      <w:r w:rsidR="002E31D4" w:rsidRPr="00DC4586">
        <w:rPr>
          <w:rFonts w:ascii="Times New Roman" w:hAnsi="Times New Roman" w:cs="Times New Roman"/>
          <w:bCs/>
        </w:rPr>
        <w:t>ies</w:t>
      </w:r>
      <w:r w:rsidR="002803A9" w:rsidRPr="00DC4586">
        <w:rPr>
          <w:rFonts w:ascii="Times New Roman" w:hAnsi="Times New Roman" w:cs="Times New Roman"/>
          <w:bCs/>
        </w:rPr>
        <w:t xml:space="preserve"> a starting</w:t>
      </w:r>
      <w:r w:rsidRPr="00DC4586">
        <w:rPr>
          <w:rFonts w:ascii="Times New Roman" w:hAnsi="Times New Roman" w:cs="Times New Roman"/>
          <w:bCs/>
        </w:rPr>
        <w:t xml:space="preserve"> price</w:t>
      </w:r>
      <w:r w:rsidR="002803A9" w:rsidRPr="00DC4586">
        <w:rPr>
          <w:rFonts w:ascii="Times New Roman" w:hAnsi="Times New Roman" w:cs="Times New Roman"/>
          <w:bCs/>
        </w:rPr>
        <w:t xml:space="preserve"> or the set price of </w:t>
      </w:r>
      <w:r w:rsidR="00631C32" w:rsidRPr="00DC4586">
        <w:rPr>
          <w:rFonts w:ascii="Times New Roman" w:hAnsi="Times New Roman" w:cs="Times New Roman"/>
          <w:bCs/>
        </w:rPr>
        <w:t xml:space="preserve">a leftover lot, </w:t>
      </w:r>
      <w:r w:rsidR="00017834" w:rsidRPr="00DC4586">
        <w:rPr>
          <w:rFonts w:ascii="Times New Roman" w:hAnsi="Times New Roman" w:cs="Times New Roman"/>
          <w:bCs/>
        </w:rPr>
        <w:t>as soon as possible after setting the new application deadline and extended eligibility deadline</w:t>
      </w:r>
      <w:r w:rsidR="008151C1" w:rsidRPr="00DC4586">
        <w:rPr>
          <w:rFonts w:ascii="Times New Roman" w:hAnsi="Times New Roman" w:cs="Times New Roman"/>
          <w:bCs/>
        </w:rPr>
        <w:t xml:space="preserve"> to</w:t>
      </w:r>
      <w:r w:rsidR="00017834" w:rsidRPr="00DC4586">
        <w:rPr>
          <w:rFonts w:ascii="Times New Roman" w:hAnsi="Times New Roman" w:cs="Times New Roman"/>
          <w:bCs/>
        </w:rPr>
        <w:t xml:space="preserve"> </w:t>
      </w:r>
      <w:r w:rsidR="00E52BAB" w:rsidRPr="00DC4586">
        <w:rPr>
          <w:rFonts w:ascii="Times New Roman" w:hAnsi="Times New Roman" w:cs="Times New Roman"/>
          <w:bCs/>
        </w:rPr>
        <w:t xml:space="preserve">notify all </w:t>
      </w:r>
      <w:r w:rsidR="00E52BAB" w:rsidRPr="00DC4586">
        <w:rPr>
          <w:rFonts w:ascii="Times New Roman" w:hAnsi="Times New Roman" w:cs="Times New Roman"/>
          <w:bCs/>
        </w:rPr>
        <w:lastRenderedPageBreak/>
        <w:t xml:space="preserve">applicants in writing of </w:t>
      </w:r>
      <w:r w:rsidR="001B6B48" w:rsidRPr="00DC4586">
        <w:rPr>
          <w:rFonts w:ascii="Times New Roman" w:hAnsi="Times New Roman" w:cs="Times New Roman"/>
          <w:bCs/>
        </w:rPr>
        <w:t xml:space="preserve">the requirements to give the ACMA an </w:t>
      </w:r>
      <w:r w:rsidR="008144A6" w:rsidRPr="00DC4586">
        <w:rPr>
          <w:rFonts w:ascii="Times New Roman" w:hAnsi="Times New Roman" w:cs="Times New Roman"/>
          <w:bCs/>
        </w:rPr>
        <w:t>updated eligibility nomination form and secure eligibility points</w:t>
      </w:r>
      <w:r w:rsidR="005D7FAF" w:rsidRPr="00DC4586">
        <w:rPr>
          <w:rFonts w:ascii="Times New Roman" w:hAnsi="Times New Roman" w:cs="Times New Roman"/>
          <w:bCs/>
        </w:rPr>
        <w:t xml:space="preserve">. </w:t>
      </w:r>
    </w:p>
    <w:p w14:paraId="3F4A6A67" w14:textId="1F2F1F91" w:rsidR="0093279F" w:rsidRPr="00DC4586" w:rsidRDefault="00797DF6" w:rsidP="00000679">
      <w:pPr>
        <w:keepNext/>
        <w:spacing w:line="257" w:lineRule="auto"/>
        <w:jc w:val="both"/>
        <w:rPr>
          <w:rFonts w:ascii="Times New Roman" w:hAnsi="Times New Roman" w:cs="Times New Roman"/>
          <w:b/>
        </w:rPr>
      </w:pPr>
      <w:r w:rsidRPr="00DC4586">
        <w:rPr>
          <w:rFonts w:ascii="Times New Roman" w:hAnsi="Times New Roman" w:cs="Times New Roman"/>
          <w:b/>
        </w:rPr>
        <w:t>Section 4</w:t>
      </w:r>
      <w:r w:rsidR="00012E6F" w:rsidRPr="00DC4586">
        <w:rPr>
          <w:rFonts w:ascii="Times New Roman" w:hAnsi="Times New Roman" w:cs="Times New Roman"/>
          <w:b/>
        </w:rPr>
        <w:t>8</w:t>
      </w:r>
      <w:r w:rsidRPr="00DC4586">
        <w:rPr>
          <w:rFonts w:ascii="Times New Roman" w:hAnsi="Times New Roman" w:cs="Times New Roman"/>
          <w:b/>
        </w:rPr>
        <w:tab/>
      </w:r>
      <w:r w:rsidR="0093279F" w:rsidRPr="00DC4586">
        <w:rPr>
          <w:rFonts w:ascii="Times New Roman" w:hAnsi="Times New Roman" w:cs="Times New Roman"/>
          <w:b/>
        </w:rPr>
        <w:t>Updating eligibility nomination form and financial security</w:t>
      </w:r>
    </w:p>
    <w:p w14:paraId="29C6A4BD" w14:textId="6DDAC049" w:rsidR="007A301B" w:rsidRPr="00DC4586" w:rsidRDefault="007A301B" w:rsidP="00DC4586">
      <w:pPr>
        <w:jc w:val="both"/>
        <w:rPr>
          <w:rFonts w:ascii="Times New Roman" w:hAnsi="Times New Roman" w:cs="Times New Roman"/>
          <w:bCs/>
        </w:rPr>
      </w:pPr>
      <w:r w:rsidRPr="00DC4586">
        <w:rPr>
          <w:rFonts w:ascii="Times New Roman" w:hAnsi="Times New Roman" w:cs="Times New Roman"/>
          <w:bCs/>
        </w:rPr>
        <w:t>This section sets out the requirements in relation to</w:t>
      </w:r>
      <w:r w:rsidR="001C59A7" w:rsidRPr="00DC4586">
        <w:rPr>
          <w:rFonts w:ascii="Times New Roman" w:hAnsi="Times New Roman" w:cs="Times New Roman"/>
          <w:bCs/>
        </w:rPr>
        <w:t xml:space="preserve"> an</w:t>
      </w:r>
      <w:r w:rsidRPr="00DC4586">
        <w:rPr>
          <w:rFonts w:ascii="Times New Roman" w:hAnsi="Times New Roman" w:cs="Times New Roman"/>
          <w:bCs/>
        </w:rPr>
        <w:t xml:space="preserve"> existing applicant after the ACMA </w:t>
      </w:r>
      <w:r w:rsidR="000552A8" w:rsidRPr="00DC4586">
        <w:rPr>
          <w:rFonts w:ascii="Times New Roman" w:hAnsi="Times New Roman" w:cs="Times New Roman"/>
          <w:bCs/>
        </w:rPr>
        <w:t xml:space="preserve">notified </w:t>
      </w:r>
      <w:r w:rsidRPr="00DC4586">
        <w:rPr>
          <w:rFonts w:ascii="Times New Roman" w:hAnsi="Times New Roman" w:cs="Times New Roman"/>
          <w:bCs/>
        </w:rPr>
        <w:t>the</w:t>
      </w:r>
      <w:r w:rsidR="00150F4C" w:rsidRPr="00DC4586">
        <w:rPr>
          <w:rFonts w:ascii="Times New Roman" w:hAnsi="Times New Roman" w:cs="Times New Roman"/>
          <w:bCs/>
        </w:rPr>
        <w:t>m</w:t>
      </w:r>
      <w:r w:rsidR="001C59A7" w:rsidRPr="00DC4586">
        <w:rPr>
          <w:rFonts w:ascii="Times New Roman" w:hAnsi="Times New Roman" w:cs="Times New Roman"/>
          <w:bCs/>
        </w:rPr>
        <w:t xml:space="preserve"> </w:t>
      </w:r>
      <w:r w:rsidR="00300FDB" w:rsidRPr="00DC4586">
        <w:rPr>
          <w:rFonts w:ascii="Times New Roman" w:hAnsi="Times New Roman" w:cs="Times New Roman"/>
          <w:bCs/>
        </w:rPr>
        <w:t>of the requirements to give the ACMA an updated eligibility nomination form and secure eligibility points</w:t>
      </w:r>
      <w:r w:rsidRPr="00DC4586">
        <w:rPr>
          <w:rFonts w:ascii="Times New Roman" w:hAnsi="Times New Roman" w:cs="Times New Roman"/>
          <w:bCs/>
        </w:rPr>
        <w:t xml:space="preserve">. </w:t>
      </w:r>
    </w:p>
    <w:p w14:paraId="1C0CCD9A" w14:textId="6A081B1F" w:rsidR="009A5BD6" w:rsidRPr="00DC4586" w:rsidRDefault="00893DBF" w:rsidP="00DC4586">
      <w:pPr>
        <w:jc w:val="both"/>
        <w:rPr>
          <w:rFonts w:ascii="Times New Roman" w:hAnsi="Times New Roman" w:cs="Times New Roman"/>
          <w:bCs/>
        </w:rPr>
      </w:pPr>
      <w:r w:rsidRPr="00DC4586">
        <w:rPr>
          <w:rFonts w:ascii="Times New Roman" w:hAnsi="Times New Roman" w:cs="Times New Roman"/>
          <w:bCs/>
        </w:rPr>
        <w:t xml:space="preserve">This section </w:t>
      </w:r>
      <w:r w:rsidR="008E220A" w:rsidRPr="00DC4586">
        <w:rPr>
          <w:rFonts w:ascii="Times New Roman" w:hAnsi="Times New Roman" w:cs="Times New Roman"/>
          <w:bCs/>
        </w:rPr>
        <w:t xml:space="preserve">provides that the ACMA must </w:t>
      </w:r>
      <w:r w:rsidR="00D2373E" w:rsidRPr="00DC4586">
        <w:rPr>
          <w:rFonts w:ascii="Times New Roman" w:hAnsi="Times New Roman" w:cs="Times New Roman"/>
          <w:bCs/>
        </w:rPr>
        <w:t xml:space="preserve">give </w:t>
      </w:r>
      <w:r w:rsidR="008E220A" w:rsidRPr="00DC4586">
        <w:rPr>
          <w:rFonts w:ascii="Times New Roman" w:hAnsi="Times New Roman" w:cs="Times New Roman"/>
          <w:bCs/>
        </w:rPr>
        <w:t xml:space="preserve">each applicant a copy of the updated eligibility nomination form </w:t>
      </w:r>
      <w:r w:rsidR="00BA389D" w:rsidRPr="00DC4586">
        <w:rPr>
          <w:rFonts w:ascii="Times New Roman" w:hAnsi="Times New Roman" w:cs="Times New Roman"/>
          <w:bCs/>
        </w:rPr>
        <w:t xml:space="preserve">as soon as practicable after </w:t>
      </w:r>
      <w:r w:rsidR="009A5BD6" w:rsidRPr="00DC4586">
        <w:rPr>
          <w:rFonts w:ascii="Times New Roman" w:hAnsi="Times New Roman" w:cs="Times New Roman"/>
          <w:bCs/>
        </w:rPr>
        <w:t xml:space="preserve">setting the </w:t>
      </w:r>
      <w:r w:rsidR="00BA389D" w:rsidRPr="00DC4586">
        <w:rPr>
          <w:rFonts w:ascii="Times New Roman" w:hAnsi="Times New Roman" w:cs="Times New Roman"/>
          <w:bCs/>
        </w:rPr>
        <w:t>new application deadline</w:t>
      </w:r>
      <w:r w:rsidR="00BC2D1C" w:rsidRPr="00DC4586">
        <w:rPr>
          <w:rFonts w:ascii="Times New Roman" w:hAnsi="Times New Roman" w:cs="Times New Roman"/>
          <w:bCs/>
        </w:rPr>
        <w:t xml:space="preserve"> and the </w:t>
      </w:r>
      <w:r w:rsidR="007D2923" w:rsidRPr="00DC4586">
        <w:rPr>
          <w:rFonts w:ascii="Times New Roman" w:hAnsi="Times New Roman" w:cs="Times New Roman"/>
          <w:bCs/>
        </w:rPr>
        <w:t>extended eligibility deadline</w:t>
      </w:r>
      <w:r w:rsidR="00BA389D" w:rsidRPr="00DC4586">
        <w:rPr>
          <w:rFonts w:ascii="Times New Roman" w:hAnsi="Times New Roman" w:cs="Times New Roman"/>
          <w:bCs/>
        </w:rPr>
        <w:t xml:space="preserve">. </w:t>
      </w:r>
    </w:p>
    <w:p w14:paraId="4CE87DAA" w14:textId="46518105" w:rsidR="005D7FAF" w:rsidRPr="00DC4586" w:rsidRDefault="006610A9" w:rsidP="00DC4586">
      <w:pPr>
        <w:jc w:val="both"/>
        <w:rPr>
          <w:rFonts w:ascii="Times New Roman" w:hAnsi="Times New Roman" w:cs="Times New Roman"/>
          <w:bCs/>
        </w:rPr>
      </w:pPr>
      <w:r w:rsidRPr="00DC4586">
        <w:rPr>
          <w:rFonts w:ascii="Times New Roman" w:hAnsi="Times New Roman" w:cs="Times New Roman"/>
          <w:bCs/>
        </w:rPr>
        <w:t>The applica</w:t>
      </w:r>
      <w:r w:rsidR="00300FDB" w:rsidRPr="00DC4586">
        <w:rPr>
          <w:rFonts w:ascii="Times New Roman" w:hAnsi="Times New Roman" w:cs="Times New Roman"/>
          <w:bCs/>
        </w:rPr>
        <w:t>n</w:t>
      </w:r>
      <w:r w:rsidRPr="00DC4586">
        <w:rPr>
          <w:rFonts w:ascii="Times New Roman" w:hAnsi="Times New Roman" w:cs="Times New Roman"/>
          <w:bCs/>
        </w:rPr>
        <w:t>t must</w:t>
      </w:r>
      <w:r w:rsidR="00A5683E" w:rsidRPr="00DC4586">
        <w:rPr>
          <w:rFonts w:ascii="Times New Roman" w:hAnsi="Times New Roman" w:cs="Times New Roman"/>
          <w:bCs/>
        </w:rPr>
        <w:t xml:space="preserve"> </w:t>
      </w:r>
      <w:r w:rsidR="008C1253" w:rsidRPr="00DC4586">
        <w:rPr>
          <w:rFonts w:ascii="Times New Roman" w:hAnsi="Times New Roman" w:cs="Times New Roman"/>
          <w:bCs/>
        </w:rPr>
        <w:t>give the ACMA</w:t>
      </w:r>
      <w:r w:rsidRPr="00DC4586">
        <w:rPr>
          <w:rFonts w:ascii="Times New Roman" w:hAnsi="Times New Roman" w:cs="Times New Roman"/>
          <w:bCs/>
        </w:rPr>
        <w:t xml:space="preserve"> </w:t>
      </w:r>
      <w:r w:rsidR="006A09C7" w:rsidRPr="00DC4586">
        <w:rPr>
          <w:rFonts w:ascii="Times New Roman" w:hAnsi="Times New Roman" w:cs="Times New Roman"/>
          <w:bCs/>
        </w:rPr>
        <w:t xml:space="preserve">a completed updated eligibility </w:t>
      </w:r>
      <w:r w:rsidR="00C929B5" w:rsidRPr="00DC4586">
        <w:rPr>
          <w:rFonts w:ascii="Times New Roman" w:hAnsi="Times New Roman" w:cs="Times New Roman"/>
          <w:bCs/>
        </w:rPr>
        <w:t xml:space="preserve">nomination </w:t>
      </w:r>
      <w:r w:rsidR="006A09C7" w:rsidRPr="00DC4586">
        <w:rPr>
          <w:rFonts w:ascii="Times New Roman" w:hAnsi="Times New Roman" w:cs="Times New Roman"/>
          <w:bCs/>
        </w:rPr>
        <w:t xml:space="preserve">form that specifies the number of </w:t>
      </w:r>
      <w:proofErr w:type="gramStart"/>
      <w:r w:rsidR="006A09C7" w:rsidRPr="00DC4586">
        <w:rPr>
          <w:rFonts w:ascii="Times New Roman" w:hAnsi="Times New Roman" w:cs="Times New Roman"/>
          <w:bCs/>
        </w:rPr>
        <w:t>eligibility</w:t>
      </w:r>
      <w:proofErr w:type="gramEnd"/>
      <w:r w:rsidR="006A09C7" w:rsidRPr="00DC4586">
        <w:rPr>
          <w:rFonts w:ascii="Times New Roman" w:hAnsi="Times New Roman" w:cs="Times New Roman"/>
          <w:bCs/>
        </w:rPr>
        <w:t xml:space="preserve"> points </w:t>
      </w:r>
      <w:r w:rsidR="00350539" w:rsidRPr="00DC4586">
        <w:rPr>
          <w:rFonts w:ascii="Times New Roman" w:hAnsi="Times New Roman" w:cs="Times New Roman"/>
          <w:bCs/>
        </w:rPr>
        <w:t xml:space="preserve">the applicant wishes to have </w:t>
      </w:r>
      <w:r w:rsidR="00B156E0" w:rsidRPr="00DC4586">
        <w:rPr>
          <w:rFonts w:ascii="Times New Roman" w:hAnsi="Times New Roman" w:cs="Times New Roman"/>
          <w:bCs/>
        </w:rPr>
        <w:t xml:space="preserve">immediately before </w:t>
      </w:r>
      <w:r w:rsidR="00350539" w:rsidRPr="00DC4586">
        <w:rPr>
          <w:rFonts w:ascii="Times New Roman" w:hAnsi="Times New Roman" w:cs="Times New Roman"/>
          <w:bCs/>
        </w:rPr>
        <w:t xml:space="preserve">the start of the </w:t>
      </w:r>
      <w:r w:rsidR="00AD5F23" w:rsidRPr="00DC4586">
        <w:rPr>
          <w:rFonts w:ascii="Times New Roman" w:hAnsi="Times New Roman" w:cs="Times New Roman"/>
          <w:bCs/>
        </w:rPr>
        <w:t>3.7 GHz auction</w:t>
      </w:r>
      <w:r w:rsidR="008C1253" w:rsidRPr="00DC4586">
        <w:rPr>
          <w:rFonts w:ascii="Times New Roman" w:hAnsi="Times New Roman" w:cs="Times New Roman"/>
          <w:bCs/>
        </w:rPr>
        <w:t>,</w:t>
      </w:r>
      <w:r w:rsidR="00350539" w:rsidRPr="00DC4586">
        <w:rPr>
          <w:rFonts w:ascii="Times New Roman" w:hAnsi="Times New Roman" w:cs="Times New Roman"/>
          <w:bCs/>
        </w:rPr>
        <w:t xml:space="preserve"> and if the applicant </w:t>
      </w:r>
      <w:r w:rsidR="00B0634E" w:rsidRPr="00DC4586">
        <w:rPr>
          <w:rFonts w:ascii="Times New Roman" w:hAnsi="Times New Roman" w:cs="Times New Roman"/>
          <w:bCs/>
        </w:rPr>
        <w:t>applies for direct allocation of</w:t>
      </w:r>
      <w:r w:rsidR="005574B7" w:rsidRPr="00DC4586">
        <w:rPr>
          <w:rFonts w:ascii="Times New Roman" w:hAnsi="Times New Roman" w:cs="Times New Roman"/>
          <w:bCs/>
        </w:rPr>
        <w:t xml:space="preserve"> a leftover lot, before the extended eligibility deadline. </w:t>
      </w:r>
    </w:p>
    <w:p w14:paraId="73130B65" w14:textId="01386C02" w:rsidR="005574B7" w:rsidRPr="00DC4586" w:rsidRDefault="001F74E6" w:rsidP="00DC4586">
      <w:pPr>
        <w:jc w:val="both"/>
        <w:rPr>
          <w:rFonts w:ascii="Times New Roman" w:hAnsi="Times New Roman" w:cs="Times New Roman"/>
          <w:bCs/>
        </w:rPr>
      </w:pPr>
      <w:r w:rsidRPr="00DC4586">
        <w:rPr>
          <w:rFonts w:ascii="Times New Roman" w:hAnsi="Times New Roman" w:cs="Times New Roman"/>
          <w:bCs/>
        </w:rPr>
        <w:t xml:space="preserve">If the applicant fails to </w:t>
      </w:r>
      <w:r w:rsidR="004C50D5" w:rsidRPr="00DC4586">
        <w:rPr>
          <w:rFonts w:ascii="Times New Roman" w:hAnsi="Times New Roman" w:cs="Times New Roman"/>
          <w:bCs/>
        </w:rPr>
        <w:t>do so</w:t>
      </w:r>
      <w:r w:rsidR="002134B5" w:rsidRPr="00DC4586">
        <w:rPr>
          <w:rFonts w:ascii="Times New Roman" w:hAnsi="Times New Roman" w:cs="Times New Roman"/>
          <w:bCs/>
        </w:rPr>
        <w:t>, the applicant</w:t>
      </w:r>
      <w:r w:rsidR="00B0634E" w:rsidRPr="00DC4586">
        <w:rPr>
          <w:rFonts w:ascii="Times New Roman" w:hAnsi="Times New Roman" w:cs="Times New Roman"/>
          <w:bCs/>
        </w:rPr>
        <w:t>’</w:t>
      </w:r>
      <w:r w:rsidR="004C50D5" w:rsidRPr="00DC4586">
        <w:rPr>
          <w:rFonts w:ascii="Times New Roman" w:hAnsi="Times New Roman" w:cs="Times New Roman"/>
          <w:bCs/>
        </w:rPr>
        <w:t>s application is taken</w:t>
      </w:r>
      <w:r w:rsidR="002134B5" w:rsidRPr="00DC4586">
        <w:rPr>
          <w:rFonts w:ascii="Times New Roman" w:hAnsi="Times New Roman" w:cs="Times New Roman"/>
          <w:bCs/>
        </w:rPr>
        <w:t xml:space="preserve"> </w:t>
      </w:r>
      <w:r w:rsidR="00B45B44" w:rsidRPr="00DC4586">
        <w:rPr>
          <w:rFonts w:ascii="Times New Roman" w:hAnsi="Times New Roman" w:cs="Times New Roman"/>
          <w:bCs/>
        </w:rPr>
        <w:t>to have been withdrawn</w:t>
      </w:r>
      <w:r w:rsidR="004C50D5" w:rsidRPr="00DC4586">
        <w:rPr>
          <w:rFonts w:ascii="Times New Roman" w:hAnsi="Times New Roman" w:cs="Times New Roman"/>
          <w:bCs/>
        </w:rPr>
        <w:t xml:space="preserve">. </w:t>
      </w:r>
    </w:p>
    <w:p w14:paraId="5E36C04E" w14:textId="17E1FBDB" w:rsidR="005E4B0F" w:rsidRPr="00DC4586" w:rsidRDefault="0093279F" w:rsidP="00DC4586">
      <w:pPr>
        <w:jc w:val="both"/>
        <w:rPr>
          <w:rFonts w:ascii="Times New Roman" w:hAnsi="Times New Roman" w:cs="Times New Roman"/>
          <w:b/>
        </w:rPr>
      </w:pPr>
      <w:r w:rsidRPr="00DC4586">
        <w:rPr>
          <w:rFonts w:ascii="Times New Roman" w:hAnsi="Times New Roman" w:cs="Times New Roman"/>
          <w:b/>
        </w:rPr>
        <w:t>Section 4</w:t>
      </w:r>
      <w:r w:rsidR="002C0D2D" w:rsidRPr="00DC4586">
        <w:rPr>
          <w:rFonts w:ascii="Times New Roman" w:hAnsi="Times New Roman" w:cs="Times New Roman"/>
          <w:b/>
        </w:rPr>
        <w:t>9</w:t>
      </w:r>
      <w:r w:rsidRPr="00DC4586">
        <w:rPr>
          <w:rFonts w:ascii="Times New Roman" w:hAnsi="Times New Roman" w:cs="Times New Roman"/>
          <w:b/>
        </w:rPr>
        <w:tab/>
        <w:t xml:space="preserve">Notice inviting </w:t>
      </w:r>
      <w:r w:rsidR="00A04CEB" w:rsidRPr="00DC4586">
        <w:rPr>
          <w:rFonts w:ascii="Times New Roman" w:hAnsi="Times New Roman" w:cs="Times New Roman"/>
          <w:b/>
        </w:rPr>
        <w:t xml:space="preserve">additional </w:t>
      </w:r>
      <w:r w:rsidRPr="00DC4586">
        <w:rPr>
          <w:rFonts w:ascii="Times New Roman" w:hAnsi="Times New Roman" w:cs="Times New Roman"/>
          <w:b/>
        </w:rPr>
        <w:t>ap</w:t>
      </w:r>
      <w:r w:rsidR="005E4B0F" w:rsidRPr="00DC4586">
        <w:rPr>
          <w:rFonts w:ascii="Times New Roman" w:hAnsi="Times New Roman" w:cs="Times New Roman"/>
          <w:b/>
        </w:rPr>
        <w:t>plicants to the auction</w:t>
      </w:r>
    </w:p>
    <w:p w14:paraId="165FDE0A" w14:textId="512053BB" w:rsidR="009071AC" w:rsidRPr="00DC4586" w:rsidRDefault="00C430A6" w:rsidP="00DC4586">
      <w:pPr>
        <w:jc w:val="both"/>
        <w:rPr>
          <w:rFonts w:ascii="Times New Roman" w:hAnsi="Times New Roman" w:cs="Times New Roman"/>
          <w:bCs/>
        </w:rPr>
      </w:pPr>
      <w:r w:rsidRPr="00DC4586">
        <w:rPr>
          <w:rFonts w:ascii="Times New Roman" w:hAnsi="Times New Roman" w:cs="Times New Roman"/>
          <w:bCs/>
        </w:rPr>
        <w:t xml:space="preserve">This section </w:t>
      </w:r>
      <w:r w:rsidR="0078481D" w:rsidRPr="00DC4586">
        <w:rPr>
          <w:rFonts w:ascii="Times New Roman" w:hAnsi="Times New Roman" w:cs="Times New Roman"/>
          <w:bCs/>
        </w:rPr>
        <w:t>require</w:t>
      </w:r>
      <w:r w:rsidR="003312BC" w:rsidRPr="00DC4586">
        <w:rPr>
          <w:rFonts w:ascii="Times New Roman" w:hAnsi="Times New Roman" w:cs="Times New Roman"/>
          <w:bCs/>
        </w:rPr>
        <w:t>s</w:t>
      </w:r>
      <w:r w:rsidRPr="00DC4586">
        <w:rPr>
          <w:rFonts w:ascii="Times New Roman" w:hAnsi="Times New Roman" w:cs="Times New Roman"/>
          <w:bCs/>
        </w:rPr>
        <w:t xml:space="preserve"> </w:t>
      </w:r>
      <w:r w:rsidR="00CE286D" w:rsidRPr="00DC4586">
        <w:rPr>
          <w:rFonts w:ascii="Times New Roman" w:hAnsi="Times New Roman" w:cs="Times New Roman"/>
          <w:bCs/>
        </w:rPr>
        <w:t>the ACMA, as soon as</w:t>
      </w:r>
      <w:r w:rsidR="003255AC" w:rsidRPr="00DC4586">
        <w:rPr>
          <w:rFonts w:ascii="Times New Roman" w:hAnsi="Times New Roman" w:cs="Times New Roman"/>
          <w:bCs/>
        </w:rPr>
        <w:t xml:space="preserve"> practicable aft</w:t>
      </w:r>
      <w:r w:rsidR="00E01A5C" w:rsidRPr="00DC4586">
        <w:rPr>
          <w:rFonts w:ascii="Times New Roman" w:hAnsi="Times New Roman" w:cs="Times New Roman"/>
          <w:bCs/>
        </w:rPr>
        <w:t xml:space="preserve">er </w:t>
      </w:r>
      <w:r w:rsidR="00B0634E" w:rsidRPr="00DC4586">
        <w:rPr>
          <w:rFonts w:ascii="Times New Roman" w:hAnsi="Times New Roman" w:cs="Times New Roman"/>
          <w:bCs/>
        </w:rPr>
        <w:t xml:space="preserve">it </w:t>
      </w:r>
      <w:r w:rsidR="00D81606" w:rsidRPr="00DC4586">
        <w:rPr>
          <w:rFonts w:ascii="Times New Roman" w:hAnsi="Times New Roman" w:cs="Times New Roman"/>
          <w:bCs/>
        </w:rPr>
        <w:t xml:space="preserve">has </w:t>
      </w:r>
      <w:r w:rsidR="00E01A5C" w:rsidRPr="00DC4586">
        <w:rPr>
          <w:rFonts w:ascii="Times New Roman" w:hAnsi="Times New Roman" w:cs="Times New Roman"/>
          <w:bCs/>
        </w:rPr>
        <w:t xml:space="preserve">set </w:t>
      </w:r>
      <w:r w:rsidR="003312BC" w:rsidRPr="00DC4586">
        <w:rPr>
          <w:rFonts w:ascii="Times New Roman" w:hAnsi="Times New Roman" w:cs="Times New Roman"/>
          <w:bCs/>
        </w:rPr>
        <w:t xml:space="preserve">a new application deadline and extended eligibility </w:t>
      </w:r>
      <w:r w:rsidR="00E01A5C" w:rsidRPr="00DC4586">
        <w:rPr>
          <w:rFonts w:ascii="Times New Roman" w:hAnsi="Times New Roman" w:cs="Times New Roman"/>
          <w:bCs/>
        </w:rPr>
        <w:t>deadline</w:t>
      </w:r>
      <w:r w:rsidR="003312BC" w:rsidRPr="00DC4586">
        <w:rPr>
          <w:rFonts w:ascii="Times New Roman" w:hAnsi="Times New Roman" w:cs="Times New Roman"/>
          <w:bCs/>
        </w:rPr>
        <w:t>, to</w:t>
      </w:r>
      <w:r w:rsidR="00E01A5C" w:rsidRPr="00DC4586">
        <w:rPr>
          <w:rFonts w:ascii="Times New Roman" w:hAnsi="Times New Roman" w:cs="Times New Roman"/>
          <w:bCs/>
        </w:rPr>
        <w:t xml:space="preserve"> publish a notice</w:t>
      </w:r>
      <w:r w:rsidR="009071AC" w:rsidRPr="00DC4586">
        <w:rPr>
          <w:rFonts w:ascii="Times New Roman" w:hAnsi="Times New Roman" w:cs="Times New Roman"/>
          <w:bCs/>
        </w:rPr>
        <w:t xml:space="preserve"> </w:t>
      </w:r>
      <w:r w:rsidR="004C0D7C" w:rsidRPr="00DC4586">
        <w:rPr>
          <w:rFonts w:ascii="Times New Roman" w:hAnsi="Times New Roman" w:cs="Times New Roman"/>
          <w:bCs/>
        </w:rPr>
        <w:t>inviting</w:t>
      </w:r>
      <w:r w:rsidR="00202465" w:rsidRPr="00DC4586">
        <w:rPr>
          <w:rFonts w:ascii="Times New Roman" w:hAnsi="Times New Roman" w:cs="Times New Roman"/>
          <w:bCs/>
        </w:rPr>
        <w:t xml:space="preserve"> persons who are not already applicants to</w:t>
      </w:r>
      <w:r w:rsidR="001C626A" w:rsidRPr="00DC4586">
        <w:rPr>
          <w:rFonts w:ascii="Times New Roman" w:hAnsi="Times New Roman" w:cs="Times New Roman"/>
          <w:bCs/>
        </w:rPr>
        <w:t xml:space="preserve"> apply to take part in the </w:t>
      </w:r>
      <w:r w:rsidR="004C0D7C" w:rsidRPr="00DC4586">
        <w:rPr>
          <w:rFonts w:ascii="Times New Roman" w:hAnsi="Times New Roman" w:cs="Times New Roman"/>
          <w:bCs/>
        </w:rPr>
        <w:t xml:space="preserve">allocation process. The notice must </w:t>
      </w:r>
      <w:r w:rsidR="003F73D2" w:rsidRPr="00DC4586">
        <w:rPr>
          <w:rFonts w:ascii="Times New Roman" w:hAnsi="Times New Roman" w:cs="Times New Roman"/>
          <w:bCs/>
        </w:rPr>
        <w:t>state</w:t>
      </w:r>
      <w:r w:rsidR="00850C3A" w:rsidRPr="00DC4586">
        <w:rPr>
          <w:rFonts w:ascii="Times New Roman" w:hAnsi="Times New Roman" w:cs="Times New Roman"/>
          <w:bCs/>
        </w:rPr>
        <w:t xml:space="preserve"> the following</w:t>
      </w:r>
      <w:r w:rsidR="00104C04" w:rsidRPr="00DC4586">
        <w:rPr>
          <w:rFonts w:ascii="Times New Roman" w:hAnsi="Times New Roman" w:cs="Times New Roman"/>
          <w:bCs/>
        </w:rPr>
        <w:t>:</w:t>
      </w:r>
      <w:r w:rsidR="001C626A" w:rsidRPr="00DC4586">
        <w:rPr>
          <w:rFonts w:ascii="Times New Roman" w:hAnsi="Times New Roman" w:cs="Times New Roman"/>
          <w:bCs/>
        </w:rPr>
        <w:t xml:space="preserve"> </w:t>
      </w:r>
    </w:p>
    <w:p w14:paraId="0C8B5187" w14:textId="20F9738C" w:rsidR="001C626A" w:rsidRPr="00DC4586" w:rsidRDefault="001C626A" w:rsidP="00DC4586">
      <w:pPr>
        <w:pStyle w:val="ListParagraph"/>
        <w:numPr>
          <w:ilvl w:val="0"/>
          <w:numId w:val="18"/>
        </w:numPr>
        <w:jc w:val="both"/>
        <w:rPr>
          <w:rFonts w:ascii="Times New Roman" w:hAnsi="Times New Roman" w:cs="Times New Roman"/>
          <w:bCs/>
        </w:rPr>
      </w:pPr>
      <w:r w:rsidRPr="00DC4586">
        <w:rPr>
          <w:rFonts w:ascii="Times New Roman" w:hAnsi="Times New Roman" w:cs="Times New Roman"/>
          <w:bCs/>
        </w:rPr>
        <w:t xml:space="preserve">the new application deadline; </w:t>
      </w:r>
    </w:p>
    <w:p w14:paraId="5621F9E8" w14:textId="46AED80A" w:rsidR="001C626A" w:rsidRPr="00DC4586" w:rsidRDefault="001C626A" w:rsidP="00DC4586">
      <w:pPr>
        <w:pStyle w:val="ListParagraph"/>
        <w:numPr>
          <w:ilvl w:val="0"/>
          <w:numId w:val="18"/>
        </w:numPr>
        <w:jc w:val="both"/>
        <w:rPr>
          <w:rFonts w:ascii="Times New Roman" w:hAnsi="Times New Roman" w:cs="Times New Roman"/>
          <w:bCs/>
        </w:rPr>
      </w:pPr>
      <w:r w:rsidRPr="00DC4586">
        <w:rPr>
          <w:rFonts w:ascii="Times New Roman" w:hAnsi="Times New Roman" w:cs="Times New Roman"/>
          <w:bCs/>
        </w:rPr>
        <w:t xml:space="preserve">the extended eligibility deadline; </w:t>
      </w:r>
    </w:p>
    <w:p w14:paraId="4E5ED437" w14:textId="1EEFC30D" w:rsidR="001C626A" w:rsidRPr="00DC4586" w:rsidRDefault="006850CD" w:rsidP="00DC4586">
      <w:pPr>
        <w:pStyle w:val="ListParagraph"/>
        <w:numPr>
          <w:ilvl w:val="0"/>
          <w:numId w:val="18"/>
        </w:numPr>
        <w:jc w:val="both"/>
        <w:rPr>
          <w:rFonts w:ascii="Times New Roman" w:hAnsi="Times New Roman" w:cs="Times New Roman"/>
          <w:bCs/>
        </w:rPr>
      </w:pPr>
      <w:r w:rsidRPr="00DC4586">
        <w:rPr>
          <w:rFonts w:ascii="Times New Roman" w:hAnsi="Times New Roman" w:cs="Times New Roman"/>
          <w:bCs/>
        </w:rPr>
        <w:t xml:space="preserve">that applications can only be withdrawn before the extended eligibility deadline; </w:t>
      </w:r>
    </w:p>
    <w:p w14:paraId="78DD3AC4" w14:textId="6A5B0D81" w:rsidR="00423842" w:rsidRPr="00DC4586" w:rsidRDefault="00F5589A" w:rsidP="00DC4586">
      <w:pPr>
        <w:pStyle w:val="ListParagraph"/>
        <w:numPr>
          <w:ilvl w:val="0"/>
          <w:numId w:val="18"/>
        </w:numPr>
        <w:jc w:val="both"/>
        <w:rPr>
          <w:rFonts w:ascii="Times New Roman" w:hAnsi="Times New Roman" w:cs="Times New Roman"/>
          <w:bCs/>
        </w:rPr>
      </w:pPr>
      <w:r w:rsidRPr="00DC4586">
        <w:rPr>
          <w:rFonts w:ascii="Times New Roman" w:hAnsi="Times New Roman" w:cs="Times New Roman"/>
          <w:bCs/>
        </w:rPr>
        <w:t>the</w:t>
      </w:r>
      <w:r w:rsidR="00423842" w:rsidRPr="00DC4586">
        <w:rPr>
          <w:rFonts w:ascii="Times New Roman" w:hAnsi="Times New Roman" w:cs="Times New Roman"/>
          <w:bCs/>
        </w:rPr>
        <w:t xml:space="preserve"> electronic address to </w:t>
      </w:r>
      <w:r w:rsidR="003A2E1D" w:rsidRPr="00DC4586">
        <w:rPr>
          <w:rFonts w:ascii="Times New Roman" w:hAnsi="Times New Roman" w:cs="Times New Roman"/>
          <w:bCs/>
        </w:rPr>
        <w:t xml:space="preserve">obtain </w:t>
      </w:r>
      <w:r w:rsidR="00423842" w:rsidRPr="00DC4586">
        <w:rPr>
          <w:rFonts w:ascii="Times New Roman" w:hAnsi="Times New Roman" w:cs="Times New Roman"/>
          <w:bCs/>
        </w:rPr>
        <w:t xml:space="preserve">the </w:t>
      </w:r>
      <w:r w:rsidR="00D81606" w:rsidRPr="00DC4586">
        <w:rPr>
          <w:rFonts w:ascii="Times New Roman" w:hAnsi="Times New Roman" w:cs="Times New Roman"/>
          <w:bCs/>
        </w:rPr>
        <w:t>AIP</w:t>
      </w:r>
      <w:r w:rsidR="00423842" w:rsidRPr="00DC4586">
        <w:rPr>
          <w:rFonts w:ascii="Times New Roman" w:hAnsi="Times New Roman" w:cs="Times New Roman"/>
          <w:bCs/>
        </w:rPr>
        <w:t xml:space="preserve">. </w:t>
      </w:r>
    </w:p>
    <w:p w14:paraId="5B7D4AAC" w14:textId="4BB582D5" w:rsidR="00423842" w:rsidRPr="00DC4586" w:rsidRDefault="00C2323E" w:rsidP="00DC4586">
      <w:pPr>
        <w:jc w:val="both"/>
        <w:rPr>
          <w:rFonts w:ascii="Times New Roman" w:hAnsi="Times New Roman" w:cs="Times New Roman"/>
          <w:bCs/>
        </w:rPr>
      </w:pPr>
      <w:r w:rsidRPr="00DC4586">
        <w:rPr>
          <w:rFonts w:ascii="Times New Roman" w:hAnsi="Times New Roman" w:cs="Times New Roman"/>
          <w:bCs/>
        </w:rPr>
        <w:t xml:space="preserve">The ACMA must publish </w:t>
      </w:r>
      <w:r w:rsidR="00F5589A" w:rsidRPr="00DC4586">
        <w:rPr>
          <w:rFonts w:ascii="Times New Roman" w:hAnsi="Times New Roman" w:cs="Times New Roman"/>
          <w:bCs/>
        </w:rPr>
        <w:t>another</w:t>
      </w:r>
      <w:r w:rsidRPr="00DC4586">
        <w:rPr>
          <w:rFonts w:ascii="Times New Roman" w:hAnsi="Times New Roman" w:cs="Times New Roman"/>
          <w:bCs/>
        </w:rPr>
        <w:t xml:space="preserve"> notice if any matters mentioned in the notice change. </w:t>
      </w:r>
      <w:r w:rsidR="00E41614" w:rsidRPr="00DC4586">
        <w:rPr>
          <w:rFonts w:ascii="Times New Roman" w:hAnsi="Times New Roman" w:cs="Times New Roman"/>
          <w:bCs/>
        </w:rPr>
        <w:t xml:space="preserve">The ACMA is also able to publish the information in </w:t>
      </w:r>
      <w:r w:rsidR="006E39AC" w:rsidRPr="00DC4586">
        <w:rPr>
          <w:rFonts w:ascii="Times New Roman" w:hAnsi="Times New Roman" w:cs="Times New Roman"/>
          <w:bCs/>
        </w:rPr>
        <w:t>the notice</w:t>
      </w:r>
      <w:r w:rsidR="00E41614" w:rsidRPr="00DC4586">
        <w:rPr>
          <w:rFonts w:ascii="Times New Roman" w:hAnsi="Times New Roman" w:cs="Times New Roman"/>
          <w:bCs/>
        </w:rPr>
        <w:t xml:space="preserve"> by any other method in addition to </w:t>
      </w:r>
      <w:r w:rsidR="002D1EE2" w:rsidRPr="00DC4586">
        <w:rPr>
          <w:rFonts w:ascii="Times New Roman" w:hAnsi="Times New Roman" w:cs="Times New Roman"/>
          <w:bCs/>
        </w:rPr>
        <w:t xml:space="preserve">the </w:t>
      </w:r>
      <w:r w:rsidR="00E41614" w:rsidRPr="00DC4586">
        <w:rPr>
          <w:rFonts w:ascii="Times New Roman" w:hAnsi="Times New Roman" w:cs="Times New Roman"/>
          <w:bCs/>
        </w:rPr>
        <w:t xml:space="preserve">online notice. </w:t>
      </w:r>
    </w:p>
    <w:p w14:paraId="69DB9401" w14:textId="2C241AA6" w:rsidR="00797DF6" w:rsidRPr="00DC4586" w:rsidRDefault="005E4B0F" w:rsidP="00DC4586">
      <w:pPr>
        <w:jc w:val="both"/>
        <w:rPr>
          <w:rFonts w:ascii="Times New Roman" w:hAnsi="Times New Roman" w:cs="Times New Roman"/>
          <w:b/>
        </w:rPr>
      </w:pPr>
      <w:r w:rsidRPr="00DC4586">
        <w:rPr>
          <w:rFonts w:ascii="Times New Roman" w:hAnsi="Times New Roman" w:cs="Times New Roman"/>
          <w:b/>
        </w:rPr>
        <w:t xml:space="preserve">Section </w:t>
      </w:r>
      <w:r w:rsidR="004B03C0" w:rsidRPr="00DC4586">
        <w:rPr>
          <w:rFonts w:ascii="Times New Roman" w:hAnsi="Times New Roman" w:cs="Times New Roman"/>
          <w:b/>
        </w:rPr>
        <w:t xml:space="preserve">50 </w:t>
      </w:r>
      <w:r w:rsidRPr="00DC4586">
        <w:rPr>
          <w:rFonts w:ascii="Times New Roman" w:hAnsi="Times New Roman" w:cs="Times New Roman"/>
          <w:b/>
        </w:rPr>
        <w:tab/>
        <w:t>Applying to be registered–</w:t>
      </w:r>
      <w:r w:rsidR="00A04CEB" w:rsidRPr="00DC4586">
        <w:rPr>
          <w:rFonts w:ascii="Times New Roman" w:hAnsi="Times New Roman" w:cs="Times New Roman"/>
          <w:b/>
        </w:rPr>
        <w:t xml:space="preserve">additional </w:t>
      </w:r>
      <w:r w:rsidRPr="00DC4586">
        <w:rPr>
          <w:rFonts w:ascii="Times New Roman" w:hAnsi="Times New Roman" w:cs="Times New Roman"/>
          <w:b/>
        </w:rPr>
        <w:t xml:space="preserve">applicants </w:t>
      </w:r>
      <w:r w:rsidR="00797DF6" w:rsidRPr="00DC4586">
        <w:rPr>
          <w:rFonts w:ascii="Times New Roman" w:hAnsi="Times New Roman" w:cs="Times New Roman"/>
          <w:b/>
        </w:rPr>
        <w:t xml:space="preserve"> </w:t>
      </w:r>
    </w:p>
    <w:p w14:paraId="1B27532D" w14:textId="72BE0B59" w:rsidR="00B504F3" w:rsidRPr="00DC4586" w:rsidRDefault="006829DC" w:rsidP="00DC4586">
      <w:pPr>
        <w:jc w:val="both"/>
        <w:rPr>
          <w:rFonts w:ascii="Times New Roman" w:hAnsi="Times New Roman" w:cs="Times New Roman"/>
          <w:bCs/>
        </w:rPr>
      </w:pPr>
      <w:r w:rsidRPr="00DC4586">
        <w:rPr>
          <w:rFonts w:ascii="Times New Roman" w:hAnsi="Times New Roman" w:cs="Times New Roman"/>
          <w:bCs/>
        </w:rPr>
        <w:t>This section sets out how a person who is not already an applicant may apply to participate in the auction, if the ACMA has varied a starting price or the set price of a leftover lot. This includes any applicant who has already withdrawn, or was taken to have withdrawn, its application.</w:t>
      </w:r>
    </w:p>
    <w:p w14:paraId="5B65E750" w14:textId="05502688" w:rsidR="00D677A0" w:rsidRPr="00DC4586" w:rsidRDefault="006E09E5" w:rsidP="00DC4586">
      <w:pPr>
        <w:jc w:val="both"/>
        <w:rPr>
          <w:rFonts w:ascii="Times New Roman" w:hAnsi="Times New Roman" w:cs="Times New Roman"/>
          <w:bCs/>
        </w:rPr>
      </w:pPr>
      <w:r w:rsidRPr="00DC4586">
        <w:rPr>
          <w:rFonts w:ascii="Times New Roman" w:hAnsi="Times New Roman" w:cs="Times New Roman"/>
          <w:bCs/>
        </w:rPr>
        <w:t>In order to apply to participate in the allocation process, a</w:t>
      </w:r>
      <w:r w:rsidR="000846A9" w:rsidRPr="00DC4586">
        <w:rPr>
          <w:rFonts w:ascii="Times New Roman" w:hAnsi="Times New Roman" w:cs="Times New Roman"/>
          <w:bCs/>
        </w:rPr>
        <w:t xml:space="preserve"> </w:t>
      </w:r>
      <w:r w:rsidR="00EE609A" w:rsidRPr="00DC4586">
        <w:rPr>
          <w:rFonts w:ascii="Times New Roman" w:hAnsi="Times New Roman" w:cs="Times New Roman"/>
          <w:bCs/>
        </w:rPr>
        <w:t>person</w:t>
      </w:r>
      <w:r w:rsidR="0008456E" w:rsidRPr="00DC4586">
        <w:rPr>
          <w:rFonts w:ascii="Times New Roman" w:hAnsi="Times New Roman" w:cs="Times New Roman"/>
          <w:bCs/>
        </w:rPr>
        <w:t xml:space="preserve"> </w:t>
      </w:r>
      <w:r w:rsidR="000846A9" w:rsidRPr="00DC4586">
        <w:rPr>
          <w:rFonts w:ascii="Times New Roman" w:hAnsi="Times New Roman" w:cs="Times New Roman"/>
          <w:bCs/>
        </w:rPr>
        <w:t xml:space="preserve">is required to do the following before the new application deadline: </w:t>
      </w:r>
    </w:p>
    <w:p w14:paraId="14035FA7" w14:textId="00E8F0EB" w:rsidR="000846A9" w:rsidRPr="00DC4586" w:rsidRDefault="0008456E" w:rsidP="00DC4586">
      <w:pPr>
        <w:pStyle w:val="ListParagraph"/>
        <w:numPr>
          <w:ilvl w:val="0"/>
          <w:numId w:val="19"/>
        </w:numPr>
        <w:jc w:val="both"/>
        <w:rPr>
          <w:rFonts w:ascii="Times New Roman" w:hAnsi="Times New Roman" w:cs="Times New Roman"/>
          <w:bCs/>
        </w:rPr>
      </w:pPr>
      <w:r w:rsidRPr="00DC4586">
        <w:rPr>
          <w:rFonts w:ascii="Times New Roman" w:hAnsi="Times New Roman" w:cs="Times New Roman"/>
          <w:bCs/>
        </w:rPr>
        <w:t xml:space="preserve">give </w:t>
      </w:r>
      <w:r w:rsidR="002C030C" w:rsidRPr="00DC4586">
        <w:rPr>
          <w:rFonts w:ascii="Times New Roman" w:hAnsi="Times New Roman" w:cs="Times New Roman"/>
          <w:bCs/>
        </w:rPr>
        <w:t>a completed application form;</w:t>
      </w:r>
    </w:p>
    <w:p w14:paraId="18932F09" w14:textId="07FBA9D9" w:rsidR="00703E09" w:rsidRPr="00DC4586" w:rsidRDefault="00703E09" w:rsidP="00DC4586">
      <w:pPr>
        <w:pStyle w:val="ListParagraph"/>
        <w:numPr>
          <w:ilvl w:val="0"/>
          <w:numId w:val="19"/>
        </w:numPr>
        <w:jc w:val="both"/>
        <w:rPr>
          <w:rFonts w:ascii="Times New Roman" w:hAnsi="Times New Roman" w:cs="Times New Roman"/>
          <w:bCs/>
        </w:rPr>
      </w:pPr>
      <w:r w:rsidRPr="00DC4586">
        <w:rPr>
          <w:rFonts w:ascii="Times New Roman" w:hAnsi="Times New Roman" w:cs="Times New Roman"/>
          <w:bCs/>
        </w:rPr>
        <w:t>give a completed associates form;</w:t>
      </w:r>
    </w:p>
    <w:p w14:paraId="06193231" w14:textId="2730BF3F" w:rsidR="002C030C" w:rsidRPr="00DC4586" w:rsidRDefault="0008456E" w:rsidP="00DC4586">
      <w:pPr>
        <w:pStyle w:val="ListParagraph"/>
        <w:numPr>
          <w:ilvl w:val="0"/>
          <w:numId w:val="19"/>
        </w:numPr>
        <w:jc w:val="both"/>
        <w:rPr>
          <w:rFonts w:ascii="Times New Roman" w:hAnsi="Times New Roman" w:cs="Times New Roman"/>
          <w:bCs/>
        </w:rPr>
      </w:pPr>
      <w:r w:rsidRPr="00DC4586">
        <w:rPr>
          <w:rFonts w:ascii="Times New Roman" w:hAnsi="Times New Roman" w:cs="Times New Roman"/>
          <w:bCs/>
        </w:rPr>
        <w:t xml:space="preserve">give </w:t>
      </w:r>
      <w:r w:rsidR="002C030C" w:rsidRPr="00DC4586">
        <w:rPr>
          <w:rFonts w:ascii="Times New Roman" w:hAnsi="Times New Roman" w:cs="Times New Roman"/>
          <w:bCs/>
        </w:rPr>
        <w:t>a deed of acknowledgement executed by the applicant;</w:t>
      </w:r>
    </w:p>
    <w:p w14:paraId="3CA6003A" w14:textId="336601D2" w:rsidR="002C030C" w:rsidRPr="00DC4586" w:rsidRDefault="0008456E" w:rsidP="00DC4586">
      <w:pPr>
        <w:pStyle w:val="ListParagraph"/>
        <w:numPr>
          <w:ilvl w:val="0"/>
          <w:numId w:val="19"/>
        </w:numPr>
        <w:jc w:val="both"/>
        <w:rPr>
          <w:rFonts w:ascii="Times New Roman" w:hAnsi="Times New Roman" w:cs="Times New Roman"/>
          <w:bCs/>
        </w:rPr>
      </w:pPr>
      <w:r w:rsidRPr="00DC4586">
        <w:rPr>
          <w:rFonts w:ascii="Times New Roman" w:hAnsi="Times New Roman" w:cs="Times New Roman"/>
          <w:bCs/>
        </w:rPr>
        <w:t xml:space="preserve">give </w:t>
      </w:r>
      <w:r w:rsidR="00591BC4" w:rsidRPr="00DC4586">
        <w:rPr>
          <w:rFonts w:ascii="Times New Roman" w:hAnsi="Times New Roman" w:cs="Times New Roman"/>
          <w:bCs/>
        </w:rPr>
        <w:t xml:space="preserve">a deed of confidentiality executed by the applicant; </w:t>
      </w:r>
    </w:p>
    <w:p w14:paraId="15018959" w14:textId="2D71506C" w:rsidR="00591BC4" w:rsidRPr="00DC4586" w:rsidRDefault="00591BC4" w:rsidP="00DC4586">
      <w:pPr>
        <w:pStyle w:val="ListParagraph"/>
        <w:numPr>
          <w:ilvl w:val="0"/>
          <w:numId w:val="19"/>
        </w:numPr>
        <w:jc w:val="both"/>
        <w:rPr>
          <w:rFonts w:ascii="Times New Roman" w:hAnsi="Times New Roman" w:cs="Times New Roman"/>
          <w:bCs/>
        </w:rPr>
      </w:pPr>
      <w:r w:rsidRPr="00DC4586">
        <w:rPr>
          <w:rFonts w:ascii="Times New Roman" w:hAnsi="Times New Roman" w:cs="Times New Roman"/>
          <w:bCs/>
        </w:rPr>
        <w:t xml:space="preserve">pay the application fee. </w:t>
      </w:r>
    </w:p>
    <w:p w14:paraId="5D1344D1" w14:textId="0B3973FC" w:rsidR="008C705C" w:rsidRPr="00DC4586" w:rsidRDefault="00DF7EB4" w:rsidP="00DC4586">
      <w:pPr>
        <w:jc w:val="both"/>
        <w:rPr>
          <w:rFonts w:ascii="Times New Roman" w:hAnsi="Times New Roman" w:cs="Times New Roman"/>
          <w:bCs/>
        </w:rPr>
      </w:pPr>
      <w:r w:rsidRPr="00DC4586">
        <w:rPr>
          <w:rFonts w:ascii="Times New Roman" w:hAnsi="Times New Roman" w:cs="Times New Roman"/>
          <w:bCs/>
        </w:rPr>
        <w:t>After the</w:t>
      </w:r>
      <w:r w:rsidR="00535441" w:rsidRPr="00DC4586">
        <w:rPr>
          <w:rFonts w:ascii="Times New Roman" w:hAnsi="Times New Roman" w:cs="Times New Roman"/>
          <w:bCs/>
        </w:rPr>
        <w:t xml:space="preserve"> new</w:t>
      </w:r>
      <w:r w:rsidRPr="00DC4586">
        <w:rPr>
          <w:rFonts w:ascii="Times New Roman" w:hAnsi="Times New Roman" w:cs="Times New Roman"/>
          <w:bCs/>
        </w:rPr>
        <w:t xml:space="preserve"> application deadline,</w:t>
      </w:r>
      <w:r w:rsidR="00CB4859" w:rsidRPr="00DC4586">
        <w:rPr>
          <w:rFonts w:ascii="Times New Roman" w:hAnsi="Times New Roman" w:cs="Times New Roman"/>
          <w:bCs/>
        </w:rPr>
        <w:t xml:space="preserve"> and before the extended eligibility deadline,</w:t>
      </w:r>
      <w:r w:rsidRPr="00DC4586">
        <w:rPr>
          <w:rFonts w:ascii="Times New Roman" w:hAnsi="Times New Roman" w:cs="Times New Roman"/>
          <w:bCs/>
        </w:rPr>
        <w:t xml:space="preserve"> </w:t>
      </w:r>
      <w:r w:rsidR="00332827" w:rsidRPr="00DC4586">
        <w:rPr>
          <w:rFonts w:ascii="Times New Roman" w:hAnsi="Times New Roman" w:cs="Times New Roman"/>
          <w:bCs/>
        </w:rPr>
        <w:t xml:space="preserve">an </w:t>
      </w:r>
      <w:r w:rsidR="001758F1" w:rsidRPr="00DC4586">
        <w:rPr>
          <w:rFonts w:ascii="Times New Roman" w:hAnsi="Times New Roman" w:cs="Times New Roman"/>
          <w:bCs/>
        </w:rPr>
        <w:t>applicant</w:t>
      </w:r>
      <w:r w:rsidR="00332827" w:rsidRPr="00DC4586">
        <w:rPr>
          <w:rFonts w:ascii="Times New Roman" w:hAnsi="Times New Roman" w:cs="Times New Roman"/>
          <w:bCs/>
        </w:rPr>
        <w:t xml:space="preserve"> under this section</w:t>
      </w:r>
      <w:r w:rsidR="008C705C" w:rsidRPr="00DC4586">
        <w:rPr>
          <w:rFonts w:ascii="Times New Roman" w:hAnsi="Times New Roman" w:cs="Times New Roman"/>
          <w:bCs/>
        </w:rPr>
        <w:t xml:space="preserve"> </w:t>
      </w:r>
      <w:r w:rsidR="00692B52" w:rsidRPr="00DC4586">
        <w:rPr>
          <w:rFonts w:ascii="Times New Roman" w:hAnsi="Times New Roman" w:cs="Times New Roman"/>
          <w:bCs/>
        </w:rPr>
        <w:t xml:space="preserve">must </w:t>
      </w:r>
      <w:r w:rsidR="000A7FFB" w:rsidRPr="00DC4586">
        <w:rPr>
          <w:rFonts w:ascii="Times New Roman" w:hAnsi="Times New Roman" w:cs="Times New Roman"/>
          <w:bCs/>
        </w:rPr>
        <w:t xml:space="preserve">give the ACMA a completed </w:t>
      </w:r>
      <w:r w:rsidR="00A1406D" w:rsidRPr="00DC4586">
        <w:rPr>
          <w:rFonts w:ascii="Times New Roman" w:hAnsi="Times New Roman" w:cs="Times New Roman"/>
          <w:bCs/>
        </w:rPr>
        <w:t>updated eligibility nomination form t</w:t>
      </w:r>
      <w:r w:rsidR="005F544F" w:rsidRPr="00DC4586">
        <w:rPr>
          <w:rFonts w:ascii="Times New Roman" w:hAnsi="Times New Roman" w:cs="Times New Roman"/>
          <w:bCs/>
        </w:rPr>
        <w:t xml:space="preserve">hat specifies the number of </w:t>
      </w:r>
      <w:proofErr w:type="gramStart"/>
      <w:r w:rsidR="005F544F" w:rsidRPr="00DC4586">
        <w:rPr>
          <w:rFonts w:ascii="Times New Roman" w:hAnsi="Times New Roman" w:cs="Times New Roman"/>
          <w:bCs/>
        </w:rPr>
        <w:t>eligibility</w:t>
      </w:r>
      <w:proofErr w:type="gramEnd"/>
      <w:r w:rsidR="005F544F" w:rsidRPr="00DC4586">
        <w:rPr>
          <w:rFonts w:ascii="Times New Roman" w:hAnsi="Times New Roman" w:cs="Times New Roman"/>
          <w:bCs/>
        </w:rPr>
        <w:t xml:space="preserve"> points the applicant wishes to have </w:t>
      </w:r>
      <w:r w:rsidR="00A1406D" w:rsidRPr="00DC4586">
        <w:rPr>
          <w:rFonts w:ascii="Times New Roman" w:hAnsi="Times New Roman" w:cs="Times New Roman"/>
          <w:bCs/>
        </w:rPr>
        <w:t xml:space="preserve">immediately before the start of the </w:t>
      </w:r>
      <w:r w:rsidR="00AD5F23" w:rsidRPr="00DC4586">
        <w:rPr>
          <w:rFonts w:ascii="Times New Roman" w:hAnsi="Times New Roman" w:cs="Times New Roman"/>
          <w:bCs/>
        </w:rPr>
        <w:t>3.7 GHz auction</w:t>
      </w:r>
      <w:r w:rsidR="00A1406D" w:rsidRPr="00DC4586">
        <w:rPr>
          <w:rFonts w:ascii="Times New Roman" w:hAnsi="Times New Roman" w:cs="Times New Roman"/>
          <w:bCs/>
        </w:rPr>
        <w:t xml:space="preserve">, </w:t>
      </w:r>
      <w:r w:rsidR="005F544F" w:rsidRPr="00DC4586">
        <w:rPr>
          <w:rFonts w:ascii="Times New Roman" w:hAnsi="Times New Roman" w:cs="Times New Roman"/>
          <w:bCs/>
        </w:rPr>
        <w:t xml:space="preserve">and </w:t>
      </w:r>
      <w:r w:rsidR="00CB4859" w:rsidRPr="00DC4586">
        <w:rPr>
          <w:rFonts w:ascii="Times New Roman" w:hAnsi="Times New Roman" w:cs="Times New Roman"/>
          <w:bCs/>
        </w:rPr>
        <w:t>whether they</w:t>
      </w:r>
      <w:r w:rsidR="005F544F" w:rsidRPr="00DC4586">
        <w:rPr>
          <w:rFonts w:ascii="Times New Roman" w:hAnsi="Times New Roman" w:cs="Times New Roman"/>
          <w:bCs/>
        </w:rPr>
        <w:t xml:space="preserve"> </w:t>
      </w:r>
      <w:r w:rsidR="00CB4859" w:rsidRPr="00DC4586">
        <w:rPr>
          <w:rFonts w:ascii="Times New Roman" w:hAnsi="Times New Roman" w:cs="Times New Roman"/>
          <w:bCs/>
        </w:rPr>
        <w:t xml:space="preserve">are </w:t>
      </w:r>
      <w:r w:rsidR="00A1406D" w:rsidRPr="00DC4586">
        <w:rPr>
          <w:rFonts w:ascii="Times New Roman" w:hAnsi="Times New Roman" w:cs="Times New Roman"/>
          <w:bCs/>
        </w:rPr>
        <w:t>apply</w:t>
      </w:r>
      <w:r w:rsidR="00CB4859" w:rsidRPr="00DC4586">
        <w:rPr>
          <w:rFonts w:ascii="Times New Roman" w:hAnsi="Times New Roman" w:cs="Times New Roman"/>
          <w:bCs/>
        </w:rPr>
        <w:t>ing</w:t>
      </w:r>
      <w:r w:rsidR="00A1406D" w:rsidRPr="00DC4586">
        <w:rPr>
          <w:rFonts w:ascii="Times New Roman" w:hAnsi="Times New Roman" w:cs="Times New Roman"/>
          <w:bCs/>
        </w:rPr>
        <w:t xml:space="preserve"> </w:t>
      </w:r>
      <w:r w:rsidR="00CB4859" w:rsidRPr="00DC4586">
        <w:rPr>
          <w:rFonts w:ascii="Times New Roman" w:hAnsi="Times New Roman" w:cs="Times New Roman"/>
          <w:bCs/>
        </w:rPr>
        <w:t>for</w:t>
      </w:r>
      <w:r w:rsidR="005F544F" w:rsidRPr="00DC4586">
        <w:rPr>
          <w:rFonts w:ascii="Times New Roman" w:hAnsi="Times New Roman" w:cs="Times New Roman"/>
          <w:bCs/>
        </w:rPr>
        <w:t xml:space="preserve"> direct allocat</w:t>
      </w:r>
      <w:r w:rsidR="00CB4859" w:rsidRPr="00DC4586">
        <w:rPr>
          <w:rFonts w:ascii="Times New Roman" w:hAnsi="Times New Roman" w:cs="Times New Roman"/>
          <w:bCs/>
        </w:rPr>
        <w:t>ion of</w:t>
      </w:r>
      <w:r w:rsidR="005F544F" w:rsidRPr="00DC4586">
        <w:rPr>
          <w:rFonts w:ascii="Times New Roman" w:hAnsi="Times New Roman" w:cs="Times New Roman"/>
          <w:bCs/>
        </w:rPr>
        <w:t xml:space="preserve"> a leftover lot. </w:t>
      </w:r>
    </w:p>
    <w:p w14:paraId="71F1A6F3" w14:textId="1DD4CBCB" w:rsidR="005F544F" w:rsidRPr="00DC4586" w:rsidRDefault="004D6791" w:rsidP="00DC4586">
      <w:pPr>
        <w:jc w:val="both"/>
        <w:rPr>
          <w:rFonts w:ascii="Times New Roman" w:hAnsi="Times New Roman" w:cs="Times New Roman"/>
          <w:bCs/>
        </w:rPr>
      </w:pPr>
      <w:r w:rsidRPr="00DC4586">
        <w:rPr>
          <w:rFonts w:ascii="Times New Roman" w:hAnsi="Times New Roman" w:cs="Times New Roman"/>
          <w:bCs/>
        </w:rPr>
        <w:lastRenderedPageBreak/>
        <w:t xml:space="preserve">If the </w:t>
      </w:r>
      <w:r w:rsidR="006D123D" w:rsidRPr="00DC4586">
        <w:rPr>
          <w:rFonts w:ascii="Times New Roman" w:hAnsi="Times New Roman" w:cs="Times New Roman"/>
          <w:bCs/>
        </w:rPr>
        <w:t xml:space="preserve">applicant wishes to </w:t>
      </w:r>
      <w:r w:rsidR="00627578" w:rsidRPr="00DC4586">
        <w:rPr>
          <w:rFonts w:ascii="Times New Roman" w:hAnsi="Times New Roman" w:cs="Times New Roman"/>
          <w:bCs/>
        </w:rPr>
        <w:t xml:space="preserve">provide an </w:t>
      </w:r>
      <w:r w:rsidR="006D123D" w:rsidRPr="00DC4586">
        <w:rPr>
          <w:rFonts w:ascii="Times New Roman" w:hAnsi="Times New Roman" w:cs="Times New Roman"/>
          <w:bCs/>
        </w:rPr>
        <w:t>update</w:t>
      </w:r>
      <w:r w:rsidR="00627578" w:rsidRPr="00DC4586">
        <w:rPr>
          <w:rFonts w:ascii="Times New Roman" w:hAnsi="Times New Roman" w:cs="Times New Roman"/>
          <w:bCs/>
        </w:rPr>
        <w:t xml:space="preserve">d, additional or replacement </w:t>
      </w:r>
      <w:r w:rsidR="006D123D" w:rsidRPr="00DC4586">
        <w:rPr>
          <w:rFonts w:ascii="Times New Roman" w:hAnsi="Times New Roman" w:cs="Times New Roman"/>
          <w:bCs/>
        </w:rPr>
        <w:t>document</w:t>
      </w:r>
      <w:r w:rsidR="00627578" w:rsidRPr="00DC4586">
        <w:rPr>
          <w:rFonts w:ascii="Times New Roman" w:hAnsi="Times New Roman" w:cs="Times New Roman"/>
          <w:bCs/>
        </w:rPr>
        <w:t xml:space="preserve"> </w:t>
      </w:r>
      <w:r w:rsidR="00680F8F" w:rsidRPr="00DC4586">
        <w:rPr>
          <w:rFonts w:ascii="Times New Roman" w:hAnsi="Times New Roman" w:cs="Times New Roman"/>
          <w:bCs/>
        </w:rPr>
        <w:t>to the ACMA under this section</w:t>
      </w:r>
      <w:r w:rsidR="006D123D" w:rsidRPr="00DC4586">
        <w:rPr>
          <w:rFonts w:ascii="Times New Roman" w:hAnsi="Times New Roman" w:cs="Times New Roman"/>
          <w:bCs/>
        </w:rPr>
        <w:t>, the</w:t>
      </w:r>
      <w:r w:rsidR="00680F8F" w:rsidRPr="00DC4586">
        <w:rPr>
          <w:rFonts w:ascii="Times New Roman" w:hAnsi="Times New Roman" w:cs="Times New Roman"/>
          <w:bCs/>
        </w:rPr>
        <w:t xml:space="preserve"> applicant may do so </w:t>
      </w:r>
      <w:r w:rsidR="00627578" w:rsidRPr="00DC4586">
        <w:rPr>
          <w:rFonts w:ascii="Times New Roman" w:hAnsi="Times New Roman" w:cs="Times New Roman"/>
          <w:bCs/>
        </w:rPr>
        <w:t>before the relevant deadline</w:t>
      </w:r>
      <w:r w:rsidR="00D650E5" w:rsidRPr="00DC4586">
        <w:rPr>
          <w:rFonts w:ascii="Times New Roman" w:hAnsi="Times New Roman" w:cs="Times New Roman"/>
          <w:bCs/>
        </w:rPr>
        <w:t xml:space="preserve">. </w:t>
      </w:r>
    </w:p>
    <w:p w14:paraId="3A31D1B9" w14:textId="28B36122" w:rsidR="00AF2A97" w:rsidRPr="00DC4586" w:rsidRDefault="00AF2A97" w:rsidP="00DC4586">
      <w:pPr>
        <w:jc w:val="both"/>
        <w:rPr>
          <w:rFonts w:ascii="Times New Roman" w:hAnsi="Times New Roman" w:cs="Times New Roman"/>
          <w:bCs/>
        </w:rPr>
      </w:pPr>
      <w:r w:rsidRPr="00DC4586">
        <w:rPr>
          <w:rFonts w:ascii="Times New Roman" w:hAnsi="Times New Roman" w:cs="Times New Roman"/>
          <w:bCs/>
        </w:rPr>
        <w:t xml:space="preserve">The applicant will be </w:t>
      </w:r>
      <w:r w:rsidR="00627578" w:rsidRPr="00DC4586">
        <w:rPr>
          <w:rFonts w:ascii="Times New Roman" w:hAnsi="Times New Roman" w:cs="Times New Roman"/>
          <w:bCs/>
        </w:rPr>
        <w:t xml:space="preserve">taken </w:t>
      </w:r>
      <w:r w:rsidRPr="00DC4586">
        <w:rPr>
          <w:rFonts w:ascii="Times New Roman" w:hAnsi="Times New Roman" w:cs="Times New Roman"/>
          <w:bCs/>
        </w:rPr>
        <w:t xml:space="preserve">to have withdrawn </w:t>
      </w:r>
      <w:r w:rsidR="00850C3A" w:rsidRPr="00DC4586">
        <w:rPr>
          <w:rFonts w:ascii="Times New Roman" w:hAnsi="Times New Roman" w:cs="Times New Roman"/>
          <w:bCs/>
        </w:rPr>
        <w:t>its</w:t>
      </w:r>
      <w:r w:rsidRPr="00DC4586">
        <w:rPr>
          <w:rFonts w:ascii="Times New Roman" w:hAnsi="Times New Roman" w:cs="Times New Roman"/>
          <w:bCs/>
        </w:rPr>
        <w:t xml:space="preserve"> application if the </w:t>
      </w:r>
      <w:r w:rsidR="00627578" w:rsidRPr="00DC4586">
        <w:rPr>
          <w:rFonts w:ascii="Times New Roman" w:hAnsi="Times New Roman" w:cs="Times New Roman"/>
          <w:bCs/>
        </w:rPr>
        <w:t>applicant</w:t>
      </w:r>
      <w:r w:rsidRPr="00DC4586">
        <w:rPr>
          <w:rFonts w:ascii="Times New Roman" w:hAnsi="Times New Roman" w:cs="Times New Roman"/>
          <w:bCs/>
        </w:rPr>
        <w:t xml:space="preserve"> fail</w:t>
      </w:r>
      <w:r w:rsidR="00627578" w:rsidRPr="00DC4586">
        <w:rPr>
          <w:rFonts w:ascii="Times New Roman" w:hAnsi="Times New Roman" w:cs="Times New Roman"/>
          <w:bCs/>
        </w:rPr>
        <w:t>s</w:t>
      </w:r>
      <w:r w:rsidRPr="00DC4586">
        <w:rPr>
          <w:rFonts w:ascii="Times New Roman" w:hAnsi="Times New Roman" w:cs="Times New Roman"/>
          <w:bCs/>
        </w:rPr>
        <w:t xml:space="preserve"> to </w:t>
      </w:r>
      <w:r w:rsidR="00905C56" w:rsidRPr="00DC4586">
        <w:rPr>
          <w:rFonts w:ascii="Times New Roman" w:hAnsi="Times New Roman" w:cs="Times New Roman"/>
          <w:bCs/>
        </w:rPr>
        <w:t xml:space="preserve">give the ACMA </w:t>
      </w:r>
      <w:r w:rsidR="002F0235" w:rsidRPr="00DC4586">
        <w:rPr>
          <w:rFonts w:ascii="Times New Roman" w:hAnsi="Times New Roman" w:cs="Times New Roman"/>
          <w:bCs/>
        </w:rPr>
        <w:t xml:space="preserve">a completed updated eligibility nomination form </w:t>
      </w:r>
      <w:r w:rsidR="00CB4859" w:rsidRPr="00DC4586">
        <w:rPr>
          <w:rFonts w:ascii="Times New Roman" w:hAnsi="Times New Roman" w:cs="Times New Roman"/>
          <w:bCs/>
        </w:rPr>
        <w:t>by the extended eligibility deadline</w:t>
      </w:r>
      <w:r w:rsidRPr="00DC4586">
        <w:rPr>
          <w:rFonts w:ascii="Times New Roman" w:hAnsi="Times New Roman" w:cs="Times New Roman"/>
          <w:bCs/>
        </w:rPr>
        <w:t>.</w:t>
      </w:r>
      <w:r w:rsidR="002F0235" w:rsidRPr="00DC4586">
        <w:rPr>
          <w:rFonts w:ascii="Times New Roman" w:hAnsi="Times New Roman" w:cs="Times New Roman"/>
          <w:bCs/>
        </w:rPr>
        <w:t xml:space="preserve"> </w:t>
      </w:r>
    </w:p>
    <w:p w14:paraId="56C1D161" w14:textId="0FCBA346" w:rsidR="005E4B0F" w:rsidRPr="00DC4586" w:rsidRDefault="005E4B0F" w:rsidP="00DC4586">
      <w:pPr>
        <w:jc w:val="both"/>
        <w:rPr>
          <w:rFonts w:ascii="Times New Roman" w:hAnsi="Times New Roman" w:cs="Times New Roman"/>
          <w:b/>
        </w:rPr>
      </w:pPr>
      <w:r w:rsidRPr="00DC4586">
        <w:rPr>
          <w:rFonts w:ascii="Times New Roman" w:hAnsi="Times New Roman" w:cs="Times New Roman"/>
          <w:b/>
        </w:rPr>
        <w:t>Section 5</w:t>
      </w:r>
      <w:r w:rsidR="00A41678" w:rsidRPr="00DC4586">
        <w:rPr>
          <w:rFonts w:ascii="Times New Roman" w:hAnsi="Times New Roman" w:cs="Times New Roman"/>
          <w:b/>
        </w:rPr>
        <w:t>1</w:t>
      </w:r>
      <w:r w:rsidRPr="00DC4586">
        <w:rPr>
          <w:rFonts w:ascii="Times New Roman" w:hAnsi="Times New Roman" w:cs="Times New Roman"/>
          <w:b/>
        </w:rPr>
        <w:tab/>
        <w:t xml:space="preserve">Initial </w:t>
      </w:r>
      <w:r w:rsidR="0078017C" w:rsidRPr="00DC4586">
        <w:rPr>
          <w:rFonts w:ascii="Times New Roman" w:hAnsi="Times New Roman" w:cs="Times New Roman"/>
          <w:b/>
        </w:rPr>
        <w:t xml:space="preserve">auction information for </w:t>
      </w:r>
      <w:r w:rsidR="00156889" w:rsidRPr="00DC4586">
        <w:rPr>
          <w:rFonts w:ascii="Times New Roman" w:hAnsi="Times New Roman" w:cs="Times New Roman"/>
          <w:b/>
        </w:rPr>
        <w:t xml:space="preserve">additional </w:t>
      </w:r>
      <w:r w:rsidR="0078017C" w:rsidRPr="00DC4586">
        <w:rPr>
          <w:rFonts w:ascii="Times New Roman" w:hAnsi="Times New Roman" w:cs="Times New Roman"/>
          <w:b/>
        </w:rPr>
        <w:t>applicants</w:t>
      </w:r>
    </w:p>
    <w:p w14:paraId="4BB19771" w14:textId="260E9898" w:rsidR="009D69C5" w:rsidRPr="00DC4586" w:rsidRDefault="009D69C5" w:rsidP="00DC4586">
      <w:pPr>
        <w:rPr>
          <w:rFonts w:ascii="Times New Roman" w:hAnsi="Times New Roman" w:cs="Times New Roman"/>
          <w:bCs/>
        </w:rPr>
      </w:pPr>
      <w:r w:rsidRPr="00DC4586">
        <w:rPr>
          <w:rFonts w:ascii="Times New Roman" w:hAnsi="Times New Roman" w:cs="Times New Roman"/>
          <w:bCs/>
        </w:rPr>
        <w:t xml:space="preserve">After an application is made under </w:t>
      </w:r>
      <w:r w:rsidRPr="00DC4586">
        <w:rPr>
          <w:rFonts w:ascii="Times New Roman" w:hAnsi="Times New Roman" w:cs="Times New Roman"/>
        </w:rPr>
        <w:t xml:space="preserve">section </w:t>
      </w:r>
      <w:r w:rsidR="00636184" w:rsidRPr="00DC4586">
        <w:rPr>
          <w:rFonts w:ascii="Times New Roman" w:hAnsi="Times New Roman" w:cs="Times New Roman"/>
          <w:bCs/>
        </w:rPr>
        <w:t>50</w:t>
      </w:r>
      <w:r w:rsidRPr="00DC4586">
        <w:rPr>
          <w:rFonts w:ascii="Times New Roman" w:hAnsi="Times New Roman" w:cs="Times New Roman"/>
          <w:bCs/>
        </w:rPr>
        <w:t xml:space="preserve">, the ACMA must give </w:t>
      </w:r>
      <w:r w:rsidR="00A733D5" w:rsidRPr="00DC4586">
        <w:rPr>
          <w:rFonts w:ascii="Times New Roman" w:hAnsi="Times New Roman" w:cs="Times New Roman"/>
          <w:bCs/>
        </w:rPr>
        <w:t xml:space="preserve">the </w:t>
      </w:r>
      <w:r w:rsidRPr="00DC4586">
        <w:rPr>
          <w:rFonts w:ascii="Times New Roman" w:hAnsi="Times New Roman" w:cs="Times New Roman"/>
          <w:bCs/>
        </w:rPr>
        <w:t xml:space="preserve">applicant information about using the auction system, information about making entries in the auction system during the pre-bidding round </w:t>
      </w:r>
      <w:r w:rsidR="00DD2392" w:rsidRPr="00DC4586">
        <w:rPr>
          <w:rFonts w:ascii="Times New Roman" w:hAnsi="Times New Roman" w:cs="Times New Roman"/>
          <w:bCs/>
        </w:rPr>
        <w:t xml:space="preserve">of </w:t>
      </w:r>
      <w:r w:rsidRPr="00DC4586">
        <w:rPr>
          <w:rFonts w:ascii="Times New Roman" w:hAnsi="Times New Roman" w:cs="Times New Roman"/>
          <w:bCs/>
        </w:rPr>
        <w:t xml:space="preserve">the primary stage </w:t>
      </w:r>
      <w:r w:rsidR="00400B44" w:rsidRPr="00DC4586">
        <w:rPr>
          <w:rFonts w:ascii="Times New Roman" w:hAnsi="Times New Roman" w:cs="Times New Roman"/>
          <w:bCs/>
        </w:rPr>
        <w:t xml:space="preserve">and </w:t>
      </w:r>
      <w:r w:rsidRPr="00DC4586">
        <w:rPr>
          <w:rFonts w:ascii="Times New Roman" w:hAnsi="Times New Roman" w:cs="Times New Roman"/>
          <w:bCs/>
        </w:rPr>
        <w:t>secondary stage</w:t>
      </w:r>
      <w:r w:rsidR="00850C3A" w:rsidRPr="00DC4586">
        <w:rPr>
          <w:rFonts w:ascii="Times New Roman" w:hAnsi="Times New Roman" w:cs="Times New Roman"/>
          <w:bCs/>
        </w:rPr>
        <w:t xml:space="preserve"> of an auction</w:t>
      </w:r>
      <w:r w:rsidRPr="00DC4586">
        <w:rPr>
          <w:rFonts w:ascii="Times New Roman" w:hAnsi="Times New Roman" w:cs="Times New Roman"/>
          <w:bCs/>
        </w:rPr>
        <w:t>, and information about making bids in the auction system during the primary stage, secondary stage, and assignment stage</w:t>
      </w:r>
      <w:r w:rsidR="00850C3A" w:rsidRPr="00DC4586">
        <w:rPr>
          <w:rFonts w:ascii="Times New Roman" w:hAnsi="Times New Roman" w:cs="Times New Roman"/>
          <w:bCs/>
        </w:rPr>
        <w:t xml:space="preserve"> of an auction</w:t>
      </w:r>
      <w:r w:rsidRPr="00DC4586">
        <w:rPr>
          <w:rFonts w:ascii="Times New Roman" w:hAnsi="Times New Roman" w:cs="Times New Roman"/>
          <w:bCs/>
        </w:rPr>
        <w:t xml:space="preserve">. This is typically provided through a bidder user </w:t>
      </w:r>
      <w:r w:rsidR="005E35C7" w:rsidRPr="00DC4586">
        <w:rPr>
          <w:rFonts w:ascii="Times New Roman" w:hAnsi="Times New Roman" w:cs="Times New Roman"/>
          <w:bCs/>
        </w:rPr>
        <w:t>manual</w:t>
      </w:r>
      <w:r w:rsidRPr="00DC4586">
        <w:rPr>
          <w:rFonts w:ascii="Times New Roman" w:hAnsi="Times New Roman" w:cs="Times New Roman"/>
          <w:bCs/>
        </w:rPr>
        <w:t>.</w:t>
      </w:r>
    </w:p>
    <w:p w14:paraId="773ADC35" w14:textId="55C9D866" w:rsidR="0078017C" w:rsidRPr="00DC4586" w:rsidRDefault="0078017C" w:rsidP="00DC4586">
      <w:pPr>
        <w:jc w:val="both"/>
        <w:rPr>
          <w:rFonts w:ascii="Times New Roman" w:hAnsi="Times New Roman" w:cs="Times New Roman"/>
          <w:b/>
        </w:rPr>
      </w:pPr>
      <w:r w:rsidRPr="00DC4586">
        <w:rPr>
          <w:rFonts w:ascii="Times New Roman" w:hAnsi="Times New Roman" w:cs="Times New Roman"/>
          <w:b/>
        </w:rPr>
        <w:t>Section 5</w:t>
      </w:r>
      <w:r w:rsidR="00667B73" w:rsidRPr="00DC4586">
        <w:rPr>
          <w:rFonts w:ascii="Times New Roman" w:hAnsi="Times New Roman" w:cs="Times New Roman"/>
          <w:b/>
        </w:rPr>
        <w:t>2</w:t>
      </w:r>
      <w:r w:rsidRPr="00DC4586">
        <w:rPr>
          <w:rFonts w:ascii="Times New Roman" w:hAnsi="Times New Roman" w:cs="Times New Roman"/>
          <w:b/>
        </w:rPr>
        <w:tab/>
        <w:t>Statutory declarations and affiliations</w:t>
      </w:r>
    </w:p>
    <w:p w14:paraId="5432BA1B" w14:textId="10A9A43E" w:rsidR="007F7B79" w:rsidRPr="00DC4586" w:rsidRDefault="007F7B79" w:rsidP="00DC4586">
      <w:pPr>
        <w:jc w:val="both"/>
        <w:rPr>
          <w:rFonts w:ascii="Times New Roman" w:hAnsi="Times New Roman" w:cs="Times New Roman"/>
          <w:bCs/>
        </w:rPr>
      </w:pPr>
      <w:r w:rsidRPr="00DC4586">
        <w:rPr>
          <w:rFonts w:ascii="Times New Roman" w:hAnsi="Times New Roman" w:cs="Times New Roman"/>
          <w:bCs/>
        </w:rPr>
        <w:t>This section describes how the ACMA checks that a</w:t>
      </w:r>
      <w:r w:rsidR="002A4D97" w:rsidRPr="00DC4586">
        <w:rPr>
          <w:rFonts w:ascii="Times New Roman" w:hAnsi="Times New Roman" w:cs="Times New Roman"/>
          <w:bCs/>
        </w:rPr>
        <w:t xml:space="preserve">n additional </w:t>
      </w:r>
      <w:r w:rsidRPr="00DC4586">
        <w:rPr>
          <w:rFonts w:ascii="Times New Roman" w:hAnsi="Times New Roman" w:cs="Times New Roman"/>
          <w:bCs/>
        </w:rPr>
        <w:t xml:space="preserve">applicant is not affiliated with existing applicants or other </w:t>
      </w:r>
      <w:r w:rsidR="00B90F8B" w:rsidRPr="00DC4586">
        <w:rPr>
          <w:rFonts w:ascii="Times New Roman" w:hAnsi="Times New Roman" w:cs="Times New Roman"/>
          <w:bCs/>
        </w:rPr>
        <w:t xml:space="preserve">additional </w:t>
      </w:r>
      <w:r w:rsidRPr="00DC4586">
        <w:rPr>
          <w:rFonts w:ascii="Times New Roman" w:hAnsi="Times New Roman" w:cs="Times New Roman"/>
          <w:bCs/>
        </w:rPr>
        <w:t>applicants for the purposes of enforcing the allocation limits.</w:t>
      </w:r>
    </w:p>
    <w:p w14:paraId="49051A9D" w14:textId="62B97561" w:rsidR="007F7B79" w:rsidRPr="00DC4586" w:rsidRDefault="007F7B79" w:rsidP="00DC4586">
      <w:pPr>
        <w:jc w:val="both"/>
        <w:rPr>
          <w:rFonts w:ascii="Times New Roman" w:hAnsi="Times New Roman" w:cs="Times New Roman"/>
          <w:bCs/>
        </w:rPr>
      </w:pPr>
      <w:r w:rsidRPr="00DC4586">
        <w:rPr>
          <w:rFonts w:ascii="Times New Roman" w:hAnsi="Times New Roman" w:cs="Times New Roman"/>
          <w:bCs/>
        </w:rPr>
        <w:t>If the ACMA receives a</w:t>
      </w:r>
      <w:r w:rsidR="002F2F10" w:rsidRPr="00DC4586">
        <w:rPr>
          <w:rFonts w:ascii="Times New Roman" w:hAnsi="Times New Roman" w:cs="Times New Roman"/>
          <w:bCs/>
        </w:rPr>
        <w:t>n</w:t>
      </w:r>
      <w:r w:rsidRPr="00DC4586">
        <w:rPr>
          <w:rFonts w:ascii="Times New Roman" w:hAnsi="Times New Roman" w:cs="Times New Roman"/>
          <w:bCs/>
        </w:rPr>
        <w:t xml:space="preserve"> application</w:t>
      </w:r>
      <w:r w:rsidR="008E5129" w:rsidRPr="00DC4586">
        <w:rPr>
          <w:rFonts w:ascii="Times New Roman" w:hAnsi="Times New Roman" w:cs="Times New Roman"/>
          <w:bCs/>
        </w:rPr>
        <w:t xml:space="preserve"> </w:t>
      </w:r>
      <w:r w:rsidR="00C7455D" w:rsidRPr="00DC4586">
        <w:rPr>
          <w:rFonts w:ascii="Times New Roman" w:hAnsi="Times New Roman" w:cs="Times New Roman"/>
          <w:bCs/>
        </w:rPr>
        <w:t xml:space="preserve">from an additional applicant, </w:t>
      </w:r>
      <w:r w:rsidR="008E5129" w:rsidRPr="00DC4586">
        <w:rPr>
          <w:rFonts w:ascii="Times New Roman" w:hAnsi="Times New Roman" w:cs="Times New Roman"/>
          <w:bCs/>
        </w:rPr>
        <w:t>it must</w:t>
      </w:r>
      <w:r w:rsidRPr="00DC4586">
        <w:rPr>
          <w:rFonts w:ascii="Times New Roman" w:hAnsi="Times New Roman" w:cs="Times New Roman"/>
          <w:bCs/>
        </w:rPr>
        <w:t>, after the new application deadline:</w:t>
      </w:r>
    </w:p>
    <w:p w14:paraId="5B51BEA2" w14:textId="4E79E049" w:rsidR="007F7B79" w:rsidRPr="00DC4586" w:rsidRDefault="00912E84" w:rsidP="00DC4586">
      <w:pPr>
        <w:pStyle w:val="ListParagraph"/>
        <w:numPr>
          <w:ilvl w:val="0"/>
          <w:numId w:val="19"/>
        </w:numPr>
        <w:jc w:val="both"/>
        <w:rPr>
          <w:rFonts w:ascii="Times New Roman" w:hAnsi="Times New Roman" w:cs="Times New Roman"/>
          <w:bCs/>
        </w:rPr>
      </w:pPr>
      <w:r w:rsidRPr="00DC4586">
        <w:rPr>
          <w:rFonts w:ascii="Times New Roman" w:hAnsi="Times New Roman" w:cs="Times New Roman"/>
          <w:bCs/>
        </w:rPr>
        <w:t>give</w:t>
      </w:r>
      <w:r w:rsidR="007F7B79" w:rsidRPr="00DC4586">
        <w:rPr>
          <w:rFonts w:ascii="Times New Roman" w:hAnsi="Times New Roman" w:cs="Times New Roman"/>
          <w:bCs/>
        </w:rPr>
        <w:t xml:space="preserve"> each applicant updated details about the identity of all other applicants and their associates;</w:t>
      </w:r>
    </w:p>
    <w:p w14:paraId="4C47BE66" w14:textId="638D0EF2" w:rsidR="007F7B79" w:rsidRPr="00DC4586" w:rsidRDefault="007F7B79" w:rsidP="00DC4586">
      <w:pPr>
        <w:pStyle w:val="ListParagraph"/>
        <w:numPr>
          <w:ilvl w:val="0"/>
          <w:numId w:val="19"/>
        </w:numPr>
        <w:jc w:val="both"/>
        <w:rPr>
          <w:rFonts w:ascii="Times New Roman" w:hAnsi="Times New Roman" w:cs="Times New Roman"/>
          <w:bCs/>
        </w:rPr>
      </w:pPr>
      <w:r w:rsidRPr="00DC4586">
        <w:rPr>
          <w:rFonts w:ascii="Times New Roman" w:hAnsi="Times New Roman" w:cs="Times New Roman"/>
          <w:bCs/>
        </w:rPr>
        <w:t>ask each applicant to make a statutory declaration stating whether it is affiliated with another applicant and, if so, the details of that affiliation.</w:t>
      </w:r>
    </w:p>
    <w:p w14:paraId="62E18B43" w14:textId="0BC44647" w:rsidR="007F7B79" w:rsidRPr="00DC4586" w:rsidRDefault="007F7B79" w:rsidP="00DC4586">
      <w:pPr>
        <w:jc w:val="both"/>
        <w:rPr>
          <w:rFonts w:ascii="Times New Roman" w:hAnsi="Times New Roman" w:cs="Times New Roman"/>
          <w:bCs/>
        </w:rPr>
      </w:pPr>
      <w:r w:rsidRPr="00DC4586">
        <w:rPr>
          <w:rFonts w:ascii="Times New Roman" w:hAnsi="Times New Roman" w:cs="Times New Roman"/>
          <w:bCs/>
        </w:rPr>
        <w:t xml:space="preserve">The ACMA must set a deadline for receiving the statutory declaration, which is at least 10 working days after the date of the request. If an applicant does not make the statutory declaration by the deadline, it is taken to have withdrawn its application. </w:t>
      </w:r>
    </w:p>
    <w:p w14:paraId="74069226" w14:textId="2ADBC40D" w:rsidR="006D770A" w:rsidRPr="00DC4586" w:rsidRDefault="007F7B79" w:rsidP="00DC4586">
      <w:pPr>
        <w:jc w:val="both"/>
        <w:rPr>
          <w:rFonts w:ascii="Times New Roman" w:hAnsi="Times New Roman" w:cs="Times New Roman"/>
          <w:bCs/>
        </w:rPr>
      </w:pPr>
      <w:r w:rsidRPr="00DC4586">
        <w:rPr>
          <w:rFonts w:ascii="Times New Roman" w:hAnsi="Times New Roman" w:cs="Times New Roman"/>
          <w:bCs/>
        </w:rPr>
        <w:t xml:space="preserve">If the ACMA is satisfied that </w:t>
      </w:r>
      <w:r w:rsidR="00AE3FC9" w:rsidRPr="00DC4586">
        <w:rPr>
          <w:rFonts w:ascii="Times New Roman" w:hAnsi="Times New Roman" w:cs="Times New Roman"/>
          <w:bCs/>
        </w:rPr>
        <w:t>two</w:t>
      </w:r>
      <w:r w:rsidRPr="00DC4586">
        <w:rPr>
          <w:rFonts w:ascii="Times New Roman" w:hAnsi="Times New Roman" w:cs="Times New Roman"/>
          <w:bCs/>
        </w:rPr>
        <w:t xml:space="preserve"> or more applicants are affiliated, it will apply the procedures in </w:t>
      </w:r>
      <w:r w:rsidRPr="00DC4586">
        <w:rPr>
          <w:rFonts w:ascii="Times New Roman" w:hAnsi="Times New Roman" w:cs="Times New Roman"/>
        </w:rPr>
        <w:t xml:space="preserve">sections </w:t>
      </w:r>
      <w:r w:rsidR="00BE5B27" w:rsidRPr="00DC4586">
        <w:rPr>
          <w:rFonts w:ascii="Times New Roman" w:hAnsi="Times New Roman" w:cs="Times New Roman"/>
        </w:rPr>
        <w:t>44</w:t>
      </w:r>
      <w:r w:rsidR="005C29A2" w:rsidRPr="00DC4586">
        <w:rPr>
          <w:rFonts w:ascii="Times New Roman" w:hAnsi="Times New Roman" w:cs="Times New Roman"/>
          <w:bCs/>
        </w:rPr>
        <w:t xml:space="preserve"> and 45</w:t>
      </w:r>
      <w:r w:rsidRPr="00DC4586">
        <w:rPr>
          <w:rFonts w:ascii="Times New Roman" w:hAnsi="Times New Roman" w:cs="Times New Roman"/>
          <w:bCs/>
        </w:rPr>
        <w:t>.</w:t>
      </w:r>
    </w:p>
    <w:p w14:paraId="20E9E29F" w14:textId="2D7B7364" w:rsidR="0078017C" w:rsidRPr="00DC4586" w:rsidRDefault="0078017C" w:rsidP="00DC4586">
      <w:pPr>
        <w:jc w:val="both"/>
        <w:rPr>
          <w:rFonts w:ascii="Times New Roman" w:hAnsi="Times New Roman" w:cs="Times New Roman"/>
          <w:b/>
        </w:rPr>
      </w:pPr>
      <w:r w:rsidRPr="00DC4586">
        <w:rPr>
          <w:rFonts w:ascii="Times New Roman" w:hAnsi="Times New Roman" w:cs="Times New Roman"/>
          <w:b/>
        </w:rPr>
        <w:t>Division 6–Withdrawal of applications</w:t>
      </w:r>
    </w:p>
    <w:p w14:paraId="080AD680" w14:textId="442DE46F" w:rsidR="006B0D3D" w:rsidRPr="00DC4586" w:rsidRDefault="006B0D3D" w:rsidP="00DC4586">
      <w:pPr>
        <w:jc w:val="both"/>
        <w:rPr>
          <w:rFonts w:ascii="Times New Roman" w:hAnsi="Times New Roman" w:cs="Times New Roman"/>
          <w:b/>
        </w:rPr>
      </w:pPr>
      <w:r w:rsidRPr="00DC4586">
        <w:rPr>
          <w:rFonts w:ascii="Times New Roman" w:hAnsi="Times New Roman" w:cs="Times New Roman"/>
          <w:b/>
        </w:rPr>
        <w:t>Section 5</w:t>
      </w:r>
      <w:r w:rsidR="005C29A2" w:rsidRPr="00DC4586">
        <w:rPr>
          <w:rFonts w:ascii="Times New Roman" w:hAnsi="Times New Roman" w:cs="Times New Roman"/>
          <w:b/>
        </w:rPr>
        <w:t>3</w:t>
      </w:r>
      <w:r w:rsidRPr="00DC4586">
        <w:rPr>
          <w:rFonts w:ascii="Times New Roman" w:hAnsi="Times New Roman" w:cs="Times New Roman"/>
          <w:b/>
        </w:rPr>
        <w:tab/>
        <w:t>Withdrawal of application</w:t>
      </w:r>
    </w:p>
    <w:p w14:paraId="36F52D54" w14:textId="77777777" w:rsidR="004967CD" w:rsidRPr="00DC4586" w:rsidRDefault="004967CD" w:rsidP="00DC4586">
      <w:pPr>
        <w:jc w:val="both"/>
        <w:rPr>
          <w:rFonts w:ascii="Times New Roman" w:hAnsi="Times New Roman" w:cs="Times New Roman"/>
          <w:bCs/>
        </w:rPr>
      </w:pPr>
      <w:r w:rsidRPr="00DC4586">
        <w:rPr>
          <w:rFonts w:ascii="Times New Roman" w:hAnsi="Times New Roman" w:cs="Times New Roman"/>
          <w:bCs/>
        </w:rPr>
        <w:t>This section describes how and when an applicant may withdraw from the auction, and the consequences of withdrawing an application.</w:t>
      </w:r>
    </w:p>
    <w:p w14:paraId="01B415B7" w14:textId="11454340" w:rsidR="00B647B7" w:rsidRPr="00DC4586" w:rsidRDefault="00F41DE2" w:rsidP="00DC4586">
      <w:pPr>
        <w:jc w:val="both"/>
        <w:rPr>
          <w:rFonts w:ascii="Times New Roman" w:hAnsi="Times New Roman" w:cs="Times New Roman"/>
          <w:bCs/>
        </w:rPr>
      </w:pPr>
      <w:r w:rsidRPr="00DC4586">
        <w:rPr>
          <w:rFonts w:ascii="Times New Roman" w:hAnsi="Times New Roman" w:cs="Times New Roman"/>
          <w:bCs/>
        </w:rPr>
        <w:t>This section provides that an applicant may withdraw their application before the eligibility deadline or extended eligibility deadline</w:t>
      </w:r>
      <w:r w:rsidR="00EC6054" w:rsidRPr="00DC4586">
        <w:rPr>
          <w:rFonts w:ascii="Times New Roman" w:hAnsi="Times New Roman" w:cs="Times New Roman"/>
          <w:bCs/>
        </w:rPr>
        <w:t xml:space="preserve"> </w:t>
      </w:r>
      <w:r w:rsidR="00843C3F" w:rsidRPr="00DC4586">
        <w:rPr>
          <w:rFonts w:ascii="Times New Roman" w:hAnsi="Times New Roman" w:cs="Times New Roman"/>
          <w:bCs/>
        </w:rPr>
        <w:t xml:space="preserve">(if there is one) </w:t>
      </w:r>
      <w:r w:rsidR="00EC6054" w:rsidRPr="00DC4586">
        <w:rPr>
          <w:rFonts w:ascii="Times New Roman" w:hAnsi="Times New Roman" w:cs="Times New Roman"/>
          <w:bCs/>
        </w:rPr>
        <w:t xml:space="preserve">by </w:t>
      </w:r>
      <w:r w:rsidR="00843C3F" w:rsidRPr="00DC4586">
        <w:rPr>
          <w:rFonts w:ascii="Times New Roman" w:hAnsi="Times New Roman" w:cs="Times New Roman"/>
          <w:bCs/>
        </w:rPr>
        <w:t>giving</w:t>
      </w:r>
      <w:r w:rsidR="00EC6054" w:rsidRPr="00DC4586">
        <w:rPr>
          <w:rFonts w:ascii="Times New Roman" w:hAnsi="Times New Roman" w:cs="Times New Roman"/>
          <w:bCs/>
        </w:rPr>
        <w:t xml:space="preserve"> the ACMA a notice in writing</w:t>
      </w:r>
      <w:r w:rsidR="00D04FBF" w:rsidRPr="00DC4586">
        <w:rPr>
          <w:rFonts w:ascii="Times New Roman" w:hAnsi="Times New Roman" w:cs="Times New Roman"/>
          <w:bCs/>
        </w:rPr>
        <w:t xml:space="preserve">. </w:t>
      </w:r>
    </w:p>
    <w:p w14:paraId="759FA54D" w14:textId="2FA144A0" w:rsidR="00EC6054" w:rsidRPr="00DC4586" w:rsidRDefault="00627B23" w:rsidP="00DC4586">
      <w:pPr>
        <w:jc w:val="both"/>
        <w:rPr>
          <w:rFonts w:ascii="Times New Roman" w:hAnsi="Times New Roman" w:cs="Times New Roman"/>
          <w:bCs/>
        </w:rPr>
      </w:pPr>
      <w:r w:rsidRPr="00DC4586">
        <w:rPr>
          <w:rFonts w:ascii="Times New Roman" w:hAnsi="Times New Roman" w:cs="Times New Roman"/>
          <w:bCs/>
        </w:rPr>
        <w:t>An</w:t>
      </w:r>
      <w:r w:rsidR="00D04FBF" w:rsidRPr="00DC4586">
        <w:rPr>
          <w:rFonts w:ascii="Times New Roman" w:hAnsi="Times New Roman" w:cs="Times New Roman"/>
          <w:bCs/>
        </w:rPr>
        <w:t xml:space="preserve"> applicant is unable to</w:t>
      </w:r>
      <w:r w:rsidR="005D7EE0" w:rsidRPr="00DC4586">
        <w:rPr>
          <w:rFonts w:ascii="Times New Roman" w:hAnsi="Times New Roman" w:cs="Times New Roman"/>
          <w:bCs/>
        </w:rPr>
        <w:t xml:space="preserve"> withdraw their application after the eligibility deadline or extended eligibility deadline </w:t>
      </w:r>
      <w:r w:rsidR="00B647B7" w:rsidRPr="00DC4586">
        <w:rPr>
          <w:rFonts w:ascii="Times New Roman" w:hAnsi="Times New Roman" w:cs="Times New Roman"/>
          <w:bCs/>
        </w:rPr>
        <w:t>(if there is one)</w:t>
      </w:r>
      <w:r w:rsidRPr="00DC4586">
        <w:rPr>
          <w:rFonts w:ascii="Times New Roman" w:hAnsi="Times New Roman" w:cs="Times New Roman"/>
          <w:bCs/>
        </w:rPr>
        <w:t xml:space="preserve">. </w:t>
      </w:r>
      <w:r w:rsidR="00F3339C" w:rsidRPr="00DC4586">
        <w:rPr>
          <w:rFonts w:ascii="Times New Roman" w:hAnsi="Times New Roman" w:cs="Times New Roman"/>
          <w:bCs/>
        </w:rPr>
        <w:t xml:space="preserve">Subject to </w:t>
      </w:r>
      <w:r w:rsidR="00F3339C" w:rsidRPr="00DC4586">
        <w:rPr>
          <w:rFonts w:ascii="Times New Roman" w:hAnsi="Times New Roman" w:cs="Times New Roman"/>
        </w:rPr>
        <w:t xml:space="preserve">subsection </w:t>
      </w:r>
      <w:r w:rsidR="00BC4726" w:rsidRPr="00000679">
        <w:rPr>
          <w:rFonts w:ascii="Times New Roman" w:hAnsi="Times New Roman" w:cs="Times New Roman"/>
          <w:bCs/>
        </w:rPr>
        <w:t>50</w:t>
      </w:r>
      <w:r w:rsidR="00F3339C" w:rsidRPr="00DC4586">
        <w:rPr>
          <w:rFonts w:ascii="Times New Roman" w:hAnsi="Times New Roman" w:cs="Times New Roman"/>
        </w:rPr>
        <w:t>(1)</w:t>
      </w:r>
      <w:r w:rsidR="00F3339C" w:rsidRPr="00DC4586">
        <w:rPr>
          <w:rFonts w:ascii="Times New Roman" w:hAnsi="Times New Roman" w:cs="Times New Roman"/>
          <w:bCs/>
        </w:rPr>
        <w:t>, a</w:t>
      </w:r>
      <w:r w:rsidRPr="00DC4586">
        <w:rPr>
          <w:rFonts w:ascii="Times New Roman" w:hAnsi="Times New Roman" w:cs="Times New Roman"/>
          <w:bCs/>
        </w:rPr>
        <w:t xml:space="preserve">n applicant </w:t>
      </w:r>
      <w:r w:rsidR="005D7EE0" w:rsidRPr="00DC4586">
        <w:rPr>
          <w:rFonts w:ascii="Times New Roman" w:hAnsi="Times New Roman" w:cs="Times New Roman"/>
          <w:bCs/>
        </w:rPr>
        <w:t xml:space="preserve">is unable to be re-admitted </w:t>
      </w:r>
      <w:r w:rsidR="001A03EB" w:rsidRPr="00DC4586">
        <w:rPr>
          <w:rFonts w:ascii="Times New Roman" w:hAnsi="Times New Roman" w:cs="Times New Roman"/>
          <w:bCs/>
        </w:rPr>
        <w:t xml:space="preserve">to the </w:t>
      </w:r>
      <w:r w:rsidR="00CF4FAC" w:rsidRPr="00DC4586">
        <w:rPr>
          <w:rFonts w:ascii="Times New Roman" w:hAnsi="Times New Roman" w:cs="Times New Roman"/>
          <w:bCs/>
        </w:rPr>
        <w:t xml:space="preserve">allocation process </w:t>
      </w:r>
      <w:r w:rsidR="001A03EB" w:rsidRPr="00DC4586">
        <w:rPr>
          <w:rFonts w:ascii="Times New Roman" w:hAnsi="Times New Roman" w:cs="Times New Roman"/>
          <w:bCs/>
        </w:rPr>
        <w:t xml:space="preserve">after withdrawing </w:t>
      </w:r>
      <w:r w:rsidR="001B46F7" w:rsidRPr="00DC4586">
        <w:rPr>
          <w:rFonts w:ascii="Times New Roman" w:hAnsi="Times New Roman" w:cs="Times New Roman"/>
          <w:bCs/>
        </w:rPr>
        <w:t>its application</w:t>
      </w:r>
      <w:r w:rsidR="00CF4FAC" w:rsidRPr="00DC4586">
        <w:rPr>
          <w:rFonts w:ascii="Times New Roman" w:hAnsi="Times New Roman" w:cs="Times New Roman"/>
          <w:bCs/>
        </w:rPr>
        <w:t>,</w:t>
      </w:r>
      <w:r w:rsidR="001A03EB" w:rsidRPr="00DC4586">
        <w:rPr>
          <w:rFonts w:ascii="Times New Roman" w:hAnsi="Times New Roman" w:cs="Times New Roman"/>
          <w:bCs/>
        </w:rPr>
        <w:t xml:space="preserve"> or </w:t>
      </w:r>
      <w:r w:rsidR="00CF4FAC" w:rsidRPr="00DC4586">
        <w:rPr>
          <w:rFonts w:ascii="Times New Roman" w:hAnsi="Times New Roman" w:cs="Times New Roman"/>
          <w:bCs/>
        </w:rPr>
        <w:t>being t</w:t>
      </w:r>
      <w:r w:rsidR="00B21F02" w:rsidRPr="00DC4586">
        <w:rPr>
          <w:rFonts w:ascii="Times New Roman" w:hAnsi="Times New Roman" w:cs="Times New Roman"/>
          <w:bCs/>
        </w:rPr>
        <w:t xml:space="preserve">aken to have </w:t>
      </w:r>
      <w:r w:rsidRPr="00DC4586">
        <w:rPr>
          <w:rFonts w:ascii="Times New Roman" w:hAnsi="Times New Roman" w:cs="Times New Roman"/>
          <w:bCs/>
        </w:rPr>
        <w:t>withdrawn</w:t>
      </w:r>
      <w:r w:rsidR="001B46F7" w:rsidRPr="00DC4586">
        <w:rPr>
          <w:rFonts w:ascii="Times New Roman" w:hAnsi="Times New Roman" w:cs="Times New Roman"/>
          <w:bCs/>
        </w:rPr>
        <w:t xml:space="preserve"> its application,</w:t>
      </w:r>
      <w:r w:rsidRPr="00DC4586">
        <w:rPr>
          <w:rFonts w:ascii="Times New Roman" w:hAnsi="Times New Roman" w:cs="Times New Roman"/>
          <w:bCs/>
        </w:rPr>
        <w:t xml:space="preserve"> by</w:t>
      </w:r>
      <w:r w:rsidR="001A03EB" w:rsidRPr="00DC4586">
        <w:rPr>
          <w:rFonts w:ascii="Times New Roman" w:hAnsi="Times New Roman" w:cs="Times New Roman"/>
          <w:bCs/>
        </w:rPr>
        <w:t xml:space="preserve"> the ACMA. </w:t>
      </w:r>
    </w:p>
    <w:p w14:paraId="6CE4B581" w14:textId="3F563E8F" w:rsidR="001A03EB" w:rsidRPr="00DC4586" w:rsidRDefault="00EC73F3" w:rsidP="00DC4586">
      <w:pPr>
        <w:jc w:val="both"/>
        <w:rPr>
          <w:rFonts w:ascii="Times New Roman" w:hAnsi="Times New Roman" w:cs="Times New Roman"/>
          <w:bCs/>
        </w:rPr>
      </w:pPr>
      <w:r w:rsidRPr="00DC4586">
        <w:rPr>
          <w:rFonts w:ascii="Times New Roman" w:hAnsi="Times New Roman" w:cs="Times New Roman"/>
          <w:bCs/>
        </w:rPr>
        <w:t xml:space="preserve">If the applicant </w:t>
      </w:r>
      <w:r w:rsidR="00A96DC0" w:rsidRPr="00DC4586">
        <w:rPr>
          <w:rFonts w:ascii="Times New Roman" w:hAnsi="Times New Roman" w:cs="Times New Roman"/>
          <w:bCs/>
        </w:rPr>
        <w:t xml:space="preserve">withdraws </w:t>
      </w:r>
      <w:r w:rsidR="007F6696" w:rsidRPr="00DC4586">
        <w:rPr>
          <w:rFonts w:ascii="Times New Roman" w:hAnsi="Times New Roman" w:cs="Times New Roman"/>
          <w:bCs/>
        </w:rPr>
        <w:t xml:space="preserve">its </w:t>
      </w:r>
      <w:r w:rsidR="00A96DC0" w:rsidRPr="00DC4586">
        <w:rPr>
          <w:rFonts w:ascii="Times New Roman" w:hAnsi="Times New Roman" w:cs="Times New Roman"/>
          <w:bCs/>
        </w:rPr>
        <w:t xml:space="preserve">application or is </w:t>
      </w:r>
      <w:r w:rsidR="00F3339C" w:rsidRPr="00DC4586">
        <w:rPr>
          <w:rFonts w:ascii="Times New Roman" w:hAnsi="Times New Roman" w:cs="Times New Roman"/>
          <w:bCs/>
        </w:rPr>
        <w:t xml:space="preserve">taken </w:t>
      </w:r>
      <w:r w:rsidR="00A96DC0" w:rsidRPr="00DC4586">
        <w:rPr>
          <w:rFonts w:ascii="Times New Roman" w:hAnsi="Times New Roman" w:cs="Times New Roman"/>
          <w:bCs/>
        </w:rPr>
        <w:t xml:space="preserve">to have withdrawn </w:t>
      </w:r>
      <w:r w:rsidR="007F6696" w:rsidRPr="00DC4586">
        <w:rPr>
          <w:rFonts w:ascii="Times New Roman" w:hAnsi="Times New Roman" w:cs="Times New Roman"/>
          <w:bCs/>
        </w:rPr>
        <w:t xml:space="preserve">its </w:t>
      </w:r>
      <w:r w:rsidR="00A96DC0" w:rsidRPr="00DC4586">
        <w:rPr>
          <w:rFonts w:ascii="Times New Roman" w:hAnsi="Times New Roman" w:cs="Times New Roman"/>
          <w:bCs/>
        </w:rPr>
        <w:t>application</w:t>
      </w:r>
      <w:r w:rsidR="007F6696" w:rsidRPr="00DC4586">
        <w:rPr>
          <w:rFonts w:ascii="Times New Roman" w:hAnsi="Times New Roman" w:cs="Times New Roman"/>
          <w:bCs/>
        </w:rPr>
        <w:t>,</w:t>
      </w:r>
      <w:r w:rsidR="00973743" w:rsidRPr="00DC4586">
        <w:rPr>
          <w:rFonts w:ascii="Times New Roman" w:hAnsi="Times New Roman" w:cs="Times New Roman"/>
          <w:bCs/>
        </w:rPr>
        <w:t xml:space="preserve"> and the applicant paid all or part of </w:t>
      </w:r>
      <w:r w:rsidR="007F6696" w:rsidRPr="00DC4586">
        <w:rPr>
          <w:rFonts w:ascii="Times New Roman" w:hAnsi="Times New Roman" w:cs="Times New Roman"/>
          <w:bCs/>
        </w:rPr>
        <w:t xml:space="preserve">an </w:t>
      </w:r>
      <w:r w:rsidR="00973743" w:rsidRPr="00DC4586">
        <w:rPr>
          <w:rFonts w:ascii="Times New Roman" w:hAnsi="Times New Roman" w:cs="Times New Roman"/>
          <w:bCs/>
        </w:rPr>
        <w:t xml:space="preserve">eligibility payment, then the ACMA must </w:t>
      </w:r>
      <w:r w:rsidR="007F6696" w:rsidRPr="00DC4586">
        <w:rPr>
          <w:rFonts w:ascii="Times New Roman" w:hAnsi="Times New Roman" w:cs="Times New Roman"/>
          <w:bCs/>
        </w:rPr>
        <w:t xml:space="preserve">refund the amount paid </w:t>
      </w:r>
      <w:r w:rsidR="0045460F" w:rsidRPr="00DC4586">
        <w:rPr>
          <w:rFonts w:ascii="Times New Roman" w:hAnsi="Times New Roman" w:cs="Times New Roman"/>
          <w:bCs/>
        </w:rPr>
        <w:t xml:space="preserve">within </w:t>
      </w:r>
      <w:r w:rsidR="00574392" w:rsidRPr="00DC4586">
        <w:rPr>
          <w:rFonts w:ascii="Times New Roman" w:hAnsi="Times New Roman" w:cs="Times New Roman"/>
          <w:bCs/>
        </w:rPr>
        <w:t>a specified period</w:t>
      </w:r>
      <w:r w:rsidR="00D2765E">
        <w:rPr>
          <w:rFonts w:ascii="Times New Roman" w:hAnsi="Times New Roman" w:cs="Times New Roman"/>
          <w:bCs/>
        </w:rPr>
        <w:t>, provided for in subsection 83(2)</w:t>
      </w:r>
      <w:r w:rsidR="00574392" w:rsidRPr="00DC4586">
        <w:rPr>
          <w:rFonts w:ascii="Times New Roman" w:hAnsi="Times New Roman" w:cs="Times New Roman"/>
          <w:bCs/>
        </w:rPr>
        <w:t xml:space="preserve">. </w:t>
      </w:r>
    </w:p>
    <w:p w14:paraId="57E95433" w14:textId="0599C44D" w:rsidR="0078017C" w:rsidRPr="00DC4586" w:rsidRDefault="006B0D3D" w:rsidP="00902C03">
      <w:pPr>
        <w:keepNext/>
        <w:spacing w:line="257" w:lineRule="auto"/>
        <w:jc w:val="both"/>
        <w:rPr>
          <w:rFonts w:ascii="Times New Roman" w:hAnsi="Times New Roman" w:cs="Times New Roman"/>
          <w:b/>
        </w:rPr>
      </w:pPr>
      <w:r w:rsidRPr="00DC4586">
        <w:rPr>
          <w:rFonts w:ascii="Times New Roman" w:hAnsi="Times New Roman" w:cs="Times New Roman"/>
          <w:b/>
        </w:rPr>
        <w:lastRenderedPageBreak/>
        <w:t>Division 7</w:t>
      </w:r>
      <w:r w:rsidR="00A2296E" w:rsidRPr="00DC4586">
        <w:rPr>
          <w:rFonts w:ascii="Times New Roman" w:hAnsi="Times New Roman" w:cs="Times New Roman"/>
          <w:b/>
        </w:rPr>
        <w:t>–Registration of bidders</w:t>
      </w:r>
    </w:p>
    <w:p w14:paraId="0FD085C4" w14:textId="317AB0B2" w:rsidR="002E08FA" w:rsidRPr="00DC4586" w:rsidRDefault="002E08FA" w:rsidP="00902C03">
      <w:pPr>
        <w:keepNext/>
        <w:spacing w:line="257" w:lineRule="auto"/>
        <w:jc w:val="both"/>
        <w:rPr>
          <w:rFonts w:ascii="Times New Roman" w:hAnsi="Times New Roman" w:cs="Times New Roman"/>
          <w:b/>
        </w:rPr>
      </w:pPr>
      <w:r w:rsidRPr="00DC4586">
        <w:rPr>
          <w:rFonts w:ascii="Times New Roman" w:hAnsi="Times New Roman" w:cs="Times New Roman"/>
          <w:b/>
        </w:rPr>
        <w:t>Section 5</w:t>
      </w:r>
      <w:r w:rsidR="00BC4726" w:rsidRPr="00DC4586">
        <w:rPr>
          <w:rFonts w:ascii="Times New Roman" w:hAnsi="Times New Roman" w:cs="Times New Roman"/>
          <w:b/>
        </w:rPr>
        <w:t>4</w:t>
      </w:r>
      <w:r w:rsidRPr="00DC4586">
        <w:rPr>
          <w:rFonts w:ascii="Times New Roman" w:hAnsi="Times New Roman" w:cs="Times New Roman"/>
          <w:b/>
        </w:rPr>
        <w:tab/>
      </w:r>
      <w:r w:rsidR="000F359E" w:rsidRPr="00DC4586">
        <w:rPr>
          <w:rFonts w:ascii="Times New Roman" w:hAnsi="Times New Roman" w:cs="Times New Roman"/>
          <w:b/>
        </w:rPr>
        <w:t xml:space="preserve">Registration process </w:t>
      </w:r>
    </w:p>
    <w:p w14:paraId="33526C97" w14:textId="6BC7BC6E" w:rsidR="008F4EB3" w:rsidRPr="00DC4586" w:rsidRDefault="007E16F8" w:rsidP="00DC4586">
      <w:pPr>
        <w:jc w:val="both"/>
        <w:rPr>
          <w:rFonts w:ascii="Times New Roman" w:hAnsi="Times New Roman" w:cs="Times New Roman"/>
          <w:bCs/>
        </w:rPr>
      </w:pPr>
      <w:r w:rsidRPr="00DC4586">
        <w:rPr>
          <w:rFonts w:ascii="Times New Roman" w:hAnsi="Times New Roman" w:cs="Times New Roman"/>
          <w:bCs/>
        </w:rPr>
        <w:t xml:space="preserve">This </w:t>
      </w:r>
      <w:r w:rsidR="0043101C" w:rsidRPr="00DC4586">
        <w:rPr>
          <w:rFonts w:ascii="Times New Roman" w:hAnsi="Times New Roman" w:cs="Times New Roman"/>
          <w:bCs/>
        </w:rPr>
        <w:t>section sets the procedure</w:t>
      </w:r>
      <w:r w:rsidR="00710640" w:rsidRPr="00DC4586">
        <w:rPr>
          <w:rFonts w:ascii="Times New Roman" w:hAnsi="Times New Roman" w:cs="Times New Roman"/>
          <w:bCs/>
        </w:rPr>
        <w:t xml:space="preserve"> for bidders to be registered.</w:t>
      </w:r>
      <w:r w:rsidR="0043101C" w:rsidRPr="00DC4586">
        <w:rPr>
          <w:rFonts w:ascii="Times New Roman" w:hAnsi="Times New Roman" w:cs="Times New Roman"/>
          <w:bCs/>
        </w:rPr>
        <w:t xml:space="preserve"> </w:t>
      </w:r>
      <w:r w:rsidR="00710640" w:rsidRPr="00DC4586">
        <w:rPr>
          <w:rFonts w:ascii="Times New Roman" w:hAnsi="Times New Roman" w:cs="Times New Roman"/>
          <w:bCs/>
        </w:rPr>
        <w:t>It also describes the information that the ACMA will provide to bidders once they are registered.</w:t>
      </w:r>
    </w:p>
    <w:p w14:paraId="3569261D" w14:textId="2B268DEE" w:rsidR="002048A7" w:rsidRPr="00DC4586" w:rsidRDefault="007E16F8" w:rsidP="00DC4586">
      <w:pPr>
        <w:jc w:val="both"/>
        <w:rPr>
          <w:rFonts w:ascii="Times New Roman" w:hAnsi="Times New Roman" w:cs="Times New Roman"/>
          <w:bCs/>
        </w:rPr>
      </w:pPr>
      <w:r w:rsidRPr="00DC4586">
        <w:rPr>
          <w:rFonts w:ascii="Times New Roman" w:hAnsi="Times New Roman" w:cs="Times New Roman"/>
          <w:bCs/>
        </w:rPr>
        <w:t xml:space="preserve">This </w:t>
      </w:r>
      <w:r w:rsidR="003F1810" w:rsidRPr="00DC4586">
        <w:rPr>
          <w:rFonts w:ascii="Times New Roman" w:hAnsi="Times New Roman" w:cs="Times New Roman"/>
          <w:bCs/>
        </w:rPr>
        <w:t xml:space="preserve">section </w:t>
      </w:r>
      <w:r w:rsidRPr="00DC4586">
        <w:rPr>
          <w:rFonts w:ascii="Times New Roman" w:hAnsi="Times New Roman" w:cs="Times New Roman"/>
          <w:bCs/>
        </w:rPr>
        <w:t xml:space="preserve">provides </w:t>
      </w:r>
      <w:r w:rsidR="00CA684E" w:rsidRPr="00DC4586">
        <w:rPr>
          <w:rFonts w:ascii="Times New Roman" w:hAnsi="Times New Roman" w:cs="Times New Roman"/>
          <w:bCs/>
        </w:rPr>
        <w:t xml:space="preserve">that the ACMA can </w:t>
      </w:r>
      <w:r w:rsidR="003F1810" w:rsidRPr="00DC4586">
        <w:rPr>
          <w:rFonts w:ascii="Times New Roman" w:hAnsi="Times New Roman" w:cs="Times New Roman"/>
          <w:bCs/>
        </w:rPr>
        <w:t>only</w:t>
      </w:r>
      <w:r w:rsidR="00CA684E" w:rsidRPr="00DC4586">
        <w:rPr>
          <w:rFonts w:ascii="Times New Roman" w:hAnsi="Times New Roman" w:cs="Times New Roman"/>
          <w:bCs/>
        </w:rPr>
        <w:t xml:space="preserve"> register a person as a bidder if: </w:t>
      </w:r>
    </w:p>
    <w:p w14:paraId="1423FF85" w14:textId="7066E2DA" w:rsidR="00CA684E" w:rsidRPr="00DC4586" w:rsidRDefault="00CA684E" w:rsidP="00DC4586">
      <w:pPr>
        <w:pStyle w:val="ListParagraph"/>
        <w:numPr>
          <w:ilvl w:val="0"/>
          <w:numId w:val="20"/>
        </w:numPr>
        <w:jc w:val="both"/>
        <w:rPr>
          <w:rFonts w:ascii="Times New Roman" w:hAnsi="Times New Roman" w:cs="Times New Roman"/>
          <w:bCs/>
        </w:rPr>
      </w:pPr>
      <w:r w:rsidRPr="00DC4586">
        <w:rPr>
          <w:rFonts w:ascii="Times New Roman" w:hAnsi="Times New Roman" w:cs="Times New Roman"/>
          <w:bCs/>
        </w:rPr>
        <w:t>the eligibility deadline or extended eligibility deadline</w:t>
      </w:r>
      <w:r w:rsidR="009D739D" w:rsidRPr="00DC4586">
        <w:rPr>
          <w:rFonts w:ascii="Times New Roman" w:hAnsi="Times New Roman" w:cs="Times New Roman"/>
          <w:bCs/>
        </w:rPr>
        <w:t xml:space="preserve"> </w:t>
      </w:r>
      <w:r w:rsidR="003F1810" w:rsidRPr="00DC4586">
        <w:rPr>
          <w:rFonts w:ascii="Times New Roman" w:hAnsi="Times New Roman" w:cs="Times New Roman"/>
          <w:bCs/>
        </w:rPr>
        <w:t>(if there is one)</w:t>
      </w:r>
      <w:r w:rsidR="009D739D" w:rsidRPr="00DC4586">
        <w:rPr>
          <w:rFonts w:ascii="Times New Roman" w:hAnsi="Times New Roman" w:cs="Times New Roman"/>
          <w:bCs/>
        </w:rPr>
        <w:t xml:space="preserve"> </w:t>
      </w:r>
      <w:r w:rsidR="00D537BE" w:rsidRPr="00DC4586">
        <w:rPr>
          <w:rFonts w:ascii="Times New Roman" w:hAnsi="Times New Roman" w:cs="Times New Roman"/>
          <w:bCs/>
        </w:rPr>
        <w:t xml:space="preserve">has passed; </w:t>
      </w:r>
    </w:p>
    <w:p w14:paraId="780F839A" w14:textId="4E20FAAA" w:rsidR="00D537BE" w:rsidRPr="00DC4586" w:rsidRDefault="00D537BE" w:rsidP="00DC4586">
      <w:pPr>
        <w:pStyle w:val="ListParagraph"/>
        <w:numPr>
          <w:ilvl w:val="0"/>
          <w:numId w:val="20"/>
        </w:numPr>
        <w:jc w:val="both"/>
        <w:rPr>
          <w:rFonts w:ascii="Times New Roman" w:hAnsi="Times New Roman" w:cs="Times New Roman"/>
          <w:bCs/>
        </w:rPr>
      </w:pPr>
      <w:r w:rsidRPr="00DC4586">
        <w:rPr>
          <w:rFonts w:ascii="Times New Roman" w:hAnsi="Times New Roman" w:cs="Times New Roman"/>
          <w:bCs/>
        </w:rPr>
        <w:t>the person has made a valid application pursuant to th</w:t>
      </w:r>
      <w:r w:rsidR="00507AAE" w:rsidRPr="00DC4586">
        <w:rPr>
          <w:rFonts w:ascii="Times New Roman" w:hAnsi="Times New Roman" w:cs="Times New Roman"/>
          <w:bCs/>
        </w:rPr>
        <w:t>e</w:t>
      </w:r>
      <w:r w:rsidRPr="00DC4586">
        <w:rPr>
          <w:rFonts w:ascii="Times New Roman" w:hAnsi="Times New Roman" w:cs="Times New Roman"/>
          <w:bCs/>
        </w:rPr>
        <w:t xml:space="preserve"> determination; </w:t>
      </w:r>
    </w:p>
    <w:p w14:paraId="0E4611A9" w14:textId="096140B0" w:rsidR="00AA0C7D" w:rsidRPr="00DC4586" w:rsidRDefault="00D537BE" w:rsidP="00DC4586">
      <w:pPr>
        <w:pStyle w:val="ListParagraph"/>
        <w:numPr>
          <w:ilvl w:val="0"/>
          <w:numId w:val="20"/>
        </w:numPr>
        <w:jc w:val="both"/>
        <w:rPr>
          <w:rFonts w:ascii="Times New Roman" w:hAnsi="Times New Roman" w:cs="Times New Roman"/>
          <w:bCs/>
        </w:rPr>
      </w:pPr>
      <w:r w:rsidRPr="00DC4586">
        <w:rPr>
          <w:rFonts w:ascii="Times New Roman" w:hAnsi="Times New Roman" w:cs="Times New Roman"/>
          <w:bCs/>
        </w:rPr>
        <w:t>the person has not withdrawn</w:t>
      </w:r>
      <w:r w:rsidR="00707E94" w:rsidRPr="00DC4586">
        <w:rPr>
          <w:rFonts w:ascii="Times New Roman" w:hAnsi="Times New Roman" w:cs="Times New Roman"/>
          <w:bCs/>
        </w:rPr>
        <w:t>,</w:t>
      </w:r>
      <w:r w:rsidRPr="00DC4586">
        <w:rPr>
          <w:rFonts w:ascii="Times New Roman" w:hAnsi="Times New Roman" w:cs="Times New Roman"/>
          <w:bCs/>
        </w:rPr>
        <w:t xml:space="preserve"> or </w:t>
      </w:r>
      <w:r w:rsidR="00707E94" w:rsidRPr="00DC4586">
        <w:rPr>
          <w:rFonts w:ascii="Times New Roman" w:hAnsi="Times New Roman" w:cs="Times New Roman"/>
          <w:bCs/>
        </w:rPr>
        <w:t xml:space="preserve">has </w:t>
      </w:r>
      <w:r w:rsidR="00D557AB" w:rsidRPr="00DC4586">
        <w:rPr>
          <w:rFonts w:ascii="Times New Roman" w:hAnsi="Times New Roman" w:cs="Times New Roman"/>
          <w:bCs/>
        </w:rPr>
        <w:t xml:space="preserve">not </w:t>
      </w:r>
      <w:r w:rsidR="00707E94" w:rsidRPr="00DC4586">
        <w:rPr>
          <w:rFonts w:ascii="Times New Roman" w:hAnsi="Times New Roman" w:cs="Times New Roman"/>
          <w:bCs/>
        </w:rPr>
        <w:t>been taken</w:t>
      </w:r>
      <w:r w:rsidRPr="00DC4586">
        <w:rPr>
          <w:rFonts w:ascii="Times New Roman" w:hAnsi="Times New Roman" w:cs="Times New Roman"/>
          <w:bCs/>
        </w:rPr>
        <w:t xml:space="preserve"> to have </w:t>
      </w:r>
      <w:r w:rsidR="00AA0C7D" w:rsidRPr="00DC4586">
        <w:rPr>
          <w:rFonts w:ascii="Times New Roman" w:hAnsi="Times New Roman" w:cs="Times New Roman"/>
          <w:bCs/>
        </w:rPr>
        <w:t>withdrawn</w:t>
      </w:r>
      <w:r w:rsidR="00764136" w:rsidRPr="00DC4586">
        <w:rPr>
          <w:rFonts w:ascii="Times New Roman" w:hAnsi="Times New Roman" w:cs="Times New Roman"/>
          <w:bCs/>
        </w:rPr>
        <w:t>,</w:t>
      </w:r>
      <w:r w:rsidR="00AA0C7D" w:rsidRPr="00DC4586">
        <w:rPr>
          <w:rFonts w:ascii="Times New Roman" w:hAnsi="Times New Roman" w:cs="Times New Roman"/>
          <w:bCs/>
        </w:rPr>
        <w:t xml:space="preserve"> </w:t>
      </w:r>
      <w:r w:rsidR="00764136" w:rsidRPr="00DC4586">
        <w:rPr>
          <w:rFonts w:ascii="Times New Roman" w:hAnsi="Times New Roman" w:cs="Times New Roman"/>
          <w:bCs/>
        </w:rPr>
        <w:t xml:space="preserve">its </w:t>
      </w:r>
      <w:r w:rsidR="00AA0C7D" w:rsidRPr="00DC4586">
        <w:rPr>
          <w:rFonts w:ascii="Times New Roman" w:hAnsi="Times New Roman" w:cs="Times New Roman"/>
          <w:bCs/>
        </w:rPr>
        <w:t xml:space="preserve">application; and </w:t>
      </w:r>
    </w:p>
    <w:p w14:paraId="2F457E30" w14:textId="109627B7" w:rsidR="00AA0C7D" w:rsidRPr="00DC4586" w:rsidRDefault="00240FAA" w:rsidP="00DC4586">
      <w:pPr>
        <w:pStyle w:val="ListParagraph"/>
        <w:numPr>
          <w:ilvl w:val="0"/>
          <w:numId w:val="20"/>
        </w:numPr>
        <w:jc w:val="both"/>
        <w:rPr>
          <w:rFonts w:ascii="Times New Roman" w:hAnsi="Times New Roman" w:cs="Times New Roman"/>
          <w:bCs/>
        </w:rPr>
      </w:pPr>
      <w:r w:rsidRPr="00DC4586">
        <w:rPr>
          <w:rFonts w:ascii="Times New Roman" w:hAnsi="Times New Roman" w:cs="Times New Roman"/>
          <w:bCs/>
        </w:rPr>
        <w:t>(</w:t>
      </w:r>
      <w:proofErr w:type="gramStart"/>
      <w:r w:rsidR="00734E8F" w:rsidRPr="00DC4586">
        <w:rPr>
          <w:rFonts w:ascii="Times New Roman" w:hAnsi="Times New Roman" w:cs="Times New Roman"/>
          <w:bCs/>
        </w:rPr>
        <w:t>except</w:t>
      </w:r>
      <w:proofErr w:type="gramEnd"/>
      <w:r w:rsidR="00734E8F" w:rsidRPr="00DC4586">
        <w:rPr>
          <w:rFonts w:ascii="Times New Roman" w:hAnsi="Times New Roman" w:cs="Times New Roman"/>
          <w:bCs/>
        </w:rPr>
        <w:t xml:space="preserve"> </w:t>
      </w:r>
      <w:r w:rsidRPr="00DC4586">
        <w:rPr>
          <w:rFonts w:ascii="Times New Roman" w:hAnsi="Times New Roman" w:cs="Times New Roman"/>
          <w:bCs/>
        </w:rPr>
        <w:t xml:space="preserve">where the person has applied to be directly allocated a leftover lot) </w:t>
      </w:r>
      <w:r w:rsidR="00AA0C7D" w:rsidRPr="00DC4586">
        <w:rPr>
          <w:rFonts w:ascii="Times New Roman" w:hAnsi="Times New Roman" w:cs="Times New Roman"/>
          <w:bCs/>
        </w:rPr>
        <w:t xml:space="preserve">the person has made an eligibility payment or provided </w:t>
      </w:r>
      <w:r w:rsidR="00DD004C" w:rsidRPr="00DC4586">
        <w:rPr>
          <w:rFonts w:ascii="Times New Roman" w:hAnsi="Times New Roman" w:cs="Times New Roman"/>
          <w:bCs/>
        </w:rPr>
        <w:t>a</w:t>
      </w:r>
      <w:r w:rsidR="00F20CA5" w:rsidRPr="00DC4586">
        <w:rPr>
          <w:rFonts w:ascii="Times New Roman" w:hAnsi="Times New Roman" w:cs="Times New Roman"/>
          <w:bCs/>
        </w:rPr>
        <w:t xml:space="preserve"> deed of financial security</w:t>
      </w:r>
      <w:r w:rsidR="00AE3FC9" w:rsidRPr="00DC4586">
        <w:rPr>
          <w:rFonts w:ascii="Times New Roman" w:hAnsi="Times New Roman" w:cs="Times New Roman"/>
          <w:bCs/>
        </w:rPr>
        <w:t xml:space="preserve"> (or</w:t>
      </w:r>
      <w:r w:rsidR="00850C3A" w:rsidRPr="00DC4586">
        <w:rPr>
          <w:rFonts w:ascii="Times New Roman" w:hAnsi="Times New Roman" w:cs="Times New Roman"/>
          <w:bCs/>
        </w:rPr>
        <w:t xml:space="preserve"> combination of</w:t>
      </w:r>
      <w:r w:rsidR="00AE3FC9" w:rsidRPr="00DC4586">
        <w:rPr>
          <w:rFonts w:ascii="Times New Roman" w:hAnsi="Times New Roman" w:cs="Times New Roman"/>
          <w:bCs/>
        </w:rPr>
        <w:t xml:space="preserve"> both)</w:t>
      </w:r>
      <w:r w:rsidR="00F20CA5" w:rsidRPr="00DC4586">
        <w:rPr>
          <w:rFonts w:ascii="Times New Roman" w:hAnsi="Times New Roman" w:cs="Times New Roman"/>
          <w:bCs/>
        </w:rPr>
        <w:t>.</w:t>
      </w:r>
    </w:p>
    <w:p w14:paraId="4550646F" w14:textId="5047761F" w:rsidR="00C15285" w:rsidRPr="00DC4586" w:rsidRDefault="00C15285" w:rsidP="00DC4586">
      <w:pPr>
        <w:jc w:val="both"/>
        <w:rPr>
          <w:rFonts w:ascii="Times New Roman" w:hAnsi="Times New Roman" w:cs="Times New Roman"/>
          <w:bCs/>
        </w:rPr>
      </w:pPr>
      <w:r w:rsidRPr="00DC4586">
        <w:rPr>
          <w:rFonts w:ascii="Times New Roman" w:hAnsi="Times New Roman" w:cs="Times New Roman"/>
          <w:bCs/>
        </w:rPr>
        <w:t xml:space="preserve">After the eligibility deadline or extended eligibility deadline </w:t>
      </w:r>
      <w:r w:rsidR="00387A8F" w:rsidRPr="00DC4586">
        <w:rPr>
          <w:rFonts w:ascii="Times New Roman" w:hAnsi="Times New Roman" w:cs="Times New Roman"/>
          <w:bCs/>
        </w:rPr>
        <w:t xml:space="preserve">(if there is one) </w:t>
      </w:r>
      <w:r w:rsidRPr="00DC4586">
        <w:rPr>
          <w:rFonts w:ascii="Times New Roman" w:hAnsi="Times New Roman" w:cs="Times New Roman"/>
          <w:bCs/>
        </w:rPr>
        <w:t xml:space="preserve">has passed, the ACMA must </w:t>
      </w:r>
      <w:r w:rsidR="0036156C" w:rsidRPr="00DC4586">
        <w:rPr>
          <w:rFonts w:ascii="Times New Roman" w:hAnsi="Times New Roman" w:cs="Times New Roman"/>
          <w:bCs/>
        </w:rPr>
        <w:t xml:space="preserve">notify the person in writing </w:t>
      </w:r>
      <w:r w:rsidR="00F843E3" w:rsidRPr="00DC4586">
        <w:rPr>
          <w:rFonts w:ascii="Times New Roman" w:hAnsi="Times New Roman" w:cs="Times New Roman"/>
          <w:bCs/>
        </w:rPr>
        <w:t xml:space="preserve">that </w:t>
      </w:r>
      <w:r w:rsidR="0036156C" w:rsidRPr="00DC4586">
        <w:rPr>
          <w:rFonts w:ascii="Times New Roman" w:hAnsi="Times New Roman" w:cs="Times New Roman"/>
          <w:bCs/>
        </w:rPr>
        <w:t xml:space="preserve">they </w:t>
      </w:r>
      <w:r w:rsidR="00CC591E" w:rsidRPr="00DC4586">
        <w:rPr>
          <w:rFonts w:ascii="Times New Roman" w:hAnsi="Times New Roman" w:cs="Times New Roman"/>
          <w:bCs/>
        </w:rPr>
        <w:t xml:space="preserve">are registered as a bidder </w:t>
      </w:r>
      <w:r w:rsidR="00986BFB" w:rsidRPr="00DC4586">
        <w:rPr>
          <w:rFonts w:ascii="Times New Roman" w:hAnsi="Times New Roman" w:cs="Times New Roman"/>
          <w:bCs/>
        </w:rPr>
        <w:t xml:space="preserve">and can participate in the </w:t>
      </w:r>
      <w:r w:rsidR="0036177F" w:rsidRPr="00DC4586">
        <w:rPr>
          <w:rFonts w:ascii="Times New Roman" w:hAnsi="Times New Roman" w:cs="Times New Roman"/>
          <w:bCs/>
        </w:rPr>
        <w:t>allocation process</w:t>
      </w:r>
      <w:r w:rsidR="004A624E" w:rsidRPr="00DC4586">
        <w:rPr>
          <w:rFonts w:ascii="Times New Roman" w:hAnsi="Times New Roman" w:cs="Times New Roman"/>
          <w:bCs/>
        </w:rPr>
        <w:t>, and</w:t>
      </w:r>
      <w:r w:rsidR="00986BFB" w:rsidRPr="00DC4586">
        <w:rPr>
          <w:rFonts w:ascii="Times New Roman" w:hAnsi="Times New Roman" w:cs="Times New Roman"/>
          <w:bCs/>
        </w:rPr>
        <w:t xml:space="preserve"> </w:t>
      </w:r>
      <w:r w:rsidR="00BA4247" w:rsidRPr="00DC4586">
        <w:rPr>
          <w:rFonts w:ascii="Times New Roman" w:hAnsi="Times New Roman" w:cs="Times New Roman"/>
          <w:bCs/>
        </w:rPr>
        <w:t xml:space="preserve">provide the following: </w:t>
      </w:r>
    </w:p>
    <w:p w14:paraId="3A633543" w14:textId="59A78E81" w:rsidR="00BA4247" w:rsidRPr="00DC4586" w:rsidRDefault="00F01B55" w:rsidP="00DC4586">
      <w:pPr>
        <w:pStyle w:val="ListParagraph"/>
        <w:numPr>
          <w:ilvl w:val="0"/>
          <w:numId w:val="21"/>
        </w:numPr>
        <w:jc w:val="both"/>
        <w:rPr>
          <w:rFonts w:ascii="Times New Roman" w:hAnsi="Times New Roman" w:cs="Times New Roman"/>
          <w:bCs/>
        </w:rPr>
      </w:pPr>
      <w:r w:rsidRPr="00DC4586">
        <w:rPr>
          <w:rFonts w:ascii="Times New Roman" w:hAnsi="Times New Roman" w:cs="Times New Roman"/>
          <w:bCs/>
        </w:rPr>
        <w:t>a copy of the information recorded on the register for the bidder</w:t>
      </w:r>
      <w:r w:rsidR="00AC2D24" w:rsidRPr="00DC4586">
        <w:rPr>
          <w:rFonts w:ascii="Times New Roman" w:hAnsi="Times New Roman" w:cs="Times New Roman"/>
          <w:bCs/>
        </w:rPr>
        <w:t xml:space="preserve">; </w:t>
      </w:r>
    </w:p>
    <w:p w14:paraId="47F414D8" w14:textId="1E5CC442" w:rsidR="00AC2D24" w:rsidRPr="00DC4586" w:rsidRDefault="00AC2D24" w:rsidP="00DC4586">
      <w:pPr>
        <w:pStyle w:val="ListParagraph"/>
        <w:numPr>
          <w:ilvl w:val="0"/>
          <w:numId w:val="21"/>
        </w:numPr>
        <w:jc w:val="both"/>
        <w:rPr>
          <w:rFonts w:ascii="Times New Roman" w:hAnsi="Times New Roman" w:cs="Times New Roman"/>
          <w:bCs/>
        </w:rPr>
      </w:pPr>
      <w:r w:rsidRPr="00DC4586">
        <w:rPr>
          <w:rFonts w:ascii="Times New Roman" w:hAnsi="Times New Roman" w:cs="Times New Roman"/>
          <w:bCs/>
        </w:rPr>
        <w:t xml:space="preserve">an email address and telephone number of the ACMA </w:t>
      </w:r>
      <w:r w:rsidR="001E5EED" w:rsidRPr="00DC4586">
        <w:rPr>
          <w:rFonts w:ascii="Times New Roman" w:hAnsi="Times New Roman" w:cs="Times New Roman"/>
          <w:bCs/>
        </w:rPr>
        <w:t xml:space="preserve">available for use by the </w:t>
      </w:r>
      <w:r w:rsidR="004A624E" w:rsidRPr="00DC4586">
        <w:rPr>
          <w:rFonts w:ascii="Times New Roman" w:hAnsi="Times New Roman" w:cs="Times New Roman"/>
          <w:bCs/>
        </w:rPr>
        <w:t>bidder</w:t>
      </w:r>
      <w:r w:rsidR="001E5EED" w:rsidRPr="00DC4586">
        <w:rPr>
          <w:rFonts w:ascii="Times New Roman" w:hAnsi="Times New Roman" w:cs="Times New Roman"/>
          <w:bCs/>
        </w:rPr>
        <w:t xml:space="preserve">; </w:t>
      </w:r>
    </w:p>
    <w:p w14:paraId="3A2B94DF" w14:textId="77777777" w:rsidR="00C17FB8" w:rsidRPr="00DC4586" w:rsidRDefault="00C17FB8" w:rsidP="00DC4586">
      <w:pPr>
        <w:pStyle w:val="ListParagraph"/>
        <w:numPr>
          <w:ilvl w:val="0"/>
          <w:numId w:val="21"/>
        </w:numPr>
        <w:jc w:val="both"/>
        <w:rPr>
          <w:rFonts w:ascii="Times New Roman" w:hAnsi="Times New Roman" w:cs="Times New Roman"/>
          <w:bCs/>
        </w:rPr>
      </w:pPr>
      <w:r w:rsidRPr="00DC4586">
        <w:rPr>
          <w:rFonts w:ascii="Times New Roman" w:hAnsi="Times New Roman" w:cs="Times New Roman"/>
          <w:bCs/>
        </w:rPr>
        <w:t>information about the leftover lots that have been directly allocated, including to whom;</w:t>
      </w:r>
    </w:p>
    <w:p w14:paraId="3FA505CC" w14:textId="7D99D083" w:rsidR="00D75E12" w:rsidRPr="00DC4586" w:rsidRDefault="00D75E12" w:rsidP="00DC4586">
      <w:pPr>
        <w:pStyle w:val="ListParagraph"/>
        <w:numPr>
          <w:ilvl w:val="0"/>
          <w:numId w:val="21"/>
        </w:numPr>
        <w:jc w:val="both"/>
        <w:rPr>
          <w:rFonts w:ascii="Times New Roman" w:hAnsi="Times New Roman" w:cs="Times New Roman"/>
          <w:bCs/>
        </w:rPr>
      </w:pPr>
      <w:r w:rsidRPr="00DC4586">
        <w:rPr>
          <w:rFonts w:ascii="Times New Roman" w:hAnsi="Times New Roman" w:cs="Times New Roman"/>
          <w:bCs/>
        </w:rPr>
        <w:t xml:space="preserve">information about accessing the auction system; </w:t>
      </w:r>
    </w:p>
    <w:p w14:paraId="462C61C7" w14:textId="5F90E78C" w:rsidR="00D75E12" w:rsidRPr="00DC4586" w:rsidRDefault="00D75E12" w:rsidP="00DC4586">
      <w:pPr>
        <w:pStyle w:val="ListParagraph"/>
        <w:numPr>
          <w:ilvl w:val="0"/>
          <w:numId w:val="21"/>
        </w:numPr>
        <w:jc w:val="both"/>
        <w:rPr>
          <w:rFonts w:ascii="Times New Roman" w:hAnsi="Times New Roman" w:cs="Times New Roman"/>
          <w:bCs/>
        </w:rPr>
      </w:pPr>
      <w:r w:rsidRPr="00DC4586">
        <w:rPr>
          <w:rFonts w:ascii="Times New Roman" w:hAnsi="Times New Roman" w:cs="Times New Roman"/>
          <w:bCs/>
        </w:rPr>
        <w:t xml:space="preserve">information about how to make an entry and a bid by alternative methods if the bidder is unable to make an entry or a bid using the auction system. </w:t>
      </w:r>
    </w:p>
    <w:p w14:paraId="6286DD42" w14:textId="10E126A2" w:rsidR="000F359E" w:rsidRPr="00DC4586" w:rsidRDefault="000F359E" w:rsidP="00DC4586">
      <w:pPr>
        <w:jc w:val="both"/>
        <w:rPr>
          <w:rFonts w:ascii="Times New Roman" w:hAnsi="Times New Roman" w:cs="Times New Roman"/>
          <w:b/>
        </w:rPr>
      </w:pPr>
      <w:r w:rsidRPr="00DC4586">
        <w:rPr>
          <w:rFonts w:ascii="Times New Roman" w:hAnsi="Times New Roman" w:cs="Times New Roman"/>
          <w:b/>
        </w:rPr>
        <w:t>Section 5</w:t>
      </w:r>
      <w:r w:rsidR="00014CA7" w:rsidRPr="00DC4586">
        <w:rPr>
          <w:rFonts w:ascii="Times New Roman" w:hAnsi="Times New Roman" w:cs="Times New Roman"/>
          <w:b/>
        </w:rPr>
        <w:t>5</w:t>
      </w:r>
      <w:r w:rsidRPr="00DC4586">
        <w:rPr>
          <w:rFonts w:ascii="Times New Roman" w:hAnsi="Times New Roman" w:cs="Times New Roman"/>
          <w:b/>
        </w:rPr>
        <w:t xml:space="preserve"> </w:t>
      </w:r>
      <w:r w:rsidRPr="00DC4586">
        <w:rPr>
          <w:rFonts w:ascii="Times New Roman" w:hAnsi="Times New Roman" w:cs="Times New Roman"/>
          <w:b/>
        </w:rPr>
        <w:tab/>
        <w:t xml:space="preserve">Register of bidders </w:t>
      </w:r>
    </w:p>
    <w:p w14:paraId="0D65CCB4" w14:textId="61067A8C" w:rsidR="001E71DC" w:rsidRPr="00DC4586" w:rsidRDefault="00C67448" w:rsidP="00DC4586">
      <w:pPr>
        <w:jc w:val="both"/>
        <w:rPr>
          <w:rFonts w:ascii="Times New Roman" w:hAnsi="Times New Roman" w:cs="Times New Roman"/>
          <w:bCs/>
        </w:rPr>
      </w:pPr>
      <w:r w:rsidRPr="00DC4586">
        <w:rPr>
          <w:rFonts w:ascii="Times New Roman" w:hAnsi="Times New Roman" w:cs="Times New Roman"/>
          <w:bCs/>
        </w:rPr>
        <w:t xml:space="preserve">This section </w:t>
      </w:r>
      <w:r w:rsidR="00556A3A" w:rsidRPr="00DC4586">
        <w:rPr>
          <w:rFonts w:ascii="Times New Roman" w:hAnsi="Times New Roman" w:cs="Times New Roman"/>
          <w:bCs/>
        </w:rPr>
        <w:t>requires</w:t>
      </w:r>
      <w:r w:rsidRPr="00DC4586">
        <w:rPr>
          <w:rFonts w:ascii="Times New Roman" w:hAnsi="Times New Roman" w:cs="Times New Roman"/>
          <w:bCs/>
        </w:rPr>
        <w:t xml:space="preserve"> the ACMA </w:t>
      </w:r>
      <w:r w:rsidR="00556A3A" w:rsidRPr="00DC4586">
        <w:rPr>
          <w:rFonts w:ascii="Times New Roman" w:hAnsi="Times New Roman" w:cs="Times New Roman"/>
          <w:bCs/>
        </w:rPr>
        <w:t xml:space="preserve">to </w:t>
      </w:r>
      <w:r w:rsidRPr="00DC4586">
        <w:rPr>
          <w:rFonts w:ascii="Times New Roman" w:hAnsi="Times New Roman" w:cs="Times New Roman"/>
          <w:bCs/>
        </w:rPr>
        <w:t xml:space="preserve">maintain an electronic register of bidders </w:t>
      </w:r>
      <w:r w:rsidR="00C51FAF" w:rsidRPr="00DC4586">
        <w:rPr>
          <w:rFonts w:ascii="Times New Roman" w:hAnsi="Times New Roman" w:cs="Times New Roman"/>
          <w:bCs/>
        </w:rPr>
        <w:t>and lists the information the register must contain for each bidder.</w:t>
      </w:r>
      <w:r w:rsidR="00D90EE2" w:rsidRPr="00DC4586">
        <w:rPr>
          <w:rFonts w:ascii="Times New Roman" w:hAnsi="Times New Roman" w:cs="Times New Roman"/>
          <w:bCs/>
        </w:rPr>
        <w:t xml:space="preserve"> </w:t>
      </w:r>
      <w:r w:rsidR="00E835DD" w:rsidRPr="00DC4586">
        <w:rPr>
          <w:rFonts w:ascii="Times New Roman" w:hAnsi="Times New Roman" w:cs="Times New Roman"/>
          <w:bCs/>
        </w:rPr>
        <w:t>It also requires the ACMA to keep the register up to date.</w:t>
      </w:r>
    </w:p>
    <w:p w14:paraId="15E58F95" w14:textId="2893BDD7" w:rsidR="000F359E" w:rsidRPr="00DC4586" w:rsidRDefault="000F359E" w:rsidP="00DC4586">
      <w:pPr>
        <w:jc w:val="both"/>
        <w:rPr>
          <w:rFonts w:ascii="Times New Roman" w:hAnsi="Times New Roman" w:cs="Times New Roman"/>
          <w:b/>
        </w:rPr>
      </w:pPr>
      <w:r w:rsidRPr="00DC4586">
        <w:rPr>
          <w:rFonts w:ascii="Times New Roman" w:hAnsi="Times New Roman" w:cs="Times New Roman"/>
          <w:b/>
        </w:rPr>
        <w:t>Section 5</w:t>
      </w:r>
      <w:r w:rsidR="00014CA7" w:rsidRPr="00DC4586">
        <w:rPr>
          <w:rFonts w:ascii="Times New Roman" w:hAnsi="Times New Roman" w:cs="Times New Roman"/>
          <w:b/>
        </w:rPr>
        <w:t>6</w:t>
      </w:r>
      <w:r w:rsidRPr="00DC4586">
        <w:rPr>
          <w:rFonts w:ascii="Times New Roman" w:hAnsi="Times New Roman" w:cs="Times New Roman"/>
          <w:b/>
        </w:rPr>
        <w:t xml:space="preserve"> </w:t>
      </w:r>
      <w:r w:rsidRPr="00DC4586">
        <w:rPr>
          <w:rFonts w:ascii="Times New Roman" w:hAnsi="Times New Roman" w:cs="Times New Roman"/>
          <w:b/>
        </w:rPr>
        <w:tab/>
      </w:r>
      <w:r w:rsidR="006856C9" w:rsidRPr="00DC4586">
        <w:rPr>
          <w:rFonts w:ascii="Times New Roman" w:hAnsi="Times New Roman" w:cs="Times New Roman"/>
          <w:b/>
        </w:rPr>
        <w:t xml:space="preserve">Bidders to notify the ACMA if register incorrect </w:t>
      </w:r>
    </w:p>
    <w:p w14:paraId="1B011483" w14:textId="64D76AB2" w:rsidR="008949FA" w:rsidRPr="00DC4586" w:rsidRDefault="003C5286" w:rsidP="00DC4586">
      <w:pPr>
        <w:jc w:val="both"/>
        <w:rPr>
          <w:rFonts w:ascii="Times New Roman" w:hAnsi="Times New Roman" w:cs="Times New Roman"/>
          <w:bCs/>
        </w:rPr>
      </w:pPr>
      <w:r w:rsidRPr="00DC4586">
        <w:rPr>
          <w:rFonts w:ascii="Times New Roman" w:hAnsi="Times New Roman" w:cs="Times New Roman"/>
          <w:bCs/>
        </w:rPr>
        <w:t>The section creates an ongoing responsibility for a bidder to tell the ACMA if any of the information about the bidder or its associates on the register of bidders is incorrect. If any information is incorrect, the bidder must immediately give the ACMA the correct information.</w:t>
      </w:r>
      <w:r w:rsidR="006A66A3" w:rsidRPr="00DC4586">
        <w:rPr>
          <w:rFonts w:ascii="Times New Roman" w:hAnsi="Times New Roman" w:cs="Times New Roman"/>
          <w:bCs/>
        </w:rPr>
        <w:t xml:space="preserve"> </w:t>
      </w:r>
      <w:r w:rsidR="008949FA" w:rsidRPr="00DC4586">
        <w:rPr>
          <w:rFonts w:ascii="Times New Roman" w:hAnsi="Times New Roman" w:cs="Times New Roman"/>
          <w:bCs/>
        </w:rPr>
        <w:t xml:space="preserve">If the auction manager is satisfied that the information </w:t>
      </w:r>
      <w:r w:rsidR="009E221B" w:rsidRPr="00DC4586">
        <w:rPr>
          <w:rFonts w:ascii="Times New Roman" w:hAnsi="Times New Roman" w:cs="Times New Roman"/>
          <w:bCs/>
        </w:rPr>
        <w:t xml:space="preserve">on the register </w:t>
      </w:r>
      <w:r w:rsidR="008949FA" w:rsidRPr="00DC4586">
        <w:rPr>
          <w:rFonts w:ascii="Times New Roman" w:hAnsi="Times New Roman" w:cs="Times New Roman"/>
          <w:bCs/>
        </w:rPr>
        <w:t xml:space="preserve">is </w:t>
      </w:r>
      <w:r w:rsidR="009E221B" w:rsidRPr="00DC4586">
        <w:rPr>
          <w:rFonts w:ascii="Times New Roman" w:hAnsi="Times New Roman" w:cs="Times New Roman"/>
          <w:bCs/>
        </w:rPr>
        <w:t>in</w:t>
      </w:r>
      <w:r w:rsidR="00C05F63" w:rsidRPr="00DC4586">
        <w:rPr>
          <w:rFonts w:ascii="Times New Roman" w:hAnsi="Times New Roman" w:cs="Times New Roman"/>
          <w:bCs/>
        </w:rPr>
        <w:t>correct</w:t>
      </w:r>
      <w:r w:rsidR="00116B08" w:rsidRPr="00DC4586">
        <w:rPr>
          <w:rFonts w:ascii="Times New Roman" w:hAnsi="Times New Roman" w:cs="Times New Roman"/>
          <w:bCs/>
        </w:rPr>
        <w:t>, such as it contains a clerical error, an obvious mistake, or information that contains an omission</w:t>
      </w:r>
      <w:r w:rsidR="00CB582D" w:rsidRPr="00DC4586">
        <w:rPr>
          <w:rFonts w:ascii="Times New Roman" w:hAnsi="Times New Roman" w:cs="Times New Roman"/>
          <w:bCs/>
        </w:rPr>
        <w:t>,</w:t>
      </w:r>
      <w:r w:rsidR="008949FA" w:rsidRPr="00DC4586">
        <w:rPr>
          <w:rFonts w:ascii="Times New Roman" w:hAnsi="Times New Roman" w:cs="Times New Roman"/>
          <w:bCs/>
        </w:rPr>
        <w:t xml:space="preserve"> then the auction manager may correct the register</w:t>
      </w:r>
      <w:r w:rsidR="00116B08" w:rsidRPr="00DC4586">
        <w:rPr>
          <w:rFonts w:ascii="Times New Roman" w:hAnsi="Times New Roman" w:cs="Times New Roman"/>
          <w:bCs/>
        </w:rPr>
        <w:t>.</w:t>
      </w:r>
      <w:r w:rsidR="008949FA" w:rsidRPr="00DC4586">
        <w:rPr>
          <w:rFonts w:ascii="Times New Roman" w:hAnsi="Times New Roman" w:cs="Times New Roman"/>
          <w:bCs/>
        </w:rPr>
        <w:t xml:space="preserve"> </w:t>
      </w:r>
    </w:p>
    <w:p w14:paraId="3B503174" w14:textId="5AC93354" w:rsidR="006856C9" w:rsidRPr="00DC4586" w:rsidRDefault="006856C9" w:rsidP="00DC4586">
      <w:pPr>
        <w:jc w:val="both"/>
        <w:rPr>
          <w:rFonts w:ascii="Times New Roman" w:hAnsi="Times New Roman" w:cs="Times New Roman"/>
          <w:b/>
        </w:rPr>
      </w:pPr>
      <w:r w:rsidRPr="00DC4586">
        <w:rPr>
          <w:rFonts w:ascii="Times New Roman" w:hAnsi="Times New Roman" w:cs="Times New Roman"/>
          <w:b/>
        </w:rPr>
        <w:t xml:space="preserve">Part 5–Allocation procedures </w:t>
      </w:r>
    </w:p>
    <w:p w14:paraId="64DCC1D7" w14:textId="1660DC86" w:rsidR="006856C9" w:rsidRPr="00DC4586" w:rsidRDefault="006856C9" w:rsidP="00DC4586">
      <w:pPr>
        <w:jc w:val="both"/>
        <w:rPr>
          <w:rFonts w:ascii="Times New Roman" w:hAnsi="Times New Roman" w:cs="Times New Roman"/>
          <w:b/>
        </w:rPr>
      </w:pPr>
      <w:r w:rsidRPr="00DC4586">
        <w:rPr>
          <w:rFonts w:ascii="Times New Roman" w:hAnsi="Times New Roman" w:cs="Times New Roman"/>
          <w:b/>
        </w:rPr>
        <w:t xml:space="preserve">Division 1–Allocation of leftover lots </w:t>
      </w:r>
    </w:p>
    <w:p w14:paraId="7FA4A250" w14:textId="46E6A24B" w:rsidR="00AA2EC2" w:rsidRPr="00DC4586" w:rsidRDefault="00AA2EC2" w:rsidP="00DC4586">
      <w:pPr>
        <w:jc w:val="both"/>
        <w:rPr>
          <w:rFonts w:ascii="Times New Roman" w:hAnsi="Times New Roman" w:cs="Times New Roman"/>
          <w:b/>
        </w:rPr>
      </w:pPr>
      <w:r w:rsidRPr="00DC4586">
        <w:rPr>
          <w:rFonts w:ascii="Times New Roman" w:hAnsi="Times New Roman" w:cs="Times New Roman"/>
          <w:b/>
        </w:rPr>
        <w:t>Section 5</w:t>
      </w:r>
      <w:r w:rsidR="00014CA7" w:rsidRPr="00DC4586">
        <w:rPr>
          <w:rFonts w:ascii="Times New Roman" w:hAnsi="Times New Roman" w:cs="Times New Roman"/>
          <w:b/>
        </w:rPr>
        <w:t>7</w:t>
      </w:r>
      <w:r w:rsidRPr="00DC4586">
        <w:rPr>
          <w:rFonts w:ascii="Times New Roman" w:hAnsi="Times New Roman" w:cs="Times New Roman"/>
          <w:b/>
        </w:rPr>
        <w:t xml:space="preserve"> </w:t>
      </w:r>
      <w:r w:rsidRPr="00DC4586">
        <w:rPr>
          <w:rFonts w:ascii="Times New Roman" w:hAnsi="Times New Roman" w:cs="Times New Roman"/>
          <w:b/>
        </w:rPr>
        <w:tab/>
        <w:t xml:space="preserve">Allocation of leftover lots </w:t>
      </w:r>
    </w:p>
    <w:p w14:paraId="0B4E254C" w14:textId="18ECF223" w:rsidR="00C0622E" w:rsidRPr="00DC4586" w:rsidRDefault="00C63364" w:rsidP="00DC4586">
      <w:pPr>
        <w:jc w:val="both"/>
        <w:rPr>
          <w:rFonts w:ascii="Times New Roman" w:hAnsi="Times New Roman" w:cs="Times New Roman"/>
          <w:bCs/>
        </w:rPr>
      </w:pPr>
      <w:r w:rsidRPr="00DC4586">
        <w:rPr>
          <w:rFonts w:ascii="Times New Roman" w:hAnsi="Times New Roman" w:cs="Times New Roman"/>
          <w:bCs/>
        </w:rPr>
        <w:t xml:space="preserve">This section sets out the procedures for directly allocating a leftover lot. If a </w:t>
      </w:r>
      <w:r w:rsidR="00C0622E" w:rsidRPr="00DC4586">
        <w:rPr>
          <w:rFonts w:ascii="Times New Roman" w:hAnsi="Times New Roman" w:cs="Times New Roman"/>
          <w:bCs/>
        </w:rPr>
        <w:t>person</w:t>
      </w:r>
      <w:r w:rsidR="00AC2044" w:rsidRPr="00DC4586">
        <w:rPr>
          <w:rFonts w:ascii="Times New Roman" w:hAnsi="Times New Roman" w:cs="Times New Roman"/>
          <w:bCs/>
        </w:rPr>
        <w:t>,</w:t>
      </w:r>
      <w:r w:rsidR="00C0622E" w:rsidRPr="00DC4586">
        <w:rPr>
          <w:rFonts w:ascii="Times New Roman" w:hAnsi="Times New Roman" w:cs="Times New Roman"/>
          <w:bCs/>
        </w:rPr>
        <w:t xml:space="preserve"> who is eligible to apply</w:t>
      </w:r>
      <w:r w:rsidR="00F34462" w:rsidRPr="00DC4586">
        <w:rPr>
          <w:rFonts w:ascii="Times New Roman" w:hAnsi="Times New Roman" w:cs="Times New Roman"/>
          <w:bCs/>
        </w:rPr>
        <w:t>, applie</w:t>
      </w:r>
      <w:r w:rsidR="00C8291D" w:rsidRPr="00DC4586">
        <w:rPr>
          <w:rFonts w:ascii="Times New Roman" w:hAnsi="Times New Roman" w:cs="Times New Roman"/>
          <w:bCs/>
        </w:rPr>
        <w:t>s</w:t>
      </w:r>
      <w:r w:rsidR="00F34462" w:rsidRPr="00DC4586">
        <w:rPr>
          <w:rFonts w:ascii="Times New Roman" w:hAnsi="Times New Roman" w:cs="Times New Roman"/>
          <w:bCs/>
        </w:rPr>
        <w:t xml:space="preserve"> to be directly allocated a leftover lot,</w:t>
      </w:r>
      <w:r w:rsidR="00FB7A43" w:rsidRPr="00DC4586">
        <w:rPr>
          <w:rFonts w:ascii="Times New Roman" w:hAnsi="Times New Roman" w:cs="Times New Roman"/>
          <w:bCs/>
        </w:rPr>
        <w:t xml:space="preserve"> </w:t>
      </w:r>
      <w:r w:rsidR="00C8291D" w:rsidRPr="00DC4586">
        <w:rPr>
          <w:rFonts w:ascii="Times New Roman" w:hAnsi="Times New Roman" w:cs="Times New Roman"/>
          <w:bCs/>
        </w:rPr>
        <w:t xml:space="preserve">the </w:t>
      </w:r>
      <w:r w:rsidR="00FB7A43" w:rsidRPr="00DC4586">
        <w:rPr>
          <w:rFonts w:ascii="Times New Roman" w:hAnsi="Times New Roman" w:cs="Times New Roman"/>
          <w:bCs/>
        </w:rPr>
        <w:t>leftover lot</w:t>
      </w:r>
      <w:r w:rsidR="00C8291D" w:rsidRPr="00DC4586">
        <w:rPr>
          <w:rFonts w:ascii="Times New Roman" w:hAnsi="Times New Roman" w:cs="Times New Roman"/>
          <w:bCs/>
        </w:rPr>
        <w:t xml:space="preserve"> will be allocated to the person</w:t>
      </w:r>
      <w:r w:rsidR="00FB7A43" w:rsidRPr="00DC4586">
        <w:rPr>
          <w:rFonts w:ascii="Times New Roman" w:hAnsi="Times New Roman" w:cs="Times New Roman"/>
          <w:bCs/>
        </w:rPr>
        <w:t xml:space="preserve"> immediately after </w:t>
      </w:r>
      <w:r w:rsidR="00D447E7" w:rsidRPr="00DC4586">
        <w:rPr>
          <w:rFonts w:ascii="Times New Roman" w:hAnsi="Times New Roman" w:cs="Times New Roman"/>
          <w:bCs/>
        </w:rPr>
        <w:t xml:space="preserve">the </w:t>
      </w:r>
      <w:r w:rsidR="000B69AD" w:rsidRPr="00DC4586">
        <w:rPr>
          <w:rFonts w:ascii="Times New Roman" w:hAnsi="Times New Roman" w:cs="Times New Roman"/>
          <w:bCs/>
        </w:rPr>
        <w:t xml:space="preserve">eligibility deadline or extended eligibility deadline </w:t>
      </w:r>
      <w:r w:rsidR="00C8291D" w:rsidRPr="00DC4586">
        <w:rPr>
          <w:rFonts w:ascii="Times New Roman" w:hAnsi="Times New Roman" w:cs="Times New Roman"/>
          <w:bCs/>
        </w:rPr>
        <w:t xml:space="preserve">(if there is one). The person </w:t>
      </w:r>
      <w:r w:rsidR="000B69AD" w:rsidRPr="00DC4586">
        <w:rPr>
          <w:rFonts w:ascii="Times New Roman" w:hAnsi="Times New Roman" w:cs="Times New Roman"/>
          <w:bCs/>
        </w:rPr>
        <w:t xml:space="preserve">will be considered </w:t>
      </w:r>
      <w:r w:rsidR="00C8291D" w:rsidRPr="00DC4586">
        <w:rPr>
          <w:rFonts w:ascii="Times New Roman" w:hAnsi="Times New Roman" w:cs="Times New Roman"/>
          <w:bCs/>
        </w:rPr>
        <w:t>to be</w:t>
      </w:r>
      <w:r w:rsidR="000B69AD" w:rsidRPr="00DC4586">
        <w:rPr>
          <w:rFonts w:ascii="Times New Roman" w:hAnsi="Times New Roman" w:cs="Times New Roman"/>
          <w:bCs/>
        </w:rPr>
        <w:t xml:space="preserve"> a winning bidder in the </w:t>
      </w:r>
      <w:r w:rsidR="00AD5F23" w:rsidRPr="00DC4586">
        <w:rPr>
          <w:rFonts w:ascii="Times New Roman" w:hAnsi="Times New Roman" w:cs="Times New Roman"/>
          <w:bCs/>
        </w:rPr>
        <w:t>3.4 GHz auction</w:t>
      </w:r>
      <w:r w:rsidR="000B69AD" w:rsidRPr="00DC4586">
        <w:rPr>
          <w:rFonts w:ascii="Times New Roman" w:hAnsi="Times New Roman" w:cs="Times New Roman"/>
          <w:bCs/>
        </w:rPr>
        <w:t xml:space="preserve">. </w:t>
      </w:r>
    </w:p>
    <w:p w14:paraId="4C921E22" w14:textId="05F0ACBC" w:rsidR="00AA2EC2" w:rsidRPr="00DC4586" w:rsidRDefault="00777267" w:rsidP="00902C03">
      <w:pPr>
        <w:keepNext/>
        <w:spacing w:line="257" w:lineRule="auto"/>
        <w:jc w:val="both"/>
        <w:rPr>
          <w:rFonts w:ascii="Times New Roman" w:hAnsi="Times New Roman" w:cs="Times New Roman"/>
          <w:b/>
        </w:rPr>
      </w:pPr>
      <w:r w:rsidRPr="00DC4586">
        <w:rPr>
          <w:rFonts w:ascii="Times New Roman" w:hAnsi="Times New Roman" w:cs="Times New Roman"/>
          <w:b/>
        </w:rPr>
        <w:lastRenderedPageBreak/>
        <w:t xml:space="preserve">Division 2–General procedures for both auctions </w:t>
      </w:r>
    </w:p>
    <w:p w14:paraId="72C7BCB3" w14:textId="2B1EDF9E" w:rsidR="001937D7" w:rsidRPr="00DC4586" w:rsidRDefault="00777267" w:rsidP="00902C03">
      <w:pPr>
        <w:keepNext/>
        <w:spacing w:line="257" w:lineRule="auto"/>
        <w:jc w:val="both"/>
        <w:rPr>
          <w:rFonts w:ascii="Times New Roman" w:hAnsi="Times New Roman" w:cs="Times New Roman"/>
          <w:b/>
        </w:rPr>
      </w:pPr>
      <w:r w:rsidRPr="00DC4586">
        <w:rPr>
          <w:rFonts w:ascii="Times New Roman" w:hAnsi="Times New Roman" w:cs="Times New Roman"/>
          <w:b/>
        </w:rPr>
        <w:t>Section 5</w:t>
      </w:r>
      <w:r w:rsidR="00DF11E5" w:rsidRPr="00DC4586">
        <w:rPr>
          <w:rFonts w:ascii="Times New Roman" w:hAnsi="Times New Roman" w:cs="Times New Roman"/>
          <w:b/>
        </w:rPr>
        <w:t>8</w:t>
      </w:r>
      <w:r w:rsidRPr="00DC4586">
        <w:rPr>
          <w:rFonts w:ascii="Times New Roman" w:hAnsi="Times New Roman" w:cs="Times New Roman"/>
          <w:b/>
        </w:rPr>
        <w:tab/>
        <w:t>Auction stages</w:t>
      </w:r>
    </w:p>
    <w:p w14:paraId="624A15AE" w14:textId="6950C2D3" w:rsidR="00920FEB" w:rsidRPr="00DC4586" w:rsidRDefault="00237D94" w:rsidP="00DC4586">
      <w:pPr>
        <w:jc w:val="both"/>
        <w:rPr>
          <w:rFonts w:ascii="Times New Roman" w:hAnsi="Times New Roman" w:cs="Times New Roman"/>
          <w:bCs/>
        </w:rPr>
      </w:pPr>
      <w:r w:rsidRPr="00DC4586">
        <w:rPr>
          <w:rFonts w:ascii="Times New Roman" w:hAnsi="Times New Roman" w:cs="Times New Roman"/>
          <w:bCs/>
        </w:rPr>
        <w:t xml:space="preserve">This section provides that the </w:t>
      </w:r>
      <w:r w:rsidR="00AD5F23" w:rsidRPr="00DC4586">
        <w:rPr>
          <w:rFonts w:ascii="Times New Roman" w:hAnsi="Times New Roman" w:cs="Times New Roman"/>
          <w:bCs/>
        </w:rPr>
        <w:t>3.7 GHz auction</w:t>
      </w:r>
      <w:r w:rsidRPr="00DC4586">
        <w:rPr>
          <w:rFonts w:ascii="Times New Roman" w:hAnsi="Times New Roman" w:cs="Times New Roman"/>
          <w:bCs/>
        </w:rPr>
        <w:t xml:space="preserve"> and the </w:t>
      </w:r>
      <w:r w:rsidR="00AD5F23" w:rsidRPr="00DC4586">
        <w:rPr>
          <w:rFonts w:ascii="Times New Roman" w:hAnsi="Times New Roman" w:cs="Times New Roman"/>
          <w:bCs/>
        </w:rPr>
        <w:t>3.4 GHz auction</w:t>
      </w:r>
      <w:r w:rsidRPr="00DC4586">
        <w:rPr>
          <w:rFonts w:ascii="Times New Roman" w:hAnsi="Times New Roman" w:cs="Times New Roman"/>
          <w:bCs/>
        </w:rPr>
        <w:t xml:space="preserve"> will </w:t>
      </w:r>
      <w:r w:rsidR="00A11710" w:rsidRPr="00DC4586">
        <w:rPr>
          <w:rFonts w:ascii="Times New Roman" w:hAnsi="Times New Roman" w:cs="Times New Roman"/>
          <w:bCs/>
        </w:rPr>
        <w:t xml:space="preserve">each </w:t>
      </w:r>
      <w:r w:rsidRPr="00DC4586">
        <w:rPr>
          <w:rFonts w:ascii="Times New Roman" w:hAnsi="Times New Roman" w:cs="Times New Roman"/>
          <w:bCs/>
        </w:rPr>
        <w:t>consist of a primary stage, secondary</w:t>
      </w:r>
      <w:r w:rsidR="00A11710" w:rsidRPr="00DC4586">
        <w:rPr>
          <w:rFonts w:ascii="Times New Roman" w:hAnsi="Times New Roman" w:cs="Times New Roman"/>
          <w:bCs/>
        </w:rPr>
        <w:t xml:space="preserve"> stage (if required)</w:t>
      </w:r>
      <w:r w:rsidRPr="00DC4586">
        <w:rPr>
          <w:rFonts w:ascii="Times New Roman" w:hAnsi="Times New Roman" w:cs="Times New Roman"/>
          <w:bCs/>
        </w:rPr>
        <w:t xml:space="preserve">, and an assignment stage. </w:t>
      </w:r>
    </w:p>
    <w:p w14:paraId="712FA88E" w14:textId="271E3A3A" w:rsidR="00237D94" w:rsidRPr="00DC4586" w:rsidRDefault="000241D7" w:rsidP="00000679">
      <w:pPr>
        <w:keepNext/>
        <w:spacing w:line="257" w:lineRule="auto"/>
        <w:jc w:val="both"/>
        <w:rPr>
          <w:rFonts w:ascii="Times New Roman" w:hAnsi="Times New Roman" w:cs="Times New Roman"/>
          <w:bCs/>
        </w:rPr>
      </w:pPr>
      <w:r w:rsidRPr="00DC4586">
        <w:rPr>
          <w:rFonts w:ascii="Times New Roman" w:hAnsi="Times New Roman" w:cs="Times New Roman"/>
          <w:bCs/>
        </w:rPr>
        <w:t>The primary stage is m</w:t>
      </w:r>
      <w:r w:rsidR="00B21B50" w:rsidRPr="00DC4586">
        <w:rPr>
          <w:rFonts w:ascii="Times New Roman" w:hAnsi="Times New Roman" w:cs="Times New Roman"/>
          <w:bCs/>
        </w:rPr>
        <w:t xml:space="preserve">ade up of </w:t>
      </w:r>
      <w:r w:rsidR="002B1ACD" w:rsidRPr="00DC4586">
        <w:rPr>
          <w:rFonts w:ascii="Times New Roman" w:hAnsi="Times New Roman" w:cs="Times New Roman"/>
          <w:bCs/>
        </w:rPr>
        <w:t>3</w:t>
      </w:r>
      <w:r w:rsidR="007A7B06" w:rsidRPr="00DC4586">
        <w:rPr>
          <w:rFonts w:ascii="Times New Roman" w:hAnsi="Times New Roman" w:cs="Times New Roman"/>
          <w:bCs/>
        </w:rPr>
        <w:t xml:space="preserve"> components</w:t>
      </w:r>
      <w:r w:rsidR="00B21B50" w:rsidRPr="00DC4586">
        <w:rPr>
          <w:rFonts w:ascii="Times New Roman" w:hAnsi="Times New Roman" w:cs="Times New Roman"/>
          <w:bCs/>
        </w:rPr>
        <w:t xml:space="preserve">: </w:t>
      </w:r>
    </w:p>
    <w:p w14:paraId="721DD074" w14:textId="5A4EF710" w:rsidR="002449B1" w:rsidRPr="00DC4586" w:rsidRDefault="00B21B50" w:rsidP="00DC4586">
      <w:pPr>
        <w:pStyle w:val="ListParagraph"/>
        <w:numPr>
          <w:ilvl w:val="0"/>
          <w:numId w:val="22"/>
        </w:numPr>
        <w:jc w:val="both"/>
        <w:rPr>
          <w:rFonts w:ascii="Times New Roman" w:hAnsi="Times New Roman" w:cs="Times New Roman"/>
          <w:bCs/>
        </w:rPr>
      </w:pPr>
      <w:r w:rsidRPr="00DC4586">
        <w:rPr>
          <w:rFonts w:ascii="Times New Roman" w:hAnsi="Times New Roman" w:cs="Times New Roman"/>
          <w:bCs/>
        </w:rPr>
        <w:t xml:space="preserve">a pre-bidding round for bidders to enter their start demand for lots of each product </w:t>
      </w:r>
      <w:r w:rsidR="00AC2044" w:rsidRPr="00DC4586">
        <w:rPr>
          <w:rFonts w:ascii="Times New Roman" w:hAnsi="Times New Roman" w:cs="Times New Roman"/>
          <w:bCs/>
        </w:rPr>
        <w:t xml:space="preserve">(which is capable of being a winning bid, and therefore may result in the allocation of those lots to the bidder) </w:t>
      </w:r>
      <w:r w:rsidRPr="00DC4586">
        <w:rPr>
          <w:rFonts w:ascii="Times New Roman" w:hAnsi="Times New Roman" w:cs="Times New Roman"/>
          <w:bCs/>
        </w:rPr>
        <w:t xml:space="preserve">and </w:t>
      </w:r>
      <w:r w:rsidR="00FF18EE" w:rsidRPr="00DC4586">
        <w:rPr>
          <w:rFonts w:ascii="Times New Roman" w:hAnsi="Times New Roman" w:cs="Times New Roman"/>
          <w:bCs/>
        </w:rPr>
        <w:t xml:space="preserve">to </w:t>
      </w:r>
      <w:r w:rsidRPr="00DC4586">
        <w:rPr>
          <w:rFonts w:ascii="Times New Roman" w:hAnsi="Times New Roman" w:cs="Times New Roman"/>
          <w:bCs/>
        </w:rPr>
        <w:t xml:space="preserve">elect </w:t>
      </w:r>
      <w:r w:rsidR="00AC2044" w:rsidRPr="00DC4586">
        <w:rPr>
          <w:rFonts w:ascii="Times New Roman" w:hAnsi="Times New Roman" w:cs="Times New Roman"/>
          <w:bCs/>
        </w:rPr>
        <w:t xml:space="preserve">whether </w:t>
      </w:r>
      <w:r w:rsidRPr="00DC4586">
        <w:rPr>
          <w:rFonts w:ascii="Times New Roman" w:hAnsi="Times New Roman" w:cs="Times New Roman"/>
          <w:bCs/>
        </w:rPr>
        <w:t xml:space="preserve">to adopt the </w:t>
      </w:r>
      <w:r w:rsidR="00C54B0C" w:rsidRPr="00DC4586">
        <w:rPr>
          <w:rFonts w:ascii="Times New Roman" w:hAnsi="Times New Roman" w:cs="Times New Roman"/>
          <w:bCs/>
        </w:rPr>
        <w:t>MSR</w:t>
      </w:r>
      <w:r w:rsidRPr="00DC4586">
        <w:rPr>
          <w:rFonts w:ascii="Times New Roman" w:hAnsi="Times New Roman" w:cs="Times New Roman"/>
          <w:bCs/>
        </w:rPr>
        <w:t xml:space="preserve"> </w:t>
      </w:r>
      <w:r w:rsidR="00FF18EE" w:rsidRPr="00DC4586">
        <w:rPr>
          <w:rFonts w:ascii="Times New Roman" w:hAnsi="Times New Roman" w:cs="Times New Roman"/>
          <w:bCs/>
        </w:rPr>
        <w:t xml:space="preserve">of 2 lots </w:t>
      </w:r>
      <w:r w:rsidR="0064265C" w:rsidRPr="00DC4586">
        <w:rPr>
          <w:rFonts w:ascii="Times New Roman" w:hAnsi="Times New Roman" w:cs="Times New Roman"/>
          <w:bCs/>
        </w:rPr>
        <w:t>for lots of each product</w:t>
      </w:r>
      <w:r w:rsidR="002449B1" w:rsidRPr="00DC4586">
        <w:rPr>
          <w:rFonts w:ascii="Times New Roman" w:hAnsi="Times New Roman" w:cs="Times New Roman"/>
          <w:bCs/>
        </w:rPr>
        <w:t>;</w:t>
      </w:r>
    </w:p>
    <w:p w14:paraId="4BF9F4B2" w14:textId="669D4C33" w:rsidR="0064265C" w:rsidRPr="00DC4586" w:rsidRDefault="00FF18EE" w:rsidP="00DC4586">
      <w:pPr>
        <w:pStyle w:val="ListParagraph"/>
        <w:numPr>
          <w:ilvl w:val="0"/>
          <w:numId w:val="22"/>
        </w:numPr>
        <w:jc w:val="both"/>
        <w:rPr>
          <w:rFonts w:ascii="Times New Roman" w:hAnsi="Times New Roman" w:cs="Times New Roman"/>
          <w:bCs/>
        </w:rPr>
      </w:pPr>
      <w:r w:rsidRPr="00DC4586">
        <w:rPr>
          <w:rFonts w:ascii="Times New Roman" w:hAnsi="Times New Roman" w:cs="Times New Roman"/>
          <w:bCs/>
        </w:rPr>
        <w:t>o</w:t>
      </w:r>
      <w:r w:rsidR="0064265C" w:rsidRPr="00DC4586">
        <w:rPr>
          <w:rFonts w:ascii="Times New Roman" w:hAnsi="Times New Roman" w:cs="Times New Roman"/>
          <w:bCs/>
        </w:rPr>
        <w:t xml:space="preserve">ne or more clock rounds </w:t>
      </w:r>
      <w:r w:rsidR="002449B1" w:rsidRPr="00DC4586">
        <w:rPr>
          <w:rFonts w:ascii="Times New Roman" w:hAnsi="Times New Roman" w:cs="Times New Roman"/>
          <w:bCs/>
        </w:rPr>
        <w:t xml:space="preserve">to make bids on lots of a product and to receive results of that clock round; </w:t>
      </w:r>
    </w:p>
    <w:p w14:paraId="1F608A92" w14:textId="1D790115" w:rsidR="002449B1" w:rsidRPr="00DC4586" w:rsidRDefault="00FF18EE" w:rsidP="00DC4586">
      <w:pPr>
        <w:pStyle w:val="ListParagraph"/>
        <w:numPr>
          <w:ilvl w:val="0"/>
          <w:numId w:val="22"/>
        </w:numPr>
        <w:jc w:val="both"/>
        <w:rPr>
          <w:rFonts w:ascii="Times New Roman" w:hAnsi="Times New Roman" w:cs="Times New Roman"/>
          <w:bCs/>
        </w:rPr>
      </w:pPr>
      <w:r w:rsidRPr="00DC4586">
        <w:rPr>
          <w:rFonts w:ascii="Times New Roman" w:hAnsi="Times New Roman" w:cs="Times New Roman"/>
          <w:bCs/>
        </w:rPr>
        <w:t>t</w:t>
      </w:r>
      <w:r w:rsidR="002449B1" w:rsidRPr="00DC4586">
        <w:rPr>
          <w:rFonts w:ascii="Times New Roman" w:hAnsi="Times New Roman" w:cs="Times New Roman"/>
          <w:bCs/>
        </w:rPr>
        <w:t xml:space="preserve">he determination </w:t>
      </w:r>
      <w:r w:rsidR="00361B59" w:rsidRPr="00DC4586">
        <w:rPr>
          <w:rFonts w:ascii="Times New Roman" w:hAnsi="Times New Roman" w:cs="Times New Roman"/>
          <w:bCs/>
        </w:rPr>
        <w:t>of the</w:t>
      </w:r>
      <w:r w:rsidR="002449B1" w:rsidRPr="00DC4586">
        <w:rPr>
          <w:rFonts w:ascii="Times New Roman" w:hAnsi="Times New Roman" w:cs="Times New Roman"/>
          <w:bCs/>
        </w:rPr>
        <w:t xml:space="preserve"> final posted demands</w:t>
      </w:r>
      <w:r w:rsidR="00A96DA5" w:rsidRPr="00DC4586">
        <w:rPr>
          <w:rFonts w:ascii="Times New Roman" w:hAnsi="Times New Roman" w:cs="Times New Roman"/>
          <w:bCs/>
        </w:rPr>
        <w:t xml:space="preserve"> as a result of the final clock round, the lots of each product allocated to a primary winner</w:t>
      </w:r>
      <w:r w:rsidR="00361B59" w:rsidRPr="00DC4586">
        <w:rPr>
          <w:rFonts w:ascii="Times New Roman" w:hAnsi="Times New Roman" w:cs="Times New Roman"/>
          <w:bCs/>
        </w:rPr>
        <w:t>,</w:t>
      </w:r>
      <w:r w:rsidR="00A96DA5" w:rsidRPr="00DC4586">
        <w:rPr>
          <w:rFonts w:ascii="Times New Roman" w:hAnsi="Times New Roman" w:cs="Times New Roman"/>
          <w:bCs/>
        </w:rPr>
        <w:t xml:space="preserve"> and of the primary price after all clock rounds </w:t>
      </w:r>
      <w:r w:rsidR="00FE10CB" w:rsidRPr="00DC4586">
        <w:rPr>
          <w:rFonts w:ascii="Times New Roman" w:hAnsi="Times New Roman" w:cs="Times New Roman"/>
          <w:bCs/>
        </w:rPr>
        <w:t xml:space="preserve">are </w:t>
      </w:r>
      <w:r w:rsidR="00A96DA5" w:rsidRPr="00DC4586">
        <w:rPr>
          <w:rFonts w:ascii="Times New Roman" w:hAnsi="Times New Roman" w:cs="Times New Roman"/>
          <w:bCs/>
        </w:rPr>
        <w:t>completed.</w:t>
      </w:r>
    </w:p>
    <w:p w14:paraId="75637C56" w14:textId="79B9B096" w:rsidR="00752791" w:rsidRPr="00DC4586" w:rsidRDefault="00752791" w:rsidP="00DC4586">
      <w:pPr>
        <w:jc w:val="both"/>
        <w:rPr>
          <w:rFonts w:ascii="Times New Roman" w:hAnsi="Times New Roman" w:cs="Times New Roman"/>
          <w:bCs/>
        </w:rPr>
      </w:pPr>
      <w:r w:rsidRPr="00DC4586">
        <w:rPr>
          <w:rFonts w:ascii="Times New Roman" w:hAnsi="Times New Roman" w:cs="Times New Roman"/>
          <w:bCs/>
        </w:rPr>
        <w:t xml:space="preserve">The secondary stage is made up of </w:t>
      </w:r>
      <w:r w:rsidR="002B1ACD" w:rsidRPr="00DC4586">
        <w:rPr>
          <w:rFonts w:ascii="Times New Roman" w:hAnsi="Times New Roman" w:cs="Times New Roman"/>
          <w:bCs/>
        </w:rPr>
        <w:t>3 components</w:t>
      </w:r>
      <w:r w:rsidRPr="00DC4586">
        <w:rPr>
          <w:rFonts w:ascii="Times New Roman" w:hAnsi="Times New Roman" w:cs="Times New Roman"/>
          <w:bCs/>
        </w:rPr>
        <w:t>:</w:t>
      </w:r>
    </w:p>
    <w:p w14:paraId="52760F70" w14:textId="116C4B14" w:rsidR="00752791" w:rsidRPr="00DC4586" w:rsidRDefault="008147F2" w:rsidP="00DC4586">
      <w:pPr>
        <w:pStyle w:val="ListParagraph"/>
        <w:numPr>
          <w:ilvl w:val="0"/>
          <w:numId w:val="23"/>
        </w:numPr>
        <w:jc w:val="both"/>
        <w:rPr>
          <w:rFonts w:ascii="Times New Roman" w:hAnsi="Times New Roman" w:cs="Times New Roman"/>
          <w:bCs/>
        </w:rPr>
      </w:pPr>
      <w:r w:rsidRPr="00DC4586">
        <w:rPr>
          <w:rFonts w:ascii="Times New Roman" w:hAnsi="Times New Roman" w:cs="Times New Roman"/>
          <w:bCs/>
        </w:rPr>
        <w:t>a</w:t>
      </w:r>
      <w:r w:rsidR="00521382" w:rsidRPr="00DC4586">
        <w:rPr>
          <w:rFonts w:ascii="Times New Roman" w:hAnsi="Times New Roman" w:cs="Times New Roman"/>
          <w:bCs/>
        </w:rPr>
        <w:t xml:space="preserve"> </w:t>
      </w:r>
      <w:r w:rsidR="00C53C5A" w:rsidRPr="00DC4586">
        <w:rPr>
          <w:rFonts w:ascii="Times New Roman" w:hAnsi="Times New Roman" w:cs="Times New Roman"/>
          <w:bCs/>
        </w:rPr>
        <w:t xml:space="preserve">pre-bidding </w:t>
      </w:r>
      <w:r w:rsidR="001D02BF" w:rsidRPr="00DC4586">
        <w:rPr>
          <w:rFonts w:ascii="Times New Roman" w:hAnsi="Times New Roman" w:cs="Times New Roman"/>
          <w:bCs/>
        </w:rPr>
        <w:t xml:space="preserve">round for </w:t>
      </w:r>
      <w:r w:rsidR="00C75BAC" w:rsidRPr="00DC4586">
        <w:rPr>
          <w:rFonts w:ascii="Times New Roman" w:hAnsi="Times New Roman" w:cs="Times New Roman"/>
          <w:bCs/>
        </w:rPr>
        <w:t xml:space="preserve">eligible </w:t>
      </w:r>
      <w:r w:rsidR="001D02BF" w:rsidRPr="00DC4586">
        <w:rPr>
          <w:rFonts w:ascii="Times New Roman" w:hAnsi="Times New Roman" w:cs="Times New Roman"/>
          <w:bCs/>
        </w:rPr>
        <w:t xml:space="preserve">bidders to </w:t>
      </w:r>
      <w:r w:rsidR="00472D3D" w:rsidRPr="00DC4586">
        <w:rPr>
          <w:rFonts w:ascii="Times New Roman" w:hAnsi="Times New Roman" w:cs="Times New Roman"/>
          <w:bCs/>
        </w:rPr>
        <w:t>enter a single price</w:t>
      </w:r>
      <w:r w:rsidR="00467CCC" w:rsidRPr="00DC4586">
        <w:rPr>
          <w:rFonts w:ascii="Times New Roman" w:hAnsi="Times New Roman" w:cs="Times New Roman"/>
          <w:bCs/>
        </w:rPr>
        <w:t xml:space="preserve"> </w:t>
      </w:r>
      <w:r w:rsidR="00EB6291" w:rsidRPr="00DC4586">
        <w:rPr>
          <w:rFonts w:ascii="Times New Roman" w:hAnsi="Times New Roman" w:cs="Times New Roman"/>
          <w:bCs/>
        </w:rPr>
        <w:t xml:space="preserve">for </w:t>
      </w:r>
      <w:r w:rsidR="00385930" w:rsidRPr="00DC4586">
        <w:rPr>
          <w:rFonts w:ascii="Times New Roman" w:hAnsi="Times New Roman" w:cs="Times New Roman"/>
          <w:bCs/>
        </w:rPr>
        <w:t>each</w:t>
      </w:r>
      <w:r w:rsidR="00EB6291" w:rsidRPr="00DC4586">
        <w:rPr>
          <w:rFonts w:ascii="Times New Roman" w:hAnsi="Times New Roman" w:cs="Times New Roman"/>
          <w:bCs/>
        </w:rPr>
        <w:t xml:space="preserve"> </w:t>
      </w:r>
      <w:r w:rsidR="001D02BF" w:rsidRPr="00DC4586">
        <w:rPr>
          <w:rFonts w:ascii="Times New Roman" w:hAnsi="Times New Roman" w:cs="Times New Roman"/>
          <w:bCs/>
        </w:rPr>
        <w:t>residual lot of a product the</w:t>
      </w:r>
      <w:r w:rsidR="00361B59" w:rsidRPr="00DC4586">
        <w:rPr>
          <w:rFonts w:ascii="Times New Roman" w:hAnsi="Times New Roman" w:cs="Times New Roman"/>
          <w:bCs/>
        </w:rPr>
        <w:t>y</w:t>
      </w:r>
      <w:r w:rsidR="001D02BF" w:rsidRPr="00DC4586">
        <w:rPr>
          <w:rFonts w:ascii="Times New Roman" w:hAnsi="Times New Roman" w:cs="Times New Roman"/>
          <w:bCs/>
        </w:rPr>
        <w:t xml:space="preserve"> intend to bid for</w:t>
      </w:r>
      <w:r w:rsidR="00AC2044" w:rsidRPr="00DC4586">
        <w:rPr>
          <w:rFonts w:ascii="Times New Roman" w:hAnsi="Times New Roman" w:cs="Times New Roman"/>
          <w:bCs/>
        </w:rPr>
        <w:t xml:space="preserve"> (which is capable of being a winning bid, and therefore may result in the allocation of those residual lots to the bidder)</w:t>
      </w:r>
      <w:r w:rsidR="001D02BF" w:rsidRPr="00DC4586">
        <w:rPr>
          <w:rFonts w:ascii="Times New Roman" w:hAnsi="Times New Roman" w:cs="Times New Roman"/>
          <w:bCs/>
        </w:rPr>
        <w:t xml:space="preserve">; </w:t>
      </w:r>
    </w:p>
    <w:p w14:paraId="440F9CF7" w14:textId="6DD70567" w:rsidR="001D02BF" w:rsidRPr="00DC4586" w:rsidRDefault="008A1B4F" w:rsidP="00DC4586">
      <w:pPr>
        <w:pStyle w:val="ListParagraph"/>
        <w:numPr>
          <w:ilvl w:val="0"/>
          <w:numId w:val="23"/>
        </w:numPr>
        <w:jc w:val="both"/>
        <w:rPr>
          <w:rFonts w:ascii="Times New Roman" w:hAnsi="Times New Roman" w:cs="Times New Roman"/>
          <w:bCs/>
        </w:rPr>
      </w:pPr>
      <w:r w:rsidRPr="00DC4586">
        <w:rPr>
          <w:rFonts w:ascii="Times New Roman" w:hAnsi="Times New Roman" w:cs="Times New Roman"/>
          <w:bCs/>
        </w:rPr>
        <w:t>o</w:t>
      </w:r>
      <w:r w:rsidR="00143527" w:rsidRPr="00DC4586">
        <w:rPr>
          <w:rFonts w:ascii="Times New Roman" w:hAnsi="Times New Roman" w:cs="Times New Roman"/>
          <w:bCs/>
        </w:rPr>
        <w:t>ne or more rounds to make bids for any residual lot</w:t>
      </w:r>
      <w:r w:rsidR="00FC4FFD" w:rsidRPr="00DC4586">
        <w:rPr>
          <w:rFonts w:ascii="Times New Roman" w:hAnsi="Times New Roman" w:cs="Times New Roman"/>
          <w:bCs/>
        </w:rPr>
        <w:t>s</w:t>
      </w:r>
      <w:r w:rsidR="00143527" w:rsidRPr="00DC4586">
        <w:rPr>
          <w:rFonts w:ascii="Times New Roman" w:hAnsi="Times New Roman" w:cs="Times New Roman"/>
          <w:bCs/>
        </w:rPr>
        <w:t xml:space="preserve"> of a product</w:t>
      </w:r>
      <w:r w:rsidRPr="00DC4586">
        <w:rPr>
          <w:rFonts w:ascii="Times New Roman" w:hAnsi="Times New Roman" w:cs="Times New Roman"/>
          <w:bCs/>
        </w:rPr>
        <w:t>, and the results of that round</w:t>
      </w:r>
      <w:r w:rsidR="00143527" w:rsidRPr="00DC4586">
        <w:rPr>
          <w:rFonts w:ascii="Times New Roman" w:hAnsi="Times New Roman" w:cs="Times New Roman"/>
          <w:bCs/>
        </w:rPr>
        <w:t>;</w:t>
      </w:r>
    </w:p>
    <w:p w14:paraId="79FE4D52" w14:textId="2A7C075D" w:rsidR="00143527" w:rsidRPr="00DC4586" w:rsidRDefault="008A1B4F" w:rsidP="00DC4586">
      <w:pPr>
        <w:pStyle w:val="ListParagraph"/>
        <w:numPr>
          <w:ilvl w:val="0"/>
          <w:numId w:val="23"/>
        </w:numPr>
        <w:jc w:val="both"/>
        <w:rPr>
          <w:rFonts w:ascii="Times New Roman" w:hAnsi="Times New Roman" w:cs="Times New Roman"/>
          <w:bCs/>
        </w:rPr>
      </w:pPr>
      <w:r w:rsidRPr="00DC4586">
        <w:rPr>
          <w:rFonts w:ascii="Times New Roman" w:hAnsi="Times New Roman" w:cs="Times New Roman"/>
          <w:bCs/>
        </w:rPr>
        <w:t>t</w:t>
      </w:r>
      <w:r w:rsidR="00143527" w:rsidRPr="00DC4586">
        <w:rPr>
          <w:rFonts w:ascii="Times New Roman" w:hAnsi="Times New Roman" w:cs="Times New Roman"/>
          <w:bCs/>
        </w:rPr>
        <w:t xml:space="preserve">he determination of the winning </w:t>
      </w:r>
      <w:r w:rsidR="008F3D39" w:rsidRPr="00DC4586">
        <w:rPr>
          <w:rFonts w:ascii="Times New Roman" w:hAnsi="Times New Roman" w:cs="Times New Roman"/>
          <w:bCs/>
        </w:rPr>
        <w:t xml:space="preserve">final </w:t>
      </w:r>
      <w:r w:rsidRPr="00DC4586">
        <w:rPr>
          <w:rFonts w:ascii="Times New Roman" w:hAnsi="Times New Roman" w:cs="Times New Roman"/>
          <w:bCs/>
        </w:rPr>
        <w:t>high</w:t>
      </w:r>
      <w:r w:rsidR="00143527" w:rsidRPr="00DC4586">
        <w:rPr>
          <w:rFonts w:ascii="Times New Roman" w:hAnsi="Times New Roman" w:cs="Times New Roman"/>
          <w:bCs/>
        </w:rPr>
        <w:t xml:space="preserve"> bids for any residual lot of a product allocated to a secondary </w:t>
      </w:r>
      <w:r w:rsidRPr="00DC4586">
        <w:rPr>
          <w:rFonts w:ascii="Times New Roman" w:hAnsi="Times New Roman" w:cs="Times New Roman"/>
          <w:bCs/>
        </w:rPr>
        <w:t xml:space="preserve">winner, </w:t>
      </w:r>
      <w:r w:rsidR="00143527" w:rsidRPr="00DC4586">
        <w:rPr>
          <w:rFonts w:ascii="Times New Roman" w:hAnsi="Times New Roman" w:cs="Times New Roman"/>
          <w:bCs/>
        </w:rPr>
        <w:t>and of the associated secondary price</w:t>
      </w:r>
      <w:r w:rsidRPr="00DC4586">
        <w:rPr>
          <w:rFonts w:ascii="Times New Roman" w:hAnsi="Times New Roman" w:cs="Times New Roman"/>
          <w:bCs/>
        </w:rPr>
        <w:t>, after all rounds for the secondary stage are completed</w:t>
      </w:r>
      <w:r w:rsidR="00143527" w:rsidRPr="00DC4586">
        <w:rPr>
          <w:rFonts w:ascii="Times New Roman" w:hAnsi="Times New Roman" w:cs="Times New Roman"/>
          <w:bCs/>
        </w:rPr>
        <w:t xml:space="preserve">. </w:t>
      </w:r>
    </w:p>
    <w:p w14:paraId="734872A0" w14:textId="1C6B197C" w:rsidR="00752791" w:rsidRPr="00DC4586" w:rsidRDefault="00752791" w:rsidP="00DC4586">
      <w:pPr>
        <w:jc w:val="both"/>
        <w:rPr>
          <w:rFonts w:ascii="Times New Roman" w:hAnsi="Times New Roman" w:cs="Times New Roman"/>
          <w:bCs/>
        </w:rPr>
      </w:pPr>
      <w:r w:rsidRPr="00DC4586">
        <w:rPr>
          <w:rFonts w:ascii="Times New Roman" w:hAnsi="Times New Roman" w:cs="Times New Roman"/>
          <w:bCs/>
        </w:rPr>
        <w:t xml:space="preserve">The assignment stage is made up of </w:t>
      </w:r>
      <w:r w:rsidR="008A1B4F" w:rsidRPr="00DC4586">
        <w:rPr>
          <w:rFonts w:ascii="Times New Roman" w:hAnsi="Times New Roman" w:cs="Times New Roman"/>
          <w:bCs/>
        </w:rPr>
        <w:t>3 components</w:t>
      </w:r>
      <w:r w:rsidRPr="00DC4586">
        <w:rPr>
          <w:rFonts w:ascii="Times New Roman" w:hAnsi="Times New Roman" w:cs="Times New Roman"/>
          <w:bCs/>
        </w:rPr>
        <w:t xml:space="preserve">: </w:t>
      </w:r>
    </w:p>
    <w:p w14:paraId="1A29A3C1" w14:textId="0288ECF3" w:rsidR="00752791" w:rsidRPr="00DC4586" w:rsidRDefault="00C967BC" w:rsidP="00DC4586">
      <w:pPr>
        <w:pStyle w:val="ListParagraph"/>
        <w:numPr>
          <w:ilvl w:val="0"/>
          <w:numId w:val="23"/>
        </w:numPr>
        <w:jc w:val="both"/>
        <w:rPr>
          <w:rFonts w:ascii="Times New Roman" w:hAnsi="Times New Roman" w:cs="Times New Roman"/>
          <w:bCs/>
        </w:rPr>
      </w:pPr>
      <w:r w:rsidRPr="00DC4586">
        <w:rPr>
          <w:rFonts w:ascii="Times New Roman" w:hAnsi="Times New Roman" w:cs="Times New Roman"/>
          <w:bCs/>
        </w:rPr>
        <w:t>o</w:t>
      </w:r>
      <w:r w:rsidR="003F18EB" w:rsidRPr="00DC4586">
        <w:rPr>
          <w:rFonts w:ascii="Times New Roman" w:hAnsi="Times New Roman" w:cs="Times New Roman"/>
          <w:bCs/>
        </w:rPr>
        <w:t xml:space="preserve">ne </w:t>
      </w:r>
      <w:r w:rsidR="00B10550" w:rsidRPr="00DC4586">
        <w:rPr>
          <w:rFonts w:ascii="Times New Roman" w:hAnsi="Times New Roman" w:cs="Times New Roman"/>
          <w:bCs/>
        </w:rPr>
        <w:t xml:space="preserve">or more assignment rounds </w:t>
      </w:r>
      <w:r w:rsidR="008A1B4F" w:rsidRPr="00DC4586">
        <w:rPr>
          <w:rFonts w:ascii="Times New Roman" w:hAnsi="Times New Roman" w:cs="Times New Roman"/>
          <w:bCs/>
        </w:rPr>
        <w:t xml:space="preserve">for </w:t>
      </w:r>
      <w:r w:rsidR="00B10550" w:rsidRPr="00DC4586">
        <w:rPr>
          <w:rFonts w:ascii="Times New Roman" w:hAnsi="Times New Roman" w:cs="Times New Roman"/>
          <w:bCs/>
        </w:rPr>
        <w:t>determin</w:t>
      </w:r>
      <w:r w:rsidR="008A1B4F" w:rsidRPr="00DC4586">
        <w:rPr>
          <w:rFonts w:ascii="Times New Roman" w:hAnsi="Times New Roman" w:cs="Times New Roman"/>
          <w:bCs/>
        </w:rPr>
        <w:t>ing</w:t>
      </w:r>
      <w:r w:rsidR="00B10550" w:rsidRPr="00DC4586">
        <w:rPr>
          <w:rFonts w:ascii="Times New Roman" w:hAnsi="Times New Roman" w:cs="Times New Roman"/>
          <w:bCs/>
        </w:rPr>
        <w:t xml:space="preserve"> the assignment of frequency </w:t>
      </w:r>
      <w:r w:rsidR="008A1B4F" w:rsidRPr="00DC4586">
        <w:rPr>
          <w:rFonts w:ascii="Times New Roman" w:hAnsi="Times New Roman" w:cs="Times New Roman"/>
          <w:bCs/>
        </w:rPr>
        <w:t>ran</w:t>
      </w:r>
      <w:r w:rsidR="00B10550" w:rsidRPr="00DC4586">
        <w:rPr>
          <w:rFonts w:ascii="Times New Roman" w:hAnsi="Times New Roman" w:cs="Times New Roman"/>
          <w:bCs/>
        </w:rPr>
        <w:t xml:space="preserve">ges; </w:t>
      </w:r>
    </w:p>
    <w:p w14:paraId="72F4CE3E" w14:textId="59F6DFF9" w:rsidR="00B10550" w:rsidRPr="00DC4586" w:rsidRDefault="00C967BC" w:rsidP="00DC4586">
      <w:pPr>
        <w:pStyle w:val="ListParagraph"/>
        <w:numPr>
          <w:ilvl w:val="0"/>
          <w:numId w:val="23"/>
        </w:numPr>
        <w:jc w:val="both"/>
        <w:rPr>
          <w:rFonts w:ascii="Times New Roman" w:hAnsi="Times New Roman" w:cs="Times New Roman"/>
          <w:bCs/>
        </w:rPr>
      </w:pPr>
      <w:r w:rsidRPr="00DC4586">
        <w:rPr>
          <w:rFonts w:ascii="Times New Roman" w:hAnsi="Times New Roman" w:cs="Times New Roman"/>
          <w:bCs/>
        </w:rPr>
        <w:t xml:space="preserve">for the </w:t>
      </w:r>
      <w:r w:rsidR="00AD5F23" w:rsidRPr="00DC4586">
        <w:rPr>
          <w:rFonts w:ascii="Times New Roman" w:hAnsi="Times New Roman" w:cs="Times New Roman"/>
          <w:bCs/>
        </w:rPr>
        <w:t>3.4 GHz auction</w:t>
      </w:r>
      <w:r w:rsidRPr="00DC4586">
        <w:rPr>
          <w:rFonts w:ascii="Times New Roman" w:hAnsi="Times New Roman" w:cs="Times New Roman"/>
          <w:bCs/>
        </w:rPr>
        <w:t>, t</w:t>
      </w:r>
      <w:r w:rsidR="00B10550" w:rsidRPr="00DC4586">
        <w:rPr>
          <w:rFonts w:ascii="Times New Roman" w:hAnsi="Times New Roman" w:cs="Times New Roman"/>
          <w:bCs/>
        </w:rPr>
        <w:t xml:space="preserve">he allocation of any leftover lots </w:t>
      </w:r>
      <w:r w:rsidRPr="00DC4586">
        <w:rPr>
          <w:rFonts w:ascii="Times New Roman" w:hAnsi="Times New Roman" w:cs="Times New Roman"/>
          <w:bCs/>
        </w:rPr>
        <w:t>not directly allocated to a person;</w:t>
      </w:r>
      <w:r w:rsidR="00B10550" w:rsidRPr="00DC4586">
        <w:rPr>
          <w:rFonts w:ascii="Times New Roman" w:hAnsi="Times New Roman" w:cs="Times New Roman"/>
          <w:bCs/>
        </w:rPr>
        <w:t xml:space="preserve"> </w:t>
      </w:r>
    </w:p>
    <w:p w14:paraId="70A4E3D6" w14:textId="6EFB280D" w:rsidR="00B10550" w:rsidRPr="00DC4586" w:rsidRDefault="00AC2044" w:rsidP="00DC4586">
      <w:pPr>
        <w:pStyle w:val="ListParagraph"/>
        <w:numPr>
          <w:ilvl w:val="0"/>
          <w:numId w:val="23"/>
        </w:numPr>
        <w:jc w:val="both"/>
        <w:rPr>
          <w:rFonts w:ascii="Times New Roman" w:hAnsi="Times New Roman" w:cs="Times New Roman"/>
          <w:bCs/>
        </w:rPr>
      </w:pPr>
      <w:r w:rsidRPr="00DC4586">
        <w:rPr>
          <w:rFonts w:ascii="Times New Roman" w:hAnsi="Times New Roman" w:cs="Times New Roman"/>
          <w:bCs/>
        </w:rPr>
        <w:t>t</w:t>
      </w:r>
      <w:r w:rsidR="00B10550" w:rsidRPr="00DC4586">
        <w:rPr>
          <w:rFonts w:ascii="Times New Roman" w:hAnsi="Times New Roman" w:cs="Times New Roman"/>
          <w:bCs/>
        </w:rPr>
        <w:t>he determination of winning assignment bids and the total assignment price</w:t>
      </w:r>
      <w:r w:rsidR="00E038FC" w:rsidRPr="00DC4586">
        <w:rPr>
          <w:rFonts w:ascii="Times New Roman" w:hAnsi="Times New Roman" w:cs="Times New Roman"/>
          <w:bCs/>
        </w:rPr>
        <w:t xml:space="preserve"> for each assignment winner</w:t>
      </w:r>
      <w:r w:rsidR="00351A87" w:rsidRPr="00DC4586">
        <w:rPr>
          <w:rFonts w:ascii="Times New Roman" w:hAnsi="Times New Roman" w:cs="Times New Roman"/>
          <w:bCs/>
        </w:rPr>
        <w:t xml:space="preserve"> after all assignment rounds are completed</w:t>
      </w:r>
      <w:r w:rsidR="00E038FC" w:rsidRPr="00DC4586">
        <w:rPr>
          <w:rFonts w:ascii="Times New Roman" w:hAnsi="Times New Roman" w:cs="Times New Roman"/>
          <w:bCs/>
        </w:rPr>
        <w:t xml:space="preserve">. </w:t>
      </w:r>
    </w:p>
    <w:p w14:paraId="60694E68" w14:textId="343C6E57" w:rsidR="00777267" w:rsidRPr="00DC4586" w:rsidRDefault="00777267" w:rsidP="00DC4586">
      <w:pPr>
        <w:jc w:val="both"/>
        <w:rPr>
          <w:rFonts w:ascii="Times New Roman" w:hAnsi="Times New Roman" w:cs="Times New Roman"/>
          <w:b/>
        </w:rPr>
      </w:pPr>
      <w:r w:rsidRPr="00DC4586">
        <w:rPr>
          <w:rFonts w:ascii="Times New Roman" w:hAnsi="Times New Roman" w:cs="Times New Roman"/>
          <w:b/>
        </w:rPr>
        <w:t>Section 5</w:t>
      </w:r>
      <w:r w:rsidR="00B26B4A" w:rsidRPr="00DC4586">
        <w:rPr>
          <w:rFonts w:ascii="Times New Roman" w:hAnsi="Times New Roman" w:cs="Times New Roman"/>
          <w:b/>
        </w:rPr>
        <w:t>9</w:t>
      </w:r>
      <w:r w:rsidRPr="00DC4586">
        <w:rPr>
          <w:rFonts w:ascii="Times New Roman" w:hAnsi="Times New Roman" w:cs="Times New Roman"/>
          <w:b/>
        </w:rPr>
        <w:tab/>
        <w:t xml:space="preserve">Procedures if only one bidder </w:t>
      </w:r>
    </w:p>
    <w:p w14:paraId="6FD585A8" w14:textId="5741A812" w:rsidR="00757D0B" w:rsidRPr="00DC4586" w:rsidRDefault="00746961" w:rsidP="00DC4586">
      <w:pPr>
        <w:jc w:val="both"/>
        <w:rPr>
          <w:rFonts w:ascii="Times New Roman" w:hAnsi="Times New Roman" w:cs="Times New Roman"/>
          <w:bCs/>
        </w:rPr>
      </w:pPr>
      <w:r w:rsidRPr="00DC4586">
        <w:rPr>
          <w:rFonts w:ascii="Times New Roman" w:hAnsi="Times New Roman" w:cs="Times New Roman"/>
          <w:bCs/>
        </w:rPr>
        <w:t>The ACMA will know if there is only one bidder a</w:t>
      </w:r>
      <w:r w:rsidR="00BB145A" w:rsidRPr="00DC4586">
        <w:rPr>
          <w:rFonts w:ascii="Times New Roman" w:hAnsi="Times New Roman" w:cs="Times New Roman"/>
          <w:bCs/>
        </w:rPr>
        <w:t>fter the end of the pre-bidding round of the primary stage of an auction</w:t>
      </w:r>
      <w:r w:rsidRPr="00DC4586">
        <w:rPr>
          <w:rFonts w:ascii="Times New Roman" w:hAnsi="Times New Roman" w:cs="Times New Roman"/>
          <w:bCs/>
        </w:rPr>
        <w:t>.</w:t>
      </w:r>
    </w:p>
    <w:p w14:paraId="14F7DF9D" w14:textId="644417E3" w:rsidR="00F17000" w:rsidRPr="00DC4586" w:rsidRDefault="00F17000" w:rsidP="00DC4586">
      <w:pPr>
        <w:jc w:val="both"/>
        <w:rPr>
          <w:rFonts w:ascii="Times New Roman" w:hAnsi="Times New Roman" w:cs="Times New Roman"/>
          <w:bCs/>
        </w:rPr>
      </w:pPr>
      <w:r w:rsidRPr="00DC4586">
        <w:rPr>
          <w:rFonts w:ascii="Times New Roman" w:hAnsi="Times New Roman" w:cs="Times New Roman"/>
          <w:bCs/>
        </w:rPr>
        <w:t xml:space="preserve">This section provides that if there is only one bidder in an auction, </w:t>
      </w:r>
      <w:r w:rsidR="00D158AC" w:rsidRPr="00DC4586">
        <w:rPr>
          <w:rFonts w:ascii="Times New Roman" w:hAnsi="Times New Roman" w:cs="Times New Roman"/>
          <w:bCs/>
        </w:rPr>
        <w:t xml:space="preserve">the </w:t>
      </w:r>
      <w:r w:rsidR="00C07F20" w:rsidRPr="00DC4586">
        <w:rPr>
          <w:rFonts w:ascii="Times New Roman" w:hAnsi="Times New Roman" w:cs="Times New Roman"/>
          <w:bCs/>
        </w:rPr>
        <w:t>ACMA will notify the bidder as soon as reasonably practicable after the pre</w:t>
      </w:r>
      <w:r w:rsidR="00F5148F" w:rsidRPr="00DC4586">
        <w:rPr>
          <w:rFonts w:ascii="Times New Roman" w:hAnsi="Times New Roman" w:cs="Times New Roman"/>
          <w:bCs/>
        </w:rPr>
        <w:t>-</w:t>
      </w:r>
      <w:r w:rsidR="00C07F20" w:rsidRPr="00DC4586">
        <w:rPr>
          <w:rFonts w:ascii="Times New Roman" w:hAnsi="Times New Roman" w:cs="Times New Roman"/>
          <w:bCs/>
        </w:rPr>
        <w:t xml:space="preserve">bidding round of the primary stage that it is the only bidder. The </w:t>
      </w:r>
      <w:r w:rsidR="00D158AC" w:rsidRPr="00DC4586">
        <w:rPr>
          <w:rFonts w:ascii="Times New Roman" w:hAnsi="Times New Roman" w:cs="Times New Roman"/>
          <w:bCs/>
        </w:rPr>
        <w:t xml:space="preserve">procedures for allocating lots of the products are as follows: </w:t>
      </w:r>
    </w:p>
    <w:p w14:paraId="1B7CCC17" w14:textId="0D61BD93" w:rsidR="00D158AC" w:rsidRPr="00DC4586" w:rsidRDefault="00AC2044" w:rsidP="00DC4586">
      <w:pPr>
        <w:pStyle w:val="ListParagraph"/>
        <w:numPr>
          <w:ilvl w:val="0"/>
          <w:numId w:val="24"/>
        </w:numPr>
        <w:jc w:val="both"/>
        <w:rPr>
          <w:rFonts w:ascii="Times New Roman" w:hAnsi="Times New Roman" w:cs="Times New Roman"/>
          <w:bCs/>
        </w:rPr>
      </w:pPr>
      <w:r w:rsidRPr="00DC4586">
        <w:rPr>
          <w:rFonts w:ascii="Times New Roman" w:hAnsi="Times New Roman" w:cs="Times New Roman"/>
          <w:bCs/>
        </w:rPr>
        <w:t>t</w:t>
      </w:r>
      <w:r w:rsidR="00B17ED0" w:rsidRPr="00DC4586">
        <w:rPr>
          <w:rFonts w:ascii="Times New Roman" w:hAnsi="Times New Roman" w:cs="Times New Roman"/>
          <w:bCs/>
        </w:rPr>
        <w:t xml:space="preserve">he bid increment percentage for the </w:t>
      </w:r>
      <w:r w:rsidR="004D76F7" w:rsidRPr="00DC4586">
        <w:rPr>
          <w:rFonts w:ascii="Times New Roman" w:hAnsi="Times New Roman" w:cs="Times New Roman"/>
          <w:bCs/>
        </w:rPr>
        <w:t xml:space="preserve">first </w:t>
      </w:r>
      <w:r w:rsidR="00B17ED0" w:rsidRPr="00DC4586">
        <w:rPr>
          <w:rFonts w:ascii="Times New Roman" w:hAnsi="Times New Roman" w:cs="Times New Roman"/>
          <w:bCs/>
        </w:rPr>
        <w:t>clock round of the primary stage is zero percent</w:t>
      </w:r>
      <w:r w:rsidR="00701408" w:rsidRPr="00DC4586">
        <w:rPr>
          <w:rFonts w:ascii="Times New Roman" w:hAnsi="Times New Roman" w:cs="Times New Roman"/>
          <w:bCs/>
        </w:rPr>
        <w:t>,</w:t>
      </w:r>
      <w:r w:rsidR="00701408" w:rsidRPr="00DC4586">
        <w:t xml:space="preserve"> </w:t>
      </w:r>
      <w:r w:rsidR="00701408" w:rsidRPr="00DC4586">
        <w:rPr>
          <w:rFonts w:ascii="Times New Roman" w:hAnsi="Times New Roman" w:cs="Times New Roman"/>
          <w:bCs/>
        </w:rPr>
        <w:t>meaning the ‘starting price’ is the same as the ‘clock price’</w:t>
      </w:r>
      <w:r w:rsidR="00B17ED0" w:rsidRPr="00DC4586">
        <w:rPr>
          <w:rFonts w:ascii="Times New Roman" w:hAnsi="Times New Roman" w:cs="Times New Roman"/>
          <w:bCs/>
        </w:rPr>
        <w:t xml:space="preserve">; and </w:t>
      </w:r>
    </w:p>
    <w:p w14:paraId="7E804B3A" w14:textId="0517DE7F" w:rsidR="005A6D23" w:rsidRPr="00DC4586" w:rsidRDefault="005A6D23" w:rsidP="00DC4586">
      <w:pPr>
        <w:pStyle w:val="ListParagraph"/>
        <w:numPr>
          <w:ilvl w:val="0"/>
          <w:numId w:val="24"/>
        </w:numPr>
        <w:jc w:val="both"/>
        <w:rPr>
          <w:rFonts w:ascii="Times New Roman" w:hAnsi="Times New Roman" w:cs="Times New Roman"/>
          <w:bCs/>
        </w:rPr>
      </w:pPr>
      <w:r w:rsidRPr="00DC4586">
        <w:rPr>
          <w:rFonts w:ascii="Times New Roman" w:hAnsi="Times New Roman" w:cs="Times New Roman"/>
          <w:bCs/>
        </w:rPr>
        <w:t xml:space="preserve">there will be one notional clock round in the primary stage, during which the bidder is treated as having made maintain bids for </w:t>
      </w:r>
      <w:r w:rsidR="00A8339E" w:rsidRPr="00DC4586">
        <w:rPr>
          <w:rFonts w:ascii="Times New Roman" w:hAnsi="Times New Roman" w:cs="Times New Roman"/>
          <w:bCs/>
        </w:rPr>
        <w:t>the bidder’s start demand of each product, as set out in the bidder’s</w:t>
      </w:r>
      <w:r w:rsidRPr="00DC4586">
        <w:rPr>
          <w:rFonts w:ascii="Times New Roman" w:hAnsi="Times New Roman" w:cs="Times New Roman"/>
          <w:bCs/>
        </w:rPr>
        <w:t xml:space="preserve"> entries in the pre-bidding round. Whilst this notional clock round is not conducted via the auction system, </w:t>
      </w:r>
      <w:r w:rsidR="00174043" w:rsidRPr="00DC4586">
        <w:rPr>
          <w:rFonts w:ascii="Times New Roman" w:hAnsi="Times New Roman" w:cs="Times New Roman"/>
          <w:bCs/>
        </w:rPr>
        <w:t xml:space="preserve">as the bidder cannot take steps to enter any contrary bid, </w:t>
      </w:r>
      <w:r w:rsidRPr="00DC4586">
        <w:rPr>
          <w:rFonts w:ascii="Times New Roman" w:hAnsi="Times New Roman" w:cs="Times New Roman"/>
          <w:bCs/>
        </w:rPr>
        <w:t xml:space="preserve">it is still legally a clock round; and </w:t>
      </w:r>
    </w:p>
    <w:p w14:paraId="432EAFBD" w14:textId="1E7BAE0A" w:rsidR="00B17ED0" w:rsidRPr="00DC4586" w:rsidRDefault="00AC2044" w:rsidP="00DC4586">
      <w:pPr>
        <w:pStyle w:val="ListParagraph"/>
        <w:numPr>
          <w:ilvl w:val="0"/>
          <w:numId w:val="24"/>
        </w:numPr>
        <w:jc w:val="both"/>
        <w:rPr>
          <w:rFonts w:ascii="Times New Roman" w:hAnsi="Times New Roman" w:cs="Times New Roman"/>
          <w:bCs/>
        </w:rPr>
      </w:pPr>
      <w:r w:rsidRPr="00DC4586">
        <w:rPr>
          <w:rFonts w:ascii="Times New Roman" w:hAnsi="Times New Roman" w:cs="Times New Roman"/>
          <w:bCs/>
        </w:rPr>
        <w:lastRenderedPageBreak/>
        <w:t>t</w:t>
      </w:r>
      <w:r w:rsidR="00B17ED0" w:rsidRPr="00DC4586">
        <w:rPr>
          <w:rFonts w:ascii="Times New Roman" w:hAnsi="Times New Roman" w:cs="Times New Roman"/>
          <w:bCs/>
        </w:rPr>
        <w:t xml:space="preserve">he assignment stage will be conducted as soon as possible after the primary </w:t>
      </w:r>
      <w:r w:rsidR="005E32F0" w:rsidRPr="00DC4586">
        <w:rPr>
          <w:rFonts w:ascii="Times New Roman" w:hAnsi="Times New Roman" w:cs="Times New Roman"/>
          <w:bCs/>
        </w:rPr>
        <w:t>s</w:t>
      </w:r>
      <w:r w:rsidR="00B17ED0" w:rsidRPr="00DC4586">
        <w:rPr>
          <w:rFonts w:ascii="Times New Roman" w:hAnsi="Times New Roman" w:cs="Times New Roman"/>
          <w:bCs/>
        </w:rPr>
        <w:t>tag</w:t>
      </w:r>
      <w:r w:rsidR="005E32F0" w:rsidRPr="00DC4586">
        <w:rPr>
          <w:rFonts w:ascii="Times New Roman" w:hAnsi="Times New Roman" w:cs="Times New Roman"/>
          <w:bCs/>
        </w:rPr>
        <w:t>e</w:t>
      </w:r>
      <w:r w:rsidR="00B17ED0" w:rsidRPr="00DC4586">
        <w:rPr>
          <w:rFonts w:ascii="Times New Roman" w:hAnsi="Times New Roman" w:cs="Times New Roman"/>
          <w:bCs/>
        </w:rPr>
        <w:t xml:space="preserve"> to enable the bidder to indicate the frequency ranges the bidder wishes to have assigned</w:t>
      </w:r>
      <w:r w:rsidR="001404F7" w:rsidRPr="00DC4586">
        <w:rPr>
          <w:rFonts w:ascii="Times New Roman" w:hAnsi="Times New Roman" w:cs="Times New Roman"/>
          <w:bCs/>
        </w:rPr>
        <w:t xml:space="preserve"> to them</w:t>
      </w:r>
      <w:r w:rsidR="00B17ED0" w:rsidRPr="00DC4586">
        <w:rPr>
          <w:rFonts w:ascii="Times New Roman" w:hAnsi="Times New Roman" w:cs="Times New Roman"/>
          <w:bCs/>
        </w:rPr>
        <w:t xml:space="preserve">. </w:t>
      </w:r>
    </w:p>
    <w:p w14:paraId="76F29566" w14:textId="422C7072" w:rsidR="00777267" w:rsidRPr="00DC4586" w:rsidRDefault="00777267" w:rsidP="00DC4586">
      <w:pPr>
        <w:jc w:val="both"/>
        <w:rPr>
          <w:rFonts w:ascii="Times New Roman" w:hAnsi="Times New Roman" w:cs="Times New Roman"/>
          <w:b/>
        </w:rPr>
      </w:pPr>
      <w:r w:rsidRPr="00DC4586">
        <w:rPr>
          <w:rFonts w:ascii="Times New Roman" w:hAnsi="Times New Roman" w:cs="Times New Roman"/>
          <w:b/>
        </w:rPr>
        <w:t xml:space="preserve">Section </w:t>
      </w:r>
      <w:r w:rsidR="00235C00" w:rsidRPr="00DC4586">
        <w:rPr>
          <w:rFonts w:ascii="Times New Roman" w:hAnsi="Times New Roman" w:cs="Times New Roman"/>
          <w:b/>
        </w:rPr>
        <w:t xml:space="preserve">60 </w:t>
      </w:r>
      <w:r w:rsidRPr="00DC4586">
        <w:rPr>
          <w:rFonts w:ascii="Times New Roman" w:hAnsi="Times New Roman" w:cs="Times New Roman"/>
          <w:b/>
        </w:rPr>
        <w:tab/>
      </w:r>
      <w:r w:rsidR="0018386E" w:rsidRPr="00DC4586">
        <w:rPr>
          <w:rFonts w:ascii="Times New Roman" w:hAnsi="Times New Roman" w:cs="Times New Roman"/>
          <w:b/>
        </w:rPr>
        <w:t>Auction rules</w:t>
      </w:r>
    </w:p>
    <w:p w14:paraId="423C20ED" w14:textId="61BEEE63" w:rsidR="00B17ED0" w:rsidRPr="00DC4586" w:rsidRDefault="00A81DE5" w:rsidP="00DC4586">
      <w:pPr>
        <w:jc w:val="both"/>
        <w:rPr>
          <w:rFonts w:ascii="Times New Roman" w:hAnsi="Times New Roman" w:cs="Times New Roman"/>
          <w:bCs/>
        </w:rPr>
      </w:pPr>
      <w:r w:rsidRPr="00DC4586">
        <w:rPr>
          <w:rFonts w:ascii="Times New Roman" w:hAnsi="Times New Roman" w:cs="Times New Roman"/>
          <w:bCs/>
        </w:rPr>
        <w:t xml:space="preserve">This </w:t>
      </w:r>
      <w:r w:rsidR="0018386E" w:rsidRPr="00DC4586">
        <w:rPr>
          <w:rFonts w:ascii="Times New Roman" w:hAnsi="Times New Roman" w:cs="Times New Roman"/>
          <w:bCs/>
        </w:rPr>
        <w:t xml:space="preserve">section </w:t>
      </w:r>
      <w:r w:rsidR="00C654DD" w:rsidRPr="00DC4586">
        <w:rPr>
          <w:rFonts w:ascii="Times New Roman" w:hAnsi="Times New Roman" w:cs="Times New Roman"/>
          <w:bCs/>
        </w:rPr>
        <w:t xml:space="preserve">sets out which </w:t>
      </w:r>
      <w:r w:rsidR="00805266" w:rsidRPr="00DC4586">
        <w:rPr>
          <w:rFonts w:ascii="Times New Roman" w:hAnsi="Times New Roman" w:cs="Times New Roman"/>
          <w:bCs/>
        </w:rPr>
        <w:t>divisions of the determination are relevant to each of the auction stages</w:t>
      </w:r>
      <w:r w:rsidR="00E44F5A" w:rsidRPr="00DC4586">
        <w:rPr>
          <w:rFonts w:ascii="Times New Roman" w:hAnsi="Times New Roman" w:cs="Times New Roman"/>
          <w:bCs/>
        </w:rPr>
        <w:t xml:space="preserve"> for each auction</w:t>
      </w:r>
      <w:r w:rsidR="00805266" w:rsidRPr="00DC4586">
        <w:rPr>
          <w:rFonts w:ascii="Times New Roman" w:hAnsi="Times New Roman" w:cs="Times New Roman"/>
          <w:bCs/>
        </w:rPr>
        <w:t>.</w:t>
      </w:r>
      <w:r w:rsidR="00C654DD" w:rsidRPr="00DC4586">
        <w:rPr>
          <w:rFonts w:ascii="Times New Roman" w:hAnsi="Times New Roman" w:cs="Times New Roman"/>
          <w:bCs/>
        </w:rPr>
        <w:t xml:space="preserve"> </w:t>
      </w:r>
    </w:p>
    <w:p w14:paraId="309E47EF" w14:textId="642A352B" w:rsidR="00C654DD" w:rsidRPr="00DC4586" w:rsidRDefault="006A0A38" w:rsidP="00DC4586">
      <w:pPr>
        <w:pStyle w:val="ListParagraph"/>
        <w:numPr>
          <w:ilvl w:val="0"/>
          <w:numId w:val="25"/>
        </w:numPr>
        <w:jc w:val="both"/>
        <w:rPr>
          <w:rFonts w:ascii="Times New Roman" w:hAnsi="Times New Roman" w:cs="Times New Roman"/>
          <w:bCs/>
        </w:rPr>
      </w:pPr>
      <w:r w:rsidRPr="00DC4586">
        <w:rPr>
          <w:rFonts w:ascii="Times New Roman" w:hAnsi="Times New Roman" w:cs="Times New Roman"/>
          <w:bCs/>
        </w:rPr>
        <w:t>f</w:t>
      </w:r>
      <w:r w:rsidR="00805266" w:rsidRPr="00DC4586">
        <w:rPr>
          <w:rFonts w:ascii="Times New Roman" w:hAnsi="Times New Roman" w:cs="Times New Roman"/>
          <w:bCs/>
        </w:rPr>
        <w:t>or the</w:t>
      </w:r>
      <w:r w:rsidR="00E71810" w:rsidRPr="00DC4586">
        <w:rPr>
          <w:rFonts w:ascii="Times New Roman" w:hAnsi="Times New Roman" w:cs="Times New Roman"/>
          <w:bCs/>
        </w:rPr>
        <w:t xml:space="preserve"> primary stage</w:t>
      </w:r>
      <w:r w:rsidR="00805266" w:rsidRPr="00DC4586">
        <w:rPr>
          <w:rFonts w:ascii="Times New Roman" w:hAnsi="Times New Roman" w:cs="Times New Roman"/>
          <w:bCs/>
        </w:rPr>
        <w:t xml:space="preserve">, </w:t>
      </w:r>
      <w:r w:rsidR="00E71810" w:rsidRPr="00DC4586">
        <w:rPr>
          <w:rFonts w:ascii="Times New Roman" w:hAnsi="Times New Roman" w:cs="Times New Roman"/>
          <w:bCs/>
        </w:rPr>
        <w:t xml:space="preserve">Division 1 of Part 6; </w:t>
      </w:r>
    </w:p>
    <w:p w14:paraId="69A3429F" w14:textId="03F302C9" w:rsidR="000A542C" w:rsidRPr="00DC4586" w:rsidRDefault="00E71810" w:rsidP="00DC4586">
      <w:pPr>
        <w:pStyle w:val="ListParagraph"/>
        <w:numPr>
          <w:ilvl w:val="0"/>
          <w:numId w:val="25"/>
        </w:numPr>
        <w:jc w:val="both"/>
        <w:rPr>
          <w:rFonts w:ascii="Times New Roman" w:hAnsi="Times New Roman" w:cs="Times New Roman"/>
          <w:bCs/>
        </w:rPr>
      </w:pPr>
      <w:r w:rsidRPr="00DC4586">
        <w:rPr>
          <w:rFonts w:ascii="Times New Roman" w:hAnsi="Times New Roman" w:cs="Times New Roman"/>
          <w:bCs/>
        </w:rPr>
        <w:t>for the secondary stage</w:t>
      </w:r>
      <w:r w:rsidR="00805266" w:rsidRPr="00DC4586">
        <w:rPr>
          <w:rFonts w:ascii="Times New Roman" w:hAnsi="Times New Roman" w:cs="Times New Roman"/>
          <w:bCs/>
        </w:rPr>
        <w:t xml:space="preserve">, </w:t>
      </w:r>
      <w:r w:rsidRPr="00DC4586">
        <w:rPr>
          <w:rFonts w:ascii="Times New Roman" w:hAnsi="Times New Roman" w:cs="Times New Roman"/>
          <w:bCs/>
        </w:rPr>
        <w:t xml:space="preserve">Division 2 of Part </w:t>
      </w:r>
      <w:r w:rsidR="000A542C" w:rsidRPr="00DC4586">
        <w:rPr>
          <w:rFonts w:ascii="Times New Roman" w:hAnsi="Times New Roman" w:cs="Times New Roman"/>
          <w:bCs/>
        </w:rPr>
        <w:t xml:space="preserve">6; </w:t>
      </w:r>
    </w:p>
    <w:p w14:paraId="54F4D6CB" w14:textId="493902AB" w:rsidR="00E71810" w:rsidRPr="00DC4586" w:rsidRDefault="000A542C" w:rsidP="00DC4586">
      <w:pPr>
        <w:pStyle w:val="ListParagraph"/>
        <w:numPr>
          <w:ilvl w:val="0"/>
          <w:numId w:val="25"/>
        </w:numPr>
        <w:jc w:val="both"/>
        <w:rPr>
          <w:rFonts w:ascii="Times New Roman" w:hAnsi="Times New Roman" w:cs="Times New Roman"/>
          <w:bCs/>
        </w:rPr>
      </w:pPr>
      <w:r w:rsidRPr="00DC4586">
        <w:rPr>
          <w:rFonts w:ascii="Times New Roman" w:hAnsi="Times New Roman" w:cs="Times New Roman"/>
          <w:bCs/>
        </w:rPr>
        <w:t>for the assignment stage</w:t>
      </w:r>
      <w:r w:rsidR="00805266" w:rsidRPr="00DC4586">
        <w:rPr>
          <w:rFonts w:ascii="Times New Roman" w:hAnsi="Times New Roman" w:cs="Times New Roman"/>
          <w:bCs/>
        </w:rPr>
        <w:t>,</w:t>
      </w:r>
      <w:r w:rsidRPr="00DC4586">
        <w:rPr>
          <w:rFonts w:ascii="Times New Roman" w:hAnsi="Times New Roman" w:cs="Times New Roman"/>
          <w:bCs/>
        </w:rPr>
        <w:t xml:space="preserve"> Division 3 of Part 6</w:t>
      </w:r>
      <w:r w:rsidR="0059242F" w:rsidRPr="00DC4586">
        <w:rPr>
          <w:rFonts w:ascii="Times New Roman" w:hAnsi="Times New Roman" w:cs="Times New Roman"/>
          <w:bCs/>
        </w:rPr>
        <w:t>.</w:t>
      </w:r>
    </w:p>
    <w:p w14:paraId="6A7ED36E" w14:textId="3DE2ABD7" w:rsidR="00777267" w:rsidRPr="00DC4586" w:rsidRDefault="00777267" w:rsidP="00DC4586">
      <w:pPr>
        <w:jc w:val="both"/>
        <w:rPr>
          <w:rFonts w:ascii="Times New Roman" w:hAnsi="Times New Roman" w:cs="Times New Roman"/>
          <w:b/>
        </w:rPr>
      </w:pPr>
      <w:r w:rsidRPr="00DC4586">
        <w:rPr>
          <w:rFonts w:ascii="Times New Roman" w:hAnsi="Times New Roman" w:cs="Times New Roman"/>
          <w:b/>
        </w:rPr>
        <w:t>Section 6</w:t>
      </w:r>
      <w:r w:rsidR="00B05D62" w:rsidRPr="00DC4586">
        <w:rPr>
          <w:rFonts w:ascii="Times New Roman" w:hAnsi="Times New Roman" w:cs="Times New Roman"/>
          <w:b/>
        </w:rPr>
        <w:t>1</w:t>
      </w:r>
      <w:r w:rsidRPr="00DC4586">
        <w:rPr>
          <w:rFonts w:ascii="Times New Roman" w:hAnsi="Times New Roman" w:cs="Times New Roman"/>
          <w:b/>
        </w:rPr>
        <w:tab/>
        <w:t xml:space="preserve">Auction manager’s </w:t>
      </w:r>
      <w:r w:rsidR="000C7EE1" w:rsidRPr="00DC4586">
        <w:rPr>
          <w:rFonts w:ascii="Times New Roman" w:hAnsi="Times New Roman" w:cs="Times New Roman"/>
          <w:b/>
        </w:rPr>
        <w:t xml:space="preserve">discretion to accept entries and bids </w:t>
      </w:r>
    </w:p>
    <w:p w14:paraId="084C81DF" w14:textId="6F5C46A5" w:rsidR="00A94311" w:rsidRPr="00DC4586" w:rsidRDefault="00A94311" w:rsidP="00DC4586">
      <w:pPr>
        <w:jc w:val="both"/>
        <w:rPr>
          <w:rFonts w:ascii="Times New Roman" w:hAnsi="Times New Roman" w:cs="Times New Roman"/>
          <w:bCs/>
        </w:rPr>
      </w:pPr>
      <w:r w:rsidRPr="00DC4586">
        <w:rPr>
          <w:rFonts w:ascii="Times New Roman" w:hAnsi="Times New Roman" w:cs="Times New Roman"/>
          <w:bCs/>
        </w:rPr>
        <w:t xml:space="preserve">This section addresses circumstances that may arise during the </w:t>
      </w:r>
      <w:r w:rsidR="000B5FA4" w:rsidRPr="00DC4586">
        <w:rPr>
          <w:rFonts w:ascii="Times New Roman" w:hAnsi="Times New Roman" w:cs="Times New Roman"/>
          <w:bCs/>
        </w:rPr>
        <w:t>allocation process</w:t>
      </w:r>
      <w:r w:rsidRPr="00DC4586">
        <w:rPr>
          <w:rFonts w:ascii="Times New Roman" w:hAnsi="Times New Roman" w:cs="Times New Roman"/>
          <w:bCs/>
        </w:rPr>
        <w:t xml:space="preserve"> that prevent a bidder from being able to use the auction system to submit a bid for a round in the primary stage, secondary </w:t>
      </w:r>
      <w:proofErr w:type="gramStart"/>
      <w:r w:rsidRPr="00DC4586">
        <w:rPr>
          <w:rFonts w:ascii="Times New Roman" w:hAnsi="Times New Roman" w:cs="Times New Roman"/>
          <w:bCs/>
        </w:rPr>
        <w:t>stage</w:t>
      </w:r>
      <w:proofErr w:type="gramEnd"/>
      <w:r w:rsidRPr="00DC4586">
        <w:rPr>
          <w:rFonts w:ascii="Times New Roman" w:hAnsi="Times New Roman" w:cs="Times New Roman"/>
          <w:bCs/>
        </w:rPr>
        <w:t xml:space="preserve"> or assignment stage, or to make an entry in the pre-bidding </w:t>
      </w:r>
      <w:r w:rsidR="007C1BCE" w:rsidRPr="00DC4586">
        <w:rPr>
          <w:rFonts w:ascii="Times New Roman" w:hAnsi="Times New Roman" w:cs="Times New Roman"/>
          <w:bCs/>
        </w:rPr>
        <w:t>round</w:t>
      </w:r>
      <w:r w:rsidRPr="00DC4586">
        <w:rPr>
          <w:rFonts w:ascii="Times New Roman" w:hAnsi="Times New Roman" w:cs="Times New Roman"/>
          <w:bCs/>
        </w:rPr>
        <w:t xml:space="preserve"> of the primary stage</w:t>
      </w:r>
      <w:r w:rsidR="00CF4A9B" w:rsidRPr="00DC4586">
        <w:rPr>
          <w:rFonts w:ascii="Times New Roman" w:hAnsi="Times New Roman" w:cs="Times New Roman"/>
          <w:bCs/>
        </w:rPr>
        <w:t xml:space="preserve"> or the secondary stage</w:t>
      </w:r>
      <w:r w:rsidRPr="00DC4586">
        <w:rPr>
          <w:rFonts w:ascii="Times New Roman" w:hAnsi="Times New Roman" w:cs="Times New Roman"/>
          <w:bCs/>
        </w:rPr>
        <w:t xml:space="preserve">. For example, a sudden power blackout may cut a bidder’s computer access to the auction system. </w:t>
      </w:r>
    </w:p>
    <w:p w14:paraId="13E39276" w14:textId="040C73E0" w:rsidR="009B0C7E" w:rsidRPr="00DC4586" w:rsidRDefault="000E6072" w:rsidP="00DC4586">
      <w:pPr>
        <w:jc w:val="both"/>
        <w:rPr>
          <w:rFonts w:ascii="Times New Roman" w:hAnsi="Times New Roman" w:cs="Times New Roman"/>
          <w:bCs/>
        </w:rPr>
      </w:pPr>
      <w:r w:rsidRPr="00DC4586">
        <w:rPr>
          <w:rFonts w:ascii="Times New Roman" w:hAnsi="Times New Roman" w:cs="Times New Roman"/>
          <w:bCs/>
        </w:rPr>
        <w:t>Subsection (1) give</w:t>
      </w:r>
      <w:r w:rsidR="009B0C7E" w:rsidRPr="00DC4586">
        <w:rPr>
          <w:rFonts w:ascii="Times New Roman" w:hAnsi="Times New Roman" w:cs="Times New Roman"/>
          <w:bCs/>
        </w:rPr>
        <w:t>s</w:t>
      </w:r>
      <w:r w:rsidRPr="00DC4586">
        <w:rPr>
          <w:rFonts w:ascii="Times New Roman" w:hAnsi="Times New Roman" w:cs="Times New Roman"/>
          <w:bCs/>
        </w:rPr>
        <w:t xml:space="preserve"> the auction manager the discretion to permit an entry or bid to be submitted by an alternative method. </w:t>
      </w:r>
      <w:r w:rsidR="005408EE" w:rsidRPr="00DC4586">
        <w:rPr>
          <w:rFonts w:ascii="Times New Roman" w:hAnsi="Times New Roman" w:cs="Times New Roman"/>
          <w:bCs/>
        </w:rPr>
        <w:t>After they are registered</w:t>
      </w:r>
      <w:r w:rsidR="00DD26E8" w:rsidRPr="00DC4586">
        <w:rPr>
          <w:rFonts w:ascii="Times New Roman" w:hAnsi="Times New Roman" w:cs="Times New Roman"/>
          <w:bCs/>
        </w:rPr>
        <w:t>,</w:t>
      </w:r>
      <w:r w:rsidR="005408EE" w:rsidRPr="00DC4586">
        <w:rPr>
          <w:rFonts w:ascii="Times New Roman" w:hAnsi="Times New Roman" w:cs="Times New Roman"/>
          <w:bCs/>
        </w:rPr>
        <w:t xml:space="preserve"> </w:t>
      </w:r>
      <w:r w:rsidR="0011292D" w:rsidRPr="00DC4586">
        <w:rPr>
          <w:rFonts w:ascii="Times New Roman" w:hAnsi="Times New Roman" w:cs="Times New Roman"/>
          <w:bCs/>
        </w:rPr>
        <w:t>b</w:t>
      </w:r>
      <w:r w:rsidR="00E73CBC" w:rsidRPr="00DC4586">
        <w:rPr>
          <w:rFonts w:ascii="Times New Roman" w:hAnsi="Times New Roman" w:cs="Times New Roman"/>
          <w:bCs/>
        </w:rPr>
        <w:t>idders will receive information about how they can submit an entry or bid if they are unable to use the auction system.</w:t>
      </w:r>
    </w:p>
    <w:p w14:paraId="385F4D03" w14:textId="6CDD476D" w:rsidR="009B0C7E" w:rsidRPr="00DC4586" w:rsidRDefault="009B0C7E" w:rsidP="00DC4586">
      <w:pPr>
        <w:jc w:val="both"/>
        <w:rPr>
          <w:rFonts w:ascii="Times New Roman" w:hAnsi="Times New Roman" w:cs="Times New Roman"/>
          <w:bCs/>
        </w:rPr>
      </w:pPr>
      <w:r w:rsidRPr="00DC4586">
        <w:rPr>
          <w:rFonts w:ascii="Times New Roman" w:hAnsi="Times New Roman" w:cs="Times New Roman"/>
          <w:bCs/>
        </w:rPr>
        <w:t xml:space="preserve">Subsection (2) gives </w:t>
      </w:r>
      <w:r w:rsidR="00C313D1" w:rsidRPr="00DC4586">
        <w:rPr>
          <w:rFonts w:ascii="Times New Roman" w:hAnsi="Times New Roman" w:cs="Times New Roman"/>
          <w:bCs/>
        </w:rPr>
        <w:t xml:space="preserve">the auction manager </w:t>
      </w:r>
      <w:r w:rsidRPr="00DC4586">
        <w:rPr>
          <w:rFonts w:ascii="Times New Roman" w:hAnsi="Times New Roman" w:cs="Times New Roman"/>
          <w:bCs/>
        </w:rPr>
        <w:t>the discretion to permit an entry or bid to be submitted after the pre-bidding round</w:t>
      </w:r>
      <w:r w:rsidR="009A7F75" w:rsidRPr="00DC4586">
        <w:rPr>
          <w:rFonts w:ascii="Times New Roman" w:hAnsi="Times New Roman" w:cs="Times New Roman"/>
          <w:bCs/>
        </w:rPr>
        <w:t>, clock round</w:t>
      </w:r>
      <w:r w:rsidR="00B6215C">
        <w:rPr>
          <w:rFonts w:ascii="Times New Roman" w:hAnsi="Times New Roman" w:cs="Times New Roman"/>
          <w:bCs/>
        </w:rPr>
        <w:t>, round in the secondary stage,</w:t>
      </w:r>
      <w:r w:rsidRPr="00DC4586">
        <w:rPr>
          <w:rFonts w:ascii="Times New Roman" w:hAnsi="Times New Roman" w:cs="Times New Roman"/>
          <w:bCs/>
        </w:rPr>
        <w:t xml:space="preserve"> or a</w:t>
      </w:r>
      <w:r w:rsidR="00B6215C">
        <w:rPr>
          <w:rFonts w:ascii="Times New Roman" w:hAnsi="Times New Roman" w:cs="Times New Roman"/>
          <w:bCs/>
        </w:rPr>
        <w:t xml:space="preserve">n assignment </w:t>
      </w:r>
      <w:r w:rsidRPr="00DC4586">
        <w:rPr>
          <w:rFonts w:ascii="Times New Roman" w:hAnsi="Times New Roman" w:cs="Times New Roman"/>
          <w:bCs/>
        </w:rPr>
        <w:t>round has ended.</w:t>
      </w:r>
      <w:r w:rsidR="009E3C72" w:rsidRPr="00DC4586">
        <w:t xml:space="preserve"> </w:t>
      </w:r>
      <w:r w:rsidR="009E3C72" w:rsidRPr="00DC4586">
        <w:rPr>
          <w:rFonts w:ascii="Times New Roman" w:hAnsi="Times New Roman" w:cs="Times New Roman"/>
          <w:bCs/>
        </w:rPr>
        <w:t xml:space="preserve">However, the auction manager must be satisfied that technical or communication problems prevented the bidder from doing so during the </w:t>
      </w:r>
      <w:r w:rsidR="00B6215C">
        <w:rPr>
          <w:rFonts w:ascii="Times New Roman" w:hAnsi="Times New Roman" w:cs="Times New Roman"/>
          <w:bCs/>
        </w:rPr>
        <w:t>rele</w:t>
      </w:r>
      <w:r w:rsidR="000428AA">
        <w:rPr>
          <w:rFonts w:ascii="Times New Roman" w:hAnsi="Times New Roman" w:cs="Times New Roman"/>
          <w:bCs/>
        </w:rPr>
        <w:t>v</w:t>
      </w:r>
      <w:r w:rsidR="00B6215C">
        <w:rPr>
          <w:rFonts w:ascii="Times New Roman" w:hAnsi="Times New Roman" w:cs="Times New Roman"/>
          <w:bCs/>
        </w:rPr>
        <w:t>ant</w:t>
      </w:r>
      <w:r w:rsidR="009E3C72" w:rsidRPr="00DC4586">
        <w:rPr>
          <w:rFonts w:ascii="Times New Roman" w:hAnsi="Times New Roman" w:cs="Times New Roman"/>
          <w:bCs/>
        </w:rPr>
        <w:t xml:space="preserve"> round. Entries or bids that have been submitted in this way will be regarded as valid entries or bids made during the round. An entry or bid cannot be submitted after information about the outcome of the</w:t>
      </w:r>
      <w:r w:rsidR="008A58A3" w:rsidRPr="00DC4586">
        <w:rPr>
          <w:rFonts w:ascii="Times New Roman" w:hAnsi="Times New Roman" w:cs="Times New Roman"/>
          <w:bCs/>
        </w:rPr>
        <w:t xml:space="preserve"> pre-bidding round</w:t>
      </w:r>
      <w:r w:rsidR="009557DD" w:rsidRPr="00DC4586">
        <w:rPr>
          <w:rFonts w:ascii="Times New Roman" w:hAnsi="Times New Roman" w:cs="Times New Roman"/>
          <w:bCs/>
        </w:rPr>
        <w:t>, clock round</w:t>
      </w:r>
      <w:r w:rsidR="008A58A3" w:rsidRPr="00DC4586">
        <w:rPr>
          <w:rFonts w:ascii="Times New Roman" w:hAnsi="Times New Roman" w:cs="Times New Roman"/>
          <w:bCs/>
        </w:rPr>
        <w:t xml:space="preserve"> or </w:t>
      </w:r>
      <w:r w:rsidR="009E3C72" w:rsidRPr="00DC4586">
        <w:rPr>
          <w:rFonts w:ascii="Times New Roman" w:hAnsi="Times New Roman" w:cs="Times New Roman"/>
          <w:bCs/>
        </w:rPr>
        <w:t>round has been given to bidders.</w:t>
      </w:r>
    </w:p>
    <w:p w14:paraId="5640D3ED" w14:textId="26BC7F8B" w:rsidR="000C7EE1" w:rsidRPr="00DC4586" w:rsidRDefault="000C7EE1" w:rsidP="00DC4586">
      <w:pPr>
        <w:jc w:val="both"/>
        <w:rPr>
          <w:rFonts w:ascii="Times New Roman" w:hAnsi="Times New Roman" w:cs="Times New Roman"/>
          <w:b/>
        </w:rPr>
      </w:pPr>
      <w:r w:rsidRPr="00DC4586">
        <w:rPr>
          <w:rFonts w:ascii="Times New Roman" w:hAnsi="Times New Roman" w:cs="Times New Roman"/>
          <w:b/>
        </w:rPr>
        <w:t>Section 6</w:t>
      </w:r>
      <w:r w:rsidR="005465B6" w:rsidRPr="00DC4586">
        <w:rPr>
          <w:rFonts w:ascii="Times New Roman" w:hAnsi="Times New Roman" w:cs="Times New Roman"/>
          <w:b/>
        </w:rPr>
        <w:t>2</w:t>
      </w:r>
      <w:r w:rsidRPr="00DC4586">
        <w:rPr>
          <w:rFonts w:ascii="Times New Roman" w:hAnsi="Times New Roman" w:cs="Times New Roman"/>
          <w:b/>
        </w:rPr>
        <w:tab/>
        <w:t xml:space="preserve">Action that auction manager may take in exceptional circumstances </w:t>
      </w:r>
    </w:p>
    <w:p w14:paraId="7A9F8ECA" w14:textId="52BBC187" w:rsidR="00230D71" w:rsidRPr="00DC4586" w:rsidRDefault="00A35B56" w:rsidP="00DC4586">
      <w:pPr>
        <w:jc w:val="both"/>
        <w:rPr>
          <w:rFonts w:ascii="Times New Roman" w:hAnsi="Times New Roman" w:cs="Times New Roman"/>
          <w:bCs/>
        </w:rPr>
      </w:pPr>
      <w:r w:rsidRPr="00DC4586">
        <w:rPr>
          <w:rFonts w:ascii="Times New Roman" w:hAnsi="Times New Roman" w:cs="Times New Roman"/>
          <w:bCs/>
        </w:rPr>
        <w:t>Exceptional circumstances may arise that affect an auction. If the auction manager is satisfied that these have arisen, a range of actions may be taken. T</w:t>
      </w:r>
      <w:r w:rsidR="00B63461" w:rsidRPr="00DC4586">
        <w:rPr>
          <w:rFonts w:ascii="Times New Roman" w:hAnsi="Times New Roman" w:cs="Times New Roman"/>
          <w:bCs/>
        </w:rPr>
        <w:t>he</w:t>
      </w:r>
      <w:r w:rsidR="0019251E" w:rsidRPr="00DC4586">
        <w:rPr>
          <w:rFonts w:ascii="Times New Roman" w:hAnsi="Times New Roman" w:cs="Times New Roman"/>
          <w:bCs/>
        </w:rPr>
        <w:t>se actions include</w:t>
      </w:r>
      <w:r w:rsidR="00B63461" w:rsidRPr="00DC4586">
        <w:rPr>
          <w:rFonts w:ascii="Times New Roman" w:hAnsi="Times New Roman" w:cs="Times New Roman"/>
          <w:bCs/>
        </w:rPr>
        <w:t xml:space="preserve"> </w:t>
      </w:r>
      <w:r w:rsidR="00490114" w:rsidRPr="00DC4586">
        <w:rPr>
          <w:rFonts w:ascii="Times New Roman" w:hAnsi="Times New Roman" w:cs="Times New Roman"/>
          <w:bCs/>
        </w:rPr>
        <w:t>correcti</w:t>
      </w:r>
      <w:r w:rsidR="004B14E1" w:rsidRPr="00DC4586">
        <w:rPr>
          <w:rFonts w:ascii="Times New Roman" w:hAnsi="Times New Roman" w:cs="Times New Roman"/>
          <w:bCs/>
        </w:rPr>
        <w:t>ng</w:t>
      </w:r>
      <w:r w:rsidR="00490114" w:rsidRPr="00DC4586">
        <w:rPr>
          <w:rFonts w:ascii="Times New Roman" w:hAnsi="Times New Roman" w:cs="Times New Roman"/>
          <w:bCs/>
        </w:rPr>
        <w:t xml:space="preserve"> </w:t>
      </w:r>
      <w:r w:rsidR="00D11021" w:rsidRPr="00DC4586">
        <w:rPr>
          <w:rFonts w:ascii="Times New Roman" w:hAnsi="Times New Roman" w:cs="Times New Roman"/>
          <w:bCs/>
        </w:rPr>
        <w:t>entries</w:t>
      </w:r>
      <w:r w:rsidR="00490114" w:rsidRPr="00DC4586">
        <w:rPr>
          <w:rFonts w:ascii="Times New Roman" w:hAnsi="Times New Roman" w:cs="Times New Roman"/>
          <w:bCs/>
        </w:rPr>
        <w:t xml:space="preserve"> </w:t>
      </w:r>
      <w:r w:rsidR="00810AD3" w:rsidRPr="00DC4586">
        <w:rPr>
          <w:rFonts w:ascii="Times New Roman" w:hAnsi="Times New Roman" w:cs="Times New Roman"/>
          <w:bCs/>
        </w:rPr>
        <w:t xml:space="preserve">made </w:t>
      </w:r>
      <w:r w:rsidR="00490114" w:rsidRPr="00DC4586">
        <w:rPr>
          <w:rFonts w:ascii="Times New Roman" w:hAnsi="Times New Roman" w:cs="Times New Roman"/>
          <w:bCs/>
        </w:rPr>
        <w:t>in the pre-bidding round of an auction’s primary</w:t>
      </w:r>
      <w:r w:rsidR="0082636A" w:rsidRPr="00DC4586">
        <w:rPr>
          <w:rFonts w:ascii="Times New Roman" w:hAnsi="Times New Roman" w:cs="Times New Roman"/>
          <w:bCs/>
        </w:rPr>
        <w:t xml:space="preserve"> or </w:t>
      </w:r>
      <w:r w:rsidR="00490114" w:rsidRPr="00DC4586">
        <w:rPr>
          <w:rFonts w:ascii="Times New Roman" w:hAnsi="Times New Roman" w:cs="Times New Roman"/>
          <w:bCs/>
        </w:rPr>
        <w:t>secondary stages</w:t>
      </w:r>
      <w:r w:rsidR="001813E6" w:rsidRPr="00DC4586">
        <w:rPr>
          <w:rFonts w:ascii="Times New Roman" w:hAnsi="Times New Roman" w:cs="Times New Roman"/>
          <w:bCs/>
        </w:rPr>
        <w:t xml:space="preserve">, </w:t>
      </w:r>
      <w:r w:rsidR="00D11021" w:rsidRPr="00DC4586">
        <w:rPr>
          <w:rFonts w:ascii="Times New Roman" w:hAnsi="Times New Roman" w:cs="Times New Roman"/>
          <w:bCs/>
        </w:rPr>
        <w:t xml:space="preserve">the results of an auction round after it </w:t>
      </w:r>
      <w:proofErr w:type="gramStart"/>
      <w:r w:rsidR="00D11021" w:rsidRPr="00DC4586">
        <w:rPr>
          <w:rFonts w:ascii="Times New Roman" w:hAnsi="Times New Roman" w:cs="Times New Roman"/>
          <w:bCs/>
        </w:rPr>
        <w:t>has</w:t>
      </w:r>
      <w:proofErr w:type="gramEnd"/>
      <w:r w:rsidR="00D11021" w:rsidRPr="00DC4586">
        <w:rPr>
          <w:rFonts w:ascii="Times New Roman" w:hAnsi="Times New Roman" w:cs="Times New Roman"/>
          <w:bCs/>
        </w:rPr>
        <w:t xml:space="preserve"> ended</w:t>
      </w:r>
      <w:r w:rsidR="00450436" w:rsidRPr="00DC4586">
        <w:rPr>
          <w:rFonts w:ascii="Times New Roman" w:hAnsi="Times New Roman" w:cs="Times New Roman"/>
          <w:bCs/>
        </w:rPr>
        <w:t>,</w:t>
      </w:r>
      <w:r w:rsidR="00810AD3" w:rsidRPr="00DC4586">
        <w:rPr>
          <w:rFonts w:ascii="Times New Roman" w:hAnsi="Times New Roman" w:cs="Times New Roman"/>
          <w:bCs/>
        </w:rPr>
        <w:t xml:space="preserve"> or </w:t>
      </w:r>
      <w:r w:rsidR="0095712E" w:rsidRPr="00DC4586">
        <w:rPr>
          <w:rFonts w:ascii="Times New Roman" w:hAnsi="Times New Roman" w:cs="Times New Roman"/>
          <w:bCs/>
        </w:rPr>
        <w:t xml:space="preserve">information received by a bidder after the relevant </w:t>
      </w:r>
      <w:r w:rsidR="00BF223B" w:rsidRPr="00DC4586">
        <w:rPr>
          <w:rFonts w:ascii="Times New Roman" w:hAnsi="Times New Roman" w:cs="Times New Roman"/>
          <w:bCs/>
        </w:rPr>
        <w:t>auction round</w:t>
      </w:r>
      <w:r w:rsidR="00570D30" w:rsidRPr="00DC4586">
        <w:rPr>
          <w:rFonts w:ascii="Times New Roman" w:hAnsi="Times New Roman" w:cs="Times New Roman"/>
          <w:bCs/>
        </w:rPr>
        <w:t>.</w:t>
      </w:r>
      <w:r w:rsidR="00810AD3" w:rsidRPr="00DC4586">
        <w:rPr>
          <w:rFonts w:ascii="Times New Roman" w:hAnsi="Times New Roman" w:cs="Times New Roman"/>
          <w:bCs/>
        </w:rPr>
        <w:t xml:space="preserve"> </w:t>
      </w:r>
      <w:r w:rsidR="00570D30" w:rsidRPr="00DC4586">
        <w:rPr>
          <w:rFonts w:ascii="Times New Roman" w:hAnsi="Times New Roman" w:cs="Times New Roman"/>
          <w:bCs/>
        </w:rPr>
        <w:t>The auction manager may also</w:t>
      </w:r>
      <w:r w:rsidR="00810AD3" w:rsidRPr="00DC4586">
        <w:rPr>
          <w:rFonts w:ascii="Times New Roman" w:hAnsi="Times New Roman" w:cs="Times New Roman"/>
          <w:bCs/>
        </w:rPr>
        <w:t xml:space="preserve"> stop</w:t>
      </w:r>
      <w:r w:rsidR="00BF223B" w:rsidRPr="00DC4586">
        <w:rPr>
          <w:rFonts w:ascii="Times New Roman" w:hAnsi="Times New Roman" w:cs="Times New Roman"/>
          <w:bCs/>
        </w:rPr>
        <w:t xml:space="preserve"> the pre-bidding round</w:t>
      </w:r>
      <w:r w:rsidR="00C43C8E">
        <w:rPr>
          <w:rFonts w:ascii="Times New Roman" w:hAnsi="Times New Roman" w:cs="Times New Roman"/>
          <w:bCs/>
        </w:rPr>
        <w:t>s</w:t>
      </w:r>
      <w:r w:rsidR="008966EE" w:rsidRPr="00DC4586">
        <w:rPr>
          <w:rFonts w:ascii="Times New Roman" w:hAnsi="Times New Roman" w:cs="Times New Roman"/>
          <w:bCs/>
        </w:rPr>
        <w:t xml:space="preserve">, </w:t>
      </w:r>
      <w:r w:rsidR="00810AD3" w:rsidRPr="00DC4586">
        <w:rPr>
          <w:rFonts w:ascii="Times New Roman" w:hAnsi="Times New Roman" w:cs="Times New Roman"/>
          <w:bCs/>
        </w:rPr>
        <w:t xml:space="preserve">the current </w:t>
      </w:r>
      <w:r w:rsidR="008966EE" w:rsidRPr="00DC4586">
        <w:rPr>
          <w:rFonts w:ascii="Times New Roman" w:hAnsi="Times New Roman" w:cs="Times New Roman"/>
          <w:bCs/>
        </w:rPr>
        <w:t xml:space="preserve">clock </w:t>
      </w:r>
      <w:r w:rsidR="00810AD3" w:rsidRPr="00DC4586">
        <w:rPr>
          <w:rFonts w:ascii="Times New Roman" w:hAnsi="Times New Roman" w:cs="Times New Roman"/>
          <w:bCs/>
        </w:rPr>
        <w:t>round</w:t>
      </w:r>
      <w:r w:rsidR="000428AA">
        <w:rPr>
          <w:rFonts w:ascii="Times New Roman" w:hAnsi="Times New Roman" w:cs="Times New Roman"/>
          <w:bCs/>
        </w:rPr>
        <w:t>, round of the secondary stage</w:t>
      </w:r>
      <w:r w:rsidR="00810AD3" w:rsidRPr="00DC4586">
        <w:rPr>
          <w:rFonts w:ascii="Times New Roman" w:hAnsi="Times New Roman" w:cs="Times New Roman"/>
          <w:bCs/>
        </w:rPr>
        <w:t xml:space="preserve"> </w:t>
      </w:r>
      <w:r w:rsidR="008966EE" w:rsidRPr="00DC4586">
        <w:rPr>
          <w:rFonts w:ascii="Times New Roman" w:hAnsi="Times New Roman" w:cs="Times New Roman"/>
          <w:bCs/>
        </w:rPr>
        <w:t xml:space="preserve">or </w:t>
      </w:r>
      <w:r w:rsidR="000428AA">
        <w:rPr>
          <w:rFonts w:ascii="Times New Roman" w:hAnsi="Times New Roman" w:cs="Times New Roman"/>
          <w:bCs/>
        </w:rPr>
        <w:t>assignment</w:t>
      </w:r>
      <w:r w:rsidR="000428AA" w:rsidRPr="00DC4586">
        <w:rPr>
          <w:rFonts w:ascii="Times New Roman" w:hAnsi="Times New Roman" w:cs="Times New Roman"/>
          <w:bCs/>
        </w:rPr>
        <w:t xml:space="preserve"> </w:t>
      </w:r>
      <w:r w:rsidR="008966EE" w:rsidRPr="00DC4586">
        <w:rPr>
          <w:rFonts w:ascii="Times New Roman" w:hAnsi="Times New Roman" w:cs="Times New Roman"/>
          <w:bCs/>
        </w:rPr>
        <w:t>round</w:t>
      </w:r>
      <w:r w:rsidR="00810AD3" w:rsidRPr="00DC4586">
        <w:rPr>
          <w:rFonts w:ascii="Times New Roman" w:hAnsi="Times New Roman" w:cs="Times New Roman"/>
          <w:bCs/>
        </w:rPr>
        <w:t xml:space="preserve"> </w:t>
      </w:r>
      <w:r w:rsidR="00BF223B" w:rsidRPr="00DC4586">
        <w:rPr>
          <w:rFonts w:ascii="Times New Roman" w:hAnsi="Times New Roman" w:cs="Times New Roman"/>
          <w:bCs/>
        </w:rPr>
        <w:t xml:space="preserve">and restart </w:t>
      </w:r>
      <w:r w:rsidR="003679B1" w:rsidRPr="00DC4586">
        <w:rPr>
          <w:rFonts w:ascii="Times New Roman" w:hAnsi="Times New Roman" w:cs="Times New Roman"/>
          <w:bCs/>
        </w:rPr>
        <w:t>it</w:t>
      </w:r>
      <w:r w:rsidR="00EC06A8" w:rsidRPr="00DC4586">
        <w:rPr>
          <w:rFonts w:ascii="Times New Roman" w:hAnsi="Times New Roman" w:cs="Times New Roman"/>
          <w:bCs/>
        </w:rPr>
        <w:t xml:space="preserve">, cancel </w:t>
      </w:r>
      <w:r w:rsidR="00BF223B" w:rsidRPr="00DC4586">
        <w:rPr>
          <w:rFonts w:ascii="Times New Roman" w:hAnsi="Times New Roman" w:cs="Times New Roman"/>
          <w:bCs/>
        </w:rPr>
        <w:t xml:space="preserve">the results of one or more rounds and restart </w:t>
      </w:r>
      <w:r w:rsidR="00145BDE" w:rsidRPr="00DC4586">
        <w:rPr>
          <w:rFonts w:ascii="Times New Roman" w:hAnsi="Times New Roman" w:cs="Times New Roman"/>
          <w:bCs/>
        </w:rPr>
        <w:t>the auction from the point before those rounds</w:t>
      </w:r>
      <w:r w:rsidR="00EC06A8" w:rsidRPr="00DC4586">
        <w:rPr>
          <w:rFonts w:ascii="Times New Roman" w:hAnsi="Times New Roman" w:cs="Times New Roman"/>
          <w:bCs/>
        </w:rPr>
        <w:t>,</w:t>
      </w:r>
      <w:r w:rsidR="00D54AE8" w:rsidRPr="00DC4586">
        <w:rPr>
          <w:rFonts w:ascii="Times New Roman" w:hAnsi="Times New Roman" w:cs="Times New Roman"/>
          <w:bCs/>
        </w:rPr>
        <w:t xml:space="preserve"> cancel</w:t>
      </w:r>
      <w:r w:rsidR="00230D71" w:rsidRPr="00DC4586">
        <w:rPr>
          <w:rFonts w:ascii="Times New Roman" w:hAnsi="Times New Roman" w:cs="Times New Roman"/>
          <w:bCs/>
        </w:rPr>
        <w:t xml:space="preserve"> the results of all rounds in the primary, secondary</w:t>
      </w:r>
      <w:r w:rsidR="00E44F5A" w:rsidRPr="00DC4586">
        <w:rPr>
          <w:rFonts w:ascii="Times New Roman" w:hAnsi="Times New Roman" w:cs="Times New Roman"/>
          <w:bCs/>
        </w:rPr>
        <w:t xml:space="preserve"> or</w:t>
      </w:r>
      <w:r w:rsidR="00230D71" w:rsidRPr="00DC4586">
        <w:rPr>
          <w:rFonts w:ascii="Times New Roman" w:hAnsi="Times New Roman" w:cs="Times New Roman"/>
          <w:bCs/>
        </w:rPr>
        <w:t xml:space="preserve"> assignment stages and restart the auction from the first round of a specific stage</w:t>
      </w:r>
      <w:r w:rsidR="00D54AE8" w:rsidRPr="00DC4586">
        <w:rPr>
          <w:rFonts w:ascii="Times New Roman" w:hAnsi="Times New Roman" w:cs="Times New Roman"/>
          <w:bCs/>
        </w:rPr>
        <w:t>, or sus</w:t>
      </w:r>
      <w:r w:rsidR="00230D71" w:rsidRPr="00DC4586">
        <w:rPr>
          <w:rFonts w:ascii="Times New Roman" w:hAnsi="Times New Roman" w:cs="Times New Roman"/>
          <w:bCs/>
        </w:rPr>
        <w:t xml:space="preserve">pend the auction. </w:t>
      </w:r>
    </w:p>
    <w:p w14:paraId="1DC9591D" w14:textId="1053AC4D" w:rsidR="003B73A0" w:rsidRPr="00DC4586" w:rsidRDefault="00C843D4" w:rsidP="00DC4586">
      <w:pPr>
        <w:jc w:val="both"/>
        <w:rPr>
          <w:rFonts w:ascii="Times New Roman" w:hAnsi="Times New Roman" w:cs="Times New Roman"/>
          <w:bCs/>
        </w:rPr>
      </w:pPr>
      <w:r w:rsidRPr="00DC4586">
        <w:rPr>
          <w:rFonts w:ascii="Times New Roman" w:hAnsi="Times New Roman" w:cs="Times New Roman"/>
          <w:bCs/>
        </w:rPr>
        <w:t xml:space="preserve">Examples of exceptional circumstances that could permit the auction manager to take discretionary action under this provision include significant technical difficulty with the auction system </w:t>
      </w:r>
      <w:r w:rsidR="00261873" w:rsidRPr="00DC4586">
        <w:rPr>
          <w:rFonts w:ascii="Times New Roman" w:hAnsi="Times New Roman" w:cs="Times New Roman"/>
          <w:bCs/>
        </w:rPr>
        <w:t>or</w:t>
      </w:r>
      <w:r w:rsidRPr="00DC4586">
        <w:rPr>
          <w:rFonts w:ascii="Times New Roman" w:hAnsi="Times New Roman" w:cs="Times New Roman"/>
          <w:bCs/>
        </w:rPr>
        <w:t xml:space="preserve"> a breach of the confidentiality obligation. These examples are not exhaustive and do not preclude other circumstances from being regarded as exceptional.</w:t>
      </w:r>
    </w:p>
    <w:p w14:paraId="04BF71A6" w14:textId="1D41A155" w:rsidR="00E872E3" w:rsidRPr="00DC4586" w:rsidRDefault="003B73A0" w:rsidP="00DC4586">
      <w:pPr>
        <w:jc w:val="both"/>
        <w:rPr>
          <w:rFonts w:ascii="Times New Roman" w:hAnsi="Times New Roman" w:cs="Times New Roman"/>
          <w:bCs/>
        </w:rPr>
      </w:pPr>
      <w:r w:rsidRPr="00DC4586">
        <w:rPr>
          <w:rFonts w:ascii="Times New Roman" w:hAnsi="Times New Roman" w:cs="Times New Roman"/>
          <w:bCs/>
        </w:rPr>
        <w:t xml:space="preserve">These actions could occur in a pre-bidding round </w:t>
      </w:r>
      <w:r w:rsidR="00912171" w:rsidRPr="00DC4586">
        <w:rPr>
          <w:rFonts w:ascii="Times New Roman" w:hAnsi="Times New Roman" w:cs="Times New Roman"/>
          <w:bCs/>
        </w:rPr>
        <w:t>of</w:t>
      </w:r>
      <w:r w:rsidR="00B241D4" w:rsidRPr="00DC4586">
        <w:rPr>
          <w:rFonts w:ascii="Times New Roman" w:hAnsi="Times New Roman" w:cs="Times New Roman"/>
          <w:bCs/>
        </w:rPr>
        <w:t xml:space="preserve"> </w:t>
      </w:r>
      <w:r w:rsidR="00DD26E8" w:rsidRPr="00DC4586">
        <w:rPr>
          <w:rFonts w:ascii="Times New Roman" w:hAnsi="Times New Roman" w:cs="Times New Roman"/>
          <w:bCs/>
        </w:rPr>
        <w:t xml:space="preserve">a </w:t>
      </w:r>
      <w:r w:rsidR="00B241D4" w:rsidRPr="00DC4586">
        <w:rPr>
          <w:rFonts w:ascii="Times New Roman" w:hAnsi="Times New Roman" w:cs="Times New Roman"/>
          <w:bCs/>
        </w:rPr>
        <w:t xml:space="preserve">primary or secondary stage, </w:t>
      </w:r>
      <w:r w:rsidRPr="00DC4586">
        <w:rPr>
          <w:rFonts w:ascii="Times New Roman" w:hAnsi="Times New Roman" w:cs="Times New Roman"/>
          <w:bCs/>
        </w:rPr>
        <w:t xml:space="preserve">or a clock round in </w:t>
      </w:r>
      <w:r w:rsidR="00DD26E8" w:rsidRPr="00DC4586">
        <w:rPr>
          <w:rFonts w:ascii="Times New Roman" w:hAnsi="Times New Roman" w:cs="Times New Roman"/>
          <w:bCs/>
        </w:rPr>
        <w:t xml:space="preserve">a </w:t>
      </w:r>
      <w:r w:rsidRPr="00DC4586">
        <w:rPr>
          <w:rFonts w:ascii="Times New Roman" w:hAnsi="Times New Roman" w:cs="Times New Roman"/>
          <w:bCs/>
        </w:rPr>
        <w:t xml:space="preserve">primary stage, </w:t>
      </w:r>
      <w:r w:rsidR="00075E65" w:rsidRPr="00DC4586">
        <w:rPr>
          <w:rFonts w:ascii="Times New Roman" w:hAnsi="Times New Roman" w:cs="Times New Roman"/>
          <w:bCs/>
        </w:rPr>
        <w:t xml:space="preserve">or </w:t>
      </w:r>
      <w:r w:rsidR="00887DDC" w:rsidRPr="00DC4586">
        <w:rPr>
          <w:rFonts w:ascii="Times New Roman" w:hAnsi="Times New Roman" w:cs="Times New Roman"/>
          <w:bCs/>
        </w:rPr>
        <w:t xml:space="preserve">a round in </w:t>
      </w:r>
      <w:r w:rsidR="00DD26E8" w:rsidRPr="00DC4586">
        <w:rPr>
          <w:rFonts w:ascii="Times New Roman" w:hAnsi="Times New Roman" w:cs="Times New Roman"/>
          <w:bCs/>
        </w:rPr>
        <w:t xml:space="preserve">a </w:t>
      </w:r>
      <w:r w:rsidRPr="00DC4586">
        <w:rPr>
          <w:rFonts w:ascii="Times New Roman" w:hAnsi="Times New Roman" w:cs="Times New Roman"/>
          <w:bCs/>
        </w:rPr>
        <w:t>secondary stage or</w:t>
      </w:r>
      <w:r w:rsidR="003E457B" w:rsidRPr="00DC4586">
        <w:rPr>
          <w:rFonts w:ascii="Times New Roman" w:hAnsi="Times New Roman" w:cs="Times New Roman"/>
          <w:bCs/>
        </w:rPr>
        <w:t xml:space="preserve"> an</w:t>
      </w:r>
      <w:r w:rsidRPr="00DC4586">
        <w:rPr>
          <w:rFonts w:ascii="Times New Roman" w:hAnsi="Times New Roman" w:cs="Times New Roman"/>
          <w:bCs/>
        </w:rPr>
        <w:t xml:space="preserve"> assignment round in </w:t>
      </w:r>
      <w:r w:rsidR="00DD26E8" w:rsidRPr="00DC4586">
        <w:rPr>
          <w:rFonts w:ascii="Times New Roman" w:hAnsi="Times New Roman" w:cs="Times New Roman"/>
          <w:bCs/>
        </w:rPr>
        <w:t xml:space="preserve">an </w:t>
      </w:r>
      <w:r w:rsidRPr="00DC4586">
        <w:rPr>
          <w:rFonts w:ascii="Times New Roman" w:hAnsi="Times New Roman" w:cs="Times New Roman"/>
          <w:bCs/>
        </w:rPr>
        <w:t>assignment stage.</w:t>
      </w:r>
      <w:r w:rsidR="00E872E3" w:rsidRPr="00DC4586">
        <w:rPr>
          <w:rFonts w:ascii="Times New Roman" w:hAnsi="Times New Roman" w:cs="Times New Roman"/>
          <w:bCs/>
        </w:rPr>
        <w:t xml:space="preserve"> </w:t>
      </w:r>
    </w:p>
    <w:p w14:paraId="53B9E8FC" w14:textId="48142E6F" w:rsidR="00421B40" w:rsidRPr="00DC4586" w:rsidRDefault="00E1274C" w:rsidP="00902C03">
      <w:pPr>
        <w:keepNext/>
        <w:spacing w:line="257" w:lineRule="auto"/>
        <w:jc w:val="both"/>
        <w:rPr>
          <w:rFonts w:ascii="Times New Roman" w:hAnsi="Times New Roman" w:cs="Times New Roman"/>
          <w:b/>
        </w:rPr>
      </w:pPr>
      <w:r w:rsidRPr="00DC4586">
        <w:rPr>
          <w:rFonts w:ascii="Times New Roman" w:hAnsi="Times New Roman" w:cs="Times New Roman"/>
          <w:b/>
        </w:rPr>
        <w:lastRenderedPageBreak/>
        <w:t xml:space="preserve">Section </w:t>
      </w:r>
      <w:r w:rsidR="004174B5" w:rsidRPr="00DC4586">
        <w:rPr>
          <w:rFonts w:ascii="Times New Roman" w:hAnsi="Times New Roman" w:cs="Times New Roman"/>
          <w:b/>
        </w:rPr>
        <w:t>63</w:t>
      </w:r>
      <w:r w:rsidRPr="00DC4586">
        <w:rPr>
          <w:rFonts w:ascii="Times New Roman" w:hAnsi="Times New Roman" w:cs="Times New Roman"/>
          <w:b/>
        </w:rPr>
        <w:tab/>
        <w:t xml:space="preserve">Security of the auctions </w:t>
      </w:r>
    </w:p>
    <w:p w14:paraId="78A5F577" w14:textId="33A44C35" w:rsidR="00334E42" w:rsidRPr="00DC4586" w:rsidRDefault="00931286" w:rsidP="00DC4586">
      <w:pPr>
        <w:jc w:val="both"/>
        <w:rPr>
          <w:rFonts w:ascii="Times New Roman" w:hAnsi="Times New Roman" w:cs="Times New Roman"/>
          <w:bCs/>
        </w:rPr>
      </w:pPr>
      <w:r w:rsidRPr="00DC4586">
        <w:rPr>
          <w:rFonts w:ascii="Times New Roman" w:hAnsi="Times New Roman" w:cs="Times New Roman"/>
          <w:bCs/>
        </w:rPr>
        <w:t>This section requires bidders to ensure that the security of the auction system is maintained. A bidder must keep secure any information and items provided to the bidder for the purpose of accessing the auction system. If such items are lost or stolen, a bidder must immediately notify the ACMA.</w:t>
      </w:r>
      <w:r w:rsidR="00334E42" w:rsidRPr="00DC4586">
        <w:rPr>
          <w:rFonts w:ascii="Times New Roman" w:hAnsi="Times New Roman" w:cs="Times New Roman"/>
          <w:bCs/>
        </w:rPr>
        <w:t xml:space="preserve"> </w:t>
      </w:r>
    </w:p>
    <w:p w14:paraId="4863FBE1" w14:textId="24F3C773" w:rsidR="00E1274C" w:rsidRPr="00DC4586" w:rsidRDefault="00E1274C" w:rsidP="00902C03">
      <w:pPr>
        <w:keepNext/>
        <w:spacing w:line="257" w:lineRule="auto"/>
        <w:jc w:val="both"/>
        <w:rPr>
          <w:rFonts w:ascii="Times New Roman" w:hAnsi="Times New Roman" w:cs="Times New Roman"/>
          <w:b/>
        </w:rPr>
      </w:pPr>
      <w:r w:rsidRPr="00DC4586">
        <w:rPr>
          <w:rFonts w:ascii="Times New Roman" w:hAnsi="Times New Roman" w:cs="Times New Roman"/>
          <w:b/>
        </w:rPr>
        <w:t xml:space="preserve">Section </w:t>
      </w:r>
      <w:r w:rsidR="004174B5" w:rsidRPr="00DC4586">
        <w:rPr>
          <w:rFonts w:ascii="Times New Roman" w:hAnsi="Times New Roman" w:cs="Times New Roman"/>
          <w:b/>
        </w:rPr>
        <w:t>64</w:t>
      </w:r>
      <w:r w:rsidRPr="00DC4586">
        <w:rPr>
          <w:rFonts w:ascii="Times New Roman" w:hAnsi="Times New Roman" w:cs="Times New Roman"/>
          <w:b/>
        </w:rPr>
        <w:tab/>
        <w:t xml:space="preserve">Advising winning bidders of their auction results </w:t>
      </w:r>
    </w:p>
    <w:p w14:paraId="149F1D1E" w14:textId="7900C72C" w:rsidR="00BF4C49" w:rsidRPr="00DC4586" w:rsidRDefault="00047ACD" w:rsidP="00DC4586">
      <w:pPr>
        <w:jc w:val="both"/>
        <w:rPr>
          <w:rFonts w:ascii="Times New Roman" w:hAnsi="Times New Roman" w:cs="Times New Roman"/>
          <w:bCs/>
        </w:rPr>
      </w:pPr>
      <w:r w:rsidRPr="00DC4586">
        <w:rPr>
          <w:rFonts w:ascii="Times New Roman" w:hAnsi="Times New Roman" w:cs="Times New Roman"/>
          <w:bCs/>
        </w:rPr>
        <w:t xml:space="preserve">This section </w:t>
      </w:r>
      <w:r w:rsidR="0005218A" w:rsidRPr="00DC4586">
        <w:rPr>
          <w:rFonts w:ascii="Times New Roman" w:hAnsi="Times New Roman" w:cs="Times New Roman"/>
          <w:bCs/>
        </w:rPr>
        <w:t xml:space="preserve">outlines </w:t>
      </w:r>
      <w:r w:rsidR="00481AD0" w:rsidRPr="00DC4586">
        <w:rPr>
          <w:rFonts w:ascii="Times New Roman" w:hAnsi="Times New Roman" w:cs="Times New Roman"/>
          <w:bCs/>
        </w:rPr>
        <w:t>the information the auction manager must tell each winning bidder after the end of the assignment stage of an auction</w:t>
      </w:r>
      <w:r w:rsidR="008B319B" w:rsidRPr="00DC4586">
        <w:rPr>
          <w:rFonts w:ascii="Times New Roman" w:hAnsi="Times New Roman" w:cs="Times New Roman"/>
          <w:bCs/>
        </w:rPr>
        <w:t>.</w:t>
      </w:r>
    </w:p>
    <w:p w14:paraId="402F1641" w14:textId="608ECB82" w:rsidR="00E1274C" w:rsidRPr="00DC4586" w:rsidRDefault="00E1274C" w:rsidP="00DC4586">
      <w:pPr>
        <w:jc w:val="both"/>
        <w:rPr>
          <w:rFonts w:ascii="Times New Roman" w:hAnsi="Times New Roman" w:cs="Times New Roman"/>
          <w:b/>
          <w:i/>
          <w:iCs/>
        </w:rPr>
      </w:pPr>
      <w:r w:rsidRPr="00DC4586">
        <w:rPr>
          <w:rFonts w:ascii="Times New Roman" w:hAnsi="Times New Roman" w:cs="Times New Roman"/>
          <w:b/>
        </w:rPr>
        <w:t xml:space="preserve">Section </w:t>
      </w:r>
      <w:r w:rsidR="004174B5" w:rsidRPr="00DC4586">
        <w:rPr>
          <w:rFonts w:ascii="Times New Roman" w:hAnsi="Times New Roman" w:cs="Times New Roman"/>
          <w:b/>
        </w:rPr>
        <w:t xml:space="preserve">65 </w:t>
      </w:r>
      <w:r w:rsidRPr="00DC4586">
        <w:rPr>
          <w:rFonts w:ascii="Times New Roman" w:hAnsi="Times New Roman" w:cs="Times New Roman"/>
          <w:b/>
        </w:rPr>
        <w:tab/>
        <w:t xml:space="preserve">Meaning of </w:t>
      </w:r>
      <w:r w:rsidRPr="00DC4586">
        <w:rPr>
          <w:rFonts w:ascii="Times New Roman" w:hAnsi="Times New Roman" w:cs="Times New Roman"/>
          <w:b/>
          <w:i/>
          <w:iCs/>
        </w:rPr>
        <w:t xml:space="preserve">winning bidder </w:t>
      </w:r>
      <w:r w:rsidRPr="00DC4586">
        <w:rPr>
          <w:rFonts w:ascii="Times New Roman" w:hAnsi="Times New Roman" w:cs="Times New Roman"/>
          <w:b/>
        </w:rPr>
        <w:t xml:space="preserve">and </w:t>
      </w:r>
      <w:r w:rsidRPr="00DC4586">
        <w:rPr>
          <w:rFonts w:ascii="Times New Roman" w:hAnsi="Times New Roman" w:cs="Times New Roman"/>
          <w:b/>
          <w:i/>
          <w:iCs/>
        </w:rPr>
        <w:t>winning price</w:t>
      </w:r>
    </w:p>
    <w:p w14:paraId="6560DCAE" w14:textId="350C9148" w:rsidR="00BF4C49" w:rsidRPr="00DC4586" w:rsidRDefault="00BF4C49" w:rsidP="00DC4586">
      <w:pPr>
        <w:jc w:val="both"/>
        <w:rPr>
          <w:rFonts w:ascii="Times New Roman" w:hAnsi="Times New Roman" w:cs="Times New Roman"/>
          <w:bCs/>
        </w:rPr>
      </w:pPr>
      <w:r w:rsidRPr="00DC4586">
        <w:rPr>
          <w:rFonts w:ascii="Times New Roman" w:hAnsi="Times New Roman" w:cs="Times New Roman"/>
          <w:bCs/>
        </w:rPr>
        <w:t xml:space="preserve">This section </w:t>
      </w:r>
      <w:r w:rsidR="001D7AD6" w:rsidRPr="00DC4586">
        <w:rPr>
          <w:rFonts w:ascii="Times New Roman" w:hAnsi="Times New Roman" w:cs="Times New Roman"/>
          <w:bCs/>
        </w:rPr>
        <w:t>defin</w:t>
      </w:r>
      <w:r w:rsidR="00C44822" w:rsidRPr="00DC4586">
        <w:rPr>
          <w:rFonts w:ascii="Times New Roman" w:hAnsi="Times New Roman" w:cs="Times New Roman"/>
          <w:bCs/>
        </w:rPr>
        <w:t>es</w:t>
      </w:r>
      <w:r w:rsidR="001D7AD6" w:rsidRPr="00DC4586">
        <w:rPr>
          <w:rFonts w:ascii="Times New Roman" w:hAnsi="Times New Roman" w:cs="Times New Roman"/>
          <w:bCs/>
        </w:rPr>
        <w:t xml:space="preserve"> </w:t>
      </w:r>
      <w:r w:rsidR="00AD63AC" w:rsidRPr="00DC4586">
        <w:rPr>
          <w:rFonts w:ascii="Times New Roman" w:hAnsi="Times New Roman" w:cs="Times New Roman"/>
          <w:bCs/>
        </w:rPr>
        <w:t xml:space="preserve">who is a </w:t>
      </w:r>
      <w:r w:rsidR="001D7AD6" w:rsidRPr="00000679">
        <w:rPr>
          <w:rFonts w:ascii="Times New Roman" w:hAnsi="Times New Roman" w:cs="Times New Roman"/>
          <w:b/>
          <w:i/>
        </w:rPr>
        <w:t xml:space="preserve">winning </w:t>
      </w:r>
      <w:r w:rsidR="001D7AD6" w:rsidRPr="00000679">
        <w:rPr>
          <w:rFonts w:ascii="Times New Roman" w:hAnsi="Times New Roman" w:cs="Times New Roman"/>
          <w:b/>
          <w:i/>
          <w:iCs/>
        </w:rPr>
        <w:t>bidder</w:t>
      </w:r>
      <w:r w:rsidR="00AD63AC" w:rsidRPr="00DC4586">
        <w:rPr>
          <w:rFonts w:ascii="Times New Roman" w:hAnsi="Times New Roman" w:cs="Times New Roman"/>
          <w:bCs/>
        </w:rPr>
        <w:t xml:space="preserve">. It also defines </w:t>
      </w:r>
      <w:r w:rsidR="00341E2F" w:rsidRPr="00000679">
        <w:rPr>
          <w:rFonts w:ascii="Times New Roman" w:hAnsi="Times New Roman" w:cs="Times New Roman"/>
          <w:b/>
          <w:i/>
        </w:rPr>
        <w:t xml:space="preserve">winning </w:t>
      </w:r>
      <w:r w:rsidR="00341E2F" w:rsidRPr="00000679">
        <w:rPr>
          <w:rFonts w:ascii="Times New Roman" w:hAnsi="Times New Roman" w:cs="Times New Roman"/>
          <w:b/>
          <w:i/>
          <w:iCs/>
        </w:rPr>
        <w:t>price</w:t>
      </w:r>
      <w:r w:rsidR="00DD26E8" w:rsidRPr="00DC4586">
        <w:rPr>
          <w:rFonts w:ascii="Times New Roman" w:hAnsi="Times New Roman" w:cs="Times New Roman"/>
          <w:bCs/>
        </w:rPr>
        <w:t xml:space="preserve"> for each auction,</w:t>
      </w:r>
      <w:r w:rsidR="00341E2F" w:rsidRPr="00DC4586">
        <w:rPr>
          <w:rFonts w:ascii="Times New Roman" w:hAnsi="Times New Roman" w:cs="Times New Roman"/>
          <w:bCs/>
        </w:rPr>
        <w:t xml:space="preserve"> and how it </w:t>
      </w:r>
      <w:r w:rsidR="00814DE4" w:rsidRPr="00DC4586">
        <w:rPr>
          <w:rFonts w:ascii="Times New Roman" w:hAnsi="Times New Roman" w:cs="Times New Roman"/>
          <w:bCs/>
        </w:rPr>
        <w:t xml:space="preserve">is </w:t>
      </w:r>
      <w:r w:rsidR="00341E2F" w:rsidRPr="00DC4586">
        <w:rPr>
          <w:rFonts w:ascii="Times New Roman" w:hAnsi="Times New Roman" w:cs="Times New Roman"/>
          <w:bCs/>
        </w:rPr>
        <w:t xml:space="preserve">calculated for a </w:t>
      </w:r>
      <w:r w:rsidR="001D7AD6" w:rsidRPr="00DC4586">
        <w:rPr>
          <w:rFonts w:ascii="Times New Roman" w:hAnsi="Times New Roman" w:cs="Times New Roman"/>
          <w:bCs/>
        </w:rPr>
        <w:t xml:space="preserve">winning bidder. </w:t>
      </w:r>
    </w:p>
    <w:p w14:paraId="5167CBF0" w14:textId="1C1CA226" w:rsidR="001D7AD6" w:rsidRPr="00DC4586" w:rsidRDefault="00D30FF9" w:rsidP="00DC4586">
      <w:pPr>
        <w:jc w:val="both"/>
        <w:rPr>
          <w:rFonts w:ascii="Times New Roman" w:hAnsi="Times New Roman" w:cs="Times New Roman"/>
          <w:bCs/>
        </w:rPr>
      </w:pPr>
      <w:r w:rsidRPr="00DC4586">
        <w:rPr>
          <w:rFonts w:ascii="Times New Roman" w:hAnsi="Times New Roman" w:cs="Times New Roman"/>
          <w:bCs/>
        </w:rPr>
        <w:t xml:space="preserve">A winning </w:t>
      </w:r>
      <w:r w:rsidR="00230E81" w:rsidRPr="00DC4586">
        <w:rPr>
          <w:rFonts w:ascii="Times New Roman" w:hAnsi="Times New Roman" w:cs="Times New Roman"/>
          <w:bCs/>
        </w:rPr>
        <w:t xml:space="preserve">price </w:t>
      </w:r>
      <w:r w:rsidR="007A12E7" w:rsidRPr="00DC4586">
        <w:rPr>
          <w:rFonts w:ascii="Times New Roman" w:hAnsi="Times New Roman" w:cs="Times New Roman"/>
          <w:bCs/>
        </w:rPr>
        <w:t>is</w:t>
      </w:r>
      <w:r w:rsidR="00341E2F" w:rsidRPr="00DC4586">
        <w:rPr>
          <w:rFonts w:ascii="Times New Roman" w:hAnsi="Times New Roman" w:cs="Times New Roman"/>
          <w:bCs/>
        </w:rPr>
        <w:t xml:space="preserve"> the total of the </w:t>
      </w:r>
      <w:r w:rsidR="003A46FF" w:rsidRPr="00DC4586">
        <w:rPr>
          <w:rFonts w:ascii="Times New Roman" w:hAnsi="Times New Roman" w:cs="Times New Roman"/>
          <w:bCs/>
        </w:rPr>
        <w:t xml:space="preserve">bidder’s </w:t>
      </w:r>
      <w:r w:rsidR="00585E49" w:rsidRPr="00DC4586">
        <w:rPr>
          <w:rFonts w:ascii="Times New Roman" w:hAnsi="Times New Roman" w:cs="Times New Roman"/>
          <w:bCs/>
        </w:rPr>
        <w:t xml:space="preserve">primary price </w:t>
      </w:r>
      <w:r w:rsidR="00DD26E8" w:rsidRPr="00DC4586">
        <w:rPr>
          <w:rFonts w:ascii="Times New Roman" w:hAnsi="Times New Roman" w:cs="Times New Roman"/>
          <w:bCs/>
        </w:rPr>
        <w:t xml:space="preserve">for an auction </w:t>
      </w:r>
      <w:r w:rsidR="003A46FF" w:rsidRPr="00DC4586">
        <w:rPr>
          <w:rFonts w:ascii="Times New Roman" w:hAnsi="Times New Roman" w:cs="Times New Roman"/>
          <w:bCs/>
        </w:rPr>
        <w:t xml:space="preserve">(if any), </w:t>
      </w:r>
      <w:r w:rsidR="00585E49" w:rsidRPr="00DC4586">
        <w:rPr>
          <w:rFonts w:ascii="Times New Roman" w:hAnsi="Times New Roman" w:cs="Times New Roman"/>
          <w:bCs/>
        </w:rPr>
        <w:t xml:space="preserve">secondary price </w:t>
      </w:r>
      <w:r w:rsidR="00DD26E8" w:rsidRPr="00DC4586">
        <w:rPr>
          <w:rFonts w:ascii="Times New Roman" w:hAnsi="Times New Roman" w:cs="Times New Roman"/>
          <w:bCs/>
        </w:rPr>
        <w:t xml:space="preserve">for an auction </w:t>
      </w:r>
      <w:r w:rsidR="003A46FF" w:rsidRPr="00DC4586">
        <w:rPr>
          <w:rFonts w:ascii="Times New Roman" w:hAnsi="Times New Roman" w:cs="Times New Roman"/>
          <w:bCs/>
        </w:rPr>
        <w:t>(if any)</w:t>
      </w:r>
      <w:r w:rsidR="007E2267" w:rsidRPr="00DC4586">
        <w:rPr>
          <w:rFonts w:ascii="Times New Roman" w:hAnsi="Times New Roman" w:cs="Times New Roman"/>
          <w:bCs/>
        </w:rPr>
        <w:t>, t</w:t>
      </w:r>
      <w:r w:rsidR="009C793F" w:rsidRPr="00DC4586">
        <w:rPr>
          <w:rFonts w:ascii="Times New Roman" w:hAnsi="Times New Roman" w:cs="Times New Roman"/>
          <w:bCs/>
        </w:rPr>
        <w:t xml:space="preserve">otal assignment price </w:t>
      </w:r>
      <w:r w:rsidR="00DD26E8" w:rsidRPr="00DC4586">
        <w:rPr>
          <w:rFonts w:ascii="Times New Roman" w:hAnsi="Times New Roman" w:cs="Times New Roman"/>
          <w:bCs/>
        </w:rPr>
        <w:t xml:space="preserve">for an auction </w:t>
      </w:r>
      <w:r w:rsidR="007E2267" w:rsidRPr="00DC4586">
        <w:rPr>
          <w:rFonts w:ascii="Times New Roman" w:hAnsi="Times New Roman" w:cs="Times New Roman"/>
          <w:bCs/>
        </w:rPr>
        <w:t>(if any) and</w:t>
      </w:r>
      <w:r w:rsidR="00DD26E8" w:rsidRPr="00DC4586">
        <w:rPr>
          <w:rFonts w:ascii="Times New Roman" w:hAnsi="Times New Roman" w:cs="Times New Roman"/>
          <w:bCs/>
        </w:rPr>
        <w:t xml:space="preserve">, for the </w:t>
      </w:r>
      <w:r w:rsidR="00AD5F23" w:rsidRPr="00DC4586">
        <w:rPr>
          <w:rFonts w:ascii="Times New Roman" w:hAnsi="Times New Roman" w:cs="Times New Roman"/>
          <w:bCs/>
        </w:rPr>
        <w:t>3.4 GHz auction</w:t>
      </w:r>
      <w:r w:rsidR="00DD26E8" w:rsidRPr="00DC4586">
        <w:rPr>
          <w:rFonts w:ascii="Times New Roman" w:hAnsi="Times New Roman" w:cs="Times New Roman"/>
          <w:bCs/>
        </w:rPr>
        <w:t>,</w:t>
      </w:r>
      <w:r w:rsidR="007E2267" w:rsidRPr="00DC4586">
        <w:rPr>
          <w:rFonts w:ascii="Times New Roman" w:hAnsi="Times New Roman" w:cs="Times New Roman"/>
          <w:bCs/>
        </w:rPr>
        <w:t xml:space="preserve"> t</w:t>
      </w:r>
      <w:r w:rsidR="009C793F" w:rsidRPr="00DC4586">
        <w:rPr>
          <w:rFonts w:ascii="Times New Roman" w:hAnsi="Times New Roman" w:cs="Times New Roman"/>
          <w:bCs/>
        </w:rPr>
        <w:t>he set price for any leftover lot</w:t>
      </w:r>
      <w:r w:rsidR="001B5983" w:rsidRPr="00DC4586">
        <w:rPr>
          <w:rFonts w:ascii="Times New Roman" w:hAnsi="Times New Roman" w:cs="Times New Roman"/>
          <w:bCs/>
        </w:rPr>
        <w:t xml:space="preserve"> directly allocated to the bidder</w:t>
      </w:r>
      <w:r w:rsidR="009C793F" w:rsidRPr="00DC4586">
        <w:rPr>
          <w:rFonts w:ascii="Times New Roman" w:hAnsi="Times New Roman" w:cs="Times New Roman"/>
          <w:bCs/>
        </w:rPr>
        <w:t xml:space="preserve">. </w:t>
      </w:r>
    </w:p>
    <w:p w14:paraId="501A1DA1" w14:textId="12F44C28" w:rsidR="00367EDE" w:rsidRPr="00DC4586" w:rsidRDefault="00186C11" w:rsidP="00DC4586">
      <w:pPr>
        <w:jc w:val="both"/>
        <w:rPr>
          <w:rFonts w:ascii="Times New Roman" w:hAnsi="Times New Roman" w:cs="Times New Roman"/>
          <w:bCs/>
        </w:rPr>
      </w:pPr>
      <w:r w:rsidRPr="00DC4586">
        <w:rPr>
          <w:rFonts w:ascii="Times New Roman" w:hAnsi="Times New Roman" w:cs="Times New Roman"/>
          <w:bCs/>
        </w:rPr>
        <w:t xml:space="preserve">This section also applies to spectrum access charges payable under section 294 of the Act. As such, this section relates to </w:t>
      </w:r>
      <w:r w:rsidRPr="00DC4586">
        <w:rPr>
          <w:rFonts w:ascii="Times New Roman" w:hAnsi="Times New Roman" w:cs="Times New Roman"/>
        </w:rPr>
        <w:t>Division 7 of Part 5</w:t>
      </w:r>
      <w:r w:rsidRPr="00DC4586">
        <w:rPr>
          <w:rFonts w:ascii="Times New Roman" w:hAnsi="Times New Roman" w:cs="Times New Roman"/>
          <w:bCs/>
        </w:rPr>
        <w:t xml:space="preserve"> of </w:t>
      </w:r>
      <w:r w:rsidR="009007E7" w:rsidRPr="00DC4586">
        <w:rPr>
          <w:rFonts w:ascii="Times New Roman" w:hAnsi="Times New Roman" w:cs="Times New Roman"/>
          <w:bCs/>
        </w:rPr>
        <w:t>the determination</w:t>
      </w:r>
      <w:r w:rsidRPr="00DC4586">
        <w:rPr>
          <w:rFonts w:ascii="Times New Roman" w:hAnsi="Times New Roman" w:cs="Times New Roman"/>
          <w:bCs/>
        </w:rPr>
        <w:t xml:space="preserve"> and is disallowable under section 42 of the </w:t>
      </w:r>
      <w:r w:rsidR="00116D09" w:rsidRPr="00DC4586">
        <w:rPr>
          <w:rFonts w:ascii="Times New Roman" w:hAnsi="Times New Roman" w:cs="Times New Roman"/>
          <w:bCs/>
        </w:rPr>
        <w:t>LA</w:t>
      </w:r>
      <w:r w:rsidRPr="00DC4586">
        <w:rPr>
          <w:rFonts w:ascii="Times New Roman" w:hAnsi="Times New Roman" w:cs="Times New Roman"/>
          <w:bCs/>
        </w:rPr>
        <w:t>.</w:t>
      </w:r>
      <w:r w:rsidR="00367EDE" w:rsidRPr="00DC4586">
        <w:rPr>
          <w:rFonts w:ascii="Times New Roman" w:hAnsi="Times New Roman" w:cs="Times New Roman"/>
          <w:bCs/>
        </w:rPr>
        <w:t xml:space="preserve"> </w:t>
      </w:r>
    </w:p>
    <w:p w14:paraId="0070882C" w14:textId="68A5FE12" w:rsidR="00E1274C" w:rsidRPr="00DC4586" w:rsidRDefault="00E1274C" w:rsidP="00DC4586">
      <w:pPr>
        <w:jc w:val="both"/>
        <w:rPr>
          <w:rFonts w:ascii="Times New Roman" w:hAnsi="Times New Roman" w:cs="Times New Roman"/>
          <w:b/>
        </w:rPr>
      </w:pPr>
      <w:r w:rsidRPr="00DC4586">
        <w:rPr>
          <w:rFonts w:ascii="Times New Roman" w:hAnsi="Times New Roman" w:cs="Times New Roman"/>
          <w:b/>
        </w:rPr>
        <w:t xml:space="preserve">Division </w:t>
      </w:r>
      <w:r w:rsidR="00ED31E9" w:rsidRPr="00DC4586">
        <w:rPr>
          <w:rFonts w:ascii="Times New Roman" w:hAnsi="Times New Roman" w:cs="Times New Roman"/>
          <w:b/>
        </w:rPr>
        <w:t xml:space="preserve">3–Dealing with affiliations during the allocation period </w:t>
      </w:r>
    </w:p>
    <w:p w14:paraId="582A71D5" w14:textId="411A49D0" w:rsidR="00ED31E9" w:rsidRPr="00DC4586" w:rsidRDefault="00504A27" w:rsidP="00DC4586">
      <w:pPr>
        <w:jc w:val="both"/>
        <w:rPr>
          <w:rFonts w:ascii="Times New Roman" w:hAnsi="Times New Roman" w:cs="Times New Roman"/>
          <w:b/>
        </w:rPr>
      </w:pPr>
      <w:r w:rsidRPr="00DC4586">
        <w:rPr>
          <w:rFonts w:ascii="Times New Roman" w:hAnsi="Times New Roman" w:cs="Times New Roman"/>
          <w:b/>
        </w:rPr>
        <w:t>Section 6</w:t>
      </w:r>
      <w:r w:rsidR="00520EFA" w:rsidRPr="00DC4586">
        <w:rPr>
          <w:rFonts w:ascii="Times New Roman" w:hAnsi="Times New Roman" w:cs="Times New Roman"/>
          <w:b/>
        </w:rPr>
        <w:t>6</w:t>
      </w:r>
      <w:r w:rsidRPr="00DC4586">
        <w:rPr>
          <w:rFonts w:ascii="Times New Roman" w:hAnsi="Times New Roman" w:cs="Times New Roman"/>
          <w:b/>
        </w:rPr>
        <w:tab/>
      </w:r>
      <w:r w:rsidR="004A451F" w:rsidRPr="00DC4586">
        <w:rPr>
          <w:rFonts w:ascii="Times New Roman" w:hAnsi="Times New Roman" w:cs="Times New Roman"/>
          <w:b/>
        </w:rPr>
        <w:t xml:space="preserve">Affiliation between bidders during allocation period not permitted </w:t>
      </w:r>
    </w:p>
    <w:p w14:paraId="301D7491" w14:textId="288E7BA4" w:rsidR="00F91D6E" w:rsidRPr="00DC4586" w:rsidRDefault="00A51EE3" w:rsidP="00DC4586">
      <w:pPr>
        <w:jc w:val="both"/>
        <w:rPr>
          <w:rFonts w:ascii="Times New Roman" w:hAnsi="Times New Roman" w:cs="Times New Roman"/>
          <w:bCs/>
        </w:rPr>
      </w:pPr>
      <w:r w:rsidRPr="00DC4586">
        <w:rPr>
          <w:rFonts w:ascii="Times New Roman" w:hAnsi="Times New Roman" w:cs="Times New Roman"/>
          <w:bCs/>
        </w:rPr>
        <w:t xml:space="preserve">This section </w:t>
      </w:r>
      <w:r w:rsidR="001E0D04" w:rsidRPr="00DC4586">
        <w:rPr>
          <w:rFonts w:ascii="Times New Roman" w:hAnsi="Times New Roman" w:cs="Times New Roman"/>
          <w:bCs/>
        </w:rPr>
        <w:t xml:space="preserve">states </w:t>
      </w:r>
      <w:r w:rsidRPr="00DC4586">
        <w:rPr>
          <w:rFonts w:ascii="Times New Roman" w:hAnsi="Times New Roman" w:cs="Times New Roman"/>
          <w:bCs/>
        </w:rPr>
        <w:t>that a bidder must not be affiliated with another bidder during the allocation period. If the ACMA is satisfied th</w:t>
      </w:r>
      <w:r w:rsidR="00F91D6E" w:rsidRPr="00DC4586">
        <w:rPr>
          <w:rFonts w:ascii="Times New Roman" w:hAnsi="Times New Roman" w:cs="Times New Roman"/>
          <w:bCs/>
        </w:rPr>
        <w:t>ere is a breach of this provision</w:t>
      </w:r>
      <w:r w:rsidR="001E0D04" w:rsidRPr="00DC4586">
        <w:rPr>
          <w:rFonts w:ascii="Times New Roman" w:hAnsi="Times New Roman" w:cs="Times New Roman"/>
          <w:bCs/>
        </w:rPr>
        <w:t>,</w:t>
      </w:r>
      <w:r w:rsidR="00F91D6E" w:rsidRPr="00DC4586">
        <w:rPr>
          <w:rFonts w:ascii="Times New Roman" w:hAnsi="Times New Roman" w:cs="Times New Roman"/>
          <w:bCs/>
        </w:rPr>
        <w:t xml:space="preserve"> then the</w:t>
      </w:r>
      <w:r w:rsidR="001E0D04" w:rsidRPr="00DC4586">
        <w:rPr>
          <w:rFonts w:ascii="Times New Roman" w:hAnsi="Times New Roman" w:cs="Times New Roman"/>
          <w:bCs/>
        </w:rPr>
        <w:t xml:space="preserve"> ACMA</w:t>
      </w:r>
      <w:r w:rsidR="00F91D6E" w:rsidRPr="00DC4586">
        <w:rPr>
          <w:rFonts w:ascii="Times New Roman" w:hAnsi="Times New Roman" w:cs="Times New Roman"/>
          <w:bCs/>
        </w:rPr>
        <w:t xml:space="preserve"> may </w:t>
      </w:r>
      <w:proofErr w:type="gramStart"/>
      <w:r w:rsidR="00F91D6E" w:rsidRPr="00DC4586">
        <w:rPr>
          <w:rFonts w:ascii="Times New Roman" w:hAnsi="Times New Roman" w:cs="Times New Roman"/>
          <w:bCs/>
        </w:rPr>
        <w:t>take action</w:t>
      </w:r>
      <w:proofErr w:type="gramEnd"/>
      <w:r w:rsidR="006603E6" w:rsidRPr="00DC4586">
        <w:rPr>
          <w:rFonts w:ascii="Times New Roman" w:hAnsi="Times New Roman" w:cs="Times New Roman"/>
          <w:bCs/>
        </w:rPr>
        <w:t xml:space="preserve"> under </w:t>
      </w:r>
      <w:r w:rsidR="006603E6" w:rsidRPr="00DC4586">
        <w:rPr>
          <w:rFonts w:ascii="Times New Roman" w:hAnsi="Times New Roman" w:cs="Times New Roman"/>
        </w:rPr>
        <w:t xml:space="preserve">section </w:t>
      </w:r>
      <w:r w:rsidR="006603E6" w:rsidRPr="00DC4586">
        <w:rPr>
          <w:rFonts w:ascii="Times New Roman" w:hAnsi="Times New Roman" w:cs="Times New Roman"/>
          <w:bCs/>
        </w:rPr>
        <w:t>15</w:t>
      </w:r>
      <w:r w:rsidR="00102DE2" w:rsidRPr="00000679">
        <w:rPr>
          <w:rFonts w:ascii="Times New Roman" w:hAnsi="Times New Roman" w:cs="Times New Roman"/>
          <w:bCs/>
        </w:rPr>
        <w:t>5</w:t>
      </w:r>
      <w:r w:rsidR="00F91D6E" w:rsidRPr="00DC4586">
        <w:rPr>
          <w:rFonts w:ascii="Times New Roman" w:hAnsi="Times New Roman" w:cs="Times New Roman"/>
          <w:bCs/>
        </w:rPr>
        <w:t xml:space="preserve">. </w:t>
      </w:r>
    </w:p>
    <w:p w14:paraId="5014700F" w14:textId="7D2A1C90" w:rsidR="004A451F" w:rsidRPr="00DC4586" w:rsidRDefault="004A451F" w:rsidP="00DC4586">
      <w:pPr>
        <w:jc w:val="both"/>
        <w:rPr>
          <w:rFonts w:ascii="Times New Roman" w:hAnsi="Times New Roman" w:cs="Times New Roman"/>
          <w:b/>
        </w:rPr>
      </w:pPr>
      <w:r w:rsidRPr="00DC4586">
        <w:rPr>
          <w:rFonts w:ascii="Times New Roman" w:hAnsi="Times New Roman" w:cs="Times New Roman"/>
          <w:b/>
        </w:rPr>
        <w:t>Section 6</w:t>
      </w:r>
      <w:r w:rsidR="00102DE2" w:rsidRPr="00DC4586">
        <w:rPr>
          <w:rFonts w:ascii="Times New Roman" w:hAnsi="Times New Roman" w:cs="Times New Roman"/>
          <w:b/>
        </w:rPr>
        <w:t>7</w:t>
      </w:r>
      <w:r w:rsidRPr="00DC4586">
        <w:rPr>
          <w:rFonts w:ascii="Times New Roman" w:hAnsi="Times New Roman" w:cs="Times New Roman"/>
          <w:b/>
        </w:rPr>
        <w:tab/>
        <w:t xml:space="preserve">Requirement to report affiliation </w:t>
      </w:r>
    </w:p>
    <w:p w14:paraId="11F629A6" w14:textId="17E0C8C2" w:rsidR="00F91D6E" w:rsidRPr="00DC4586" w:rsidRDefault="00225384" w:rsidP="00DC4586">
      <w:pPr>
        <w:jc w:val="both"/>
        <w:rPr>
          <w:rFonts w:ascii="Times New Roman" w:hAnsi="Times New Roman" w:cs="Times New Roman"/>
          <w:bCs/>
        </w:rPr>
      </w:pPr>
      <w:r w:rsidRPr="00DC4586">
        <w:rPr>
          <w:rFonts w:ascii="Times New Roman" w:hAnsi="Times New Roman" w:cs="Times New Roman"/>
          <w:bCs/>
        </w:rPr>
        <w:t xml:space="preserve">This section </w:t>
      </w:r>
      <w:r w:rsidR="006603E6" w:rsidRPr="00DC4586">
        <w:rPr>
          <w:rFonts w:ascii="Times New Roman" w:hAnsi="Times New Roman" w:cs="Times New Roman"/>
          <w:bCs/>
        </w:rPr>
        <w:t>requires</w:t>
      </w:r>
      <w:r w:rsidR="001A0165" w:rsidRPr="00DC4586">
        <w:rPr>
          <w:rFonts w:ascii="Times New Roman" w:hAnsi="Times New Roman" w:cs="Times New Roman"/>
          <w:bCs/>
        </w:rPr>
        <w:t xml:space="preserve"> a bidder to </w:t>
      </w:r>
      <w:r w:rsidR="00596EB8" w:rsidRPr="00DC4586">
        <w:rPr>
          <w:rFonts w:ascii="Times New Roman" w:hAnsi="Times New Roman" w:cs="Times New Roman"/>
          <w:bCs/>
        </w:rPr>
        <w:t>immediately</w:t>
      </w:r>
      <w:r w:rsidR="001A0165" w:rsidRPr="00DC4586">
        <w:rPr>
          <w:rFonts w:ascii="Times New Roman" w:hAnsi="Times New Roman" w:cs="Times New Roman"/>
          <w:bCs/>
        </w:rPr>
        <w:t xml:space="preserve"> </w:t>
      </w:r>
      <w:r w:rsidR="00596EB8" w:rsidRPr="00DC4586">
        <w:rPr>
          <w:rFonts w:ascii="Times New Roman" w:hAnsi="Times New Roman" w:cs="Times New Roman"/>
          <w:bCs/>
        </w:rPr>
        <w:t>tell the ACMA in writing if the bidder believes that it may be</w:t>
      </w:r>
      <w:r w:rsidR="00317892" w:rsidRPr="00DC4586">
        <w:rPr>
          <w:rFonts w:ascii="Times New Roman" w:hAnsi="Times New Roman" w:cs="Times New Roman"/>
          <w:bCs/>
        </w:rPr>
        <w:t xml:space="preserve"> </w:t>
      </w:r>
      <w:r w:rsidR="001C1EAA" w:rsidRPr="00DC4586">
        <w:rPr>
          <w:rFonts w:ascii="Times New Roman" w:hAnsi="Times New Roman" w:cs="Times New Roman"/>
          <w:bCs/>
        </w:rPr>
        <w:t xml:space="preserve">affiliated </w:t>
      </w:r>
      <w:r w:rsidR="00596EB8" w:rsidRPr="00DC4586">
        <w:rPr>
          <w:rFonts w:ascii="Times New Roman" w:hAnsi="Times New Roman" w:cs="Times New Roman"/>
          <w:bCs/>
        </w:rPr>
        <w:t xml:space="preserve">with another bidder, noting </w:t>
      </w:r>
      <w:r w:rsidR="00317892" w:rsidRPr="00DC4586">
        <w:rPr>
          <w:rFonts w:ascii="Times New Roman" w:hAnsi="Times New Roman" w:cs="Times New Roman"/>
          <w:bCs/>
        </w:rPr>
        <w:t xml:space="preserve">the </w:t>
      </w:r>
      <w:r w:rsidR="00DC303C" w:rsidRPr="00DC4586">
        <w:rPr>
          <w:rFonts w:ascii="Times New Roman" w:hAnsi="Times New Roman" w:cs="Times New Roman"/>
          <w:bCs/>
        </w:rPr>
        <w:t xml:space="preserve">identity of </w:t>
      </w:r>
      <w:r w:rsidR="00317892" w:rsidRPr="00DC4586">
        <w:rPr>
          <w:rFonts w:ascii="Times New Roman" w:hAnsi="Times New Roman" w:cs="Times New Roman"/>
          <w:bCs/>
        </w:rPr>
        <w:t xml:space="preserve">the affiliated </w:t>
      </w:r>
      <w:proofErr w:type="gramStart"/>
      <w:r w:rsidR="00317892" w:rsidRPr="00DC4586">
        <w:rPr>
          <w:rFonts w:ascii="Times New Roman" w:hAnsi="Times New Roman" w:cs="Times New Roman"/>
          <w:bCs/>
        </w:rPr>
        <w:t>bidders</w:t>
      </w:r>
      <w:proofErr w:type="gramEnd"/>
      <w:r w:rsidR="00317892" w:rsidRPr="00DC4586">
        <w:rPr>
          <w:rFonts w:ascii="Times New Roman" w:hAnsi="Times New Roman" w:cs="Times New Roman"/>
          <w:bCs/>
        </w:rPr>
        <w:t xml:space="preserve"> and </w:t>
      </w:r>
      <w:r w:rsidR="004A5399" w:rsidRPr="00DC4586">
        <w:rPr>
          <w:rFonts w:ascii="Times New Roman" w:hAnsi="Times New Roman" w:cs="Times New Roman"/>
          <w:bCs/>
        </w:rPr>
        <w:t xml:space="preserve">giving </w:t>
      </w:r>
      <w:r w:rsidR="00317892" w:rsidRPr="00DC4586">
        <w:rPr>
          <w:rFonts w:ascii="Times New Roman" w:hAnsi="Times New Roman" w:cs="Times New Roman"/>
          <w:bCs/>
        </w:rPr>
        <w:t xml:space="preserve">details of the affiliation. </w:t>
      </w:r>
    </w:p>
    <w:p w14:paraId="2BF40A72" w14:textId="5396C649" w:rsidR="004A451F" w:rsidRPr="00DC4586" w:rsidRDefault="004A451F" w:rsidP="00DC4586">
      <w:pPr>
        <w:jc w:val="both"/>
        <w:rPr>
          <w:rFonts w:ascii="Times New Roman" w:hAnsi="Times New Roman" w:cs="Times New Roman"/>
          <w:b/>
        </w:rPr>
      </w:pPr>
      <w:r w:rsidRPr="00DC4586">
        <w:rPr>
          <w:rFonts w:ascii="Times New Roman" w:hAnsi="Times New Roman" w:cs="Times New Roman"/>
          <w:b/>
        </w:rPr>
        <w:t>Section 6</w:t>
      </w:r>
      <w:r w:rsidR="00102DE2" w:rsidRPr="00DC4586">
        <w:rPr>
          <w:rFonts w:ascii="Times New Roman" w:hAnsi="Times New Roman" w:cs="Times New Roman"/>
          <w:b/>
        </w:rPr>
        <w:t>8</w:t>
      </w:r>
      <w:r w:rsidRPr="00DC4586">
        <w:rPr>
          <w:rFonts w:ascii="Times New Roman" w:hAnsi="Times New Roman" w:cs="Times New Roman"/>
          <w:b/>
        </w:rPr>
        <w:tab/>
        <w:t xml:space="preserve">Allocation process continues despite possible affiliation </w:t>
      </w:r>
    </w:p>
    <w:p w14:paraId="625EDB8C" w14:textId="5A41AFAA" w:rsidR="00C240F8" w:rsidRPr="00DC4586" w:rsidRDefault="00C240F8" w:rsidP="00DC4586">
      <w:pPr>
        <w:jc w:val="both"/>
        <w:rPr>
          <w:rFonts w:ascii="Times New Roman" w:hAnsi="Times New Roman" w:cs="Times New Roman"/>
          <w:bCs/>
        </w:rPr>
      </w:pPr>
      <w:r w:rsidRPr="00DC4586">
        <w:rPr>
          <w:rFonts w:ascii="Times New Roman" w:hAnsi="Times New Roman" w:cs="Times New Roman"/>
          <w:bCs/>
        </w:rPr>
        <w:t xml:space="preserve">This section </w:t>
      </w:r>
      <w:r w:rsidR="004A5399" w:rsidRPr="00DC4586">
        <w:rPr>
          <w:rFonts w:ascii="Times New Roman" w:hAnsi="Times New Roman" w:cs="Times New Roman"/>
          <w:bCs/>
        </w:rPr>
        <w:t xml:space="preserve">states </w:t>
      </w:r>
      <w:r w:rsidR="00CD653F" w:rsidRPr="00DC4586">
        <w:rPr>
          <w:rFonts w:ascii="Times New Roman" w:hAnsi="Times New Roman" w:cs="Times New Roman"/>
          <w:bCs/>
        </w:rPr>
        <w:t xml:space="preserve">that </w:t>
      </w:r>
      <w:r w:rsidR="00C72343" w:rsidRPr="00DC4586">
        <w:rPr>
          <w:rFonts w:ascii="Times New Roman" w:hAnsi="Times New Roman" w:cs="Times New Roman"/>
          <w:bCs/>
        </w:rPr>
        <w:t xml:space="preserve">if the ACMA becomes aware </w:t>
      </w:r>
      <w:r w:rsidR="003C44FE" w:rsidRPr="00DC4586">
        <w:rPr>
          <w:rFonts w:ascii="Times New Roman" w:hAnsi="Times New Roman" w:cs="Times New Roman"/>
          <w:bCs/>
        </w:rPr>
        <w:t xml:space="preserve">during the allocation period </w:t>
      </w:r>
      <w:r w:rsidR="004A5399" w:rsidRPr="00DC4586">
        <w:rPr>
          <w:rFonts w:ascii="Times New Roman" w:hAnsi="Times New Roman" w:cs="Times New Roman"/>
          <w:bCs/>
        </w:rPr>
        <w:t xml:space="preserve">that </w:t>
      </w:r>
      <w:r w:rsidR="000C7B77" w:rsidRPr="00DC4586">
        <w:rPr>
          <w:rFonts w:ascii="Times New Roman" w:hAnsi="Times New Roman" w:cs="Times New Roman"/>
          <w:bCs/>
        </w:rPr>
        <w:t>two</w:t>
      </w:r>
      <w:r w:rsidR="00C72343" w:rsidRPr="00DC4586">
        <w:rPr>
          <w:rFonts w:ascii="Times New Roman" w:hAnsi="Times New Roman" w:cs="Times New Roman"/>
          <w:bCs/>
        </w:rPr>
        <w:t xml:space="preserve"> or more bidders </w:t>
      </w:r>
      <w:r w:rsidR="003C44FE" w:rsidRPr="00DC4586">
        <w:rPr>
          <w:rFonts w:ascii="Times New Roman" w:hAnsi="Times New Roman" w:cs="Times New Roman"/>
          <w:bCs/>
        </w:rPr>
        <w:t>may be affiliated</w:t>
      </w:r>
      <w:r w:rsidR="00C72343" w:rsidRPr="00DC4586">
        <w:rPr>
          <w:rFonts w:ascii="Times New Roman" w:hAnsi="Times New Roman" w:cs="Times New Roman"/>
          <w:bCs/>
        </w:rPr>
        <w:t xml:space="preserve">, </w:t>
      </w:r>
      <w:r w:rsidR="00CE4252" w:rsidRPr="00DC4586">
        <w:rPr>
          <w:rFonts w:ascii="Times New Roman" w:hAnsi="Times New Roman" w:cs="Times New Roman"/>
          <w:bCs/>
        </w:rPr>
        <w:t xml:space="preserve">the allocation process is to </w:t>
      </w:r>
      <w:r w:rsidR="00411698" w:rsidRPr="00DC4586">
        <w:rPr>
          <w:rFonts w:ascii="Times New Roman" w:hAnsi="Times New Roman" w:cs="Times New Roman"/>
          <w:bCs/>
        </w:rPr>
        <w:t>continue,</w:t>
      </w:r>
      <w:r w:rsidR="00CE4252" w:rsidRPr="00DC4586">
        <w:rPr>
          <w:rFonts w:ascii="Times New Roman" w:hAnsi="Times New Roman" w:cs="Times New Roman"/>
          <w:bCs/>
        </w:rPr>
        <w:t xml:space="preserve"> and the bidders may continue to participate in the process. </w:t>
      </w:r>
    </w:p>
    <w:p w14:paraId="6D4684E3" w14:textId="24FD0219" w:rsidR="004A451F" w:rsidRPr="00DC4586" w:rsidRDefault="004A451F" w:rsidP="00DC4586">
      <w:pPr>
        <w:jc w:val="both"/>
        <w:rPr>
          <w:rFonts w:ascii="Times New Roman" w:hAnsi="Times New Roman" w:cs="Times New Roman"/>
          <w:b/>
        </w:rPr>
      </w:pPr>
      <w:r w:rsidRPr="00DC4586">
        <w:rPr>
          <w:rFonts w:ascii="Times New Roman" w:hAnsi="Times New Roman" w:cs="Times New Roman"/>
          <w:b/>
        </w:rPr>
        <w:t>Section 6</w:t>
      </w:r>
      <w:r w:rsidR="00102DE2" w:rsidRPr="00DC4586">
        <w:rPr>
          <w:rFonts w:ascii="Times New Roman" w:hAnsi="Times New Roman" w:cs="Times New Roman"/>
          <w:b/>
        </w:rPr>
        <w:t>9</w:t>
      </w:r>
      <w:r w:rsidRPr="00DC4586">
        <w:rPr>
          <w:rFonts w:ascii="Times New Roman" w:hAnsi="Times New Roman" w:cs="Times New Roman"/>
          <w:b/>
        </w:rPr>
        <w:t xml:space="preserve"> </w:t>
      </w:r>
      <w:r w:rsidRPr="00DC4586">
        <w:rPr>
          <w:rFonts w:ascii="Times New Roman" w:hAnsi="Times New Roman" w:cs="Times New Roman"/>
          <w:b/>
        </w:rPr>
        <w:tab/>
      </w:r>
      <w:r w:rsidR="000B2F0A" w:rsidRPr="00DC4586">
        <w:rPr>
          <w:rFonts w:ascii="Times New Roman" w:hAnsi="Times New Roman" w:cs="Times New Roman"/>
          <w:b/>
        </w:rPr>
        <w:t xml:space="preserve">Consideration of affiliation </w:t>
      </w:r>
    </w:p>
    <w:p w14:paraId="67AC23E6" w14:textId="19463DCB" w:rsidR="00806DF3" w:rsidRPr="00DC4586" w:rsidRDefault="00436626" w:rsidP="00DC4586">
      <w:pPr>
        <w:jc w:val="both"/>
        <w:rPr>
          <w:rFonts w:ascii="Times New Roman" w:hAnsi="Times New Roman" w:cs="Times New Roman"/>
          <w:bCs/>
        </w:rPr>
      </w:pPr>
      <w:r w:rsidRPr="00DC4586">
        <w:rPr>
          <w:rFonts w:ascii="Times New Roman" w:hAnsi="Times New Roman" w:cs="Times New Roman"/>
          <w:bCs/>
        </w:rPr>
        <w:t xml:space="preserve">This section </w:t>
      </w:r>
      <w:r w:rsidR="00EC7A47" w:rsidRPr="00DC4586">
        <w:rPr>
          <w:rFonts w:ascii="Times New Roman" w:hAnsi="Times New Roman" w:cs="Times New Roman"/>
          <w:bCs/>
        </w:rPr>
        <w:t xml:space="preserve">requires </w:t>
      </w:r>
      <w:r w:rsidRPr="00DC4586">
        <w:rPr>
          <w:rFonts w:ascii="Times New Roman" w:hAnsi="Times New Roman" w:cs="Times New Roman"/>
          <w:bCs/>
        </w:rPr>
        <w:t xml:space="preserve">that if the ACMA has reason to believe </w:t>
      </w:r>
      <w:r w:rsidR="00EC7A47" w:rsidRPr="00DC4586">
        <w:rPr>
          <w:rFonts w:ascii="Times New Roman" w:hAnsi="Times New Roman" w:cs="Times New Roman"/>
          <w:bCs/>
        </w:rPr>
        <w:t xml:space="preserve">that </w:t>
      </w:r>
      <w:r w:rsidR="000C7B77" w:rsidRPr="00DC4586">
        <w:rPr>
          <w:rFonts w:ascii="Times New Roman" w:hAnsi="Times New Roman" w:cs="Times New Roman"/>
          <w:bCs/>
        </w:rPr>
        <w:t>two</w:t>
      </w:r>
      <w:r w:rsidR="00EC7A47" w:rsidRPr="00DC4586">
        <w:rPr>
          <w:rFonts w:ascii="Times New Roman" w:hAnsi="Times New Roman" w:cs="Times New Roman"/>
          <w:bCs/>
        </w:rPr>
        <w:t xml:space="preserve"> or more bidders are </w:t>
      </w:r>
      <w:r w:rsidRPr="00DC4586">
        <w:rPr>
          <w:rFonts w:ascii="Times New Roman" w:hAnsi="Times New Roman" w:cs="Times New Roman"/>
          <w:bCs/>
        </w:rPr>
        <w:t>affiliat</w:t>
      </w:r>
      <w:r w:rsidR="00EC7A47" w:rsidRPr="00DC4586">
        <w:rPr>
          <w:rFonts w:ascii="Times New Roman" w:hAnsi="Times New Roman" w:cs="Times New Roman"/>
          <w:bCs/>
        </w:rPr>
        <w:t>ed</w:t>
      </w:r>
      <w:r w:rsidRPr="00DC4586">
        <w:rPr>
          <w:rFonts w:ascii="Times New Roman" w:hAnsi="Times New Roman" w:cs="Times New Roman"/>
          <w:bCs/>
        </w:rPr>
        <w:t xml:space="preserve"> during the allocation period, the ACMA must notify the bidders in writing and </w:t>
      </w:r>
      <w:r w:rsidR="000D2534" w:rsidRPr="00DC4586">
        <w:rPr>
          <w:rFonts w:ascii="Times New Roman" w:hAnsi="Times New Roman" w:cs="Times New Roman"/>
          <w:bCs/>
        </w:rPr>
        <w:t>inform</w:t>
      </w:r>
      <w:r w:rsidR="00557CFC" w:rsidRPr="00DC4586">
        <w:rPr>
          <w:rFonts w:ascii="Times New Roman" w:hAnsi="Times New Roman" w:cs="Times New Roman"/>
          <w:bCs/>
        </w:rPr>
        <w:t xml:space="preserve"> them</w:t>
      </w:r>
      <w:r w:rsidR="000D2534" w:rsidRPr="00DC4586">
        <w:rPr>
          <w:rFonts w:ascii="Times New Roman" w:hAnsi="Times New Roman" w:cs="Times New Roman"/>
          <w:bCs/>
        </w:rPr>
        <w:t xml:space="preserve"> of</w:t>
      </w:r>
      <w:r w:rsidR="00557CFC" w:rsidRPr="00DC4586">
        <w:rPr>
          <w:rFonts w:ascii="Times New Roman" w:hAnsi="Times New Roman" w:cs="Times New Roman"/>
          <w:bCs/>
        </w:rPr>
        <w:t xml:space="preserve"> </w:t>
      </w:r>
      <w:r w:rsidRPr="00DC4586">
        <w:rPr>
          <w:rFonts w:ascii="Times New Roman" w:hAnsi="Times New Roman" w:cs="Times New Roman"/>
          <w:bCs/>
        </w:rPr>
        <w:t xml:space="preserve">the basis on which the ACMA </w:t>
      </w:r>
      <w:r w:rsidR="00E92F3B" w:rsidRPr="00DC4586">
        <w:rPr>
          <w:rFonts w:ascii="Times New Roman" w:hAnsi="Times New Roman" w:cs="Times New Roman"/>
          <w:bCs/>
        </w:rPr>
        <w:t xml:space="preserve">believes </w:t>
      </w:r>
      <w:r w:rsidR="00557CFC" w:rsidRPr="00DC4586">
        <w:rPr>
          <w:rFonts w:ascii="Times New Roman" w:hAnsi="Times New Roman" w:cs="Times New Roman"/>
          <w:bCs/>
        </w:rPr>
        <w:t>the</w:t>
      </w:r>
      <w:r w:rsidR="00E92F3B" w:rsidRPr="00DC4586">
        <w:rPr>
          <w:rFonts w:ascii="Times New Roman" w:hAnsi="Times New Roman" w:cs="Times New Roman"/>
          <w:bCs/>
        </w:rPr>
        <w:t xml:space="preserve"> affiliation to exist. </w:t>
      </w:r>
    </w:p>
    <w:p w14:paraId="1C018AEF" w14:textId="626CAD73" w:rsidR="00E92F3B" w:rsidRPr="00DC4586" w:rsidRDefault="00E92F3B" w:rsidP="00DC4586">
      <w:pPr>
        <w:jc w:val="both"/>
        <w:rPr>
          <w:rFonts w:ascii="Times New Roman" w:hAnsi="Times New Roman" w:cs="Times New Roman"/>
          <w:bCs/>
        </w:rPr>
      </w:pPr>
      <w:r w:rsidRPr="00DC4586">
        <w:rPr>
          <w:rFonts w:ascii="Times New Roman" w:hAnsi="Times New Roman" w:cs="Times New Roman"/>
          <w:bCs/>
        </w:rPr>
        <w:t xml:space="preserve">If a bidder provides information to the ACMA and the ACMA does not consider an affiliation to exist, then the </w:t>
      </w:r>
      <w:r w:rsidR="00CE763B" w:rsidRPr="00DC4586">
        <w:rPr>
          <w:rFonts w:ascii="Times New Roman" w:hAnsi="Times New Roman" w:cs="Times New Roman"/>
          <w:bCs/>
        </w:rPr>
        <w:t xml:space="preserve">ACMA must notify the bidder in writing </w:t>
      </w:r>
      <w:r w:rsidR="000D2534" w:rsidRPr="00DC4586">
        <w:rPr>
          <w:rFonts w:ascii="Times New Roman" w:hAnsi="Times New Roman" w:cs="Times New Roman"/>
          <w:bCs/>
        </w:rPr>
        <w:t>of its view.</w:t>
      </w:r>
    </w:p>
    <w:p w14:paraId="2F451D13" w14:textId="19C73F02" w:rsidR="000B2F0A" w:rsidRPr="00DC4586" w:rsidRDefault="000B2F0A" w:rsidP="00902C03">
      <w:pPr>
        <w:keepNext/>
        <w:spacing w:line="257" w:lineRule="auto"/>
        <w:jc w:val="both"/>
        <w:rPr>
          <w:rFonts w:ascii="Times New Roman" w:hAnsi="Times New Roman" w:cs="Times New Roman"/>
          <w:b/>
        </w:rPr>
      </w:pPr>
      <w:r w:rsidRPr="00DC4586">
        <w:rPr>
          <w:rFonts w:ascii="Times New Roman" w:hAnsi="Times New Roman" w:cs="Times New Roman"/>
          <w:b/>
        </w:rPr>
        <w:lastRenderedPageBreak/>
        <w:t xml:space="preserve">Section </w:t>
      </w:r>
      <w:r w:rsidR="00102DE2" w:rsidRPr="00DC4586">
        <w:rPr>
          <w:rFonts w:ascii="Times New Roman" w:hAnsi="Times New Roman" w:cs="Times New Roman"/>
          <w:b/>
        </w:rPr>
        <w:t>70</w:t>
      </w:r>
      <w:r w:rsidRPr="00DC4586">
        <w:rPr>
          <w:rFonts w:ascii="Times New Roman" w:hAnsi="Times New Roman" w:cs="Times New Roman"/>
          <w:b/>
        </w:rPr>
        <w:tab/>
        <w:t xml:space="preserve">Statements about affiliations during an auction </w:t>
      </w:r>
    </w:p>
    <w:p w14:paraId="048ADB83" w14:textId="0BC8E108" w:rsidR="00CE763B" w:rsidRPr="00DC4586" w:rsidRDefault="00830A77" w:rsidP="00DC4586">
      <w:pPr>
        <w:jc w:val="both"/>
        <w:rPr>
          <w:rFonts w:ascii="Times New Roman" w:hAnsi="Times New Roman" w:cs="Times New Roman"/>
          <w:bCs/>
        </w:rPr>
      </w:pPr>
      <w:r w:rsidRPr="00DC4586">
        <w:rPr>
          <w:rFonts w:ascii="Times New Roman" w:hAnsi="Times New Roman" w:cs="Times New Roman"/>
          <w:bCs/>
        </w:rPr>
        <w:t xml:space="preserve">The section </w:t>
      </w:r>
      <w:r w:rsidR="0036121E" w:rsidRPr="00DC4586">
        <w:rPr>
          <w:rFonts w:ascii="Times New Roman" w:hAnsi="Times New Roman" w:cs="Times New Roman"/>
          <w:bCs/>
        </w:rPr>
        <w:t xml:space="preserve">provides that </w:t>
      </w:r>
      <w:r w:rsidR="00D145AB" w:rsidRPr="00DC4586">
        <w:rPr>
          <w:rFonts w:ascii="Times New Roman" w:hAnsi="Times New Roman" w:cs="Times New Roman"/>
          <w:bCs/>
        </w:rPr>
        <w:t xml:space="preserve">if the ACMA has notified bidders </w:t>
      </w:r>
      <w:r w:rsidR="00DA3BE3" w:rsidRPr="00DC4586">
        <w:rPr>
          <w:rFonts w:ascii="Times New Roman" w:hAnsi="Times New Roman" w:cs="Times New Roman"/>
          <w:bCs/>
        </w:rPr>
        <w:t xml:space="preserve">that it </w:t>
      </w:r>
      <w:r w:rsidR="006D462D" w:rsidRPr="00DC4586">
        <w:rPr>
          <w:rFonts w:ascii="Times New Roman" w:hAnsi="Times New Roman" w:cs="Times New Roman"/>
          <w:bCs/>
        </w:rPr>
        <w:t>has reason to</w:t>
      </w:r>
      <w:r w:rsidR="00DA3BE3" w:rsidRPr="00DC4586">
        <w:rPr>
          <w:rFonts w:ascii="Times New Roman" w:hAnsi="Times New Roman" w:cs="Times New Roman"/>
          <w:bCs/>
        </w:rPr>
        <w:t xml:space="preserve"> believe the</w:t>
      </w:r>
      <w:r w:rsidR="006D462D" w:rsidRPr="00DC4586">
        <w:rPr>
          <w:rFonts w:ascii="Times New Roman" w:hAnsi="Times New Roman" w:cs="Times New Roman"/>
          <w:bCs/>
        </w:rPr>
        <w:t xml:space="preserve"> bidders are affiliated</w:t>
      </w:r>
      <w:r w:rsidR="003C66A8" w:rsidRPr="00DC4586">
        <w:rPr>
          <w:rFonts w:ascii="Times New Roman" w:hAnsi="Times New Roman" w:cs="Times New Roman"/>
          <w:bCs/>
        </w:rPr>
        <w:t>,</w:t>
      </w:r>
      <w:r w:rsidR="00DA3BE3" w:rsidRPr="00DC4586">
        <w:rPr>
          <w:rFonts w:ascii="Times New Roman" w:hAnsi="Times New Roman" w:cs="Times New Roman"/>
          <w:bCs/>
        </w:rPr>
        <w:t xml:space="preserve"> and </w:t>
      </w:r>
      <w:r w:rsidR="00400359" w:rsidRPr="00DC4586">
        <w:rPr>
          <w:rFonts w:ascii="Times New Roman" w:hAnsi="Times New Roman" w:cs="Times New Roman"/>
          <w:bCs/>
        </w:rPr>
        <w:t xml:space="preserve">this notice occurred during the allocation period </w:t>
      </w:r>
      <w:r w:rsidR="00D62289" w:rsidRPr="00DC4586">
        <w:rPr>
          <w:rFonts w:ascii="Times New Roman" w:hAnsi="Times New Roman" w:cs="Times New Roman"/>
          <w:bCs/>
        </w:rPr>
        <w:t xml:space="preserve">but </w:t>
      </w:r>
      <w:r w:rsidR="00400359" w:rsidRPr="00DC4586">
        <w:rPr>
          <w:rFonts w:ascii="Times New Roman" w:hAnsi="Times New Roman" w:cs="Times New Roman"/>
          <w:bCs/>
        </w:rPr>
        <w:t xml:space="preserve">before the start of the assignment stage of </w:t>
      </w:r>
      <w:r w:rsidR="0020371A" w:rsidRPr="00DC4586">
        <w:rPr>
          <w:rFonts w:ascii="Times New Roman" w:hAnsi="Times New Roman" w:cs="Times New Roman"/>
          <w:bCs/>
        </w:rPr>
        <w:t xml:space="preserve">the </w:t>
      </w:r>
      <w:r w:rsidR="00AD5F23" w:rsidRPr="00DC4586">
        <w:rPr>
          <w:rFonts w:ascii="Times New Roman" w:hAnsi="Times New Roman" w:cs="Times New Roman"/>
          <w:bCs/>
        </w:rPr>
        <w:t>3.4 GHz auction</w:t>
      </w:r>
      <w:r w:rsidR="0020371A" w:rsidRPr="00DC4586">
        <w:rPr>
          <w:rFonts w:ascii="Times New Roman" w:hAnsi="Times New Roman" w:cs="Times New Roman"/>
          <w:bCs/>
        </w:rPr>
        <w:t>, then</w:t>
      </w:r>
      <w:r w:rsidR="00CF5B20" w:rsidRPr="00DC4586">
        <w:rPr>
          <w:rFonts w:ascii="Times New Roman" w:hAnsi="Times New Roman" w:cs="Times New Roman"/>
          <w:bCs/>
        </w:rPr>
        <w:t xml:space="preserve"> the</w:t>
      </w:r>
      <w:r w:rsidR="0020371A" w:rsidRPr="00DC4586">
        <w:rPr>
          <w:rFonts w:ascii="Times New Roman" w:hAnsi="Times New Roman" w:cs="Times New Roman"/>
          <w:bCs/>
        </w:rPr>
        <w:t xml:space="preserve"> </w:t>
      </w:r>
      <w:r w:rsidR="00D62289" w:rsidRPr="00DC4586">
        <w:rPr>
          <w:rFonts w:ascii="Times New Roman" w:hAnsi="Times New Roman" w:cs="Times New Roman"/>
          <w:bCs/>
        </w:rPr>
        <w:t>ACMA must</w:t>
      </w:r>
      <w:r w:rsidR="008F7838" w:rsidRPr="00DC4586">
        <w:rPr>
          <w:rFonts w:ascii="Times New Roman" w:hAnsi="Times New Roman" w:cs="Times New Roman"/>
          <w:bCs/>
        </w:rPr>
        <w:t xml:space="preserve"> give each notified </w:t>
      </w:r>
      <w:r w:rsidR="0020371A" w:rsidRPr="00DC4586">
        <w:rPr>
          <w:rFonts w:ascii="Times New Roman" w:hAnsi="Times New Roman" w:cs="Times New Roman"/>
          <w:bCs/>
        </w:rPr>
        <w:t xml:space="preserve">bidder </w:t>
      </w:r>
      <w:r w:rsidR="00CF5B20" w:rsidRPr="00DC4586">
        <w:rPr>
          <w:rFonts w:ascii="Times New Roman" w:hAnsi="Times New Roman" w:cs="Times New Roman"/>
          <w:bCs/>
        </w:rPr>
        <w:t>details</w:t>
      </w:r>
      <w:r w:rsidR="0020371A" w:rsidRPr="00DC4586">
        <w:rPr>
          <w:rFonts w:ascii="Times New Roman" w:hAnsi="Times New Roman" w:cs="Times New Roman"/>
          <w:bCs/>
        </w:rPr>
        <w:t xml:space="preserve"> about the identity of all </w:t>
      </w:r>
      <w:r w:rsidR="008F7838" w:rsidRPr="00DC4586">
        <w:rPr>
          <w:rFonts w:ascii="Times New Roman" w:hAnsi="Times New Roman" w:cs="Times New Roman"/>
          <w:bCs/>
        </w:rPr>
        <w:t>other</w:t>
      </w:r>
      <w:r w:rsidR="0020371A" w:rsidRPr="00DC4586">
        <w:rPr>
          <w:rFonts w:ascii="Times New Roman" w:hAnsi="Times New Roman" w:cs="Times New Roman"/>
          <w:bCs/>
        </w:rPr>
        <w:t xml:space="preserve"> notified bidders and </w:t>
      </w:r>
      <w:r w:rsidR="008F7838" w:rsidRPr="00DC4586">
        <w:rPr>
          <w:rFonts w:ascii="Times New Roman" w:hAnsi="Times New Roman" w:cs="Times New Roman"/>
          <w:bCs/>
        </w:rPr>
        <w:t xml:space="preserve">ask </w:t>
      </w:r>
      <w:r w:rsidR="00A513D9" w:rsidRPr="00DC4586">
        <w:rPr>
          <w:rFonts w:ascii="Times New Roman" w:hAnsi="Times New Roman" w:cs="Times New Roman"/>
          <w:bCs/>
        </w:rPr>
        <w:t>e</w:t>
      </w:r>
      <w:r w:rsidR="008F7838" w:rsidRPr="00DC4586">
        <w:rPr>
          <w:rFonts w:ascii="Times New Roman" w:hAnsi="Times New Roman" w:cs="Times New Roman"/>
          <w:bCs/>
        </w:rPr>
        <w:t xml:space="preserve">ach notified bidder to </w:t>
      </w:r>
      <w:r w:rsidR="00CF5B20" w:rsidRPr="00DC4586">
        <w:rPr>
          <w:rFonts w:ascii="Times New Roman" w:hAnsi="Times New Roman" w:cs="Times New Roman"/>
          <w:bCs/>
        </w:rPr>
        <w:t>make a state</w:t>
      </w:r>
      <w:r w:rsidR="008F7838" w:rsidRPr="00DC4586">
        <w:rPr>
          <w:rFonts w:ascii="Times New Roman" w:hAnsi="Times New Roman" w:cs="Times New Roman"/>
          <w:bCs/>
        </w:rPr>
        <w:t>ment</w:t>
      </w:r>
      <w:r w:rsidR="00CF5B20" w:rsidRPr="00DC4586">
        <w:rPr>
          <w:rFonts w:ascii="Times New Roman" w:hAnsi="Times New Roman" w:cs="Times New Roman"/>
          <w:bCs/>
        </w:rPr>
        <w:t xml:space="preserve"> about whether the bidder </w:t>
      </w:r>
      <w:r w:rsidR="00B451B0" w:rsidRPr="00DC4586">
        <w:rPr>
          <w:rFonts w:ascii="Times New Roman" w:hAnsi="Times New Roman" w:cs="Times New Roman"/>
          <w:bCs/>
        </w:rPr>
        <w:t xml:space="preserve">is </w:t>
      </w:r>
      <w:r w:rsidR="00CF5B20" w:rsidRPr="00DC4586">
        <w:rPr>
          <w:rFonts w:ascii="Times New Roman" w:hAnsi="Times New Roman" w:cs="Times New Roman"/>
          <w:bCs/>
        </w:rPr>
        <w:t xml:space="preserve">an </w:t>
      </w:r>
      <w:r w:rsidR="00B73EBC" w:rsidRPr="00DC4586">
        <w:rPr>
          <w:rFonts w:ascii="Times New Roman" w:hAnsi="Times New Roman" w:cs="Times New Roman"/>
          <w:bCs/>
        </w:rPr>
        <w:t>affiliat</w:t>
      </w:r>
      <w:r w:rsidR="00B451B0" w:rsidRPr="00DC4586">
        <w:rPr>
          <w:rFonts w:ascii="Times New Roman" w:hAnsi="Times New Roman" w:cs="Times New Roman"/>
          <w:bCs/>
        </w:rPr>
        <w:t xml:space="preserve">e of another notified bidder and </w:t>
      </w:r>
      <w:r w:rsidR="00B73EBC" w:rsidRPr="00DC4586">
        <w:rPr>
          <w:rFonts w:ascii="Times New Roman" w:hAnsi="Times New Roman" w:cs="Times New Roman"/>
          <w:bCs/>
        </w:rPr>
        <w:t xml:space="preserve">giving details about the affiliation. </w:t>
      </w:r>
    </w:p>
    <w:p w14:paraId="29F2EDE9" w14:textId="701E55DF" w:rsidR="00150960" w:rsidRPr="00DC4586" w:rsidRDefault="00150960" w:rsidP="00DC4586">
      <w:pPr>
        <w:jc w:val="both"/>
        <w:rPr>
          <w:rFonts w:ascii="Times New Roman" w:hAnsi="Times New Roman" w:cs="Times New Roman"/>
          <w:bCs/>
        </w:rPr>
      </w:pPr>
      <w:r w:rsidRPr="00DC4586">
        <w:rPr>
          <w:rFonts w:ascii="Times New Roman" w:hAnsi="Times New Roman" w:cs="Times New Roman"/>
          <w:bCs/>
        </w:rPr>
        <w:t xml:space="preserve">If the </w:t>
      </w:r>
      <w:r w:rsidR="000C7B77" w:rsidRPr="00DC4586">
        <w:rPr>
          <w:rFonts w:ascii="Times New Roman" w:hAnsi="Times New Roman" w:cs="Times New Roman"/>
          <w:bCs/>
        </w:rPr>
        <w:t>time when the ACMA gave the notice</w:t>
      </w:r>
      <w:r w:rsidRPr="00DC4586">
        <w:rPr>
          <w:rFonts w:ascii="Times New Roman" w:hAnsi="Times New Roman" w:cs="Times New Roman"/>
          <w:bCs/>
        </w:rPr>
        <w:t xml:space="preserve"> was:</w:t>
      </w:r>
    </w:p>
    <w:p w14:paraId="190F929A" w14:textId="56D135BC" w:rsidR="00150960" w:rsidRPr="00DC4586" w:rsidRDefault="00150960" w:rsidP="00DC4586">
      <w:pPr>
        <w:pStyle w:val="ListParagraph"/>
        <w:numPr>
          <w:ilvl w:val="0"/>
          <w:numId w:val="60"/>
        </w:numPr>
        <w:jc w:val="both"/>
        <w:rPr>
          <w:rFonts w:ascii="Times New Roman" w:hAnsi="Times New Roman" w:cs="Times New Roman"/>
          <w:bCs/>
        </w:rPr>
      </w:pPr>
      <w:r w:rsidRPr="00DC4586">
        <w:rPr>
          <w:rFonts w:ascii="Times New Roman" w:hAnsi="Times New Roman" w:cs="Times New Roman"/>
          <w:bCs/>
        </w:rPr>
        <w:t xml:space="preserve">for the </w:t>
      </w:r>
      <w:r w:rsidR="00AD5F23" w:rsidRPr="00DC4586">
        <w:rPr>
          <w:rFonts w:ascii="Times New Roman" w:hAnsi="Times New Roman" w:cs="Times New Roman"/>
          <w:bCs/>
        </w:rPr>
        <w:t>3.7 GHz auction</w:t>
      </w:r>
      <w:r w:rsidRPr="00DC4586">
        <w:rPr>
          <w:rFonts w:ascii="Times New Roman" w:hAnsi="Times New Roman" w:cs="Times New Roman"/>
          <w:bCs/>
        </w:rPr>
        <w:t>—after the start of the allocation period but before the end of the primary stage (if there is no secondary stage) or the secondary stage of the auction; or</w:t>
      </w:r>
    </w:p>
    <w:p w14:paraId="6B3E03BB" w14:textId="33075287" w:rsidR="00150960" w:rsidRPr="00DC4586" w:rsidRDefault="00150960" w:rsidP="00DC4586">
      <w:pPr>
        <w:pStyle w:val="ListParagraph"/>
        <w:numPr>
          <w:ilvl w:val="0"/>
          <w:numId w:val="60"/>
        </w:numPr>
        <w:jc w:val="both"/>
        <w:rPr>
          <w:rFonts w:ascii="Times New Roman" w:hAnsi="Times New Roman" w:cs="Times New Roman"/>
          <w:bCs/>
        </w:rPr>
      </w:pPr>
      <w:r w:rsidRPr="00DC4586">
        <w:rPr>
          <w:rFonts w:ascii="Times New Roman" w:hAnsi="Times New Roman" w:cs="Times New Roman"/>
          <w:bCs/>
        </w:rPr>
        <w:t xml:space="preserve">for the </w:t>
      </w:r>
      <w:r w:rsidR="00AD5F23" w:rsidRPr="00DC4586">
        <w:rPr>
          <w:rFonts w:ascii="Times New Roman" w:hAnsi="Times New Roman" w:cs="Times New Roman"/>
          <w:bCs/>
        </w:rPr>
        <w:t>3.4 GHz auction</w:t>
      </w:r>
      <w:r w:rsidRPr="00DC4586">
        <w:rPr>
          <w:rFonts w:ascii="Times New Roman" w:hAnsi="Times New Roman" w:cs="Times New Roman"/>
          <w:bCs/>
        </w:rPr>
        <w:t>—after the start of the pre</w:t>
      </w:r>
      <w:r w:rsidR="00F5148F" w:rsidRPr="00DC4586">
        <w:rPr>
          <w:rFonts w:ascii="Times New Roman" w:hAnsi="Times New Roman" w:cs="Times New Roman"/>
          <w:bCs/>
        </w:rPr>
        <w:t>-</w:t>
      </w:r>
      <w:r w:rsidRPr="00DC4586">
        <w:rPr>
          <w:rFonts w:ascii="Times New Roman" w:hAnsi="Times New Roman" w:cs="Times New Roman"/>
          <w:bCs/>
        </w:rPr>
        <w:t>bidding round of the primary stage and before the end of the primary stage (if there is no secondary stage) or the secondary stage of the auction</w:t>
      </w:r>
      <w:r w:rsidR="000C7B77" w:rsidRPr="00DC4586">
        <w:rPr>
          <w:rFonts w:ascii="Times New Roman" w:hAnsi="Times New Roman" w:cs="Times New Roman"/>
          <w:bCs/>
        </w:rPr>
        <w:t>;</w:t>
      </w:r>
    </w:p>
    <w:p w14:paraId="2F66C869" w14:textId="0248FA71" w:rsidR="00CA5B4D" w:rsidRPr="00DC4586" w:rsidRDefault="00730FC8" w:rsidP="00DC4586">
      <w:pPr>
        <w:jc w:val="both"/>
        <w:rPr>
          <w:rFonts w:ascii="Times New Roman" w:hAnsi="Times New Roman" w:cs="Times New Roman"/>
          <w:bCs/>
        </w:rPr>
      </w:pPr>
      <w:r w:rsidRPr="00DC4586">
        <w:rPr>
          <w:rFonts w:ascii="Times New Roman" w:hAnsi="Times New Roman" w:cs="Times New Roman"/>
          <w:bCs/>
        </w:rPr>
        <w:t>then th</w:t>
      </w:r>
      <w:r w:rsidR="00AC1E82" w:rsidRPr="00DC4586">
        <w:rPr>
          <w:rFonts w:ascii="Times New Roman" w:hAnsi="Times New Roman" w:cs="Times New Roman"/>
          <w:bCs/>
        </w:rPr>
        <w:t xml:space="preserve">e ACMA must give each primary and secondary winner in the auction details about </w:t>
      </w:r>
      <w:r w:rsidR="000D08E4" w:rsidRPr="00DC4586">
        <w:rPr>
          <w:rFonts w:ascii="Times New Roman" w:hAnsi="Times New Roman" w:cs="Times New Roman"/>
          <w:bCs/>
        </w:rPr>
        <w:t xml:space="preserve">other winners </w:t>
      </w:r>
      <w:r w:rsidR="0073012C" w:rsidRPr="00DC4586">
        <w:rPr>
          <w:rFonts w:ascii="Times New Roman" w:hAnsi="Times New Roman" w:cs="Times New Roman"/>
          <w:bCs/>
        </w:rPr>
        <w:t>in the particular auction</w:t>
      </w:r>
      <w:r w:rsidR="00DC7A2D" w:rsidRPr="00DC4586">
        <w:rPr>
          <w:rFonts w:ascii="Times New Roman" w:hAnsi="Times New Roman" w:cs="Times New Roman"/>
          <w:bCs/>
        </w:rPr>
        <w:t xml:space="preserve"> (and for the </w:t>
      </w:r>
      <w:r w:rsidR="00AD5F23" w:rsidRPr="00DC4586">
        <w:rPr>
          <w:rFonts w:ascii="Times New Roman" w:hAnsi="Times New Roman" w:cs="Times New Roman"/>
          <w:bCs/>
        </w:rPr>
        <w:t>3.4 GHz auction</w:t>
      </w:r>
      <w:r w:rsidR="00A76582" w:rsidRPr="00DC4586">
        <w:rPr>
          <w:rFonts w:ascii="Times New Roman" w:hAnsi="Times New Roman" w:cs="Times New Roman"/>
          <w:bCs/>
        </w:rPr>
        <w:t xml:space="preserve">, </w:t>
      </w:r>
      <w:r w:rsidR="000C7B77" w:rsidRPr="00DC4586">
        <w:rPr>
          <w:rFonts w:ascii="Times New Roman" w:hAnsi="Times New Roman" w:cs="Times New Roman"/>
          <w:bCs/>
        </w:rPr>
        <w:t xml:space="preserve">primary and secondary </w:t>
      </w:r>
      <w:r w:rsidR="00A76582" w:rsidRPr="00DC4586">
        <w:rPr>
          <w:rFonts w:ascii="Times New Roman" w:hAnsi="Times New Roman" w:cs="Times New Roman"/>
          <w:bCs/>
        </w:rPr>
        <w:t>winners in the 3.</w:t>
      </w:r>
      <w:r w:rsidR="000C7B77" w:rsidRPr="00DC4586">
        <w:rPr>
          <w:rFonts w:ascii="Times New Roman" w:hAnsi="Times New Roman" w:cs="Times New Roman"/>
          <w:bCs/>
        </w:rPr>
        <w:t>7 </w:t>
      </w:r>
      <w:r w:rsidR="00A76582" w:rsidRPr="00DC4586">
        <w:rPr>
          <w:rFonts w:ascii="Times New Roman" w:hAnsi="Times New Roman" w:cs="Times New Roman"/>
          <w:bCs/>
        </w:rPr>
        <w:t>GHz</w:t>
      </w:r>
      <w:r w:rsidR="000C7B77" w:rsidRPr="00DC4586">
        <w:rPr>
          <w:rFonts w:ascii="Times New Roman" w:hAnsi="Times New Roman" w:cs="Times New Roman"/>
          <w:bCs/>
        </w:rPr>
        <w:t xml:space="preserve"> </w:t>
      </w:r>
      <w:r w:rsidR="00A76582" w:rsidRPr="00DC4586">
        <w:rPr>
          <w:rFonts w:ascii="Times New Roman" w:hAnsi="Times New Roman" w:cs="Times New Roman"/>
          <w:bCs/>
        </w:rPr>
        <w:t>auction)</w:t>
      </w:r>
      <w:r w:rsidR="0073012C" w:rsidRPr="00DC4586">
        <w:rPr>
          <w:rFonts w:ascii="Times New Roman" w:hAnsi="Times New Roman" w:cs="Times New Roman"/>
          <w:bCs/>
        </w:rPr>
        <w:t xml:space="preserve"> </w:t>
      </w:r>
      <w:r w:rsidR="000D08E4" w:rsidRPr="00DC4586">
        <w:rPr>
          <w:rFonts w:ascii="Times New Roman" w:hAnsi="Times New Roman" w:cs="Times New Roman"/>
          <w:bCs/>
        </w:rPr>
        <w:t xml:space="preserve">and ask each </w:t>
      </w:r>
      <w:r w:rsidR="00740335" w:rsidRPr="00DC4586">
        <w:rPr>
          <w:rFonts w:ascii="Times New Roman" w:hAnsi="Times New Roman" w:cs="Times New Roman"/>
          <w:bCs/>
        </w:rPr>
        <w:t>such</w:t>
      </w:r>
      <w:r w:rsidR="000D08E4" w:rsidRPr="00DC4586">
        <w:rPr>
          <w:rFonts w:ascii="Times New Roman" w:hAnsi="Times New Roman" w:cs="Times New Roman"/>
          <w:bCs/>
        </w:rPr>
        <w:t xml:space="preserve"> winner to make a statement </w:t>
      </w:r>
      <w:r w:rsidR="00740335" w:rsidRPr="00DC4586">
        <w:rPr>
          <w:rFonts w:ascii="Times New Roman" w:hAnsi="Times New Roman" w:cs="Times New Roman"/>
          <w:bCs/>
        </w:rPr>
        <w:t xml:space="preserve">about </w:t>
      </w:r>
      <w:r w:rsidR="000D08E4" w:rsidRPr="00DC4586">
        <w:rPr>
          <w:rFonts w:ascii="Times New Roman" w:hAnsi="Times New Roman" w:cs="Times New Roman"/>
          <w:bCs/>
        </w:rPr>
        <w:t>whether they are an affiliate of a</w:t>
      </w:r>
      <w:r w:rsidR="00740335" w:rsidRPr="00DC4586">
        <w:rPr>
          <w:rFonts w:ascii="Times New Roman" w:hAnsi="Times New Roman" w:cs="Times New Roman"/>
          <w:bCs/>
        </w:rPr>
        <w:t>ny other</w:t>
      </w:r>
      <w:r w:rsidR="000D08E4" w:rsidRPr="00DC4586">
        <w:rPr>
          <w:rFonts w:ascii="Times New Roman" w:hAnsi="Times New Roman" w:cs="Times New Roman"/>
          <w:bCs/>
        </w:rPr>
        <w:t xml:space="preserve"> winner </w:t>
      </w:r>
      <w:r w:rsidR="00DC7A2D" w:rsidRPr="00DC4586">
        <w:rPr>
          <w:rFonts w:ascii="Times New Roman" w:hAnsi="Times New Roman" w:cs="Times New Roman"/>
          <w:bCs/>
        </w:rPr>
        <w:t>and identifying the other winner and giving details of the affiliation</w:t>
      </w:r>
      <w:r w:rsidR="00A76582" w:rsidRPr="00DC4586">
        <w:rPr>
          <w:rFonts w:ascii="Times New Roman" w:hAnsi="Times New Roman" w:cs="Times New Roman"/>
          <w:bCs/>
        </w:rPr>
        <w:t>.</w:t>
      </w:r>
    </w:p>
    <w:p w14:paraId="6C0C8B62" w14:textId="5C0D9E50" w:rsidR="00F245AD" w:rsidRPr="00DC4586" w:rsidRDefault="00F245AD" w:rsidP="00DC4586">
      <w:pPr>
        <w:jc w:val="both"/>
        <w:rPr>
          <w:rFonts w:ascii="Times New Roman" w:hAnsi="Times New Roman" w:cs="Times New Roman"/>
          <w:bCs/>
        </w:rPr>
      </w:pPr>
      <w:r w:rsidRPr="00DC4586">
        <w:rPr>
          <w:rFonts w:ascii="Times New Roman" w:hAnsi="Times New Roman" w:cs="Times New Roman"/>
          <w:bCs/>
        </w:rPr>
        <w:t xml:space="preserve">The ACMA must state a deadline of at least 10 working days after the date of the request before a statement must be received by the ACMA. </w:t>
      </w:r>
      <w:r w:rsidR="00352A42" w:rsidRPr="00DC4586">
        <w:rPr>
          <w:rFonts w:ascii="Times New Roman" w:hAnsi="Times New Roman" w:cs="Times New Roman"/>
          <w:bCs/>
        </w:rPr>
        <w:t xml:space="preserve">The </w:t>
      </w:r>
      <w:r w:rsidR="000D2E01" w:rsidRPr="00DC4586">
        <w:rPr>
          <w:rFonts w:ascii="Times New Roman" w:hAnsi="Times New Roman" w:cs="Times New Roman"/>
          <w:bCs/>
        </w:rPr>
        <w:t xml:space="preserve">notified </w:t>
      </w:r>
      <w:r w:rsidR="000C7B77" w:rsidRPr="00DC4586">
        <w:rPr>
          <w:rFonts w:ascii="Times New Roman" w:hAnsi="Times New Roman" w:cs="Times New Roman"/>
          <w:bCs/>
        </w:rPr>
        <w:t>person</w:t>
      </w:r>
      <w:r w:rsidR="000D2E01" w:rsidRPr="00DC4586">
        <w:rPr>
          <w:rFonts w:ascii="Times New Roman" w:hAnsi="Times New Roman" w:cs="Times New Roman"/>
          <w:bCs/>
        </w:rPr>
        <w:t xml:space="preserve"> must </w:t>
      </w:r>
      <w:r w:rsidR="00E10EBF" w:rsidRPr="00DC4586">
        <w:rPr>
          <w:rFonts w:ascii="Times New Roman" w:hAnsi="Times New Roman" w:cs="Times New Roman"/>
          <w:bCs/>
        </w:rPr>
        <w:t xml:space="preserve">give </w:t>
      </w:r>
      <w:r w:rsidR="000D2E01" w:rsidRPr="00DC4586">
        <w:rPr>
          <w:rFonts w:ascii="Times New Roman" w:hAnsi="Times New Roman" w:cs="Times New Roman"/>
          <w:bCs/>
        </w:rPr>
        <w:t>the ACMA a state</w:t>
      </w:r>
      <w:r w:rsidR="00E10EBF" w:rsidRPr="00DC4586">
        <w:rPr>
          <w:rFonts w:ascii="Times New Roman" w:hAnsi="Times New Roman" w:cs="Times New Roman"/>
          <w:bCs/>
        </w:rPr>
        <w:t>ment</w:t>
      </w:r>
      <w:r w:rsidR="000D2E01" w:rsidRPr="00DC4586">
        <w:rPr>
          <w:rFonts w:ascii="Times New Roman" w:hAnsi="Times New Roman" w:cs="Times New Roman"/>
          <w:bCs/>
        </w:rPr>
        <w:t xml:space="preserve"> by the deadline. </w:t>
      </w:r>
    </w:p>
    <w:p w14:paraId="33CB8C1A" w14:textId="117F3EB4" w:rsidR="000B2F0A" w:rsidRPr="00DC4586" w:rsidRDefault="000B2F0A" w:rsidP="00DC4586">
      <w:pPr>
        <w:jc w:val="both"/>
        <w:rPr>
          <w:rFonts w:ascii="Times New Roman" w:hAnsi="Times New Roman" w:cs="Times New Roman"/>
          <w:b/>
        </w:rPr>
      </w:pPr>
      <w:r w:rsidRPr="00DC4586">
        <w:rPr>
          <w:rFonts w:ascii="Times New Roman" w:hAnsi="Times New Roman" w:cs="Times New Roman"/>
          <w:b/>
        </w:rPr>
        <w:t>Section 7</w:t>
      </w:r>
      <w:r w:rsidR="00E401EC" w:rsidRPr="00DC4586">
        <w:rPr>
          <w:rFonts w:ascii="Times New Roman" w:hAnsi="Times New Roman" w:cs="Times New Roman"/>
          <w:b/>
        </w:rPr>
        <w:t>1</w:t>
      </w:r>
      <w:r w:rsidRPr="00DC4586">
        <w:rPr>
          <w:rFonts w:ascii="Times New Roman" w:hAnsi="Times New Roman" w:cs="Times New Roman"/>
          <w:b/>
        </w:rPr>
        <w:t xml:space="preserve"> </w:t>
      </w:r>
      <w:r w:rsidRPr="00DC4586">
        <w:rPr>
          <w:rFonts w:ascii="Times New Roman" w:hAnsi="Times New Roman" w:cs="Times New Roman"/>
          <w:b/>
        </w:rPr>
        <w:tab/>
        <w:t xml:space="preserve">Notification of affiliation during allocation period </w:t>
      </w:r>
    </w:p>
    <w:p w14:paraId="1003CC23" w14:textId="4CA4D69F" w:rsidR="000D2E01" w:rsidRPr="00DC4586" w:rsidRDefault="00010140" w:rsidP="00DC4586">
      <w:pPr>
        <w:jc w:val="both"/>
        <w:rPr>
          <w:rFonts w:ascii="Times New Roman" w:hAnsi="Times New Roman" w:cs="Times New Roman"/>
          <w:bCs/>
        </w:rPr>
      </w:pPr>
      <w:r w:rsidRPr="00DC4586">
        <w:rPr>
          <w:rFonts w:ascii="Times New Roman" w:hAnsi="Times New Roman" w:cs="Times New Roman"/>
          <w:bCs/>
        </w:rPr>
        <w:t xml:space="preserve">This section provides that if the ACMA is satisfied that </w:t>
      </w:r>
      <w:r w:rsidR="000C7B77" w:rsidRPr="00DC4586">
        <w:rPr>
          <w:rFonts w:ascii="Times New Roman" w:hAnsi="Times New Roman" w:cs="Times New Roman"/>
          <w:bCs/>
        </w:rPr>
        <w:t>two</w:t>
      </w:r>
      <w:r w:rsidR="00DE3D12" w:rsidRPr="00DC4586">
        <w:rPr>
          <w:rFonts w:ascii="Times New Roman" w:hAnsi="Times New Roman" w:cs="Times New Roman"/>
          <w:bCs/>
        </w:rPr>
        <w:t xml:space="preserve"> or more bidders (whether or not primary winners or secondary winners) are affiliated</w:t>
      </w:r>
      <w:r w:rsidR="000C7B77" w:rsidRPr="00DC4586">
        <w:rPr>
          <w:rFonts w:ascii="Times New Roman" w:hAnsi="Times New Roman" w:cs="Times New Roman"/>
          <w:bCs/>
        </w:rPr>
        <w:t>,</w:t>
      </w:r>
      <w:r w:rsidR="00DE3D12" w:rsidRPr="00DC4586">
        <w:rPr>
          <w:rFonts w:ascii="Times New Roman" w:hAnsi="Times New Roman" w:cs="Times New Roman"/>
          <w:bCs/>
        </w:rPr>
        <w:t xml:space="preserve"> and the affiliation time was during the allocation period, but before the start of the assignment stage of the 3.4 GHz auction</w:t>
      </w:r>
      <w:r w:rsidR="00D33B3A" w:rsidRPr="00DC4586">
        <w:rPr>
          <w:rFonts w:ascii="Times New Roman" w:hAnsi="Times New Roman" w:cs="Times New Roman"/>
          <w:bCs/>
        </w:rPr>
        <w:t xml:space="preserve">, then </w:t>
      </w:r>
      <w:r w:rsidR="00DE3D12" w:rsidRPr="00DC4586">
        <w:rPr>
          <w:rFonts w:ascii="Times New Roman" w:hAnsi="Times New Roman" w:cs="Times New Roman"/>
          <w:bCs/>
        </w:rPr>
        <w:t>the ACMA must</w:t>
      </w:r>
      <w:r w:rsidR="00D33B3A" w:rsidRPr="00DC4586">
        <w:rPr>
          <w:rFonts w:ascii="Times New Roman" w:hAnsi="Times New Roman" w:cs="Times New Roman"/>
          <w:bCs/>
        </w:rPr>
        <w:t xml:space="preserve"> </w:t>
      </w:r>
      <w:r w:rsidR="00DE3D12" w:rsidRPr="00DC4586">
        <w:rPr>
          <w:rFonts w:ascii="Times New Roman" w:hAnsi="Times New Roman" w:cs="Times New Roman"/>
          <w:bCs/>
        </w:rPr>
        <w:t xml:space="preserve">notify those bidders and tell </w:t>
      </w:r>
      <w:proofErr w:type="gramStart"/>
      <w:r w:rsidR="00DE3D12" w:rsidRPr="00DC4586">
        <w:rPr>
          <w:rFonts w:ascii="Times New Roman" w:hAnsi="Times New Roman" w:cs="Times New Roman"/>
          <w:bCs/>
        </w:rPr>
        <w:t>them</w:t>
      </w:r>
      <w:proofErr w:type="gramEnd"/>
      <w:r w:rsidR="00DE3D12" w:rsidRPr="00DC4586">
        <w:rPr>
          <w:rFonts w:ascii="Times New Roman" w:hAnsi="Times New Roman" w:cs="Times New Roman"/>
          <w:bCs/>
        </w:rPr>
        <w:t xml:space="preserve"> the basis on which the ACMA is satisfied the bidders are affiliated.</w:t>
      </w:r>
    </w:p>
    <w:p w14:paraId="2DE5D37A" w14:textId="6ACA68FA" w:rsidR="000B2F0A" w:rsidRPr="00DC4586" w:rsidRDefault="000B2F0A" w:rsidP="00DC4586">
      <w:pPr>
        <w:jc w:val="both"/>
        <w:rPr>
          <w:rFonts w:ascii="Times New Roman" w:hAnsi="Times New Roman" w:cs="Times New Roman"/>
          <w:b/>
        </w:rPr>
      </w:pPr>
      <w:r w:rsidRPr="00DC4586">
        <w:rPr>
          <w:rFonts w:ascii="Times New Roman" w:hAnsi="Times New Roman" w:cs="Times New Roman"/>
          <w:b/>
        </w:rPr>
        <w:t>Section 7</w:t>
      </w:r>
      <w:r w:rsidR="00E401EC" w:rsidRPr="00DC4586">
        <w:rPr>
          <w:rFonts w:ascii="Times New Roman" w:hAnsi="Times New Roman" w:cs="Times New Roman"/>
          <w:b/>
        </w:rPr>
        <w:t>2</w:t>
      </w:r>
      <w:r w:rsidRPr="00DC4586">
        <w:rPr>
          <w:rFonts w:ascii="Times New Roman" w:hAnsi="Times New Roman" w:cs="Times New Roman"/>
          <w:b/>
        </w:rPr>
        <w:tab/>
        <w:t xml:space="preserve">Consequence of affiliation before assignment stage </w:t>
      </w:r>
    </w:p>
    <w:p w14:paraId="5AC265ED" w14:textId="39D7AE96" w:rsidR="007E23BC" w:rsidRPr="00DC4586" w:rsidRDefault="00CB64EE" w:rsidP="00DC4586">
      <w:pPr>
        <w:jc w:val="both"/>
        <w:rPr>
          <w:rFonts w:ascii="Times New Roman" w:hAnsi="Times New Roman" w:cs="Times New Roman"/>
          <w:bCs/>
        </w:rPr>
      </w:pPr>
      <w:r w:rsidRPr="00DC4586">
        <w:rPr>
          <w:rFonts w:ascii="Times New Roman" w:hAnsi="Times New Roman" w:cs="Times New Roman"/>
          <w:bCs/>
        </w:rPr>
        <w:t xml:space="preserve">This section </w:t>
      </w:r>
      <w:r w:rsidR="00C43C8E">
        <w:rPr>
          <w:rFonts w:ascii="Times New Roman" w:hAnsi="Times New Roman" w:cs="Times New Roman"/>
          <w:bCs/>
        </w:rPr>
        <w:t>applies</w:t>
      </w:r>
      <w:r w:rsidRPr="00DC4586">
        <w:rPr>
          <w:rFonts w:ascii="Times New Roman" w:hAnsi="Times New Roman" w:cs="Times New Roman"/>
          <w:bCs/>
        </w:rPr>
        <w:t xml:space="preserve"> </w:t>
      </w:r>
      <w:r w:rsidR="003B7E01" w:rsidRPr="00DC4586">
        <w:rPr>
          <w:rFonts w:ascii="Times New Roman" w:hAnsi="Times New Roman" w:cs="Times New Roman"/>
          <w:bCs/>
        </w:rPr>
        <w:t xml:space="preserve">in relation to an auction </w:t>
      </w:r>
      <w:r w:rsidR="005F774F" w:rsidRPr="00DC4586">
        <w:rPr>
          <w:rFonts w:ascii="Times New Roman" w:hAnsi="Times New Roman" w:cs="Times New Roman"/>
          <w:bCs/>
        </w:rPr>
        <w:t>w</w:t>
      </w:r>
      <w:r w:rsidR="00FC0875" w:rsidRPr="00DC4586">
        <w:rPr>
          <w:rFonts w:ascii="Times New Roman" w:hAnsi="Times New Roman" w:cs="Times New Roman"/>
          <w:bCs/>
        </w:rPr>
        <w:t xml:space="preserve">here: </w:t>
      </w:r>
    </w:p>
    <w:p w14:paraId="3EA8F95F" w14:textId="69383C34" w:rsidR="00FC0875" w:rsidRPr="00DC4586" w:rsidRDefault="008938E4" w:rsidP="00DC4586">
      <w:pPr>
        <w:pStyle w:val="ListParagraph"/>
        <w:numPr>
          <w:ilvl w:val="0"/>
          <w:numId w:val="26"/>
        </w:numPr>
        <w:jc w:val="both"/>
        <w:rPr>
          <w:rFonts w:ascii="Times New Roman" w:hAnsi="Times New Roman" w:cs="Times New Roman"/>
          <w:bCs/>
        </w:rPr>
      </w:pPr>
      <w:r w:rsidRPr="00DC4586">
        <w:rPr>
          <w:rFonts w:ascii="Times New Roman" w:hAnsi="Times New Roman" w:cs="Times New Roman"/>
          <w:bCs/>
        </w:rPr>
        <w:t xml:space="preserve">the </w:t>
      </w:r>
      <w:r w:rsidR="00FC0875" w:rsidRPr="00DC4586">
        <w:rPr>
          <w:rFonts w:ascii="Times New Roman" w:hAnsi="Times New Roman" w:cs="Times New Roman"/>
          <w:bCs/>
        </w:rPr>
        <w:t xml:space="preserve">ACMA notified </w:t>
      </w:r>
      <w:r w:rsidR="00C43C8E">
        <w:rPr>
          <w:rFonts w:ascii="Times New Roman" w:hAnsi="Times New Roman" w:cs="Times New Roman"/>
          <w:bCs/>
        </w:rPr>
        <w:t xml:space="preserve">two or more </w:t>
      </w:r>
      <w:r w:rsidR="00FC0875" w:rsidRPr="00DC4586">
        <w:rPr>
          <w:rFonts w:ascii="Times New Roman" w:hAnsi="Times New Roman" w:cs="Times New Roman"/>
          <w:bCs/>
        </w:rPr>
        <w:t xml:space="preserve">affiliated </w:t>
      </w:r>
      <w:r w:rsidR="00BD4B4A" w:rsidRPr="00DC4586">
        <w:rPr>
          <w:rFonts w:ascii="Times New Roman" w:hAnsi="Times New Roman" w:cs="Times New Roman"/>
          <w:bCs/>
        </w:rPr>
        <w:t>persons under section 7</w:t>
      </w:r>
      <w:r w:rsidR="00E401EC" w:rsidRPr="00DC4586">
        <w:rPr>
          <w:rFonts w:ascii="Times New Roman" w:hAnsi="Times New Roman" w:cs="Times New Roman"/>
          <w:bCs/>
        </w:rPr>
        <w:t>1</w:t>
      </w:r>
      <w:r w:rsidR="000C7B77" w:rsidRPr="00DC4586">
        <w:rPr>
          <w:rFonts w:ascii="Times New Roman" w:hAnsi="Times New Roman" w:cs="Times New Roman"/>
          <w:bCs/>
        </w:rPr>
        <w:t xml:space="preserve"> before the assignment stage of the auction</w:t>
      </w:r>
      <w:r w:rsidR="00FC0875" w:rsidRPr="00DC4586">
        <w:rPr>
          <w:rFonts w:ascii="Times New Roman" w:hAnsi="Times New Roman" w:cs="Times New Roman"/>
          <w:bCs/>
        </w:rPr>
        <w:t xml:space="preserve">; and </w:t>
      </w:r>
    </w:p>
    <w:p w14:paraId="1E3FF8FD" w14:textId="3427872B" w:rsidR="00FC0875" w:rsidRPr="00DC4586" w:rsidRDefault="008938E4" w:rsidP="00DC4586">
      <w:pPr>
        <w:pStyle w:val="ListParagraph"/>
        <w:numPr>
          <w:ilvl w:val="0"/>
          <w:numId w:val="26"/>
        </w:numPr>
        <w:jc w:val="both"/>
        <w:rPr>
          <w:rFonts w:ascii="Times New Roman" w:hAnsi="Times New Roman" w:cs="Times New Roman"/>
          <w:bCs/>
        </w:rPr>
      </w:pPr>
      <w:r w:rsidRPr="00DC4586">
        <w:rPr>
          <w:rFonts w:ascii="Times New Roman" w:hAnsi="Times New Roman" w:cs="Times New Roman"/>
          <w:bCs/>
        </w:rPr>
        <w:t>either</w:t>
      </w:r>
      <w:r w:rsidR="00537DF5" w:rsidRPr="00DC4586">
        <w:rPr>
          <w:rFonts w:ascii="Times New Roman" w:hAnsi="Times New Roman" w:cs="Times New Roman"/>
          <w:bCs/>
        </w:rPr>
        <w:t xml:space="preserve">: </w:t>
      </w:r>
    </w:p>
    <w:p w14:paraId="778B4FA5" w14:textId="6A797F9D" w:rsidR="00537DF5" w:rsidRPr="00DC4586" w:rsidRDefault="00C43C8E" w:rsidP="00DC4586">
      <w:pPr>
        <w:pStyle w:val="ListParagraph"/>
        <w:numPr>
          <w:ilvl w:val="1"/>
          <w:numId w:val="26"/>
        </w:numPr>
        <w:jc w:val="both"/>
        <w:rPr>
          <w:rFonts w:ascii="Times New Roman" w:hAnsi="Times New Roman" w:cs="Times New Roman"/>
          <w:bCs/>
        </w:rPr>
      </w:pPr>
      <w:r>
        <w:rPr>
          <w:rFonts w:ascii="Times New Roman" w:hAnsi="Times New Roman" w:cs="Times New Roman"/>
          <w:bCs/>
        </w:rPr>
        <w:t>the two or more of those</w:t>
      </w:r>
      <w:r w:rsidR="00537DF5" w:rsidRPr="00DC4586">
        <w:rPr>
          <w:rFonts w:ascii="Times New Roman" w:hAnsi="Times New Roman" w:cs="Times New Roman"/>
          <w:bCs/>
        </w:rPr>
        <w:t xml:space="preserve"> affiliated </w:t>
      </w:r>
      <w:r w:rsidR="008235F0" w:rsidRPr="00DC4586">
        <w:rPr>
          <w:rFonts w:ascii="Times New Roman" w:hAnsi="Times New Roman" w:cs="Times New Roman"/>
          <w:bCs/>
        </w:rPr>
        <w:t xml:space="preserve">persons </w:t>
      </w:r>
      <w:r w:rsidR="00537DF5" w:rsidRPr="00DC4586">
        <w:rPr>
          <w:rFonts w:ascii="Times New Roman" w:hAnsi="Times New Roman" w:cs="Times New Roman"/>
          <w:bCs/>
        </w:rPr>
        <w:t xml:space="preserve">are primary </w:t>
      </w:r>
      <w:r w:rsidR="008235F0" w:rsidRPr="00DC4586">
        <w:rPr>
          <w:rFonts w:ascii="Times New Roman" w:hAnsi="Times New Roman" w:cs="Times New Roman"/>
          <w:bCs/>
        </w:rPr>
        <w:t>winners</w:t>
      </w:r>
      <w:r w:rsidR="00537DF5" w:rsidRPr="00DC4586">
        <w:rPr>
          <w:rFonts w:ascii="Times New Roman" w:hAnsi="Times New Roman" w:cs="Times New Roman"/>
          <w:bCs/>
        </w:rPr>
        <w:t xml:space="preserve"> or secondary winners in the auction; or </w:t>
      </w:r>
    </w:p>
    <w:p w14:paraId="332B7D54" w14:textId="16A4DCE1" w:rsidR="00C07746" w:rsidRPr="00DC4586" w:rsidRDefault="00935F4B" w:rsidP="00DC4586">
      <w:pPr>
        <w:pStyle w:val="ListParagraph"/>
        <w:numPr>
          <w:ilvl w:val="1"/>
          <w:numId w:val="26"/>
        </w:numPr>
        <w:jc w:val="both"/>
        <w:rPr>
          <w:rFonts w:ascii="Times New Roman" w:hAnsi="Times New Roman" w:cs="Times New Roman"/>
          <w:bCs/>
        </w:rPr>
      </w:pPr>
      <w:r w:rsidRPr="00DC4586">
        <w:rPr>
          <w:rFonts w:ascii="Times New Roman" w:hAnsi="Times New Roman" w:cs="Times New Roman"/>
          <w:bCs/>
        </w:rPr>
        <w:t xml:space="preserve">for the </w:t>
      </w:r>
      <w:r w:rsidR="00AD5F23" w:rsidRPr="00DC4586">
        <w:rPr>
          <w:rFonts w:ascii="Times New Roman" w:hAnsi="Times New Roman" w:cs="Times New Roman"/>
          <w:bCs/>
        </w:rPr>
        <w:t>3.4 GHz auction</w:t>
      </w:r>
      <w:r w:rsidRPr="00DC4586">
        <w:rPr>
          <w:rFonts w:ascii="Times New Roman" w:hAnsi="Times New Roman" w:cs="Times New Roman"/>
          <w:bCs/>
        </w:rPr>
        <w:t xml:space="preserve">—of the affiliated persons, at least one is a primary winner or secondary winner in the </w:t>
      </w:r>
      <w:r w:rsidR="00AD5F23" w:rsidRPr="00DC4586">
        <w:rPr>
          <w:rFonts w:ascii="Times New Roman" w:hAnsi="Times New Roman" w:cs="Times New Roman"/>
          <w:bCs/>
        </w:rPr>
        <w:t>3.7 GHz auction</w:t>
      </w:r>
      <w:r w:rsidRPr="00DC4586">
        <w:rPr>
          <w:rFonts w:ascii="Times New Roman" w:hAnsi="Times New Roman" w:cs="Times New Roman"/>
          <w:bCs/>
        </w:rPr>
        <w:t xml:space="preserve"> and at least one is a primary winner or secondary winner in the </w:t>
      </w:r>
      <w:r w:rsidR="00AD5F23" w:rsidRPr="00DC4586">
        <w:rPr>
          <w:rFonts w:ascii="Times New Roman" w:hAnsi="Times New Roman" w:cs="Times New Roman"/>
          <w:bCs/>
        </w:rPr>
        <w:t>3.4 GHz auction</w:t>
      </w:r>
      <w:r w:rsidRPr="00DC4586">
        <w:rPr>
          <w:rFonts w:ascii="Times New Roman" w:hAnsi="Times New Roman" w:cs="Times New Roman"/>
          <w:bCs/>
        </w:rPr>
        <w:t>; and</w:t>
      </w:r>
      <w:r w:rsidR="00FA722D" w:rsidRPr="00DC4586">
        <w:rPr>
          <w:rFonts w:ascii="Times New Roman" w:hAnsi="Times New Roman" w:cs="Times New Roman"/>
          <w:bCs/>
        </w:rPr>
        <w:t xml:space="preserve"> </w:t>
      </w:r>
    </w:p>
    <w:p w14:paraId="714298FE" w14:textId="5544D9E0" w:rsidR="00935F4B" w:rsidRPr="00DC4586" w:rsidRDefault="000C7B77" w:rsidP="00DC4586">
      <w:pPr>
        <w:pStyle w:val="ListParagraph"/>
        <w:numPr>
          <w:ilvl w:val="0"/>
          <w:numId w:val="26"/>
        </w:numPr>
        <w:jc w:val="both"/>
        <w:rPr>
          <w:rFonts w:ascii="Times New Roman" w:hAnsi="Times New Roman" w:cs="Times New Roman"/>
          <w:bCs/>
        </w:rPr>
      </w:pPr>
      <w:r w:rsidRPr="00DC4586">
        <w:rPr>
          <w:rFonts w:ascii="Times New Roman" w:hAnsi="Times New Roman" w:cs="Times New Roman"/>
          <w:bCs/>
        </w:rPr>
        <w:t>the ACMA became satisfied that the persons were affiliated</w:t>
      </w:r>
      <w:r w:rsidR="00935F4B" w:rsidRPr="00DC4586">
        <w:rPr>
          <w:rFonts w:ascii="Times New Roman" w:hAnsi="Times New Roman" w:cs="Times New Roman"/>
          <w:bCs/>
        </w:rPr>
        <w:t>:</w:t>
      </w:r>
    </w:p>
    <w:p w14:paraId="11BEEF92" w14:textId="6E7F5DC8" w:rsidR="00A346B6" w:rsidRPr="00DC4586" w:rsidRDefault="00A346B6" w:rsidP="00DC4586">
      <w:pPr>
        <w:pStyle w:val="ListParagraph"/>
        <w:numPr>
          <w:ilvl w:val="1"/>
          <w:numId w:val="26"/>
        </w:numPr>
        <w:jc w:val="both"/>
        <w:rPr>
          <w:rFonts w:ascii="Times New Roman" w:hAnsi="Times New Roman" w:cs="Times New Roman"/>
          <w:bCs/>
        </w:rPr>
      </w:pPr>
      <w:r w:rsidRPr="00DC4586">
        <w:rPr>
          <w:rFonts w:ascii="Times New Roman" w:hAnsi="Times New Roman" w:cs="Times New Roman"/>
          <w:bCs/>
        </w:rPr>
        <w:t>for the 3.7 GHz auction—after the start of the allocation period but before the end of the primary stage (if there is no secondary stage) or the secondary stage of the auction; or</w:t>
      </w:r>
    </w:p>
    <w:p w14:paraId="34CAD972" w14:textId="3540F297" w:rsidR="00822180" w:rsidRPr="00DC4586" w:rsidRDefault="00A346B6" w:rsidP="00DC4586">
      <w:pPr>
        <w:pStyle w:val="ListParagraph"/>
        <w:numPr>
          <w:ilvl w:val="1"/>
          <w:numId w:val="26"/>
        </w:numPr>
        <w:jc w:val="both"/>
        <w:rPr>
          <w:rFonts w:ascii="Times New Roman" w:hAnsi="Times New Roman" w:cs="Times New Roman"/>
          <w:bCs/>
        </w:rPr>
      </w:pPr>
      <w:r w:rsidRPr="00DC4586">
        <w:rPr>
          <w:rFonts w:ascii="Times New Roman" w:hAnsi="Times New Roman" w:cs="Times New Roman"/>
          <w:bCs/>
        </w:rPr>
        <w:t>for the 3.4 GHz auction—after the start of the pre-bidding round of the primary stage and before the end of the primary stage (if there is no secondary stage) or the secondary stage of the auction; and</w:t>
      </w:r>
      <w:r w:rsidR="00822180" w:rsidRPr="00DC4586">
        <w:rPr>
          <w:rFonts w:ascii="Times New Roman" w:hAnsi="Times New Roman" w:cs="Times New Roman"/>
          <w:bCs/>
        </w:rPr>
        <w:t xml:space="preserve"> </w:t>
      </w:r>
    </w:p>
    <w:p w14:paraId="6F184B77" w14:textId="7F3774C8" w:rsidR="00102768" w:rsidRPr="00DC4586" w:rsidRDefault="008938E4" w:rsidP="00DC4586">
      <w:pPr>
        <w:pStyle w:val="ListParagraph"/>
        <w:numPr>
          <w:ilvl w:val="0"/>
          <w:numId w:val="26"/>
        </w:numPr>
        <w:jc w:val="both"/>
        <w:rPr>
          <w:rFonts w:ascii="Times New Roman" w:hAnsi="Times New Roman" w:cs="Times New Roman"/>
          <w:bCs/>
        </w:rPr>
      </w:pPr>
      <w:r w:rsidRPr="00DC4586">
        <w:rPr>
          <w:rFonts w:ascii="Times New Roman" w:hAnsi="Times New Roman" w:cs="Times New Roman"/>
          <w:bCs/>
        </w:rPr>
        <w:lastRenderedPageBreak/>
        <w:t xml:space="preserve">the allocation of spectrum licences to the affiliated persons who are primary winners or secondary winners in the auction for lots of each metropolitan product and regional product allocated to those persons in the primary stage or secondary stage of the auction would </w:t>
      </w:r>
      <w:r w:rsidR="00B430CB" w:rsidRPr="00DC4586">
        <w:rPr>
          <w:rFonts w:ascii="Times New Roman" w:hAnsi="Times New Roman" w:cs="Times New Roman"/>
          <w:bCs/>
        </w:rPr>
        <w:t xml:space="preserve">result in a person </w:t>
      </w:r>
      <w:r w:rsidRPr="00DC4586">
        <w:rPr>
          <w:rFonts w:ascii="Times New Roman" w:hAnsi="Times New Roman" w:cs="Times New Roman"/>
          <w:bCs/>
        </w:rPr>
        <w:t>exceed</w:t>
      </w:r>
      <w:r w:rsidR="00B430CB" w:rsidRPr="00DC4586">
        <w:rPr>
          <w:rFonts w:ascii="Times New Roman" w:hAnsi="Times New Roman" w:cs="Times New Roman"/>
          <w:bCs/>
        </w:rPr>
        <w:t>ing</w:t>
      </w:r>
      <w:r w:rsidRPr="00DC4586">
        <w:rPr>
          <w:rFonts w:ascii="Times New Roman" w:hAnsi="Times New Roman" w:cs="Times New Roman"/>
          <w:bCs/>
        </w:rPr>
        <w:t xml:space="preserve"> the allocation </w:t>
      </w:r>
      <w:r w:rsidR="00137E78" w:rsidRPr="00DC4586">
        <w:rPr>
          <w:rFonts w:ascii="Times New Roman" w:hAnsi="Times New Roman" w:cs="Times New Roman"/>
          <w:bCs/>
        </w:rPr>
        <w:t>limit for the area of any product</w:t>
      </w:r>
      <w:r w:rsidRPr="00DC4586">
        <w:rPr>
          <w:rFonts w:ascii="Times New Roman" w:hAnsi="Times New Roman" w:cs="Times New Roman"/>
          <w:bCs/>
        </w:rPr>
        <w:t>.</w:t>
      </w:r>
      <w:r w:rsidR="00447EE3" w:rsidRPr="00DC4586" w:rsidDel="008938E4">
        <w:rPr>
          <w:rFonts w:ascii="Times New Roman" w:hAnsi="Times New Roman" w:cs="Times New Roman"/>
          <w:bCs/>
        </w:rPr>
        <w:t xml:space="preserve"> </w:t>
      </w:r>
    </w:p>
    <w:p w14:paraId="3592B1D7" w14:textId="283C355B" w:rsidR="00641D32" w:rsidRPr="00DC4586" w:rsidRDefault="00DC741A" w:rsidP="00DC4586">
      <w:pPr>
        <w:jc w:val="both"/>
        <w:rPr>
          <w:rFonts w:ascii="Times New Roman" w:hAnsi="Times New Roman" w:cs="Times New Roman"/>
          <w:bCs/>
        </w:rPr>
      </w:pPr>
      <w:r w:rsidRPr="00DC4586">
        <w:rPr>
          <w:rFonts w:ascii="Times New Roman" w:hAnsi="Times New Roman" w:cs="Times New Roman"/>
          <w:bCs/>
        </w:rPr>
        <w:t>In these circumstances, the ACMA must not allocate spectrum licences to the affiliated persons who are primary winners or secondary winners in the affected auction that would exceed the allocation limits.</w:t>
      </w:r>
      <w:r w:rsidR="008A2CEC" w:rsidRPr="00DC4586">
        <w:rPr>
          <w:rFonts w:ascii="Times New Roman" w:hAnsi="Times New Roman" w:cs="Times New Roman"/>
          <w:bCs/>
        </w:rPr>
        <w:t xml:space="preserve"> </w:t>
      </w:r>
    </w:p>
    <w:p w14:paraId="0541C219" w14:textId="22BDCFB6" w:rsidR="008A2CEC" w:rsidRPr="00DC4586" w:rsidRDefault="00E97095" w:rsidP="00DC4586">
      <w:pPr>
        <w:jc w:val="both"/>
        <w:rPr>
          <w:rFonts w:ascii="Times New Roman" w:hAnsi="Times New Roman" w:cs="Times New Roman"/>
          <w:bCs/>
        </w:rPr>
      </w:pPr>
      <w:r w:rsidRPr="00DC4586">
        <w:rPr>
          <w:rFonts w:ascii="Times New Roman" w:hAnsi="Times New Roman" w:cs="Times New Roman"/>
          <w:bCs/>
        </w:rPr>
        <w:t xml:space="preserve">If it is possible for one or more lots of a product to be allocated to one or more affiliated persons who are primary winners or secondary winners in the auction </w:t>
      </w:r>
      <w:r w:rsidR="00AD31CE" w:rsidRPr="00DC4586">
        <w:rPr>
          <w:rFonts w:ascii="Times New Roman" w:hAnsi="Times New Roman" w:cs="Times New Roman"/>
          <w:bCs/>
        </w:rPr>
        <w:t>without a person exceeding an allocation limit</w:t>
      </w:r>
      <w:r w:rsidRPr="00DC4586">
        <w:rPr>
          <w:rFonts w:ascii="Times New Roman" w:hAnsi="Times New Roman" w:cs="Times New Roman"/>
          <w:bCs/>
        </w:rPr>
        <w:t>, then th</w:t>
      </w:r>
      <w:r w:rsidR="000C7B77" w:rsidRPr="00DC4586">
        <w:rPr>
          <w:rFonts w:ascii="Times New Roman" w:hAnsi="Times New Roman" w:cs="Times New Roman"/>
          <w:bCs/>
        </w:rPr>
        <w:t>os</w:t>
      </w:r>
      <w:r w:rsidRPr="00DC4586">
        <w:rPr>
          <w:rFonts w:ascii="Times New Roman" w:hAnsi="Times New Roman" w:cs="Times New Roman"/>
          <w:bCs/>
        </w:rPr>
        <w:t xml:space="preserve">e affiliated persons may give a direction in writing to the ACMA specifying how lots are to be allocated between </w:t>
      </w:r>
      <w:r w:rsidR="000C7B77" w:rsidRPr="00DC4586">
        <w:rPr>
          <w:rFonts w:ascii="Times New Roman" w:hAnsi="Times New Roman" w:cs="Times New Roman"/>
          <w:bCs/>
        </w:rPr>
        <w:t>them</w:t>
      </w:r>
      <w:r w:rsidRPr="00DC4586">
        <w:rPr>
          <w:rFonts w:ascii="Times New Roman" w:hAnsi="Times New Roman" w:cs="Times New Roman"/>
          <w:bCs/>
        </w:rPr>
        <w:t xml:space="preserve"> up to the allocation limits. </w:t>
      </w:r>
      <w:r w:rsidR="008A2CEC" w:rsidRPr="00DC4586">
        <w:rPr>
          <w:rFonts w:ascii="Times New Roman" w:hAnsi="Times New Roman" w:cs="Times New Roman"/>
          <w:bCs/>
        </w:rPr>
        <w:t>The direct</w:t>
      </w:r>
      <w:r w:rsidRPr="00DC4586">
        <w:rPr>
          <w:rFonts w:ascii="Times New Roman" w:hAnsi="Times New Roman" w:cs="Times New Roman"/>
          <w:bCs/>
        </w:rPr>
        <w:t>ion</w:t>
      </w:r>
      <w:r w:rsidR="008A2CEC" w:rsidRPr="00DC4586">
        <w:rPr>
          <w:rFonts w:ascii="Times New Roman" w:hAnsi="Times New Roman" w:cs="Times New Roman"/>
          <w:bCs/>
        </w:rPr>
        <w:t xml:space="preserve"> must be given </w:t>
      </w:r>
      <w:r w:rsidR="00124E70" w:rsidRPr="00DC4586">
        <w:rPr>
          <w:rFonts w:ascii="Times New Roman" w:hAnsi="Times New Roman" w:cs="Times New Roman"/>
          <w:bCs/>
        </w:rPr>
        <w:t>to the ACMA</w:t>
      </w:r>
      <w:r w:rsidR="008A2CEC" w:rsidRPr="00DC4586">
        <w:rPr>
          <w:rFonts w:ascii="Times New Roman" w:hAnsi="Times New Roman" w:cs="Times New Roman"/>
          <w:bCs/>
        </w:rPr>
        <w:t xml:space="preserve"> jointly </w:t>
      </w:r>
      <w:r w:rsidR="00124E70" w:rsidRPr="00DC4586">
        <w:rPr>
          <w:rFonts w:ascii="Times New Roman" w:hAnsi="Times New Roman" w:cs="Times New Roman"/>
          <w:bCs/>
        </w:rPr>
        <w:t>by th</w:t>
      </w:r>
      <w:r w:rsidR="000C7B77" w:rsidRPr="00DC4586">
        <w:rPr>
          <w:rFonts w:ascii="Times New Roman" w:hAnsi="Times New Roman" w:cs="Times New Roman"/>
          <w:bCs/>
        </w:rPr>
        <w:t>os</w:t>
      </w:r>
      <w:r w:rsidR="00124E70" w:rsidRPr="00DC4586">
        <w:rPr>
          <w:rFonts w:ascii="Times New Roman" w:hAnsi="Times New Roman" w:cs="Times New Roman"/>
          <w:bCs/>
        </w:rPr>
        <w:t>e affiliated persons</w:t>
      </w:r>
      <w:r w:rsidR="008A2CEC" w:rsidRPr="00DC4586">
        <w:rPr>
          <w:rFonts w:ascii="Times New Roman" w:hAnsi="Times New Roman" w:cs="Times New Roman"/>
          <w:bCs/>
        </w:rPr>
        <w:t xml:space="preserve"> </w:t>
      </w:r>
      <w:r w:rsidR="00124E70" w:rsidRPr="00DC4586">
        <w:rPr>
          <w:rFonts w:ascii="Times New Roman" w:hAnsi="Times New Roman" w:cs="Times New Roman"/>
          <w:bCs/>
        </w:rPr>
        <w:t>within</w:t>
      </w:r>
      <w:r w:rsidR="008A2CEC" w:rsidRPr="00DC4586">
        <w:rPr>
          <w:rFonts w:ascii="Times New Roman" w:hAnsi="Times New Roman" w:cs="Times New Roman"/>
          <w:bCs/>
        </w:rPr>
        <w:t xml:space="preserve"> </w:t>
      </w:r>
      <w:r w:rsidR="000C7B77" w:rsidRPr="00DC4586">
        <w:rPr>
          <w:rFonts w:ascii="Times New Roman" w:hAnsi="Times New Roman" w:cs="Times New Roman"/>
          <w:bCs/>
        </w:rPr>
        <w:t>five</w:t>
      </w:r>
      <w:r w:rsidR="008A2CEC" w:rsidRPr="00DC4586">
        <w:rPr>
          <w:rFonts w:ascii="Times New Roman" w:hAnsi="Times New Roman" w:cs="Times New Roman"/>
          <w:bCs/>
        </w:rPr>
        <w:t xml:space="preserve"> working days after th</w:t>
      </w:r>
      <w:r w:rsidR="00124E70" w:rsidRPr="00DC4586">
        <w:rPr>
          <w:rFonts w:ascii="Times New Roman" w:hAnsi="Times New Roman" w:cs="Times New Roman"/>
          <w:bCs/>
        </w:rPr>
        <w:t>ose persons</w:t>
      </w:r>
      <w:r w:rsidR="008A2CEC" w:rsidRPr="00DC4586" w:rsidDel="00124E70">
        <w:rPr>
          <w:rFonts w:ascii="Times New Roman" w:hAnsi="Times New Roman" w:cs="Times New Roman"/>
          <w:bCs/>
        </w:rPr>
        <w:t xml:space="preserve"> </w:t>
      </w:r>
      <w:r w:rsidR="008A2CEC" w:rsidRPr="00DC4586">
        <w:rPr>
          <w:rFonts w:ascii="Times New Roman" w:hAnsi="Times New Roman" w:cs="Times New Roman"/>
          <w:bCs/>
        </w:rPr>
        <w:t>receive</w:t>
      </w:r>
      <w:r w:rsidR="00124E70" w:rsidRPr="00DC4586">
        <w:rPr>
          <w:rFonts w:ascii="Times New Roman" w:hAnsi="Times New Roman" w:cs="Times New Roman"/>
          <w:bCs/>
        </w:rPr>
        <w:t>d</w:t>
      </w:r>
      <w:r w:rsidR="008A2CEC" w:rsidRPr="00DC4586">
        <w:rPr>
          <w:rFonts w:ascii="Times New Roman" w:hAnsi="Times New Roman" w:cs="Times New Roman"/>
          <w:bCs/>
        </w:rPr>
        <w:t xml:space="preserve"> notice of their affiliation</w:t>
      </w:r>
      <w:r w:rsidR="00546431" w:rsidRPr="00DC4586">
        <w:rPr>
          <w:rFonts w:ascii="Times New Roman" w:hAnsi="Times New Roman" w:cs="Times New Roman"/>
          <w:bCs/>
        </w:rPr>
        <w:t xml:space="preserve"> from the ACMA under </w:t>
      </w:r>
      <w:r w:rsidR="00546431" w:rsidRPr="00DC4586">
        <w:rPr>
          <w:rFonts w:ascii="Times New Roman" w:hAnsi="Times New Roman" w:cs="Times New Roman"/>
        </w:rPr>
        <w:t>section 7</w:t>
      </w:r>
      <w:r w:rsidR="000D62AE" w:rsidRPr="00DC4586">
        <w:rPr>
          <w:rFonts w:ascii="Times New Roman" w:hAnsi="Times New Roman" w:cs="Times New Roman"/>
          <w:bCs/>
        </w:rPr>
        <w:t>1</w:t>
      </w:r>
      <w:r w:rsidR="008A2CEC" w:rsidRPr="00DC4586">
        <w:rPr>
          <w:rFonts w:ascii="Times New Roman" w:hAnsi="Times New Roman" w:cs="Times New Roman"/>
          <w:bCs/>
        </w:rPr>
        <w:t xml:space="preserve">. </w:t>
      </w:r>
      <w:r w:rsidR="00546431" w:rsidRPr="00DC4586">
        <w:rPr>
          <w:rFonts w:ascii="Times New Roman" w:hAnsi="Times New Roman" w:cs="Times New Roman"/>
          <w:bCs/>
        </w:rPr>
        <w:t xml:space="preserve">If the </w:t>
      </w:r>
      <w:r w:rsidR="004107EB" w:rsidRPr="00DC4586">
        <w:rPr>
          <w:rFonts w:ascii="Times New Roman" w:hAnsi="Times New Roman" w:cs="Times New Roman"/>
          <w:bCs/>
        </w:rPr>
        <w:t>direction</w:t>
      </w:r>
      <w:r w:rsidR="00546431" w:rsidRPr="00DC4586">
        <w:rPr>
          <w:rFonts w:ascii="Times New Roman" w:hAnsi="Times New Roman" w:cs="Times New Roman"/>
          <w:bCs/>
        </w:rPr>
        <w:t xml:space="preserve"> compl</w:t>
      </w:r>
      <w:r w:rsidR="000854D5" w:rsidRPr="00DC4586">
        <w:rPr>
          <w:rFonts w:ascii="Times New Roman" w:hAnsi="Times New Roman" w:cs="Times New Roman"/>
          <w:bCs/>
        </w:rPr>
        <w:t xml:space="preserve">ies with </w:t>
      </w:r>
      <w:r w:rsidR="000C7B77" w:rsidRPr="00DC4586">
        <w:rPr>
          <w:rFonts w:ascii="Times New Roman" w:hAnsi="Times New Roman" w:cs="Times New Roman"/>
          <w:bCs/>
        </w:rPr>
        <w:t>the requirements in the section</w:t>
      </w:r>
      <w:r w:rsidR="000854D5" w:rsidRPr="00DC4586">
        <w:rPr>
          <w:rFonts w:ascii="Times New Roman" w:hAnsi="Times New Roman" w:cs="Times New Roman"/>
          <w:bCs/>
        </w:rPr>
        <w:t xml:space="preserve">, lots will be allocated in accordance with the direction. </w:t>
      </w:r>
      <w:r w:rsidR="00F85DF8" w:rsidRPr="00DC4586">
        <w:rPr>
          <w:rFonts w:ascii="Times New Roman" w:hAnsi="Times New Roman" w:cs="Times New Roman"/>
          <w:bCs/>
        </w:rPr>
        <w:t xml:space="preserve">If the </w:t>
      </w:r>
      <w:r w:rsidR="004107EB" w:rsidRPr="00DC4586">
        <w:rPr>
          <w:rFonts w:ascii="Times New Roman" w:hAnsi="Times New Roman" w:cs="Times New Roman"/>
          <w:bCs/>
        </w:rPr>
        <w:t xml:space="preserve">direction does not comply with </w:t>
      </w:r>
      <w:r w:rsidR="000C7B77" w:rsidRPr="00DC4586">
        <w:rPr>
          <w:rFonts w:ascii="Times New Roman" w:hAnsi="Times New Roman" w:cs="Times New Roman"/>
          <w:bCs/>
        </w:rPr>
        <w:t>those requirements</w:t>
      </w:r>
      <w:r w:rsidR="004107EB" w:rsidRPr="00DC4586">
        <w:rPr>
          <w:rFonts w:ascii="Times New Roman" w:hAnsi="Times New Roman" w:cs="Times New Roman"/>
          <w:bCs/>
        </w:rPr>
        <w:t xml:space="preserve">, </w:t>
      </w:r>
      <w:r w:rsidR="00F85DF8" w:rsidRPr="00DC4586">
        <w:rPr>
          <w:rFonts w:ascii="Times New Roman" w:hAnsi="Times New Roman" w:cs="Times New Roman"/>
          <w:bCs/>
        </w:rPr>
        <w:t>the ACM</w:t>
      </w:r>
      <w:r w:rsidR="00B4158D" w:rsidRPr="00DC4586">
        <w:rPr>
          <w:rFonts w:ascii="Times New Roman" w:hAnsi="Times New Roman" w:cs="Times New Roman"/>
          <w:bCs/>
        </w:rPr>
        <w:t xml:space="preserve">A </w:t>
      </w:r>
      <w:r w:rsidR="008003D6" w:rsidRPr="00DC4586">
        <w:rPr>
          <w:rFonts w:ascii="Times New Roman" w:hAnsi="Times New Roman" w:cs="Times New Roman"/>
          <w:bCs/>
        </w:rPr>
        <w:t xml:space="preserve">will </w:t>
      </w:r>
      <w:r w:rsidR="00B4158D" w:rsidRPr="00DC4586">
        <w:rPr>
          <w:rFonts w:ascii="Times New Roman" w:hAnsi="Times New Roman" w:cs="Times New Roman"/>
          <w:bCs/>
        </w:rPr>
        <w:t xml:space="preserve">allocate lots of the product </w:t>
      </w:r>
      <w:r w:rsidR="000C7B77" w:rsidRPr="00DC4586">
        <w:rPr>
          <w:rFonts w:ascii="Times New Roman" w:hAnsi="Times New Roman" w:cs="Times New Roman"/>
          <w:bCs/>
        </w:rPr>
        <w:t xml:space="preserve">to those affiliated persons </w:t>
      </w:r>
      <w:r w:rsidR="00B4158D" w:rsidRPr="00DC4586">
        <w:rPr>
          <w:rFonts w:ascii="Times New Roman" w:hAnsi="Times New Roman" w:cs="Times New Roman"/>
          <w:bCs/>
        </w:rPr>
        <w:t xml:space="preserve">at its discretion </w:t>
      </w:r>
      <w:r w:rsidR="008003D6" w:rsidRPr="00DC4586">
        <w:rPr>
          <w:rFonts w:ascii="Times New Roman" w:hAnsi="Times New Roman" w:cs="Times New Roman"/>
          <w:bCs/>
        </w:rPr>
        <w:t xml:space="preserve">up to </w:t>
      </w:r>
      <w:r w:rsidR="00B4158D" w:rsidRPr="00DC4586">
        <w:rPr>
          <w:rFonts w:ascii="Times New Roman" w:hAnsi="Times New Roman" w:cs="Times New Roman"/>
          <w:bCs/>
        </w:rPr>
        <w:t xml:space="preserve">the allocation limits. </w:t>
      </w:r>
    </w:p>
    <w:p w14:paraId="65AD63A1" w14:textId="4EBAE534" w:rsidR="006833F4" w:rsidRPr="00DC4586" w:rsidRDefault="006833F4" w:rsidP="00DC4586">
      <w:pPr>
        <w:jc w:val="both"/>
        <w:rPr>
          <w:rFonts w:ascii="Times New Roman" w:hAnsi="Times New Roman" w:cs="Times New Roman"/>
          <w:bCs/>
        </w:rPr>
      </w:pPr>
      <w:r w:rsidRPr="00DC4586">
        <w:rPr>
          <w:rFonts w:ascii="Times New Roman" w:hAnsi="Times New Roman" w:cs="Times New Roman"/>
          <w:bCs/>
        </w:rPr>
        <w:t xml:space="preserve">The winning bidder who is allocated at least </w:t>
      </w:r>
      <w:r w:rsidR="00547976" w:rsidRPr="00DC4586">
        <w:rPr>
          <w:rFonts w:ascii="Times New Roman" w:hAnsi="Times New Roman" w:cs="Times New Roman"/>
          <w:bCs/>
        </w:rPr>
        <w:t xml:space="preserve">one lot of a product after this section has been applied must pay the full balance of the total winning price </w:t>
      </w:r>
      <w:r w:rsidR="00B22561" w:rsidRPr="00DC4586">
        <w:rPr>
          <w:rFonts w:ascii="Times New Roman" w:hAnsi="Times New Roman" w:cs="Times New Roman"/>
          <w:bCs/>
        </w:rPr>
        <w:t xml:space="preserve">of all lots that the winning bidder won </w:t>
      </w:r>
      <w:r w:rsidR="00F05825" w:rsidRPr="00DC4586">
        <w:rPr>
          <w:rFonts w:ascii="Times New Roman" w:hAnsi="Times New Roman" w:cs="Times New Roman"/>
          <w:bCs/>
        </w:rPr>
        <w:t>in the primary and secondary stages of the auction</w:t>
      </w:r>
      <w:r w:rsidR="000C7B77" w:rsidRPr="00DC4586">
        <w:rPr>
          <w:rFonts w:ascii="Times New Roman" w:hAnsi="Times New Roman" w:cs="Times New Roman"/>
          <w:bCs/>
        </w:rPr>
        <w:t>,</w:t>
      </w:r>
      <w:r w:rsidR="00F05825" w:rsidRPr="00DC4586">
        <w:rPr>
          <w:rFonts w:ascii="Times New Roman" w:hAnsi="Times New Roman" w:cs="Times New Roman"/>
          <w:bCs/>
        </w:rPr>
        <w:t xml:space="preserve"> despite not being allocated all those lots as a result of this section.</w:t>
      </w:r>
    </w:p>
    <w:p w14:paraId="486762A4" w14:textId="0C122280" w:rsidR="00060A32" w:rsidRPr="00DC4586" w:rsidRDefault="00060A32" w:rsidP="00DC4586">
      <w:pPr>
        <w:jc w:val="both"/>
        <w:rPr>
          <w:rFonts w:ascii="Times New Roman" w:hAnsi="Times New Roman" w:cs="Times New Roman"/>
          <w:bCs/>
        </w:rPr>
      </w:pPr>
      <w:r w:rsidRPr="00DC4586">
        <w:rPr>
          <w:rFonts w:ascii="Times New Roman" w:hAnsi="Times New Roman" w:cs="Times New Roman"/>
          <w:bCs/>
        </w:rPr>
        <w:t xml:space="preserve">The </w:t>
      </w:r>
      <w:r w:rsidR="005A3EBF">
        <w:rPr>
          <w:rFonts w:ascii="Times New Roman" w:hAnsi="Times New Roman" w:cs="Times New Roman"/>
          <w:bCs/>
        </w:rPr>
        <w:t xml:space="preserve">balance of the </w:t>
      </w:r>
      <w:r w:rsidRPr="00DC4586">
        <w:rPr>
          <w:rFonts w:ascii="Times New Roman" w:hAnsi="Times New Roman" w:cs="Times New Roman"/>
          <w:bCs/>
        </w:rPr>
        <w:t xml:space="preserve">total winning price is a component of the spectrum access charge, imposed in relation to the spectrum licence to be issued to winning bidders. As such, this section relates to Division 7 of Part 5 of </w:t>
      </w:r>
      <w:r w:rsidR="00903C80" w:rsidRPr="00DC4586">
        <w:rPr>
          <w:rFonts w:ascii="Times New Roman" w:hAnsi="Times New Roman" w:cs="Times New Roman"/>
          <w:bCs/>
        </w:rPr>
        <w:t xml:space="preserve">the determination </w:t>
      </w:r>
      <w:r w:rsidRPr="00DC4586">
        <w:rPr>
          <w:rFonts w:ascii="Times New Roman" w:hAnsi="Times New Roman" w:cs="Times New Roman"/>
          <w:bCs/>
        </w:rPr>
        <w:t>and is disallowable under section 42 of the LA.</w:t>
      </w:r>
    </w:p>
    <w:p w14:paraId="7BB499AA" w14:textId="5D72D22C" w:rsidR="00B22561" w:rsidRPr="00DC4586" w:rsidRDefault="000B2F0A" w:rsidP="00DC4586">
      <w:pPr>
        <w:ind w:left="1418" w:hanging="1418"/>
        <w:jc w:val="both"/>
        <w:rPr>
          <w:rFonts w:ascii="Times New Roman" w:hAnsi="Times New Roman" w:cs="Times New Roman"/>
          <w:b/>
        </w:rPr>
      </w:pPr>
      <w:r w:rsidRPr="00DC4586">
        <w:rPr>
          <w:rFonts w:ascii="Times New Roman" w:hAnsi="Times New Roman" w:cs="Times New Roman"/>
          <w:b/>
        </w:rPr>
        <w:t xml:space="preserve">Section </w:t>
      </w:r>
      <w:r w:rsidR="000D62AE" w:rsidRPr="00DC4586">
        <w:rPr>
          <w:rFonts w:ascii="Times New Roman" w:hAnsi="Times New Roman" w:cs="Times New Roman"/>
          <w:b/>
        </w:rPr>
        <w:t>73</w:t>
      </w:r>
      <w:r w:rsidRPr="00DC4586">
        <w:rPr>
          <w:rFonts w:ascii="Times New Roman" w:hAnsi="Times New Roman" w:cs="Times New Roman"/>
          <w:b/>
        </w:rPr>
        <w:tab/>
        <w:t xml:space="preserve">Consequence of affiliation </w:t>
      </w:r>
      <w:r w:rsidR="00EA7E2E" w:rsidRPr="00DC4586">
        <w:rPr>
          <w:rFonts w:ascii="Times New Roman" w:hAnsi="Times New Roman" w:cs="Times New Roman"/>
          <w:b/>
        </w:rPr>
        <w:t xml:space="preserve">for </w:t>
      </w:r>
      <w:r w:rsidR="00954889" w:rsidRPr="00DC4586">
        <w:rPr>
          <w:rFonts w:ascii="Times New Roman" w:hAnsi="Times New Roman" w:cs="Times New Roman"/>
          <w:b/>
        </w:rPr>
        <w:t xml:space="preserve">3.4 GHz auction – apportionment of unused allocation limit </w:t>
      </w:r>
    </w:p>
    <w:p w14:paraId="0166CBF3" w14:textId="2E7E5098" w:rsidR="00C3572A" w:rsidRPr="00DC4586" w:rsidRDefault="004602A0" w:rsidP="00DC4586">
      <w:pPr>
        <w:jc w:val="both"/>
        <w:rPr>
          <w:rFonts w:ascii="Times New Roman" w:hAnsi="Times New Roman" w:cs="Times New Roman"/>
          <w:bCs/>
        </w:rPr>
      </w:pPr>
      <w:r w:rsidRPr="00DC4586">
        <w:rPr>
          <w:rFonts w:ascii="Times New Roman" w:hAnsi="Times New Roman" w:cs="Times New Roman"/>
          <w:bCs/>
        </w:rPr>
        <w:t>This</w:t>
      </w:r>
      <w:r w:rsidR="00C3572A" w:rsidRPr="00DC4586">
        <w:rPr>
          <w:rFonts w:ascii="Times New Roman" w:hAnsi="Times New Roman" w:cs="Times New Roman"/>
          <w:bCs/>
        </w:rPr>
        <w:t xml:space="preserve"> section </w:t>
      </w:r>
      <w:r w:rsidR="005A3774" w:rsidRPr="00DC4586">
        <w:rPr>
          <w:rFonts w:ascii="Times New Roman" w:hAnsi="Times New Roman" w:cs="Times New Roman"/>
          <w:bCs/>
        </w:rPr>
        <w:t>is applicable</w:t>
      </w:r>
      <w:r w:rsidR="00C3572A" w:rsidRPr="00DC4586">
        <w:rPr>
          <w:rFonts w:ascii="Times New Roman" w:hAnsi="Times New Roman" w:cs="Times New Roman"/>
          <w:bCs/>
        </w:rPr>
        <w:t xml:space="preserve"> if the ACMA has </w:t>
      </w:r>
      <w:r w:rsidR="009A1160" w:rsidRPr="00DC4586">
        <w:rPr>
          <w:rFonts w:ascii="Times New Roman" w:hAnsi="Times New Roman" w:cs="Times New Roman"/>
          <w:bCs/>
        </w:rPr>
        <w:t xml:space="preserve">notified </w:t>
      </w:r>
      <w:r w:rsidR="00F014DA" w:rsidRPr="00DC4586">
        <w:rPr>
          <w:rFonts w:ascii="Times New Roman" w:hAnsi="Times New Roman" w:cs="Times New Roman"/>
          <w:bCs/>
        </w:rPr>
        <w:t xml:space="preserve">affiliated persons under </w:t>
      </w:r>
      <w:r w:rsidR="00F014DA" w:rsidRPr="00DC4586">
        <w:rPr>
          <w:rFonts w:ascii="Times New Roman" w:hAnsi="Times New Roman" w:cs="Times New Roman"/>
        </w:rPr>
        <w:t xml:space="preserve">section </w:t>
      </w:r>
      <w:r w:rsidR="000D62AE" w:rsidRPr="00DC4586">
        <w:rPr>
          <w:rFonts w:ascii="Times New Roman" w:hAnsi="Times New Roman" w:cs="Times New Roman"/>
          <w:bCs/>
        </w:rPr>
        <w:t xml:space="preserve">71 </w:t>
      </w:r>
      <w:r w:rsidR="009A1160" w:rsidRPr="00DC4586">
        <w:rPr>
          <w:rFonts w:ascii="Times New Roman" w:hAnsi="Times New Roman" w:cs="Times New Roman"/>
          <w:bCs/>
        </w:rPr>
        <w:t xml:space="preserve">and the affiliation time was before the start of the pre-bidding round of the primary stage of the </w:t>
      </w:r>
      <w:r w:rsidR="00AD5F23" w:rsidRPr="00DC4586">
        <w:rPr>
          <w:rFonts w:ascii="Times New Roman" w:hAnsi="Times New Roman" w:cs="Times New Roman"/>
          <w:bCs/>
        </w:rPr>
        <w:t>3.4 GHz auction</w:t>
      </w:r>
      <w:r w:rsidR="005A3774" w:rsidRPr="00DC4586">
        <w:rPr>
          <w:rFonts w:ascii="Times New Roman" w:hAnsi="Times New Roman" w:cs="Times New Roman"/>
          <w:bCs/>
        </w:rPr>
        <w:t xml:space="preserve">. </w:t>
      </w:r>
      <w:r w:rsidR="000C7B77" w:rsidRPr="00DC4586">
        <w:rPr>
          <w:rFonts w:ascii="Times New Roman" w:hAnsi="Times New Roman" w:cs="Times New Roman"/>
          <w:bCs/>
        </w:rPr>
        <w:t xml:space="preserve">It ensures that the affiliated persons </w:t>
      </w:r>
      <w:r w:rsidR="00C43C8E">
        <w:rPr>
          <w:rFonts w:ascii="Times New Roman" w:hAnsi="Times New Roman" w:cs="Times New Roman"/>
          <w:bCs/>
        </w:rPr>
        <w:t>will no</w:t>
      </w:r>
      <w:r w:rsidR="00C43C8E" w:rsidRPr="00DC4586">
        <w:rPr>
          <w:rFonts w:ascii="Times New Roman" w:hAnsi="Times New Roman" w:cs="Times New Roman"/>
          <w:bCs/>
        </w:rPr>
        <w:t xml:space="preserve">t </w:t>
      </w:r>
      <w:r w:rsidR="0049440A" w:rsidRPr="00DC4586">
        <w:rPr>
          <w:rFonts w:ascii="Times New Roman" w:hAnsi="Times New Roman" w:cs="Times New Roman"/>
          <w:bCs/>
        </w:rPr>
        <w:t xml:space="preserve">be able to bid during the </w:t>
      </w:r>
      <w:r w:rsidR="00AD5F23" w:rsidRPr="00DC4586">
        <w:rPr>
          <w:rFonts w:ascii="Times New Roman" w:hAnsi="Times New Roman" w:cs="Times New Roman"/>
          <w:bCs/>
        </w:rPr>
        <w:t>3.4 GHz auction</w:t>
      </w:r>
      <w:r w:rsidR="0049440A" w:rsidRPr="00DC4586">
        <w:rPr>
          <w:rFonts w:ascii="Times New Roman" w:hAnsi="Times New Roman" w:cs="Times New Roman"/>
          <w:bCs/>
        </w:rPr>
        <w:t xml:space="preserve"> in a manner that results in a person exceeding the allocation limits.</w:t>
      </w:r>
    </w:p>
    <w:p w14:paraId="0303203D" w14:textId="2651831D" w:rsidR="008B7D28" w:rsidRPr="00DC4586" w:rsidRDefault="004F1770" w:rsidP="00DC4586">
      <w:pPr>
        <w:jc w:val="both"/>
        <w:rPr>
          <w:rFonts w:ascii="Times New Roman" w:hAnsi="Times New Roman" w:cs="Times New Roman"/>
          <w:bCs/>
        </w:rPr>
      </w:pPr>
      <w:r w:rsidRPr="00DC4586">
        <w:rPr>
          <w:rFonts w:ascii="Times New Roman" w:hAnsi="Times New Roman" w:cs="Times New Roman"/>
          <w:bCs/>
        </w:rPr>
        <w:t xml:space="preserve">The affiliated persons may give </w:t>
      </w:r>
      <w:r w:rsidR="00A458C5" w:rsidRPr="00DC4586">
        <w:rPr>
          <w:rFonts w:ascii="Times New Roman" w:hAnsi="Times New Roman" w:cs="Times New Roman"/>
          <w:bCs/>
        </w:rPr>
        <w:t xml:space="preserve">the ACMA </w:t>
      </w:r>
      <w:r w:rsidRPr="00DC4586">
        <w:rPr>
          <w:rFonts w:ascii="Times New Roman" w:hAnsi="Times New Roman" w:cs="Times New Roman"/>
          <w:bCs/>
        </w:rPr>
        <w:t xml:space="preserve">a direction </w:t>
      </w:r>
      <w:r w:rsidR="00446691" w:rsidRPr="00DC4586">
        <w:rPr>
          <w:rFonts w:ascii="Times New Roman" w:hAnsi="Times New Roman" w:cs="Times New Roman"/>
          <w:bCs/>
        </w:rPr>
        <w:t>specif</w:t>
      </w:r>
      <w:r w:rsidR="00A458C5" w:rsidRPr="00DC4586">
        <w:rPr>
          <w:rFonts w:ascii="Times New Roman" w:hAnsi="Times New Roman" w:cs="Times New Roman"/>
          <w:bCs/>
        </w:rPr>
        <w:t>ying</w:t>
      </w:r>
      <w:r w:rsidRPr="00DC4586">
        <w:rPr>
          <w:rFonts w:ascii="Times New Roman" w:hAnsi="Times New Roman" w:cs="Times New Roman"/>
          <w:bCs/>
        </w:rPr>
        <w:t xml:space="preserve"> how to apportion </w:t>
      </w:r>
      <w:r w:rsidR="00A458C5" w:rsidRPr="00DC4586">
        <w:rPr>
          <w:rFonts w:ascii="Times New Roman" w:hAnsi="Times New Roman" w:cs="Times New Roman"/>
          <w:bCs/>
        </w:rPr>
        <w:t xml:space="preserve">the </w:t>
      </w:r>
      <w:r w:rsidR="0049440A" w:rsidRPr="00DC4586">
        <w:rPr>
          <w:rFonts w:ascii="Times New Roman" w:hAnsi="Times New Roman" w:cs="Times New Roman"/>
          <w:bCs/>
        </w:rPr>
        <w:t>‘</w:t>
      </w:r>
      <w:r w:rsidR="00A458C5" w:rsidRPr="00DC4586">
        <w:rPr>
          <w:rFonts w:ascii="Times New Roman" w:hAnsi="Times New Roman" w:cs="Times New Roman"/>
          <w:bCs/>
        </w:rPr>
        <w:t>unused allocation limit</w:t>
      </w:r>
      <w:r w:rsidR="0049440A" w:rsidRPr="00DC4586">
        <w:rPr>
          <w:rFonts w:ascii="Times New Roman" w:hAnsi="Times New Roman" w:cs="Times New Roman"/>
          <w:bCs/>
        </w:rPr>
        <w:t>’</w:t>
      </w:r>
      <w:r w:rsidR="00A458C5" w:rsidRPr="00DC4586">
        <w:rPr>
          <w:rFonts w:ascii="Times New Roman" w:hAnsi="Times New Roman" w:cs="Times New Roman"/>
          <w:bCs/>
        </w:rPr>
        <w:t xml:space="preserve"> for each metropolitan or regional product that is available in the </w:t>
      </w:r>
      <w:r w:rsidR="00AD5F23" w:rsidRPr="00DC4586">
        <w:rPr>
          <w:rFonts w:ascii="Times New Roman" w:hAnsi="Times New Roman" w:cs="Times New Roman"/>
          <w:bCs/>
        </w:rPr>
        <w:t>3.4 GHz auction</w:t>
      </w:r>
      <w:r w:rsidR="00A458C5" w:rsidRPr="00DC4586">
        <w:rPr>
          <w:rFonts w:ascii="Times New Roman" w:hAnsi="Times New Roman" w:cs="Times New Roman"/>
          <w:bCs/>
        </w:rPr>
        <w:t xml:space="preserve"> </w:t>
      </w:r>
      <w:r w:rsidRPr="00DC4586">
        <w:rPr>
          <w:rFonts w:ascii="Times New Roman" w:hAnsi="Times New Roman" w:cs="Times New Roman"/>
          <w:bCs/>
        </w:rPr>
        <w:t>between the affiliat</w:t>
      </w:r>
      <w:r w:rsidR="00561986" w:rsidRPr="00DC4586">
        <w:rPr>
          <w:rFonts w:ascii="Times New Roman" w:hAnsi="Times New Roman" w:cs="Times New Roman"/>
          <w:bCs/>
        </w:rPr>
        <w:t>ed persons</w:t>
      </w:r>
      <w:r w:rsidR="007B5EDA" w:rsidRPr="00DC4586">
        <w:rPr>
          <w:rFonts w:ascii="Times New Roman" w:hAnsi="Times New Roman" w:cs="Times New Roman"/>
          <w:bCs/>
        </w:rPr>
        <w:t xml:space="preserve">. </w:t>
      </w:r>
      <w:r w:rsidR="0049440A" w:rsidRPr="00DC4586">
        <w:rPr>
          <w:rFonts w:ascii="Times New Roman" w:hAnsi="Times New Roman" w:cs="Times New Roman"/>
          <w:bCs/>
        </w:rPr>
        <w:t xml:space="preserve">The unused allocation limit for a product </w:t>
      </w:r>
      <w:proofErr w:type="gramStart"/>
      <w:r w:rsidR="0049440A" w:rsidRPr="00DC4586">
        <w:rPr>
          <w:rFonts w:ascii="Times New Roman" w:hAnsi="Times New Roman" w:cs="Times New Roman"/>
          <w:bCs/>
        </w:rPr>
        <w:t>is,</w:t>
      </w:r>
      <w:proofErr w:type="gramEnd"/>
      <w:r w:rsidR="0049440A" w:rsidRPr="00DC4586">
        <w:rPr>
          <w:rFonts w:ascii="Times New Roman" w:hAnsi="Times New Roman" w:cs="Times New Roman"/>
          <w:bCs/>
        </w:rPr>
        <w:t xml:space="preserve"> broadly, how many lots of a product a person could be allocated before the person would exceed the allocation limits. </w:t>
      </w:r>
      <w:r w:rsidR="007B5EDA" w:rsidRPr="00DC4586">
        <w:rPr>
          <w:rFonts w:ascii="Times New Roman" w:hAnsi="Times New Roman" w:cs="Times New Roman"/>
          <w:bCs/>
        </w:rPr>
        <w:t>The direction must be given jointly by the affiliated persons and within 5 working days after receiving notification</w:t>
      </w:r>
      <w:r w:rsidR="00900466" w:rsidRPr="00DC4586">
        <w:rPr>
          <w:rFonts w:ascii="Times New Roman" w:hAnsi="Times New Roman" w:cs="Times New Roman"/>
          <w:bCs/>
        </w:rPr>
        <w:t xml:space="preserve"> under </w:t>
      </w:r>
      <w:r w:rsidR="00900466" w:rsidRPr="00DC4586">
        <w:rPr>
          <w:rFonts w:ascii="Times New Roman" w:hAnsi="Times New Roman" w:cs="Times New Roman"/>
        </w:rPr>
        <w:t xml:space="preserve">section </w:t>
      </w:r>
      <w:r w:rsidR="00900466" w:rsidRPr="00DC4586">
        <w:rPr>
          <w:rFonts w:ascii="Times New Roman" w:hAnsi="Times New Roman" w:cs="Times New Roman"/>
          <w:bCs/>
        </w:rPr>
        <w:t>7</w:t>
      </w:r>
      <w:r w:rsidR="000D62AE" w:rsidRPr="00000679">
        <w:rPr>
          <w:rFonts w:ascii="Times New Roman" w:hAnsi="Times New Roman" w:cs="Times New Roman"/>
          <w:bCs/>
        </w:rPr>
        <w:t>1</w:t>
      </w:r>
      <w:r w:rsidR="00900466" w:rsidRPr="00DC4586">
        <w:rPr>
          <w:rFonts w:ascii="Times New Roman" w:hAnsi="Times New Roman" w:cs="Times New Roman"/>
          <w:bCs/>
        </w:rPr>
        <w:t xml:space="preserve"> from the ACMA</w:t>
      </w:r>
      <w:r w:rsidR="00704F78" w:rsidRPr="00DC4586">
        <w:rPr>
          <w:rFonts w:ascii="Times New Roman" w:hAnsi="Times New Roman" w:cs="Times New Roman"/>
          <w:bCs/>
        </w:rPr>
        <w:t xml:space="preserve">. If the ACMA receives a direction that complies with </w:t>
      </w:r>
      <w:r w:rsidR="0049440A" w:rsidRPr="00DC4586">
        <w:rPr>
          <w:rFonts w:ascii="Times New Roman" w:hAnsi="Times New Roman" w:cs="Times New Roman"/>
          <w:bCs/>
        </w:rPr>
        <w:t>the requirements of the section</w:t>
      </w:r>
      <w:r w:rsidR="008B7D28" w:rsidRPr="00DC4586">
        <w:rPr>
          <w:rFonts w:ascii="Times New Roman" w:hAnsi="Times New Roman" w:cs="Times New Roman"/>
          <w:bCs/>
        </w:rPr>
        <w:t xml:space="preserve">, then </w:t>
      </w:r>
      <w:r w:rsidR="00704F78" w:rsidRPr="00DC4586">
        <w:rPr>
          <w:rFonts w:ascii="Times New Roman" w:hAnsi="Times New Roman" w:cs="Times New Roman"/>
          <w:bCs/>
        </w:rPr>
        <w:t xml:space="preserve">the ACMA </w:t>
      </w:r>
      <w:r w:rsidR="008B7D28" w:rsidRPr="00DC4586">
        <w:rPr>
          <w:rFonts w:ascii="Times New Roman" w:hAnsi="Times New Roman" w:cs="Times New Roman"/>
          <w:bCs/>
        </w:rPr>
        <w:t xml:space="preserve">will apportion </w:t>
      </w:r>
      <w:r w:rsidR="00704F78" w:rsidRPr="00DC4586">
        <w:rPr>
          <w:rFonts w:ascii="Times New Roman" w:hAnsi="Times New Roman" w:cs="Times New Roman"/>
          <w:bCs/>
        </w:rPr>
        <w:t xml:space="preserve">the </w:t>
      </w:r>
      <w:r w:rsidR="0049440A" w:rsidRPr="00DC4586">
        <w:rPr>
          <w:rFonts w:ascii="Times New Roman" w:hAnsi="Times New Roman" w:cs="Times New Roman"/>
          <w:bCs/>
        </w:rPr>
        <w:t xml:space="preserve">unused </w:t>
      </w:r>
      <w:r w:rsidR="00704F78" w:rsidRPr="00DC4586">
        <w:rPr>
          <w:rFonts w:ascii="Times New Roman" w:hAnsi="Times New Roman" w:cs="Times New Roman"/>
          <w:bCs/>
        </w:rPr>
        <w:t xml:space="preserve">allocation limit </w:t>
      </w:r>
      <w:r w:rsidR="008B7D28" w:rsidRPr="00DC4586">
        <w:rPr>
          <w:rFonts w:ascii="Times New Roman" w:hAnsi="Times New Roman" w:cs="Times New Roman"/>
          <w:bCs/>
        </w:rPr>
        <w:t xml:space="preserve">as directed. </w:t>
      </w:r>
      <w:r w:rsidR="00127057" w:rsidRPr="00DC4586">
        <w:rPr>
          <w:rFonts w:ascii="Times New Roman" w:hAnsi="Times New Roman" w:cs="Times New Roman"/>
          <w:bCs/>
        </w:rPr>
        <w:t xml:space="preserve">If the ACMA does not receive a </w:t>
      </w:r>
      <w:r w:rsidR="00C522AC" w:rsidRPr="00DC4586">
        <w:rPr>
          <w:rFonts w:ascii="Times New Roman" w:hAnsi="Times New Roman" w:cs="Times New Roman"/>
          <w:bCs/>
        </w:rPr>
        <w:t>direction</w:t>
      </w:r>
      <w:r w:rsidR="0049440A" w:rsidRPr="00DC4586">
        <w:rPr>
          <w:rFonts w:ascii="Times New Roman" w:hAnsi="Times New Roman" w:cs="Times New Roman"/>
          <w:bCs/>
        </w:rPr>
        <w:t xml:space="preserve"> that complies with those requirements</w:t>
      </w:r>
      <w:r w:rsidR="00127057" w:rsidRPr="00DC4586">
        <w:rPr>
          <w:rFonts w:ascii="Times New Roman" w:hAnsi="Times New Roman" w:cs="Times New Roman"/>
          <w:bCs/>
        </w:rPr>
        <w:t xml:space="preserve">, then </w:t>
      </w:r>
      <w:r w:rsidR="00C522AC" w:rsidRPr="00DC4586">
        <w:rPr>
          <w:rFonts w:ascii="Times New Roman" w:hAnsi="Times New Roman" w:cs="Times New Roman"/>
          <w:bCs/>
        </w:rPr>
        <w:t xml:space="preserve">it </w:t>
      </w:r>
      <w:r w:rsidR="0099531B" w:rsidRPr="00DC4586">
        <w:rPr>
          <w:rFonts w:ascii="Times New Roman" w:hAnsi="Times New Roman" w:cs="Times New Roman"/>
          <w:bCs/>
        </w:rPr>
        <w:t>will</w:t>
      </w:r>
      <w:r w:rsidR="00C522AC" w:rsidRPr="00DC4586">
        <w:rPr>
          <w:rFonts w:ascii="Times New Roman" w:hAnsi="Times New Roman" w:cs="Times New Roman"/>
          <w:bCs/>
        </w:rPr>
        <w:t xml:space="preserve"> </w:t>
      </w:r>
      <w:r w:rsidR="00127057" w:rsidRPr="00DC4586">
        <w:rPr>
          <w:rFonts w:ascii="Times New Roman" w:hAnsi="Times New Roman" w:cs="Times New Roman"/>
          <w:bCs/>
        </w:rPr>
        <w:t xml:space="preserve">apportion the </w:t>
      </w:r>
      <w:r w:rsidR="0049440A" w:rsidRPr="00DC4586">
        <w:rPr>
          <w:rFonts w:ascii="Times New Roman" w:hAnsi="Times New Roman" w:cs="Times New Roman"/>
          <w:bCs/>
        </w:rPr>
        <w:t xml:space="preserve">unused allocation </w:t>
      </w:r>
      <w:r w:rsidR="00127057" w:rsidRPr="00DC4586">
        <w:rPr>
          <w:rFonts w:ascii="Times New Roman" w:hAnsi="Times New Roman" w:cs="Times New Roman"/>
          <w:bCs/>
        </w:rPr>
        <w:t xml:space="preserve">limit </w:t>
      </w:r>
      <w:r w:rsidR="0099531B" w:rsidRPr="00DC4586">
        <w:rPr>
          <w:rFonts w:ascii="Times New Roman" w:hAnsi="Times New Roman" w:cs="Times New Roman"/>
          <w:bCs/>
        </w:rPr>
        <w:t xml:space="preserve">between the affiliated bidders </w:t>
      </w:r>
      <w:r w:rsidR="00154D15" w:rsidRPr="00DC4586">
        <w:rPr>
          <w:rFonts w:ascii="Times New Roman" w:hAnsi="Times New Roman" w:cs="Times New Roman"/>
          <w:bCs/>
        </w:rPr>
        <w:t xml:space="preserve">at </w:t>
      </w:r>
      <w:r w:rsidR="0099531B" w:rsidRPr="00DC4586">
        <w:rPr>
          <w:rFonts w:ascii="Times New Roman" w:hAnsi="Times New Roman" w:cs="Times New Roman"/>
          <w:bCs/>
        </w:rPr>
        <w:t>its</w:t>
      </w:r>
      <w:r w:rsidR="00154D15" w:rsidRPr="00DC4586">
        <w:rPr>
          <w:rFonts w:ascii="Times New Roman" w:hAnsi="Times New Roman" w:cs="Times New Roman"/>
          <w:bCs/>
        </w:rPr>
        <w:t xml:space="preserve"> discretion. </w:t>
      </w:r>
    </w:p>
    <w:p w14:paraId="58F105AD" w14:textId="0771D0B0" w:rsidR="00154D15" w:rsidRPr="00DC4586" w:rsidRDefault="00154D15" w:rsidP="00DC4586">
      <w:pPr>
        <w:jc w:val="both"/>
        <w:rPr>
          <w:rFonts w:ascii="Times New Roman" w:hAnsi="Times New Roman" w:cs="Times New Roman"/>
          <w:bCs/>
        </w:rPr>
      </w:pPr>
      <w:r w:rsidRPr="00DC4586">
        <w:rPr>
          <w:rFonts w:ascii="Times New Roman" w:hAnsi="Times New Roman" w:cs="Times New Roman"/>
          <w:bCs/>
        </w:rPr>
        <w:t xml:space="preserve">Affiliated persons are authorised to disclose </w:t>
      </w:r>
      <w:r w:rsidR="0049440A" w:rsidRPr="00DC4586">
        <w:rPr>
          <w:rFonts w:ascii="Times New Roman" w:hAnsi="Times New Roman" w:cs="Times New Roman"/>
          <w:bCs/>
        </w:rPr>
        <w:t xml:space="preserve">confidential </w:t>
      </w:r>
      <w:r w:rsidRPr="00DC4586">
        <w:rPr>
          <w:rFonts w:ascii="Times New Roman" w:hAnsi="Times New Roman" w:cs="Times New Roman"/>
          <w:bCs/>
        </w:rPr>
        <w:t xml:space="preserve">information to each other for the purpose of deciding how to direct the ACMA to apportion the unused allocation limit. </w:t>
      </w:r>
    </w:p>
    <w:p w14:paraId="12EFB516" w14:textId="33F6111A" w:rsidR="00144FAA" w:rsidRPr="00DC4586" w:rsidRDefault="00144FAA" w:rsidP="00902C03">
      <w:pPr>
        <w:keepNext/>
        <w:spacing w:line="257" w:lineRule="auto"/>
        <w:ind w:left="1418" w:hanging="1418"/>
        <w:jc w:val="both"/>
        <w:rPr>
          <w:rFonts w:ascii="Times New Roman" w:hAnsi="Times New Roman" w:cs="Times New Roman"/>
          <w:b/>
        </w:rPr>
      </w:pPr>
      <w:r w:rsidRPr="00DC4586">
        <w:rPr>
          <w:rFonts w:ascii="Times New Roman" w:hAnsi="Times New Roman" w:cs="Times New Roman"/>
          <w:b/>
        </w:rPr>
        <w:lastRenderedPageBreak/>
        <w:t xml:space="preserve">Division 4–Procedures relating to the 3.7 GHz auction </w:t>
      </w:r>
    </w:p>
    <w:p w14:paraId="01FAE997" w14:textId="201FB24C" w:rsidR="00144FAA" w:rsidRPr="00DC4586" w:rsidRDefault="00144FAA" w:rsidP="00902C03">
      <w:pPr>
        <w:keepNext/>
        <w:spacing w:line="257" w:lineRule="auto"/>
        <w:ind w:left="1418" w:hanging="1418"/>
        <w:jc w:val="both"/>
        <w:rPr>
          <w:rFonts w:ascii="Times New Roman" w:hAnsi="Times New Roman" w:cs="Times New Roman"/>
          <w:b/>
        </w:rPr>
      </w:pPr>
      <w:r w:rsidRPr="00DC4586">
        <w:rPr>
          <w:rFonts w:ascii="Times New Roman" w:hAnsi="Times New Roman" w:cs="Times New Roman"/>
          <w:b/>
        </w:rPr>
        <w:t>Section 7</w:t>
      </w:r>
      <w:r w:rsidR="000D62AE" w:rsidRPr="00DC4586">
        <w:rPr>
          <w:rFonts w:ascii="Times New Roman" w:hAnsi="Times New Roman" w:cs="Times New Roman"/>
          <w:b/>
        </w:rPr>
        <w:t>4</w:t>
      </w:r>
      <w:r w:rsidRPr="00DC4586">
        <w:rPr>
          <w:rFonts w:ascii="Times New Roman" w:hAnsi="Times New Roman" w:cs="Times New Roman"/>
          <w:b/>
        </w:rPr>
        <w:tab/>
        <w:t xml:space="preserve">Preparation for bidding </w:t>
      </w:r>
    </w:p>
    <w:p w14:paraId="070BD61E" w14:textId="7B07E160" w:rsidR="005D2981" w:rsidRPr="00DC4586" w:rsidRDefault="00D24A8A" w:rsidP="00DC4586">
      <w:pPr>
        <w:jc w:val="both"/>
        <w:rPr>
          <w:rFonts w:ascii="Times New Roman" w:hAnsi="Times New Roman" w:cs="Times New Roman"/>
          <w:bCs/>
        </w:rPr>
      </w:pPr>
      <w:r w:rsidRPr="00DC4586">
        <w:rPr>
          <w:rFonts w:ascii="Times New Roman" w:hAnsi="Times New Roman" w:cs="Times New Roman"/>
          <w:bCs/>
        </w:rPr>
        <w:t xml:space="preserve">This section </w:t>
      </w:r>
      <w:r w:rsidR="00D557ED" w:rsidRPr="00DC4586">
        <w:rPr>
          <w:rFonts w:ascii="Times New Roman" w:hAnsi="Times New Roman" w:cs="Times New Roman"/>
          <w:bCs/>
        </w:rPr>
        <w:t>requires</w:t>
      </w:r>
      <w:r w:rsidR="00AC345D" w:rsidRPr="00DC4586">
        <w:rPr>
          <w:rFonts w:ascii="Times New Roman" w:hAnsi="Times New Roman" w:cs="Times New Roman"/>
          <w:bCs/>
        </w:rPr>
        <w:t xml:space="preserve"> the ACMA </w:t>
      </w:r>
      <w:r w:rsidR="00D557ED" w:rsidRPr="00DC4586">
        <w:rPr>
          <w:rFonts w:ascii="Times New Roman" w:hAnsi="Times New Roman" w:cs="Times New Roman"/>
          <w:bCs/>
        </w:rPr>
        <w:t>to</w:t>
      </w:r>
      <w:r w:rsidR="00AC345D" w:rsidRPr="00DC4586">
        <w:rPr>
          <w:rFonts w:ascii="Times New Roman" w:hAnsi="Times New Roman" w:cs="Times New Roman"/>
          <w:bCs/>
        </w:rPr>
        <w:t xml:space="preserve"> give each bidder an opportunity to trial the auction system before the </w:t>
      </w:r>
      <w:r w:rsidR="00AD5F23" w:rsidRPr="00DC4586">
        <w:rPr>
          <w:rFonts w:ascii="Times New Roman" w:hAnsi="Times New Roman" w:cs="Times New Roman"/>
          <w:bCs/>
        </w:rPr>
        <w:t>3.7 GHz auction</w:t>
      </w:r>
      <w:r w:rsidR="00AC345D" w:rsidRPr="00DC4586">
        <w:rPr>
          <w:rFonts w:ascii="Times New Roman" w:hAnsi="Times New Roman" w:cs="Times New Roman"/>
          <w:bCs/>
        </w:rPr>
        <w:t xml:space="preserve"> commences. </w:t>
      </w:r>
    </w:p>
    <w:p w14:paraId="03D09509" w14:textId="785E22EC" w:rsidR="005D2981" w:rsidRPr="00DC4586" w:rsidRDefault="00144FAA" w:rsidP="00DC4586">
      <w:pPr>
        <w:ind w:left="1418" w:hanging="1418"/>
        <w:jc w:val="both"/>
        <w:rPr>
          <w:rFonts w:ascii="Times New Roman" w:hAnsi="Times New Roman" w:cs="Times New Roman"/>
          <w:b/>
        </w:rPr>
      </w:pPr>
      <w:r w:rsidRPr="00DC4586">
        <w:rPr>
          <w:rFonts w:ascii="Times New Roman" w:hAnsi="Times New Roman" w:cs="Times New Roman"/>
          <w:b/>
        </w:rPr>
        <w:t>S</w:t>
      </w:r>
      <w:r w:rsidR="00E36BFE" w:rsidRPr="00DC4586">
        <w:rPr>
          <w:rFonts w:ascii="Times New Roman" w:hAnsi="Times New Roman" w:cs="Times New Roman"/>
          <w:b/>
        </w:rPr>
        <w:t xml:space="preserve">ection </w:t>
      </w:r>
      <w:r w:rsidRPr="00DC4586">
        <w:rPr>
          <w:rFonts w:ascii="Times New Roman" w:hAnsi="Times New Roman" w:cs="Times New Roman"/>
          <w:b/>
        </w:rPr>
        <w:t>7</w:t>
      </w:r>
      <w:r w:rsidR="000D62AE" w:rsidRPr="00DC4586">
        <w:rPr>
          <w:rFonts w:ascii="Times New Roman" w:hAnsi="Times New Roman" w:cs="Times New Roman"/>
          <w:b/>
        </w:rPr>
        <w:t>5</w:t>
      </w:r>
      <w:r w:rsidRPr="00DC4586">
        <w:rPr>
          <w:rFonts w:ascii="Times New Roman" w:hAnsi="Times New Roman" w:cs="Times New Roman"/>
          <w:b/>
        </w:rPr>
        <w:tab/>
        <w:t>Scheduling of auction rounds</w:t>
      </w:r>
    </w:p>
    <w:p w14:paraId="464C57F4" w14:textId="6B5DA92F" w:rsidR="00144FAA" w:rsidRPr="00DC4586" w:rsidRDefault="00E43DA3" w:rsidP="00DC4586">
      <w:pPr>
        <w:jc w:val="both"/>
        <w:rPr>
          <w:rFonts w:ascii="Times New Roman" w:hAnsi="Times New Roman" w:cs="Times New Roman"/>
          <w:b/>
        </w:rPr>
      </w:pPr>
      <w:r w:rsidRPr="00DC4586">
        <w:rPr>
          <w:rFonts w:ascii="Times New Roman" w:hAnsi="Times New Roman" w:cs="Times New Roman"/>
          <w:bCs/>
        </w:rPr>
        <w:t xml:space="preserve">This section provides that </w:t>
      </w:r>
      <w:r w:rsidR="007E10BE" w:rsidRPr="00DC4586">
        <w:rPr>
          <w:rFonts w:ascii="Times New Roman" w:hAnsi="Times New Roman" w:cs="Times New Roman"/>
          <w:bCs/>
        </w:rPr>
        <w:t xml:space="preserve">rounds </w:t>
      </w:r>
      <w:r w:rsidR="002711BE" w:rsidRPr="00DC4586">
        <w:rPr>
          <w:rFonts w:ascii="Times New Roman" w:hAnsi="Times New Roman" w:cs="Times New Roman"/>
          <w:bCs/>
        </w:rPr>
        <w:t xml:space="preserve">of </w:t>
      </w:r>
      <w:r w:rsidR="007E10BE" w:rsidRPr="00DC4586">
        <w:rPr>
          <w:rFonts w:ascii="Times New Roman" w:hAnsi="Times New Roman" w:cs="Times New Roman"/>
          <w:bCs/>
        </w:rPr>
        <w:t xml:space="preserve">the </w:t>
      </w:r>
      <w:r w:rsidR="00AD5F23" w:rsidRPr="00DC4586">
        <w:rPr>
          <w:rFonts w:ascii="Times New Roman" w:hAnsi="Times New Roman" w:cs="Times New Roman"/>
          <w:bCs/>
        </w:rPr>
        <w:t>3.7 GHz auction</w:t>
      </w:r>
      <w:r w:rsidR="00345023" w:rsidRPr="00DC4586">
        <w:rPr>
          <w:rFonts w:ascii="Times New Roman" w:hAnsi="Times New Roman" w:cs="Times New Roman"/>
          <w:bCs/>
        </w:rPr>
        <w:t xml:space="preserve"> are to </w:t>
      </w:r>
      <w:r w:rsidR="002711BE" w:rsidRPr="00DC4586">
        <w:rPr>
          <w:rFonts w:ascii="Times New Roman" w:hAnsi="Times New Roman" w:cs="Times New Roman"/>
          <w:bCs/>
        </w:rPr>
        <w:t>be</w:t>
      </w:r>
      <w:r w:rsidR="00345023" w:rsidRPr="00DC4586">
        <w:rPr>
          <w:rFonts w:ascii="Times New Roman" w:hAnsi="Times New Roman" w:cs="Times New Roman"/>
          <w:bCs/>
        </w:rPr>
        <w:t xml:space="preserve"> scheduled in accordance with </w:t>
      </w:r>
      <w:r w:rsidR="00AD1F87" w:rsidRPr="00DC4586">
        <w:rPr>
          <w:rFonts w:ascii="Times New Roman" w:hAnsi="Times New Roman" w:cs="Times New Roman"/>
          <w:bCs/>
        </w:rPr>
        <w:t>the determination</w:t>
      </w:r>
      <w:r w:rsidR="00345023" w:rsidRPr="00DC4586">
        <w:rPr>
          <w:rFonts w:ascii="Times New Roman" w:hAnsi="Times New Roman" w:cs="Times New Roman"/>
          <w:bCs/>
        </w:rPr>
        <w:t xml:space="preserve">, and that the first clock round of the primary stage of the </w:t>
      </w:r>
      <w:r w:rsidR="00AD5F23" w:rsidRPr="00DC4586">
        <w:rPr>
          <w:rFonts w:ascii="Times New Roman" w:hAnsi="Times New Roman" w:cs="Times New Roman"/>
          <w:bCs/>
        </w:rPr>
        <w:t>3.7 GHz auction</w:t>
      </w:r>
      <w:r w:rsidR="00345023" w:rsidRPr="00DC4586">
        <w:rPr>
          <w:rFonts w:ascii="Times New Roman" w:hAnsi="Times New Roman" w:cs="Times New Roman"/>
          <w:bCs/>
        </w:rPr>
        <w:t xml:space="preserve"> </w:t>
      </w:r>
      <w:r w:rsidR="002711BE" w:rsidRPr="00DC4586">
        <w:rPr>
          <w:rFonts w:ascii="Times New Roman" w:hAnsi="Times New Roman" w:cs="Times New Roman"/>
          <w:bCs/>
        </w:rPr>
        <w:t>must</w:t>
      </w:r>
      <w:r w:rsidR="00345023" w:rsidRPr="00DC4586">
        <w:rPr>
          <w:rFonts w:ascii="Times New Roman" w:hAnsi="Times New Roman" w:cs="Times New Roman"/>
          <w:bCs/>
        </w:rPr>
        <w:t xml:space="preserve"> start on the date and time set by the auction manager. </w:t>
      </w:r>
      <w:r w:rsidR="00144FAA" w:rsidRPr="00DC4586">
        <w:rPr>
          <w:rFonts w:ascii="Times New Roman" w:hAnsi="Times New Roman" w:cs="Times New Roman"/>
          <w:b/>
        </w:rPr>
        <w:t xml:space="preserve"> </w:t>
      </w:r>
    </w:p>
    <w:p w14:paraId="0E4FB361" w14:textId="03305A67" w:rsidR="00144FAA" w:rsidRPr="00DC4586" w:rsidRDefault="00144FAA" w:rsidP="00000679">
      <w:pPr>
        <w:keepNext/>
        <w:spacing w:line="257" w:lineRule="auto"/>
        <w:ind w:left="1418" w:hanging="1418"/>
        <w:jc w:val="both"/>
        <w:rPr>
          <w:rFonts w:ascii="Times New Roman" w:hAnsi="Times New Roman" w:cs="Times New Roman"/>
          <w:b/>
        </w:rPr>
      </w:pPr>
      <w:r w:rsidRPr="00DC4586">
        <w:rPr>
          <w:rFonts w:ascii="Times New Roman" w:hAnsi="Times New Roman" w:cs="Times New Roman"/>
          <w:b/>
        </w:rPr>
        <w:t>S</w:t>
      </w:r>
      <w:r w:rsidR="00E36BFE" w:rsidRPr="00DC4586">
        <w:rPr>
          <w:rFonts w:ascii="Times New Roman" w:hAnsi="Times New Roman" w:cs="Times New Roman"/>
          <w:b/>
        </w:rPr>
        <w:t>ection</w:t>
      </w:r>
      <w:r w:rsidRPr="00DC4586">
        <w:rPr>
          <w:rFonts w:ascii="Times New Roman" w:hAnsi="Times New Roman" w:cs="Times New Roman"/>
          <w:b/>
        </w:rPr>
        <w:t xml:space="preserve"> 7</w:t>
      </w:r>
      <w:r w:rsidR="008F077F" w:rsidRPr="00DC4586">
        <w:rPr>
          <w:rFonts w:ascii="Times New Roman" w:hAnsi="Times New Roman" w:cs="Times New Roman"/>
          <w:b/>
        </w:rPr>
        <w:t>6</w:t>
      </w:r>
      <w:r w:rsidRPr="00DC4586">
        <w:rPr>
          <w:rFonts w:ascii="Times New Roman" w:hAnsi="Times New Roman" w:cs="Times New Roman"/>
          <w:b/>
        </w:rPr>
        <w:tab/>
        <w:t xml:space="preserve">Pre-bidding round and first clock round of 3.7 GHz auction </w:t>
      </w:r>
    </w:p>
    <w:p w14:paraId="1A73FBC9" w14:textId="1C280CE7" w:rsidR="00860DB6" w:rsidRPr="00DC4586" w:rsidRDefault="002E274B" w:rsidP="00DC4586">
      <w:pPr>
        <w:jc w:val="both"/>
        <w:rPr>
          <w:rFonts w:ascii="Times New Roman" w:hAnsi="Times New Roman" w:cs="Times New Roman"/>
          <w:bCs/>
        </w:rPr>
      </w:pPr>
      <w:r w:rsidRPr="00DC4586">
        <w:rPr>
          <w:rFonts w:ascii="Times New Roman" w:hAnsi="Times New Roman" w:cs="Times New Roman"/>
          <w:bCs/>
        </w:rPr>
        <w:t xml:space="preserve">This section outlines the requirement that, after the later of the eligibility deadline or extended eligibility deadline, if there is one, the auction manager must set the start date and start time of the first clock round of the primary stage of the </w:t>
      </w:r>
      <w:r w:rsidR="00AD5F23" w:rsidRPr="00DC4586">
        <w:rPr>
          <w:rFonts w:ascii="Times New Roman" w:hAnsi="Times New Roman" w:cs="Times New Roman"/>
          <w:bCs/>
        </w:rPr>
        <w:t>3.7 GHz auction</w:t>
      </w:r>
      <w:r w:rsidRPr="00DC4586">
        <w:rPr>
          <w:rFonts w:ascii="Times New Roman" w:hAnsi="Times New Roman" w:cs="Times New Roman"/>
          <w:bCs/>
        </w:rPr>
        <w:t xml:space="preserve">. The auction manager must also set the start date and start time of the pre-bidding </w:t>
      </w:r>
      <w:r w:rsidR="000A4A26" w:rsidRPr="00DC4586">
        <w:rPr>
          <w:rFonts w:ascii="Times New Roman" w:hAnsi="Times New Roman" w:cs="Times New Roman"/>
          <w:bCs/>
        </w:rPr>
        <w:t>round</w:t>
      </w:r>
      <w:r w:rsidRPr="00DC4586">
        <w:rPr>
          <w:rFonts w:ascii="Times New Roman" w:hAnsi="Times New Roman" w:cs="Times New Roman"/>
          <w:bCs/>
        </w:rPr>
        <w:t xml:space="preserve">, which must fall within the 48 hours before the start date and start time of the first clock round of the primary stage. The pre-bidding </w:t>
      </w:r>
      <w:r w:rsidR="00701313" w:rsidRPr="00DC4586">
        <w:rPr>
          <w:rFonts w:ascii="Times New Roman" w:hAnsi="Times New Roman" w:cs="Times New Roman"/>
          <w:bCs/>
        </w:rPr>
        <w:t>round</w:t>
      </w:r>
      <w:r w:rsidRPr="00DC4586">
        <w:rPr>
          <w:rFonts w:ascii="Times New Roman" w:hAnsi="Times New Roman" w:cs="Times New Roman"/>
          <w:bCs/>
        </w:rPr>
        <w:t xml:space="preserve"> must last for at least </w:t>
      </w:r>
      <w:r w:rsidR="00F76A25" w:rsidRPr="00DC4586">
        <w:rPr>
          <w:rFonts w:ascii="Times New Roman" w:hAnsi="Times New Roman" w:cs="Times New Roman"/>
          <w:bCs/>
        </w:rPr>
        <w:t>three</w:t>
      </w:r>
      <w:r w:rsidRPr="00DC4586">
        <w:rPr>
          <w:rFonts w:ascii="Times New Roman" w:hAnsi="Times New Roman" w:cs="Times New Roman"/>
          <w:bCs/>
        </w:rPr>
        <w:t xml:space="preserve"> hours.</w:t>
      </w:r>
      <w:r w:rsidR="00A33E8B" w:rsidRPr="00DC4586">
        <w:rPr>
          <w:rFonts w:ascii="Times New Roman" w:hAnsi="Times New Roman" w:cs="Times New Roman"/>
          <w:bCs/>
        </w:rPr>
        <w:t xml:space="preserve"> </w:t>
      </w:r>
      <w:r w:rsidR="006B0797" w:rsidRPr="00DC4586">
        <w:rPr>
          <w:rFonts w:ascii="Times New Roman" w:hAnsi="Times New Roman" w:cs="Times New Roman"/>
          <w:bCs/>
        </w:rPr>
        <w:t xml:space="preserve">At least </w:t>
      </w:r>
      <w:r w:rsidR="006F5178" w:rsidRPr="00DC4586">
        <w:rPr>
          <w:rFonts w:ascii="Times New Roman" w:hAnsi="Times New Roman" w:cs="Times New Roman"/>
          <w:bCs/>
        </w:rPr>
        <w:t xml:space="preserve">10 </w:t>
      </w:r>
      <w:r w:rsidR="006B0797" w:rsidRPr="00DC4586">
        <w:rPr>
          <w:rFonts w:ascii="Times New Roman" w:hAnsi="Times New Roman" w:cs="Times New Roman"/>
          <w:bCs/>
        </w:rPr>
        <w:t>working</w:t>
      </w:r>
      <w:r w:rsidR="006F5178" w:rsidRPr="00DC4586">
        <w:rPr>
          <w:rFonts w:ascii="Times New Roman" w:hAnsi="Times New Roman" w:cs="Times New Roman"/>
          <w:bCs/>
        </w:rPr>
        <w:t xml:space="preserve"> days before the start of the pre-bidding round, the auction </w:t>
      </w:r>
      <w:r w:rsidR="00C43C8E">
        <w:rPr>
          <w:rFonts w:ascii="Times New Roman" w:hAnsi="Times New Roman" w:cs="Times New Roman"/>
          <w:bCs/>
        </w:rPr>
        <w:t xml:space="preserve">manager </w:t>
      </w:r>
      <w:r w:rsidR="006F5178" w:rsidRPr="00DC4586">
        <w:rPr>
          <w:rFonts w:ascii="Times New Roman" w:hAnsi="Times New Roman" w:cs="Times New Roman"/>
          <w:bCs/>
        </w:rPr>
        <w:t>must notify each bidder of the start</w:t>
      </w:r>
      <w:r w:rsidR="00494A4F" w:rsidRPr="00DC4586">
        <w:rPr>
          <w:rFonts w:ascii="Times New Roman" w:hAnsi="Times New Roman" w:cs="Times New Roman"/>
          <w:bCs/>
        </w:rPr>
        <w:t xml:space="preserve"> date, start time, and duration of the pre-bidding round and first clock round of the primary stage </w:t>
      </w:r>
      <w:r w:rsidR="004805FE" w:rsidRPr="00DC4586">
        <w:rPr>
          <w:rFonts w:ascii="Times New Roman" w:hAnsi="Times New Roman" w:cs="Times New Roman"/>
          <w:bCs/>
        </w:rPr>
        <w:t xml:space="preserve">of </w:t>
      </w:r>
      <w:r w:rsidR="00494A4F" w:rsidRPr="00DC4586">
        <w:rPr>
          <w:rFonts w:ascii="Times New Roman" w:hAnsi="Times New Roman" w:cs="Times New Roman"/>
          <w:bCs/>
        </w:rPr>
        <w:t xml:space="preserve">the </w:t>
      </w:r>
      <w:r w:rsidR="00AD5F23" w:rsidRPr="00DC4586">
        <w:rPr>
          <w:rFonts w:ascii="Times New Roman" w:hAnsi="Times New Roman" w:cs="Times New Roman"/>
          <w:bCs/>
        </w:rPr>
        <w:t>3.7 GHz auction</w:t>
      </w:r>
      <w:r w:rsidR="00494A4F" w:rsidRPr="00DC4586">
        <w:rPr>
          <w:rFonts w:ascii="Times New Roman" w:hAnsi="Times New Roman" w:cs="Times New Roman"/>
          <w:bCs/>
        </w:rPr>
        <w:t xml:space="preserve">. </w:t>
      </w:r>
    </w:p>
    <w:p w14:paraId="74BF0046" w14:textId="425E6A2A" w:rsidR="00494A4F" w:rsidRPr="00DC4586" w:rsidRDefault="00773BEC" w:rsidP="00DC4586">
      <w:pPr>
        <w:jc w:val="both"/>
        <w:rPr>
          <w:rFonts w:ascii="Times New Roman" w:hAnsi="Times New Roman" w:cs="Times New Roman"/>
          <w:bCs/>
        </w:rPr>
      </w:pPr>
      <w:r w:rsidRPr="00DC4586">
        <w:rPr>
          <w:rFonts w:ascii="Times New Roman" w:hAnsi="Times New Roman" w:cs="Times New Roman"/>
          <w:bCs/>
        </w:rPr>
        <w:t xml:space="preserve">This section </w:t>
      </w:r>
      <w:r w:rsidR="004A2C00" w:rsidRPr="00DC4586">
        <w:rPr>
          <w:rFonts w:ascii="Times New Roman" w:hAnsi="Times New Roman" w:cs="Times New Roman"/>
          <w:bCs/>
        </w:rPr>
        <w:t xml:space="preserve">also </w:t>
      </w:r>
      <w:r w:rsidRPr="00DC4586">
        <w:rPr>
          <w:rFonts w:ascii="Times New Roman" w:hAnsi="Times New Roman" w:cs="Times New Roman"/>
          <w:bCs/>
        </w:rPr>
        <w:t>outline</w:t>
      </w:r>
      <w:r w:rsidR="004A2C00" w:rsidRPr="00DC4586">
        <w:rPr>
          <w:rFonts w:ascii="Times New Roman" w:hAnsi="Times New Roman" w:cs="Times New Roman"/>
          <w:bCs/>
        </w:rPr>
        <w:t>s</w:t>
      </w:r>
      <w:r w:rsidRPr="00DC4586">
        <w:rPr>
          <w:rFonts w:ascii="Times New Roman" w:hAnsi="Times New Roman" w:cs="Times New Roman"/>
          <w:bCs/>
        </w:rPr>
        <w:t xml:space="preserve"> that t</w:t>
      </w:r>
      <w:r w:rsidR="003D70D4" w:rsidRPr="00DC4586">
        <w:rPr>
          <w:rFonts w:ascii="Times New Roman" w:hAnsi="Times New Roman" w:cs="Times New Roman"/>
          <w:bCs/>
        </w:rPr>
        <w:t>he ACMA may vary the start date and start time of the first clock round of the primary stage</w:t>
      </w:r>
      <w:r w:rsidR="008D694A" w:rsidRPr="00DC4586">
        <w:rPr>
          <w:rFonts w:ascii="Times New Roman" w:hAnsi="Times New Roman" w:cs="Times New Roman"/>
          <w:bCs/>
        </w:rPr>
        <w:t xml:space="preserve">. This </w:t>
      </w:r>
      <w:r w:rsidR="00C43C8E">
        <w:rPr>
          <w:rFonts w:ascii="Times New Roman" w:hAnsi="Times New Roman" w:cs="Times New Roman"/>
          <w:bCs/>
        </w:rPr>
        <w:t>may occur</w:t>
      </w:r>
      <w:r w:rsidR="008D694A" w:rsidRPr="00DC4586">
        <w:rPr>
          <w:rFonts w:ascii="Times New Roman" w:hAnsi="Times New Roman" w:cs="Times New Roman"/>
          <w:bCs/>
        </w:rPr>
        <w:t xml:space="preserve"> not less than </w:t>
      </w:r>
      <w:r w:rsidR="00F76A25" w:rsidRPr="00DC4586">
        <w:rPr>
          <w:rFonts w:ascii="Times New Roman" w:hAnsi="Times New Roman" w:cs="Times New Roman"/>
          <w:bCs/>
        </w:rPr>
        <w:t>two</w:t>
      </w:r>
      <w:r w:rsidR="008D694A" w:rsidRPr="00DC4586">
        <w:rPr>
          <w:rFonts w:ascii="Times New Roman" w:hAnsi="Times New Roman" w:cs="Times New Roman"/>
          <w:bCs/>
        </w:rPr>
        <w:t xml:space="preserve"> working days before the start date and time of the pre-bidding </w:t>
      </w:r>
      <w:proofErr w:type="gramStart"/>
      <w:r w:rsidR="008D694A" w:rsidRPr="00DC4586">
        <w:rPr>
          <w:rFonts w:ascii="Times New Roman" w:hAnsi="Times New Roman" w:cs="Times New Roman"/>
          <w:bCs/>
        </w:rPr>
        <w:t>round</w:t>
      </w:r>
      <w:r w:rsidR="00041758" w:rsidRPr="00DC4586">
        <w:rPr>
          <w:rFonts w:ascii="Times New Roman" w:hAnsi="Times New Roman" w:cs="Times New Roman"/>
          <w:bCs/>
        </w:rPr>
        <w:t xml:space="preserve">, </w:t>
      </w:r>
      <w:r w:rsidR="00782E36" w:rsidRPr="00DC4586">
        <w:rPr>
          <w:rFonts w:ascii="Times New Roman" w:hAnsi="Times New Roman" w:cs="Times New Roman"/>
          <w:bCs/>
        </w:rPr>
        <w:t>and</w:t>
      </w:r>
      <w:proofErr w:type="gramEnd"/>
      <w:r w:rsidR="00782E36" w:rsidRPr="00DC4586">
        <w:rPr>
          <w:rFonts w:ascii="Times New Roman" w:hAnsi="Times New Roman" w:cs="Times New Roman"/>
          <w:bCs/>
        </w:rPr>
        <w:t xml:space="preserve"> </w:t>
      </w:r>
      <w:r w:rsidRPr="00DC4586">
        <w:rPr>
          <w:rFonts w:ascii="Times New Roman" w:hAnsi="Times New Roman" w:cs="Times New Roman"/>
          <w:bCs/>
        </w:rPr>
        <w:t xml:space="preserve">must </w:t>
      </w:r>
      <w:r w:rsidR="00C43C8E">
        <w:rPr>
          <w:rFonts w:ascii="Times New Roman" w:hAnsi="Times New Roman" w:cs="Times New Roman"/>
          <w:bCs/>
        </w:rPr>
        <w:t>establish a date that is</w:t>
      </w:r>
      <w:r w:rsidR="00F76A25" w:rsidRPr="00DC4586">
        <w:rPr>
          <w:rFonts w:ascii="Times New Roman" w:hAnsi="Times New Roman" w:cs="Times New Roman"/>
          <w:bCs/>
        </w:rPr>
        <w:t xml:space="preserve"> </w:t>
      </w:r>
      <w:r w:rsidR="003D70D4" w:rsidRPr="00DC4586">
        <w:rPr>
          <w:rFonts w:ascii="Times New Roman" w:hAnsi="Times New Roman" w:cs="Times New Roman"/>
          <w:bCs/>
        </w:rPr>
        <w:t xml:space="preserve">at least 10 working days </w:t>
      </w:r>
      <w:r w:rsidR="00D91DA1" w:rsidRPr="00DC4586">
        <w:rPr>
          <w:rFonts w:ascii="Times New Roman" w:hAnsi="Times New Roman" w:cs="Times New Roman"/>
          <w:bCs/>
        </w:rPr>
        <w:t xml:space="preserve">later than the original date and </w:t>
      </w:r>
      <w:r w:rsidR="009D13E1" w:rsidRPr="00DC4586">
        <w:rPr>
          <w:rFonts w:ascii="Times New Roman" w:hAnsi="Times New Roman" w:cs="Times New Roman"/>
          <w:bCs/>
        </w:rPr>
        <w:t>time set by the auction manager</w:t>
      </w:r>
      <w:r w:rsidR="00782E36" w:rsidRPr="00DC4586">
        <w:rPr>
          <w:rFonts w:ascii="Times New Roman" w:hAnsi="Times New Roman" w:cs="Times New Roman"/>
          <w:bCs/>
        </w:rPr>
        <w:t>. The ACMA must also</w:t>
      </w:r>
      <w:r w:rsidR="007D0A25" w:rsidRPr="00DC4586">
        <w:rPr>
          <w:rFonts w:ascii="Times New Roman" w:hAnsi="Times New Roman" w:cs="Times New Roman"/>
          <w:bCs/>
        </w:rPr>
        <w:t xml:space="preserve"> set a </w:t>
      </w:r>
      <w:r w:rsidR="00B66277" w:rsidRPr="00DC4586">
        <w:rPr>
          <w:rFonts w:ascii="Times New Roman" w:hAnsi="Times New Roman" w:cs="Times New Roman"/>
          <w:bCs/>
        </w:rPr>
        <w:t xml:space="preserve">minimum </w:t>
      </w:r>
      <w:proofErr w:type="gramStart"/>
      <w:r w:rsidR="00F76A25" w:rsidRPr="00DC4586">
        <w:rPr>
          <w:rFonts w:ascii="Times New Roman" w:hAnsi="Times New Roman" w:cs="Times New Roman"/>
          <w:bCs/>
        </w:rPr>
        <w:t>three</w:t>
      </w:r>
      <w:r w:rsidR="00B66277" w:rsidRPr="00DC4586">
        <w:rPr>
          <w:rFonts w:ascii="Times New Roman" w:hAnsi="Times New Roman" w:cs="Times New Roman"/>
          <w:bCs/>
        </w:rPr>
        <w:t xml:space="preserve"> hour</w:t>
      </w:r>
      <w:proofErr w:type="gramEnd"/>
      <w:r w:rsidR="00B66277" w:rsidRPr="00DC4586">
        <w:rPr>
          <w:rFonts w:ascii="Times New Roman" w:hAnsi="Times New Roman" w:cs="Times New Roman"/>
          <w:bCs/>
        </w:rPr>
        <w:t xml:space="preserve"> </w:t>
      </w:r>
      <w:r w:rsidR="007D0A25" w:rsidRPr="00DC4586">
        <w:rPr>
          <w:rFonts w:ascii="Times New Roman" w:hAnsi="Times New Roman" w:cs="Times New Roman"/>
          <w:bCs/>
        </w:rPr>
        <w:t xml:space="preserve">period </w:t>
      </w:r>
      <w:r w:rsidR="00B66277" w:rsidRPr="00DC4586">
        <w:rPr>
          <w:rFonts w:ascii="Times New Roman" w:hAnsi="Times New Roman" w:cs="Times New Roman"/>
          <w:bCs/>
        </w:rPr>
        <w:t>that falls with</w:t>
      </w:r>
      <w:r w:rsidR="000B31BA" w:rsidRPr="00DC4586">
        <w:rPr>
          <w:rFonts w:ascii="Times New Roman" w:hAnsi="Times New Roman" w:cs="Times New Roman"/>
          <w:bCs/>
        </w:rPr>
        <w:t>in</w:t>
      </w:r>
      <w:r w:rsidR="00B66277" w:rsidRPr="00DC4586">
        <w:rPr>
          <w:rFonts w:ascii="Times New Roman" w:hAnsi="Times New Roman" w:cs="Times New Roman"/>
          <w:bCs/>
        </w:rPr>
        <w:t xml:space="preserve"> the 48</w:t>
      </w:r>
      <w:r w:rsidR="00F76A25" w:rsidRPr="00DC4586">
        <w:rPr>
          <w:rFonts w:ascii="Times New Roman" w:hAnsi="Times New Roman" w:cs="Times New Roman"/>
          <w:bCs/>
        </w:rPr>
        <w:t> </w:t>
      </w:r>
      <w:r w:rsidR="00B66277" w:rsidRPr="00DC4586">
        <w:rPr>
          <w:rFonts w:ascii="Times New Roman" w:hAnsi="Times New Roman" w:cs="Times New Roman"/>
          <w:bCs/>
        </w:rPr>
        <w:t xml:space="preserve">hours before the varied start date and time </w:t>
      </w:r>
      <w:r w:rsidR="00590C79" w:rsidRPr="00DC4586">
        <w:rPr>
          <w:rFonts w:ascii="Times New Roman" w:hAnsi="Times New Roman" w:cs="Times New Roman"/>
          <w:bCs/>
        </w:rPr>
        <w:t>as the</w:t>
      </w:r>
      <w:r w:rsidR="007D0A25" w:rsidRPr="00DC4586">
        <w:rPr>
          <w:rFonts w:ascii="Times New Roman" w:hAnsi="Times New Roman" w:cs="Times New Roman"/>
          <w:bCs/>
        </w:rPr>
        <w:t xml:space="preserve"> pre-bidding round</w:t>
      </w:r>
      <w:r w:rsidR="00E32030" w:rsidRPr="00DC4586">
        <w:rPr>
          <w:rFonts w:ascii="Times New Roman" w:hAnsi="Times New Roman" w:cs="Times New Roman"/>
          <w:bCs/>
        </w:rPr>
        <w:t xml:space="preserve">. </w:t>
      </w:r>
      <w:r w:rsidR="007D0A25" w:rsidRPr="00DC4586">
        <w:rPr>
          <w:rFonts w:ascii="Times New Roman" w:hAnsi="Times New Roman" w:cs="Times New Roman"/>
          <w:bCs/>
        </w:rPr>
        <w:t xml:space="preserve">If the ACMA does so, </w:t>
      </w:r>
      <w:r w:rsidR="00590C79" w:rsidRPr="00DC4586">
        <w:rPr>
          <w:rFonts w:ascii="Times New Roman" w:hAnsi="Times New Roman" w:cs="Times New Roman"/>
          <w:bCs/>
        </w:rPr>
        <w:t>the auction manager must notify</w:t>
      </w:r>
      <w:r w:rsidR="00E32030" w:rsidRPr="00DC4586">
        <w:rPr>
          <w:rFonts w:ascii="Times New Roman" w:hAnsi="Times New Roman" w:cs="Times New Roman"/>
          <w:bCs/>
        </w:rPr>
        <w:t xml:space="preserve"> each bidder accordingly. </w:t>
      </w:r>
    </w:p>
    <w:p w14:paraId="2BFA746D" w14:textId="77777777" w:rsidR="00323C9E" w:rsidRPr="00DC4586" w:rsidRDefault="00323C9E" w:rsidP="00DC4586">
      <w:pPr>
        <w:ind w:left="1418" w:hanging="1418"/>
        <w:jc w:val="both"/>
        <w:rPr>
          <w:rFonts w:ascii="Times New Roman" w:hAnsi="Times New Roman" w:cs="Times New Roman"/>
          <w:b/>
        </w:rPr>
      </w:pPr>
      <w:r w:rsidRPr="00DC4586">
        <w:rPr>
          <w:rFonts w:ascii="Times New Roman" w:hAnsi="Times New Roman" w:cs="Times New Roman"/>
          <w:b/>
        </w:rPr>
        <w:t>Section 77</w:t>
      </w:r>
      <w:r w:rsidRPr="00DC4586">
        <w:rPr>
          <w:rFonts w:ascii="Times New Roman" w:hAnsi="Times New Roman" w:cs="Times New Roman"/>
          <w:b/>
        </w:rPr>
        <w:tab/>
        <w:t>Results of the 3.7 GHz auction</w:t>
      </w:r>
    </w:p>
    <w:p w14:paraId="4251487F" w14:textId="3F675CA1" w:rsidR="00323C9E" w:rsidRPr="00DC4586" w:rsidRDefault="00323C9E" w:rsidP="00DC4586">
      <w:pPr>
        <w:jc w:val="both"/>
        <w:rPr>
          <w:rFonts w:ascii="Times New Roman" w:hAnsi="Times New Roman" w:cs="Times New Roman"/>
          <w:bCs/>
        </w:rPr>
      </w:pPr>
      <w:r w:rsidRPr="00DC4586">
        <w:rPr>
          <w:rFonts w:ascii="Times New Roman" w:hAnsi="Times New Roman" w:cs="Times New Roman"/>
          <w:bCs/>
        </w:rPr>
        <w:t xml:space="preserve">This section sets out the information the ACMA must provide to each bidder after the end of the 3.7 GHz auction and before the start of the pre bidding round of the primary stage of the 3.4 GHz auction. </w:t>
      </w:r>
    </w:p>
    <w:p w14:paraId="75D62A20" w14:textId="260358BF" w:rsidR="00144FAA" w:rsidRPr="00DC4586" w:rsidRDefault="000D67EA" w:rsidP="00DC4586">
      <w:pPr>
        <w:ind w:left="1418" w:hanging="1418"/>
        <w:jc w:val="both"/>
        <w:rPr>
          <w:rFonts w:ascii="Times New Roman" w:hAnsi="Times New Roman" w:cs="Times New Roman"/>
          <w:b/>
        </w:rPr>
      </w:pPr>
      <w:r w:rsidRPr="00DC4586">
        <w:rPr>
          <w:rFonts w:ascii="Times New Roman" w:hAnsi="Times New Roman" w:cs="Times New Roman"/>
          <w:b/>
        </w:rPr>
        <w:t xml:space="preserve">Division 5–Procedures relating to the 3.4 GHz auction </w:t>
      </w:r>
    </w:p>
    <w:p w14:paraId="00F6E07D" w14:textId="65C16CE0" w:rsidR="00A54178" w:rsidRPr="00DC4586" w:rsidRDefault="000D67EA" w:rsidP="00DC4586">
      <w:pPr>
        <w:jc w:val="both"/>
        <w:rPr>
          <w:rFonts w:ascii="Times New Roman" w:hAnsi="Times New Roman" w:cs="Times New Roman"/>
          <w:b/>
        </w:rPr>
      </w:pPr>
      <w:r w:rsidRPr="00DC4586">
        <w:rPr>
          <w:rFonts w:ascii="Times New Roman" w:hAnsi="Times New Roman" w:cs="Times New Roman"/>
          <w:b/>
        </w:rPr>
        <w:t>S</w:t>
      </w:r>
      <w:r w:rsidR="00E36BFE" w:rsidRPr="00DC4586">
        <w:rPr>
          <w:rFonts w:ascii="Times New Roman" w:hAnsi="Times New Roman" w:cs="Times New Roman"/>
          <w:b/>
        </w:rPr>
        <w:t>ection 7</w:t>
      </w:r>
      <w:r w:rsidR="008F077F" w:rsidRPr="00DC4586">
        <w:rPr>
          <w:rFonts w:ascii="Times New Roman" w:hAnsi="Times New Roman" w:cs="Times New Roman"/>
          <w:b/>
        </w:rPr>
        <w:t>8</w:t>
      </w:r>
      <w:r w:rsidR="00E36BFE" w:rsidRPr="00DC4586">
        <w:rPr>
          <w:rFonts w:ascii="Times New Roman" w:hAnsi="Times New Roman" w:cs="Times New Roman"/>
          <w:b/>
        </w:rPr>
        <w:tab/>
        <w:t xml:space="preserve">Recalculation of unused allocation limit </w:t>
      </w:r>
    </w:p>
    <w:p w14:paraId="697A492B" w14:textId="205C1628" w:rsidR="004B4730" w:rsidRPr="00DC4586" w:rsidRDefault="00184C80" w:rsidP="00DC4586">
      <w:pPr>
        <w:jc w:val="both"/>
        <w:rPr>
          <w:rFonts w:ascii="Times New Roman" w:hAnsi="Times New Roman" w:cs="Times New Roman"/>
          <w:bCs/>
        </w:rPr>
      </w:pPr>
      <w:r w:rsidRPr="00DC4586">
        <w:rPr>
          <w:rFonts w:ascii="Times New Roman" w:hAnsi="Times New Roman" w:cs="Times New Roman"/>
          <w:bCs/>
        </w:rPr>
        <w:t xml:space="preserve">This section </w:t>
      </w:r>
      <w:r w:rsidR="00803D9C" w:rsidRPr="00DC4586">
        <w:rPr>
          <w:rFonts w:ascii="Times New Roman" w:hAnsi="Times New Roman" w:cs="Times New Roman"/>
          <w:bCs/>
        </w:rPr>
        <w:t>sets out that</w:t>
      </w:r>
      <w:r w:rsidR="009344DC" w:rsidRPr="00DC4586">
        <w:rPr>
          <w:rFonts w:ascii="Times New Roman" w:hAnsi="Times New Roman" w:cs="Times New Roman"/>
          <w:bCs/>
        </w:rPr>
        <w:t xml:space="preserve"> the ACMA </w:t>
      </w:r>
      <w:r w:rsidR="00803D9C" w:rsidRPr="00DC4586">
        <w:rPr>
          <w:rFonts w:ascii="Times New Roman" w:hAnsi="Times New Roman" w:cs="Times New Roman"/>
          <w:bCs/>
        </w:rPr>
        <w:t>must</w:t>
      </w:r>
      <w:r w:rsidR="009344DC" w:rsidRPr="00DC4586">
        <w:rPr>
          <w:rFonts w:ascii="Times New Roman" w:hAnsi="Times New Roman" w:cs="Times New Roman"/>
          <w:bCs/>
        </w:rPr>
        <w:t xml:space="preserve"> </w:t>
      </w:r>
      <w:r w:rsidR="00803D9C" w:rsidRPr="00DC4586">
        <w:rPr>
          <w:rFonts w:ascii="Times New Roman" w:hAnsi="Times New Roman" w:cs="Times New Roman"/>
          <w:bCs/>
        </w:rPr>
        <w:t xml:space="preserve">determine the </w:t>
      </w:r>
      <w:r w:rsidR="00506FA6" w:rsidRPr="00DC4586">
        <w:rPr>
          <w:rFonts w:ascii="Times New Roman" w:hAnsi="Times New Roman" w:cs="Times New Roman"/>
          <w:bCs/>
        </w:rPr>
        <w:t>u</w:t>
      </w:r>
      <w:r w:rsidR="00131EB3" w:rsidRPr="00DC4586">
        <w:rPr>
          <w:rFonts w:ascii="Times New Roman" w:hAnsi="Times New Roman" w:cs="Times New Roman"/>
          <w:bCs/>
        </w:rPr>
        <w:t xml:space="preserve">nused </w:t>
      </w:r>
      <w:r w:rsidR="00803D9C" w:rsidRPr="00DC4586">
        <w:rPr>
          <w:rFonts w:ascii="Times New Roman" w:hAnsi="Times New Roman" w:cs="Times New Roman"/>
          <w:bCs/>
        </w:rPr>
        <w:t xml:space="preserve">allocation limit </w:t>
      </w:r>
      <w:r w:rsidR="009F1AA4" w:rsidRPr="00DC4586">
        <w:rPr>
          <w:rFonts w:ascii="Times New Roman" w:hAnsi="Times New Roman" w:cs="Times New Roman"/>
          <w:bCs/>
        </w:rPr>
        <w:t xml:space="preserve">for each metropolitan product or regional product </w:t>
      </w:r>
      <w:r w:rsidR="00D41446" w:rsidRPr="00DC4586">
        <w:rPr>
          <w:rFonts w:ascii="Times New Roman" w:hAnsi="Times New Roman" w:cs="Times New Roman"/>
          <w:bCs/>
        </w:rPr>
        <w:t xml:space="preserve">available </w:t>
      </w:r>
      <w:r w:rsidR="00D62C02" w:rsidRPr="00DC4586">
        <w:rPr>
          <w:rFonts w:ascii="Times New Roman" w:hAnsi="Times New Roman" w:cs="Times New Roman"/>
          <w:bCs/>
        </w:rPr>
        <w:t xml:space="preserve">in the </w:t>
      </w:r>
      <w:r w:rsidR="00AD5F23" w:rsidRPr="00DC4586">
        <w:rPr>
          <w:rFonts w:ascii="Times New Roman" w:hAnsi="Times New Roman" w:cs="Times New Roman"/>
          <w:bCs/>
        </w:rPr>
        <w:t>3.4 GHz auction</w:t>
      </w:r>
      <w:r w:rsidR="00D62C02" w:rsidRPr="00DC4586">
        <w:rPr>
          <w:rFonts w:ascii="Times New Roman" w:hAnsi="Times New Roman" w:cs="Times New Roman"/>
          <w:bCs/>
        </w:rPr>
        <w:t xml:space="preserve"> </w:t>
      </w:r>
      <w:r w:rsidR="009F1AA4" w:rsidRPr="00DC4586">
        <w:rPr>
          <w:rFonts w:ascii="Times New Roman" w:hAnsi="Times New Roman" w:cs="Times New Roman"/>
          <w:bCs/>
        </w:rPr>
        <w:t xml:space="preserve">for </w:t>
      </w:r>
      <w:r w:rsidR="008C567B" w:rsidRPr="00DC4586">
        <w:rPr>
          <w:rFonts w:ascii="Times New Roman" w:hAnsi="Times New Roman" w:cs="Times New Roman"/>
          <w:bCs/>
        </w:rPr>
        <w:t>a</w:t>
      </w:r>
      <w:r w:rsidR="0095221A" w:rsidRPr="00DC4586">
        <w:rPr>
          <w:rFonts w:ascii="Times New Roman" w:hAnsi="Times New Roman" w:cs="Times New Roman"/>
          <w:bCs/>
        </w:rPr>
        <w:t xml:space="preserve"> </w:t>
      </w:r>
      <w:r w:rsidRPr="00DC4586">
        <w:rPr>
          <w:rFonts w:ascii="Times New Roman" w:hAnsi="Times New Roman" w:cs="Times New Roman"/>
          <w:bCs/>
        </w:rPr>
        <w:t xml:space="preserve">bidder who </w:t>
      </w:r>
      <w:r w:rsidR="0095221A" w:rsidRPr="00DC4586">
        <w:rPr>
          <w:rFonts w:ascii="Times New Roman" w:hAnsi="Times New Roman" w:cs="Times New Roman"/>
          <w:bCs/>
        </w:rPr>
        <w:t xml:space="preserve">is </w:t>
      </w:r>
      <w:r w:rsidRPr="00DC4586">
        <w:rPr>
          <w:rFonts w:ascii="Times New Roman" w:hAnsi="Times New Roman" w:cs="Times New Roman"/>
          <w:bCs/>
        </w:rPr>
        <w:t xml:space="preserve">a </w:t>
      </w:r>
      <w:r w:rsidR="002860C7" w:rsidRPr="00DC4586">
        <w:rPr>
          <w:rFonts w:ascii="Times New Roman" w:hAnsi="Times New Roman" w:cs="Times New Roman"/>
          <w:bCs/>
        </w:rPr>
        <w:t xml:space="preserve">primary winner or secondary </w:t>
      </w:r>
      <w:r w:rsidR="008C567B" w:rsidRPr="00DC4586">
        <w:rPr>
          <w:rFonts w:ascii="Times New Roman" w:hAnsi="Times New Roman" w:cs="Times New Roman"/>
          <w:bCs/>
        </w:rPr>
        <w:t xml:space="preserve">winner </w:t>
      </w:r>
      <w:r w:rsidR="002860C7" w:rsidRPr="00DC4586">
        <w:rPr>
          <w:rFonts w:ascii="Times New Roman" w:hAnsi="Times New Roman" w:cs="Times New Roman"/>
          <w:bCs/>
        </w:rPr>
        <w:t xml:space="preserve">for a lot of a product in the </w:t>
      </w:r>
      <w:r w:rsidR="00AD5F23" w:rsidRPr="00DC4586">
        <w:rPr>
          <w:rFonts w:ascii="Times New Roman" w:hAnsi="Times New Roman" w:cs="Times New Roman"/>
          <w:bCs/>
        </w:rPr>
        <w:t>3.7 GHz auction</w:t>
      </w:r>
      <w:r w:rsidR="00C74833" w:rsidRPr="00DC4586">
        <w:rPr>
          <w:rFonts w:ascii="Times New Roman" w:hAnsi="Times New Roman" w:cs="Times New Roman"/>
          <w:bCs/>
        </w:rPr>
        <w:t>,</w:t>
      </w:r>
      <w:r w:rsidR="00BA2D02" w:rsidRPr="00DC4586">
        <w:rPr>
          <w:rFonts w:ascii="Times New Roman" w:hAnsi="Times New Roman" w:cs="Times New Roman"/>
          <w:bCs/>
        </w:rPr>
        <w:t xml:space="preserve"> or </w:t>
      </w:r>
      <w:r w:rsidR="0095221A" w:rsidRPr="00DC4586">
        <w:rPr>
          <w:rFonts w:ascii="Times New Roman" w:hAnsi="Times New Roman" w:cs="Times New Roman"/>
          <w:bCs/>
        </w:rPr>
        <w:t xml:space="preserve">is </w:t>
      </w:r>
      <w:r w:rsidR="00BA2D02" w:rsidRPr="00DC4586">
        <w:rPr>
          <w:rFonts w:ascii="Times New Roman" w:hAnsi="Times New Roman" w:cs="Times New Roman"/>
          <w:bCs/>
        </w:rPr>
        <w:t>affiliate</w:t>
      </w:r>
      <w:r w:rsidR="0095221A" w:rsidRPr="00DC4586">
        <w:rPr>
          <w:rFonts w:ascii="Times New Roman" w:hAnsi="Times New Roman" w:cs="Times New Roman"/>
          <w:bCs/>
        </w:rPr>
        <w:t>d</w:t>
      </w:r>
      <w:r w:rsidR="00BA2D02" w:rsidRPr="00DC4586">
        <w:rPr>
          <w:rFonts w:ascii="Times New Roman" w:hAnsi="Times New Roman" w:cs="Times New Roman"/>
          <w:bCs/>
        </w:rPr>
        <w:t xml:space="preserve"> </w:t>
      </w:r>
      <w:r w:rsidR="0095221A" w:rsidRPr="00DC4586">
        <w:rPr>
          <w:rFonts w:ascii="Times New Roman" w:hAnsi="Times New Roman" w:cs="Times New Roman"/>
          <w:bCs/>
        </w:rPr>
        <w:t>with one</w:t>
      </w:r>
      <w:r w:rsidR="00BA2D02" w:rsidRPr="00DC4586">
        <w:rPr>
          <w:rFonts w:ascii="Times New Roman" w:hAnsi="Times New Roman" w:cs="Times New Roman"/>
          <w:bCs/>
        </w:rPr>
        <w:t xml:space="preserve"> of those winners</w:t>
      </w:r>
      <w:r w:rsidR="00803D9C" w:rsidRPr="00DC4586">
        <w:rPr>
          <w:rFonts w:ascii="Times New Roman" w:hAnsi="Times New Roman" w:cs="Times New Roman"/>
          <w:bCs/>
        </w:rPr>
        <w:t xml:space="preserve">, ahead of the </w:t>
      </w:r>
      <w:r w:rsidR="00AD5F23" w:rsidRPr="00DC4586">
        <w:rPr>
          <w:rFonts w:ascii="Times New Roman" w:hAnsi="Times New Roman" w:cs="Times New Roman"/>
          <w:bCs/>
        </w:rPr>
        <w:t>3.4 GHz auction</w:t>
      </w:r>
      <w:r w:rsidR="00BA2D02" w:rsidRPr="00DC4586">
        <w:rPr>
          <w:rFonts w:ascii="Times New Roman" w:hAnsi="Times New Roman" w:cs="Times New Roman"/>
          <w:bCs/>
        </w:rPr>
        <w:t xml:space="preserve">. </w:t>
      </w:r>
      <w:r w:rsidR="0007390D" w:rsidRPr="00DC4586">
        <w:rPr>
          <w:rFonts w:ascii="Times New Roman" w:hAnsi="Times New Roman" w:cs="Times New Roman"/>
          <w:bCs/>
        </w:rPr>
        <w:t xml:space="preserve">The ACMA must notify the bidder of its unused allocated limit for each such product </w:t>
      </w:r>
      <w:r w:rsidR="009016E3" w:rsidRPr="00DC4586">
        <w:rPr>
          <w:rFonts w:ascii="Times New Roman" w:hAnsi="Times New Roman" w:cs="Times New Roman"/>
          <w:bCs/>
        </w:rPr>
        <w:t>for the 3.4 GHz auction</w:t>
      </w:r>
      <w:r w:rsidR="0007390D" w:rsidRPr="00DC4586">
        <w:rPr>
          <w:rFonts w:ascii="Times New Roman" w:hAnsi="Times New Roman" w:cs="Times New Roman"/>
          <w:bCs/>
        </w:rPr>
        <w:t xml:space="preserve"> </w:t>
      </w:r>
      <w:r w:rsidR="00AA1F5C" w:rsidRPr="00DC4586">
        <w:rPr>
          <w:rFonts w:ascii="Times New Roman" w:hAnsi="Times New Roman" w:cs="Times New Roman"/>
          <w:bCs/>
        </w:rPr>
        <w:t xml:space="preserve">at least </w:t>
      </w:r>
      <w:r w:rsidR="00F76A25" w:rsidRPr="00DC4586">
        <w:rPr>
          <w:rFonts w:ascii="Times New Roman" w:hAnsi="Times New Roman" w:cs="Times New Roman"/>
          <w:bCs/>
        </w:rPr>
        <w:t>three</w:t>
      </w:r>
      <w:r w:rsidR="00AA1F5C" w:rsidRPr="00DC4586">
        <w:rPr>
          <w:rFonts w:ascii="Times New Roman" w:hAnsi="Times New Roman" w:cs="Times New Roman"/>
          <w:bCs/>
        </w:rPr>
        <w:t xml:space="preserve"> working days before the start of the pre-bidding round of the primary stage of the </w:t>
      </w:r>
      <w:r w:rsidR="00AD5F23" w:rsidRPr="00DC4586">
        <w:rPr>
          <w:rFonts w:ascii="Times New Roman" w:hAnsi="Times New Roman" w:cs="Times New Roman"/>
          <w:bCs/>
        </w:rPr>
        <w:t>3.4 GHz auction</w:t>
      </w:r>
      <w:r w:rsidR="00AA1F5C" w:rsidRPr="00DC4586">
        <w:rPr>
          <w:rFonts w:ascii="Times New Roman" w:hAnsi="Times New Roman" w:cs="Times New Roman"/>
          <w:bCs/>
        </w:rPr>
        <w:t xml:space="preserve">. </w:t>
      </w:r>
    </w:p>
    <w:p w14:paraId="09E71914" w14:textId="07CAC331" w:rsidR="000301C6" w:rsidRPr="00DC4586" w:rsidRDefault="000301C6" w:rsidP="00DC4586">
      <w:pPr>
        <w:jc w:val="both"/>
        <w:rPr>
          <w:rFonts w:ascii="Times New Roman" w:hAnsi="Times New Roman" w:cs="Times New Roman"/>
          <w:b/>
        </w:rPr>
      </w:pPr>
      <w:r w:rsidRPr="00DC4586">
        <w:rPr>
          <w:rFonts w:ascii="Times New Roman" w:hAnsi="Times New Roman" w:cs="Times New Roman"/>
          <w:b/>
        </w:rPr>
        <w:t>Section 7</w:t>
      </w:r>
      <w:r w:rsidR="00C96E8F" w:rsidRPr="00DC4586">
        <w:rPr>
          <w:rFonts w:ascii="Times New Roman" w:hAnsi="Times New Roman" w:cs="Times New Roman"/>
          <w:b/>
        </w:rPr>
        <w:t>9</w:t>
      </w:r>
      <w:r w:rsidRPr="00DC4586">
        <w:rPr>
          <w:rFonts w:ascii="Times New Roman" w:hAnsi="Times New Roman" w:cs="Times New Roman"/>
          <w:b/>
        </w:rPr>
        <w:tab/>
        <w:t xml:space="preserve">Recalculation of eligibility points </w:t>
      </w:r>
    </w:p>
    <w:p w14:paraId="0FC84209" w14:textId="22405940" w:rsidR="002900BA" w:rsidRPr="00DC4586" w:rsidRDefault="00AA1F5C" w:rsidP="00DC4586">
      <w:pPr>
        <w:jc w:val="both"/>
        <w:rPr>
          <w:rFonts w:ascii="Times New Roman" w:hAnsi="Times New Roman" w:cs="Times New Roman"/>
          <w:bCs/>
        </w:rPr>
      </w:pPr>
      <w:r w:rsidRPr="00DC4586">
        <w:rPr>
          <w:rFonts w:ascii="Times New Roman" w:hAnsi="Times New Roman" w:cs="Times New Roman"/>
          <w:bCs/>
        </w:rPr>
        <w:t>This section provide</w:t>
      </w:r>
      <w:r w:rsidR="00A505EC" w:rsidRPr="00DC4586">
        <w:rPr>
          <w:rFonts w:ascii="Times New Roman" w:hAnsi="Times New Roman" w:cs="Times New Roman"/>
          <w:bCs/>
        </w:rPr>
        <w:t xml:space="preserve">s that after the end of the </w:t>
      </w:r>
      <w:r w:rsidR="00AD5F23" w:rsidRPr="00DC4586">
        <w:rPr>
          <w:rFonts w:ascii="Times New Roman" w:hAnsi="Times New Roman" w:cs="Times New Roman"/>
          <w:bCs/>
        </w:rPr>
        <w:t>3.7 GHz auction</w:t>
      </w:r>
      <w:r w:rsidR="00A505EC" w:rsidRPr="00DC4586">
        <w:rPr>
          <w:rFonts w:ascii="Times New Roman" w:hAnsi="Times New Roman" w:cs="Times New Roman"/>
          <w:bCs/>
        </w:rPr>
        <w:t xml:space="preserve">, the ACMA must calculate </w:t>
      </w:r>
      <w:r w:rsidR="00F76A25" w:rsidRPr="00DC4586">
        <w:rPr>
          <w:rFonts w:ascii="Times New Roman" w:hAnsi="Times New Roman" w:cs="Times New Roman"/>
          <w:bCs/>
        </w:rPr>
        <w:t xml:space="preserve">each </w:t>
      </w:r>
      <w:r w:rsidR="00A505EC" w:rsidRPr="00DC4586">
        <w:rPr>
          <w:rFonts w:ascii="Times New Roman" w:hAnsi="Times New Roman" w:cs="Times New Roman"/>
          <w:bCs/>
        </w:rPr>
        <w:t>primary winner</w:t>
      </w:r>
      <w:r w:rsidR="002D17C0" w:rsidRPr="00DC4586">
        <w:rPr>
          <w:rFonts w:ascii="Times New Roman" w:hAnsi="Times New Roman" w:cs="Times New Roman"/>
          <w:bCs/>
        </w:rPr>
        <w:t>’s</w:t>
      </w:r>
      <w:r w:rsidR="00A505EC" w:rsidRPr="00DC4586">
        <w:rPr>
          <w:rFonts w:ascii="Times New Roman" w:hAnsi="Times New Roman" w:cs="Times New Roman"/>
          <w:bCs/>
        </w:rPr>
        <w:t xml:space="preserve"> </w:t>
      </w:r>
      <w:r w:rsidR="002D17C0" w:rsidRPr="00DC4586">
        <w:rPr>
          <w:rFonts w:ascii="Times New Roman" w:hAnsi="Times New Roman" w:cs="Times New Roman"/>
          <w:bCs/>
        </w:rPr>
        <w:t xml:space="preserve">or secondary winner’s </w:t>
      </w:r>
      <w:r w:rsidR="00107351" w:rsidRPr="00DC4586">
        <w:rPr>
          <w:rFonts w:ascii="Times New Roman" w:hAnsi="Times New Roman" w:cs="Times New Roman"/>
          <w:bCs/>
        </w:rPr>
        <w:t xml:space="preserve">eligibility points at the time immediately before the start of the </w:t>
      </w:r>
      <w:r w:rsidR="00AD5F23" w:rsidRPr="00DC4586">
        <w:rPr>
          <w:rFonts w:ascii="Times New Roman" w:hAnsi="Times New Roman" w:cs="Times New Roman"/>
          <w:bCs/>
        </w:rPr>
        <w:t>3.4 GHz auction</w:t>
      </w:r>
      <w:r w:rsidR="00107351" w:rsidRPr="00DC4586">
        <w:rPr>
          <w:rFonts w:ascii="Times New Roman" w:hAnsi="Times New Roman" w:cs="Times New Roman"/>
          <w:bCs/>
        </w:rPr>
        <w:t xml:space="preserve">. The ACMA must notify the bidder of the number of eligibility points calculated </w:t>
      </w:r>
      <w:r w:rsidR="002900BA" w:rsidRPr="00DC4586">
        <w:rPr>
          <w:rFonts w:ascii="Times New Roman" w:hAnsi="Times New Roman" w:cs="Times New Roman"/>
          <w:bCs/>
        </w:rPr>
        <w:t xml:space="preserve">at least </w:t>
      </w:r>
      <w:r w:rsidR="00F76A25" w:rsidRPr="00DC4586">
        <w:rPr>
          <w:rFonts w:ascii="Times New Roman" w:hAnsi="Times New Roman" w:cs="Times New Roman"/>
          <w:bCs/>
        </w:rPr>
        <w:t>three</w:t>
      </w:r>
      <w:r w:rsidR="0041608A" w:rsidRPr="00DC4586">
        <w:rPr>
          <w:rFonts w:ascii="Times New Roman" w:hAnsi="Times New Roman" w:cs="Times New Roman"/>
          <w:bCs/>
        </w:rPr>
        <w:t xml:space="preserve"> </w:t>
      </w:r>
      <w:r w:rsidR="002900BA" w:rsidRPr="00DC4586">
        <w:rPr>
          <w:rFonts w:ascii="Times New Roman" w:hAnsi="Times New Roman" w:cs="Times New Roman"/>
          <w:bCs/>
        </w:rPr>
        <w:t xml:space="preserve">working days before the start of the pre-bidding round of the </w:t>
      </w:r>
      <w:r w:rsidR="00AD5F23" w:rsidRPr="00DC4586">
        <w:rPr>
          <w:rFonts w:ascii="Times New Roman" w:hAnsi="Times New Roman" w:cs="Times New Roman"/>
          <w:bCs/>
        </w:rPr>
        <w:t>3.4 GHz auction</w:t>
      </w:r>
      <w:r w:rsidR="002900BA" w:rsidRPr="00DC4586">
        <w:rPr>
          <w:rFonts w:ascii="Times New Roman" w:hAnsi="Times New Roman" w:cs="Times New Roman"/>
          <w:bCs/>
        </w:rPr>
        <w:t>’s primary stage.</w:t>
      </w:r>
      <w:r w:rsidR="0008711E">
        <w:rPr>
          <w:rFonts w:ascii="Times New Roman" w:hAnsi="Times New Roman" w:cs="Times New Roman"/>
          <w:bCs/>
        </w:rPr>
        <w:t xml:space="preserve"> </w:t>
      </w:r>
      <w:r w:rsidR="004E17B2" w:rsidRPr="00DC4586">
        <w:rPr>
          <w:rFonts w:ascii="Times New Roman" w:hAnsi="Times New Roman" w:cs="Times New Roman"/>
          <w:bCs/>
        </w:rPr>
        <w:t>A</w:t>
      </w:r>
      <w:r w:rsidR="00F76A25" w:rsidRPr="00DC4586">
        <w:rPr>
          <w:rFonts w:ascii="Times New Roman" w:hAnsi="Times New Roman" w:cs="Times New Roman"/>
          <w:bCs/>
        </w:rPr>
        <w:t xml:space="preserve"> </w:t>
      </w:r>
      <w:r w:rsidR="00F76A25" w:rsidRPr="00DC4586">
        <w:rPr>
          <w:rFonts w:ascii="Times New Roman" w:hAnsi="Times New Roman" w:cs="Times New Roman"/>
          <w:bCs/>
        </w:rPr>
        <w:lastRenderedPageBreak/>
        <w:t xml:space="preserve">primary or secondary winner in the </w:t>
      </w:r>
      <w:r w:rsidR="00AD5F23" w:rsidRPr="00DC4586">
        <w:rPr>
          <w:rFonts w:ascii="Times New Roman" w:hAnsi="Times New Roman" w:cs="Times New Roman"/>
          <w:bCs/>
        </w:rPr>
        <w:t>3.7 GHz auction</w:t>
      </w:r>
      <w:r w:rsidR="00F76A25" w:rsidRPr="00DC4586">
        <w:rPr>
          <w:rFonts w:ascii="Times New Roman" w:hAnsi="Times New Roman" w:cs="Times New Roman"/>
          <w:bCs/>
        </w:rPr>
        <w:t xml:space="preserve"> will have their secured eligibility points reduced by the lot rating of all the lots allocated to the winner in the </w:t>
      </w:r>
      <w:r w:rsidR="00AD5F23" w:rsidRPr="00DC4586">
        <w:rPr>
          <w:rFonts w:ascii="Times New Roman" w:hAnsi="Times New Roman" w:cs="Times New Roman"/>
          <w:bCs/>
        </w:rPr>
        <w:t>3.7 GHz auction</w:t>
      </w:r>
      <w:r w:rsidR="00F76A25" w:rsidRPr="00DC4586">
        <w:rPr>
          <w:rFonts w:ascii="Times New Roman" w:hAnsi="Times New Roman" w:cs="Times New Roman"/>
          <w:bCs/>
        </w:rPr>
        <w:t xml:space="preserve">. If a person was not allocated any lots in the </w:t>
      </w:r>
      <w:r w:rsidR="00AD5F23" w:rsidRPr="00DC4586">
        <w:rPr>
          <w:rFonts w:ascii="Times New Roman" w:hAnsi="Times New Roman" w:cs="Times New Roman"/>
          <w:bCs/>
        </w:rPr>
        <w:t>3.7 GHz auction</w:t>
      </w:r>
      <w:r w:rsidR="00F76A25" w:rsidRPr="00DC4586">
        <w:rPr>
          <w:rFonts w:ascii="Times New Roman" w:hAnsi="Times New Roman" w:cs="Times New Roman"/>
          <w:bCs/>
        </w:rPr>
        <w:t xml:space="preserve">, they will start the </w:t>
      </w:r>
      <w:r w:rsidR="00AD5F23" w:rsidRPr="00DC4586">
        <w:rPr>
          <w:rFonts w:ascii="Times New Roman" w:hAnsi="Times New Roman" w:cs="Times New Roman"/>
          <w:bCs/>
        </w:rPr>
        <w:t>3.4 GHz auction</w:t>
      </w:r>
      <w:r w:rsidR="00F76A25" w:rsidRPr="00DC4586">
        <w:rPr>
          <w:rFonts w:ascii="Times New Roman" w:hAnsi="Times New Roman" w:cs="Times New Roman"/>
          <w:bCs/>
        </w:rPr>
        <w:t xml:space="preserve"> with all the eligibility points they secured before the </w:t>
      </w:r>
      <w:r w:rsidR="00AD5F23" w:rsidRPr="00DC4586">
        <w:rPr>
          <w:rFonts w:ascii="Times New Roman" w:hAnsi="Times New Roman" w:cs="Times New Roman"/>
          <w:bCs/>
        </w:rPr>
        <w:t>3.7 GHz auction</w:t>
      </w:r>
      <w:r w:rsidR="00F76A25" w:rsidRPr="00DC4586">
        <w:rPr>
          <w:rFonts w:ascii="Times New Roman" w:hAnsi="Times New Roman" w:cs="Times New Roman"/>
          <w:bCs/>
        </w:rPr>
        <w:t>.</w:t>
      </w:r>
    </w:p>
    <w:p w14:paraId="4086B0B5" w14:textId="714FF77E" w:rsidR="000301C6" w:rsidRPr="00DC4586" w:rsidRDefault="000301C6" w:rsidP="00DC4586">
      <w:pPr>
        <w:jc w:val="both"/>
        <w:rPr>
          <w:rFonts w:ascii="Times New Roman" w:hAnsi="Times New Roman" w:cs="Times New Roman"/>
          <w:b/>
        </w:rPr>
      </w:pPr>
      <w:r w:rsidRPr="00DC4586">
        <w:rPr>
          <w:rFonts w:ascii="Times New Roman" w:hAnsi="Times New Roman" w:cs="Times New Roman"/>
          <w:b/>
        </w:rPr>
        <w:t>Section 8</w:t>
      </w:r>
      <w:r w:rsidR="00EE6B5A">
        <w:rPr>
          <w:rFonts w:ascii="Times New Roman" w:hAnsi="Times New Roman" w:cs="Times New Roman"/>
          <w:b/>
        </w:rPr>
        <w:t>0</w:t>
      </w:r>
      <w:r w:rsidRPr="00DC4586">
        <w:rPr>
          <w:rFonts w:ascii="Times New Roman" w:hAnsi="Times New Roman" w:cs="Times New Roman"/>
          <w:b/>
        </w:rPr>
        <w:t xml:space="preserve"> </w:t>
      </w:r>
      <w:r w:rsidRPr="00DC4586">
        <w:rPr>
          <w:rFonts w:ascii="Times New Roman" w:hAnsi="Times New Roman" w:cs="Times New Roman"/>
          <w:b/>
        </w:rPr>
        <w:tab/>
        <w:t xml:space="preserve">Updating the register </w:t>
      </w:r>
    </w:p>
    <w:p w14:paraId="5A551799" w14:textId="12F328BF" w:rsidR="009D59EB" w:rsidRPr="00DC4586" w:rsidRDefault="00C96A9C" w:rsidP="00DC4586">
      <w:pPr>
        <w:jc w:val="both"/>
        <w:rPr>
          <w:rFonts w:ascii="Times New Roman" w:hAnsi="Times New Roman" w:cs="Times New Roman"/>
          <w:bCs/>
        </w:rPr>
      </w:pPr>
      <w:r w:rsidRPr="00DC4586">
        <w:rPr>
          <w:rFonts w:ascii="Times New Roman" w:hAnsi="Times New Roman" w:cs="Times New Roman"/>
          <w:bCs/>
        </w:rPr>
        <w:t xml:space="preserve">This section </w:t>
      </w:r>
      <w:r w:rsidR="0028298F" w:rsidRPr="00DC4586">
        <w:rPr>
          <w:rFonts w:ascii="Times New Roman" w:hAnsi="Times New Roman" w:cs="Times New Roman"/>
          <w:bCs/>
        </w:rPr>
        <w:t xml:space="preserve">requires </w:t>
      </w:r>
      <w:r w:rsidRPr="00DC4586">
        <w:rPr>
          <w:rFonts w:ascii="Times New Roman" w:hAnsi="Times New Roman" w:cs="Times New Roman"/>
          <w:bCs/>
        </w:rPr>
        <w:t xml:space="preserve">the ACMA </w:t>
      </w:r>
      <w:r w:rsidR="0028298F" w:rsidRPr="00DC4586">
        <w:rPr>
          <w:rFonts w:ascii="Times New Roman" w:hAnsi="Times New Roman" w:cs="Times New Roman"/>
          <w:bCs/>
        </w:rPr>
        <w:t>to update the</w:t>
      </w:r>
      <w:r w:rsidRPr="00DC4586">
        <w:rPr>
          <w:rFonts w:ascii="Times New Roman" w:hAnsi="Times New Roman" w:cs="Times New Roman"/>
          <w:bCs/>
        </w:rPr>
        <w:t xml:space="preserve"> register of bidders </w:t>
      </w:r>
      <w:r w:rsidR="00BF28A0" w:rsidRPr="00DC4586">
        <w:rPr>
          <w:rFonts w:ascii="Times New Roman" w:hAnsi="Times New Roman" w:cs="Times New Roman"/>
          <w:bCs/>
        </w:rPr>
        <w:t xml:space="preserve">with each bidder’s eligibility points and unused allocation limit for each product available in the </w:t>
      </w:r>
      <w:r w:rsidR="00AD5F23" w:rsidRPr="00DC4586">
        <w:rPr>
          <w:rFonts w:ascii="Times New Roman" w:hAnsi="Times New Roman" w:cs="Times New Roman"/>
          <w:bCs/>
        </w:rPr>
        <w:t>3.4 GHz auction</w:t>
      </w:r>
      <w:r w:rsidR="00215715" w:rsidRPr="00DC4586">
        <w:rPr>
          <w:rFonts w:ascii="Times New Roman" w:hAnsi="Times New Roman" w:cs="Times New Roman"/>
          <w:bCs/>
        </w:rPr>
        <w:t>,</w:t>
      </w:r>
      <w:r w:rsidR="00BF28A0" w:rsidRPr="00DC4586">
        <w:rPr>
          <w:rFonts w:ascii="Times New Roman" w:hAnsi="Times New Roman" w:cs="Times New Roman"/>
          <w:bCs/>
        </w:rPr>
        <w:t xml:space="preserve"> </w:t>
      </w:r>
      <w:r w:rsidRPr="00DC4586">
        <w:rPr>
          <w:rFonts w:ascii="Times New Roman" w:hAnsi="Times New Roman" w:cs="Times New Roman"/>
          <w:bCs/>
        </w:rPr>
        <w:t xml:space="preserve">before the start of the </w:t>
      </w:r>
      <w:r w:rsidR="00AD5F23" w:rsidRPr="00DC4586">
        <w:rPr>
          <w:rFonts w:ascii="Times New Roman" w:hAnsi="Times New Roman" w:cs="Times New Roman"/>
          <w:bCs/>
        </w:rPr>
        <w:t>3.4</w:t>
      </w:r>
      <w:r w:rsidR="0008711E">
        <w:rPr>
          <w:rFonts w:ascii="Times New Roman" w:hAnsi="Times New Roman" w:cs="Times New Roman"/>
          <w:bCs/>
        </w:rPr>
        <w:t> </w:t>
      </w:r>
      <w:r w:rsidR="00AD5F23" w:rsidRPr="00DC4586">
        <w:rPr>
          <w:rFonts w:ascii="Times New Roman" w:hAnsi="Times New Roman" w:cs="Times New Roman"/>
          <w:bCs/>
        </w:rPr>
        <w:t>GHz auction</w:t>
      </w:r>
      <w:r w:rsidR="00BF28A0" w:rsidRPr="00DC4586">
        <w:rPr>
          <w:rFonts w:ascii="Times New Roman" w:hAnsi="Times New Roman" w:cs="Times New Roman"/>
          <w:bCs/>
        </w:rPr>
        <w:t>.</w:t>
      </w:r>
      <w:r w:rsidR="00F76A25" w:rsidRPr="00DC4586">
        <w:rPr>
          <w:rFonts w:ascii="Times New Roman" w:hAnsi="Times New Roman" w:cs="Times New Roman"/>
          <w:bCs/>
        </w:rPr>
        <w:t xml:space="preserve"> These amounts may have changed, depending upon whether the bidder was allocated any lots in the </w:t>
      </w:r>
      <w:r w:rsidR="00AD5F23" w:rsidRPr="00DC4586">
        <w:rPr>
          <w:rFonts w:ascii="Times New Roman" w:hAnsi="Times New Roman" w:cs="Times New Roman"/>
          <w:bCs/>
        </w:rPr>
        <w:t>3.7 GHz auction</w:t>
      </w:r>
      <w:r w:rsidR="00F76A25" w:rsidRPr="00DC4586">
        <w:rPr>
          <w:rFonts w:ascii="Times New Roman" w:hAnsi="Times New Roman" w:cs="Times New Roman"/>
          <w:bCs/>
        </w:rPr>
        <w:t>, or whether the bidder has become affiliated with another bidder.</w:t>
      </w:r>
    </w:p>
    <w:p w14:paraId="07236B4D" w14:textId="156EE9C7" w:rsidR="00A625DD" w:rsidRPr="00DC4586" w:rsidRDefault="00A625DD" w:rsidP="00000679">
      <w:pPr>
        <w:keepNext/>
        <w:spacing w:line="257" w:lineRule="auto"/>
        <w:jc w:val="both"/>
        <w:rPr>
          <w:rFonts w:ascii="Times New Roman" w:hAnsi="Times New Roman" w:cs="Times New Roman"/>
          <w:b/>
        </w:rPr>
      </w:pPr>
      <w:r w:rsidRPr="00DC4586">
        <w:rPr>
          <w:rFonts w:ascii="Times New Roman" w:hAnsi="Times New Roman" w:cs="Times New Roman"/>
          <w:b/>
        </w:rPr>
        <w:t xml:space="preserve">Section </w:t>
      </w:r>
      <w:r w:rsidR="00674BE7" w:rsidRPr="00DC4586">
        <w:rPr>
          <w:rFonts w:ascii="Times New Roman" w:hAnsi="Times New Roman" w:cs="Times New Roman"/>
          <w:b/>
        </w:rPr>
        <w:t>81</w:t>
      </w:r>
      <w:r w:rsidRPr="00DC4586">
        <w:rPr>
          <w:rFonts w:ascii="Times New Roman" w:hAnsi="Times New Roman" w:cs="Times New Roman"/>
          <w:b/>
        </w:rPr>
        <w:tab/>
        <w:t xml:space="preserve">Scheduling of auction rounds </w:t>
      </w:r>
    </w:p>
    <w:p w14:paraId="1C689F14" w14:textId="5612DDA2" w:rsidR="003A31B0" w:rsidRPr="00DC4586" w:rsidRDefault="003A31B0" w:rsidP="00DC4586">
      <w:pPr>
        <w:jc w:val="both"/>
        <w:rPr>
          <w:rFonts w:ascii="Times New Roman" w:hAnsi="Times New Roman" w:cs="Times New Roman"/>
          <w:bCs/>
        </w:rPr>
      </w:pPr>
      <w:r w:rsidRPr="00DC4586">
        <w:rPr>
          <w:rFonts w:ascii="Times New Roman" w:hAnsi="Times New Roman" w:cs="Times New Roman"/>
          <w:bCs/>
        </w:rPr>
        <w:t xml:space="preserve">This section </w:t>
      </w:r>
      <w:r w:rsidR="004C3E4D" w:rsidRPr="00DC4586">
        <w:rPr>
          <w:rFonts w:ascii="Times New Roman" w:hAnsi="Times New Roman" w:cs="Times New Roman"/>
          <w:bCs/>
        </w:rPr>
        <w:t xml:space="preserve">requires </w:t>
      </w:r>
      <w:r w:rsidR="003849C4" w:rsidRPr="00DC4586">
        <w:rPr>
          <w:rFonts w:ascii="Times New Roman" w:hAnsi="Times New Roman" w:cs="Times New Roman"/>
          <w:bCs/>
        </w:rPr>
        <w:t xml:space="preserve">the </w:t>
      </w:r>
      <w:r w:rsidR="00542B0E" w:rsidRPr="00DC4586">
        <w:rPr>
          <w:rFonts w:ascii="Times New Roman" w:hAnsi="Times New Roman" w:cs="Times New Roman"/>
          <w:bCs/>
        </w:rPr>
        <w:t xml:space="preserve">rounds of the </w:t>
      </w:r>
      <w:r w:rsidR="00AD5F23" w:rsidRPr="00DC4586">
        <w:rPr>
          <w:rFonts w:ascii="Times New Roman" w:hAnsi="Times New Roman" w:cs="Times New Roman"/>
          <w:bCs/>
        </w:rPr>
        <w:t>3.4 GHz auction</w:t>
      </w:r>
      <w:r w:rsidR="003849C4" w:rsidRPr="00DC4586">
        <w:rPr>
          <w:rFonts w:ascii="Times New Roman" w:hAnsi="Times New Roman" w:cs="Times New Roman"/>
          <w:bCs/>
        </w:rPr>
        <w:t xml:space="preserve"> to be</w:t>
      </w:r>
      <w:r w:rsidRPr="00DC4586">
        <w:rPr>
          <w:rFonts w:ascii="Times New Roman" w:hAnsi="Times New Roman" w:cs="Times New Roman"/>
          <w:bCs/>
        </w:rPr>
        <w:t xml:space="preserve"> </w:t>
      </w:r>
      <w:r w:rsidR="005F7705" w:rsidRPr="00DC4586">
        <w:rPr>
          <w:rFonts w:ascii="Times New Roman" w:hAnsi="Times New Roman" w:cs="Times New Roman"/>
          <w:bCs/>
        </w:rPr>
        <w:t xml:space="preserve">scheduled in accordance with the </w:t>
      </w:r>
      <w:r w:rsidR="003849C4" w:rsidRPr="00DC4586">
        <w:rPr>
          <w:rFonts w:ascii="Times New Roman" w:hAnsi="Times New Roman" w:cs="Times New Roman"/>
          <w:bCs/>
        </w:rPr>
        <w:t>determination</w:t>
      </w:r>
      <w:r w:rsidR="0022706A" w:rsidRPr="00DC4586">
        <w:rPr>
          <w:rFonts w:ascii="Times New Roman" w:hAnsi="Times New Roman" w:cs="Times New Roman"/>
          <w:bCs/>
        </w:rPr>
        <w:t xml:space="preserve">. It specifies that the first clock round of the primary stage of the </w:t>
      </w:r>
      <w:r w:rsidR="00AD5F23" w:rsidRPr="00DC4586">
        <w:rPr>
          <w:rFonts w:ascii="Times New Roman" w:hAnsi="Times New Roman" w:cs="Times New Roman"/>
          <w:bCs/>
        </w:rPr>
        <w:t>3.4 GHz auction</w:t>
      </w:r>
      <w:r w:rsidR="0022706A" w:rsidRPr="00DC4586">
        <w:rPr>
          <w:rFonts w:ascii="Times New Roman" w:hAnsi="Times New Roman" w:cs="Times New Roman"/>
          <w:bCs/>
        </w:rPr>
        <w:t xml:space="preserve"> starts on the date and time for that clock round set by the auction manager.</w:t>
      </w:r>
    </w:p>
    <w:p w14:paraId="0C4C4762" w14:textId="2CCD8245" w:rsidR="000301C6" w:rsidRPr="00DC4586" w:rsidRDefault="000301C6" w:rsidP="00DC4586">
      <w:pPr>
        <w:jc w:val="both"/>
        <w:rPr>
          <w:rFonts w:ascii="Times New Roman" w:hAnsi="Times New Roman" w:cs="Times New Roman"/>
          <w:b/>
        </w:rPr>
      </w:pPr>
      <w:r w:rsidRPr="00DC4586">
        <w:rPr>
          <w:rFonts w:ascii="Times New Roman" w:hAnsi="Times New Roman" w:cs="Times New Roman"/>
          <w:b/>
        </w:rPr>
        <w:t>Section 8</w:t>
      </w:r>
      <w:r w:rsidR="00674BE7" w:rsidRPr="00DC4586">
        <w:rPr>
          <w:rFonts w:ascii="Times New Roman" w:hAnsi="Times New Roman" w:cs="Times New Roman"/>
          <w:b/>
        </w:rPr>
        <w:t>2</w:t>
      </w:r>
      <w:r w:rsidRPr="00DC4586">
        <w:rPr>
          <w:rFonts w:ascii="Times New Roman" w:hAnsi="Times New Roman" w:cs="Times New Roman"/>
          <w:b/>
        </w:rPr>
        <w:tab/>
        <w:t xml:space="preserve">Pre-bidding round and first clock round of 3.4 GHz auction </w:t>
      </w:r>
    </w:p>
    <w:p w14:paraId="0B6B0C80" w14:textId="2B4B1DA2" w:rsidR="003A31B0" w:rsidRPr="00DC4586" w:rsidRDefault="00B67303" w:rsidP="00DC4586">
      <w:pPr>
        <w:jc w:val="both"/>
        <w:rPr>
          <w:rFonts w:ascii="Times New Roman" w:hAnsi="Times New Roman" w:cs="Times New Roman"/>
          <w:bCs/>
        </w:rPr>
      </w:pPr>
      <w:r w:rsidRPr="00DC4586">
        <w:rPr>
          <w:rFonts w:ascii="Times New Roman" w:hAnsi="Times New Roman" w:cs="Times New Roman"/>
          <w:bCs/>
        </w:rPr>
        <w:t xml:space="preserve">This section outlines the requirement that, after the completion of the assignment stage of the </w:t>
      </w:r>
      <w:r w:rsidR="00AD5F23" w:rsidRPr="00DC4586">
        <w:rPr>
          <w:rFonts w:ascii="Times New Roman" w:hAnsi="Times New Roman" w:cs="Times New Roman"/>
          <w:bCs/>
        </w:rPr>
        <w:t>3.7 GHz auction</w:t>
      </w:r>
      <w:r w:rsidRPr="00DC4586">
        <w:rPr>
          <w:rFonts w:ascii="Times New Roman" w:hAnsi="Times New Roman" w:cs="Times New Roman"/>
          <w:bCs/>
        </w:rPr>
        <w:t xml:space="preserve">, the auction manager must set the start date and start time of the first clock round of the primary stage of the </w:t>
      </w:r>
      <w:r w:rsidR="00AD5F23" w:rsidRPr="00DC4586">
        <w:rPr>
          <w:rFonts w:ascii="Times New Roman" w:hAnsi="Times New Roman" w:cs="Times New Roman"/>
          <w:bCs/>
        </w:rPr>
        <w:t>3.4 GHz auction</w:t>
      </w:r>
      <w:r w:rsidRPr="00DC4586">
        <w:rPr>
          <w:rFonts w:ascii="Times New Roman" w:hAnsi="Times New Roman" w:cs="Times New Roman"/>
          <w:bCs/>
        </w:rPr>
        <w:t xml:space="preserve">. The auction manager must also set the start date and start time of the pre-bidding round, which must fall within the 48 hours before the start date and start time of the first clock round of the primary stage. The pre-bidding </w:t>
      </w:r>
      <w:r w:rsidR="00B01CCF" w:rsidRPr="00DC4586">
        <w:rPr>
          <w:rFonts w:ascii="Times New Roman" w:hAnsi="Times New Roman" w:cs="Times New Roman"/>
          <w:bCs/>
        </w:rPr>
        <w:t>round</w:t>
      </w:r>
      <w:r w:rsidRPr="00DC4586">
        <w:rPr>
          <w:rFonts w:ascii="Times New Roman" w:hAnsi="Times New Roman" w:cs="Times New Roman"/>
          <w:bCs/>
        </w:rPr>
        <w:t xml:space="preserve"> must last for at least </w:t>
      </w:r>
      <w:r w:rsidR="00F76A25" w:rsidRPr="00DC4586">
        <w:rPr>
          <w:rFonts w:ascii="Times New Roman" w:hAnsi="Times New Roman" w:cs="Times New Roman"/>
          <w:bCs/>
        </w:rPr>
        <w:t>three</w:t>
      </w:r>
      <w:r w:rsidRPr="00DC4586">
        <w:rPr>
          <w:rFonts w:ascii="Times New Roman" w:hAnsi="Times New Roman" w:cs="Times New Roman"/>
          <w:bCs/>
        </w:rPr>
        <w:t xml:space="preserve"> hours.</w:t>
      </w:r>
      <w:r w:rsidR="00591909" w:rsidRPr="00DC4586">
        <w:rPr>
          <w:rFonts w:ascii="Times New Roman" w:hAnsi="Times New Roman" w:cs="Times New Roman"/>
          <w:bCs/>
        </w:rPr>
        <w:t xml:space="preserve"> </w:t>
      </w:r>
      <w:r w:rsidRPr="00DC4586">
        <w:rPr>
          <w:rFonts w:ascii="Times New Roman" w:hAnsi="Times New Roman" w:cs="Times New Roman"/>
          <w:bCs/>
        </w:rPr>
        <w:t xml:space="preserve">This section provides that </w:t>
      </w:r>
      <w:r w:rsidR="00591909" w:rsidRPr="00DC4586">
        <w:rPr>
          <w:rFonts w:ascii="Times New Roman" w:hAnsi="Times New Roman" w:cs="Times New Roman"/>
          <w:bCs/>
        </w:rPr>
        <w:t xml:space="preserve">the period between </w:t>
      </w:r>
      <w:r w:rsidR="00857E69" w:rsidRPr="00DC4586">
        <w:rPr>
          <w:rFonts w:ascii="Times New Roman" w:hAnsi="Times New Roman" w:cs="Times New Roman"/>
          <w:bCs/>
        </w:rPr>
        <w:t xml:space="preserve">the end of the </w:t>
      </w:r>
      <w:r w:rsidR="00AD5F23" w:rsidRPr="00DC4586">
        <w:rPr>
          <w:rFonts w:ascii="Times New Roman" w:hAnsi="Times New Roman" w:cs="Times New Roman"/>
          <w:bCs/>
        </w:rPr>
        <w:t>3.7 GHz auction</w:t>
      </w:r>
      <w:r w:rsidR="00857E69" w:rsidRPr="00DC4586">
        <w:rPr>
          <w:rFonts w:ascii="Times New Roman" w:hAnsi="Times New Roman" w:cs="Times New Roman"/>
          <w:bCs/>
        </w:rPr>
        <w:t xml:space="preserve"> and the start of the </w:t>
      </w:r>
      <w:r w:rsidR="00AD5F23" w:rsidRPr="00DC4586">
        <w:rPr>
          <w:rFonts w:ascii="Times New Roman" w:hAnsi="Times New Roman" w:cs="Times New Roman"/>
          <w:bCs/>
        </w:rPr>
        <w:t>3.4 GHz auction</w:t>
      </w:r>
      <w:r w:rsidR="00591909" w:rsidRPr="00DC4586">
        <w:rPr>
          <w:rFonts w:ascii="Times New Roman" w:hAnsi="Times New Roman" w:cs="Times New Roman"/>
          <w:bCs/>
        </w:rPr>
        <w:t xml:space="preserve"> is at least </w:t>
      </w:r>
      <w:r w:rsidR="00F76A25" w:rsidRPr="00DC4586">
        <w:rPr>
          <w:rFonts w:ascii="Times New Roman" w:hAnsi="Times New Roman" w:cs="Times New Roman"/>
          <w:bCs/>
        </w:rPr>
        <w:t>five</w:t>
      </w:r>
      <w:r w:rsidR="00591909" w:rsidRPr="00DC4586">
        <w:rPr>
          <w:rFonts w:ascii="Times New Roman" w:hAnsi="Times New Roman" w:cs="Times New Roman"/>
          <w:bCs/>
        </w:rPr>
        <w:t xml:space="preserve"> working days.</w:t>
      </w:r>
      <w:r w:rsidR="00037B5C" w:rsidRPr="00DC4586">
        <w:rPr>
          <w:rFonts w:ascii="Times New Roman" w:hAnsi="Times New Roman" w:cs="Times New Roman"/>
          <w:bCs/>
        </w:rPr>
        <w:t xml:space="preserve"> The auction manager must notify each bidder </w:t>
      </w:r>
      <w:r w:rsidR="00C43C8E">
        <w:rPr>
          <w:rFonts w:ascii="Times New Roman" w:hAnsi="Times New Roman" w:cs="Times New Roman"/>
          <w:bCs/>
        </w:rPr>
        <w:t>of these matters</w:t>
      </w:r>
      <w:r w:rsidR="00C43C8E" w:rsidRPr="00DC4586">
        <w:rPr>
          <w:rFonts w:ascii="Times New Roman" w:hAnsi="Times New Roman" w:cs="Times New Roman"/>
          <w:bCs/>
        </w:rPr>
        <w:t xml:space="preserve"> </w:t>
      </w:r>
      <w:r w:rsidR="00037B5C" w:rsidRPr="00DC4586">
        <w:rPr>
          <w:rFonts w:ascii="Times New Roman" w:hAnsi="Times New Roman" w:cs="Times New Roman"/>
          <w:bCs/>
        </w:rPr>
        <w:t xml:space="preserve">at least </w:t>
      </w:r>
      <w:r w:rsidR="00F76A25" w:rsidRPr="00DC4586">
        <w:rPr>
          <w:rFonts w:ascii="Times New Roman" w:hAnsi="Times New Roman" w:cs="Times New Roman"/>
          <w:bCs/>
        </w:rPr>
        <w:t xml:space="preserve">five </w:t>
      </w:r>
      <w:r w:rsidR="00037B5C" w:rsidRPr="00DC4586">
        <w:rPr>
          <w:rFonts w:ascii="Times New Roman" w:hAnsi="Times New Roman" w:cs="Times New Roman"/>
          <w:bCs/>
        </w:rPr>
        <w:t>working days before the start of the</w:t>
      </w:r>
      <w:r w:rsidR="00A1256F" w:rsidRPr="00DC4586">
        <w:rPr>
          <w:rFonts w:ascii="Times New Roman" w:hAnsi="Times New Roman" w:cs="Times New Roman"/>
          <w:bCs/>
        </w:rPr>
        <w:t xml:space="preserve"> first clock round of the primary stage of the</w:t>
      </w:r>
      <w:r w:rsidR="00037B5C" w:rsidRPr="00DC4586">
        <w:rPr>
          <w:rFonts w:ascii="Times New Roman" w:hAnsi="Times New Roman" w:cs="Times New Roman"/>
          <w:bCs/>
        </w:rPr>
        <w:t xml:space="preserve"> </w:t>
      </w:r>
      <w:r w:rsidR="00AD5F23" w:rsidRPr="00DC4586">
        <w:rPr>
          <w:rFonts w:ascii="Times New Roman" w:hAnsi="Times New Roman" w:cs="Times New Roman"/>
          <w:bCs/>
        </w:rPr>
        <w:t>3.4 GHz auction</w:t>
      </w:r>
      <w:r w:rsidR="00037B5C" w:rsidRPr="00DC4586">
        <w:rPr>
          <w:rFonts w:ascii="Times New Roman" w:hAnsi="Times New Roman" w:cs="Times New Roman"/>
          <w:bCs/>
        </w:rPr>
        <w:t>.</w:t>
      </w:r>
      <w:r w:rsidR="003A31B0" w:rsidRPr="00DC4586">
        <w:rPr>
          <w:rFonts w:ascii="Times New Roman" w:hAnsi="Times New Roman" w:cs="Times New Roman"/>
          <w:bCs/>
        </w:rPr>
        <w:t xml:space="preserve"> </w:t>
      </w:r>
    </w:p>
    <w:p w14:paraId="6D9A4E47" w14:textId="292AF415" w:rsidR="00421B40" w:rsidRPr="00DC4586" w:rsidRDefault="000301C6" w:rsidP="00DC4586">
      <w:pPr>
        <w:jc w:val="both"/>
        <w:rPr>
          <w:rFonts w:ascii="Times New Roman" w:hAnsi="Times New Roman" w:cs="Times New Roman"/>
          <w:b/>
        </w:rPr>
      </w:pPr>
      <w:r w:rsidRPr="00DC4586">
        <w:rPr>
          <w:rFonts w:ascii="Times New Roman" w:hAnsi="Times New Roman" w:cs="Times New Roman"/>
          <w:b/>
        </w:rPr>
        <w:t xml:space="preserve">Division </w:t>
      </w:r>
      <w:r w:rsidR="00C42252" w:rsidRPr="00DC4586">
        <w:rPr>
          <w:rFonts w:ascii="Times New Roman" w:hAnsi="Times New Roman" w:cs="Times New Roman"/>
          <w:b/>
        </w:rPr>
        <w:t>6–Confirmation of results of allocation process</w:t>
      </w:r>
    </w:p>
    <w:p w14:paraId="33FB3524" w14:textId="2C70B183" w:rsidR="0021047A" w:rsidRPr="00DC4586" w:rsidRDefault="00C42252" w:rsidP="00DC4586">
      <w:pPr>
        <w:jc w:val="both"/>
        <w:rPr>
          <w:rFonts w:ascii="Times New Roman" w:hAnsi="Times New Roman" w:cs="Times New Roman"/>
          <w:b/>
        </w:rPr>
      </w:pPr>
      <w:r w:rsidRPr="00DC4586">
        <w:rPr>
          <w:rFonts w:ascii="Times New Roman" w:hAnsi="Times New Roman" w:cs="Times New Roman"/>
          <w:b/>
        </w:rPr>
        <w:t>Section 8</w:t>
      </w:r>
      <w:r w:rsidR="00930DC6" w:rsidRPr="00DC4586">
        <w:rPr>
          <w:rFonts w:ascii="Times New Roman" w:hAnsi="Times New Roman" w:cs="Times New Roman"/>
          <w:b/>
        </w:rPr>
        <w:t>3</w:t>
      </w:r>
      <w:r w:rsidRPr="00DC4586">
        <w:rPr>
          <w:rFonts w:ascii="Times New Roman" w:hAnsi="Times New Roman" w:cs="Times New Roman"/>
          <w:b/>
        </w:rPr>
        <w:t xml:space="preserve"> </w:t>
      </w:r>
      <w:r w:rsidRPr="00DC4586">
        <w:rPr>
          <w:rFonts w:ascii="Times New Roman" w:hAnsi="Times New Roman" w:cs="Times New Roman"/>
          <w:b/>
        </w:rPr>
        <w:tab/>
        <w:t xml:space="preserve">Notice and refunds to withdrawn applicants </w:t>
      </w:r>
    </w:p>
    <w:p w14:paraId="47A7E566" w14:textId="7A56B817" w:rsidR="005D2660" w:rsidRPr="00DC4586" w:rsidRDefault="00F548A4" w:rsidP="00DC4586">
      <w:pPr>
        <w:jc w:val="both"/>
        <w:rPr>
          <w:rFonts w:ascii="Times New Roman" w:hAnsi="Times New Roman" w:cs="Times New Roman"/>
          <w:bCs/>
        </w:rPr>
      </w:pPr>
      <w:r w:rsidRPr="00DC4586">
        <w:rPr>
          <w:rFonts w:ascii="Times New Roman" w:hAnsi="Times New Roman" w:cs="Times New Roman"/>
          <w:bCs/>
        </w:rPr>
        <w:t xml:space="preserve">This section </w:t>
      </w:r>
      <w:r w:rsidR="000C1277" w:rsidRPr="00DC4586">
        <w:rPr>
          <w:rFonts w:ascii="Times New Roman" w:hAnsi="Times New Roman" w:cs="Times New Roman"/>
          <w:bCs/>
        </w:rPr>
        <w:t>requires</w:t>
      </w:r>
      <w:r w:rsidRPr="00DC4586">
        <w:rPr>
          <w:rFonts w:ascii="Times New Roman" w:hAnsi="Times New Roman" w:cs="Times New Roman"/>
          <w:bCs/>
        </w:rPr>
        <w:t xml:space="preserve"> </w:t>
      </w:r>
      <w:r w:rsidR="00721A7C" w:rsidRPr="00DC4586">
        <w:rPr>
          <w:rFonts w:ascii="Times New Roman" w:hAnsi="Times New Roman" w:cs="Times New Roman"/>
          <w:bCs/>
        </w:rPr>
        <w:t xml:space="preserve">the ACMA </w:t>
      </w:r>
      <w:r w:rsidR="009D0EC3" w:rsidRPr="00DC4586">
        <w:rPr>
          <w:rFonts w:ascii="Times New Roman" w:hAnsi="Times New Roman" w:cs="Times New Roman"/>
          <w:bCs/>
        </w:rPr>
        <w:t xml:space="preserve">to </w:t>
      </w:r>
      <w:r w:rsidR="0078617B" w:rsidRPr="00DC4586">
        <w:rPr>
          <w:rFonts w:ascii="Times New Roman" w:hAnsi="Times New Roman" w:cs="Times New Roman"/>
          <w:bCs/>
        </w:rPr>
        <w:t xml:space="preserve">notify each applicant that withdrew or </w:t>
      </w:r>
      <w:r w:rsidR="0010031F" w:rsidRPr="00DC4586">
        <w:rPr>
          <w:rFonts w:ascii="Times New Roman" w:hAnsi="Times New Roman" w:cs="Times New Roman"/>
          <w:bCs/>
        </w:rPr>
        <w:t xml:space="preserve">was taken </w:t>
      </w:r>
      <w:r w:rsidR="000C5801" w:rsidRPr="00DC4586">
        <w:rPr>
          <w:rFonts w:ascii="Times New Roman" w:hAnsi="Times New Roman" w:cs="Times New Roman"/>
          <w:bCs/>
        </w:rPr>
        <w:t xml:space="preserve">to have </w:t>
      </w:r>
      <w:r w:rsidR="002F1BDF" w:rsidRPr="00DC4586">
        <w:rPr>
          <w:rFonts w:ascii="Times New Roman" w:hAnsi="Times New Roman" w:cs="Times New Roman"/>
          <w:bCs/>
        </w:rPr>
        <w:t>withdrawn their application</w:t>
      </w:r>
      <w:r w:rsidR="0010031F" w:rsidRPr="00DC4586">
        <w:rPr>
          <w:rFonts w:ascii="Times New Roman" w:hAnsi="Times New Roman" w:cs="Times New Roman"/>
          <w:bCs/>
        </w:rPr>
        <w:t>,</w:t>
      </w:r>
      <w:r w:rsidR="002F1BDF" w:rsidRPr="00DC4586">
        <w:rPr>
          <w:rFonts w:ascii="Times New Roman" w:hAnsi="Times New Roman" w:cs="Times New Roman"/>
          <w:bCs/>
        </w:rPr>
        <w:t xml:space="preserve"> that their confidentiality obligation has ended. </w:t>
      </w:r>
      <w:r w:rsidR="009D0EC3" w:rsidRPr="00DC4586">
        <w:rPr>
          <w:rFonts w:ascii="Times New Roman" w:hAnsi="Times New Roman" w:cs="Times New Roman"/>
          <w:bCs/>
        </w:rPr>
        <w:t xml:space="preserve">This must be done as soon as practicable after the end of the allocation period. </w:t>
      </w:r>
      <w:r w:rsidR="00DE0AD0" w:rsidRPr="00DC4586">
        <w:rPr>
          <w:rFonts w:ascii="Times New Roman" w:hAnsi="Times New Roman" w:cs="Times New Roman"/>
          <w:bCs/>
        </w:rPr>
        <w:t xml:space="preserve">This section also provides that withdrawn applicants who have made eligibility payments will have these payments refunded no later than 6 months after this notification, except where the ACMA has decided to retain the eligibility payment under </w:t>
      </w:r>
      <w:r w:rsidR="00DE0AD0" w:rsidRPr="00DC4586">
        <w:rPr>
          <w:rFonts w:ascii="Times New Roman" w:hAnsi="Times New Roman" w:cs="Times New Roman"/>
        </w:rPr>
        <w:t xml:space="preserve">section </w:t>
      </w:r>
      <w:r w:rsidR="00DE0AD0" w:rsidRPr="00DC4586">
        <w:rPr>
          <w:rFonts w:ascii="Times New Roman" w:hAnsi="Times New Roman" w:cs="Times New Roman"/>
          <w:bCs/>
        </w:rPr>
        <w:t>15</w:t>
      </w:r>
      <w:r w:rsidR="00DE26AE" w:rsidRPr="00000679">
        <w:rPr>
          <w:rFonts w:ascii="Times New Roman" w:hAnsi="Times New Roman" w:cs="Times New Roman"/>
          <w:bCs/>
        </w:rPr>
        <w:t>5</w:t>
      </w:r>
      <w:r w:rsidR="00DE0AD0" w:rsidRPr="00DC4586">
        <w:rPr>
          <w:rFonts w:ascii="Times New Roman" w:hAnsi="Times New Roman" w:cs="Times New Roman"/>
          <w:bCs/>
        </w:rPr>
        <w:t xml:space="preserve"> due to a breach of the auction rules.</w:t>
      </w:r>
    </w:p>
    <w:p w14:paraId="04B1CBE1" w14:textId="6BE151D3" w:rsidR="00C42252" w:rsidRPr="00DC4586" w:rsidRDefault="00C42252" w:rsidP="00DC4586">
      <w:pPr>
        <w:jc w:val="both"/>
        <w:rPr>
          <w:rFonts w:ascii="Times New Roman" w:hAnsi="Times New Roman" w:cs="Times New Roman"/>
          <w:b/>
        </w:rPr>
      </w:pPr>
      <w:r w:rsidRPr="00DC4586">
        <w:rPr>
          <w:rFonts w:ascii="Times New Roman" w:hAnsi="Times New Roman" w:cs="Times New Roman"/>
          <w:b/>
        </w:rPr>
        <w:t>Section 8</w:t>
      </w:r>
      <w:r w:rsidR="00A974E1" w:rsidRPr="00DC4586">
        <w:rPr>
          <w:rFonts w:ascii="Times New Roman" w:hAnsi="Times New Roman" w:cs="Times New Roman"/>
          <w:b/>
        </w:rPr>
        <w:t>4</w:t>
      </w:r>
      <w:r w:rsidRPr="00DC4586">
        <w:rPr>
          <w:rFonts w:ascii="Times New Roman" w:hAnsi="Times New Roman" w:cs="Times New Roman"/>
          <w:b/>
        </w:rPr>
        <w:tab/>
        <w:t xml:space="preserve">Notice and refunds to unsuccessful bidders </w:t>
      </w:r>
    </w:p>
    <w:p w14:paraId="2CE5A2C4" w14:textId="50A222E7" w:rsidR="004C0822" w:rsidRPr="00DC4586" w:rsidRDefault="004C0822" w:rsidP="00DC4586">
      <w:pPr>
        <w:jc w:val="both"/>
        <w:rPr>
          <w:rFonts w:ascii="Times New Roman" w:hAnsi="Times New Roman" w:cs="Times New Roman"/>
          <w:bCs/>
        </w:rPr>
      </w:pPr>
      <w:r w:rsidRPr="00DC4586">
        <w:rPr>
          <w:rFonts w:ascii="Times New Roman" w:hAnsi="Times New Roman" w:cs="Times New Roman"/>
          <w:bCs/>
        </w:rPr>
        <w:t xml:space="preserve">This section sets out that the ACMA must, as soon as practicable after the </w:t>
      </w:r>
      <w:r w:rsidR="00AD5F23" w:rsidRPr="00DC4586">
        <w:rPr>
          <w:rFonts w:ascii="Times New Roman" w:hAnsi="Times New Roman" w:cs="Times New Roman"/>
          <w:bCs/>
        </w:rPr>
        <w:t>3.4 GHz auction</w:t>
      </w:r>
      <w:r w:rsidRPr="00DC4586">
        <w:rPr>
          <w:rFonts w:ascii="Times New Roman" w:hAnsi="Times New Roman" w:cs="Times New Roman"/>
          <w:bCs/>
        </w:rPr>
        <w:t xml:space="preserve">, notify each unsuccessful bidder that they have not won any spectrum in either of the </w:t>
      </w:r>
      <w:r w:rsidR="00AD5F23" w:rsidRPr="00DC4586">
        <w:rPr>
          <w:rFonts w:ascii="Times New Roman" w:hAnsi="Times New Roman" w:cs="Times New Roman"/>
          <w:bCs/>
        </w:rPr>
        <w:t>3.4 GHz auction</w:t>
      </w:r>
      <w:r w:rsidRPr="00DC4586">
        <w:rPr>
          <w:rFonts w:ascii="Times New Roman" w:hAnsi="Times New Roman" w:cs="Times New Roman"/>
          <w:bCs/>
        </w:rPr>
        <w:t xml:space="preserve"> o</w:t>
      </w:r>
      <w:r w:rsidR="00922762" w:rsidRPr="00DC4586">
        <w:rPr>
          <w:rFonts w:ascii="Times New Roman" w:hAnsi="Times New Roman" w:cs="Times New Roman"/>
          <w:bCs/>
        </w:rPr>
        <w:t xml:space="preserve">r </w:t>
      </w:r>
      <w:r w:rsidR="00AD5F23" w:rsidRPr="00DC4586">
        <w:rPr>
          <w:rFonts w:ascii="Times New Roman" w:hAnsi="Times New Roman" w:cs="Times New Roman"/>
          <w:bCs/>
        </w:rPr>
        <w:t>3.7 GHz auction</w:t>
      </w:r>
      <w:r w:rsidR="00922762" w:rsidRPr="00DC4586">
        <w:rPr>
          <w:rFonts w:ascii="Times New Roman" w:hAnsi="Times New Roman" w:cs="Times New Roman"/>
          <w:bCs/>
        </w:rPr>
        <w:t xml:space="preserve">, </w:t>
      </w:r>
      <w:r w:rsidRPr="00DC4586">
        <w:rPr>
          <w:rFonts w:ascii="Times New Roman" w:hAnsi="Times New Roman" w:cs="Times New Roman"/>
          <w:bCs/>
        </w:rPr>
        <w:t xml:space="preserve">and that their confidentiality obligation under </w:t>
      </w:r>
      <w:r w:rsidRPr="00DC4586">
        <w:rPr>
          <w:rFonts w:ascii="Times New Roman" w:hAnsi="Times New Roman" w:cs="Times New Roman"/>
        </w:rPr>
        <w:t xml:space="preserve">section </w:t>
      </w:r>
      <w:r w:rsidR="00182A2D" w:rsidRPr="00DC4586">
        <w:rPr>
          <w:rFonts w:ascii="Times New Roman" w:hAnsi="Times New Roman" w:cs="Times New Roman"/>
          <w:bCs/>
        </w:rPr>
        <w:t xml:space="preserve">29 </w:t>
      </w:r>
      <w:r w:rsidRPr="00DC4586">
        <w:rPr>
          <w:rFonts w:ascii="Times New Roman" w:hAnsi="Times New Roman" w:cs="Times New Roman"/>
          <w:bCs/>
        </w:rPr>
        <w:t xml:space="preserve">will end when the ACMA publishes the auction results under </w:t>
      </w:r>
      <w:r w:rsidRPr="00DC4586">
        <w:rPr>
          <w:rFonts w:ascii="Times New Roman" w:hAnsi="Times New Roman" w:cs="Times New Roman"/>
        </w:rPr>
        <w:t xml:space="preserve">subsection </w:t>
      </w:r>
      <w:r w:rsidR="00182A2D" w:rsidRPr="00DC4586">
        <w:rPr>
          <w:rFonts w:ascii="Times New Roman" w:hAnsi="Times New Roman" w:cs="Times New Roman"/>
          <w:bCs/>
        </w:rPr>
        <w:t>9</w:t>
      </w:r>
      <w:r w:rsidR="00182A2D" w:rsidRPr="00000679">
        <w:rPr>
          <w:rFonts w:ascii="Times New Roman" w:hAnsi="Times New Roman" w:cs="Times New Roman"/>
          <w:bCs/>
        </w:rPr>
        <w:t>2</w:t>
      </w:r>
      <w:r w:rsidRPr="00DC4586">
        <w:rPr>
          <w:rFonts w:ascii="Times New Roman" w:hAnsi="Times New Roman" w:cs="Times New Roman"/>
        </w:rPr>
        <w:t>(1).</w:t>
      </w:r>
    </w:p>
    <w:p w14:paraId="150AD6D6" w14:textId="60282358" w:rsidR="00F548A4" w:rsidRPr="00DC4586" w:rsidRDefault="004C0822" w:rsidP="00DC4586">
      <w:pPr>
        <w:jc w:val="both"/>
        <w:rPr>
          <w:rFonts w:ascii="Times New Roman" w:hAnsi="Times New Roman" w:cs="Times New Roman"/>
          <w:bCs/>
        </w:rPr>
      </w:pPr>
      <w:r w:rsidRPr="00DC4586">
        <w:rPr>
          <w:rFonts w:ascii="Times New Roman" w:hAnsi="Times New Roman" w:cs="Times New Roman"/>
          <w:bCs/>
        </w:rPr>
        <w:t xml:space="preserve">The ACMA must refund any eligibility payment made by the unsuccessful bidder no later than 6 months after notifying the bidder that they are unsuccessful, unless the ACMA has decided to retain the eligibility payment under </w:t>
      </w:r>
      <w:r w:rsidRPr="00DC4586">
        <w:rPr>
          <w:rFonts w:ascii="Times New Roman" w:hAnsi="Times New Roman" w:cs="Times New Roman"/>
        </w:rPr>
        <w:t xml:space="preserve">section </w:t>
      </w:r>
      <w:r w:rsidR="00182A2D" w:rsidRPr="00DC4586">
        <w:rPr>
          <w:rFonts w:ascii="Times New Roman" w:hAnsi="Times New Roman" w:cs="Times New Roman"/>
          <w:bCs/>
        </w:rPr>
        <w:t xml:space="preserve">155 </w:t>
      </w:r>
      <w:r w:rsidRPr="00DC4586">
        <w:rPr>
          <w:rFonts w:ascii="Times New Roman" w:hAnsi="Times New Roman" w:cs="Times New Roman"/>
          <w:bCs/>
        </w:rPr>
        <w:t>due to a breach of the auction rules.</w:t>
      </w:r>
      <w:r w:rsidR="00DF7172" w:rsidRPr="00DC4586">
        <w:rPr>
          <w:rFonts w:ascii="Times New Roman" w:hAnsi="Times New Roman" w:cs="Times New Roman"/>
          <w:bCs/>
        </w:rPr>
        <w:t xml:space="preserve"> </w:t>
      </w:r>
    </w:p>
    <w:p w14:paraId="7E8E5FCA" w14:textId="5BB63CA6" w:rsidR="00C42252" w:rsidRPr="00DC4586" w:rsidRDefault="00185F69" w:rsidP="00902C03">
      <w:pPr>
        <w:keepNext/>
        <w:spacing w:line="257" w:lineRule="auto"/>
        <w:jc w:val="both"/>
        <w:rPr>
          <w:rFonts w:ascii="Times New Roman" w:hAnsi="Times New Roman" w:cs="Times New Roman"/>
          <w:b/>
        </w:rPr>
      </w:pPr>
      <w:r w:rsidRPr="00DC4586">
        <w:rPr>
          <w:rFonts w:ascii="Times New Roman" w:hAnsi="Times New Roman" w:cs="Times New Roman"/>
          <w:b/>
        </w:rPr>
        <w:t xml:space="preserve">Section </w:t>
      </w:r>
      <w:r w:rsidR="00182A2D" w:rsidRPr="00DC4586">
        <w:rPr>
          <w:rFonts w:ascii="Times New Roman" w:hAnsi="Times New Roman" w:cs="Times New Roman"/>
          <w:b/>
        </w:rPr>
        <w:t xml:space="preserve">85 </w:t>
      </w:r>
      <w:r w:rsidRPr="00DC4586">
        <w:rPr>
          <w:rFonts w:ascii="Times New Roman" w:hAnsi="Times New Roman" w:cs="Times New Roman"/>
          <w:b/>
        </w:rPr>
        <w:tab/>
        <w:t xml:space="preserve">Advising all bidders of results of allocation process </w:t>
      </w:r>
    </w:p>
    <w:p w14:paraId="4034B487" w14:textId="119C59CB" w:rsidR="00E72B12" w:rsidRPr="00DC4586" w:rsidRDefault="00E72B12" w:rsidP="00DC4586">
      <w:pPr>
        <w:jc w:val="both"/>
        <w:rPr>
          <w:rFonts w:ascii="Times New Roman" w:hAnsi="Times New Roman" w:cs="Times New Roman"/>
          <w:bCs/>
        </w:rPr>
      </w:pPr>
      <w:r w:rsidRPr="00DC4586">
        <w:rPr>
          <w:rFonts w:ascii="Times New Roman" w:hAnsi="Times New Roman" w:cs="Times New Roman"/>
          <w:bCs/>
        </w:rPr>
        <w:t>This section describes what results</w:t>
      </w:r>
      <w:r w:rsidR="002E6194" w:rsidRPr="00DC4586">
        <w:rPr>
          <w:rFonts w:ascii="Times New Roman" w:hAnsi="Times New Roman" w:cs="Times New Roman"/>
          <w:bCs/>
        </w:rPr>
        <w:t xml:space="preserve"> of the allocation process</w:t>
      </w:r>
      <w:r w:rsidRPr="00DC4586">
        <w:rPr>
          <w:rFonts w:ascii="Times New Roman" w:hAnsi="Times New Roman" w:cs="Times New Roman"/>
          <w:bCs/>
        </w:rPr>
        <w:t xml:space="preserve"> are given by the auction manager to bidders.</w:t>
      </w:r>
    </w:p>
    <w:p w14:paraId="0DC97ADB" w14:textId="103CA15F" w:rsidR="00A27F43" w:rsidRPr="00DC4586" w:rsidRDefault="002E6194" w:rsidP="00DC4586">
      <w:pPr>
        <w:jc w:val="both"/>
        <w:rPr>
          <w:rFonts w:ascii="Times New Roman" w:hAnsi="Times New Roman" w:cs="Times New Roman"/>
          <w:bCs/>
        </w:rPr>
      </w:pPr>
      <w:r w:rsidRPr="00DC4586">
        <w:rPr>
          <w:rFonts w:ascii="Times New Roman" w:hAnsi="Times New Roman" w:cs="Times New Roman"/>
          <w:bCs/>
        </w:rPr>
        <w:lastRenderedPageBreak/>
        <w:t>A</w:t>
      </w:r>
      <w:r w:rsidR="00A27F43" w:rsidRPr="00DC4586">
        <w:rPr>
          <w:rFonts w:ascii="Times New Roman" w:hAnsi="Times New Roman" w:cs="Times New Roman"/>
          <w:bCs/>
        </w:rPr>
        <w:t xml:space="preserve">fter the completion of the assignment stage of the 3.4 GHz auction, the auction </w:t>
      </w:r>
      <w:r w:rsidR="0093099D" w:rsidRPr="00DC4586">
        <w:rPr>
          <w:rFonts w:ascii="Times New Roman" w:hAnsi="Times New Roman" w:cs="Times New Roman"/>
          <w:bCs/>
        </w:rPr>
        <w:t xml:space="preserve">manager </w:t>
      </w:r>
      <w:r w:rsidR="00A27F43" w:rsidRPr="00DC4586">
        <w:rPr>
          <w:rFonts w:ascii="Times New Roman" w:hAnsi="Times New Roman" w:cs="Times New Roman"/>
          <w:bCs/>
        </w:rPr>
        <w:t>must inform all bidders in writing</w:t>
      </w:r>
      <w:r w:rsidR="00F2335E" w:rsidRPr="00DC4586">
        <w:rPr>
          <w:rFonts w:ascii="Times New Roman" w:hAnsi="Times New Roman" w:cs="Times New Roman"/>
          <w:bCs/>
        </w:rPr>
        <w:t xml:space="preserve"> of the following</w:t>
      </w:r>
      <w:r w:rsidR="00254A0D" w:rsidRPr="00DC4586">
        <w:rPr>
          <w:rFonts w:ascii="Times New Roman" w:hAnsi="Times New Roman" w:cs="Times New Roman"/>
          <w:bCs/>
        </w:rPr>
        <w:t xml:space="preserve">: </w:t>
      </w:r>
    </w:p>
    <w:p w14:paraId="5C3492BC" w14:textId="79418E9C" w:rsidR="00254A0D" w:rsidRPr="00DC4586" w:rsidRDefault="005E7321" w:rsidP="00DC4586">
      <w:pPr>
        <w:pStyle w:val="ListParagraph"/>
        <w:numPr>
          <w:ilvl w:val="0"/>
          <w:numId w:val="27"/>
        </w:numPr>
        <w:jc w:val="both"/>
        <w:rPr>
          <w:rFonts w:ascii="Times New Roman" w:hAnsi="Times New Roman" w:cs="Times New Roman"/>
          <w:bCs/>
        </w:rPr>
      </w:pPr>
      <w:r w:rsidRPr="00DC4586">
        <w:rPr>
          <w:rFonts w:ascii="Times New Roman" w:hAnsi="Times New Roman" w:cs="Times New Roman"/>
          <w:bCs/>
        </w:rPr>
        <w:t>t</w:t>
      </w:r>
      <w:r w:rsidR="00254A0D" w:rsidRPr="00DC4586">
        <w:rPr>
          <w:rFonts w:ascii="Times New Roman" w:hAnsi="Times New Roman" w:cs="Times New Roman"/>
          <w:bCs/>
        </w:rPr>
        <w:t xml:space="preserve">he names of all winning bidders </w:t>
      </w:r>
      <w:r w:rsidR="002E6194" w:rsidRPr="00DC4586">
        <w:rPr>
          <w:rFonts w:ascii="Times New Roman" w:hAnsi="Times New Roman" w:cs="Times New Roman"/>
          <w:bCs/>
        </w:rPr>
        <w:t xml:space="preserve">for </w:t>
      </w:r>
      <w:r w:rsidR="00254A0D" w:rsidRPr="00DC4586">
        <w:rPr>
          <w:rFonts w:ascii="Times New Roman" w:hAnsi="Times New Roman" w:cs="Times New Roman"/>
          <w:bCs/>
        </w:rPr>
        <w:t xml:space="preserve">each auction; </w:t>
      </w:r>
    </w:p>
    <w:p w14:paraId="0D45338B" w14:textId="65FFEEA4" w:rsidR="00254A0D" w:rsidRPr="00DC4586" w:rsidRDefault="005E7321" w:rsidP="00DC4586">
      <w:pPr>
        <w:pStyle w:val="ListParagraph"/>
        <w:numPr>
          <w:ilvl w:val="0"/>
          <w:numId w:val="27"/>
        </w:numPr>
        <w:jc w:val="both"/>
        <w:rPr>
          <w:rFonts w:ascii="Times New Roman" w:hAnsi="Times New Roman" w:cs="Times New Roman"/>
          <w:bCs/>
        </w:rPr>
      </w:pPr>
      <w:r w:rsidRPr="00DC4586">
        <w:rPr>
          <w:rFonts w:ascii="Times New Roman" w:hAnsi="Times New Roman" w:cs="Times New Roman"/>
          <w:bCs/>
        </w:rPr>
        <w:t>t</w:t>
      </w:r>
      <w:r w:rsidR="00254A0D" w:rsidRPr="00DC4586">
        <w:rPr>
          <w:rFonts w:ascii="Times New Roman" w:hAnsi="Times New Roman" w:cs="Times New Roman"/>
          <w:bCs/>
        </w:rPr>
        <w:t xml:space="preserve">he names of any unsuccessful bidders in </w:t>
      </w:r>
      <w:r w:rsidR="00A102A9" w:rsidRPr="00DC4586">
        <w:rPr>
          <w:rFonts w:ascii="Times New Roman" w:hAnsi="Times New Roman" w:cs="Times New Roman"/>
          <w:bCs/>
        </w:rPr>
        <w:t xml:space="preserve">the </w:t>
      </w:r>
      <w:r w:rsidR="00254A0D" w:rsidRPr="00DC4586">
        <w:rPr>
          <w:rFonts w:ascii="Times New Roman" w:hAnsi="Times New Roman" w:cs="Times New Roman"/>
          <w:bCs/>
        </w:rPr>
        <w:t>auction</w:t>
      </w:r>
      <w:r w:rsidR="00A102A9" w:rsidRPr="00DC4586">
        <w:rPr>
          <w:rFonts w:ascii="Times New Roman" w:hAnsi="Times New Roman" w:cs="Times New Roman"/>
          <w:bCs/>
        </w:rPr>
        <w:t>s</w:t>
      </w:r>
      <w:r w:rsidR="00254A0D" w:rsidRPr="00DC4586">
        <w:rPr>
          <w:rFonts w:ascii="Times New Roman" w:hAnsi="Times New Roman" w:cs="Times New Roman"/>
          <w:bCs/>
        </w:rPr>
        <w:t xml:space="preserve">; </w:t>
      </w:r>
    </w:p>
    <w:p w14:paraId="5F2FD191" w14:textId="2673091C" w:rsidR="00254A0D" w:rsidRPr="00DC4586" w:rsidRDefault="005E7321" w:rsidP="00DC4586">
      <w:pPr>
        <w:pStyle w:val="ListParagraph"/>
        <w:numPr>
          <w:ilvl w:val="0"/>
          <w:numId w:val="27"/>
        </w:numPr>
        <w:jc w:val="both"/>
        <w:rPr>
          <w:rFonts w:ascii="Times New Roman" w:hAnsi="Times New Roman" w:cs="Times New Roman"/>
          <w:bCs/>
        </w:rPr>
      </w:pPr>
      <w:r w:rsidRPr="00DC4586">
        <w:rPr>
          <w:rFonts w:ascii="Times New Roman" w:hAnsi="Times New Roman" w:cs="Times New Roman"/>
          <w:bCs/>
        </w:rPr>
        <w:t>t</w:t>
      </w:r>
      <w:r w:rsidR="00254A0D" w:rsidRPr="00DC4586">
        <w:rPr>
          <w:rFonts w:ascii="Times New Roman" w:hAnsi="Times New Roman" w:cs="Times New Roman"/>
          <w:bCs/>
        </w:rPr>
        <w:t>he frequency ranges in re</w:t>
      </w:r>
      <w:r w:rsidR="00CE3456" w:rsidRPr="00DC4586">
        <w:rPr>
          <w:rFonts w:ascii="Times New Roman" w:hAnsi="Times New Roman" w:cs="Times New Roman"/>
          <w:bCs/>
        </w:rPr>
        <w:t xml:space="preserve">lation to the lots allocated under </w:t>
      </w:r>
      <w:r w:rsidR="00C70EE2" w:rsidRPr="00DC4586">
        <w:rPr>
          <w:rFonts w:ascii="Times New Roman" w:hAnsi="Times New Roman" w:cs="Times New Roman"/>
          <w:bCs/>
        </w:rPr>
        <w:t>the determination</w:t>
      </w:r>
      <w:r w:rsidR="00CE3456" w:rsidRPr="00DC4586">
        <w:rPr>
          <w:rFonts w:ascii="Times New Roman" w:hAnsi="Times New Roman" w:cs="Times New Roman"/>
          <w:bCs/>
        </w:rPr>
        <w:t xml:space="preserve">; </w:t>
      </w:r>
    </w:p>
    <w:p w14:paraId="22135FB0" w14:textId="2631307E" w:rsidR="00CE3456" w:rsidRPr="00DC4586" w:rsidRDefault="005E7321" w:rsidP="00DC4586">
      <w:pPr>
        <w:pStyle w:val="ListParagraph"/>
        <w:numPr>
          <w:ilvl w:val="0"/>
          <w:numId w:val="27"/>
        </w:numPr>
        <w:jc w:val="both"/>
        <w:rPr>
          <w:rFonts w:ascii="Times New Roman" w:hAnsi="Times New Roman" w:cs="Times New Roman"/>
          <w:bCs/>
        </w:rPr>
      </w:pPr>
      <w:r w:rsidRPr="00DC4586">
        <w:rPr>
          <w:rFonts w:ascii="Times New Roman" w:hAnsi="Times New Roman" w:cs="Times New Roman"/>
          <w:bCs/>
        </w:rPr>
        <w:t>t</w:t>
      </w:r>
      <w:r w:rsidR="00CE3456" w:rsidRPr="00DC4586">
        <w:rPr>
          <w:rFonts w:ascii="Times New Roman" w:hAnsi="Times New Roman" w:cs="Times New Roman"/>
          <w:bCs/>
        </w:rPr>
        <w:t xml:space="preserve">he winning price paid, or to be paid, by each winning bidder in relation to </w:t>
      </w:r>
      <w:r w:rsidR="00FD0029" w:rsidRPr="00DC4586">
        <w:rPr>
          <w:rFonts w:ascii="Times New Roman" w:hAnsi="Times New Roman" w:cs="Times New Roman"/>
          <w:bCs/>
        </w:rPr>
        <w:t xml:space="preserve">each </w:t>
      </w:r>
      <w:r w:rsidR="00CE3456" w:rsidRPr="00DC4586">
        <w:rPr>
          <w:rFonts w:ascii="Times New Roman" w:hAnsi="Times New Roman" w:cs="Times New Roman"/>
          <w:bCs/>
        </w:rPr>
        <w:t xml:space="preserve">auction; </w:t>
      </w:r>
    </w:p>
    <w:p w14:paraId="6A7C7533" w14:textId="6E8730A8" w:rsidR="00CE3456" w:rsidRPr="00DC4586" w:rsidRDefault="005E7321" w:rsidP="00DC4586">
      <w:pPr>
        <w:pStyle w:val="ListParagraph"/>
        <w:numPr>
          <w:ilvl w:val="0"/>
          <w:numId w:val="27"/>
        </w:numPr>
        <w:jc w:val="both"/>
        <w:rPr>
          <w:rFonts w:ascii="Times New Roman" w:hAnsi="Times New Roman" w:cs="Times New Roman"/>
          <w:bCs/>
        </w:rPr>
      </w:pPr>
      <w:r w:rsidRPr="00DC4586">
        <w:rPr>
          <w:rFonts w:ascii="Times New Roman" w:hAnsi="Times New Roman" w:cs="Times New Roman"/>
          <w:bCs/>
        </w:rPr>
        <w:t>t</w:t>
      </w:r>
      <w:r w:rsidR="00CE3456" w:rsidRPr="00DC4586">
        <w:rPr>
          <w:rFonts w:ascii="Times New Roman" w:hAnsi="Times New Roman" w:cs="Times New Roman"/>
          <w:bCs/>
        </w:rPr>
        <w:t xml:space="preserve">he posted price for the lots of each product in the final clock round </w:t>
      </w:r>
      <w:r w:rsidR="00C27E76" w:rsidRPr="00DC4586">
        <w:rPr>
          <w:rFonts w:ascii="Times New Roman" w:hAnsi="Times New Roman" w:cs="Times New Roman"/>
          <w:bCs/>
        </w:rPr>
        <w:t xml:space="preserve">in the primary stage </w:t>
      </w:r>
      <w:r w:rsidR="00CE3456" w:rsidRPr="00DC4586">
        <w:rPr>
          <w:rFonts w:ascii="Times New Roman" w:hAnsi="Times New Roman" w:cs="Times New Roman"/>
          <w:bCs/>
        </w:rPr>
        <w:t xml:space="preserve">of each auction;  </w:t>
      </w:r>
    </w:p>
    <w:p w14:paraId="6C9B2710" w14:textId="68E4BC4E" w:rsidR="00CE3456" w:rsidRPr="00DC4586" w:rsidRDefault="005E7321" w:rsidP="00DC4586">
      <w:pPr>
        <w:pStyle w:val="ListParagraph"/>
        <w:numPr>
          <w:ilvl w:val="0"/>
          <w:numId w:val="27"/>
        </w:numPr>
        <w:jc w:val="both"/>
        <w:rPr>
          <w:rFonts w:ascii="Times New Roman" w:hAnsi="Times New Roman" w:cs="Times New Roman"/>
          <w:bCs/>
        </w:rPr>
      </w:pPr>
      <w:r w:rsidRPr="00DC4586">
        <w:rPr>
          <w:rFonts w:ascii="Times New Roman" w:hAnsi="Times New Roman" w:cs="Times New Roman"/>
          <w:bCs/>
        </w:rPr>
        <w:t>t</w:t>
      </w:r>
      <w:r w:rsidR="00CE3456" w:rsidRPr="00DC4586">
        <w:rPr>
          <w:rFonts w:ascii="Times New Roman" w:hAnsi="Times New Roman" w:cs="Times New Roman"/>
          <w:bCs/>
        </w:rPr>
        <w:t xml:space="preserve">he </w:t>
      </w:r>
      <w:r w:rsidRPr="00DC4586">
        <w:rPr>
          <w:rFonts w:ascii="Times New Roman" w:hAnsi="Times New Roman" w:cs="Times New Roman"/>
          <w:bCs/>
        </w:rPr>
        <w:t>residual</w:t>
      </w:r>
      <w:r w:rsidR="00CE3456" w:rsidRPr="00DC4586">
        <w:rPr>
          <w:rFonts w:ascii="Times New Roman" w:hAnsi="Times New Roman" w:cs="Times New Roman"/>
          <w:bCs/>
        </w:rPr>
        <w:t xml:space="preserve"> price of each residual lot in the secondary stage (if any) of each auction. </w:t>
      </w:r>
    </w:p>
    <w:p w14:paraId="42F8936D" w14:textId="7D2E8616" w:rsidR="00CE3456" w:rsidRPr="00DC4586" w:rsidRDefault="00FD0029" w:rsidP="00DC4586">
      <w:pPr>
        <w:jc w:val="both"/>
        <w:rPr>
          <w:rFonts w:ascii="Times New Roman" w:hAnsi="Times New Roman" w:cs="Times New Roman"/>
          <w:bCs/>
        </w:rPr>
      </w:pPr>
      <w:r w:rsidRPr="00DC4586">
        <w:rPr>
          <w:rFonts w:ascii="Times New Roman" w:hAnsi="Times New Roman" w:cs="Times New Roman"/>
          <w:bCs/>
        </w:rPr>
        <w:t>T</w:t>
      </w:r>
      <w:r w:rsidR="002D686E" w:rsidRPr="00DC4586">
        <w:rPr>
          <w:rFonts w:ascii="Times New Roman" w:hAnsi="Times New Roman" w:cs="Times New Roman"/>
          <w:bCs/>
        </w:rPr>
        <w:t xml:space="preserve">he ACMA must not </w:t>
      </w:r>
      <w:r w:rsidRPr="00DC4586">
        <w:rPr>
          <w:rFonts w:ascii="Times New Roman" w:hAnsi="Times New Roman" w:cs="Times New Roman"/>
          <w:bCs/>
        </w:rPr>
        <w:t>provide</w:t>
      </w:r>
      <w:r w:rsidR="005E7321" w:rsidRPr="00DC4586">
        <w:rPr>
          <w:rFonts w:ascii="Times New Roman" w:hAnsi="Times New Roman" w:cs="Times New Roman"/>
          <w:bCs/>
        </w:rPr>
        <w:t xml:space="preserve"> bidders</w:t>
      </w:r>
      <w:r w:rsidRPr="00DC4586">
        <w:rPr>
          <w:rFonts w:ascii="Times New Roman" w:hAnsi="Times New Roman" w:cs="Times New Roman"/>
          <w:bCs/>
        </w:rPr>
        <w:t xml:space="preserve"> any</w:t>
      </w:r>
      <w:r w:rsidR="002D686E" w:rsidRPr="00DC4586">
        <w:rPr>
          <w:rFonts w:ascii="Times New Roman" w:hAnsi="Times New Roman" w:cs="Times New Roman"/>
          <w:bCs/>
        </w:rPr>
        <w:t xml:space="preserve"> further information </w:t>
      </w:r>
      <w:r w:rsidR="00D043B7" w:rsidRPr="00DC4586">
        <w:rPr>
          <w:rFonts w:ascii="Times New Roman" w:hAnsi="Times New Roman" w:cs="Times New Roman"/>
          <w:bCs/>
        </w:rPr>
        <w:t xml:space="preserve">about the results of </w:t>
      </w:r>
      <w:r w:rsidR="0047475F" w:rsidRPr="00DC4586">
        <w:rPr>
          <w:rFonts w:ascii="Times New Roman" w:hAnsi="Times New Roman" w:cs="Times New Roman"/>
          <w:bCs/>
        </w:rPr>
        <w:t xml:space="preserve">the </w:t>
      </w:r>
      <w:r w:rsidR="00D043B7" w:rsidRPr="00DC4586">
        <w:rPr>
          <w:rFonts w:ascii="Times New Roman" w:hAnsi="Times New Roman" w:cs="Times New Roman"/>
          <w:bCs/>
        </w:rPr>
        <w:t>auction</w:t>
      </w:r>
      <w:r w:rsidR="0047475F" w:rsidRPr="00DC4586">
        <w:rPr>
          <w:rFonts w:ascii="Times New Roman" w:hAnsi="Times New Roman" w:cs="Times New Roman"/>
          <w:bCs/>
        </w:rPr>
        <w:t>s</w:t>
      </w:r>
      <w:r w:rsidR="00D043B7" w:rsidRPr="00DC4586">
        <w:rPr>
          <w:rFonts w:ascii="Times New Roman" w:hAnsi="Times New Roman" w:cs="Times New Roman"/>
          <w:bCs/>
        </w:rPr>
        <w:t xml:space="preserve"> unless </w:t>
      </w:r>
      <w:r w:rsidR="00B546B1" w:rsidRPr="00DC4586">
        <w:rPr>
          <w:rFonts w:ascii="Times New Roman" w:hAnsi="Times New Roman" w:cs="Times New Roman"/>
          <w:bCs/>
        </w:rPr>
        <w:t>all</w:t>
      </w:r>
      <w:r w:rsidRPr="00DC4586">
        <w:rPr>
          <w:rFonts w:ascii="Times New Roman" w:hAnsi="Times New Roman" w:cs="Times New Roman"/>
          <w:bCs/>
        </w:rPr>
        <w:t xml:space="preserve"> bidders agree in writing, or </w:t>
      </w:r>
      <w:r w:rsidR="00B546B1" w:rsidRPr="00DC4586">
        <w:rPr>
          <w:rFonts w:ascii="Times New Roman" w:hAnsi="Times New Roman" w:cs="Times New Roman"/>
          <w:bCs/>
        </w:rPr>
        <w:t xml:space="preserve">unless </w:t>
      </w:r>
      <w:r w:rsidR="002D686E" w:rsidRPr="00DC4586">
        <w:rPr>
          <w:rFonts w:ascii="Times New Roman" w:hAnsi="Times New Roman" w:cs="Times New Roman"/>
          <w:bCs/>
        </w:rPr>
        <w:t xml:space="preserve">required to by law. </w:t>
      </w:r>
    </w:p>
    <w:p w14:paraId="70A0A4A6" w14:textId="34FC306D" w:rsidR="00185F69" w:rsidRPr="00DC4586" w:rsidRDefault="00185F69" w:rsidP="00000679">
      <w:pPr>
        <w:keepNext/>
        <w:spacing w:line="257" w:lineRule="auto"/>
        <w:jc w:val="both"/>
        <w:rPr>
          <w:rFonts w:ascii="Times New Roman" w:hAnsi="Times New Roman" w:cs="Times New Roman"/>
          <w:b/>
        </w:rPr>
      </w:pPr>
      <w:r w:rsidRPr="00DC4586">
        <w:rPr>
          <w:rFonts w:ascii="Times New Roman" w:hAnsi="Times New Roman" w:cs="Times New Roman"/>
          <w:b/>
        </w:rPr>
        <w:t xml:space="preserve">Division 7–Payment and issue of licences </w:t>
      </w:r>
    </w:p>
    <w:p w14:paraId="49DA9A0B" w14:textId="67DDF4D8" w:rsidR="005E7321" w:rsidRPr="00000679" w:rsidRDefault="005E7321" w:rsidP="00DC4586">
      <w:pPr>
        <w:jc w:val="both"/>
        <w:rPr>
          <w:rFonts w:ascii="Times New Roman" w:hAnsi="Times New Roman" w:cs="Times New Roman"/>
        </w:rPr>
      </w:pPr>
      <w:r w:rsidRPr="00DC4586">
        <w:rPr>
          <w:rFonts w:ascii="Times New Roman" w:hAnsi="Times New Roman" w:cs="Times New Roman"/>
        </w:rPr>
        <w:t>Division 7 of Part 5</w:t>
      </w:r>
      <w:r w:rsidRPr="00DC4586">
        <w:rPr>
          <w:rFonts w:ascii="Times New Roman" w:hAnsi="Times New Roman" w:cs="Times New Roman"/>
          <w:bCs/>
        </w:rPr>
        <w:t xml:space="preserve"> is made under section 294 of the Act, and is disallowable under section 42 of the LA.</w:t>
      </w:r>
    </w:p>
    <w:p w14:paraId="003688AF" w14:textId="43BFF869" w:rsidR="00F81288" w:rsidRPr="00DC4586" w:rsidRDefault="0001797B" w:rsidP="00DC4586">
      <w:pPr>
        <w:jc w:val="both"/>
        <w:rPr>
          <w:rFonts w:ascii="Times New Roman" w:hAnsi="Times New Roman" w:cs="Times New Roman"/>
          <w:b/>
        </w:rPr>
      </w:pPr>
      <w:r w:rsidRPr="00DC4586">
        <w:rPr>
          <w:rFonts w:ascii="Times New Roman" w:hAnsi="Times New Roman" w:cs="Times New Roman"/>
          <w:b/>
        </w:rPr>
        <w:t xml:space="preserve">Section </w:t>
      </w:r>
      <w:r w:rsidR="00163A3C" w:rsidRPr="00DC4586">
        <w:rPr>
          <w:rFonts w:ascii="Times New Roman" w:hAnsi="Times New Roman" w:cs="Times New Roman"/>
          <w:b/>
        </w:rPr>
        <w:t xml:space="preserve">86 </w:t>
      </w:r>
      <w:r w:rsidRPr="00DC4586">
        <w:rPr>
          <w:rFonts w:ascii="Times New Roman" w:hAnsi="Times New Roman" w:cs="Times New Roman"/>
          <w:b/>
        </w:rPr>
        <w:tab/>
        <w:t>Spectrum access charge</w:t>
      </w:r>
    </w:p>
    <w:p w14:paraId="00BCB764" w14:textId="25CF565E" w:rsidR="0021047A" w:rsidRPr="00DC4586" w:rsidRDefault="00F81288" w:rsidP="00DC4586">
      <w:pPr>
        <w:jc w:val="both"/>
        <w:rPr>
          <w:rFonts w:ascii="Times New Roman" w:hAnsi="Times New Roman" w:cs="Times New Roman"/>
          <w:b/>
        </w:rPr>
      </w:pPr>
      <w:r w:rsidRPr="00DC4586">
        <w:rPr>
          <w:rFonts w:ascii="Times New Roman" w:hAnsi="Times New Roman" w:cs="Times New Roman"/>
          <w:bCs/>
        </w:rPr>
        <w:t xml:space="preserve">This section </w:t>
      </w:r>
      <w:r w:rsidR="00E83D1B" w:rsidRPr="00DC4586">
        <w:rPr>
          <w:rFonts w:ascii="Times New Roman" w:hAnsi="Times New Roman" w:cs="Times New Roman"/>
          <w:bCs/>
        </w:rPr>
        <w:t xml:space="preserve">fixes </w:t>
      </w:r>
      <w:r w:rsidR="001C4FAD" w:rsidRPr="00DC4586">
        <w:rPr>
          <w:rFonts w:ascii="Times New Roman" w:hAnsi="Times New Roman" w:cs="Times New Roman"/>
          <w:bCs/>
        </w:rPr>
        <w:t>the spectrum access cha</w:t>
      </w:r>
      <w:r w:rsidR="00786DC5" w:rsidRPr="00DC4586">
        <w:rPr>
          <w:rFonts w:ascii="Times New Roman" w:hAnsi="Times New Roman" w:cs="Times New Roman"/>
          <w:bCs/>
        </w:rPr>
        <w:t xml:space="preserve">rge payable by a </w:t>
      </w:r>
      <w:r w:rsidR="00600901" w:rsidRPr="00DC4586">
        <w:rPr>
          <w:rFonts w:ascii="Times New Roman" w:hAnsi="Times New Roman" w:cs="Times New Roman"/>
          <w:bCs/>
        </w:rPr>
        <w:t>bidder</w:t>
      </w:r>
      <w:r w:rsidR="00786DC5" w:rsidRPr="00DC4586">
        <w:rPr>
          <w:rFonts w:ascii="Times New Roman" w:hAnsi="Times New Roman" w:cs="Times New Roman"/>
          <w:bCs/>
        </w:rPr>
        <w:t xml:space="preserve"> </w:t>
      </w:r>
      <w:r w:rsidRPr="00DC4586">
        <w:rPr>
          <w:rFonts w:ascii="Times New Roman" w:hAnsi="Times New Roman" w:cs="Times New Roman"/>
          <w:bCs/>
        </w:rPr>
        <w:t xml:space="preserve">for </w:t>
      </w:r>
      <w:r w:rsidR="00786DC5" w:rsidRPr="00DC4586">
        <w:rPr>
          <w:rFonts w:ascii="Times New Roman" w:hAnsi="Times New Roman" w:cs="Times New Roman"/>
          <w:bCs/>
        </w:rPr>
        <w:t xml:space="preserve">the </w:t>
      </w:r>
      <w:r w:rsidRPr="00DC4586">
        <w:rPr>
          <w:rFonts w:ascii="Times New Roman" w:hAnsi="Times New Roman" w:cs="Times New Roman"/>
          <w:bCs/>
        </w:rPr>
        <w:t>issu</w:t>
      </w:r>
      <w:r w:rsidR="00786DC5" w:rsidRPr="00DC4586">
        <w:rPr>
          <w:rFonts w:ascii="Times New Roman" w:hAnsi="Times New Roman" w:cs="Times New Roman"/>
          <w:bCs/>
        </w:rPr>
        <w:t>e of</w:t>
      </w:r>
      <w:r w:rsidRPr="00DC4586">
        <w:rPr>
          <w:rFonts w:ascii="Times New Roman" w:hAnsi="Times New Roman" w:cs="Times New Roman"/>
          <w:bCs/>
        </w:rPr>
        <w:t xml:space="preserve"> a spectrum licence</w:t>
      </w:r>
      <w:r w:rsidR="00786DC5" w:rsidRPr="00DC4586">
        <w:rPr>
          <w:rFonts w:ascii="Times New Roman" w:hAnsi="Times New Roman" w:cs="Times New Roman"/>
          <w:bCs/>
        </w:rPr>
        <w:t xml:space="preserve">. The spectrum access charge </w:t>
      </w:r>
      <w:r w:rsidR="00E06BED" w:rsidRPr="00DC4586">
        <w:rPr>
          <w:rFonts w:ascii="Times New Roman" w:hAnsi="Times New Roman" w:cs="Times New Roman"/>
          <w:bCs/>
        </w:rPr>
        <w:t>is the sum of the bidder’s winning price in the 3.7 GHz auction and the bidder’s winning price in the 3.4 GHz auction</w:t>
      </w:r>
      <w:r w:rsidR="00E83D1B" w:rsidRPr="00DC4586">
        <w:rPr>
          <w:rFonts w:ascii="Times New Roman" w:hAnsi="Times New Roman" w:cs="Times New Roman"/>
          <w:bCs/>
        </w:rPr>
        <w:t xml:space="preserve"> (which includes the set price of any leftover lots directly allocated to the bidder)</w:t>
      </w:r>
      <w:r w:rsidR="00E06BED" w:rsidRPr="00DC4586">
        <w:rPr>
          <w:rFonts w:ascii="Times New Roman" w:hAnsi="Times New Roman" w:cs="Times New Roman"/>
          <w:bCs/>
        </w:rPr>
        <w:t xml:space="preserve">. </w:t>
      </w:r>
      <w:r w:rsidR="0001797B" w:rsidRPr="00DC4586">
        <w:rPr>
          <w:rFonts w:ascii="Times New Roman" w:hAnsi="Times New Roman" w:cs="Times New Roman"/>
          <w:b/>
        </w:rPr>
        <w:t xml:space="preserve"> </w:t>
      </w:r>
    </w:p>
    <w:p w14:paraId="46402AAA" w14:textId="5E56C4BF" w:rsidR="0001797B" w:rsidRPr="00DC4586" w:rsidRDefault="0001797B" w:rsidP="00DC4586">
      <w:pPr>
        <w:jc w:val="both"/>
        <w:rPr>
          <w:rFonts w:ascii="Times New Roman" w:hAnsi="Times New Roman" w:cs="Times New Roman"/>
          <w:b/>
        </w:rPr>
      </w:pPr>
      <w:r w:rsidRPr="00DC4586">
        <w:rPr>
          <w:rFonts w:ascii="Times New Roman" w:hAnsi="Times New Roman" w:cs="Times New Roman"/>
          <w:b/>
        </w:rPr>
        <w:t>Section 8</w:t>
      </w:r>
      <w:r w:rsidR="00163A3C" w:rsidRPr="00DC4586">
        <w:rPr>
          <w:rFonts w:ascii="Times New Roman" w:hAnsi="Times New Roman" w:cs="Times New Roman"/>
          <w:b/>
        </w:rPr>
        <w:t>7</w:t>
      </w:r>
      <w:r w:rsidRPr="00DC4586">
        <w:rPr>
          <w:rFonts w:ascii="Times New Roman" w:hAnsi="Times New Roman" w:cs="Times New Roman"/>
          <w:b/>
        </w:rPr>
        <w:tab/>
        <w:t xml:space="preserve">Balance of the total winning price </w:t>
      </w:r>
    </w:p>
    <w:p w14:paraId="673A17D1" w14:textId="41C6BD30" w:rsidR="0084519B" w:rsidRPr="00DC4586" w:rsidRDefault="0084519B" w:rsidP="00DC4586">
      <w:pPr>
        <w:jc w:val="both"/>
        <w:rPr>
          <w:rFonts w:ascii="Times New Roman" w:hAnsi="Times New Roman" w:cs="Times New Roman"/>
          <w:bCs/>
        </w:rPr>
      </w:pPr>
      <w:r w:rsidRPr="00DC4586">
        <w:rPr>
          <w:rFonts w:ascii="Times New Roman" w:hAnsi="Times New Roman" w:cs="Times New Roman"/>
          <w:bCs/>
        </w:rPr>
        <w:t>This section provides that</w:t>
      </w:r>
      <w:r w:rsidR="00E83D1B" w:rsidRPr="00DC4586">
        <w:rPr>
          <w:rFonts w:ascii="Times New Roman" w:hAnsi="Times New Roman" w:cs="Times New Roman"/>
          <w:bCs/>
        </w:rPr>
        <w:t>,</w:t>
      </w:r>
      <w:r w:rsidRPr="00DC4586">
        <w:rPr>
          <w:rFonts w:ascii="Times New Roman" w:hAnsi="Times New Roman" w:cs="Times New Roman"/>
          <w:bCs/>
        </w:rPr>
        <w:t xml:space="preserve"> </w:t>
      </w:r>
      <w:r w:rsidR="00E93911" w:rsidRPr="00DC4586">
        <w:rPr>
          <w:rFonts w:ascii="Times New Roman" w:hAnsi="Times New Roman" w:cs="Times New Roman"/>
          <w:bCs/>
        </w:rPr>
        <w:t xml:space="preserve">for a winning bidder, </w:t>
      </w:r>
      <w:r w:rsidR="00EB404F" w:rsidRPr="00DC4586">
        <w:rPr>
          <w:rFonts w:ascii="Times New Roman" w:hAnsi="Times New Roman" w:cs="Times New Roman"/>
          <w:bCs/>
        </w:rPr>
        <w:t xml:space="preserve">the </w:t>
      </w:r>
      <w:r w:rsidR="00EB404F" w:rsidRPr="00000679">
        <w:rPr>
          <w:rFonts w:ascii="Times New Roman" w:hAnsi="Times New Roman" w:cs="Times New Roman"/>
          <w:b/>
          <w:i/>
        </w:rPr>
        <w:t>balance of the total winning price</w:t>
      </w:r>
      <w:r w:rsidR="00EB404F" w:rsidRPr="00DC4586">
        <w:rPr>
          <w:rFonts w:ascii="Times New Roman" w:hAnsi="Times New Roman" w:cs="Times New Roman"/>
          <w:bCs/>
        </w:rPr>
        <w:t xml:space="preserve"> is the spectrum access charge calculated for the bidder </w:t>
      </w:r>
      <w:r w:rsidR="00594B06" w:rsidRPr="00DC4586">
        <w:rPr>
          <w:rFonts w:ascii="Times New Roman" w:hAnsi="Times New Roman" w:cs="Times New Roman"/>
          <w:bCs/>
        </w:rPr>
        <w:t xml:space="preserve">under </w:t>
      </w:r>
      <w:r w:rsidR="00594B06" w:rsidRPr="00DC4586">
        <w:rPr>
          <w:rFonts w:ascii="Times New Roman" w:hAnsi="Times New Roman" w:cs="Times New Roman"/>
        </w:rPr>
        <w:t>section 8</w:t>
      </w:r>
      <w:r w:rsidR="00163A3C" w:rsidRPr="00DC4586">
        <w:rPr>
          <w:rFonts w:ascii="Times New Roman" w:hAnsi="Times New Roman" w:cs="Times New Roman"/>
          <w:bCs/>
        </w:rPr>
        <w:t>6</w:t>
      </w:r>
      <w:r w:rsidR="00594B06" w:rsidRPr="00DC4586">
        <w:rPr>
          <w:rFonts w:ascii="Times New Roman" w:hAnsi="Times New Roman" w:cs="Times New Roman"/>
          <w:bCs/>
        </w:rPr>
        <w:t xml:space="preserve"> </w:t>
      </w:r>
      <w:r w:rsidR="00EB404F" w:rsidRPr="00DC4586">
        <w:rPr>
          <w:rFonts w:ascii="Times New Roman" w:hAnsi="Times New Roman" w:cs="Times New Roman"/>
          <w:bCs/>
        </w:rPr>
        <w:t xml:space="preserve">minus any eligibility payment made by the bidder. </w:t>
      </w:r>
    </w:p>
    <w:p w14:paraId="317C8C6A" w14:textId="49927C20" w:rsidR="0001797B" w:rsidRPr="00DC4586" w:rsidRDefault="0001797B" w:rsidP="00DC4586">
      <w:pPr>
        <w:jc w:val="both"/>
        <w:rPr>
          <w:rFonts w:ascii="Times New Roman" w:hAnsi="Times New Roman" w:cs="Times New Roman"/>
          <w:b/>
        </w:rPr>
      </w:pPr>
      <w:r w:rsidRPr="00DC4586">
        <w:rPr>
          <w:rFonts w:ascii="Times New Roman" w:hAnsi="Times New Roman" w:cs="Times New Roman"/>
          <w:b/>
        </w:rPr>
        <w:t xml:space="preserve">Section </w:t>
      </w:r>
      <w:r w:rsidR="00163A3C" w:rsidRPr="00DC4586">
        <w:rPr>
          <w:rFonts w:ascii="Times New Roman" w:hAnsi="Times New Roman" w:cs="Times New Roman"/>
          <w:b/>
        </w:rPr>
        <w:t>88</w:t>
      </w:r>
      <w:r w:rsidRPr="00DC4586">
        <w:rPr>
          <w:rFonts w:ascii="Times New Roman" w:hAnsi="Times New Roman" w:cs="Times New Roman"/>
          <w:b/>
        </w:rPr>
        <w:tab/>
        <w:t xml:space="preserve">Sufficient eligibility payment–issue of spectrum licence without further payment </w:t>
      </w:r>
    </w:p>
    <w:p w14:paraId="37E45F45" w14:textId="02737C91" w:rsidR="004E5CF7" w:rsidRPr="00DC4586" w:rsidRDefault="0017558A" w:rsidP="00DC4586">
      <w:pPr>
        <w:jc w:val="both"/>
        <w:rPr>
          <w:rFonts w:ascii="Times New Roman" w:hAnsi="Times New Roman" w:cs="Times New Roman"/>
          <w:bCs/>
        </w:rPr>
      </w:pPr>
      <w:r w:rsidRPr="00DC4586">
        <w:rPr>
          <w:rFonts w:ascii="Times New Roman" w:hAnsi="Times New Roman" w:cs="Times New Roman"/>
          <w:bCs/>
        </w:rPr>
        <w:t xml:space="preserve">This section applies to a winning bidder who made an eligibility payment </w:t>
      </w:r>
      <w:r w:rsidR="00CD0829" w:rsidRPr="00DC4586">
        <w:rPr>
          <w:rFonts w:ascii="Times New Roman" w:hAnsi="Times New Roman" w:cs="Times New Roman"/>
          <w:bCs/>
        </w:rPr>
        <w:t>before</w:t>
      </w:r>
      <w:r w:rsidRPr="00DC4586">
        <w:rPr>
          <w:rFonts w:ascii="Times New Roman" w:hAnsi="Times New Roman" w:cs="Times New Roman"/>
          <w:bCs/>
        </w:rPr>
        <w:t xml:space="preserve"> the eligibility deadline</w:t>
      </w:r>
      <w:r w:rsidR="00E83D1B" w:rsidRPr="00DC4586">
        <w:rPr>
          <w:rFonts w:ascii="Times New Roman" w:hAnsi="Times New Roman" w:cs="Times New Roman"/>
          <w:bCs/>
        </w:rPr>
        <w:t xml:space="preserve"> or extended eligibility deadline</w:t>
      </w:r>
      <w:r w:rsidRPr="00DC4586">
        <w:rPr>
          <w:rFonts w:ascii="Times New Roman" w:hAnsi="Times New Roman" w:cs="Times New Roman"/>
          <w:bCs/>
        </w:rPr>
        <w:t xml:space="preserve">. </w:t>
      </w:r>
    </w:p>
    <w:p w14:paraId="71330716" w14:textId="3600AEEC" w:rsidR="00FC4567" w:rsidRPr="00DC4586" w:rsidRDefault="00276D2B" w:rsidP="00DC4586">
      <w:pPr>
        <w:jc w:val="both"/>
        <w:rPr>
          <w:rFonts w:ascii="Times New Roman" w:hAnsi="Times New Roman" w:cs="Times New Roman"/>
          <w:bCs/>
        </w:rPr>
      </w:pPr>
      <w:r w:rsidRPr="00DC4586">
        <w:rPr>
          <w:rFonts w:ascii="Times New Roman" w:hAnsi="Times New Roman" w:cs="Times New Roman"/>
          <w:bCs/>
        </w:rPr>
        <w:t xml:space="preserve">If its eligibility payment is greater than </w:t>
      </w:r>
      <w:r w:rsidR="00510A36" w:rsidRPr="00DC4586">
        <w:rPr>
          <w:rFonts w:ascii="Times New Roman" w:hAnsi="Times New Roman" w:cs="Times New Roman"/>
          <w:bCs/>
        </w:rPr>
        <w:t>the spectrum access charge payable</w:t>
      </w:r>
      <w:r w:rsidRPr="00DC4586">
        <w:rPr>
          <w:rFonts w:ascii="Times New Roman" w:hAnsi="Times New Roman" w:cs="Times New Roman"/>
          <w:bCs/>
        </w:rPr>
        <w:t xml:space="preserve"> (that is, its balance of the</w:t>
      </w:r>
      <w:r w:rsidR="00510A36" w:rsidRPr="00DC4586">
        <w:rPr>
          <w:rFonts w:ascii="Times New Roman" w:hAnsi="Times New Roman" w:cs="Times New Roman"/>
          <w:bCs/>
        </w:rPr>
        <w:t xml:space="preserve"> total</w:t>
      </w:r>
      <w:r w:rsidRPr="00DC4586">
        <w:rPr>
          <w:rFonts w:ascii="Times New Roman" w:hAnsi="Times New Roman" w:cs="Times New Roman"/>
          <w:bCs/>
        </w:rPr>
        <w:t xml:space="preserve"> winning price is less than zero), the ACMA must refund that part of the eligibility payment that is in excess of the </w:t>
      </w:r>
      <w:r w:rsidR="00510A36" w:rsidRPr="00DC4586">
        <w:rPr>
          <w:rFonts w:ascii="Times New Roman" w:hAnsi="Times New Roman" w:cs="Times New Roman"/>
          <w:bCs/>
        </w:rPr>
        <w:t>spectrum access charge</w:t>
      </w:r>
      <w:r w:rsidRPr="00DC4586">
        <w:rPr>
          <w:rFonts w:ascii="Times New Roman" w:hAnsi="Times New Roman" w:cs="Times New Roman"/>
          <w:bCs/>
        </w:rPr>
        <w:t xml:space="preserve">. It must provide the refund within </w:t>
      </w:r>
      <w:r w:rsidR="00510A36" w:rsidRPr="00DC4586">
        <w:rPr>
          <w:rFonts w:ascii="Times New Roman" w:hAnsi="Times New Roman" w:cs="Times New Roman"/>
          <w:bCs/>
        </w:rPr>
        <w:t xml:space="preserve">six </w:t>
      </w:r>
      <w:r w:rsidRPr="00DC4586">
        <w:rPr>
          <w:rFonts w:ascii="Times New Roman" w:hAnsi="Times New Roman" w:cs="Times New Roman"/>
          <w:bCs/>
        </w:rPr>
        <w:t xml:space="preserve">months after giving the notice under </w:t>
      </w:r>
      <w:r w:rsidRPr="00DC4586">
        <w:rPr>
          <w:rFonts w:ascii="Times New Roman" w:hAnsi="Times New Roman" w:cs="Times New Roman"/>
        </w:rPr>
        <w:t xml:space="preserve">section </w:t>
      </w:r>
      <w:r w:rsidR="00913A1F" w:rsidRPr="00DC4586">
        <w:rPr>
          <w:rFonts w:ascii="Times New Roman" w:hAnsi="Times New Roman" w:cs="Times New Roman"/>
          <w:bCs/>
        </w:rPr>
        <w:t>85</w:t>
      </w:r>
      <w:r w:rsidR="006205A6" w:rsidRPr="00DC4586">
        <w:rPr>
          <w:rFonts w:ascii="Times New Roman" w:hAnsi="Times New Roman" w:cs="Times New Roman"/>
          <w:bCs/>
        </w:rPr>
        <w:t>.</w:t>
      </w:r>
      <w:r w:rsidRPr="00DC4586">
        <w:rPr>
          <w:rFonts w:ascii="Times New Roman" w:hAnsi="Times New Roman" w:cs="Times New Roman"/>
          <w:bCs/>
        </w:rPr>
        <w:t xml:space="preserve"> The </w:t>
      </w:r>
      <w:r w:rsidRPr="00DC4586">
        <w:rPr>
          <w:rFonts w:ascii="Times New Roman" w:hAnsi="Times New Roman" w:cs="Times New Roman"/>
        </w:rPr>
        <w:t>bidder is entitled to be issued a s</w:t>
      </w:r>
      <w:r w:rsidR="00A53333" w:rsidRPr="00DC4586">
        <w:rPr>
          <w:rFonts w:ascii="Times New Roman" w:hAnsi="Times New Roman" w:cs="Times New Roman"/>
        </w:rPr>
        <w:t>ingle s</w:t>
      </w:r>
      <w:r w:rsidRPr="00DC4586">
        <w:rPr>
          <w:rFonts w:ascii="Times New Roman" w:hAnsi="Times New Roman" w:cs="Times New Roman"/>
        </w:rPr>
        <w:t xml:space="preserve">pectrum licence </w:t>
      </w:r>
      <w:r w:rsidR="00A53333" w:rsidRPr="00DC4586">
        <w:rPr>
          <w:rFonts w:ascii="Times New Roman" w:hAnsi="Times New Roman" w:cs="Times New Roman"/>
        </w:rPr>
        <w:t xml:space="preserve">for </w:t>
      </w:r>
      <w:r w:rsidR="0029100A" w:rsidRPr="00000679">
        <w:rPr>
          <w:rFonts w:ascii="Times New Roman" w:hAnsi="Times New Roman" w:cs="Times New Roman"/>
        </w:rPr>
        <w:t>all</w:t>
      </w:r>
      <w:r w:rsidR="0029100A" w:rsidRPr="00DC4586">
        <w:rPr>
          <w:rFonts w:ascii="Times New Roman" w:hAnsi="Times New Roman" w:cs="Times New Roman"/>
        </w:rPr>
        <w:t xml:space="preserve"> </w:t>
      </w:r>
      <w:r w:rsidRPr="00DC4586">
        <w:rPr>
          <w:rFonts w:ascii="Times New Roman" w:hAnsi="Times New Roman" w:cs="Times New Roman"/>
        </w:rPr>
        <w:t>part</w:t>
      </w:r>
      <w:r w:rsidR="0029100A" w:rsidRPr="00000679">
        <w:rPr>
          <w:rFonts w:ascii="Times New Roman" w:hAnsi="Times New Roman" w:cs="Times New Roman"/>
        </w:rPr>
        <w:t>s</w:t>
      </w:r>
      <w:r w:rsidRPr="00DC4586">
        <w:rPr>
          <w:rFonts w:ascii="Times New Roman" w:hAnsi="Times New Roman" w:cs="Times New Roman"/>
        </w:rPr>
        <w:t xml:space="preserve"> of the spectrum allocated to the bidder</w:t>
      </w:r>
      <w:r w:rsidR="00133963" w:rsidRPr="00DC4586">
        <w:rPr>
          <w:rFonts w:ascii="Times New Roman" w:hAnsi="Times New Roman" w:cs="Times New Roman"/>
        </w:rPr>
        <w:t xml:space="preserve"> in the 3.4 GHz auction, and</w:t>
      </w:r>
      <w:r w:rsidR="00133963" w:rsidRPr="00DC4586">
        <w:t xml:space="preserve"> </w:t>
      </w:r>
      <w:r w:rsidR="00133963" w:rsidRPr="00DC4586">
        <w:rPr>
          <w:rFonts w:ascii="Times New Roman" w:hAnsi="Times New Roman" w:cs="Times New Roman"/>
        </w:rPr>
        <w:t xml:space="preserve">a single spectrum licence for </w:t>
      </w:r>
      <w:r w:rsidR="0029100A" w:rsidRPr="00000679">
        <w:rPr>
          <w:rFonts w:ascii="Times New Roman" w:hAnsi="Times New Roman" w:cs="Times New Roman"/>
        </w:rPr>
        <w:t>all</w:t>
      </w:r>
      <w:r w:rsidR="0029100A" w:rsidRPr="00DC4586">
        <w:rPr>
          <w:rFonts w:ascii="Times New Roman" w:hAnsi="Times New Roman" w:cs="Times New Roman"/>
        </w:rPr>
        <w:t xml:space="preserve"> </w:t>
      </w:r>
      <w:r w:rsidR="00133963" w:rsidRPr="00DC4586">
        <w:rPr>
          <w:rFonts w:ascii="Times New Roman" w:hAnsi="Times New Roman" w:cs="Times New Roman"/>
        </w:rPr>
        <w:t>part</w:t>
      </w:r>
      <w:r w:rsidR="0029100A" w:rsidRPr="00000679">
        <w:rPr>
          <w:rFonts w:ascii="Times New Roman" w:hAnsi="Times New Roman" w:cs="Times New Roman"/>
        </w:rPr>
        <w:t>s</w:t>
      </w:r>
      <w:r w:rsidR="00133963" w:rsidRPr="00DC4586">
        <w:rPr>
          <w:rFonts w:ascii="Times New Roman" w:hAnsi="Times New Roman" w:cs="Times New Roman"/>
        </w:rPr>
        <w:t xml:space="preserve"> of the spectrum allocated to the bidder in the 3.7 GHz auction</w:t>
      </w:r>
      <w:r w:rsidR="00A53333" w:rsidRPr="00DC4586">
        <w:rPr>
          <w:rFonts w:ascii="Times New Roman" w:hAnsi="Times New Roman" w:cs="Times New Roman"/>
        </w:rPr>
        <w:t>,</w:t>
      </w:r>
      <w:r w:rsidR="00133963" w:rsidRPr="00DC4586">
        <w:rPr>
          <w:rFonts w:ascii="Times New Roman" w:hAnsi="Times New Roman" w:cs="Times New Roman"/>
        </w:rPr>
        <w:t xml:space="preserve"> </w:t>
      </w:r>
      <w:r w:rsidRPr="00DC4586">
        <w:rPr>
          <w:rFonts w:ascii="Times New Roman" w:hAnsi="Times New Roman" w:cs="Times New Roman"/>
        </w:rPr>
        <w:t>without further payment.</w:t>
      </w:r>
    </w:p>
    <w:p w14:paraId="2D193B74" w14:textId="7A11B6D9" w:rsidR="00276D2B" w:rsidRPr="00DC4586" w:rsidRDefault="00276D2B" w:rsidP="00DC4586">
      <w:pPr>
        <w:jc w:val="both"/>
        <w:rPr>
          <w:rFonts w:ascii="Times New Roman" w:hAnsi="Times New Roman" w:cs="Times New Roman"/>
          <w:bCs/>
        </w:rPr>
      </w:pPr>
      <w:r w:rsidRPr="00DC4586">
        <w:rPr>
          <w:rFonts w:ascii="Times New Roman" w:hAnsi="Times New Roman" w:cs="Times New Roman"/>
          <w:bCs/>
        </w:rPr>
        <w:t xml:space="preserve">If the balance of the </w:t>
      </w:r>
      <w:r w:rsidR="009F4108" w:rsidRPr="00DC4586">
        <w:rPr>
          <w:rFonts w:ascii="Times New Roman" w:hAnsi="Times New Roman" w:cs="Times New Roman"/>
          <w:bCs/>
        </w:rPr>
        <w:t xml:space="preserve">total </w:t>
      </w:r>
      <w:r w:rsidRPr="00DC4586">
        <w:rPr>
          <w:rFonts w:ascii="Times New Roman" w:hAnsi="Times New Roman" w:cs="Times New Roman"/>
          <w:bCs/>
        </w:rPr>
        <w:t xml:space="preserve">winning price for a winning bidder is equal to zero, </w:t>
      </w:r>
      <w:r w:rsidR="00510A36" w:rsidRPr="00DC4586">
        <w:rPr>
          <w:rFonts w:ascii="Times New Roman" w:hAnsi="Times New Roman" w:cs="Times New Roman"/>
          <w:bCs/>
        </w:rPr>
        <w:t>the bidder</w:t>
      </w:r>
      <w:r w:rsidRPr="00DC4586">
        <w:rPr>
          <w:rFonts w:ascii="Times New Roman" w:hAnsi="Times New Roman" w:cs="Times New Roman"/>
          <w:bCs/>
        </w:rPr>
        <w:t xml:space="preserve"> is entitled to be issued </w:t>
      </w:r>
      <w:r w:rsidR="009F4108" w:rsidRPr="00DC4586">
        <w:rPr>
          <w:rFonts w:ascii="Times New Roman" w:hAnsi="Times New Roman" w:cs="Times New Roman"/>
          <w:bCs/>
        </w:rPr>
        <w:t xml:space="preserve">a </w:t>
      </w:r>
      <w:r w:rsidR="009F4108" w:rsidRPr="00DC4586">
        <w:rPr>
          <w:rFonts w:ascii="Times New Roman" w:hAnsi="Times New Roman" w:cs="Times New Roman"/>
        </w:rPr>
        <w:t xml:space="preserve">single spectrum licence for </w:t>
      </w:r>
      <w:r w:rsidR="00827B5A" w:rsidRPr="00000679">
        <w:rPr>
          <w:rFonts w:ascii="Times New Roman" w:hAnsi="Times New Roman" w:cs="Times New Roman"/>
        </w:rPr>
        <w:t>all</w:t>
      </w:r>
      <w:r w:rsidR="00827B5A" w:rsidRPr="00DC4586">
        <w:rPr>
          <w:rFonts w:ascii="Times New Roman" w:hAnsi="Times New Roman" w:cs="Times New Roman"/>
        </w:rPr>
        <w:t xml:space="preserve"> </w:t>
      </w:r>
      <w:r w:rsidR="009F4108" w:rsidRPr="00DC4586">
        <w:rPr>
          <w:rFonts w:ascii="Times New Roman" w:hAnsi="Times New Roman" w:cs="Times New Roman"/>
        </w:rPr>
        <w:t>part</w:t>
      </w:r>
      <w:r w:rsidR="00827B5A" w:rsidRPr="00000679">
        <w:rPr>
          <w:rFonts w:ascii="Times New Roman" w:hAnsi="Times New Roman" w:cs="Times New Roman"/>
        </w:rPr>
        <w:t>s</w:t>
      </w:r>
      <w:r w:rsidR="009F4108" w:rsidRPr="00DC4586">
        <w:rPr>
          <w:rFonts w:ascii="Times New Roman" w:hAnsi="Times New Roman" w:cs="Times New Roman"/>
        </w:rPr>
        <w:t xml:space="preserve"> of the spectrum allocated to the bidder in the 3.4 GHz auction, and a single spectrum licence for </w:t>
      </w:r>
      <w:r w:rsidR="00EC2020" w:rsidRPr="00000679">
        <w:rPr>
          <w:rFonts w:ascii="Times New Roman" w:hAnsi="Times New Roman" w:cs="Times New Roman"/>
        </w:rPr>
        <w:t>all</w:t>
      </w:r>
      <w:r w:rsidR="00EC2020" w:rsidRPr="00DC4586">
        <w:rPr>
          <w:rFonts w:ascii="Times New Roman" w:hAnsi="Times New Roman" w:cs="Times New Roman"/>
          <w:bCs/>
        </w:rPr>
        <w:t xml:space="preserve"> </w:t>
      </w:r>
      <w:r w:rsidR="009F4108" w:rsidRPr="00DC4586">
        <w:rPr>
          <w:rFonts w:ascii="Times New Roman" w:hAnsi="Times New Roman" w:cs="Times New Roman"/>
          <w:bCs/>
        </w:rPr>
        <w:t>part</w:t>
      </w:r>
      <w:r w:rsidR="00EC2020" w:rsidRPr="00000679">
        <w:rPr>
          <w:rFonts w:ascii="Times New Roman" w:hAnsi="Times New Roman" w:cs="Times New Roman"/>
        </w:rPr>
        <w:t>s</w:t>
      </w:r>
      <w:r w:rsidR="009F4108" w:rsidRPr="00DC4586">
        <w:rPr>
          <w:rFonts w:ascii="Times New Roman" w:hAnsi="Times New Roman" w:cs="Times New Roman"/>
        </w:rPr>
        <w:t xml:space="preserve"> of the spectrum allocated to the bidder in the 3.7 GHz auction</w:t>
      </w:r>
      <w:r w:rsidR="009F4108" w:rsidRPr="00DC4586">
        <w:rPr>
          <w:rFonts w:ascii="Times New Roman" w:hAnsi="Times New Roman" w:cs="Times New Roman"/>
          <w:bCs/>
        </w:rPr>
        <w:t>, without further payment.</w:t>
      </w:r>
    </w:p>
    <w:p w14:paraId="48B7D2DD" w14:textId="14A08FA2" w:rsidR="00EB404F" w:rsidRPr="00DC4586" w:rsidRDefault="00276D2B" w:rsidP="00DC4586">
      <w:pPr>
        <w:jc w:val="both"/>
        <w:rPr>
          <w:rFonts w:ascii="Times New Roman" w:hAnsi="Times New Roman" w:cs="Times New Roman"/>
          <w:bCs/>
        </w:rPr>
      </w:pPr>
      <w:r w:rsidRPr="00DC4586">
        <w:rPr>
          <w:rFonts w:ascii="Times New Roman" w:hAnsi="Times New Roman" w:cs="Times New Roman"/>
          <w:bCs/>
        </w:rPr>
        <w:t xml:space="preserve">This section does not apply if the ACMA decides to retain an eligibility payment under </w:t>
      </w:r>
      <w:r w:rsidRPr="00DC4586">
        <w:rPr>
          <w:rFonts w:ascii="Times New Roman" w:hAnsi="Times New Roman" w:cs="Times New Roman"/>
        </w:rPr>
        <w:t xml:space="preserve">section </w:t>
      </w:r>
      <w:r w:rsidR="00CB58DE" w:rsidRPr="00DC4586">
        <w:rPr>
          <w:rFonts w:ascii="Times New Roman" w:hAnsi="Times New Roman" w:cs="Times New Roman"/>
          <w:bCs/>
        </w:rPr>
        <w:t>15</w:t>
      </w:r>
      <w:r w:rsidR="003E3105" w:rsidRPr="00DC4586">
        <w:rPr>
          <w:rFonts w:ascii="Times New Roman" w:hAnsi="Times New Roman" w:cs="Times New Roman"/>
          <w:bCs/>
        </w:rPr>
        <w:t>5</w:t>
      </w:r>
      <w:r w:rsidRPr="00DC4586">
        <w:rPr>
          <w:rFonts w:ascii="Times New Roman" w:hAnsi="Times New Roman" w:cs="Times New Roman"/>
          <w:bCs/>
        </w:rPr>
        <w:t>.</w:t>
      </w:r>
      <w:r w:rsidR="009A3C8A" w:rsidRPr="00DC4586">
        <w:rPr>
          <w:rFonts w:ascii="Times New Roman" w:hAnsi="Times New Roman" w:cs="Times New Roman"/>
          <w:bCs/>
        </w:rPr>
        <w:t xml:space="preserve"> </w:t>
      </w:r>
    </w:p>
    <w:p w14:paraId="6330C438" w14:textId="5FCC1242" w:rsidR="00D95D89" w:rsidRPr="00DC4586" w:rsidRDefault="00D95D89" w:rsidP="00902C03">
      <w:pPr>
        <w:keepNext/>
        <w:spacing w:line="257" w:lineRule="auto"/>
        <w:jc w:val="both"/>
        <w:rPr>
          <w:rFonts w:ascii="Times New Roman" w:hAnsi="Times New Roman" w:cs="Times New Roman"/>
          <w:b/>
        </w:rPr>
      </w:pPr>
      <w:r w:rsidRPr="00DC4586">
        <w:rPr>
          <w:rFonts w:ascii="Times New Roman" w:hAnsi="Times New Roman" w:cs="Times New Roman"/>
          <w:b/>
        </w:rPr>
        <w:lastRenderedPageBreak/>
        <w:t xml:space="preserve">Section </w:t>
      </w:r>
      <w:r w:rsidR="0011204E" w:rsidRPr="00DC4586">
        <w:rPr>
          <w:rFonts w:ascii="Times New Roman" w:hAnsi="Times New Roman" w:cs="Times New Roman"/>
          <w:b/>
        </w:rPr>
        <w:t>89</w:t>
      </w:r>
      <w:r w:rsidRPr="00DC4586">
        <w:rPr>
          <w:rFonts w:ascii="Times New Roman" w:hAnsi="Times New Roman" w:cs="Times New Roman"/>
          <w:b/>
        </w:rPr>
        <w:tab/>
        <w:t xml:space="preserve">Payment of balance of total winning price </w:t>
      </w:r>
    </w:p>
    <w:p w14:paraId="4D551671" w14:textId="2057AC31" w:rsidR="00B9404C" w:rsidRPr="00DC4586" w:rsidRDefault="008463AC" w:rsidP="00DC4586">
      <w:pPr>
        <w:jc w:val="both"/>
        <w:rPr>
          <w:rFonts w:ascii="Times New Roman" w:hAnsi="Times New Roman" w:cs="Times New Roman"/>
          <w:bCs/>
        </w:rPr>
      </w:pPr>
      <w:r w:rsidRPr="00DC4586">
        <w:rPr>
          <w:rFonts w:ascii="Times New Roman" w:hAnsi="Times New Roman" w:cs="Times New Roman"/>
          <w:bCs/>
        </w:rPr>
        <w:t xml:space="preserve">This section provides that if </w:t>
      </w:r>
      <w:r w:rsidR="00CF193D" w:rsidRPr="00DC4586">
        <w:rPr>
          <w:rFonts w:ascii="Times New Roman" w:hAnsi="Times New Roman" w:cs="Times New Roman"/>
          <w:bCs/>
        </w:rPr>
        <w:t xml:space="preserve">a </w:t>
      </w:r>
      <w:r w:rsidR="00182F94" w:rsidRPr="00DC4586">
        <w:rPr>
          <w:rFonts w:ascii="Times New Roman" w:hAnsi="Times New Roman" w:cs="Times New Roman"/>
          <w:bCs/>
        </w:rPr>
        <w:t>winning bidder’s</w:t>
      </w:r>
      <w:r w:rsidR="00CF193D" w:rsidRPr="00DC4586">
        <w:rPr>
          <w:rFonts w:ascii="Times New Roman" w:hAnsi="Times New Roman" w:cs="Times New Roman"/>
          <w:bCs/>
        </w:rPr>
        <w:t xml:space="preserve"> </w:t>
      </w:r>
      <w:r w:rsidRPr="00DC4586">
        <w:rPr>
          <w:rFonts w:ascii="Times New Roman" w:hAnsi="Times New Roman" w:cs="Times New Roman"/>
          <w:bCs/>
        </w:rPr>
        <w:t xml:space="preserve">balance of the total winning price is greater than zero, </w:t>
      </w:r>
      <w:r w:rsidR="00362B95" w:rsidRPr="00DC4586">
        <w:rPr>
          <w:rFonts w:ascii="Times New Roman" w:hAnsi="Times New Roman" w:cs="Times New Roman"/>
          <w:bCs/>
        </w:rPr>
        <w:t xml:space="preserve">the ACMA must notify the winning bidder in writing of the following information: </w:t>
      </w:r>
    </w:p>
    <w:p w14:paraId="26D1A18F" w14:textId="32E54E69" w:rsidR="00362B95" w:rsidRPr="00DC4586" w:rsidRDefault="00510A36" w:rsidP="00DC4586">
      <w:pPr>
        <w:pStyle w:val="ListParagraph"/>
        <w:numPr>
          <w:ilvl w:val="0"/>
          <w:numId w:val="28"/>
        </w:numPr>
        <w:jc w:val="both"/>
        <w:rPr>
          <w:rFonts w:ascii="Times New Roman" w:hAnsi="Times New Roman" w:cs="Times New Roman"/>
          <w:bCs/>
        </w:rPr>
      </w:pPr>
      <w:r w:rsidRPr="00DC4586">
        <w:rPr>
          <w:rFonts w:ascii="Times New Roman" w:hAnsi="Times New Roman" w:cs="Times New Roman"/>
          <w:bCs/>
        </w:rPr>
        <w:t>t</w:t>
      </w:r>
      <w:r w:rsidR="00362B95" w:rsidRPr="00DC4586">
        <w:rPr>
          <w:rFonts w:ascii="Times New Roman" w:hAnsi="Times New Roman" w:cs="Times New Roman"/>
          <w:bCs/>
        </w:rPr>
        <w:t>he bidder’s winning price</w:t>
      </w:r>
      <w:r w:rsidR="000F3D32" w:rsidRPr="00DC4586">
        <w:rPr>
          <w:rFonts w:ascii="Times New Roman" w:hAnsi="Times New Roman" w:cs="Times New Roman"/>
          <w:bCs/>
        </w:rPr>
        <w:t>s</w:t>
      </w:r>
      <w:r w:rsidR="00362B95" w:rsidRPr="00DC4586">
        <w:rPr>
          <w:rFonts w:ascii="Times New Roman" w:hAnsi="Times New Roman" w:cs="Times New Roman"/>
          <w:bCs/>
        </w:rPr>
        <w:t xml:space="preserve"> for</w:t>
      </w:r>
      <w:r w:rsidR="000F3D32" w:rsidRPr="00DC4586">
        <w:rPr>
          <w:rFonts w:ascii="Times New Roman" w:hAnsi="Times New Roman" w:cs="Times New Roman"/>
          <w:bCs/>
        </w:rPr>
        <w:t xml:space="preserve"> </w:t>
      </w:r>
      <w:r w:rsidR="00AE4FF3" w:rsidRPr="00DC4586">
        <w:rPr>
          <w:rFonts w:ascii="Times New Roman" w:hAnsi="Times New Roman" w:cs="Times New Roman"/>
          <w:bCs/>
        </w:rPr>
        <w:t xml:space="preserve">each of </w:t>
      </w:r>
      <w:r w:rsidR="00362B95" w:rsidRPr="00DC4586">
        <w:rPr>
          <w:rFonts w:ascii="Times New Roman" w:hAnsi="Times New Roman" w:cs="Times New Roman"/>
          <w:bCs/>
        </w:rPr>
        <w:t xml:space="preserve">the 3.4 GHz </w:t>
      </w:r>
      <w:r w:rsidR="00AE4FF3" w:rsidRPr="00DC4586">
        <w:rPr>
          <w:rFonts w:ascii="Times New Roman" w:hAnsi="Times New Roman" w:cs="Times New Roman"/>
          <w:bCs/>
        </w:rPr>
        <w:t xml:space="preserve">auction </w:t>
      </w:r>
      <w:r w:rsidR="00362B95" w:rsidRPr="00DC4586">
        <w:rPr>
          <w:rFonts w:ascii="Times New Roman" w:hAnsi="Times New Roman" w:cs="Times New Roman"/>
          <w:bCs/>
        </w:rPr>
        <w:t xml:space="preserve">and </w:t>
      </w:r>
      <w:r w:rsidR="00AE4FF3" w:rsidRPr="00DC4586">
        <w:rPr>
          <w:rFonts w:ascii="Times New Roman" w:hAnsi="Times New Roman" w:cs="Times New Roman"/>
          <w:bCs/>
        </w:rPr>
        <w:t xml:space="preserve">the </w:t>
      </w:r>
      <w:r w:rsidR="00362B95" w:rsidRPr="00DC4586">
        <w:rPr>
          <w:rFonts w:ascii="Times New Roman" w:hAnsi="Times New Roman" w:cs="Times New Roman"/>
          <w:bCs/>
        </w:rPr>
        <w:t xml:space="preserve">3.7 GHz auction; </w:t>
      </w:r>
    </w:p>
    <w:p w14:paraId="7AAA63E5" w14:textId="2402A35A" w:rsidR="000F3D32" w:rsidRPr="00DC4586" w:rsidRDefault="00510A36" w:rsidP="00DC4586">
      <w:pPr>
        <w:pStyle w:val="ListParagraph"/>
        <w:numPr>
          <w:ilvl w:val="0"/>
          <w:numId w:val="28"/>
        </w:numPr>
        <w:jc w:val="both"/>
        <w:rPr>
          <w:rFonts w:ascii="Times New Roman" w:hAnsi="Times New Roman" w:cs="Times New Roman"/>
          <w:bCs/>
        </w:rPr>
      </w:pPr>
      <w:r w:rsidRPr="00DC4586">
        <w:rPr>
          <w:rFonts w:ascii="Times New Roman" w:hAnsi="Times New Roman" w:cs="Times New Roman"/>
          <w:bCs/>
        </w:rPr>
        <w:t>t</w:t>
      </w:r>
      <w:r w:rsidR="00362B95" w:rsidRPr="00DC4586">
        <w:rPr>
          <w:rFonts w:ascii="Times New Roman" w:hAnsi="Times New Roman" w:cs="Times New Roman"/>
          <w:bCs/>
        </w:rPr>
        <w:t xml:space="preserve">he </w:t>
      </w:r>
      <w:r w:rsidR="000F3D32" w:rsidRPr="00DC4586">
        <w:rPr>
          <w:rFonts w:ascii="Times New Roman" w:hAnsi="Times New Roman" w:cs="Times New Roman"/>
          <w:bCs/>
        </w:rPr>
        <w:t>total of the winning prices</w:t>
      </w:r>
      <w:r w:rsidR="00AE4FF3" w:rsidRPr="00DC4586">
        <w:rPr>
          <w:rFonts w:ascii="Times New Roman" w:hAnsi="Times New Roman" w:cs="Times New Roman"/>
          <w:bCs/>
        </w:rPr>
        <w:t xml:space="preserve"> for each of the auctions</w:t>
      </w:r>
      <w:r w:rsidRPr="00DC4586">
        <w:rPr>
          <w:rFonts w:ascii="Times New Roman" w:hAnsi="Times New Roman" w:cs="Times New Roman"/>
          <w:bCs/>
        </w:rPr>
        <w:t xml:space="preserve"> (</w:t>
      </w:r>
      <w:r w:rsidR="00606E50" w:rsidRPr="00DC4586">
        <w:rPr>
          <w:rFonts w:ascii="Times New Roman" w:hAnsi="Times New Roman" w:cs="Times New Roman"/>
          <w:bCs/>
        </w:rPr>
        <w:t>i.e.</w:t>
      </w:r>
      <w:r w:rsidRPr="00DC4586">
        <w:rPr>
          <w:rFonts w:ascii="Times New Roman" w:hAnsi="Times New Roman" w:cs="Times New Roman"/>
          <w:bCs/>
        </w:rPr>
        <w:t>, the spectrum access charge)</w:t>
      </w:r>
      <w:r w:rsidR="000F3D32" w:rsidRPr="00DC4586">
        <w:rPr>
          <w:rFonts w:ascii="Times New Roman" w:hAnsi="Times New Roman" w:cs="Times New Roman"/>
          <w:bCs/>
        </w:rPr>
        <w:t>;</w:t>
      </w:r>
    </w:p>
    <w:p w14:paraId="7DE4059E" w14:textId="6C194A81" w:rsidR="00CB4294" w:rsidRPr="00DC4586" w:rsidRDefault="00510A36" w:rsidP="00DC4586">
      <w:pPr>
        <w:pStyle w:val="ListParagraph"/>
        <w:numPr>
          <w:ilvl w:val="0"/>
          <w:numId w:val="28"/>
        </w:numPr>
        <w:jc w:val="both"/>
        <w:rPr>
          <w:rFonts w:ascii="Times New Roman" w:hAnsi="Times New Roman" w:cs="Times New Roman"/>
          <w:bCs/>
        </w:rPr>
      </w:pPr>
      <w:r w:rsidRPr="00DC4586">
        <w:rPr>
          <w:rFonts w:ascii="Times New Roman" w:hAnsi="Times New Roman" w:cs="Times New Roman"/>
          <w:bCs/>
        </w:rPr>
        <w:t>t</w:t>
      </w:r>
      <w:r w:rsidR="00CB4294" w:rsidRPr="00DC4586">
        <w:rPr>
          <w:rFonts w:ascii="Times New Roman" w:hAnsi="Times New Roman" w:cs="Times New Roman"/>
          <w:bCs/>
        </w:rPr>
        <w:t xml:space="preserve">he effect on the </w:t>
      </w:r>
      <w:r w:rsidR="005B02E6" w:rsidRPr="00DC4586">
        <w:rPr>
          <w:rFonts w:ascii="Times New Roman" w:hAnsi="Times New Roman" w:cs="Times New Roman"/>
          <w:bCs/>
        </w:rPr>
        <w:t xml:space="preserve">balance of the </w:t>
      </w:r>
      <w:r w:rsidR="005A3EBF">
        <w:rPr>
          <w:rFonts w:ascii="Times New Roman" w:hAnsi="Times New Roman" w:cs="Times New Roman"/>
          <w:bCs/>
        </w:rPr>
        <w:t xml:space="preserve">total </w:t>
      </w:r>
      <w:r w:rsidR="00CB4294" w:rsidRPr="00DC4586">
        <w:rPr>
          <w:rFonts w:ascii="Times New Roman" w:hAnsi="Times New Roman" w:cs="Times New Roman"/>
          <w:bCs/>
        </w:rPr>
        <w:t>winning price of any eligibility payments;</w:t>
      </w:r>
    </w:p>
    <w:p w14:paraId="5F51A29C" w14:textId="2F530FCD" w:rsidR="00CB4294" w:rsidRPr="00DC4586" w:rsidRDefault="00510A36" w:rsidP="00DC4586">
      <w:pPr>
        <w:pStyle w:val="ListParagraph"/>
        <w:numPr>
          <w:ilvl w:val="0"/>
          <w:numId w:val="28"/>
        </w:numPr>
        <w:jc w:val="both"/>
        <w:rPr>
          <w:rFonts w:ascii="Times New Roman" w:hAnsi="Times New Roman" w:cs="Times New Roman"/>
          <w:bCs/>
        </w:rPr>
      </w:pPr>
      <w:r w:rsidRPr="00DC4586">
        <w:rPr>
          <w:rFonts w:ascii="Times New Roman" w:hAnsi="Times New Roman" w:cs="Times New Roman"/>
          <w:bCs/>
        </w:rPr>
        <w:t>t</w:t>
      </w:r>
      <w:r w:rsidR="00AE09C3" w:rsidRPr="00DC4586">
        <w:rPr>
          <w:rFonts w:ascii="Times New Roman" w:hAnsi="Times New Roman" w:cs="Times New Roman"/>
          <w:bCs/>
        </w:rPr>
        <w:t>hat t</w:t>
      </w:r>
      <w:r w:rsidR="00CB4294" w:rsidRPr="00DC4586">
        <w:rPr>
          <w:rFonts w:ascii="Times New Roman" w:hAnsi="Times New Roman" w:cs="Times New Roman"/>
          <w:bCs/>
        </w:rPr>
        <w:t xml:space="preserve">he balance </w:t>
      </w:r>
      <w:r w:rsidRPr="00DC4586">
        <w:rPr>
          <w:rFonts w:ascii="Times New Roman" w:hAnsi="Times New Roman" w:cs="Times New Roman"/>
          <w:bCs/>
        </w:rPr>
        <w:t xml:space="preserve">of the total winning price </w:t>
      </w:r>
      <w:r w:rsidR="00CB4294" w:rsidRPr="00DC4586">
        <w:rPr>
          <w:rFonts w:ascii="Times New Roman" w:hAnsi="Times New Roman" w:cs="Times New Roman"/>
          <w:bCs/>
        </w:rPr>
        <w:t>is to be paid in full;</w:t>
      </w:r>
    </w:p>
    <w:p w14:paraId="17AE4655" w14:textId="2091ED43" w:rsidR="00CB4294" w:rsidRPr="00DC4586" w:rsidRDefault="00510A36" w:rsidP="00DC4586">
      <w:pPr>
        <w:pStyle w:val="ListParagraph"/>
        <w:numPr>
          <w:ilvl w:val="0"/>
          <w:numId w:val="28"/>
        </w:numPr>
        <w:jc w:val="both"/>
        <w:rPr>
          <w:rFonts w:ascii="Times New Roman" w:hAnsi="Times New Roman" w:cs="Times New Roman"/>
          <w:bCs/>
        </w:rPr>
      </w:pPr>
      <w:r w:rsidRPr="00DC4586">
        <w:rPr>
          <w:rFonts w:ascii="Times New Roman" w:hAnsi="Times New Roman" w:cs="Times New Roman"/>
          <w:bCs/>
        </w:rPr>
        <w:t>t</w:t>
      </w:r>
      <w:r w:rsidR="00CB4294" w:rsidRPr="00DC4586">
        <w:rPr>
          <w:rFonts w:ascii="Times New Roman" w:hAnsi="Times New Roman" w:cs="Times New Roman"/>
          <w:bCs/>
        </w:rPr>
        <w:t xml:space="preserve">he date by which the balance </w:t>
      </w:r>
      <w:r w:rsidR="00AE09C3" w:rsidRPr="00DC4586">
        <w:rPr>
          <w:rFonts w:ascii="Times New Roman" w:hAnsi="Times New Roman" w:cs="Times New Roman"/>
          <w:bCs/>
        </w:rPr>
        <w:t>of the total winning price</w:t>
      </w:r>
      <w:r w:rsidR="00CB4294" w:rsidRPr="00DC4586">
        <w:rPr>
          <w:rFonts w:ascii="Times New Roman" w:hAnsi="Times New Roman" w:cs="Times New Roman"/>
          <w:bCs/>
        </w:rPr>
        <w:t xml:space="preserve"> must be paid to the ACMA. </w:t>
      </w:r>
    </w:p>
    <w:p w14:paraId="00309046" w14:textId="7D98CC5C" w:rsidR="00CB4294" w:rsidRPr="00DC4586" w:rsidRDefault="00D43BAD" w:rsidP="00DC4586">
      <w:pPr>
        <w:jc w:val="both"/>
        <w:rPr>
          <w:rFonts w:ascii="Times New Roman" w:hAnsi="Times New Roman" w:cs="Times New Roman"/>
          <w:bCs/>
        </w:rPr>
      </w:pPr>
      <w:r w:rsidRPr="00DC4586">
        <w:rPr>
          <w:rFonts w:ascii="Times New Roman" w:hAnsi="Times New Roman" w:cs="Times New Roman"/>
          <w:bCs/>
        </w:rPr>
        <w:t xml:space="preserve">The ACMA must provide at least 20 working days </w:t>
      </w:r>
      <w:r w:rsidR="0082575D" w:rsidRPr="00DC4586">
        <w:rPr>
          <w:rFonts w:ascii="Times New Roman" w:hAnsi="Times New Roman" w:cs="Times New Roman"/>
          <w:bCs/>
        </w:rPr>
        <w:t>to the winning bidder for payment</w:t>
      </w:r>
      <w:r w:rsidR="002D737E" w:rsidRPr="00DC4586">
        <w:rPr>
          <w:rFonts w:ascii="Times New Roman" w:hAnsi="Times New Roman" w:cs="Times New Roman"/>
          <w:bCs/>
        </w:rPr>
        <w:t xml:space="preserve"> of the balance of the total winning price</w:t>
      </w:r>
      <w:r w:rsidRPr="00DC4586">
        <w:rPr>
          <w:rFonts w:ascii="Times New Roman" w:hAnsi="Times New Roman" w:cs="Times New Roman"/>
          <w:bCs/>
        </w:rPr>
        <w:t>. If the ACMA becomes aware of a material error in the initial notice, then the</w:t>
      </w:r>
      <w:r w:rsidR="009A769F" w:rsidRPr="00DC4586">
        <w:rPr>
          <w:rFonts w:ascii="Times New Roman" w:hAnsi="Times New Roman" w:cs="Times New Roman"/>
          <w:bCs/>
        </w:rPr>
        <w:t xml:space="preserve"> ACMA</w:t>
      </w:r>
      <w:r w:rsidRPr="00DC4586">
        <w:rPr>
          <w:rFonts w:ascii="Times New Roman" w:hAnsi="Times New Roman" w:cs="Times New Roman"/>
          <w:bCs/>
        </w:rPr>
        <w:t xml:space="preserve"> must provide the winning bidder with a revised notice. </w:t>
      </w:r>
    </w:p>
    <w:p w14:paraId="205F42AE" w14:textId="1947E940" w:rsidR="00D95D89" w:rsidRPr="00DC4586" w:rsidRDefault="00D95D89" w:rsidP="00000679">
      <w:pPr>
        <w:keepNext/>
        <w:spacing w:line="257" w:lineRule="auto"/>
        <w:jc w:val="both"/>
        <w:rPr>
          <w:rFonts w:ascii="Times New Roman" w:hAnsi="Times New Roman" w:cs="Times New Roman"/>
          <w:b/>
        </w:rPr>
      </w:pPr>
      <w:r w:rsidRPr="00DC4586">
        <w:rPr>
          <w:rFonts w:ascii="Times New Roman" w:hAnsi="Times New Roman" w:cs="Times New Roman"/>
          <w:b/>
        </w:rPr>
        <w:t xml:space="preserve">Section </w:t>
      </w:r>
      <w:r w:rsidR="009D4EAF" w:rsidRPr="00DC4586">
        <w:rPr>
          <w:rFonts w:ascii="Times New Roman" w:hAnsi="Times New Roman" w:cs="Times New Roman"/>
          <w:b/>
        </w:rPr>
        <w:t>90</w:t>
      </w:r>
      <w:r w:rsidRPr="00DC4586">
        <w:rPr>
          <w:rFonts w:ascii="Times New Roman" w:hAnsi="Times New Roman" w:cs="Times New Roman"/>
          <w:b/>
        </w:rPr>
        <w:tab/>
        <w:t xml:space="preserve">Issue of spectrum licences after payment of balance </w:t>
      </w:r>
    </w:p>
    <w:p w14:paraId="28624B19" w14:textId="3ACDC538" w:rsidR="00153233" w:rsidRPr="00DC4586" w:rsidRDefault="004B6B5B" w:rsidP="00DC4586">
      <w:pPr>
        <w:jc w:val="both"/>
        <w:rPr>
          <w:rFonts w:ascii="Times New Roman" w:hAnsi="Times New Roman" w:cs="Times New Roman"/>
          <w:bCs/>
        </w:rPr>
      </w:pPr>
      <w:r w:rsidRPr="00DC4586">
        <w:rPr>
          <w:rFonts w:ascii="Times New Roman" w:hAnsi="Times New Roman" w:cs="Times New Roman"/>
          <w:bCs/>
        </w:rPr>
        <w:t xml:space="preserve">This section provides that </w:t>
      </w:r>
      <w:r w:rsidR="00D10289" w:rsidRPr="00DC4586">
        <w:rPr>
          <w:rFonts w:ascii="Times New Roman" w:hAnsi="Times New Roman" w:cs="Times New Roman"/>
          <w:bCs/>
        </w:rPr>
        <w:t xml:space="preserve">if a winning bidder pays the balance of the total winning price in accordance with the relevant notice </w:t>
      </w:r>
      <w:r w:rsidR="009A769F" w:rsidRPr="00DC4586">
        <w:rPr>
          <w:rFonts w:ascii="Times New Roman" w:hAnsi="Times New Roman" w:cs="Times New Roman"/>
          <w:bCs/>
        </w:rPr>
        <w:t xml:space="preserve">given </w:t>
      </w:r>
      <w:r w:rsidR="00D10289" w:rsidRPr="00DC4586">
        <w:rPr>
          <w:rFonts w:ascii="Times New Roman" w:hAnsi="Times New Roman" w:cs="Times New Roman"/>
          <w:bCs/>
        </w:rPr>
        <w:t xml:space="preserve">by the ACMA, then the winning bidder is entitled to be issued </w:t>
      </w:r>
      <w:r w:rsidR="00D52E60" w:rsidRPr="00DC4586">
        <w:rPr>
          <w:rFonts w:ascii="Times New Roman" w:hAnsi="Times New Roman" w:cs="Times New Roman"/>
          <w:bCs/>
        </w:rPr>
        <w:t>spectrum licence</w:t>
      </w:r>
      <w:r w:rsidR="00510A36" w:rsidRPr="00DC4586">
        <w:rPr>
          <w:rFonts w:ascii="Times New Roman" w:hAnsi="Times New Roman" w:cs="Times New Roman"/>
          <w:bCs/>
        </w:rPr>
        <w:t>s</w:t>
      </w:r>
      <w:r w:rsidR="00D52E60" w:rsidRPr="00DC4586">
        <w:rPr>
          <w:rFonts w:ascii="Times New Roman" w:hAnsi="Times New Roman" w:cs="Times New Roman"/>
          <w:bCs/>
        </w:rPr>
        <w:t xml:space="preserve"> for the parts of the spectrum allocated to the winning bidder. </w:t>
      </w:r>
    </w:p>
    <w:p w14:paraId="318BA9D7" w14:textId="0313D09C" w:rsidR="00D95D89" w:rsidRPr="00DC4586" w:rsidRDefault="00D95D89" w:rsidP="00DC4586">
      <w:pPr>
        <w:jc w:val="both"/>
        <w:rPr>
          <w:rFonts w:ascii="Times New Roman" w:hAnsi="Times New Roman" w:cs="Times New Roman"/>
          <w:b/>
        </w:rPr>
      </w:pPr>
      <w:r w:rsidRPr="00DC4586">
        <w:rPr>
          <w:rFonts w:ascii="Times New Roman" w:hAnsi="Times New Roman" w:cs="Times New Roman"/>
          <w:b/>
        </w:rPr>
        <w:t xml:space="preserve">Section </w:t>
      </w:r>
      <w:r w:rsidR="009D4EAF" w:rsidRPr="00DC4586">
        <w:rPr>
          <w:rFonts w:ascii="Times New Roman" w:hAnsi="Times New Roman" w:cs="Times New Roman"/>
          <w:b/>
        </w:rPr>
        <w:t>91</w:t>
      </w:r>
      <w:r w:rsidRPr="00DC4586">
        <w:rPr>
          <w:rFonts w:ascii="Times New Roman" w:hAnsi="Times New Roman" w:cs="Times New Roman"/>
          <w:b/>
        </w:rPr>
        <w:tab/>
        <w:t xml:space="preserve">Default </w:t>
      </w:r>
    </w:p>
    <w:p w14:paraId="32920683" w14:textId="0EA2C7B4" w:rsidR="002E1014" w:rsidRPr="00DC4586" w:rsidRDefault="002E1014" w:rsidP="00DC4586">
      <w:pPr>
        <w:jc w:val="both"/>
        <w:rPr>
          <w:rFonts w:ascii="Times New Roman" w:hAnsi="Times New Roman" w:cs="Times New Roman"/>
          <w:bCs/>
        </w:rPr>
      </w:pPr>
      <w:r w:rsidRPr="00DC4586">
        <w:rPr>
          <w:rFonts w:ascii="Times New Roman" w:hAnsi="Times New Roman" w:cs="Times New Roman"/>
          <w:bCs/>
        </w:rPr>
        <w:t>This section specifies the consequences if a winning bidder does not pay the balance of the</w:t>
      </w:r>
      <w:r w:rsidR="001E5FEE" w:rsidRPr="00DC4586">
        <w:rPr>
          <w:rFonts w:ascii="Times New Roman" w:hAnsi="Times New Roman" w:cs="Times New Roman"/>
          <w:bCs/>
        </w:rPr>
        <w:t xml:space="preserve"> total</w:t>
      </w:r>
      <w:r w:rsidRPr="00DC4586">
        <w:rPr>
          <w:rFonts w:ascii="Times New Roman" w:hAnsi="Times New Roman" w:cs="Times New Roman"/>
          <w:bCs/>
        </w:rPr>
        <w:t xml:space="preserve"> winning price in accordance with the notice under </w:t>
      </w:r>
      <w:r w:rsidRPr="00DC4586">
        <w:rPr>
          <w:rFonts w:ascii="Times New Roman" w:hAnsi="Times New Roman" w:cs="Times New Roman"/>
        </w:rPr>
        <w:t xml:space="preserve">subsection </w:t>
      </w:r>
      <w:r w:rsidR="009D4EAF" w:rsidRPr="00DC4586">
        <w:rPr>
          <w:rFonts w:ascii="Times New Roman" w:hAnsi="Times New Roman" w:cs="Times New Roman"/>
          <w:bCs/>
        </w:rPr>
        <w:t>8</w:t>
      </w:r>
      <w:r w:rsidR="009D4EAF" w:rsidRPr="00000679">
        <w:rPr>
          <w:rFonts w:ascii="Times New Roman" w:hAnsi="Times New Roman" w:cs="Times New Roman"/>
          <w:bCs/>
        </w:rPr>
        <w:t>9</w:t>
      </w:r>
      <w:r w:rsidRPr="00DC4586">
        <w:rPr>
          <w:rFonts w:ascii="Times New Roman" w:hAnsi="Times New Roman" w:cs="Times New Roman"/>
        </w:rPr>
        <w:t>(1</w:t>
      </w:r>
      <w:r w:rsidRPr="00DC4586">
        <w:rPr>
          <w:rFonts w:ascii="Times New Roman" w:hAnsi="Times New Roman" w:cs="Times New Roman"/>
          <w:bCs/>
        </w:rPr>
        <w:t>)</w:t>
      </w:r>
      <w:r w:rsidR="003E28B7" w:rsidRPr="00DC4586">
        <w:rPr>
          <w:rFonts w:ascii="Times New Roman" w:hAnsi="Times New Roman" w:cs="Times New Roman"/>
          <w:bCs/>
        </w:rPr>
        <w:t xml:space="preserve">, which </w:t>
      </w:r>
      <w:r w:rsidR="00060FCA" w:rsidRPr="00DC4586">
        <w:rPr>
          <w:rFonts w:ascii="Times New Roman" w:hAnsi="Times New Roman" w:cs="Times New Roman"/>
          <w:bCs/>
        </w:rPr>
        <w:t>are as follows</w:t>
      </w:r>
      <w:r w:rsidR="008F2A4F" w:rsidRPr="00DC4586">
        <w:rPr>
          <w:rFonts w:ascii="Times New Roman" w:hAnsi="Times New Roman" w:cs="Times New Roman"/>
          <w:bCs/>
        </w:rPr>
        <w:t>:</w:t>
      </w:r>
    </w:p>
    <w:p w14:paraId="51F813F1" w14:textId="029ED162" w:rsidR="002C6E55" w:rsidRPr="00DC4586" w:rsidRDefault="00216854" w:rsidP="00DC4586">
      <w:pPr>
        <w:pStyle w:val="ListParagraph"/>
        <w:numPr>
          <w:ilvl w:val="0"/>
          <w:numId w:val="61"/>
        </w:numPr>
        <w:jc w:val="both"/>
        <w:rPr>
          <w:rFonts w:ascii="Times New Roman" w:hAnsi="Times New Roman" w:cs="Times New Roman"/>
          <w:bCs/>
        </w:rPr>
      </w:pPr>
      <w:r w:rsidRPr="00DC4586">
        <w:rPr>
          <w:rFonts w:ascii="Times New Roman" w:hAnsi="Times New Roman" w:cs="Times New Roman"/>
          <w:bCs/>
        </w:rPr>
        <w:t xml:space="preserve">spectrum licences are not allocated to the winning bidder </w:t>
      </w:r>
      <w:r w:rsidR="00681662" w:rsidRPr="00DC4586">
        <w:rPr>
          <w:rFonts w:ascii="Times New Roman" w:hAnsi="Times New Roman" w:cs="Times New Roman"/>
          <w:bCs/>
        </w:rPr>
        <w:t xml:space="preserve">under </w:t>
      </w:r>
      <w:r w:rsidR="008F2A4F" w:rsidRPr="00DC4586">
        <w:rPr>
          <w:rFonts w:ascii="Times New Roman" w:hAnsi="Times New Roman" w:cs="Times New Roman"/>
          <w:bCs/>
        </w:rPr>
        <w:t>the determination</w:t>
      </w:r>
      <w:r w:rsidR="00060FCA" w:rsidRPr="00DC4586">
        <w:rPr>
          <w:rFonts w:ascii="Times New Roman" w:hAnsi="Times New Roman" w:cs="Times New Roman"/>
          <w:bCs/>
        </w:rPr>
        <w:t>;</w:t>
      </w:r>
      <w:r w:rsidR="00681662" w:rsidRPr="00DC4586">
        <w:rPr>
          <w:rFonts w:ascii="Times New Roman" w:hAnsi="Times New Roman" w:cs="Times New Roman"/>
          <w:bCs/>
        </w:rPr>
        <w:t xml:space="preserve"> </w:t>
      </w:r>
    </w:p>
    <w:p w14:paraId="5866D238" w14:textId="21D33B2D" w:rsidR="002C6E55" w:rsidRPr="00DC4586" w:rsidRDefault="00451239" w:rsidP="00DC4586">
      <w:pPr>
        <w:pStyle w:val="ListParagraph"/>
        <w:numPr>
          <w:ilvl w:val="0"/>
          <w:numId w:val="61"/>
        </w:numPr>
        <w:jc w:val="both"/>
        <w:rPr>
          <w:rFonts w:ascii="Times New Roman" w:hAnsi="Times New Roman" w:cs="Times New Roman"/>
          <w:bCs/>
        </w:rPr>
      </w:pPr>
      <w:r w:rsidRPr="00DC4586">
        <w:rPr>
          <w:rFonts w:ascii="Times New Roman" w:hAnsi="Times New Roman" w:cs="Times New Roman"/>
          <w:bCs/>
        </w:rPr>
        <w:t>t</w:t>
      </w:r>
      <w:r w:rsidR="0031199B" w:rsidRPr="00DC4586">
        <w:rPr>
          <w:rFonts w:ascii="Times New Roman" w:hAnsi="Times New Roman" w:cs="Times New Roman"/>
          <w:bCs/>
        </w:rPr>
        <w:t xml:space="preserve">he allocation </w:t>
      </w:r>
      <w:r w:rsidR="002C6E55" w:rsidRPr="00DC4586">
        <w:rPr>
          <w:rFonts w:ascii="Times New Roman" w:hAnsi="Times New Roman" w:cs="Times New Roman"/>
          <w:bCs/>
        </w:rPr>
        <w:t xml:space="preserve">of spectrum licences </w:t>
      </w:r>
      <w:r w:rsidR="008F2A4F" w:rsidRPr="00DC4586">
        <w:rPr>
          <w:rFonts w:ascii="Times New Roman" w:hAnsi="Times New Roman" w:cs="Times New Roman"/>
          <w:bCs/>
        </w:rPr>
        <w:t xml:space="preserve">to </w:t>
      </w:r>
      <w:r w:rsidR="002C6E55" w:rsidRPr="00DC4586">
        <w:rPr>
          <w:rFonts w:ascii="Times New Roman" w:hAnsi="Times New Roman" w:cs="Times New Roman"/>
          <w:bCs/>
        </w:rPr>
        <w:t>other bidders will not be affected</w:t>
      </w:r>
      <w:r w:rsidR="00060FCA" w:rsidRPr="00DC4586">
        <w:rPr>
          <w:rFonts w:ascii="Times New Roman" w:hAnsi="Times New Roman" w:cs="Times New Roman"/>
          <w:bCs/>
        </w:rPr>
        <w:t>;</w:t>
      </w:r>
    </w:p>
    <w:p w14:paraId="0122B8A0" w14:textId="71A07BB7" w:rsidR="00451239" w:rsidRPr="00DC4586" w:rsidRDefault="00A4047F" w:rsidP="00DC4586">
      <w:pPr>
        <w:pStyle w:val="ListParagraph"/>
        <w:numPr>
          <w:ilvl w:val="0"/>
          <w:numId w:val="61"/>
        </w:numPr>
        <w:jc w:val="both"/>
        <w:rPr>
          <w:rFonts w:ascii="Times New Roman" w:hAnsi="Times New Roman" w:cs="Times New Roman"/>
          <w:bCs/>
        </w:rPr>
      </w:pPr>
      <w:r w:rsidRPr="00DC4586">
        <w:rPr>
          <w:rFonts w:ascii="Times New Roman" w:hAnsi="Times New Roman" w:cs="Times New Roman"/>
          <w:bCs/>
        </w:rPr>
        <w:t xml:space="preserve">the spectrum that would have been included in the spectrum licence allocated to the bidder is treated as unallocated under </w:t>
      </w:r>
      <w:r w:rsidRPr="00DC4586">
        <w:rPr>
          <w:rFonts w:ascii="Times New Roman" w:hAnsi="Times New Roman" w:cs="Times New Roman"/>
        </w:rPr>
        <w:t xml:space="preserve">section </w:t>
      </w:r>
      <w:r w:rsidR="001825D9" w:rsidRPr="00DC4586">
        <w:rPr>
          <w:rFonts w:ascii="Times New Roman" w:hAnsi="Times New Roman" w:cs="Times New Roman"/>
          <w:bCs/>
        </w:rPr>
        <w:t>150</w:t>
      </w:r>
      <w:r w:rsidRPr="00DC4586">
        <w:rPr>
          <w:rFonts w:ascii="Times New Roman" w:hAnsi="Times New Roman" w:cs="Times New Roman"/>
          <w:bCs/>
        </w:rPr>
        <w:t>.</w:t>
      </w:r>
    </w:p>
    <w:p w14:paraId="3FE7CBA2" w14:textId="34B6FF83" w:rsidR="00D95D89" w:rsidRPr="00DC4586" w:rsidRDefault="00D95D89" w:rsidP="00DC4586">
      <w:pPr>
        <w:jc w:val="both"/>
        <w:rPr>
          <w:rFonts w:ascii="Times New Roman" w:hAnsi="Times New Roman" w:cs="Times New Roman"/>
          <w:b/>
        </w:rPr>
      </w:pPr>
      <w:r w:rsidRPr="00DC4586">
        <w:rPr>
          <w:rFonts w:ascii="Times New Roman" w:hAnsi="Times New Roman" w:cs="Times New Roman"/>
          <w:b/>
        </w:rPr>
        <w:t>Section 9</w:t>
      </w:r>
      <w:r w:rsidR="00DD7003" w:rsidRPr="00DC4586">
        <w:rPr>
          <w:rFonts w:ascii="Times New Roman" w:hAnsi="Times New Roman" w:cs="Times New Roman"/>
          <w:b/>
        </w:rPr>
        <w:t>2</w:t>
      </w:r>
      <w:r w:rsidRPr="00DC4586">
        <w:rPr>
          <w:rFonts w:ascii="Times New Roman" w:hAnsi="Times New Roman" w:cs="Times New Roman"/>
          <w:b/>
        </w:rPr>
        <w:tab/>
        <w:t xml:space="preserve">Publication of allocation results </w:t>
      </w:r>
    </w:p>
    <w:p w14:paraId="339C0703" w14:textId="6B750AF2" w:rsidR="002C6E55" w:rsidRPr="00DC4586" w:rsidRDefault="002C6E55" w:rsidP="00DC4586">
      <w:pPr>
        <w:jc w:val="both"/>
        <w:rPr>
          <w:rFonts w:ascii="Times New Roman" w:hAnsi="Times New Roman" w:cs="Times New Roman"/>
          <w:bCs/>
        </w:rPr>
      </w:pPr>
      <w:r w:rsidRPr="00DC4586">
        <w:rPr>
          <w:rFonts w:ascii="Times New Roman" w:hAnsi="Times New Roman" w:cs="Times New Roman"/>
          <w:bCs/>
        </w:rPr>
        <w:t xml:space="preserve">This section </w:t>
      </w:r>
      <w:r w:rsidR="001E5FEE" w:rsidRPr="00DC4586">
        <w:rPr>
          <w:rFonts w:ascii="Times New Roman" w:hAnsi="Times New Roman" w:cs="Times New Roman"/>
          <w:bCs/>
        </w:rPr>
        <w:t>provides</w:t>
      </w:r>
      <w:r w:rsidR="00D904DA" w:rsidRPr="00DC4586">
        <w:rPr>
          <w:rFonts w:ascii="Times New Roman" w:hAnsi="Times New Roman" w:cs="Times New Roman"/>
          <w:bCs/>
        </w:rPr>
        <w:t xml:space="preserve"> </w:t>
      </w:r>
      <w:r w:rsidRPr="00DC4586">
        <w:rPr>
          <w:rFonts w:ascii="Times New Roman" w:hAnsi="Times New Roman" w:cs="Times New Roman"/>
          <w:bCs/>
        </w:rPr>
        <w:t>that</w:t>
      </w:r>
      <w:r w:rsidR="001E5FEE" w:rsidRPr="00DC4586">
        <w:rPr>
          <w:rFonts w:ascii="Times New Roman" w:hAnsi="Times New Roman" w:cs="Times New Roman"/>
          <w:bCs/>
        </w:rPr>
        <w:t>,</w:t>
      </w:r>
      <w:r w:rsidRPr="00DC4586">
        <w:rPr>
          <w:rFonts w:ascii="Times New Roman" w:hAnsi="Times New Roman" w:cs="Times New Roman"/>
          <w:bCs/>
        </w:rPr>
        <w:t xml:space="preserve"> </w:t>
      </w:r>
      <w:r w:rsidR="00D904DA" w:rsidRPr="00DC4586">
        <w:rPr>
          <w:rFonts w:ascii="Times New Roman" w:hAnsi="Times New Roman" w:cs="Times New Roman"/>
          <w:bCs/>
        </w:rPr>
        <w:t>after the end of the allocation period,</w:t>
      </w:r>
      <w:r w:rsidRPr="00DC4586">
        <w:rPr>
          <w:rFonts w:ascii="Times New Roman" w:hAnsi="Times New Roman" w:cs="Times New Roman"/>
          <w:bCs/>
        </w:rPr>
        <w:t xml:space="preserve"> the ACMA must announce or publish: </w:t>
      </w:r>
    </w:p>
    <w:p w14:paraId="7D116124" w14:textId="16040783" w:rsidR="002C6E55" w:rsidRPr="00DC4586" w:rsidRDefault="00E34DB7" w:rsidP="00DC4586">
      <w:pPr>
        <w:pStyle w:val="ListParagraph"/>
        <w:numPr>
          <w:ilvl w:val="0"/>
          <w:numId w:val="29"/>
        </w:numPr>
        <w:jc w:val="both"/>
        <w:rPr>
          <w:rFonts w:ascii="Times New Roman" w:hAnsi="Times New Roman" w:cs="Times New Roman"/>
          <w:bCs/>
        </w:rPr>
      </w:pPr>
      <w:r w:rsidRPr="00DC4586">
        <w:rPr>
          <w:rFonts w:ascii="Times New Roman" w:hAnsi="Times New Roman" w:cs="Times New Roman"/>
          <w:bCs/>
        </w:rPr>
        <w:t>the n</w:t>
      </w:r>
      <w:r w:rsidR="00804CF5" w:rsidRPr="00DC4586">
        <w:rPr>
          <w:rFonts w:ascii="Times New Roman" w:hAnsi="Times New Roman" w:cs="Times New Roman"/>
          <w:bCs/>
        </w:rPr>
        <w:t xml:space="preserve">ames of the winning bidders in each auction; </w:t>
      </w:r>
    </w:p>
    <w:p w14:paraId="78722C46" w14:textId="57B34B3A" w:rsidR="00804CF5" w:rsidRPr="00DC4586" w:rsidRDefault="00F63D70" w:rsidP="00DC4586">
      <w:pPr>
        <w:pStyle w:val="ListParagraph"/>
        <w:numPr>
          <w:ilvl w:val="0"/>
          <w:numId w:val="29"/>
        </w:numPr>
        <w:jc w:val="both"/>
        <w:rPr>
          <w:rFonts w:ascii="Times New Roman" w:hAnsi="Times New Roman" w:cs="Times New Roman"/>
          <w:bCs/>
        </w:rPr>
      </w:pPr>
      <w:r w:rsidRPr="00DC4586">
        <w:rPr>
          <w:rFonts w:ascii="Times New Roman" w:hAnsi="Times New Roman" w:cs="Times New Roman"/>
          <w:bCs/>
        </w:rPr>
        <w:t>t</w:t>
      </w:r>
      <w:r w:rsidR="00804CF5" w:rsidRPr="00DC4586">
        <w:rPr>
          <w:rFonts w:ascii="Times New Roman" w:hAnsi="Times New Roman" w:cs="Times New Roman"/>
          <w:bCs/>
        </w:rPr>
        <w:t xml:space="preserve">he spectrum allocated to each winning bidder; </w:t>
      </w:r>
    </w:p>
    <w:p w14:paraId="51D84327" w14:textId="094C85E4" w:rsidR="00804CF5" w:rsidRPr="00DC4586" w:rsidRDefault="00F63D70" w:rsidP="00DC4586">
      <w:pPr>
        <w:pStyle w:val="ListParagraph"/>
        <w:numPr>
          <w:ilvl w:val="0"/>
          <w:numId w:val="29"/>
        </w:numPr>
        <w:jc w:val="both"/>
        <w:rPr>
          <w:rFonts w:ascii="Times New Roman" w:hAnsi="Times New Roman" w:cs="Times New Roman"/>
          <w:bCs/>
        </w:rPr>
      </w:pPr>
      <w:r w:rsidRPr="00DC4586">
        <w:rPr>
          <w:rFonts w:ascii="Times New Roman" w:hAnsi="Times New Roman" w:cs="Times New Roman"/>
          <w:bCs/>
        </w:rPr>
        <w:t>t</w:t>
      </w:r>
      <w:r w:rsidR="00804CF5" w:rsidRPr="00DC4586">
        <w:rPr>
          <w:rFonts w:ascii="Times New Roman" w:hAnsi="Times New Roman" w:cs="Times New Roman"/>
          <w:bCs/>
        </w:rPr>
        <w:t>he winning price paid, or to be pa</w:t>
      </w:r>
      <w:r w:rsidRPr="00DC4586">
        <w:rPr>
          <w:rFonts w:ascii="Times New Roman" w:hAnsi="Times New Roman" w:cs="Times New Roman"/>
          <w:bCs/>
        </w:rPr>
        <w:t>i</w:t>
      </w:r>
      <w:r w:rsidR="00804CF5" w:rsidRPr="00DC4586">
        <w:rPr>
          <w:rFonts w:ascii="Times New Roman" w:hAnsi="Times New Roman" w:cs="Times New Roman"/>
          <w:bCs/>
        </w:rPr>
        <w:t xml:space="preserve">d, by each winning bidder in relation to each auction; </w:t>
      </w:r>
    </w:p>
    <w:p w14:paraId="4D9651E2" w14:textId="479F886C" w:rsidR="00804CF5" w:rsidRPr="00DC4586" w:rsidRDefault="00F63D70" w:rsidP="00DC4586">
      <w:pPr>
        <w:pStyle w:val="ListParagraph"/>
        <w:numPr>
          <w:ilvl w:val="0"/>
          <w:numId w:val="29"/>
        </w:numPr>
        <w:jc w:val="both"/>
        <w:rPr>
          <w:rFonts w:ascii="Times New Roman" w:hAnsi="Times New Roman" w:cs="Times New Roman"/>
          <w:bCs/>
        </w:rPr>
      </w:pPr>
      <w:r w:rsidRPr="00DC4586">
        <w:rPr>
          <w:rFonts w:ascii="Times New Roman" w:hAnsi="Times New Roman" w:cs="Times New Roman"/>
          <w:bCs/>
        </w:rPr>
        <w:t>t</w:t>
      </w:r>
      <w:r w:rsidR="00007BDA" w:rsidRPr="00DC4586">
        <w:rPr>
          <w:rFonts w:ascii="Times New Roman" w:hAnsi="Times New Roman" w:cs="Times New Roman"/>
          <w:bCs/>
        </w:rPr>
        <w:t>he posted price of the lots of each product in the final clock round</w:t>
      </w:r>
      <w:r w:rsidR="000C0AEE" w:rsidRPr="00DC4586">
        <w:rPr>
          <w:rFonts w:ascii="Times New Roman" w:hAnsi="Times New Roman" w:cs="Times New Roman"/>
          <w:bCs/>
        </w:rPr>
        <w:t xml:space="preserve"> in the primary stage</w:t>
      </w:r>
      <w:r w:rsidR="00740CE1" w:rsidRPr="00DC4586">
        <w:rPr>
          <w:rFonts w:ascii="Times New Roman" w:hAnsi="Times New Roman" w:cs="Times New Roman"/>
          <w:bCs/>
        </w:rPr>
        <w:t xml:space="preserve"> of each auction</w:t>
      </w:r>
      <w:r w:rsidR="00007BDA" w:rsidRPr="00DC4586">
        <w:rPr>
          <w:rFonts w:ascii="Times New Roman" w:hAnsi="Times New Roman" w:cs="Times New Roman"/>
          <w:bCs/>
        </w:rPr>
        <w:t xml:space="preserve">; </w:t>
      </w:r>
    </w:p>
    <w:p w14:paraId="234E4301" w14:textId="214C1786" w:rsidR="00007BDA" w:rsidRPr="00DC4586" w:rsidRDefault="00EF2C87" w:rsidP="00DC4586">
      <w:pPr>
        <w:pStyle w:val="ListParagraph"/>
        <w:numPr>
          <w:ilvl w:val="0"/>
          <w:numId w:val="29"/>
        </w:numPr>
        <w:jc w:val="both"/>
        <w:rPr>
          <w:rFonts w:ascii="Times New Roman" w:hAnsi="Times New Roman" w:cs="Times New Roman"/>
          <w:bCs/>
        </w:rPr>
      </w:pPr>
      <w:r w:rsidRPr="00DC4586">
        <w:rPr>
          <w:rFonts w:ascii="Times New Roman" w:hAnsi="Times New Roman" w:cs="Times New Roman"/>
          <w:bCs/>
        </w:rPr>
        <w:t>t</w:t>
      </w:r>
      <w:r w:rsidR="00007BDA" w:rsidRPr="00DC4586">
        <w:rPr>
          <w:rFonts w:ascii="Times New Roman" w:hAnsi="Times New Roman" w:cs="Times New Roman"/>
          <w:bCs/>
        </w:rPr>
        <w:t xml:space="preserve">he </w:t>
      </w:r>
      <w:r w:rsidR="001E5FEE" w:rsidRPr="00DC4586">
        <w:rPr>
          <w:rFonts w:ascii="Times New Roman" w:hAnsi="Times New Roman" w:cs="Times New Roman"/>
        </w:rPr>
        <w:t>residual</w:t>
      </w:r>
      <w:r w:rsidR="005B02E6" w:rsidRPr="00DC4586">
        <w:rPr>
          <w:rFonts w:ascii="Times New Roman" w:hAnsi="Times New Roman" w:cs="Times New Roman"/>
          <w:bCs/>
        </w:rPr>
        <w:t xml:space="preserve"> </w:t>
      </w:r>
      <w:r w:rsidR="00007BDA" w:rsidRPr="00DC4586">
        <w:rPr>
          <w:rFonts w:ascii="Times New Roman" w:hAnsi="Times New Roman" w:cs="Times New Roman"/>
          <w:bCs/>
        </w:rPr>
        <w:t>price of each residual lot in the secondary stage (if any) of each auction</w:t>
      </w:r>
      <w:r w:rsidR="00745D1E">
        <w:rPr>
          <w:rFonts w:ascii="Times New Roman" w:hAnsi="Times New Roman" w:cs="Times New Roman"/>
          <w:bCs/>
        </w:rPr>
        <w:t>;</w:t>
      </w:r>
    </w:p>
    <w:p w14:paraId="33E2F953" w14:textId="70C19F09" w:rsidR="005B02E6" w:rsidRPr="00DC4586" w:rsidRDefault="001139BE" w:rsidP="00DC4586">
      <w:pPr>
        <w:pStyle w:val="ListParagraph"/>
        <w:numPr>
          <w:ilvl w:val="0"/>
          <w:numId w:val="29"/>
        </w:numPr>
        <w:jc w:val="both"/>
        <w:rPr>
          <w:rFonts w:ascii="Times New Roman" w:hAnsi="Times New Roman" w:cs="Times New Roman"/>
          <w:bCs/>
        </w:rPr>
      </w:pPr>
      <w:r w:rsidRPr="00DC4586">
        <w:rPr>
          <w:rFonts w:ascii="Times New Roman" w:hAnsi="Times New Roman" w:cs="Times New Roman"/>
          <w:bCs/>
        </w:rPr>
        <w:t>the names of each bidder who is not a winning bidder in either auction.</w:t>
      </w:r>
    </w:p>
    <w:p w14:paraId="13DF66EC" w14:textId="289099F1" w:rsidR="00007BDA" w:rsidRPr="00DC4586" w:rsidRDefault="009075AA" w:rsidP="00DC4586">
      <w:pPr>
        <w:jc w:val="both"/>
        <w:rPr>
          <w:rFonts w:ascii="Times New Roman" w:hAnsi="Times New Roman" w:cs="Times New Roman"/>
          <w:bCs/>
        </w:rPr>
      </w:pPr>
      <w:r w:rsidRPr="00DC4586">
        <w:rPr>
          <w:rFonts w:ascii="Times New Roman" w:hAnsi="Times New Roman" w:cs="Times New Roman"/>
          <w:bCs/>
        </w:rPr>
        <w:t xml:space="preserve">Before </w:t>
      </w:r>
      <w:r w:rsidR="007B78A6" w:rsidRPr="00DC4586">
        <w:rPr>
          <w:rFonts w:ascii="Times New Roman" w:hAnsi="Times New Roman" w:cs="Times New Roman"/>
          <w:bCs/>
        </w:rPr>
        <w:t xml:space="preserve">the ACMA </w:t>
      </w:r>
      <w:r w:rsidRPr="00DC4586">
        <w:rPr>
          <w:rFonts w:ascii="Times New Roman" w:hAnsi="Times New Roman" w:cs="Times New Roman"/>
          <w:bCs/>
        </w:rPr>
        <w:t>publishes this information, t</w:t>
      </w:r>
      <w:r w:rsidR="008A358E" w:rsidRPr="00DC4586">
        <w:rPr>
          <w:rFonts w:ascii="Times New Roman" w:hAnsi="Times New Roman" w:cs="Times New Roman"/>
          <w:bCs/>
        </w:rPr>
        <w:t xml:space="preserve">he auction manager must notify each </w:t>
      </w:r>
      <w:r w:rsidR="00EF2C87" w:rsidRPr="00DC4586">
        <w:rPr>
          <w:rFonts w:ascii="Times New Roman" w:hAnsi="Times New Roman" w:cs="Times New Roman"/>
          <w:bCs/>
        </w:rPr>
        <w:t xml:space="preserve">winning </w:t>
      </w:r>
      <w:r w:rsidR="008A358E" w:rsidRPr="00DC4586">
        <w:rPr>
          <w:rFonts w:ascii="Times New Roman" w:hAnsi="Times New Roman" w:cs="Times New Roman"/>
          <w:bCs/>
        </w:rPr>
        <w:t>bidder that the ACMA will announce the above information and that the winning bidder’s confidentiality obligations will cease when the information is announced</w:t>
      </w:r>
      <w:r w:rsidR="00EF2C87" w:rsidRPr="00DC4586">
        <w:rPr>
          <w:rFonts w:ascii="Times New Roman" w:hAnsi="Times New Roman" w:cs="Times New Roman"/>
          <w:bCs/>
        </w:rPr>
        <w:t xml:space="preserve"> or published</w:t>
      </w:r>
      <w:r w:rsidR="008A358E" w:rsidRPr="00DC4586">
        <w:rPr>
          <w:rFonts w:ascii="Times New Roman" w:hAnsi="Times New Roman" w:cs="Times New Roman"/>
          <w:bCs/>
        </w:rPr>
        <w:t xml:space="preserve">. </w:t>
      </w:r>
      <w:r w:rsidR="001843C8" w:rsidRPr="00DC4586">
        <w:rPr>
          <w:rFonts w:ascii="Times New Roman" w:hAnsi="Times New Roman" w:cs="Times New Roman"/>
          <w:bCs/>
        </w:rPr>
        <w:t>The ACMA will not publish any further auction results information unless all winning bidders agree in writing, or unless required by law.</w:t>
      </w:r>
    </w:p>
    <w:p w14:paraId="2FFC362B" w14:textId="2AAC8E43" w:rsidR="00A377D6" w:rsidRPr="00DC4586" w:rsidRDefault="00E620DF" w:rsidP="00902C03">
      <w:pPr>
        <w:keepNext/>
        <w:spacing w:line="257" w:lineRule="auto"/>
        <w:rPr>
          <w:rFonts w:ascii="Times New Roman" w:hAnsi="Times New Roman" w:cs="Times New Roman"/>
          <w:b/>
        </w:rPr>
      </w:pPr>
      <w:r w:rsidRPr="00DC4586">
        <w:rPr>
          <w:rFonts w:ascii="Times New Roman" w:hAnsi="Times New Roman" w:cs="Times New Roman"/>
          <w:b/>
        </w:rPr>
        <w:lastRenderedPageBreak/>
        <w:t xml:space="preserve">Part 6–Auction rules </w:t>
      </w:r>
    </w:p>
    <w:p w14:paraId="2EBF3D35" w14:textId="6E956F01" w:rsidR="00E620DF" w:rsidRPr="00DC4586" w:rsidRDefault="00E620DF" w:rsidP="00902C03">
      <w:pPr>
        <w:keepNext/>
        <w:spacing w:line="257" w:lineRule="auto"/>
        <w:rPr>
          <w:rFonts w:ascii="Times New Roman" w:hAnsi="Times New Roman" w:cs="Times New Roman"/>
          <w:b/>
        </w:rPr>
      </w:pPr>
      <w:r w:rsidRPr="00DC4586">
        <w:rPr>
          <w:rFonts w:ascii="Times New Roman" w:hAnsi="Times New Roman" w:cs="Times New Roman"/>
          <w:b/>
        </w:rPr>
        <w:t xml:space="preserve">Division 1–Rules for the primary stage </w:t>
      </w:r>
    </w:p>
    <w:p w14:paraId="2B92E861" w14:textId="5650E791" w:rsidR="000F64A6" w:rsidRPr="00DC4586" w:rsidRDefault="0055467F" w:rsidP="00DC4586">
      <w:pPr>
        <w:spacing w:line="257" w:lineRule="auto"/>
        <w:rPr>
          <w:rFonts w:ascii="Times New Roman" w:hAnsi="Times New Roman" w:cs="Times New Roman"/>
          <w:bCs/>
        </w:rPr>
      </w:pPr>
      <w:r w:rsidRPr="00DC4586">
        <w:rPr>
          <w:rFonts w:ascii="Times New Roman" w:hAnsi="Times New Roman" w:cs="Times New Roman"/>
          <w:bCs/>
        </w:rPr>
        <w:t xml:space="preserve">Division 1 of Part 6 of the </w:t>
      </w:r>
      <w:r w:rsidR="001E5FEE" w:rsidRPr="00DC4586">
        <w:rPr>
          <w:rFonts w:ascii="Times New Roman" w:hAnsi="Times New Roman" w:cs="Times New Roman"/>
          <w:bCs/>
        </w:rPr>
        <w:t>d</w:t>
      </w:r>
      <w:r w:rsidRPr="00DC4586">
        <w:rPr>
          <w:rFonts w:ascii="Times New Roman" w:hAnsi="Times New Roman" w:cs="Times New Roman"/>
          <w:bCs/>
        </w:rPr>
        <w:t xml:space="preserve">etermination sets out the rules for the primary stage of </w:t>
      </w:r>
      <w:r w:rsidR="00E84C7C" w:rsidRPr="00DC4586">
        <w:rPr>
          <w:rFonts w:ascii="Times New Roman" w:hAnsi="Times New Roman" w:cs="Times New Roman"/>
          <w:bCs/>
        </w:rPr>
        <w:t>an</w:t>
      </w:r>
      <w:r w:rsidRPr="00DC4586">
        <w:rPr>
          <w:rFonts w:ascii="Times New Roman" w:hAnsi="Times New Roman" w:cs="Times New Roman"/>
          <w:bCs/>
        </w:rPr>
        <w:t xml:space="preserve"> auction.</w:t>
      </w:r>
    </w:p>
    <w:p w14:paraId="1575F6F2" w14:textId="77777777" w:rsidR="00E620DF" w:rsidRPr="00DC4586" w:rsidRDefault="00E620DF" w:rsidP="00DC4586">
      <w:pPr>
        <w:spacing w:line="257" w:lineRule="auto"/>
        <w:rPr>
          <w:rFonts w:ascii="Times New Roman" w:hAnsi="Times New Roman" w:cs="Times New Roman"/>
          <w:b/>
        </w:rPr>
      </w:pPr>
      <w:r w:rsidRPr="00DC4586">
        <w:rPr>
          <w:rFonts w:ascii="Times New Roman" w:hAnsi="Times New Roman" w:cs="Times New Roman"/>
          <w:b/>
        </w:rPr>
        <w:t xml:space="preserve">Subdivision A–Application </w:t>
      </w:r>
    </w:p>
    <w:p w14:paraId="06493427" w14:textId="78D0844F" w:rsidR="00E620DF" w:rsidRPr="00DC4586" w:rsidRDefault="00610776"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755EEA" w:rsidRPr="00DC4586">
        <w:rPr>
          <w:rFonts w:ascii="Times New Roman" w:hAnsi="Times New Roman" w:cs="Times New Roman"/>
          <w:b/>
        </w:rPr>
        <w:t>93</w:t>
      </w:r>
      <w:r w:rsidR="00E620DF" w:rsidRPr="00DC4586">
        <w:rPr>
          <w:rFonts w:ascii="Times New Roman" w:hAnsi="Times New Roman" w:cs="Times New Roman"/>
          <w:b/>
        </w:rPr>
        <w:tab/>
        <w:t xml:space="preserve">Application of Division </w:t>
      </w:r>
    </w:p>
    <w:p w14:paraId="386FB4ED" w14:textId="32C4A5F9" w:rsidR="0031421E" w:rsidRPr="00DC4586" w:rsidRDefault="00E620DF"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provides that </w:t>
      </w:r>
      <w:r w:rsidR="001E5FEE" w:rsidRPr="00DC4586">
        <w:rPr>
          <w:rFonts w:ascii="Times New Roman" w:hAnsi="Times New Roman" w:cs="Times New Roman"/>
          <w:bCs/>
        </w:rPr>
        <w:t>D</w:t>
      </w:r>
      <w:r w:rsidRPr="00DC4586">
        <w:rPr>
          <w:rFonts w:ascii="Times New Roman" w:hAnsi="Times New Roman" w:cs="Times New Roman"/>
          <w:bCs/>
        </w:rPr>
        <w:t xml:space="preserve">ivision </w:t>
      </w:r>
      <w:r w:rsidR="001E5FEE" w:rsidRPr="00DC4586">
        <w:rPr>
          <w:rFonts w:ascii="Times New Roman" w:hAnsi="Times New Roman" w:cs="Times New Roman"/>
          <w:bCs/>
        </w:rPr>
        <w:t>1</w:t>
      </w:r>
      <w:r w:rsidRPr="00DC4586">
        <w:rPr>
          <w:rFonts w:ascii="Times New Roman" w:hAnsi="Times New Roman" w:cs="Times New Roman"/>
          <w:bCs/>
        </w:rPr>
        <w:t xml:space="preserve"> applies to the 3.7 GHz auction and </w:t>
      </w:r>
      <w:r w:rsidR="00E3739C" w:rsidRPr="00DC4586">
        <w:rPr>
          <w:rFonts w:ascii="Times New Roman" w:hAnsi="Times New Roman" w:cs="Times New Roman"/>
          <w:bCs/>
        </w:rPr>
        <w:t xml:space="preserve">the </w:t>
      </w:r>
      <w:r w:rsidRPr="00DC4586">
        <w:rPr>
          <w:rFonts w:ascii="Times New Roman" w:hAnsi="Times New Roman" w:cs="Times New Roman"/>
          <w:bCs/>
        </w:rPr>
        <w:t>3.4 GHz auction</w:t>
      </w:r>
      <w:r w:rsidR="00C4712E" w:rsidRPr="00DC4586">
        <w:rPr>
          <w:rFonts w:ascii="Times New Roman" w:hAnsi="Times New Roman" w:cs="Times New Roman"/>
          <w:bCs/>
        </w:rPr>
        <w:t>,</w:t>
      </w:r>
      <w:r w:rsidR="0031421E" w:rsidRPr="00DC4586">
        <w:rPr>
          <w:rFonts w:ascii="Times New Roman" w:hAnsi="Times New Roman" w:cs="Times New Roman"/>
          <w:bCs/>
        </w:rPr>
        <w:t xml:space="preserve"> and that the following lots are available in the primary stage of </w:t>
      </w:r>
      <w:r w:rsidR="00E3739C" w:rsidRPr="00DC4586">
        <w:rPr>
          <w:rFonts w:ascii="Times New Roman" w:hAnsi="Times New Roman" w:cs="Times New Roman"/>
          <w:bCs/>
        </w:rPr>
        <w:t xml:space="preserve">an </w:t>
      </w:r>
      <w:r w:rsidR="0031421E" w:rsidRPr="00DC4586">
        <w:rPr>
          <w:rFonts w:ascii="Times New Roman" w:hAnsi="Times New Roman" w:cs="Times New Roman"/>
          <w:bCs/>
        </w:rPr>
        <w:t>auction:</w:t>
      </w:r>
    </w:p>
    <w:p w14:paraId="3EC1137F" w14:textId="3D2010BB" w:rsidR="0031421E" w:rsidRPr="00DC4586" w:rsidRDefault="001E5FEE" w:rsidP="00DC4586">
      <w:pPr>
        <w:pStyle w:val="ListParagraph"/>
        <w:numPr>
          <w:ilvl w:val="0"/>
          <w:numId w:val="30"/>
        </w:numPr>
        <w:spacing w:line="257" w:lineRule="auto"/>
        <w:rPr>
          <w:rFonts w:ascii="Times New Roman" w:hAnsi="Times New Roman" w:cs="Times New Roman"/>
          <w:bCs/>
        </w:rPr>
      </w:pPr>
      <w:r w:rsidRPr="00DC4586">
        <w:rPr>
          <w:rFonts w:ascii="Times New Roman" w:hAnsi="Times New Roman" w:cs="Times New Roman"/>
          <w:bCs/>
        </w:rPr>
        <w:t>a</w:t>
      </w:r>
      <w:r w:rsidR="000C0596" w:rsidRPr="00DC4586">
        <w:rPr>
          <w:rFonts w:ascii="Times New Roman" w:hAnsi="Times New Roman" w:cs="Times New Roman"/>
          <w:bCs/>
        </w:rPr>
        <w:t xml:space="preserve">ll 3.7 GHz products for the 3.7 GHz auction; </w:t>
      </w:r>
    </w:p>
    <w:p w14:paraId="31D66868" w14:textId="122EB685" w:rsidR="000C0596" w:rsidRPr="00DC4586" w:rsidRDefault="001E5FEE" w:rsidP="00DC4586">
      <w:pPr>
        <w:pStyle w:val="ListParagraph"/>
        <w:numPr>
          <w:ilvl w:val="0"/>
          <w:numId w:val="30"/>
        </w:numPr>
        <w:spacing w:line="257" w:lineRule="auto"/>
        <w:rPr>
          <w:rFonts w:ascii="Times New Roman" w:hAnsi="Times New Roman" w:cs="Times New Roman"/>
          <w:bCs/>
        </w:rPr>
      </w:pPr>
      <w:r w:rsidRPr="00DC4586">
        <w:rPr>
          <w:rFonts w:ascii="Times New Roman" w:hAnsi="Times New Roman" w:cs="Times New Roman"/>
          <w:bCs/>
        </w:rPr>
        <w:t>a</w:t>
      </w:r>
      <w:r w:rsidR="000C0596" w:rsidRPr="00DC4586">
        <w:rPr>
          <w:rFonts w:ascii="Times New Roman" w:hAnsi="Times New Roman" w:cs="Times New Roman"/>
          <w:bCs/>
        </w:rPr>
        <w:t xml:space="preserve">ll 3.4 GHz products for the 3.4 GHz auction. </w:t>
      </w:r>
    </w:p>
    <w:p w14:paraId="6CB96F19" w14:textId="07DD9C51" w:rsidR="000C0596" w:rsidRPr="00DC4586" w:rsidRDefault="003434C7" w:rsidP="00000679">
      <w:pPr>
        <w:keepNext/>
        <w:spacing w:line="257" w:lineRule="auto"/>
        <w:rPr>
          <w:rFonts w:ascii="Times New Roman" w:hAnsi="Times New Roman" w:cs="Times New Roman"/>
          <w:b/>
        </w:rPr>
      </w:pPr>
      <w:r w:rsidRPr="00DC4586">
        <w:rPr>
          <w:rFonts w:ascii="Times New Roman" w:hAnsi="Times New Roman" w:cs="Times New Roman"/>
          <w:b/>
        </w:rPr>
        <w:t>Subdivision B–Arrangements for primary stage</w:t>
      </w:r>
    </w:p>
    <w:p w14:paraId="516C5AD9" w14:textId="251CC4F7" w:rsidR="003434C7" w:rsidRPr="00DC4586" w:rsidRDefault="00610776" w:rsidP="00000679">
      <w:pPr>
        <w:keepNext/>
        <w:spacing w:line="257" w:lineRule="auto"/>
        <w:rPr>
          <w:rFonts w:ascii="Times New Roman" w:hAnsi="Times New Roman" w:cs="Times New Roman"/>
          <w:b/>
        </w:rPr>
      </w:pPr>
      <w:r w:rsidRPr="00DC4586">
        <w:rPr>
          <w:rFonts w:ascii="Times New Roman" w:hAnsi="Times New Roman" w:cs="Times New Roman"/>
          <w:b/>
        </w:rPr>
        <w:t xml:space="preserve">Section </w:t>
      </w:r>
      <w:r w:rsidR="00B05746" w:rsidRPr="00DC4586">
        <w:rPr>
          <w:rFonts w:ascii="Times New Roman" w:hAnsi="Times New Roman" w:cs="Times New Roman"/>
          <w:b/>
        </w:rPr>
        <w:t>94</w:t>
      </w:r>
      <w:r w:rsidR="003434C7" w:rsidRPr="00DC4586">
        <w:rPr>
          <w:rFonts w:ascii="Times New Roman" w:hAnsi="Times New Roman" w:cs="Times New Roman"/>
          <w:b/>
        </w:rPr>
        <w:tab/>
        <w:t xml:space="preserve">Bid increment percentage for primary stage </w:t>
      </w:r>
    </w:p>
    <w:p w14:paraId="4B3E9731" w14:textId="34DB9BC4" w:rsidR="006B403E" w:rsidRPr="00DC4586" w:rsidRDefault="00C65B8D" w:rsidP="00DC4586">
      <w:pPr>
        <w:spacing w:line="257" w:lineRule="auto"/>
        <w:rPr>
          <w:rFonts w:ascii="Times New Roman" w:hAnsi="Times New Roman" w:cs="Times New Roman"/>
          <w:bCs/>
        </w:rPr>
      </w:pPr>
      <w:r w:rsidRPr="00DC4586">
        <w:rPr>
          <w:rFonts w:ascii="Times New Roman" w:hAnsi="Times New Roman" w:cs="Times New Roman"/>
          <w:bCs/>
        </w:rPr>
        <w:t xml:space="preserve">Before the first clock round, </w:t>
      </w:r>
      <w:r w:rsidR="003434C7" w:rsidRPr="00DC4586">
        <w:rPr>
          <w:rFonts w:ascii="Times New Roman" w:hAnsi="Times New Roman" w:cs="Times New Roman"/>
          <w:bCs/>
        </w:rPr>
        <w:t xml:space="preserve">the auction manager must set </w:t>
      </w:r>
      <w:r w:rsidR="0037363A" w:rsidRPr="00DC4586">
        <w:rPr>
          <w:rFonts w:ascii="Times New Roman" w:hAnsi="Times New Roman" w:cs="Times New Roman"/>
          <w:bCs/>
        </w:rPr>
        <w:t>a percentage (</w:t>
      </w:r>
      <w:r w:rsidR="003434C7" w:rsidRPr="00000679">
        <w:rPr>
          <w:rFonts w:ascii="Times New Roman" w:hAnsi="Times New Roman" w:cs="Times New Roman"/>
          <w:b/>
        </w:rPr>
        <w:t>the bid increment percentage</w:t>
      </w:r>
      <w:r w:rsidR="00FF1456" w:rsidRPr="00DC4586">
        <w:rPr>
          <w:rFonts w:ascii="Times New Roman" w:hAnsi="Times New Roman" w:cs="Times New Roman"/>
          <w:bCs/>
        </w:rPr>
        <w:t xml:space="preserve">) </w:t>
      </w:r>
      <w:r w:rsidR="00A7076D" w:rsidRPr="00DC4586">
        <w:rPr>
          <w:rFonts w:ascii="Times New Roman" w:hAnsi="Times New Roman" w:cs="Times New Roman"/>
          <w:bCs/>
        </w:rPr>
        <w:t xml:space="preserve">for the lots of each product to be applied in calculating the clock price for the lots of a product in a clock round. </w:t>
      </w:r>
      <w:r w:rsidR="00F372D3" w:rsidRPr="00DC4586">
        <w:rPr>
          <w:rFonts w:ascii="Times New Roman" w:hAnsi="Times New Roman" w:cs="Times New Roman"/>
          <w:bCs/>
        </w:rPr>
        <w:t xml:space="preserve">The auction </w:t>
      </w:r>
      <w:r w:rsidR="00FF1456" w:rsidRPr="00DC4586">
        <w:rPr>
          <w:rFonts w:ascii="Times New Roman" w:hAnsi="Times New Roman" w:cs="Times New Roman"/>
          <w:bCs/>
        </w:rPr>
        <w:t xml:space="preserve">manager </w:t>
      </w:r>
      <w:r w:rsidR="00B97D64" w:rsidRPr="00DC4586">
        <w:rPr>
          <w:rFonts w:ascii="Times New Roman" w:hAnsi="Times New Roman" w:cs="Times New Roman"/>
          <w:bCs/>
        </w:rPr>
        <w:t xml:space="preserve">must tell </w:t>
      </w:r>
      <w:r w:rsidR="00FF0759" w:rsidRPr="00DC4586">
        <w:rPr>
          <w:rFonts w:ascii="Times New Roman" w:hAnsi="Times New Roman" w:cs="Times New Roman"/>
          <w:bCs/>
        </w:rPr>
        <w:t xml:space="preserve">each bidder </w:t>
      </w:r>
      <w:r w:rsidR="00F372D3" w:rsidRPr="00DC4586">
        <w:rPr>
          <w:rFonts w:ascii="Times New Roman" w:hAnsi="Times New Roman" w:cs="Times New Roman"/>
          <w:bCs/>
        </w:rPr>
        <w:t xml:space="preserve">the bid increment percentage before the first clock round. </w:t>
      </w:r>
      <w:r w:rsidR="0036014D" w:rsidRPr="00DC4586">
        <w:rPr>
          <w:rFonts w:ascii="Times New Roman" w:hAnsi="Times New Roman" w:cs="Times New Roman"/>
          <w:bCs/>
        </w:rPr>
        <w:t xml:space="preserve">The bid increment percentage may be different for different products and can be different </w:t>
      </w:r>
      <w:r w:rsidR="00F95BC0" w:rsidRPr="00DC4586">
        <w:rPr>
          <w:rFonts w:ascii="Times New Roman" w:hAnsi="Times New Roman" w:cs="Times New Roman"/>
          <w:bCs/>
        </w:rPr>
        <w:t xml:space="preserve">for the same product between different clock rounds. </w:t>
      </w:r>
    </w:p>
    <w:p w14:paraId="4F8AD1B2" w14:textId="503BF1FE" w:rsidR="009353A3" w:rsidRPr="00DC4586" w:rsidRDefault="00F95BC0" w:rsidP="00DC4586">
      <w:pPr>
        <w:spacing w:line="257" w:lineRule="auto"/>
        <w:rPr>
          <w:rFonts w:ascii="Times New Roman" w:hAnsi="Times New Roman" w:cs="Times New Roman"/>
          <w:bCs/>
        </w:rPr>
      </w:pPr>
      <w:r w:rsidRPr="00DC4586">
        <w:rPr>
          <w:rFonts w:ascii="Times New Roman" w:hAnsi="Times New Roman" w:cs="Times New Roman"/>
          <w:bCs/>
        </w:rPr>
        <w:t>The auction manager can</w:t>
      </w:r>
      <w:r w:rsidR="000F26C2" w:rsidRPr="00DC4586">
        <w:rPr>
          <w:rFonts w:ascii="Times New Roman" w:hAnsi="Times New Roman" w:cs="Times New Roman"/>
          <w:bCs/>
        </w:rPr>
        <w:t xml:space="preserve"> </w:t>
      </w:r>
      <w:r w:rsidRPr="00DC4586">
        <w:rPr>
          <w:rFonts w:ascii="Times New Roman" w:hAnsi="Times New Roman" w:cs="Times New Roman"/>
          <w:bCs/>
        </w:rPr>
        <w:t xml:space="preserve">change the bid increment percentage </w:t>
      </w:r>
      <w:r w:rsidR="000F26C2" w:rsidRPr="00DC4586">
        <w:rPr>
          <w:rFonts w:ascii="Times New Roman" w:hAnsi="Times New Roman" w:cs="Times New Roman"/>
          <w:bCs/>
        </w:rPr>
        <w:t>at any time during the primary stage</w:t>
      </w:r>
      <w:r w:rsidRPr="00DC4586">
        <w:rPr>
          <w:rFonts w:ascii="Times New Roman" w:hAnsi="Times New Roman" w:cs="Times New Roman"/>
          <w:bCs/>
        </w:rPr>
        <w:t xml:space="preserve">. </w:t>
      </w:r>
      <w:r w:rsidR="00B92FC2" w:rsidRPr="00DC4586">
        <w:rPr>
          <w:rFonts w:ascii="Times New Roman" w:hAnsi="Times New Roman" w:cs="Times New Roman"/>
          <w:bCs/>
        </w:rPr>
        <w:t xml:space="preserve">Before doing so, </w:t>
      </w:r>
      <w:r w:rsidR="00033A1A" w:rsidRPr="00DC4586">
        <w:rPr>
          <w:rFonts w:ascii="Times New Roman" w:hAnsi="Times New Roman" w:cs="Times New Roman"/>
          <w:bCs/>
        </w:rPr>
        <w:t xml:space="preserve">the auction manager </w:t>
      </w:r>
      <w:r w:rsidR="00B92FC2" w:rsidRPr="00DC4586">
        <w:rPr>
          <w:rFonts w:ascii="Times New Roman" w:hAnsi="Times New Roman" w:cs="Times New Roman"/>
          <w:bCs/>
        </w:rPr>
        <w:t xml:space="preserve">must </w:t>
      </w:r>
      <w:r w:rsidR="00033A1A" w:rsidRPr="00DC4586">
        <w:rPr>
          <w:rFonts w:ascii="Times New Roman" w:hAnsi="Times New Roman" w:cs="Times New Roman"/>
          <w:bCs/>
        </w:rPr>
        <w:t xml:space="preserve">tell </w:t>
      </w:r>
      <w:r w:rsidR="00B370ED" w:rsidRPr="00DC4586">
        <w:rPr>
          <w:rFonts w:ascii="Times New Roman" w:hAnsi="Times New Roman" w:cs="Times New Roman"/>
          <w:bCs/>
        </w:rPr>
        <w:t>each bidder</w:t>
      </w:r>
      <w:r w:rsidR="001E5FEE" w:rsidRPr="00DC4586">
        <w:rPr>
          <w:rFonts w:ascii="Times New Roman" w:hAnsi="Times New Roman" w:cs="Times New Roman"/>
          <w:bCs/>
        </w:rPr>
        <w:t xml:space="preserve"> </w:t>
      </w:r>
      <w:r w:rsidR="00C53E5A" w:rsidRPr="00DC4586">
        <w:rPr>
          <w:rFonts w:ascii="Times New Roman" w:hAnsi="Times New Roman" w:cs="Times New Roman"/>
          <w:bCs/>
        </w:rPr>
        <w:t xml:space="preserve">(other than a bidder who did not enter a positive start demand for any product) </w:t>
      </w:r>
      <w:r w:rsidR="00B92FC2" w:rsidRPr="00DC4586">
        <w:rPr>
          <w:rFonts w:ascii="Times New Roman" w:hAnsi="Times New Roman" w:cs="Times New Roman"/>
          <w:bCs/>
        </w:rPr>
        <w:t xml:space="preserve"> of the proposed change and</w:t>
      </w:r>
      <w:r w:rsidR="00B370ED" w:rsidRPr="00DC4586" w:rsidDel="00B92FC2">
        <w:rPr>
          <w:rFonts w:ascii="Times New Roman" w:hAnsi="Times New Roman" w:cs="Times New Roman"/>
          <w:bCs/>
        </w:rPr>
        <w:t xml:space="preserve"> </w:t>
      </w:r>
      <w:r w:rsidR="00B370ED" w:rsidRPr="00DC4586">
        <w:rPr>
          <w:rFonts w:ascii="Times New Roman" w:hAnsi="Times New Roman" w:cs="Times New Roman"/>
          <w:bCs/>
        </w:rPr>
        <w:t>seek comments</w:t>
      </w:r>
      <w:r w:rsidR="00EB0F36" w:rsidRPr="00DC4586">
        <w:rPr>
          <w:rFonts w:ascii="Times New Roman" w:hAnsi="Times New Roman" w:cs="Times New Roman"/>
          <w:bCs/>
        </w:rPr>
        <w:t xml:space="preserve"> within a timeframe (</w:t>
      </w:r>
      <w:r w:rsidR="00570AFE" w:rsidRPr="00DC4586">
        <w:rPr>
          <w:rFonts w:ascii="Times New Roman" w:hAnsi="Times New Roman" w:cs="Times New Roman"/>
          <w:bCs/>
        </w:rPr>
        <w:t xml:space="preserve">being </w:t>
      </w:r>
      <w:r w:rsidR="00EB0F36" w:rsidRPr="00DC4586">
        <w:rPr>
          <w:rFonts w:ascii="Times New Roman" w:hAnsi="Times New Roman" w:cs="Times New Roman"/>
          <w:bCs/>
        </w:rPr>
        <w:t xml:space="preserve">not less than </w:t>
      </w:r>
      <w:r w:rsidR="001E5FEE" w:rsidRPr="00DC4586">
        <w:rPr>
          <w:rFonts w:ascii="Times New Roman" w:hAnsi="Times New Roman" w:cs="Times New Roman"/>
          <w:bCs/>
        </w:rPr>
        <w:t>one</w:t>
      </w:r>
      <w:r w:rsidR="00EB0F36" w:rsidRPr="00DC4586">
        <w:rPr>
          <w:rFonts w:ascii="Times New Roman" w:hAnsi="Times New Roman" w:cs="Times New Roman"/>
          <w:bCs/>
        </w:rPr>
        <w:t xml:space="preserve"> hour)</w:t>
      </w:r>
      <w:r w:rsidR="007326E2" w:rsidRPr="00DC4586">
        <w:rPr>
          <w:rFonts w:ascii="Times New Roman" w:hAnsi="Times New Roman" w:cs="Times New Roman"/>
          <w:bCs/>
        </w:rPr>
        <w:t xml:space="preserve">, and </w:t>
      </w:r>
      <w:r w:rsidR="00570AFE" w:rsidRPr="00DC4586">
        <w:rPr>
          <w:rFonts w:ascii="Times New Roman" w:hAnsi="Times New Roman" w:cs="Times New Roman"/>
          <w:bCs/>
        </w:rPr>
        <w:t xml:space="preserve">consider comments </w:t>
      </w:r>
      <w:r w:rsidR="003554B0" w:rsidRPr="00DC4586">
        <w:rPr>
          <w:rFonts w:ascii="Times New Roman" w:hAnsi="Times New Roman" w:cs="Times New Roman"/>
          <w:bCs/>
        </w:rPr>
        <w:t xml:space="preserve">received </w:t>
      </w:r>
      <w:r w:rsidR="00522298" w:rsidRPr="00DC4586">
        <w:rPr>
          <w:rFonts w:ascii="Times New Roman" w:hAnsi="Times New Roman" w:cs="Times New Roman"/>
          <w:bCs/>
        </w:rPr>
        <w:t>during</w:t>
      </w:r>
      <w:r w:rsidR="003554B0" w:rsidRPr="00DC4586">
        <w:rPr>
          <w:rFonts w:ascii="Times New Roman" w:hAnsi="Times New Roman" w:cs="Times New Roman"/>
          <w:bCs/>
        </w:rPr>
        <w:t xml:space="preserve"> that time</w:t>
      </w:r>
      <w:r w:rsidR="009353A3" w:rsidRPr="00DC4586">
        <w:rPr>
          <w:rFonts w:ascii="Times New Roman" w:hAnsi="Times New Roman" w:cs="Times New Roman"/>
          <w:bCs/>
        </w:rPr>
        <w:t xml:space="preserve">. The auction manager must notify each </w:t>
      </w:r>
      <w:r w:rsidR="001E5FEE" w:rsidRPr="00DC4586">
        <w:rPr>
          <w:rFonts w:ascii="Times New Roman" w:hAnsi="Times New Roman" w:cs="Times New Roman"/>
        </w:rPr>
        <w:t>such</w:t>
      </w:r>
      <w:r w:rsidR="001E5FEE" w:rsidRPr="00DC4586">
        <w:rPr>
          <w:rFonts w:ascii="Times New Roman" w:hAnsi="Times New Roman" w:cs="Times New Roman"/>
          <w:bCs/>
        </w:rPr>
        <w:t xml:space="preserve"> </w:t>
      </w:r>
      <w:r w:rsidR="009353A3" w:rsidRPr="00DC4586">
        <w:rPr>
          <w:rFonts w:ascii="Times New Roman" w:hAnsi="Times New Roman" w:cs="Times New Roman"/>
          <w:bCs/>
        </w:rPr>
        <w:t xml:space="preserve">bidder </w:t>
      </w:r>
      <w:r w:rsidR="003554B0" w:rsidRPr="00DC4586">
        <w:rPr>
          <w:rFonts w:ascii="Times New Roman" w:hAnsi="Times New Roman" w:cs="Times New Roman"/>
          <w:bCs/>
        </w:rPr>
        <w:t>before</w:t>
      </w:r>
      <w:r w:rsidR="00920F17" w:rsidRPr="00DC4586">
        <w:rPr>
          <w:rFonts w:ascii="Times New Roman" w:hAnsi="Times New Roman" w:cs="Times New Roman"/>
          <w:bCs/>
        </w:rPr>
        <w:t xml:space="preserve"> the change </w:t>
      </w:r>
      <w:r w:rsidR="003554B0" w:rsidRPr="00DC4586">
        <w:rPr>
          <w:rFonts w:ascii="Times New Roman" w:hAnsi="Times New Roman" w:cs="Times New Roman"/>
          <w:bCs/>
        </w:rPr>
        <w:t>takes</w:t>
      </w:r>
      <w:r w:rsidR="00920F17" w:rsidRPr="00DC4586">
        <w:rPr>
          <w:rFonts w:ascii="Times New Roman" w:hAnsi="Times New Roman" w:cs="Times New Roman"/>
          <w:bCs/>
        </w:rPr>
        <w:t xml:space="preserve"> effect. </w:t>
      </w:r>
      <w:r w:rsidR="00312B40" w:rsidRPr="00DC4586">
        <w:rPr>
          <w:rFonts w:ascii="Times New Roman" w:hAnsi="Times New Roman" w:cs="Times New Roman"/>
          <w:bCs/>
        </w:rPr>
        <w:t xml:space="preserve">The auction manager may use the ‘Announcements’ feature of the auction system to communicate any of this information. This means all registered bidders, regardless of whether they have entered a positive start demand for any product, will see the announcements, but they </w:t>
      </w:r>
      <w:r w:rsidR="0046573A">
        <w:rPr>
          <w:rFonts w:ascii="Times New Roman" w:hAnsi="Times New Roman" w:cs="Times New Roman"/>
          <w:bCs/>
        </w:rPr>
        <w:t>may</w:t>
      </w:r>
      <w:r w:rsidR="0046573A" w:rsidRPr="00DC4586">
        <w:rPr>
          <w:rFonts w:ascii="Times New Roman" w:hAnsi="Times New Roman" w:cs="Times New Roman"/>
          <w:bCs/>
        </w:rPr>
        <w:t xml:space="preserve"> </w:t>
      </w:r>
      <w:r w:rsidR="00312B40" w:rsidRPr="00DC4586">
        <w:rPr>
          <w:rFonts w:ascii="Times New Roman" w:hAnsi="Times New Roman" w:cs="Times New Roman"/>
          <w:bCs/>
        </w:rPr>
        <w:t>not all be consulted.</w:t>
      </w:r>
    </w:p>
    <w:p w14:paraId="5286F44B" w14:textId="0176308F" w:rsidR="00920F17" w:rsidRPr="00DC4586" w:rsidRDefault="000031E1"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B05746" w:rsidRPr="00DC4586">
        <w:rPr>
          <w:rFonts w:ascii="Times New Roman" w:hAnsi="Times New Roman" w:cs="Times New Roman"/>
          <w:b/>
        </w:rPr>
        <w:t>95</w:t>
      </w:r>
      <w:r w:rsidR="00920F17" w:rsidRPr="00DC4586">
        <w:rPr>
          <w:rFonts w:ascii="Times New Roman" w:hAnsi="Times New Roman" w:cs="Times New Roman"/>
          <w:b/>
        </w:rPr>
        <w:tab/>
        <w:t xml:space="preserve">Eligibility requirement percentage for primary stage </w:t>
      </w:r>
    </w:p>
    <w:p w14:paraId="11BD4E18" w14:textId="01712891" w:rsidR="006B340A" w:rsidRPr="00DC4586" w:rsidRDefault="00394085" w:rsidP="00DC4586">
      <w:pPr>
        <w:spacing w:line="257" w:lineRule="auto"/>
        <w:rPr>
          <w:rFonts w:ascii="Times New Roman" w:hAnsi="Times New Roman" w:cs="Times New Roman"/>
          <w:bCs/>
        </w:rPr>
      </w:pPr>
      <w:r w:rsidRPr="00DC4586">
        <w:rPr>
          <w:rFonts w:ascii="Times New Roman" w:hAnsi="Times New Roman" w:cs="Times New Roman"/>
          <w:bCs/>
        </w:rPr>
        <w:t xml:space="preserve">Before the first clock round, </w:t>
      </w:r>
      <w:r w:rsidR="00013CFD" w:rsidRPr="00DC4586">
        <w:rPr>
          <w:rFonts w:ascii="Times New Roman" w:hAnsi="Times New Roman" w:cs="Times New Roman"/>
          <w:bCs/>
        </w:rPr>
        <w:t xml:space="preserve">the auction manager must set </w:t>
      </w:r>
      <w:r w:rsidR="0086382A" w:rsidRPr="00DC4586">
        <w:rPr>
          <w:rFonts w:ascii="Times New Roman" w:hAnsi="Times New Roman" w:cs="Times New Roman"/>
          <w:bCs/>
        </w:rPr>
        <w:t>a percentage (</w:t>
      </w:r>
      <w:r w:rsidR="00013CFD" w:rsidRPr="00000679">
        <w:rPr>
          <w:rFonts w:ascii="Times New Roman" w:hAnsi="Times New Roman" w:cs="Times New Roman"/>
          <w:b/>
        </w:rPr>
        <w:t>the eligibility requirement percentage</w:t>
      </w:r>
      <w:r w:rsidR="0086382A" w:rsidRPr="00DC4586">
        <w:rPr>
          <w:rFonts w:ascii="Times New Roman" w:hAnsi="Times New Roman" w:cs="Times New Roman"/>
          <w:bCs/>
        </w:rPr>
        <w:t>)</w:t>
      </w:r>
      <w:r w:rsidR="00013CFD" w:rsidRPr="00DC4586">
        <w:rPr>
          <w:rFonts w:ascii="Times New Roman" w:hAnsi="Times New Roman" w:cs="Times New Roman"/>
          <w:bCs/>
        </w:rPr>
        <w:t xml:space="preserve"> </w:t>
      </w:r>
      <w:r w:rsidR="0015020B" w:rsidRPr="00DC4586">
        <w:rPr>
          <w:rFonts w:ascii="Times New Roman" w:hAnsi="Times New Roman" w:cs="Times New Roman"/>
          <w:bCs/>
        </w:rPr>
        <w:t xml:space="preserve">to </w:t>
      </w:r>
      <w:r w:rsidRPr="00DC4586">
        <w:rPr>
          <w:rFonts w:ascii="Times New Roman" w:hAnsi="Times New Roman" w:cs="Times New Roman"/>
          <w:bCs/>
        </w:rPr>
        <w:t xml:space="preserve">be applied in </w:t>
      </w:r>
      <w:r w:rsidR="0015020B" w:rsidRPr="00DC4586">
        <w:rPr>
          <w:rFonts w:ascii="Times New Roman" w:hAnsi="Times New Roman" w:cs="Times New Roman"/>
          <w:bCs/>
        </w:rPr>
        <w:t>calculat</w:t>
      </w:r>
      <w:r w:rsidRPr="00DC4586">
        <w:rPr>
          <w:rFonts w:ascii="Times New Roman" w:hAnsi="Times New Roman" w:cs="Times New Roman"/>
          <w:bCs/>
        </w:rPr>
        <w:t>ing</w:t>
      </w:r>
      <w:r w:rsidR="0015020B" w:rsidRPr="00DC4586">
        <w:rPr>
          <w:rFonts w:ascii="Times New Roman" w:hAnsi="Times New Roman" w:cs="Times New Roman"/>
          <w:bCs/>
        </w:rPr>
        <w:t xml:space="preserve"> the activity target during each clock round. </w:t>
      </w:r>
      <w:r w:rsidR="006B340A" w:rsidRPr="00DC4586">
        <w:rPr>
          <w:rFonts w:ascii="Times New Roman" w:hAnsi="Times New Roman" w:cs="Times New Roman"/>
          <w:bCs/>
        </w:rPr>
        <w:t xml:space="preserve">The percentage may be different for different clock rounds </w:t>
      </w:r>
    </w:p>
    <w:p w14:paraId="6EE5827C" w14:textId="1A89EE38" w:rsidR="00215A2E" w:rsidRPr="00DC4586" w:rsidRDefault="0015020B" w:rsidP="00DC4586">
      <w:pPr>
        <w:spacing w:line="257" w:lineRule="auto"/>
        <w:rPr>
          <w:rFonts w:ascii="Times New Roman" w:hAnsi="Times New Roman" w:cs="Times New Roman"/>
          <w:bCs/>
        </w:rPr>
      </w:pPr>
      <w:r w:rsidRPr="00DC4586">
        <w:rPr>
          <w:rFonts w:ascii="Times New Roman" w:hAnsi="Times New Roman" w:cs="Times New Roman"/>
          <w:bCs/>
        </w:rPr>
        <w:t xml:space="preserve">Each bidder must be notified before the </w:t>
      </w:r>
      <w:r w:rsidR="006B340A" w:rsidRPr="00DC4586">
        <w:rPr>
          <w:rFonts w:ascii="Times New Roman" w:hAnsi="Times New Roman" w:cs="Times New Roman"/>
          <w:bCs/>
        </w:rPr>
        <w:t xml:space="preserve">first </w:t>
      </w:r>
      <w:r w:rsidRPr="00DC4586">
        <w:rPr>
          <w:rFonts w:ascii="Times New Roman" w:hAnsi="Times New Roman" w:cs="Times New Roman"/>
          <w:bCs/>
        </w:rPr>
        <w:t xml:space="preserve">clock round </w:t>
      </w:r>
      <w:r w:rsidR="0081207B" w:rsidRPr="00DC4586">
        <w:rPr>
          <w:rFonts w:ascii="Times New Roman" w:hAnsi="Times New Roman" w:cs="Times New Roman"/>
          <w:bCs/>
        </w:rPr>
        <w:t xml:space="preserve">of the percentage. </w:t>
      </w:r>
    </w:p>
    <w:p w14:paraId="547C37A4" w14:textId="05FD5BFD" w:rsidR="00215A2E" w:rsidRPr="00DC4586" w:rsidRDefault="00215A2E" w:rsidP="00DC4586">
      <w:pPr>
        <w:spacing w:line="257" w:lineRule="auto"/>
        <w:rPr>
          <w:rFonts w:ascii="Times New Roman" w:hAnsi="Times New Roman" w:cs="Times New Roman"/>
          <w:bCs/>
        </w:rPr>
      </w:pPr>
      <w:r w:rsidRPr="00DC4586">
        <w:rPr>
          <w:rFonts w:ascii="Times New Roman" w:hAnsi="Times New Roman" w:cs="Times New Roman"/>
          <w:bCs/>
        </w:rPr>
        <w:t xml:space="preserve">The auction manager </w:t>
      </w:r>
      <w:r w:rsidR="00640A9F" w:rsidRPr="00DC4586">
        <w:rPr>
          <w:rFonts w:ascii="Times New Roman" w:hAnsi="Times New Roman" w:cs="Times New Roman"/>
          <w:bCs/>
        </w:rPr>
        <w:t xml:space="preserve">can change the eligibility requirement percentage at any time during the primary stage. </w:t>
      </w:r>
      <w:r w:rsidR="007159C9" w:rsidRPr="00DC4586">
        <w:rPr>
          <w:rFonts w:ascii="Times New Roman" w:hAnsi="Times New Roman" w:cs="Times New Roman"/>
          <w:bCs/>
        </w:rPr>
        <w:t xml:space="preserve">Before doing this, the auction manager must </w:t>
      </w:r>
      <w:r w:rsidR="0035464D" w:rsidRPr="00DC4586">
        <w:rPr>
          <w:rFonts w:ascii="Times New Roman" w:hAnsi="Times New Roman" w:cs="Times New Roman"/>
          <w:bCs/>
        </w:rPr>
        <w:t xml:space="preserve">tell </w:t>
      </w:r>
      <w:r w:rsidR="007159C9" w:rsidRPr="00DC4586">
        <w:rPr>
          <w:rFonts w:ascii="Times New Roman" w:hAnsi="Times New Roman" w:cs="Times New Roman"/>
          <w:bCs/>
        </w:rPr>
        <w:t xml:space="preserve">each bidder </w:t>
      </w:r>
      <w:r w:rsidR="006B03B0" w:rsidRPr="00DC4586">
        <w:rPr>
          <w:rFonts w:ascii="Times New Roman" w:hAnsi="Times New Roman" w:cs="Times New Roman"/>
          <w:bCs/>
        </w:rPr>
        <w:t xml:space="preserve">who is participating in the primary stage of the auction </w:t>
      </w:r>
      <w:r w:rsidR="00C43C8E">
        <w:rPr>
          <w:rFonts w:ascii="Times New Roman" w:hAnsi="Times New Roman" w:cs="Times New Roman"/>
          <w:bCs/>
        </w:rPr>
        <w:t xml:space="preserve">(other than a bidder who did not enter a positive start demand for any product) </w:t>
      </w:r>
      <w:r w:rsidR="007159C9" w:rsidRPr="00DC4586">
        <w:rPr>
          <w:rFonts w:ascii="Times New Roman" w:hAnsi="Times New Roman" w:cs="Times New Roman"/>
          <w:bCs/>
        </w:rPr>
        <w:t>of the proposed change and seek comments within a timeframe (</w:t>
      </w:r>
      <w:r w:rsidR="0035464D" w:rsidRPr="00DC4586">
        <w:rPr>
          <w:rFonts w:ascii="Times New Roman" w:hAnsi="Times New Roman" w:cs="Times New Roman"/>
          <w:bCs/>
        </w:rPr>
        <w:t xml:space="preserve">being </w:t>
      </w:r>
      <w:r w:rsidR="007159C9" w:rsidRPr="00DC4586">
        <w:rPr>
          <w:rFonts w:ascii="Times New Roman" w:hAnsi="Times New Roman" w:cs="Times New Roman"/>
          <w:bCs/>
        </w:rPr>
        <w:t xml:space="preserve">not less than </w:t>
      </w:r>
      <w:r w:rsidR="006B03B0" w:rsidRPr="00DC4586">
        <w:rPr>
          <w:rFonts w:ascii="Times New Roman" w:hAnsi="Times New Roman" w:cs="Times New Roman"/>
          <w:bCs/>
        </w:rPr>
        <w:t>one</w:t>
      </w:r>
      <w:r w:rsidR="007159C9" w:rsidRPr="00DC4586">
        <w:rPr>
          <w:rFonts w:ascii="Times New Roman" w:hAnsi="Times New Roman" w:cs="Times New Roman"/>
          <w:bCs/>
        </w:rPr>
        <w:t xml:space="preserve"> hour)</w:t>
      </w:r>
      <w:r w:rsidR="0035464D" w:rsidRPr="00DC4586">
        <w:rPr>
          <w:rFonts w:ascii="Times New Roman" w:hAnsi="Times New Roman" w:cs="Times New Roman"/>
          <w:bCs/>
        </w:rPr>
        <w:t xml:space="preserve">, and consider comments received </w:t>
      </w:r>
      <w:r w:rsidR="00BF69AE" w:rsidRPr="00DC4586">
        <w:rPr>
          <w:rFonts w:ascii="Times New Roman" w:hAnsi="Times New Roman" w:cs="Times New Roman"/>
          <w:bCs/>
        </w:rPr>
        <w:t>during</w:t>
      </w:r>
      <w:r w:rsidR="0035464D" w:rsidRPr="00DC4586">
        <w:rPr>
          <w:rFonts w:ascii="Times New Roman" w:hAnsi="Times New Roman" w:cs="Times New Roman"/>
          <w:bCs/>
        </w:rPr>
        <w:t xml:space="preserve"> that time.</w:t>
      </w:r>
      <w:r w:rsidR="007159C9" w:rsidRPr="00DC4586">
        <w:rPr>
          <w:rFonts w:ascii="Times New Roman" w:hAnsi="Times New Roman" w:cs="Times New Roman"/>
          <w:bCs/>
        </w:rPr>
        <w:t xml:space="preserve"> The auction manager must notify each</w:t>
      </w:r>
      <w:r w:rsidR="006B03B0" w:rsidRPr="00DC4586">
        <w:rPr>
          <w:rFonts w:ascii="Times New Roman" w:hAnsi="Times New Roman" w:cs="Times New Roman"/>
          <w:bCs/>
        </w:rPr>
        <w:t xml:space="preserve"> such</w:t>
      </w:r>
      <w:r w:rsidR="007159C9" w:rsidRPr="00DC4586">
        <w:rPr>
          <w:rFonts w:ascii="Times New Roman" w:hAnsi="Times New Roman" w:cs="Times New Roman"/>
          <w:bCs/>
        </w:rPr>
        <w:t xml:space="preserve"> bidder</w:t>
      </w:r>
      <w:r w:rsidR="0079503D" w:rsidRPr="00DC4586">
        <w:rPr>
          <w:rFonts w:ascii="Times New Roman" w:hAnsi="Times New Roman" w:cs="Times New Roman"/>
          <w:bCs/>
        </w:rPr>
        <w:t xml:space="preserve"> b</w:t>
      </w:r>
      <w:r w:rsidR="00142A1B" w:rsidRPr="00DC4586">
        <w:rPr>
          <w:rFonts w:ascii="Times New Roman" w:hAnsi="Times New Roman" w:cs="Times New Roman"/>
          <w:bCs/>
        </w:rPr>
        <w:t>efore the change takes effect</w:t>
      </w:r>
      <w:r w:rsidR="007159C9" w:rsidRPr="00DC4586">
        <w:rPr>
          <w:rFonts w:ascii="Times New Roman" w:hAnsi="Times New Roman" w:cs="Times New Roman"/>
          <w:bCs/>
        </w:rPr>
        <w:t xml:space="preserve">. </w:t>
      </w:r>
      <w:r w:rsidR="008D1FCA" w:rsidRPr="00DC4586">
        <w:rPr>
          <w:rFonts w:ascii="Times New Roman" w:hAnsi="Times New Roman" w:cs="Times New Roman"/>
          <w:bCs/>
        </w:rPr>
        <w:t xml:space="preserve">The auction manager may use the ‘Announcements’ feature of the auction system to communicate any of this information. This means all registered bidders, regardless of whether they have entered a positive start demand for any product, will see the announcements, but they </w:t>
      </w:r>
      <w:r w:rsidR="003B4637">
        <w:rPr>
          <w:rFonts w:ascii="Times New Roman" w:hAnsi="Times New Roman" w:cs="Times New Roman"/>
          <w:bCs/>
        </w:rPr>
        <w:t>may</w:t>
      </w:r>
      <w:r w:rsidR="003B4637" w:rsidRPr="00DC4586">
        <w:rPr>
          <w:rFonts w:ascii="Times New Roman" w:hAnsi="Times New Roman" w:cs="Times New Roman"/>
          <w:bCs/>
        </w:rPr>
        <w:t xml:space="preserve"> </w:t>
      </w:r>
      <w:r w:rsidR="008D1FCA" w:rsidRPr="00DC4586">
        <w:rPr>
          <w:rFonts w:ascii="Times New Roman" w:hAnsi="Times New Roman" w:cs="Times New Roman"/>
          <w:bCs/>
        </w:rPr>
        <w:t>not all be consulted.</w:t>
      </w:r>
    </w:p>
    <w:p w14:paraId="3CA50913" w14:textId="6B6BFB2B" w:rsidR="007159C9" w:rsidRPr="00DC4586" w:rsidRDefault="00142A1B" w:rsidP="00902C03">
      <w:pPr>
        <w:keepNext/>
        <w:spacing w:line="257" w:lineRule="auto"/>
        <w:rPr>
          <w:rFonts w:ascii="Times New Roman" w:hAnsi="Times New Roman" w:cs="Times New Roman"/>
          <w:b/>
        </w:rPr>
      </w:pPr>
      <w:r w:rsidRPr="00DC4586">
        <w:rPr>
          <w:rFonts w:ascii="Times New Roman" w:hAnsi="Times New Roman" w:cs="Times New Roman"/>
          <w:b/>
        </w:rPr>
        <w:lastRenderedPageBreak/>
        <w:t xml:space="preserve">Section </w:t>
      </w:r>
      <w:r w:rsidR="00D66444" w:rsidRPr="00DC4586">
        <w:rPr>
          <w:rFonts w:ascii="Times New Roman" w:hAnsi="Times New Roman" w:cs="Times New Roman"/>
          <w:b/>
        </w:rPr>
        <w:t>96</w:t>
      </w:r>
      <w:r w:rsidR="007159C9" w:rsidRPr="00DC4586">
        <w:rPr>
          <w:rFonts w:ascii="Times New Roman" w:hAnsi="Times New Roman" w:cs="Times New Roman"/>
          <w:b/>
        </w:rPr>
        <w:tab/>
        <w:t xml:space="preserve">Scheduling of clock rounds </w:t>
      </w:r>
    </w:p>
    <w:p w14:paraId="3CAE9B4B" w14:textId="0B4FCC5D" w:rsidR="006546CD" w:rsidRPr="00DC4586" w:rsidRDefault="00685525" w:rsidP="00DC4586">
      <w:pPr>
        <w:spacing w:line="257" w:lineRule="auto"/>
        <w:rPr>
          <w:rFonts w:ascii="Times New Roman" w:hAnsi="Times New Roman" w:cs="Times New Roman"/>
          <w:bCs/>
        </w:rPr>
      </w:pPr>
      <w:r w:rsidRPr="00DC4586">
        <w:rPr>
          <w:rFonts w:ascii="Times New Roman" w:hAnsi="Times New Roman" w:cs="Times New Roman"/>
          <w:bCs/>
        </w:rPr>
        <w:t>This section sets out the requirements the auction manager must meet in scheduling the clock rounds of the primary stage. The auction manager may, at any time, modify the schedule of clock rounds. If this occurs, the auction manager must tell each bidder of the change as soon as practicable.</w:t>
      </w:r>
      <w:r w:rsidRPr="00DC4586" w:rsidDel="00685525">
        <w:rPr>
          <w:rFonts w:ascii="Times New Roman" w:hAnsi="Times New Roman" w:cs="Times New Roman"/>
          <w:bCs/>
        </w:rPr>
        <w:t xml:space="preserve"> </w:t>
      </w:r>
      <w:r w:rsidR="006546CD" w:rsidRPr="00DC4586">
        <w:rPr>
          <w:rFonts w:ascii="Times New Roman" w:hAnsi="Times New Roman" w:cs="Times New Roman"/>
          <w:bCs/>
        </w:rPr>
        <w:t xml:space="preserve"> </w:t>
      </w:r>
    </w:p>
    <w:p w14:paraId="2F291946" w14:textId="27F17DA6" w:rsidR="005A3510" w:rsidRPr="00DC4586" w:rsidRDefault="00142A1B"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9C7151" w:rsidRPr="00DC4586">
        <w:rPr>
          <w:rFonts w:ascii="Times New Roman" w:hAnsi="Times New Roman" w:cs="Times New Roman"/>
          <w:b/>
        </w:rPr>
        <w:t>97</w:t>
      </w:r>
      <w:r w:rsidR="005A3510" w:rsidRPr="00DC4586">
        <w:rPr>
          <w:rFonts w:ascii="Times New Roman" w:hAnsi="Times New Roman" w:cs="Times New Roman"/>
          <w:b/>
        </w:rPr>
        <w:tab/>
        <w:t xml:space="preserve">Recess </w:t>
      </w:r>
      <w:r w:rsidR="003E7AAA" w:rsidRPr="00DC4586">
        <w:rPr>
          <w:rFonts w:ascii="Times New Roman" w:hAnsi="Times New Roman" w:cs="Times New Roman"/>
          <w:b/>
        </w:rPr>
        <w:t>d</w:t>
      </w:r>
      <w:r w:rsidR="005A3510" w:rsidRPr="00DC4586">
        <w:rPr>
          <w:rFonts w:ascii="Times New Roman" w:hAnsi="Times New Roman" w:cs="Times New Roman"/>
          <w:b/>
        </w:rPr>
        <w:t xml:space="preserve">ays </w:t>
      </w:r>
    </w:p>
    <w:p w14:paraId="5A2C9176" w14:textId="6F1426B3" w:rsidR="00C55EDC" w:rsidRPr="00DC4586" w:rsidRDefault="00411576"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provides that the auction manager may declare a day to be a recess day (whether or not the day is a working day) on which there will be no clock rounds. </w:t>
      </w:r>
      <w:r w:rsidR="00C55EDC" w:rsidRPr="00DC4586">
        <w:rPr>
          <w:rFonts w:ascii="Times New Roman" w:hAnsi="Times New Roman" w:cs="Times New Roman"/>
          <w:bCs/>
        </w:rPr>
        <w:t xml:space="preserve">Before declaring a recess day, the auction manager must seek comments from bidders on the proposal and </w:t>
      </w:r>
      <w:proofErr w:type="gramStart"/>
      <w:r w:rsidR="00C55EDC" w:rsidRPr="00DC4586">
        <w:rPr>
          <w:rFonts w:ascii="Times New Roman" w:hAnsi="Times New Roman" w:cs="Times New Roman"/>
          <w:bCs/>
        </w:rPr>
        <w:t>take into account</w:t>
      </w:r>
      <w:proofErr w:type="gramEnd"/>
      <w:r w:rsidR="00C55EDC" w:rsidRPr="00DC4586">
        <w:rPr>
          <w:rFonts w:ascii="Times New Roman" w:hAnsi="Times New Roman" w:cs="Times New Roman"/>
          <w:bCs/>
        </w:rPr>
        <w:t xml:space="preserve"> any comments received. The auction manager must notify each bidder in writing </w:t>
      </w:r>
      <w:r w:rsidR="00B71BD9" w:rsidRPr="00DC4586">
        <w:rPr>
          <w:rFonts w:ascii="Times New Roman" w:hAnsi="Times New Roman" w:cs="Times New Roman"/>
          <w:bCs/>
        </w:rPr>
        <w:t>of the recess</w:t>
      </w:r>
      <w:r w:rsidR="00D97443" w:rsidRPr="00DC4586">
        <w:rPr>
          <w:rFonts w:ascii="Times New Roman" w:hAnsi="Times New Roman" w:cs="Times New Roman"/>
          <w:bCs/>
        </w:rPr>
        <w:t>.</w:t>
      </w:r>
      <w:r w:rsidR="00C55EDC" w:rsidRPr="00DC4586">
        <w:rPr>
          <w:rFonts w:ascii="Times New Roman" w:hAnsi="Times New Roman" w:cs="Times New Roman"/>
          <w:bCs/>
        </w:rPr>
        <w:t xml:space="preserve"> </w:t>
      </w:r>
    </w:p>
    <w:p w14:paraId="73A4DAC9" w14:textId="731DA2BA" w:rsidR="00C55EDC" w:rsidRPr="00DC4586" w:rsidRDefault="00B01684" w:rsidP="00902C03">
      <w:pPr>
        <w:keepNext/>
        <w:spacing w:line="257" w:lineRule="auto"/>
        <w:rPr>
          <w:rFonts w:ascii="Times New Roman" w:hAnsi="Times New Roman" w:cs="Times New Roman"/>
          <w:b/>
        </w:rPr>
      </w:pPr>
      <w:r w:rsidRPr="00DC4586">
        <w:rPr>
          <w:rFonts w:ascii="Times New Roman" w:hAnsi="Times New Roman" w:cs="Times New Roman"/>
          <w:b/>
        </w:rPr>
        <w:t xml:space="preserve">Section </w:t>
      </w:r>
      <w:r w:rsidR="00AF2C4E" w:rsidRPr="00DC4586">
        <w:rPr>
          <w:rFonts w:ascii="Times New Roman" w:hAnsi="Times New Roman" w:cs="Times New Roman"/>
          <w:b/>
        </w:rPr>
        <w:t>98</w:t>
      </w:r>
      <w:r w:rsidR="00C55EDC" w:rsidRPr="00DC4586">
        <w:rPr>
          <w:rFonts w:ascii="Times New Roman" w:hAnsi="Times New Roman" w:cs="Times New Roman"/>
          <w:b/>
        </w:rPr>
        <w:tab/>
        <w:t xml:space="preserve">Entries by auction manager before pre-bidding round </w:t>
      </w:r>
    </w:p>
    <w:p w14:paraId="7A266F1C" w14:textId="76C38521" w:rsidR="006D33C3" w:rsidRPr="00DC4586" w:rsidRDefault="00C55EDC"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w:t>
      </w:r>
      <w:r w:rsidR="00B03E50" w:rsidRPr="00DC4586">
        <w:rPr>
          <w:rFonts w:ascii="Times New Roman" w:hAnsi="Times New Roman" w:cs="Times New Roman"/>
          <w:bCs/>
        </w:rPr>
        <w:t>requires</w:t>
      </w:r>
      <w:r w:rsidRPr="00DC4586">
        <w:rPr>
          <w:rFonts w:ascii="Times New Roman" w:hAnsi="Times New Roman" w:cs="Times New Roman"/>
          <w:bCs/>
        </w:rPr>
        <w:t xml:space="preserve"> </w:t>
      </w:r>
      <w:r w:rsidR="00717658" w:rsidRPr="00DC4586">
        <w:rPr>
          <w:rFonts w:ascii="Times New Roman" w:hAnsi="Times New Roman" w:cs="Times New Roman"/>
          <w:bCs/>
        </w:rPr>
        <w:t xml:space="preserve">the auction </w:t>
      </w:r>
      <w:r w:rsidR="00B03E50" w:rsidRPr="00DC4586">
        <w:rPr>
          <w:rFonts w:ascii="Times New Roman" w:hAnsi="Times New Roman" w:cs="Times New Roman"/>
          <w:bCs/>
        </w:rPr>
        <w:t xml:space="preserve">manager to </w:t>
      </w:r>
      <w:r w:rsidR="00717658" w:rsidRPr="00DC4586">
        <w:rPr>
          <w:rFonts w:ascii="Times New Roman" w:hAnsi="Times New Roman" w:cs="Times New Roman"/>
          <w:bCs/>
        </w:rPr>
        <w:t xml:space="preserve">enter </w:t>
      </w:r>
      <w:r w:rsidR="00A07ADF" w:rsidRPr="00DC4586">
        <w:rPr>
          <w:rFonts w:ascii="Times New Roman" w:hAnsi="Times New Roman" w:cs="Times New Roman"/>
          <w:bCs/>
        </w:rPr>
        <w:t>into the auction system</w:t>
      </w:r>
      <w:r w:rsidR="003E7AAA" w:rsidRPr="00DC4586">
        <w:rPr>
          <w:rFonts w:ascii="Times New Roman" w:hAnsi="Times New Roman" w:cs="Times New Roman"/>
          <w:bCs/>
        </w:rPr>
        <w:t>,</w:t>
      </w:r>
      <w:r w:rsidR="00A07ADF" w:rsidRPr="00DC4586">
        <w:rPr>
          <w:rFonts w:ascii="Times New Roman" w:hAnsi="Times New Roman" w:cs="Times New Roman"/>
          <w:bCs/>
        </w:rPr>
        <w:t xml:space="preserve"> before the pre-bidding round</w:t>
      </w:r>
      <w:r w:rsidR="003E7AAA" w:rsidRPr="00DC4586">
        <w:rPr>
          <w:rFonts w:ascii="Times New Roman" w:hAnsi="Times New Roman" w:cs="Times New Roman"/>
          <w:bCs/>
        </w:rPr>
        <w:t>,</w:t>
      </w:r>
      <w:r w:rsidR="00A07ADF" w:rsidRPr="00DC4586">
        <w:rPr>
          <w:rFonts w:ascii="Times New Roman" w:hAnsi="Times New Roman" w:cs="Times New Roman"/>
          <w:bCs/>
        </w:rPr>
        <w:t xml:space="preserve"> </w:t>
      </w:r>
      <w:r w:rsidR="0037484C" w:rsidRPr="00DC4586">
        <w:rPr>
          <w:rFonts w:ascii="Times New Roman" w:hAnsi="Times New Roman" w:cs="Times New Roman"/>
          <w:bCs/>
        </w:rPr>
        <w:t>each bidder</w:t>
      </w:r>
      <w:r w:rsidR="00A07ADF" w:rsidRPr="00DC4586">
        <w:rPr>
          <w:rFonts w:ascii="Times New Roman" w:hAnsi="Times New Roman" w:cs="Times New Roman"/>
          <w:bCs/>
        </w:rPr>
        <w:t>s</w:t>
      </w:r>
      <w:r w:rsidR="00EE10DC" w:rsidRPr="00DC4586">
        <w:rPr>
          <w:rFonts w:ascii="Times New Roman" w:hAnsi="Times New Roman" w:cs="Times New Roman"/>
          <w:bCs/>
        </w:rPr>
        <w:t>’</w:t>
      </w:r>
      <w:r w:rsidR="00A07ADF" w:rsidRPr="00DC4586">
        <w:rPr>
          <w:rFonts w:ascii="Times New Roman" w:hAnsi="Times New Roman" w:cs="Times New Roman"/>
          <w:bCs/>
        </w:rPr>
        <w:t xml:space="preserve"> eligibility points and unused allocation limit</w:t>
      </w:r>
      <w:r w:rsidR="00E15A9F" w:rsidRPr="00DC4586">
        <w:rPr>
          <w:rFonts w:ascii="Times New Roman" w:hAnsi="Times New Roman" w:cs="Times New Roman"/>
          <w:bCs/>
        </w:rPr>
        <w:t xml:space="preserve"> for each product for the auction</w:t>
      </w:r>
      <w:r w:rsidR="00A07ADF" w:rsidRPr="00DC4586">
        <w:rPr>
          <w:rFonts w:ascii="Times New Roman" w:hAnsi="Times New Roman" w:cs="Times New Roman"/>
          <w:bCs/>
        </w:rPr>
        <w:t>.</w:t>
      </w:r>
    </w:p>
    <w:p w14:paraId="74D55433" w14:textId="52F8A398" w:rsidR="006D33C3" w:rsidRPr="00DC4586" w:rsidRDefault="00D74102"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1467CF" w:rsidRPr="00DC4586">
        <w:rPr>
          <w:rFonts w:ascii="Times New Roman" w:hAnsi="Times New Roman" w:cs="Times New Roman"/>
          <w:b/>
        </w:rPr>
        <w:t>99</w:t>
      </w:r>
      <w:r w:rsidR="006D33C3" w:rsidRPr="00DC4586">
        <w:rPr>
          <w:rFonts w:ascii="Times New Roman" w:hAnsi="Times New Roman" w:cs="Times New Roman"/>
          <w:b/>
        </w:rPr>
        <w:tab/>
        <w:t>Information available for clock rounds of the primary stage</w:t>
      </w:r>
    </w:p>
    <w:p w14:paraId="5EC4A997" w14:textId="5F318C9E" w:rsidR="00744D55" w:rsidRPr="00DC4586" w:rsidRDefault="008848F7" w:rsidP="00DC4586">
      <w:pPr>
        <w:spacing w:line="257" w:lineRule="auto"/>
        <w:rPr>
          <w:rFonts w:ascii="Times New Roman" w:hAnsi="Times New Roman" w:cs="Times New Roman"/>
          <w:bCs/>
        </w:rPr>
      </w:pPr>
      <w:r w:rsidRPr="00DC4586">
        <w:rPr>
          <w:rFonts w:ascii="Times New Roman" w:hAnsi="Times New Roman" w:cs="Times New Roman"/>
          <w:bCs/>
        </w:rPr>
        <w:t xml:space="preserve">Before the start time of each clock round, </w:t>
      </w:r>
      <w:r w:rsidR="00FD0E71" w:rsidRPr="00DC4586">
        <w:rPr>
          <w:rFonts w:ascii="Times New Roman" w:hAnsi="Times New Roman" w:cs="Times New Roman"/>
          <w:bCs/>
        </w:rPr>
        <w:t>the auction manager must provide the following information to each bidder using the auction system:</w:t>
      </w:r>
    </w:p>
    <w:p w14:paraId="10C3FA24" w14:textId="27A8D8F5" w:rsidR="00762174" w:rsidRPr="00DC4586" w:rsidRDefault="003B177F" w:rsidP="00DC4586">
      <w:pPr>
        <w:pStyle w:val="ListParagraph"/>
        <w:numPr>
          <w:ilvl w:val="0"/>
          <w:numId w:val="31"/>
        </w:numPr>
        <w:spacing w:line="257" w:lineRule="auto"/>
        <w:ind w:left="714" w:hanging="357"/>
        <w:rPr>
          <w:rFonts w:ascii="Times New Roman" w:hAnsi="Times New Roman" w:cs="Times New Roman"/>
          <w:bCs/>
        </w:rPr>
      </w:pPr>
      <w:r w:rsidRPr="00DC4586">
        <w:rPr>
          <w:rFonts w:ascii="Times New Roman" w:hAnsi="Times New Roman" w:cs="Times New Roman"/>
          <w:bCs/>
        </w:rPr>
        <w:t>t</w:t>
      </w:r>
      <w:r w:rsidR="00762174" w:rsidRPr="00DC4586">
        <w:rPr>
          <w:rFonts w:ascii="Times New Roman" w:hAnsi="Times New Roman" w:cs="Times New Roman"/>
          <w:bCs/>
        </w:rPr>
        <w:t xml:space="preserve">he start time of the clock round; </w:t>
      </w:r>
    </w:p>
    <w:p w14:paraId="4D01AD53" w14:textId="13980792" w:rsidR="00762174" w:rsidRPr="00DC4586" w:rsidRDefault="003B177F" w:rsidP="00DC4586">
      <w:pPr>
        <w:pStyle w:val="ListParagraph"/>
        <w:numPr>
          <w:ilvl w:val="0"/>
          <w:numId w:val="31"/>
        </w:numPr>
        <w:spacing w:line="257" w:lineRule="auto"/>
        <w:ind w:left="714" w:hanging="357"/>
        <w:rPr>
          <w:rFonts w:ascii="Times New Roman" w:hAnsi="Times New Roman" w:cs="Times New Roman"/>
          <w:bCs/>
        </w:rPr>
      </w:pPr>
      <w:r w:rsidRPr="00DC4586">
        <w:rPr>
          <w:rFonts w:ascii="Times New Roman" w:hAnsi="Times New Roman" w:cs="Times New Roman"/>
          <w:bCs/>
        </w:rPr>
        <w:t>t</w:t>
      </w:r>
      <w:r w:rsidR="00762174" w:rsidRPr="00DC4586">
        <w:rPr>
          <w:rFonts w:ascii="Times New Roman" w:hAnsi="Times New Roman" w:cs="Times New Roman"/>
          <w:bCs/>
        </w:rPr>
        <w:t xml:space="preserve">he end time of the clock round; </w:t>
      </w:r>
    </w:p>
    <w:p w14:paraId="367ECCE3" w14:textId="4A673A57" w:rsidR="00762174" w:rsidRPr="00DC4586" w:rsidRDefault="003B177F" w:rsidP="00DC4586">
      <w:pPr>
        <w:pStyle w:val="ListParagraph"/>
        <w:numPr>
          <w:ilvl w:val="0"/>
          <w:numId w:val="31"/>
        </w:numPr>
        <w:spacing w:line="257" w:lineRule="auto"/>
        <w:ind w:left="714" w:hanging="357"/>
        <w:rPr>
          <w:rFonts w:ascii="Times New Roman" w:hAnsi="Times New Roman" w:cs="Times New Roman"/>
          <w:bCs/>
        </w:rPr>
      </w:pPr>
      <w:r w:rsidRPr="00DC4586">
        <w:rPr>
          <w:rFonts w:ascii="Times New Roman" w:hAnsi="Times New Roman" w:cs="Times New Roman"/>
          <w:bCs/>
        </w:rPr>
        <w:t>t</w:t>
      </w:r>
      <w:r w:rsidR="00762174" w:rsidRPr="00DC4586">
        <w:rPr>
          <w:rFonts w:ascii="Times New Roman" w:hAnsi="Times New Roman" w:cs="Times New Roman"/>
          <w:bCs/>
        </w:rPr>
        <w:t xml:space="preserve">he opening price and clock price for the lots of each product available for bidding in the clock round; </w:t>
      </w:r>
    </w:p>
    <w:p w14:paraId="7C66ED25" w14:textId="7535EE53" w:rsidR="00762174" w:rsidRPr="00DC4586" w:rsidRDefault="00673765" w:rsidP="00DC4586">
      <w:pPr>
        <w:pStyle w:val="ListParagraph"/>
        <w:numPr>
          <w:ilvl w:val="0"/>
          <w:numId w:val="31"/>
        </w:numPr>
        <w:spacing w:line="257" w:lineRule="auto"/>
        <w:ind w:left="714" w:hanging="357"/>
        <w:rPr>
          <w:rFonts w:ascii="Times New Roman" w:hAnsi="Times New Roman" w:cs="Times New Roman"/>
          <w:bCs/>
        </w:rPr>
      </w:pPr>
      <w:r w:rsidRPr="00DC4586">
        <w:rPr>
          <w:rFonts w:ascii="Times New Roman" w:hAnsi="Times New Roman" w:cs="Times New Roman"/>
          <w:bCs/>
        </w:rPr>
        <w:t>for each product, the number of lots calculated by subtracting the supply of the product from the sum of the number of lots in the start demands for the product for the clock round of all bidders (which might be zero, or a negative number);</w:t>
      </w:r>
      <w:r w:rsidR="00762174" w:rsidRPr="00DC4586">
        <w:rPr>
          <w:rFonts w:ascii="Times New Roman" w:hAnsi="Times New Roman" w:cs="Times New Roman"/>
          <w:bCs/>
        </w:rPr>
        <w:t xml:space="preserve"> </w:t>
      </w:r>
    </w:p>
    <w:p w14:paraId="22FD40ED" w14:textId="3104D460" w:rsidR="00D818AB" w:rsidRPr="00DC4586" w:rsidRDefault="003B177F" w:rsidP="00DC4586">
      <w:pPr>
        <w:pStyle w:val="ListParagraph"/>
        <w:numPr>
          <w:ilvl w:val="0"/>
          <w:numId w:val="31"/>
        </w:numPr>
        <w:spacing w:line="257" w:lineRule="auto"/>
        <w:ind w:left="714" w:hanging="357"/>
        <w:rPr>
          <w:rFonts w:ascii="Times New Roman" w:hAnsi="Times New Roman" w:cs="Times New Roman"/>
          <w:bCs/>
        </w:rPr>
      </w:pPr>
      <w:r w:rsidRPr="00DC4586">
        <w:rPr>
          <w:rFonts w:ascii="Times New Roman" w:hAnsi="Times New Roman" w:cs="Times New Roman"/>
          <w:bCs/>
        </w:rPr>
        <w:t>t</w:t>
      </w:r>
      <w:r w:rsidR="00762174" w:rsidRPr="00DC4586">
        <w:rPr>
          <w:rFonts w:ascii="Times New Roman" w:hAnsi="Times New Roman" w:cs="Times New Roman"/>
          <w:bCs/>
        </w:rPr>
        <w:t xml:space="preserve">he eligibility points of the bidder </w:t>
      </w:r>
      <w:r w:rsidR="00D818AB" w:rsidRPr="00DC4586">
        <w:rPr>
          <w:rFonts w:ascii="Times New Roman" w:hAnsi="Times New Roman" w:cs="Times New Roman"/>
          <w:bCs/>
        </w:rPr>
        <w:t xml:space="preserve">for the clock round; </w:t>
      </w:r>
    </w:p>
    <w:p w14:paraId="264E9B87" w14:textId="215421D9" w:rsidR="00D818AB" w:rsidRPr="00DC4586" w:rsidRDefault="003B177F" w:rsidP="00DC4586">
      <w:pPr>
        <w:pStyle w:val="ListParagraph"/>
        <w:numPr>
          <w:ilvl w:val="0"/>
          <w:numId w:val="31"/>
        </w:numPr>
        <w:spacing w:line="257" w:lineRule="auto"/>
        <w:ind w:left="714" w:hanging="357"/>
        <w:rPr>
          <w:rFonts w:ascii="Times New Roman" w:hAnsi="Times New Roman" w:cs="Times New Roman"/>
          <w:bCs/>
        </w:rPr>
      </w:pPr>
      <w:r w:rsidRPr="00DC4586">
        <w:rPr>
          <w:rFonts w:ascii="Times New Roman" w:hAnsi="Times New Roman" w:cs="Times New Roman"/>
          <w:bCs/>
        </w:rPr>
        <w:t>t</w:t>
      </w:r>
      <w:r w:rsidR="00D818AB" w:rsidRPr="00DC4586">
        <w:rPr>
          <w:rFonts w:ascii="Times New Roman" w:hAnsi="Times New Roman" w:cs="Times New Roman"/>
          <w:bCs/>
        </w:rPr>
        <w:t xml:space="preserve">he bid increment percentage for </w:t>
      </w:r>
      <w:r w:rsidR="00CA46C7" w:rsidRPr="00DC4586">
        <w:rPr>
          <w:rFonts w:ascii="Times New Roman" w:hAnsi="Times New Roman" w:cs="Times New Roman"/>
          <w:bCs/>
        </w:rPr>
        <w:t>each product for</w:t>
      </w:r>
      <w:r w:rsidR="00D818AB" w:rsidRPr="00DC4586">
        <w:rPr>
          <w:rFonts w:ascii="Times New Roman" w:hAnsi="Times New Roman" w:cs="Times New Roman"/>
          <w:bCs/>
        </w:rPr>
        <w:t xml:space="preserve"> the clock round; </w:t>
      </w:r>
    </w:p>
    <w:p w14:paraId="238E85DC" w14:textId="33A33370" w:rsidR="00D818AB" w:rsidRPr="00DC4586" w:rsidRDefault="003B177F" w:rsidP="00DC4586">
      <w:pPr>
        <w:pStyle w:val="ListParagraph"/>
        <w:numPr>
          <w:ilvl w:val="0"/>
          <w:numId w:val="31"/>
        </w:numPr>
        <w:spacing w:line="257" w:lineRule="auto"/>
        <w:ind w:left="714" w:hanging="357"/>
        <w:rPr>
          <w:rFonts w:ascii="Times New Roman" w:hAnsi="Times New Roman" w:cs="Times New Roman"/>
          <w:bCs/>
        </w:rPr>
      </w:pPr>
      <w:r w:rsidRPr="00DC4586">
        <w:rPr>
          <w:rFonts w:ascii="Times New Roman" w:hAnsi="Times New Roman" w:cs="Times New Roman"/>
          <w:bCs/>
        </w:rPr>
        <w:t>t</w:t>
      </w:r>
      <w:r w:rsidR="00D818AB" w:rsidRPr="00DC4586">
        <w:rPr>
          <w:rFonts w:ascii="Times New Roman" w:hAnsi="Times New Roman" w:cs="Times New Roman"/>
          <w:bCs/>
        </w:rPr>
        <w:t xml:space="preserve">he eligibility requirement percentage for the clock round; </w:t>
      </w:r>
    </w:p>
    <w:p w14:paraId="48C90BE1" w14:textId="16F90C9B" w:rsidR="00D818AB" w:rsidRPr="00DC4586" w:rsidRDefault="003B177F" w:rsidP="00DC4586">
      <w:pPr>
        <w:pStyle w:val="ListParagraph"/>
        <w:numPr>
          <w:ilvl w:val="0"/>
          <w:numId w:val="31"/>
        </w:numPr>
        <w:spacing w:line="257" w:lineRule="auto"/>
        <w:ind w:left="714" w:hanging="357"/>
        <w:rPr>
          <w:rFonts w:ascii="Times New Roman" w:hAnsi="Times New Roman" w:cs="Times New Roman"/>
          <w:bCs/>
        </w:rPr>
      </w:pPr>
      <w:r w:rsidRPr="00DC4586">
        <w:rPr>
          <w:rFonts w:ascii="Times New Roman" w:hAnsi="Times New Roman" w:cs="Times New Roman"/>
          <w:bCs/>
        </w:rPr>
        <w:t>a</w:t>
      </w:r>
      <w:r w:rsidR="00B31CFA" w:rsidRPr="00DC4586">
        <w:rPr>
          <w:rFonts w:ascii="Times New Roman" w:hAnsi="Times New Roman" w:cs="Times New Roman"/>
          <w:bCs/>
        </w:rPr>
        <w:t xml:space="preserve">ny </w:t>
      </w:r>
      <w:r w:rsidR="00CA46C7" w:rsidRPr="00DC4586">
        <w:rPr>
          <w:rFonts w:ascii="Times New Roman" w:hAnsi="Times New Roman" w:cs="Times New Roman"/>
          <w:bCs/>
        </w:rPr>
        <w:t>other</w:t>
      </w:r>
      <w:r w:rsidR="00B31CFA" w:rsidRPr="00DC4586">
        <w:rPr>
          <w:rFonts w:ascii="Times New Roman" w:hAnsi="Times New Roman" w:cs="Times New Roman"/>
          <w:bCs/>
        </w:rPr>
        <w:t xml:space="preserve"> information that the auction manager considers necessary or convenient to conduct the primary stage of the auction. </w:t>
      </w:r>
    </w:p>
    <w:p w14:paraId="5649EE94" w14:textId="6EBE3225" w:rsidR="00B31CFA" w:rsidRPr="00DC4586" w:rsidRDefault="00CA46C7" w:rsidP="00DC4586">
      <w:pPr>
        <w:spacing w:line="257" w:lineRule="auto"/>
        <w:rPr>
          <w:rFonts w:ascii="Times New Roman" w:hAnsi="Times New Roman" w:cs="Times New Roman"/>
          <w:bCs/>
        </w:rPr>
      </w:pPr>
      <w:r w:rsidRPr="00DC4586">
        <w:rPr>
          <w:rFonts w:ascii="Times New Roman" w:hAnsi="Times New Roman" w:cs="Times New Roman"/>
          <w:bCs/>
        </w:rPr>
        <w:t>At the end of each clock round, t</w:t>
      </w:r>
      <w:r w:rsidR="00B31CFA" w:rsidRPr="00DC4586">
        <w:rPr>
          <w:rFonts w:ascii="Times New Roman" w:hAnsi="Times New Roman" w:cs="Times New Roman"/>
          <w:bCs/>
        </w:rPr>
        <w:t xml:space="preserve">he auction manager must provide the following </w:t>
      </w:r>
      <w:r w:rsidR="008301D1" w:rsidRPr="00DC4586">
        <w:rPr>
          <w:rFonts w:ascii="Times New Roman" w:hAnsi="Times New Roman" w:cs="Times New Roman"/>
          <w:bCs/>
        </w:rPr>
        <w:t xml:space="preserve">information to each bidder through the auction system: </w:t>
      </w:r>
    </w:p>
    <w:p w14:paraId="254B6816" w14:textId="6B6563A2" w:rsidR="008301D1" w:rsidRPr="00DC4586" w:rsidRDefault="003B177F" w:rsidP="00DC4586">
      <w:pPr>
        <w:pStyle w:val="ListParagraph"/>
        <w:numPr>
          <w:ilvl w:val="0"/>
          <w:numId w:val="32"/>
        </w:numPr>
        <w:spacing w:line="257" w:lineRule="auto"/>
        <w:ind w:left="714" w:hanging="357"/>
        <w:rPr>
          <w:rFonts w:ascii="Times New Roman" w:hAnsi="Times New Roman" w:cs="Times New Roman"/>
          <w:bCs/>
        </w:rPr>
      </w:pPr>
      <w:r w:rsidRPr="00DC4586">
        <w:rPr>
          <w:rFonts w:ascii="Times New Roman" w:hAnsi="Times New Roman" w:cs="Times New Roman"/>
          <w:bCs/>
        </w:rPr>
        <w:t>t</w:t>
      </w:r>
      <w:r w:rsidR="008301D1" w:rsidRPr="00DC4586">
        <w:rPr>
          <w:rFonts w:ascii="Times New Roman" w:hAnsi="Times New Roman" w:cs="Times New Roman"/>
          <w:bCs/>
        </w:rPr>
        <w:t xml:space="preserve">he posted prices for the lots of each product in the clock round; </w:t>
      </w:r>
    </w:p>
    <w:p w14:paraId="07CC2D84" w14:textId="2BAC2913" w:rsidR="008301D1" w:rsidRPr="00DC4586" w:rsidRDefault="003B177F" w:rsidP="00DC4586">
      <w:pPr>
        <w:pStyle w:val="ListParagraph"/>
        <w:numPr>
          <w:ilvl w:val="0"/>
          <w:numId w:val="32"/>
        </w:numPr>
        <w:spacing w:line="257" w:lineRule="auto"/>
        <w:ind w:left="714" w:hanging="357"/>
        <w:rPr>
          <w:rFonts w:ascii="Times New Roman" w:hAnsi="Times New Roman" w:cs="Times New Roman"/>
          <w:bCs/>
        </w:rPr>
      </w:pPr>
      <w:r w:rsidRPr="00DC4586">
        <w:rPr>
          <w:rFonts w:ascii="Times New Roman" w:hAnsi="Times New Roman" w:cs="Times New Roman"/>
          <w:bCs/>
        </w:rPr>
        <w:t>t</w:t>
      </w:r>
      <w:r w:rsidR="008301D1" w:rsidRPr="00DC4586">
        <w:rPr>
          <w:rFonts w:ascii="Times New Roman" w:hAnsi="Times New Roman" w:cs="Times New Roman"/>
          <w:bCs/>
        </w:rPr>
        <w:t xml:space="preserve">he posted demands of the bidder for the lots of each product in the clock round; </w:t>
      </w:r>
    </w:p>
    <w:p w14:paraId="5CF30C33" w14:textId="06B0950C" w:rsidR="008301D1" w:rsidRPr="00DC4586" w:rsidRDefault="003B177F" w:rsidP="00DC4586">
      <w:pPr>
        <w:pStyle w:val="ListParagraph"/>
        <w:numPr>
          <w:ilvl w:val="0"/>
          <w:numId w:val="32"/>
        </w:numPr>
        <w:spacing w:line="257" w:lineRule="auto"/>
        <w:ind w:left="714" w:hanging="357"/>
        <w:rPr>
          <w:rFonts w:ascii="Times New Roman" w:hAnsi="Times New Roman" w:cs="Times New Roman"/>
          <w:bCs/>
        </w:rPr>
      </w:pPr>
      <w:r w:rsidRPr="00DC4586">
        <w:rPr>
          <w:rFonts w:ascii="Times New Roman" w:hAnsi="Times New Roman" w:cs="Times New Roman"/>
          <w:bCs/>
        </w:rPr>
        <w:t>a</w:t>
      </w:r>
      <w:r w:rsidR="008301D1" w:rsidRPr="00DC4586">
        <w:rPr>
          <w:rFonts w:ascii="Times New Roman" w:hAnsi="Times New Roman" w:cs="Times New Roman"/>
          <w:bCs/>
        </w:rPr>
        <w:t xml:space="preserve">ny other information that the auction manager considers necessary or convenient </w:t>
      </w:r>
      <w:r w:rsidR="00C93903" w:rsidRPr="00DC4586">
        <w:rPr>
          <w:rFonts w:ascii="Times New Roman" w:hAnsi="Times New Roman" w:cs="Times New Roman"/>
          <w:bCs/>
        </w:rPr>
        <w:t xml:space="preserve">to conduct the primary stage of the auction. </w:t>
      </w:r>
    </w:p>
    <w:p w14:paraId="4CE4A735" w14:textId="401942DE" w:rsidR="00C93903" w:rsidRPr="00DC4586" w:rsidRDefault="00C93903" w:rsidP="00DC4586">
      <w:pPr>
        <w:spacing w:line="257" w:lineRule="auto"/>
        <w:rPr>
          <w:rFonts w:ascii="Times New Roman" w:hAnsi="Times New Roman" w:cs="Times New Roman"/>
          <w:b/>
        </w:rPr>
      </w:pPr>
      <w:r w:rsidRPr="00DC4586">
        <w:rPr>
          <w:rFonts w:ascii="Times New Roman" w:hAnsi="Times New Roman" w:cs="Times New Roman"/>
          <w:b/>
        </w:rPr>
        <w:t xml:space="preserve">Subdivision C–Bidding in the primary stage </w:t>
      </w:r>
    </w:p>
    <w:p w14:paraId="08036631" w14:textId="3F52AA5A" w:rsidR="00C93903" w:rsidRPr="00DC4586" w:rsidRDefault="00326AFB" w:rsidP="00DC4586">
      <w:pPr>
        <w:spacing w:line="257" w:lineRule="auto"/>
        <w:rPr>
          <w:rFonts w:ascii="Times New Roman" w:hAnsi="Times New Roman" w:cs="Times New Roman"/>
          <w:bCs/>
        </w:rPr>
      </w:pPr>
      <w:r w:rsidRPr="00DC4586">
        <w:rPr>
          <w:rFonts w:ascii="Times New Roman" w:hAnsi="Times New Roman" w:cs="Times New Roman"/>
          <w:b/>
        </w:rPr>
        <w:t xml:space="preserve">Section </w:t>
      </w:r>
      <w:r w:rsidR="00F80695" w:rsidRPr="00DC4586">
        <w:rPr>
          <w:rFonts w:ascii="Times New Roman" w:hAnsi="Times New Roman" w:cs="Times New Roman"/>
          <w:b/>
        </w:rPr>
        <w:t>100</w:t>
      </w:r>
      <w:r w:rsidR="00C93903" w:rsidRPr="00DC4586">
        <w:rPr>
          <w:rFonts w:ascii="Times New Roman" w:hAnsi="Times New Roman" w:cs="Times New Roman"/>
          <w:b/>
        </w:rPr>
        <w:tab/>
        <w:t xml:space="preserve">Availability of lots in clock rounds </w:t>
      </w:r>
      <w:r w:rsidR="001F05D7" w:rsidRPr="00DC4586">
        <w:rPr>
          <w:rFonts w:ascii="Times New Roman" w:hAnsi="Times New Roman" w:cs="Times New Roman"/>
          <w:b/>
        </w:rPr>
        <w:t>of the primary stage</w:t>
      </w:r>
    </w:p>
    <w:p w14:paraId="4F3ED4C0" w14:textId="710B5B02" w:rsidR="001F05D7" w:rsidRPr="00DC4586" w:rsidRDefault="00640D7D" w:rsidP="00DC4586">
      <w:pPr>
        <w:spacing w:line="257" w:lineRule="auto"/>
        <w:rPr>
          <w:rFonts w:ascii="Times New Roman" w:hAnsi="Times New Roman" w:cs="Times New Roman"/>
          <w:bCs/>
        </w:rPr>
      </w:pPr>
      <w:r w:rsidRPr="00DC4586">
        <w:rPr>
          <w:rFonts w:ascii="Times New Roman" w:hAnsi="Times New Roman" w:cs="Times New Roman"/>
          <w:bCs/>
        </w:rPr>
        <w:t xml:space="preserve">This </w:t>
      </w:r>
      <w:r w:rsidR="00286229" w:rsidRPr="00DC4586">
        <w:rPr>
          <w:rFonts w:ascii="Times New Roman" w:hAnsi="Times New Roman" w:cs="Times New Roman"/>
          <w:bCs/>
        </w:rPr>
        <w:t>section provides that each lot of a product is available for bidding in the first clock round, and in each subsequent clock round</w:t>
      </w:r>
      <w:r w:rsidR="001E14CB" w:rsidRPr="00DC4586">
        <w:rPr>
          <w:rFonts w:ascii="Times New Roman" w:hAnsi="Times New Roman" w:cs="Times New Roman"/>
          <w:bCs/>
        </w:rPr>
        <w:t>,</w:t>
      </w:r>
      <w:r w:rsidR="00286229" w:rsidRPr="00DC4586">
        <w:rPr>
          <w:rFonts w:ascii="Times New Roman" w:hAnsi="Times New Roman" w:cs="Times New Roman"/>
          <w:bCs/>
        </w:rPr>
        <w:t xml:space="preserve"> until the final clock round</w:t>
      </w:r>
      <w:r w:rsidR="005800CD" w:rsidRPr="00DC4586">
        <w:rPr>
          <w:rFonts w:ascii="Times New Roman" w:hAnsi="Times New Roman" w:cs="Times New Roman"/>
          <w:bCs/>
        </w:rPr>
        <w:t>. Bidding does not close on a single product but rather all products c</w:t>
      </w:r>
      <w:r w:rsidR="00675EE0" w:rsidRPr="00DC4586">
        <w:rPr>
          <w:rFonts w:ascii="Times New Roman" w:hAnsi="Times New Roman" w:cs="Times New Roman"/>
          <w:bCs/>
        </w:rPr>
        <w:t xml:space="preserve">lose together in the final </w:t>
      </w:r>
      <w:r w:rsidR="00E60788" w:rsidRPr="00DC4586">
        <w:rPr>
          <w:rFonts w:ascii="Times New Roman" w:hAnsi="Times New Roman" w:cs="Times New Roman"/>
          <w:bCs/>
        </w:rPr>
        <w:t xml:space="preserve">clock </w:t>
      </w:r>
      <w:r w:rsidR="00675EE0" w:rsidRPr="00DC4586">
        <w:rPr>
          <w:rFonts w:ascii="Times New Roman" w:hAnsi="Times New Roman" w:cs="Times New Roman"/>
          <w:bCs/>
        </w:rPr>
        <w:t>round. Each bidder may make a bid on lots of a product available for bidding during a clock round</w:t>
      </w:r>
      <w:r w:rsidR="00E60788" w:rsidRPr="00DC4586">
        <w:rPr>
          <w:rFonts w:ascii="Times New Roman" w:hAnsi="Times New Roman" w:cs="Times New Roman"/>
          <w:bCs/>
        </w:rPr>
        <w:t xml:space="preserve"> subject to</w:t>
      </w:r>
      <w:r w:rsidR="00C66F29" w:rsidRPr="00DC4586">
        <w:rPr>
          <w:rFonts w:ascii="Times New Roman" w:hAnsi="Times New Roman" w:cs="Times New Roman"/>
          <w:bCs/>
        </w:rPr>
        <w:t xml:space="preserve"> the general rules about making bids set out in </w:t>
      </w:r>
      <w:r w:rsidR="00C66F29" w:rsidRPr="00DC4586">
        <w:rPr>
          <w:rFonts w:ascii="Times New Roman" w:hAnsi="Times New Roman" w:cs="Times New Roman"/>
        </w:rPr>
        <w:t xml:space="preserve">section </w:t>
      </w:r>
      <w:r w:rsidR="001148B0" w:rsidRPr="00000679">
        <w:rPr>
          <w:rFonts w:ascii="Times New Roman" w:hAnsi="Times New Roman" w:cs="Times New Roman"/>
          <w:bCs/>
        </w:rPr>
        <w:t>102</w:t>
      </w:r>
      <w:r w:rsidR="00C66F29" w:rsidRPr="00DC4586">
        <w:rPr>
          <w:rFonts w:ascii="Times New Roman" w:hAnsi="Times New Roman" w:cs="Times New Roman"/>
          <w:bCs/>
        </w:rPr>
        <w:t xml:space="preserve"> and the</w:t>
      </w:r>
      <w:r w:rsidR="00E60788" w:rsidRPr="00DC4586">
        <w:rPr>
          <w:rFonts w:ascii="Times New Roman" w:hAnsi="Times New Roman" w:cs="Times New Roman"/>
          <w:bCs/>
        </w:rPr>
        <w:t xml:space="preserve"> </w:t>
      </w:r>
      <w:r w:rsidR="00A74733" w:rsidRPr="00DC4586">
        <w:rPr>
          <w:rFonts w:ascii="Times New Roman" w:hAnsi="Times New Roman" w:cs="Times New Roman"/>
          <w:bCs/>
        </w:rPr>
        <w:t xml:space="preserve">bid </w:t>
      </w:r>
      <w:r w:rsidR="00E60788" w:rsidRPr="00DC4586">
        <w:rPr>
          <w:rFonts w:ascii="Times New Roman" w:hAnsi="Times New Roman" w:cs="Times New Roman"/>
          <w:bCs/>
        </w:rPr>
        <w:t xml:space="preserve">validity rules set out in section </w:t>
      </w:r>
      <w:r w:rsidR="00F80D23" w:rsidRPr="00DC4586">
        <w:rPr>
          <w:rFonts w:ascii="Times New Roman" w:hAnsi="Times New Roman" w:cs="Times New Roman"/>
          <w:bCs/>
        </w:rPr>
        <w:t>103</w:t>
      </w:r>
      <w:r w:rsidR="00675EE0" w:rsidRPr="00DC4586">
        <w:rPr>
          <w:rFonts w:ascii="Times New Roman" w:hAnsi="Times New Roman" w:cs="Times New Roman"/>
          <w:bCs/>
        </w:rPr>
        <w:t xml:space="preserve">. </w:t>
      </w:r>
    </w:p>
    <w:p w14:paraId="6E4E839E" w14:textId="5BAF5988" w:rsidR="00675EE0" w:rsidRPr="00DC4586" w:rsidRDefault="00DE70EE" w:rsidP="00DC4586">
      <w:pPr>
        <w:spacing w:line="257" w:lineRule="auto"/>
        <w:rPr>
          <w:rFonts w:ascii="Times New Roman" w:hAnsi="Times New Roman" w:cs="Times New Roman"/>
          <w:bCs/>
        </w:rPr>
      </w:pPr>
      <w:r w:rsidRPr="00DC4586">
        <w:rPr>
          <w:rFonts w:ascii="Times New Roman" w:hAnsi="Times New Roman" w:cs="Times New Roman"/>
          <w:b/>
        </w:rPr>
        <w:lastRenderedPageBreak/>
        <w:t xml:space="preserve">Section </w:t>
      </w:r>
      <w:r w:rsidR="00F80D23" w:rsidRPr="00DC4586">
        <w:rPr>
          <w:rFonts w:ascii="Times New Roman" w:hAnsi="Times New Roman" w:cs="Times New Roman"/>
          <w:b/>
        </w:rPr>
        <w:t>101</w:t>
      </w:r>
      <w:r w:rsidR="00675EE0" w:rsidRPr="00DC4586">
        <w:rPr>
          <w:rFonts w:ascii="Times New Roman" w:hAnsi="Times New Roman" w:cs="Times New Roman"/>
          <w:b/>
        </w:rPr>
        <w:tab/>
        <w:t xml:space="preserve">Pre-bidding round </w:t>
      </w:r>
    </w:p>
    <w:p w14:paraId="314A4CB5" w14:textId="710A8F58" w:rsidR="00675EE0" w:rsidRPr="00DC4586" w:rsidRDefault="00464181" w:rsidP="00DC4586">
      <w:pPr>
        <w:spacing w:line="257" w:lineRule="auto"/>
        <w:rPr>
          <w:rFonts w:ascii="Times New Roman" w:hAnsi="Times New Roman" w:cs="Times New Roman"/>
          <w:bCs/>
        </w:rPr>
      </w:pPr>
      <w:r w:rsidRPr="00DC4586">
        <w:rPr>
          <w:rFonts w:ascii="Times New Roman" w:hAnsi="Times New Roman" w:cs="Times New Roman"/>
          <w:bCs/>
        </w:rPr>
        <w:t>A</w:t>
      </w:r>
      <w:r w:rsidR="00FD0588" w:rsidRPr="00DC4586">
        <w:rPr>
          <w:rFonts w:ascii="Times New Roman" w:hAnsi="Times New Roman" w:cs="Times New Roman"/>
          <w:bCs/>
        </w:rPr>
        <w:t>fter the auction manager</w:t>
      </w:r>
      <w:r w:rsidRPr="00DC4586">
        <w:rPr>
          <w:rFonts w:ascii="Times New Roman" w:hAnsi="Times New Roman" w:cs="Times New Roman"/>
          <w:bCs/>
        </w:rPr>
        <w:t xml:space="preserve"> </w:t>
      </w:r>
      <w:r w:rsidR="00FD0588" w:rsidRPr="00DC4586">
        <w:rPr>
          <w:rFonts w:ascii="Times New Roman" w:hAnsi="Times New Roman" w:cs="Times New Roman"/>
          <w:bCs/>
        </w:rPr>
        <w:t xml:space="preserve">has </w:t>
      </w:r>
      <w:r w:rsidRPr="00DC4586">
        <w:rPr>
          <w:rFonts w:ascii="Times New Roman" w:hAnsi="Times New Roman" w:cs="Times New Roman"/>
          <w:bCs/>
        </w:rPr>
        <w:t>entered in the auction system each bidders</w:t>
      </w:r>
      <w:r w:rsidR="00EE10DC" w:rsidRPr="00DC4586">
        <w:rPr>
          <w:rFonts w:ascii="Times New Roman" w:hAnsi="Times New Roman" w:cs="Times New Roman"/>
          <w:bCs/>
        </w:rPr>
        <w:t>’</w:t>
      </w:r>
      <w:r w:rsidRPr="00DC4586">
        <w:rPr>
          <w:rFonts w:ascii="Times New Roman" w:hAnsi="Times New Roman" w:cs="Times New Roman"/>
          <w:bCs/>
        </w:rPr>
        <w:t xml:space="preserve"> eligibility points and unused allocation limit</w:t>
      </w:r>
      <w:r w:rsidR="009323DE" w:rsidRPr="00DC4586">
        <w:rPr>
          <w:rFonts w:ascii="Times New Roman" w:hAnsi="Times New Roman" w:cs="Times New Roman"/>
          <w:bCs/>
        </w:rPr>
        <w:t>,</w:t>
      </w:r>
      <w:r w:rsidR="003549A2" w:rsidRPr="00DC4586">
        <w:rPr>
          <w:rFonts w:ascii="Times New Roman" w:hAnsi="Times New Roman" w:cs="Times New Roman"/>
          <w:bCs/>
        </w:rPr>
        <w:t xml:space="preserve"> during the pre-bidding round</w:t>
      </w:r>
      <w:r w:rsidR="00FD0588" w:rsidRPr="00DC4586">
        <w:rPr>
          <w:rFonts w:ascii="Times New Roman" w:hAnsi="Times New Roman" w:cs="Times New Roman"/>
          <w:bCs/>
        </w:rPr>
        <w:t xml:space="preserve">, </w:t>
      </w:r>
      <w:r w:rsidR="00A20F03" w:rsidRPr="00DC4586">
        <w:rPr>
          <w:rFonts w:ascii="Times New Roman" w:hAnsi="Times New Roman" w:cs="Times New Roman"/>
          <w:bCs/>
        </w:rPr>
        <w:t>a</w:t>
      </w:r>
      <w:r w:rsidR="00FD0588" w:rsidRPr="00DC4586">
        <w:rPr>
          <w:rFonts w:ascii="Times New Roman" w:hAnsi="Times New Roman" w:cs="Times New Roman"/>
          <w:bCs/>
        </w:rPr>
        <w:t xml:space="preserve"> bidder may enter </w:t>
      </w:r>
      <w:r w:rsidR="005B0662" w:rsidRPr="00DC4586">
        <w:rPr>
          <w:rFonts w:ascii="Times New Roman" w:hAnsi="Times New Roman" w:cs="Times New Roman"/>
          <w:bCs/>
        </w:rPr>
        <w:t xml:space="preserve">in the auction system </w:t>
      </w:r>
      <w:r w:rsidR="00FD0588" w:rsidRPr="00DC4586">
        <w:rPr>
          <w:rFonts w:ascii="Times New Roman" w:hAnsi="Times New Roman" w:cs="Times New Roman"/>
          <w:bCs/>
        </w:rPr>
        <w:t xml:space="preserve">the number of lots </w:t>
      </w:r>
      <w:r w:rsidR="00E20D1D" w:rsidRPr="00DC4586">
        <w:rPr>
          <w:rFonts w:ascii="Times New Roman" w:hAnsi="Times New Roman" w:cs="Times New Roman"/>
          <w:bCs/>
        </w:rPr>
        <w:t>of</w:t>
      </w:r>
      <w:r w:rsidR="00FD0588" w:rsidRPr="00DC4586">
        <w:rPr>
          <w:rFonts w:ascii="Times New Roman" w:hAnsi="Times New Roman" w:cs="Times New Roman"/>
          <w:bCs/>
        </w:rPr>
        <w:t xml:space="preserve"> </w:t>
      </w:r>
      <w:r w:rsidR="005A72C5" w:rsidRPr="00DC4586">
        <w:rPr>
          <w:rFonts w:ascii="Times New Roman" w:hAnsi="Times New Roman" w:cs="Times New Roman"/>
          <w:bCs/>
        </w:rPr>
        <w:t>each product</w:t>
      </w:r>
      <w:r w:rsidR="00EE4C45" w:rsidRPr="00DC4586">
        <w:rPr>
          <w:rFonts w:ascii="Times New Roman" w:hAnsi="Times New Roman" w:cs="Times New Roman"/>
          <w:bCs/>
        </w:rPr>
        <w:t xml:space="preserve"> for its start demand</w:t>
      </w:r>
      <w:r w:rsidR="005A72C5" w:rsidRPr="00DC4586">
        <w:rPr>
          <w:rFonts w:ascii="Times New Roman" w:hAnsi="Times New Roman" w:cs="Times New Roman"/>
          <w:bCs/>
        </w:rPr>
        <w:t xml:space="preserve"> for the first clock round</w:t>
      </w:r>
      <w:r w:rsidR="00EE4C45" w:rsidRPr="00DC4586">
        <w:rPr>
          <w:rFonts w:ascii="Times New Roman" w:hAnsi="Times New Roman" w:cs="Times New Roman"/>
          <w:bCs/>
        </w:rPr>
        <w:t>,</w:t>
      </w:r>
      <w:r w:rsidR="005A72C5" w:rsidRPr="00DC4586">
        <w:rPr>
          <w:rFonts w:ascii="Times New Roman" w:hAnsi="Times New Roman" w:cs="Times New Roman"/>
          <w:bCs/>
        </w:rPr>
        <w:t xml:space="preserve"> and </w:t>
      </w:r>
      <w:r w:rsidR="00A20F03" w:rsidRPr="00DC4586">
        <w:rPr>
          <w:rFonts w:ascii="Times New Roman" w:hAnsi="Times New Roman" w:cs="Times New Roman"/>
          <w:bCs/>
        </w:rPr>
        <w:t xml:space="preserve">whether it </w:t>
      </w:r>
      <w:r w:rsidR="00EE4C45" w:rsidRPr="00DC4586">
        <w:rPr>
          <w:rFonts w:ascii="Times New Roman" w:hAnsi="Times New Roman" w:cs="Times New Roman"/>
          <w:bCs/>
        </w:rPr>
        <w:t>elects</w:t>
      </w:r>
      <w:r w:rsidR="00A20F03" w:rsidRPr="00DC4586">
        <w:rPr>
          <w:rFonts w:ascii="Times New Roman" w:hAnsi="Times New Roman" w:cs="Times New Roman"/>
          <w:bCs/>
        </w:rPr>
        <w:t xml:space="preserve"> to </w:t>
      </w:r>
      <w:r w:rsidR="005A72C5" w:rsidRPr="00DC4586">
        <w:rPr>
          <w:rFonts w:ascii="Times New Roman" w:hAnsi="Times New Roman" w:cs="Times New Roman"/>
          <w:bCs/>
        </w:rPr>
        <w:t xml:space="preserve">adopt </w:t>
      </w:r>
      <w:r w:rsidR="00547F02" w:rsidRPr="00DC4586">
        <w:rPr>
          <w:rFonts w:ascii="Times New Roman" w:hAnsi="Times New Roman" w:cs="Times New Roman"/>
          <w:bCs/>
        </w:rPr>
        <w:t xml:space="preserve">for the primary stage </w:t>
      </w:r>
      <w:r w:rsidR="005A72C5" w:rsidRPr="00DC4586">
        <w:rPr>
          <w:rFonts w:ascii="Times New Roman" w:hAnsi="Times New Roman" w:cs="Times New Roman"/>
          <w:bCs/>
        </w:rPr>
        <w:t xml:space="preserve">the </w:t>
      </w:r>
      <w:r w:rsidR="00C54B0C" w:rsidRPr="00DC4586">
        <w:rPr>
          <w:rFonts w:ascii="Times New Roman" w:hAnsi="Times New Roman" w:cs="Times New Roman"/>
          <w:bCs/>
        </w:rPr>
        <w:t>MSR</w:t>
      </w:r>
      <w:r w:rsidR="005A72C5" w:rsidRPr="00DC4586">
        <w:rPr>
          <w:rFonts w:ascii="Times New Roman" w:hAnsi="Times New Roman" w:cs="Times New Roman"/>
          <w:bCs/>
        </w:rPr>
        <w:t xml:space="preserve"> </w:t>
      </w:r>
      <w:r w:rsidR="004B5C69" w:rsidRPr="00DC4586">
        <w:rPr>
          <w:rFonts w:ascii="Times New Roman" w:hAnsi="Times New Roman" w:cs="Times New Roman"/>
          <w:bCs/>
        </w:rPr>
        <w:t xml:space="preserve">on a </w:t>
      </w:r>
      <w:proofErr w:type="gramStart"/>
      <w:r w:rsidR="004B5C69" w:rsidRPr="00DC4586">
        <w:rPr>
          <w:rFonts w:ascii="Times New Roman" w:hAnsi="Times New Roman" w:cs="Times New Roman"/>
          <w:bCs/>
        </w:rPr>
        <w:t>product by</w:t>
      </w:r>
      <w:r w:rsidR="005A72C5" w:rsidRPr="00DC4586">
        <w:rPr>
          <w:rFonts w:ascii="Times New Roman" w:hAnsi="Times New Roman" w:cs="Times New Roman"/>
          <w:bCs/>
        </w:rPr>
        <w:t xml:space="preserve"> product</w:t>
      </w:r>
      <w:proofErr w:type="gramEnd"/>
      <w:r w:rsidR="004B5C69" w:rsidRPr="00DC4586">
        <w:rPr>
          <w:rFonts w:ascii="Times New Roman" w:hAnsi="Times New Roman" w:cs="Times New Roman"/>
          <w:bCs/>
        </w:rPr>
        <w:t xml:space="preserve"> </w:t>
      </w:r>
      <w:r w:rsidR="00547F02" w:rsidRPr="00DC4586">
        <w:rPr>
          <w:rFonts w:ascii="Times New Roman" w:hAnsi="Times New Roman" w:cs="Times New Roman"/>
          <w:bCs/>
        </w:rPr>
        <w:t>basis</w:t>
      </w:r>
      <w:r w:rsidR="005A72C5" w:rsidRPr="00DC4586">
        <w:rPr>
          <w:rFonts w:ascii="Times New Roman" w:hAnsi="Times New Roman" w:cs="Times New Roman"/>
          <w:bCs/>
        </w:rPr>
        <w:t xml:space="preserve">. </w:t>
      </w:r>
    </w:p>
    <w:p w14:paraId="5977B5DE" w14:textId="40B2CF6C" w:rsidR="00533596" w:rsidRPr="00DC4586" w:rsidRDefault="00B1619D" w:rsidP="00DC4586">
      <w:pPr>
        <w:spacing w:line="257" w:lineRule="auto"/>
        <w:rPr>
          <w:rFonts w:ascii="Times New Roman" w:hAnsi="Times New Roman" w:cs="Times New Roman"/>
          <w:bCs/>
        </w:rPr>
      </w:pPr>
      <w:r w:rsidRPr="00DC4586">
        <w:rPr>
          <w:rFonts w:ascii="Times New Roman" w:hAnsi="Times New Roman" w:cs="Times New Roman"/>
          <w:bCs/>
        </w:rPr>
        <w:t xml:space="preserve">The number of lots of a product entered in the auction system is valid if: </w:t>
      </w:r>
    </w:p>
    <w:p w14:paraId="26ABC35E" w14:textId="7CACEF5F" w:rsidR="00217764" w:rsidRPr="00DC4586" w:rsidRDefault="00217764" w:rsidP="00DC4586">
      <w:pPr>
        <w:pStyle w:val="paragraph"/>
        <w:numPr>
          <w:ilvl w:val="0"/>
          <w:numId w:val="33"/>
        </w:numPr>
      </w:pPr>
      <w:r w:rsidRPr="00DC4586">
        <w:tab/>
        <w:t>the number of lots entered does not exceed the bidder’s unused allocation limit for the auction for the product; and</w:t>
      </w:r>
    </w:p>
    <w:p w14:paraId="2672C605" w14:textId="1E2A61EF" w:rsidR="00217764" w:rsidRPr="00DC4586" w:rsidRDefault="00217764" w:rsidP="00DC4586">
      <w:pPr>
        <w:pStyle w:val="paragraph"/>
        <w:numPr>
          <w:ilvl w:val="0"/>
          <w:numId w:val="33"/>
        </w:numPr>
      </w:pPr>
      <w:r w:rsidRPr="00DC4586">
        <w:tab/>
        <w:t xml:space="preserve">if the bidder elected to adopt the </w:t>
      </w:r>
      <w:r w:rsidR="00CE1E6C">
        <w:t>MSR</w:t>
      </w:r>
      <w:r w:rsidRPr="00DC4586">
        <w:t xml:space="preserve"> for the product—the number of lots entered is not </w:t>
      </w:r>
      <w:r w:rsidR="00EE4C45" w:rsidRPr="00DC4586">
        <w:t>one</w:t>
      </w:r>
      <w:r w:rsidRPr="00DC4586">
        <w:t>; and</w:t>
      </w:r>
    </w:p>
    <w:p w14:paraId="1C236245" w14:textId="29A3FEC3" w:rsidR="00217764" w:rsidRPr="00DC4586" w:rsidRDefault="00217764" w:rsidP="00DC4586">
      <w:pPr>
        <w:pStyle w:val="paragraph"/>
        <w:numPr>
          <w:ilvl w:val="0"/>
          <w:numId w:val="33"/>
        </w:numPr>
      </w:pPr>
      <w:r w:rsidRPr="00DC4586">
        <w:tab/>
        <w:t>the number of lots entered does not exceed the supply of the lots of the product; and</w:t>
      </w:r>
    </w:p>
    <w:p w14:paraId="147DAA3D" w14:textId="656D7E06" w:rsidR="00217764" w:rsidRPr="00DC4586" w:rsidRDefault="00217764" w:rsidP="00000679">
      <w:pPr>
        <w:pStyle w:val="paragraph"/>
        <w:keepNext/>
        <w:numPr>
          <w:ilvl w:val="0"/>
          <w:numId w:val="33"/>
        </w:numPr>
        <w:ind w:left="714" w:hanging="357"/>
      </w:pPr>
      <w:r w:rsidRPr="00DC4586">
        <w:tab/>
      </w:r>
      <w:proofErr w:type="gramStart"/>
      <w:r w:rsidRPr="00DC4586">
        <w:t>taking into account</w:t>
      </w:r>
      <w:proofErr w:type="gramEnd"/>
      <w:r w:rsidRPr="00DC4586">
        <w:t xml:space="preserve"> the number of lots entered in the auction system by the bidder for all products:</w:t>
      </w:r>
    </w:p>
    <w:p w14:paraId="33F8B057" w14:textId="7D053200" w:rsidR="00217764" w:rsidRPr="00DC4586" w:rsidRDefault="00217764" w:rsidP="00DC4586">
      <w:pPr>
        <w:pStyle w:val="paragraphsub"/>
        <w:numPr>
          <w:ilvl w:val="1"/>
          <w:numId w:val="33"/>
        </w:numPr>
      </w:pPr>
      <w:r w:rsidRPr="00DC4586">
        <w:tab/>
        <w:t>the sum of the lot ratings for those lots equals or is less than the bidder’s eligibility points just before the start of the pre-bidding round; and</w:t>
      </w:r>
    </w:p>
    <w:p w14:paraId="6691CCB3" w14:textId="2FF9CEF0" w:rsidR="00217764" w:rsidRPr="00DC4586" w:rsidRDefault="00217764" w:rsidP="00DC4586">
      <w:pPr>
        <w:pStyle w:val="paragraphsub"/>
        <w:numPr>
          <w:ilvl w:val="1"/>
          <w:numId w:val="33"/>
        </w:numPr>
      </w:pPr>
      <w:r w:rsidRPr="00DC4586">
        <w:tab/>
        <w:t>the number of lots entered would not result in a person exceeding the allocation limit for the area of any product.</w:t>
      </w:r>
    </w:p>
    <w:p w14:paraId="296E86B3" w14:textId="75532EB8" w:rsidR="005A72C5" w:rsidRPr="00DC4586" w:rsidRDefault="00626801" w:rsidP="00000679">
      <w:pPr>
        <w:spacing w:before="120" w:line="257" w:lineRule="auto"/>
        <w:rPr>
          <w:rFonts w:ascii="Times New Roman" w:hAnsi="Times New Roman" w:cs="Times New Roman"/>
          <w:bCs/>
        </w:rPr>
      </w:pPr>
      <w:r w:rsidRPr="00DC4586">
        <w:rPr>
          <w:rFonts w:ascii="Times New Roman" w:hAnsi="Times New Roman" w:cs="Times New Roman"/>
          <w:bCs/>
        </w:rPr>
        <w:t xml:space="preserve">If the number of lots of a product recorded in the auction system for a bidder is valid, that number is the bidder’s start demand for lots of the product for the first clock round. </w:t>
      </w:r>
    </w:p>
    <w:p w14:paraId="7CDE6C49" w14:textId="2EAE8E5C" w:rsidR="002007C3" w:rsidRPr="00DC4586" w:rsidRDefault="002007C3" w:rsidP="00DC4586">
      <w:pPr>
        <w:spacing w:line="257" w:lineRule="auto"/>
        <w:rPr>
          <w:rFonts w:ascii="Times New Roman" w:hAnsi="Times New Roman" w:cs="Times New Roman"/>
          <w:bCs/>
        </w:rPr>
      </w:pPr>
      <w:r w:rsidRPr="00DC4586">
        <w:rPr>
          <w:rFonts w:ascii="Times New Roman" w:hAnsi="Times New Roman" w:cs="Times New Roman"/>
          <w:bCs/>
        </w:rPr>
        <w:t>Entries made in the pre-bidding round are</w:t>
      </w:r>
      <w:r w:rsidR="00EE4C45" w:rsidRPr="00DC4586">
        <w:rPr>
          <w:rFonts w:ascii="Times New Roman" w:hAnsi="Times New Roman" w:cs="Times New Roman"/>
          <w:bCs/>
        </w:rPr>
        <w:t xml:space="preserve"> effectively</w:t>
      </w:r>
      <w:r w:rsidRPr="00DC4586">
        <w:rPr>
          <w:rFonts w:ascii="Times New Roman" w:hAnsi="Times New Roman" w:cs="Times New Roman"/>
          <w:bCs/>
        </w:rPr>
        <w:t xml:space="preserve"> binding</w:t>
      </w:r>
      <w:r w:rsidR="00EE4C45" w:rsidRPr="00DC4586">
        <w:rPr>
          <w:rFonts w:ascii="Times New Roman" w:hAnsi="Times New Roman" w:cs="Times New Roman"/>
          <w:bCs/>
        </w:rPr>
        <w:t xml:space="preserve"> on bidders</w:t>
      </w:r>
      <w:r w:rsidRPr="00DC4586">
        <w:rPr>
          <w:rFonts w:ascii="Times New Roman" w:hAnsi="Times New Roman" w:cs="Times New Roman"/>
          <w:bCs/>
        </w:rPr>
        <w:t>.</w:t>
      </w:r>
      <w:r w:rsidR="000B1135" w:rsidRPr="00DC4586">
        <w:rPr>
          <w:rFonts w:ascii="Times New Roman" w:hAnsi="Times New Roman" w:cs="Times New Roman"/>
          <w:bCs/>
        </w:rPr>
        <w:t xml:space="preserve"> </w:t>
      </w:r>
      <w:r w:rsidR="00BF7D60" w:rsidRPr="00DC4586">
        <w:rPr>
          <w:rFonts w:ascii="Times New Roman" w:hAnsi="Times New Roman" w:cs="Times New Roman"/>
          <w:bCs/>
        </w:rPr>
        <w:t>Because of the way bids are processed (in particular</w:t>
      </w:r>
      <w:r w:rsidR="00EE4C45" w:rsidRPr="00DC4586">
        <w:rPr>
          <w:rFonts w:ascii="Times New Roman" w:hAnsi="Times New Roman" w:cs="Times New Roman"/>
          <w:bCs/>
        </w:rPr>
        <w:t>,</w:t>
      </w:r>
      <w:r w:rsidR="00BF7D60" w:rsidRPr="00DC4586">
        <w:rPr>
          <w:rFonts w:ascii="Times New Roman" w:hAnsi="Times New Roman" w:cs="Times New Roman"/>
          <w:bCs/>
        </w:rPr>
        <w:t xml:space="preserve"> decrease bids)</w:t>
      </w:r>
      <w:r w:rsidR="00EE4C45" w:rsidRPr="00DC4586">
        <w:rPr>
          <w:rFonts w:ascii="Times New Roman" w:hAnsi="Times New Roman" w:cs="Times New Roman"/>
          <w:bCs/>
        </w:rPr>
        <w:t>,</w:t>
      </w:r>
      <w:r w:rsidR="00BF7D60" w:rsidRPr="00DC4586">
        <w:rPr>
          <w:rFonts w:ascii="Times New Roman" w:hAnsi="Times New Roman" w:cs="Times New Roman"/>
          <w:bCs/>
        </w:rPr>
        <w:t xml:space="preserve"> it is possible that the bidder’s start demand for lots of a product for the first clock round will be the bidder’s posted demand for that product in the final clock round, resulting </w:t>
      </w:r>
      <w:r w:rsidR="00E34782" w:rsidRPr="00DC4586">
        <w:rPr>
          <w:rFonts w:ascii="Times New Roman" w:hAnsi="Times New Roman" w:cs="Times New Roman"/>
          <w:bCs/>
        </w:rPr>
        <w:t>(after assignment of frequencies)</w:t>
      </w:r>
      <w:r w:rsidR="008E5781" w:rsidRPr="00DC4586">
        <w:rPr>
          <w:rFonts w:ascii="Times New Roman" w:hAnsi="Times New Roman" w:cs="Times New Roman"/>
          <w:bCs/>
        </w:rPr>
        <w:t xml:space="preserve"> </w:t>
      </w:r>
      <w:r w:rsidR="00BF7D60" w:rsidRPr="00DC4586">
        <w:rPr>
          <w:rFonts w:ascii="Times New Roman" w:hAnsi="Times New Roman" w:cs="Times New Roman"/>
          <w:bCs/>
        </w:rPr>
        <w:t>in the bidder being allocated a spectrum licence for the lots</w:t>
      </w:r>
      <w:r w:rsidR="0080093C" w:rsidRPr="00DC4586">
        <w:rPr>
          <w:rFonts w:ascii="Times New Roman" w:hAnsi="Times New Roman" w:cs="Times New Roman"/>
          <w:bCs/>
        </w:rPr>
        <w:t xml:space="preserve"> of a product</w:t>
      </w:r>
      <w:r w:rsidR="00BF7D60" w:rsidRPr="00DC4586">
        <w:rPr>
          <w:rFonts w:ascii="Times New Roman" w:hAnsi="Times New Roman" w:cs="Times New Roman"/>
          <w:bCs/>
        </w:rPr>
        <w:t xml:space="preserve"> in its start demand. This can be the case even if the bidder made only decrease bids for lots of the product in all the clock rounds</w:t>
      </w:r>
      <w:r w:rsidR="00EE4C45" w:rsidRPr="00DC4586">
        <w:rPr>
          <w:rFonts w:ascii="Times New Roman" w:hAnsi="Times New Roman" w:cs="Times New Roman"/>
          <w:bCs/>
        </w:rPr>
        <w:t>, as those decrease bids may all be rejected in accordance with the determination</w:t>
      </w:r>
      <w:r w:rsidR="00BF7D60" w:rsidRPr="00DC4586">
        <w:rPr>
          <w:rFonts w:ascii="Times New Roman" w:hAnsi="Times New Roman" w:cs="Times New Roman"/>
          <w:bCs/>
        </w:rPr>
        <w:t>.</w:t>
      </w:r>
    </w:p>
    <w:p w14:paraId="56ACB113" w14:textId="725E4BFF" w:rsidR="00626801" w:rsidRPr="00DC4586" w:rsidRDefault="00D44B13" w:rsidP="00DC4586">
      <w:pPr>
        <w:spacing w:line="257" w:lineRule="auto"/>
        <w:rPr>
          <w:rFonts w:ascii="Times New Roman" w:hAnsi="Times New Roman" w:cs="Times New Roman"/>
          <w:bCs/>
        </w:rPr>
      </w:pPr>
      <w:r w:rsidRPr="00DC4586">
        <w:rPr>
          <w:rFonts w:ascii="Times New Roman" w:hAnsi="Times New Roman" w:cs="Times New Roman"/>
          <w:bCs/>
        </w:rPr>
        <w:t>After the end of the pre-bidding round, t</w:t>
      </w:r>
      <w:r w:rsidR="003B3522" w:rsidRPr="00DC4586">
        <w:rPr>
          <w:rFonts w:ascii="Times New Roman" w:hAnsi="Times New Roman" w:cs="Times New Roman"/>
          <w:bCs/>
        </w:rPr>
        <w:t xml:space="preserve">he auction manager must provide the following information </w:t>
      </w:r>
      <w:r w:rsidRPr="00DC4586">
        <w:rPr>
          <w:rFonts w:ascii="Times New Roman" w:hAnsi="Times New Roman" w:cs="Times New Roman"/>
          <w:bCs/>
        </w:rPr>
        <w:t xml:space="preserve">to each bidder </w:t>
      </w:r>
      <w:r w:rsidR="003B3522" w:rsidRPr="00DC4586">
        <w:rPr>
          <w:rFonts w:ascii="Times New Roman" w:hAnsi="Times New Roman" w:cs="Times New Roman"/>
          <w:bCs/>
        </w:rPr>
        <w:t xml:space="preserve">using the auction system: </w:t>
      </w:r>
    </w:p>
    <w:p w14:paraId="1CCB971B" w14:textId="1134C796" w:rsidR="003B3522" w:rsidRPr="00DC4586" w:rsidRDefault="00D44B13" w:rsidP="00DC4586">
      <w:pPr>
        <w:pStyle w:val="ListParagraph"/>
        <w:numPr>
          <w:ilvl w:val="0"/>
          <w:numId w:val="34"/>
        </w:numPr>
        <w:spacing w:line="257" w:lineRule="auto"/>
        <w:ind w:left="714" w:hanging="357"/>
        <w:rPr>
          <w:rFonts w:ascii="Times New Roman" w:hAnsi="Times New Roman" w:cs="Times New Roman"/>
          <w:bCs/>
        </w:rPr>
      </w:pPr>
      <w:r w:rsidRPr="00DC4586">
        <w:rPr>
          <w:rFonts w:ascii="Times New Roman" w:hAnsi="Times New Roman" w:cs="Times New Roman"/>
          <w:bCs/>
        </w:rPr>
        <w:t>t</w:t>
      </w:r>
      <w:r w:rsidR="003B3522" w:rsidRPr="00DC4586">
        <w:rPr>
          <w:rFonts w:ascii="Times New Roman" w:hAnsi="Times New Roman" w:cs="Times New Roman"/>
          <w:bCs/>
        </w:rPr>
        <w:t xml:space="preserve">he bidder’s start demands for the lots of each product for the first clock round; </w:t>
      </w:r>
    </w:p>
    <w:p w14:paraId="27375AC5" w14:textId="43B4F6E6" w:rsidR="003B3522" w:rsidRPr="00DC4586" w:rsidRDefault="00D44B13" w:rsidP="00DC4586">
      <w:pPr>
        <w:pStyle w:val="ListParagraph"/>
        <w:numPr>
          <w:ilvl w:val="0"/>
          <w:numId w:val="34"/>
        </w:numPr>
        <w:spacing w:line="257" w:lineRule="auto"/>
        <w:ind w:left="714" w:hanging="357"/>
        <w:rPr>
          <w:rFonts w:ascii="Times New Roman" w:hAnsi="Times New Roman" w:cs="Times New Roman"/>
          <w:bCs/>
        </w:rPr>
      </w:pPr>
      <w:r w:rsidRPr="00DC4586">
        <w:rPr>
          <w:rFonts w:ascii="Times New Roman" w:hAnsi="Times New Roman" w:cs="Times New Roman"/>
          <w:bCs/>
        </w:rPr>
        <w:t>f</w:t>
      </w:r>
      <w:r w:rsidR="003B3522" w:rsidRPr="00DC4586">
        <w:rPr>
          <w:rFonts w:ascii="Times New Roman" w:hAnsi="Times New Roman" w:cs="Times New Roman"/>
          <w:bCs/>
        </w:rPr>
        <w:t xml:space="preserve">or each product, whether the bidder elected to adopt the </w:t>
      </w:r>
      <w:r w:rsidR="00C54B0C" w:rsidRPr="00DC4586">
        <w:rPr>
          <w:rFonts w:ascii="Times New Roman" w:hAnsi="Times New Roman" w:cs="Times New Roman"/>
          <w:bCs/>
        </w:rPr>
        <w:t>MSR</w:t>
      </w:r>
      <w:r w:rsidR="003B3522" w:rsidRPr="00DC4586">
        <w:rPr>
          <w:rFonts w:ascii="Times New Roman" w:hAnsi="Times New Roman" w:cs="Times New Roman"/>
          <w:bCs/>
        </w:rPr>
        <w:t xml:space="preserve"> for the primary stage; </w:t>
      </w:r>
    </w:p>
    <w:p w14:paraId="3B64E897" w14:textId="12525ACE" w:rsidR="0063739A" w:rsidRPr="00DC4586" w:rsidRDefault="0063739A" w:rsidP="00DC4586">
      <w:pPr>
        <w:pStyle w:val="ListParagraph"/>
        <w:numPr>
          <w:ilvl w:val="0"/>
          <w:numId w:val="34"/>
        </w:numPr>
        <w:spacing w:line="257" w:lineRule="auto"/>
        <w:ind w:left="714" w:hanging="357"/>
        <w:rPr>
          <w:rFonts w:ascii="Times New Roman" w:hAnsi="Times New Roman" w:cs="Times New Roman"/>
          <w:bCs/>
        </w:rPr>
      </w:pPr>
      <w:r w:rsidRPr="00DC4586">
        <w:rPr>
          <w:rFonts w:ascii="Times New Roman" w:hAnsi="Times New Roman" w:cs="Times New Roman"/>
          <w:bCs/>
        </w:rPr>
        <w:t>the bidder’s eligibility points at the time immediately after the pre-bidding round</w:t>
      </w:r>
      <w:r w:rsidR="00EE4C45" w:rsidRPr="00DC4586">
        <w:rPr>
          <w:rFonts w:ascii="Times New Roman" w:hAnsi="Times New Roman" w:cs="Times New Roman"/>
          <w:bCs/>
        </w:rPr>
        <w:t>;</w:t>
      </w:r>
    </w:p>
    <w:p w14:paraId="3AB5F4EA" w14:textId="43E9F2C1" w:rsidR="00815E04" w:rsidRPr="00DC4586" w:rsidRDefault="00815E04" w:rsidP="00DC4586">
      <w:pPr>
        <w:pStyle w:val="ListParagraph"/>
        <w:numPr>
          <w:ilvl w:val="0"/>
          <w:numId w:val="34"/>
        </w:numPr>
        <w:spacing w:line="257" w:lineRule="auto"/>
        <w:ind w:left="714" w:hanging="357"/>
        <w:rPr>
          <w:rFonts w:ascii="Times New Roman" w:hAnsi="Times New Roman" w:cs="Times New Roman"/>
          <w:bCs/>
        </w:rPr>
      </w:pPr>
      <w:r w:rsidRPr="00DC4586">
        <w:rPr>
          <w:rFonts w:ascii="Times New Roman" w:hAnsi="Times New Roman" w:cs="Times New Roman"/>
          <w:bCs/>
        </w:rPr>
        <w:t xml:space="preserve">for each product, </w:t>
      </w:r>
      <w:r w:rsidRPr="00DC4586">
        <w:rPr>
          <w:rFonts w:ascii="Times New Roman" w:hAnsi="Times New Roman" w:cs="Times New Roman"/>
        </w:rPr>
        <w:t xml:space="preserve">the difference between </w:t>
      </w:r>
      <w:r w:rsidR="007D3301" w:rsidRPr="00DC4586">
        <w:rPr>
          <w:rFonts w:ascii="Times New Roman" w:hAnsi="Times New Roman" w:cs="Times New Roman"/>
          <w:bCs/>
        </w:rPr>
        <w:t>the sum of the number of lots in the start demand for the first clock round for all bidders and the supply of the product.</w:t>
      </w:r>
    </w:p>
    <w:p w14:paraId="3F35D8FC" w14:textId="0112B2E1" w:rsidR="00474270" w:rsidRPr="00DC4586" w:rsidRDefault="00A249F1"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C77FE2" w:rsidRPr="00DC4586">
        <w:rPr>
          <w:rFonts w:ascii="Times New Roman" w:hAnsi="Times New Roman" w:cs="Times New Roman"/>
          <w:b/>
        </w:rPr>
        <w:t>102</w:t>
      </w:r>
      <w:r w:rsidR="00474270" w:rsidRPr="00DC4586">
        <w:rPr>
          <w:rFonts w:ascii="Times New Roman" w:hAnsi="Times New Roman" w:cs="Times New Roman"/>
          <w:b/>
        </w:rPr>
        <w:tab/>
        <w:t>Making bids</w:t>
      </w:r>
    </w:p>
    <w:p w14:paraId="621A4785" w14:textId="4435C1D0" w:rsidR="00294690" w:rsidRPr="00DC4586" w:rsidRDefault="00294690" w:rsidP="00DC4586">
      <w:pPr>
        <w:spacing w:line="257" w:lineRule="auto"/>
        <w:rPr>
          <w:rFonts w:ascii="Times New Roman" w:hAnsi="Times New Roman" w:cs="Times New Roman"/>
          <w:bCs/>
        </w:rPr>
      </w:pPr>
      <w:r w:rsidRPr="00DC4586">
        <w:rPr>
          <w:rFonts w:ascii="Times New Roman" w:hAnsi="Times New Roman" w:cs="Times New Roman"/>
          <w:bCs/>
        </w:rPr>
        <w:t>This section describes general rules for primary stage bidding.</w:t>
      </w:r>
    </w:p>
    <w:p w14:paraId="104EF07F" w14:textId="416D00CA" w:rsidR="00BC32B9" w:rsidRPr="00DC4586" w:rsidRDefault="00294690" w:rsidP="00DC4586">
      <w:pPr>
        <w:spacing w:line="257" w:lineRule="auto"/>
        <w:rPr>
          <w:rFonts w:ascii="Times New Roman" w:hAnsi="Times New Roman" w:cs="Times New Roman"/>
          <w:bCs/>
        </w:rPr>
      </w:pPr>
      <w:r w:rsidRPr="00DC4586">
        <w:rPr>
          <w:rFonts w:ascii="Times New Roman" w:hAnsi="Times New Roman" w:cs="Times New Roman"/>
          <w:bCs/>
        </w:rPr>
        <w:t>A</w:t>
      </w:r>
      <w:r w:rsidR="00734E6B" w:rsidRPr="00DC4586">
        <w:rPr>
          <w:rFonts w:ascii="Times New Roman" w:hAnsi="Times New Roman" w:cs="Times New Roman"/>
          <w:bCs/>
        </w:rPr>
        <w:t xml:space="preserve"> bidder </w:t>
      </w:r>
      <w:r w:rsidR="00914713" w:rsidRPr="00DC4586">
        <w:rPr>
          <w:rFonts w:ascii="Times New Roman" w:hAnsi="Times New Roman" w:cs="Times New Roman"/>
          <w:bCs/>
        </w:rPr>
        <w:t>is entitled to bid in a clock round if the bidder has eligibility points remaining for the clock round.</w:t>
      </w:r>
      <w:r w:rsidR="00794E03" w:rsidRPr="00DC4586">
        <w:rPr>
          <w:rFonts w:ascii="Times New Roman" w:hAnsi="Times New Roman" w:cs="Times New Roman"/>
          <w:bCs/>
        </w:rPr>
        <w:t xml:space="preserve"> </w:t>
      </w:r>
    </w:p>
    <w:p w14:paraId="6BFAC3F5" w14:textId="42497387" w:rsidR="008224A9" w:rsidRPr="00DC4586" w:rsidRDefault="00794E03" w:rsidP="00DC4586">
      <w:pPr>
        <w:spacing w:line="257" w:lineRule="auto"/>
        <w:rPr>
          <w:rFonts w:ascii="Times New Roman" w:hAnsi="Times New Roman" w:cs="Times New Roman"/>
          <w:bCs/>
        </w:rPr>
      </w:pPr>
      <w:r w:rsidRPr="00DC4586">
        <w:rPr>
          <w:rFonts w:ascii="Times New Roman" w:hAnsi="Times New Roman" w:cs="Times New Roman"/>
          <w:bCs/>
        </w:rPr>
        <w:t xml:space="preserve">A bidder cannot make more than one bid for the lots of each product in each clock round. A bid for a product in a clock round of the primary stage consists of a request for a number </w:t>
      </w:r>
      <w:r w:rsidR="008F60F3" w:rsidRPr="00DC4586">
        <w:rPr>
          <w:rFonts w:ascii="Times New Roman" w:hAnsi="Times New Roman" w:cs="Times New Roman"/>
          <w:bCs/>
        </w:rPr>
        <w:t xml:space="preserve">of </w:t>
      </w:r>
      <w:r w:rsidRPr="00DC4586">
        <w:rPr>
          <w:rFonts w:ascii="Times New Roman" w:hAnsi="Times New Roman" w:cs="Times New Roman"/>
          <w:bCs/>
        </w:rPr>
        <w:t xml:space="preserve">lots of the product in </w:t>
      </w:r>
      <w:r w:rsidR="00F63B05" w:rsidRPr="00DC4586">
        <w:rPr>
          <w:rFonts w:ascii="Times New Roman" w:hAnsi="Times New Roman" w:cs="Times New Roman"/>
          <w:bCs/>
        </w:rPr>
        <w:t xml:space="preserve">the </w:t>
      </w:r>
      <w:r w:rsidRPr="00DC4586">
        <w:rPr>
          <w:rFonts w:ascii="Times New Roman" w:hAnsi="Times New Roman" w:cs="Times New Roman"/>
          <w:bCs/>
        </w:rPr>
        <w:t>clock round (expressed as a total number of lots requested</w:t>
      </w:r>
      <w:r w:rsidR="001B63A2" w:rsidRPr="00DC4586">
        <w:rPr>
          <w:rFonts w:ascii="Times New Roman" w:hAnsi="Times New Roman" w:cs="Times New Roman"/>
          <w:bCs/>
        </w:rPr>
        <w:t xml:space="preserve">, rather than an increase or decrease </w:t>
      </w:r>
      <w:r w:rsidR="001B63A2" w:rsidRPr="00DC4586">
        <w:rPr>
          <w:rFonts w:ascii="Times New Roman" w:hAnsi="Times New Roman" w:cs="Times New Roman"/>
          <w:bCs/>
        </w:rPr>
        <w:lastRenderedPageBreak/>
        <w:t>to the start demand</w:t>
      </w:r>
      <w:r w:rsidRPr="00DC4586">
        <w:rPr>
          <w:rFonts w:ascii="Times New Roman" w:hAnsi="Times New Roman" w:cs="Times New Roman"/>
          <w:bCs/>
        </w:rPr>
        <w:t>)</w:t>
      </w:r>
      <w:r w:rsidR="008224A9" w:rsidRPr="00DC4586">
        <w:rPr>
          <w:rFonts w:ascii="Times New Roman" w:hAnsi="Times New Roman" w:cs="Times New Roman"/>
          <w:bCs/>
        </w:rPr>
        <w:t xml:space="preserve"> and a price entered by the bidder in relation to </w:t>
      </w:r>
      <w:r w:rsidR="00C61FA7" w:rsidRPr="00DC4586">
        <w:rPr>
          <w:rFonts w:ascii="Times New Roman" w:hAnsi="Times New Roman" w:cs="Times New Roman"/>
          <w:bCs/>
        </w:rPr>
        <w:t>each lot of the product for the clock round.</w:t>
      </w:r>
    </w:p>
    <w:p w14:paraId="583BD9B7" w14:textId="6BBD8EBC" w:rsidR="00222A53" w:rsidRPr="00DC4586" w:rsidRDefault="00222A53" w:rsidP="00DC4586">
      <w:pPr>
        <w:spacing w:line="257" w:lineRule="auto"/>
        <w:rPr>
          <w:rFonts w:ascii="Times New Roman" w:hAnsi="Times New Roman" w:cs="Times New Roman"/>
          <w:bCs/>
        </w:rPr>
      </w:pPr>
      <w:r w:rsidRPr="00DC4586">
        <w:rPr>
          <w:rFonts w:ascii="Times New Roman" w:hAnsi="Times New Roman" w:cs="Times New Roman"/>
          <w:bCs/>
        </w:rPr>
        <w:t xml:space="preserve">Except where </w:t>
      </w:r>
      <w:r w:rsidRPr="00DC4586">
        <w:rPr>
          <w:rFonts w:ascii="Times New Roman" w:hAnsi="Times New Roman" w:cs="Times New Roman"/>
        </w:rPr>
        <w:t xml:space="preserve">subsection </w:t>
      </w:r>
      <w:r w:rsidR="00EC15A8" w:rsidRPr="00000679">
        <w:rPr>
          <w:rFonts w:ascii="Times New Roman" w:hAnsi="Times New Roman" w:cs="Times New Roman"/>
          <w:bCs/>
        </w:rPr>
        <w:t>61</w:t>
      </w:r>
      <w:r w:rsidRPr="00DC4586">
        <w:rPr>
          <w:rFonts w:ascii="Times New Roman" w:hAnsi="Times New Roman" w:cs="Times New Roman"/>
        </w:rPr>
        <w:t xml:space="preserve">(1) or </w:t>
      </w:r>
      <w:r w:rsidR="00EC15A8" w:rsidRPr="00000679">
        <w:rPr>
          <w:rFonts w:ascii="Times New Roman" w:hAnsi="Times New Roman" w:cs="Times New Roman"/>
          <w:bCs/>
        </w:rPr>
        <w:t>61</w:t>
      </w:r>
      <w:r w:rsidRPr="00DC4586">
        <w:rPr>
          <w:rFonts w:ascii="Times New Roman" w:hAnsi="Times New Roman" w:cs="Times New Roman"/>
        </w:rPr>
        <w:t>(2)</w:t>
      </w:r>
      <w:r w:rsidRPr="00DC4586">
        <w:rPr>
          <w:rFonts w:ascii="Times New Roman" w:hAnsi="Times New Roman" w:cs="Times New Roman"/>
          <w:bCs/>
        </w:rPr>
        <w:t xml:space="preserve"> applie</w:t>
      </w:r>
      <w:r w:rsidR="00EE4C45" w:rsidRPr="00DC4586">
        <w:rPr>
          <w:rFonts w:ascii="Times New Roman" w:hAnsi="Times New Roman" w:cs="Times New Roman"/>
          <w:bCs/>
        </w:rPr>
        <w:t>s</w:t>
      </w:r>
      <w:r w:rsidRPr="00DC4586">
        <w:rPr>
          <w:rFonts w:ascii="Times New Roman" w:hAnsi="Times New Roman" w:cs="Times New Roman"/>
          <w:bCs/>
        </w:rPr>
        <w:t xml:space="preserve">, a </w:t>
      </w:r>
      <w:r w:rsidR="00D03DE3" w:rsidRPr="00DC4586">
        <w:rPr>
          <w:rFonts w:ascii="Times New Roman" w:hAnsi="Times New Roman" w:cs="Times New Roman"/>
          <w:bCs/>
        </w:rPr>
        <w:t xml:space="preserve">bidder’s bid </w:t>
      </w:r>
      <w:r w:rsidR="00C61FA7" w:rsidRPr="00DC4586">
        <w:rPr>
          <w:rFonts w:ascii="Times New Roman" w:hAnsi="Times New Roman" w:cs="Times New Roman"/>
          <w:bCs/>
        </w:rPr>
        <w:t>is</w:t>
      </w:r>
      <w:r w:rsidR="00D03DE3" w:rsidRPr="00DC4586">
        <w:rPr>
          <w:rFonts w:ascii="Times New Roman" w:hAnsi="Times New Roman" w:cs="Times New Roman"/>
          <w:bCs/>
        </w:rPr>
        <w:t xml:space="preserve"> taken to </w:t>
      </w:r>
      <w:r w:rsidR="00054B02" w:rsidRPr="00DC4586">
        <w:rPr>
          <w:rFonts w:ascii="Times New Roman" w:hAnsi="Times New Roman" w:cs="Times New Roman"/>
          <w:bCs/>
        </w:rPr>
        <w:t xml:space="preserve">have </w:t>
      </w:r>
      <w:r w:rsidR="00D03DE3" w:rsidRPr="00DC4586">
        <w:rPr>
          <w:rFonts w:ascii="Times New Roman" w:hAnsi="Times New Roman" w:cs="Times New Roman"/>
          <w:bCs/>
        </w:rPr>
        <w:t xml:space="preserve">been made in a clock round when the bid has passed </w:t>
      </w:r>
      <w:r w:rsidR="0049048F" w:rsidRPr="00DC4586">
        <w:rPr>
          <w:rFonts w:ascii="Times New Roman" w:hAnsi="Times New Roman" w:cs="Times New Roman"/>
          <w:bCs/>
        </w:rPr>
        <w:t xml:space="preserve">data validation checks that are performed by the auction system. </w:t>
      </w:r>
    </w:p>
    <w:p w14:paraId="3CD7750B" w14:textId="1F64AA25" w:rsidR="00D03DE3" w:rsidRPr="00DC4586" w:rsidRDefault="00D0521A" w:rsidP="00DC4586">
      <w:pPr>
        <w:spacing w:line="257" w:lineRule="auto"/>
        <w:rPr>
          <w:rFonts w:ascii="Times New Roman" w:hAnsi="Times New Roman" w:cs="Times New Roman"/>
          <w:bCs/>
        </w:rPr>
      </w:pPr>
      <w:r w:rsidRPr="00DC4586">
        <w:rPr>
          <w:rFonts w:ascii="Times New Roman" w:hAnsi="Times New Roman" w:cs="Times New Roman"/>
          <w:bCs/>
        </w:rPr>
        <w:t>A</w:t>
      </w:r>
      <w:r w:rsidR="0049048F" w:rsidRPr="00DC4586">
        <w:rPr>
          <w:rFonts w:ascii="Times New Roman" w:hAnsi="Times New Roman" w:cs="Times New Roman"/>
          <w:bCs/>
        </w:rPr>
        <w:t xml:space="preserve"> bidder may change, </w:t>
      </w:r>
      <w:proofErr w:type="gramStart"/>
      <w:r w:rsidR="0049048F" w:rsidRPr="00DC4586">
        <w:rPr>
          <w:rFonts w:ascii="Times New Roman" w:hAnsi="Times New Roman" w:cs="Times New Roman"/>
          <w:bCs/>
        </w:rPr>
        <w:t>delete</w:t>
      </w:r>
      <w:proofErr w:type="gramEnd"/>
      <w:r w:rsidR="0049048F" w:rsidRPr="00DC4586">
        <w:rPr>
          <w:rFonts w:ascii="Times New Roman" w:hAnsi="Times New Roman" w:cs="Times New Roman"/>
          <w:bCs/>
        </w:rPr>
        <w:t xml:space="preserve"> or replace a bid in the auction system as often as desired during </w:t>
      </w:r>
      <w:r w:rsidRPr="00DC4586">
        <w:rPr>
          <w:rFonts w:ascii="Times New Roman" w:hAnsi="Times New Roman" w:cs="Times New Roman"/>
          <w:bCs/>
        </w:rPr>
        <w:t xml:space="preserve">a </w:t>
      </w:r>
      <w:r w:rsidR="0049048F" w:rsidRPr="00DC4586">
        <w:rPr>
          <w:rFonts w:ascii="Times New Roman" w:hAnsi="Times New Roman" w:cs="Times New Roman"/>
          <w:bCs/>
        </w:rPr>
        <w:t>clock round</w:t>
      </w:r>
      <w:r w:rsidR="00FD6C6C" w:rsidRPr="00DC4586">
        <w:rPr>
          <w:rFonts w:ascii="Times New Roman" w:hAnsi="Times New Roman" w:cs="Times New Roman"/>
          <w:bCs/>
        </w:rPr>
        <w:t>, subject to data validation checks that are performed by the auction system</w:t>
      </w:r>
      <w:r w:rsidR="008D7859" w:rsidRPr="00DC4586">
        <w:rPr>
          <w:rFonts w:ascii="Times New Roman" w:hAnsi="Times New Roman" w:cs="Times New Roman"/>
          <w:bCs/>
        </w:rPr>
        <w:t xml:space="preserve">. </w:t>
      </w:r>
      <w:r w:rsidR="00024013" w:rsidRPr="00DC4586">
        <w:rPr>
          <w:rFonts w:ascii="Times New Roman" w:hAnsi="Times New Roman" w:cs="Times New Roman"/>
          <w:bCs/>
        </w:rPr>
        <w:t>The bid</w:t>
      </w:r>
      <w:r w:rsidR="00024013" w:rsidRPr="00DC4586">
        <w:t xml:space="preserve"> </w:t>
      </w:r>
      <w:r w:rsidR="00D04FEC" w:rsidRPr="00DC4586">
        <w:rPr>
          <w:rFonts w:ascii="Times New Roman" w:hAnsi="Times New Roman" w:cs="Times New Roman"/>
          <w:bCs/>
        </w:rPr>
        <w:t>for the lots of a product</w:t>
      </w:r>
      <w:r w:rsidR="00024013" w:rsidRPr="00DC4586">
        <w:rPr>
          <w:rFonts w:ascii="Times New Roman" w:hAnsi="Times New Roman" w:cs="Times New Roman"/>
          <w:bCs/>
        </w:rPr>
        <w:t xml:space="preserve"> </w:t>
      </w:r>
      <w:r w:rsidRPr="00DC4586">
        <w:rPr>
          <w:rFonts w:ascii="Times New Roman" w:hAnsi="Times New Roman" w:cs="Times New Roman"/>
          <w:bCs/>
        </w:rPr>
        <w:t xml:space="preserve">that </w:t>
      </w:r>
      <w:r w:rsidR="00C139FC" w:rsidRPr="00DC4586">
        <w:rPr>
          <w:rFonts w:ascii="Times New Roman" w:hAnsi="Times New Roman" w:cs="Times New Roman"/>
          <w:bCs/>
        </w:rPr>
        <w:t xml:space="preserve">will be treated as binding </w:t>
      </w:r>
      <w:r w:rsidR="00F7648D" w:rsidRPr="00DC4586">
        <w:rPr>
          <w:rFonts w:ascii="Times New Roman" w:hAnsi="Times New Roman" w:cs="Times New Roman"/>
          <w:bCs/>
        </w:rPr>
        <w:t xml:space="preserve">for the bidder </w:t>
      </w:r>
      <w:r w:rsidR="00D04FEC" w:rsidRPr="00DC4586">
        <w:rPr>
          <w:rFonts w:ascii="Times New Roman" w:hAnsi="Times New Roman" w:cs="Times New Roman"/>
          <w:bCs/>
        </w:rPr>
        <w:t>is the bid in the auction system at</w:t>
      </w:r>
      <w:r w:rsidR="00850038" w:rsidRPr="00DC4586">
        <w:rPr>
          <w:rFonts w:ascii="Times New Roman" w:hAnsi="Times New Roman" w:cs="Times New Roman"/>
          <w:bCs/>
        </w:rPr>
        <w:t xml:space="preserve"> the end </w:t>
      </w:r>
      <w:r w:rsidR="00D04FEC" w:rsidRPr="00DC4586">
        <w:rPr>
          <w:rFonts w:ascii="Times New Roman" w:hAnsi="Times New Roman" w:cs="Times New Roman"/>
          <w:bCs/>
        </w:rPr>
        <w:t xml:space="preserve">time </w:t>
      </w:r>
      <w:r w:rsidR="00850038" w:rsidRPr="00DC4586">
        <w:rPr>
          <w:rFonts w:ascii="Times New Roman" w:hAnsi="Times New Roman" w:cs="Times New Roman"/>
          <w:bCs/>
        </w:rPr>
        <w:t xml:space="preserve">of the clock round. </w:t>
      </w:r>
    </w:p>
    <w:p w14:paraId="7FF8D1FF" w14:textId="6219BC81" w:rsidR="007E799D" w:rsidRPr="00DC4586" w:rsidRDefault="00AB1E44"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6C2F61" w:rsidRPr="00DC4586">
        <w:rPr>
          <w:rFonts w:ascii="Times New Roman" w:hAnsi="Times New Roman" w:cs="Times New Roman"/>
          <w:b/>
        </w:rPr>
        <w:t>103</w:t>
      </w:r>
      <w:r w:rsidR="007E799D" w:rsidRPr="00DC4586">
        <w:rPr>
          <w:rFonts w:ascii="Times New Roman" w:hAnsi="Times New Roman" w:cs="Times New Roman"/>
          <w:b/>
        </w:rPr>
        <w:tab/>
        <w:t xml:space="preserve">Validity of bids </w:t>
      </w:r>
    </w:p>
    <w:p w14:paraId="445C7AA0" w14:textId="75DDAD93" w:rsidR="00D92105" w:rsidRPr="00DC4586" w:rsidRDefault="00D92105" w:rsidP="00DC4586">
      <w:pPr>
        <w:spacing w:line="257" w:lineRule="auto"/>
        <w:rPr>
          <w:rFonts w:ascii="Times New Roman" w:hAnsi="Times New Roman" w:cs="Times New Roman"/>
          <w:bCs/>
        </w:rPr>
      </w:pPr>
      <w:r w:rsidRPr="00DC4586">
        <w:rPr>
          <w:rFonts w:ascii="Times New Roman" w:hAnsi="Times New Roman" w:cs="Times New Roman"/>
          <w:bCs/>
        </w:rPr>
        <w:t>This section outlines specific rules in relation to bid validity during the primary stage.</w:t>
      </w:r>
    </w:p>
    <w:p w14:paraId="30F3E9C6" w14:textId="243E0007" w:rsidR="00F06E25" w:rsidRPr="00DC4586" w:rsidRDefault="00D92105" w:rsidP="00DC4586">
      <w:pPr>
        <w:spacing w:line="257" w:lineRule="auto"/>
        <w:rPr>
          <w:rFonts w:ascii="Times New Roman" w:hAnsi="Times New Roman" w:cs="Times New Roman"/>
          <w:bCs/>
        </w:rPr>
      </w:pPr>
      <w:r w:rsidRPr="00DC4586">
        <w:rPr>
          <w:rFonts w:ascii="Times New Roman" w:hAnsi="Times New Roman" w:cs="Times New Roman"/>
          <w:bCs/>
        </w:rPr>
        <w:t>A</w:t>
      </w:r>
      <w:r w:rsidR="007E799D" w:rsidRPr="00DC4586">
        <w:rPr>
          <w:rFonts w:ascii="Times New Roman" w:hAnsi="Times New Roman" w:cs="Times New Roman"/>
          <w:bCs/>
        </w:rPr>
        <w:t xml:space="preserve"> bid in a clock round is valid if the bid is received by the auction system between the start time and end time of the clock round</w:t>
      </w:r>
      <w:r w:rsidR="00F06E25" w:rsidRPr="00DC4586">
        <w:rPr>
          <w:rFonts w:ascii="Times New Roman" w:hAnsi="Times New Roman" w:cs="Times New Roman"/>
          <w:bCs/>
        </w:rPr>
        <w:t xml:space="preserve"> </w:t>
      </w:r>
      <w:r w:rsidR="00BA2E2E" w:rsidRPr="00DC4586">
        <w:rPr>
          <w:rFonts w:ascii="Times New Roman" w:hAnsi="Times New Roman" w:cs="Times New Roman"/>
          <w:bCs/>
        </w:rPr>
        <w:t xml:space="preserve">and meets the conditions of a maintain bid, increase bid, or decrease bid. </w:t>
      </w:r>
    </w:p>
    <w:p w14:paraId="35C2B731" w14:textId="7D226539" w:rsidR="0067608C" w:rsidRPr="00DC4586" w:rsidRDefault="00663308" w:rsidP="00DC4586">
      <w:pPr>
        <w:spacing w:line="257" w:lineRule="auto"/>
        <w:rPr>
          <w:rFonts w:ascii="Times New Roman" w:hAnsi="Times New Roman" w:cs="Times New Roman"/>
          <w:bCs/>
        </w:rPr>
      </w:pPr>
      <w:r w:rsidRPr="00DC4586">
        <w:rPr>
          <w:rFonts w:ascii="Times New Roman" w:hAnsi="Times New Roman" w:cs="Times New Roman"/>
          <w:bCs/>
        </w:rPr>
        <w:t xml:space="preserve">In a clock round, a maintain bid </w:t>
      </w:r>
      <w:r w:rsidR="00D373BB" w:rsidRPr="00DC4586">
        <w:rPr>
          <w:rFonts w:ascii="Times New Roman" w:hAnsi="Times New Roman" w:cs="Times New Roman"/>
          <w:bCs/>
        </w:rPr>
        <w:t xml:space="preserve">for a product </w:t>
      </w:r>
      <w:r w:rsidRPr="00DC4586">
        <w:rPr>
          <w:rFonts w:ascii="Times New Roman" w:hAnsi="Times New Roman" w:cs="Times New Roman"/>
          <w:bCs/>
        </w:rPr>
        <w:t>is valid if:</w:t>
      </w:r>
    </w:p>
    <w:p w14:paraId="721D3228" w14:textId="337B2CC7" w:rsidR="00663308" w:rsidRPr="00DC4586" w:rsidRDefault="00663308" w:rsidP="00DC4586">
      <w:pPr>
        <w:pStyle w:val="ListParagraph"/>
        <w:numPr>
          <w:ilvl w:val="0"/>
          <w:numId w:val="66"/>
        </w:numPr>
        <w:spacing w:line="257" w:lineRule="auto"/>
        <w:ind w:left="714" w:hanging="357"/>
        <w:rPr>
          <w:rFonts w:ascii="Times New Roman" w:hAnsi="Times New Roman" w:cs="Times New Roman"/>
          <w:bCs/>
        </w:rPr>
      </w:pPr>
      <w:r w:rsidRPr="00DC4586">
        <w:rPr>
          <w:rFonts w:ascii="Times New Roman" w:hAnsi="Times New Roman" w:cs="Times New Roman"/>
          <w:bCs/>
        </w:rPr>
        <w:t xml:space="preserve">it is a request </w:t>
      </w:r>
      <w:r w:rsidR="00D373BB" w:rsidRPr="00DC4586">
        <w:rPr>
          <w:rFonts w:ascii="Times New Roman" w:hAnsi="Times New Roman" w:cs="Times New Roman"/>
          <w:bCs/>
        </w:rPr>
        <w:t>for a number of lots</w:t>
      </w:r>
      <w:r w:rsidR="00615674" w:rsidRPr="00DC4586">
        <w:rPr>
          <w:rFonts w:ascii="Times New Roman" w:hAnsi="Times New Roman" w:cs="Times New Roman"/>
          <w:bCs/>
        </w:rPr>
        <w:t>; and</w:t>
      </w:r>
    </w:p>
    <w:p w14:paraId="31C941EB" w14:textId="39C7F988" w:rsidR="00D373BB" w:rsidRPr="00DC4586" w:rsidRDefault="00CF27D8" w:rsidP="00DC4586">
      <w:pPr>
        <w:pStyle w:val="ListParagraph"/>
        <w:numPr>
          <w:ilvl w:val="0"/>
          <w:numId w:val="66"/>
        </w:numPr>
        <w:spacing w:line="257" w:lineRule="auto"/>
        <w:ind w:left="714" w:hanging="357"/>
        <w:rPr>
          <w:rFonts w:ascii="Times New Roman" w:hAnsi="Times New Roman" w:cs="Times New Roman"/>
          <w:bCs/>
        </w:rPr>
      </w:pPr>
      <w:r w:rsidRPr="00DC4586">
        <w:rPr>
          <w:rFonts w:ascii="Times New Roman" w:hAnsi="Times New Roman" w:cs="Times New Roman"/>
          <w:bCs/>
        </w:rPr>
        <w:t>the number of lots requested is the same as the bidder’s start demand</w:t>
      </w:r>
      <w:r w:rsidR="00C86ABA" w:rsidRPr="00DC4586">
        <w:rPr>
          <w:rFonts w:ascii="Times New Roman" w:hAnsi="Times New Roman" w:cs="Times New Roman"/>
          <w:bCs/>
        </w:rPr>
        <w:t>; and</w:t>
      </w:r>
    </w:p>
    <w:p w14:paraId="04A37283" w14:textId="655895FB" w:rsidR="001F56E6" w:rsidRPr="00DC4586" w:rsidRDefault="00615674" w:rsidP="00DC4586">
      <w:pPr>
        <w:pStyle w:val="ListParagraph"/>
        <w:numPr>
          <w:ilvl w:val="0"/>
          <w:numId w:val="66"/>
        </w:numPr>
        <w:spacing w:line="257" w:lineRule="auto"/>
        <w:ind w:left="714" w:hanging="357"/>
        <w:rPr>
          <w:rFonts w:ascii="Times New Roman" w:hAnsi="Times New Roman" w:cs="Times New Roman"/>
          <w:bCs/>
        </w:rPr>
      </w:pPr>
      <w:r w:rsidRPr="00DC4586">
        <w:rPr>
          <w:rFonts w:ascii="Times New Roman" w:hAnsi="Times New Roman" w:cs="Times New Roman"/>
          <w:bCs/>
        </w:rPr>
        <w:t>the bid price is the same as the clock price.</w:t>
      </w:r>
    </w:p>
    <w:p w14:paraId="07837344" w14:textId="77777777" w:rsidR="0079372C" w:rsidRPr="00DC4586" w:rsidRDefault="0079372C" w:rsidP="00DC4586">
      <w:pPr>
        <w:spacing w:line="257" w:lineRule="auto"/>
        <w:rPr>
          <w:rFonts w:ascii="Times New Roman" w:hAnsi="Times New Roman" w:cs="Times New Roman"/>
          <w:bCs/>
        </w:rPr>
      </w:pPr>
      <w:r w:rsidRPr="00DC4586">
        <w:rPr>
          <w:rFonts w:ascii="Times New Roman" w:hAnsi="Times New Roman" w:cs="Times New Roman"/>
          <w:bCs/>
        </w:rPr>
        <w:t>In a clock round, an increase bid for a product is valid if:</w:t>
      </w:r>
    </w:p>
    <w:p w14:paraId="2D1AC230" w14:textId="17233A70" w:rsidR="0079372C" w:rsidRPr="00DC4586" w:rsidRDefault="0079372C" w:rsidP="00DC4586">
      <w:pPr>
        <w:pStyle w:val="ListParagraph"/>
        <w:numPr>
          <w:ilvl w:val="0"/>
          <w:numId w:val="66"/>
        </w:numPr>
        <w:spacing w:line="257" w:lineRule="auto"/>
        <w:ind w:left="714" w:hanging="357"/>
        <w:rPr>
          <w:rFonts w:ascii="Times New Roman" w:hAnsi="Times New Roman" w:cs="Times New Roman"/>
          <w:bCs/>
        </w:rPr>
      </w:pPr>
      <w:r w:rsidRPr="00DC4586">
        <w:rPr>
          <w:rFonts w:ascii="Times New Roman" w:hAnsi="Times New Roman" w:cs="Times New Roman"/>
          <w:bCs/>
        </w:rPr>
        <w:t>it is a request for a number of lots; and</w:t>
      </w:r>
    </w:p>
    <w:p w14:paraId="3F6B81E3" w14:textId="77777777" w:rsidR="00BD01AF" w:rsidRPr="00DC4586" w:rsidRDefault="0079372C" w:rsidP="00DC4586">
      <w:pPr>
        <w:pStyle w:val="ListParagraph"/>
        <w:numPr>
          <w:ilvl w:val="0"/>
          <w:numId w:val="66"/>
        </w:numPr>
        <w:spacing w:line="257" w:lineRule="auto"/>
        <w:ind w:left="714" w:hanging="357"/>
        <w:rPr>
          <w:rFonts w:ascii="Times New Roman" w:hAnsi="Times New Roman" w:cs="Times New Roman"/>
          <w:bCs/>
        </w:rPr>
      </w:pPr>
      <w:r w:rsidRPr="00DC4586">
        <w:rPr>
          <w:rFonts w:ascii="Times New Roman" w:hAnsi="Times New Roman" w:cs="Times New Roman"/>
          <w:bCs/>
        </w:rPr>
        <w:t>the number of lots requested</w:t>
      </w:r>
      <w:r w:rsidR="00BD01AF" w:rsidRPr="00DC4586">
        <w:rPr>
          <w:rFonts w:ascii="Times New Roman" w:hAnsi="Times New Roman" w:cs="Times New Roman"/>
          <w:bCs/>
        </w:rPr>
        <w:t>:</w:t>
      </w:r>
    </w:p>
    <w:p w14:paraId="6218D647" w14:textId="2E285A2B" w:rsidR="0079372C" w:rsidRPr="00DC4586" w:rsidRDefault="00163208" w:rsidP="00DC4586">
      <w:pPr>
        <w:pStyle w:val="ListParagraph"/>
        <w:numPr>
          <w:ilvl w:val="1"/>
          <w:numId w:val="66"/>
        </w:numPr>
        <w:spacing w:line="257" w:lineRule="auto"/>
        <w:ind w:left="1434" w:hanging="357"/>
        <w:rPr>
          <w:rFonts w:ascii="Times New Roman" w:hAnsi="Times New Roman" w:cs="Times New Roman"/>
          <w:bCs/>
        </w:rPr>
      </w:pPr>
      <w:r w:rsidRPr="00DC4586">
        <w:rPr>
          <w:rFonts w:ascii="Times New Roman" w:hAnsi="Times New Roman" w:cs="Times New Roman"/>
          <w:bCs/>
        </w:rPr>
        <w:t>is greater than</w:t>
      </w:r>
      <w:r w:rsidR="00841B64" w:rsidRPr="00DC4586">
        <w:rPr>
          <w:rFonts w:ascii="Times New Roman" w:hAnsi="Times New Roman" w:cs="Times New Roman"/>
          <w:bCs/>
        </w:rPr>
        <w:t xml:space="preserve"> the bidder’s start deman</w:t>
      </w:r>
      <w:r w:rsidR="005876BB" w:rsidRPr="00DC4586">
        <w:rPr>
          <w:rFonts w:ascii="Times New Roman" w:hAnsi="Times New Roman" w:cs="Times New Roman"/>
          <w:bCs/>
        </w:rPr>
        <w:t>d</w:t>
      </w:r>
      <w:r w:rsidR="00654989" w:rsidRPr="00DC4586">
        <w:rPr>
          <w:rFonts w:ascii="Times New Roman" w:hAnsi="Times New Roman" w:cs="Times New Roman"/>
          <w:bCs/>
        </w:rPr>
        <w:t>; and</w:t>
      </w:r>
    </w:p>
    <w:p w14:paraId="05D09593" w14:textId="10618499" w:rsidR="00654989" w:rsidRPr="00DC4586" w:rsidRDefault="008C19D8" w:rsidP="00DC4586">
      <w:pPr>
        <w:pStyle w:val="ListParagraph"/>
        <w:numPr>
          <w:ilvl w:val="1"/>
          <w:numId w:val="66"/>
        </w:numPr>
        <w:spacing w:line="257" w:lineRule="auto"/>
        <w:rPr>
          <w:rFonts w:ascii="Times New Roman" w:hAnsi="Times New Roman" w:cs="Times New Roman"/>
          <w:bCs/>
        </w:rPr>
      </w:pPr>
      <w:r w:rsidRPr="00DC4586">
        <w:rPr>
          <w:rFonts w:ascii="Times New Roman" w:hAnsi="Times New Roman" w:cs="Times New Roman"/>
          <w:bCs/>
        </w:rPr>
        <w:t xml:space="preserve">does not cause the bidder to exceed </w:t>
      </w:r>
      <w:r w:rsidR="00AB7CA9" w:rsidRPr="00DC4586">
        <w:rPr>
          <w:rFonts w:ascii="Times New Roman" w:hAnsi="Times New Roman" w:cs="Times New Roman"/>
          <w:bCs/>
        </w:rPr>
        <w:t>its</w:t>
      </w:r>
      <w:r w:rsidRPr="00DC4586">
        <w:rPr>
          <w:rFonts w:ascii="Times New Roman" w:hAnsi="Times New Roman" w:cs="Times New Roman"/>
          <w:bCs/>
        </w:rPr>
        <w:t xml:space="preserve"> </w:t>
      </w:r>
      <w:r w:rsidR="005B01D6" w:rsidRPr="00DC4586">
        <w:rPr>
          <w:rFonts w:ascii="Times New Roman" w:hAnsi="Times New Roman" w:cs="Times New Roman"/>
          <w:bCs/>
        </w:rPr>
        <w:t xml:space="preserve">unused </w:t>
      </w:r>
      <w:r w:rsidRPr="00DC4586">
        <w:rPr>
          <w:rFonts w:ascii="Times New Roman" w:hAnsi="Times New Roman" w:cs="Times New Roman"/>
          <w:bCs/>
        </w:rPr>
        <w:t>allocation limit</w:t>
      </w:r>
      <w:r w:rsidR="002F3EB7" w:rsidRPr="00DC4586">
        <w:rPr>
          <w:rFonts w:ascii="Times New Roman" w:hAnsi="Times New Roman" w:cs="Times New Roman"/>
          <w:bCs/>
        </w:rPr>
        <w:t xml:space="preserve"> for the product for the auction</w:t>
      </w:r>
      <w:r w:rsidR="00B5069A" w:rsidRPr="00DC4586">
        <w:rPr>
          <w:rFonts w:ascii="Times New Roman" w:hAnsi="Times New Roman" w:cs="Times New Roman"/>
          <w:bCs/>
        </w:rPr>
        <w:t>; and</w:t>
      </w:r>
    </w:p>
    <w:p w14:paraId="79F435B1" w14:textId="7E4583DB" w:rsidR="00883E4F" w:rsidRPr="00DC4586" w:rsidRDefault="004A376B" w:rsidP="00DC4586">
      <w:pPr>
        <w:pStyle w:val="ListParagraph"/>
        <w:numPr>
          <w:ilvl w:val="1"/>
          <w:numId w:val="66"/>
        </w:numPr>
        <w:spacing w:line="257" w:lineRule="auto"/>
        <w:rPr>
          <w:rFonts w:ascii="Times New Roman" w:hAnsi="Times New Roman" w:cs="Times New Roman"/>
          <w:bCs/>
        </w:rPr>
      </w:pPr>
      <w:r w:rsidRPr="00DC4586">
        <w:rPr>
          <w:rFonts w:ascii="Times New Roman" w:hAnsi="Times New Roman" w:cs="Times New Roman"/>
          <w:bCs/>
        </w:rPr>
        <w:t>does not exceed the supply</w:t>
      </w:r>
      <w:r w:rsidR="00EE4C45" w:rsidRPr="00DC4586">
        <w:rPr>
          <w:rFonts w:ascii="Times New Roman" w:hAnsi="Times New Roman" w:cs="Times New Roman"/>
          <w:bCs/>
        </w:rPr>
        <w:t xml:space="preserve"> of lots of the product</w:t>
      </w:r>
      <w:r w:rsidR="00B31FF8" w:rsidRPr="00DC4586">
        <w:rPr>
          <w:rFonts w:ascii="Times New Roman" w:hAnsi="Times New Roman" w:cs="Times New Roman"/>
          <w:bCs/>
        </w:rPr>
        <w:t>; and</w:t>
      </w:r>
    </w:p>
    <w:p w14:paraId="71220C4C" w14:textId="27EF837C" w:rsidR="008E660E" w:rsidRPr="00DC4586" w:rsidRDefault="00337513" w:rsidP="00DC4586">
      <w:pPr>
        <w:pStyle w:val="ListParagraph"/>
        <w:numPr>
          <w:ilvl w:val="1"/>
          <w:numId w:val="66"/>
        </w:numPr>
        <w:spacing w:line="257" w:lineRule="auto"/>
        <w:rPr>
          <w:rFonts w:ascii="Times New Roman" w:hAnsi="Times New Roman" w:cs="Times New Roman"/>
          <w:bCs/>
        </w:rPr>
      </w:pPr>
      <w:r w:rsidRPr="00DC4586">
        <w:rPr>
          <w:rFonts w:ascii="Times New Roman" w:hAnsi="Times New Roman" w:cs="Times New Roman"/>
          <w:bCs/>
        </w:rPr>
        <w:t xml:space="preserve">does </w:t>
      </w:r>
      <w:r w:rsidR="00D4739D" w:rsidRPr="00DC4586">
        <w:rPr>
          <w:rFonts w:ascii="Times New Roman" w:hAnsi="Times New Roman" w:cs="Times New Roman"/>
          <w:bCs/>
        </w:rPr>
        <w:t>not result in the bidder exceeding the allocation limit for any product</w:t>
      </w:r>
      <w:r w:rsidR="00174271" w:rsidRPr="00DC4586">
        <w:rPr>
          <w:rFonts w:ascii="Times New Roman" w:hAnsi="Times New Roman" w:cs="Times New Roman"/>
          <w:bCs/>
        </w:rPr>
        <w:t xml:space="preserve"> (</w:t>
      </w:r>
      <w:r w:rsidR="001C49DA" w:rsidRPr="00DC4586">
        <w:rPr>
          <w:rFonts w:ascii="Times New Roman" w:hAnsi="Times New Roman" w:cs="Times New Roman"/>
          <w:bCs/>
        </w:rPr>
        <w:t>as an increase bid for one product may cause a bidder to exceed the allocation limit for a geographically overlapping product</w:t>
      </w:r>
      <w:r w:rsidR="00E16775" w:rsidRPr="00DC4586">
        <w:rPr>
          <w:rFonts w:ascii="Times New Roman" w:hAnsi="Times New Roman" w:cs="Times New Roman"/>
          <w:bCs/>
        </w:rPr>
        <w:t>)</w:t>
      </w:r>
      <w:r w:rsidR="00D4739D" w:rsidRPr="00DC4586">
        <w:rPr>
          <w:rFonts w:ascii="Times New Roman" w:hAnsi="Times New Roman" w:cs="Times New Roman"/>
          <w:bCs/>
        </w:rPr>
        <w:t>; and</w:t>
      </w:r>
    </w:p>
    <w:p w14:paraId="077E75CE" w14:textId="08288BFF" w:rsidR="007D269A" w:rsidRPr="00DC4586" w:rsidRDefault="007F1D87" w:rsidP="00DC4586">
      <w:pPr>
        <w:pStyle w:val="ListParagraph"/>
        <w:numPr>
          <w:ilvl w:val="1"/>
          <w:numId w:val="66"/>
        </w:numPr>
        <w:spacing w:line="257" w:lineRule="auto"/>
        <w:rPr>
          <w:rFonts w:ascii="Times New Roman" w:hAnsi="Times New Roman" w:cs="Times New Roman"/>
          <w:bCs/>
        </w:rPr>
      </w:pPr>
      <w:r w:rsidRPr="00DC4586">
        <w:rPr>
          <w:rFonts w:ascii="Times New Roman" w:hAnsi="Times New Roman" w:cs="Times New Roman"/>
          <w:bCs/>
        </w:rPr>
        <w:t xml:space="preserve">is at least </w:t>
      </w:r>
      <w:r w:rsidR="00EE4C45" w:rsidRPr="00DC4586">
        <w:rPr>
          <w:rFonts w:ascii="Times New Roman" w:hAnsi="Times New Roman" w:cs="Times New Roman"/>
          <w:bCs/>
        </w:rPr>
        <w:t>two</w:t>
      </w:r>
      <w:r w:rsidR="00F83952" w:rsidRPr="00DC4586">
        <w:rPr>
          <w:rFonts w:ascii="Times New Roman" w:hAnsi="Times New Roman" w:cs="Times New Roman"/>
          <w:bCs/>
        </w:rPr>
        <w:t>, if the bidder elected to adopt the MSR</w:t>
      </w:r>
      <w:r w:rsidR="00EE4C45" w:rsidRPr="00DC4586">
        <w:rPr>
          <w:rFonts w:ascii="Times New Roman" w:hAnsi="Times New Roman" w:cs="Times New Roman"/>
          <w:bCs/>
        </w:rPr>
        <w:t xml:space="preserve"> for the product</w:t>
      </w:r>
      <w:r w:rsidR="002029DF" w:rsidRPr="00DC4586">
        <w:rPr>
          <w:rFonts w:ascii="Times New Roman" w:hAnsi="Times New Roman" w:cs="Times New Roman"/>
          <w:bCs/>
        </w:rPr>
        <w:t>; and</w:t>
      </w:r>
    </w:p>
    <w:p w14:paraId="6C5E4D3C" w14:textId="039E28E1" w:rsidR="00B5069A" w:rsidRPr="00DC4586" w:rsidRDefault="006557F8" w:rsidP="00DC4586">
      <w:pPr>
        <w:pStyle w:val="ListParagraph"/>
        <w:numPr>
          <w:ilvl w:val="0"/>
          <w:numId w:val="66"/>
        </w:numPr>
        <w:spacing w:line="257" w:lineRule="auto"/>
        <w:ind w:left="714" w:hanging="357"/>
        <w:rPr>
          <w:rFonts w:ascii="Times New Roman" w:hAnsi="Times New Roman" w:cs="Times New Roman"/>
          <w:bCs/>
        </w:rPr>
      </w:pPr>
      <w:r w:rsidRPr="00DC4586">
        <w:rPr>
          <w:rFonts w:ascii="Times New Roman" w:hAnsi="Times New Roman" w:cs="Times New Roman"/>
          <w:bCs/>
        </w:rPr>
        <w:t>the bid price</w:t>
      </w:r>
      <w:r w:rsidR="00333795" w:rsidRPr="00DC4586">
        <w:rPr>
          <w:rFonts w:ascii="Times New Roman" w:hAnsi="Times New Roman" w:cs="Times New Roman"/>
          <w:bCs/>
        </w:rPr>
        <w:t xml:space="preserve"> is </w:t>
      </w:r>
      <w:r w:rsidR="003A4126" w:rsidRPr="00DC4586">
        <w:rPr>
          <w:rFonts w:ascii="Times New Roman" w:hAnsi="Times New Roman" w:cs="Times New Roman"/>
          <w:bCs/>
        </w:rPr>
        <w:t xml:space="preserve">not less than </w:t>
      </w:r>
      <w:r w:rsidR="00954765" w:rsidRPr="00DC4586">
        <w:rPr>
          <w:rFonts w:ascii="Times New Roman" w:hAnsi="Times New Roman" w:cs="Times New Roman"/>
          <w:bCs/>
        </w:rPr>
        <w:t xml:space="preserve">the opening price </w:t>
      </w:r>
      <w:r w:rsidR="003A4126" w:rsidRPr="00DC4586">
        <w:rPr>
          <w:rFonts w:ascii="Times New Roman" w:hAnsi="Times New Roman" w:cs="Times New Roman"/>
          <w:bCs/>
        </w:rPr>
        <w:t xml:space="preserve">and not greater </w:t>
      </w:r>
      <w:r w:rsidR="003C49EB" w:rsidRPr="00DC4586">
        <w:rPr>
          <w:rFonts w:ascii="Times New Roman" w:hAnsi="Times New Roman" w:cs="Times New Roman"/>
          <w:bCs/>
        </w:rPr>
        <w:t>than the clock price</w:t>
      </w:r>
      <w:r w:rsidR="003034B4" w:rsidRPr="00DC4586">
        <w:rPr>
          <w:rFonts w:ascii="Times New Roman" w:hAnsi="Times New Roman" w:cs="Times New Roman"/>
          <w:bCs/>
        </w:rPr>
        <w:t>,</w:t>
      </w:r>
      <w:r w:rsidR="00A76735" w:rsidRPr="00DC4586">
        <w:rPr>
          <w:rFonts w:ascii="Times New Roman" w:hAnsi="Times New Roman" w:cs="Times New Roman"/>
          <w:bCs/>
        </w:rPr>
        <w:t xml:space="preserve"> and is </w:t>
      </w:r>
      <w:r w:rsidR="00333795" w:rsidRPr="00DC4586">
        <w:rPr>
          <w:rFonts w:ascii="Times New Roman" w:hAnsi="Times New Roman" w:cs="Times New Roman"/>
          <w:bCs/>
        </w:rPr>
        <w:t>a multiple of $100</w:t>
      </w:r>
      <w:r w:rsidR="001272DC" w:rsidRPr="00DC4586">
        <w:rPr>
          <w:rFonts w:ascii="Times New Roman" w:hAnsi="Times New Roman" w:cs="Times New Roman"/>
          <w:bCs/>
        </w:rPr>
        <w:t>; and</w:t>
      </w:r>
    </w:p>
    <w:p w14:paraId="207D2741" w14:textId="1B9BE489" w:rsidR="000D67CA" w:rsidRPr="00DC4586" w:rsidRDefault="00CE777E" w:rsidP="00DC4586">
      <w:pPr>
        <w:pStyle w:val="ListParagraph"/>
        <w:numPr>
          <w:ilvl w:val="0"/>
          <w:numId w:val="66"/>
        </w:numPr>
        <w:spacing w:line="257" w:lineRule="auto"/>
        <w:ind w:left="714" w:hanging="357"/>
        <w:rPr>
          <w:rFonts w:ascii="Times New Roman" w:hAnsi="Times New Roman" w:cs="Times New Roman"/>
          <w:bCs/>
        </w:rPr>
      </w:pPr>
      <w:r w:rsidRPr="00DC4586">
        <w:rPr>
          <w:rFonts w:ascii="Times New Roman" w:hAnsi="Times New Roman" w:cs="Times New Roman"/>
          <w:bCs/>
        </w:rPr>
        <w:t xml:space="preserve">the </w:t>
      </w:r>
      <w:r w:rsidR="00C14F6E" w:rsidRPr="00DC4586">
        <w:rPr>
          <w:rFonts w:ascii="Times New Roman" w:hAnsi="Times New Roman" w:cs="Times New Roman"/>
          <w:bCs/>
        </w:rPr>
        <w:t>sum of the lot ratings for all the lots of all products requested does not exceed the bidder’s eligibility points for the clock round</w:t>
      </w:r>
      <w:r w:rsidR="008732CF" w:rsidRPr="00DC4586">
        <w:rPr>
          <w:rFonts w:ascii="Times New Roman" w:hAnsi="Times New Roman" w:cs="Times New Roman"/>
          <w:bCs/>
        </w:rPr>
        <w:t>.</w:t>
      </w:r>
    </w:p>
    <w:p w14:paraId="7D6303FF" w14:textId="77777777" w:rsidR="00F100AE" w:rsidRPr="00DC4586" w:rsidRDefault="002D66A9" w:rsidP="00DC4586">
      <w:pPr>
        <w:spacing w:line="257" w:lineRule="auto"/>
        <w:rPr>
          <w:rFonts w:ascii="Times New Roman" w:hAnsi="Times New Roman" w:cs="Times New Roman"/>
          <w:bCs/>
        </w:rPr>
      </w:pPr>
      <w:r w:rsidRPr="00DC4586">
        <w:rPr>
          <w:rFonts w:ascii="Times New Roman" w:hAnsi="Times New Roman" w:cs="Times New Roman"/>
          <w:bCs/>
        </w:rPr>
        <w:t>In a clock round, a decrease bid</w:t>
      </w:r>
      <w:r w:rsidR="003C4954" w:rsidRPr="00DC4586">
        <w:rPr>
          <w:rFonts w:ascii="Times New Roman" w:hAnsi="Times New Roman" w:cs="Times New Roman"/>
          <w:bCs/>
        </w:rPr>
        <w:t xml:space="preserve"> </w:t>
      </w:r>
      <w:r w:rsidR="007F37D1" w:rsidRPr="00DC4586">
        <w:rPr>
          <w:rFonts w:ascii="Times New Roman" w:hAnsi="Times New Roman" w:cs="Times New Roman"/>
          <w:bCs/>
        </w:rPr>
        <w:t>f</w:t>
      </w:r>
      <w:r w:rsidR="00F100AE" w:rsidRPr="00DC4586">
        <w:rPr>
          <w:rFonts w:ascii="Times New Roman" w:hAnsi="Times New Roman" w:cs="Times New Roman"/>
          <w:bCs/>
        </w:rPr>
        <w:t>or a product is valid if:</w:t>
      </w:r>
    </w:p>
    <w:p w14:paraId="2099F5DC" w14:textId="414DE1E8" w:rsidR="005D02EF" w:rsidRPr="00DC4586" w:rsidRDefault="00C35B53" w:rsidP="00DC4586">
      <w:pPr>
        <w:pStyle w:val="ListParagraph"/>
        <w:numPr>
          <w:ilvl w:val="0"/>
          <w:numId w:val="67"/>
        </w:numPr>
        <w:spacing w:line="257" w:lineRule="auto"/>
        <w:rPr>
          <w:rFonts w:ascii="Times New Roman" w:hAnsi="Times New Roman" w:cs="Times New Roman"/>
          <w:bCs/>
        </w:rPr>
      </w:pPr>
      <w:r w:rsidRPr="00DC4586">
        <w:rPr>
          <w:rFonts w:ascii="Times New Roman" w:hAnsi="Times New Roman" w:cs="Times New Roman"/>
          <w:bCs/>
        </w:rPr>
        <w:t>it</w:t>
      </w:r>
      <w:r w:rsidR="00A21F34" w:rsidRPr="00DC4586">
        <w:rPr>
          <w:rFonts w:ascii="Times New Roman" w:hAnsi="Times New Roman" w:cs="Times New Roman"/>
          <w:bCs/>
        </w:rPr>
        <w:t xml:space="preserve"> is a request for a number of lots</w:t>
      </w:r>
      <w:r w:rsidR="005D02EF" w:rsidRPr="00DC4586">
        <w:rPr>
          <w:rFonts w:ascii="Times New Roman" w:hAnsi="Times New Roman" w:cs="Times New Roman"/>
          <w:bCs/>
        </w:rPr>
        <w:t>; and</w:t>
      </w:r>
    </w:p>
    <w:p w14:paraId="734B8D14" w14:textId="7CD126C0" w:rsidR="007F3567" w:rsidRPr="00DC4586" w:rsidRDefault="007F3567" w:rsidP="00DC4586">
      <w:pPr>
        <w:pStyle w:val="ListParagraph"/>
        <w:numPr>
          <w:ilvl w:val="0"/>
          <w:numId w:val="67"/>
        </w:numPr>
        <w:spacing w:line="257" w:lineRule="auto"/>
        <w:rPr>
          <w:rFonts w:ascii="Times New Roman" w:hAnsi="Times New Roman" w:cs="Times New Roman"/>
          <w:bCs/>
        </w:rPr>
      </w:pPr>
      <w:r w:rsidRPr="00DC4586">
        <w:rPr>
          <w:rFonts w:ascii="Times New Roman" w:hAnsi="Times New Roman" w:cs="Times New Roman"/>
          <w:bCs/>
        </w:rPr>
        <w:t xml:space="preserve">the number of lots requested is </w:t>
      </w:r>
      <w:r w:rsidR="002E6E83" w:rsidRPr="00DC4586">
        <w:rPr>
          <w:rFonts w:ascii="Times New Roman" w:hAnsi="Times New Roman" w:cs="Times New Roman"/>
          <w:bCs/>
        </w:rPr>
        <w:t>less than</w:t>
      </w:r>
      <w:r w:rsidRPr="00DC4586">
        <w:rPr>
          <w:rFonts w:ascii="Times New Roman" w:hAnsi="Times New Roman" w:cs="Times New Roman"/>
          <w:bCs/>
        </w:rPr>
        <w:t xml:space="preserve"> the bidder’s start demand</w:t>
      </w:r>
      <w:r w:rsidR="000E4BA3" w:rsidRPr="00DC4586">
        <w:rPr>
          <w:rFonts w:ascii="Times New Roman" w:hAnsi="Times New Roman" w:cs="Times New Roman"/>
          <w:bCs/>
        </w:rPr>
        <w:t>, but is not less than zero</w:t>
      </w:r>
      <w:r w:rsidRPr="00DC4586">
        <w:rPr>
          <w:rFonts w:ascii="Times New Roman" w:hAnsi="Times New Roman" w:cs="Times New Roman"/>
          <w:bCs/>
        </w:rPr>
        <w:t>; and</w:t>
      </w:r>
    </w:p>
    <w:p w14:paraId="5277F011" w14:textId="67E2E147" w:rsidR="005558A3" w:rsidRPr="00DC4586" w:rsidRDefault="00B70B30" w:rsidP="00DC4586">
      <w:pPr>
        <w:pStyle w:val="ListParagraph"/>
        <w:numPr>
          <w:ilvl w:val="0"/>
          <w:numId w:val="67"/>
        </w:numPr>
        <w:spacing w:line="257" w:lineRule="auto"/>
        <w:rPr>
          <w:rFonts w:ascii="Times New Roman" w:hAnsi="Times New Roman" w:cs="Times New Roman"/>
          <w:bCs/>
        </w:rPr>
      </w:pPr>
      <w:r w:rsidRPr="00DC4586">
        <w:rPr>
          <w:rFonts w:ascii="Times New Roman" w:hAnsi="Times New Roman" w:cs="Times New Roman"/>
          <w:bCs/>
        </w:rPr>
        <w:t>the bid price is not less than the opening price and not greater than the clock price, and is a multiple of $100;</w:t>
      </w:r>
      <w:r w:rsidR="00A65E2F" w:rsidRPr="00DC4586">
        <w:rPr>
          <w:rFonts w:ascii="Times New Roman" w:hAnsi="Times New Roman" w:cs="Times New Roman"/>
          <w:bCs/>
        </w:rPr>
        <w:t xml:space="preserve"> and</w:t>
      </w:r>
    </w:p>
    <w:p w14:paraId="297A9DFE" w14:textId="168F61C6" w:rsidR="00A65E2F" w:rsidRPr="00DC4586" w:rsidRDefault="000A6CF9" w:rsidP="00DC4586">
      <w:pPr>
        <w:pStyle w:val="ListParagraph"/>
        <w:numPr>
          <w:ilvl w:val="0"/>
          <w:numId w:val="67"/>
        </w:numPr>
        <w:spacing w:line="257" w:lineRule="auto"/>
        <w:rPr>
          <w:rFonts w:ascii="Times New Roman" w:hAnsi="Times New Roman" w:cs="Times New Roman"/>
          <w:bCs/>
        </w:rPr>
      </w:pPr>
      <w:r w:rsidRPr="00DC4586">
        <w:rPr>
          <w:rFonts w:ascii="Times New Roman" w:hAnsi="Times New Roman" w:cs="Times New Roman"/>
          <w:bCs/>
        </w:rPr>
        <w:t xml:space="preserve">if the bidder elected to adopt the MSR, the number requested is not </w:t>
      </w:r>
      <w:r w:rsidR="00EE4C45" w:rsidRPr="00DC4586">
        <w:rPr>
          <w:rFonts w:ascii="Times New Roman" w:hAnsi="Times New Roman" w:cs="Times New Roman"/>
          <w:bCs/>
        </w:rPr>
        <w:t>one</w:t>
      </w:r>
      <w:r w:rsidRPr="00DC4586">
        <w:rPr>
          <w:rFonts w:ascii="Times New Roman" w:hAnsi="Times New Roman" w:cs="Times New Roman"/>
          <w:bCs/>
        </w:rPr>
        <w:t>.</w:t>
      </w:r>
    </w:p>
    <w:p w14:paraId="7120FF99" w14:textId="3F45F241" w:rsidR="002F12A4" w:rsidRPr="00DC4586" w:rsidRDefault="002F12A4" w:rsidP="00902C03">
      <w:pPr>
        <w:keepNext/>
        <w:spacing w:line="257" w:lineRule="auto"/>
        <w:rPr>
          <w:rFonts w:ascii="Times New Roman" w:hAnsi="Times New Roman" w:cs="Times New Roman"/>
          <w:bCs/>
        </w:rPr>
      </w:pPr>
      <w:r w:rsidRPr="00DC4586">
        <w:rPr>
          <w:rFonts w:ascii="Times New Roman" w:hAnsi="Times New Roman" w:cs="Times New Roman"/>
          <w:bCs/>
        </w:rPr>
        <w:lastRenderedPageBreak/>
        <w:t xml:space="preserve">A deemed bid </w:t>
      </w:r>
      <w:r w:rsidR="00BE5D4C" w:rsidRPr="00DC4586">
        <w:rPr>
          <w:rFonts w:ascii="Times New Roman" w:hAnsi="Times New Roman" w:cs="Times New Roman"/>
          <w:bCs/>
        </w:rPr>
        <w:t xml:space="preserve">occurs if a bidder does not make a bid, or </w:t>
      </w:r>
      <w:r w:rsidR="00EA619D" w:rsidRPr="00DC4586">
        <w:rPr>
          <w:rFonts w:ascii="Times New Roman" w:hAnsi="Times New Roman" w:cs="Times New Roman"/>
          <w:bCs/>
        </w:rPr>
        <w:t xml:space="preserve">does not make a </w:t>
      </w:r>
      <w:r w:rsidR="00BE5D4C" w:rsidRPr="00DC4586">
        <w:rPr>
          <w:rFonts w:ascii="Times New Roman" w:hAnsi="Times New Roman" w:cs="Times New Roman"/>
          <w:bCs/>
        </w:rPr>
        <w:t xml:space="preserve">valid bid, for lots of a product </w:t>
      </w:r>
      <w:r w:rsidR="00EA619D" w:rsidRPr="00DC4586">
        <w:rPr>
          <w:rFonts w:ascii="Times New Roman" w:hAnsi="Times New Roman" w:cs="Times New Roman"/>
          <w:bCs/>
        </w:rPr>
        <w:t>in a clock round</w:t>
      </w:r>
      <w:r w:rsidR="00CA138C" w:rsidRPr="00DC4586">
        <w:rPr>
          <w:rFonts w:ascii="Times New Roman" w:hAnsi="Times New Roman" w:cs="Times New Roman"/>
          <w:bCs/>
        </w:rPr>
        <w:t>. If this occurs, a</w:t>
      </w:r>
      <w:r w:rsidR="00EA619D" w:rsidRPr="00DC4586">
        <w:rPr>
          <w:rFonts w:ascii="Times New Roman" w:hAnsi="Times New Roman" w:cs="Times New Roman"/>
          <w:bCs/>
        </w:rPr>
        <w:t xml:space="preserve"> bidder</w:t>
      </w:r>
      <w:r w:rsidR="00BE5D4C" w:rsidRPr="00DC4586" w:rsidDel="00EA619D">
        <w:rPr>
          <w:rFonts w:ascii="Times New Roman" w:hAnsi="Times New Roman" w:cs="Times New Roman"/>
          <w:bCs/>
        </w:rPr>
        <w:t xml:space="preserve"> </w:t>
      </w:r>
      <w:r w:rsidR="00BE5D4C" w:rsidRPr="00DC4586">
        <w:rPr>
          <w:rFonts w:ascii="Times New Roman" w:hAnsi="Times New Roman" w:cs="Times New Roman"/>
          <w:bCs/>
        </w:rPr>
        <w:t xml:space="preserve">is taken to have made: </w:t>
      </w:r>
    </w:p>
    <w:p w14:paraId="69030BEB" w14:textId="15A69BE2" w:rsidR="00152442" w:rsidRPr="00DC4586" w:rsidRDefault="00EE4C45" w:rsidP="00DC4586">
      <w:pPr>
        <w:pStyle w:val="ListParagraph"/>
        <w:numPr>
          <w:ilvl w:val="0"/>
          <w:numId w:val="35"/>
        </w:numPr>
        <w:spacing w:line="257" w:lineRule="auto"/>
        <w:ind w:left="714" w:hanging="357"/>
        <w:rPr>
          <w:rFonts w:ascii="Times New Roman" w:hAnsi="Times New Roman" w:cs="Times New Roman"/>
          <w:bCs/>
        </w:rPr>
      </w:pPr>
      <w:r w:rsidRPr="00DC4586">
        <w:rPr>
          <w:rFonts w:ascii="Times New Roman" w:hAnsi="Times New Roman" w:cs="Times New Roman"/>
          <w:bCs/>
        </w:rPr>
        <w:t>a</w:t>
      </w:r>
      <w:r w:rsidR="00152442" w:rsidRPr="00DC4586">
        <w:rPr>
          <w:rFonts w:ascii="Times New Roman" w:hAnsi="Times New Roman" w:cs="Times New Roman"/>
          <w:bCs/>
        </w:rPr>
        <w:t xml:space="preserve"> maintain </w:t>
      </w:r>
      <w:proofErr w:type="gramStart"/>
      <w:r w:rsidR="00152442" w:rsidRPr="00DC4586">
        <w:rPr>
          <w:rFonts w:ascii="Times New Roman" w:hAnsi="Times New Roman" w:cs="Times New Roman"/>
          <w:bCs/>
        </w:rPr>
        <w:t>bid</w:t>
      </w:r>
      <w:r w:rsidR="00D410F9" w:rsidRPr="00DC4586">
        <w:rPr>
          <w:rFonts w:ascii="Times New Roman" w:hAnsi="Times New Roman" w:cs="Times New Roman"/>
          <w:bCs/>
        </w:rPr>
        <w:t xml:space="preserve">, </w:t>
      </w:r>
      <w:r w:rsidR="00152442" w:rsidRPr="00DC4586">
        <w:rPr>
          <w:rFonts w:ascii="Times New Roman" w:hAnsi="Times New Roman" w:cs="Times New Roman"/>
          <w:bCs/>
        </w:rPr>
        <w:t>if</w:t>
      </w:r>
      <w:proofErr w:type="gramEnd"/>
      <w:r w:rsidR="00152442" w:rsidRPr="00DC4586">
        <w:rPr>
          <w:rFonts w:ascii="Times New Roman" w:hAnsi="Times New Roman" w:cs="Times New Roman"/>
          <w:bCs/>
        </w:rPr>
        <w:t xml:space="preserve"> the bidder’s start demand </w:t>
      </w:r>
      <w:r w:rsidR="00563974" w:rsidRPr="00DC4586">
        <w:rPr>
          <w:rFonts w:ascii="Times New Roman" w:hAnsi="Times New Roman" w:cs="Times New Roman"/>
          <w:bCs/>
        </w:rPr>
        <w:t xml:space="preserve">for the product </w:t>
      </w:r>
      <w:r w:rsidR="00152442" w:rsidRPr="00DC4586">
        <w:rPr>
          <w:rFonts w:ascii="Times New Roman" w:hAnsi="Times New Roman" w:cs="Times New Roman"/>
          <w:bCs/>
        </w:rPr>
        <w:t xml:space="preserve">is zero lots; or </w:t>
      </w:r>
    </w:p>
    <w:p w14:paraId="3688E101" w14:textId="33B6F45C" w:rsidR="00152442" w:rsidRPr="00DC4586" w:rsidRDefault="00EE4C45" w:rsidP="00DC4586">
      <w:pPr>
        <w:pStyle w:val="ListParagraph"/>
        <w:numPr>
          <w:ilvl w:val="0"/>
          <w:numId w:val="35"/>
        </w:numPr>
        <w:spacing w:line="257" w:lineRule="auto"/>
        <w:ind w:left="714" w:hanging="357"/>
        <w:rPr>
          <w:rFonts w:ascii="Times New Roman" w:hAnsi="Times New Roman" w:cs="Times New Roman"/>
          <w:bCs/>
        </w:rPr>
      </w:pPr>
      <w:r w:rsidRPr="00DC4586">
        <w:rPr>
          <w:rFonts w:ascii="Times New Roman" w:hAnsi="Times New Roman" w:cs="Times New Roman"/>
          <w:bCs/>
        </w:rPr>
        <w:t>a</w:t>
      </w:r>
      <w:r w:rsidR="0083477C" w:rsidRPr="00DC4586">
        <w:rPr>
          <w:rFonts w:ascii="Times New Roman" w:hAnsi="Times New Roman" w:cs="Times New Roman"/>
          <w:bCs/>
        </w:rPr>
        <w:t xml:space="preserve"> decrease bid </w:t>
      </w:r>
      <w:r w:rsidR="00A05483" w:rsidRPr="00DC4586">
        <w:rPr>
          <w:rFonts w:ascii="Times New Roman" w:hAnsi="Times New Roman" w:cs="Times New Roman"/>
          <w:bCs/>
        </w:rPr>
        <w:t>for zero lots</w:t>
      </w:r>
      <w:r w:rsidR="0083477C" w:rsidRPr="00DC4586">
        <w:rPr>
          <w:rFonts w:ascii="Times New Roman" w:hAnsi="Times New Roman" w:cs="Times New Roman"/>
          <w:bCs/>
        </w:rPr>
        <w:t xml:space="preserve"> </w:t>
      </w:r>
      <w:r w:rsidR="00481370" w:rsidRPr="00DC4586">
        <w:rPr>
          <w:rFonts w:ascii="Times New Roman" w:hAnsi="Times New Roman" w:cs="Times New Roman"/>
          <w:bCs/>
        </w:rPr>
        <w:t xml:space="preserve">at the </w:t>
      </w:r>
      <w:r w:rsidR="00CA138C" w:rsidRPr="00DC4586">
        <w:rPr>
          <w:rFonts w:ascii="Times New Roman" w:hAnsi="Times New Roman" w:cs="Times New Roman"/>
          <w:bCs/>
        </w:rPr>
        <w:t>opening price</w:t>
      </w:r>
      <w:r w:rsidR="00263216" w:rsidRPr="00DC4586">
        <w:rPr>
          <w:rFonts w:ascii="Times New Roman" w:hAnsi="Times New Roman" w:cs="Times New Roman"/>
          <w:bCs/>
        </w:rPr>
        <w:t>,</w:t>
      </w:r>
      <w:r w:rsidR="00CA138C" w:rsidRPr="00DC4586">
        <w:rPr>
          <w:rFonts w:ascii="Times New Roman" w:hAnsi="Times New Roman" w:cs="Times New Roman"/>
          <w:bCs/>
        </w:rPr>
        <w:t xml:space="preserve"> if </w:t>
      </w:r>
      <w:r w:rsidR="0083477C" w:rsidRPr="00DC4586">
        <w:rPr>
          <w:rFonts w:ascii="Times New Roman" w:hAnsi="Times New Roman" w:cs="Times New Roman"/>
          <w:bCs/>
        </w:rPr>
        <w:t xml:space="preserve">the bidder’s start demand </w:t>
      </w:r>
      <w:r w:rsidR="00CA138C" w:rsidRPr="00DC4586">
        <w:rPr>
          <w:rFonts w:ascii="Times New Roman" w:hAnsi="Times New Roman" w:cs="Times New Roman"/>
          <w:bCs/>
        </w:rPr>
        <w:t xml:space="preserve">for the product </w:t>
      </w:r>
      <w:r w:rsidR="0083477C" w:rsidRPr="00DC4586">
        <w:rPr>
          <w:rFonts w:ascii="Times New Roman" w:hAnsi="Times New Roman" w:cs="Times New Roman"/>
          <w:bCs/>
        </w:rPr>
        <w:t xml:space="preserve">is </w:t>
      </w:r>
      <w:r w:rsidR="007E045E" w:rsidRPr="00DC4586">
        <w:rPr>
          <w:rFonts w:ascii="Times New Roman" w:hAnsi="Times New Roman" w:cs="Times New Roman"/>
          <w:bCs/>
        </w:rPr>
        <w:t xml:space="preserve">one or more lots. </w:t>
      </w:r>
    </w:p>
    <w:p w14:paraId="2C03AA89" w14:textId="0CC93D4D" w:rsidR="007E045E" w:rsidRPr="00DC4586" w:rsidRDefault="00FA2D90"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846F0B" w:rsidRPr="00DC4586">
        <w:rPr>
          <w:rFonts w:ascii="Times New Roman" w:hAnsi="Times New Roman" w:cs="Times New Roman"/>
          <w:b/>
        </w:rPr>
        <w:t>104</w:t>
      </w:r>
      <w:r w:rsidR="007E045E" w:rsidRPr="00DC4586">
        <w:rPr>
          <w:rFonts w:ascii="Times New Roman" w:hAnsi="Times New Roman" w:cs="Times New Roman"/>
          <w:b/>
        </w:rPr>
        <w:tab/>
        <w:t xml:space="preserve">Eligibility points </w:t>
      </w:r>
    </w:p>
    <w:p w14:paraId="69C1E263" w14:textId="08D2E2CE" w:rsidR="0032717D" w:rsidRPr="00DC4586" w:rsidRDefault="00071DE6"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w:t>
      </w:r>
      <w:r w:rsidR="00F77466" w:rsidRPr="00DC4586">
        <w:rPr>
          <w:rFonts w:ascii="Times New Roman" w:hAnsi="Times New Roman" w:cs="Times New Roman"/>
          <w:bCs/>
        </w:rPr>
        <w:t>sets out a</w:t>
      </w:r>
      <w:r w:rsidRPr="00DC4586">
        <w:rPr>
          <w:rFonts w:ascii="Times New Roman" w:hAnsi="Times New Roman" w:cs="Times New Roman"/>
          <w:bCs/>
        </w:rPr>
        <w:t xml:space="preserve"> bidder’s eligibility points at </w:t>
      </w:r>
      <w:r w:rsidR="004D4A0C" w:rsidRPr="00DC4586">
        <w:rPr>
          <w:rFonts w:ascii="Times New Roman" w:hAnsi="Times New Roman" w:cs="Times New Roman"/>
          <w:bCs/>
        </w:rPr>
        <w:t>various</w:t>
      </w:r>
      <w:r w:rsidR="00E856A7" w:rsidRPr="00DC4586">
        <w:rPr>
          <w:rFonts w:ascii="Times New Roman" w:hAnsi="Times New Roman" w:cs="Times New Roman"/>
          <w:bCs/>
        </w:rPr>
        <w:t xml:space="preserve"> </w:t>
      </w:r>
      <w:r w:rsidR="00F77466" w:rsidRPr="00DC4586">
        <w:rPr>
          <w:rFonts w:ascii="Times New Roman" w:hAnsi="Times New Roman" w:cs="Times New Roman"/>
          <w:bCs/>
        </w:rPr>
        <w:t>time</w:t>
      </w:r>
      <w:r w:rsidR="004D4A0C" w:rsidRPr="00DC4586">
        <w:rPr>
          <w:rFonts w:ascii="Times New Roman" w:hAnsi="Times New Roman" w:cs="Times New Roman"/>
          <w:bCs/>
        </w:rPr>
        <w:t>s</w:t>
      </w:r>
      <w:r w:rsidR="00F77466" w:rsidRPr="00DC4586">
        <w:rPr>
          <w:rFonts w:ascii="Times New Roman" w:hAnsi="Times New Roman" w:cs="Times New Roman"/>
          <w:bCs/>
        </w:rPr>
        <w:t xml:space="preserve"> </w:t>
      </w:r>
      <w:r w:rsidR="00E856A7" w:rsidRPr="00DC4586">
        <w:rPr>
          <w:rFonts w:ascii="Times New Roman" w:hAnsi="Times New Roman" w:cs="Times New Roman"/>
          <w:bCs/>
        </w:rPr>
        <w:t>in</w:t>
      </w:r>
      <w:r w:rsidRPr="00DC4586">
        <w:rPr>
          <w:rFonts w:ascii="Times New Roman" w:hAnsi="Times New Roman" w:cs="Times New Roman"/>
          <w:bCs/>
        </w:rPr>
        <w:t xml:space="preserve"> the allocation period. </w:t>
      </w:r>
      <w:r w:rsidR="00C1074C" w:rsidRPr="00DC4586">
        <w:rPr>
          <w:rFonts w:ascii="Times New Roman" w:hAnsi="Times New Roman" w:cs="Times New Roman"/>
          <w:bCs/>
        </w:rPr>
        <w:t>E</w:t>
      </w:r>
      <w:r w:rsidR="00EE4C45" w:rsidRPr="00DC4586">
        <w:rPr>
          <w:rFonts w:ascii="Times New Roman" w:hAnsi="Times New Roman" w:cs="Times New Roman"/>
          <w:bCs/>
        </w:rPr>
        <w:t>ligibility points are lost after a clock round if they are not used during the clock round (</w:t>
      </w:r>
      <w:r w:rsidR="00EE4C45" w:rsidRPr="00DC4586">
        <w:rPr>
          <w:rFonts w:ascii="Times New Roman" w:hAnsi="Times New Roman" w:cs="Times New Roman"/>
        </w:rPr>
        <w:t xml:space="preserve">see section </w:t>
      </w:r>
      <w:r w:rsidR="006C5440" w:rsidRPr="00000679">
        <w:rPr>
          <w:rFonts w:ascii="Times New Roman" w:hAnsi="Times New Roman" w:cs="Times New Roman"/>
          <w:bCs/>
        </w:rPr>
        <w:t>105</w:t>
      </w:r>
      <w:r w:rsidR="00EE4C45" w:rsidRPr="00DC4586">
        <w:rPr>
          <w:rFonts w:ascii="Times New Roman" w:hAnsi="Times New Roman" w:cs="Times New Roman"/>
          <w:bCs/>
        </w:rPr>
        <w:t xml:space="preserve">). After the end of </w:t>
      </w:r>
      <w:r w:rsidR="00D22C71" w:rsidRPr="00DC4586">
        <w:rPr>
          <w:rFonts w:ascii="Times New Roman" w:hAnsi="Times New Roman" w:cs="Times New Roman"/>
          <w:bCs/>
        </w:rPr>
        <w:t xml:space="preserve">the </w:t>
      </w:r>
      <w:r w:rsidR="00EE4C45" w:rsidRPr="00DC4586">
        <w:rPr>
          <w:rFonts w:ascii="Times New Roman" w:hAnsi="Times New Roman" w:cs="Times New Roman"/>
          <w:bCs/>
        </w:rPr>
        <w:t>3.7 GHz auction, a person’s eligibility points will be recalculated to be the total number of eligibility points secured, less the lot rating of each lot allocated to the person during the primary or secondary stage of the 3.7 GHz auction.</w:t>
      </w:r>
    </w:p>
    <w:p w14:paraId="5E73D623" w14:textId="1D53BA8D" w:rsidR="001E5306" w:rsidRPr="00DC4586" w:rsidRDefault="00ED4EEC" w:rsidP="00000679">
      <w:pPr>
        <w:keepNext/>
        <w:spacing w:line="257" w:lineRule="auto"/>
        <w:rPr>
          <w:rFonts w:ascii="Times New Roman" w:hAnsi="Times New Roman" w:cs="Times New Roman"/>
          <w:bCs/>
        </w:rPr>
      </w:pPr>
      <w:r w:rsidRPr="00DC4586">
        <w:rPr>
          <w:rFonts w:ascii="Times New Roman" w:hAnsi="Times New Roman" w:cs="Times New Roman"/>
          <w:b/>
        </w:rPr>
        <w:t xml:space="preserve">Section </w:t>
      </w:r>
      <w:r w:rsidR="00392017" w:rsidRPr="00DC4586">
        <w:rPr>
          <w:rFonts w:ascii="Times New Roman" w:hAnsi="Times New Roman" w:cs="Times New Roman"/>
          <w:b/>
        </w:rPr>
        <w:t>105</w:t>
      </w:r>
      <w:r w:rsidR="001E5306" w:rsidRPr="00DC4586">
        <w:rPr>
          <w:rFonts w:ascii="Times New Roman" w:hAnsi="Times New Roman" w:cs="Times New Roman"/>
          <w:b/>
        </w:rPr>
        <w:tab/>
        <w:t>Loss of eligibility points for inactivity</w:t>
      </w:r>
    </w:p>
    <w:p w14:paraId="21F94CC4" w14:textId="3028722A" w:rsidR="001A2EA5" w:rsidRPr="00DC4586" w:rsidRDefault="001A2EA5" w:rsidP="00DC4586">
      <w:pPr>
        <w:spacing w:line="257" w:lineRule="auto"/>
        <w:rPr>
          <w:rFonts w:ascii="Times New Roman" w:hAnsi="Times New Roman" w:cs="Times New Roman"/>
          <w:bCs/>
        </w:rPr>
      </w:pPr>
      <w:r w:rsidRPr="00DC4586">
        <w:rPr>
          <w:rFonts w:ascii="Times New Roman" w:hAnsi="Times New Roman" w:cs="Times New Roman"/>
          <w:bCs/>
        </w:rPr>
        <w:t>This section sets out how a bidder’s eligibility points for the next clock round is calculated if the</w:t>
      </w:r>
      <w:r w:rsidR="00411241" w:rsidRPr="00DC4586">
        <w:rPr>
          <w:rFonts w:ascii="Times New Roman" w:hAnsi="Times New Roman" w:cs="Times New Roman"/>
          <w:bCs/>
        </w:rPr>
        <w:t xml:space="preserve"> bidder</w:t>
      </w:r>
      <w:r w:rsidRPr="00DC4586">
        <w:rPr>
          <w:rFonts w:ascii="Times New Roman" w:hAnsi="Times New Roman" w:cs="Times New Roman"/>
          <w:bCs/>
        </w:rPr>
        <w:t xml:space="preserve"> do</w:t>
      </w:r>
      <w:r w:rsidR="00411241" w:rsidRPr="00DC4586">
        <w:rPr>
          <w:rFonts w:ascii="Times New Roman" w:hAnsi="Times New Roman" w:cs="Times New Roman"/>
          <w:bCs/>
        </w:rPr>
        <w:t>es</w:t>
      </w:r>
      <w:r w:rsidRPr="00DC4586">
        <w:rPr>
          <w:rFonts w:ascii="Times New Roman" w:hAnsi="Times New Roman" w:cs="Times New Roman"/>
          <w:bCs/>
        </w:rPr>
        <w:t xml:space="preserve"> not meet the activity target for the current clock round, and how that impacts its bidding in future clock rounds.</w:t>
      </w:r>
    </w:p>
    <w:p w14:paraId="0C716CDE" w14:textId="67F9D16C" w:rsidR="001E5306" w:rsidRPr="00DC4586" w:rsidRDefault="00BF70DA" w:rsidP="00DC4586">
      <w:pPr>
        <w:spacing w:line="257" w:lineRule="auto"/>
        <w:rPr>
          <w:rFonts w:ascii="Times New Roman" w:hAnsi="Times New Roman" w:cs="Times New Roman"/>
          <w:bCs/>
        </w:rPr>
      </w:pPr>
      <w:r w:rsidRPr="00DC4586">
        <w:rPr>
          <w:rFonts w:ascii="Times New Roman" w:hAnsi="Times New Roman" w:cs="Times New Roman"/>
          <w:bCs/>
        </w:rPr>
        <w:t>A</w:t>
      </w:r>
      <w:r w:rsidR="001E5306" w:rsidRPr="00DC4586">
        <w:rPr>
          <w:rFonts w:ascii="Times New Roman" w:hAnsi="Times New Roman" w:cs="Times New Roman"/>
          <w:bCs/>
        </w:rPr>
        <w:t xml:space="preserve"> bidder’s eligibility points for a clock round will be reduced if the bidder does not meet its activity target in a clock round. </w:t>
      </w:r>
    </w:p>
    <w:p w14:paraId="63FF19DC" w14:textId="77777777" w:rsidR="0011616B" w:rsidRPr="00DC4586" w:rsidRDefault="0011616B" w:rsidP="00DC4586">
      <w:pPr>
        <w:spacing w:line="257" w:lineRule="auto"/>
        <w:rPr>
          <w:rFonts w:ascii="Times New Roman" w:hAnsi="Times New Roman" w:cs="Times New Roman"/>
          <w:bCs/>
        </w:rPr>
      </w:pPr>
      <w:r w:rsidRPr="00DC4586">
        <w:rPr>
          <w:rFonts w:ascii="Times New Roman" w:hAnsi="Times New Roman" w:cs="Times New Roman"/>
          <w:bCs/>
        </w:rPr>
        <w:t xml:space="preserve">The activity target for a bidder during a clock round means the figure obtained by multiplying the amount of the bidder’s eligibility points for that clock round by the eligibility requirement percentage set by the auction manager for that clock round, rounded down to the nearest integer. </w:t>
      </w:r>
    </w:p>
    <w:p w14:paraId="01B148DE" w14:textId="20A2E34B" w:rsidR="00140B5F" w:rsidRPr="00DC4586" w:rsidRDefault="00CF1B4B" w:rsidP="00DC4586">
      <w:pPr>
        <w:spacing w:line="257" w:lineRule="auto"/>
        <w:rPr>
          <w:rFonts w:ascii="Times New Roman" w:hAnsi="Times New Roman" w:cs="Times New Roman"/>
          <w:bCs/>
        </w:rPr>
      </w:pPr>
      <w:r w:rsidRPr="00DC4586">
        <w:rPr>
          <w:rFonts w:ascii="Times New Roman" w:hAnsi="Times New Roman" w:cs="Times New Roman"/>
        </w:rPr>
        <w:t xml:space="preserve">Subsection </w:t>
      </w:r>
      <w:r w:rsidR="00EC30E7" w:rsidRPr="00000679">
        <w:rPr>
          <w:rFonts w:ascii="Times New Roman" w:hAnsi="Times New Roman" w:cs="Times New Roman"/>
          <w:bCs/>
        </w:rPr>
        <w:t>105</w:t>
      </w:r>
      <w:r w:rsidRPr="00DC4586">
        <w:rPr>
          <w:rFonts w:ascii="Times New Roman" w:hAnsi="Times New Roman" w:cs="Times New Roman"/>
        </w:rPr>
        <w:t>(2)</w:t>
      </w:r>
      <w:r w:rsidRPr="00DC4586">
        <w:rPr>
          <w:rFonts w:ascii="Times New Roman" w:hAnsi="Times New Roman" w:cs="Times New Roman"/>
          <w:bCs/>
        </w:rPr>
        <w:t xml:space="preserve"> </w:t>
      </w:r>
      <w:r w:rsidR="00E95585" w:rsidRPr="00DC4586">
        <w:rPr>
          <w:rFonts w:ascii="Times New Roman" w:hAnsi="Times New Roman" w:cs="Times New Roman"/>
          <w:bCs/>
        </w:rPr>
        <w:t xml:space="preserve">sets out how </w:t>
      </w:r>
      <w:r w:rsidRPr="00DC4586">
        <w:rPr>
          <w:rFonts w:ascii="Times New Roman" w:hAnsi="Times New Roman" w:cs="Times New Roman"/>
          <w:bCs/>
        </w:rPr>
        <w:t>to calculate eligibility points</w:t>
      </w:r>
      <w:r w:rsidR="00140B5F" w:rsidRPr="00DC4586">
        <w:rPr>
          <w:rFonts w:ascii="Times New Roman" w:hAnsi="Times New Roman" w:cs="Times New Roman"/>
          <w:bCs/>
        </w:rPr>
        <w:t xml:space="preserve"> for the next clock round, based on the higher </w:t>
      </w:r>
      <w:r w:rsidR="00757FCE" w:rsidRPr="00DC4586">
        <w:rPr>
          <w:rFonts w:ascii="Times New Roman" w:hAnsi="Times New Roman" w:cs="Times New Roman"/>
          <w:bCs/>
        </w:rPr>
        <w:t xml:space="preserve">of two amounts, being either </w:t>
      </w:r>
      <w:r w:rsidR="00140B5F" w:rsidRPr="00DC4586">
        <w:rPr>
          <w:rFonts w:ascii="Times New Roman" w:hAnsi="Times New Roman" w:cs="Times New Roman"/>
          <w:bCs/>
        </w:rPr>
        <w:t>the eligibility points for their placed bids or</w:t>
      </w:r>
      <w:r w:rsidR="000C1850" w:rsidRPr="00DC4586">
        <w:rPr>
          <w:rFonts w:ascii="Times New Roman" w:hAnsi="Times New Roman" w:cs="Times New Roman"/>
          <w:bCs/>
        </w:rPr>
        <w:t xml:space="preserve"> eligibility points for their</w:t>
      </w:r>
      <w:r w:rsidR="00140B5F" w:rsidRPr="00DC4586">
        <w:rPr>
          <w:rFonts w:ascii="Times New Roman" w:hAnsi="Times New Roman" w:cs="Times New Roman"/>
          <w:bCs/>
        </w:rPr>
        <w:t xml:space="preserve"> processed bids in the current clock round, </w:t>
      </w:r>
      <w:r w:rsidR="00203D24" w:rsidRPr="00DC4586">
        <w:rPr>
          <w:rFonts w:ascii="Times New Roman" w:hAnsi="Times New Roman" w:cs="Times New Roman"/>
          <w:bCs/>
        </w:rPr>
        <w:t xml:space="preserve">and </w:t>
      </w:r>
      <w:r w:rsidR="00140B5F" w:rsidRPr="00DC4586">
        <w:rPr>
          <w:rFonts w:ascii="Times New Roman" w:hAnsi="Times New Roman" w:cs="Times New Roman"/>
          <w:bCs/>
        </w:rPr>
        <w:t>divid</w:t>
      </w:r>
      <w:r w:rsidR="00203D24" w:rsidRPr="00DC4586">
        <w:rPr>
          <w:rFonts w:ascii="Times New Roman" w:hAnsi="Times New Roman" w:cs="Times New Roman"/>
          <w:bCs/>
        </w:rPr>
        <w:t>ing</w:t>
      </w:r>
      <w:r w:rsidR="00537073" w:rsidRPr="00DC4586">
        <w:rPr>
          <w:rFonts w:ascii="Times New Roman" w:hAnsi="Times New Roman" w:cs="Times New Roman"/>
          <w:bCs/>
        </w:rPr>
        <w:t xml:space="preserve"> those amounts </w:t>
      </w:r>
      <w:r w:rsidR="00140B5F" w:rsidRPr="00DC4586">
        <w:rPr>
          <w:rFonts w:ascii="Times New Roman" w:hAnsi="Times New Roman" w:cs="Times New Roman"/>
          <w:bCs/>
        </w:rPr>
        <w:t>by the eligibility requirement percentage.</w:t>
      </w:r>
    </w:p>
    <w:p w14:paraId="38F08A8C" w14:textId="7220C221" w:rsidR="001E5306" w:rsidRPr="00DC4586" w:rsidRDefault="00140B5F" w:rsidP="00DC4586">
      <w:pPr>
        <w:spacing w:line="257" w:lineRule="auto"/>
        <w:rPr>
          <w:rFonts w:ascii="Times New Roman" w:hAnsi="Times New Roman" w:cs="Times New Roman"/>
          <w:bCs/>
        </w:rPr>
      </w:pPr>
      <w:r w:rsidRPr="00DC4586">
        <w:rPr>
          <w:rFonts w:ascii="Times New Roman" w:hAnsi="Times New Roman" w:cs="Times New Roman"/>
          <w:bCs/>
        </w:rPr>
        <w:t>In future clock rounds, bidders may only bid in such a way that they do not exceed their eligibility points for that clock round</w:t>
      </w:r>
      <w:r w:rsidR="00CF1B4B" w:rsidRPr="00DC4586">
        <w:rPr>
          <w:rFonts w:ascii="Times New Roman" w:hAnsi="Times New Roman" w:cs="Times New Roman"/>
          <w:bCs/>
        </w:rPr>
        <w:t xml:space="preserve">. </w:t>
      </w:r>
    </w:p>
    <w:p w14:paraId="1E0E5ACF" w14:textId="52C478D8" w:rsidR="00F4408D" w:rsidRPr="00DC4586" w:rsidRDefault="00795687" w:rsidP="00DC4586">
      <w:pPr>
        <w:spacing w:line="257" w:lineRule="auto"/>
        <w:rPr>
          <w:rFonts w:ascii="Times New Roman" w:hAnsi="Times New Roman" w:cs="Times New Roman"/>
          <w:b/>
        </w:rPr>
      </w:pPr>
      <w:r w:rsidRPr="00DC4586">
        <w:rPr>
          <w:rFonts w:ascii="Times New Roman" w:hAnsi="Times New Roman" w:cs="Times New Roman"/>
          <w:b/>
        </w:rPr>
        <w:t>Subdivision D–Processing of bids</w:t>
      </w:r>
      <w:r w:rsidR="00F4408D" w:rsidRPr="00DC4586">
        <w:rPr>
          <w:rFonts w:ascii="Times New Roman" w:hAnsi="Times New Roman" w:cs="Times New Roman"/>
          <w:b/>
        </w:rPr>
        <w:t xml:space="preserve"> </w:t>
      </w:r>
    </w:p>
    <w:p w14:paraId="76BC3334" w14:textId="5D5B9A15" w:rsidR="00F4408D" w:rsidRPr="00DC4586" w:rsidRDefault="00BE1FE3"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A34490" w:rsidRPr="00DC4586">
        <w:rPr>
          <w:rFonts w:ascii="Times New Roman" w:hAnsi="Times New Roman" w:cs="Times New Roman"/>
          <w:b/>
        </w:rPr>
        <w:t>106</w:t>
      </w:r>
      <w:r w:rsidR="00F4408D" w:rsidRPr="00DC4586">
        <w:rPr>
          <w:rFonts w:ascii="Times New Roman" w:hAnsi="Times New Roman" w:cs="Times New Roman"/>
          <w:b/>
        </w:rPr>
        <w:tab/>
        <w:t xml:space="preserve">Processing of bids </w:t>
      </w:r>
    </w:p>
    <w:p w14:paraId="4A1BE688" w14:textId="77777777" w:rsidR="008C1ED0" w:rsidRPr="00DC4586" w:rsidRDefault="008C1ED0"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provides the procedures for processing bids in the primary stage. </w:t>
      </w:r>
    </w:p>
    <w:p w14:paraId="79249DE7" w14:textId="77777777" w:rsidR="00CA3AC4" w:rsidRPr="00DC4586" w:rsidRDefault="00924DF6" w:rsidP="00DC4586">
      <w:pPr>
        <w:spacing w:line="257" w:lineRule="auto"/>
        <w:rPr>
          <w:rFonts w:ascii="Times New Roman" w:hAnsi="Times New Roman" w:cs="Times New Roman"/>
          <w:bCs/>
        </w:rPr>
      </w:pPr>
      <w:r w:rsidRPr="00DC4586">
        <w:rPr>
          <w:rFonts w:ascii="Times New Roman" w:hAnsi="Times New Roman" w:cs="Times New Roman"/>
          <w:bCs/>
        </w:rPr>
        <w:t xml:space="preserve">A maintain </w:t>
      </w:r>
      <w:r w:rsidR="00CA3AC4" w:rsidRPr="00DC4586">
        <w:rPr>
          <w:rFonts w:ascii="Times New Roman" w:hAnsi="Times New Roman" w:cs="Times New Roman"/>
          <w:bCs/>
        </w:rPr>
        <w:t xml:space="preserve">bid made by a bidder in a clock round is applied in full. </w:t>
      </w:r>
    </w:p>
    <w:p w14:paraId="4A2C1106" w14:textId="4B5A39AB" w:rsidR="003D2475" w:rsidRPr="00DC4586" w:rsidRDefault="00CA3AC4" w:rsidP="00DC4586">
      <w:pPr>
        <w:spacing w:line="257" w:lineRule="auto"/>
        <w:rPr>
          <w:rFonts w:ascii="Times New Roman" w:hAnsi="Times New Roman" w:cs="Times New Roman"/>
          <w:bCs/>
        </w:rPr>
      </w:pPr>
      <w:r w:rsidRPr="00DC4586">
        <w:rPr>
          <w:rFonts w:ascii="Times New Roman" w:hAnsi="Times New Roman" w:cs="Times New Roman"/>
          <w:bCs/>
        </w:rPr>
        <w:t>An increase or decrease bid made by a bidder in a clock round is processed by the processing algorithm</w:t>
      </w:r>
      <w:r w:rsidR="00DB1F5A" w:rsidRPr="00DC4586">
        <w:rPr>
          <w:rFonts w:ascii="Times New Roman" w:hAnsi="Times New Roman" w:cs="Times New Roman"/>
          <w:bCs/>
        </w:rPr>
        <w:t xml:space="preserve">, as set out in </w:t>
      </w:r>
      <w:r w:rsidR="00DB1F5A" w:rsidRPr="00DC4586">
        <w:rPr>
          <w:rFonts w:ascii="Times New Roman" w:hAnsi="Times New Roman" w:cs="Times New Roman"/>
        </w:rPr>
        <w:t xml:space="preserve">sections </w:t>
      </w:r>
      <w:r w:rsidR="009C0D32" w:rsidRPr="00000679">
        <w:rPr>
          <w:rFonts w:ascii="Times New Roman" w:hAnsi="Times New Roman" w:cs="Times New Roman"/>
          <w:bCs/>
        </w:rPr>
        <w:t>107</w:t>
      </w:r>
      <w:r w:rsidR="00DB1F5A" w:rsidRPr="00DC4586">
        <w:rPr>
          <w:rFonts w:ascii="Times New Roman" w:hAnsi="Times New Roman" w:cs="Times New Roman"/>
          <w:bCs/>
        </w:rPr>
        <w:t xml:space="preserve">, </w:t>
      </w:r>
      <w:r w:rsidR="009C0D32" w:rsidRPr="00000679">
        <w:rPr>
          <w:rFonts w:ascii="Times New Roman" w:hAnsi="Times New Roman" w:cs="Times New Roman"/>
          <w:bCs/>
        </w:rPr>
        <w:t>108</w:t>
      </w:r>
      <w:r w:rsidR="00DB1F5A" w:rsidRPr="00DC4586">
        <w:rPr>
          <w:rFonts w:ascii="Times New Roman" w:hAnsi="Times New Roman" w:cs="Times New Roman"/>
        </w:rPr>
        <w:t xml:space="preserve"> and </w:t>
      </w:r>
      <w:r w:rsidR="009C0D32" w:rsidRPr="00DC4586">
        <w:rPr>
          <w:rFonts w:ascii="Times New Roman" w:hAnsi="Times New Roman" w:cs="Times New Roman"/>
          <w:bCs/>
        </w:rPr>
        <w:t>109</w:t>
      </w:r>
      <w:r w:rsidR="003D2475" w:rsidRPr="00DC4586">
        <w:rPr>
          <w:rFonts w:ascii="Times New Roman" w:hAnsi="Times New Roman" w:cs="Times New Roman"/>
          <w:bCs/>
        </w:rPr>
        <w:t xml:space="preserve">. </w:t>
      </w:r>
    </w:p>
    <w:p w14:paraId="5DC5C9AA" w14:textId="5F63419E" w:rsidR="003D2475" w:rsidRPr="00DC4586" w:rsidRDefault="00BE1FE3"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2F1252" w:rsidRPr="00DC4586">
        <w:rPr>
          <w:rFonts w:ascii="Times New Roman" w:hAnsi="Times New Roman" w:cs="Times New Roman"/>
          <w:b/>
        </w:rPr>
        <w:t>107</w:t>
      </w:r>
      <w:r w:rsidR="003D2475" w:rsidRPr="00DC4586">
        <w:rPr>
          <w:rFonts w:ascii="Times New Roman" w:hAnsi="Times New Roman" w:cs="Times New Roman"/>
          <w:b/>
        </w:rPr>
        <w:tab/>
        <w:t>Processing algorithm</w:t>
      </w:r>
    </w:p>
    <w:p w14:paraId="293C65A8" w14:textId="242E85AB" w:rsidR="003D2475" w:rsidRPr="00DC4586" w:rsidRDefault="003D2475"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w:t>
      </w:r>
      <w:r w:rsidR="00F449DD" w:rsidRPr="00DC4586">
        <w:rPr>
          <w:rFonts w:ascii="Times New Roman" w:hAnsi="Times New Roman" w:cs="Times New Roman"/>
          <w:bCs/>
        </w:rPr>
        <w:t xml:space="preserve">sets out </w:t>
      </w:r>
      <w:r w:rsidRPr="00DC4586">
        <w:rPr>
          <w:rFonts w:ascii="Times New Roman" w:hAnsi="Times New Roman" w:cs="Times New Roman"/>
          <w:bCs/>
        </w:rPr>
        <w:t>the processing algorithm</w:t>
      </w:r>
      <w:r w:rsidR="00F449DD" w:rsidRPr="00DC4586">
        <w:rPr>
          <w:rFonts w:ascii="Times New Roman" w:hAnsi="Times New Roman" w:cs="Times New Roman"/>
          <w:bCs/>
        </w:rPr>
        <w:t xml:space="preserve">, by which the bids in the primary stage are processed </w:t>
      </w:r>
      <w:r w:rsidRPr="00DC4586">
        <w:rPr>
          <w:rFonts w:ascii="Times New Roman" w:hAnsi="Times New Roman" w:cs="Times New Roman"/>
          <w:bCs/>
        </w:rPr>
        <w:t>in the auction system</w:t>
      </w:r>
      <w:r w:rsidR="00B47A56" w:rsidRPr="00DC4586">
        <w:rPr>
          <w:rFonts w:ascii="Times New Roman" w:hAnsi="Times New Roman" w:cs="Times New Roman"/>
          <w:bCs/>
        </w:rPr>
        <w:t xml:space="preserve">. </w:t>
      </w:r>
      <w:r w:rsidR="00641BF6" w:rsidRPr="00DC4586">
        <w:rPr>
          <w:rFonts w:ascii="Times New Roman" w:hAnsi="Times New Roman" w:cs="Times New Roman"/>
          <w:bCs/>
        </w:rPr>
        <w:t>A</w:t>
      </w:r>
      <w:r w:rsidRPr="00DC4586">
        <w:rPr>
          <w:rFonts w:ascii="Times New Roman" w:hAnsi="Times New Roman" w:cs="Times New Roman"/>
          <w:bCs/>
        </w:rPr>
        <w:t xml:space="preserve">fter the end time of </w:t>
      </w:r>
      <w:r w:rsidR="00DB4988" w:rsidRPr="00DC4586">
        <w:rPr>
          <w:rFonts w:ascii="Times New Roman" w:hAnsi="Times New Roman" w:cs="Times New Roman"/>
          <w:bCs/>
        </w:rPr>
        <w:t>each</w:t>
      </w:r>
      <w:r w:rsidRPr="00DC4586">
        <w:rPr>
          <w:rFonts w:ascii="Times New Roman" w:hAnsi="Times New Roman" w:cs="Times New Roman"/>
          <w:bCs/>
        </w:rPr>
        <w:t xml:space="preserve"> clock round</w:t>
      </w:r>
      <w:r w:rsidR="00641BF6" w:rsidRPr="00DC4586">
        <w:rPr>
          <w:rFonts w:ascii="Times New Roman" w:hAnsi="Times New Roman" w:cs="Times New Roman"/>
          <w:bCs/>
        </w:rPr>
        <w:t xml:space="preserve">, the auction </w:t>
      </w:r>
      <w:r w:rsidR="00DB4988" w:rsidRPr="00DC4586">
        <w:rPr>
          <w:rFonts w:ascii="Times New Roman" w:hAnsi="Times New Roman" w:cs="Times New Roman"/>
          <w:bCs/>
        </w:rPr>
        <w:t>system’s processing algorithm processes the bids made during the round by all bidders for all products.</w:t>
      </w:r>
      <w:r w:rsidR="009A766C" w:rsidRPr="00DC4586">
        <w:rPr>
          <w:rFonts w:ascii="Times New Roman" w:hAnsi="Times New Roman" w:cs="Times New Roman"/>
          <w:bCs/>
        </w:rPr>
        <w:t xml:space="preserve"> It</w:t>
      </w:r>
      <w:r w:rsidRPr="00DC4586">
        <w:rPr>
          <w:rFonts w:ascii="Times New Roman" w:hAnsi="Times New Roman" w:cs="Times New Roman"/>
          <w:bCs/>
        </w:rPr>
        <w:t xml:space="preserve"> performs the following functions:</w:t>
      </w:r>
    </w:p>
    <w:p w14:paraId="75D150C1" w14:textId="7DD924D5" w:rsidR="003D2475" w:rsidRPr="00DC4586" w:rsidRDefault="00CC02CF" w:rsidP="00DC4586">
      <w:pPr>
        <w:pStyle w:val="ListParagraph"/>
        <w:numPr>
          <w:ilvl w:val="0"/>
          <w:numId w:val="36"/>
        </w:numPr>
        <w:spacing w:line="257" w:lineRule="auto"/>
        <w:ind w:left="714" w:hanging="357"/>
        <w:rPr>
          <w:rFonts w:ascii="Times New Roman" w:hAnsi="Times New Roman" w:cs="Times New Roman"/>
          <w:bCs/>
        </w:rPr>
      </w:pPr>
      <w:r w:rsidRPr="00DC4586">
        <w:rPr>
          <w:rFonts w:ascii="Times New Roman" w:hAnsi="Times New Roman" w:cs="Times New Roman"/>
          <w:bCs/>
        </w:rPr>
        <w:t>p</w:t>
      </w:r>
      <w:r w:rsidR="007311F2" w:rsidRPr="00DC4586">
        <w:rPr>
          <w:rFonts w:ascii="Times New Roman" w:hAnsi="Times New Roman" w:cs="Times New Roman"/>
          <w:bCs/>
        </w:rPr>
        <w:t xml:space="preserve">rocesses the increase and decrease bids for the clock round; </w:t>
      </w:r>
    </w:p>
    <w:p w14:paraId="5DEF9022" w14:textId="21A88273" w:rsidR="007311F2" w:rsidRPr="00DC4586" w:rsidRDefault="00CC02CF" w:rsidP="00DC4586">
      <w:pPr>
        <w:pStyle w:val="ListParagraph"/>
        <w:numPr>
          <w:ilvl w:val="0"/>
          <w:numId w:val="36"/>
        </w:numPr>
        <w:spacing w:line="257" w:lineRule="auto"/>
        <w:ind w:left="714" w:hanging="357"/>
        <w:rPr>
          <w:rFonts w:ascii="Times New Roman" w:hAnsi="Times New Roman" w:cs="Times New Roman"/>
          <w:bCs/>
        </w:rPr>
      </w:pPr>
      <w:r w:rsidRPr="00DC4586">
        <w:rPr>
          <w:rFonts w:ascii="Times New Roman" w:hAnsi="Times New Roman" w:cs="Times New Roman"/>
          <w:bCs/>
        </w:rPr>
        <w:lastRenderedPageBreak/>
        <w:t>c</w:t>
      </w:r>
      <w:r w:rsidR="007311F2" w:rsidRPr="00DC4586">
        <w:rPr>
          <w:rFonts w:ascii="Times New Roman" w:hAnsi="Times New Roman" w:cs="Times New Roman"/>
          <w:bCs/>
        </w:rPr>
        <w:t>alculates the posted demand for each bidder for the lots of each product for the clock round</w:t>
      </w:r>
      <w:r w:rsidR="00CF36EB" w:rsidRPr="00DC4586">
        <w:rPr>
          <w:rFonts w:ascii="Times New Roman" w:hAnsi="Times New Roman" w:cs="Times New Roman"/>
          <w:bCs/>
        </w:rPr>
        <w:t>;</w:t>
      </w:r>
      <w:r w:rsidR="007311F2" w:rsidRPr="00DC4586">
        <w:rPr>
          <w:rFonts w:ascii="Times New Roman" w:hAnsi="Times New Roman" w:cs="Times New Roman"/>
          <w:bCs/>
        </w:rPr>
        <w:t xml:space="preserve"> </w:t>
      </w:r>
    </w:p>
    <w:p w14:paraId="3C8B96A4" w14:textId="418BE6A7" w:rsidR="00CF36EB" w:rsidRPr="00DC4586" w:rsidRDefault="003B4637" w:rsidP="00DC4586">
      <w:pPr>
        <w:pStyle w:val="ListParagraph"/>
        <w:numPr>
          <w:ilvl w:val="0"/>
          <w:numId w:val="36"/>
        </w:numPr>
        <w:spacing w:line="257" w:lineRule="auto"/>
        <w:ind w:left="714" w:hanging="357"/>
        <w:rPr>
          <w:rFonts w:ascii="Times New Roman" w:hAnsi="Times New Roman" w:cs="Times New Roman"/>
          <w:bCs/>
        </w:rPr>
      </w:pPr>
      <w:r>
        <w:rPr>
          <w:rFonts w:ascii="Times New Roman" w:hAnsi="Times New Roman" w:cs="Times New Roman"/>
          <w:bCs/>
        </w:rPr>
        <w:t>c</w:t>
      </w:r>
      <w:r w:rsidR="00C52A7E" w:rsidRPr="00DC4586">
        <w:rPr>
          <w:rFonts w:ascii="Times New Roman" w:hAnsi="Times New Roman" w:cs="Times New Roman"/>
          <w:bCs/>
        </w:rPr>
        <w:t xml:space="preserve">alculates the posted price for each lot of a product for the clock round. </w:t>
      </w:r>
    </w:p>
    <w:p w14:paraId="7CFF273D" w14:textId="3B64C104" w:rsidR="00DF2034" w:rsidRPr="00DC4586" w:rsidRDefault="00A239E2" w:rsidP="00DC4586">
      <w:pPr>
        <w:spacing w:line="257" w:lineRule="auto"/>
        <w:rPr>
          <w:rFonts w:ascii="Times New Roman" w:hAnsi="Times New Roman" w:cs="Times New Roman"/>
          <w:bCs/>
        </w:rPr>
      </w:pPr>
      <w:r w:rsidRPr="00DC4586">
        <w:rPr>
          <w:rFonts w:ascii="Times New Roman" w:hAnsi="Times New Roman" w:cs="Times New Roman"/>
          <w:bCs/>
        </w:rPr>
        <w:t xml:space="preserve">The processing algorithm processes the increase bids and decrease bids according to the </w:t>
      </w:r>
      <w:r w:rsidR="00FA19C5" w:rsidRPr="00DC4586">
        <w:rPr>
          <w:rFonts w:ascii="Times New Roman" w:hAnsi="Times New Roman" w:cs="Times New Roman"/>
          <w:bCs/>
        </w:rPr>
        <w:t>principles set</w:t>
      </w:r>
      <w:r w:rsidR="00455B15" w:rsidRPr="00DC4586">
        <w:rPr>
          <w:rFonts w:ascii="Times New Roman" w:hAnsi="Times New Roman" w:cs="Times New Roman"/>
          <w:bCs/>
        </w:rPr>
        <w:t xml:space="preserve"> out in </w:t>
      </w:r>
      <w:r w:rsidR="00455B15" w:rsidRPr="00DC4586">
        <w:rPr>
          <w:rFonts w:ascii="Times New Roman" w:hAnsi="Times New Roman" w:cs="Times New Roman"/>
        </w:rPr>
        <w:t xml:space="preserve">subsection </w:t>
      </w:r>
      <w:r w:rsidR="00A16D03" w:rsidRPr="00000679">
        <w:rPr>
          <w:rFonts w:ascii="Times New Roman" w:hAnsi="Times New Roman" w:cs="Times New Roman"/>
          <w:bCs/>
        </w:rPr>
        <w:t>107</w:t>
      </w:r>
      <w:r w:rsidR="00455B15" w:rsidRPr="00DC4586">
        <w:rPr>
          <w:rFonts w:ascii="Times New Roman" w:hAnsi="Times New Roman" w:cs="Times New Roman"/>
        </w:rPr>
        <w:t>(2</w:t>
      </w:r>
      <w:r w:rsidR="00455B15" w:rsidRPr="00DC4586">
        <w:rPr>
          <w:rFonts w:ascii="Times New Roman" w:hAnsi="Times New Roman" w:cs="Times New Roman"/>
          <w:bCs/>
        </w:rPr>
        <w:t>).</w:t>
      </w:r>
      <w:r w:rsidR="00CC02CF" w:rsidRPr="00DC4586">
        <w:rPr>
          <w:rFonts w:ascii="Times New Roman" w:hAnsi="Times New Roman" w:cs="Times New Roman"/>
          <w:bCs/>
        </w:rPr>
        <w:t xml:space="preserve"> The processing algorithm sorts the bids into a queue, in ascending order, based on the price point of each bid, and then processes each bid sequentially. If a bid is applied in full, it is removed from the queue; if it is applied in part, then the applied part is removed from the queue and the unapplied part remains in the queue; if it is rejected, it remains in the queue. If a bid is rejected, the processing algorithm moves to the next bid in the queue; otherwise, it returns to the start of the queue. The processing algorithm stops processing bids when either all bids have been processed, or a bid is rejected and there is no further bid in the queue.</w:t>
      </w:r>
    </w:p>
    <w:p w14:paraId="584EE05A" w14:textId="234D8F9F" w:rsidR="00EF72E1" w:rsidRPr="00DC4586" w:rsidRDefault="00EF72E1" w:rsidP="00DC4586">
      <w:pPr>
        <w:spacing w:line="257" w:lineRule="auto"/>
        <w:rPr>
          <w:rFonts w:ascii="Times New Roman" w:hAnsi="Times New Roman" w:cs="Times New Roman"/>
          <w:bCs/>
        </w:rPr>
      </w:pPr>
      <w:r w:rsidRPr="00DC4586">
        <w:rPr>
          <w:rFonts w:ascii="Times New Roman" w:hAnsi="Times New Roman" w:cs="Times New Roman"/>
          <w:bCs/>
        </w:rPr>
        <w:t xml:space="preserve">If an increase bid or a decrease bid for the clock round was processed in part at a time in the processing of bids, then a reference in </w:t>
      </w:r>
      <w:r w:rsidR="00D26B3A" w:rsidRPr="00DC4586">
        <w:rPr>
          <w:rFonts w:ascii="Times New Roman" w:hAnsi="Times New Roman" w:cs="Times New Roman"/>
          <w:bCs/>
        </w:rPr>
        <w:t>Division</w:t>
      </w:r>
      <w:r w:rsidR="00CC02CF" w:rsidRPr="00DC4586">
        <w:rPr>
          <w:rFonts w:ascii="Times New Roman" w:hAnsi="Times New Roman" w:cs="Times New Roman"/>
          <w:bCs/>
        </w:rPr>
        <w:t xml:space="preserve"> 1</w:t>
      </w:r>
      <w:r w:rsidR="00D26B3A" w:rsidRPr="00DC4586">
        <w:rPr>
          <w:rFonts w:ascii="Times New Roman" w:hAnsi="Times New Roman" w:cs="Times New Roman"/>
          <w:bCs/>
        </w:rPr>
        <w:t xml:space="preserve"> </w:t>
      </w:r>
      <w:r w:rsidRPr="00DC4586">
        <w:rPr>
          <w:rFonts w:ascii="Times New Roman" w:hAnsi="Times New Roman" w:cs="Times New Roman"/>
          <w:bCs/>
        </w:rPr>
        <w:t xml:space="preserve">to an increase or decrease bid includes a reference to the unapplied part of the earlier bid that was left in its place in the queue. </w:t>
      </w:r>
    </w:p>
    <w:p w14:paraId="0DFFDA4A" w14:textId="718B8014" w:rsidR="006A497A" w:rsidRPr="00DC4586" w:rsidRDefault="006A497A" w:rsidP="00DC4586">
      <w:pPr>
        <w:spacing w:line="257" w:lineRule="auto"/>
        <w:rPr>
          <w:rFonts w:ascii="Times New Roman" w:hAnsi="Times New Roman" w:cs="Times New Roman"/>
          <w:bCs/>
        </w:rPr>
      </w:pPr>
      <w:r w:rsidRPr="00DC4586">
        <w:rPr>
          <w:rFonts w:ascii="Times New Roman" w:hAnsi="Times New Roman" w:cs="Times New Roman"/>
          <w:bCs/>
        </w:rPr>
        <w:t xml:space="preserve">Section </w:t>
      </w:r>
      <w:r w:rsidR="00EF4582" w:rsidRPr="00DC4586">
        <w:rPr>
          <w:rFonts w:ascii="Times New Roman" w:hAnsi="Times New Roman" w:cs="Times New Roman"/>
          <w:bCs/>
        </w:rPr>
        <w:t>107</w:t>
      </w:r>
      <w:r w:rsidRPr="00DC4586">
        <w:rPr>
          <w:rFonts w:ascii="Times New Roman" w:hAnsi="Times New Roman" w:cs="Times New Roman"/>
          <w:bCs/>
        </w:rPr>
        <w:t xml:space="preserve"> also defines some terms used in Division 1.</w:t>
      </w:r>
    </w:p>
    <w:p w14:paraId="738F04AE" w14:textId="738DD33D" w:rsidR="00E46DD4" w:rsidRPr="00DC4586" w:rsidRDefault="00E46DD4" w:rsidP="00DC4586">
      <w:pPr>
        <w:spacing w:line="257" w:lineRule="auto"/>
        <w:rPr>
          <w:rFonts w:ascii="Times New Roman" w:hAnsi="Times New Roman" w:cs="Times New Roman"/>
          <w:bCs/>
        </w:rPr>
      </w:pPr>
      <w:r w:rsidRPr="00DC4586">
        <w:rPr>
          <w:rFonts w:ascii="Times New Roman" w:hAnsi="Times New Roman" w:cs="Times New Roman"/>
          <w:bCs/>
        </w:rPr>
        <w:t xml:space="preserve">The </w:t>
      </w:r>
      <w:r w:rsidRPr="00000679">
        <w:rPr>
          <w:rFonts w:ascii="Times New Roman" w:hAnsi="Times New Roman" w:cs="Times New Roman"/>
          <w:b/>
          <w:i/>
        </w:rPr>
        <w:t>price point</w:t>
      </w:r>
      <w:r w:rsidRPr="00DC4586">
        <w:rPr>
          <w:rFonts w:ascii="Times New Roman" w:hAnsi="Times New Roman" w:cs="Times New Roman"/>
          <w:bCs/>
        </w:rPr>
        <w:t xml:space="preserve"> for a bid for a lot of a product for a clock round is the difference between the bid price and the opening price</w:t>
      </w:r>
      <w:r w:rsidR="00673544" w:rsidRPr="00DC4586">
        <w:rPr>
          <w:rFonts w:ascii="Times New Roman" w:hAnsi="Times New Roman" w:cs="Times New Roman"/>
          <w:bCs/>
        </w:rPr>
        <w:t>,</w:t>
      </w:r>
      <w:r w:rsidRPr="00DC4586">
        <w:rPr>
          <w:rFonts w:ascii="Times New Roman" w:hAnsi="Times New Roman" w:cs="Times New Roman"/>
          <w:bCs/>
        </w:rPr>
        <w:t xml:space="preserve"> divided by the difference between </w:t>
      </w:r>
      <w:r w:rsidR="0053735D" w:rsidRPr="00DC4586">
        <w:rPr>
          <w:rFonts w:ascii="Times New Roman" w:hAnsi="Times New Roman" w:cs="Times New Roman"/>
          <w:bCs/>
        </w:rPr>
        <w:t>t</w:t>
      </w:r>
      <w:r w:rsidRPr="00DC4586">
        <w:rPr>
          <w:rFonts w:ascii="Times New Roman" w:hAnsi="Times New Roman" w:cs="Times New Roman"/>
          <w:bCs/>
        </w:rPr>
        <w:t xml:space="preserve">he clock price and the opening price. </w:t>
      </w:r>
    </w:p>
    <w:p w14:paraId="63E41F26" w14:textId="0942C45B" w:rsidR="00564F8E" w:rsidRPr="00DC4586" w:rsidRDefault="007575F9" w:rsidP="00000679">
      <w:pPr>
        <w:keepNext/>
        <w:spacing w:line="257" w:lineRule="auto"/>
        <w:rPr>
          <w:rFonts w:ascii="Times New Roman" w:hAnsi="Times New Roman" w:cs="Times New Roman"/>
          <w:bCs/>
        </w:rPr>
      </w:pPr>
      <w:r w:rsidRPr="00DC4586">
        <w:rPr>
          <w:rFonts w:ascii="Times New Roman" w:hAnsi="Times New Roman" w:cs="Times New Roman"/>
          <w:bCs/>
        </w:rPr>
        <w:t xml:space="preserve">Demand change affects whether a bid can be applied in full, applied in part or rejected. </w:t>
      </w:r>
      <w:r w:rsidR="00564F8E" w:rsidRPr="00DC4586">
        <w:rPr>
          <w:rFonts w:ascii="Times New Roman" w:hAnsi="Times New Roman" w:cs="Times New Roman"/>
          <w:bCs/>
        </w:rPr>
        <w:t xml:space="preserve">The </w:t>
      </w:r>
      <w:r w:rsidR="00564F8E" w:rsidRPr="00000679">
        <w:rPr>
          <w:rFonts w:ascii="Times New Roman" w:hAnsi="Times New Roman" w:cs="Times New Roman"/>
          <w:b/>
          <w:i/>
        </w:rPr>
        <w:t>demand change</w:t>
      </w:r>
      <w:r w:rsidR="00564F8E" w:rsidRPr="00DC4586">
        <w:rPr>
          <w:rFonts w:ascii="Times New Roman" w:hAnsi="Times New Roman" w:cs="Times New Roman"/>
          <w:bCs/>
        </w:rPr>
        <w:t xml:space="preserve"> is:</w:t>
      </w:r>
    </w:p>
    <w:p w14:paraId="418BE8B8" w14:textId="61AACFC1" w:rsidR="00564F8E" w:rsidRPr="00DC4586" w:rsidRDefault="00564F8E" w:rsidP="00DC4586">
      <w:pPr>
        <w:pStyle w:val="ListParagraph"/>
        <w:numPr>
          <w:ilvl w:val="0"/>
          <w:numId w:val="37"/>
        </w:numPr>
        <w:spacing w:line="257" w:lineRule="auto"/>
        <w:ind w:left="714" w:hanging="357"/>
        <w:rPr>
          <w:rFonts w:ascii="Times New Roman" w:hAnsi="Times New Roman" w:cs="Times New Roman"/>
          <w:bCs/>
        </w:rPr>
      </w:pPr>
      <w:r w:rsidRPr="00DC4586">
        <w:rPr>
          <w:rFonts w:ascii="Times New Roman" w:hAnsi="Times New Roman" w:cs="Times New Roman"/>
          <w:bCs/>
        </w:rPr>
        <w:t xml:space="preserve">for an increase bid—the </w:t>
      </w:r>
      <w:r w:rsidR="007575F9" w:rsidRPr="00DC4586">
        <w:rPr>
          <w:rFonts w:ascii="Times New Roman" w:hAnsi="Times New Roman" w:cs="Times New Roman"/>
          <w:bCs/>
        </w:rPr>
        <w:t>increase in lots above the start demand for the clock round</w:t>
      </w:r>
      <w:r w:rsidR="005C0DA3" w:rsidRPr="00DC4586">
        <w:rPr>
          <w:rFonts w:ascii="Times New Roman" w:hAnsi="Times New Roman" w:cs="Times New Roman"/>
          <w:bCs/>
        </w:rPr>
        <w:t xml:space="preserve"> bid</w:t>
      </w:r>
      <w:r w:rsidRPr="00DC4586">
        <w:rPr>
          <w:rFonts w:ascii="Times New Roman" w:hAnsi="Times New Roman" w:cs="Times New Roman"/>
          <w:bCs/>
        </w:rPr>
        <w:t>; or</w:t>
      </w:r>
    </w:p>
    <w:p w14:paraId="2F6BB49C" w14:textId="70F10F6E" w:rsidR="00564F8E" w:rsidRPr="00DC4586" w:rsidRDefault="00564F8E" w:rsidP="00DC4586">
      <w:pPr>
        <w:pStyle w:val="ListParagraph"/>
        <w:numPr>
          <w:ilvl w:val="0"/>
          <w:numId w:val="37"/>
        </w:numPr>
        <w:spacing w:line="257" w:lineRule="auto"/>
        <w:ind w:left="714" w:hanging="357"/>
        <w:rPr>
          <w:rFonts w:ascii="Times New Roman" w:hAnsi="Times New Roman" w:cs="Times New Roman"/>
          <w:bCs/>
        </w:rPr>
      </w:pPr>
      <w:r w:rsidRPr="00DC4586">
        <w:rPr>
          <w:rFonts w:ascii="Times New Roman" w:hAnsi="Times New Roman" w:cs="Times New Roman"/>
          <w:bCs/>
        </w:rPr>
        <w:t xml:space="preserve">for a decrease bid—the </w:t>
      </w:r>
      <w:r w:rsidR="007575F9" w:rsidRPr="00DC4586">
        <w:rPr>
          <w:rFonts w:ascii="Times New Roman" w:hAnsi="Times New Roman" w:cs="Times New Roman"/>
          <w:bCs/>
        </w:rPr>
        <w:t>decrease in lots below the start demand for the clock round</w:t>
      </w:r>
      <w:r w:rsidRPr="00DC4586">
        <w:rPr>
          <w:rFonts w:ascii="Times New Roman" w:hAnsi="Times New Roman" w:cs="Times New Roman"/>
          <w:bCs/>
        </w:rPr>
        <w:t xml:space="preserve"> bid; or</w:t>
      </w:r>
    </w:p>
    <w:p w14:paraId="51FC8F60" w14:textId="6AE9D383" w:rsidR="00564F8E" w:rsidRPr="00DC4586" w:rsidRDefault="00564F8E" w:rsidP="00DC4586">
      <w:pPr>
        <w:pStyle w:val="ListParagraph"/>
        <w:numPr>
          <w:ilvl w:val="0"/>
          <w:numId w:val="37"/>
        </w:numPr>
        <w:spacing w:line="257" w:lineRule="auto"/>
        <w:ind w:left="714" w:hanging="357"/>
        <w:rPr>
          <w:rFonts w:ascii="Times New Roman" w:hAnsi="Times New Roman" w:cs="Times New Roman"/>
          <w:bCs/>
        </w:rPr>
      </w:pPr>
      <w:r w:rsidRPr="00DC4586">
        <w:rPr>
          <w:rFonts w:ascii="Times New Roman" w:hAnsi="Times New Roman" w:cs="Times New Roman"/>
          <w:bCs/>
        </w:rPr>
        <w:t>for part of an increase bid or a decrease bid that is unapplied and that is treated at a time in the processing of bids as an increase bid or decrease bid—the number of lots of the extent to which the bid is unapplied.</w:t>
      </w:r>
    </w:p>
    <w:p w14:paraId="2D8FB107" w14:textId="27643FCD" w:rsidR="003401F4" w:rsidRPr="00DC4586" w:rsidRDefault="000B3B1C" w:rsidP="00DC4586">
      <w:pPr>
        <w:spacing w:line="257" w:lineRule="auto"/>
        <w:rPr>
          <w:rFonts w:ascii="Times New Roman" w:hAnsi="Times New Roman" w:cs="Times New Roman"/>
          <w:bCs/>
        </w:rPr>
      </w:pPr>
      <w:r w:rsidRPr="00DC4586">
        <w:rPr>
          <w:rFonts w:ascii="Times New Roman" w:hAnsi="Times New Roman" w:cs="Times New Roman"/>
          <w:bCs/>
        </w:rPr>
        <w:t>A</w:t>
      </w:r>
      <w:r w:rsidR="00BF1B53" w:rsidRPr="00DC4586">
        <w:rPr>
          <w:rFonts w:ascii="Times New Roman" w:hAnsi="Times New Roman" w:cs="Times New Roman"/>
          <w:bCs/>
        </w:rPr>
        <w:t xml:space="preserve"> p</w:t>
      </w:r>
      <w:r w:rsidR="00152394" w:rsidRPr="00DC4586">
        <w:rPr>
          <w:rFonts w:ascii="Times New Roman" w:hAnsi="Times New Roman" w:cs="Times New Roman"/>
          <w:bCs/>
        </w:rPr>
        <w:t xml:space="preserve">osted demand is the ‘result’ of the clock round for a bidder for </w:t>
      </w:r>
      <w:r w:rsidR="00C1494E" w:rsidRPr="00DC4586">
        <w:rPr>
          <w:rFonts w:ascii="Times New Roman" w:hAnsi="Times New Roman" w:cs="Times New Roman"/>
          <w:bCs/>
        </w:rPr>
        <w:t xml:space="preserve">lots of </w:t>
      </w:r>
      <w:r w:rsidR="00152394" w:rsidRPr="00DC4586">
        <w:rPr>
          <w:rFonts w:ascii="Times New Roman" w:hAnsi="Times New Roman" w:cs="Times New Roman"/>
          <w:bCs/>
        </w:rPr>
        <w:t xml:space="preserve">a product – it becomes the bidder’s start demand for the next clock round. </w:t>
      </w:r>
      <w:r w:rsidR="0041617F" w:rsidRPr="00DC4586">
        <w:rPr>
          <w:rFonts w:ascii="Times New Roman" w:hAnsi="Times New Roman" w:cs="Times New Roman"/>
          <w:bCs/>
        </w:rPr>
        <w:t xml:space="preserve">The </w:t>
      </w:r>
      <w:r w:rsidR="0041617F" w:rsidRPr="00000679">
        <w:rPr>
          <w:rFonts w:ascii="Times New Roman" w:hAnsi="Times New Roman" w:cs="Times New Roman"/>
          <w:b/>
          <w:i/>
        </w:rPr>
        <w:t>posted demand</w:t>
      </w:r>
      <w:r w:rsidR="0041617F" w:rsidRPr="00DC4586">
        <w:rPr>
          <w:rFonts w:ascii="Times New Roman" w:hAnsi="Times New Roman" w:cs="Times New Roman"/>
          <w:bCs/>
        </w:rPr>
        <w:t xml:space="preserve"> for a bidder for lots of a product for a clock round is</w:t>
      </w:r>
      <w:r w:rsidR="003401F4" w:rsidRPr="00DC4586">
        <w:rPr>
          <w:rFonts w:ascii="Times New Roman" w:hAnsi="Times New Roman" w:cs="Times New Roman"/>
          <w:bCs/>
        </w:rPr>
        <w:t>:</w:t>
      </w:r>
    </w:p>
    <w:p w14:paraId="629B1F9B" w14:textId="403DA48C" w:rsidR="009A627B" w:rsidRPr="00DC4586" w:rsidRDefault="005D509D" w:rsidP="00DC4586">
      <w:pPr>
        <w:pStyle w:val="ListParagraph"/>
        <w:numPr>
          <w:ilvl w:val="0"/>
          <w:numId w:val="37"/>
        </w:numPr>
        <w:spacing w:line="257" w:lineRule="auto"/>
        <w:ind w:left="714" w:hanging="357"/>
        <w:rPr>
          <w:rFonts w:ascii="Times New Roman" w:hAnsi="Times New Roman" w:cs="Times New Roman"/>
          <w:bCs/>
        </w:rPr>
      </w:pPr>
      <w:r w:rsidRPr="00DC4586">
        <w:rPr>
          <w:rFonts w:ascii="Times New Roman" w:hAnsi="Times New Roman" w:cs="Times New Roman"/>
          <w:bCs/>
        </w:rPr>
        <w:t>for a bidder who made a maintain bid for the lots of the product in the clock round</w:t>
      </w:r>
      <w:r w:rsidR="009A627B" w:rsidRPr="00DC4586">
        <w:rPr>
          <w:rFonts w:ascii="Times New Roman" w:hAnsi="Times New Roman" w:cs="Times New Roman"/>
          <w:bCs/>
        </w:rPr>
        <w:t xml:space="preserve">—the start </w:t>
      </w:r>
      <w:proofErr w:type="gramStart"/>
      <w:r w:rsidR="009A627B" w:rsidRPr="00DC4586">
        <w:rPr>
          <w:rFonts w:ascii="Times New Roman" w:hAnsi="Times New Roman" w:cs="Times New Roman"/>
          <w:bCs/>
        </w:rPr>
        <w:t>demand</w:t>
      </w:r>
      <w:proofErr w:type="gramEnd"/>
      <w:r w:rsidR="009A627B" w:rsidRPr="00DC4586">
        <w:rPr>
          <w:rFonts w:ascii="Times New Roman" w:hAnsi="Times New Roman" w:cs="Times New Roman"/>
          <w:bCs/>
        </w:rPr>
        <w:t xml:space="preserve"> of the bidder for the lots of the product for that clock round; or</w:t>
      </w:r>
    </w:p>
    <w:p w14:paraId="7A8D9B52" w14:textId="1653E78A" w:rsidR="00A5194D" w:rsidRPr="00DC4586" w:rsidRDefault="009A627B" w:rsidP="00DC4586">
      <w:pPr>
        <w:pStyle w:val="ListParagraph"/>
        <w:numPr>
          <w:ilvl w:val="0"/>
          <w:numId w:val="37"/>
        </w:numPr>
        <w:spacing w:line="257" w:lineRule="auto"/>
        <w:ind w:left="714" w:hanging="357"/>
        <w:rPr>
          <w:rFonts w:ascii="Times New Roman" w:hAnsi="Times New Roman" w:cs="Times New Roman"/>
          <w:bCs/>
        </w:rPr>
      </w:pPr>
      <w:r w:rsidRPr="00DC4586">
        <w:rPr>
          <w:rFonts w:ascii="Times New Roman" w:hAnsi="Times New Roman" w:cs="Times New Roman"/>
          <w:bCs/>
        </w:rPr>
        <w:t xml:space="preserve">for a bidder who made an increase </w:t>
      </w:r>
      <w:proofErr w:type="gramStart"/>
      <w:r w:rsidRPr="00DC4586">
        <w:rPr>
          <w:rFonts w:ascii="Times New Roman" w:hAnsi="Times New Roman" w:cs="Times New Roman"/>
          <w:bCs/>
        </w:rPr>
        <w:t>bid</w:t>
      </w:r>
      <w:proofErr w:type="gramEnd"/>
      <w:r w:rsidRPr="00DC4586">
        <w:rPr>
          <w:rFonts w:ascii="Times New Roman" w:hAnsi="Times New Roman" w:cs="Times New Roman"/>
          <w:bCs/>
        </w:rPr>
        <w:t xml:space="preserve"> or a decrease bid for the lots of the product in the clock round—the </w:t>
      </w:r>
      <w:r w:rsidR="00AA2D06" w:rsidRPr="00DC4586">
        <w:rPr>
          <w:rFonts w:ascii="Times New Roman" w:hAnsi="Times New Roman" w:cs="Times New Roman"/>
          <w:bCs/>
        </w:rPr>
        <w:t xml:space="preserve">bidder’s </w:t>
      </w:r>
      <w:r w:rsidRPr="00DC4586">
        <w:rPr>
          <w:rFonts w:ascii="Times New Roman" w:hAnsi="Times New Roman" w:cs="Times New Roman"/>
          <w:bCs/>
        </w:rPr>
        <w:t xml:space="preserve">provisional posted demand for the lots of the product calculated under </w:t>
      </w:r>
      <w:r w:rsidRPr="00DC4586">
        <w:rPr>
          <w:rFonts w:ascii="Times New Roman" w:hAnsi="Times New Roman" w:cs="Times New Roman"/>
        </w:rPr>
        <w:t xml:space="preserve">section </w:t>
      </w:r>
      <w:r w:rsidR="00110379" w:rsidRPr="00000679">
        <w:rPr>
          <w:rFonts w:ascii="Times New Roman" w:hAnsi="Times New Roman" w:cs="Times New Roman"/>
          <w:bCs/>
        </w:rPr>
        <w:t>108</w:t>
      </w:r>
      <w:r w:rsidRPr="00DC4586">
        <w:rPr>
          <w:rFonts w:ascii="Times New Roman" w:hAnsi="Times New Roman" w:cs="Times New Roman"/>
        </w:rPr>
        <w:t xml:space="preserve"> or </w:t>
      </w:r>
      <w:r w:rsidR="00110379" w:rsidRPr="00000679">
        <w:rPr>
          <w:rFonts w:ascii="Times New Roman" w:hAnsi="Times New Roman" w:cs="Times New Roman"/>
          <w:bCs/>
        </w:rPr>
        <w:t>109</w:t>
      </w:r>
      <w:r w:rsidRPr="00DC4586">
        <w:rPr>
          <w:rFonts w:ascii="Times New Roman" w:hAnsi="Times New Roman" w:cs="Times New Roman"/>
          <w:bCs/>
        </w:rPr>
        <w:t xml:space="preserve"> after</w:t>
      </w:r>
      <w:r w:rsidR="00A57BF6" w:rsidRPr="00DC4586">
        <w:rPr>
          <w:rFonts w:ascii="Times New Roman" w:hAnsi="Times New Roman" w:cs="Times New Roman"/>
          <w:bCs/>
        </w:rPr>
        <w:t xml:space="preserve"> the</w:t>
      </w:r>
      <w:r w:rsidRPr="00DC4586">
        <w:rPr>
          <w:rFonts w:ascii="Times New Roman" w:hAnsi="Times New Roman" w:cs="Times New Roman"/>
          <w:bCs/>
        </w:rPr>
        <w:t xml:space="preserve"> </w:t>
      </w:r>
      <w:r w:rsidR="006A497A" w:rsidRPr="00DC4586">
        <w:rPr>
          <w:rFonts w:ascii="Times New Roman" w:hAnsi="Times New Roman" w:cs="Times New Roman"/>
          <w:bCs/>
        </w:rPr>
        <w:t>processing algorithm stops processing bids</w:t>
      </w:r>
      <w:r w:rsidR="00CA790C" w:rsidRPr="00DC4586">
        <w:rPr>
          <w:rFonts w:ascii="Times New Roman" w:hAnsi="Times New Roman" w:cs="Times New Roman"/>
          <w:bCs/>
        </w:rPr>
        <w:t xml:space="preserve"> for the clock round</w:t>
      </w:r>
      <w:r w:rsidRPr="00DC4586">
        <w:rPr>
          <w:rFonts w:ascii="Times New Roman" w:hAnsi="Times New Roman" w:cs="Times New Roman"/>
          <w:bCs/>
        </w:rPr>
        <w:t>.</w:t>
      </w:r>
    </w:p>
    <w:p w14:paraId="5F52C2C2" w14:textId="3BDC7C71" w:rsidR="0057327A" w:rsidRPr="00DC4586" w:rsidRDefault="003E6ABE" w:rsidP="00DC4586">
      <w:pPr>
        <w:spacing w:line="257" w:lineRule="auto"/>
        <w:rPr>
          <w:rFonts w:ascii="Times New Roman" w:hAnsi="Times New Roman" w:cs="Times New Roman"/>
          <w:bCs/>
        </w:rPr>
      </w:pPr>
      <w:r w:rsidRPr="00DC4586">
        <w:rPr>
          <w:rFonts w:ascii="Times New Roman" w:hAnsi="Times New Roman" w:cs="Times New Roman"/>
          <w:bCs/>
        </w:rPr>
        <w:t xml:space="preserve">The </w:t>
      </w:r>
      <w:r w:rsidRPr="00000679">
        <w:rPr>
          <w:rFonts w:ascii="Times New Roman" w:hAnsi="Times New Roman" w:cs="Times New Roman"/>
          <w:b/>
          <w:i/>
          <w:iCs/>
        </w:rPr>
        <w:t>e</w:t>
      </w:r>
      <w:r w:rsidR="007C774E" w:rsidRPr="00000679">
        <w:rPr>
          <w:rFonts w:ascii="Times New Roman" w:hAnsi="Times New Roman" w:cs="Times New Roman"/>
          <w:b/>
          <w:i/>
          <w:iCs/>
        </w:rPr>
        <w:t>xcess</w:t>
      </w:r>
      <w:r w:rsidR="007C774E" w:rsidRPr="00000679">
        <w:rPr>
          <w:rFonts w:ascii="Times New Roman" w:hAnsi="Times New Roman" w:cs="Times New Roman"/>
          <w:b/>
          <w:i/>
        </w:rPr>
        <w:t xml:space="preserve"> demand</w:t>
      </w:r>
      <w:r w:rsidR="007C774E" w:rsidRPr="00DC4586">
        <w:rPr>
          <w:rFonts w:ascii="Times New Roman" w:hAnsi="Times New Roman" w:cs="Times New Roman"/>
          <w:bCs/>
        </w:rPr>
        <w:t xml:space="preserve"> </w:t>
      </w:r>
      <w:r w:rsidR="000112B1" w:rsidRPr="00DC4586">
        <w:rPr>
          <w:rFonts w:ascii="Times New Roman" w:hAnsi="Times New Roman" w:cs="Times New Roman"/>
          <w:bCs/>
        </w:rPr>
        <w:t>for lots of a product for a clock round means the number of lots calculated by subtracting the supply of the product from the sum of the number of lots in the posted demands of all bidders</w:t>
      </w:r>
      <w:r w:rsidR="00A9635D" w:rsidRPr="00DC4586">
        <w:rPr>
          <w:rFonts w:ascii="Times New Roman" w:hAnsi="Times New Roman" w:cs="Times New Roman"/>
          <w:bCs/>
        </w:rPr>
        <w:t xml:space="preserve"> for the clock round</w:t>
      </w:r>
      <w:r w:rsidR="000112B1" w:rsidRPr="00DC4586">
        <w:rPr>
          <w:rFonts w:ascii="Times New Roman" w:hAnsi="Times New Roman" w:cs="Times New Roman"/>
          <w:bCs/>
        </w:rPr>
        <w:t>.</w:t>
      </w:r>
      <w:r w:rsidR="009A718F" w:rsidRPr="00DC4586">
        <w:rPr>
          <w:rFonts w:ascii="Times New Roman" w:hAnsi="Times New Roman" w:cs="Times New Roman"/>
          <w:bCs/>
        </w:rPr>
        <w:t xml:space="preserve"> </w:t>
      </w:r>
      <w:r w:rsidR="00937E94" w:rsidRPr="00DC4586">
        <w:rPr>
          <w:rFonts w:ascii="Times New Roman" w:hAnsi="Times New Roman" w:cs="Times New Roman"/>
          <w:bCs/>
        </w:rPr>
        <w:t>When excess demand for lots of all products is zero or less after a clock round, that is the final clock round of the primary stage.</w:t>
      </w:r>
    </w:p>
    <w:p w14:paraId="6F5213AA" w14:textId="4893E527" w:rsidR="007C774E" w:rsidRPr="00DC4586" w:rsidRDefault="00937E94" w:rsidP="00DC4586">
      <w:pPr>
        <w:spacing w:line="257" w:lineRule="auto"/>
        <w:rPr>
          <w:rFonts w:ascii="Times New Roman" w:hAnsi="Times New Roman" w:cs="Times New Roman"/>
          <w:bCs/>
        </w:rPr>
      </w:pPr>
      <w:r w:rsidRPr="00DC4586">
        <w:rPr>
          <w:rFonts w:ascii="Times New Roman" w:hAnsi="Times New Roman" w:cs="Times New Roman"/>
          <w:bCs/>
        </w:rPr>
        <w:t xml:space="preserve">The posted price for lots of a product after a clock round becomes the opening price for lots of that product in the next clock round. What the posted price is depends on the excess demand for the product for the clock round, and whether a decrease bid was applied during the round. Depending on these factors, the </w:t>
      </w:r>
      <w:r w:rsidRPr="00DC4586">
        <w:rPr>
          <w:rFonts w:ascii="Times New Roman" w:hAnsi="Times New Roman" w:cs="Times New Roman"/>
          <w:b/>
          <w:i/>
          <w:iCs/>
        </w:rPr>
        <w:t>posted price</w:t>
      </w:r>
      <w:r w:rsidRPr="00DC4586">
        <w:rPr>
          <w:rFonts w:ascii="Times New Roman" w:hAnsi="Times New Roman" w:cs="Times New Roman"/>
          <w:bCs/>
        </w:rPr>
        <w:t xml:space="preserve"> can be one of the clock </w:t>
      </w:r>
      <w:proofErr w:type="gramStart"/>
      <w:r w:rsidRPr="00DC4586">
        <w:rPr>
          <w:rFonts w:ascii="Times New Roman" w:hAnsi="Times New Roman" w:cs="Times New Roman"/>
          <w:bCs/>
        </w:rPr>
        <w:t>price</w:t>
      </w:r>
      <w:proofErr w:type="gramEnd"/>
      <w:r w:rsidRPr="00DC4586">
        <w:rPr>
          <w:rFonts w:ascii="Times New Roman" w:hAnsi="Times New Roman" w:cs="Times New Roman"/>
          <w:bCs/>
        </w:rPr>
        <w:t>, the opening price, or the highest bid price at which a decrease bid was applied (whether in full or in part) during the clock round.</w:t>
      </w:r>
    </w:p>
    <w:p w14:paraId="765374F9" w14:textId="6CCAE5D0" w:rsidR="00595BCF" w:rsidRPr="00DC4586" w:rsidRDefault="0063157A" w:rsidP="00902C03">
      <w:pPr>
        <w:keepNext/>
        <w:spacing w:line="257" w:lineRule="auto"/>
        <w:rPr>
          <w:rFonts w:ascii="Times New Roman" w:hAnsi="Times New Roman" w:cs="Times New Roman"/>
          <w:b/>
        </w:rPr>
      </w:pPr>
      <w:r w:rsidRPr="00DC4586">
        <w:rPr>
          <w:rFonts w:ascii="Times New Roman" w:hAnsi="Times New Roman" w:cs="Times New Roman"/>
          <w:b/>
        </w:rPr>
        <w:lastRenderedPageBreak/>
        <w:t xml:space="preserve">Section </w:t>
      </w:r>
      <w:r w:rsidR="00050DD9" w:rsidRPr="00DC4586">
        <w:rPr>
          <w:rFonts w:ascii="Times New Roman" w:hAnsi="Times New Roman" w:cs="Times New Roman"/>
          <w:b/>
        </w:rPr>
        <w:t>108</w:t>
      </w:r>
      <w:r w:rsidR="00595BCF" w:rsidRPr="00DC4586">
        <w:rPr>
          <w:rFonts w:ascii="Times New Roman" w:hAnsi="Times New Roman" w:cs="Times New Roman"/>
          <w:b/>
        </w:rPr>
        <w:tab/>
        <w:t>Applying an increase bid</w:t>
      </w:r>
    </w:p>
    <w:p w14:paraId="7A795CDA" w14:textId="1A89366F" w:rsidR="00595BCF" w:rsidRPr="00DC4586" w:rsidRDefault="002B3E2F"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w:t>
      </w:r>
      <w:r w:rsidR="001D42AD" w:rsidRPr="00DC4586">
        <w:rPr>
          <w:rFonts w:ascii="Times New Roman" w:hAnsi="Times New Roman" w:cs="Times New Roman"/>
          <w:bCs/>
        </w:rPr>
        <w:t>describes whether, and how, an increase bid is applied in full, applied in part, or rejected</w:t>
      </w:r>
      <w:r w:rsidR="00065A56" w:rsidRPr="00DC4586">
        <w:rPr>
          <w:rFonts w:ascii="Times New Roman" w:hAnsi="Times New Roman" w:cs="Times New Roman"/>
          <w:bCs/>
        </w:rPr>
        <w:t xml:space="preserve">. </w:t>
      </w:r>
    </w:p>
    <w:p w14:paraId="063FAC65" w14:textId="3A0C1C1C" w:rsidR="001D42AD" w:rsidRPr="00000679" w:rsidRDefault="001D42AD" w:rsidP="00DC4586">
      <w:pPr>
        <w:spacing w:line="257" w:lineRule="auto"/>
        <w:rPr>
          <w:rFonts w:ascii="Times New Roman" w:hAnsi="Times New Roman" w:cs="Times New Roman"/>
          <w:i/>
        </w:rPr>
      </w:pPr>
      <w:r w:rsidRPr="00DC4586">
        <w:rPr>
          <w:rFonts w:ascii="Times New Roman" w:hAnsi="Times New Roman" w:cs="Times New Roman"/>
          <w:bCs/>
          <w:i/>
          <w:iCs/>
        </w:rPr>
        <w:t>Available activity</w:t>
      </w:r>
    </w:p>
    <w:p w14:paraId="28967474" w14:textId="19935E95" w:rsidR="00177D40" w:rsidRPr="00DC4586" w:rsidRDefault="001D42AD" w:rsidP="00DC4586">
      <w:pPr>
        <w:spacing w:line="257" w:lineRule="auto"/>
        <w:rPr>
          <w:rFonts w:ascii="Times New Roman" w:hAnsi="Times New Roman" w:cs="Times New Roman"/>
          <w:bCs/>
        </w:rPr>
      </w:pPr>
      <w:r w:rsidRPr="00DC4586">
        <w:rPr>
          <w:rFonts w:ascii="Times New Roman" w:hAnsi="Times New Roman" w:cs="Times New Roman"/>
          <w:bCs/>
        </w:rPr>
        <w:t xml:space="preserve">The main test for determining whether an increase bid </w:t>
      </w:r>
      <w:r w:rsidR="001D18B0" w:rsidRPr="00DC4586">
        <w:rPr>
          <w:rFonts w:ascii="Times New Roman" w:hAnsi="Times New Roman" w:cs="Times New Roman"/>
          <w:bCs/>
        </w:rPr>
        <w:t xml:space="preserve">for a product </w:t>
      </w:r>
      <w:r w:rsidRPr="00DC4586">
        <w:rPr>
          <w:rFonts w:ascii="Times New Roman" w:hAnsi="Times New Roman" w:cs="Times New Roman"/>
          <w:bCs/>
        </w:rPr>
        <w:t xml:space="preserve">by a bidder is applied in full, applied in part or rejected is whether the bidder has sufficient ‘available activity’, immediately before the bid is processed. </w:t>
      </w:r>
      <w:r w:rsidR="00092613" w:rsidRPr="00DC4586">
        <w:rPr>
          <w:rFonts w:ascii="Times New Roman" w:hAnsi="Times New Roman" w:cs="Times New Roman"/>
          <w:bCs/>
        </w:rPr>
        <w:t>T</w:t>
      </w:r>
      <w:r w:rsidR="00065A56" w:rsidRPr="00DC4586">
        <w:rPr>
          <w:rFonts w:ascii="Times New Roman" w:hAnsi="Times New Roman" w:cs="Times New Roman"/>
          <w:bCs/>
        </w:rPr>
        <w:t xml:space="preserve">he </w:t>
      </w:r>
      <w:r w:rsidR="00065A56" w:rsidRPr="00000679">
        <w:rPr>
          <w:rFonts w:ascii="Times New Roman" w:hAnsi="Times New Roman" w:cs="Times New Roman"/>
          <w:b/>
          <w:i/>
        </w:rPr>
        <w:t>available activity</w:t>
      </w:r>
      <w:r w:rsidR="00065A56" w:rsidRPr="00DC4586">
        <w:rPr>
          <w:rFonts w:ascii="Times New Roman" w:hAnsi="Times New Roman" w:cs="Times New Roman"/>
          <w:bCs/>
        </w:rPr>
        <w:t xml:space="preserve"> of a bidder</w:t>
      </w:r>
      <w:r w:rsidR="00136153" w:rsidRPr="00DC4586">
        <w:rPr>
          <w:rFonts w:ascii="Times New Roman" w:hAnsi="Times New Roman" w:cs="Times New Roman"/>
          <w:bCs/>
        </w:rPr>
        <w:t>,</w:t>
      </w:r>
      <w:r w:rsidR="003D4C31" w:rsidRPr="00DC4586">
        <w:rPr>
          <w:rFonts w:ascii="Times New Roman" w:hAnsi="Times New Roman" w:cs="Times New Roman"/>
          <w:bCs/>
        </w:rPr>
        <w:t xml:space="preserve"> immediately befor</w:t>
      </w:r>
      <w:r w:rsidR="00136153" w:rsidRPr="00DC4586">
        <w:rPr>
          <w:rFonts w:ascii="Times New Roman" w:hAnsi="Times New Roman" w:cs="Times New Roman"/>
          <w:bCs/>
        </w:rPr>
        <w:t xml:space="preserve">e an increase bid for the product is to be processed, </w:t>
      </w:r>
      <w:r w:rsidR="00177D40" w:rsidRPr="00DC4586">
        <w:rPr>
          <w:rFonts w:ascii="Times New Roman" w:hAnsi="Times New Roman" w:cs="Times New Roman"/>
          <w:bCs/>
        </w:rPr>
        <w:t>is calculated by:</w:t>
      </w:r>
    </w:p>
    <w:p w14:paraId="26010EC3" w14:textId="13848F09" w:rsidR="00177D40" w:rsidRPr="00DC4586" w:rsidRDefault="00AE403B" w:rsidP="00DC4586">
      <w:pPr>
        <w:pStyle w:val="ListParagraph"/>
        <w:numPr>
          <w:ilvl w:val="0"/>
          <w:numId w:val="37"/>
        </w:numPr>
        <w:spacing w:line="257" w:lineRule="auto"/>
        <w:ind w:left="714" w:hanging="357"/>
        <w:rPr>
          <w:rFonts w:ascii="Times New Roman" w:hAnsi="Times New Roman" w:cs="Times New Roman"/>
          <w:bCs/>
        </w:rPr>
      </w:pPr>
      <w:r w:rsidRPr="00DC4586">
        <w:rPr>
          <w:rFonts w:ascii="Times New Roman" w:hAnsi="Times New Roman" w:cs="Times New Roman"/>
          <w:bCs/>
        </w:rPr>
        <w:t>s</w:t>
      </w:r>
      <w:r w:rsidR="00177D40" w:rsidRPr="00DC4586">
        <w:rPr>
          <w:rFonts w:ascii="Times New Roman" w:hAnsi="Times New Roman" w:cs="Times New Roman"/>
          <w:bCs/>
        </w:rPr>
        <w:t xml:space="preserve">tarting with the bidder’s eligibility points at the start of the clock round; and </w:t>
      </w:r>
    </w:p>
    <w:p w14:paraId="48272262" w14:textId="103741F7" w:rsidR="00177D40" w:rsidRPr="00DC4586" w:rsidRDefault="00AE403B" w:rsidP="00DC4586">
      <w:pPr>
        <w:pStyle w:val="ListParagraph"/>
        <w:numPr>
          <w:ilvl w:val="0"/>
          <w:numId w:val="37"/>
        </w:numPr>
        <w:spacing w:line="257" w:lineRule="auto"/>
        <w:ind w:left="714" w:hanging="357"/>
        <w:rPr>
          <w:rFonts w:ascii="Times New Roman" w:hAnsi="Times New Roman" w:cs="Times New Roman"/>
          <w:bCs/>
        </w:rPr>
      </w:pPr>
      <w:r w:rsidRPr="00DC4586">
        <w:rPr>
          <w:rFonts w:ascii="Times New Roman" w:hAnsi="Times New Roman" w:cs="Times New Roman"/>
          <w:bCs/>
        </w:rPr>
        <w:t>s</w:t>
      </w:r>
      <w:r w:rsidR="00177D40" w:rsidRPr="00DC4586">
        <w:rPr>
          <w:rFonts w:ascii="Times New Roman" w:hAnsi="Times New Roman" w:cs="Times New Roman"/>
          <w:bCs/>
        </w:rPr>
        <w:t xml:space="preserve">ubtracting the sum of the lot ratings of all the lots in the bidder’s start demand for each product at the start of the clock round; and </w:t>
      </w:r>
    </w:p>
    <w:p w14:paraId="20B5F271" w14:textId="52EE57E2" w:rsidR="00177D40" w:rsidRPr="002A7143" w:rsidRDefault="00AE403B" w:rsidP="00DC4586">
      <w:pPr>
        <w:pStyle w:val="ListParagraph"/>
        <w:numPr>
          <w:ilvl w:val="0"/>
          <w:numId w:val="37"/>
        </w:numPr>
        <w:spacing w:line="257" w:lineRule="auto"/>
        <w:ind w:left="714" w:hanging="357"/>
        <w:rPr>
          <w:rFonts w:ascii="Times New Roman" w:hAnsi="Times New Roman" w:cs="Times New Roman"/>
          <w:bCs/>
        </w:rPr>
      </w:pPr>
      <w:r w:rsidRPr="00DC4586">
        <w:rPr>
          <w:rFonts w:ascii="Times New Roman" w:hAnsi="Times New Roman" w:cs="Times New Roman"/>
          <w:bCs/>
        </w:rPr>
        <w:t>f</w:t>
      </w:r>
      <w:r w:rsidR="00177D40" w:rsidRPr="00DC4586">
        <w:rPr>
          <w:rFonts w:ascii="Times New Roman" w:hAnsi="Times New Roman" w:cs="Times New Roman"/>
          <w:bCs/>
        </w:rPr>
        <w:t xml:space="preserve">or each </w:t>
      </w:r>
      <w:r w:rsidR="00177D40" w:rsidRPr="002A7143">
        <w:rPr>
          <w:rFonts w:ascii="Times New Roman" w:hAnsi="Times New Roman" w:cs="Times New Roman"/>
          <w:bCs/>
        </w:rPr>
        <w:t xml:space="preserve">of the bidder’s </w:t>
      </w:r>
      <w:r w:rsidR="00092613" w:rsidRPr="002A7143">
        <w:rPr>
          <w:rFonts w:ascii="Times New Roman" w:hAnsi="Times New Roman" w:cs="Times New Roman"/>
          <w:bCs/>
        </w:rPr>
        <w:t>decrease</w:t>
      </w:r>
      <w:r w:rsidR="00177D40" w:rsidRPr="002A7143">
        <w:rPr>
          <w:rFonts w:ascii="Times New Roman" w:hAnsi="Times New Roman" w:cs="Times New Roman"/>
          <w:bCs/>
        </w:rPr>
        <w:t xml:space="preserve"> bids for a product for the clock round that has already been applied in full or in part, </w:t>
      </w:r>
      <w:r w:rsidR="00F43530" w:rsidRPr="002A7143">
        <w:rPr>
          <w:rFonts w:ascii="Times New Roman" w:hAnsi="Times New Roman" w:cs="Times New Roman"/>
          <w:bCs/>
        </w:rPr>
        <w:t>adding the result from multiplying the lot rating by the number of lots applied</w:t>
      </w:r>
      <w:r w:rsidR="00177D40" w:rsidRPr="002A7143">
        <w:rPr>
          <w:rFonts w:ascii="Times New Roman" w:hAnsi="Times New Roman" w:cs="Times New Roman"/>
          <w:bCs/>
        </w:rPr>
        <w:t xml:space="preserve">; and </w:t>
      </w:r>
    </w:p>
    <w:p w14:paraId="295AE0C6" w14:textId="353B5141" w:rsidR="00441A4D" w:rsidRPr="002A7143" w:rsidRDefault="00F26459" w:rsidP="00DC4586">
      <w:pPr>
        <w:pStyle w:val="ListParagraph"/>
        <w:numPr>
          <w:ilvl w:val="0"/>
          <w:numId w:val="37"/>
        </w:numPr>
        <w:spacing w:line="257" w:lineRule="auto"/>
        <w:ind w:left="714" w:hanging="357"/>
        <w:rPr>
          <w:rFonts w:ascii="Times New Roman" w:hAnsi="Times New Roman" w:cs="Times New Roman"/>
          <w:bCs/>
        </w:rPr>
      </w:pPr>
      <w:r w:rsidRPr="002A7143">
        <w:rPr>
          <w:rFonts w:ascii="Times New Roman" w:hAnsi="Times New Roman" w:cs="Times New Roman"/>
          <w:bCs/>
        </w:rPr>
        <w:t>for each of the bidder’s increase bids for a product for the clock round that has already been applied in full or in part,</w:t>
      </w:r>
      <w:r w:rsidR="00F43530" w:rsidRPr="003E702C">
        <w:rPr>
          <w:rFonts w:ascii="Times New Roman" w:hAnsi="Times New Roman" w:cs="Times New Roman"/>
          <w:bCs/>
        </w:rPr>
        <w:t xml:space="preserve"> subtracting the </w:t>
      </w:r>
      <w:r w:rsidR="00F43530" w:rsidRPr="003E702C">
        <w:rPr>
          <w:rFonts w:ascii="Times New Roman" w:hAnsi="Times New Roman" w:cs="Times New Roman"/>
        </w:rPr>
        <w:t>result from multiplying the lot rating by the number of lots applied</w:t>
      </w:r>
      <w:r w:rsidRPr="002A7143">
        <w:rPr>
          <w:rFonts w:ascii="Times New Roman" w:hAnsi="Times New Roman" w:cs="Times New Roman"/>
          <w:bCs/>
        </w:rPr>
        <w:t>; and</w:t>
      </w:r>
    </w:p>
    <w:p w14:paraId="4F8F7409" w14:textId="1995D8B9" w:rsidR="00092613" w:rsidRPr="002A7143" w:rsidRDefault="00AE403B" w:rsidP="00DC4586">
      <w:pPr>
        <w:pStyle w:val="ListParagraph"/>
        <w:numPr>
          <w:ilvl w:val="0"/>
          <w:numId w:val="37"/>
        </w:numPr>
        <w:spacing w:line="257" w:lineRule="auto"/>
        <w:ind w:left="714" w:hanging="357"/>
        <w:rPr>
          <w:rFonts w:ascii="Times New Roman" w:hAnsi="Times New Roman" w:cs="Times New Roman"/>
          <w:bCs/>
        </w:rPr>
      </w:pPr>
      <w:r w:rsidRPr="002A7143">
        <w:rPr>
          <w:rFonts w:ascii="Times New Roman" w:hAnsi="Times New Roman" w:cs="Times New Roman"/>
          <w:bCs/>
        </w:rPr>
        <w:t>d</w:t>
      </w:r>
      <w:r w:rsidR="00177D40" w:rsidRPr="002A7143">
        <w:rPr>
          <w:rFonts w:ascii="Times New Roman" w:hAnsi="Times New Roman" w:cs="Times New Roman"/>
          <w:bCs/>
        </w:rPr>
        <w:t xml:space="preserve">ividing the result from </w:t>
      </w:r>
      <w:r w:rsidR="00F161E6" w:rsidRPr="002A7143">
        <w:rPr>
          <w:rFonts w:ascii="Times New Roman" w:hAnsi="Times New Roman" w:cs="Times New Roman"/>
          <w:bCs/>
        </w:rPr>
        <w:t>the previous point</w:t>
      </w:r>
      <w:r w:rsidR="00177D40" w:rsidRPr="002A7143">
        <w:rPr>
          <w:rFonts w:ascii="Times New Roman" w:hAnsi="Times New Roman" w:cs="Times New Roman"/>
          <w:bCs/>
        </w:rPr>
        <w:t xml:space="preserve"> by the lot rating for a lot of the current product and rounding the result down to the nearest </w:t>
      </w:r>
      <w:r w:rsidR="00092613" w:rsidRPr="002A7143">
        <w:rPr>
          <w:rFonts w:ascii="Times New Roman" w:hAnsi="Times New Roman" w:cs="Times New Roman"/>
          <w:bCs/>
        </w:rPr>
        <w:t>integer</w:t>
      </w:r>
      <w:r w:rsidR="00177D40" w:rsidRPr="002A7143">
        <w:rPr>
          <w:rFonts w:ascii="Times New Roman" w:hAnsi="Times New Roman" w:cs="Times New Roman"/>
          <w:bCs/>
        </w:rPr>
        <w:t>.</w:t>
      </w:r>
    </w:p>
    <w:p w14:paraId="48AF7C43" w14:textId="7E533630" w:rsidR="0021676C" w:rsidRPr="00000679" w:rsidRDefault="0021676C" w:rsidP="00000679">
      <w:pPr>
        <w:keepNext/>
        <w:spacing w:line="257" w:lineRule="auto"/>
        <w:rPr>
          <w:rFonts w:ascii="Times New Roman" w:hAnsi="Times New Roman" w:cs="Times New Roman"/>
          <w:i/>
        </w:rPr>
      </w:pPr>
      <w:r w:rsidRPr="00DC4586">
        <w:rPr>
          <w:rFonts w:ascii="Times New Roman" w:hAnsi="Times New Roman" w:cs="Times New Roman"/>
          <w:bCs/>
          <w:i/>
          <w:iCs/>
        </w:rPr>
        <w:t>Available limit</w:t>
      </w:r>
    </w:p>
    <w:p w14:paraId="25733AD1" w14:textId="651DC96C" w:rsidR="00092613" w:rsidRPr="00DC4586" w:rsidRDefault="001D42AD" w:rsidP="00DC4586">
      <w:pPr>
        <w:spacing w:line="257" w:lineRule="auto"/>
        <w:rPr>
          <w:rFonts w:ascii="Times New Roman" w:hAnsi="Times New Roman" w:cs="Times New Roman"/>
          <w:bCs/>
        </w:rPr>
      </w:pPr>
      <w:r w:rsidRPr="00DC4586">
        <w:rPr>
          <w:rFonts w:ascii="Times New Roman" w:hAnsi="Times New Roman" w:cs="Times New Roman"/>
          <w:bCs/>
        </w:rPr>
        <w:t xml:space="preserve">A secondary test for determining whether an increase bid by a bidder is applied in full, applied in part or rejected is whether the bidder has sufficient ‘available limit’, immediately before the bid is processed. </w:t>
      </w:r>
      <w:r w:rsidR="00092613" w:rsidRPr="00DC4586">
        <w:rPr>
          <w:rFonts w:ascii="Times New Roman" w:hAnsi="Times New Roman" w:cs="Times New Roman"/>
          <w:bCs/>
        </w:rPr>
        <w:t xml:space="preserve">The </w:t>
      </w:r>
      <w:r w:rsidR="00092613" w:rsidRPr="00000679">
        <w:rPr>
          <w:rFonts w:ascii="Times New Roman" w:hAnsi="Times New Roman" w:cs="Times New Roman"/>
          <w:b/>
          <w:i/>
        </w:rPr>
        <w:t>available limit</w:t>
      </w:r>
      <w:r w:rsidR="00092613" w:rsidRPr="00DC4586">
        <w:rPr>
          <w:rFonts w:ascii="Times New Roman" w:hAnsi="Times New Roman" w:cs="Times New Roman"/>
          <w:bCs/>
        </w:rPr>
        <w:t xml:space="preserve"> of a bidder, immediately before </w:t>
      </w:r>
      <w:r w:rsidR="001D18B0" w:rsidRPr="00DC4586">
        <w:rPr>
          <w:rFonts w:ascii="Times New Roman" w:hAnsi="Times New Roman" w:cs="Times New Roman"/>
          <w:bCs/>
        </w:rPr>
        <w:t>an increase bid</w:t>
      </w:r>
      <w:r w:rsidR="00092613" w:rsidRPr="00DC4586">
        <w:rPr>
          <w:rFonts w:ascii="Times New Roman" w:hAnsi="Times New Roman" w:cs="Times New Roman"/>
          <w:bCs/>
        </w:rPr>
        <w:t xml:space="preserve"> for the product is to be processed, is the maximum number of lots </w:t>
      </w:r>
      <w:r w:rsidR="0006498B" w:rsidRPr="00DC4586">
        <w:rPr>
          <w:rFonts w:ascii="Times New Roman" w:hAnsi="Times New Roman" w:cs="Times New Roman"/>
          <w:bCs/>
        </w:rPr>
        <w:t>of the product the bidder could bid for at that time without exceeding an allocation limit in an area.</w:t>
      </w:r>
    </w:p>
    <w:p w14:paraId="4478EB84" w14:textId="0A97D758" w:rsidR="0021676C" w:rsidRPr="00000679" w:rsidRDefault="0021676C" w:rsidP="00DC4586">
      <w:pPr>
        <w:spacing w:line="257" w:lineRule="auto"/>
        <w:rPr>
          <w:rFonts w:ascii="Times New Roman" w:hAnsi="Times New Roman" w:cs="Times New Roman"/>
          <w:i/>
        </w:rPr>
      </w:pPr>
      <w:r w:rsidRPr="00000679">
        <w:rPr>
          <w:rFonts w:ascii="Times New Roman" w:hAnsi="Times New Roman" w:cs="Times New Roman"/>
          <w:i/>
        </w:rPr>
        <w:t xml:space="preserve">Increase bid </w:t>
      </w:r>
      <w:r w:rsidRPr="00DC4586">
        <w:rPr>
          <w:rFonts w:ascii="Times New Roman" w:hAnsi="Times New Roman" w:cs="Times New Roman"/>
          <w:bCs/>
          <w:i/>
          <w:iCs/>
        </w:rPr>
        <w:t>rejected</w:t>
      </w:r>
    </w:p>
    <w:p w14:paraId="2B9AFD44" w14:textId="202C38E0" w:rsidR="00D03EB0" w:rsidRPr="00DC4586" w:rsidRDefault="001104EB" w:rsidP="00DC4586">
      <w:pPr>
        <w:spacing w:line="257" w:lineRule="auto"/>
        <w:rPr>
          <w:rFonts w:ascii="Times New Roman" w:hAnsi="Times New Roman" w:cs="Times New Roman"/>
          <w:bCs/>
        </w:rPr>
      </w:pPr>
      <w:r w:rsidRPr="00DC4586">
        <w:rPr>
          <w:rFonts w:ascii="Times New Roman" w:hAnsi="Times New Roman" w:cs="Times New Roman"/>
          <w:bCs/>
        </w:rPr>
        <w:t xml:space="preserve">If the number of lots in either or both of the available activity and the available limit is zero, the </w:t>
      </w:r>
      <w:r w:rsidR="001D18B0" w:rsidRPr="00DC4586">
        <w:rPr>
          <w:rFonts w:ascii="Times New Roman" w:hAnsi="Times New Roman" w:cs="Times New Roman"/>
          <w:bCs/>
        </w:rPr>
        <w:t xml:space="preserve">increase </w:t>
      </w:r>
      <w:r w:rsidRPr="00DC4586">
        <w:rPr>
          <w:rFonts w:ascii="Times New Roman" w:hAnsi="Times New Roman" w:cs="Times New Roman"/>
          <w:bCs/>
        </w:rPr>
        <w:t xml:space="preserve">bid is rejected and the bidder’s </w:t>
      </w:r>
      <w:r w:rsidRPr="00000679">
        <w:rPr>
          <w:rFonts w:ascii="Times New Roman" w:hAnsi="Times New Roman" w:cs="Times New Roman"/>
          <w:b/>
          <w:i/>
        </w:rPr>
        <w:t>provisional posted demand</w:t>
      </w:r>
      <w:r w:rsidRPr="00DC4586">
        <w:rPr>
          <w:rFonts w:ascii="Times New Roman" w:hAnsi="Times New Roman" w:cs="Times New Roman"/>
          <w:bCs/>
        </w:rPr>
        <w:t xml:space="preserve"> </w:t>
      </w:r>
      <w:r w:rsidR="007C024A" w:rsidRPr="00DC4586">
        <w:rPr>
          <w:rFonts w:ascii="Times New Roman" w:hAnsi="Times New Roman" w:cs="Times New Roman"/>
          <w:bCs/>
        </w:rPr>
        <w:t>for the lots of the product</w:t>
      </w:r>
      <w:r w:rsidR="001D18B0" w:rsidRPr="00DC4586">
        <w:rPr>
          <w:rFonts w:ascii="Times New Roman" w:hAnsi="Times New Roman" w:cs="Times New Roman"/>
          <w:bCs/>
        </w:rPr>
        <w:t xml:space="preserve"> after the bid is processed</w:t>
      </w:r>
      <w:r w:rsidR="007C024A" w:rsidRPr="00DC4586">
        <w:rPr>
          <w:rFonts w:ascii="Times New Roman" w:hAnsi="Times New Roman" w:cs="Times New Roman"/>
          <w:bCs/>
        </w:rPr>
        <w:t xml:space="preserve"> is the sum, in number of lots, of: </w:t>
      </w:r>
    </w:p>
    <w:p w14:paraId="5F316CF4" w14:textId="5B8E9D39" w:rsidR="006B30C6" w:rsidRPr="00DC4586" w:rsidRDefault="001D18B0" w:rsidP="00DC4586">
      <w:pPr>
        <w:pStyle w:val="ListParagraph"/>
        <w:numPr>
          <w:ilvl w:val="0"/>
          <w:numId w:val="38"/>
        </w:numPr>
        <w:spacing w:line="257" w:lineRule="auto"/>
        <w:ind w:left="714" w:hanging="357"/>
        <w:rPr>
          <w:rFonts w:ascii="Times New Roman" w:hAnsi="Times New Roman" w:cs="Times New Roman"/>
          <w:bCs/>
        </w:rPr>
      </w:pPr>
      <w:r w:rsidRPr="00DC4586">
        <w:rPr>
          <w:rFonts w:ascii="Times New Roman" w:hAnsi="Times New Roman" w:cs="Times New Roman"/>
          <w:bCs/>
        </w:rPr>
        <w:t>t</w:t>
      </w:r>
      <w:r w:rsidR="005D0729" w:rsidRPr="00DC4586">
        <w:rPr>
          <w:rFonts w:ascii="Times New Roman" w:hAnsi="Times New Roman" w:cs="Times New Roman"/>
          <w:bCs/>
        </w:rPr>
        <w:t xml:space="preserve">he bidder’s start </w:t>
      </w:r>
      <w:proofErr w:type="gramStart"/>
      <w:r w:rsidR="005D0729" w:rsidRPr="00DC4586">
        <w:rPr>
          <w:rFonts w:ascii="Times New Roman" w:hAnsi="Times New Roman" w:cs="Times New Roman"/>
          <w:bCs/>
        </w:rPr>
        <w:t>demand</w:t>
      </w:r>
      <w:proofErr w:type="gramEnd"/>
      <w:r w:rsidR="005D0729" w:rsidRPr="00DC4586">
        <w:rPr>
          <w:rFonts w:ascii="Times New Roman" w:hAnsi="Times New Roman" w:cs="Times New Roman"/>
          <w:bCs/>
        </w:rPr>
        <w:t xml:space="preserve"> for the product for the clock round; and </w:t>
      </w:r>
    </w:p>
    <w:p w14:paraId="04180471" w14:textId="1AAC2CE0" w:rsidR="002F1B73" w:rsidRPr="00DC4586" w:rsidRDefault="001D18B0" w:rsidP="00DC4586">
      <w:pPr>
        <w:pStyle w:val="ListParagraph"/>
        <w:numPr>
          <w:ilvl w:val="0"/>
          <w:numId w:val="38"/>
        </w:numPr>
        <w:spacing w:line="257" w:lineRule="auto"/>
        <w:ind w:left="714" w:hanging="357"/>
        <w:rPr>
          <w:rFonts w:ascii="Times New Roman" w:hAnsi="Times New Roman" w:cs="Times New Roman"/>
          <w:bCs/>
        </w:rPr>
      </w:pPr>
      <w:r w:rsidRPr="00DC4586">
        <w:rPr>
          <w:rFonts w:ascii="Times New Roman" w:hAnsi="Times New Roman" w:cs="Times New Roman"/>
          <w:bCs/>
        </w:rPr>
        <w:t>i</w:t>
      </w:r>
      <w:r w:rsidR="005D0729" w:rsidRPr="00DC4586">
        <w:rPr>
          <w:rFonts w:ascii="Times New Roman" w:hAnsi="Times New Roman" w:cs="Times New Roman"/>
          <w:bCs/>
        </w:rPr>
        <w:t xml:space="preserve">f the </w:t>
      </w:r>
      <w:r w:rsidRPr="00DC4586">
        <w:rPr>
          <w:rFonts w:ascii="Times New Roman" w:hAnsi="Times New Roman" w:cs="Times New Roman"/>
          <w:bCs/>
        </w:rPr>
        <w:t xml:space="preserve">increase </w:t>
      </w:r>
      <w:r w:rsidR="005D0729" w:rsidRPr="00DC4586">
        <w:rPr>
          <w:rFonts w:ascii="Times New Roman" w:hAnsi="Times New Roman" w:cs="Times New Roman"/>
          <w:bCs/>
        </w:rPr>
        <w:t xml:space="preserve">bid is </w:t>
      </w:r>
      <w:r w:rsidRPr="00DC4586">
        <w:rPr>
          <w:rFonts w:ascii="Times New Roman" w:hAnsi="Times New Roman" w:cs="Times New Roman"/>
          <w:bCs/>
        </w:rPr>
        <w:t>the unapplied</w:t>
      </w:r>
      <w:r w:rsidR="005D0729" w:rsidRPr="00DC4586">
        <w:rPr>
          <w:rFonts w:ascii="Times New Roman" w:hAnsi="Times New Roman" w:cs="Times New Roman"/>
          <w:bCs/>
        </w:rPr>
        <w:t xml:space="preserve"> part of an earlier increase bid that was applied in part – the number of lots of the product in the part of the earlier bid that was </w:t>
      </w:r>
      <w:r w:rsidR="008E619F" w:rsidRPr="00DC4586">
        <w:rPr>
          <w:rFonts w:ascii="Times New Roman" w:hAnsi="Times New Roman" w:cs="Times New Roman"/>
          <w:bCs/>
        </w:rPr>
        <w:t>already applied</w:t>
      </w:r>
      <w:r w:rsidR="002F1B73" w:rsidRPr="00DC4586">
        <w:rPr>
          <w:rFonts w:ascii="Times New Roman" w:hAnsi="Times New Roman" w:cs="Times New Roman"/>
          <w:bCs/>
        </w:rPr>
        <w:t>.</w:t>
      </w:r>
    </w:p>
    <w:p w14:paraId="3C46D95F" w14:textId="0B674E19" w:rsidR="0021676C" w:rsidRPr="00000679" w:rsidRDefault="0021676C" w:rsidP="00DC4586">
      <w:pPr>
        <w:spacing w:line="257" w:lineRule="auto"/>
        <w:rPr>
          <w:rFonts w:ascii="Times New Roman" w:hAnsi="Times New Roman" w:cs="Times New Roman"/>
          <w:i/>
        </w:rPr>
      </w:pPr>
      <w:r w:rsidRPr="00000679">
        <w:rPr>
          <w:rFonts w:ascii="Times New Roman" w:hAnsi="Times New Roman" w:cs="Times New Roman"/>
          <w:i/>
        </w:rPr>
        <w:t>Increase bid applied in full</w:t>
      </w:r>
    </w:p>
    <w:p w14:paraId="129BB85D" w14:textId="0721A434" w:rsidR="007C4290" w:rsidRPr="00DC4586" w:rsidRDefault="002F1B73" w:rsidP="00DC4586">
      <w:pPr>
        <w:spacing w:line="257" w:lineRule="auto"/>
        <w:rPr>
          <w:rFonts w:ascii="Times New Roman" w:hAnsi="Times New Roman" w:cs="Times New Roman"/>
          <w:bCs/>
        </w:rPr>
      </w:pPr>
      <w:r w:rsidRPr="00DC4586">
        <w:rPr>
          <w:rFonts w:ascii="Times New Roman" w:hAnsi="Times New Roman" w:cs="Times New Roman"/>
          <w:bCs/>
        </w:rPr>
        <w:t xml:space="preserve">If the </w:t>
      </w:r>
      <w:r w:rsidR="00E87B25" w:rsidRPr="00DC4586">
        <w:rPr>
          <w:rFonts w:ascii="Times New Roman" w:hAnsi="Times New Roman" w:cs="Times New Roman"/>
          <w:bCs/>
        </w:rPr>
        <w:t xml:space="preserve">lesser of the available activity and the available limit, immediately before the </w:t>
      </w:r>
      <w:r w:rsidR="001D18B0" w:rsidRPr="00DC4586">
        <w:rPr>
          <w:rFonts w:ascii="Times New Roman" w:hAnsi="Times New Roman" w:cs="Times New Roman"/>
          <w:bCs/>
        </w:rPr>
        <w:t xml:space="preserve">increase </w:t>
      </w:r>
      <w:r w:rsidR="00E87B25" w:rsidRPr="00DC4586">
        <w:rPr>
          <w:rFonts w:ascii="Times New Roman" w:hAnsi="Times New Roman" w:cs="Times New Roman"/>
          <w:bCs/>
        </w:rPr>
        <w:t xml:space="preserve">bid is processed, </w:t>
      </w:r>
      <w:proofErr w:type="gramStart"/>
      <w:r w:rsidR="00E87B25" w:rsidRPr="00DC4586">
        <w:rPr>
          <w:rFonts w:ascii="Times New Roman" w:hAnsi="Times New Roman" w:cs="Times New Roman"/>
          <w:bCs/>
        </w:rPr>
        <w:t>equals</w:t>
      </w:r>
      <w:proofErr w:type="gramEnd"/>
      <w:r w:rsidR="00E87B25" w:rsidRPr="00DC4586">
        <w:rPr>
          <w:rFonts w:ascii="Times New Roman" w:hAnsi="Times New Roman" w:cs="Times New Roman"/>
          <w:bCs/>
        </w:rPr>
        <w:t xml:space="preserve"> or exceeds the demand change for the </w:t>
      </w:r>
      <w:r w:rsidR="001D18B0" w:rsidRPr="00DC4586">
        <w:rPr>
          <w:rFonts w:ascii="Times New Roman" w:hAnsi="Times New Roman" w:cs="Times New Roman"/>
          <w:bCs/>
        </w:rPr>
        <w:t xml:space="preserve">increase </w:t>
      </w:r>
      <w:r w:rsidR="00E87B25" w:rsidRPr="00DC4586">
        <w:rPr>
          <w:rFonts w:ascii="Times New Roman" w:hAnsi="Times New Roman" w:cs="Times New Roman"/>
          <w:bCs/>
        </w:rPr>
        <w:t xml:space="preserve">bid, then the </w:t>
      </w:r>
      <w:r w:rsidR="001D18B0" w:rsidRPr="00DC4586">
        <w:rPr>
          <w:rFonts w:ascii="Times New Roman" w:hAnsi="Times New Roman" w:cs="Times New Roman"/>
          <w:bCs/>
        </w:rPr>
        <w:t xml:space="preserve">increase </w:t>
      </w:r>
      <w:r w:rsidR="00E87B25" w:rsidRPr="00DC4586">
        <w:rPr>
          <w:rFonts w:ascii="Times New Roman" w:hAnsi="Times New Roman" w:cs="Times New Roman"/>
          <w:bCs/>
        </w:rPr>
        <w:t xml:space="preserve">bid is applied in full. The bidder’s </w:t>
      </w:r>
      <w:r w:rsidR="00E87B25" w:rsidRPr="00000679">
        <w:rPr>
          <w:rFonts w:ascii="Times New Roman" w:hAnsi="Times New Roman" w:cs="Times New Roman"/>
          <w:b/>
          <w:i/>
        </w:rPr>
        <w:t>provisional posted demand</w:t>
      </w:r>
      <w:r w:rsidR="00E87B25" w:rsidRPr="00DC4586">
        <w:rPr>
          <w:rFonts w:ascii="Times New Roman" w:hAnsi="Times New Roman" w:cs="Times New Roman"/>
          <w:bCs/>
        </w:rPr>
        <w:t xml:space="preserve"> for the lots of the product </w:t>
      </w:r>
      <w:r w:rsidR="001D18B0" w:rsidRPr="00DC4586">
        <w:rPr>
          <w:rFonts w:ascii="Times New Roman" w:hAnsi="Times New Roman" w:cs="Times New Roman"/>
          <w:bCs/>
        </w:rPr>
        <w:t xml:space="preserve">after the bid is processed </w:t>
      </w:r>
      <w:r w:rsidR="00E87B25" w:rsidRPr="00DC4586">
        <w:rPr>
          <w:rFonts w:ascii="Times New Roman" w:hAnsi="Times New Roman" w:cs="Times New Roman"/>
          <w:bCs/>
        </w:rPr>
        <w:t xml:space="preserve">is the sum, in number </w:t>
      </w:r>
      <w:r w:rsidR="004A4374" w:rsidRPr="00DC4586">
        <w:rPr>
          <w:rFonts w:ascii="Times New Roman" w:hAnsi="Times New Roman" w:cs="Times New Roman"/>
          <w:bCs/>
        </w:rPr>
        <w:t>of lots, of</w:t>
      </w:r>
      <w:r w:rsidR="007C4290" w:rsidRPr="00DC4586">
        <w:rPr>
          <w:rFonts w:ascii="Times New Roman" w:hAnsi="Times New Roman" w:cs="Times New Roman"/>
          <w:bCs/>
        </w:rPr>
        <w:t>:</w:t>
      </w:r>
    </w:p>
    <w:p w14:paraId="075C8F62" w14:textId="30A5021C" w:rsidR="007C4290" w:rsidRPr="00DC4586" w:rsidRDefault="004A4374" w:rsidP="00DC4586">
      <w:pPr>
        <w:pStyle w:val="ListParagraph"/>
        <w:numPr>
          <w:ilvl w:val="0"/>
          <w:numId w:val="75"/>
        </w:numPr>
        <w:spacing w:line="257" w:lineRule="auto"/>
        <w:rPr>
          <w:rFonts w:ascii="Times New Roman" w:hAnsi="Times New Roman" w:cs="Times New Roman"/>
          <w:bCs/>
        </w:rPr>
      </w:pPr>
      <w:r w:rsidRPr="00000679">
        <w:rPr>
          <w:rFonts w:ascii="Times New Roman" w:hAnsi="Times New Roman" w:cs="Times New Roman"/>
        </w:rPr>
        <w:t xml:space="preserve">the bidder’s start </w:t>
      </w:r>
      <w:proofErr w:type="gramStart"/>
      <w:r w:rsidRPr="00000679">
        <w:rPr>
          <w:rFonts w:ascii="Times New Roman" w:hAnsi="Times New Roman" w:cs="Times New Roman"/>
        </w:rPr>
        <w:t>demand</w:t>
      </w:r>
      <w:proofErr w:type="gramEnd"/>
      <w:r w:rsidRPr="00000679">
        <w:rPr>
          <w:rFonts w:ascii="Times New Roman" w:hAnsi="Times New Roman" w:cs="Times New Roman"/>
        </w:rPr>
        <w:t xml:space="preserve"> for the product for the clock round</w:t>
      </w:r>
      <w:r w:rsidR="007C4290" w:rsidRPr="00DC4586">
        <w:rPr>
          <w:rFonts w:ascii="Times New Roman" w:hAnsi="Times New Roman" w:cs="Times New Roman"/>
          <w:bCs/>
        </w:rPr>
        <w:t>;</w:t>
      </w:r>
      <w:r w:rsidRPr="00000679">
        <w:rPr>
          <w:rFonts w:ascii="Times New Roman" w:hAnsi="Times New Roman" w:cs="Times New Roman"/>
        </w:rPr>
        <w:t xml:space="preserve"> and </w:t>
      </w:r>
    </w:p>
    <w:p w14:paraId="499BF987" w14:textId="76719C67" w:rsidR="007C4290" w:rsidRPr="00DC4586" w:rsidRDefault="004A4374" w:rsidP="00DC4586">
      <w:pPr>
        <w:pStyle w:val="ListParagraph"/>
        <w:numPr>
          <w:ilvl w:val="0"/>
          <w:numId w:val="75"/>
        </w:numPr>
        <w:spacing w:line="257" w:lineRule="auto"/>
        <w:rPr>
          <w:rFonts w:ascii="Times New Roman" w:hAnsi="Times New Roman" w:cs="Times New Roman"/>
          <w:bCs/>
        </w:rPr>
      </w:pPr>
      <w:r w:rsidRPr="00000679">
        <w:rPr>
          <w:rFonts w:ascii="Times New Roman" w:hAnsi="Times New Roman" w:cs="Times New Roman"/>
        </w:rPr>
        <w:t xml:space="preserve">the demand change for the </w:t>
      </w:r>
      <w:r w:rsidR="001D18B0" w:rsidRPr="00000679">
        <w:rPr>
          <w:rFonts w:ascii="Times New Roman" w:hAnsi="Times New Roman" w:cs="Times New Roman"/>
        </w:rPr>
        <w:t xml:space="preserve">increase </w:t>
      </w:r>
      <w:r w:rsidRPr="00000679">
        <w:rPr>
          <w:rFonts w:ascii="Times New Roman" w:hAnsi="Times New Roman" w:cs="Times New Roman"/>
        </w:rPr>
        <w:t>bid</w:t>
      </w:r>
      <w:r w:rsidR="001D18B0" w:rsidRPr="00000679">
        <w:rPr>
          <w:rFonts w:ascii="Times New Roman" w:hAnsi="Times New Roman" w:cs="Times New Roman"/>
        </w:rPr>
        <w:t>,</w:t>
      </w:r>
      <w:r w:rsidRPr="00000679">
        <w:rPr>
          <w:rFonts w:ascii="Times New Roman" w:hAnsi="Times New Roman" w:cs="Times New Roman"/>
        </w:rPr>
        <w:t xml:space="preserve"> </w:t>
      </w:r>
      <w:r w:rsidR="007C4290" w:rsidRPr="00DC4586">
        <w:rPr>
          <w:rFonts w:ascii="Times New Roman" w:hAnsi="Times New Roman" w:cs="Times New Roman"/>
          <w:bCs/>
        </w:rPr>
        <w:t>and</w:t>
      </w:r>
    </w:p>
    <w:p w14:paraId="354C0907" w14:textId="1AE32747" w:rsidR="00E87B25" w:rsidRPr="00000679" w:rsidRDefault="004A4374" w:rsidP="00000679">
      <w:pPr>
        <w:pStyle w:val="ListParagraph"/>
        <w:numPr>
          <w:ilvl w:val="0"/>
          <w:numId w:val="75"/>
        </w:numPr>
        <w:spacing w:line="257" w:lineRule="auto"/>
        <w:rPr>
          <w:rFonts w:ascii="Times New Roman" w:hAnsi="Times New Roman" w:cs="Times New Roman"/>
        </w:rPr>
      </w:pPr>
      <w:r w:rsidRPr="00000679">
        <w:rPr>
          <w:rFonts w:ascii="Times New Roman" w:hAnsi="Times New Roman" w:cs="Times New Roman"/>
        </w:rPr>
        <w:t xml:space="preserve">the number of lots of the product in the part of the earlier bid that was already applied </w:t>
      </w:r>
      <w:r w:rsidR="001D18B0" w:rsidRPr="00000679">
        <w:rPr>
          <w:rFonts w:ascii="Times New Roman" w:hAnsi="Times New Roman" w:cs="Times New Roman"/>
        </w:rPr>
        <w:t>(</w:t>
      </w:r>
      <w:r w:rsidRPr="00000679">
        <w:rPr>
          <w:rFonts w:ascii="Times New Roman" w:hAnsi="Times New Roman" w:cs="Times New Roman"/>
        </w:rPr>
        <w:t xml:space="preserve">if the </w:t>
      </w:r>
      <w:r w:rsidR="001D18B0" w:rsidRPr="00000679">
        <w:rPr>
          <w:rFonts w:ascii="Times New Roman" w:hAnsi="Times New Roman" w:cs="Times New Roman"/>
          <w:bCs/>
        </w:rPr>
        <w:t>increase</w:t>
      </w:r>
      <w:r w:rsidRPr="00000679">
        <w:rPr>
          <w:rFonts w:ascii="Times New Roman" w:hAnsi="Times New Roman" w:cs="Times New Roman"/>
          <w:bCs/>
        </w:rPr>
        <w:t xml:space="preserve"> bid </w:t>
      </w:r>
      <w:r w:rsidRPr="00000679">
        <w:rPr>
          <w:rFonts w:ascii="Times New Roman" w:hAnsi="Times New Roman" w:cs="Times New Roman"/>
        </w:rPr>
        <w:t xml:space="preserve">is </w:t>
      </w:r>
      <w:r w:rsidR="001D18B0" w:rsidRPr="00000679">
        <w:rPr>
          <w:rFonts w:ascii="Times New Roman" w:hAnsi="Times New Roman" w:cs="Times New Roman"/>
          <w:bCs/>
        </w:rPr>
        <w:t>the</w:t>
      </w:r>
      <w:r w:rsidR="001D18B0" w:rsidRPr="00000679">
        <w:rPr>
          <w:rFonts w:ascii="Times New Roman" w:hAnsi="Times New Roman" w:cs="Times New Roman"/>
        </w:rPr>
        <w:t xml:space="preserve"> unapplied</w:t>
      </w:r>
      <w:r w:rsidRPr="00000679">
        <w:rPr>
          <w:rFonts w:ascii="Times New Roman" w:hAnsi="Times New Roman" w:cs="Times New Roman"/>
        </w:rPr>
        <w:t xml:space="preserve"> part of an earlier increase bid that was applied in part</w:t>
      </w:r>
      <w:r w:rsidR="001D18B0" w:rsidRPr="00000679">
        <w:rPr>
          <w:rFonts w:ascii="Times New Roman" w:hAnsi="Times New Roman" w:cs="Times New Roman"/>
        </w:rPr>
        <w:t>)</w:t>
      </w:r>
      <w:r w:rsidRPr="00000679">
        <w:rPr>
          <w:rFonts w:ascii="Times New Roman" w:hAnsi="Times New Roman" w:cs="Times New Roman"/>
        </w:rPr>
        <w:t xml:space="preserve">. </w:t>
      </w:r>
    </w:p>
    <w:p w14:paraId="71D1D13D" w14:textId="15358192" w:rsidR="0021676C" w:rsidRPr="00000679" w:rsidRDefault="0021676C" w:rsidP="00DC4586">
      <w:pPr>
        <w:spacing w:line="257" w:lineRule="auto"/>
        <w:rPr>
          <w:rFonts w:ascii="Times New Roman" w:hAnsi="Times New Roman" w:cs="Times New Roman"/>
          <w:i/>
        </w:rPr>
      </w:pPr>
      <w:r w:rsidRPr="00DC4586">
        <w:rPr>
          <w:rFonts w:ascii="Times New Roman" w:hAnsi="Times New Roman" w:cs="Times New Roman"/>
          <w:bCs/>
          <w:i/>
          <w:iCs/>
        </w:rPr>
        <w:lastRenderedPageBreak/>
        <w:t>Increase bid applied in part</w:t>
      </w:r>
    </w:p>
    <w:p w14:paraId="3A0DA2B3" w14:textId="2A2C757D" w:rsidR="007C4290" w:rsidRPr="00DC4586" w:rsidRDefault="000A6CD4" w:rsidP="00DC4586">
      <w:pPr>
        <w:spacing w:line="257" w:lineRule="auto"/>
        <w:rPr>
          <w:rFonts w:ascii="Times New Roman" w:hAnsi="Times New Roman" w:cs="Times New Roman"/>
          <w:bCs/>
        </w:rPr>
      </w:pPr>
      <w:r w:rsidRPr="00DC4586">
        <w:rPr>
          <w:rFonts w:ascii="Times New Roman" w:hAnsi="Times New Roman" w:cs="Times New Roman"/>
          <w:bCs/>
        </w:rPr>
        <w:t xml:space="preserve">If, immediately before the </w:t>
      </w:r>
      <w:r w:rsidR="001D18B0" w:rsidRPr="00DC4586">
        <w:rPr>
          <w:rFonts w:ascii="Times New Roman" w:hAnsi="Times New Roman" w:cs="Times New Roman"/>
          <w:bCs/>
        </w:rPr>
        <w:t xml:space="preserve">increase </w:t>
      </w:r>
      <w:r w:rsidRPr="00DC4586">
        <w:rPr>
          <w:rFonts w:ascii="Times New Roman" w:hAnsi="Times New Roman" w:cs="Times New Roman"/>
          <w:bCs/>
        </w:rPr>
        <w:t xml:space="preserve">bid is processed, the demand change for the </w:t>
      </w:r>
      <w:r w:rsidR="001D18B0" w:rsidRPr="00DC4586">
        <w:rPr>
          <w:rFonts w:ascii="Times New Roman" w:hAnsi="Times New Roman" w:cs="Times New Roman"/>
          <w:bCs/>
        </w:rPr>
        <w:t xml:space="preserve">increase </w:t>
      </w:r>
      <w:r w:rsidRPr="00DC4586">
        <w:rPr>
          <w:rFonts w:ascii="Times New Roman" w:hAnsi="Times New Roman" w:cs="Times New Roman"/>
          <w:bCs/>
        </w:rPr>
        <w:t>bid exceeds the lesser of the available activity and the available limit</w:t>
      </w:r>
      <w:r w:rsidR="001D18B0" w:rsidRPr="00DC4586">
        <w:rPr>
          <w:rFonts w:ascii="Times New Roman" w:hAnsi="Times New Roman" w:cs="Times New Roman"/>
          <w:bCs/>
        </w:rPr>
        <w:t>,</w:t>
      </w:r>
      <w:r w:rsidRPr="00DC4586">
        <w:rPr>
          <w:rFonts w:ascii="Times New Roman" w:hAnsi="Times New Roman" w:cs="Times New Roman"/>
          <w:bCs/>
        </w:rPr>
        <w:t xml:space="preserve"> </w:t>
      </w:r>
      <w:r w:rsidR="008E619F" w:rsidRPr="00DC4586">
        <w:rPr>
          <w:rFonts w:ascii="Times New Roman" w:hAnsi="Times New Roman" w:cs="Times New Roman"/>
          <w:bCs/>
        </w:rPr>
        <w:t>then the current bid is applied in part to the extent of the number of lots in the lesser of the available activity and the available limit</w:t>
      </w:r>
      <w:r w:rsidR="001D18B0" w:rsidRPr="00DC4586">
        <w:rPr>
          <w:rFonts w:ascii="Times New Roman" w:hAnsi="Times New Roman" w:cs="Times New Roman"/>
          <w:bCs/>
        </w:rPr>
        <w:t>.</w:t>
      </w:r>
      <w:r w:rsidR="008E619F" w:rsidRPr="00DC4586">
        <w:rPr>
          <w:rFonts w:ascii="Times New Roman" w:hAnsi="Times New Roman" w:cs="Times New Roman"/>
          <w:bCs/>
        </w:rPr>
        <w:t xml:space="preserve"> </w:t>
      </w:r>
      <w:r w:rsidR="001D18B0" w:rsidRPr="00DC4586">
        <w:rPr>
          <w:rFonts w:ascii="Times New Roman" w:hAnsi="Times New Roman" w:cs="Times New Roman"/>
          <w:bCs/>
        </w:rPr>
        <w:t>T</w:t>
      </w:r>
      <w:r w:rsidR="008E619F" w:rsidRPr="00DC4586">
        <w:rPr>
          <w:rFonts w:ascii="Times New Roman" w:hAnsi="Times New Roman" w:cs="Times New Roman"/>
          <w:bCs/>
        </w:rPr>
        <w:t xml:space="preserve">o the extent of the number of lots that comprises the excess, the </w:t>
      </w:r>
      <w:r w:rsidR="001D18B0" w:rsidRPr="00DC4586">
        <w:rPr>
          <w:rFonts w:ascii="Times New Roman" w:hAnsi="Times New Roman" w:cs="Times New Roman"/>
          <w:bCs/>
        </w:rPr>
        <w:t xml:space="preserve">increase </w:t>
      </w:r>
      <w:r w:rsidR="008E619F" w:rsidRPr="00DC4586">
        <w:rPr>
          <w:rFonts w:ascii="Times New Roman" w:hAnsi="Times New Roman" w:cs="Times New Roman"/>
          <w:bCs/>
        </w:rPr>
        <w:t xml:space="preserve">bid is unapplied. </w:t>
      </w:r>
      <w:r w:rsidR="005C40DB" w:rsidRPr="00DC4586">
        <w:rPr>
          <w:rFonts w:ascii="Times New Roman" w:hAnsi="Times New Roman" w:cs="Times New Roman"/>
          <w:bCs/>
        </w:rPr>
        <w:t xml:space="preserve">The bidder’s </w:t>
      </w:r>
      <w:r w:rsidR="005C40DB" w:rsidRPr="00000679">
        <w:rPr>
          <w:rFonts w:ascii="Times New Roman" w:hAnsi="Times New Roman" w:cs="Times New Roman"/>
          <w:b/>
          <w:i/>
        </w:rPr>
        <w:t xml:space="preserve">provisional posted </w:t>
      </w:r>
      <w:r w:rsidR="0049532A" w:rsidRPr="00000679">
        <w:rPr>
          <w:rFonts w:ascii="Times New Roman" w:hAnsi="Times New Roman" w:cs="Times New Roman"/>
          <w:b/>
          <w:i/>
        </w:rPr>
        <w:t>demand</w:t>
      </w:r>
      <w:r w:rsidR="005C40DB" w:rsidRPr="00DC4586">
        <w:rPr>
          <w:rFonts w:ascii="Times New Roman" w:hAnsi="Times New Roman" w:cs="Times New Roman"/>
          <w:bCs/>
        </w:rPr>
        <w:t xml:space="preserve"> for the lots of the product</w:t>
      </w:r>
      <w:r w:rsidR="001D18B0" w:rsidRPr="00DC4586">
        <w:rPr>
          <w:rFonts w:ascii="Times New Roman" w:hAnsi="Times New Roman" w:cs="Times New Roman"/>
          <w:bCs/>
        </w:rPr>
        <w:t xml:space="preserve"> after the bid is processed</w:t>
      </w:r>
      <w:r w:rsidR="005C40DB" w:rsidRPr="00DC4586">
        <w:rPr>
          <w:rFonts w:ascii="Times New Roman" w:hAnsi="Times New Roman" w:cs="Times New Roman"/>
          <w:bCs/>
        </w:rPr>
        <w:t xml:space="preserve"> is the sum</w:t>
      </w:r>
      <w:r w:rsidR="007C4290" w:rsidRPr="00DC4586">
        <w:rPr>
          <w:rFonts w:ascii="Times New Roman" w:hAnsi="Times New Roman" w:cs="Times New Roman"/>
          <w:bCs/>
        </w:rPr>
        <w:t>, in number of lots,</w:t>
      </w:r>
      <w:r w:rsidR="005C40DB" w:rsidRPr="00DC4586">
        <w:rPr>
          <w:rFonts w:ascii="Times New Roman" w:hAnsi="Times New Roman" w:cs="Times New Roman"/>
          <w:bCs/>
        </w:rPr>
        <w:t xml:space="preserve"> of</w:t>
      </w:r>
      <w:r w:rsidR="007C4290" w:rsidRPr="00DC4586">
        <w:rPr>
          <w:rFonts w:ascii="Times New Roman" w:hAnsi="Times New Roman" w:cs="Times New Roman"/>
          <w:bCs/>
        </w:rPr>
        <w:t>:</w:t>
      </w:r>
    </w:p>
    <w:p w14:paraId="0F3ED1D6" w14:textId="06A41714" w:rsidR="007C4290" w:rsidRPr="00DC4586" w:rsidRDefault="005C40DB" w:rsidP="00DC4586">
      <w:pPr>
        <w:pStyle w:val="ListParagraph"/>
        <w:numPr>
          <w:ilvl w:val="0"/>
          <w:numId w:val="74"/>
        </w:numPr>
        <w:spacing w:line="257" w:lineRule="auto"/>
        <w:rPr>
          <w:rFonts w:ascii="Times New Roman" w:hAnsi="Times New Roman" w:cs="Times New Roman"/>
          <w:bCs/>
        </w:rPr>
      </w:pPr>
      <w:r w:rsidRPr="00000679">
        <w:rPr>
          <w:rFonts w:ascii="Times New Roman" w:hAnsi="Times New Roman" w:cs="Times New Roman"/>
        </w:rPr>
        <w:t xml:space="preserve">the bidder’s start </w:t>
      </w:r>
      <w:proofErr w:type="gramStart"/>
      <w:r w:rsidRPr="00000679">
        <w:rPr>
          <w:rFonts w:ascii="Times New Roman" w:hAnsi="Times New Roman" w:cs="Times New Roman"/>
        </w:rPr>
        <w:t>demand</w:t>
      </w:r>
      <w:proofErr w:type="gramEnd"/>
      <w:r w:rsidR="007C4290" w:rsidRPr="00DC4586">
        <w:rPr>
          <w:rFonts w:ascii="Times New Roman" w:hAnsi="Times New Roman" w:cs="Times New Roman"/>
          <w:bCs/>
        </w:rPr>
        <w:t xml:space="preserve"> for the product in the clock round;</w:t>
      </w:r>
      <w:r w:rsidRPr="00000679">
        <w:rPr>
          <w:rFonts w:ascii="Times New Roman" w:hAnsi="Times New Roman" w:cs="Times New Roman"/>
        </w:rPr>
        <w:t xml:space="preserve"> and</w:t>
      </w:r>
    </w:p>
    <w:p w14:paraId="7E321ACB" w14:textId="47DDD1EC" w:rsidR="007C4290" w:rsidRPr="00DC4586" w:rsidRDefault="005C40DB" w:rsidP="00DC4586">
      <w:pPr>
        <w:pStyle w:val="ListParagraph"/>
        <w:numPr>
          <w:ilvl w:val="0"/>
          <w:numId w:val="74"/>
        </w:numPr>
        <w:spacing w:line="257" w:lineRule="auto"/>
        <w:rPr>
          <w:rFonts w:ascii="Times New Roman" w:hAnsi="Times New Roman" w:cs="Times New Roman"/>
          <w:bCs/>
        </w:rPr>
      </w:pPr>
      <w:r w:rsidRPr="00000679">
        <w:rPr>
          <w:rFonts w:ascii="Times New Roman" w:hAnsi="Times New Roman" w:cs="Times New Roman"/>
        </w:rPr>
        <w:t xml:space="preserve">the number of lots </w:t>
      </w:r>
      <w:r w:rsidR="001D18B0" w:rsidRPr="00000679">
        <w:rPr>
          <w:rFonts w:ascii="Times New Roman" w:hAnsi="Times New Roman" w:cs="Times New Roman"/>
          <w:bCs/>
        </w:rPr>
        <w:t>in</w:t>
      </w:r>
      <w:r w:rsidR="001D18B0" w:rsidRPr="00000679">
        <w:rPr>
          <w:rFonts w:ascii="Times New Roman" w:hAnsi="Times New Roman" w:cs="Times New Roman"/>
        </w:rPr>
        <w:t xml:space="preserve"> the part of the bid just applied</w:t>
      </w:r>
      <w:r w:rsidR="007C4290" w:rsidRPr="00DC4586">
        <w:rPr>
          <w:rFonts w:ascii="Times New Roman" w:hAnsi="Times New Roman" w:cs="Times New Roman"/>
          <w:bCs/>
        </w:rPr>
        <w:t>;</w:t>
      </w:r>
      <w:r w:rsidR="00DB2AE9" w:rsidRPr="00000679">
        <w:rPr>
          <w:rFonts w:ascii="Times New Roman" w:hAnsi="Times New Roman" w:cs="Times New Roman"/>
        </w:rPr>
        <w:t xml:space="preserve"> </w:t>
      </w:r>
      <w:r w:rsidR="0049532A" w:rsidRPr="00000679">
        <w:rPr>
          <w:rFonts w:ascii="Times New Roman" w:hAnsi="Times New Roman" w:cs="Times New Roman"/>
        </w:rPr>
        <w:t xml:space="preserve">and </w:t>
      </w:r>
    </w:p>
    <w:p w14:paraId="1288AE1C" w14:textId="1640A287" w:rsidR="004A4374" w:rsidRPr="00000679" w:rsidRDefault="0049532A" w:rsidP="00000679">
      <w:pPr>
        <w:pStyle w:val="ListParagraph"/>
        <w:numPr>
          <w:ilvl w:val="0"/>
          <w:numId w:val="74"/>
        </w:numPr>
        <w:spacing w:line="257" w:lineRule="auto"/>
        <w:rPr>
          <w:rFonts w:ascii="Times New Roman" w:hAnsi="Times New Roman" w:cs="Times New Roman"/>
        </w:rPr>
      </w:pPr>
      <w:r w:rsidRPr="00000679">
        <w:rPr>
          <w:rFonts w:ascii="Times New Roman" w:hAnsi="Times New Roman" w:cs="Times New Roman"/>
        </w:rPr>
        <w:t xml:space="preserve">the number of lots of the product in the applied part of the earlier bid </w:t>
      </w:r>
      <w:r w:rsidR="001D18B0" w:rsidRPr="00000679">
        <w:rPr>
          <w:rFonts w:ascii="Times New Roman" w:hAnsi="Times New Roman" w:cs="Times New Roman"/>
        </w:rPr>
        <w:t xml:space="preserve">(if </w:t>
      </w:r>
      <w:r w:rsidRPr="00000679">
        <w:rPr>
          <w:rFonts w:ascii="Times New Roman" w:hAnsi="Times New Roman" w:cs="Times New Roman"/>
          <w:bCs/>
        </w:rPr>
        <w:t xml:space="preserve">the </w:t>
      </w:r>
      <w:r w:rsidR="001D18B0" w:rsidRPr="00000679">
        <w:rPr>
          <w:rFonts w:ascii="Times New Roman" w:hAnsi="Times New Roman" w:cs="Times New Roman"/>
          <w:bCs/>
        </w:rPr>
        <w:t xml:space="preserve">increase bid </w:t>
      </w:r>
      <w:r w:rsidR="001D18B0" w:rsidRPr="00000679">
        <w:rPr>
          <w:rFonts w:ascii="Times New Roman" w:hAnsi="Times New Roman" w:cs="Times New Roman"/>
        </w:rPr>
        <w:t>is the unapplied</w:t>
      </w:r>
      <w:r w:rsidRPr="00000679">
        <w:rPr>
          <w:rFonts w:ascii="Times New Roman" w:hAnsi="Times New Roman" w:cs="Times New Roman"/>
        </w:rPr>
        <w:t xml:space="preserve"> part of an earlier increase bid that was applied in part</w:t>
      </w:r>
      <w:r w:rsidR="001D18B0" w:rsidRPr="00000679">
        <w:rPr>
          <w:rFonts w:ascii="Times New Roman" w:hAnsi="Times New Roman" w:cs="Times New Roman"/>
        </w:rPr>
        <w:t>)</w:t>
      </w:r>
      <w:r w:rsidRPr="00000679">
        <w:rPr>
          <w:rFonts w:ascii="Times New Roman" w:hAnsi="Times New Roman" w:cs="Times New Roman"/>
        </w:rPr>
        <w:t xml:space="preserve">. </w:t>
      </w:r>
    </w:p>
    <w:p w14:paraId="74A00F23" w14:textId="57ACC853" w:rsidR="0021676C" w:rsidRPr="00000679" w:rsidRDefault="0056737F" w:rsidP="00DC4586">
      <w:pPr>
        <w:spacing w:line="257" w:lineRule="auto"/>
        <w:rPr>
          <w:rFonts w:ascii="Times New Roman" w:hAnsi="Times New Roman" w:cs="Times New Roman"/>
          <w:i/>
        </w:rPr>
      </w:pPr>
      <w:r>
        <w:rPr>
          <w:rFonts w:ascii="Times New Roman" w:hAnsi="Times New Roman" w:cs="Times New Roman"/>
          <w:bCs/>
          <w:i/>
          <w:iCs/>
        </w:rPr>
        <w:t>MSR</w:t>
      </w:r>
      <w:r w:rsidR="0021676C" w:rsidRPr="00DC4586">
        <w:rPr>
          <w:rFonts w:ascii="Times New Roman" w:hAnsi="Times New Roman" w:cs="Times New Roman"/>
          <w:bCs/>
          <w:i/>
          <w:iCs/>
        </w:rPr>
        <w:t xml:space="preserve"> – increase bid rejected</w:t>
      </w:r>
    </w:p>
    <w:p w14:paraId="704FBC83" w14:textId="48A7DB07" w:rsidR="007C024A" w:rsidRPr="00DC4586" w:rsidRDefault="00CE6818" w:rsidP="00DC4586">
      <w:pPr>
        <w:spacing w:line="257" w:lineRule="auto"/>
        <w:rPr>
          <w:rFonts w:ascii="Times New Roman" w:hAnsi="Times New Roman" w:cs="Times New Roman"/>
          <w:bCs/>
        </w:rPr>
      </w:pPr>
      <w:r w:rsidRPr="00DC4586">
        <w:rPr>
          <w:rFonts w:ascii="Times New Roman" w:hAnsi="Times New Roman" w:cs="Times New Roman"/>
          <w:bCs/>
        </w:rPr>
        <w:t xml:space="preserve">If the bidder elected to adopt the </w:t>
      </w:r>
      <w:r w:rsidR="00C54B0C" w:rsidRPr="00DC4586">
        <w:rPr>
          <w:rFonts w:ascii="Times New Roman" w:hAnsi="Times New Roman" w:cs="Times New Roman"/>
          <w:bCs/>
        </w:rPr>
        <w:t>MSR</w:t>
      </w:r>
      <w:r w:rsidRPr="00DC4586">
        <w:rPr>
          <w:rFonts w:ascii="Times New Roman" w:hAnsi="Times New Roman" w:cs="Times New Roman"/>
          <w:bCs/>
        </w:rPr>
        <w:t xml:space="preserve"> for the product and the </w:t>
      </w:r>
      <w:r w:rsidR="00385827" w:rsidRPr="00000679">
        <w:rPr>
          <w:rFonts w:ascii="Times New Roman" w:hAnsi="Times New Roman" w:cs="Times New Roman"/>
          <w:b/>
          <w:i/>
        </w:rPr>
        <w:t>provisional</w:t>
      </w:r>
      <w:r w:rsidRPr="00000679">
        <w:rPr>
          <w:rFonts w:ascii="Times New Roman" w:hAnsi="Times New Roman" w:cs="Times New Roman"/>
          <w:b/>
          <w:i/>
        </w:rPr>
        <w:t xml:space="preserve"> post</w:t>
      </w:r>
      <w:r w:rsidR="0006489F" w:rsidRPr="00DC4586">
        <w:rPr>
          <w:rFonts w:ascii="Times New Roman" w:hAnsi="Times New Roman" w:cs="Times New Roman"/>
          <w:b/>
          <w:i/>
          <w:iCs/>
        </w:rPr>
        <w:t>ed</w:t>
      </w:r>
      <w:r w:rsidRPr="00000679">
        <w:rPr>
          <w:rFonts w:ascii="Times New Roman" w:hAnsi="Times New Roman" w:cs="Times New Roman"/>
          <w:b/>
          <w:i/>
        </w:rPr>
        <w:t xml:space="preserve"> demand</w:t>
      </w:r>
      <w:r w:rsidRPr="00DC4586">
        <w:rPr>
          <w:rFonts w:ascii="Times New Roman" w:hAnsi="Times New Roman" w:cs="Times New Roman"/>
          <w:bCs/>
        </w:rPr>
        <w:t xml:space="preserve"> calculated in accordance with </w:t>
      </w:r>
      <w:r w:rsidR="00385827" w:rsidRPr="00DC4586">
        <w:rPr>
          <w:rFonts w:ascii="Times New Roman" w:hAnsi="Times New Roman" w:cs="Times New Roman"/>
          <w:bCs/>
        </w:rPr>
        <w:t xml:space="preserve">provisions for </w:t>
      </w:r>
      <w:r w:rsidR="001D18B0" w:rsidRPr="00DC4586">
        <w:rPr>
          <w:rFonts w:ascii="Times New Roman" w:hAnsi="Times New Roman" w:cs="Times New Roman"/>
          <w:bCs/>
        </w:rPr>
        <w:t xml:space="preserve">applying </w:t>
      </w:r>
      <w:r w:rsidR="00385827" w:rsidRPr="00DC4586">
        <w:rPr>
          <w:rFonts w:ascii="Times New Roman" w:hAnsi="Times New Roman" w:cs="Times New Roman"/>
          <w:bCs/>
        </w:rPr>
        <w:t>an increase bid</w:t>
      </w:r>
      <w:r w:rsidR="001D18B0" w:rsidRPr="00DC4586">
        <w:rPr>
          <w:rFonts w:ascii="Times New Roman" w:hAnsi="Times New Roman" w:cs="Times New Roman"/>
          <w:bCs/>
        </w:rPr>
        <w:t xml:space="preserve"> (in full or in part)</w:t>
      </w:r>
      <w:r w:rsidR="00B40409" w:rsidRPr="00DC4586">
        <w:rPr>
          <w:rFonts w:ascii="Times New Roman" w:hAnsi="Times New Roman" w:cs="Times New Roman"/>
          <w:bCs/>
        </w:rPr>
        <w:t xml:space="preserve"> would have </w:t>
      </w:r>
      <w:r w:rsidR="005F128A" w:rsidRPr="00DC4586">
        <w:rPr>
          <w:rFonts w:ascii="Times New Roman" w:hAnsi="Times New Roman" w:cs="Times New Roman"/>
          <w:bCs/>
        </w:rPr>
        <w:t xml:space="preserve">been </w:t>
      </w:r>
      <w:r w:rsidR="003B7BE5" w:rsidRPr="00DC4586">
        <w:rPr>
          <w:rFonts w:ascii="Times New Roman" w:hAnsi="Times New Roman" w:cs="Times New Roman"/>
          <w:bCs/>
        </w:rPr>
        <w:t>o</w:t>
      </w:r>
      <w:r w:rsidR="005F128A" w:rsidRPr="00DC4586">
        <w:rPr>
          <w:rFonts w:ascii="Times New Roman" w:hAnsi="Times New Roman" w:cs="Times New Roman"/>
          <w:bCs/>
        </w:rPr>
        <w:t>ne lot of the product</w:t>
      </w:r>
      <w:r w:rsidR="00385827" w:rsidRPr="00DC4586">
        <w:rPr>
          <w:rFonts w:ascii="Times New Roman" w:hAnsi="Times New Roman" w:cs="Times New Roman"/>
          <w:bCs/>
        </w:rPr>
        <w:t xml:space="preserve">, then the increase bid is rejected and the bidder’s </w:t>
      </w:r>
      <w:r w:rsidR="00385827" w:rsidRPr="00000679">
        <w:rPr>
          <w:rFonts w:ascii="Times New Roman" w:hAnsi="Times New Roman" w:cs="Times New Roman"/>
          <w:b/>
          <w:i/>
        </w:rPr>
        <w:t>provisional posted demand</w:t>
      </w:r>
      <w:r w:rsidR="00385827" w:rsidRPr="00DC4586">
        <w:rPr>
          <w:rFonts w:ascii="Times New Roman" w:hAnsi="Times New Roman" w:cs="Times New Roman"/>
          <w:bCs/>
        </w:rPr>
        <w:t xml:space="preserve"> for the lots of that product is zero. </w:t>
      </w:r>
    </w:p>
    <w:p w14:paraId="33F36ADB" w14:textId="6A8A680B" w:rsidR="00385827" w:rsidRPr="00DC4586" w:rsidRDefault="0063157A" w:rsidP="00000679">
      <w:pPr>
        <w:keepNext/>
        <w:spacing w:line="257" w:lineRule="auto"/>
        <w:rPr>
          <w:rFonts w:ascii="Times New Roman" w:hAnsi="Times New Roman" w:cs="Times New Roman"/>
          <w:bCs/>
        </w:rPr>
      </w:pPr>
      <w:r w:rsidRPr="00DC4586">
        <w:rPr>
          <w:rFonts w:ascii="Times New Roman" w:hAnsi="Times New Roman" w:cs="Times New Roman"/>
          <w:b/>
        </w:rPr>
        <w:t xml:space="preserve">Section </w:t>
      </w:r>
      <w:r w:rsidR="00E74820" w:rsidRPr="00DC4586">
        <w:rPr>
          <w:rFonts w:ascii="Times New Roman" w:hAnsi="Times New Roman" w:cs="Times New Roman"/>
          <w:b/>
        </w:rPr>
        <w:t>109</w:t>
      </w:r>
      <w:r w:rsidR="00385827" w:rsidRPr="00DC4586">
        <w:rPr>
          <w:rFonts w:ascii="Times New Roman" w:hAnsi="Times New Roman" w:cs="Times New Roman"/>
          <w:b/>
        </w:rPr>
        <w:tab/>
        <w:t xml:space="preserve">Applying a decrease bid </w:t>
      </w:r>
    </w:p>
    <w:p w14:paraId="5D4F8737" w14:textId="065C7049" w:rsidR="0021676C" w:rsidRPr="00DC4586" w:rsidRDefault="0021676C"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describes whether, and how, a </w:t>
      </w:r>
      <w:r w:rsidR="008B2BC5" w:rsidRPr="00DC4586">
        <w:rPr>
          <w:rFonts w:ascii="Times New Roman" w:hAnsi="Times New Roman" w:cs="Times New Roman"/>
          <w:bCs/>
        </w:rPr>
        <w:t>de</w:t>
      </w:r>
      <w:r w:rsidRPr="00DC4586">
        <w:rPr>
          <w:rFonts w:ascii="Times New Roman" w:hAnsi="Times New Roman" w:cs="Times New Roman"/>
          <w:bCs/>
        </w:rPr>
        <w:t xml:space="preserve">crease bid is applied in full, applied in part, or rejected. </w:t>
      </w:r>
    </w:p>
    <w:p w14:paraId="484DAA72" w14:textId="039ED023" w:rsidR="0021676C" w:rsidRPr="00DC4586" w:rsidRDefault="0021676C" w:rsidP="00DC4586">
      <w:pPr>
        <w:spacing w:line="257" w:lineRule="auto"/>
        <w:rPr>
          <w:rFonts w:ascii="Times New Roman" w:hAnsi="Times New Roman" w:cs="Times New Roman"/>
          <w:bCs/>
        </w:rPr>
      </w:pPr>
      <w:r w:rsidRPr="00DC4586">
        <w:rPr>
          <w:rFonts w:ascii="Times New Roman" w:hAnsi="Times New Roman" w:cs="Times New Roman"/>
          <w:bCs/>
          <w:i/>
          <w:iCs/>
        </w:rPr>
        <w:t>Provisional excess demand</w:t>
      </w:r>
    </w:p>
    <w:p w14:paraId="55FC4AB1" w14:textId="1A8E1132" w:rsidR="007C4290" w:rsidRPr="00DC4586" w:rsidRDefault="0021676C" w:rsidP="00DC4586">
      <w:pPr>
        <w:spacing w:line="257" w:lineRule="auto"/>
        <w:rPr>
          <w:rFonts w:ascii="Times New Roman" w:hAnsi="Times New Roman" w:cs="Times New Roman"/>
          <w:bCs/>
        </w:rPr>
      </w:pPr>
      <w:r w:rsidRPr="00DC4586">
        <w:rPr>
          <w:rFonts w:ascii="Times New Roman" w:hAnsi="Times New Roman" w:cs="Times New Roman"/>
          <w:bCs/>
        </w:rPr>
        <w:t xml:space="preserve">The main test for determining whether a decrease bid for a product by a bidder is applied in full, applied in part or rejected is </w:t>
      </w:r>
      <w:r w:rsidR="00EE0E59" w:rsidRPr="00DC4586">
        <w:rPr>
          <w:rFonts w:ascii="Times New Roman" w:hAnsi="Times New Roman" w:cs="Times New Roman"/>
          <w:bCs/>
        </w:rPr>
        <w:t>based</w:t>
      </w:r>
      <w:r w:rsidR="00507F16" w:rsidRPr="00DC4586">
        <w:rPr>
          <w:rFonts w:ascii="Times New Roman" w:hAnsi="Times New Roman" w:cs="Times New Roman"/>
          <w:bCs/>
        </w:rPr>
        <w:t xml:space="preserve"> on the</w:t>
      </w:r>
      <w:r w:rsidRPr="00DC4586">
        <w:rPr>
          <w:rFonts w:ascii="Times New Roman" w:hAnsi="Times New Roman" w:cs="Times New Roman"/>
          <w:bCs/>
        </w:rPr>
        <w:t xml:space="preserve"> ‘provisional excess demand’ that exists for the product immediately before the bid is processed. </w:t>
      </w:r>
      <w:r w:rsidR="009F0E9E" w:rsidRPr="00DC4586">
        <w:rPr>
          <w:rFonts w:ascii="Times New Roman" w:hAnsi="Times New Roman" w:cs="Times New Roman"/>
          <w:bCs/>
        </w:rPr>
        <w:t xml:space="preserve">The </w:t>
      </w:r>
      <w:r w:rsidR="009F0E9E" w:rsidRPr="00000679">
        <w:rPr>
          <w:rFonts w:ascii="Times New Roman" w:hAnsi="Times New Roman" w:cs="Times New Roman"/>
          <w:b/>
          <w:i/>
        </w:rPr>
        <w:t>provision</w:t>
      </w:r>
      <w:r w:rsidR="0062475A" w:rsidRPr="00000679">
        <w:rPr>
          <w:rFonts w:ascii="Times New Roman" w:hAnsi="Times New Roman" w:cs="Times New Roman"/>
          <w:b/>
          <w:i/>
        </w:rPr>
        <w:t>al</w:t>
      </w:r>
      <w:r w:rsidR="009F0E9E" w:rsidRPr="00000679">
        <w:rPr>
          <w:rFonts w:ascii="Times New Roman" w:hAnsi="Times New Roman" w:cs="Times New Roman"/>
          <w:b/>
          <w:i/>
        </w:rPr>
        <w:t xml:space="preserve"> excess demand</w:t>
      </w:r>
      <w:r w:rsidR="00CB5826" w:rsidRPr="00DC4586">
        <w:rPr>
          <w:rFonts w:ascii="Times New Roman" w:hAnsi="Times New Roman" w:cs="Times New Roman"/>
          <w:bCs/>
        </w:rPr>
        <w:t xml:space="preserve">, immediately before a decrease bid </w:t>
      </w:r>
      <w:r w:rsidR="009930CF" w:rsidRPr="00DC4586">
        <w:rPr>
          <w:rFonts w:ascii="Times New Roman" w:hAnsi="Times New Roman" w:cs="Times New Roman"/>
          <w:bCs/>
        </w:rPr>
        <w:t>for the product for a clock round is processed</w:t>
      </w:r>
      <w:r w:rsidRPr="00DC4586">
        <w:rPr>
          <w:rFonts w:ascii="Times New Roman" w:hAnsi="Times New Roman" w:cs="Times New Roman"/>
          <w:bCs/>
        </w:rPr>
        <w:t>,</w:t>
      </w:r>
      <w:r w:rsidR="009930CF" w:rsidRPr="00DC4586">
        <w:rPr>
          <w:rFonts w:ascii="Times New Roman" w:hAnsi="Times New Roman" w:cs="Times New Roman"/>
          <w:bCs/>
        </w:rPr>
        <w:t xml:space="preserve"> </w:t>
      </w:r>
      <w:r w:rsidR="00B25B96" w:rsidRPr="00DC4586">
        <w:rPr>
          <w:rFonts w:ascii="Times New Roman" w:hAnsi="Times New Roman" w:cs="Times New Roman"/>
          <w:bCs/>
        </w:rPr>
        <w:t>i</w:t>
      </w:r>
      <w:r w:rsidR="00F33AC7" w:rsidRPr="00DC4586">
        <w:rPr>
          <w:rFonts w:ascii="Times New Roman" w:hAnsi="Times New Roman" w:cs="Times New Roman"/>
          <w:bCs/>
        </w:rPr>
        <w:t>s the sum of</w:t>
      </w:r>
      <w:r w:rsidR="007C4290" w:rsidRPr="00DC4586">
        <w:rPr>
          <w:rFonts w:ascii="Times New Roman" w:hAnsi="Times New Roman" w:cs="Times New Roman"/>
          <w:bCs/>
        </w:rPr>
        <w:t>:</w:t>
      </w:r>
    </w:p>
    <w:p w14:paraId="7119A32A" w14:textId="57366D1A" w:rsidR="007C4290" w:rsidRPr="00DC4586" w:rsidRDefault="00F33AC7" w:rsidP="00DC4586">
      <w:pPr>
        <w:pStyle w:val="ListParagraph"/>
        <w:numPr>
          <w:ilvl w:val="0"/>
          <w:numId w:val="76"/>
        </w:numPr>
        <w:spacing w:line="257" w:lineRule="auto"/>
        <w:rPr>
          <w:rFonts w:ascii="Times New Roman" w:hAnsi="Times New Roman" w:cs="Times New Roman"/>
          <w:bCs/>
        </w:rPr>
      </w:pPr>
      <w:r w:rsidRPr="00000679">
        <w:rPr>
          <w:rFonts w:ascii="Times New Roman" w:hAnsi="Times New Roman" w:cs="Times New Roman"/>
        </w:rPr>
        <w:t xml:space="preserve">the </w:t>
      </w:r>
      <w:r w:rsidR="00EF515D" w:rsidRPr="00000679">
        <w:rPr>
          <w:rFonts w:ascii="Times New Roman" w:hAnsi="Times New Roman" w:cs="Times New Roman"/>
        </w:rPr>
        <w:t>number of</w:t>
      </w:r>
      <w:r w:rsidRPr="00000679">
        <w:rPr>
          <w:rFonts w:ascii="Times New Roman" w:hAnsi="Times New Roman" w:cs="Times New Roman"/>
        </w:rPr>
        <w:t xml:space="preserve"> lots </w:t>
      </w:r>
      <w:r w:rsidR="006F7BFF" w:rsidRPr="00000679">
        <w:rPr>
          <w:rFonts w:ascii="Times New Roman" w:hAnsi="Times New Roman" w:cs="Times New Roman"/>
        </w:rPr>
        <w:t xml:space="preserve">calculated by subtracting the supply </w:t>
      </w:r>
      <w:r w:rsidRPr="00000679">
        <w:rPr>
          <w:rFonts w:ascii="Times New Roman" w:hAnsi="Times New Roman" w:cs="Times New Roman"/>
        </w:rPr>
        <w:t xml:space="preserve">of the product </w:t>
      </w:r>
      <w:r w:rsidR="00011F09" w:rsidRPr="00000679">
        <w:rPr>
          <w:rFonts w:ascii="Times New Roman" w:hAnsi="Times New Roman" w:cs="Times New Roman"/>
        </w:rPr>
        <w:t>from the sum of the number of lots in</w:t>
      </w:r>
      <w:r w:rsidRPr="00000679">
        <w:rPr>
          <w:rFonts w:ascii="Times New Roman" w:hAnsi="Times New Roman" w:cs="Times New Roman"/>
        </w:rPr>
        <w:t xml:space="preserve"> the start</w:t>
      </w:r>
      <w:r w:rsidR="00011F09" w:rsidRPr="00000679">
        <w:rPr>
          <w:rFonts w:ascii="Times New Roman" w:hAnsi="Times New Roman" w:cs="Times New Roman"/>
        </w:rPr>
        <w:t xml:space="preserve"> demands for the product for</w:t>
      </w:r>
      <w:r w:rsidRPr="00000679">
        <w:rPr>
          <w:rFonts w:ascii="Times New Roman" w:hAnsi="Times New Roman" w:cs="Times New Roman"/>
        </w:rPr>
        <w:t xml:space="preserve"> the clock round</w:t>
      </w:r>
      <w:r w:rsidR="00011F09" w:rsidRPr="00000679">
        <w:rPr>
          <w:rFonts w:ascii="Times New Roman" w:hAnsi="Times New Roman" w:cs="Times New Roman"/>
        </w:rPr>
        <w:t xml:space="preserve"> of all bidders</w:t>
      </w:r>
      <w:r w:rsidR="007C4290" w:rsidRPr="00DC4586">
        <w:rPr>
          <w:rFonts w:ascii="Times New Roman" w:hAnsi="Times New Roman" w:cs="Times New Roman"/>
          <w:bCs/>
        </w:rPr>
        <w:t>;</w:t>
      </w:r>
      <w:r w:rsidRPr="00000679">
        <w:rPr>
          <w:rFonts w:ascii="Times New Roman" w:hAnsi="Times New Roman" w:cs="Times New Roman"/>
        </w:rPr>
        <w:t xml:space="preserve"> and </w:t>
      </w:r>
    </w:p>
    <w:p w14:paraId="1CA8392A" w14:textId="5E04524A" w:rsidR="007C4290" w:rsidRPr="00DC4586" w:rsidRDefault="00F33AC7" w:rsidP="00DC4586">
      <w:pPr>
        <w:pStyle w:val="ListParagraph"/>
        <w:numPr>
          <w:ilvl w:val="0"/>
          <w:numId w:val="76"/>
        </w:numPr>
        <w:spacing w:line="257" w:lineRule="auto"/>
        <w:rPr>
          <w:rFonts w:ascii="Times New Roman" w:hAnsi="Times New Roman" w:cs="Times New Roman"/>
          <w:bCs/>
        </w:rPr>
      </w:pPr>
      <w:r w:rsidRPr="00000679">
        <w:rPr>
          <w:rFonts w:ascii="Times New Roman" w:hAnsi="Times New Roman" w:cs="Times New Roman"/>
        </w:rPr>
        <w:t xml:space="preserve">the difference between the number of lots </w:t>
      </w:r>
      <w:r w:rsidR="007C4290" w:rsidRPr="00DC4586">
        <w:rPr>
          <w:rFonts w:ascii="Times New Roman" w:hAnsi="Times New Roman" w:cs="Times New Roman"/>
          <w:bCs/>
        </w:rPr>
        <w:t>in</w:t>
      </w:r>
      <w:r w:rsidR="00E84488" w:rsidRPr="00DC4586">
        <w:rPr>
          <w:rFonts w:ascii="Times New Roman" w:hAnsi="Times New Roman" w:cs="Times New Roman"/>
          <w:bCs/>
        </w:rPr>
        <w:t xml:space="preserve"> the</w:t>
      </w:r>
      <w:r w:rsidRPr="00000679">
        <w:rPr>
          <w:rFonts w:ascii="Times New Roman" w:hAnsi="Times New Roman" w:cs="Times New Roman"/>
        </w:rPr>
        <w:t xml:space="preserve"> increase</w:t>
      </w:r>
      <w:r w:rsidR="00FF0688" w:rsidRPr="00000679">
        <w:rPr>
          <w:rFonts w:ascii="Times New Roman" w:hAnsi="Times New Roman" w:cs="Times New Roman"/>
        </w:rPr>
        <w:t xml:space="preserve"> and decrease</w:t>
      </w:r>
      <w:r w:rsidRPr="00000679">
        <w:rPr>
          <w:rFonts w:ascii="Times New Roman" w:hAnsi="Times New Roman" w:cs="Times New Roman"/>
        </w:rPr>
        <w:t xml:space="preserve"> bids for the product that have already been applied in full or in par</w:t>
      </w:r>
      <w:r w:rsidR="00FF0688" w:rsidRPr="00000679">
        <w:rPr>
          <w:rFonts w:ascii="Times New Roman" w:hAnsi="Times New Roman" w:cs="Times New Roman"/>
        </w:rPr>
        <w:t>t</w:t>
      </w:r>
      <w:r w:rsidR="007C4290" w:rsidRPr="00DC4586">
        <w:rPr>
          <w:rFonts w:ascii="Times New Roman" w:hAnsi="Times New Roman" w:cs="Times New Roman"/>
          <w:bCs/>
        </w:rPr>
        <w:t>;</w:t>
      </w:r>
    </w:p>
    <w:p w14:paraId="404885E8" w14:textId="398DECCE" w:rsidR="007C4290" w:rsidRPr="00000679" w:rsidRDefault="00FF0688" w:rsidP="00DC4586">
      <w:pPr>
        <w:spacing w:line="257" w:lineRule="auto"/>
        <w:rPr>
          <w:rFonts w:ascii="Times New Roman" w:hAnsi="Times New Roman" w:cs="Times New Roman"/>
        </w:rPr>
      </w:pPr>
      <w:r w:rsidRPr="00000679">
        <w:rPr>
          <w:rFonts w:ascii="Times New Roman" w:hAnsi="Times New Roman" w:cs="Times New Roman"/>
        </w:rPr>
        <w:t xml:space="preserve">less the demand change for the </w:t>
      </w:r>
      <w:r w:rsidR="007C4290" w:rsidRPr="00DC4586">
        <w:rPr>
          <w:rFonts w:ascii="Times New Roman" w:hAnsi="Times New Roman" w:cs="Times New Roman"/>
          <w:bCs/>
        </w:rPr>
        <w:t>decrease</w:t>
      </w:r>
      <w:r w:rsidR="007C4290" w:rsidRPr="00000679">
        <w:rPr>
          <w:rFonts w:ascii="Times New Roman" w:hAnsi="Times New Roman" w:cs="Times New Roman"/>
        </w:rPr>
        <w:t xml:space="preserve"> </w:t>
      </w:r>
      <w:r w:rsidRPr="00000679">
        <w:rPr>
          <w:rFonts w:ascii="Times New Roman" w:hAnsi="Times New Roman" w:cs="Times New Roman"/>
        </w:rPr>
        <w:t>bid</w:t>
      </w:r>
      <w:r w:rsidR="007C4290" w:rsidRPr="00DC4586">
        <w:rPr>
          <w:rFonts w:ascii="Times New Roman" w:hAnsi="Times New Roman" w:cs="Times New Roman"/>
          <w:bCs/>
        </w:rPr>
        <w:t xml:space="preserve"> about </w:t>
      </w:r>
      <w:r w:rsidR="009D5966" w:rsidRPr="00DC4586">
        <w:rPr>
          <w:rFonts w:ascii="Times New Roman" w:hAnsi="Times New Roman" w:cs="Times New Roman"/>
          <w:bCs/>
        </w:rPr>
        <w:t>to</w:t>
      </w:r>
      <w:r w:rsidR="007C4290" w:rsidRPr="00DC4586">
        <w:rPr>
          <w:rFonts w:ascii="Times New Roman" w:hAnsi="Times New Roman" w:cs="Times New Roman"/>
          <w:bCs/>
        </w:rPr>
        <w:t xml:space="preserve"> be processed</w:t>
      </w:r>
      <w:r w:rsidRPr="00000679">
        <w:rPr>
          <w:rFonts w:ascii="Times New Roman" w:hAnsi="Times New Roman" w:cs="Times New Roman"/>
        </w:rPr>
        <w:t xml:space="preserve">. </w:t>
      </w:r>
    </w:p>
    <w:p w14:paraId="76364BA1" w14:textId="4823E88C" w:rsidR="009F0E9E" w:rsidRPr="00DC4586" w:rsidRDefault="00EA4A55" w:rsidP="00DC4586">
      <w:pPr>
        <w:spacing w:line="257" w:lineRule="auto"/>
        <w:rPr>
          <w:rFonts w:ascii="Times New Roman" w:hAnsi="Times New Roman" w:cs="Times New Roman"/>
          <w:bCs/>
        </w:rPr>
      </w:pPr>
      <w:r w:rsidRPr="00DC4586">
        <w:rPr>
          <w:rFonts w:ascii="Times New Roman" w:hAnsi="Times New Roman" w:cs="Times New Roman"/>
          <w:bCs/>
        </w:rPr>
        <w:t>I</w:t>
      </w:r>
      <w:r w:rsidR="0021676C" w:rsidRPr="00DC4586">
        <w:rPr>
          <w:rFonts w:ascii="Times New Roman" w:hAnsi="Times New Roman" w:cs="Times New Roman"/>
          <w:bCs/>
        </w:rPr>
        <w:t xml:space="preserve">t is a measure of whether demand </w:t>
      </w:r>
      <w:r w:rsidR="00916299" w:rsidRPr="00DC4586">
        <w:rPr>
          <w:rFonts w:ascii="Times New Roman" w:hAnsi="Times New Roman" w:cs="Times New Roman"/>
          <w:bCs/>
        </w:rPr>
        <w:t xml:space="preserve">would </w:t>
      </w:r>
      <w:r w:rsidR="0021676C" w:rsidRPr="00DC4586">
        <w:rPr>
          <w:rFonts w:ascii="Times New Roman" w:hAnsi="Times New Roman" w:cs="Times New Roman"/>
          <w:bCs/>
        </w:rPr>
        <w:t xml:space="preserve">exceed supply of </w:t>
      </w:r>
      <w:r w:rsidR="00821074" w:rsidRPr="00DC4586">
        <w:rPr>
          <w:rFonts w:ascii="Times New Roman" w:hAnsi="Times New Roman" w:cs="Times New Roman"/>
          <w:bCs/>
        </w:rPr>
        <w:t xml:space="preserve">lots of </w:t>
      </w:r>
      <w:r w:rsidR="0021676C" w:rsidRPr="00DC4586">
        <w:rPr>
          <w:rFonts w:ascii="Times New Roman" w:hAnsi="Times New Roman" w:cs="Times New Roman"/>
          <w:bCs/>
        </w:rPr>
        <w:t xml:space="preserve">the product </w:t>
      </w:r>
      <w:r w:rsidR="00916299" w:rsidRPr="00DC4586">
        <w:rPr>
          <w:rFonts w:ascii="Times New Roman" w:hAnsi="Times New Roman" w:cs="Times New Roman"/>
          <w:bCs/>
        </w:rPr>
        <w:t>if</w:t>
      </w:r>
      <w:r w:rsidR="0021676C" w:rsidRPr="00DC4586">
        <w:rPr>
          <w:rFonts w:ascii="Times New Roman" w:hAnsi="Times New Roman" w:cs="Times New Roman"/>
          <w:bCs/>
        </w:rPr>
        <w:t xml:space="preserve"> the decrease bid </w:t>
      </w:r>
      <w:r w:rsidR="00916299" w:rsidRPr="00DC4586">
        <w:rPr>
          <w:rFonts w:ascii="Times New Roman" w:hAnsi="Times New Roman" w:cs="Times New Roman"/>
          <w:bCs/>
        </w:rPr>
        <w:t>were applied in full</w:t>
      </w:r>
      <w:r w:rsidR="0021676C" w:rsidRPr="00DC4586">
        <w:rPr>
          <w:rFonts w:ascii="Times New Roman" w:hAnsi="Times New Roman" w:cs="Times New Roman"/>
          <w:bCs/>
        </w:rPr>
        <w:t xml:space="preserve">. </w:t>
      </w:r>
    </w:p>
    <w:p w14:paraId="7B724DE7" w14:textId="3C67CBC5" w:rsidR="0021676C" w:rsidRPr="00000679" w:rsidRDefault="0021676C" w:rsidP="00DC4586">
      <w:pPr>
        <w:spacing w:line="257" w:lineRule="auto"/>
        <w:rPr>
          <w:rFonts w:ascii="Times New Roman" w:hAnsi="Times New Roman" w:cs="Times New Roman"/>
          <w:i/>
        </w:rPr>
      </w:pPr>
      <w:r w:rsidRPr="00DC4586">
        <w:rPr>
          <w:rFonts w:ascii="Times New Roman" w:hAnsi="Times New Roman" w:cs="Times New Roman"/>
          <w:bCs/>
          <w:i/>
          <w:iCs/>
        </w:rPr>
        <w:t>Decrease bid applied in full</w:t>
      </w:r>
    </w:p>
    <w:p w14:paraId="7E069972" w14:textId="3C513A75" w:rsidR="00FF0688" w:rsidRPr="00DC4586" w:rsidRDefault="00F005E3" w:rsidP="00DC4586">
      <w:pPr>
        <w:spacing w:line="257" w:lineRule="auto"/>
        <w:rPr>
          <w:rFonts w:ascii="Times New Roman" w:hAnsi="Times New Roman" w:cs="Times New Roman"/>
          <w:bCs/>
        </w:rPr>
      </w:pPr>
      <w:r w:rsidRPr="00DC4586">
        <w:rPr>
          <w:rFonts w:ascii="Times New Roman" w:hAnsi="Times New Roman" w:cs="Times New Roman"/>
          <w:bCs/>
        </w:rPr>
        <w:t>If the provision</w:t>
      </w:r>
      <w:r w:rsidR="00FD254E" w:rsidRPr="00DC4586">
        <w:rPr>
          <w:rFonts w:ascii="Times New Roman" w:hAnsi="Times New Roman" w:cs="Times New Roman"/>
          <w:bCs/>
        </w:rPr>
        <w:t>al</w:t>
      </w:r>
      <w:r w:rsidRPr="00DC4586">
        <w:rPr>
          <w:rFonts w:ascii="Times New Roman" w:hAnsi="Times New Roman" w:cs="Times New Roman"/>
          <w:bCs/>
        </w:rPr>
        <w:t xml:space="preserve"> excess demand</w:t>
      </w:r>
      <w:r w:rsidR="0021676C" w:rsidRPr="00DC4586">
        <w:rPr>
          <w:rFonts w:ascii="Times New Roman" w:hAnsi="Times New Roman" w:cs="Times New Roman"/>
          <w:bCs/>
        </w:rPr>
        <w:t xml:space="preserve"> for a product</w:t>
      </w:r>
      <w:r w:rsidRPr="00DC4586">
        <w:rPr>
          <w:rFonts w:ascii="Times New Roman" w:hAnsi="Times New Roman" w:cs="Times New Roman"/>
          <w:bCs/>
        </w:rPr>
        <w:t xml:space="preserve">, immediately before the </w:t>
      </w:r>
      <w:r w:rsidR="0021676C" w:rsidRPr="00DC4586">
        <w:rPr>
          <w:rFonts w:ascii="Times New Roman" w:hAnsi="Times New Roman" w:cs="Times New Roman"/>
          <w:bCs/>
        </w:rPr>
        <w:t xml:space="preserve">decrease </w:t>
      </w:r>
      <w:r w:rsidRPr="00DC4586">
        <w:rPr>
          <w:rFonts w:ascii="Times New Roman" w:hAnsi="Times New Roman" w:cs="Times New Roman"/>
          <w:bCs/>
        </w:rPr>
        <w:t xml:space="preserve">bid is processed, is equal to or greater than zero, the </w:t>
      </w:r>
      <w:r w:rsidR="0021676C" w:rsidRPr="00DC4586">
        <w:rPr>
          <w:rFonts w:ascii="Times New Roman" w:hAnsi="Times New Roman" w:cs="Times New Roman"/>
          <w:bCs/>
        </w:rPr>
        <w:t xml:space="preserve">decrease </w:t>
      </w:r>
      <w:r w:rsidRPr="00DC4586">
        <w:rPr>
          <w:rFonts w:ascii="Times New Roman" w:hAnsi="Times New Roman" w:cs="Times New Roman"/>
          <w:bCs/>
        </w:rPr>
        <w:t xml:space="preserve">bid is applied in full and the bidder’s </w:t>
      </w:r>
      <w:r w:rsidRPr="00000679">
        <w:rPr>
          <w:rFonts w:ascii="Times New Roman" w:hAnsi="Times New Roman" w:cs="Times New Roman"/>
          <w:b/>
          <w:i/>
        </w:rPr>
        <w:t xml:space="preserve">provisional posted demand </w:t>
      </w:r>
      <w:r w:rsidRPr="00DC4586">
        <w:rPr>
          <w:rFonts w:ascii="Times New Roman" w:hAnsi="Times New Roman" w:cs="Times New Roman"/>
          <w:bCs/>
        </w:rPr>
        <w:t>for the lots of the product is equal to:</w:t>
      </w:r>
    </w:p>
    <w:p w14:paraId="0321D44C" w14:textId="133C619D" w:rsidR="00F005E3" w:rsidRPr="00DC4586" w:rsidRDefault="0021676C" w:rsidP="00DC4586">
      <w:pPr>
        <w:pStyle w:val="ListParagraph"/>
        <w:numPr>
          <w:ilvl w:val="0"/>
          <w:numId w:val="39"/>
        </w:numPr>
        <w:spacing w:line="257" w:lineRule="auto"/>
        <w:ind w:left="714" w:hanging="357"/>
        <w:rPr>
          <w:rFonts w:ascii="Times New Roman" w:hAnsi="Times New Roman" w:cs="Times New Roman"/>
          <w:bCs/>
        </w:rPr>
      </w:pPr>
      <w:r w:rsidRPr="00DC4586">
        <w:rPr>
          <w:rFonts w:ascii="Times New Roman" w:hAnsi="Times New Roman" w:cs="Times New Roman"/>
          <w:bCs/>
        </w:rPr>
        <w:t>t</w:t>
      </w:r>
      <w:r w:rsidR="00F005E3" w:rsidRPr="00DC4586">
        <w:rPr>
          <w:rFonts w:ascii="Times New Roman" w:hAnsi="Times New Roman" w:cs="Times New Roman"/>
          <w:bCs/>
        </w:rPr>
        <w:t xml:space="preserve">he bidder’s start </w:t>
      </w:r>
      <w:proofErr w:type="gramStart"/>
      <w:r w:rsidR="00F005E3" w:rsidRPr="00DC4586">
        <w:rPr>
          <w:rFonts w:ascii="Times New Roman" w:hAnsi="Times New Roman" w:cs="Times New Roman"/>
          <w:bCs/>
        </w:rPr>
        <w:t>demand</w:t>
      </w:r>
      <w:proofErr w:type="gramEnd"/>
      <w:r w:rsidR="00F005E3" w:rsidRPr="00DC4586">
        <w:rPr>
          <w:rFonts w:ascii="Times New Roman" w:hAnsi="Times New Roman" w:cs="Times New Roman"/>
          <w:bCs/>
        </w:rPr>
        <w:t xml:space="preserve"> for the product for the clock round; less </w:t>
      </w:r>
    </w:p>
    <w:p w14:paraId="17A6037F" w14:textId="0E7985FA" w:rsidR="00F005E3" w:rsidRPr="00DC4586" w:rsidRDefault="0021676C" w:rsidP="00DC4586">
      <w:pPr>
        <w:pStyle w:val="ListParagraph"/>
        <w:numPr>
          <w:ilvl w:val="0"/>
          <w:numId w:val="39"/>
        </w:numPr>
        <w:spacing w:line="257" w:lineRule="auto"/>
        <w:ind w:left="714" w:hanging="357"/>
        <w:rPr>
          <w:rFonts w:ascii="Times New Roman" w:hAnsi="Times New Roman" w:cs="Times New Roman"/>
          <w:bCs/>
        </w:rPr>
      </w:pPr>
      <w:r w:rsidRPr="00DC4586">
        <w:rPr>
          <w:rFonts w:ascii="Times New Roman" w:hAnsi="Times New Roman" w:cs="Times New Roman"/>
          <w:bCs/>
        </w:rPr>
        <w:t>t</w:t>
      </w:r>
      <w:r w:rsidR="00F005E3" w:rsidRPr="00DC4586">
        <w:rPr>
          <w:rFonts w:ascii="Times New Roman" w:hAnsi="Times New Roman" w:cs="Times New Roman"/>
          <w:bCs/>
        </w:rPr>
        <w:t xml:space="preserve">he demand change for the current bid; less </w:t>
      </w:r>
    </w:p>
    <w:p w14:paraId="745EA3B5" w14:textId="256C604B" w:rsidR="00F005E3" w:rsidRPr="00DC4586" w:rsidRDefault="0021676C" w:rsidP="00DC4586">
      <w:pPr>
        <w:pStyle w:val="ListParagraph"/>
        <w:numPr>
          <w:ilvl w:val="0"/>
          <w:numId w:val="39"/>
        </w:numPr>
        <w:spacing w:line="257" w:lineRule="auto"/>
        <w:ind w:left="714" w:hanging="357"/>
        <w:rPr>
          <w:rFonts w:ascii="Times New Roman" w:hAnsi="Times New Roman" w:cs="Times New Roman"/>
          <w:bCs/>
        </w:rPr>
      </w:pPr>
      <w:r w:rsidRPr="00DC4586">
        <w:rPr>
          <w:rFonts w:ascii="Times New Roman" w:hAnsi="Times New Roman" w:cs="Times New Roman"/>
          <w:bCs/>
        </w:rPr>
        <w:t>t</w:t>
      </w:r>
      <w:r w:rsidR="00F005E3" w:rsidRPr="00DC4586">
        <w:rPr>
          <w:rFonts w:ascii="Times New Roman" w:hAnsi="Times New Roman" w:cs="Times New Roman"/>
          <w:bCs/>
        </w:rPr>
        <w:t xml:space="preserve">he number of lots of the product in the part of the earlier bid that was already applied </w:t>
      </w:r>
      <w:r w:rsidRPr="00DC4586">
        <w:rPr>
          <w:rFonts w:ascii="Times New Roman" w:hAnsi="Times New Roman" w:cs="Times New Roman"/>
          <w:bCs/>
        </w:rPr>
        <w:t>(</w:t>
      </w:r>
      <w:r w:rsidR="00F005E3" w:rsidRPr="00DC4586">
        <w:rPr>
          <w:rFonts w:ascii="Times New Roman" w:hAnsi="Times New Roman" w:cs="Times New Roman"/>
          <w:bCs/>
        </w:rPr>
        <w:t xml:space="preserve">if the </w:t>
      </w:r>
      <w:r w:rsidRPr="00DC4586">
        <w:rPr>
          <w:rFonts w:ascii="Times New Roman" w:hAnsi="Times New Roman" w:cs="Times New Roman"/>
          <w:bCs/>
        </w:rPr>
        <w:t xml:space="preserve">decrease </w:t>
      </w:r>
      <w:r w:rsidR="00F005E3" w:rsidRPr="00DC4586">
        <w:rPr>
          <w:rFonts w:ascii="Times New Roman" w:hAnsi="Times New Roman" w:cs="Times New Roman"/>
          <w:bCs/>
        </w:rPr>
        <w:t xml:space="preserve">bid is </w:t>
      </w:r>
      <w:r w:rsidRPr="00DC4586">
        <w:rPr>
          <w:rFonts w:ascii="Times New Roman" w:hAnsi="Times New Roman" w:cs="Times New Roman"/>
          <w:bCs/>
        </w:rPr>
        <w:t>the unapplied</w:t>
      </w:r>
      <w:r w:rsidR="00F005E3" w:rsidRPr="00DC4586">
        <w:rPr>
          <w:rFonts w:ascii="Times New Roman" w:hAnsi="Times New Roman" w:cs="Times New Roman"/>
          <w:bCs/>
        </w:rPr>
        <w:t xml:space="preserve"> part of an earlier decrease bid </w:t>
      </w:r>
      <w:r w:rsidR="00CC373B" w:rsidRPr="00DC4586">
        <w:rPr>
          <w:rFonts w:ascii="Times New Roman" w:hAnsi="Times New Roman" w:cs="Times New Roman"/>
          <w:bCs/>
        </w:rPr>
        <w:t>that was applied in part</w:t>
      </w:r>
      <w:r w:rsidRPr="00DC4586">
        <w:rPr>
          <w:rFonts w:ascii="Times New Roman" w:hAnsi="Times New Roman" w:cs="Times New Roman"/>
          <w:bCs/>
        </w:rPr>
        <w:t>)</w:t>
      </w:r>
      <w:r w:rsidR="00CC373B" w:rsidRPr="00DC4586">
        <w:rPr>
          <w:rFonts w:ascii="Times New Roman" w:hAnsi="Times New Roman" w:cs="Times New Roman"/>
          <w:bCs/>
        </w:rPr>
        <w:t xml:space="preserve">. </w:t>
      </w:r>
    </w:p>
    <w:p w14:paraId="6A1D3884" w14:textId="5F876405" w:rsidR="0021676C" w:rsidRPr="00000679" w:rsidRDefault="0021676C" w:rsidP="00902C03">
      <w:pPr>
        <w:keepNext/>
        <w:spacing w:line="257" w:lineRule="auto"/>
        <w:rPr>
          <w:rFonts w:ascii="Times New Roman" w:hAnsi="Times New Roman" w:cs="Times New Roman"/>
          <w:i/>
        </w:rPr>
      </w:pPr>
      <w:r w:rsidRPr="00DC4586">
        <w:rPr>
          <w:rFonts w:ascii="Times New Roman" w:hAnsi="Times New Roman" w:cs="Times New Roman"/>
          <w:bCs/>
          <w:i/>
          <w:iCs/>
        </w:rPr>
        <w:lastRenderedPageBreak/>
        <w:t>Decrease bid rejected</w:t>
      </w:r>
    </w:p>
    <w:p w14:paraId="48D8D898" w14:textId="5919C64F" w:rsidR="00676949" w:rsidRPr="00DC4586" w:rsidRDefault="00676949" w:rsidP="00DC4586">
      <w:pPr>
        <w:spacing w:line="257" w:lineRule="auto"/>
        <w:rPr>
          <w:rFonts w:ascii="Times New Roman" w:hAnsi="Times New Roman" w:cs="Times New Roman"/>
          <w:bCs/>
        </w:rPr>
      </w:pPr>
      <w:r w:rsidRPr="00DC4586">
        <w:rPr>
          <w:rFonts w:ascii="Times New Roman" w:hAnsi="Times New Roman" w:cs="Times New Roman"/>
          <w:bCs/>
        </w:rPr>
        <w:t>If the provisional excess demand</w:t>
      </w:r>
      <w:r w:rsidR="0021676C" w:rsidRPr="00DC4586">
        <w:rPr>
          <w:rFonts w:ascii="Times New Roman" w:hAnsi="Times New Roman" w:cs="Times New Roman"/>
          <w:bCs/>
        </w:rPr>
        <w:t xml:space="preserve"> for a product</w:t>
      </w:r>
      <w:r w:rsidRPr="00DC4586">
        <w:rPr>
          <w:rFonts w:ascii="Times New Roman" w:hAnsi="Times New Roman" w:cs="Times New Roman"/>
          <w:bCs/>
        </w:rPr>
        <w:t xml:space="preserve">, immediately before the </w:t>
      </w:r>
      <w:r w:rsidR="0021676C" w:rsidRPr="00DC4586">
        <w:rPr>
          <w:rFonts w:ascii="Times New Roman" w:hAnsi="Times New Roman" w:cs="Times New Roman"/>
          <w:bCs/>
        </w:rPr>
        <w:t xml:space="preserve">decrease </w:t>
      </w:r>
      <w:r w:rsidRPr="00DC4586">
        <w:rPr>
          <w:rFonts w:ascii="Times New Roman" w:hAnsi="Times New Roman" w:cs="Times New Roman"/>
          <w:bCs/>
        </w:rPr>
        <w:t xml:space="preserve">bid is processed, </w:t>
      </w:r>
      <w:r w:rsidR="00B94252" w:rsidRPr="00DC4586">
        <w:rPr>
          <w:rFonts w:ascii="Times New Roman" w:hAnsi="Times New Roman" w:cs="Times New Roman"/>
          <w:bCs/>
        </w:rPr>
        <w:t xml:space="preserve">is </w:t>
      </w:r>
      <w:r w:rsidRPr="00DC4586">
        <w:rPr>
          <w:rFonts w:ascii="Times New Roman" w:hAnsi="Times New Roman" w:cs="Times New Roman"/>
          <w:bCs/>
        </w:rPr>
        <w:t xml:space="preserve">less than zero and the absolute value of the provisional excess demand equals or exceeds the demand change for the </w:t>
      </w:r>
      <w:r w:rsidR="0021676C" w:rsidRPr="00DC4586">
        <w:rPr>
          <w:rFonts w:ascii="Times New Roman" w:hAnsi="Times New Roman" w:cs="Times New Roman"/>
          <w:bCs/>
        </w:rPr>
        <w:t xml:space="preserve">decrease </w:t>
      </w:r>
      <w:r w:rsidRPr="00DC4586">
        <w:rPr>
          <w:rFonts w:ascii="Times New Roman" w:hAnsi="Times New Roman" w:cs="Times New Roman"/>
          <w:bCs/>
        </w:rPr>
        <w:t>bid</w:t>
      </w:r>
      <w:r w:rsidR="0021676C" w:rsidRPr="00DC4586">
        <w:rPr>
          <w:rFonts w:ascii="Times New Roman" w:hAnsi="Times New Roman" w:cs="Times New Roman"/>
          <w:bCs/>
        </w:rPr>
        <w:t>,</w:t>
      </w:r>
      <w:r w:rsidR="006F0F60" w:rsidRPr="00DC4586">
        <w:rPr>
          <w:rFonts w:ascii="Times New Roman" w:hAnsi="Times New Roman" w:cs="Times New Roman"/>
          <w:bCs/>
        </w:rPr>
        <w:t xml:space="preserve"> then the </w:t>
      </w:r>
      <w:r w:rsidR="0021676C" w:rsidRPr="00DC4586">
        <w:rPr>
          <w:rFonts w:ascii="Times New Roman" w:hAnsi="Times New Roman" w:cs="Times New Roman"/>
          <w:bCs/>
        </w:rPr>
        <w:t>decrease</w:t>
      </w:r>
      <w:r w:rsidR="006F0F60" w:rsidRPr="00DC4586">
        <w:rPr>
          <w:rFonts w:ascii="Times New Roman" w:hAnsi="Times New Roman" w:cs="Times New Roman"/>
          <w:bCs/>
        </w:rPr>
        <w:t xml:space="preserve"> bid is rejected and the bidder’s </w:t>
      </w:r>
      <w:r w:rsidR="006F0F60" w:rsidRPr="00000679">
        <w:rPr>
          <w:rFonts w:ascii="Times New Roman" w:hAnsi="Times New Roman" w:cs="Times New Roman"/>
          <w:b/>
          <w:i/>
        </w:rPr>
        <w:t>provisional post</w:t>
      </w:r>
      <w:r w:rsidR="0021676C" w:rsidRPr="00DC4586">
        <w:rPr>
          <w:rFonts w:ascii="Times New Roman" w:hAnsi="Times New Roman" w:cs="Times New Roman"/>
          <w:b/>
          <w:i/>
          <w:iCs/>
        </w:rPr>
        <w:t>ed</w:t>
      </w:r>
      <w:r w:rsidR="006F0F60" w:rsidRPr="00000679">
        <w:rPr>
          <w:rFonts w:ascii="Times New Roman" w:hAnsi="Times New Roman" w:cs="Times New Roman"/>
          <w:b/>
          <w:i/>
        </w:rPr>
        <w:t xml:space="preserve"> demand</w:t>
      </w:r>
      <w:r w:rsidR="006F0F60" w:rsidRPr="00DC4586">
        <w:rPr>
          <w:rFonts w:ascii="Times New Roman" w:hAnsi="Times New Roman" w:cs="Times New Roman"/>
          <w:bCs/>
        </w:rPr>
        <w:t xml:space="preserve"> for the lots of the product is equal </w:t>
      </w:r>
      <w:r w:rsidR="0021676C" w:rsidRPr="00DC4586">
        <w:rPr>
          <w:rFonts w:ascii="Times New Roman" w:hAnsi="Times New Roman" w:cs="Times New Roman"/>
          <w:bCs/>
        </w:rPr>
        <w:t xml:space="preserve">to </w:t>
      </w:r>
      <w:r w:rsidR="00DB38EF" w:rsidRPr="00DC4586">
        <w:rPr>
          <w:rFonts w:ascii="Times New Roman" w:hAnsi="Times New Roman" w:cs="Times New Roman"/>
          <w:bCs/>
        </w:rPr>
        <w:t xml:space="preserve">the </w:t>
      </w:r>
      <w:r w:rsidR="006F0F60" w:rsidRPr="00DC4586">
        <w:rPr>
          <w:rFonts w:ascii="Times New Roman" w:hAnsi="Times New Roman" w:cs="Times New Roman"/>
          <w:bCs/>
        </w:rPr>
        <w:t xml:space="preserve">difference between: </w:t>
      </w:r>
    </w:p>
    <w:p w14:paraId="3343D3B9" w14:textId="4CD9B4CB" w:rsidR="006F0F60" w:rsidRPr="00DC4586" w:rsidRDefault="0021676C" w:rsidP="00DC4586">
      <w:pPr>
        <w:pStyle w:val="ListParagraph"/>
        <w:numPr>
          <w:ilvl w:val="0"/>
          <w:numId w:val="40"/>
        </w:numPr>
        <w:spacing w:line="257" w:lineRule="auto"/>
        <w:ind w:left="714" w:hanging="357"/>
        <w:rPr>
          <w:rFonts w:ascii="Times New Roman" w:hAnsi="Times New Roman" w:cs="Times New Roman"/>
          <w:bCs/>
        </w:rPr>
      </w:pPr>
      <w:r w:rsidRPr="00DC4586">
        <w:rPr>
          <w:rFonts w:ascii="Times New Roman" w:hAnsi="Times New Roman" w:cs="Times New Roman"/>
          <w:bCs/>
        </w:rPr>
        <w:t>t</w:t>
      </w:r>
      <w:r w:rsidR="006F0F60" w:rsidRPr="00DC4586">
        <w:rPr>
          <w:rFonts w:ascii="Times New Roman" w:hAnsi="Times New Roman" w:cs="Times New Roman"/>
          <w:bCs/>
        </w:rPr>
        <w:t xml:space="preserve">he bidder’s start </w:t>
      </w:r>
      <w:proofErr w:type="gramStart"/>
      <w:r w:rsidR="006F0F60" w:rsidRPr="00DC4586">
        <w:rPr>
          <w:rFonts w:ascii="Times New Roman" w:hAnsi="Times New Roman" w:cs="Times New Roman"/>
          <w:bCs/>
        </w:rPr>
        <w:t>demand</w:t>
      </w:r>
      <w:proofErr w:type="gramEnd"/>
      <w:r w:rsidR="006F0F60" w:rsidRPr="00DC4586">
        <w:rPr>
          <w:rFonts w:ascii="Times New Roman" w:hAnsi="Times New Roman" w:cs="Times New Roman"/>
          <w:bCs/>
        </w:rPr>
        <w:t xml:space="preserve"> for the product for the clock round; and </w:t>
      </w:r>
    </w:p>
    <w:p w14:paraId="79BD21F4" w14:textId="51903084" w:rsidR="006F0F60" w:rsidRPr="00DC4586" w:rsidRDefault="0021676C" w:rsidP="00DC4586">
      <w:pPr>
        <w:pStyle w:val="ListParagraph"/>
        <w:numPr>
          <w:ilvl w:val="0"/>
          <w:numId w:val="40"/>
        </w:numPr>
        <w:spacing w:line="257" w:lineRule="auto"/>
        <w:ind w:left="714" w:hanging="357"/>
        <w:rPr>
          <w:rFonts w:ascii="Times New Roman" w:hAnsi="Times New Roman" w:cs="Times New Roman"/>
          <w:bCs/>
        </w:rPr>
      </w:pPr>
      <w:r w:rsidRPr="00DC4586">
        <w:rPr>
          <w:rFonts w:ascii="Times New Roman" w:hAnsi="Times New Roman" w:cs="Times New Roman"/>
          <w:bCs/>
        </w:rPr>
        <w:t>t</w:t>
      </w:r>
      <w:r w:rsidR="008C6BC2" w:rsidRPr="00DC4586">
        <w:rPr>
          <w:rFonts w:ascii="Times New Roman" w:hAnsi="Times New Roman" w:cs="Times New Roman"/>
          <w:bCs/>
        </w:rPr>
        <w:t xml:space="preserve">he number of lots of the product in the part of the earlier bid that was already applied </w:t>
      </w:r>
      <w:r w:rsidRPr="00DC4586">
        <w:rPr>
          <w:rFonts w:ascii="Times New Roman" w:hAnsi="Times New Roman" w:cs="Times New Roman"/>
          <w:bCs/>
        </w:rPr>
        <w:t>(</w:t>
      </w:r>
      <w:r w:rsidR="008C6BC2" w:rsidRPr="00DC4586">
        <w:rPr>
          <w:rFonts w:ascii="Times New Roman" w:hAnsi="Times New Roman" w:cs="Times New Roman"/>
          <w:bCs/>
        </w:rPr>
        <w:t xml:space="preserve">if the </w:t>
      </w:r>
      <w:r w:rsidRPr="00DC4586">
        <w:rPr>
          <w:rFonts w:ascii="Times New Roman" w:hAnsi="Times New Roman" w:cs="Times New Roman"/>
          <w:bCs/>
        </w:rPr>
        <w:t xml:space="preserve">decrease </w:t>
      </w:r>
      <w:r w:rsidR="008C6BC2" w:rsidRPr="00DC4586">
        <w:rPr>
          <w:rFonts w:ascii="Times New Roman" w:hAnsi="Times New Roman" w:cs="Times New Roman"/>
          <w:bCs/>
        </w:rPr>
        <w:t xml:space="preserve">bid </w:t>
      </w:r>
      <w:r w:rsidRPr="00DC4586">
        <w:rPr>
          <w:rFonts w:ascii="Times New Roman" w:hAnsi="Times New Roman" w:cs="Times New Roman"/>
          <w:bCs/>
        </w:rPr>
        <w:t>is the unapplied</w:t>
      </w:r>
      <w:r w:rsidR="008C6BC2" w:rsidRPr="00DC4586">
        <w:rPr>
          <w:rFonts w:ascii="Times New Roman" w:hAnsi="Times New Roman" w:cs="Times New Roman"/>
          <w:bCs/>
        </w:rPr>
        <w:t xml:space="preserve"> part of an earlier decrease bid that was applied in part</w:t>
      </w:r>
      <w:r w:rsidRPr="00DC4586">
        <w:rPr>
          <w:rFonts w:ascii="Times New Roman" w:hAnsi="Times New Roman" w:cs="Times New Roman"/>
          <w:bCs/>
        </w:rPr>
        <w:t>)</w:t>
      </w:r>
      <w:r w:rsidR="008C6BC2" w:rsidRPr="00DC4586">
        <w:rPr>
          <w:rFonts w:ascii="Times New Roman" w:hAnsi="Times New Roman" w:cs="Times New Roman"/>
          <w:bCs/>
        </w:rPr>
        <w:t xml:space="preserve">. </w:t>
      </w:r>
    </w:p>
    <w:p w14:paraId="45CB8AF2" w14:textId="2CA098F7" w:rsidR="0021676C" w:rsidRPr="00000679" w:rsidRDefault="0021676C" w:rsidP="00DC4586">
      <w:pPr>
        <w:spacing w:line="257" w:lineRule="auto"/>
        <w:rPr>
          <w:rFonts w:ascii="Times New Roman" w:hAnsi="Times New Roman" w:cs="Times New Roman"/>
          <w:i/>
        </w:rPr>
      </w:pPr>
      <w:r w:rsidRPr="00DC4586">
        <w:rPr>
          <w:rFonts w:ascii="Times New Roman" w:hAnsi="Times New Roman" w:cs="Times New Roman"/>
          <w:bCs/>
          <w:i/>
          <w:iCs/>
        </w:rPr>
        <w:t>Decrease bid applied in part</w:t>
      </w:r>
    </w:p>
    <w:p w14:paraId="1FB79703" w14:textId="538E93B9" w:rsidR="008C6BC2" w:rsidRPr="00DC4586" w:rsidRDefault="00824614" w:rsidP="00DC4586">
      <w:pPr>
        <w:spacing w:line="257" w:lineRule="auto"/>
        <w:rPr>
          <w:rFonts w:ascii="Times New Roman" w:hAnsi="Times New Roman" w:cs="Times New Roman"/>
          <w:bCs/>
        </w:rPr>
      </w:pPr>
      <w:r w:rsidRPr="00DC4586">
        <w:rPr>
          <w:rFonts w:ascii="Times New Roman" w:hAnsi="Times New Roman" w:cs="Times New Roman"/>
          <w:bCs/>
        </w:rPr>
        <w:t>If the provisional excess demand</w:t>
      </w:r>
      <w:r w:rsidR="0021676C" w:rsidRPr="00DC4586">
        <w:rPr>
          <w:rFonts w:ascii="Times New Roman" w:hAnsi="Times New Roman" w:cs="Times New Roman"/>
          <w:bCs/>
        </w:rPr>
        <w:t xml:space="preserve"> for a product</w:t>
      </w:r>
      <w:r w:rsidRPr="00DC4586">
        <w:rPr>
          <w:rFonts w:ascii="Times New Roman" w:hAnsi="Times New Roman" w:cs="Times New Roman"/>
          <w:bCs/>
        </w:rPr>
        <w:t xml:space="preserve">, immediately before the </w:t>
      </w:r>
      <w:r w:rsidR="0021676C" w:rsidRPr="00DC4586">
        <w:rPr>
          <w:rFonts w:ascii="Times New Roman" w:hAnsi="Times New Roman" w:cs="Times New Roman"/>
          <w:bCs/>
        </w:rPr>
        <w:t>decrease</w:t>
      </w:r>
      <w:r w:rsidRPr="00DC4586">
        <w:rPr>
          <w:rFonts w:ascii="Times New Roman" w:hAnsi="Times New Roman" w:cs="Times New Roman"/>
          <w:bCs/>
        </w:rPr>
        <w:t xml:space="preserve"> bid is processed, is less than zero and the</w:t>
      </w:r>
      <w:r w:rsidRPr="00DC4586">
        <w:t xml:space="preserve"> </w:t>
      </w:r>
      <w:r w:rsidR="00BB0D7F" w:rsidRPr="00DC4586">
        <w:rPr>
          <w:rFonts w:ascii="Times New Roman" w:hAnsi="Times New Roman" w:cs="Times New Roman"/>
          <w:bCs/>
        </w:rPr>
        <w:t xml:space="preserve">demand change for the </w:t>
      </w:r>
      <w:r w:rsidR="00D9429F" w:rsidRPr="00DC4586">
        <w:rPr>
          <w:rFonts w:ascii="Times New Roman" w:hAnsi="Times New Roman" w:cs="Times New Roman"/>
          <w:bCs/>
        </w:rPr>
        <w:t>decrease</w:t>
      </w:r>
      <w:r w:rsidR="00BB0D7F" w:rsidRPr="00DC4586">
        <w:rPr>
          <w:rFonts w:ascii="Times New Roman" w:hAnsi="Times New Roman" w:cs="Times New Roman"/>
          <w:bCs/>
        </w:rPr>
        <w:t xml:space="preserve"> bid exceeds the</w:t>
      </w:r>
      <w:r w:rsidRPr="00DC4586">
        <w:rPr>
          <w:rFonts w:ascii="Times New Roman" w:hAnsi="Times New Roman" w:cs="Times New Roman"/>
          <w:bCs/>
        </w:rPr>
        <w:t xml:space="preserve"> absolute value of the provisional excess demand then </w:t>
      </w:r>
      <w:r w:rsidR="00864677" w:rsidRPr="00DC4586">
        <w:rPr>
          <w:rFonts w:ascii="Times New Roman" w:hAnsi="Times New Roman" w:cs="Times New Roman"/>
          <w:bCs/>
        </w:rPr>
        <w:t xml:space="preserve">the </w:t>
      </w:r>
      <w:r w:rsidR="0021676C" w:rsidRPr="00DC4586">
        <w:rPr>
          <w:rFonts w:ascii="Times New Roman" w:hAnsi="Times New Roman" w:cs="Times New Roman"/>
          <w:bCs/>
        </w:rPr>
        <w:t>decrease</w:t>
      </w:r>
      <w:r w:rsidR="00864677" w:rsidRPr="00DC4586">
        <w:rPr>
          <w:rFonts w:ascii="Times New Roman" w:hAnsi="Times New Roman" w:cs="Times New Roman"/>
          <w:bCs/>
        </w:rPr>
        <w:t xml:space="preserve"> bid is applied in part to the extent of the number of lots </w:t>
      </w:r>
      <w:r w:rsidR="00EE6FF1" w:rsidRPr="00DC4586">
        <w:rPr>
          <w:rFonts w:ascii="Times New Roman" w:hAnsi="Times New Roman" w:cs="Times New Roman"/>
          <w:bCs/>
        </w:rPr>
        <w:t xml:space="preserve">in excess, and unapplied to the extent of the number of lots </w:t>
      </w:r>
      <w:r w:rsidR="00864677" w:rsidRPr="00DC4586">
        <w:rPr>
          <w:rFonts w:ascii="Times New Roman" w:hAnsi="Times New Roman" w:cs="Times New Roman"/>
          <w:bCs/>
        </w:rPr>
        <w:t>equal to the absolute value of the provisional excess demand</w:t>
      </w:r>
      <w:r w:rsidR="00FA45B8" w:rsidRPr="00DC4586">
        <w:rPr>
          <w:rFonts w:ascii="Times New Roman" w:hAnsi="Times New Roman" w:cs="Times New Roman"/>
          <w:bCs/>
        </w:rPr>
        <w:t>.</w:t>
      </w:r>
      <w:r w:rsidR="0021676C" w:rsidRPr="00DC4586">
        <w:rPr>
          <w:rFonts w:ascii="Times New Roman" w:hAnsi="Times New Roman" w:cs="Times New Roman"/>
          <w:bCs/>
        </w:rPr>
        <w:t xml:space="preserve"> Effectively, the decrease bid is applied only to the extent necessary to bring </w:t>
      </w:r>
      <w:r w:rsidR="00997465" w:rsidRPr="00DC4586">
        <w:rPr>
          <w:rFonts w:ascii="Times New Roman" w:hAnsi="Times New Roman" w:cs="Times New Roman"/>
          <w:bCs/>
        </w:rPr>
        <w:t xml:space="preserve">the </w:t>
      </w:r>
      <w:r w:rsidR="0021676C" w:rsidRPr="00DC4586">
        <w:rPr>
          <w:rFonts w:ascii="Times New Roman" w:hAnsi="Times New Roman" w:cs="Times New Roman"/>
          <w:bCs/>
        </w:rPr>
        <w:t>provision</w:t>
      </w:r>
      <w:r w:rsidR="00F62B0A" w:rsidRPr="00DC4586">
        <w:rPr>
          <w:rFonts w:ascii="Times New Roman" w:hAnsi="Times New Roman" w:cs="Times New Roman"/>
          <w:bCs/>
        </w:rPr>
        <w:t>al</w:t>
      </w:r>
      <w:r w:rsidR="0021676C" w:rsidRPr="00DC4586">
        <w:rPr>
          <w:rFonts w:ascii="Times New Roman" w:hAnsi="Times New Roman" w:cs="Times New Roman"/>
          <w:bCs/>
        </w:rPr>
        <w:t xml:space="preserve"> excess demand to zero lots.</w:t>
      </w:r>
      <w:r w:rsidR="00FA45B8" w:rsidRPr="00DC4586">
        <w:rPr>
          <w:rFonts w:ascii="Times New Roman" w:hAnsi="Times New Roman" w:cs="Times New Roman"/>
          <w:bCs/>
        </w:rPr>
        <w:t xml:space="preserve"> The bidder’s </w:t>
      </w:r>
      <w:r w:rsidR="00FA45B8" w:rsidRPr="00000679">
        <w:rPr>
          <w:rFonts w:ascii="Times New Roman" w:hAnsi="Times New Roman" w:cs="Times New Roman"/>
          <w:b/>
          <w:i/>
        </w:rPr>
        <w:t>provisional posted demand</w:t>
      </w:r>
      <w:r w:rsidR="00FA45B8" w:rsidRPr="00DC4586">
        <w:rPr>
          <w:rFonts w:ascii="Times New Roman" w:hAnsi="Times New Roman" w:cs="Times New Roman"/>
          <w:bCs/>
        </w:rPr>
        <w:t xml:space="preserve"> </w:t>
      </w:r>
      <w:r w:rsidR="00370579" w:rsidRPr="00DC4586">
        <w:rPr>
          <w:rFonts w:ascii="Times New Roman" w:hAnsi="Times New Roman" w:cs="Times New Roman"/>
          <w:bCs/>
        </w:rPr>
        <w:t xml:space="preserve">for the lots of the product is equal to: </w:t>
      </w:r>
    </w:p>
    <w:p w14:paraId="671EC42B" w14:textId="1FC5F5DA" w:rsidR="00370579" w:rsidRPr="00DC4586" w:rsidRDefault="007C4290" w:rsidP="00DC4586">
      <w:pPr>
        <w:pStyle w:val="ListParagraph"/>
        <w:numPr>
          <w:ilvl w:val="0"/>
          <w:numId w:val="41"/>
        </w:numPr>
        <w:spacing w:line="257" w:lineRule="auto"/>
        <w:ind w:left="714" w:hanging="357"/>
        <w:rPr>
          <w:rFonts w:ascii="Times New Roman" w:hAnsi="Times New Roman" w:cs="Times New Roman"/>
          <w:bCs/>
        </w:rPr>
      </w:pPr>
      <w:r w:rsidRPr="00DC4586">
        <w:rPr>
          <w:rFonts w:ascii="Times New Roman" w:hAnsi="Times New Roman" w:cs="Times New Roman"/>
          <w:bCs/>
        </w:rPr>
        <w:t>t</w:t>
      </w:r>
      <w:r w:rsidR="00370579" w:rsidRPr="00DC4586">
        <w:rPr>
          <w:rFonts w:ascii="Times New Roman" w:hAnsi="Times New Roman" w:cs="Times New Roman"/>
          <w:bCs/>
        </w:rPr>
        <w:t xml:space="preserve">he bidder’s start </w:t>
      </w:r>
      <w:proofErr w:type="gramStart"/>
      <w:r w:rsidR="00370579" w:rsidRPr="00DC4586">
        <w:rPr>
          <w:rFonts w:ascii="Times New Roman" w:hAnsi="Times New Roman" w:cs="Times New Roman"/>
          <w:bCs/>
        </w:rPr>
        <w:t>demand</w:t>
      </w:r>
      <w:proofErr w:type="gramEnd"/>
      <w:r w:rsidR="00370579" w:rsidRPr="00DC4586">
        <w:rPr>
          <w:rFonts w:ascii="Times New Roman" w:hAnsi="Times New Roman" w:cs="Times New Roman"/>
          <w:bCs/>
        </w:rPr>
        <w:t xml:space="preserve"> for the product for the clock round; less </w:t>
      </w:r>
    </w:p>
    <w:p w14:paraId="2AB23CF1" w14:textId="2CE129D5" w:rsidR="00916299" w:rsidRPr="00DC4586" w:rsidRDefault="007C4290" w:rsidP="00DC4586">
      <w:pPr>
        <w:pStyle w:val="ListParagraph"/>
        <w:numPr>
          <w:ilvl w:val="0"/>
          <w:numId w:val="41"/>
        </w:numPr>
        <w:spacing w:line="257" w:lineRule="auto"/>
        <w:ind w:left="714" w:hanging="357"/>
        <w:rPr>
          <w:rFonts w:ascii="Times New Roman" w:hAnsi="Times New Roman" w:cs="Times New Roman"/>
          <w:bCs/>
        </w:rPr>
      </w:pPr>
      <w:r w:rsidRPr="00DC4586">
        <w:rPr>
          <w:rFonts w:ascii="Times New Roman" w:hAnsi="Times New Roman" w:cs="Times New Roman"/>
          <w:bCs/>
        </w:rPr>
        <w:t>t</w:t>
      </w:r>
      <w:r w:rsidR="00E4566F" w:rsidRPr="00DC4586">
        <w:rPr>
          <w:rFonts w:ascii="Times New Roman" w:hAnsi="Times New Roman" w:cs="Times New Roman"/>
          <w:bCs/>
        </w:rPr>
        <w:t xml:space="preserve">he number of lots applied in part; less </w:t>
      </w:r>
    </w:p>
    <w:p w14:paraId="18E9FD42" w14:textId="13E990B3" w:rsidR="00E4566F" w:rsidRPr="00DC4586" w:rsidRDefault="00916299" w:rsidP="00DC4586">
      <w:pPr>
        <w:pStyle w:val="ListParagraph"/>
        <w:numPr>
          <w:ilvl w:val="0"/>
          <w:numId w:val="41"/>
        </w:numPr>
        <w:spacing w:line="257" w:lineRule="auto"/>
        <w:ind w:left="714" w:hanging="357"/>
        <w:rPr>
          <w:rFonts w:ascii="Times New Roman" w:hAnsi="Times New Roman" w:cs="Times New Roman"/>
          <w:bCs/>
        </w:rPr>
      </w:pPr>
      <w:r w:rsidRPr="00DC4586">
        <w:rPr>
          <w:rFonts w:ascii="Times New Roman" w:hAnsi="Times New Roman" w:cs="Times New Roman"/>
          <w:bCs/>
        </w:rPr>
        <w:t>t</w:t>
      </w:r>
      <w:r w:rsidR="00AD6123" w:rsidRPr="00DC4586">
        <w:rPr>
          <w:rFonts w:ascii="Times New Roman" w:hAnsi="Times New Roman" w:cs="Times New Roman"/>
          <w:bCs/>
        </w:rPr>
        <w:t>he number of lots of the product in the part of the earlier bid that was already applied</w:t>
      </w:r>
      <w:r w:rsidR="00997465" w:rsidRPr="00DC4586">
        <w:rPr>
          <w:rFonts w:ascii="Times New Roman" w:hAnsi="Times New Roman" w:cs="Times New Roman"/>
          <w:bCs/>
        </w:rPr>
        <w:t xml:space="preserve"> </w:t>
      </w:r>
      <w:r w:rsidRPr="00DC4586">
        <w:rPr>
          <w:rFonts w:ascii="Times New Roman" w:hAnsi="Times New Roman" w:cs="Times New Roman"/>
          <w:bCs/>
        </w:rPr>
        <w:t>(</w:t>
      </w:r>
      <w:r w:rsidR="00AD6123" w:rsidRPr="00DC4586">
        <w:rPr>
          <w:rFonts w:ascii="Times New Roman" w:hAnsi="Times New Roman" w:cs="Times New Roman"/>
          <w:bCs/>
        </w:rPr>
        <w:t xml:space="preserve">if the </w:t>
      </w:r>
      <w:r w:rsidRPr="00DC4586">
        <w:rPr>
          <w:rFonts w:ascii="Times New Roman" w:hAnsi="Times New Roman" w:cs="Times New Roman"/>
          <w:bCs/>
        </w:rPr>
        <w:t>decrease</w:t>
      </w:r>
      <w:r w:rsidR="00AD6123" w:rsidRPr="00DC4586">
        <w:rPr>
          <w:rFonts w:ascii="Times New Roman" w:hAnsi="Times New Roman" w:cs="Times New Roman"/>
          <w:bCs/>
        </w:rPr>
        <w:t xml:space="preserve"> bid is a part of an earlier decrease bid that was applied in part</w:t>
      </w:r>
      <w:r w:rsidRPr="00DC4586">
        <w:rPr>
          <w:rFonts w:ascii="Times New Roman" w:hAnsi="Times New Roman" w:cs="Times New Roman"/>
          <w:bCs/>
        </w:rPr>
        <w:t>)</w:t>
      </w:r>
      <w:r w:rsidR="00AD6123" w:rsidRPr="00DC4586">
        <w:rPr>
          <w:rFonts w:ascii="Times New Roman" w:hAnsi="Times New Roman" w:cs="Times New Roman"/>
          <w:bCs/>
        </w:rPr>
        <w:t xml:space="preserve">. </w:t>
      </w:r>
    </w:p>
    <w:p w14:paraId="7C89A0E9" w14:textId="408CBD6A" w:rsidR="00916299" w:rsidRPr="00000679" w:rsidRDefault="00916299" w:rsidP="00000679">
      <w:pPr>
        <w:spacing w:line="257" w:lineRule="auto"/>
        <w:rPr>
          <w:rFonts w:ascii="Times New Roman" w:hAnsi="Times New Roman" w:cs="Times New Roman"/>
          <w:i/>
        </w:rPr>
      </w:pPr>
      <w:r w:rsidRPr="00000679">
        <w:rPr>
          <w:rFonts w:ascii="Times New Roman" w:hAnsi="Times New Roman" w:cs="Times New Roman"/>
          <w:i/>
        </w:rPr>
        <w:t xml:space="preserve">MSR – </w:t>
      </w:r>
      <w:r w:rsidRPr="00DC4586">
        <w:rPr>
          <w:rFonts w:ascii="Times New Roman" w:hAnsi="Times New Roman" w:cs="Times New Roman"/>
          <w:bCs/>
          <w:i/>
          <w:iCs/>
        </w:rPr>
        <w:t>decrease bid applied in full</w:t>
      </w:r>
    </w:p>
    <w:p w14:paraId="21C12193" w14:textId="0260E14C" w:rsidR="0006498B" w:rsidRPr="00DC4586" w:rsidRDefault="00EF7EE8" w:rsidP="00DC4586">
      <w:pPr>
        <w:spacing w:line="257" w:lineRule="auto"/>
        <w:rPr>
          <w:rFonts w:ascii="Times New Roman" w:hAnsi="Times New Roman" w:cs="Times New Roman"/>
          <w:bCs/>
        </w:rPr>
      </w:pPr>
      <w:r w:rsidRPr="00DC4586">
        <w:rPr>
          <w:rFonts w:ascii="Times New Roman" w:hAnsi="Times New Roman" w:cs="Times New Roman"/>
          <w:bCs/>
        </w:rPr>
        <w:t xml:space="preserve">If the bidder elected to adopt </w:t>
      </w:r>
      <w:r w:rsidR="00E05DBF" w:rsidRPr="00DC4586">
        <w:rPr>
          <w:rFonts w:ascii="Times New Roman" w:hAnsi="Times New Roman" w:cs="Times New Roman"/>
          <w:bCs/>
        </w:rPr>
        <w:t xml:space="preserve">the </w:t>
      </w:r>
      <w:r w:rsidR="00C54B0C" w:rsidRPr="00DC4586">
        <w:rPr>
          <w:rFonts w:ascii="Times New Roman" w:hAnsi="Times New Roman" w:cs="Times New Roman"/>
          <w:bCs/>
        </w:rPr>
        <w:t>MSR</w:t>
      </w:r>
      <w:r w:rsidRPr="00DC4586">
        <w:rPr>
          <w:rFonts w:ascii="Times New Roman" w:hAnsi="Times New Roman" w:cs="Times New Roman"/>
          <w:bCs/>
        </w:rPr>
        <w:t xml:space="preserve"> for the product and the provisional posted demand </w:t>
      </w:r>
      <w:r w:rsidR="00916299" w:rsidRPr="00DC4586">
        <w:rPr>
          <w:rFonts w:ascii="Times New Roman" w:hAnsi="Times New Roman" w:cs="Times New Roman"/>
          <w:bCs/>
        </w:rPr>
        <w:t xml:space="preserve">calculated in accordance with applying the bid in part </w:t>
      </w:r>
      <w:r w:rsidRPr="00DC4586">
        <w:rPr>
          <w:rFonts w:ascii="Times New Roman" w:hAnsi="Times New Roman" w:cs="Times New Roman"/>
          <w:bCs/>
        </w:rPr>
        <w:t>would have been one lot of the product</w:t>
      </w:r>
      <w:r w:rsidR="00916299" w:rsidRPr="00DC4586">
        <w:rPr>
          <w:rFonts w:ascii="Times New Roman" w:hAnsi="Times New Roman" w:cs="Times New Roman"/>
          <w:bCs/>
        </w:rPr>
        <w:t>,</w:t>
      </w:r>
      <w:r w:rsidRPr="00DC4586">
        <w:rPr>
          <w:rFonts w:ascii="Times New Roman" w:hAnsi="Times New Roman" w:cs="Times New Roman"/>
          <w:bCs/>
        </w:rPr>
        <w:t xml:space="preserve"> then the current bid is applied in full and the bidder’s </w:t>
      </w:r>
      <w:r w:rsidRPr="00000679">
        <w:rPr>
          <w:rFonts w:ascii="Times New Roman" w:hAnsi="Times New Roman" w:cs="Times New Roman"/>
          <w:b/>
          <w:i/>
        </w:rPr>
        <w:t>provisional posted demand</w:t>
      </w:r>
      <w:r w:rsidRPr="00DC4586">
        <w:rPr>
          <w:rFonts w:ascii="Times New Roman" w:hAnsi="Times New Roman" w:cs="Times New Roman"/>
          <w:bCs/>
        </w:rPr>
        <w:t xml:space="preserve"> for the lots of that product is zero. </w:t>
      </w:r>
    </w:p>
    <w:p w14:paraId="68EF0714" w14:textId="4206A8AA" w:rsidR="002A0B64" w:rsidRPr="00DC4586" w:rsidRDefault="002A0B64" w:rsidP="00DC4586">
      <w:pPr>
        <w:spacing w:line="257" w:lineRule="auto"/>
        <w:rPr>
          <w:rFonts w:ascii="Times New Roman" w:hAnsi="Times New Roman" w:cs="Times New Roman"/>
          <w:b/>
        </w:rPr>
      </w:pPr>
      <w:r w:rsidRPr="00DC4586">
        <w:rPr>
          <w:rFonts w:ascii="Times New Roman" w:hAnsi="Times New Roman" w:cs="Times New Roman"/>
          <w:b/>
        </w:rPr>
        <w:t xml:space="preserve">Subdivision E–Bringing the primary stage to an end </w:t>
      </w:r>
    </w:p>
    <w:p w14:paraId="4F32AFAF" w14:textId="59AFD1E9" w:rsidR="005D509D" w:rsidRPr="00DC4586" w:rsidRDefault="003A6F22"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9A21FB" w:rsidRPr="00DC4586">
        <w:rPr>
          <w:rFonts w:ascii="Times New Roman" w:hAnsi="Times New Roman" w:cs="Times New Roman"/>
          <w:b/>
        </w:rPr>
        <w:t>110</w:t>
      </w:r>
      <w:r w:rsidR="002A0B64" w:rsidRPr="00DC4586">
        <w:rPr>
          <w:rFonts w:ascii="Times New Roman" w:hAnsi="Times New Roman" w:cs="Times New Roman"/>
          <w:b/>
        </w:rPr>
        <w:tab/>
        <w:t xml:space="preserve">End of clock rounds </w:t>
      </w:r>
    </w:p>
    <w:p w14:paraId="5E478033" w14:textId="6FCDDC1D" w:rsidR="002A0B64" w:rsidRPr="00DC4586" w:rsidRDefault="002A0B64"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provides that the clock rounds of the primary stage end immediately after the final clock round. </w:t>
      </w:r>
    </w:p>
    <w:p w14:paraId="0FC36A8A" w14:textId="0A4A24FB" w:rsidR="00CE1D68" w:rsidRPr="00DC4586" w:rsidRDefault="00CE1D68" w:rsidP="00DC4586">
      <w:pPr>
        <w:spacing w:line="257" w:lineRule="auto"/>
        <w:rPr>
          <w:rFonts w:ascii="Times New Roman" w:hAnsi="Times New Roman" w:cs="Times New Roman"/>
          <w:bCs/>
        </w:rPr>
      </w:pPr>
      <w:r w:rsidRPr="00DC4586">
        <w:rPr>
          <w:rFonts w:ascii="Times New Roman" w:hAnsi="Times New Roman" w:cs="Times New Roman"/>
          <w:bCs/>
        </w:rPr>
        <w:t xml:space="preserve">A clock round of the primary stage is the final clock round if, for every product, the total number of lots in the posted demands of all bidders after the clock round is no more than the supply. </w:t>
      </w:r>
    </w:p>
    <w:p w14:paraId="23002315" w14:textId="6EE230EA" w:rsidR="00CE1D68" w:rsidRPr="00DC4586" w:rsidRDefault="00E0724F" w:rsidP="00DC4586">
      <w:pPr>
        <w:spacing w:line="257" w:lineRule="auto"/>
        <w:rPr>
          <w:rFonts w:ascii="Times New Roman" w:hAnsi="Times New Roman" w:cs="Times New Roman"/>
          <w:bCs/>
        </w:rPr>
      </w:pPr>
      <w:r w:rsidRPr="00DC4586">
        <w:rPr>
          <w:rFonts w:ascii="Times New Roman" w:hAnsi="Times New Roman" w:cs="Times New Roman"/>
          <w:bCs/>
        </w:rPr>
        <w:t xml:space="preserve">If the number of lots in a bidder’s posted demand for a product for the final clock round is at least one lot, the bidder is a </w:t>
      </w:r>
      <w:r w:rsidRPr="00000679">
        <w:rPr>
          <w:rFonts w:ascii="Times New Roman" w:hAnsi="Times New Roman" w:cs="Times New Roman"/>
          <w:b/>
          <w:i/>
        </w:rPr>
        <w:t>primary winner</w:t>
      </w:r>
      <w:r w:rsidRPr="00DC4586">
        <w:rPr>
          <w:rFonts w:ascii="Times New Roman" w:hAnsi="Times New Roman" w:cs="Times New Roman"/>
          <w:bCs/>
        </w:rPr>
        <w:t xml:space="preserve"> for that number of lots of the product. </w:t>
      </w:r>
    </w:p>
    <w:p w14:paraId="7A32D0B5" w14:textId="4914C56B" w:rsidR="00E0724F" w:rsidRPr="00DC4586" w:rsidRDefault="003A6F22" w:rsidP="00DC4586">
      <w:pPr>
        <w:spacing w:line="257" w:lineRule="auto"/>
        <w:rPr>
          <w:rFonts w:ascii="Times New Roman" w:hAnsi="Times New Roman" w:cs="Times New Roman"/>
          <w:bCs/>
        </w:rPr>
      </w:pPr>
      <w:r w:rsidRPr="00DC4586">
        <w:rPr>
          <w:rFonts w:ascii="Times New Roman" w:hAnsi="Times New Roman" w:cs="Times New Roman"/>
          <w:b/>
        </w:rPr>
        <w:t xml:space="preserve">Section </w:t>
      </w:r>
      <w:r w:rsidR="00550A65" w:rsidRPr="00DC4586">
        <w:rPr>
          <w:rFonts w:ascii="Times New Roman" w:hAnsi="Times New Roman" w:cs="Times New Roman"/>
          <w:b/>
        </w:rPr>
        <w:t>111</w:t>
      </w:r>
      <w:r w:rsidR="00E0724F" w:rsidRPr="00DC4586">
        <w:rPr>
          <w:rFonts w:ascii="Times New Roman" w:hAnsi="Times New Roman" w:cs="Times New Roman"/>
          <w:b/>
        </w:rPr>
        <w:tab/>
        <w:t>Allocation of lots to primary winners</w:t>
      </w:r>
    </w:p>
    <w:p w14:paraId="462F48C9" w14:textId="313F897B" w:rsidR="00E0724F" w:rsidRPr="00DC4586" w:rsidRDefault="00E0724F"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provides that the primary winner for a number of lots of a product is allocated that number of lots of the product. </w:t>
      </w:r>
    </w:p>
    <w:p w14:paraId="54F4A306" w14:textId="3CE66852" w:rsidR="00E0724F" w:rsidRPr="00DC4586" w:rsidRDefault="007C32A8"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550A65" w:rsidRPr="00DC4586">
        <w:rPr>
          <w:rFonts w:ascii="Times New Roman" w:hAnsi="Times New Roman" w:cs="Times New Roman"/>
          <w:b/>
        </w:rPr>
        <w:t>112</w:t>
      </w:r>
      <w:r w:rsidR="00E0724F" w:rsidRPr="00DC4586">
        <w:rPr>
          <w:rFonts w:ascii="Times New Roman" w:hAnsi="Times New Roman" w:cs="Times New Roman"/>
          <w:b/>
        </w:rPr>
        <w:tab/>
        <w:t xml:space="preserve">Determination of primary prices </w:t>
      </w:r>
    </w:p>
    <w:p w14:paraId="3EC7FB88" w14:textId="27D37CC1" w:rsidR="00532E15" w:rsidRPr="00DC4586" w:rsidRDefault="00532E15"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sets out how to determine the primary price to be paid by each primary winner. The primary price is a component of the spectrum access charge imposed in relation to the spectrum </w:t>
      </w:r>
      <w:r w:rsidRPr="00DC4586">
        <w:rPr>
          <w:rFonts w:ascii="Times New Roman" w:hAnsi="Times New Roman" w:cs="Times New Roman"/>
          <w:bCs/>
        </w:rPr>
        <w:lastRenderedPageBreak/>
        <w:t>licence</w:t>
      </w:r>
      <w:r w:rsidR="00B562F2" w:rsidRPr="00DC4586">
        <w:rPr>
          <w:rFonts w:ascii="Times New Roman" w:hAnsi="Times New Roman" w:cs="Times New Roman"/>
          <w:bCs/>
        </w:rPr>
        <w:t>s</w:t>
      </w:r>
      <w:r w:rsidRPr="00DC4586">
        <w:rPr>
          <w:rFonts w:ascii="Times New Roman" w:hAnsi="Times New Roman" w:cs="Times New Roman"/>
          <w:bCs/>
        </w:rPr>
        <w:t xml:space="preserve"> to be issued to winning bidders. As such, this </w:t>
      </w:r>
      <w:r w:rsidR="0090770E" w:rsidRPr="00DC4586">
        <w:rPr>
          <w:rFonts w:ascii="Times New Roman" w:hAnsi="Times New Roman" w:cs="Times New Roman"/>
          <w:bCs/>
        </w:rPr>
        <w:t>section</w:t>
      </w:r>
      <w:r w:rsidRPr="00DC4586">
        <w:rPr>
          <w:rFonts w:ascii="Times New Roman" w:hAnsi="Times New Roman" w:cs="Times New Roman"/>
          <w:bCs/>
        </w:rPr>
        <w:t xml:space="preserve"> relates to </w:t>
      </w:r>
      <w:r w:rsidRPr="00DC4586">
        <w:rPr>
          <w:rFonts w:ascii="Times New Roman" w:hAnsi="Times New Roman" w:cs="Times New Roman"/>
        </w:rPr>
        <w:t xml:space="preserve">Division </w:t>
      </w:r>
      <w:r w:rsidR="00641418" w:rsidRPr="00DC4586">
        <w:rPr>
          <w:rFonts w:ascii="Times New Roman" w:hAnsi="Times New Roman" w:cs="Times New Roman"/>
        </w:rPr>
        <w:t>7</w:t>
      </w:r>
      <w:r w:rsidRPr="00DC4586">
        <w:rPr>
          <w:rFonts w:ascii="Times New Roman" w:hAnsi="Times New Roman" w:cs="Times New Roman"/>
        </w:rPr>
        <w:t xml:space="preserve"> of Part</w:t>
      </w:r>
      <w:r w:rsidR="00641418" w:rsidRPr="00DC4586">
        <w:rPr>
          <w:rFonts w:ascii="Times New Roman" w:hAnsi="Times New Roman" w:cs="Times New Roman"/>
        </w:rPr>
        <w:t xml:space="preserve"> 5</w:t>
      </w:r>
      <w:r w:rsidRPr="00DC4586">
        <w:rPr>
          <w:rFonts w:ascii="Times New Roman" w:hAnsi="Times New Roman" w:cs="Times New Roman"/>
          <w:bCs/>
        </w:rPr>
        <w:t xml:space="preserve"> of the determination, which fixes the spectrum access charges for issuing spectrum licences, for the purpose of section 294 of the Act. This </w:t>
      </w:r>
      <w:r w:rsidR="0090770E" w:rsidRPr="00DC4586">
        <w:rPr>
          <w:rFonts w:ascii="Times New Roman" w:hAnsi="Times New Roman" w:cs="Times New Roman"/>
          <w:bCs/>
        </w:rPr>
        <w:t>section</w:t>
      </w:r>
      <w:r w:rsidRPr="00DC4586">
        <w:rPr>
          <w:rFonts w:ascii="Times New Roman" w:hAnsi="Times New Roman" w:cs="Times New Roman"/>
          <w:bCs/>
        </w:rPr>
        <w:t xml:space="preserve"> is therefore disallowable under section 42 of the LA.</w:t>
      </w:r>
    </w:p>
    <w:p w14:paraId="1355AE86" w14:textId="18114C64" w:rsidR="00E0724F" w:rsidRPr="00DC4586" w:rsidRDefault="00924494" w:rsidP="00DC4586">
      <w:pPr>
        <w:spacing w:line="257" w:lineRule="auto"/>
        <w:rPr>
          <w:rFonts w:ascii="Times New Roman" w:hAnsi="Times New Roman" w:cs="Times New Roman"/>
          <w:bCs/>
        </w:rPr>
      </w:pPr>
      <w:r w:rsidRPr="00DC4586">
        <w:rPr>
          <w:rFonts w:ascii="Times New Roman" w:hAnsi="Times New Roman" w:cs="Times New Roman"/>
          <w:bCs/>
        </w:rPr>
        <w:t>The</w:t>
      </w:r>
      <w:r w:rsidR="00E0724F" w:rsidRPr="00DC4586">
        <w:rPr>
          <w:rFonts w:ascii="Times New Roman" w:hAnsi="Times New Roman" w:cs="Times New Roman"/>
          <w:bCs/>
        </w:rPr>
        <w:t xml:space="preserve"> </w:t>
      </w:r>
      <w:r w:rsidR="00E0724F" w:rsidRPr="00000679">
        <w:rPr>
          <w:rFonts w:ascii="Times New Roman" w:hAnsi="Times New Roman" w:cs="Times New Roman"/>
          <w:b/>
          <w:i/>
        </w:rPr>
        <w:t>primary price</w:t>
      </w:r>
      <w:r w:rsidR="00E0724F" w:rsidRPr="00DC4586">
        <w:rPr>
          <w:rFonts w:ascii="Times New Roman" w:hAnsi="Times New Roman" w:cs="Times New Roman"/>
          <w:bCs/>
        </w:rPr>
        <w:t xml:space="preserve"> to be paid by a primary winner for all lots of all products allocated to the primary winner in the primary stage is the sum of the posted prices for each of those lots for the final clock round. </w:t>
      </w:r>
    </w:p>
    <w:p w14:paraId="4CAD4794" w14:textId="6E3CF272" w:rsidR="00E0724F" w:rsidRPr="00DC4586" w:rsidRDefault="00D610C6"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2A4FA8" w:rsidRPr="00DC4586">
        <w:rPr>
          <w:rFonts w:ascii="Times New Roman" w:hAnsi="Times New Roman" w:cs="Times New Roman"/>
          <w:b/>
        </w:rPr>
        <w:t>113</w:t>
      </w:r>
      <w:r w:rsidR="00E0724F" w:rsidRPr="00DC4586">
        <w:rPr>
          <w:rFonts w:ascii="Times New Roman" w:hAnsi="Times New Roman" w:cs="Times New Roman"/>
          <w:b/>
        </w:rPr>
        <w:tab/>
        <w:t xml:space="preserve">Results of the primary stage </w:t>
      </w:r>
    </w:p>
    <w:p w14:paraId="29D1A687" w14:textId="7B95C91A" w:rsidR="00D2443B" w:rsidRPr="00DC4586" w:rsidRDefault="00D72235" w:rsidP="00DC4586">
      <w:pPr>
        <w:spacing w:line="257" w:lineRule="auto"/>
        <w:rPr>
          <w:rFonts w:ascii="Times New Roman" w:hAnsi="Times New Roman" w:cs="Times New Roman"/>
          <w:bCs/>
        </w:rPr>
      </w:pPr>
      <w:r w:rsidRPr="00DC4586">
        <w:rPr>
          <w:rFonts w:ascii="Times New Roman" w:hAnsi="Times New Roman" w:cs="Times New Roman"/>
          <w:bCs/>
        </w:rPr>
        <w:t>After</w:t>
      </w:r>
      <w:r w:rsidR="00903BAB" w:rsidRPr="00DC4586">
        <w:rPr>
          <w:rFonts w:ascii="Times New Roman" w:hAnsi="Times New Roman" w:cs="Times New Roman"/>
          <w:bCs/>
        </w:rPr>
        <w:t xml:space="preserve"> the primary winners and primary prices are determined, the auction manager must tell each primary winner</w:t>
      </w:r>
      <w:r w:rsidR="00294DED" w:rsidRPr="00DC4586">
        <w:rPr>
          <w:rFonts w:ascii="Times New Roman" w:hAnsi="Times New Roman" w:cs="Times New Roman"/>
          <w:bCs/>
        </w:rPr>
        <w:t>,</w:t>
      </w:r>
      <w:r w:rsidR="00903BAB" w:rsidRPr="00DC4586">
        <w:rPr>
          <w:rFonts w:ascii="Times New Roman" w:hAnsi="Times New Roman" w:cs="Times New Roman"/>
          <w:bCs/>
        </w:rPr>
        <w:t xml:space="preserve"> in writing</w:t>
      </w:r>
      <w:r w:rsidR="00294DED" w:rsidRPr="00DC4586">
        <w:rPr>
          <w:rFonts w:ascii="Times New Roman" w:hAnsi="Times New Roman" w:cs="Times New Roman"/>
          <w:bCs/>
        </w:rPr>
        <w:t>, the</w:t>
      </w:r>
      <w:r w:rsidR="00903BAB" w:rsidRPr="00DC4586">
        <w:rPr>
          <w:rFonts w:ascii="Times New Roman" w:hAnsi="Times New Roman" w:cs="Times New Roman"/>
          <w:bCs/>
        </w:rPr>
        <w:t xml:space="preserve"> t</w:t>
      </w:r>
      <w:r w:rsidR="00D2443B" w:rsidRPr="00DC4586">
        <w:rPr>
          <w:rFonts w:ascii="Times New Roman" w:hAnsi="Times New Roman" w:cs="Times New Roman"/>
          <w:bCs/>
        </w:rPr>
        <w:t>otal number of lots of each product allocated to the primary winner</w:t>
      </w:r>
      <w:r w:rsidR="00294DED" w:rsidRPr="00DC4586">
        <w:rPr>
          <w:rFonts w:ascii="Times New Roman" w:hAnsi="Times New Roman" w:cs="Times New Roman"/>
          <w:bCs/>
        </w:rPr>
        <w:t>, the</w:t>
      </w:r>
      <w:r w:rsidR="00D2443B" w:rsidRPr="00DC4586">
        <w:rPr>
          <w:rFonts w:ascii="Times New Roman" w:hAnsi="Times New Roman" w:cs="Times New Roman"/>
          <w:bCs/>
        </w:rPr>
        <w:t xml:space="preserve"> total posted price for the lots of each product allocated to the primary winner</w:t>
      </w:r>
      <w:r w:rsidR="00294DED" w:rsidRPr="00DC4586">
        <w:rPr>
          <w:rFonts w:ascii="Times New Roman" w:hAnsi="Times New Roman" w:cs="Times New Roman"/>
          <w:bCs/>
        </w:rPr>
        <w:t xml:space="preserve">, </w:t>
      </w:r>
      <w:r w:rsidR="00D2443B" w:rsidRPr="00DC4586">
        <w:rPr>
          <w:rFonts w:ascii="Times New Roman" w:hAnsi="Times New Roman" w:cs="Times New Roman"/>
          <w:bCs/>
        </w:rPr>
        <w:t xml:space="preserve">and </w:t>
      </w:r>
      <w:r w:rsidR="00294DED" w:rsidRPr="00DC4586">
        <w:rPr>
          <w:rFonts w:ascii="Times New Roman" w:hAnsi="Times New Roman" w:cs="Times New Roman"/>
          <w:bCs/>
        </w:rPr>
        <w:t>t</w:t>
      </w:r>
      <w:r w:rsidR="00D2443B" w:rsidRPr="00DC4586">
        <w:rPr>
          <w:rFonts w:ascii="Times New Roman" w:hAnsi="Times New Roman" w:cs="Times New Roman"/>
          <w:bCs/>
        </w:rPr>
        <w:t xml:space="preserve">he primary price to be paid by the primary winner for all lots allocated to the primary winner. </w:t>
      </w:r>
    </w:p>
    <w:p w14:paraId="34604821" w14:textId="5F14B83E" w:rsidR="0096793A" w:rsidRPr="00DC4586" w:rsidRDefault="0096793A" w:rsidP="00DC4586">
      <w:pPr>
        <w:spacing w:line="257" w:lineRule="auto"/>
        <w:rPr>
          <w:rFonts w:ascii="Times New Roman" w:hAnsi="Times New Roman" w:cs="Times New Roman"/>
          <w:bCs/>
        </w:rPr>
      </w:pPr>
      <w:r w:rsidRPr="00DC4586">
        <w:rPr>
          <w:rFonts w:ascii="Times New Roman" w:hAnsi="Times New Roman" w:cs="Times New Roman"/>
          <w:bCs/>
        </w:rPr>
        <w:t>After the primary winners and primary prices are determined, the auction manager must tell all bidders</w:t>
      </w:r>
      <w:r w:rsidR="003C6ABB" w:rsidRPr="00DC4586">
        <w:rPr>
          <w:rFonts w:ascii="Times New Roman" w:hAnsi="Times New Roman" w:cs="Times New Roman"/>
          <w:bCs/>
        </w:rPr>
        <w:t>, in writing,</w:t>
      </w:r>
      <w:r w:rsidR="008B31C6" w:rsidRPr="00DC4586">
        <w:rPr>
          <w:rFonts w:ascii="Times New Roman" w:hAnsi="Times New Roman" w:cs="Times New Roman"/>
          <w:bCs/>
        </w:rPr>
        <w:t xml:space="preserve"> t</w:t>
      </w:r>
      <w:r w:rsidRPr="00DC4586">
        <w:rPr>
          <w:rFonts w:ascii="Times New Roman" w:hAnsi="Times New Roman" w:cs="Times New Roman"/>
          <w:bCs/>
        </w:rPr>
        <w:t xml:space="preserve">he total number of primary winners and </w:t>
      </w:r>
      <w:r w:rsidR="008B31C6" w:rsidRPr="00DC4586">
        <w:rPr>
          <w:rFonts w:ascii="Times New Roman" w:hAnsi="Times New Roman" w:cs="Times New Roman"/>
          <w:bCs/>
        </w:rPr>
        <w:t>t</w:t>
      </w:r>
      <w:r w:rsidRPr="00DC4586">
        <w:rPr>
          <w:rFonts w:ascii="Times New Roman" w:hAnsi="Times New Roman" w:cs="Times New Roman"/>
          <w:bCs/>
        </w:rPr>
        <w:t xml:space="preserve">he total number of lots of each product allocated in the primary stage. </w:t>
      </w:r>
    </w:p>
    <w:p w14:paraId="7259475C" w14:textId="332DE565" w:rsidR="0096793A" w:rsidRPr="00DC4586" w:rsidRDefault="00BD3CF9" w:rsidP="00DC4586">
      <w:pPr>
        <w:spacing w:line="257" w:lineRule="auto"/>
        <w:rPr>
          <w:rFonts w:ascii="Times New Roman" w:hAnsi="Times New Roman" w:cs="Times New Roman"/>
          <w:bCs/>
        </w:rPr>
      </w:pPr>
      <w:r w:rsidRPr="00DC4586">
        <w:rPr>
          <w:rFonts w:ascii="Times New Roman" w:hAnsi="Times New Roman" w:cs="Times New Roman"/>
          <w:b/>
        </w:rPr>
        <w:t xml:space="preserve">Section </w:t>
      </w:r>
      <w:r w:rsidR="002A4FA8" w:rsidRPr="00DC4586">
        <w:rPr>
          <w:rFonts w:ascii="Times New Roman" w:hAnsi="Times New Roman" w:cs="Times New Roman"/>
          <w:b/>
        </w:rPr>
        <w:t>114</w:t>
      </w:r>
      <w:r w:rsidR="0096793A" w:rsidRPr="00DC4586">
        <w:rPr>
          <w:rFonts w:ascii="Times New Roman" w:hAnsi="Times New Roman" w:cs="Times New Roman"/>
          <w:b/>
        </w:rPr>
        <w:tab/>
        <w:t>End of the primary stage</w:t>
      </w:r>
    </w:p>
    <w:p w14:paraId="4556F10A" w14:textId="1C7ACE48" w:rsidR="0096793A" w:rsidRPr="00DC4586" w:rsidRDefault="0096793A" w:rsidP="00DC4586">
      <w:pPr>
        <w:spacing w:line="257" w:lineRule="auto"/>
        <w:rPr>
          <w:rFonts w:ascii="Times New Roman" w:hAnsi="Times New Roman" w:cs="Times New Roman"/>
          <w:bCs/>
        </w:rPr>
      </w:pPr>
      <w:r w:rsidRPr="00DC4586">
        <w:rPr>
          <w:rFonts w:ascii="Times New Roman" w:hAnsi="Times New Roman" w:cs="Times New Roman"/>
          <w:bCs/>
        </w:rPr>
        <w:t xml:space="preserve">Immediately after the auction manager provides the results </w:t>
      </w:r>
      <w:r w:rsidR="009D34FB" w:rsidRPr="00DC4586">
        <w:rPr>
          <w:rFonts w:ascii="Times New Roman" w:hAnsi="Times New Roman" w:cs="Times New Roman"/>
          <w:bCs/>
        </w:rPr>
        <w:t>of the primary stage</w:t>
      </w:r>
      <w:r w:rsidRPr="00DC4586">
        <w:rPr>
          <w:rFonts w:ascii="Times New Roman" w:hAnsi="Times New Roman" w:cs="Times New Roman"/>
          <w:bCs/>
        </w:rPr>
        <w:t xml:space="preserve">, the auction must tell each </w:t>
      </w:r>
      <w:r w:rsidR="001B6942" w:rsidRPr="00DC4586">
        <w:rPr>
          <w:rFonts w:ascii="Times New Roman" w:hAnsi="Times New Roman" w:cs="Times New Roman"/>
          <w:bCs/>
        </w:rPr>
        <w:t xml:space="preserve">bidder, in writing, that the primary stage is completed. </w:t>
      </w:r>
    </w:p>
    <w:p w14:paraId="19E2A052" w14:textId="7B1545B9" w:rsidR="00E46DD4" w:rsidRPr="00DC4586" w:rsidRDefault="00241855" w:rsidP="00DC4586">
      <w:pPr>
        <w:spacing w:line="257" w:lineRule="auto"/>
        <w:rPr>
          <w:rFonts w:ascii="Times New Roman" w:hAnsi="Times New Roman" w:cs="Times New Roman"/>
          <w:b/>
        </w:rPr>
      </w:pPr>
      <w:r w:rsidRPr="00DC4586">
        <w:rPr>
          <w:rFonts w:ascii="Times New Roman" w:hAnsi="Times New Roman" w:cs="Times New Roman"/>
          <w:b/>
        </w:rPr>
        <w:t xml:space="preserve">Division 2 – Rules for the secondary stage </w:t>
      </w:r>
    </w:p>
    <w:p w14:paraId="38FE0D30" w14:textId="19FB1F5A" w:rsidR="00E84C7C" w:rsidRPr="00DC4586" w:rsidRDefault="0055467F" w:rsidP="00DC4586">
      <w:pPr>
        <w:spacing w:line="257" w:lineRule="auto"/>
        <w:rPr>
          <w:rFonts w:ascii="Times New Roman" w:hAnsi="Times New Roman" w:cs="Times New Roman"/>
          <w:bCs/>
        </w:rPr>
      </w:pPr>
      <w:r w:rsidRPr="00DC4586">
        <w:rPr>
          <w:rFonts w:ascii="Times New Roman" w:hAnsi="Times New Roman" w:cs="Times New Roman"/>
        </w:rPr>
        <w:t>Division 2</w:t>
      </w:r>
      <w:r w:rsidR="00E84C7C" w:rsidRPr="00DC4586">
        <w:rPr>
          <w:rFonts w:ascii="Times New Roman" w:hAnsi="Times New Roman" w:cs="Times New Roman"/>
        </w:rPr>
        <w:t xml:space="preserve"> of Part 6</w:t>
      </w:r>
      <w:r w:rsidR="00E84C7C" w:rsidRPr="00DC4586">
        <w:rPr>
          <w:rFonts w:ascii="Times New Roman" w:hAnsi="Times New Roman" w:cs="Times New Roman"/>
          <w:bCs/>
        </w:rPr>
        <w:t xml:space="preserve"> of the Determination sets out the rules for the secondary stage of an auction.</w:t>
      </w:r>
    </w:p>
    <w:p w14:paraId="52A7532D" w14:textId="70E084BD" w:rsidR="00D6043C" w:rsidRPr="00DC4586" w:rsidRDefault="00D6043C" w:rsidP="00DC4586">
      <w:pPr>
        <w:spacing w:line="257" w:lineRule="auto"/>
        <w:rPr>
          <w:rFonts w:ascii="Times New Roman" w:hAnsi="Times New Roman" w:cs="Times New Roman"/>
          <w:bCs/>
        </w:rPr>
      </w:pPr>
      <w:r w:rsidRPr="00DC4586">
        <w:rPr>
          <w:rFonts w:ascii="Times New Roman" w:hAnsi="Times New Roman" w:cs="Times New Roman"/>
          <w:bCs/>
        </w:rPr>
        <w:t>The secondary stage uses a</w:t>
      </w:r>
      <w:r w:rsidR="00321C08" w:rsidRPr="00DC4586">
        <w:rPr>
          <w:rFonts w:ascii="Times New Roman" w:hAnsi="Times New Roman" w:cs="Times New Roman"/>
          <w:bCs/>
        </w:rPr>
        <w:t>n</w:t>
      </w:r>
      <w:r w:rsidR="004B70F5" w:rsidRPr="00DC4586">
        <w:rPr>
          <w:rFonts w:ascii="Times New Roman" w:hAnsi="Times New Roman" w:cs="Times New Roman"/>
          <w:bCs/>
        </w:rPr>
        <w:t xml:space="preserve"> online version of the</w:t>
      </w:r>
      <w:r w:rsidR="00321C08" w:rsidRPr="00DC4586">
        <w:rPr>
          <w:rFonts w:ascii="Times New Roman" w:hAnsi="Times New Roman" w:cs="Times New Roman"/>
          <w:bCs/>
        </w:rPr>
        <w:t xml:space="preserve"> English Open Outcry</w:t>
      </w:r>
      <w:r w:rsidR="0036572C" w:rsidRPr="00DC4586">
        <w:rPr>
          <w:rFonts w:ascii="Times New Roman" w:hAnsi="Times New Roman" w:cs="Times New Roman"/>
          <w:bCs/>
        </w:rPr>
        <w:t xml:space="preserve"> </w:t>
      </w:r>
      <w:r w:rsidRPr="00DC4586">
        <w:rPr>
          <w:rFonts w:ascii="Times New Roman" w:hAnsi="Times New Roman" w:cs="Times New Roman"/>
          <w:bCs/>
        </w:rPr>
        <w:t>format. The starting prices in the secondary stage are the same as in the primary stage. The allocation limits continue to apply in the secondary stage. To minimise strategic bidding, if a bidder has selected an MSR for a product and does not obtain at least that number of lots for that product during the primary stage, they will not be permitted to bid on the residual lot of that product in the secondary stage</w:t>
      </w:r>
      <w:r w:rsidR="003B0E21" w:rsidRPr="00DC4586">
        <w:rPr>
          <w:rFonts w:ascii="Times New Roman" w:hAnsi="Times New Roman" w:cs="Times New Roman"/>
          <w:bCs/>
        </w:rPr>
        <w:t xml:space="preserve">. </w:t>
      </w:r>
      <w:r w:rsidRPr="00DC4586">
        <w:rPr>
          <w:rFonts w:ascii="Times New Roman" w:hAnsi="Times New Roman" w:cs="Times New Roman"/>
          <w:bCs/>
        </w:rPr>
        <w:t>This is to deter bidders from reducing demand during the primary stage in order to attempt to obtain an amount of spectrum less than its MSR at a lower price in the secondary stage.</w:t>
      </w:r>
    </w:p>
    <w:p w14:paraId="62E1ADCA" w14:textId="3701683C" w:rsidR="0088675C" w:rsidRPr="00DC4586" w:rsidRDefault="00D6043C" w:rsidP="00DC4586">
      <w:pPr>
        <w:spacing w:line="257" w:lineRule="auto"/>
        <w:rPr>
          <w:rFonts w:ascii="Times New Roman" w:hAnsi="Times New Roman" w:cs="Times New Roman"/>
          <w:bCs/>
        </w:rPr>
      </w:pPr>
      <w:r w:rsidRPr="00DC4586">
        <w:rPr>
          <w:rFonts w:ascii="Times New Roman" w:hAnsi="Times New Roman" w:cs="Times New Roman"/>
          <w:bCs/>
        </w:rPr>
        <w:t>Eligibility points are not applicable to the secondary stage since there is no activity rule or ability to switch demand between products.</w:t>
      </w:r>
    </w:p>
    <w:p w14:paraId="119CBFDE" w14:textId="0AF48D69" w:rsidR="00D462E8" w:rsidRPr="00DC4586" w:rsidRDefault="00241855" w:rsidP="00DC4586">
      <w:pPr>
        <w:spacing w:line="257" w:lineRule="auto"/>
        <w:rPr>
          <w:rFonts w:ascii="Times New Roman" w:hAnsi="Times New Roman" w:cs="Times New Roman"/>
          <w:b/>
        </w:rPr>
      </w:pPr>
      <w:r w:rsidRPr="00DC4586">
        <w:rPr>
          <w:rFonts w:ascii="Times New Roman" w:hAnsi="Times New Roman" w:cs="Times New Roman"/>
          <w:b/>
        </w:rPr>
        <w:t xml:space="preserve">Subdivision A–Application </w:t>
      </w:r>
    </w:p>
    <w:p w14:paraId="4B395D8B" w14:textId="79AAF782" w:rsidR="000378CD" w:rsidRPr="00DC4586" w:rsidRDefault="00A52164"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953231" w:rsidRPr="00DC4586">
        <w:rPr>
          <w:rFonts w:ascii="Times New Roman" w:hAnsi="Times New Roman" w:cs="Times New Roman"/>
          <w:b/>
        </w:rPr>
        <w:t>115</w:t>
      </w:r>
      <w:r w:rsidR="000378CD" w:rsidRPr="00DC4586">
        <w:rPr>
          <w:rFonts w:ascii="Times New Roman" w:hAnsi="Times New Roman" w:cs="Times New Roman"/>
          <w:b/>
        </w:rPr>
        <w:tab/>
        <w:t>Application of Division</w:t>
      </w:r>
    </w:p>
    <w:p w14:paraId="3FA1657C" w14:textId="4F3EE61C" w:rsidR="00D462E8" w:rsidRPr="00DC4586" w:rsidRDefault="000378CD" w:rsidP="00DC4586">
      <w:pPr>
        <w:spacing w:line="257" w:lineRule="auto"/>
        <w:rPr>
          <w:rFonts w:ascii="Times New Roman" w:hAnsi="Times New Roman" w:cs="Times New Roman"/>
          <w:bCs/>
        </w:rPr>
      </w:pPr>
      <w:r w:rsidRPr="00DC4586">
        <w:rPr>
          <w:rFonts w:ascii="Times New Roman" w:hAnsi="Times New Roman" w:cs="Times New Roman"/>
          <w:bCs/>
        </w:rPr>
        <w:t>Division 2 of Part 6</w:t>
      </w:r>
      <w:r w:rsidR="00D462E8" w:rsidRPr="00DC4586">
        <w:rPr>
          <w:rFonts w:ascii="Times New Roman" w:hAnsi="Times New Roman" w:cs="Times New Roman"/>
          <w:bCs/>
        </w:rPr>
        <w:t xml:space="preserve"> applies if</w:t>
      </w:r>
      <w:r w:rsidR="00F76A45" w:rsidRPr="00DC4586">
        <w:rPr>
          <w:rFonts w:ascii="Times New Roman" w:hAnsi="Times New Roman" w:cs="Times New Roman"/>
          <w:bCs/>
        </w:rPr>
        <w:t>,</w:t>
      </w:r>
      <w:r w:rsidR="00D462E8" w:rsidRPr="00DC4586">
        <w:rPr>
          <w:rFonts w:ascii="Times New Roman" w:hAnsi="Times New Roman" w:cs="Times New Roman"/>
          <w:bCs/>
        </w:rPr>
        <w:t xml:space="preserve"> after the final clock round of the primary stage of </w:t>
      </w:r>
      <w:r w:rsidR="00222854" w:rsidRPr="00DC4586">
        <w:rPr>
          <w:rFonts w:ascii="Times New Roman" w:hAnsi="Times New Roman" w:cs="Times New Roman"/>
          <w:bCs/>
        </w:rPr>
        <w:t xml:space="preserve">an </w:t>
      </w:r>
      <w:r w:rsidR="00D462E8" w:rsidRPr="00DC4586">
        <w:rPr>
          <w:rFonts w:ascii="Times New Roman" w:hAnsi="Times New Roman" w:cs="Times New Roman"/>
          <w:bCs/>
        </w:rPr>
        <w:t xml:space="preserve">auction, there is a residual lot for at least one </w:t>
      </w:r>
      <w:r w:rsidR="004E6347" w:rsidRPr="00DC4586">
        <w:rPr>
          <w:rFonts w:ascii="Times New Roman" w:hAnsi="Times New Roman" w:cs="Times New Roman"/>
          <w:bCs/>
        </w:rPr>
        <w:t>product</w:t>
      </w:r>
      <w:r w:rsidR="00D462E8" w:rsidRPr="00DC4586">
        <w:rPr>
          <w:rFonts w:ascii="Times New Roman" w:hAnsi="Times New Roman" w:cs="Times New Roman"/>
          <w:bCs/>
        </w:rPr>
        <w:t xml:space="preserve"> and there is at least one bidder who could make a valid bid for that residual lot. </w:t>
      </w:r>
    </w:p>
    <w:p w14:paraId="108D2942" w14:textId="39789801" w:rsidR="004E6347" w:rsidRPr="00DC4586" w:rsidRDefault="004E6347" w:rsidP="00DC4586">
      <w:pPr>
        <w:spacing w:line="257" w:lineRule="auto"/>
        <w:rPr>
          <w:rFonts w:ascii="Times New Roman" w:hAnsi="Times New Roman" w:cs="Times New Roman"/>
          <w:bCs/>
        </w:rPr>
      </w:pPr>
      <w:r w:rsidRPr="00DC4586">
        <w:rPr>
          <w:rFonts w:ascii="Times New Roman" w:hAnsi="Times New Roman" w:cs="Times New Roman"/>
          <w:bCs/>
        </w:rPr>
        <w:t xml:space="preserve">If, after the final clock round of the primary stage of </w:t>
      </w:r>
      <w:r w:rsidR="00222854" w:rsidRPr="00DC4586">
        <w:rPr>
          <w:rFonts w:ascii="Times New Roman" w:hAnsi="Times New Roman" w:cs="Times New Roman"/>
          <w:bCs/>
        </w:rPr>
        <w:t xml:space="preserve">an </w:t>
      </w:r>
      <w:r w:rsidRPr="00DC4586">
        <w:rPr>
          <w:rFonts w:ascii="Times New Roman" w:hAnsi="Times New Roman" w:cs="Times New Roman"/>
          <w:bCs/>
        </w:rPr>
        <w:t>auction</w:t>
      </w:r>
      <w:r w:rsidR="00222854" w:rsidRPr="00DC4586">
        <w:rPr>
          <w:rFonts w:ascii="Times New Roman" w:hAnsi="Times New Roman" w:cs="Times New Roman"/>
          <w:bCs/>
        </w:rPr>
        <w:t>,</w:t>
      </w:r>
      <w:r w:rsidRPr="00DC4586">
        <w:rPr>
          <w:rFonts w:ascii="Times New Roman" w:hAnsi="Times New Roman" w:cs="Times New Roman"/>
          <w:bCs/>
        </w:rPr>
        <w:t xml:space="preserve"> the total of the posted demands of all bidders </w:t>
      </w:r>
      <w:r w:rsidR="00AD3ADF" w:rsidRPr="00DC4586">
        <w:rPr>
          <w:rFonts w:ascii="Times New Roman" w:hAnsi="Times New Roman" w:cs="Times New Roman"/>
          <w:bCs/>
        </w:rPr>
        <w:t>for lots of a product falls short of the supply of the product for that final clock round and the shortfall is one lot</w:t>
      </w:r>
      <w:r w:rsidR="00CA7EC7" w:rsidRPr="00DC4586">
        <w:rPr>
          <w:rFonts w:ascii="Times New Roman" w:hAnsi="Times New Roman" w:cs="Times New Roman"/>
          <w:bCs/>
        </w:rPr>
        <w:t>,</w:t>
      </w:r>
      <w:r w:rsidR="00AD3ADF" w:rsidRPr="00DC4586">
        <w:rPr>
          <w:rFonts w:ascii="Times New Roman" w:hAnsi="Times New Roman" w:cs="Times New Roman"/>
          <w:bCs/>
        </w:rPr>
        <w:t xml:space="preserve"> then that shortfall is a </w:t>
      </w:r>
      <w:r w:rsidR="00AD3ADF" w:rsidRPr="00000679">
        <w:rPr>
          <w:rFonts w:ascii="Times New Roman" w:hAnsi="Times New Roman" w:cs="Times New Roman"/>
          <w:b/>
          <w:i/>
        </w:rPr>
        <w:t>residual lot</w:t>
      </w:r>
      <w:r w:rsidR="00AD3ADF" w:rsidRPr="00DC4586">
        <w:rPr>
          <w:rFonts w:ascii="Times New Roman" w:hAnsi="Times New Roman" w:cs="Times New Roman"/>
          <w:bCs/>
        </w:rPr>
        <w:t xml:space="preserve"> of the product. </w:t>
      </w:r>
    </w:p>
    <w:p w14:paraId="55053612" w14:textId="32493E33" w:rsidR="006E0E1B" w:rsidRPr="00DC4586" w:rsidRDefault="006E0E1B" w:rsidP="00DC4586">
      <w:pPr>
        <w:spacing w:line="257" w:lineRule="auto"/>
        <w:rPr>
          <w:rFonts w:ascii="Times New Roman" w:hAnsi="Times New Roman" w:cs="Times New Roman"/>
          <w:bCs/>
        </w:rPr>
      </w:pPr>
      <w:r w:rsidRPr="00DC4586">
        <w:rPr>
          <w:rFonts w:ascii="Times New Roman" w:hAnsi="Times New Roman" w:cs="Times New Roman"/>
          <w:bCs/>
        </w:rPr>
        <w:t xml:space="preserve">If </w:t>
      </w:r>
      <w:r w:rsidR="000378CD" w:rsidRPr="00DC4586">
        <w:rPr>
          <w:rFonts w:ascii="Times New Roman" w:hAnsi="Times New Roman" w:cs="Times New Roman"/>
          <w:bCs/>
        </w:rPr>
        <w:t>Division</w:t>
      </w:r>
      <w:r w:rsidR="00C33E98" w:rsidRPr="00DC4586">
        <w:rPr>
          <w:rFonts w:ascii="Times New Roman" w:hAnsi="Times New Roman" w:cs="Times New Roman"/>
          <w:bCs/>
        </w:rPr>
        <w:t xml:space="preserve"> 2 of Part 6</w:t>
      </w:r>
      <w:r w:rsidR="000378CD" w:rsidRPr="00DC4586">
        <w:rPr>
          <w:rFonts w:ascii="Times New Roman" w:hAnsi="Times New Roman" w:cs="Times New Roman"/>
          <w:bCs/>
        </w:rPr>
        <w:t xml:space="preserve"> </w:t>
      </w:r>
      <w:r w:rsidRPr="00DC4586">
        <w:rPr>
          <w:rFonts w:ascii="Times New Roman" w:hAnsi="Times New Roman" w:cs="Times New Roman"/>
          <w:bCs/>
        </w:rPr>
        <w:t xml:space="preserve">applies to an auction, each residual lot that satisfies this section is available in the secondary stage of the auction. </w:t>
      </w:r>
    </w:p>
    <w:p w14:paraId="4437DF0C" w14:textId="472447F0" w:rsidR="006C2CB7" w:rsidRPr="00DC4586" w:rsidRDefault="006C2CB7" w:rsidP="00902C03">
      <w:pPr>
        <w:keepNext/>
        <w:spacing w:line="257" w:lineRule="auto"/>
        <w:rPr>
          <w:rFonts w:ascii="Times New Roman" w:hAnsi="Times New Roman" w:cs="Times New Roman"/>
          <w:b/>
        </w:rPr>
      </w:pPr>
      <w:r w:rsidRPr="00DC4586">
        <w:rPr>
          <w:rFonts w:ascii="Times New Roman" w:hAnsi="Times New Roman" w:cs="Times New Roman"/>
          <w:b/>
        </w:rPr>
        <w:lastRenderedPageBreak/>
        <w:t xml:space="preserve">Subdivision B–Arrangements for secondary stage </w:t>
      </w:r>
    </w:p>
    <w:p w14:paraId="5C33B053" w14:textId="3EE3F202" w:rsidR="006C2CB7" w:rsidRPr="00DC4586" w:rsidRDefault="007C5194"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770BB1" w:rsidRPr="00DC4586">
        <w:rPr>
          <w:rFonts w:ascii="Times New Roman" w:hAnsi="Times New Roman" w:cs="Times New Roman"/>
          <w:b/>
        </w:rPr>
        <w:t>116</w:t>
      </w:r>
      <w:r w:rsidR="00475A1B" w:rsidRPr="00DC4586">
        <w:rPr>
          <w:rFonts w:ascii="Times New Roman" w:hAnsi="Times New Roman" w:cs="Times New Roman"/>
          <w:b/>
        </w:rPr>
        <w:tab/>
        <w:t xml:space="preserve">Bid increment percentage for secondary stage </w:t>
      </w:r>
    </w:p>
    <w:p w14:paraId="626B833D" w14:textId="02A42AD8" w:rsidR="00397918" w:rsidRPr="00DC4586" w:rsidRDefault="00CE22C4" w:rsidP="00DC4586">
      <w:pPr>
        <w:spacing w:line="257" w:lineRule="auto"/>
        <w:rPr>
          <w:rFonts w:ascii="Times New Roman" w:hAnsi="Times New Roman" w:cs="Times New Roman"/>
          <w:bCs/>
        </w:rPr>
      </w:pPr>
      <w:r w:rsidRPr="00DC4586">
        <w:rPr>
          <w:rFonts w:ascii="Times New Roman" w:hAnsi="Times New Roman" w:cs="Times New Roman"/>
          <w:bCs/>
        </w:rPr>
        <w:t>B</w:t>
      </w:r>
      <w:r w:rsidR="00EE6329" w:rsidRPr="00DC4586">
        <w:rPr>
          <w:rFonts w:ascii="Times New Roman" w:hAnsi="Times New Roman" w:cs="Times New Roman"/>
          <w:bCs/>
        </w:rPr>
        <w:t xml:space="preserve">efore the first round of the secondary stage, the auction manager must set a percentage </w:t>
      </w:r>
      <w:r w:rsidRPr="00DC4586">
        <w:rPr>
          <w:rFonts w:ascii="Times New Roman" w:hAnsi="Times New Roman" w:cs="Times New Roman"/>
          <w:bCs/>
        </w:rPr>
        <w:t>(</w:t>
      </w:r>
      <w:r w:rsidRPr="00000679">
        <w:rPr>
          <w:rFonts w:ascii="Times New Roman" w:hAnsi="Times New Roman" w:cs="Times New Roman"/>
          <w:b/>
        </w:rPr>
        <w:t>the bid increment percentage</w:t>
      </w:r>
      <w:r w:rsidRPr="00DC4586">
        <w:rPr>
          <w:rFonts w:ascii="Times New Roman" w:hAnsi="Times New Roman" w:cs="Times New Roman"/>
          <w:bCs/>
        </w:rPr>
        <w:t xml:space="preserve">) </w:t>
      </w:r>
      <w:r w:rsidR="00EE6329" w:rsidRPr="00DC4586">
        <w:rPr>
          <w:rFonts w:ascii="Times New Roman" w:hAnsi="Times New Roman" w:cs="Times New Roman"/>
          <w:bCs/>
        </w:rPr>
        <w:t xml:space="preserve">for each </w:t>
      </w:r>
      <w:r w:rsidR="00786773" w:rsidRPr="00DC4586">
        <w:rPr>
          <w:rFonts w:ascii="Times New Roman" w:hAnsi="Times New Roman" w:cs="Times New Roman"/>
          <w:bCs/>
        </w:rPr>
        <w:t xml:space="preserve">residual </w:t>
      </w:r>
      <w:r w:rsidR="00EE6329" w:rsidRPr="00DC4586">
        <w:rPr>
          <w:rFonts w:ascii="Times New Roman" w:hAnsi="Times New Roman" w:cs="Times New Roman"/>
          <w:bCs/>
        </w:rPr>
        <w:t>lot as a percentage of the starting price for the lot fo</w:t>
      </w:r>
      <w:r w:rsidR="006105F7" w:rsidRPr="00DC4586">
        <w:rPr>
          <w:rFonts w:ascii="Times New Roman" w:hAnsi="Times New Roman" w:cs="Times New Roman"/>
          <w:bCs/>
        </w:rPr>
        <w:t xml:space="preserve">r the first round of the secondary stage, and of the specified price for the lot in any other round of the secondary stage. </w:t>
      </w:r>
      <w:r w:rsidR="00397918" w:rsidRPr="00DC4586">
        <w:rPr>
          <w:rFonts w:ascii="Times New Roman" w:hAnsi="Times New Roman" w:cs="Times New Roman"/>
          <w:bCs/>
        </w:rPr>
        <w:t xml:space="preserve">This bid increment percentage affects the minimum bid that can be made by a bidder for a lot in a round, if the bidder wishes to make bids in later rounds. </w:t>
      </w:r>
    </w:p>
    <w:p w14:paraId="17E7B6C7" w14:textId="6AEE7748" w:rsidR="00397918" w:rsidRPr="00DC4586" w:rsidRDefault="00397918" w:rsidP="00DC4586">
      <w:pPr>
        <w:spacing w:line="257" w:lineRule="auto"/>
        <w:rPr>
          <w:rFonts w:ascii="Times New Roman" w:hAnsi="Times New Roman" w:cs="Times New Roman"/>
          <w:bCs/>
        </w:rPr>
      </w:pPr>
      <w:r w:rsidRPr="00DC4586">
        <w:rPr>
          <w:rFonts w:ascii="Times New Roman" w:hAnsi="Times New Roman" w:cs="Times New Roman"/>
          <w:bCs/>
        </w:rPr>
        <w:t xml:space="preserve">The auction manager must notify the bid increment percentage for each </w:t>
      </w:r>
      <w:r w:rsidR="00786773" w:rsidRPr="00DC4586">
        <w:rPr>
          <w:rFonts w:ascii="Times New Roman" w:hAnsi="Times New Roman" w:cs="Times New Roman"/>
          <w:bCs/>
        </w:rPr>
        <w:t xml:space="preserve">residual </w:t>
      </w:r>
      <w:r w:rsidRPr="00DC4586">
        <w:rPr>
          <w:rFonts w:ascii="Times New Roman" w:hAnsi="Times New Roman" w:cs="Times New Roman"/>
          <w:bCs/>
        </w:rPr>
        <w:t xml:space="preserve">lot to </w:t>
      </w:r>
      <w:r w:rsidR="005B0721" w:rsidRPr="00DC4586">
        <w:rPr>
          <w:rFonts w:ascii="Times New Roman" w:hAnsi="Times New Roman" w:cs="Times New Roman"/>
          <w:bCs/>
        </w:rPr>
        <w:t>each</w:t>
      </w:r>
      <w:r w:rsidRPr="00DC4586">
        <w:rPr>
          <w:rFonts w:ascii="Times New Roman" w:hAnsi="Times New Roman" w:cs="Times New Roman"/>
          <w:bCs/>
        </w:rPr>
        <w:t xml:space="preserve"> bidder</w:t>
      </w:r>
      <w:r w:rsidR="005B0721" w:rsidRPr="00DC4586">
        <w:rPr>
          <w:rFonts w:ascii="Times New Roman" w:hAnsi="Times New Roman" w:cs="Times New Roman"/>
          <w:bCs/>
        </w:rPr>
        <w:t xml:space="preserve"> </w:t>
      </w:r>
      <w:r w:rsidR="0081107F" w:rsidRPr="00DC4586">
        <w:rPr>
          <w:rFonts w:ascii="Times New Roman" w:hAnsi="Times New Roman" w:cs="Times New Roman"/>
          <w:bCs/>
        </w:rPr>
        <w:t xml:space="preserve">to whom residual lots are available for bidding </w:t>
      </w:r>
      <w:r w:rsidR="00DC532E" w:rsidRPr="00DC4586">
        <w:rPr>
          <w:rFonts w:ascii="Times New Roman" w:hAnsi="Times New Roman" w:cs="Times New Roman"/>
          <w:bCs/>
        </w:rPr>
        <w:t>for the first round of the secondary stage</w:t>
      </w:r>
      <w:r w:rsidRPr="00DC4586">
        <w:rPr>
          <w:rFonts w:ascii="Times New Roman" w:hAnsi="Times New Roman" w:cs="Times New Roman"/>
          <w:bCs/>
        </w:rPr>
        <w:t xml:space="preserve"> before the first round of the secondary stage. The bid increment percentage may vary between lots and may vary between rounds.</w:t>
      </w:r>
    </w:p>
    <w:p w14:paraId="026413AD" w14:textId="49C81B81" w:rsidR="00632758" w:rsidRPr="00DC4586" w:rsidRDefault="00FF5117" w:rsidP="00DC4586">
      <w:pPr>
        <w:spacing w:line="257" w:lineRule="auto"/>
        <w:rPr>
          <w:rFonts w:ascii="Times New Roman" w:hAnsi="Times New Roman" w:cs="Times New Roman"/>
          <w:bCs/>
        </w:rPr>
      </w:pPr>
      <w:r w:rsidRPr="00DC4586">
        <w:rPr>
          <w:rFonts w:ascii="Times New Roman" w:hAnsi="Times New Roman" w:cs="Times New Roman"/>
          <w:bCs/>
        </w:rPr>
        <w:t xml:space="preserve">The auction manager can change the bid increment percentage at any time during the secondary stage. Before doing so, the auction manager must tell each bidder </w:t>
      </w:r>
      <w:r w:rsidR="0081107F" w:rsidRPr="00DC4586">
        <w:rPr>
          <w:rFonts w:ascii="Times New Roman" w:hAnsi="Times New Roman" w:cs="Times New Roman"/>
          <w:bCs/>
        </w:rPr>
        <w:t xml:space="preserve">to whom residual lots are available for bidding </w:t>
      </w:r>
      <w:r w:rsidRPr="00DC4586">
        <w:rPr>
          <w:rFonts w:ascii="Times New Roman" w:hAnsi="Times New Roman" w:cs="Times New Roman"/>
          <w:bCs/>
        </w:rPr>
        <w:t xml:space="preserve">of the proposed change and seek comments within a timeframe (being not less than </w:t>
      </w:r>
      <w:r w:rsidR="00D70305" w:rsidRPr="00DC4586">
        <w:rPr>
          <w:rFonts w:ascii="Times New Roman" w:hAnsi="Times New Roman" w:cs="Times New Roman"/>
          <w:bCs/>
        </w:rPr>
        <w:t>one</w:t>
      </w:r>
      <w:r w:rsidRPr="00DC4586">
        <w:rPr>
          <w:rFonts w:ascii="Times New Roman" w:hAnsi="Times New Roman" w:cs="Times New Roman"/>
          <w:bCs/>
        </w:rPr>
        <w:t xml:space="preserve"> hour), and consider comments received </w:t>
      </w:r>
      <w:r w:rsidR="00764420" w:rsidRPr="00DC4586">
        <w:rPr>
          <w:rFonts w:ascii="Times New Roman" w:hAnsi="Times New Roman" w:cs="Times New Roman"/>
          <w:bCs/>
        </w:rPr>
        <w:t>during</w:t>
      </w:r>
      <w:r w:rsidRPr="00DC4586">
        <w:rPr>
          <w:rFonts w:ascii="Times New Roman" w:hAnsi="Times New Roman" w:cs="Times New Roman"/>
          <w:bCs/>
        </w:rPr>
        <w:t xml:space="preserve"> that time. The auction manager must notify each bidder </w:t>
      </w:r>
      <w:r w:rsidR="0081107F" w:rsidRPr="00DC4586">
        <w:rPr>
          <w:rFonts w:ascii="Times New Roman" w:hAnsi="Times New Roman" w:cs="Times New Roman"/>
          <w:bCs/>
        </w:rPr>
        <w:t xml:space="preserve">to whom residual lots are available for bidding </w:t>
      </w:r>
      <w:r w:rsidRPr="00DC4586">
        <w:rPr>
          <w:rFonts w:ascii="Times New Roman" w:hAnsi="Times New Roman" w:cs="Times New Roman"/>
          <w:bCs/>
        </w:rPr>
        <w:t xml:space="preserve">before the change takes effect. </w:t>
      </w:r>
      <w:r w:rsidR="00E85C50" w:rsidRPr="00DC4586">
        <w:rPr>
          <w:rFonts w:ascii="Times New Roman" w:hAnsi="Times New Roman" w:cs="Times New Roman"/>
          <w:bCs/>
        </w:rPr>
        <w:t xml:space="preserve"> </w:t>
      </w:r>
    </w:p>
    <w:p w14:paraId="1CE00CE1" w14:textId="1CD40978" w:rsidR="00E85C50" w:rsidRPr="00DC4586" w:rsidRDefault="00873FB7" w:rsidP="00000679">
      <w:pPr>
        <w:keepNext/>
        <w:spacing w:line="257" w:lineRule="auto"/>
        <w:rPr>
          <w:rFonts w:ascii="Times New Roman" w:hAnsi="Times New Roman" w:cs="Times New Roman"/>
          <w:b/>
        </w:rPr>
      </w:pPr>
      <w:r w:rsidRPr="00DC4586">
        <w:rPr>
          <w:rFonts w:ascii="Times New Roman" w:hAnsi="Times New Roman" w:cs="Times New Roman"/>
          <w:b/>
        </w:rPr>
        <w:t xml:space="preserve">Section </w:t>
      </w:r>
      <w:r w:rsidR="00CA62A7" w:rsidRPr="00DC4586">
        <w:rPr>
          <w:rFonts w:ascii="Times New Roman" w:hAnsi="Times New Roman" w:cs="Times New Roman"/>
          <w:b/>
        </w:rPr>
        <w:t>117</w:t>
      </w:r>
      <w:r w:rsidR="00E85C50" w:rsidRPr="00DC4586">
        <w:rPr>
          <w:rFonts w:ascii="Times New Roman" w:hAnsi="Times New Roman" w:cs="Times New Roman"/>
          <w:b/>
        </w:rPr>
        <w:tab/>
        <w:t xml:space="preserve">Scheduling of rounds </w:t>
      </w:r>
    </w:p>
    <w:p w14:paraId="0AC1FB5E" w14:textId="0D7BFFC3" w:rsidR="00CF5853" w:rsidRPr="00DC4586" w:rsidRDefault="00985296"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sets out the requirements the auction manager must meet in scheduling the rounds of the secondary stage. The auction manager </w:t>
      </w:r>
      <w:r w:rsidR="00872F6D" w:rsidRPr="00DC4586">
        <w:rPr>
          <w:rFonts w:ascii="Times New Roman" w:hAnsi="Times New Roman" w:cs="Times New Roman"/>
          <w:bCs/>
        </w:rPr>
        <w:t xml:space="preserve">must allow at least 24 hours between the end of the primary stage and the start of the secondary stage. </w:t>
      </w:r>
      <w:r w:rsidR="00B15B1F" w:rsidRPr="00DC4586">
        <w:rPr>
          <w:rFonts w:ascii="Times New Roman" w:hAnsi="Times New Roman" w:cs="Times New Roman"/>
          <w:bCs/>
        </w:rPr>
        <w:t xml:space="preserve">The pre-bidding round </w:t>
      </w:r>
      <w:r w:rsidR="00AC3732" w:rsidRPr="00DC4586">
        <w:rPr>
          <w:rFonts w:ascii="Times New Roman" w:hAnsi="Times New Roman" w:cs="Times New Roman"/>
          <w:bCs/>
        </w:rPr>
        <w:t xml:space="preserve">must be a period of at least </w:t>
      </w:r>
      <w:r w:rsidR="009F0F9D" w:rsidRPr="00DC4586">
        <w:rPr>
          <w:rFonts w:ascii="Times New Roman" w:hAnsi="Times New Roman" w:cs="Times New Roman"/>
          <w:bCs/>
        </w:rPr>
        <w:t>30 </w:t>
      </w:r>
      <w:r w:rsidR="00AC3732" w:rsidRPr="00DC4586">
        <w:rPr>
          <w:rFonts w:ascii="Times New Roman" w:hAnsi="Times New Roman" w:cs="Times New Roman"/>
          <w:bCs/>
        </w:rPr>
        <w:t xml:space="preserve">minutes and must conclude at least 30 minutes before the start of the first round of the secondary stage. </w:t>
      </w:r>
      <w:r w:rsidR="00013740" w:rsidRPr="00DC4586">
        <w:rPr>
          <w:rFonts w:ascii="Times New Roman" w:hAnsi="Times New Roman" w:cs="Times New Roman"/>
          <w:bCs/>
        </w:rPr>
        <w:t xml:space="preserve">The </w:t>
      </w:r>
      <w:r w:rsidR="00F75577" w:rsidRPr="00DC4586">
        <w:rPr>
          <w:rFonts w:ascii="Times New Roman" w:hAnsi="Times New Roman" w:cs="Times New Roman"/>
          <w:bCs/>
        </w:rPr>
        <w:t xml:space="preserve">rounds of the secondary stage </w:t>
      </w:r>
      <w:r w:rsidR="00096DEA" w:rsidRPr="00DC4586">
        <w:rPr>
          <w:rFonts w:ascii="Times New Roman" w:hAnsi="Times New Roman" w:cs="Times New Roman"/>
          <w:bCs/>
        </w:rPr>
        <w:t>must start and end between 9.00 am and 5.00 pm on working days, other than recess days. All other scheduling is at the auction manager’s discretion.</w:t>
      </w:r>
      <w:r w:rsidR="00FA19C5" w:rsidRPr="00DC4586">
        <w:rPr>
          <w:rFonts w:ascii="Times New Roman" w:hAnsi="Times New Roman" w:cs="Times New Roman"/>
          <w:bCs/>
        </w:rPr>
        <w:t xml:space="preserve"> </w:t>
      </w:r>
      <w:r w:rsidR="0056457E" w:rsidRPr="00DC4586">
        <w:rPr>
          <w:rFonts w:ascii="Times New Roman" w:hAnsi="Times New Roman" w:cs="Times New Roman"/>
          <w:bCs/>
        </w:rPr>
        <w:t>T</w:t>
      </w:r>
      <w:r w:rsidR="00CF5853" w:rsidRPr="00DC4586">
        <w:rPr>
          <w:rFonts w:ascii="Times New Roman" w:hAnsi="Times New Roman" w:cs="Times New Roman"/>
          <w:bCs/>
        </w:rPr>
        <w:t xml:space="preserve">he auction </w:t>
      </w:r>
      <w:r w:rsidR="0056457E" w:rsidRPr="00DC4586">
        <w:rPr>
          <w:rFonts w:ascii="Times New Roman" w:hAnsi="Times New Roman" w:cs="Times New Roman"/>
          <w:bCs/>
        </w:rPr>
        <w:t xml:space="preserve">manager </w:t>
      </w:r>
      <w:r w:rsidR="00CF5853" w:rsidRPr="00DC4586">
        <w:rPr>
          <w:rFonts w:ascii="Times New Roman" w:hAnsi="Times New Roman" w:cs="Times New Roman"/>
          <w:bCs/>
        </w:rPr>
        <w:t xml:space="preserve">may, at any time, modify the schedule of rounds. If this occurs, the auction manager must tell each bidder </w:t>
      </w:r>
      <w:r w:rsidR="00A84BF2" w:rsidRPr="00DC4586">
        <w:rPr>
          <w:rFonts w:ascii="Times New Roman" w:hAnsi="Times New Roman" w:cs="Times New Roman"/>
          <w:bCs/>
        </w:rPr>
        <w:t xml:space="preserve">to whom residual lots are available for bidding </w:t>
      </w:r>
      <w:r w:rsidR="00CF5853" w:rsidRPr="00DC4586">
        <w:rPr>
          <w:rFonts w:ascii="Times New Roman" w:hAnsi="Times New Roman" w:cs="Times New Roman"/>
          <w:bCs/>
        </w:rPr>
        <w:t xml:space="preserve">as soon as practicable. </w:t>
      </w:r>
    </w:p>
    <w:p w14:paraId="43053E50" w14:textId="15AEFFF4" w:rsidR="00F2294B" w:rsidRPr="00DC4586" w:rsidRDefault="009A0205"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2D3E47" w:rsidRPr="00DC4586">
        <w:rPr>
          <w:rFonts w:ascii="Times New Roman" w:hAnsi="Times New Roman" w:cs="Times New Roman"/>
          <w:b/>
        </w:rPr>
        <w:t>118</w:t>
      </w:r>
      <w:r w:rsidR="00F2294B" w:rsidRPr="00DC4586">
        <w:rPr>
          <w:rFonts w:ascii="Times New Roman" w:hAnsi="Times New Roman" w:cs="Times New Roman"/>
          <w:b/>
        </w:rPr>
        <w:tab/>
        <w:t xml:space="preserve">Recess </w:t>
      </w:r>
      <w:r w:rsidR="009F0F9D" w:rsidRPr="00DC4586">
        <w:rPr>
          <w:rFonts w:ascii="Times New Roman" w:hAnsi="Times New Roman" w:cs="Times New Roman"/>
          <w:b/>
        </w:rPr>
        <w:t>d</w:t>
      </w:r>
      <w:r w:rsidR="00F2294B" w:rsidRPr="00DC4586">
        <w:rPr>
          <w:rFonts w:ascii="Times New Roman" w:hAnsi="Times New Roman" w:cs="Times New Roman"/>
          <w:b/>
        </w:rPr>
        <w:t xml:space="preserve">ays </w:t>
      </w:r>
    </w:p>
    <w:p w14:paraId="435BB217" w14:textId="113E39F6" w:rsidR="00F2294B" w:rsidRPr="00DC4586" w:rsidRDefault="0056457E" w:rsidP="00DC4586">
      <w:pPr>
        <w:spacing w:line="257" w:lineRule="auto"/>
        <w:rPr>
          <w:rFonts w:ascii="Times New Roman" w:hAnsi="Times New Roman" w:cs="Times New Roman"/>
          <w:bCs/>
        </w:rPr>
      </w:pPr>
      <w:r w:rsidRPr="00DC4586">
        <w:rPr>
          <w:rFonts w:ascii="Times New Roman" w:hAnsi="Times New Roman" w:cs="Times New Roman"/>
          <w:bCs/>
        </w:rPr>
        <w:t>T</w:t>
      </w:r>
      <w:r w:rsidR="00F2294B" w:rsidRPr="00DC4586">
        <w:rPr>
          <w:rFonts w:ascii="Times New Roman" w:hAnsi="Times New Roman" w:cs="Times New Roman"/>
          <w:bCs/>
        </w:rPr>
        <w:t xml:space="preserve">he auction manager may declare a day to be a recess day (whether or not the day is a working day). </w:t>
      </w:r>
    </w:p>
    <w:p w14:paraId="26D731BC" w14:textId="74E6E725" w:rsidR="0056457E" w:rsidRPr="00DC4586" w:rsidRDefault="0056457E" w:rsidP="00DC4586">
      <w:pPr>
        <w:spacing w:line="257" w:lineRule="auto"/>
        <w:rPr>
          <w:rFonts w:ascii="Times New Roman" w:hAnsi="Times New Roman" w:cs="Times New Roman"/>
          <w:bCs/>
        </w:rPr>
      </w:pPr>
      <w:r w:rsidRPr="00DC4586">
        <w:rPr>
          <w:rFonts w:ascii="Times New Roman" w:hAnsi="Times New Roman" w:cs="Times New Roman"/>
          <w:bCs/>
        </w:rPr>
        <w:t xml:space="preserve">Before declaring a recess day, the auction manager must seek comments from bidders </w:t>
      </w:r>
      <w:r w:rsidR="0081107F" w:rsidRPr="00DC4586">
        <w:rPr>
          <w:rFonts w:ascii="Times New Roman" w:hAnsi="Times New Roman" w:cs="Times New Roman"/>
          <w:bCs/>
        </w:rPr>
        <w:t xml:space="preserve">to whom residual lots are available for bidding </w:t>
      </w:r>
      <w:r w:rsidRPr="00DC4586">
        <w:rPr>
          <w:rFonts w:ascii="Times New Roman" w:hAnsi="Times New Roman" w:cs="Times New Roman"/>
          <w:bCs/>
        </w:rPr>
        <w:t xml:space="preserve">on the proposal and </w:t>
      </w:r>
      <w:proofErr w:type="gramStart"/>
      <w:r w:rsidRPr="00DC4586">
        <w:rPr>
          <w:rFonts w:ascii="Times New Roman" w:hAnsi="Times New Roman" w:cs="Times New Roman"/>
          <w:bCs/>
        </w:rPr>
        <w:t>take into account</w:t>
      </w:r>
      <w:proofErr w:type="gramEnd"/>
      <w:r w:rsidRPr="00DC4586">
        <w:rPr>
          <w:rFonts w:ascii="Times New Roman" w:hAnsi="Times New Roman" w:cs="Times New Roman"/>
          <w:bCs/>
        </w:rPr>
        <w:t xml:space="preserve"> any comments received. The auction manager must </w:t>
      </w:r>
      <w:r w:rsidR="002E6CD8" w:rsidRPr="00DC4586">
        <w:rPr>
          <w:rFonts w:ascii="Times New Roman" w:hAnsi="Times New Roman" w:cs="Times New Roman"/>
          <w:bCs/>
        </w:rPr>
        <w:t>tell</w:t>
      </w:r>
      <w:r w:rsidRPr="00DC4586">
        <w:rPr>
          <w:rFonts w:ascii="Times New Roman" w:hAnsi="Times New Roman" w:cs="Times New Roman"/>
          <w:bCs/>
        </w:rPr>
        <w:t xml:space="preserve"> each </w:t>
      </w:r>
      <w:r w:rsidR="0081107F" w:rsidRPr="00DC4586">
        <w:rPr>
          <w:rFonts w:ascii="Times New Roman" w:hAnsi="Times New Roman" w:cs="Times New Roman"/>
          <w:bCs/>
        </w:rPr>
        <w:t xml:space="preserve">such </w:t>
      </w:r>
      <w:r w:rsidRPr="00DC4586">
        <w:rPr>
          <w:rFonts w:ascii="Times New Roman" w:hAnsi="Times New Roman" w:cs="Times New Roman"/>
          <w:bCs/>
        </w:rPr>
        <w:t xml:space="preserve">bidder in writing </w:t>
      </w:r>
      <w:r w:rsidR="00686502" w:rsidRPr="00DC4586">
        <w:rPr>
          <w:rFonts w:ascii="Times New Roman" w:hAnsi="Times New Roman" w:cs="Times New Roman"/>
          <w:bCs/>
        </w:rPr>
        <w:t xml:space="preserve">of </w:t>
      </w:r>
      <w:r w:rsidRPr="00DC4586">
        <w:rPr>
          <w:rFonts w:ascii="Times New Roman" w:hAnsi="Times New Roman" w:cs="Times New Roman"/>
          <w:bCs/>
        </w:rPr>
        <w:t>the recess.</w:t>
      </w:r>
    </w:p>
    <w:p w14:paraId="4DCDF2D0" w14:textId="593E75F8" w:rsidR="002A4E98" w:rsidRPr="00DC4586" w:rsidRDefault="00C94794"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2E0415" w:rsidRPr="00DC4586">
        <w:rPr>
          <w:rFonts w:ascii="Times New Roman" w:hAnsi="Times New Roman" w:cs="Times New Roman"/>
          <w:b/>
        </w:rPr>
        <w:t>119</w:t>
      </w:r>
      <w:r w:rsidR="002A4E98" w:rsidRPr="00DC4586">
        <w:rPr>
          <w:rFonts w:ascii="Times New Roman" w:hAnsi="Times New Roman" w:cs="Times New Roman"/>
          <w:b/>
        </w:rPr>
        <w:tab/>
        <w:t xml:space="preserve">Entries by auction manager before pre-bidding round </w:t>
      </w:r>
    </w:p>
    <w:p w14:paraId="48A10729" w14:textId="631E8C26" w:rsidR="002A4E98" w:rsidRPr="00DC4586" w:rsidRDefault="00191A93" w:rsidP="00DC4586">
      <w:pPr>
        <w:spacing w:line="257" w:lineRule="auto"/>
        <w:rPr>
          <w:rFonts w:ascii="Times New Roman" w:hAnsi="Times New Roman" w:cs="Times New Roman"/>
          <w:bCs/>
        </w:rPr>
      </w:pPr>
      <w:r w:rsidRPr="00DC4586">
        <w:rPr>
          <w:rFonts w:ascii="Times New Roman" w:hAnsi="Times New Roman" w:cs="Times New Roman"/>
          <w:bCs/>
        </w:rPr>
        <w:t>T</w:t>
      </w:r>
      <w:r w:rsidR="00726E69" w:rsidRPr="00DC4586">
        <w:rPr>
          <w:rFonts w:ascii="Times New Roman" w:hAnsi="Times New Roman" w:cs="Times New Roman"/>
          <w:bCs/>
        </w:rPr>
        <w:t xml:space="preserve">he auction manager must enter in the auction system the residual lots that are available for each bidder </w:t>
      </w:r>
      <w:r w:rsidR="00DA5CD1" w:rsidRPr="00DC4586">
        <w:rPr>
          <w:rFonts w:ascii="Times New Roman" w:hAnsi="Times New Roman" w:cs="Times New Roman"/>
          <w:bCs/>
        </w:rPr>
        <w:t>to whom residual lots are available for bidding</w:t>
      </w:r>
      <w:r w:rsidR="00726E69" w:rsidRPr="00DC4586">
        <w:rPr>
          <w:rFonts w:ascii="Times New Roman" w:hAnsi="Times New Roman" w:cs="Times New Roman"/>
          <w:bCs/>
        </w:rPr>
        <w:t xml:space="preserve"> in the secondary stage</w:t>
      </w:r>
      <w:r w:rsidRPr="00DC4586">
        <w:rPr>
          <w:rFonts w:ascii="Times New Roman" w:hAnsi="Times New Roman" w:cs="Times New Roman"/>
          <w:bCs/>
        </w:rPr>
        <w:t xml:space="preserve"> before the pre-bidding round</w:t>
      </w:r>
      <w:r w:rsidR="00726E69" w:rsidRPr="00DC4586">
        <w:rPr>
          <w:rFonts w:ascii="Times New Roman" w:hAnsi="Times New Roman" w:cs="Times New Roman"/>
          <w:bCs/>
        </w:rPr>
        <w:t xml:space="preserve">. </w:t>
      </w:r>
    </w:p>
    <w:p w14:paraId="08B5F7FD" w14:textId="25F376C8" w:rsidR="00726E69" w:rsidRPr="00DC4586" w:rsidRDefault="003F7120"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2E0415" w:rsidRPr="00DC4586">
        <w:rPr>
          <w:rFonts w:ascii="Times New Roman" w:hAnsi="Times New Roman" w:cs="Times New Roman"/>
          <w:b/>
        </w:rPr>
        <w:t>120</w:t>
      </w:r>
      <w:r w:rsidR="00726E69" w:rsidRPr="00DC4586">
        <w:rPr>
          <w:rFonts w:ascii="Times New Roman" w:hAnsi="Times New Roman" w:cs="Times New Roman"/>
          <w:b/>
        </w:rPr>
        <w:tab/>
        <w:t xml:space="preserve">Information available during rounds of the secondary </w:t>
      </w:r>
      <w:r w:rsidR="009822B0" w:rsidRPr="00DC4586">
        <w:rPr>
          <w:rFonts w:ascii="Times New Roman" w:hAnsi="Times New Roman" w:cs="Times New Roman"/>
          <w:b/>
        </w:rPr>
        <w:t>stage</w:t>
      </w:r>
    </w:p>
    <w:p w14:paraId="04983871" w14:textId="50D36C8F" w:rsidR="009838A4" w:rsidRPr="00DC4586" w:rsidRDefault="00472BFE" w:rsidP="00DC4586">
      <w:pPr>
        <w:spacing w:line="257" w:lineRule="auto"/>
        <w:rPr>
          <w:rFonts w:ascii="Times New Roman" w:hAnsi="Times New Roman" w:cs="Times New Roman"/>
        </w:rPr>
      </w:pPr>
      <w:r w:rsidRPr="00DC4586">
        <w:rPr>
          <w:rFonts w:ascii="Times New Roman" w:hAnsi="Times New Roman" w:cs="Times New Roman"/>
        </w:rPr>
        <w:t xml:space="preserve">This section provides that the auction manager must </w:t>
      </w:r>
      <w:r w:rsidR="00E33DB9" w:rsidRPr="00DC4586">
        <w:rPr>
          <w:rFonts w:ascii="Times New Roman" w:hAnsi="Times New Roman" w:cs="Times New Roman"/>
        </w:rPr>
        <w:t xml:space="preserve">provide the following information to </w:t>
      </w:r>
      <w:r w:rsidR="00AD245F" w:rsidRPr="00DC4586">
        <w:rPr>
          <w:rFonts w:ascii="Times New Roman" w:hAnsi="Times New Roman" w:cs="Times New Roman"/>
        </w:rPr>
        <w:t xml:space="preserve">particular </w:t>
      </w:r>
      <w:r w:rsidR="00E33DB9" w:rsidRPr="00DC4586">
        <w:rPr>
          <w:rFonts w:ascii="Times New Roman" w:hAnsi="Times New Roman" w:cs="Times New Roman"/>
        </w:rPr>
        <w:t>bidders</w:t>
      </w:r>
      <w:r w:rsidR="0058511A" w:rsidRPr="00DC4586">
        <w:rPr>
          <w:rFonts w:ascii="Times New Roman" w:hAnsi="Times New Roman" w:cs="Times New Roman"/>
        </w:rPr>
        <w:t>, via the auction system,</w:t>
      </w:r>
      <w:r w:rsidR="00C869AD" w:rsidRPr="00DC4586">
        <w:rPr>
          <w:rFonts w:ascii="Times New Roman" w:hAnsi="Times New Roman" w:cs="Times New Roman"/>
        </w:rPr>
        <w:t xml:space="preserve"> </w:t>
      </w:r>
      <w:r w:rsidR="00E33DB9" w:rsidRPr="00DC4586">
        <w:rPr>
          <w:rFonts w:ascii="Times New Roman" w:hAnsi="Times New Roman" w:cs="Times New Roman"/>
        </w:rPr>
        <w:t>before the start of each round in the secondary stage</w:t>
      </w:r>
      <w:r w:rsidR="009F0F9D" w:rsidRPr="00DC4586">
        <w:rPr>
          <w:rFonts w:ascii="Times New Roman" w:hAnsi="Times New Roman" w:cs="Times New Roman"/>
        </w:rPr>
        <w:t>:</w:t>
      </w:r>
    </w:p>
    <w:p w14:paraId="1E083503" w14:textId="08209C7E" w:rsidR="000C0884" w:rsidRPr="00DC4586" w:rsidRDefault="009F0F9D" w:rsidP="00DC4586">
      <w:pPr>
        <w:pStyle w:val="ListParagraph"/>
        <w:numPr>
          <w:ilvl w:val="0"/>
          <w:numId w:val="43"/>
        </w:numPr>
        <w:spacing w:line="257" w:lineRule="auto"/>
        <w:rPr>
          <w:rFonts w:ascii="Times New Roman" w:hAnsi="Times New Roman" w:cs="Times New Roman"/>
        </w:rPr>
      </w:pPr>
      <w:r w:rsidRPr="00DC4586">
        <w:rPr>
          <w:rFonts w:ascii="Times New Roman" w:hAnsi="Times New Roman" w:cs="Times New Roman"/>
        </w:rPr>
        <w:t>t</w:t>
      </w:r>
      <w:r w:rsidR="00133CEB" w:rsidRPr="00DC4586">
        <w:rPr>
          <w:rFonts w:ascii="Times New Roman" w:hAnsi="Times New Roman" w:cs="Times New Roman"/>
        </w:rPr>
        <w:t>o a bidder to whom at least one residual lot is available for bidding in the pre-bidding round</w:t>
      </w:r>
      <w:r w:rsidR="000C0884" w:rsidRPr="00DC4586">
        <w:rPr>
          <w:rFonts w:ascii="Times New Roman" w:hAnsi="Times New Roman" w:cs="Times New Roman"/>
        </w:rPr>
        <w:t>:</w:t>
      </w:r>
    </w:p>
    <w:p w14:paraId="344DB535" w14:textId="25264032" w:rsidR="000C0884" w:rsidRPr="00DC4586" w:rsidRDefault="000C0884" w:rsidP="00DC4586">
      <w:pPr>
        <w:pStyle w:val="ListParagraph"/>
        <w:numPr>
          <w:ilvl w:val="1"/>
          <w:numId w:val="43"/>
        </w:numPr>
        <w:spacing w:line="257" w:lineRule="auto"/>
        <w:rPr>
          <w:rFonts w:ascii="Times New Roman" w:hAnsi="Times New Roman" w:cs="Times New Roman"/>
        </w:rPr>
      </w:pPr>
      <w:r w:rsidRPr="00DC4586">
        <w:rPr>
          <w:rFonts w:ascii="Times New Roman" w:hAnsi="Times New Roman" w:cs="Times New Roman"/>
        </w:rPr>
        <w:t xml:space="preserve">for the pre-bidding round—the </w:t>
      </w:r>
      <w:r w:rsidR="0057327A" w:rsidRPr="00DC4586">
        <w:rPr>
          <w:rFonts w:ascii="Times New Roman" w:hAnsi="Times New Roman" w:cs="Times New Roman"/>
        </w:rPr>
        <w:t>starting</w:t>
      </w:r>
      <w:r w:rsidRPr="00DC4586">
        <w:rPr>
          <w:rFonts w:ascii="Times New Roman" w:hAnsi="Times New Roman" w:cs="Times New Roman"/>
        </w:rPr>
        <w:t xml:space="preserve"> price that will apply to the lot in the first round;</w:t>
      </w:r>
    </w:p>
    <w:p w14:paraId="5D8B9F82" w14:textId="3BA823CC" w:rsidR="006540E9" w:rsidRPr="00DC4586" w:rsidRDefault="000C0884" w:rsidP="00DC4586">
      <w:pPr>
        <w:pStyle w:val="ListParagraph"/>
        <w:numPr>
          <w:ilvl w:val="1"/>
          <w:numId w:val="43"/>
        </w:numPr>
        <w:spacing w:line="257" w:lineRule="auto"/>
        <w:rPr>
          <w:rFonts w:ascii="Times New Roman" w:hAnsi="Times New Roman" w:cs="Times New Roman"/>
        </w:rPr>
      </w:pPr>
      <w:r w:rsidRPr="00DC4586">
        <w:rPr>
          <w:rFonts w:ascii="Times New Roman" w:hAnsi="Times New Roman" w:cs="Times New Roman"/>
        </w:rPr>
        <w:lastRenderedPageBreak/>
        <w:t>for each round—the start time and end time of the round.</w:t>
      </w:r>
    </w:p>
    <w:p w14:paraId="7B9509A5" w14:textId="66204C56" w:rsidR="000C0884" w:rsidRPr="00DC4586" w:rsidRDefault="009F0F9D" w:rsidP="00DC4586">
      <w:pPr>
        <w:pStyle w:val="ListParagraph"/>
        <w:numPr>
          <w:ilvl w:val="0"/>
          <w:numId w:val="43"/>
        </w:numPr>
        <w:spacing w:line="257" w:lineRule="auto"/>
        <w:rPr>
          <w:rFonts w:ascii="Times New Roman" w:hAnsi="Times New Roman" w:cs="Times New Roman"/>
        </w:rPr>
      </w:pPr>
      <w:r w:rsidRPr="00DC4586">
        <w:rPr>
          <w:rFonts w:ascii="Times New Roman" w:hAnsi="Times New Roman" w:cs="Times New Roman"/>
        </w:rPr>
        <w:t>to a</w:t>
      </w:r>
      <w:r w:rsidR="00690555" w:rsidRPr="00DC4586">
        <w:rPr>
          <w:rFonts w:ascii="Times New Roman" w:hAnsi="Times New Roman" w:cs="Times New Roman"/>
        </w:rPr>
        <w:t xml:space="preserve"> bidder who made a valid bid on a residual lot during the pre-bidding round:</w:t>
      </w:r>
    </w:p>
    <w:p w14:paraId="73D6FE86" w14:textId="55FCDF38" w:rsidR="00C66682" w:rsidRPr="00DC4586" w:rsidRDefault="00C66682" w:rsidP="00DC4586">
      <w:pPr>
        <w:pStyle w:val="ListParagraph"/>
        <w:numPr>
          <w:ilvl w:val="1"/>
          <w:numId w:val="43"/>
        </w:numPr>
        <w:spacing w:line="257" w:lineRule="auto"/>
        <w:rPr>
          <w:rFonts w:ascii="Times New Roman" w:hAnsi="Times New Roman" w:cs="Times New Roman"/>
        </w:rPr>
      </w:pPr>
      <w:r w:rsidRPr="00DC4586">
        <w:rPr>
          <w:rFonts w:ascii="Times New Roman" w:hAnsi="Times New Roman" w:cs="Times New Roman"/>
        </w:rPr>
        <w:t>before the first round:</w:t>
      </w:r>
    </w:p>
    <w:p w14:paraId="19EF43CF" w14:textId="233C858D" w:rsidR="00C66682" w:rsidRPr="00DC4586" w:rsidRDefault="00C66682" w:rsidP="00DC4586">
      <w:pPr>
        <w:pStyle w:val="ListParagraph"/>
        <w:numPr>
          <w:ilvl w:val="2"/>
          <w:numId w:val="43"/>
        </w:numPr>
        <w:spacing w:line="257" w:lineRule="auto"/>
        <w:rPr>
          <w:rFonts w:ascii="Times New Roman" w:hAnsi="Times New Roman" w:cs="Times New Roman"/>
        </w:rPr>
      </w:pPr>
      <w:r w:rsidRPr="00DC4586">
        <w:rPr>
          <w:rFonts w:ascii="Times New Roman" w:hAnsi="Times New Roman" w:cs="Times New Roman"/>
        </w:rPr>
        <w:t>the specified price that will apply to the lot in the round; and</w:t>
      </w:r>
    </w:p>
    <w:p w14:paraId="0B0909AF" w14:textId="1891E4A4" w:rsidR="00C66682" w:rsidRPr="00DC4586" w:rsidRDefault="00C66682" w:rsidP="00DC4586">
      <w:pPr>
        <w:pStyle w:val="ListParagraph"/>
        <w:numPr>
          <w:ilvl w:val="2"/>
          <w:numId w:val="43"/>
        </w:numPr>
        <w:spacing w:line="257" w:lineRule="auto"/>
        <w:rPr>
          <w:rFonts w:ascii="Times New Roman" w:hAnsi="Times New Roman" w:cs="Times New Roman"/>
        </w:rPr>
      </w:pPr>
      <w:r w:rsidRPr="00DC4586">
        <w:rPr>
          <w:rFonts w:ascii="Times New Roman" w:hAnsi="Times New Roman" w:cs="Times New Roman"/>
        </w:rPr>
        <w:t>the starting price for the lot;</w:t>
      </w:r>
    </w:p>
    <w:p w14:paraId="74C53BDD" w14:textId="04C93FF2" w:rsidR="00C66682" w:rsidRPr="00DC4586" w:rsidRDefault="00C66682" w:rsidP="00DC4586">
      <w:pPr>
        <w:pStyle w:val="ListParagraph"/>
        <w:numPr>
          <w:ilvl w:val="1"/>
          <w:numId w:val="43"/>
        </w:numPr>
        <w:spacing w:line="257" w:lineRule="auto"/>
        <w:rPr>
          <w:rFonts w:ascii="Times New Roman" w:hAnsi="Times New Roman" w:cs="Times New Roman"/>
        </w:rPr>
      </w:pPr>
      <w:r w:rsidRPr="00DC4586">
        <w:rPr>
          <w:rFonts w:ascii="Times New Roman" w:hAnsi="Times New Roman" w:cs="Times New Roman"/>
        </w:rPr>
        <w:t>for each round other than the first round:</w:t>
      </w:r>
    </w:p>
    <w:p w14:paraId="4D967D74" w14:textId="40F952F3" w:rsidR="00C66682" w:rsidRPr="00DC4586" w:rsidRDefault="00C66682" w:rsidP="00DC4586">
      <w:pPr>
        <w:pStyle w:val="ListParagraph"/>
        <w:numPr>
          <w:ilvl w:val="2"/>
          <w:numId w:val="43"/>
        </w:numPr>
        <w:spacing w:line="257" w:lineRule="auto"/>
        <w:rPr>
          <w:rFonts w:ascii="Times New Roman" w:hAnsi="Times New Roman" w:cs="Times New Roman"/>
        </w:rPr>
      </w:pPr>
      <w:r w:rsidRPr="00DC4586">
        <w:rPr>
          <w:rFonts w:ascii="Times New Roman" w:hAnsi="Times New Roman" w:cs="Times New Roman"/>
        </w:rPr>
        <w:t>the specified price that will apply to the lot in the round; and</w:t>
      </w:r>
    </w:p>
    <w:p w14:paraId="2157A1D6" w14:textId="37A6DFDD" w:rsidR="00C66682" w:rsidRPr="00DC4586" w:rsidRDefault="00C66682" w:rsidP="00DC4586">
      <w:pPr>
        <w:pStyle w:val="ListParagraph"/>
        <w:numPr>
          <w:ilvl w:val="2"/>
          <w:numId w:val="43"/>
        </w:numPr>
        <w:spacing w:line="257" w:lineRule="auto"/>
        <w:rPr>
          <w:rFonts w:ascii="Times New Roman" w:hAnsi="Times New Roman" w:cs="Times New Roman"/>
        </w:rPr>
      </w:pPr>
      <w:r w:rsidRPr="00DC4586">
        <w:rPr>
          <w:rFonts w:ascii="Times New Roman" w:hAnsi="Times New Roman" w:cs="Times New Roman"/>
        </w:rPr>
        <w:t>the specified price that applied to that lot in the previous round; and</w:t>
      </w:r>
    </w:p>
    <w:p w14:paraId="39E8484A" w14:textId="0FE968A3" w:rsidR="00C66682" w:rsidRPr="00DC4586" w:rsidRDefault="00C66682" w:rsidP="00DC4586">
      <w:pPr>
        <w:pStyle w:val="ListParagraph"/>
        <w:numPr>
          <w:ilvl w:val="1"/>
          <w:numId w:val="43"/>
        </w:numPr>
        <w:spacing w:line="257" w:lineRule="auto"/>
        <w:rPr>
          <w:rFonts w:ascii="Times New Roman" w:hAnsi="Times New Roman" w:cs="Times New Roman"/>
        </w:rPr>
      </w:pPr>
      <w:r w:rsidRPr="00DC4586">
        <w:rPr>
          <w:rFonts w:ascii="Times New Roman" w:hAnsi="Times New Roman" w:cs="Times New Roman"/>
        </w:rPr>
        <w:t xml:space="preserve">before each round—the total number of bidders who could bid on the lot in the round, </w:t>
      </w:r>
      <w:proofErr w:type="gramStart"/>
      <w:r w:rsidRPr="00DC4586">
        <w:rPr>
          <w:rFonts w:ascii="Times New Roman" w:hAnsi="Times New Roman" w:cs="Times New Roman"/>
        </w:rPr>
        <w:t>taking into account</w:t>
      </w:r>
      <w:proofErr w:type="gramEnd"/>
      <w:r w:rsidRPr="00DC4586">
        <w:rPr>
          <w:rFonts w:ascii="Times New Roman" w:hAnsi="Times New Roman" w:cs="Times New Roman"/>
        </w:rPr>
        <w:t xml:space="preserve"> sections </w:t>
      </w:r>
      <w:r w:rsidR="00C70E34" w:rsidRPr="00000679">
        <w:rPr>
          <w:rFonts w:ascii="Times New Roman" w:hAnsi="Times New Roman" w:cs="Times New Roman"/>
        </w:rPr>
        <w:t>122</w:t>
      </w:r>
      <w:r w:rsidRPr="00DC4586">
        <w:rPr>
          <w:rFonts w:ascii="Times New Roman" w:hAnsi="Times New Roman" w:cs="Times New Roman"/>
        </w:rPr>
        <w:t xml:space="preserve"> and </w:t>
      </w:r>
      <w:r w:rsidR="00C70E34" w:rsidRPr="00000679">
        <w:rPr>
          <w:rFonts w:ascii="Times New Roman" w:hAnsi="Times New Roman" w:cs="Times New Roman"/>
        </w:rPr>
        <w:t>123</w:t>
      </w:r>
      <w:r w:rsidR="009F0F9D" w:rsidRPr="00DC4586">
        <w:rPr>
          <w:rFonts w:ascii="Times New Roman" w:hAnsi="Times New Roman" w:cs="Times New Roman"/>
        </w:rPr>
        <w:t>;</w:t>
      </w:r>
      <w:r w:rsidR="002231BF" w:rsidRPr="00DC4586">
        <w:rPr>
          <w:rFonts w:ascii="Times New Roman" w:hAnsi="Times New Roman" w:cs="Times New Roman"/>
        </w:rPr>
        <w:t xml:space="preserve"> and</w:t>
      </w:r>
    </w:p>
    <w:p w14:paraId="761B3675" w14:textId="006EEE58" w:rsidR="00690555" w:rsidRPr="00DC4586" w:rsidRDefault="00C66682" w:rsidP="00DC4586">
      <w:pPr>
        <w:pStyle w:val="ListParagraph"/>
        <w:numPr>
          <w:ilvl w:val="1"/>
          <w:numId w:val="43"/>
        </w:numPr>
        <w:spacing w:line="257" w:lineRule="auto"/>
        <w:rPr>
          <w:rFonts w:ascii="Times New Roman" w:hAnsi="Times New Roman" w:cs="Times New Roman"/>
        </w:rPr>
      </w:pPr>
      <w:r w:rsidRPr="00DC4586">
        <w:rPr>
          <w:rFonts w:ascii="Times New Roman" w:hAnsi="Times New Roman" w:cs="Times New Roman"/>
        </w:rPr>
        <w:t>after the final round for bids on the lot—the residual price for the lot.</w:t>
      </w:r>
    </w:p>
    <w:p w14:paraId="088945A0" w14:textId="45BA8D31" w:rsidR="001A28C7" w:rsidRPr="00DC4586" w:rsidRDefault="001A28C7" w:rsidP="00DC4586">
      <w:pPr>
        <w:spacing w:line="257" w:lineRule="auto"/>
        <w:rPr>
          <w:rFonts w:ascii="Times New Roman" w:hAnsi="Times New Roman" w:cs="Times New Roman"/>
        </w:rPr>
      </w:pPr>
      <w:r w:rsidRPr="00DC4586">
        <w:rPr>
          <w:rFonts w:ascii="Times New Roman" w:hAnsi="Times New Roman" w:cs="Times New Roman"/>
        </w:rPr>
        <w:t>The auction manager must provide the following information after the end of each round</w:t>
      </w:r>
      <w:r w:rsidR="00EE4840" w:rsidRPr="00DC4586">
        <w:rPr>
          <w:rFonts w:ascii="Times New Roman" w:hAnsi="Times New Roman" w:cs="Times New Roman"/>
        </w:rPr>
        <w:t xml:space="preserve"> </w:t>
      </w:r>
      <w:r w:rsidR="00705323" w:rsidRPr="00DC4586">
        <w:rPr>
          <w:rFonts w:ascii="Times New Roman" w:hAnsi="Times New Roman" w:cs="Times New Roman"/>
        </w:rPr>
        <w:t xml:space="preserve">using </w:t>
      </w:r>
      <w:r w:rsidR="00EE4840" w:rsidRPr="00DC4586">
        <w:rPr>
          <w:rFonts w:ascii="Times New Roman" w:hAnsi="Times New Roman" w:cs="Times New Roman"/>
        </w:rPr>
        <w:t xml:space="preserve">the auction system: </w:t>
      </w:r>
    </w:p>
    <w:p w14:paraId="03E3E2FD" w14:textId="085FF775" w:rsidR="00EE4840" w:rsidRPr="00DC4586" w:rsidRDefault="009F0F9D" w:rsidP="00DC4586">
      <w:pPr>
        <w:pStyle w:val="ListParagraph"/>
        <w:numPr>
          <w:ilvl w:val="0"/>
          <w:numId w:val="43"/>
        </w:numPr>
        <w:spacing w:line="257" w:lineRule="auto"/>
        <w:rPr>
          <w:rFonts w:ascii="Times New Roman" w:hAnsi="Times New Roman" w:cs="Times New Roman"/>
        </w:rPr>
      </w:pPr>
      <w:r w:rsidRPr="00DC4586">
        <w:rPr>
          <w:rFonts w:ascii="Times New Roman" w:hAnsi="Times New Roman" w:cs="Times New Roman"/>
        </w:rPr>
        <w:t>t</w:t>
      </w:r>
      <w:r w:rsidR="00EE4840" w:rsidRPr="00DC4586">
        <w:rPr>
          <w:rFonts w:ascii="Times New Roman" w:hAnsi="Times New Roman" w:cs="Times New Roman"/>
        </w:rPr>
        <w:t xml:space="preserve">he bids made by the bidder during the round; </w:t>
      </w:r>
    </w:p>
    <w:p w14:paraId="7FF44A6D" w14:textId="64A4E67E" w:rsidR="00EE4840" w:rsidRPr="00DC4586" w:rsidRDefault="009F0F9D" w:rsidP="00DC4586">
      <w:pPr>
        <w:pStyle w:val="ListParagraph"/>
        <w:numPr>
          <w:ilvl w:val="0"/>
          <w:numId w:val="43"/>
        </w:numPr>
        <w:spacing w:line="257" w:lineRule="auto"/>
        <w:rPr>
          <w:rFonts w:ascii="Times New Roman" w:hAnsi="Times New Roman" w:cs="Times New Roman"/>
        </w:rPr>
      </w:pPr>
      <w:r w:rsidRPr="00DC4586">
        <w:rPr>
          <w:rFonts w:ascii="Times New Roman" w:hAnsi="Times New Roman" w:cs="Times New Roman"/>
        </w:rPr>
        <w:t>t</w:t>
      </w:r>
      <w:r w:rsidR="00AA1848" w:rsidRPr="00DC4586">
        <w:rPr>
          <w:rFonts w:ascii="Times New Roman" w:hAnsi="Times New Roman" w:cs="Times New Roman"/>
        </w:rPr>
        <w:t xml:space="preserve">he residual price for a lot if the bidder is a secondary winner; </w:t>
      </w:r>
    </w:p>
    <w:p w14:paraId="5E993E10" w14:textId="54E802DC" w:rsidR="00AA1848" w:rsidRPr="00DC4586" w:rsidRDefault="009F0F9D" w:rsidP="00DC4586">
      <w:pPr>
        <w:pStyle w:val="ListParagraph"/>
        <w:numPr>
          <w:ilvl w:val="0"/>
          <w:numId w:val="43"/>
        </w:numPr>
        <w:spacing w:line="257" w:lineRule="auto"/>
        <w:rPr>
          <w:rFonts w:ascii="Times New Roman" w:hAnsi="Times New Roman" w:cs="Times New Roman"/>
        </w:rPr>
      </w:pPr>
      <w:r w:rsidRPr="00DC4586">
        <w:rPr>
          <w:rFonts w:ascii="Times New Roman" w:hAnsi="Times New Roman" w:cs="Times New Roman"/>
        </w:rPr>
        <w:t>a</w:t>
      </w:r>
      <w:r w:rsidR="00AA1848" w:rsidRPr="00DC4586">
        <w:rPr>
          <w:rFonts w:ascii="Times New Roman" w:hAnsi="Times New Roman" w:cs="Times New Roman"/>
        </w:rPr>
        <w:t>ny other information the auction manager considers necessary or convenient to conduct the secondary stage of the auction</w:t>
      </w:r>
      <w:r w:rsidR="007F1CE9">
        <w:rPr>
          <w:rFonts w:ascii="Times New Roman" w:hAnsi="Times New Roman" w:cs="Times New Roman"/>
        </w:rPr>
        <w:t>.</w:t>
      </w:r>
      <w:r w:rsidR="00AA1848" w:rsidRPr="00DC4586">
        <w:rPr>
          <w:rFonts w:ascii="Times New Roman" w:hAnsi="Times New Roman" w:cs="Times New Roman"/>
        </w:rPr>
        <w:t xml:space="preserve"> </w:t>
      </w:r>
    </w:p>
    <w:p w14:paraId="2B424DC5" w14:textId="0FDE6B40" w:rsidR="00F72415" w:rsidRPr="00DC4586" w:rsidRDefault="00980ABA" w:rsidP="00000679">
      <w:pPr>
        <w:keepNext/>
        <w:spacing w:line="257" w:lineRule="auto"/>
        <w:rPr>
          <w:rFonts w:ascii="Times New Roman" w:hAnsi="Times New Roman" w:cs="Times New Roman"/>
          <w:b/>
        </w:rPr>
      </w:pPr>
      <w:r w:rsidRPr="00DC4586">
        <w:rPr>
          <w:rFonts w:ascii="Times New Roman" w:hAnsi="Times New Roman" w:cs="Times New Roman"/>
          <w:b/>
        </w:rPr>
        <w:t xml:space="preserve">Subdivision C–Bidding in the secondary stage </w:t>
      </w:r>
    </w:p>
    <w:p w14:paraId="5E711E23" w14:textId="62C52EBE" w:rsidR="0004579A" w:rsidRPr="00DC4586" w:rsidRDefault="001C7AA6"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841E3C" w:rsidRPr="00DC4586">
        <w:rPr>
          <w:rFonts w:ascii="Times New Roman" w:hAnsi="Times New Roman" w:cs="Times New Roman"/>
          <w:b/>
        </w:rPr>
        <w:t>121</w:t>
      </w:r>
      <w:r w:rsidR="007E3627" w:rsidRPr="00DC4586">
        <w:rPr>
          <w:rFonts w:ascii="Times New Roman" w:hAnsi="Times New Roman" w:cs="Times New Roman"/>
          <w:b/>
        </w:rPr>
        <w:tab/>
      </w:r>
      <w:r w:rsidR="0004579A" w:rsidRPr="00DC4586">
        <w:rPr>
          <w:rFonts w:ascii="Times New Roman" w:hAnsi="Times New Roman" w:cs="Times New Roman"/>
          <w:b/>
        </w:rPr>
        <w:t xml:space="preserve">Availability of lots in rounds of the secondary stage </w:t>
      </w:r>
    </w:p>
    <w:p w14:paraId="4D67F807" w14:textId="5B586834" w:rsidR="0004579A" w:rsidRPr="00DC4586" w:rsidRDefault="002A1910" w:rsidP="00DC4586">
      <w:pPr>
        <w:spacing w:line="257" w:lineRule="auto"/>
        <w:rPr>
          <w:rFonts w:ascii="Times New Roman" w:hAnsi="Times New Roman" w:cs="Times New Roman"/>
          <w:bCs/>
        </w:rPr>
      </w:pPr>
      <w:r w:rsidRPr="00DC4586">
        <w:rPr>
          <w:rFonts w:ascii="Times New Roman" w:hAnsi="Times New Roman" w:cs="Times New Roman"/>
          <w:bCs/>
        </w:rPr>
        <w:t>E</w:t>
      </w:r>
      <w:r w:rsidR="00BC14E0" w:rsidRPr="00DC4586">
        <w:rPr>
          <w:rFonts w:ascii="Times New Roman" w:hAnsi="Times New Roman" w:cs="Times New Roman"/>
          <w:bCs/>
        </w:rPr>
        <w:t xml:space="preserve">ach residual lot that is available in the secondary stage of </w:t>
      </w:r>
      <w:r w:rsidR="0040679E" w:rsidRPr="00DC4586">
        <w:rPr>
          <w:rFonts w:ascii="Times New Roman" w:hAnsi="Times New Roman" w:cs="Times New Roman"/>
          <w:bCs/>
        </w:rPr>
        <w:t xml:space="preserve">an </w:t>
      </w:r>
      <w:r w:rsidR="00BC14E0" w:rsidRPr="00DC4586">
        <w:rPr>
          <w:rFonts w:ascii="Times New Roman" w:hAnsi="Times New Roman" w:cs="Times New Roman"/>
          <w:bCs/>
        </w:rPr>
        <w:t>auction is available for bidding in the first round of the secondary stage</w:t>
      </w:r>
      <w:r w:rsidR="003E5A3D" w:rsidRPr="00DC4586">
        <w:rPr>
          <w:rFonts w:ascii="Times New Roman" w:hAnsi="Times New Roman" w:cs="Times New Roman"/>
          <w:bCs/>
        </w:rPr>
        <w:t xml:space="preserve">, and in each later round of the secondary stage, until the final round for that lot. </w:t>
      </w:r>
    </w:p>
    <w:p w14:paraId="1E04428E" w14:textId="5600F97E" w:rsidR="007E3627" w:rsidRPr="00DC4586" w:rsidRDefault="007E3627" w:rsidP="00DC4586">
      <w:pPr>
        <w:spacing w:line="257" w:lineRule="auto"/>
        <w:rPr>
          <w:rFonts w:ascii="Times New Roman" w:hAnsi="Times New Roman" w:cs="Times New Roman"/>
          <w:bCs/>
        </w:rPr>
      </w:pPr>
      <w:r w:rsidRPr="00DC4586">
        <w:rPr>
          <w:rFonts w:ascii="Times New Roman" w:hAnsi="Times New Roman" w:cs="Times New Roman"/>
          <w:bCs/>
        </w:rPr>
        <w:t xml:space="preserve">Each bidder may make a bid on a lot of a product that is available to the bidder </w:t>
      </w:r>
      <w:r w:rsidR="0040679E" w:rsidRPr="00DC4586">
        <w:rPr>
          <w:rFonts w:ascii="Times New Roman" w:hAnsi="Times New Roman" w:cs="Times New Roman"/>
          <w:bCs/>
        </w:rPr>
        <w:t>for bidding</w:t>
      </w:r>
      <w:r w:rsidRPr="00DC4586">
        <w:rPr>
          <w:rFonts w:ascii="Times New Roman" w:hAnsi="Times New Roman" w:cs="Times New Roman"/>
          <w:bCs/>
        </w:rPr>
        <w:t xml:space="preserve"> during a round. </w:t>
      </w:r>
    </w:p>
    <w:p w14:paraId="4BBED8A6" w14:textId="4968261F" w:rsidR="00C67650" w:rsidRPr="00DC4586" w:rsidRDefault="00C67650" w:rsidP="00DC4586">
      <w:pPr>
        <w:spacing w:line="257" w:lineRule="auto"/>
        <w:rPr>
          <w:rFonts w:ascii="Times New Roman" w:hAnsi="Times New Roman" w:cs="Times New Roman"/>
          <w:bCs/>
        </w:rPr>
      </w:pPr>
      <w:r w:rsidRPr="00DC4586">
        <w:rPr>
          <w:rFonts w:ascii="Times New Roman" w:hAnsi="Times New Roman" w:cs="Times New Roman"/>
          <w:bCs/>
        </w:rPr>
        <w:t xml:space="preserve">Bidders do not require eligibility points to </w:t>
      </w:r>
      <w:r w:rsidR="00CB4A7C" w:rsidRPr="00DC4586">
        <w:rPr>
          <w:rFonts w:ascii="Times New Roman" w:hAnsi="Times New Roman" w:cs="Times New Roman"/>
          <w:bCs/>
        </w:rPr>
        <w:t xml:space="preserve">bid in the secondary stage. </w:t>
      </w:r>
    </w:p>
    <w:p w14:paraId="0FA3CD45" w14:textId="419F2D94" w:rsidR="007E3627" w:rsidRPr="00DC4586" w:rsidRDefault="00530997"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841E3C" w:rsidRPr="00DC4586">
        <w:rPr>
          <w:rFonts w:ascii="Times New Roman" w:hAnsi="Times New Roman" w:cs="Times New Roman"/>
          <w:b/>
        </w:rPr>
        <w:t>122</w:t>
      </w:r>
      <w:r w:rsidR="007E3627" w:rsidRPr="00DC4586">
        <w:rPr>
          <w:rFonts w:ascii="Times New Roman" w:hAnsi="Times New Roman" w:cs="Times New Roman"/>
          <w:b/>
        </w:rPr>
        <w:tab/>
        <w:t xml:space="preserve">Availability of lots to particular bidders </w:t>
      </w:r>
    </w:p>
    <w:p w14:paraId="14B99672" w14:textId="7AE1DD40" w:rsidR="001A576C" w:rsidRPr="00DC4586" w:rsidRDefault="000B43C7" w:rsidP="00DC4586">
      <w:pPr>
        <w:spacing w:line="257" w:lineRule="auto"/>
        <w:rPr>
          <w:rFonts w:ascii="Times New Roman" w:hAnsi="Times New Roman" w:cs="Times New Roman"/>
          <w:bCs/>
        </w:rPr>
      </w:pPr>
      <w:r w:rsidRPr="00DC4586">
        <w:rPr>
          <w:rFonts w:ascii="Times New Roman" w:hAnsi="Times New Roman" w:cs="Times New Roman"/>
          <w:bCs/>
        </w:rPr>
        <w:t>This section ensures a bidder</w:t>
      </w:r>
      <w:r w:rsidR="001A576C" w:rsidRPr="00DC4586">
        <w:rPr>
          <w:rFonts w:ascii="Times New Roman" w:hAnsi="Times New Roman" w:cs="Times New Roman"/>
          <w:bCs/>
        </w:rPr>
        <w:t xml:space="preserve"> does not exceed the allocation limits in the secondary stage. </w:t>
      </w:r>
    </w:p>
    <w:p w14:paraId="6C5681E6" w14:textId="1E48202F" w:rsidR="009F0F9D" w:rsidRPr="00DC4586" w:rsidRDefault="007E3627"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provides that </w:t>
      </w:r>
      <w:r w:rsidR="00102924" w:rsidRPr="00DC4586">
        <w:rPr>
          <w:rFonts w:ascii="Times New Roman" w:hAnsi="Times New Roman" w:cs="Times New Roman"/>
          <w:bCs/>
        </w:rPr>
        <w:t xml:space="preserve">a residual lot is available to a bidder </w:t>
      </w:r>
      <w:r w:rsidR="003D074F" w:rsidRPr="00DC4586">
        <w:rPr>
          <w:rFonts w:ascii="Times New Roman" w:hAnsi="Times New Roman" w:cs="Times New Roman"/>
          <w:bCs/>
        </w:rPr>
        <w:t xml:space="preserve">for bidding in the secondary stage if the bidder could bid on the lot without exceeding the allocation limit for </w:t>
      </w:r>
      <w:r w:rsidR="00281CC4" w:rsidRPr="00DC4586">
        <w:rPr>
          <w:rFonts w:ascii="Times New Roman" w:hAnsi="Times New Roman" w:cs="Times New Roman"/>
          <w:bCs/>
        </w:rPr>
        <w:t xml:space="preserve">the area of </w:t>
      </w:r>
      <w:r w:rsidR="00B11799" w:rsidRPr="00DC4586">
        <w:rPr>
          <w:rFonts w:ascii="Times New Roman" w:hAnsi="Times New Roman" w:cs="Times New Roman"/>
          <w:bCs/>
        </w:rPr>
        <w:t xml:space="preserve">any </w:t>
      </w:r>
      <w:r w:rsidR="003D074F" w:rsidRPr="00DC4586">
        <w:rPr>
          <w:rFonts w:ascii="Times New Roman" w:hAnsi="Times New Roman" w:cs="Times New Roman"/>
          <w:bCs/>
        </w:rPr>
        <w:t xml:space="preserve">product and </w:t>
      </w:r>
      <w:r w:rsidR="009F0F9D" w:rsidRPr="00DC4586">
        <w:rPr>
          <w:rFonts w:ascii="Times New Roman" w:hAnsi="Times New Roman" w:cs="Times New Roman"/>
          <w:bCs/>
        </w:rPr>
        <w:t>either:</w:t>
      </w:r>
    </w:p>
    <w:p w14:paraId="3BCDF7AD" w14:textId="77777777" w:rsidR="009F0F9D" w:rsidRPr="00DC4586" w:rsidRDefault="003D074F" w:rsidP="00DC4586">
      <w:pPr>
        <w:pStyle w:val="ListParagraph"/>
        <w:numPr>
          <w:ilvl w:val="0"/>
          <w:numId w:val="77"/>
        </w:numPr>
        <w:spacing w:line="257" w:lineRule="auto"/>
        <w:rPr>
          <w:rFonts w:ascii="Times New Roman" w:hAnsi="Times New Roman" w:cs="Times New Roman"/>
          <w:bCs/>
        </w:rPr>
      </w:pPr>
      <w:r w:rsidRPr="00000679">
        <w:rPr>
          <w:rFonts w:ascii="Times New Roman" w:hAnsi="Times New Roman" w:cs="Times New Roman"/>
        </w:rPr>
        <w:t xml:space="preserve">the bidder did not elect to adopt the </w:t>
      </w:r>
      <w:r w:rsidR="00C54B0C" w:rsidRPr="00000679">
        <w:rPr>
          <w:rFonts w:ascii="Times New Roman" w:hAnsi="Times New Roman" w:cs="Times New Roman"/>
        </w:rPr>
        <w:t>MSR</w:t>
      </w:r>
      <w:r w:rsidRPr="00000679">
        <w:rPr>
          <w:rFonts w:ascii="Times New Roman" w:hAnsi="Times New Roman" w:cs="Times New Roman"/>
        </w:rPr>
        <w:t xml:space="preserve"> </w:t>
      </w:r>
      <w:r w:rsidR="006146CD" w:rsidRPr="00000679">
        <w:rPr>
          <w:rFonts w:ascii="Times New Roman" w:hAnsi="Times New Roman" w:cs="Times New Roman"/>
        </w:rPr>
        <w:t>for lots of that product</w:t>
      </w:r>
      <w:r w:rsidR="009F0F9D" w:rsidRPr="00DC4586">
        <w:rPr>
          <w:rFonts w:ascii="Times New Roman" w:hAnsi="Times New Roman" w:cs="Times New Roman"/>
          <w:bCs/>
        </w:rPr>
        <w:t>;</w:t>
      </w:r>
      <w:r w:rsidRPr="00000679">
        <w:rPr>
          <w:rFonts w:ascii="Times New Roman" w:hAnsi="Times New Roman" w:cs="Times New Roman"/>
        </w:rPr>
        <w:t xml:space="preserve"> or </w:t>
      </w:r>
    </w:p>
    <w:p w14:paraId="0FDD9F4C" w14:textId="12A45897" w:rsidR="007E3627" w:rsidRPr="00000679" w:rsidRDefault="008E7CF9" w:rsidP="00000679">
      <w:pPr>
        <w:pStyle w:val="ListParagraph"/>
        <w:numPr>
          <w:ilvl w:val="0"/>
          <w:numId w:val="77"/>
        </w:numPr>
        <w:spacing w:line="257" w:lineRule="auto"/>
        <w:rPr>
          <w:rFonts w:ascii="Times New Roman" w:hAnsi="Times New Roman" w:cs="Times New Roman"/>
        </w:rPr>
      </w:pPr>
      <w:r w:rsidRPr="00000679">
        <w:rPr>
          <w:rFonts w:ascii="Times New Roman" w:hAnsi="Times New Roman" w:cs="Times New Roman"/>
        </w:rPr>
        <w:t xml:space="preserve">the bidder was allocated at least </w:t>
      </w:r>
      <w:r w:rsidR="009F0F9D" w:rsidRPr="00DC4586">
        <w:rPr>
          <w:rFonts w:ascii="Times New Roman" w:hAnsi="Times New Roman" w:cs="Times New Roman"/>
          <w:bCs/>
        </w:rPr>
        <w:t>two</w:t>
      </w:r>
      <w:r w:rsidRPr="00000679">
        <w:rPr>
          <w:rFonts w:ascii="Times New Roman" w:hAnsi="Times New Roman" w:cs="Times New Roman"/>
        </w:rPr>
        <w:t xml:space="preserve"> lots </w:t>
      </w:r>
      <w:r w:rsidR="006146CD" w:rsidRPr="00000679">
        <w:rPr>
          <w:rFonts w:ascii="Times New Roman" w:hAnsi="Times New Roman" w:cs="Times New Roman"/>
        </w:rPr>
        <w:t>of that product</w:t>
      </w:r>
      <w:r w:rsidRPr="00000679">
        <w:rPr>
          <w:rFonts w:ascii="Times New Roman" w:hAnsi="Times New Roman" w:cs="Times New Roman"/>
        </w:rPr>
        <w:t xml:space="preserve"> in the primary stage if the</w:t>
      </w:r>
      <w:r w:rsidR="002C4F69" w:rsidRPr="00000679">
        <w:rPr>
          <w:rFonts w:ascii="Times New Roman" w:hAnsi="Times New Roman" w:cs="Times New Roman"/>
        </w:rPr>
        <w:t xml:space="preserve"> bidder</w:t>
      </w:r>
      <w:r w:rsidRPr="00000679">
        <w:rPr>
          <w:rFonts w:ascii="Times New Roman" w:hAnsi="Times New Roman" w:cs="Times New Roman"/>
        </w:rPr>
        <w:t xml:space="preserve"> </w:t>
      </w:r>
      <w:r w:rsidR="002C4F69" w:rsidRPr="00000679">
        <w:rPr>
          <w:rFonts w:ascii="Times New Roman" w:hAnsi="Times New Roman" w:cs="Times New Roman"/>
        </w:rPr>
        <w:t>ad</w:t>
      </w:r>
      <w:r w:rsidRPr="00000679">
        <w:rPr>
          <w:rFonts w:ascii="Times New Roman" w:hAnsi="Times New Roman" w:cs="Times New Roman"/>
        </w:rPr>
        <w:t xml:space="preserve">opted the </w:t>
      </w:r>
      <w:r w:rsidR="00C54B0C" w:rsidRPr="00000679">
        <w:rPr>
          <w:rFonts w:ascii="Times New Roman" w:hAnsi="Times New Roman" w:cs="Times New Roman"/>
        </w:rPr>
        <w:t>MSR</w:t>
      </w:r>
      <w:r w:rsidR="002C4F69" w:rsidRPr="00000679">
        <w:rPr>
          <w:rFonts w:ascii="Times New Roman" w:hAnsi="Times New Roman" w:cs="Times New Roman"/>
        </w:rPr>
        <w:t xml:space="preserve"> for lots of that product</w:t>
      </w:r>
      <w:r w:rsidRPr="00000679">
        <w:rPr>
          <w:rFonts w:ascii="Times New Roman" w:hAnsi="Times New Roman" w:cs="Times New Roman"/>
        </w:rPr>
        <w:t xml:space="preserve">. </w:t>
      </w:r>
    </w:p>
    <w:p w14:paraId="3F4B5D15" w14:textId="576D9345" w:rsidR="00BD7FED" w:rsidRPr="00DC4586" w:rsidRDefault="009F0F9D" w:rsidP="00DC4586">
      <w:pPr>
        <w:spacing w:line="257" w:lineRule="auto"/>
        <w:rPr>
          <w:rFonts w:ascii="Times New Roman" w:hAnsi="Times New Roman" w:cs="Times New Roman"/>
          <w:bCs/>
        </w:rPr>
      </w:pPr>
      <w:r w:rsidRPr="00DC4586">
        <w:rPr>
          <w:rFonts w:ascii="Times New Roman" w:hAnsi="Times New Roman" w:cs="Times New Roman"/>
          <w:bCs/>
        </w:rPr>
        <w:t>The section</w:t>
      </w:r>
      <w:r w:rsidR="00C379E0" w:rsidRPr="00DC4586">
        <w:rPr>
          <w:rFonts w:ascii="Times New Roman" w:hAnsi="Times New Roman" w:cs="Times New Roman"/>
          <w:bCs/>
        </w:rPr>
        <w:t xml:space="preserve"> </w:t>
      </w:r>
      <w:r w:rsidR="00B034B8" w:rsidRPr="00DC4586">
        <w:rPr>
          <w:rFonts w:ascii="Times New Roman" w:hAnsi="Times New Roman" w:cs="Times New Roman"/>
          <w:bCs/>
        </w:rPr>
        <w:t xml:space="preserve">sets out the </w:t>
      </w:r>
      <w:r w:rsidR="008F17C7" w:rsidRPr="00DC4586">
        <w:rPr>
          <w:rFonts w:ascii="Times New Roman" w:hAnsi="Times New Roman" w:cs="Times New Roman"/>
          <w:bCs/>
        </w:rPr>
        <w:t xml:space="preserve">process </w:t>
      </w:r>
      <w:r w:rsidR="00B034B8" w:rsidRPr="00DC4586">
        <w:rPr>
          <w:rFonts w:ascii="Times New Roman" w:hAnsi="Times New Roman" w:cs="Times New Roman"/>
          <w:bCs/>
        </w:rPr>
        <w:t xml:space="preserve">for a bidder to select which lots </w:t>
      </w:r>
      <w:r w:rsidR="00322219" w:rsidRPr="00DC4586">
        <w:rPr>
          <w:rFonts w:ascii="Times New Roman" w:hAnsi="Times New Roman" w:cs="Times New Roman"/>
          <w:bCs/>
        </w:rPr>
        <w:t>should be available to it</w:t>
      </w:r>
      <w:r w:rsidR="00B034B8" w:rsidRPr="00DC4586">
        <w:rPr>
          <w:rFonts w:ascii="Times New Roman" w:hAnsi="Times New Roman" w:cs="Times New Roman"/>
          <w:bCs/>
        </w:rPr>
        <w:t xml:space="preserve"> to bid on in the secondary </w:t>
      </w:r>
      <w:proofErr w:type="gramStart"/>
      <w:r w:rsidR="00B034B8" w:rsidRPr="00DC4586">
        <w:rPr>
          <w:rFonts w:ascii="Times New Roman" w:hAnsi="Times New Roman" w:cs="Times New Roman"/>
          <w:bCs/>
        </w:rPr>
        <w:t>stage, if</w:t>
      </w:r>
      <w:proofErr w:type="gramEnd"/>
      <w:r w:rsidR="00B034B8" w:rsidRPr="00DC4586">
        <w:rPr>
          <w:rFonts w:ascii="Times New Roman" w:hAnsi="Times New Roman" w:cs="Times New Roman"/>
          <w:bCs/>
        </w:rPr>
        <w:t xml:space="preserve"> bidding on </w:t>
      </w:r>
      <w:r w:rsidRPr="00DC4586">
        <w:rPr>
          <w:rFonts w:ascii="Times New Roman" w:hAnsi="Times New Roman" w:cs="Times New Roman"/>
          <w:bCs/>
        </w:rPr>
        <w:t xml:space="preserve">residual </w:t>
      </w:r>
      <w:r w:rsidR="00B034B8" w:rsidRPr="00DC4586">
        <w:rPr>
          <w:rFonts w:ascii="Times New Roman" w:hAnsi="Times New Roman" w:cs="Times New Roman"/>
          <w:bCs/>
        </w:rPr>
        <w:t xml:space="preserve">lots of two separate products would cause </w:t>
      </w:r>
      <w:r w:rsidRPr="00DC4586">
        <w:rPr>
          <w:rFonts w:ascii="Times New Roman" w:hAnsi="Times New Roman" w:cs="Times New Roman"/>
          <w:bCs/>
        </w:rPr>
        <w:t>a person</w:t>
      </w:r>
      <w:r w:rsidR="00B034B8" w:rsidRPr="00DC4586">
        <w:rPr>
          <w:rFonts w:ascii="Times New Roman" w:hAnsi="Times New Roman" w:cs="Times New Roman"/>
          <w:bCs/>
        </w:rPr>
        <w:t xml:space="preserve"> to exceed the allocation limit in an area.</w:t>
      </w:r>
    </w:p>
    <w:p w14:paraId="3B9C2793" w14:textId="53B31D43" w:rsidR="004834FD" w:rsidRPr="00DC4586" w:rsidRDefault="009F0F9D" w:rsidP="00DC4586">
      <w:pPr>
        <w:spacing w:line="257" w:lineRule="auto"/>
        <w:rPr>
          <w:rFonts w:ascii="Times New Roman" w:hAnsi="Times New Roman" w:cs="Times New Roman"/>
          <w:bCs/>
        </w:rPr>
      </w:pPr>
      <w:r w:rsidRPr="00DC4586">
        <w:rPr>
          <w:rFonts w:ascii="Times New Roman" w:hAnsi="Times New Roman" w:cs="Times New Roman"/>
          <w:bCs/>
        </w:rPr>
        <w:t>T</w:t>
      </w:r>
      <w:r w:rsidR="00BD7FED" w:rsidRPr="00DC4586">
        <w:rPr>
          <w:rFonts w:ascii="Times New Roman" w:hAnsi="Times New Roman" w:cs="Times New Roman"/>
          <w:bCs/>
        </w:rPr>
        <w:t>he auction manager, b</w:t>
      </w:r>
      <w:r w:rsidR="00C554B0" w:rsidRPr="00DC4586">
        <w:rPr>
          <w:rFonts w:ascii="Times New Roman" w:hAnsi="Times New Roman" w:cs="Times New Roman"/>
          <w:bCs/>
        </w:rPr>
        <w:t xml:space="preserve">efore the pre-bidding round of the secondary stage, </w:t>
      </w:r>
      <w:r w:rsidRPr="00DC4586">
        <w:rPr>
          <w:rFonts w:ascii="Times New Roman" w:hAnsi="Times New Roman" w:cs="Times New Roman"/>
          <w:bCs/>
        </w:rPr>
        <w:t xml:space="preserve">must </w:t>
      </w:r>
      <w:r w:rsidR="005340EA" w:rsidRPr="00DC4586">
        <w:rPr>
          <w:rFonts w:ascii="Times New Roman" w:hAnsi="Times New Roman" w:cs="Times New Roman"/>
          <w:bCs/>
        </w:rPr>
        <w:t>notify</w:t>
      </w:r>
      <w:r w:rsidR="007D7B09" w:rsidRPr="00DC4586">
        <w:rPr>
          <w:rFonts w:ascii="Times New Roman" w:hAnsi="Times New Roman" w:cs="Times New Roman"/>
          <w:bCs/>
        </w:rPr>
        <w:t xml:space="preserve"> the bidder that the allocation limit</w:t>
      </w:r>
      <w:r w:rsidRPr="00DC4586">
        <w:rPr>
          <w:rFonts w:ascii="Times New Roman" w:hAnsi="Times New Roman" w:cs="Times New Roman"/>
          <w:bCs/>
        </w:rPr>
        <w:t>s</w:t>
      </w:r>
      <w:r w:rsidR="007D7B09" w:rsidRPr="00DC4586">
        <w:rPr>
          <w:rFonts w:ascii="Times New Roman" w:hAnsi="Times New Roman" w:cs="Times New Roman"/>
          <w:bCs/>
        </w:rPr>
        <w:t xml:space="preserve"> affect the bidder in the secondary stage</w:t>
      </w:r>
      <w:r w:rsidR="005340EA" w:rsidRPr="00DC4586">
        <w:rPr>
          <w:rFonts w:ascii="Times New Roman" w:hAnsi="Times New Roman" w:cs="Times New Roman"/>
          <w:bCs/>
        </w:rPr>
        <w:t>, a</w:t>
      </w:r>
      <w:r w:rsidR="004834FD" w:rsidRPr="00DC4586">
        <w:rPr>
          <w:rFonts w:ascii="Times New Roman" w:hAnsi="Times New Roman" w:cs="Times New Roman"/>
          <w:bCs/>
        </w:rPr>
        <w:t xml:space="preserve">dvise the bidder of the </w:t>
      </w:r>
      <w:r w:rsidRPr="00DC4586">
        <w:rPr>
          <w:rFonts w:ascii="Times New Roman" w:hAnsi="Times New Roman" w:cs="Times New Roman"/>
          <w:bCs/>
        </w:rPr>
        <w:t xml:space="preserve">relevant </w:t>
      </w:r>
      <w:r w:rsidR="004834FD" w:rsidRPr="00DC4586">
        <w:rPr>
          <w:rFonts w:ascii="Times New Roman" w:hAnsi="Times New Roman" w:cs="Times New Roman"/>
          <w:bCs/>
        </w:rPr>
        <w:t>products</w:t>
      </w:r>
      <w:r w:rsidRPr="00DC4586">
        <w:rPr>
          <w:rFonts w:ascii="Times New Roman" w:hAnsi="Times New Roman" w:cs="Times New Roman"/>
          <w:bCs/>
        </w:rPr>
        <w:t>,</w:t>
      </w:r>
      <w:r w:rsidR="004834FD" w:rsidRPr="00DC4586">
        <w:rPr>
          <w:rFonts w:ascii="Times New Roman" w:hAnsi="Times New Roman" w:cs="Times New Roman"/>
          <w:bCs/>
        </w:rPr>
        <w:t xml:space="preserve"> and </w:t>
      </w:r>
      <w:r w:rsidR="006421E6" w:rsidRPr="00DC4586">
        <w:rPr>
          <w:rFonts w:ascii="Times New Roman" w:hAnsi="Times New Roman" w:cs="Times New Roman"/>
          <w:bCs/>
        </w:rPr>
        <w:t>s</w:t>
      </w:r>
      <w:r w:rsidR="004834FD" w:rsidRPr="00DC4586">
        <w:rPr>
          <w:rFonts w:ascii="Times New Roman" w:hAnsi="Times New Roman" w:cs="Times New Roman"/>
          <w:bCs/>
        </w:rPr>
        <w:t xml:space="preserve">pecify a time and date, before the pre-bidding round of the secondary stage, </w:t>
      </w:r>
      <w:r w:rsidRPr="00DC4586">
        <w:rPr>
          <w:rFonts w:ascii="Times New Roman" w:hAnsi="Times New Roman" w:cs="Times New Roman"/>
          <w:bCs/>
        </w:rPr>
        <w:t xml:space="preserve">by which </w:t>
      </w:r>
      <w:r w:rsidR="004834FD" w:rsidRPr="00DC4586">
        <w:rPr>
          <w:rFonts w:ascii="Times New Roman" w:hAnsi="Times New Roman" w:cs="Times New Roman"/>
          <w:bCs/>
        </w:rPr>
        <w:t xml:space="preserve">the bidder must </w:t>
      </w:r>
      <w:r w:rsidR="006421E6" w:rsidRPr="00DC4586">
        <w:rPr>
          <w:rFonts w:ascii="Times New Roman" w:hAnsi="Times New Roman" w:cs="Times New Roman"/>
          <w:bCs/>
        </w:rPr>
        <w:t>nominate which</w:t>
      </w:r>
      <w:r w:rsidR="00AF3D1A" w:rsidRPr="00DC4586">
        <w:rPr>
          <w:rFonts w:ascii="Times New Roman" w:hAnsi="Times New Roman" w:cs="Times New Roman"/>
          <w:bCs/>
        </w:rPr>
        <w:t xml:space="preserve"> </w:t>
      </w:r>
      <w:r w:rsidRPr="00DC4586">
        <w:rPr>
          <w:rFonts w:ascii="Times New Roman" w:hAnsi="Times New Roman" w:cs="Times New Roman"/>
          <w:bCs/>
        </w:rPr>
        <w:t xml:space="preserve">of the relevant </w:t>
      </w:r>
      <w:r w:rsidR="00AF3D1A" w:rsidRPr="00DC4586">
        <w:rPr>
          <w:rFonts w:ascii="Times New Roman" w:hAnsi="Times New Roman" w:cs="Times New Roman"/>
          <w:bCs/>
        </w:rPr>
        <w:t>residual lots</w:t>
      </w:r>
      <w:r w:rsidR="006421E6" w:rsidRPr="00DC4586">
        <w:rPr>
          <w:rFonts w:ascii="Times New Roman" w:hAnsi="Times New Roman" w:cs="Times New Roman"/>
          <w:bCs/>
        </w:rPr>
        <w:t xml:space="preserve"> the bidder intends to bid on</w:t>
      </w:r>
      <w:r w:rsidR="00AF3D1A" w:rsidRPr="00DC4586">
        <w:rPr>
          <w:rFonts w:ascii="Times New Roman" w:hAnsi="Times New Roman" w:cs="Times New Roman"/>
          <w:bCs/>
        </w:rPr>
        <w:t xml:space="preserve">. </w:t>
      </w:r>
    </w:p>
    <w:p w14:paraId="67F8E0DC" w14:textId="551EE34B" w:rsidR="00AF3D1A" w:rsidRPr="00DC4586" w:rsidRDefault="009F0F9D" w:rsidP="00DC4586">
      <w:pPr>
        <w:spacing w:line="257" w:lineRule="auto"/>
        <w:rPr>
          <w:rFonts w:ascii="Times New Roman" w:hAnsi="Times New Roman" w:cs="Times New Roman"/>
          <w:bCs/>
        </w:rPr>
      </w:pPr>
      <w:r w:rsidRPr="00DC4586">
        <w:rPr>
          <w:rFonts w:ascii="Times New Roman" w:hAnsi="Times New Roman" w:cs="Times New Roman"/>
          <w:bCs/>
        </w:rPr>
        <w:lastRenderedPageBreak/>
        <w:t>T</w:t>
      </w:r>
      <w:r w:rsidR="00AF3D1A" w:rsidRPr="00DC4586">
        <w:rPr>
          <w:rFonts w:ascii="Times New Roman" w:hAnsi="Times New Roman" w:cs="Times New Roman"/>
          <w:bCs/>
        </w:rPr>
        <w:t>he bidder can nominate</w:t>
      </w:r>
      <w:r w:rsidR="008C4ABD" w:rsidRPr="00DC4586">
        <w:rPr>
          <w:rFonts w:ascii="Times New Roman" w:hAnsi="Times New Roman" w:cs="Times New Roman"/>
          <w:bCs/>
        </w:rPr>
        <w:t xml:space="preserve"> </w:t>
      </w:r>
      <w:r w:rsidR="00AF3D1A" w:rsidRPr="00DC4586">
        <w:rPr>
          <w:rFonts w:ascii="Times New Roman" w:hAnsi="Times New Roman" w:cs="Times New Roman"/>
          <w:bCs/>
        </w:rPr>
        <w:t xml:space="preserve">the residual lots that </w:t>
      </w:r>
      <w:r w:rsidR="00235D27" w:rsidRPr="00DC4586">
        <w:rPr>
          <w:rFonts w:ascii="Times New Roman" w:hAnsi="Times New Roman" w:cs="Times New Roman"/>
          <w:bCs/>
        </w:rPr>
        <w:t xml:space="preserve">are to </w:t>
      </w:r>
      <w:r w:rsidR="00AF3D1A" w:rsidRPr="00DC4586">
        <w:rPr>
          <w:rFonts w:ascii="Times New Roman" w:hAnsi="Times New Roman" w:cs="Times New Roman"/>
          <w:bCs/>
        </w:rPr>
        <w:t xml:space="preserve">be available for bidding by the bidder in the secondary stage. </w:t>
      </w:r>
      <w:r w:rsidR="008C4ABD" w:rsidRPr="00DC4586">
        <w:rPr>
          <w:rFonts w:ascii="Times New Roman" w:hAnsi="Times New Roman" w:cs="Times New Roman"/>
          <w:bCs/>
        </w:rPr>
        <w:t xml:space="preserve">The </w:t>
      </w:r>
      <w:r w:rsidRPr="00DC4586">
        <w:rPr>
          <w:rFonts w:ascii="Times New Roman" w:hAnsi="Times New Roman" w:cs="Times New Roman"/>
          <w:bCs/>
        </w:rPr>
        <w:t xml:space="preserve">bidder can nominate any combination of the relevant residual lots, so long as that combination (if allocated to the bidder) would not cause </w:t>
      </w:r>
      <w:r w:rsidR="00CE1E6C">
        <w:rPr>
          <w:rFonts w:ascii="Times New Roman" w:hAnsi="Times New Roman" w:cs="Times New Roman"/>
          <w:bCs/>
        </w:rPr>
        <w:t>the bidder</w:t>
      </w:r>
      <w:r w:rsidRPr="00DC4586">
        <w:rPr>
          <w:rFonts w:ascii="Times New Roman" w:hAnsi="Times New Roman" w:cs="Times New Roman"/>
          <w:bCs/>
        </w:rPr>
        <w:t xml:space="preserve"> to exceed an allocation limit</w:t>
      </w:r>
      <w:r w:rsidR="008C4ABD" w:rsidRPr="00DC4586">
        <w:rPr>
          <w:rFonts w:ascii="Times New Roman" w:hAnsi="Times New Roman" w:cs="Times New Roman"/>
          <w:bCs/>
        </w:rPr>
        <w:t xml:space="preserve">. </w:t>
      </w:r>
    </w:p>
    <w:p w14:paraId="2A53C4C8" w14:textId="371AD8CC" w:rsidR="008C4ABD" w:rsidRPr="00DC4586" w:rsidRDefault="009F0F9D" w:rsidP="00DC4586">
      <w:pPr>
        <w:spacing w:line="257" w:lineRule="auto"/>
        <w:rPr>
          <w:rFonts w:ascii="Times New Roman" w:hAnsi="Times New Roman" w:cs="Times New Roman"/>
          <w:bCs/>
        </w:rPr>
      </w:pPr>
      <w:r w:rsidRPr="00DC4586">
        <w:rPr>
          <w:rFonts w:ascii="Times New Roman" w:hAnsi="Times New Roman" w:cs="Times New Roman"/>
          <w:bCs/>
        </w:rPr>
        <w:t>I</w:t>
      </w:r>
      <w:r w:rsidR="00114C01" w:rsidRPr="00DC4586">
        <w:rPr>
          <w:rFonts w:ascii="Times New Roman" w:hAnsi="Times New Roman" w:cs="Times New Roman"/>
          <w:bCs/>
        </w:rPr>
        <w:t xml:space="preserve">f the bidder makes a </w:t>
      </w:r>
      <w:r w:rsidRPr="00DC4586">
        <w:rPr>
          <w:rFonts w:ascii="Times New Roman" w:hAnsi="Times New Roman" w:cs="Times New Roman"/>
          <w:bCs/>
        </w:rPr>
        <w:t xml:space="preserve">valid </w:t>
      </w:r>
      <w:r w:rsidR="00114C01" w:rsidRPr="00DC4586">
        <w:rPr>
          <w:rFonts w:ascii="Times New Roman" w:hAnsi="Times New Roman" w:cs="Times New Roman"/>
          <w:bCs/>
        </w:rPr>
        <w:t xml:space="preserve">nomination within the specified time, then </w:t>
      </w:r>
      <w:r w:rsidR="00FC4E6E" w:rsidRPr="00DC4586">
        <w:rPr>
          <w:rFonts w:ascii="Times New Roman" w:hAnsi="Times New Roman" w:cs="Times New Roman"/>
          <w:bCs/>
        </w:rPr>
        <w:t xml:space="preserve">only </w:t>
      </w:r>
      <w:r w:rsidR="00114C01" w:rsidRPr="00DC4586">
        <w:rPr>
          <w:rFonts w:ascii="Times New Roman" w:hAnsi="Times New Roman" w:cs="Times New Roman"/>
          <w:bCs/>
        </w:rPr>
        <w:t xml:space="preserve">the nominated lots are available to the bidder </w:t>
      </w:r>
      <w:r w:rsidR="00302F67" w:rsidRPr="00DC4586">
        <w:rPr>
          <w:rFonts w:ascii="Times New Roman" w:hAnsi="Times New Roman" w:cs="Times New Roman"/>
          <w:bCs/>
        </w:rPr>
        <w:t>for bidding during the secondary stage</w:t>
      </w:r>
      <w:r w:rsidR="00FC4E6E" w:rsidRPr="00DC4586">
        <w:rPr>
          <w:rFonts w:ascii="Times New Roman" w:hAnsi="Times New Roman" w:cs="Times New Roman"/>
          <w:bCs/>
        </w:rPr>
        <w:t>.</w:t>
      </w:r>
    </w:p>
    <w:p w14:paraId="73A94B64" w14:textId="063811CD" w:rsidR="00746D2A" w:rsidRPr="00DC4586" w:rsidRDefault="009F0F9D" w:rsidP="00DC4586">
      <w:pPr>
        <w:spacing w:line="257" w:lineRule="auto"/>
        <w:rPr>
          <w:rFonts w:ascii="Times New Roman" w:hAnsi="Times New Roman" w:cs="Times New Roman"/>
          <w:bCs/>
        </w:rPr>
      </w:pPr>
      <w:r w:rsidRPr="00DC4586">
        <w:rPr>
          <w:rFonts w:ascii="Times New Roman" w:hAnsi="Times New Roman" w:cs="Times New Roman"/>
          <w:bCs/>
        </w:rPr>
        <w:t>I</w:t>
      </w:r>
      <w:r w:rsidR="00746D2A" w:rsidRPr="00DC4586">
        <w:rPr>
          <w:rFonts w:ascii="Times New Roman" w:hAnsi="Times New Roman" w:cs="Times New Roman"/>
          <w:bCs/>
        </w:rPr>
        <w:t xml:space="preserve">f the bidder fails to make a </w:t>
      </w:r>
      <w:r w:rsidRPr="00DC4586">
        <w:rPr>
          <w:rFonts w:ascii="Times New Roman" w:hAnsi="Times New Roman" w:cs="Times New Roman"/>
          <w:bCs/>
        </w:rPr>
        <w:t xml:space="preserve">valid </w:t>
      </w:r>
      <w:r w:rsidR="00746D2A" w:rsidRPr="00DC4586">
        <w:rPr>
          <w:rFonts w:ascii="Times New Roman" w:hAnsi="Times New Roman" w:cs="Times New Roman"/>
          <w:bCs/>
        </w:rPr>
        <w:t xml:space="preserve">nomination by the specified time, </w:t>
      </w:r>
      <w:r w:rsidRPr="00DC4586">
        <w:rPr>
          <w:rFonts w:ascii="Times New Roman" w:hAnsi="Times New Roman" w:cs="Times New Roman"/>
          <w:bCs/>
        </w:rPr>
        <w:t xml:space="preserve">none of the relevant </w:t>
      </w:r>
      <w:r w:rsidR="00746D2A" w:rsidRPr="00DC4586">
        <w:rPr>
          <w:rFonts w:ascii="Times New Roman" w:hAnsi="Times New Roman" w:cs="Times New Roman"/>
          <w:bCs/>
        </w:rPr>
        <w:t xml:space="preserve">residual lots are available </w:t>
      </w:r>
      <w:r w:rsidR="00114459" w:rsidRPr="00DC4586">
        <w:rPr>
          <w:rFonts w:ascii="Times New Roman" w:hAnsi="Times New Roman" w:cs="Times New Roman"/>
          <w:bCs/>
        </w:rPr>
        <w:t xml:space="preserve">to the bidder </w:t>
      </w:r>
      <w:r w:rsidR="00746D2A" w:rsidRPr="00DC4586">
        <w:rPr>
          <w:rFonts w:ascii="Times New Roman" w:hAnsi="Times New Roman" w:cs="Times New Roman"/>
          <w:bCs/>
        </w:rPr>
        <w:t xml:space="preserve">for bidding. </w:t>
      </w:r>
    </w:p>
    <w:p w14:paraId="583D2000" w14:textId="300F9D85" w:rsidR="00746D2A" w:rsidRPr="00DC4586" w:rsidRDefault="007B639E" w:rsidP="00000679">
      <w:pPr>
        <w:keepNext/>
        <w:spacing w:line="257" w:lineRule="auto"/>
        <w:rPr>
          <w:rFonts w:ascii="Times New Roman" w:hAnsi="Times New Roman" w:cs="Times New Roman"/>
          <w:bCs/>
        </w:rPr>
      </w:pPr>
      <w:r w:rsidRPr="00DC4586">
        <w:rPr>
          <w:rFonts w:ascii="Times New Roman" w:hAnsi="Times New Roman" w:cs="Times New Roman"/>
          <w:b/>
        </w:rPr>
        <w:t xml:space="preserve">Section </w:t>
      </w:r>
      <w:r w:rsidR="001F4844" w:rsidRPr="00DC4586">
        <w:rPr>
          <w:rFonts w:ascii="Times New Roman" w:hAnsi="Times New Roman" w:cs="Times New Roman"/>
          <w:b/>
        </w:rPr>
        <w:t>123</w:t>
      </w:r>
      <w:r w:rsidR="00722287" w:rsidRPr="00DC4586">
        <w:rPr>
          <w:rFonts w:ascii="Times New Roman" w:hAnsi="Times New Roman" w:cs="Times New Roman"/>
          <w:b/>
        </w:rPr>
        <w:tab/>
        <w:t xml:space="preserve">Exclusion from further participation </w:t>
      </w:r>
    </w:p>
    <w:p w14:paraId="4904D18C" w14:textId="5932B859" w:rsidR="00722287" w:rsidRPr="00DC4586" w:rsidRDefault="00722287"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provides the </w:t>
      </w:r>
      <w:r w:rsidR="005E7413" w:rsidRPr="00DC4586">
        <w:rPr>
          <w:rFonts w:ascii="Times New Roman" w:hAnsi="Times New Roman" w:cs="Times New Roman"/>
          <w:bCs/>
        </w:rPr>
        <w:t xml:space="preserve">circumstances where a </w:t>
      </w:r>
      <w:r w:rsidRPr="00DC4586">
        <w:rPr>
          <w:rFonts w:ascii="Times New Roman" w:hAnsi="Times New Roman" w:cs="Times New Roman"/>
          <w:bCs/>
        </w:rPr>
        <w:t xml:space="preserve">bidder </w:t>
      </w:r>
      <w:r w:rsidR="005E7413" w:rsidRPr="00DC4586">
        <w:rPr>
          <w:rFonts w:ascii="Times New Roman" w:hAnsi="Times New Roman" w:cs="Times New Roman"/>
          <w:bCs/>
        </w:rPr>
        <w:t xml:space="preserve">will </w:t>
      </w:r>
      <w:r w:rsidRPr="00DC4586">
        <w:rPr>
          <w:rFonts w:ascii="Times New Roman" w:hAnsi="Times New Roman" w:cs="Times New Roman"/>
          <w:bCs/>
        </w:rPr>
        <w:t>be excluded from further participati</w:t>
      </w:r>
      <w:r w:rsidR="005E7413" w:rsidRPr="00DC4586">
        <w:rPr>
          <w:rFonts w:ascii="Times New Roman" w:hAnsi="Times New Roman" w:cs="Times New Roman"/>
          <w:bCs/>
        </w:rPr>
        <w:t>on</w:t>
      </w:r>
      <w:r w:rsidRPr="00DC4586">
        <w:rPr>
          <w:rFonts w:ascii="Times New Roman" w:hAnsi="Times New Roman" w:cs="Times New Roman"/>
          <w:bCs/>
        </w:rPr>
        <w:t xml:space="preserve"> in </w:t>
      </w:r>
      <w:r w:rsidR="009F0F9D" w:rsidRPr="00DC4586">
        <w:rPr>
          <w:rFonts w:ascii="Times New Roman" w:hAnsi="Times New Roman" w:cs="Times New Roman"/>
          <w:bCs/>
        </w:rPr>
        <w:t xml:space="preserve">the secondary stage of </w:t>
      </w:r>
      <w:r w:rsidRPr="00DC4586">
        <w:rPr>
          <w:rFonts w:ascii="Times New Roman" w:hAnsi="Times New Roman" w:cs="Times New Roman"/>
          <w:bCs/>
        </w:rPr>
        <w:t>an auction</w:t>
      </w:r>
      <w:r w:rsidR="00BA7860" w:rsidRPr="00DC4586">
        <w:rPr>
          <w:rFonts w:ascii="Times New Roman" w:hAnsi="Times New Roman" w:cs="Times New Roman"/>
          <w:bCs/>
        </w:rPr>
        <w:t xml:space="preserve">. They are </w:t>
      </w:r>
      <w:r w:rsidR="005811AC" w:rsidRPr="00DC4586">
        <w:rPr>
          <w:rFonts w:ascii="Times New Roman" w:hAnsi="Times New Roman" w:cs="Times New Roman"/>
          <w:bCs/>
        </w:rPr>
        <w:t>as follows</w:t>
      </w:r>
      <w:r w:rsidR="005E7413" w:rsidRPr="00DC4586">
        <w:rPr>
          <w:rFonts w:ascii="Times New Roman" w:hAnsi="Times New Roman" w:cs="Times New Roman"/>
          <w:bCs/>
        </w:rPr>
        <w:t>:</w:t>
      </w:r>
      <w:r w:rsidRPr="00DC4586">
        <w:rPr>
          <w:rFonts w:ascii="Times New Roman" w:hAnsi="Times New Roman" w:cs="Times New Roman"/>
          <w:bCs/>
        </w:rPr>
        <w:t xml:space="preserve"> </w:t>
      </w:r>
    </w:p>
    <w:p w14:paraId="775246F8" w14:textId="391345FF" w:rsidR="00722287" w:rsidRPr="00DC4586" w:rsidRDefault="009F0F9D" w:rsidP="00DC4586">
      <w:pPr>
        <w:pStyle w:val="ListParagraph"/>
        <w:numPr>
          <w:ilvl w:val="0"/>
          <w:numId w:val="62"/>
        </w:numPr>
        <w:spacing w:line="257" w:lineRule="auto"/>
        <w:rPr>
          <w:rFonts w:ascii="Times New Roman" w:hAnsi="Times New Roman" w:cs="Times New Roman"/>
          <w:bCs/>
        </w:rPr>
      </w:pPr>
      <w:r w:rsidRPr="00DC4586">
        <w:rPr>
          <w:rFonts w:ascii="Times New Roman" w:hAnsi="Times New Roman" w:cs="Times New Roman"/>
          <w:bCs/>
        </w:rPr>
        <w:t>i</w:t>
      </w:r>
      <w:r w:rsidR="00722287" w:rsidRPr="00DC4586">
        <w:rPr>
          <w:rFonts w:ascii="Times New Roman" w:hAnsi="Times New Roman" w:cs="Times New Roman"/>
          <w:bCs/>
        </w:rPr>
        <w:t>f a bidder does not make a valid pre-bid on a lot in the pre-bidding round of the secondary stage, the bidder cannot make a bid on that lot in any round of the secondary stage</w:t>
      </w:r>
      <w:r w:rsidR="005811AC" w:rsidRPr="00DC4586">
        <w:rPr>
          <w:rFonts w:ascii="Times New Roman" w:hAnsi="Times New Roman" w:cs="Times New Roman"/>
          <w:bCs/>
        </w:rPr>
        <w:t>;</w:t>
      </w:r>
      <w:r w:rsidR="00722287" w:rsidRPr="00DC4586">
        <w:rPr>
          <w:rFonts w:ascii="Times New Roman" w:hAnsi="Times New Roman" w:cs="Times New Roman"/>
          <w:bCs/>
        </w:rPr>
        <w:t xml:space="preserve"> </w:t>
      </w:r>
    </w:p>
    <w:p w14:paraId="1E37239C" w14:textId="17CD4399" w:rsidR="00722287" w:rsidRPr="00DC4586" w:rsidRDefault="009F0F9D" w:rsidP="00DC4586">
      <w:pPr>
        <w:pStyle w:val="ListParagraph"/>
        <w:numPr>
          <w:ilvl w:val="0"/>
          <w:numId w:val="62"/>
        </w:numPr>
        <w:spacing w:line="257" w:lineRule="auto"/>
        <w:rPr>
          <w:rFonts w:ascii="Times New Roman" w:hAnsi="Times New Roman" w:cs="Times New Roman"/>
          <w:bCs/>
        </w:rPr>
      </w:pPr>
      <w:r w:rsidRPr="00DC4586">
        <w:rPr>
          <w:rFonts w:ascii="Times New Roman" w:hAnsi="Times New Roman" w:cs="Times New Roman"/>
          <w:bCs/>
        </w:rPr>
        <w:t>i</w:t>
      </w:r>
      <w:r w:rsidR="00722287" w:rsidRPr="00DC4586">
        <w:rPr>
          <w:rFonts w:ascii="Times New Roman" w:hAnsi="Times New Roman" w:cs="Times New Roman"/>
          <w:bCs/>
        </w:rPr>
        <w:t>f a bidder does not make a valid bid on a lot in a round of the secondary stage, the bidder cannot make a bid on that lot in a later round of the secondary stage</w:t>
      </w:r>
      <w:r w:rsidR="00CE71DF" w:rsidRPr="00DC4586">
        <w:rPr>
          <w:rFonts w:ascii="Times New Roman" w:hAnsi="Times New Roman" w:cs="Times New Roman"/>
          <w:bCs/>
        </w:rPr>
        <w:t>;</w:t>
      </w:r>
      <w:r w:rsidR="00722287" w:rsidRPr="00DC4586">
        <w:rPr>
          <w:rFonts w:ascii="Times New Roman" w:hAnsi="Times New Roman" w:cs="Times New Roman"/>
          <w:bCs/>
        </w:rPr>
        <w:t xml:space="preserve"> </w:t>
      </w:r>
    </w:p>
    <w:p w14:paraId="1D40AAE5" w14:textId="38A6F343" w:rsidR="00722287" w:rsidRPr="00DC4586" w:rsidRDefault="009F0F9D" w:rsidP="00DC4586">
      <w:pPr>
        <w:pStyle w:val="ListParagraph"/>
        <w:numPr>
          <w:ilvl w:val="0"/>
          <w:numId w:val="62"/>
        </w:numPr>
        <w:spacing w:line="257" w:lineRule="auto"/>
        <w:rPr>
          <w:rFonts w:ascii="Times New Roman" w:hAnsi="Times New Roman" w:cs="Times New Roman"/>
          <w:bCs/>
        </w:rPr>
      </w:pPr>
      <w:r w:rsidRPr="00DC4586">
        <w:rPr>
          <w:rFonts w:ascii="Times New Roman" w:hAnsi="Times New Roman" w:cs="Times New Roman"/>
          <w:bCs/>
        </w:rPr>
        <w:t>a</w:t>
      </w:r>
      <w:r w:rsidR="00722287" w:rsidRPr="00DC4586">
        <w:rPr>
          <w:rFonts w:ascii="Times New Roman" w:hAnsi="Times New Roman" w:cs="Times New Roman"/>
          <w:bCs/>
        </w:rPr>
        <w:t xml:space="preserve"> bidder cannot make a bid on a lot in a round of the secondary stage if, in an earlier round of the secondary stage: </w:t>
      </w:r>
    </w:p>
    <w:p w14:paraId="3F36E85A" w14:textId="3E44E049" w:rsidR="00722287" w:rsidRPr="00DC4586" w:rsidRDefault="00BD105E" w:rsidP="00DC4586">
      <w:pPr>
        <w:pStyle w:val="ListParagraph"/>
        <w:numPr>
          <w:ilvl w:val="1"/>
          <w:numId w:val="62"/>
        </w:numPr>
        <w:spacing w:line="257" w:lineRule="auto"/>
        <w:rPr>
          <w:rFonts w:ascii="Times New Roman" w:hAnsi="Times New Roman" w:cs="Times New Roman"/>
          <w:bCs/>
        </w:rPr>
      </w:pPr>
      <w:r w:rsidRPr="00DC4586">
        <w:rPr>
          <w:rFonts w:ascii="Times New Roman" w:hAnsi="Times New Roman" w:cs="Times New Roman"/>
          <w:bCs/>
        </w:rPr>
        <w:t>the</w:t>
      </w:r>
      <w:r w:rsidR="00722287" w:rsidRPr="00DC4586">
        <w:rPr>
          <w:rFonts w:ascii="Times New Roman" w:hAnsi="Times New Roman" w:cs="Times New Roman"/>
          <w:bCs/>
        </w:rPr>
        <w:t xml:space="preserve"> bidder made an exit bid on the lot; and </w:t>
      </w:r>
    </w:p>
    <w:p w14:paraId="4F96D4F7" w14:textId="62A6EAA6" w:rsidR="00722287" w:rsidRPr="00DC4586" w:rsidRDefault="009F0F9D" w:rsidP="00DC4586">
      <w:pPr>
        <w:pStyle w:val="ListParagraph"/>
        <w:numPr>
          <w:ilvl w:val="1"/>
          <w:numId w:val="62"/>
        </w:numPr>
        <w:spacing w:line="257" w:lineRule="auto"/>
        <w:rPr>
          <w:rFonts w:ascii="Times New Roman" w:hAnsi="Times New Roman" w:cs="Times New Roman"/>
          <w:bCs/>
        </w:rPr>
      </w:pPr>
      <w:r w:rsidRPr="00DC4586">
        <w:rPr>
          <w:rFonts w:ascii="Times New Roman" w:hAnsi="Times New Roman" w:cs="Times New Roman"/>
          <w:bCs/>
        </w:rPr>
        <w:t>two</w:t>
      </w:r>
      <w:r w:rsidR="00722287" w:rsidRPr="00DC4586">
        <w:rPr>
          <w:rFonts w:ascii="Times New Roman" w:hAnsi="Times New Roman" w:cs="Times New Roman"/>
          <w:bCs/>
        </w:rPr>
        <w:t xml:space="preserve"> or more other bidders made a continue bid on the lot.</w:t>
      </w:r>
    </w:p>
    <w:p w14:paraId="1DF6489D" w14:textId="3884BEFE" w:rsidR="00722287" w:rsidRPr="00DC4586" w:rsidRDefault="00CE71DF"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254BA3" w:rsidRPr="00DC4586">
        <w:rPr>
          <w:rFonts w:ascii="Times New Roman" w:hAnsi="Times New Roman" w:cs="Times New Roman"/>
          <w:b/>
        </w:rPr>
        <w:t>124</w:t>
      </w:r>
      <w:r w:rsidR="00722287" w:rsidRPr="00DC4586">
        <w:rPr>
          <w:rFonts w:ascii="Times New Roman" w:hAnsi="Times New Roman" w:cs="Times New Roman"/>
          <w:b/>
        </w:rPr>
        <w:tab/>
        <w:t xml:space="preserve">Pre-bidding round </w:t>
      </w:r>
    </w:p>
    <w:p w14:paraId="62F53717" w14:textId="74ACB685" w:rsidR="00722287" w:rsidRPr="00DC4586" w:rsidRDefault="00222ABE"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provides that </w:t>
      </w:r>
      <w:r w:rsidR="00BD2DB1" w:rsidRPr="00DC4586">
        <w:rPr>
          <w:rFonts w:ascii="Times New Roman" w:hAnsi="Times New Roman" w:cs="Times New Roman"/>
          <w:bCs/>
        </w:rPr>
        <w:t xml:space="preserve">after the auction manager has </w:t>
      </w:r>
      <w:r w:rsidR="00F008B0" w:rsidRPr="00DC4586">
        <w:rPr>
          <w:rFonts w:ascii="Times New Roman" w:hAnsi="Times New Roman" w:cs="Times New Roman"/>
          <w:bCs/>
        </w:rPr>
        <w:t>entered in the auction system the residual lots that are available for each bidder for bidding in the secondary stage</w:t>
      </w:r>
      <w:r w:rsidR="00BD2DB1" w:rsidRPr="00DC4586">
        <w:rPr>
          <w:rFonts w:ascii="Times New Roman" w:hAnsi="Times New Roman" w:cs="Times New Roman"/>
          <w:bCs/>
        </w:rPr>
        <w:t xml:space="preserve">, the bidder </w:t>
      </w:r>
      <w:r w:rsidR="000A1A3A" w:rsidRPr="00DC4586">
        <w:rPr>
          <w:rFonts w:ascii="Times New Roman" w:hAnsi="Times New Roman" w:cs="Times New Roman"/>
          <w:bCs/>
        </w:rPr>
        <w:t xml:space="preserve">may use the auction system to </w:t>
      </w:r>
      <w:r w:rsidR="00A512CF" w:rsidRPr="00DC4586">
        <w:rPr>
          <w:rFonts w:ascii="Times New Roman" w:hAnsi="Times New Roman" w:cs="Times New Roman"/>
          <w:bCs/>
        </w:rPr>
        <w:t xml:space="preserve">indicate each residual lot of a product that the bidder intends to bid for in the first round, and a price at which the bidder intends to bid for the residual lot. </w:t>
      </w:r>
    </w:p>
    <w:p w14:paraId="3706EBD9" w14:textId="49A1F190" w:rsidR="00D71F43" w:rsidRPr="00DC4586" w:rsidRDefault="00D71F43" w:rsidP="00DC4586">
      <w:pPr>
        <w:spacing w:line="257" w:lineRule="auto"/>
        <w:rPr>
          <w:rFonts w:ascii="Times New Roman" w:hAnsi="Times New Roman" w:cs="Times New Roman"/>
          <w:bCs/>
        </w:rPr>
      </w:pPr>
      <w:r w:rsidRPr="00DC4586">
        <w:rPr>
          <w:rFonts w:ascii="Times New Roman" w:hAnsi="Times New Roman" w:cs="Times New Roman"/>
          <w:bCs/>
        </w:rPr>
        <w:t xml:space="preserve">If a bidder indicates </w:t>
      </w:r>
      <w:r w:rsidR="000A1A3A" w:rsidRPr="00DC4586">
        <w:rPr>
          <w:rFonts w:ascii="Times New Roman" w:hAnsi="Times New Roman" w:cs="Times New Roman"/>
          <w:bCs/>
        </w:rPr>
        <w:t xml:space="preserve">the bidder intends to bid on </w:t>
      </w:r>
      <w:r w:rsidRPr="00DC4586">
        <w:rPr>
          <w:rFonts w:ascii="Times New Roman" w:hAnsi="Times New Roman" w:cs="Times New Roman"/>
          <w:bCs/>
        </w:rPr>
        <w:t xml:space="preserve">a residual lot in the pre-bidding round, the bidder has made a </w:t>
      </w:r>
      <w:r w:rsidRPr="00000679">
        <w:rPr>
          <w:rFonts w:ascii="Times New Roman" w:hAnsi="Times New Roman" w:cs="Times New Roman"/>
          <w:b/>
          <w:i/>
        </w:rPr>
        <w:t>pre-bid</w:t>
      </w:r>
      <w:r w:rsidRPr="00DC4586">
        <w:rPr>
          <w:rFonts w:ascii="Times New Roman" w:hAnsi="Times New Roman" w:cs="Times New Roman"/>
          <w:bCs/>
        </w:rPr>
        <w:t xml:space="preserve"> for a residual lot. </w:t>
      </w:r>
    </w:p>
    <w:p w14:paraId="64541090" w14:textId="579FE433" w:rsidR="00D71F43" w:rsidRPr="00DC4586" w:rsidRDefault="008C075B" w:rsidP="00DC4586">
      <w:pPr>
        <w:spacing w:line="257" w:lineRule="auto"/>
        <w:rPr>
          <w:rFonts w:ascii="Times New Roman" w:hAnsi="Times New Roman" w:cs="Times New Roman"/>
          <w:bCs/>
        </w:rPr>
      </w:pPr>
      <w:r w:rsidRPr="00DC4586">
        <w:rPr>
          <w:rFonts w:ascii="Times New Roman" w:hAnsi="Times New Roman" w:cs="Times New Roman"/>
          <w:bCs/>
        </w:rPr>
        <w:t xml:space="preserve">A pre-bid is valid if it is on </w:t>
      </w:r>
      <w:r w:rsidR="00D62245" w:rsidRPr="00DC4586">
        <w:rPr>
          <w:rFonts w:ascii="Times New Roman" w:hAnsi="Times New Roman" w:cs="Times New Roman"/>
          <w:bCs/>
        </w:rPr>
        <w:t xml:space="preserve">a lot that is </w:t>
      </w:r>
      <w:r w:rsidRPr="00DC4586">
        <w:rPr>
          <w:rFonts w:ascii="Times New Roman" w:hAnsi="Times New Roman" w:cs="Times New Roman"/>
          <w:bCs/>
        </w:rPr>
        <w:t xml:space="preserve">available to the bidder during the secondary stage and the price entered </w:t>
      </w:r>
      <w:r w:rsidR="00757C69" w:rsidRPr="00DC4586">
        <w:rPr>
          <w:rFonts w:ascii="Times New Roman" w:hAnsi="Times New Roman" w:cs="Times New Roman"/>
          <w:bCs/>
        </w:rPr>
        <w:t xml:space="preserve">is </w:t>
      </w:r>
      <w:r w:rsidRPr="00DC4586">
        <w:rPr>
          <w:rFonts w:ascii="Times New Roman" w:hAnsi="Times New Roman" w:cs="Times New Roman"/>
          <w:bCs/>
        </w:rPr>
        <w:t xml:space="preserve">at least the starting price for the lot of the product. </w:t>
      </w:r>
      <w:r w:rsidR="00B975D8" w:rsidRPr="00DC4586">
        <w:rPr>
          <w:rFonts w:ascii="Times New Roman" w:hAnsi="Times New Roman" w:cs="Times New Roman"/>
          <w:bCs/>
        </w:rPr>
        <w:t>Entries made</w:t>
      </w:r>
      <w:r w:rsidR="00094B18" w:rsidRPr="00DC4586">
        <w:rPr>
          <w:rFonts w:ascii="Times New Roman" w:hAnsi="Times New Roman" w:cs="Times New Roman"/>
          <w:bCs/>
        </w:rPr>
        <w:t xml:space="preserve"> in the pre-bidding round </w:t>
      </w:r>
      <w:r w:rsidR="00DF20CC" w:rsidRPr="00DC4586">
        <w:rPr>
          <w:rFonts w:ascii="Times New Roman" w:hAnsi="Times New Roman" w:cs="Times New Roman"/>
          <w:bCs/>
        </w:rPr>
        <w:t>take effect as bids in the first round</w:t>
      </w:r>
      <w:r w:rsidR="00094B18" w:rsidRPr="00DC4586">
        <w:rPr>
          <w:rFonts w:ascii="Times New Roman" w:hAnsi="Times New Roman" w:cs="Times New Roman"/>
          <w:bCs/>
        </w:rPr>
        <w:t xml:space="preserve">. </w:t>
      </w:r>
      <w:r w:rsidR="00D45249" w:rsidRPr="00DC4586">
        <w:rPr>
          <w:rFonts w:ascii="Times New Roman" w:hAnsi="Times New Roman" w:cs="Times New Roman"/>
          <w:bCs/>
        </w:rPr>
        <w:t>A</w:t>
      </w:r>
      <w:r w:rsidR="00DF20CC" w:rsidRPr="00DC4586">
        <w:rPr>
          <w:rFonts w:ascii="Times New Roman" w:hAnsi="Times New Roman" w:cs="Times New Roman"/>
          <w:bCs/>
        </w:rPr>
        <w:t>ccordingly,</w:t>
      </w:r>
      <w:r w:rsidR="00D45249" w:rsidRPr="00DC4586">
        <w:rPr>
          <w:rFonts w:ascii="Times New Roman" w:hAnsi="Times New Roman" w:cs="Times New Roman"/>
          <w:bCs/>
        </w:rPr>
        <w:t xml:space="preserve"> </w:t>
      </w:r>
      <w:r w:rsidR="00DF20CC" w:rsidRPr="00DC4586">
        <w:rPr>
          <w:rFonts w:ascii="Times New Roman" w:hAnsi="Times New Roman" w:cs="Times New Roman"/>
          <w:bCs/>
        </w:rPr>
        <w:t xml:space="preserve">a </w:t>
      </w:r>
      <w:r w:rsidR="00D45249" w:rsidRPr="00DC4586">
        <w:rPr>
          <w:rFonts w:ascii="Times New Roman" w:hAnsi="Times New Roman" w:cs="Times New Roman"/>
          <w:bCs/>
        </w:rPr>
        <w:t xml:space="preserve">valid pre-bid for a residual lot may be the winning bid for the lot. </w:t>
      </w:r>
      <w:r w:rsidR="00A645C2" w:rsidRPr="00DC4586">
        <w:rPr>
          <w:rFonts w:ascii="Times New Roman" w:hAnsi="Times New Roman" w:cs="Times New Roman"/>
          <w:bCs/>
        </w:rPr>
        <w:t xml:space="preserve">If </w:t>
      </w:r>
      <w:r w:rsidR="002B637D" w:rsidRPr="00DC4586">
        <w:rPr>
          <w:rFonts w:ascii="Times New Roman" w:hAnsi="Times New Roman" w:cs="Times New Roman"/>
          <w:bCs/>
        </w:rPr>
        <w:t>only one</w:t>
      </w:r>
      <w:r w:rsidR="00A645C2" w:rsidRPr="00DC4586">
        <w:rPr>
          <w:rFonts w:ascii="Times New Roman" w:hAnsi="Times New Roman" w:cs="Times New Roman"/>
          <w:bCs/>
        </w:rPr>
        <w:t xml:space="preserve"> </w:t>
      </w:r>
      <w:r w:rsidR="00170096" w:rsidRPr="00DC4586">
        <w:rPr>
          <w:rFonts w:ascii="Times New Roman" w:hAnsi="Times New Roman" w:cs="Times New Roman"/>
          <w:bCs/>
        </w:rPr>
        <w:t xml:space="preserve">valid </w:t>
      </w:r>
      <w:r w:rsidR="00A645C2" w:rsidRPr="00DC4586">
        <w:rPr>
          <w:rFonts w:ascii="Times New Roman" w:hAnsi="Times New Roman" w:cs="Times New Roman"/>
          <w:bCs/>
        </w:rPr>
        <w:t xml:space="preserve">pre-bid is </w:t>
      </w:r>
      <w:r w:rsidR="00145D7B" w:rsidRPr="00DC4586">
        <w:rPr>
          <w:rFonts w:ascii="Times New Roman" w:hAnsi="Times New Roman" w:cs="Times New Roman"/>
          <w:bCs/>
        </w:rPr>
        <w:t>entered for</w:t>
      </w:r>
      <w:r w:rsidR="00A645C2" w:rsidRPr="00DC4586">
        <w:rPr>
          <w:rFonts w:ascii="Times New Roman" w:hAnsi="Times New Roman" w:cs="Times New Roman"/>
          <w:bCs/>
        </w:rPr>
        <w:t xml:space="preserve"> </w:t>
      </w:r>
      <w:r w:rsidR="00AB5B85" w:rsidRPr="00DC4586">
        <w:rPr>
          <w:rFonts w:ascii="Times New Roman" w:hAnsi="Times New Roman" w:cs="Times New Roman"/>
          <w:bCs/>
        </w:rPr>
        <w:t>the lot</w:t>
      </w:r>
      <w:r w:rsidR="00DF20CC" w:rsidRPr="00DC4586">
        <w:rPr>
          <w:rFonts w:ascii="Times New Roman" w:hAnsi="Times New Roman" w:cs="Times New Roman"/>
          <w:bCs/>
        </w:rPr>
        <w:t>,</w:t>
      </w:r>
      <w:r w:rsidR="0035176B" w:rsidRPr="00DC4586">
        <w:rPr>
          <w:rFonts w:ascii="Times New Roman" w:hAnsi="Times New Roman" w:cs="Times New Roman"/>
          <w:bCs/>
        </w:rPr>
        <w:t xml:space="preserve"> then the bidder</w:t>
      </w:r>
      <w:r w:rsidR="002B637D" w:rsidRPr="00DC4586">
        <w:rPr>
          <w:rFonts w:ascii="Times New Roman" w:hAnsi="Times New Roman" w:cs="Times New Roman"/>
          <w:bCs/>
        </w:rPr>
        <w:t xml:space="preserve"> </w:t>
      </w:r>
      <w:r w:rsidR="00AC5420" w:rsidRPr="00DC4586">
        <w:rPr>
          <w:rFonts w:ascii="Times New Roman" w:hAnsi="Times New Roman" w:cs="Times New Roman"/>
          <w:bCs/>
        </w:rPr>
        <w:t xml:space="preserve">who </w:t>
      </w:r>
      <w:r w:rsidR="002B637D" w:rsidRPr="00DC4586">
        <w:rPr>
          <w:rFonts w:ascii="Times New Roman" w:hAnsi="Times New Roman" w:cs="Times New Roman"/>
          <w:bCs/>
        </w:rPr>
        <w:t>entered that pre-bid</w:t>
      </w:r>
      <w:r w:rsidR="00BB5E4F" w:rsidRPr="00DC4586">
        <w:rPr>
          <w:rFonts w:ascii="Times New Roman" w:hAnsi="Times New Roman" w:cs="Times New Roman"/>
          <w:bCs/>
        </w:rPr>
        <w:t xml:space="preserve"> </w:t>
      </w:r>
      <w:r w:rsidR="00AC5420" w:rsidRPr="00DC4586">
        <w:rPr>
          <w:rFonts w:ascii="Times New Roman" w:hAnsi="Times New Roman" w:cs="Times New Roman"/>
          <w:bCs/>
        </w:rPr>
        <w:t>is the secondary winner for the lot.</w:t>
      </w:r>
    </w:p>
    <w:p w14:paraId="31CEAE83" w14:textId="7AD733BD" w:rsidR="008C075B" w:rsidRPr="00DC4586" w:rsidRDefault="00426C1E" w:rsidP="00DC4586">
      <w:pPr>
        <w:spacing w:line="257" w:lineRule="auto"/>
        <w:rPr>
          <w:rFonts w:ascii="Times New Roman" w:hAnsi="Times New Roman" w:cs="Times New Roman"/>
          <w:bCs/>
        </w:rPr>
      </w:pPr>
      <w:r w:rsidRPr="00DC4586">
        <w:rPr>
          <w:rFonts w:ascii="Times New Roman" w:hAnsi="Times New Roman" w:cs="Times New Roman"/>
          <w:bCs/>
        </w:rPr>
        <w:t>T</w:t>
      </w:r>
      <w:r w:rsidR="00C90EA6" w:rsidRPr="00DC4586">
        <w:rPr>
          <w:rFonts w:ascii="Times New Roman" w:hAnsi="Times New Roman" w:cs="Times New Roman"/>
          <w:bCs/>
        </w:rPr>
        <w:t xml:space="preserve">he auction manager must provide </w:t>
      </w:r>
      <w:r w:rsidR="008640B1" w:rsidRPr="00DC4586">
        <w:rPr>
          <w:rFonts w:ascii="Times New Roman" w:hAnsi="Times New Roman" w:cs="Times New Roman"/>
          <w:bCs/>
        </w:rPr>
        <w:t xml:space="preserve">to each bidder </w:t>
      </w:r>
      <w:r w:rsidR="00C90EA6" w:rsidRPr="00DC4586">
        <w:rPr>
          <w:rFonts w:ascii="Times New Roman" w:hAnsi="Times New Roman" w:cs="Times New Roman"/>
          <w:bCs/>
        </w:rPr>
        <w:t xml:space="preserve">the pre-bids </w:t>
      </w:r>
      <w:r w:rsidR="008640B1" w:rsidRPr="00DC4586">
        <w:rPr>
          <w:rFonts w:ascii="Times New Roman" w:hAnsi="Times New Roman" w:cs="Times New Roman"/>
          <w:bCs/>
        </w:rPr>
        <w:t xml:space="preserve">entered </w:t>
      </w:r>
      <w:r w:rsidR="005E114E" w:rsidRPr="00DC4586">
        <w:rPr>
          <w:rFonts w:ascii="Times New Roman" w:hAnsi="Times New Roman" w:cs="Times New Roman"/>
          <w:bCs/>
        </w:rPr>
        <w:t>by that</w:t>
      </w:r>
      <w:r w:rsidR="00C90EA6" w:rsidRPr="00DC4586">
        <w:rPr>
          <w:rFonts w:ascii="Times New Roman" w:hAnsi="Times New Roman" w:cs="Times New Roman"/>
          <w:bCs/>
        </w:rPr>
        <w:t xml:space="preserve"> bidder </w:t>
      </w:r>
      <w:r w:rsidR="005E114E" w:rsidRPr="00DC4586">
        <w:rPr>
          <w:rFonts w:ascii="Times New Roman" w:hAnsi="Times New Roman" w:cs="Times New Roman"/>
          <w:bCs/>
        </w:rPr>
        <w:t xml:space="preserve">in </w:t>
      </w:r>
      <w:r w:rsidR="00C90EA6" w:rsidRPr="00DC4586">
        <w:rPr>
          <w:rFonts w:ascii="Times New Roman" w:hAnsi="Times New Roman" w:cs="Times New Roman"/>
          <w:bCs/>
        </w:rPr>
        <w:t>the auction system</w:t>
      </w:r>
      <w:r w:rsidR="005E114E" w:rsidRPr="00DC4586">
        <w:rPr>
          <w:rFonts w:ascii="Times New Roman" w:hAnsi="Times New Roman" w:cs="Times New Roman"/>
          <w:bCs/>
        </w:rPr>
        <w:t xml:space="preserve"> a</w:t>
      </w:r>
      <w:r w:rsidRPr="00DC4586">
        <w:rPr>
          <w:rFonts w:ascii="Times New Roman" w:hAnsi="Times New Roman" w:cs="Times New Roman"/>
          <w:bCs/>
        </w:rPr>
        <w:t>fter the pre-bidding round has ended</w:t>
      </w:r>
      <w:r w:rsidR="005E114E" w:rsidRPr="00DC4586">
        <w:rPr>
          <w:rFonts w:ascii="Times New Roman" w:hAnsi="Times New Roman" w:cs="Times New Roman"/>
          <w:bCs/>
        </w:rPr>
        <w:t>.</w:t>
      </w:r>
    </w:p>
    <w:p w14:paraId="70BDB687" w14:textId="2C024EC5" w:rsidR="00085C7F" w:rsidRPr="00DC4586" w:rsidRDefault="005979A7"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666B85" w:rsidRPr="00DC4586">
        <w:rPr>
          <w:rFonts w:ascii="Times New Roman" w:hAnsi="Times New Roman" w:cs="Times New Roman"/>
          <w:b/>
        </w:rPr>
        <w:t>125</w:t>
      </w:r>
      <w:r w:rsidR="00085C7F" w:rsidRPr="00DC4586">
        <w:rPr>
          <w:rFonts w:ascii="Times New Roman" w:hAnsi="Times New Roman" w:cs="Times New Roman"/>
          <w:b/>
        </w:rPr>
        <w:tab/>
        <w:t xml:space="preserve">Making bids </w:t>
      </w:r>
    </w:p>
    <w:p w14:paraId="623014D1" w14:textId="49C0FD12" w:rsidR="00085C7F" w:rsidRPr="00DC4586" w:rsidRDefault="00085C7F" w:rsidP="00DC4586">
      <w:pPr>
        <w:spacing w:line="257" w:lineRule="auto"/>
        <w:rPr>
          <w:rFonts w:ascii="Times New Roman" w:hAnsi="Times New Roman" w:cs="Times New Roman"/>
          <w:bCs/>
        </w:rPr>
      </w:pPr>
      <w:r w:rsidRPr="00DC4586">
        <w:rPr>
          <w:rFonts w:ascii="Times New Roman" w:hAnsi="Times New Roman" w:cs="Times New Roman"/>
          <w:bCs/>
        </w:rPr>
        <w:t>This section provides that a bidder is entitled to bid in a round of the secondary stage unless there a</w:t>
      </w:r>
      <w:r w:rsidR="00D50AC5" w:rsidRPr="00DC4586">
        <w:rPr>
          <w:rFonts w:ascii="Times New Roman" w:hAnsi="Times New Roman" w:cs="Times New Roman"/>
          <w:bCs/>
        </w:rPr>
        <w:t>re</w:t>
      </w:r>
      <w:r w:rsidRPr="00DC4586">
        <w:rPr>
          <w:rFonts w:ascii="Times New Roman" w:hAnsi="Times New Roman" w:cs="Times New Roman"/>
          <w:bCs/>
        </w:rPr>
        <w:t xml:space="preserve"> no residual lots</w:t>
      </w:r>
      <w:r w:rsidR="00FA6A1F" w:rsidRPr="00DC4586">
        <w:rPr>
          <w:rFonts w:ascii="Times New Roman" w:hAnsi="Times New Roman" w:cs="Times New Roman"/>
          <w:bCs/>
        </w:rPr>
        <w:t xml:space="preserve"> </w:t>
      </w:r>
      <w:r w:rsidR="00D50AC5" w:rsidRPr="00DC4586">
        <w:rPr>
          <w:rFonts w:ascii="Times New Roman" w:hAnsi="Times New Roman" w:cs="Times New Roman"/>
          <w:bCs/>
        </w:rPr>
        <w:t>available in the round on which the bidder could make</w:t>
      </w:r>
      <w:r w:rsidR="00FA6A1F" w:rsidRPr="00DC4586">
        <w:rPr>
          <w:rFonts w:ascii="Times New Roman" w:hAnsi="Times New Roman" w:cs="Times New Roman"/>
          <w:bCs/>
        </w:rPr>
        <w:t xml:space="preserve"> a valid bid. </w:t>
      </w:r>
    </w:p>
    <w:p w14:paraId="04AF84E9" w14:textId="311FCE7A" w:rsidR="00FA6A1F" w:rsidRPr="00DC4586" w:rsidRDefault="000540E5" w:rsidP="00DC4586">
      <w:pPr>
        <w:spacing w:line="257" w:lineRule="auto"/>
        <w:rPr>
          <w:rFonts w:ascii="Times New Roman" w:hAnsi="Times New Roman" w:cs="Times New Roman"/>
          <w:bCs/>
        </w:rPr>
      </w:pPr>
      <w:r w:rsidRPr="00DC4586">
        <w:rPr>
          <w:rFonts w:ascii="Times New Roman" w:hAnsi="Times New Roman" w:cs="Times New Roman"/>
          <w:bCs/>
        </w:rPr>
        <w:t>Bidders bid</w:t>
      </w:r>
      <w:r w:rsidR="00FA6A1F" w:rsidRPr="00DC4586">
        <w:rPr>
          <w:rFonts w:ascii="Times New Roman" w:hAnsi="Times New Roman" w:cs="Times New Roman"/>
          <w:bCs/>
        </w:rPr>
        <w:t xml:space="preserve"> </w:t>
      </w:r>
      <w:r w:rsidRPr="00DC4586">
        <w:rPr>
          <w:rFonts w:ascii="Times New Roman" w:hAnsi="Times New Roman" w:cs="Times New Roman"/>
          <w:bCs/>
        </w:rPr>
        <w:t>on</w:t>
      </w:r>
      <w:r w:rsidR="00FA6A1F" w:rsidRPr="00DC4586">
        <w:rPr>
          <w:rFonts w:ascii="Times New Roman" w:hAnsi="Times New Roman" w:cs="Times New Roman"/>
          <w:bCs/>
        </w:rPr>
        <w:t xml:space="preserve"> </w:t>
      </w:r>
      <w:r w:rsidRPr="00DC4586">
        <w:rPr>
          <w:rFonts w:ascii="Times New Roman" w:hAnsi="Times New Roman" w:cs="Times New Roman"/>
          <w:bCs/>
        </w:rPr>
        <w:t>a</w:t>
      </w:r>
      <w:r w:rsidR="00FA6A1F" w:rsidRPr="00DC4586">
        <w:rPr>
          <w:rFonts w:ascii="Times New Roman" w:hAnsi="Times New Roman" w:cs="Times New Roman"/>
          <w:bCs/>
        </w:rPr>
        <w:t xml:space="preserve"> single residual lot, consisting of a request for the lot and a price entered by the bidder</w:t>
      </w:r>
      <w:r w:rsidR="00CE3E21" w:rsidRPr="00DC4586">
        <w:rPr>
          <w:rFonts w:ascii="Times New Roman" w:hAnsi="Times New Roman" w:cs="Times New Roman"/>
          <w:bCs/>
        </w:rPr>
        <w:t xml:space="preserve"> in relation to the lot</w:t>
      </w:r>
      <w:r w:rsidR="00FA6A1F" w:rsidRPr="00DC4586">
        <w:rPr>
          <w:rFonts w:ascii="Times New Roman" w:hAnsi="Times New Roman" w:cs="Times New Roman"/>
          <w:bCs/>
        </w:rPr>
        <w:t>.</w:t>
      </w:r>
      <w:r w:rsidR="00CE3E21" w:rsidRPr="00DC4586">
        <w:rPr>
          <w:rFonts w:ascii="Times New Roman" w:hAnsi="Times New Roman" w:cs="Times New Roman"/>
          <w:bCs/>
        </w:rPr>
        <w:t xml:space="preserve"> </w:t>
      </w:r>
      <w:r w:rsidR="0080442D" w:rsidRPr="00DC4586">
        <w:rPr>
          <w:rFonts w:ascii="Times New Roman" w:hAnsi="Times New Roman" w:cs="Times New Roman"/>
          <w:bCs/>
        </w:rPr>
        <w:t xml:space="preserve">A bidder’s bid is taken to have been made in a round of the secondary stage when the bid has passed data validation checks </w:t>
      </w:r>
      <w:r w:rsidR="00CE3E21" w:rsidRPr="00DC4586">
        <w:rPr>
          <w:rFonts w:ascii="Times New Roman" w:hAnsi="Times New Roman" w:cs="Times New Roman"/>
          <w:bCs/>
        </w:rPr>
        <w:t>that are performed by t</w:t>
      </w:r>
      <w:r w:rsidR="008D46AE" w:rsidRPr="00DC4586">
        <w:rPr>
          <w:rFonts w:ascii="Times New Roman" w:hAnsi="Times New Roman" w:cs="Times New Roman"/>
          <w:bCs/>
        </w:rPr>
        <w:t>he auction system, except where</w:t>
      </w:r>
      <w:r w:rsidR="00A85893" w:rsidRPr="00DC4586">
        <w:t xml:space="preserve"> </w:t>
      </w:r>
      <w:r w:rsidR="00A85893" w:rsidRPr="00DC4586">
        <w:rPr>
          <w:rFonts w:ascii="Times New Roman" w:hAnsi="Times New Roman" w:cs="Times New Roman"/>
          <w:bCs/>
        </w:rPr>
        <w:t>the auction manager permits a bid to be made other than by using the auction system or where the auction manager permits a bid to be made after a round of the secondary stage has ended.</w:t>
      </w:r>
      <w:r w:rsidR="0080442D" w:rsidRPr="00DC4586">
        <w:rPr>
          <w:rFonts w:ascii="Times New Roman" w:hAnsi="Times New Roman" w:cs="Times New Roman"/>
          <w:bCs/>
        </w:rPr>
        <w:t xml:space="preserve"> </w:t>
      </w:r>
    </w:p>
    <w:p w14:paraId="7A74BE0B" w14:textId="5509A0C1" w:rsidR="0080442D" w:rsidRPr="00DC4586" w:rsidRDefault="0080442D" w:rsidP="00DC4586">
      <w:pPr>
        <w:spacing w:line="257" w:lineRule="auto"/>
        <w:rPr>
          <w:rFonts w:ascii="Times New Roman" w:hAnsi="Times New Roman" w:cs="Times New Roman"/>
          <w:bCs/>
        </w:rPr>
      </w:pPr>
      <w:r w:rsidRPr="00DC4586">
        <w:rPr>
          <w:rFonts w:ascii="Times New Roman" w:hAnsi="Times New Roman" w:cs="Times New Roman"/>
          <w:bCs/>
        </w:rPr>
        <w:lastRenderedPageBreak/>
        <w:t xml:space="preserve">A bidder is able to change, delete or replace a bid in the auction system during a round as often as they desire, subject to data validation checks. </w:t>
      </w:r>
      <w:r w:rsidR="00C156D4" w:rsidRPr="00DC4586">
        <w:rPr>
          <w:rFonts w:ascii="Times New Roman" w:hAnsi="Times New Roman" w:cs="Times New Roman"/>
          <w:bCs/>
        </w:rPr>
        <w:t>The</w:t>
      </w:r>
      <w:r w:rsidR="0098540D" w:rsidRPr="00DC4586">
        <w:rPr>
          <w:rFonts w:ascii="Times New Roman" w:hAnsi="Times New Roman" w:cs="Times New Roman"/>
          <w:bCs/>
        </w:rPr>
        <w:t xml:space="preserve"> bid for a lot is treated </w:t>
      </w:r>
      <w:r w:rsidR="00E70743" w:rsidRPr="00DC4586">
        <w:rPr>
          <w:rFonts w:ascii="Times New Roman" w:hAnsi="Times New Roman" w:cs="Times New Roman"/>
          <w:bCs/>
        </w:rPr>
        <w:t xml:space="preserve">as binding for a bidder if the bid is in the auction system at the end time of the round. </w:t>
      </w:r>
    </w:p>
    <w:p w14:paraId="7AB851F5" w14:textId="2FBD3DC8" w:rsidR="00FA19C5" w:rsidRPr="00DC4586" w:rsidRDefault="009B0A04" w:rsidP="00DC4586">
      <w:pPr>
        <w:spacing w:line="257" w:lineRule="auto"/>
        <w:rPr>
          <w:rFonts w:ascii="Times New Roman" w:hAnsi="Times New Roman" w:cs="Times New Roman"/>
          <w:bCs/>
        </w:rPr>
      </w:pPr>
      <w:r w:rsidRPr="00DC4586">
        <w:rPr>
          <w:rFonts w:ascii="Times New Roman" w:hAnsi="Times New Roman" w:cs="Times New Roman"/>
          <w:bCs/>
        </w:rPr>
        <w:t>A valid pre-bid for a residual lot made in the pre</w:t>
      </w:r>
      <w:r w:rsidR="00AF7E1C" w:rsidRPr="00DC4586">
        <w:rPr>
          <w:rFonts w:ascii="Times New Roman" w:hAnsi="Times New Roman" w:cs="Times New Roman"/>
          <w:bCs/>
        </w:rPr>
        <w:t>-</w:t>
      </w:r>
      <w:r w:rsidRPr="00DC4586">
        <w:rPr>
          <w:rFonts w:ascii="Times New Roman" w:hAnsi="Times New Roman" w:cs="Times New Roman"/>
          <w:bCs/>
        </w:rPr>
        <w:t xml:space="preserve">bidding round </w:t>
      </w:r>
      <w:r w:rsidR="001273A8" w:rsidRPr="00DC4586">
        <w:rPr>
          <w:rFonts w:ascii="Times New Roman" w:hAnsi="Times New Roman" w:cs="Times New Roman"/>
          <w:bCs/>
        </w:rPr>
        <w:t>is treated as a bid made for that lot in the first round of the secondary stage, at the price entered in making the pre</w:t>
      </w:r>
      <w:r w:rsidR="00DA7A24" w:rsidRPr="00DC4586">
        <w:rPr>
          <w:rFonts w:ascii="Times New Roman" w:hAnsi="Times New Roman" w:cs="Times New Roman"/>
          <w:bCs/>
        </w:rPr>
        <w:t>-</w:t>
      </w:r>
      <w:r w:rsidRPr="00DC4586">
        <w:rPr>
          <w:rFonts w:ascii="Times New Roman" w:hAnsi="Times New Roman" w:cs="Times New Roman"/>
          <w:bCs/>
        </w:rPr>
        <w:t>bid, subject to any other valid bid made by the bidder on the lot in the round</w:t>
      </w:r>
      <w:r w:rsidR="00F667A4" w:rsidRPr="00DC4586">
        <w:rPr>
          <w:rFonts w:ascii="Times New Roman" w:hAnsi="Times New Roman" w:cs="Times New Roman"/>
          <w:bCs/>
        </w:rPr>
        <w:t xml:space="preserve"> (unless the valid pre-bid was the only valid pre-bid for the lot in the pre-bidding round)</w:t>
      </w:r>
      <w:r w:rsidRPr="00DC4586">
        <w:rPr>
          <w:rFonts w:ascii="Times New Roman" w:hAnsi="Times New Roman" w:cs="Times New Roman"/>
          <w:bCs/>
        </w:rPr>
        <w:t>.</w:t>
      </w:r>
      <w:r w:rsidR="00A1762B" w:rsidRPr="00DC4586">
        <w:t xml:space="preserve"> </w:t>
      </w:r>
      <w:r w:rsidR="00A1762B" w:rsidRPr="00DC4586">
        <w:rPr>
          <w:rFonts w:ascii="Times New Roman" w:hAnsi="Times New Roman" w:cs="Times New Roman"/>
          <w:bCs/>
        </w:rPr>
        <w:t>If there is only one valid pre-bid, that pre-bid is treated as a bid and that bid is the final high bid.</w:t>
      </w:r>
    </w:p>
    <w:p w14:paraId="26C60202" w14:textId="09F7DD9A" w:rsidR="001273A8" w:rsidRPr="00DC4586" w:rsidRDefault="00F66C32"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E66E51" w:rsidRPr="00DC4586">
        <w:rPr>
          <w:rFonts w:ascii="Times New Roman" w:hAnsi="Times New Roman" w:cs="Times New Roman"/>
          <w:b/>
        </w:rPr>
        <w:t>126</w:t>
      </w:r>
      <w:r w:rsidR="00780ED4" w:rsidRPr="00DC4586">
        <w:tab/>
      </w:r>
      <w:r w:rsidR="00780ED4" w:rsidRPr="00DC4586">
        <w:rPr>
          <w:rFonts w:ascii="Times New Roman" w:hAnsi="Times New Roman" w:cs="Times New Roman"/>
          <w:b/>
        </w:rPr>
        <w:t xml:space="preserve">Validity of bids </w:t>
      </w:r>
    </w:p>
    <w:p w14:paraId="75CAB81F" w14:textId="102EDD07" w:rsidR="00A17FE5" w:rsidRPr="00DC4586" w:rsidRDefault="00A17FE5" w:rsidP="00DC4586">
      <w:pPr>
        <w:spacing w:line="257" w:lineRule="auto"/>
        <w:rPr>
          <w:rFonts w:ascii="Times New Roman" w:hAnsi="Times New Roman" w:cs="Times New Roman"/>
          <w:bCs/>
        </w:rPr>
      </w:pPr>
      <w:r w:rsidRPr="00DC4586">
        <w:rPr>
          <w:rFonts w:ascii="Times New Roman" w:hAnsi="Times New Roman" w:cs="Times New Roman"/>
          <w:bCs/>
        </w:rPr>
        <w:t>This section prescribes the requirements for a bid in the secondary stage to be valid.</w:t>
      </w:r>
    </w:p>
    <w:p w14:paraId="1BCDA36F" w14:textId="7D37BC36" w:rsidR="00780ED4" w:rsidRPr="00DC4586" w:rsidRDefault="00A17FE5" w:rsidP="00DC4586">
      <w:pPr>
        <w:spacing w:line="257" w:lineRule="auto"/>
        <w:rPr>
          <w:rFonts w:ascii="Times New Roman" w:hAnsi="Times New Roman" w:cs="Times New Roman"/>
          <w:bCs/>
        </w:rPr>
      </w:pPr>
      <w:r w:rsidRPr="00DC4586">
        <w:rPr>
          <w:rFonts w:ascii="Times New Roman" w:hAnsi="Times New Roman" w:cs="Times New Roman"/>
          <w:bCs/>
        </w:rPr>
        <w:t>A bid in a round of the secondary stage is valid if:</w:t>
      </w:r>
    </w:p>
    <w:p w14:paraId="7A35D773" w14:textId="5E3C5C2D" w:rsidR="00780ED4" w:rsidRPr="00DC4586" w:rsidRDefault="00DF20CC" w:rsidP="00DC4586">
      <w:pPr>
        <w:pStyle w:val="ListParagraph"/>
        <w:numPr>
          <w:ilvl w:val="0"/>
          <w:numId w:val="45"/>
        </w:numPr>
        <w:spacing w:line="257" w:lineRule="auto"/>
        <w:rPr>
          <w:rFonts w:ascii="Times New Roman" w:hAnsi="Times New Roman" w:cs="Times New Roman"/>
          <w:bCs/>
        </w:rPr>
      </w:pPr>
      <w:r w:rsidRPr="00DC4586">
        <w:rPr>
          <w:rFonts w:ascii="Times New Roman" w:hAnsi="Times New Roman" w:cs="Times New Roman"/>
          <w:bCs/>
        </w:rPr>
        <w:t>t</w:t>
      </w:r>
      <w:r w:rsidR="00195E9D" w:rsidRPr="00DC4586">
        <w:rPr>
          <w:rFonts w:ascii="Times New Roman" w:hAnsi="Times New Roman" w:cs="Times New Roman"/>
          <w:bCs/>
        </w:rPr>
        <w:t>he bid is received by the auction system between the start time and end time of the round</w:t>
      </w:r>
      <w:r w:rsidRPr="00DC4586">
        <w:rPr>
          <w:rFonts w:ascii="Times New Roman" w:hAnsi="Times New Roman" w:cs="Times New Roman"/>
          <w:bCs/>
        </w:rPr>
        <w:t xml:space="preserve"> (except where the auction manager allows a bid to be made after the end time)</w:t>
      </w:r>
      <w:r w:rsidR="00195E9D" w:rsidRPr="00DC4586">
        <w:rPr>
          <w:rFonts w:ascii="Times New Roman" w:hAnsi="Times New Roman" w:cs="Times New Roman"/>
          <w:bCs/>
        </w:rPr>
        <w:t xml:space="preserve">; </w:t>
      </w:r>
      <w:r w:rsidR="0046163F" w:rsidRPr="00DC4586">
        <w:rPr>
          <w:rFonts w:ascii="Times New Roman" w:hAnsi="Times New Roman" w:cs="Times New Roman"/>
          <w:bCs/>
        </w:rPr>
        <w:t>and</w:t>
      </w:r>
    </w:p>
    <w:p w14:paraId="5630F152" w14:textId="4CA90E3A" w:rsidR="00195E9D" w:rsidRPr="00DC4586" w:rsidRDefault="00DF20CC" w:rsidP="00DC4586">
      <w:pPr>
        <w:pStyle w:val="ListParagraph"/>
        <w:numPr>
          <w:ilvl w:val="0"/>
          <w:numId w:val="45"/>
        </w:numPr>
        <w:spacing w:line="257" w:lineRule="auto"/>
        <w:rPr>
          <w:rFonts w:ascii="Times New Roman" w:hAnsi="Times New Roman" w:cs="Times New Roman"/>
          <w:bCs/>
        </w:rPr>
      </w:pPr>
      <w:r w:rsidRPr="00DC4586">
        <w:rPr>
          <w:rFonts w:ascii="Times New Roman" w:hAnsi="Times New Roman" w:cs="Times New Roman"/>
          <w:bCs/>
        </w:rPr>
        <w:t>t</w:t>
      </w:r>
      <w:r w:rsidR="00195E9D" w:rsidRPr="00DC4586">
        <w:rPr>
          <w:rFonts w:ascii="Times New Roman" w:hAnsi="Times New Roman" w:cs="Times New Roman"/>
          <w:bCs/>
        </w:rPr>
        <w:t>he bid is on a lot that is available to the bidder for bidding</w:t>
      </w:r>
      <w:r w:rsidR="00930144" w:rsidRPr="00DC4586">
        <w:rPr>
          <w:rFonts w:ascii="Times New Roman" w:hAnsi="Times New Roman" w:cs="Times New Roman"/>
          <w:bCs/>
        </w:rPr>
        <w:t xml:space="preserve"> in the secondary stage</w:t>
      </w:r>
      <w:r w:rsidR="00195E9D" w:rsidRPr="00DC4586">
        <w:rPr>
          <w:rFonts w:ascii="Times New Roman" w:hAnsi="Times New Roman" w:cs="Times New Roman"/>
          <w:bCs/>
        </w:rPr>
        <w:t xml:space="preserve">; </w:t>
      </w:r>
      <w:r w:rsidR="0046163F" w:rsidRPr="00DC4586">
        <w:rPr>
          <w:rFonts w:ascii="Times New Roman" w:hAnsi="Times New Roman" w:cs="Times New Roman"/>
          <w:bCs/>
        </w:rPr>
        <w:t>and</w:t>
      </w:r>
    </w:p>
    <w:p w14:paraId="419071DD" w14:textId="0C93A5C8" w:rsidR="00195E9D" w:rsidRPr="00DC4586" w:rsidRDefault="00DF20CC" w:rsidP="00DC4586">
      <w:pPr>
        <w:pStyle w:val="ListParagraph"/>
        <w:numPr>
          <w:ilvl w:val="0"/>
          <w:numId w:val="45"/>
        </w:numPr>
        <w:spacing w:line="257" w:lineRule="auto"/>
        <w:rPr>
          <w:rFonts w:ascii="Times New Roman" w:hAnsi="Times New Roman" w:cs="Times New Roman"/>
          <w:bCs/>
        </w:rPr>
      </w:pPr>
      <w:r w:rsidRPr="00DC4586">
        <w:rPr>
          <w:rFonts w:ascii="Times New Roman" w:hAnsi="Times New Roman" w:cs="Times New Roman"/>
          <w:bCs/>
        </w:rPr>
        <w:t>t</w:t>
      </w:r>
      <w:r w:rsidR="00195E9D" w:rsidRPr="00DC4586">
        <w:rPr>
          <w:rFonts w:ascii="Times New Roman" w:hAnsi="Times New Roman" w:cs="Times New Roman"/>
          <w:bCs/>
        </w:rPr>
        <w:t xml:space="preserve">he bidder is not excluded from bidding on the lot; </w:t>
      </w:r>
      <w:r w:rsidR="0046163F" w:rsidRPr="00DC4586">
        <w:rPr>
          <w:rFonts w:ascii="Times New Roman" w:hAnsi="Times New Roman" w:cs="Times New Roman"/>
          <w:bCs/>
        </w:rPr>
        <w:t>and</w:t>
      </w:r>
    </w:p>
    <w:p w14:paraId="3B5E61E1" w14:textId="4E41CBB5" w:rsidR="00195E9D" w:rsidRPr="00DC4586" w:rsidRDefault="00DF20CC" w:rsidP="00DC4586">
      <w:pPr>
        <w:pStyle w:val="ListParagraph"/>
        <w:numPr>
          <w:ilvl w:val="0"/>
          <w:numId w:val="45"/>
        </w:numPr>
        <w:spacing w:line="257" w:lineRule="auto"/>
        <w:rPr>
          <w:rFonts w:ascii="Times New Roman" w:hAnsi="Times New Roman" w:cs="Times New Roman"/>
          <w:bCs/>
        </w:rPr>
      </w:pPr>
      <w:r w:rsidRPr="00DC4586">
        <w:rPr>
          <w:rFonts w:ascii="Times New Roman" w:hAnsi="Times New Roman" w:cs="Times New Roman"/>
          <w:bCs/>
        </w:rPr>
        <w:t>t</w:t>
      </w:r>
      <w:r w:rsidR="00195E9D" w:rsidRPr="00DC4586">
        <w:rPr>
          <w:rFonts w:ascii="Times New Roman" w:hAnsi="Times New Roman" w:cs="Times New Roman"/>
          <w:bCs/>
        </w:rPr>
        <w:t>he price enter</w:t>
      </w:r>
      <w:r w:rsidR="00930144" w:rsidRPr="00DC4586">
        <w:rPr>
          <w:rFonts w:ascii="Times New Roman" w:hAnsi="Times New Roman" w:cs="Times New Roman"/>
          <w:bCs/>
        </w:rPr>
        <w:t>ed</w:t>
      </w:r>
      <w:r w:rsidR="00195E9D" w:rsidRPr="00DC4586">
        <w:rPr>
          <w:rFonts w:ascii="Times New Roman" w:hAnsi="Times New Roman" w:cs="Times New Roman"/>
          <w:bCs/>
        </w:rPr>
        <w:t xml:space="preserve"> by the bidder is not less than the starting price for a </w:t>
      </w:r>
      <w:proofErr w:type="gramStart"/>
      <w:r w:rsidR="00195E9D" w:rsidRPr="00DC4586">
        <w:rPr>
          <w:rFonts w:ascii="Times New Roman" w:hAnsi="Times New Roman" w:cs="Times New Roman"/>
          <w:bCs/>
        </w:rPr>
        <w:t>first</w:t>
      </w:r>
      <w:r w:rsidRPr="00DC4586">
        <w:rPr>
          <w:rFonts w:ascii="Times New Roman" w:hAnsi="Times New Roman" w:cs="Times New Roman"/>
          <w:bCs/>
        </w:rPr>
        <w:t xml:space="preserve"> </w:t>
      </w:r>
      <w:r w:rsidR="00195E9D" w:rsidRPr="00DC4586">
        <w:rPr>
          <w:rFonts w:ascii="Times New Roman" w:hAnsi="Times New Roman" w:cs="Times New Roman"/>
          <w:bCs/>
        </w:rPr>
        <w:t>round</w:t>
      </w:r>
      <w:proofErr w:type="gramEnd"/>
      <w:r w:rsidR="00195E9D" w:rsidRPr="00DC4586">
        <w:rPr>
          <w:rFonts w:ascii="Times New Roman" w:hAnsi="Times New Roman" w:cs="Times New Roman"/>
          <w:bCs/>
        </w:rPr>
        <w:t xml:space="preserve"> bid or </w:t>
      </w:r>
      <w:r w:rsidR="0077398D" w:rsidRPr="00DC4586">
        <w:rPr>
          <w:rFonts w:ascii="Times New Roman" w:hAnsi="Times New Roman" w:cs="Times New Roman"/>
          <w:bCs/>
        </w:rPr>
        <w:t xml:space="preserve">the specified price of the lot in </w:t>
      </w:r>
      <w:r w:rsidR="00B153C4" w:rsidRPr="00DC4586">
        <w:rPr>
          <w:rFonts w:ascii="Times New Roman" w:hAnsi="Times New Roman" w:cs="Times New Roman"/>
          <w:bCs/>
        </w:rPr>
        <w:t>the previous round</w:t>
      </w:r>
      <w:r w:rsidR="0077398D" w:rsidRPr="00DC4586">
        <w:rPr>
          <w:rFonts w:ascii="Times New Roman" w:hAnsi="Times New Roman" w:cs="Times New Roman"/>
          <w:bCs/>
        </w:rPr>
        <w:t xml:space="preserve"> </w:t>
      </w:r>
      <w:r w:rsidR="00B153C4" w:rsidRPr="00DC4586">
        <w:rPr>
          <w:rFonts w:ascii="Times New Roman" w:hAnsi="Times New Roman" w:cs="Times New Roman"/>
          <w:bCs/>
        </w:rPr>
        <w:t>for a</w:t>
      </w:r>
      <w:r w:rsidR="0077398D" w:rsidRPr="00DC4586">
        <w:rPr>
          <w:rFonts w:ascii="Times New Roman" w:hAnsi="Times New Roman" w:cs="Times New Roman"/>
          <w:bCs/>
        </w:rPr>
        <w:t xml:space="preserve"> later round</w:t>
      </w:r>
      <w:r w:rsidR="00CB37C5" w:rsidRPr="00DC4586">
        <w:rPr>
          <w:rFonts w:ascii="Times New Roman" w:hAnsi="Times New Roman" w:cs="Times New Roman"/>
          <w:bCs/>
        </w:rPr>
        <w:t xml:space="preserve"> and is a multiple of $100</w:t>
      </w:r>
      <w:r w:rsidR="00B153C4" w:rsidRPr="00DC4586">
        <w:rPr>
          <w:rFonts w:ascii="Times New Roman" w:hAnsi="Times New Roman" w:cs="Times New Roman"/>
          <w:bCs/>
        </w:rPr>
        <w:t>.</w:t>
      </w:r>
      <w:r w:rsidR="0077398D" w:rsidRPr="00DC4586">
        <w:rPr>
          <w:rFonts w:ascii="Times New Roman" w:hAnsi="Times New Roman" w:cs="Times New Roman"/>
          <w:bCs/>
        </w:rPr>
        <w:t xml:space="preserve"> </w:t>
      </w:r>
    </w:p>
    <w:p w14:paraId="68D9EF9A" w14:textId="1068CB93" w:rsidR="00637C51" w:rsidRPr="00DC4586" w:rsidRDefault="00637C51" w:rsidP="00DC4586">
      <w:pPr>
        <w:spacing w:line="257" w:lineRule="auto"/>
        <w:rPr>
          <w:rFonts w:ascii="Times New Roman" w:hAnsi="Times New Roman" w:cs="Times New Roman"/>
          <w:bCs/>
        </w:rPr>
      </w:pPr>
      <w:r w:rsidRPr="00DC4586">
        <w:rPr>
          <w:rFonts w:ascii="Times New Roman" w:hAnsi="Times New Roman" w:cs="Times New Roman"/>
          <w:bCs/>
        </w:rPr>
        <w:t>This section also defines some important terms for the secondary stage.</w:t>
      </w:r>
    </w:p>
    <w:p w14:paraId="068442F1" w14:textId="468EA197" w:rsidR="0077398D" w:rsidRPr="00DC4586" w:rsidRDefault="00F61D14" w:rsidP="00DC4586">
      <w:pPr>
        <w:spacing w:line="257" w:lineRule="auto"/>
        <w:rPr>
          <w:rFonts w:ascii="Times New Roman" w:hAnsi="Times New Roman" w:cs="Times New Roman"/>
          <w:bCs/>
        </w:rPr>
      </w:pPr>
      <w:r w:rsidRPr="00DC4586">
        <w:rPr>
          <w:rFonts w:ascii="Times New Roman" w:hAnsi="Times New Roman" w:cs="Times New Roman"/>
          <w:bCs/>
        </w:rPr>
        <w:t>A valid bi</w:t>
      </w:r>
      <w:r w:rsidR="00AE1703" w:rsidRPr="00DC4586">
        <w:rPr>
          <w:rFonts w:ascii="Times New Roman" w:hAnsi="Times New Roman" w:cs="Times New Roman"/>
          <w:bCs/>
        </w:rPr>
        <w:t>d</w:t>
      </w:r>
      <w:r w:rsidRPr="00DC4586">
        <w:rPr>
          <w:rFonts w:ascii="Times New Roman" w:hAnsi="Times New Roman" w:cs="Times New Roman"/>
          <w:bCs/>
        </w:rPr>
        <w:t xml:space="preserve"> on a lot in a round of the secondary stage is a </w:t>
      </w:r>
      <w:r w:rsidRPr="00000679">
        <w:rPr>
          <w:rFonts w:ascii="Times New Roman" w:hAnsi="Times New Roman" w:cs="Times New Roman"/>
          <w:b/>
          <w:i/>
        </w:rPr>
        <w:t>conti</w:t>
      </w:r>
      <w:r w:rsidR="00AE1703" w:rsidRPr="00000679">
        <w:rPr>
          <w:rFonts w:ascii="Times New Roman" w:hAnsi="Times New Roman" w:cs="Times New Roman"/>
          <w:b/>
          <w:i/>
        </w:rPr>
        <w:t>nue bid</w:t>
      </w:r>
      <w:r w:rsidR="00AE1703" w:rsidRPr="00DC4586">
        <w:rPr>
          <w:rFonts w:ascii="Times New Roman" w:hAnsi="Times New Roman" w:cs="Times New Roman"/>
          <w:bCs/>
        </w:rPr>
        <w:t xml:space="preserve"> if the price entered by the bidder equals or exceeds the specified price </w:t>
      </w:r>
      <w:r w:rsidR="00153A60" w:rsidRPr="00DC4586">
        <w:rPr>
          <w:rFonts w:ascii="Times New Roman" w:hAnsi="Times New Roman" w:cs="Times New Roman"/>
          <w:bCs/>
        </w:rPr>
        <w:t>of</w:t>
      </w:r>
      <w:r w:rsidR="00AE1703" w:rsidRPr="00DC4586">
        <w:rPr>
          <w:rFonts w:ascii="Times New Roman" w:hAnsi="Times New Roman" w:cs="Times New Roman"/>
          <w:bCs/>
        </w:rPr>
        <w:t xml:space="preserve"> the lot </w:t>
      </w:r>
      <w:r w:rsidR="00732CA6" w:rsidRPr="00DC4586">
        <w:rPr>
          <w:rFonts w:ascii="Times New Roman" w:hAnsi="Times New Roman" w:cs="Times New Roman"/>
          <w:bCs/>
        </w:rPr>
        <w:t>for that round.</w:t>
      </w:r>
      <w:r w:rsidR="00AE1703" w:rsidRPr="00DC4586">
        <w:rPr>
          <w:rFonts w:ascii="Times New Roman" w:hAnsi="Times New Roman" w:cs="Times New Roman"/>
          <w:bCs/>
        </w:rPr>
        <w:t xml:space="preserve"> </w:t>
      </w:r>
    </w:p>
    <w:p w14:paraId="234F8119" w14:textId="1F05B2CE" w:rsidR="00AE1703" w:rsidRPr="00DC4586" w:rsidRDefault="00AE1703" w:rsidP="00DC4586">
      <w:pPr>
        <w:spacing w:line="257" w:lineRule="auto"/>
        <w:rPr>
          <w:rFonts w:ascii="Times New Roman" w:hAnsi="Times New Roman" w:cs="Times New Roman"/>
          <w:bCs/>
        </w:rPr>
      </w:pPr>
      <w:r w:rsidRPr="00DC4586">
        <w:rPr>
          <w:rFonts w:ascii="Times New Roman" w:hAnsi="Times New Roman" w:cs="Times New Roman"/>
          <w:bCs/>
        </w:rPr>
        <w:t xml:space="preserve">A valid bid on a lot in a round of the secondary stage is an </w:t>
      </w:r>
      <w:r w:rsidRPr="00000679">
        <w:rPr>
          <w:rFonts w:ascii="Times New Roman" w:hAnsi="Times New Roman" w:cs="Times New Roman"/>
          <w:b/>
          <w:i/>
        </w:rPr>
        <w:t>exit bid</w:t>
      </w:r>
      <w:r w:rsidRPr="00DC4586">
        <w:rPr>
          <w:rFonts w:ascii="Times New Roman" w:hAnsi="Times New Roman" w:cs="Times New Roman"/>
          <w:bCs/>
        </w:rPr>
        <w:t xml:space="preserve"> if the price entered by the bidder is less than the specified price of the lot</w:t>
      </w:r>
      <w:r w:rsidR="00FE3866" w:rsidRPr="00DC4586">
        <w:rPr>
          <w:rFonts w:ascii="Times New Roman" w:hAnsi="Times New Roman" w:cs="Times New Roman"/>
          <w:bCs/>
        </w:rPr>
        <w:t xml:space="preserve"> for that round</w:t>
      </w:r>
      <w:r w:rsidRPr="00DC4586">
        <w:rPr>
          <w:rFonts w:ascii="Times New Roman" w:hAnsi="Times New Roman" w:cs="Times New Roman"/>
          <w:bCs/>
        </w:rPr>
        <w:t xml:space="preserve">. </w:t>
      </w:r>
    </w:p>
    <w:p w14:paraId="65E51CEB" w14:textId="4D30C555" w:rsidR="00A859C1" w:rsidRPr="00DC4586" w:rsidRDefault="00A859C1" w:rsidP="00DC4586">
      <w:pPr>
        <w:spacing w:line="257" w:lineRule="auto"/>
        <w:rPr>
          <w:rFonts w:ascii="Times New Roman" w:hAnsi="Times New Roman" w:cs="Times New Roman"/>
          <w:bCs/>
        </w:rPr>
      </w:pPr>
      <w:r w:rsidRPr="00DC4586">
        <w:rPr>
          <w:rFonts w:ascii="Times New Roman" w:hAnsi="Times New Roman" w:cs="Times New Roman"/>
          <w:bCs/>
        </w:rPr>
        <w:t xml:space="preserve">The </w:t>
      </w:r>
      <w:r w:rsidRPr="00000679">
        <w:rPr>
          <w:rFonts w:ascii="Times New Roman" w:hAnsi="Times New Roman" w:cs="Times New Roman"/>
          <w:b/>
          <w:i/>
        </w:rPr>
        <w:t>specified price</w:t>
      </w:r>
      <w:r w:rsidRPr="00DC4586">
        <w:rPr>
          <w:rFonts w:ascii="Times New Roman" w:hAnsi="Times New Roman" w:cs="Times New Roman"/>
          <w:bCs/>
        </w:rPr>
        <w:t xml:space="preserve"> for a lot for a round in the secondary stage is the sum of the following, rounded up to the nearest hundred:</w:t>
      </w:r>
    </w:p>
    <w:p w14:paraId="758529EB" w14:textId="77777777" w:rsidR="00A859C1" w:rsidRPr="00DC4586" w:rsidRDefault="00A859C1" w:rsidP="00DC4586">
      <w:pPr>
        <w:pStyle w:val="ListParagraph"/>
        <w:numPr>
          <w:ilvl w:val="0"/>
          <w:numId w:val="45"/>
        </w:numPr>
        <w:spacing w:line="257" w:lineRule="auto"/>
        <w:rPr>
          <w:rFonts w:ascii="Times New Roman" w:hAnsi="Times New Roman" w:cs="Times New Roman"/>
          <w:bCs/>
        </w:rPr>
      </w:pPr>
      <w:r w:rsidRPr="00DC4586">
        <w:rPr>
          <w:rFonts w:ascii="Times New Roman" w:hAnsi="Times New Roman" w:cs="Times New Roman"/>
          <w:bCs/>
        </w:rPr>
        <w:t>either:</w:t>
      </w:r>
    </w:p>
    <w:p w14:paraId="2FD3512B" w14:textId="77777777" w:rsidR="00A859C1" w:rsidRPr="00DC4586" w:rsidRDefault="00A859C1" w:rsidP="00DC4586">
      <w:pPr>
        <w:pStyle w:val="ListParagraph"/>
        <w:numPr>
          <w:ilvl w:val="1"/>
          <w:numId w:val="45"/>
        </w:numPr>
        <w:spacing w:line="257" w:lineRule="auto"/>
        <w:rPr>
          <w:rFonts w:ascii="Times New Roman" w:hAnsi="Times New Roman" w:cs="Times New Roman"/>
          <w:bCs/>
        </w:rPr>
      </w:pPr>
      <w:r w:rsidRPr="00DC4586">
        <w:rPr>
          <w:rFonts w:ascii="Times New Roman" w:hAnsi="Times New Roman" w:cs="Times New Roman"/>
          <w:bCs/>
        </w:rPr>
        <w:t>for the first round—the starting price for the lot; or</w:t>
      </w:r>
    </w:p>
    <w:p w14:paraId="6A9E9AD6" w14:textId="4A335F14" w:rsidR="00A859C1" w:rsidRPr="00DC4586" w:rsidRDefault="00A859C1" w:rsidP="00DC4586">
      <w:pPr>
        <w:pStyle w:val="ListParagraph"/>
        <w:numPr>
          <w:ilvl w:val="1"/>
          <w:numId w:val="45"/>
        </w:numPr>
        <w:spacing w:line="257" w:lineRule="auto"/>
        <w:rPr>
          <w:rFonts w:ascii="Times New Roman" w:hAnsi="Times New Roman" w:cs="Times New Roman"/>
          <w:bCs/>
        </w:rPr>
      </w:pPr>
      <w:r w:rsidRPr="00DC4586">
        <w:rPr>
          <w:rFonts w:ascii="Times New Roman" w:hAnsi="Times New Roman" w:cs="Times New Roman"/>
          <w:bCs/>
        </w:rPr>
        <w:t>for any other round in the secondary stage—the specified price for the lot for the previous round; and</w:t>
      </w:r>
    </w:p>
    <w:p w14:paraId="12703620" w14:textId="630F1AE7" w:rsidR="00FA19C5" w:rsidRPr="00DC4586" w:rsidRDefault="00A859C1" w:rsidP="00DC4586">
      <w:pPr>
        <w:pStyle w:val="ListParagraph"/>
        <w:numPr>
          <w:ilvl w:val="0"/>
          <w:numId w:val="45"/>
        </w:numPr>
        <w:spacing w:line="257" w:lineRule="auto"/>
        <w:rPr>
          <w:rFonts w:ascii="Times New Roman" w:hAnsi="Times New Roman" w:cs="Times New Roman"/>
          <w:bCs/>
        </w:rPr>
      </w:pPr>
      <w:r w:rsidRPr="00DC4586">
        <w:rPr>
          <w:rFonts w:ascii="Times New Roman" w:hAnsi="Times New Roman" w:cs="Times New Roman"/>
          <w:bCs/>
        </w:rPr>
        <w:t xml:space="preserve">the bid increment percentage for the lot multiplied by the price applicable to the round under </w:t>
      </w:r>
      <w:r w:rsidRPr="00DC4586">
        <w:rPr>
          <w:rFonts w:ascii="Times New Roman" w:hAnsi="Times New Roman" w:cs="Times New Roman"/>
        </w:rPr>
        <w:t xml:space="preserve">paragraph </w:t>
      </w:r>
      <w:r w:rsidR="00A3711B" w:rsidRPr="00000679">
        <w:rPr>
          <w:rFonts w:ascii="Times New Roman" w:hAnsi="Times New Roman" w:cs="Times New Roman"/>
          <w:bCs/>
        </w:rPr>
        <w:t>126</w:t>
      </w:r>
      <w:r w:rsidR="00BB1BAE" w:rsidRPr="00DC4586">
        <w:rPr>
          <w:rFonts w:ascii="Times New Roman" w:hAnsi="Times New Roman" w:cs="Times New Roman"/>
        </w:rPr>
        <w:t>(4)</w:t>
      </w:r>
      <w:r w:rsidRPr="00DC4586">
        <w:rPr>
          <w:rFonts w:ascii="Times New Roman" w:hAnsi="Times New Roman" w:cs="Times New Roman"/>
        </w:rPr>
        <w:t>(a).</w:t>
      </w:r>
    </w:p>
    <w:p w14:paraId="7E22E244" w14:textId="5E4CD90A" w:rsidR="00862BC0" w:rsidRPr="00DC4586" w:rsidRDefault="00D80EA9" w:rsidP="00DC4586">
      <w:pPr>
        <w:spacing w:line="257" w:lineRule="auto"/>
        <w:rPr>
          <w:rFonts w:ascii="Times New Roman" w:hAnsi="Times New Roman" w:cs="Times New Roman"/>
          <w:bCs/>
        </w:rPr>
      </w:pPr>
      <w:r w:rsidRPr="00DC4586">
        <w:rPr>
          <w:rFonts w:ascii="Times New Roman" w:hAnsi="Times New Roman" w:cs="Times New Roman"/>
          <w:b/>
        </w:rPr>
        <w:t xml:space="preserve">Section </w:t>
      </w:r>
      <w:r w:rsidR="00EA4229" w:rsidRPr="00DC4586">
        <w:rPr>
          <w:rFonts w:ascii="Times New Roman" w:hAnsi="Times New Roman" w:cs="Times New Roman"/>
          <w:b/>
        </w:rPr>
        <w:t>127</w:t>
      </w:r>
      <w:r w:rsidR="00597BDD" w:rsidRPr="00DC4586">
        <w:tab/>
      </w:r>
      <w:r w:rsidR="00597BDD" w:rsidRPr="00DC4586">
        <w:rPr>
          <w:rFonts w:ascii="Times New Roman" w:hAnsi="Times New Roman" w:cs="Times New Roman"/>
          <w:b/>
        </w:rPr>
        <w:t xml:space="preserve">Carry forward of certain continue bids </w:t>
      </w:r>
    </w:p>
    <w:p w14:paraId="3784D176" w14:textId="3BA4CD40" w:rsidR="00597BDD" w:rsidRPr="00DC4586" w:rsidRDefault="000A470F"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w:t>
      </w:r>
      <w:r w:rsidR="000858B9" w:rsidRPr="00DC4586">
        <w:rPr>
          <w:rFonts w:ascii="Times New Roman" w:hAnsi="Times New Roman" w:cs="Times New Roman"/>
          <w:bCs/>
        </w:rPr>
        <w:t>applies</w:t>
      </w:r>
      <w:r w:rsidR="009B436B" w:rsidRPr="00DC4586">
        <w:rPr>
          <w:rFonts w:ascii="Times New Roman" w:hAnsi="Times New Roman" w:cs="Times New Roman"/>
          <w:bCs/>
        </w:rPr>
        <w:t xml:space="preserve"> </w:t>
      </w:r>
      <w:r w:rsidR="00317BE6" w:rsidRPr="00DC4586">
        <w:rPr>
          <w:rFonts w:ascii="Times New Roman" w:hAnsi="Times New Roman" w:cs="Times New Roman"/>
          <w:bCs/>
        </w:rPr>
        <w:t xml:space="preserve">if a bidder makes a continue bid on a lot in a round of the secondary stage and the price </w:t>
      </w:r>
      <w:r w:rsidR="00637C51" w:rsidRPr="00DC4586">
        <w:rPr>
          <w:rFonts w:ascii="Times New Roman" w:hAnsi="Times New Roman" w:cs="Times New Roman"/>
          <w:bCs/>
        </w:rPr>
        <w:t>(</w:t>
      </w:r>
      <w:r w:rsidR="00637C51" w:rsidRPr="00000679">
        <w:rPr>
          <w:rFonts w:ascii="Times New Roman" w:hAnsi="Times New Roman" w:cs="Times New Roman"/>
          <w:b/>
          <w:i/>
        </w:rPr>
        <w:t>advance price</w:t>
      </w:r>
      <w:r w:rsidR="00637C51" w:rsidRPr="00DC4586">
        <w:rPr>
          <w:rFonts w:ascii="Times New Roman" w:hAnsi="Times New Roman" w:cs="Times New Roman"/>
          <w:bCs/>
        </w:rPr>
        <w:t xml:space="preserve">) </w:t>
      </w:r>
      <w:r w:rsidR="00317BE6" w:rsidRPr="00DC4586">
        <w:rPr>
          <w:rFonts w:ascii="Times New Roman" w:hAnsi="Times New Roman" w:cs="Times New Roman"/>
          <w:bCs/>
        </w:rPr>
        <w:t xml:space="preserve">entered by the bidder in making the bid equals or exceeds the specified price for the lot for the round. </w:t>
      </w:r>
    </w:p>
    <w:p w14:paraId="10D29DA9" w14:textId="0BBA31DA" w:rsidR="00317BE6" w:rsidRPr="00DC4586" w:rsidRDefault="00A212BB" w:rsidP="00DC4586">
      <w:pPr>
        <w:spacing w:line="257" w:lineRule="auto"/>
        <w:rPr>
          <w:rFonts w:ascii="Times New Roman" w:hAnsi="Times New Roman" w:cs="Times New Roman"/>
          <w:bCs/>
        </w:rPr>
      </w:pPr>
      <w:r w:rsidRPr="00DC4586">
        <w:rPr>
          <w:rFonts w:ascii="Times New Roman" w:hAnsi="Times New Roman" w:cs="Times New Roman"/>
          <w:bCs/>
        </w:rPr>
        <w:t xml:space="preserve">In any later round of the secondary stage in which the advance price equals or exceeds the specified price, the bid is treated as a continue bid on the lot. </w:t>
      </w:r>
    </w:p>
    <w:p w14:paraId="33931221" w14:textId="27B52027" w:rsidR="00271553" w:rsidRPr="00DC4586" w:rsidRDefault="00066219" w:rsidP="00DC4586">
      <w:pPr>
        <w:spacing w:line="257" w:lineRule="auto"/>
        <w:rPr>
          <w:rFonts w:ascii="Times New Roman" w:hAnsi="Times New Roman" w:cs="Times New Roman"/>
          <w:bCs/>
        </w:rPr>
      </w:pPr>
      <w:r w:rsidRPr="00DC4586">
        <w:rPr>
          <w:rFonts w:ascii="Times New Roman" w:hAnsi="Times New Roman" w:cs="Times New Roman"/>
          <w:bCs/>
        </w:rPr>
        <w:t xml:space="preserve">In the first round of the secondary stage in which the advance price is less than the specified price, the bid is treated as an exit bid. </w:t>
      </w:r>
    </w:p>
    <w:p w14:paraId="42D7950D" w14:textId="406CD3FE" w:rsidR="00501D50" w:rsidRPr="00DC4586" w:rsidRDefault="00501D50" w:rsidP="00DC4586">
      <w:pPr>
        <w:spacing w:line="257" w:lineRule="auto"/>
        <w:rPr>
          <w:rFonts w:ascii="Times New Roman" w:hAnsi="Times New Roman" w:cs="Times New Roman"/>
          <w:bCs/>
        </w:rPr>
      </w:pPr>
      <w:r w:rsidRPr="00DC4586">
        <w:rPr>
          <w:rFonts w:ascii="Times New Roman" w:hAnsi="Times New Roman" w:cs="Times New Roman"/>
          <w:bCs/>
        </w:rPr>
        <w:t>Continue bids and exit bids are subject to any other bid made by the bidder on the lot in the round.</w:t>
      </w:r>
    </w:p>
    <w:p w14:paraId="47EAAA8F" w14:textId="000F13D5" w:rsidR="00022696" w:rsidRPr="00DC4586" w:rsidRDefault="008A4915" w:rsidP="00DC4586">
      <w:pPr>
        <w:spacing w:line="257" w:lineRule="auto"/>
        <w:rPr>
          <w:rFonts w:ascii="Times New Roman" w:hAnsi="Times New Roman" w:cs="Times New Roman"/>
          <w:b/>
        </w:rPr>
      </w:pPr>
      <w:r w:rsidRPr="00DC4586">
        <w:rPr>
          <w:rFonts w:ascii="Times New Roman" w:hAnsi="Times New Roman" w:cs="Times New Roman"/>
          <w:b/>
        </w:rPr>
        <w:lastRenderedPageBreak/>
        <w:t>Subdivision D–Bringing the secondary stage to an end</w:t>
      </w:r>
    </w:p>
    <w:p w14:paraId="2483281B" w14:textId="452F2F85" w:rsidR="00455D2E" w:rsidRPr="00DC4586" w:rsidRDefault="00680ADC"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EA4229" w:rsidRPr="00DC4586">
        <w:rPr>
          <w:rFonts w:ascii="Times New Roman" w:hAnsi="Times New Roman" w:cs="Times New Roman"/>
          <w:b/>
        </w:rPr>
        <w:t>128</w:t>
      </w:r>
      <w:r w:rsidR="00455D2E" w:rsidRPr="00DC4586">
        <w:rPr>
          <w:rFonts w:ascii="Times New Roman" w:hAnsi="Times New Roman" w:cs="Times New Roman"/>
          <w:b/>
        </w:rPr>
        <w:tab/>
        <w:t xml:space="preserve">Conclusion of bidding on a lot </w:t>
      </w:r>
    </w:p>
    <w:p w14:paraId="5F5CBFEB" w14:textId="081BE0D9" w:rsidR="00AD2D05" w:rsidRPr="00DC4586" w:rsidRDefault="00AD2D05"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sets out the rules for determining when bidding on a lot ends, </w:t>
      </w:r>
      <w:r w:rsidR="006D6A16" w:rsidRPr="00DC4586">
        <w:rPr>
          <w:rFonts w:ascii="Times New Roman" w:hAnsi="Times New Roman" w:cs="Times New Roman"/>
          <w:bCs/>
        </w:rPr>
        <w:t xml:space="preserve">determining </w:t>
      </w:r>
      <w:r w:rsidRPr="00DC4586">
        <w:rPr>
          <w:rFonts w:ascii="Times New Roman" w:hAnsi="Times New Roman" w:cs="Times New Roman"/>
          <w:bCs/>
        </w:rPr>
        <w:t>the winning bidder and the final high bid.</w:t>
      </w:r>
    </w:p>
    <w:p w14:paraId="42CA63C0" w14:textId="5DDCB470" w:rsidR="008865A1" w:rsidRPr="00DC4586" w:rsidRDefault="008865A1" w:rsidP="00DC4586">
      <w:pPr>
        <w:spacing w:line="257" w:lineRule="auto"/>
        <w:rPr>
          <w:rFonts w:ascii="Times New Roman" w:hAnsi="Times New Roman" w:cs="Times New Roman"/>
          <w:bCs/>
        </w:rPr>
      </w:pPr>
      <w:r w:rsidRPr="00DC4586">
        <w:rPr>
          <w:rFonts w:ascii="Times New Roman" w:hAnsi="Times New Roman" w:cs="Times New Roman"/>
          <w:bCs/>
        </w:rPr>
        <w:t xml:space="preserve">The </w:t>
      </w:r>
      <w:r w:rsidRPr="00000679">
        <w:rPr>
          <w:rFonts w:ascii="Times New Roman" w:hAnsi="Times New Roman" w:cs="Times New Roman"/>
          <w:b/>
          <w:i/>
        </w:rPr>
        <w:t>final round</w:t>
      </w:r>
      <w:r w:rsidRPr="00DC4586">
        <w:rPr>
          <w:rFonts w:ascii="Times New Roman" w:hAnsi="Times New Roman" w:cs="Times New Roman"/>
          <w:bCs/>
        </w:rPr>
        <w:t xml:space="preserve"> for a lot is the first round where:</w:t>
      </w:r>
    </w:p>
    <w:p w14:paraId="5D822B8E" w14:textId="247A17CB" w:rsidR="008865A1" w:rsidRPr="00DC4586" w:rsidRDefault="008865A1" w:rsidP="00DC4586">
      <w:pPr>
        <w:pStyle w:val="ListParagraph"/>
        <w:numPr>
          <w:ilvl w:val="0"/>
          <w:numId w:val="45"/>
        </w:numPr>
        <w:spacing w:line="257" w:lineRule="auto"/>
        <w:rPr>
          <w:rFonts w:ascii="Times New Roman" w:hAnsi="Times New Roman" w:cs="Times New Roman"/>
          <w:bCs/>
        </w:rPr>
      </w:pPr>
      <w:r w:rsidRPr="00DC4586">
        <w:rPr>
          <w:rFonts w:ascii="Times New Roman" w:hAnsi="Times New Roman" w:cs="Times New Roman"/>
          <w:bCs/>
        </w:rPr>
        <w:t>there is only one</w:t>
      </w:r>
      <w:r w:rsidR="00D779F9" w:rsidRPr="00DC4586">
        <w:rPr>
          <w:rFonts w:ascii="Times New Roman" w:hAnsi="Times New Roman" w:cs="Times New Roman"/>
          <w:bCs/>
        </w:rPr>
        <w:t xml:space="preserve"> valid</w:t>
      </w:r>
      <w:r w:rsidRPr="00DC4586">
        <w:rPr>
          <w:rFonts w:ascii="Times New Roman" w:hAnsi="Times New Roman" w:cs="Times New Roman"/>
          <w:bCs/>
        </w:rPr>
        <w:t xml:space="preserve"> bid made for the lot; or</w:t>
      </w:r>
    </w:p>
    <w:p w14:paraId="23E2AA2C" w14:textId="14F96461" w:rsidR="008865A1" w:rsidRPr="00DC4586" w:rsidRDefault="008865A1" w:rsidP="00DC4586">
      <w:pPr>
        <w:pStyle w:val="ListParagraph"/>
        <w:numPr>
          <w:ilvl w:val="0"/>
          <w:numId w:val="45"/>
        </w:numPr>
        <w:spacing w:line="257" w:lineRule="auto"/>
        <w:rPr>
          <w:rFonts w:ascii="Times New Roman" w:hAnsi="Times New Roman" w:cs="Times New Roman"/>
          <w:bCs/>
        </w:rPr>
      </w:pPr>
      <w:r w:rsidRPr="00DC4586">
        <w:rPr>
          <w:rFonts w:ascii="Times New Roman" w:hAnsi="Times New Roman" w:cs="Times New Roman"/>
          <w:bCs/>
        </w:rPr>
        <w:t xml:space="preserve">one or more exit bids, and no more than one </w:t>
      </w:r>
      <w:proofErr w:type="gramStart"/>
      <w:r w:rsidRPr="00DC4586">
        <w:rPr>
          <w:rFonts w:ascii="Times New Roman" w:hAnsi="Times New Roman" w:cs="Times New Roman"/>
          <w:bCs/>
        </w:rPr>
        <w:t>continue</w:t>
      </w:r>
      <w:proofErr w:type="gramEnd"/>
      <w:r w:rsidRPr="00DC4586">
        <w:rPr>
          <w:rFonts w:ascii="Times New Roman" w:hAnsi="Times New Roman" w:cs="Times New Roman"/>
          <w:bCs/>
        </w:rPr>
        <w:t xml:space="preserve"> bid, are made </w:t>
      </w:r>
      <w:r w:rsidR="00D779F9" w:rsidRPr="00DC4586">
        <w:rPr>
          <w:rFonts w:ascii="Times New Roman" w:hAnsi="Times New Roman" w:cs="Times New Roman"/>
          <w:bCs/>
        </w:rPr>
        <w:t>on</w:t>
      </w:r>
      <w:r w:rsidRPr="00DC4586">
        <w:rPr>
          <w:rFonts w:ascii="Times New Roman" w:hAnsi="Times New Roman" w:cs="Times New Roman"/>
          <w:bCs/>
        </w:rPr>
        <w:t xml:space="preserve"> the lot; or</w:t>
      </w:r>
    </w:p>
    <w:p w14:paraId="4588C5EF" w14:textId="77777777" w:rsidR="00FA19C5" w:rsidRPr="00DC4586" w:rsidRDefault="008865A1" w:rsidP="00DC4586">
      <w:pPr>
        <w:pStyle w:val="ListParagraph"/>
        <w:numPr>
          <w:ilvl w:val="0"/>
          <w:numId w:val="45"/>
        </w:numPr>
        <w:spacing w:line="257" w:lineRule="auto"/>
        <w:rPr>
          <w:rFonts w:ascii="Times New Roman" w:hAnsi="Times New Roman" w:cs="Times New Roman"/>
          <w:bCs/>
        </w:rPr>
      </w:pPr>
      <w:r w:rsidRPr="00DC4586">
        <w:rPr>
          <w:rFonts w:ascii="Times New Roman" w:hAnsi="Times New Roman" w:cs="Times New Roman"/>
          <w:bCs/>
        </w:rPr>
        <w:t xml:space="preserve">no </w:t>
      </w:r>
      <w:r w:rsidR="00D779F9" w:rsidRPr="00DC4586">
        <w:rPr>
          <w:rFonts w:ascii="Times New Roman" w:hAnsi="Times New Roman" w:cs="Times New Roman"/>
          <w:bCs/>
        </w:rPr>
        <w:t xml:space="preserve">valid </w:t>
      </w:r>
      <w:r w:rsidRPr="00DC4586">
        <w:rPr>
          <w:rFonts w:ascii="Times New Roman" w:hAnsi="Times New Roman" w:cs="Times New Roman"/>
          <w:bCs/>
        </w:rPr>
        <w:t xml:space="preserve">bids are made </w:t>
      </w:r>
      <w:r w:rsidR="00D779F9" w:rsidRPr="00DC4586">
        <w:rPr>
          <w:rFonts w:ascii="Times New Roman" w:hAnsi="Times New Roman" w:cs="Times New Roman"/>
          <w:bCs/>
        </w:rPr>
        <w:t>on</w:t>
      </w:r>
      <w:r w:rsidRPr="00DC4586">
        <w:rPr>
          <w:rFonts w:ascii="Times New Roman" w:hAnsi="Times New Roman" w:cs="Times New Roman"/>
          <w:bCs/>
        </w:rPr>
        <w:t xml:space="preserve"> the lot. </w:t>
      </w:r>
    </w:p>
    <w:p w14:paraId="325D79BD" w14:textId="167299F3" w:rsidR="008D0986" w:rsidRPr="00DC4586" w:rsidRDefault="008D0986" w:rsidP="00DC4586">
      <w:pPr>
        <w:spacing w:line="257" w:lineRule="auto"/>
        <w:rPr>
          <w:rFonts w:ascii="Times New Roman" w:hAnsi="Times New Roman" w:cs="Times New Roman"/>
          <w:bCs/>
        </w:rPr>
      </w:pPr>
      <w:r w:rsidRPr="00DC4586">
        <w:rPr>
          <w:rFonts w:ascii="Times New Roman" w:hAnsi="Times New Roman" w:cs="Times New Roman"/>
          <w:bCs/>
        </w:rPr>
        <w:t xml:space="preserve">The </w:t>
      </w:r>
      <w:r w:rsidRPr="00000679">
        <w:rPr>
          <w:rFonts w:ascii="Times New Roman" w:hAnsi="Times New Roman" w:cs="Times New Roman"/>
          <w:b/>
          <w:i/>
        </w:rPr>
        <w:t>secondary winner</w:t>
      </w:r>
      <w:r w:rsidRPr="00DC4586">
        <w:rPr>
          <w:rFonts w:ascii="Times New Roman" w:hAnsi="Times New Roman" w:cs="Times New Roman"/>
          <w:bCs/>
        </w:rPr>
        <w:t xml:space="preserve"> for a lot for which the final round has occurred is the bidder who made the final high bid on the lot. </w:t>
      </w:r>
    </w:p>
    <w:p w14:paraId="64F39823" w14:textId="77777777" w:rsidR="00307DBC" w:rsidRPr="00DC4586" w:rsidRDefault="00307DBC" w:rsidP="00DC4586">
      <w:pPr>
        <w:spacing w:line="257" w:lineRule="auto"/>
        <w:rPr>
          <w:rFonts w:ascii="Times New Roman" w:hAnsi="Times New Roman" w:cs="Times New Roman"/>
          <w:bCs/>
        </w:rPr>
      </w:pPr>
      <w:r w:rsidRPr="00DC4586">
        <w:rPr>
          <w:rFonts w:ascii="Times New Roman" w:hAnsi="Times New Roman" w:cs="Times New Roman"/>
          <w:bCs/>
        </w:rPr>
        <w:t xml:space="preserve">The </w:t>
      </w:r>
      <w:r w:rsidRPr="00000679">
        <w:rPr>
          <w:rFonts w:ascii="Times New Roman" w:hAnsi="Times New Roman" w:cs="Times New Roman"/>
          <w:b/>
          <w:i/>
        </w:rPr>
        <w:t>final high bid</w:t>
      </w:r>
      <w:r w:rsidRPr="00DC4586">
        <w:rPr>
          <w:rFonts w:ascii="Times New Roman" w:hAnsi="Times New Roman" w:cs="Times New Roman"/>
          <w:bCs/>
        </w:rPr>
        <w:t xml:space="preserve"> is the bid that wins the lot. The final high bid for a lot in the secondary stage is whichever of the following applies:</w:t>
      </w:r>
    </w:p>
    <w:p w14:paraId="2382A077" w14:textId="10C9662E" w:rsidR="00307DBC" w:rsidRPr="00DC4586" w:rsidRDefault="00307DBC" w:rsidP="00DC4586">
      <w:pPr>
        <w:pStyle w:val="ListParagraph"/>
        <w:numPr>
          <w:ilvl w:val="0"/>
          <w:numId w:val="45"/>
        </w:numPr>
        <w:spacing w:line="257" w:lineRule="auto"/>
        <w:rPr>
          <w:rFonts w:ascii="Times New Roman" w:hAnsi="Times New Roman" w:cs="Times New Roman"/>
          <w:bCs/>
        </w:rPr>
      </w:pPr>
      <w:r w:rsidRPr="00DC4586">
        <w:rPr>
          <w:rFonts w:ascii="Times New Roman" w:hAnsi="Times New Roman" w:cs="Times New Roman"/>
          <w:bCs/>
        </w:rPr>
        <w:t>if one valid bid was made on the lot in the final round for the lot – that bid is the final high bid;</w:t>
      </w:r>
    </w:p>
    <w:p w14:paraId="3312CBE7" w14:textId="3AAD7B17" w:rsidR="00307DBC" w:rsidRPr="00DC4586" w:rsidRDefault="00307DBC" w:rsidP="00DC4586">
      <w:pPr>
        <w:pStyle w:val="ListParagraph"/>
        <w:numPr>
          <w:ilvl w:val="0"/>
          <w:numId w:val="45"/>
        </w:numPr>
        <w:spacing w:line="257" w:lineRule="auto"/>
        <w:rPr>
          <w:rFonts w:ascii="Times New Roman" w:hAnsi="Times New Roman" w:cs="Times New Roman"/>
          <w:bCs/>
        </w:rPr>
      </w:pPr>
      <w:r w:rsidRPr="00DC4586">
        <w:rPr>
          <w:rFonts w:ascii="Times New Roman" w:hAnsi="Times New Roman" w:cs="Times New Roman"/>
          <w:bCs/>
        </w:rPr>
        <w:t xml:space="preserve">if one </w:t>
      </w:r>
      <w:proofErr w:type="gramStart"/>
      <w:r w:rsidRPr="00DC4586">
        <w:rPr>
          <w:rFonts w:ascii="Times New Roman" w:hAnsi="Times New Roman" w:cs="Times New Roman"/>
          <w:bCs/>
        </w:rPr>
        <w:t>continue</w:t>
      </w:r>
      <w:proofErr w:type="gramEnd"/>
      <w:r w:rsidRPr="00DC4586">
        <w:rPr>
          <w:rFonts w:ascii="Times New Roman" w:hAnsi="Times New Roman" w:cs="Times New Roman"/>
          <w:bCs/>
        </w:rPr>
        <w:t xml:space="preserve"> bid was made on the lot in the final round for the lot (regardless of how many exit bids were made in that round) – that continue bid is the final high bid;</w:t>
      </w:r>
    </w:p>
    <w:p w14:paraId="76B53682" w14:textId="76A09B3A" w:rsidR="00307DBC" w:rsidRPr="00DC4586" w:rsidRDefault="00307DBC" w:rsidP="00DC4586">
      <w:pPr>
        <w:pStyle w:val="ListParagraph"/>
        <w:numPr>
          <w:ilvl w:val="0"/>
          <w:numId w:val="45"/>
        </w:numPr>
        <w:spacing w:line="257" w:lineRule="auto"/>
        <w:rPr>
          <w:rFonts w:ascii="Times New Roman" w:hAnsi="Times New Roman" w:cs="Times New Roman"/>
          <w:bCs/>
        </w:rPr>
      </w:pPr>
      <w:r w:rsidRPr="00DC4586">
        <w:rPr>
          <w:rFonts w:ascii="Times New Roman" w:hAnsi="Times New Roman" w:cs="Times New Roman"/>
          <w:bCs/>
        </w:rPr>
        <w:t>if all of the following apply:</w:t>
      </w:r>
    </w:p>
    <w:p w14:paraId="0B690FB7" w14:textId="1A567E88" w:rsidR="00307DBC" w:rsidRPr="00DC4586" w:rsidRDefault="00307DBC" w:rsidP="00DC4586">
      <w:pPr>
        <w:pStyle w:val="ListParagraph"/>
        <w:numPr>
          <w:ilvl w:val="1"/>
          <w:numId w:val="45"/>
        </w:numPr>
        <w:spacing w:line="257" w:lineRule="auto"/>
        <w:rPr>
          <w:rFonts w:ascii="Times New Roman" w:hAnsi="Times New Roman" w:cs="Times New Roman"/>
          <w:bCs/>
        </w:rPr>
      </w:pPr>
      <w:r w:rsidRPr="00DC4586">
        <w:rPr>
          <w:rFonts w:ascii="Times New Roman" w:hAnsi="Times New Roman" w:cs="Times New Roman"/>
          <w:bCs/>
        </w:rPr>
        <w:t>no continue bid was made on the lot in the final round for the lot; and</w:t>
      </w:r>
    </w:p>
    <w:p w14:paraId="271C0E14" w14:textId="3E3EE7D2" w:rsidR="00307DBC" w:rsidRPr="00DC4586" w:rsidRDefault="00637C51" w:rsidP="00DC4586">
      <w:pPr>
        <w:pStyle w:val="ListParagraph"/>
        <w:numPr>
          <w:ilvl w:val="1"/>
          <w:numId w:val="45"/>
        </w:numPr>
        <w:spacing w:line="257" w:lineRule="auto"/>
        <w:rPr>
          <w:rFonts w:ascii="Times New Roman" w:hAnsi="Times New Roman" w:cs="Times New Roman"/>
          <w:bCs/>
        </w:rPr>
      </w:pPr>
      <w:r w:rsidRPr="00DC4586">
        <w:rPr>
          <w:rFonts w:ascii="Times New Roman" w:hAnsi="Times New Roman" w:cs="Times New Roman"/>
          <w:bCs/>
        </w:rPr>
        <w:t>two</w:t>
      </w:r>
      <w:r w:rsidR="00307DBC" w:rsidRPr="00DC4586">
        <w:rPr>
          <w:rFonts w:ascii="Times New Roman" w:hAnsi="Times New Roman" w:cs="Times New Roman"/>
          <w:bCs/>
        </w:rPr>
        <w:t xml:space="preserve"> or more exit bids were made on the lot in the final round for the lot; and</w:t>
      </w:r>
    </w:p>
    <w:p w14:paraId="25072BC5" w14:textId="023019FB" w:rsidR="00307DBC" w:rsidRPr="00DC4586" w:rsidRDefault="00307DBC" w:rsidP="00DC4586">
      <w:pPr>
        <w:pStyle w:val="ListParagraph"/>
        <w:numPr>
          <w:ilvl w:val="1"/>
          <w:numId w:val="45"/>
        </w:numPr>
        <w:spacing w:line="257" w:lineRule="auto"/>
        <w:rPr>
          <w:rFonts w:ascii="Times New Roman" w:hAnsi="Times New Roman" w:cs="Times New Roman"/>
          <w:bCs/>
        </w:rPr>
      </w:pPr>
      <w:r w:rsidRPr="00DC4586">
        <w:rPr>
          <w:rFonts w:ascii="Times New Roman" w:hAnsi="Times New Roman" w:cs="Times New Roman"/>
          <w:bCs/>
        </w:rPr>
        <w:t>one of those exit bids (</w:t>
      </w:r>
      <w:r w:rsidRPr="00000679">
        <w:rPr>
          <w:rFonts w:ascii="Times New Roman" w:hAnsi="Times New Roman" w:cs="Times New Roman"/>
          <w:b/>
        </w:rPr>
        <w:t>the high exit bid</w:t>
      </w:r>
      <w:r w:rsidRPr="00DC4586">
        <w:rPr>
          <w:rFonts w:ascii="Times New Roman" w:hAnsi="Times New Roman" w:cs="Times New Roman"/>
          <w:bCs/>
        </w:rPr>
        <w:t>) was greater than each of the other exit bids;</w:t>
      </w:r>
    </w:p>
    <w:p w14:paraId="3400C437" w14:textId="62980CEA" w:rsidR="00307DBC" w:rsidRPr="00DC4586" w:rsidRDefault="00307DBC" w:rsidP="0067282F">
      <w:pPr>
        <w:pStyle w:val="ListParagraph"/>
        <w:spacing w:line="257" w:lineRule="auto"/>
        <w:rPr>
          <w:rFonts w:ascii="Times New Roman" w:hAnsi="Times New Roman" w:cs="Times New Roman"/>
          <w:bCs/>
        </w:rPr>
      </w:pPr>
      <w:r w:rsidRPr="00DC4586">
        <w:rPr>
          <w:rFonts w:ascii="Times New Roman" w:hAnsi="Times New Roman" w:cs="Times New Roman"/>
          <w:bCs/>
        </w:rPr>
        <w:t>the high exit bid</w:t>
      </w:r>
      <w:r w:rsidR="00203A71" w:rsidRPr="00DC4586">
        <w:rPr>
          <w:rFonts w:ascii="Times New Roman" w:hAnsi="Times New Roman" w:cs="Times New Roman"/>
          <w:bCs/>
        </w:rPr>
        <w:t xml:space="preserve"> is the final high bid</w:t>
      </w:r>
      <w:r w:rsidRPr="00DC4586">
        <w:rPr>
          <w:rFonts w:ascii="Times New Roman" w:hAnsi="Times New Roman" w:cs="Times New Roman"/>
          <w:bCs/>
        </w:rPr>
        <w:t>;</w:t>
      </w:r>
    </w:p>
    <w:p w14:paraId="35D58145" w14:textId="77777777" w:rsidR="00637C51" w:rsidRPr="00DC4586" w:rsidRDefault="00637C51" w:rsidP="00DC4586">
      <w:pPr>
        <w:pStyle w:val="ListParagraph"/>
        <w:numPr>
          <w:ilvl w:val="0"/>
          <w:numId w:val="45"/>
        </w:numPr>
        <w:spacing w:line="257" w:lineRule="auto"/>
        <w:rPr>
          <w:rFonts w:ascii="Times New Roman" w:hAnsi="Times New Roman" w:cs="Times New Roman"/>
          <w:bCs/>
        </w:rPr>
      </w:pPr>
      <w:r w:rsidRPr="00DC4586">
        <w:rPr>
          <w:rFonts w:ascii="Times New Roman" w:hAnsi="Times New Roman" w:cs="Times New Roman"/>
          <w:bCs/>
        </w:rPr>
        <w:t>if all of the following apply:</w:t>
      </w:r>
    </w:p>
    <w:p w14:paraId="5ACD0403" w14:textId="77777777" w:rsidR="00637C51" w:rsidRPr="00DC4586" w:rsidRDefault="00637C51" w:rsidP="00DC4586">
      <w:pPr>
        <w:pStyle w:val="ListParagraph"/>
        <w:numPr>
          <w:ilvl w:val="1"/>
          <w:numId w:val="45"/>
        </w:numPr>
        <w:spacing w:line="257" w:lineRule="auto"/>
        <w:rPr>
          <w:rFonts w:ascii="Times New Roman" w:hAnsi="Times New Roman" w:cs="Times New Roman"/>
          <w:bCs/>
        </w:rPr>
      </w:pPr>
      <w:r w:rsidRPr="00DC4586">
        <w:rPr>
          <w:rFonts w:ascii="Times New Roman" w:hAnsi="Times New Roman" w:cs="Times New Roman"/>
          <w:bCs/>
        </w:rPr>
        <w:t>no continue bid was made on the lot in the final round for the lot; and</w:t>
      </w:r>
    </w:p>
    <w:p w14:paraId="061FE007" w14:textId="37FA6014" w:rsidR="00637C51" w:rsidRPr="00DC4586" w:rsidRDefault="00637C51" w:rsidP="00DC4586">
      <w:pPr>
        <w:pStyle w:val="ListParagraph"/>
        <w:numPr>
          <w:ilvl w:val="1"/>
          <w:numId w:val="45"/>
        </w:numPr>
        <w:spacing w:line="257" w:lineRule="auto"/>
        <w:rPr>
          <w:rFonts w:ascii="Times New Roman" w:hAnsi="Times New Roman" w:cs="Times New Roman"/>
          <w:bCs/>
        </w:rPr>
      </w:pPr>
      <w:r w:rsidRPr="00DC4586">
        <w:rPr>
          <w:rFonts w:ascii="Times New Roman" w:hAnsi="Times New Roman" w:cs="Times New Roman"/>
          <w:bCs/>
        </w:rPr>
        <w:t>two or more exit bids were made on the lot in the final round for the lot; and</w:t>
      </w:r>
    </w:p>
    <w:p w14:paraId="0FE22677" w14:textId="15CC0152" w:rsidR="00637C51" w:rsidRPr="00DC4586" w:rsidRDefault="00637C51" w:rsidP="00DC4586">
      <w:pPr>
        <w:pStyle w:val="ListParagraph"/>
        <w:numPr>
          <w:ilvl w:val="1"/>
          <w:numId w:val="45"/>
        </w:numPr>
        <w:spacing w:line="257" w:lineRule="auto"/>
        <w:rPr>
          <w:rFonts w:ascii="Times New Roman" w:hAnsi="Times New Roman" w:cs="Times New Roman"/>
          <w:bCs/>
        </w:rPr>
      </w:pPr>
      <w:r w:rsidRPr="00DC4586">
        <w:rPr>
          <w:rFonts w:ascii="Times New Roman" w:hAnsi="Times New Roman" w:cs="Times New Roman"/>
          <w:bCs/>
        </w:rPr>
        <w:t>two of those exit bids (</w:t>
      </w:r>
      <w:r w:rsidRPr="00DC4586">
        <w:rPr>
          <w:rFonts w:ascii="Times New Roman" w:hAnsi="Times New Roman" w:cs="Times New Roman"/>
          <w:b/>
        </w:rPr>
        <w:t>the joint high exit bid</w:t>
      </w:r>
      <w:r w:rsidRPr="00DC4586">
        <w:rPr>
          <w:rFonts w:ascii="Times New Roman" w:hAnsi="Times New Roman" w:cs="Times New Roman"/>
          <w:bCs/>
        </w:rPr>
        <w:t>) were for the same price and were greater than each of the other exit bids;</w:t>
      </w:r>
    </w:p>
    <w:p w14:paraId="605B00D6" w14:textId="55007FB7" w:rsidR="0056585F" w:rsidRPr="00DC4586" w:rsidRDefault="00307DBC" w:rsidP="00000679">
      <w:pPr>
        <w:pStyle w:val="ListParagraph"/>
        <w:spacing w:line="257" w:lineRule="auto"/>
        <w:rPr>
          <w:rFonts w:ascii="Times New Roman" w:hAnsi="Times New Roman" w:cs="Times New Roman"/>
          <w:bCs/>
        </w:rPr>
      </w:pPr>
      <w:r w:rsidRPr="00DC4586">
        <w:rPr>
          <w:rFonts w:ascii="Times New Roman" w:hAnsi="Times New Roman" w:cs="Times New Roman"/>
          <w:bCs/>
        </w:rPr>
        <w:t xml:space="preserve">the </w:t>
      </w:r>
      <w:r w:rsidR="00637C51" w:rsidRPr="00DC4586">
        <w:rPr>
          <w:rFonts w:ascii="Times New Roman" w:hAnsi="Times New Roman" w:cs="Times New Roman"/>
          <w:bCs/>
        </w:rPr>
        <w:t xml:space="preserve">joint high exit </w:t>
      </w:r>
      <w:r w:rsidRPr="00DC4586">
        <w:rPr>
          <w:rFonts w:ascii="Times New Roman" w:hAnsi="Times New Roman" w:cs="Times New Roman"/>
          <w:bCs/>
        </w:rPr>
        <w:t xml:space="preserve">bid selected through </w:t>
      </w:r>
      <w:r w:rsidR="00637C51" w:rsidRPr="00DC4586">
        <w:rPr>
          <w:rFonts w:ascii="Times New Roman" w:hAnsi="Times New Roman" w:cs="Times New Roman"/>
          <w:bCs/>
        </w:rPr>
        <w:t>a pseudorandom process</w:t>
      </w:r>
      <w:r w:rsidR="00001DCC" w:rsidRPr="00DC4586">
        <w:rPr>
          <w:rFonts w:ascii="Times New Roman" w:hAnsi="Times New Roman" w:cs="Times New Roman"/>
          <w:bCs/>
        </w:rPr>
        <w:t xml:space="preserve"> i</w:t>
      </w:r>
      <w:r w:rsidR="0090026F" w:rsidRPr="00DC4586">
        <w:rPr>
          <w:rFonts w:ascii="Times New Roman" w:hAnsi="Times New Roman" w:cs="Times New Roman"/>
          <w:bCs/>
        </w:rPr>
        <w:t>s the final high bid</w:t>
      </w:r>
      <w:r w:rsidRPr="00DC4586">
        <w:rPr>
          <w:rFonts w:ascii="Times New Roman" w:hAnsi="Times New Roman" w:cs="Times New Roman"/>
          <w:bCs/>
        </w:rPr>
        <w:t>.</w:t>
      </w:r>
    </w:p>
    <w:p w14:paraId="6F05B1B1" w14:textId="11605F84" w:rsidR="00D552B8" w:rsidRPr="00DC4586" w:rsidRDefault="00D552B8" w:rsidP="00DC4586">
      <w:pPr>
        <w:spacing w:line="257" w:lineRule="auto"/>
        <w:rPr>
          <w:rFonts w:ascii="Times New Roman" w:hAnsi="Times New Roman" w:cs="Times New Roman"/>
          <w:bCs/>
        </w:rPr>
      </w:pPr>
      <w:r w:rsidRPr="00DC4586">
        <w:rPr>
          <w:rFonts w:ascii="Times New Roman" w:hAnsi="Times New Roman" w:cs="Times New Roman"/>
          <w:bCs/>
        </w:rPr>
        <w:t>If no valid bids are made on the lot</w:t>
      </w:r>
      <w:r w:rsidR="00637C51" w:rsidRPr="00DC4586">
        <w:rPr>
          <w:rFonts w:ascii="Times New Roman" w:hAnsi="Times New Roman" w:cs="Times New Roman"/>
          <w:bCs/>
        </w:rPr>
        <w:t xml:space="preserve"> in any round</w:t>
      </w:r>
      <w:r w:rsidRPr="00DC4586">
        <w:rPr>
          <w:rFonts w:ascii="Times New Roman" w:hAnsi="Times New Roman" w:cs="Times New Roman"/>
          <w:bCs/>
        </w:rPr>
        <w:t xml:space="preserve">, the lot is not allocated in the secondary stage. </w:t>
      </w:r>
    </w:p>
    <w:p w14:paraId="6E434D4D" w14:textId="16EE2164" w:rsidR="00D552B8" w:rsidRPr="00DC4586" w:rsidRDefault="00E86E1D"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D02102" w:rsidRPr="00DC4586">
        <w:rPr>
          <w:rFonts w:ascii="Times New Roman" w:hAnsi="Times New Roman" w:cs="Times New Roman"/>
          <w:b/>
        </w:rPr>
        <w:t>129</w:t>
      </w:r>
      <w:r w:rsidR="00D552B8" w:rsidRPr="00DC4586">
        <w:rPr>
          <w:rFonts w:ascii="Times New Roman" w:hAnsi="Times New Roman" w:cs="Times New Roman"/>
          <w:b/>
        </w:rPr>
        <w:tab/>
        <w:t xml:space="preserve">End of rounds of the secondary stage </w:t>
      </w:r>
    </w:p>
    <w:p w14:paraId="1B3AC010" w14:textId="65F761D1" w:rsidR="00D552B8" w:rsidRPr="00DC4586" w:rsidRDefault="001B62F3" w:rsidP="00DC4586">
      <w:pPr>
        <w:spacing w:line="257" w:lineRule="auto"/>
        <w:rPr>
          <w:rFonts w:ascii="Times New Roman" w:hAnsi="Times New Roman" w:cs="Times New Roman"/>
          <w:bCs/>
        </w:rPr>
      </w:pPr>
      <w:r w:rsidRPr="00DC4586">
        <w:rPr>
          <w:rFonts w:ascii="Times New Roman" w:hAnsi="Times New Roman" w:cs="Times New Roman"/>
          <w:bCs/>
        </w:rPr>
        <w:t>The</w:t>
      </w:r>
      <w:r w:rsidR="00011A28" w:rsidRPr="00DC4586">
        <w:rPr>
          <w:rFonts w:ascii="Times New Roman" w:hAnsi="Times New Roman" w:cs="Times New Roman"/>
          <w:bCs/>
        </w:rPr>
        <w:t xml:space="preserve"> secondary stage will end immediately after the last round of the secondary </w:t>
      </w:r>
      <w:proofErr w:type="gramStart"/>
      <w:r w:rsidR="00011A28" w:rsidRPr="00DC4586">
        <w:rPr>
          <w:rFonts w:ascii="Times New Roman" w:hAnsi="Times New Roman" w:cs="Times New Roman"/>
          <w:bCs/>
        </w:rPr>
        <w:t>stage</w:t>
      </w:r>
      <w:r w:rsidR="002C23C1" w:rsidRPr="00DC4586">
        <w:rPr>
          <w:rFonts w:ascii="Times New Roman" w:hAnsi="Times New Roman" w:cs="Times New Roman"/>
          <w:bCs/>
        </w:rPr>
        <w:t xml:space="preserve">, </w:t>
      </w:r>
      <w:r w:rsidR="00637C51" w:rsidRPr="00DC4586">
        <w:rPr>
          <w:rFonts w:ascii="Times New Roman" w:hAnsi="Times New Roman" w:cs="Times New Roman"/>
          <w:bCs/>
        </w:rPr>
        <w:t>unless</w:t>
      </w:r>
      <w:proofErr w:type="gramEnd"/>
      <w:r w:rsidR="00637C51" w:rsidRPr="00DC4586">
        <w:rPr>
          <w:rFonts w:ascii="Times New Roman" w:hAnsi="Times New Roman" w:cs="Times New Roman"/>
          <w:bCs/>
        </w:rPr>
        <w:t xml:space="preserve"> a</w:t>
      </w:r>
      <w:r w:rsidR="00183D99" w:rsidRPr="00DC4586">
        <w:rPr>
          <w:rFonts w:ascii="Times New Roman" w:hAnsi="Times New Roman" w:cs="Times New Roman"/>
          <w:bCs/>
        </w:rPr>
        <w:t xml:space="preserve"> </w:t>
      </w:r>
      <w:r w:rsidR="00766EC0" w:rsidRPr="00DC4586">
        <w:rPr>
          <w:rFonts w:ascii="Times New Roman" w:hAnsi="Times New Roman" w:cs="Times New Roman"/>
          <w:bCs/>
        </w:rPr>
        <w:t>pseudorandom</w:t>
      </w:r>
      <w:r w:rsidR="009B5A2B" w:rsidRPr="00DC4586">
        <w:rPr>
          <w:rFonts w:ascii="Times New Roman" w:hAnsi="Times New Roman" w:cs="Times New Roman"/>
          <w:bCs/>
        </w:rPr>
        <w:t xml:space="preserve"> selection </w:t>
      </w:r>
      <w:r w:rsidR="00183D99" w:rsidRPr="00DC4586">
        <w:rPr>
          <w:rFonts w:ascii="Times New Roman" w:hAnsi="Times New Roman" w:cs="Times New Roman"/>
          <w:bCs/>
        </w:rPr>
        <w:t xml:space="preserve">needs to be </w:t>
      </w:r>
      <w:r w:rsidR="00C4419D" w:rsidRPr="00DC4586">
        <w:rPr>
          <w:rFonts w:ascii="Times New Roman" w:hAnsi="Times New Roman" w:cs="Times New Roman"/>
          <w:bCs/>
        </w:rPr>
        <w:t>undertaken</w:t>
      </w:r>
      <w:r w:rsidR="00637C51" w:rsidRPr="00DC4586">
        <w:rPr>
          <w:rFonts w:ascii="Times New Roman" w:hAnsi="Times New Roman" w:cs="Times New Roman"/>
          <w:bCs/>
        </w:rPr>
        <w:t xml:space="preserve"> after the last round of the secondary stage</w:t>
      </w:r>
      <w:r w:rsidR="00011A28" w:rsidRPr="00DC4586">
        <w:rPr>
          <w:rFonts w:ascii="Times New Roman" w:hAnsi="Times New Roman" w:cs="Times New Roman"/>
          <w:bCs/>
        </w:rPr>
        <w:t xml:space="preserve">. </w:t>
      </w:r>
    </w:p>
    <w:p w14:paraId="2F6BAAF8" w14:textId="3235C94C" w:rsidR="00011A28" w:rsidRPr="00DC4586" w:rsidRDefault="00011A28" w:rsidP="00DC4586">
      <w:pPr>
        <w:spacing w:line="257" w:lineRule="auto"/>
        <w:rPr>
          <w:rFonts w:ascii="Times New Roman" w:hAnsi="Times New Roman" w:cs="Times New Roman"/>
          <w:bCs/>
        </w:rPr>
      </w:pPr>
      <w:r w:rsidRPr="00DC4586">
        <w:rPr>
          <w:rFonts w:ascii="Times New Roman" w:hAnsi="Times New Roman" w:cs="Times New Roman"/>
          <w:bCs/>
        </w:rPr>
        <w:t xml:space="preserve">A round in the secondary stage is the </w:t>
      </w:r>
      <w:r w:rsidRPr="00000679">
        <w:rPr>
          <w:rFonts w:ascii="Times New Roman" w:hAnsi="Times New Roman" w:cs="Times New Roman"/>
          <w:b/>
          <w:i/>
        </w:rPr>
        <w:t>last round of the secondary stage</w:t>
      </w:r>
      <w:r w:rsidRPr="00DC4586">
        <w:rPr>
          <w:rFonts w:ascii="Times New Roman" w:hAnsi="Times New Roman" w:cs="Times New Roman"/>
          <w:bCs/>
        </w:rPr>
        <w:t xml:space="preserve"> if the round was </w:t>
      </w:r>
      <w:r w:rsidR="00FA32C2" w:rsidRPr="00DC4586">
        <w:rPr>
          <w:rFonts w:ascii="Times New Roman" w:hAnsi="Times New Roman" w:cs="Times New Roman"/>
          <w:bCs/>
        </w:rPr>
        <w:t xml:space="preserve">a round for bids on one or more lots and after the round, the final round for all the lots available in the secondary stage has occurred. </w:t>
      </w:r>
    </w:p>
    <w:p w14:paraId="0BEF5C5F" w14:textId="5934BBAD" w:rsidR="00C30CA3" w:rsidRPr="00DC4586" w:rsidRDefault="002E1F6A" w:rsidP="00DC4586">
      <w:pPr>
        <w:spacing w:line="257" w:lineRule="auto"/>
        <w:rPr>
          <w:rFonts w:ascii="Times New Roman" w:hAnsi="Times New Roman" w:cs="Times New Roman"/>
          <w:bCs/>
        </w:rPr>
      </w:pPr>
      <w:r w:rsidRPr="00DC4586">
        <w:rPr>
          <w:rFonts w:ascii="Times New Roman" w:hAnsi="Times New Roman" w:cs="Times New Roman"/>
          <w:bCs/>
        </w:rPr>
        <w:t xml:space="preserve">If the final round </w:t>
      </w:r>
      <w:r w:rsidR="007A5248" w:rsidRPr="00DC4586">
        <w:rPr>
          <w:rFonts w:ascii="Times New Roman" w:hAnsi="Times New Roman" w:cs="Times New Roman"/>
          <w:bCs/>
        </w:rPr>
        <w:t>for a lot is also the last round of the secondary stage and the pseudorandom process must be conducted to determine the final high bid</w:t>
      </w:r>
      <w:r w:rsidR="00A050A5" w:rsidRPr="00DC4586">
        <w:rPr>
          <w:rFonts w:ascii="Times New Roman" w:hAnsi="Times New Roman" w:cs="Times New Roman"/>
          <w:bCs/>
        </w:rPr>
        <w:t xml:space="preserve"> for </w:t>
      </w:r>
      <w:r w:rsidR="00637C51" w:rsidRPr="00DC4586">
        <w:rPr>
          <w:rFonts w:ascii="Times New Roman" w:hAnsi="Times New Roman" w:cs="Times New Roman"/>
          <w:bCs/>
        </w:rPr>
        <w:t>the</w:t>
      </w:r>
      <w:r w:rsidR="00A050A5" w:rsidRPr="00DC4586">
        <w:rPr>
          <w:rFonts w:ascii="Times New Roman" w:hAnsi="Times New Roman" w:cs="Times New Roman"/>
          <w:bCs/>
        </w:rPr>
        <w:t xml:space="preserve"> lot</w:t>
      </w:r>
      <w:r w:rsidR="007A5248" w:rsidRPr="00DC4586">
        <w:rPr>
          <w:rFonts w:ascii="Times New Roman" w:hAnsi="Times New Roman" w:cs="Times New Roman"/>
          <w:bCs/>
        </w:rPr>
        <w:t>, then the rounds of the secondary stage end immediately after that process</w:t>
      </w:r>
      <w:r w:rsidR="00637C51" w:rsidRPr="00DC4586">
        <w:rPr>
          <w:rFonts w:ascii="Times New Roman" w:hAnsi="Times New Roman" w:cs="Times New Roman"/>
          <w:bCs/>
        </w:rPr>
        <w:t xml:space="preserve"> has</w:t>
      </w:r>
      <w:r w:rsidR="007A5248" w:rsidRPr="00DC4586">
        <w:rPr>
          <w:rFonts w:ascii="Times New Roman" w:hAnsi="Times New Roman" w:cs="Times New Roman"/>
          <w:bCs/>
        </w:rPr>
        <w:t xml:space="preserve"> </w:t>
      </w:r>
      <w:r w:rsidR="0092006A" w:rsidRPr="00DC4586">
        <w:rPr>
          <w:rFonts w:ascii="Times New Roman" w:hAnsi="Times New Roman" w:cs="Times New Roman"/>
          <w:bCs/>
        </w:rPr>
        <w:t xml:space="preserve">been conducted. </w:t>
      </w:r>
    </w:p>
    <w:p w14:paraId="4DF739EA" w14:textId="4BDF89C0" w:rsidR="0092006A" w:rsidRPr="00DC4586" w:rsidRDefault="0092006A" w:rsidP="00DC4586">
      <w:pPr>
        <w:spacing w:line="257" w:lineRule="auto"/>
        <w:rPr>
          <w:rFonts w:ascii="Times New Roman" w:hAnsi="Times New Roman" w:cs="Times New Roman"/>
          <w:bCs/>
        </w:rPr>
      </w:pPr>
      <w:r w:rsidRPr="00DC4586">
        <w:rPr>
          <w:rFonts w:ascii="Times New Roman" w:hAnsi="Times New Roman" w:cs="Times New Roman"/>
          <w:bCs/>
        </w:rPr>
        <w:t xml:space="preserve">After the rounds of the secondary stage end, the auction manager must inform each bidder through the auction system that the secondary stage has </w:t>
      </w:r>
      <w:proofErr w:type="gramStart"/>
      <w:r w:rsidRPr="00DC4586">
        <w:rPr>
          <w:rFonts w:ascii="Times New Roman" w:hAnsi="Times New Roman" w:cs="Times New Roman"/>
          <w:bCs/>
        </w:rPr>
        <w:t>ended</w:t>
      </w:r>
      <w:proofErr w:type="gramEnd"/>
      <w:r w:rsidRPr="00DC4586">
        <w:rPr>
          <w:rFonts w:ascii="Times New Roman" w:hAnsi="Times New Roman" w:cs="Times New Roman"/>
          <w:bCs/>
        </w:rPr>
        <w:t xml:space="preserve"> and </w:t>
      </w:r>
      <w:r w:rsidR="0082601A" w:rsidRPr="00DC4586">
        <w:rPr>
          <w:rFonts w:ascii="Times New Roman" w:hAnsi="Times New Roman" w:cs="Times New Roman"/>
          <w:bCs/>
        </w:rPr>
        <w:t xml:space="preserve">the auction will progress to the assignment stage. </w:t>
      </w:r>
    </w:p>
    <w:p w14:paraId="7AD6CBC1" w14:textId="5710D06F" w:rsidR="0082601A" w:rsidRPr="00DC4586" w:rsidRDefault="00C027C6" w:rsidP="00DC4586">
      <w:pPr>
        <w:spacing w:line="257" w:lineRule="auto"/>
        <w:rPr>
          <w:rFonts w:ascii="Times New Roman" w:hAnsi="Times New Roman" w:cs="Times New Roman"/>
          <w:b/>
        </w:rPr>
      </w:pPr>
      <w:r w:rsidRPr="00DC4586">
        <w:rPr>
          <w:rFonts w:ascii="Times New Roman" w:hAnsi="Times New Roman" w:cs="Times New Roman"/>
          <w:b/>
        </w:rPr>
        <w:lastRenderedPageBreak/>
        <w:t xml:space="preserve">Section </w:t>
      </w:r>
      <w:r w:rsidR="00E3306D" w:rsidRPr="00DC4586">
        <w:rPr>
          <w:rFonts w:ascii="Times New Roman" w:hAnsi="Times New Roman" w:cs="Times New Roman"/>
          <w:b/>
        </w:rPr>
        <w:t>130</w:t>
      </w:r>
      <w:r w:rsidR="00927DFA" w:rsidRPr="00DC4586">
        <w:rPr>
          <w:rFonts w:ascii="Times New Roman" w:hAnsi="Times New Roman" w:cs="Times New Roman"/>
          <w:b/>
        </w:rPr>
        <w:tab/>
      </w:r>
      <w:r w:rsidR="0082601A" w:rsidRPr="00DC4586">
        <w:rPr>
          <w:rFonts w:ascii="Times New Roman" w:hAnsi="Times New Roman" w:cs="Times New Roman"/>
          <w:b/>
        </w:rPr>
        <w:t xml:space="preserve">Allocation of lots to secondary winners </w:t>
      </w:r>
    </w:p>
    <w:p w14:paraId="1726C812" w14:textId="44DA00A2" w:rsidR="0082601A" w:rsidRPr="00DC4586" w:rsidRDefault="00927DFA"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provides that the secondary winner for a lot is allocated that lot. </w:t>
      </w:r>
    </w:p>
    <w:p w14:paraId="7A6BA508" w14:textId="3B192471" w:rsidR="00927DFA" w:rsidRPr="00DC4586" w:rsidRDefault="00496784" w:rsidP="00000679">
      <w:pPr>
        <w:keepNext/>
        <w:spacing w:line="257" w:lineRule="auto"/>
        <w:rPr>
          <w:rFonts w:ascii="Times New Roman" w:hAnsi="Times New Roman" w:cs="Times New Roman"/>
          <w:b/>
        </w:rPr>
      </w:pPr>
      <w:r w:rsidRPr="00DC4586">
        <w:rPr>
          <w:rFonts w:ascii="Times New Roman" w:hAnsi="Times New Roman" w:cs="Times New Roman"/>
          <w:b/>
        </w:rPr>
        <w:t xml:space="preserve">Section </w:t>
      </w:r>
      <w:r w:rsidR="000A6F46" w:rsidRPr="00DC4586">
        <w:rPr>
          <w:rFonts w:ascii="Times New Roman" w:hAnsi="Times New Roman" w:cs="Times New Roman"/>
          <w:b/>
        </w:rPr>
        <w:t>131</w:t>
      </w:r>
      <w:r w:rsidR="00927DFA" w:rsidRPr="00DC4586">
        <w:rPr>
          <w:rFonts w:ascii="Times New Roman" w:hAnsi="Times New Roman" w:cs="Times New Roman"/>
          <w:b/>
        </w:rPr>
        <w:tab/>
        <w:t xml:space="preserve">Determination of secondary prices </w:t>
      </w:r>
    </w:p>
    <w:p w14:paraId="4C0A9579" w14:textId="0EB50770" w:rsidR="00927DFA" w:rsidRPr="00DC4586" w:rsidRDefault="00927DFA"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provides that </w:t>
      </w:r>
      <w:r w:rsidR="00496784" w:rsidRPr="00DC4586">
        <w:rPr>
          <w:rFonts w:ascii="Times New Roman" w:hAnsi="Times New Roman" w:cs="Times New Roman"/>
          <w:bCs/>
        </w:rPr>
        <w:t xml:space="preserve">the </w:t>
      </w:r>
      <w:r w:rsidR="00864978" w:rsidRPr="00DC4586">
        <w:rPr>
          <w:rFonts w:ascii="Times New Roman" w:hAnsi="Times New Roman" w:cs="Times New Roman"/>
          <w:bCs/>
        </w:rPr>
        <w:t xml:space="preserve">secondary price to be paid by the secondary winner for all residual lots allocated </w:t>
      </w:r>
      <w:r w:rsidR="007C5A8B" w:rsidRPr="00DC4586">
        <w:rPr>
          <w:rFonts w:ascii="Times New Roman" w:hAnsi="Times New Roman" w:cs="Times New Roman"/>
          <w:bCs/>
        </w:rPr>
        <w:t>to the secondary winner</w:t>
      </w:r>
      <w:r w:rsidR="00864978" w:rsidRPr="00DC4586">
        <w:rPr>
          <w:rFonts w:ascii="Times New Roman" w:hAnsi="Times New Roman" w:cs="Times New Roman"/>
          <w:bCs/>
        </w:rPr>
        <w:t xml:space="preserve"> is the sum of the residual prices of all the residual lots allocated</w:t>
      </w:r>
      <w:r w:rsidR="009C0AD2" w:rsidRPr="00DC4586">
        <w:rPr>
          <w:rFonts w:ascii="Times New Roman" w:hAnsi="Times New Roman" w:cs="Times New Roman"/>
          <w:bCs/>
        </w:rPr>
        <w:t xml:space="preserve"> to that winner</w:t>
      </w:r>
      <w:r w:rsidR="00864978" w:rsidRPr="00DC4586">
        <w:rPr>
          <w:rFonts w:ascii="Times New Roman" w:hAnsi="Times New Roman" w:cs="Times New Roman"/>
          <w:bCs/>
        </w:rPr>
        <w:t xml:space="preserve">. </w:t>
      </w:r>
    </w:p>
    <w:p w14:paraId="1292583C" w14:textId="4E97CF07" w:rsidR="009C0AD2" w:rsidRPr="00DC4586" w:rsidRDefault="009C0AD2" w:rsidP="00DC4586">
      <w:pPr>
        <w:spacing w:line="257" w:lineRule="auto"/>
        <w:rPr>
          <w:rFonts w:ascii="Times New Roman" w:hAnsi="Times New Roman" w:cs="Times New Roman"/>
          <w:bCs/>
        </w:rPr>
      </w:pPr>
      <w:r w:rsidRPr="00DC4586">
        <w:rPr>
          <w:rFonts w:ascii="Times New Roman" w:hAnsi="Times New Roman" w:cs="Times New Roman"/>
          <w:bCs/>
        </w:rPr>
        <w:t>The secondary price is a component of the spectrum access charge imposed in relation to the spectrum licence</w:t>
      </w:r>
      <w:r w:rsidR="00B562F2" w:rsidRPr="00DC4586">
        <w:rPr>
          <w:rFonts w:ascii="Times New Roman" w:hAnsi="Times New Roman" w:cs="Times New Roman"/>
          <w:bCs/>
        </w:rPr>
        <w:t>s</w:t>
      </w:r>
      <w:r w:rsidRPr="00DC4586">
        <w:rPr>
          <w:rFonts w:ascii="Times New Roman" w:hAnsi="Times New Roman" w:cs="Times New Roman"/>
          <w:bCs/>
        </w:rPr>
        <w:t xml:space="preserve"> to be issued to winning bidders. As such, this </w:t>
      </w:r>
      <w:r w:rsidR="0090770E" w:rsidRPr="00DC4586">
        <w:rPr>
          <w:rFonts w:ascii="Times New Roman" w:hAnsi="Times New Roman" w:cs="Times New Roman"/>
          <w:bCs/>
        </w:rPr>
        <w:t>section</w:t>
      </w:r>
      <w:r w:rsidRPr="00DC4586">
        <w:rPr>
          <w:rFonts w:ascii="Times New Roman" w:hAnsi="Times New Roman" w:cs="Times New Roman"/>
          <w:bCs/>
        </w:rPr>
        <w:t xml:space="preserve"> relates to </w:t>
      </w:r>
      <w:r w:rsidRPr="00DC4586">
        <w:rPr>
          <w:rFonts w:ascii="Times New Roman" w:hAnsi="Times New Roman" w:cs="Times New Roman"/>
        </w:rPr>
        <w:t>Division 7 of Part 5</w:t>
      </w:r>
      <w:r w:rsidRPr="00DC4586">
        <w:rPr>
          <w:rFonts w:ascii="Times New Roman" w:hAnsi="Times New Roman" w:cs="Times New Roman"/>
          <w:bCs/>
        </w:rPr>
        <w:t xml:space="preserve"> of the determination, which fixes the spectrum access charges for issuing spectrum licences, for the purpose of section 294 of the Act. </w:t>
      </w:r>
      <w:r w:rsidR="00E567DC" w:rsidRPr="00DC4586">
        <w:rPr>
          <w:rFonts w:ascii="Times New Roman" w:hAnsi="Times New Roman" w:cs="Times New Roman"/>
          <w:bCs/>
        </w:rPr>
        <w:t>This provision</w:t>
      </w:r>
      <w:r w:rsidRPr="00DC4586">
        <w:rPr>
          <w:rFonts w:ascii="Times New Roman" w:hAnsi="Times New Roman" w:cs="Times New Roman"/>
          <w:bCs/>
        </w:rPr>
        <w:t xml:space="preserve"> is therefore disallowable under section 42 of the LA.</w:t>
      </w:r>
    </w:p>
    <w:p w14:paraId="5EDE031F" w14:textId="09D84D76" w:rsidR="00A72E13" w:rsidRPr="00DC4586" w:rsidRDefault="00A72E13" w:rsidP="00000679">
      <w:pPr>
        <w:keepNext/>
        <w:spacing w:line="257" w:lineRule="auto"/>
        <w:rPr>
          <w:rFonts w:ascii="Times New Roman" w:hAnsi="Times New Roman" w:cs="Times New Roman"/>
          <w:bCs/>
        </w:rPr>
      </w:pPr>
      <w:r w:rsidRPr="00DC4586">
        <w:rPr>
          <w:rFonts w:ascii="Times New Roman" w:hAnsi="Times New Roman" w:cs="Times New Roman"/>
          <w:bCs/>
        </w:rPr>
        <w:t>The residual price for an allocated lot of a product in the secondary stage is an amount equal to:</w:t>
      </w:r>
    </w:p>
    <w:p w14:paraId="2A90D7D6" w14:textId="1FA2FDE4" w:rsidR="00A72E13" w:rsidRPr="00DC4586" w:rsidRDefault="00A72E13" w:rsidP="00DC4586">
      <w:pPr>
        <w:pStyle w:val="ListParagraph"/>
        <w:numPr>
          <w:ilvl w:val="0"/>
          <w:numId w:val="45"/>
        </w:numPr>
        <w:spacing w:line="257" w:lineRule="auto"/>
        <w:rPr>
          <w:rFonts w:ascii="Times New Roman" w:hAnsi="Times New Roman" w:cs="Times New Roman"/>
          <w:bCs/>
        </w:rPr>
      </w:pPr>
      <w:r w:rsidRPr="00DC4586">
        <w:rPr>
          <w:rFonts w:ascii="Times New Roman" w:hAnsi="Times New Roman" w:cs="Times New Roman"/>
          <w:bCs/>
        </w:rPr>
        <w:t xml:space="preserve">if there is only </w:t>
      </w:r>
      <w:r w:rsidR="00CE1E6C">
        <w:rPr>
          <w:rFonts w:ascii="Times New Roman" w:hAnsi="Times New Roman" w:cs="Times New Roman"/>
          <w:bCs/>
        </w:rPr>
        <w:t xml:space="preserve">valid </w:t>
      </w:r>
      <w:r w:rsidRPr="00DC4586">
        <w:rPr>
          <w:rFonts w:ascii="Times New Roman" w:hAnsi="Times New Roman" w:cs="Times New Roman"/>
          <w:bCs/>
        </w:rPr>
        <w:t>one bid on the lot – the starting price for the lot; or</w:t>
      </w:r>
    </w:p>
    <w:p w14:paraId="6471E5D9" w14:textId="28FC4FD8" w:rsidR="00A72E13" w:rsidRPr="00DC4586" w:rsidRDefault="00A72E13" w:rsidP="00DC4586">
      <w:pPr>
        <w:pStyle w:val="ListParagraph"/>
        <w:numPr>
          <w:ilvl w:val="0"/>
          <w:numId w:val="45"/>
        </w:numPr>
        <w:spacing w:line="257" w:lineRule="auto"/>
        <w:rPr>
          <w:rFonts w:ascii="Times New Roman" w:hAnsi="Times New Roman" w:cs="Times New Roman"/>
          <w:bCs/>
        </w:rPr>
      </w:pPr>
      <w:r w:rsidRPr="00DC4586">
        <w:rPr>
          <w:rFonts w:ascii="Times New Roman" w:hAnsi="Times New Roman" w:cs="Times New Roman"/>
          <w:bCs/>
        </w:rPr>
        <w:t xml:space="preserve">if there is more than one </w:t>
      </w:r>
      <w:r w:rsidR="00CE1E6C">
        <w:rPr>
          <w:rFonts w:ascii="Times New Roman" w:hAnsi="Times New Roman" w:cs="Times New Roman"/>
          <w:bCs/>
        </w:rPr>
        <w:t xml:space="preserve">valid </w:t>
      </w:r>
      <w:r w:rsidRPr="00DC4586">
        <w:rPr>
          <w:rFonts w:ascii="Times New Roman" w:hAnsi="Times New Roman" w:cs="Times New Roman"/>
          <w:bCs/>
        </w:rPr>
        <w:t>bid on the lot – the highest bid made for the lot by any bidder, during any round of the secondary stage, other than the final high bid.</w:t>
      </w:r>
    </w:p>
    <w:p w14:paraId="69E9ADF1" w14:textId="30EE206D" w:rsidR="00C26A00" w:rsidRPr="00DC4586" w:rsidRDefault="00EC36D2"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4E3EFF" w:rsidRPr="00DC4586">
        <w:rPr>
          <w:rFonts w:ascii="Times New Roman" w:hAnsi="Times New Roman" w:cs="Times New Roman"/>
          <w:b/>
        </w:rPr>
        <w:t>132</w:t>
      </w:r>
      <w:r w:rsidR="00C26A00" w:rsidRPr="00DC4586">
        <w:rPr>
          <w:rFonts w:ascii="Times New Roman" w:hAnsi="Times New Roman" w:cs="Times New Roman"/>
          <w:b/>
        </w:rPr>
        <w:tab/>
        <w:t>Results of the secondary stage</w:t>
      </w:r>
    </w:p>
    <w:p w14:paraId="3E96C199" w14:textId="2609D00C" w:rsidR="00A47399" w:rsidRPr="00DC4586" w:rsidRDefault="00085E77" w:rsidP="00DC4586">
      <w:pPr>
        <w:spacing w:line="257" w:lineRule="auto"/>
        <w:rPr>
          <w:rFonts w:ascii="Times New Roman" w:hAnsi="Times New Roman" w:cs="Times New Roman"/>
          <w:bCs/>
        </w:rPr>
      </w:pPr>
      <w:r w:rsidRPr="00DC4586">
        <w:rPr>
          <w:rFonts w:ascii="Times New Roman" w:hAnsi="Times New Roman" w:cs="Times New Roman"/>
          <w:bCs/>
        </w:rPr>
        <w:t>After</w:t>
      </w:r>
      <w:r w:rsidR="00BE20CF" w:rsidRPr="00DC4586">
        <w:rPr>
          <w:rFonts w:ascii="Times New Roman" w:hAnsi="Times New Roman" w:cs="Times New Roman"/>
          <w:bCs/>
        </w:rPr>
        <w:t xml:space="preserve"> the </w:t>
      </w:r>
      <w:r w:rsidR="00A47399" w:rsidRPr="00DC4586">
        <w:rPr>
          <w:rFonts w:ascii="Times New Roman" w:hAnsi="Times New Roman" w:cs="Times New Roman"/>
          <w:bCs/>
        </w:rPr>
        <w:t>secondary winners and secondary prices are determined, the auction manager must tell each secondary winner</w:t>
      </w:r>
      <w:r w:rsidR="00821FBB" w:rsidRPr="00DC4586">
        <w:rPr>
          <w:rFonts w:ascii="Times New Roman" w:hAnsi="Times New Roman" w:cs="Times New Roman"/>
          <w:bCs/>
        </w:rPr>
        <w:t>, in writing,</w:t>
      </w:r>
      <w:r w:rsidR="007101FE" w:rsidRPr="00DC4586">
        <w:rPr>
          <w:rFonts w:ascii="Times New Roman" w:hAnsi="Times New Roman" w:cs="Times New Roman"/>
          <w:bCs/>
        </w:rPr>
        <w:t xml:space="preserve"> </w:t>
      </w:r>
      <w:r w:rsidRPr="00DC4586">
        <w:rPr>
          <w:rFonts w:ascii="Times New Roman" w:hAnsi="Times New Roman" w:cs="Times New Roman"/>
          <w:bCs/>
        </w:rPr>
        <w:t>t</w:t>
      </w:r>
      <w:r w:rsidR="00A47399" w:rsidRPr="00DC4586">
        <w:rPr>
          <w:rFonts w:ascii="Times New Roman" w:hAnsi="Times New Roman" w:cs="Times New Roman"/>
          <w:bCs/>
        </w:rPr>
        <w:t>he lots of each product allocated to the secondary winner</w:t>
      </w:r>
      <w:r w:rsidRPr="00DC4586">
        <w:rPr>
          <w:rFonts w:ascii="Times New Roman" w:hAnsi="Times New Roman" w:cs="Times New Roman"/>
          <w:bCs/>
        </w:rPr>
        <w:t xml:space="preserve"> and t</w:t>
      </w:r>
      <w:r w:rsidR="00A47399" w:rsidRPr="00DC4586">
        <w:rPr>
          <w:rFonts w:ascii="Times New Roman" w:hAnsi="Times New Roman" w:cs="Times New Roman"/>
          <w:bCs/>
        </w:rPr>
        <w:t xml:space="preserve">he residual price for </w:t>
      </w:r>
      <w:r w:rsidR="005228C3" w:rsidRPr="00DC4586">
        <w:rPr>
          <w:rFonts w:ascii="Times New Roman" w:hAnsi="Times New Roman" w:cs="Times New Roman"/>
          <w:bCs/>
        </w:rPr>
        <w:t xml:space="preserve">the </w:t>
      </w:r>
      <w:r w:rsidR="00A47399" w:rsidRPr="00DC4586">
        <w:rPr>
          <w:rFonts w:ascii="Times New Roman" w:hAnsi="Times New Roman" w:cs="Times New Roman"/>
          <w:bCs/>
        </w:rPr>
        <w:t>allocated lot of each product an</w:t>
      </w:r>
      <w:r w:rsidRPr="00DC4586">
        <w:rPr>
          <w:rFonts w:ascii="Times New Roman" w:hAnsi="Times New Roman" w:cs="Times New Roman"/>
          <w:bCs/>
        </w:rPr>
        <w:t>d</w:t>
      </w:r>
      <w:r w:rsidR="00A47399" w:rsidRPr="00DC4586">
        <w:rPr>
          <w:rFonts w:ascii="Times New Roman" w:hAnsi="Times New Roman" w:cs="Times New Roman"/>
          <w:bCs/>
        </w:rPr>
        <w:t xml:space="preserve"> the secondary price to be paid by the secondary winner for all allocated lots. </w:t>
      </w:r>
    </w:p>
    <w:p w14:paraId="01B34934" w14:textId="581C242E" w:rsidR="00A47399" w:rsidRPr="00DC4586" w:rsidRDefault="00A47399" w:rsidP="00DC4586">
      <w:pPr>
        <w:spacing w:line="257" w:lineRule="auto"/>
        <w:rPr>
          <w:rFonts w:ascii="Times New Roman" w:hAnsi="Times New Roman" w:cs="Times New Roman"/>
          <w:bCs/>
        </w:rPr>
      </w:pPr>
      <w:r w:rsidRPr="00DC4586">
        <w:rPr>
          <w:rFonts w:ascii="Times New Roman" w:hAnsi="Times New Roman" w:cs="Times New Roman"/>
          <w:bCs/>
        </w:rPr>
        <w:t>After the secondary winners and secondary prices are determined, the auction manager must tell all bidders</w:t>
      </w:r>
      <w:r w:rsidR="00821FBB" w:rsidRPr="00DC4586">
        <w:rPr>
          <w:rFonts w:ascii="Times New Roman" w:hAnsi="Times New Roman" w:cs="Times New Roman"/>
          <w:bCs/>
        </w:rPr>
        <w:t>, in writing,</w:t>
      </w:r>
      <w:r w:rsidRPr="00DC4586">
        <w:rPr>
          <w:rFonts w:ascii="Times New Roman" w:hAnsi="Times New Roman" w:cs="Times New Roman"/>
          <w:bCs/>
        </w:rPr>
        <w:t xml:space="preserve"> the total number of secondary winners and which </w:t>
      </w:r>
      <w:r w:rsidR="008F7FB2" w:rsidRPr="00DC4586">
        <w:rPr>
          <w:rFonts w:ascii="Times New Roman" w:hAnsi="Times New Roman" w:cs="Times New Roman"/>
          <w:bCs/>
        </w:rPr>
        <w:t xml:space="preserve">residual lots were allocated. </w:t>
      </w:r>
    </w:p>
    <w:p w14:paraId="79E27CE9" w14:textId="617CB68A" w:rsidR="008F7FB2" w:rsidRPr="00DC4586" w:rsidRDefault="00CA4F40"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945417" w:rsidRPr="00DC4586">
        <w:rPr>
          <w:rFonts w:ascii="Times New Roman" w:hAnsi="Times New Roman" w:cs="Times New Roman"/>
          <w:b/>
        </w:rPr>
        <w:t>133</w:t>
      </w:r>
      <w:r w:rsidR="00E567DC" w:rsidRPr="00DC4586">
        <w:rPr>
          <w:rFonts w:ascii="Times New Roman" w:hAnsi="Times New Roman" w:cs="Times New Roman"/>
          <w:b/>
        </w:rPr>
        <w:tab/>
      </w:r>
      <w:r w:rsidR="008F7FB2" w:rsidRPr="00DC4586">
        <w:rPr>
          <w:rFonts w:ascii="Times New Roman" w:hAnsi="Times New Roman" w:cs="Times New Roman"/>
          <w:b/>
        </w:rPr>
        <w:t>End of the secondary stage</w:t>
      </w:r>
    </w:p>
    <w:p w14:paraId="6562994E" w14:textId="0BC1C68A" w:rsidR="003B3333" w:rsidRPr="00DC4586" w:rsidRDefault="007101FE" w:rsidP="00DC4586">
      <w:pPr>
        <w:spacing w:line="257" w:lineRule="auto"/>
        <w:rPr>
          <w:rFonts w:ascii="Times New Roman" w:hAnsi="Times New Roman" w:cs="Times New Roman"/>
          <w:bCs/>
        </w:rPr>
      </w:pPr>
      <w:r w:rsidRPr="00DC4586">
        <w:rPr>
          <w:rFonts w:ascii="Times New Roman" w:hAnsi="Times New Roman" w:cs="Times New Roman"/>
          <w:bCs/>
        </w:rPr>
        <w:t>T</w:t>
      </w:r>
      <w:r w:rsidR="003B3333" w:rsidRPr="00DC4586">
        <w:rPr>
          <w:rFonts w:ascii="Times New Roman" w:hAnsi="Times New Roman" w:cs="Times New Roman"/>
          <w:bCs/>
        </w:rPr>
        <w:t>he auction manager must tell each primary winner and each secondary winner the sum of</w:t>
      </w:r>
      <w:r w:rsidR="00C914E9" w:rsidRPr="00DC4586">
        <w:rPr>
          <w:rFonts w:ascii="Times New Roman" w:hAnsi="Times New Roman" w:cs="Times New Roman"/>
          <w:bCs/>
        </w:rPr>
        <w:t xml:space="preserve"> the primary price and the secondary price</w:t>
      </w:r>
      <w:r w:rsidR="00E567DC" w:rsidRPr="00DC4586">
        <w:rPr>
          <w:rFonts w:ascii="Times New Roman" w:hAnsi="Times New Roman" w:cs="Times New Roman"/>
          <w:bCs/>
        </w:rPr>
        <w:t>,</w:t>
      </w:r>
      <w:r w:rsidR="00C914E9" w:rsidRPr="00DC4586">
        <w:rPr>
          <w:rFonts w:ascii="Times New Roman" w:hAnsi="Times New Roman" w:cs="Times New Roman"/>
          <w:bCs/>
        </w:rPr>
        <w:t xml:space="preserve"> for all </w:t>
      </w:r>
      <w:r w:rsidRPr="00DC4586">
        <w:rPr>
          <w:rFonts w:ascii="Times New Roman" w:hAnsi="Times New Roman" w:cs="Times New Roman"/>
          <w:bCs/>
        </w:rPr>
        <w:t xml:space="preserve">the </w:t>
      </w:r>
      <w:r w:rsidR="00C914E9" w:rsidRPr="00DC4586">
        <w:rPr>
          <w:rFonts w:ascii="Times New Roman" w:hAnsi="Times New Roman" w:cs="Times New Roman"/>
          <w:bCs/>
        </w:rPr>
        <w:t xml:space="preserve">allocated lots </w:t>
      </w:r>
      <w:r w:rsidR="009E229C" w:rsidRPr="00DC4586">
        <w:rPr>
          <w:rFonts w:ascii="Times New Roman" w:hAnsi="Times New Roman" w:cs="Times New Roman"/>
          <w:bCs/>
        </w:rPr>
        <w:t>in the primary stage or secondary stage, of each product of that winner.</w:t>
      </w:r>
    </w:p>
    <w:p w14:paraId="2E9E9AEA" w14:textId="47C3B45B" w:rsidR="00C914E9" w:rsidRPr="00DC4586" w:rsidRDefault="00C914E9" w:rsidP="00DC4586">
      <w:pPr>
        <w:spacing w:line="257" w:lineRule="auto"/>
        <w:rPr>
          <w:rFonts w:ascii="Times New Roman" w:hAnsi="Times New Roman" w:cs="Times New Roman"/>
          <w:bCs/>
        </w:rPr>
      </w:pPr>
      <w:r w:rsidRPr="00DC4586">
        <w:rPr>
          <w:rFonts w:ascii="Times New Roman" w:hAnsi="Times New Roman" w:cs="Times New Roman"/>
          <w:bCs/>
        </w:rPr>
        <w:t xml:space="preserve">The auction manager must tell each bidder that the secondary stage is completed </w:t>
      </w:r>
      <w:r w:rsidR="00795841" w:rsidRPr="00DC4586">
        <w:rPr>
          <w:rFonts w:ascii="Times New Roman" w:hAnsi="Times New Roman" w:cs="Times New Roman"/>
          <w:bCs/>
        </w:rPr>
        <w:t>immediately after providing the results of the secondary stage</w:t>
      </w:r>
      <w:r w:rsidR="00E97F57" w:rsidRPr="00DC4586">
        <w:rPr>
          <w:rFonts w:ascii="Times New Roman" w:hAnsi="Times New Roman" w:cs="Times New Roman"/>
          <w:bCs/>
        </w:rPr>
        <w:t xml:space="preserve"> in accordance with section</w:t>
      </w:r>
      <w:r w:rsidR="00CE1E6C">
        <w:rPr>
          <w:rFonts w:ascii="Times New Roman" w:hAnsi="Times New Roman" w:cs="Times New Roman"/>
          <w:bCs/>
        </w:rPr>
        <w:t xml:space="preserve"> 132</w:t>
      </w:r>
      <w:r w:rsidR="00795841" w:rsidRPr="00DC4586">
        <w:rPr>
          <w:rFonts w:ascii="Times New Roman" w:hAnsi="Times New Roman" w:cs="Times New Roman"/>
          <w:bCs/>
        </w:rPr>
        <w:t xml:space="preserve">. </w:t>
      </w:r>
    </w:p>
    <w:p w14:paraId="0723392C" w14:textId="5D9F848E" w:rsidR="00795841" w:rsidRPr="00DC4586" w:rsidRDefault="00795841" w:rsidP="00DC4586">
      <w:pPr>
        <w:spacing w:line="257" w:lineRule="auto"/>
        <w:rPr>
          <w:rFonts w:ascii="Times New Roman" w:hAnsi="Times New Roman" w:cs="Times New Roman"/>
          <w:b/>
        </w:rPr>
      </w:pPr>
      <w:r w:rsidRPr="00DC4586">
        <w:rPr>
          <w:rFonts w:ascii="Times New Roman" w:hAnsi="Times New Roman" w:cs="Times New Roman"/>
          <w:b/>
        </w:rPr>
        <w:t xml:space="preserve">Division 3–Rules for the assignment stage </w:t>
      </w:r>
    </w:p>
    <w:p w14:paraId="5009DF55" w14:textId="0751D99B" w:rsidR="00795841" w:rsidRPr="00DC4586" w:rsidRDefault="00795841" w:rsidP="00DC4586">
      <w:pPr>
        <w:spacing w:line="257" w:lineRule="auto"/>
        <w:rPr>
          <w:rFonts w:ascii="Times New Roman" w:hAnsi="Times New Roman" w:cs="Times New Roman"/>
          <w:b/>
        </w:rPr>
      </w:pPr>
      <w:r w:rsidRPr="00DC4586">
        <w:rPr>
          <w:rFonts w:ascii="Times New Roman" w:hAnsi="Times New Roman" w:cs="Times New Roman"/>
          <w:b/>
        </w:rPr>
        <w:t xml:space="preserve">Subdivision A–Application </w:t>
      </w:r>
    </w:p>
    <w:p w14:paraId="47A1A744" w14:textId="0873BD94" w:rsidR="00795841" w:rsidRPr="00DC4586" w:rsidRDefault="005B6FB0"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1F7313" w:rsidRPr="00DC4586">
        <w:rPr>
          <w:rFonts w:ascii="Times New Roman" w:hAnsi="Times New Roman" w:cs="Times New Roman"/>
          <w:b/>
        </w:rPr>
        <w:t>134</w:t>
      </w:r>
      <w:r w:rsidR="00795841" w:rsidRPr="00DC4586">
        <w:rPr>
          <w:rFonts w:ascii="Times New Roman" w:hAnsi="Times New Roman" w:cs="Times New Roman"/>
          <w:b/>
        </w:rPr>
        <w:tab/>
        <w:t xml:space="preserve">Application of Division </w:t>
      </w:r>
    </w:p>
    <w:p w14:paraId="281F273C" w14:textId="77777777" w:rsidR="001844D8" w:rsidRPr="00DC4586" w:rsidRDefault="00302D89" w:rsidP="00DC4586">
      <w:pPr>
        <w:spacing w:line="257" w:lineRule="auto"/>
        <w:rPr>
          <w:rFonts w:ascii="Times New Roman" w:hAnsi="Times New Roman" w:cs="Times New Roman"/>
          <w:bCs/>
        </w:rPr>
      </w:pPr>
      <w:r w:rsidRPr="00DC4586">
        <w:rPr>
          <w:rFonts w:ascii="Times New Roman" w:hAnsi="Times New Roman" w:cs="Times New Roman"/>
          <w:bCs/>
        </w:rPr>
        <w:t>This section sets out the purpose of the assignment stage and the lots to which it applies.</w:t>
      </w:r>
    </w:p>
    <w:p w14:paraId="43B10B6B" w14:textId="3C61CC0E" w:rsidR="00BE46F8" w:rsidRPr="00DC4586" w:rsidRDefault="00BE46F8" w:rsidP="00DC4586">
      <w:pPr>
        <w:spacing w:line="257" w:lineRule="auto"/>
        <w:rPr>
          <w:rFonts w:ascii="Times New Roman" w:hAnsi="Times New Roman" w:cs="Times New Roman"/>
          <w:bCs/>
        </w:rPr>
      </w:pPr>
      <w:r w:rsidRPr="00DC4586">
        <w:rPr>
          <w:rFonts w:ascii="Times New Roman" w:hAnsi="Times New Roman" w:cs="Times New Roman"/>
          <w:bCs/>
        </w:rPr>
        <w:t>For each auction,</w:t>
      </w:r>
      <w:r w:rsidRPr="00DC4586">
        <w:rPr>
          <w:rFonts w:ascii="Times New Roman" w:hAnsi="Times New Roman" w:cs="Times New Roman"/>
        </w:rPr>
        <w:t xml:space="preserve"> </w:t>
      </w:r>
      <w:r w:rsidR="00E567DC" w:rsidRPr="00DC4586">
        <w:rPr>
          <w:rFonts w:ascii="Times New Roman" w:hAnsi="Times New Roman" w:cs="Times New Roman"/>
        </w:rPr>
        <w:t>Division 3 of Part 6</w:t>
      </w:r>
      <w:r w:rsidR="00E567DC" w:rsidRPr="00DC4586">
        <w:rPr>
          <w:rFonts w:ascii="Times New Roman" w:hAnsi="Times New Roman" w:cs="Times New Roman"/>
          <w:bCs/>
        </w:rPr>
        <w:t xml:space="preserve"> </w:t>
      </w:r>
      <w:r w:rsidRPr="00DC4586">
        <w:rPr>
          <w:rFonts w:ascii="Times New Roman" w:hAnsi="Times New Roman" w:cs="Times New Roman"/>
          <w:bCs/>
        </w:rPr>
        <w:t xml:space="preserve">applies to each lot allocated to a bidder in the primary stage of the auction, each lot allocated to a bidder in the secondary of the auction, and for the 3.4 GHz auction, </w:t>
      </w:r>
      <w:r w:rsidR="00813B38" w:rsidRPr="00DC4586">
        <w:rPr>
          <w:rFonts w:ascii="Times New Roman" w:hAnsi="Times New Roman" w:cs="Times New Roman"/>
          <w:bCs/>
        </w:rPr>
        <w:t>each</w:t>
      </w:r>
      <w:r w:rsidRPr="00DC4586">
        <w:rPr>
          <w:rFonts w:ascii="Times New Roman" w:hAnsi="Times New Roman" w:cs="Times New Roman"/>
          <w:bCs/>
        </w:rPr>
        <w:t xml:space="preserve"> leftover lot</w:t>
      </w:r>
      <w:r w:rsidR="00F44F29" w:rsidRPr="00DC4586">
        <w:rPr>
          <w:rFonts w:ascii="Times New Roman" w:hAnsi="Times New Roman" w:cs="Times New Roman"/>
          <w:bCs/>
        </w:rPr>
        <w:t xml:space="preserve"> (if any)</w:t>
      </w:r>
      <w:r w:rsidRPr="00DC4586">
        <w:rPr>
          <w:rFonts w:ascii="Times New Roman" w:hAnsi="Times New Roman" w:cs="Times New Roman"/>
          <w:bCs/>
        </w:rPr>
        <w:t xml:space="preserve"> not directly allocated to a person under </w:t>
      </w:r>
      <w:r w:rsidRPr="00DC4586">
        <w:rPr>
          <w:rFonts w:ascii="Times New Roman" w:hAnsi="Times New Roman" w:cs="Times New Roman"/>
        </w:rPr>
        <w:t>Division 1 of Part</w:t>
      </w:r>
      <w:r w:rsidRPr="00DC4586">
        <w:rPr>
          <w:rFonts w:ascii="Times New Roman" w:hAnsi="Times New Roman" w:cs="Times New Roman"/>
          <w:bCs/>
        </w:rPr>
        <w:t xml:space="preserve"> 5 of the determination. </w:t>
      </w:r>
    </w:p>
    <w:p w14:paraId="447C9D3D" w14:textId="27B00057" w:rsidR="00FF4F31" w:rsidRPr="00DC4586" w:rsidRDefault="00F37A84" w:rsidP="00DC4586">
      <w:pPr>
        <w:spacing w:line="257" w:lineRule="auto"/>
        <w:rPr>
          <w:rFonts w:ascii="Times New Roman" w:hAnsi="Times New Roman" w:cs="Times New Roman"/>
          <w:bCs/>
        </w:rPr>
      </w:pPr>
      <w:r w:rsidRPr="00DC4586">
        <w:rPr>
          <w:rFonts w:ascii="Times New Roman" w:hAnsi="Times New Roman" w:cs="Times New Roman"/>
          <w:bCs/>
        </w:rPr>
        <w:lastRenderedPageBreak/>
        <w:t>The</w:t>
      </w:r>
      <w:r w:rsidR="002B4B4A" w:rsidRPr="00DC4586">
        <w:rPr>
          <w:rFonts w:ascii="Times New Roman" w:hAnsi="Times New Roman" w:cs="Times New Roman"/>
          <w:bCs/>
        </w:rPr>
        <w:t xml:space="preserve"> purpose</w:t>
      </w:r>
      <w:r w:rsidRPr="00DC4586">
        <w:rPr>
          <w:rFonts w:ascii="Times New Roman" w:hAnsi="Times New Roman" w:cs="Times New Roman"/>
          <w:bCs/>
        </w:rPr>
        <w:t xml:space="preserve"> of the assignment stage</w:t>
      </w:r>
      <w:r w:rsidR="002B4B4A" w:rsidRPr="00DC4586">
        <w:rPr>
          <w:rFonts w:ascii="Times New Roman" w:hAnsi="Times New Roman" w:cs="Times New Roman"/>
          <w:bCs/>
        </w:rPr>
        <w:t xml:space="preserve"> is to</w:t>
      </w:r>
      <w:r w:rsidR="0002341A" w:rsidRPr="00DC4586">
        <w:t xml:space="preserve"> </w:t>
      </w:r>
      <w:r w:rsidR="0002341A" w:rsidRPr="00DC4586">
        <w:rPr>
          <w:rFonts w:ascii="Times New Roman" w:hAnsi="Times New Roman" w:cs="Times New Roman"/>
          <w:bCs/>
        </w:rPr>
        <w:t>assign frequency ranges to lots allocated to a person in the primary and secondary stages of an auction, and for the 3.4 GHz auction, to allocate any leftover lots</w:t>
      </w:r>
      <w:r w:rsidR="00E209C6" w:rsidRPr="00DC4586">
        <w:rPr>
          <w:rFonts w:ascii="Times New Roman" w:hAnsi="Times New Roman" w:cs="Times New Roman"/>
          <w:bCs/>
        </w:rPr>
        <w:t xml:space="preserve"> </w:t>
      </w:r>
      <w:r w:rsidR="009660EA" w:rsidRPr="00DC4586">
        <w:rPr>
          <w:rFonts w:ascii="Times New Roman" w:hAnsi="Times New Roman" w:cs="Times New Roman"/>
          <w:bCs/>
        </w:rPr>
        <w:t>(</w:t>
      </w:r>
      <w:r w:rsidR="006E112D" w:rsidRPr="00DC4586">
        <w:rPr>
          <w:rFonts w:ascii="Times New Roman" w:hAnsi="Times New Roman" w:cs="Times New Roman"/>
          <w:bCs/>
        </w:rPr>
        <w:t xml:space="preserve">with their </w:t>
      </w:r>
      <w:r w:rsidR="009660EA" w:rsidRPr="00DC4586">
        <w:rPr>
          <w:rFonts w:ascii="Times New Roman" w:hAnsi="Times New Roman" w:cs="Times New Roman"/>
          <w:bCs/>
        </w:rPr>
        <w:t>frequencies)</w:t>
      </w:r>
      <w:r w:rsidR="001844D8" w:rsidRPr="00DC4586">
        <w:t xml:space="preserve"> </w:t>
      </w:r>
      <w:r w:rsidR="001844D8" w:rsidRPr="00DC4586">
        <w:rPr>
          <w:rFonts w:ascii="Times New Roman" w:hAnsi="Times New Roman" w:cs="Times New Roman"/>
          <w:bCs/>
        </w:rPr>
        <w:t>not directly allocated to a person.</w:t>
      </w:r>
    </w:p>
    <w:p w14:paraId="48F755DA" w14:textId="61A9FDA4" w:rsidR="00F5336D" w:rsidRPr="00DC4586" w:rsidRDefault="00FF4F31" w:rsidP="00000679">
      <w:pPr>
        <w:keepNext/>
        <w:spacing w:line="257" w:lineRule="auto"/>
        <w:rPr>
          <w:rFonts w:ascii="Times New Roman" w:hAnsi="Times New Roman" w:cs="Times New Roman"/>
          <w:bCs/>
        </w:rPr>
      </w:pPr>
      <w:r w:rsidRPr="00DC4586">
        <w:rPr>
          <w:rFonts w:ascii="Times New Roman" w:hAnsi="Times New Roman" w:cs="Times New Roman"/>
          <w:b/>
        </w:rPr>
        <w:t>Subdivision B–Arrangements for assignment stage</w:t>
      </w:r>
    </w:p>
    <w:p w14:paraId="347AB6C5" w14:textId="51745E0F" w:rsidR="00FF4F31" w:rsidRPr="00DC4586" w:rsidRDefault="005C60F7"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7D3A04" w:rsidRPr="00DC4586">
        <w:rPr>
          <w:rFonts w:ascii="Times New Roman" w:hAnsi="Times New Roman" w:cs="Times New Roman"/>
          <w:b/>
        </w:rPr>
        <w:t>135</w:t>
      </w:r>
      <w:r w:rsidR="00FF4F31" w:rsidRPr="00DC4586">
        <w:tab/>
      </w:r>
      <w:r w:rsidR="00FF4F31" w:rsidRPr="00DC4586">
        <w:rPr>
          <w:rFonts w:ascii="Times New Roman" w:hAnsi="Times New Roman" w:cs="Times New Roman"/>
          <w:b/>
        </w:rPr>
        <w:t xml:space="preserve">Determination of frequency range options </w:t>
      </w:r>
    </w:p>
    <w:p w14:paraId="1B96AF68" w14:textId="376CA6B8" w:rsidR="001E6A22" w:rsidRPr="00DC4586" w:rsidRDefault="00885D2C"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w:t>
      </w:r>
      <w:r w:rsidR="00984DFE" w:rsidRPr="00DC4586">
        <w:rPr>
          <w:rFonts w:ascii="Times New Roman" w:hAnsi="Times New Roman" w:cs="Times New Roman"/>
          <w:bCs/>
        </w:rPr>
        <w:t xml:space="preserve">sets out </w:t>
      </w:r>
      <w:r w:rsidR="00DE5FEF" w:rsidRPr="00DC4586">
        <w:rPr>
          <w:rFonts w:ascii="Times New Roman" w:hAnsi="Times New Roman" w:cs="Times New Roman"/>
          <w:bCs/>
        </w:rPr>
        <w:t>the</w:t>
      </w:r>
      <w:r w:rsidR="00630C6A" w:rsidRPr="00DC4586">
        <w:rPr>
          <w:rFonts w:ascii="Times New Roman" w:hAnsi="Times New Roman" w:cs="Times New Roman"/>
          <w:bCs/>
        </w:rPr>
        <w:t xml:space="preserve"> frequency range options available </w:t>
      </w:r>
      <w:r w:rsidR="001C604F" w:rsidRPr="00DC4586">
        <w:rPr>
          <w:rFonts w:ascii="Times New Roman" w:hAnsi="Times New Roman" w:cs="Times New Roman"/>
          <w:bCs/>
        </w:rPr>
        <w:t>and</w:t>
      </w:r>
      <w:r w:rsidR="00630C6A" w:rsidRPr="00DC4586">
        <w:rPr>
          <w:rFonts w:ascii="Times New Roman" w:hAnsi="Times New Roman" w:cs="Times New Roman"/>
          <w:bCs/>
        </w:rPr>
        <w:t xml:space="preserve"> specifies who is entitled to bid in the assignment stage</w:t>
      </w:r>
      <w:r w:rsidR="00107AA7" w:rsidRPr="00DC4586">
        <w:rPr>
          <w:rFonts w:ascii="Times New Roman" w:hAnsi="Times New Roman" w:cs="Times New Roman"/>
          <w:bCs/>
        </w:rPr>
        <w:t>.</w:t>
      </w:r>
    </w:p>
    <w:p w14:paraId="77744BA6" w14:textId="0939BED5" w:rsidR="00FF4F31" w:rsidRPr="00DC4586" w:rsidRDefault="00107AA7" w:rsidP="00DC4586">
      <w:pPr>
        <w:spacing w:line="257" w:lineRule="auto"/>
        <w:rPr>
          <w:rFonts w:ascii="Times New Roman" w:hAnsi="Times New Roman" w:cs="Times New Roman"/>
          <w:bCs/>
        </w:rPr>
      </w:pPr>
      <w:r w:rsidRPr="00DC4586">
        <w:rPr>
          <w:rFonts w:ascii="Times New Roman" w:hAnsi="Times New Roman" w:cs="Times New Roman"/>
          <w:bCs/>
        </w:rPr>
        <w:t>F</w:t>
      </w:r>
      <w:r w:rsidR="000D13E9" w:rsidRPr="00DC4586">
        <w:rPr>
          <w:rFonts w:ascii="Times New Roman" w:hAnsi="Times New Roman" w:cs="Times New Roman"/>
          <w:bCs/>
        </w:rPr>
        <w:t xml:space="preserve">or each product where at least one lot was allocated to a bidder in the primary or secondary stage, the auction manager must determine </w:t>
      </w:r>
      <w:r w:rsidR="004678FD" w:rsidRPr="00DC4586">
        <w:rPr>
          <w:rFonts w:ascii="Times New Roman" w:hAnsi="Times New Roman" w:cs="Times New Roman"/>
          <w:bCs/>
        </w:rPr>
        <w:t xml:space="preserve">the </w:t>
      </w:r>
      <w:r w:rsidR="000D13E9" w:rsidRPr="00DC4586">
        <w:rPr>
          <w:rFonts w:ascii="Times New Roman" w:hAnsi="Times New Roman" w:cs="Times New Roman"/>
          <w:bCs/>
        </w:rPr>
        <w:t xml:space="preserve">list of frequency range options available to the bidder. </w:t>
      </w:r>
      <w:r w:rsidR="00E46EAF" w:rsidRPr="00DC4586">
        <w:rPr>
          <w:rFonts w:ascii="Times New Roman" w:hAnsi="Times New Roman" w:cs="Times New Roman"/>
          <w:bCs/>
        </w:rPr>
        <w:t xml:space="preserve">The frequency range options must </w:t>
      </w:r>
      <w:r w:rsidR="00E90AC7" w:rsidRPr="00DC4586">
        <w:rPr>
          <w:rFonts w:ascii="Times New Roman" w:hAnsi="Times New Roman" w:cs="Times New Roman"/>
          <w:bCs/>
        </w:rPr>
        <w:t xml:space="preserve">include </w:t>
      </w:r>
      <w:r w:rsidR="00AA026E" w:rsidRPr="00DC4586">
        <w:rPr>
          <w:rFonts w:ascii="Times New Roman" w:hAnsi="Times New Roman" w:cs="Times New Roman"/>
          <w:bCs/>
        </w:rPr>
        <w:t xml:space="preserve">every </w:t>
      </w:r>
      <w:r w:rsidR="00E90AC7" w:rsidRPr="00DC4586">
        <w:rPr>
          <w:rFonts w:ascii="Times New Roman" w:hAnsi="Times New Roman" w:cs="Times New Roman"/>
          <w:bCs/>
        </w:rPr>
        <w:t xml:space="preserve">possible </w:t>
      </w:r>
      <w:r w:rsidR="00C10CD3" w:rsidRPr="00DC4586">
        <w:rPr>
          <w:rFonts w:ascii="Times New Roman" w:hAnsi="Times New Roman" w:cs="Times New Roman"/>
          <w:bCs/>
        </w:rPr>
        <w:t xml:space="preserve">contiguous frequency range </w:t>
      </w:r>
      <w:r w:rsidR="00AA026E" w:rsidRPr="00DC4586">
        <w:rPr>
          <w:rFonts w:ascii="Times New Roman" w:hAnsi="Times New Roman" w:cs="Times New Roman"/>
          <w:bCs/>
        </w:rPr>
        <w:t>option</w:t>
      </w:r>
      <w:r w:rsidR="00E90AC7" w:rsidRPr="00DC4586">
        <w:rPr>
          <w:rFonts w:ascii="Times New Roman" w:hAnsi="Times New Roman" w:cs="Times New Roman"/>
          <w:bCs/>
        </w:rPr>
        <w:t>.</w:t>
      </w:r>
      <w:r w:rsidR="00AA026E" w:rsidRPr="00DC4586">
        <w:rPr>
          <w:rFonts w:ascii="Times New Roman" w:hAnsi="Times New Roman" w:cs="Times New Roman"/>
          <w:bCs/>
        </w:rPr>
        <w:t xml:space="preserve"> </w:t>
      </w:r>
    </w:p>
    <w:p w14:paraId="7FEFCF9B" w14:textId="779CA83B" w:rsidR="000D13E9" w:rsidRPr="00DC4586" w:rsidRDefault="000D13E9" w:rsidP="00DC4586">
      <w:pPr>
        <w:spacing w:line="257" w:lineRule="auto"/>
        <w:rPr>
          <w:rFonts w:ascii="Times New Roman" w:hAnsi="Times New Roman" w:cs="Times New Roman"/>
          <w:bCs/>
        </w:rPr>
      </w:pPr>
      <w:r w:rsidRPr="00DC4586">
        <w:rPr>
          <w:rFonts w:ascii="Times New Roman" w:hAnsi="Times New Roman" w:cs="Times New Roman"/>
          <w:bCs/>
        </w:rPr>
        <w:t xml:space="preserve">Each frequency range option for a bidder must be a contiguous frequency range corresponding in bandwidth to the total lot bandwidth of the lots of the product allocated to the bidder in the </w:t>
      </w:r>
      <w:r w:rsidR="001661C1" w:rsidRPr="00DC4586">
        <w:rPr>
          <w:rFonts w:ascii="Times New Roman" w:hAnsi="Times New Roman" w:cs="Times New Roman"/>
          <w:bCs/>
        </w:rPr>
        <w:t xml:space="preserve">primary stage and the secondary </w:t>
      </w:r>
      <w:r w:rsidRPr="00DC4586">
        <w:rPr>
          <w:rFonts w:ascii="Times New Roman" w:hAnsi="Times New Roman" w:cs="Times New Roman"/>
          <w:bCs/>
        </w:rPr>
        <w:t xml:space="preserve">stage of the auction. </w:t>
      </w:r>
    </w:p>
    <w:p w14:paraId="2AE838F3" w14:textId="78494B59" w:rsidR="000D13E9" w:rsidRPr="00DC4586" w:rsidRDefault="000D13E9" w:rsidP="00DC4586">
      <w:pPr>
        <w:spacing w:line="257" w:lineRule="auto"/>
        <w:rPr>
          <w:rFonts w:ascii="Times New Roman" w:hAnsi="Times New Roman" w:cs="Times New Roman"/>
          <w:bCs/>
        </w:rPr>
      </w:pPr>
      <w:r w:rsidRPr="00DC4586">
        <w:rPr>
          <w:rFonts w:ascii="Times New Roman" w:hAnsi="Times New Roman" w:cs="Times New Roman"/>
          <w:bCs/>
        </w:rPr>
        <w:t>If</w:t>
      </w:r>
      <w:r w:rsidR="001B3822" w:rsidRPr="00DC4586">
        <w:rPr>
          <w:rFonts w:ascii="Times New Roman" w:hAnsi="Times New Roman" w:cs="Times New Roman"/>
          <w:bCs/>
        </w:rPr>
        <w:t xml:space="preserve"> </w:t>
      </w:r>
      <w:r w:rsidR="00C52368" w:rsidRPr="00DC4586">
        <w:rPr>
          <w:rFonts w:ascii="Times New Roman" w:hAnsi="Times New Roman" w:cs="Times New Roman"/>
          <w:bCs/>
        </w:rPr>
        <w:t xml:space="preserve">a bidder is participating in a given assignment round for more than one product, the auction manager may determine frequency range options available to the bidder that deal with the products as a </w:t>
      </w:r>
      <w:r w:rsidR="00646153" w:rsidRPr="00DC4586">
        <w:rPr>
          <w:rFonts w:ascii="Times New Roman" w:hAnsi="Times New Roman" w:cs="Times New Roman"/>
          <w:bCs/>
        </w:rPr>
        <w:t xml:space="preserve">group. </w:t>
      </w:r>
      <w:r w:rsidR="0000494D" w:rsidRPr="00DC4586">
        <w:rPr>
          <w:rFonts w:ascii="Times New Roman" w:hAnsi="Times New Roman" w:cs="Times New Roman"/>
          <w:bCs/>
        </w:rPr>
        <w:t>Offering frequency range options to a group of products is intended to enable bidders to obtain common frequency ranges across different geographic areas. This may facilitate the efficient use of spectrum by licensees.</w:t>
      </w:r>
    </w:p>
    <w:p w14:paraId="3576EBCB" w14:textId="697A5EE5" w:rsidR="00A03316" w:rsidRPr="00DC4586" w:rsidRDefault="00646153" w:rsidP="00DC4586">
      <w:pPr>
        <w:spacing w:line="257" w:lineRule="auto"/>
        <w:rPr>
          <w:rFonts w:ascii="Times New Roman" w:hAnsi="Times New Roman" w:cs="Times New Roman"/>
          <w:bCs/>
        </w:rPr>
      </w:pPr>
      <w:r w:rsidRPr="00DC4586">
        <w:rPr>
          <w:rFonts w:ascii="Times New Roman" w:hAnsi="Times New Roman" w:cs="Times New Roman"/>
          <w:bCs/>
        </w:rPr>
        <w:t xml:space="preserve">If one or more </w:t>
      </w:r>
      <w:r w:rsidR="00A03316" w:rsidRPr="00DC4586">
        <w:rPr>
          <w:rFonts w:ascii="Times New Roman" w:hAnsi="Times New Roman" w:cs="Times New Roman"/>
          <w:bCs/>
        </w:rPr>
        <w:t>leftover lots were not directly allocat</w:t>
      </w:r>
      <w:r w:rsidR="00E421D4" w:rsidRPr="00DC4586">
        <w:rPr>
          <w:rFonts w:ascii="Times New Roman" w:hAnsi="Times New Roman" w:cs="Times New Roman"/>
          <w:bCs/>
        </w:rPr>
        <w:t>ed</w:t>
      </w:r>
      <w:r w:rsidR="00A03316" w:rsidRPr="00DC4586">
        <w:rPr>
          <w:rFonts w:ascii="Times New Roman" w:hAnsi="Times New Roman" w:cs="Times New Roman"/>
          <w:bCs/>
        </w:rPr>
        <w:t xml:space="preserve">, then </w:t>
      </w:r>
      <w:r w:rsidR="008320DB" w:rsidRPr="00DC4586">
        <w:rPr>
          <w:rFonts w:ascii="Times New Roman" w:hAnsi="Times New Roman" w:cs="Times New Roman"/>
          <w:bCs/>
        </w:rPr>
        <w:t xml:space="preserve">in the 3.4 GHz auction, </w:t>
      </w:r>
      <w:r w:rsidR="00A03316" w:rsidRPr="00DC4586">
        <w:rPr>
          <w:rFonts w:ascii="Times New Roman" w:hAnsi="Times New Roman" w:cs="Times New Roman"/>
          <w:bCs/>
        </w:rPr>
        <w:t xml:space="preserve">each frequency range option for the product that is the adjacent </w:t>
      </w:r>
      <w:r w:rsidR="00B92159" w:rsidRPr="00DC4586">
        <w:rPr>
          <w:rFonts w:ascii="Times New Roman" w:hAnsi="Times New Roman" w:cs="Times New Roman"/>
          <w:bCs/>
        </w:rPr>
        <w:t xml:space="preserve">product </w:t>
      </w:r>
      <w:r w:rsidR="008C0077" w:rsidRPr="00DC4586">
        <w:rPr>
          <w:rFonts w:ascii="Times New Roman" w:hAnsi="Times New Roman" w:cs="Times New Roman"/>
          <w:bCs/>
        </w:rPr>
        <w:t xml:space="preserve">(according to the marketing plan) </w:t>
      </w:r>
      <w:r w:rsidR="00B92159" w:rsidRPr="00DC4586">
        <w:rPr>
          <w:rFonts w:ascii="Times New Roman" w:hAnsi="Times New Roman" w:cs="Times New Roman"/>
          <w:bCs/>
        </w:rPr>
        <w:t xml:space="preserve">to a leftover lot </w:t>
      </w:r>
      <w:r w:rsidR="00CD64EF" w:rsidRPr="00DC4586">
        <w:rPr>
          <w:rFonts w:ascii="Times New Roman" w:hAnsi="Times New Roman" w:cs="Times New Roman"/>
          <w:bCs/>
        </w:rPr>
        <w:t xml:space="preserve">must: </w:t>
      </w:r>
    </w:p>
    <w:p w14:paraId="32539422" w14:textId="64887E8D" w:rsidR="00CD64EF" w:rsidRPr="00DC4586" w:rsidRDefault="004D496F" w:rsidP="00DC4586">
      <w:pPr>
        <w:pStyle w:val="ListParagraph"/>
        <w:numPr>
          <w:ilvl w:val="0"/>
          <w:numId w:val="46"/>
        </w:numPr>
        <w:spacing w:line="257" w:lineRule="auto"/>
        <w:rPr>
          <w:rFonts w:ascii="Times New Roman" w:hAnsi="Times New Roman" w:cs="Times New Roman"/>
          <w:bCs/>
        </w:rPr>
      </w:pPr>
      <w:r w:rsidRPr="00DC4586">
        <w:rPr>
          <w:rFonts w:ascii="Times New Roman" w:hAnsi="Times New Roman" w:cs="Times New Roman"/>
          <w:bCs/>
        </w:rPr>
        <w:t>i</w:t>
      </w:r>
      <w:r w:rsidR="00CD64EF" w:rsidRPr="00DC4586">
        <w:rPr>
          <w:rFonts w:ascii="Times New Roman" w:hAnsi="Times New Roman" w:cs="Times New Roman"/>
          <w:bCs/>
        </w:rPr>
        <w:t xml:space="preserve">nclude the frequency of the leftover lot; and </w:t>
      </w:r>
    </w:p>
    <w:p w14:paraId="0FFA29BD" w14:textId="7BF59650" w:rsidR="00CD64EF" w:rsidRPr="00DC4586" w:rsidRDefault="003B5EBE" w:rsidP="00DC4586">
      <w:pPr>
        <w:pStyle w:val="ListParagraph"/>
        <w:numPr>
          <w:ilvl w:val="0"/>
          <w:numId w:val="46"/>
        </w:numPr>
        <w:spacing w:line="257" w:lineRule="auto"/>
        <w:rPr>
          <w:rFonts w:ascii="Times New Roman" w:hAnsi="Times New Roman" w:cs="Times New Roman"/>
          <w:bCs/>
        </w:rPr>
      </w:pPr>
      <w:r w:rsidRPr="00DC4586">
        <w:rPr>
          <w:rFonts w:ascii="Times New Roman" w:hAnsi="Times New Roman" w:cs="Times New Roman"/>
          <w:bCs/>
        </w:rPr>
        <w:t>c</w:t>
      </w:r>
      <w:r w:rsidR="00CD64EF" w:rsidRPr="00DC4586">
        <w:rPr>
          <w:rFonts w:ascii="Times New Roman" w:hAnsi="Times New Roman" w:cs="Times New Roman"/>
          <w:bCs/>
        </w:rPr>
        <w:t xml:space="preserve">orrespond in bandwidth to the sum of: </w:t>
      </w:r>
    </w:p>
    <w:p w14:paraId="728762DC" w14:textId="09699451" w:rsidR="00CD64EF" w:rsidRPr="00DC4586" w:rsidRDefault="00E01A3B" w:rsidP="00DC4586">
      <w:pPr>
        <w:pStyle w:val="ListParagraph"/>
        <w:numPr>
          <w:ilvl w:val="1"/>
          <w:numId w:val="46"/>
        </w:numPr>
        <w:spacing w:line="257" w:lineRule="auto"/>
        <w:rPr>
          <w:rFonts w:ascii="Times New Roman" w:hAnsi="Times New Roman" w:cs="Times New Roman"/>
          <w:bCs/>
        </w:rPr>
      </w:pPr>
      <w:r w:rsidRPr="00DC4586">
        <w:rPr>
          <w:rFonts w:ascii="Times New Roman" w:hAnsi="Times New Roman" w:cs="Times New Roman"/>
          <w:bCs/>
        </w:rPr>
        <w:t>the</w:t>
      </w:r>
      <w:r w:rsidR="00CD64EF" w:rsidRPr="00DC4586">
        <w:rPr>
          <w:rFonts w:ascii="Times New Roman" w:hAnsi="Times New Roman" w:cs="Times New Roman"/>
          <w:bCs/>
        </w:rPr>
        <w:t xml:space="preserve"> total lot bandwidth of the products lots allocated to the bidder</w:t>
      </w:r>
      <w:r w:rsidRPr="00DC4586">
        <w:rPr>
          <w:rFonts w:ascii="Times New Roman" w:hAnsi="Times New Roman" w:cs="Times New Roman"/>
          <w:bCs/>
        </w:rPr>
        <w:t xml:space="preserve"> in the primary stage and secondary stage</w:t>
      </w:r>
      <w:r w:rsidR="00CD64EF" w:rsidRPr="00DC4586">
        <w:rPr>
          <w:rFonts w:ascii="Times New Roman" w:hAnsi="Times New Roman" w:cs="Times New Roman"/>
          <w:bCs/>
        </w:rPr>
        <w:t xml:space="preserve">; and </w:t>
      </w:r>
    </w:p>
    <w:p w14:paraId="3D1991D9" w14:textId="219D26E7" w:rsidR="00CD64EF" w:rsidRPr="00DC4586" w:rsidRDefault="00CD64EF" w:rsidP="00DC4586">
      <w:pPr>
        <w:pStyle w:val="ListParagraph"/>
        <w:numPr>
          <w:ilvl w:val="1"/>
          <w:numId w:val="46"/>
        </w:numPr>
        <w:spacing w:line="257" w:lineRule="auto"/>
        <w:rPr>
          <w:rFonts w:ascii="Times New Roman" w:hAnsi="Times New Roman" w:cs="Times New Roman"/>
          <w:bCs/>
        </w:rPr>
      </w:pPr>
      <w:r w:rsidRPr="00DC4586">
        <w:rPr>
          <w:rFonts w:ascii="Times New Roman" w:hAnsi="Times New Roman" w:cs="Times New Roman"/>
          <w:bCs/>
        </w:rPr>
        <w:t>2.5 MHz (the lot bandwidth for leftover lots)</w:t>
      </w:r>
      <w:r w:rsidR="007F1CE9">
        <w:rPr>
          <w:rFonts w:ascii="Times New Roman" w:hAnsi="Times New Roman" w:cs="Times New Roman"/>
          <w:bCs/>
        </w:rPr>
        <w:t>.</w:t>
      </w:r>
      <w:r w:rsidRPr="00DC4586">
        <w:rPr>
          <w:rFonts w:ascii="Times New Roman" w:hAnsi="Times New Roman" w:cs="Times New Roman"/>
          <w:bCs/>
        </w:rPr>
        <w:t xml:space="preserve"> </w:t>
      </w:r>
    </w:p>
    <w:p w14:paraId="3E618C3C" w14:textId="2EDC96BC" w:rsidR="00CD64EF" w:rsidRPr="00DC4586" w:rsidRDefault="005C5F12"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9114D7" w:rsidRPr="00DC4586">
        <w:rPr>
          <w:rFonts w:ascii="Times New Roman" w:hAnsi="Times New Roman" w:cs="Times New Roman"/>
          <w:b/>
        </w:rPr>
        <w:t>136</w:t>
      </w:r>
      <w:r w:rsidR="00CD64EF" w:rsidRPr="00DC4586">
        <w:rPr>
          <w:rFonts w:ascii="Times New Roman" w:hAnsi="Times New Roman" w:cs="Times New Roman"/>
          <w:b/>
        </w:rPr>
        <w:tab/>
        <w:t>Auction manager must make frequency range options available</w:t>
      </w:r>
    </w:p>
    <w:p w14:paraId="67AC5450" w14:textId="3FB513BC" w:rsidR="00FB0A37" w:rsidRPr="00DC4586" w:rsidRDefault="0008502B" w:rsidP="00DC4586">
      <w:pPr>
        <w:spacing w:line="257" w:lineRule="auto"/>
        <w:rPr>
          <w:rFonts w:ascii="Times New Roman" w:hAnsi="Times New Roman" w:cs="Times New Roman"/>
          <w:bCs/>
        </w:rPr>
      </w:pPr>
      <w:r w:rsidRPr="00DC4586">
        <w:rPr>
          <w:rFonts w:ascii="Times New Roman" w:hAnsi="Times New Roman" w:cs="Times New Roman"/>
          <w:bCs/>
        </w:rPr>
        <w:t>A</w:t>
      </w:r>
      <w:r w:rsidR="00CD64EF" w:rsidRPr="00DC4586">
        <w:rPr>
          <w:rFonts w:ascii="Times New Roman" w:hAnsi="Times New Roman" w:cs="Times New Roman"/>
          <w:bCs/>
        </w:rPr>
        <w:t xml:space="preserve">t least 24 hours before the start of the </w:t>
      </w:r>
      <w:r w:rsidR="00681734" w:rsidRPr="00DC4586">
        <w:rPr>
          <w:rFonts w:ascii="Times New Roman" w:hAnsi="Times New Roman" w:cs="Times New Roman"/>
          <w:bCs/>
        </w:rPr>
        <w:t>first</w:t>
      </w:r>
      <w:r w:rsidR="00CD64EF" w:rsidRPr="00DC4586">
        <w:rPr>
          <w:rFonts w:ascii="Times New Roman" w:hAnsi="Times New Roman" w:cs="Times New Roman"/>
          <w:bCs/>
        </w:rPr>
        <w:t xml:space="preserve"> assignment round, the auction manage must provide each bidder in the assignment stage with the list of frequency </w:t>
      </w:r>
      <w:r w:rsidR="00DE2BFB" w:rsidRPr="00DC4586">
        <w:rPr>
          <w:rFonts w:ascii="Times New Roman" w:hAnsi="Times New Roman" w:cs="Times New Roman"/>
          <w:bCs/>
        </w:rPr>
        <w:t xml:space="preserve">range </w:t>
      </w:r>
      <w:r w:rsidR="00691C95" w:rsidRPr="00DC4586">
        <w:rPr>
          <w:rFonts w:ascii="Times New Roman" w:hAnsi="Times New Roman" w:cs="Times New Roman"/>
          <w:bCs/>
        </w:rPr>
        <w:t>options available to the bidder</w:t>
      </w:r>
      <w:r w:rsidR="001E5A0D" w:rsidRPr="00DC4586">
        <w:t xml:space="preserve"> </w:t>
      </w:r>
      <w:r w:rsidR="001E5A0D" w:rsidRPr="00DC4586">
        <w:rPr>
          <w:rFonts w:ascii="Times New Roman" w:hAnsi="Times New Roman" w:cs="Times New Roman"/>
          <w:bCs/>
        </w:rPr>
        <w:t>in each of the assignment rounds</w:t>
      </w:r>
      <w:r w:rsidR="00CC48E6" w:rsidRPr="00DC4586">
        <w:rPr>
          <w:rFonts w:ascii="Times New Roman" w:hAnsi="Times New Roman" w:cs="Times New Roman"/>
          <w:bCs/>
        </w:rPr>
        <w:t>. The options will relate to</w:t>
      </w:r>
      <w:r w:rsidR="001E5A0D" w:rsidRPr="00DC4586">
        <w:rPr>
          <w:rFonts w:ascii="Times New Roman" w:hAnsi="Times New Roman" w:cs="Times New Roman"/>
          <w:bCs/>
        </w:rPr>
        <w:t xml:space="preserve"> the lots of a product that were allocated to the bidder in the primary stage or secondary stage</w:t>
      </w:r>
      <w:r w:rsidR="00400D1E" w:rsidRPr="00DC4586">
        <w:rPr>
          <w:rFonts w:ascii="Times New Roman" w:hAnsi="Times New Roman" w:cs="Times New Roman"/>
          <w:bCs/>
        </w:rPr>
        <w:t>.</w:t>
      </w:r>
      <w:r w:rsidR="00303B0B" w:rsidRPr="00DC4586">
        <w:rPr>
          <w:rFonts w:ascii="Times New Roman" w:hAnsi="Times New Roman" w:cs="Times New Roman"/>
          <w:bCs/>
        </w:rPr>
        <w:t xml:space="preserve"> </w:t>
      </w:r>
      <w:r w:rsidR="00691C95" w:rsidRPr="00DC4586">
        <w:rPr>
          <w:rFonts w:ascii="Times New Roman" w:hAnsi="Times New Roman" w:cs="Times New Roman"/>
          <w:bCs/>
        </w:rPr>
        <w:t xml:space="preserve"> </w:t>
      </w:r>
    </w:p>
    <w:p w14:paraId="2EC62C65" w14:textId="5F8F7872" w:rsidR="00FB0A37" w:rsidRPr="00DC4586" w:rsidRDefault="005E4979"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9114D7" w:rsidRPr="00DC4586">
        <w:rPr>
          <w:rFonts w:ascii="Times New Roman" w:hAnsi="Times New Roman" w:cs="Times New Roman"/>
          <w:b/>
        </w:rPr>
        <w:t>137</w:t>
      </w:r>
      <w:r w:rsidR="00FB0A37" w:rsidRPr="00DC4586">
        <w:rPr>
          <w:rFonts w:ascii="Times New Roman" w:hAnsi="Times New Roman" w:cs="Times New Roman"/>
          <w:b/>
        </w:rPr>
        <w:tab/>
        <w:t xml:space="preserve">Scheduling of products and rounds </w:t>
      </w:r>
    </w:p>
    <w:p w14:paraId="5BD7124B" w14:textId="1E0C9890" w:rsidR="00D85636" w:rsidRPr="00DC4586" w:rsidRDefault="003D57C6"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sets out the requirements the auction manager must meet in scheduling the rounds of the assignment stage. </w:t>
      </w:r>
      <w:r w:rsidR="00D85636" w:rsidRPr="00DC4586">
        <w:rPr>
          <w:rFonts w:ascii="Times New Roman" w:hAnsi="Times New Roman" w:cs="Times New Roman"/>
          <w:bCs/>
        </w:rPr>
        <w:t>After the completion of the primary stage and secondary stage (if any), the auction manager must announce the anticipated start time and end time of each assignment round</w:t>
      </w:r>
      <w:r w:rsidR="00A75794" w:rsidRPr="00DC4586">
        <w:rPr>
          <w:rFonts w:ascii="Times New Roman" w:hAnsi="Times New Roman" w:cs="Times New Roman"/>
          <w:bCs/>
        </w:rPr>
        <w:t>,</w:t>
      </w:r>
      <w:r w:rsidR="00D85636" w:rsidRPr="00DC4586">
        <w:rPr>
          <w:rFonts w:ascii="Times New Roman" w:hAnsi="Times New Roman" w:cs="Times New Roman"/>
          <w:bCs/>
        </w:rPr>
        <w:t xml:space="preserve"> and the product or products that will be the subject of each assignment round.</w:t>
      </w:r>
    </w:p>
    <w:p w14:paraId="3E0A7071" w14:textId="76E14237" w:rsidR="00FA19C5" w:rsidRPr="00DC4586" w:rsidRDefault="003D57C6" w:rsidP="00DC4586">
      <w:pPr>
        <w:spacing w:line="257" w:lineRule="auto"/>
        <w:rPr>
          <w:rFonts w:ascii="Times New Roman" w:hAnsi="Times New Roman" w:cs="Times New Roman"/>
          <w:bCs/>
        </w:rPr>
      </w:pPr>
      <w:r w:rsidRPr="00DC4586">
        <w:rPr>
          <w:rFonts w:ascii="Times New Roman" w:hAnsi="Times New Roman" w:cs="Times New Roman"/>
          <w:bCs/>
        </w:rPr>
        <w:t xml:space="preserve">The auction manager must allow at least 48 hours between the end of the </w:t>
      </w:r>
      <w:r w:rsidR="0071483B" w:rsidRPr="00DC4586">
        <w:rPr>
          <w:rFonts w:ascii="Times New Roman" w:hAnsi="Times New Roman" w:cs="Times New Roman"/>
          <w:bCs/>
        </w:rPr>
        <w:t>secondary stage</w:t>
      </w:r>
      <w:r w:rsidR="00FF223C" w:rsidRPr="00DC4586">
        <w:rPr>
          <w:rFonts w:ascii="Times New Roman" w:hAnsi="Times New Roman" w:cs="Times New Roman"/>
          <w:bCs/>
        </w:rPr>
        <w:t xml:space="preserve"> (or</w:t>
      </w:r>
      <w:r w:rsidRPr="00DC4586">
        <w:rPr>
          <w:rFonts w:ascii="Times New Roman" w:hAnsi="Times New Roman" w:cs="Times New Roman"/>
          <w:bCs/>
        </w:rPr>
        <w:t xml:space="preserve"> the </w:t>
      </w:r>
      <w:r w:rsidR="00FF223C" w:rsidRPr="00DC4586">
        <w:rPr>
          <w:rFonts w:ascii="Times New Roman" w:hAnsi="Times New Roman" w:cs="Times New Roman"/>
          <w:bCs/>
        </w:rPr>
        <w:t xml:space="preserve">end of the primary </w:t>
      </w:r>
      <w:proofErr w:type="gramStart"/>
      <w:r w:rsidRPr="00DC4586">
        <w:rPr>
          <w:rFonts w:ascii="Times New Roman" w:hAnsi="Times New Roman" w:cs="Times New Roman"/>
          <w:bCs/>
        </w:rPr>
        <w:t>stage</w:t>
      </w:r>
      <w:r w:rsidR="00FF223C" w:rsidRPr="00DC4586">
        <w:rPr>
          <w:rFonts w:ascii="Times New Roman" w:hAnsi="Times New Roman" w:cs="Times New Roman"/>
          <w:bCs/>
        </w:rPr>
        <w:t>, if</w:t>
      </w:r>
      <w:proofErr w:type="gramEnd"/>
      <w:r w:rsidR="00FF223C" w:rsidRPr="00DC4586">
        <w:rPr>
          <w:rFonts w:ascii="Times New Roman" w:hAnsi="Times New Roman" w:cs="Times New Roman"/>
          <w:bCs/>
        </w:rPr>
        <w:t xml:space="preserve"> there is no secondary stage)</w:t>
      </w:r>
      <w:r w:rsidR="009B5B03">
        <w:rPr>
          <w:rFonts w:ascii="Times New Roman" w:hAnsi="Times New Roman" w:cs="Times New Roman"/>
          <w:bCs/>
        </w:rPr>
        <w:t xml:space="preserve"> and the start of the first assignment round</w:t>
      </w:r>
      <w:r w:rsidRPr="00DC4586">
        <w:rPr>
          <w:rFonts w:ascii="Times New Roman" w:hAnsi="Times New Roman" w:cs="Times New Roman"/>
          <w:bCs/>
        </w:rPr>
        <w:t xml:space="preserve">. </w:t>
      </w:r>
      <w:r w:rsidR="00FF223C" w:rsidRPr="00DC4586">
        <w:rPr>
          <w:rFonts w:ascii="Times New Roman" w:hAnsi="Times New Roman" w:cs="Times New Roman"/>
          <w:bCs/>
        </w:rPr>
        <w:t>Assignment rounds</w:t>
      </w:r>
      <w:r w:rsidRPr="00DC4586">
        <w:rPr>
          <w:rFonts w:ascii="Times New Roman" w:hAnsi="Times New Roman" w:cs="Times New Roman"/>
          <w:bCs/>
        </w:rPr>
        <w:t xml:space="preserve"> must start and end between 9.00 am and 5.00 pm on working days, other than recess days. All other scheduling is at the auction manager’s discretion</w:t>
      </w:r>
      <w:r w:rsidR="00044AE3" w:rsidRPr="00DC4586">
        <w:rPr>
          <w:rFonts w:ascii="Times New Roman" w:hAnsi="Times New Roman" w:cs="Times New Roman"/>
          <w:bCs/>
        </w:rPr>
        <w:t xml:space="preserve">, including modifying the </w:t>
      </w:r>
      <w:r w:rsidR="00044AE3" w:rsidRPr="00DC4586">
        <w:rPr>
          <w:rFonts w:ascii="Times New Roman" w:hAnsi="Times New Roman" w:cs="Times New Roman"/>
          <w:bCs/>
        </w:rPr>
        <w:lastRenderedPageBreak/>
        <w:t>schedule of rounds</w:t>
      </w:r>
      <w:r w:rsidRPr="00DC4586">
        <w:rPr>
          <w:rFonts w:ascii="Times New Roman" w:hAnsi="Times New Roman" w:cs="Times New Roman"/>
          <w:bCs/>
        </w:rPr>
        <w:t>.</w:t>
      </w:r>
      <w:r w:rsidR="0057051D" w:rsidRPr="00DC4586">
        <w:rPr>
          <w:rFonts w:ascii="Times New Roman" w:hAnsi="Times New Roman" w:cs="Times New Roman"/>
          <w:bCs/>
        </w:rPr>
        <w:t xml:space="preserve"> </w:t>
      </w:r>
      <w:r w:rsidR="00762CF7" w:rsidRPr="00DC4586">
        <w:rPr>
          <w:rFonts w:ascii="Times New Roman" w:hAnsi="Times New Roman" w:cs="Times New Roman"/>
          <w:bCs/>
        </w:rPr>
        <w:t xml:space="preserve">The auction manager must set the order in which the products are the subject of assignment rounds. A product must not be the subject of more than one assignment round, but </w:t>
      </w:r>
      <w:r w:rsidR="00A75794" w:rsidRPr="00DC4586">
        <w:rPr>
          <w:rFonts w:ascii="Times New Roman" w:hAnsi="Times New Roman" w:cs="Times New Roman"/>
          <w:bCs/>
        </w:rPr>
        <w:t>two</w:t>
      </w:r>
      <w:r w:rsidR="00762CF7" w:rsidRPr="00DC4586">
        <w:rPr>
          <w:rFonts w:ascii="Times New Roman" w:hAnsi="Times New Roman" w:cs="Times New Roman"/>
          <w:bCs/>
        </w:rPr>
        <w:t xml:space="preserve"> or more products may be the subject of one assignment round.</w:t>
      </w:r>
    </w:p>
    <w:p w14:paraId="299EC235" w14:textId="45CF555B" w:rsidR="00780FD5" w:rsidRPr="00DC4586" w:rsidRDefault="00780FD5" w:rsidP="00DC4586">
      <w:pPr>
        <w:spacing w:line="257" w:lineRule="auto"/>
        <w:rPr>
          <w:rFonts w:ascii="Times New Roman" w:hAnsi="Times New Roman" w:cs="Times New Roman"/>
          <w:b/>
        </w:rPr>
      </w:pPr>
      <w:r w:rsidRPr="00DC4586">
        <w:rPr>
          <w:rFonts w:ascii="Times New Roman" w:hAnsi="Times New Roman" w:cs="Times New Roman"/>
          <w:b/>
        </w:rPr>
        <w:t xml:space="preserve">Subdivision C–Bidding in the assignment stage </w:t>
      </w:r>
    </w:p>
    <w:p w14:paraId="64450B3F" w14:textId="5D8E48A7" w:rsidR="00780FD5" w:rsidRPr="00DC4586" w:rsidRDefault="00551ACE"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2053C7" w:rsidRPr="00DC4586">
        <w:rPr>
          <w:rFonts w:ascii="Times New Roman" w:hAnsi="Times New Roman" w:cs="Times New Roman"/>
          <w:b/>
        </w:rPr>
        <w:t>138</w:t>
      </w:r>
      <w:r w:rsidR="00780FD5" w:rsidRPr="00DC4586">
        <w:rPr>
          <w:rFonts w:ascii="Times New Roman" w:hAnsi="Times New Roman" w:cs="Times New Roman"/>
          <w:b/>
        </w:rPr>
        <w:tab/>
        <w:t>Availability of a product for bidding in rounds of the assignment stage</w:t>
      </w:r>
    </w:p>
    <w:p w14:paraId="47C78FA2" w14:textId="1AE48247" w:rsidR="00780FD5" w:rsidRPr="00DC4586" w:rsidRDefault="001F5629" w:rsidP="00DC4586">
      <w:pPr>
        <w:spacing w:line="257" w:lineRule="auto"/>
        <w:rPr>
          <w:rFonts w:ascii="Times New Roman" w:hAnsi="Times New Roman" w:cs="Times New Roman"/>
          <w:bCs/>
        </w:rPr>
      </w:pPr>
      <w:r w:rsidRPr="00DC4586">
        <w:rPr>
          <w:rFonts w:ascii="Times New Roman" w:hAnsi="Times New Roman" w:cs="Times New Roman"/>
          <w:bCs/>
        </w:rPr>
        <w:t>I</w:t>
      </w:r>
      <w:r w:rsidR="00D21F93" w:rsidRPr="00DC4586">
        <w:rPr>
          <w:rFonts w:ascii="Times New Roman" w:hAnsi="Times New Roman" w:cs="Times New Roman"/>
          <w:bCs/>
        </w:rPr>
        <w:t xml:space="preserve">n a round of the assignment stage, the only products available for bidding are the product or products that the auction manager has announced will be </w:t>
      </w:r>
      <w:r w:rsidR="002C6590" w:rsidRPr="00DC4586">
        <w:rPr>
          <w:rFonts w:ascii="Times New Roman" w:hAnsi="Times New Roman" w:cs="Times New Roman"/>
          <w:bCs/>
        </w:rPr>
        <w:t xml:space="preserve">the subject of the assignment round. </w:t>
      </w:r>
    </w:p>
    <w:p w14:paraId="24BA0ABB" w14:textId="368606B6" w:rsidR="002C6590" w:rsidRPr="00DC4586" w:rsidRDefault="00012B8E"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2053C7" w:rsidRPr="00DC4586">
        <w:rPr>
          <w:rFonts w:ascii="Times New Roman" w:hAnsi="Times New Roman" w:cs="Times New Roman"/>
          <w:b/>
        </w:rPr>
        <w:t>139</w:t>
      </w:r>
      <w:r w:rsidR="002C6590" w:rsidRPr="00DC4586">
        <w:rPr>
          <w:rFonts w:ascii="Times New Roman" w:hAnsi="Times New Roman" w:cs="Times New Roman"/>
          <w:b/>
        </w:rPr>
        <w:tab/>
        <w:t xml:space="preserve">Making bids </w:t>
      </w:r>
    </w:p>
    <w:p w14:paraId="65283103" w14:textId="680632E0" w:rsidR="006C1F5E" w:rsidRPr="00DC4586" w:rsidRDefault="006C1F5E"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describes </w:t>
      </w:r>
      <w:r w:rsidR="001309D1" w:rsidRPr="00DC4586">
        <w:rPr>
          <w:rFonts w:ascii="Times New Roman" w:hAnsi="Times New Roman" w:cs="Times New Roman"/>
          <w:bCs/>
        </w:rPr>
        <w:t xml:space="preserve">who may bid in an assignment round, </w:t>
      </w:r>
      <w:r w:rsidRPr="00DC4586">
        <w:rPr>
          <w:rFonts w:ascii="Times New Roman" w:hAnsi="Times New Roman" w:cs="Times New Roman"/>
          <w:bCs/>
        </w:rPr>
        <w:t>what an assignment bid consists of, how a bidder may bid, how a bid can be changed during an assignment round and which bids are considered binding.</w:t>
      </w:r>
    </w:p>
    <w:p w14:paraId="0A292F8F" w14:textId="37D2FA68" w:rsidR="002C6590" w:rsidRPr="00DC4586" w:rsidRDefault="003E6D8C" w:rsidP="00DC4586">
      <w:pPr>
        <w:spacing w:line="257" w:lineRule="auto"/>
        <w:rPr>
          <w:rFonts w:ascii="Times New Roman" w:hAnsi="Times New Roman" w:cs="Times New Roman"/>
          <w:bCs/>
        </w:rPr>
      </w:pPr>
      <w:r w:rsidRPr="00DC4586">
        <w:rPr>
          <w:rFonts w:ascii="Times New Roman" w:hAnsi="Times New Roman" w:cs="Times New Roman"/>
          <w:bCs/>
        </w:rPr>
        <w:t>A</w:t>
      </w:r>
      <w:r w:rsidR="002C6590" w:rsidRPr="00DC4586">
        <w:rPr>
          <w:rFonts w:ascii="Times New Roman" w:hAnsi="Times New Roman" w:cs="Times New Roman"/>
          <w:bCs/>
        </w:rPr>
        <w:t xml:space="preserve"> bidder </w:t>
      </w:r>
      <w:r w:rsidR="00BB7C67" w:rsidRPr="00DC4586">
        <w:rPr>
          <w:rFonts w:ascii="Times New Roman" w:hAnsi="Times New Roman" w:cs="Times New Roman"/>
          <w:bCs/>
        </w:rPr>
        <w:t>is entit</w:t>
      </w:r>
      <w:r w:rsidR="00DE0A36" w:rsidRPr="00DC4586">
        <w:rPr>
          <w:rFonts w:ascii="Times New Roman" w:hAnsi="Times New Roman" w:cs="Times New Roman"/>
          <w:bCs/>
        </w:rPr>
        <w:t>led to bid in an assignment round if</w:t>
      </w:r>
      <w:r w:rsidRPr="00DC4586">
        <w:rPr>
          <w:rFonts w:ascii="Times New Roman" w:hAnsi="Times New Roman" w:cs="Times New Roman"/>
          <w:bCs/>
        </w:rPr>
        <w:t xml:space="preserve"> </w:t>
      </w:r>
      <w:r w:rsidR="00DE0A36" w:rsidRPr="00DC4586">
        <w:rPr>
          <w:rFonts w:ascii="Times New Roman" w:hAnsi="Times New Roman" w:cs="Times New Roman"/>
          <w:bCs/>
        </w:rPr>
        <w:t>the bidder was allocated at least one lot of a product</w:t>
      </w:r>
      <w:r w:rsidRPr="00DC4586">
        <w:rPr>
          <w:rFonts w:ascii="Times New Roman" w:hAnsi="Times New Roman" w:cs="Times New Roman"/>
          <w:bCs/>
        </w:rPr>
        <w:t xml:space="preserve"> in the primary or secondary stage, and </w:t>
      </w:r>
      <w:r w:rsidR="00DE0A36" w:rsidRPr="00DC4586">
        <w:rPr>
          <w:rFonts w:ascii="Times New Roman" w:hAnsi="Times New Roman" w:cs="Times New Roman"/>
          <w:bCs/>
        </w:rPr>
        <w:t xml:space="preserve">that </w:t>
      </w:r>
      <w:r w:rsidRPr="00DC4586">
        <w:rPr>
          <w:rFonts w:ascii="Times New Roman" w:hAnsi="Times New Roman" w:cs="Times New Roman"/>
          <w:bCs/>
        </w:rPr>
        <w:t xml:space="preserve">lot </w:t>
      </w:r>
      <w:r w:rsidR="00DE0A36" w:rsidRPr="00DC4586">
        <w:rPr>
          <w:rFonts w:ascii="Times New Roman" w:hAnsi="Times New Roman" w:cs="Times New Roman"/>
          <w:bCs/>
        </w:rPr>
        <w:t xml:space="preserve">is the subject of the assignment round. </w:t>
      </w:r>
    </w:p>
    <w:p w14:paraId="7E85643B" w14:textId="1640EA89" w:rsidR="00567EAB" w:rsidRPr="00DC4586" w:rsidRDefault="00567EAB" w:rsidP="00DC4586">
      <w:pPr>
        <w:spacing w:line="257" w:lineRule="auto"/>
        <w:rPr>
          <w:rFonts w:ascii="Times New Roman" w:hAnsi="Times New Roman" w:cs="Times New Roman"/>
          <w:bCs/>
        </w:rPr>
      </w:pPr>
      <w:r w:rsidRPr="00DC4586">
        <w:rPr>
          <w:rFonts w:ascii="Times New Roman" w:hAnsi="Times New Roman" w:cs="Times New Roman"/>
          <w:bCs/>
        </w:rPr>
        <w:t xml:space="preserve">A bid in the assignment stage </w:t>
      </w:r>
      <w:r w:rsidR="00402150" w:rsidRPr="00DC4586">
        <w:rPr>
          <w:rFonts w:ascii="Times New Roman" w:hAnsi="Times New Roman" w:cs="Times New Roman"/>
          <w:bCs/>
        </w:rPr>
        <w:t xml:space="preserve">consists of the frequency range option that is being bid for and a bid price for the option that is a multiple of </w:t>
      </w:r>
      <w:r w:rsidR="009C03DC" w:rsidRPr="00DC4586">
        <w:rPr>
          <w:rFonts w:ascii="Times New Roman" w:hAnsi="Times New Roman" w:cs="Times New Roman"/>
          <w:bCs/>
        </w:rPr>
        <w:t>$100</w:t>
      </w:r>
      <w:r w:rsidR="00402150" w:rsidRPr="00DC4586">
        <w:rPr>
          <w:rFonts w:ascii="Times New Roman" w:hAnsi="Times New Roman" w:cs="Times New Roman"/>
          <w:bCs/>
        </w:rPr>
        <w:t xml:space="preserve">. </w:t>
      </w:r>
    </w:p>
    <w:p w14:paraId="36C6C03B" w14:textId="2220CFAA" w:rsidR="00402150" w:rsidRPr="00DC4586" w:rsidRDefault="000B2BAB" w:rsidP="00DC4586">
      <w:pPr>
        <w:spacing w:line="257" w:lineRule="auto"/>
        <w:rPr>
          <w:rFonts w:ascii="Times New Roman" w:hAnsi="Times New Roman" w:cs="Times New Roman"/>
          <w:bCs/>
        </w:rPr>
      </w:pPr>
      <w:r w:rsidRPr="00DC4586">
        <w:rPr>
          <w:rFonts w:ascii="Times New Roman" w:hAnsi="Times New Roman" w:cs="Times New Roman"/>
          <w:bCs/>
        </w:rPr>
        <w:t xml:space="preserve">The bidder can make one bid for each option in the list of frequency range options determined for a bidder. </w:t>
      </w:r>
      <w:r w:rsidR="00034ADC" w:rsidRPr="00DC4586">
        <w:rPr>
          <w:rFonts w:ascii="Times New Roman" w:hAnsi="Times New Roman" w:cs="Times New Roman"/>
          <w:bCs/>
        </w:rPr>
        <w:t>The bid will have been made in a round when the bid has passed data validation checks performed by the auction system.</w:t>
      </w:r>
    </w:p>
    <w:p w14:paraId="1E6263F7" w14:textId="5EBE40C7" w:rsidR="00954B4F" w:rsidRPr="00DC4586" w:rsidRDefault="00954B4F" w:rsidP="00DC4586">
      <w:pPr>
        <w:spacing w:line="257" w:lineRule="auto"/>
        <w:rPr>
          <w:rFonts w:ascii="Times New Roman" w:hAnsi="Times New Roman" w:cs="Times New Roman"/>
          <w:bCs/>
        </w:rPr>
      </w:pPr>
      <w:r w:rsidRPr="00DC4586">
        <w:rPr>
          <w:rFonts w:ascii="Times New Roman" w:hAnsi="Times New Roman" w:cs="Times New Roman"/>
          <w:bCs/>
        </w:rPr>
        <w:t xml:space="preserve">A bidder can change, </w:t>
      </w:r>
      <w:proofErr w:type="gramStart"/>
      <w:r w:rsidRPr="00DC4586">
        <w:rPr>
          <w:rFonts w:ascii="Times New Roman" w:hAnsi="Times New Roman" w:cs="Times New Roman"/>
          <w:bCs/>
        </w:rPr>
        <w:t>delete</w:t>
      </w:r>
      <w:proofErr w:type="gramEnd"/>
      <w:r w:rsidRPr="00DC4586">
        <w:rPr>
          <w:rFonts w:ascii="Times New Roman" w:hAnsi="Times New Roman" w:cs="Times New Roman"/>
          <w:bCs/>
        </w:rPr>
        <w:t xml:space="preserve"> or replace a bid in </w:t>
      </w:r>
      <w:r w:rsidR="00B91FAB" w:rsidRPr="00DC4586">
        <w:rPr>
          <w:rFonts w:ascii="Times New Roman" w:hAnsi="Times New Roman" w:cs="Times New Roman"/>
          <w:bCs/>
        </w:rPr>
        <w:t xml:space="preserve">the </w:t>
      </w:r>
      <w:r w:rsidRPr="00DC4586">
        <w:rPr>
          <w:rFonts w:ascii="Times New Roman" w:hAnsi="Times New Roman" w:cs="Times New Roman"/>
          <w:bCs/>
        </w:rPr>
        <w:t xml:space="preserve">auction system during an assignment round as often as desired, subject to data validation checks. The bid </w:t>
      </w:r>
      <w:r w:rsidR="00C77E53" w:rsidRPr="00DC4586">
        <w:rPr>
          <w:rFonts w:ascii="Times New Roman" w:hAnsi="Times New Roman" w:cs="Times New Roman"/>
          <w:bCs/>
        </w:rPr>
        <w:t>that</w:t>
      </w:r>
      <w:r w:rsidRPr="00DC4586">
        <w:rPr>
          <w:rFonts w:ascii="Times New Roman" w:hAnsi="Times New Roman" w:cs="Times New Roman"/>
          <w:bCs/>
        </w:rPr>
        <w:t xml:space="preserve"> will be treated as bi</w:t>
      </w:r>
      <w:r w:rsidR="00A61FE6" w:rsidRPr="00DC4586">
        <w:rPr>
          <w:rFonts w:ascii="Times New Roman" w:hAnsi="Times New Roman" w:cs="Times New Roman"/>
          <w:bCs/>
        </w:rPr>
        <w:t>n</w:t>
      </w:r>
      <w:r w:rsidRPr="00DC4586">
        <w:rPr>
          <w:rFonts w:ascii="Times New Roman" w:hAnsi="Times New Roman" w:cs="Times New Roman"/>
          <w:bCs/>
        </w:rPr>
        <w:t xml:space="preserve">ding for a bidder </w:t>
      </w:r>
      <w:r w:rsidR="00C77E53" w:rsidRPr="00DC4586">
        <w:rPr>
          <w:rFonts w:ascii="Times New Roman" w:hAnsi="Times New Roman" w:cs="Times New Roman"/>
          <w:bCs/>
        </w:rPr>
        <w:t>is the bid in the auction system</w:t>
      </w:r>
      <w:r w:rsidRPr="00DC4586">
        <w:rPr>
          <w:rFonts w:ascii="Times New Roman" w:hAnsi="Times New Roman" w:cs="Times New Roman"/>
          <w:bCs/>
        </w:rPr>
        <w:t xml:space="preserve"> at the end time of the assignment round. </w:t>
      </w:r>
    </w:p>
    <w:p w14:paraId="3901E07C" w14:textId="4EBC3800" w:rsidR="00954B4F" w:rsidRPr="00DC4586" w:rsidRDefault="00304CD6"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2D50FE" w:rsidRPr="00DC4586">
        <w:rPr>
          <w:rFonts w:ascii="Times New Roman" w:hAnsi="Times New Roman" w:cs="Times New Roman"/>
          <w:b/>
        </w:rPr>
        <w:t>140</w:t>
      </w:r>
      <w:r w:rsidR="00954B4F" w:rsidRPr="00DC4586">
        <w:rPr>
          <w:rFonts w:ascii="Times New Roman" w:hAnsi="Times New Roman" w:cs="Times New Roman"/>
          <w:b/>
        </w:rPr>
        <w:tab/>
        <w:t xml:space="preserve">Validity of assignment bids </w:t>
      </w:r>
    </w:p>
    <w:p w14:paraId="11010D2D" w14:textId="77F301B8" w:rsidR="004D7CE2" w:rsidRPr="00DC4586" w:rsidRDefault="004D7CE2" w:rsidP="00DC4586">
      <w:pPr>
        <w:spacing w:line="257" w:lineRule="auto"/>
        <w:rPr>
          <w:rFonts w:ascii="Times New Roman" w:hAnsi="Times New Roman" w:cs="Times New Roman"/>
          <w:bCs/>
        </w:rPr>
      </w:pPr>
      <w:r w:rsidRPr="00DC4586">
        <w:rPr>
          <w:rFonts w:ascii="Times New Roman" w:hAnsi="Times New Roman" w:cs="Times New Roman"/>
          <w:bCs/>
        </w:rPr>
        <w:t>This section sets out the conditions for valid bids during the assignment rounds that will be considered in determining winning assignment bids.</w:t>
      </w:r>
    </w:p>
    <w:p w14:paraId="65C8C4F4" w14:textId="69019A35" w:rsidR="00B20B01" w:rsidRPr="00DC4586" w:rsidRDefault="00C57A34" w:rsidP="00DC4586">
      <w:pPr>
        <w:spacing w:line="257" w:lineRule="auto"/>
        <w:rPr>
          <w:rFonts w:ascii="Times New Roman" w:hAnsi="Times New Roman" w:cs="Times New Roman"/>
          <w:bCs/>
        </w:rPr>
      </w:pPr>
      <w:r w:rsidRPr="00DC4586">
        <w:rPr>
          <w:rFonts w:ascii="Times New Roman" w:hAnsi="Times New Roman" w:cs="Times New Roman"/>
          <w:bCs/>
        </w:rPr>
        <w:t>To be valid, a</w:t>
      </w:r>
      <w:r w:rsidR="00B20B01" w:rsidRPr="00DC4586">
        <w:rPr>
          <w:rFonts w:ascii="Times New Roman" w:hAnsi="Times New Roman" w:cs="Times New Roman"/>
          <w:bCs/>
        </w:rPr>
        <w:t xml:space="preserve"> bid in the assignment stage </w:t>
      </w:r>
      <w:r w:rsidR="0037025E" w:rsidRPr="00DC4586">
        <w:rPr>
          <w:rFonts w:ascii="Times New Roman" w:hAnsi="Times New Roman" w:cs="Times New Roman"/>
          <w:bCs/>
        </w:rPr>
        <w:t>must be</w:t>
      </w:r>
      <w:r w:rsidR="00B20B01" w:rsidRPr="00DC4586">
        <w:rPr>
          <w:rFonts w:ascii="Times New Roman" w:hAnsi="Times New Roman" w:cs="Times New Roman"/>
          <w:bCs/>
        </w:rPr>
        <w:t>:</w:t>
      </w:r>
    </w:p>
    <w:p w14:paraId="37E84458" w14:textId="1B2A8AAF" w:rsidR="00B20B01" w:rsidRPr="00DC4586" w:rsidRDefault="00B20B01" w:rsidP="00DC4586">
      <w:pPr>
        <w:pStyle w:val="ListParagraph"/>
        <w:numPr>
          <w:ilvl w:val="0"/>
          <w:numId w:val="47"/>
        </w:numPr>
        <w:spacing w:line="257" w:lineRule="auto"/>
        <w:rPr>
          <w:rFonts w:ascii="Times New Roman" w:hAnsi="Times New Roman" w:cs="Times New Roman"/>
          <w:bCs/>
        </w:rPr>
      </w:pPr>
      <w:r w:rsidRPr="00DC4586">
        <w:rPr>
          <w:rFonts w:ascii="Times New Roman" w:hAnsi="Times New Roman" w:cs="Times New Roman"/>
          <w:bCs/>
        </w:rPr>
        <w:t xml:space="preserve">received between the start time and </w:t>
      </w:r>
      <w:r w:rsidR="0030248E" w:rsidRPr="00DC4586">
        <w:rPr>
          <w:rFonts w:ascii="Times New Roman" w:hAnsi="Times New Roman" w:cs="Times New Roman"/>
          <w:bCs/>
        </w:rPr>
        <w:t>end time of the round</w:t>
      </w:r>
      <w:r w:rsidR="00972621" w:rsidRPr="00DC4586">
        <w:rPr>
          <w:rFonts w:ascii="Times New Roman" w:hAnsi="Times New Roman" w:cs="Times New Roman"/>
          <w:bCs/>
        </w:rPr>
        <w:t xml:space="preserve"> (except </w:t>
      </w:r>
      <w:proofErr w:type="gramStart"/>
      <w:r w:rsidR="00972621" w:rsidRPr="00DC4586">
        <w:rPr>
          <w:rFonts w:ascii="Times New Roman" w:hAnsi="Times New Roman" w:cs="Times New Roman"/>
          <w:bCs/>
        </w:rPr>
        <w:t>where</w:t>
      </w:r>
      <w:proofErr w:type="gramEnd"/>
      <w:r w:rsidR="00972621" w:rsidRPr="00DC4586">
        <w:rPr>
          <w:rFonts w:ascii="Times New Roman" w:hAnsi="Times New Roman" w:cs="Times New Roman"/>
          <w:bCs/>
        </w:rPr>
        <w:t xml:space="preserve"> </w:t>
      </w:r>
      <w:r w:rsidR="00FC2828" w:rsidRPr="00DC4586">
        <w:rPr>
          <w:rFonts w:ascii="Times New Roman" w:hAnsi="Times New Roman" w:cs="Times New Roman"/>
          <w:bCs/>
        </w:rPr>
        <w:t>permitted by the auction manager to be made after an assignment round has ended</w:t>
      </w:r>
      <w:r w:rsidR="008C5469" w:rsidRPr="00DC4586">
        <w:rPr>
          <w:rFonts w:ascii="Times New Roman" w:hAnsi="Times New Roman" w:cs="Times New Roman"/>
          <w:bCs/>
        </w:rPr>
        <w:t>)</w:t>
      </w:r>
      <w:r w:rsidR="0030248E" w:rsidRPr="00DC4586">
        <w:rPr>
          <w:rFonts w:ascii="Times New Roman" w:hAnsi="Times New Roman" w:cs="Times New Roman"/>
          <w:bCs/>
        </w:rPr>
        <w:t xml:space="preserve">; </w:t>
      </w:r>
      <w:r w:rsidR="00706EFC" w:rsidRPr="00DC4586">
        <w:rPr>
          <w:rFonts w:ascii="Times New Roman" w:hAnsi="Times New Roman" w:cs="Times New Roman"/>
          <w:bCs/>
        </w:rPr>
        <w:t>and</w:t>
      </w:r>
    </w:p>
    <w:p w14:paraId="4655CBF3" w14:textId="5792B065" w:rsidR="00706EFC" w:rsidRPr="00DC4586" w:rsidRDefault="00706EFC" w:rsidP="00DC4586">
      <w:pPr>
        <w:pStyle w:val="ListParagraph"/>
        <w:numPr>
          <w:ilvl w:val="0"/>
          <w:numId w:val="47"/>
        </w:numPr>
        <w:spacing w:line="257" w:lineRule="auto"/>
        <w:rPr>
          <w:rFonts w:ascii="Times New Roman" w:hAnsi="Times New Roman" w:cs="Times New Roman"/>
          <w:bCs/>
        </w:rPr>
      </w:pPr>
      <w:r w:rsidRPr="00DC4586">
        <w:rPr>
          <w:rFonts w:ascii="Times New Roman" w:hAnsi="Times New Roman" w:cs="Times New Roman"/>
          <w:bCs/>
        </w:rPr>
        <w:t>for a frequency range option for lots of a product that were allocated to the bidder in the primary or secondary stage</w:t>
      </w:r>
      <w:r w:rsidR="00CE6BBA" w:rsidRPr="00DC4586">
        <w:rPr>
          <w:rFonts w:ascii="Times New Roman" w:hAnsi="Times New Roman" w:cs="Times New Roman"/>
          <w:bCs/>
        </w:rPr>
        <w:t xml:space="preserve"> of the auction</w:t>
      </w:r>
      <w:r w:rsidRPr="00DC4586">
        <w:rPr>
          <w:rFonts w:ascii="Times New Roman" w:hAnsi="Times New Roman" w:cs="Times New Roman"/>
          <w:bCs/>
        </w:rPr>
        <w:t xml:space="preserve">; and </w:t>
      </w:r>
    </w:p>
    <w:p w14:paraId="1BC66C72" w14:textId="477D0750" w:rsidR="00706EFC" w:rsidRPr="00DC4586" w:rsidRDefault="00483F5F" w:rsidP="00DC4586">
      <w:pPr>
        <w:pStyle w:val="ListParagraph"/>
        <w:numPr>
          <w:ilvl w:val="0"/>
          <w:numId w:val="47"/>
        </w:numPr>
        <w:spacing w:line="257" w:lineRule="auto"/>
        <w:rPr>
          <w:rFonts w:ascii="Times New Roman" w:hAnsi="Times New Roman" w:cs="Times New Roman"/>
          <w:bCs/>
        </w:rPr>
      </w:pPr>
      <w:r w:rsidRPr="00DC4586">
        <w:rPr>
          <w:rFonts w:ascii="Times New Roman" w:hAnsi="Times New Roman" w:cs="Times New Roman"/>
          <w:bCs/>
        </w:rPr>
        <w:t>for a frequency range option in the list of frequency range options</w:t>
      </w:r>
      <w:r w:rsidR="00CE6BBA" w:rsidRPr="00DC4586">
        <w:rPr>
          <w:rFonts w:ascii="Times New Roman" w:hAnsi="Times New Roman" w:cs="Times New Roman"/>
          <w:bCs/>
        </w:rPr>
        <w:t xml:space="preserve"> determine</w:t>
      </w:r>
      <w:r w:rsidR="0092624F" w:rsidRPr="00DC4586">
        <w:rPr>
          <w:rFonts w:ascii="Times New Roman" w:hAnsi="Times New Roman" w:cs="Times New Roman"/>
          <w:bCs/>
        </w:rPr>
        <w:t>d</w:t>
      </w:r>
      <w:r w:rsidR="00CE6BBA" w:rsidRPr="00DC4586">
        <w:rPr>
          <w:rFonts w:ascii="Times New Roman" w:hAnsi="Times New Roman" w:cs="Times New Roman"/>
          <w:bCs/>
        </w:rPr>
        <w:t xml:space="preserve"> for the bidder</w:t>
      </w:r>
      <w:r w:rsidRPr="00DC4586">
        <w:rPr>
          <w:rFonts w:ascii="Times New Roman" w:hAnsi="Times New Roman" w:cs="Times New Roman"/>
          <w:bCs/>
        </w:rPr>
        <w:t xml:space="preserve">; and </w:t>
      </w:r>
    </w:p>
    <w:p w14:paraId="0F3AE4C4" w14:textId="2CA74ACE" w:rsidR="00483F5F" w:rsidRPr="00DC4586" w:rsidRDefault="00483F5F" w:rsidP="00DC4586">
      <w:pPr>
        <w:pStyle w:val="ListParagraph"/>
        <w:numPr>
          <w:ilvl w:val="0"/>
          <w:numId w:val="47"/>
        </w:numPr>
        <w:spacing w:line="257" w:lineRule="auto"/>
        <w:rPr>
          <w:rFonts w:ascii="Times New Roman" w:hAnsi="Times New Roman" w:cs="Times New Roman"/>
          <w:bCs/>
        </w:rPr>
      </w:pPr>
      <w:r w:rsidRPr="00DC4586">
        <w:rPr>
          <w:rFonts w:ascii="Times New Roman" w:hAnsi="Times New Roman" w:cs="Times New Roman"/>
          <w:bCs/>
        </w:rPr>
        <w:t xml:space="preserve">a multiple of </w:t>
      </w:r>
      <w:r w:rsidR="00B74AB9" w:rsidRPr="00DC4586">
        <w:rPr>
          <w:rFonts w:ascii="Times New Roman" w:hAnsi="Times New Roman" w:cs="Times New Roman"/>
          <w:bCs/>
        </w:rPr>
        <w:t>$100</w:t>
      </w:r>
      <w:r w:rsidRPr="00DC4586">
        <w:rPr>
          <w:rFonts w:ascii="Times New Roman" w:hAnsi="Times New Roman" w:cs="Times New Roman"/>
          <w:bCs/>
        </w:rPr>
        <w:t xml:space="preserve">. </w:t>
      </w:r>
    </w:p>
    <w:p w14:paraId="1837AF79" w14:textId="0B3C7B44" w:rsidR="00034ADC" w:rsidRPr="00DC4586" w:rsidRDefault="00086774" w:rsidP="00DC4586">
      <w:pPr>
        <w:spacing w:line="257" w:lineRule="auto"/>
        <w:rPr>
          <w:rFonts w:ascii="Times New Roman" w:hAnsi="Times New Roman" w:cs="Times New Roman"/>
          <w:bCs/>
        </w:rPr>
      </w:pPr>
      <w:r w:rsidRPr="00DC4586">
        <w:rPr>
          <w:rFonts w:ascii="Times New Roman" w:hAnsi="Times New Roman" w:cs="Times New Roman"/>
          <w:bCs/>
        </w:rPr>
        <w:t xml:space="preserve">A valid bid in the assignment stage is an </w:t>
      </w:r>
      <w:r w:rsidRPr="00000679">
        <w:rPr>
          <w:rFonts w:ascii="Times New Roman" w:hAnsi="Times New Roman" w:cs="Times New Roman"/>
          <w:b/>
          <w:i/>
        </w:rPr>
        <w:t>assignment bid</w:t>
      </w:r>
      <w:r w:rsidRPr="00DC4586">
        <w:rPr>
          <w:rFonts w:ascii="Times New Roman" w:hAnsi="Times New Roman" w:cs="Times New Roman"/>
          <w:bCs/>
        </w:rPr>
        <w:t xml:space="preserve">.  </w:t>
      </w:r>
    </w:p>
    <w:p w14:paraId="4FC73A04" w14:textId="25BD4792" w:rsidR="00086774" w:rsidRPr="00DC4586" w:rsidRDefault="002E248F" w:rsidP="00902C03">
      <w:pPr>
        <w:keepNext/>
        <w:spacing w:line="257" w:lineRule="auto"/>
        <w:rPr>
          <w:rFonts w:ascii="Times New Roman" w:hAnsi="Times New Roman" w:cs="Times New Roman"/>
          <w:b/>
        </w:rPr>
      </w:pPr>
      <w:r w:rsidRPr="00DC4586">
        <w:rPr>
          <w:rFonts w:ascii="Times New Roman" w:hAnsi="Times New Roman" w:cs="Times New Roman"/>
          <w:b/>
        </w:rPr>
        <w:t xml:space="preserve">Section </w:t>
      </w:r>
      <w:r w:rsidR="007B297D" w:rsidRPr="00DC4586">
        <w:rPr>
          <w:rFonts w:ascii="Times New Roman" w:hAnsi="Times New Roman" w:cs="Times New Roman"/>
          <w:b/>
        </w:rPr>
        <w:t>141</w:t>
      </w:r>
      <w:r w:rsidR="00086774" w:rsidRPr="00DC4586">
        <w:rPr>
          <w:rFonts w:ascii="Times New Roman" w:hAnsi="Times New Roman" w:cs="Times New Roman"/>
          <w:b/>
        </w:rPr>
        <w:tab/>
        <w:t xml:space="preserve">Deemed </w:t>
      </w:r>
      <w:proofErr w:type="gramStart"/>
      <w:r w:rsidR="00086774" w:rsidRPr="00DC4586">
        <w:rPr>
          <w:rFonts w:ascii="Times New Roman" w:hAnsi="Times New Roman" w:cs="Times New Roman"/>
          <w:b/>
        </w:rPr>
        <w:t>zero dollar</w:t>
      </w:r>
      <w:proofErr w:type="gramEnd"/>
      <w:r w:rsidR="00086774" w:rsidRPr="00DC4586">
        <w:rPr>
          <w:rFonts w:ascii="Times New Roman" w:hAnsi="Times New Roman" w:cs="Times New Roman"/>
          <w:b/>
        </w:rPr>
        <w:t xml:space="preserve"> bids </w:t>
      </w:r>
    </w:p>
    <w:p w14:paraId="7232A7CE" w14:textId="428D8940" w:rsidR="00086774" w:rsidRPr="00DC4586" w:rsidRDefault="00464AF7" w:rsidP="00DC4586">
      <w:pPr>
        <w:spacing w:line="257" w:lineRule="auto"/>
        <w:rPr>
          <w:rFonts w:ascii="Times New Roman" w:hAnsi="Times New Roman" w:cs="Times New Roman"/>
          <w:bCs/>
        </w:rPr>
      </w:pPr>
      <w:r w:rsidRPr="00DC4586">
        <w:rPr>
          <w:rFonts w:ascii="Times New Roman" w:hAnsi="Times New Roman" w:cs="Times New Roman"/>
          <w:bCs/>
        </w:rPr>
        <w:t>If</w:t>
      </w:r>
      <w:r w:rsidR="00086774" w:rsidRPr="00DC4586">
        <w:rPr>
          <w:rFonts w:ascii="Times New Roman" w:hAnsi="Times New Roman" w:cs="Times New Roman"/>
          <w:bCs/>
        </w:rPr>
        <w:t xml:space="preserve"> a bidder does not make an assignment bid for a frequency range option, the bidder is treated as having made an assignment bid for the option with a bid price of zero dollars. </w:t>
      </w:r>
    </w:p>
    <w:p w14:paraId="45921372" w14:textId="696F7145" w:rsidR="00086774" w:rsidRPr="00DC4586" w:rsidRDefault="00011BC1" w:rsidP="00902C03">
      <w:pPr>
        <w:keepNext/>
        <w:spacing w:line="257" w:lineRule="auto"/>
        <w:rPr>
          <w:rFonts w:ascii="Times New Roman" w:hAnsi="Times New Roman" w:cs="Times New Roman"/>
          <w:b/>
        </w:rPr>
      </w:pPr>
      <w:r w:rsidRPr="00DC4586">
        <w:rPr>
          <w:rFonts w:ascii="Times New Roman" w:hAnsi="Times New Roman" w:cs="Times New Roman"/>
          <w:b/>
        </w:rPr>
        <w:lastRenderedPageBreak/>
        <w:t xml:space="preserve">Section </w:t>
      </w:r>
      <w:r w:rsidR="00263B78" w:rsidRPr="00DC4586">
        <w:rPr>
          <w:rFonts w:ascii="Times New Roman" w:hAnsi="Times New Roman" w:cs="Times New Roman"/>
          <w:b/>
        </w:rPr>
        <w:t>142</w:t>
      </w:r>
      <w:r w:rsidR="00086774" w:rsidRPr="00DC4586">
        <w:rPr>
          <w:rFonts w:ascii="Times New Roman" w:hAnsi="Times New Roman" w:cs="Times New Roman"/>
          <w:b/>
        </w:rPr>
        <w:tab/>
        <w:t>Assignment rounds in which bidding is not required</w:t>
      </w:r>
    </w:p>
    <w:p w14:paraId="20105030" w14:textId="1B43D20C" w:rsidR="00E37FD8" w:rsidRPr="00DC4586" w:rsidRDefault="00086774"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w:t>
      </w:r>
      <w:r w:rsidR="00E37FD8" w:rsidRPr="00DC4586">
        <w:rPr>
          <w:rFonts w:ascii="Times New Roman" w:hAnsi="Times New Roman" w:cs="Times New Roman"/>
          <w:bCs/>
        </w:rPr>
        <w:t xml:space="preserve">applies if there is only one frequency range option available to each </w:t>
      </w:r>
      <w:r w:rsidR="003C2076" w:rsidRPr="00DC4586">
        <w:rPr>
          <w:rFonts w:ascii="Times New Roman" w:hAnsi="Times New Roman" w:cs="Times New Roman"/>
          <w:bCs/>
        </w:rPr>
        <w:t xml:space="preserve">assignment </w:t>
      </w:r>
      <w:r w:rsidR="00E37FD8" w:rsidRPr="00DC4586">
        <w:rPr>
          <w:rFonts w:ascii="Times New Roman" w:hAnsi="Times New Roman" w:cs="Times New Roman"/>
          <w:bCs/>
        </w:rPr>
        <w:t xml:space="preserve">bidder. </w:t>
      </w:r>
    </w:p>
    <w:p w14:paraId="3E2C895D" w14:textId="77777777" w:rsidR="001D17BD" w:rsidRPr="00DC4586" w:rsidRDefault="00220600" w:rsidP="00000679">
      <w:pPr>
        <w:keepNext/>
        <w:spacing w:line="257" w:lineRule="auto"/>
        <w:rPr>
          <w:rFonts w:ascii="Times New Roman" w:hAnsi="Times New Roman" w:cs="Times New Roman"/>
          <w:bCs/>
        </w:rPr>
      </w:pPr>
      <w:r w:rsidRPr="00DC4586">
        <w:rPr>
          <w:rFonts w:ascii="Times New Roman" w:hAnsi="Times New Roman" w:cs="Times New Roman"/>
          <w:bCs/>
        </w:rPr>
        <w:t>If this section applies</w:t>
      </w:r>
      <w:r w:rsidR="001D17BD" w:rsidRPr="00DC4586">
        <w:rPr>
          <w:rFonts w:ascii="Times New Roman" w:hAnsi="Times New Roman" w:cs="Times New Roman"/>
          <w:bCs/>
        </w:rPr>
        <w:t>:</w:t>
      </w:r>
    </w:p>
    <w:p w14:paraId="64C5B228" w14:textId="0F06D2CD" w:rsidR="001D17BD" w:rsidRPr="00DC4586" w:rsidRDefault="00220600" w:rsidP="00DC4586">
      <w:pPr>
        <w:pStyle w:val="ListParagraph"/>
        <w:numPr>
          <w:ilvl w:val="0"/>
          <w:numId w:val="64"/>
        </w:numPr>
        <w:spacing w:line="257" w:lineRule="auto"/>
        <w:rPr>
          <w:rFonts w:ascii="Times New Roman" w:hAnsi="Times New Roman" w:cs="Times New Roman"/>
          <w:bCs/>
        </w:rPr>
      </w:pPr>
      <w:r w:rsidRPr="00DC4586">
        <w:rPr>
          <w:rFonts w:ascii="Times New Roman" w:hAnsi="Times New Roman" w:cs="Times New Roman"/>
          <w:bCs/>
        </w:rPr>
        <w:t xml:space="preserve">bidders do not make bids </w:t>
      </w:r>
      <w:r w:rsidR="00DB3EC5" w:rsidRPr="00DC4586">
        <w:rPr>
          <w:rFonts w:ascii="Times New Roman" w:hAnsi="Times New Roman" w:cs="Times New Roman"/>
          <w:bCs/>
        </w:rPr>
        <w:t xml:space="preserve">for the product </w:t>
      </w:r>
      <w:r w:rsidR="002D4BB7" w:rsidRPr="00DC4586">
        <w:rPr>
          <w:rFonts w:ascii="Times New Roman" w:hAnsi="Times New Roman" w:cs="Times New Roman"/>
          <w:bCs/>
        </w:rPr>
        <w:t>in the assignment round</w:t>
      </w:r>
      <w:r w:rsidR="004C5322" w:rsidRPr="00DC4586">
        <w:rPr>
          <w:rFonts w:ascii="Times New Roman" w:hAnsi="Times New Roman" w:cs="Times New Roman"/>
          <w:bCs/>
        </w:rPr>
        <w:t xml:space="preserve"> </w:t>
      </w:r>
      <w:r w:rsidR="002D4BB7" w:rsidRPr="00DC4586">
        <w:rPr>
          <w:rFonts w:ascii="Times New Roman" w:hAnsi="Times New Roman" w:cs="Times New Roman"/>
          <w:bCs/>
        </w:rPr>
        <w:t>using</w:t>
      </w:r>
      <w:r w:rsidRPr="00DC4586">
        <w:rPr>
          <w:rFonts w:ascii="Times New Roman" w:hAnsi="Times New Roman" w:cs="Times New Roman"/>
          <w:bCs/>
        </w:rPr>
        <w:t xml:space="preserve"> the auction system</w:t>
      </w:r>
      <w:r w:rsidR="009950DF" w:rsidRPr="00DC4586">
        <w:rPr>
          <w:rFonts w:ascii="Times New Roman" w:hAnsi="Times New Roman" w:cs="Times New Roman"/>
          <w:bCs/>
        </w:rPr>
        <w:t>; and</w:t>
      </w:r>
    </w:p>
    <w:p w14:paraId="1702FFD9" w14:textId="73595DF9" w:rsidR="00E37FD8" w:rsidRPr="00DC4586" w:rsidRDefault="00220600" w:rsidP="00DC4586">
      <w:pPr>
        <w:pStyle w:val="ListParagraph"/>
        <w:numPr>
          <w:ilvl w:val="0"/>
          <w:numId w:val="64"/>
        </w:numPr>
        <w:spacing w:line="257" w:lineRule="auto"/>
        <w:rPr>
          <w:rFonts w:ascii="Times New Roman" w:hAnsi="Times New Roman" w:cs="Times New Roman"/>
          <w:bCs/>
        </w:rPr>
      </w:pPr>
      <w:r w:rsidRPr="00DC4586">
        <w:rPr>
          <w:rFonts w:ascii="Times New Roman" w:hAnsi="Times New Roman" w:cs="Times New Roman"/>
          <w:bCs/>
        </w:rPr>
        <w:t xml:space="preserve">each affected bidder is instead treated as having made an assignment bid with a bid </w:t>
      </w:r>
      <w:r w:rsidR="00083622" w:rsidRPr="00DC4586">
        <w:rPr>
          <w:rFonts w:ascii="Times New Roman" w:hAnsi="Times New Roman" w:cs="Times New Roman"/>
          <w:bCs/>
        </w:rPr>
        <w:t xml:space="preserve">price </w:t>
      </w:r>
      <w:r w:rsidRPr="00DC4586">
        <w:rPr>
          <w:rFonts w:ascii="Times New Roman" w:hAnsi="Times New Roman" w:cs="Times New Roman"/>
          <w:bCs/>
        </w:rPr>
        <w:t xml:space="preserve">of zero dollars for the only frequency range option </w:t>
      </w:r>
      <w:r w:rsidR="004C5322" w:rsidRPr="00DC4586">
        <w:rPr>
          <w:rFonts w:ascii="Times New Roman" w:hAnsi="Times New Roman" w:cs="Times New Roman"/>
          <w:bCs/>
        </w:rPr>
        <w:t>available</w:t>
      </w:r>
      <w:r w:rsidR="009950DF" w:rsidRPr="00DC4586">
        <w:rPr>
          <w:rFonts w:ascii="Times New Roman" w:hAnsi="Times New Roman" w:cs="Times New Roman"/>
          <w:bCs/>
        </w:rPr>
        <w:t>; and</w:t>
      </w:r>
    </w:p>
    <w:p w14:paraId="6833E02F" w14:textId="4BDBD1BE" w:rsidR="00ED3BDF" w:rsidRPr="00DC4586" w:rsidRDefault="001D17BD" w:rsidP="00DC4586">
      <w:pPr>
        <w:pStyle w:val="ListParagraph"/>
        <w:numPr>
          <w:ilvl w:val="0"/>
          <w:numId w:val="64"/>
        </w:numPr>
        <w:spacing w:line="257" w:lineRule="auto"/>
        <w:rPr>
          <w:rFonts w:ascii="Times New Roman" w:hAnsi="Times New Roman" w:cs="Times New Roman"/>
          <w:bCs/>
        </w:rPr>
      </w:pPr>
      <w:r w:rsidRPr="00DC4586">
        <w:rPr>
          <w:rFonts w:ascii="Times New Roman" w:hAnsi="Times New Roman" w:cs="Times New Roman"/>
          <w:bCs/>
        </w:rPr>
        <w:t>t</w:t>
      </w:r>
      <w:r w:rsidR="00ED3BDF" w:rsidRPr="00DC4586">
        <w:rPr>
          <w:rFonts w:ascii="Times New Roman" w:hAnsi="Times New Roman" w:cs="Times New Roman"/>
          <w:bCs/>
        </w:rPr>
        <w:t xml:space="preserve">he auction manager must </w:t>
      </w:r>
      <w:r w:rsidR="0016149F" w:rsidRPr="00DC4586">
        <w:rPr>
          <w:rFonts w:ascii="Times New Roman" w:hAnsi="Times New Roman" w:cs="Times New Roman"/>
          <w:bCs/>
        </w:rPr>
        <w:t xml:space="preserve">inform each affected bidder </w:t>
      </w:r>
      <w:r w:rsidRPr="00DC4586">
        <w:rPr>
          <w:rFonts w:ascii="Times New Roman" w:hAnsi="Times New Roman" w:cs="Times New Roman"/>
          <w:bCs/>
        </w:rPr>
        <w:t xml:space="preserve">that this is the case </w:t>
      </w:r>
      <w:r w:rsidR="0016149F" w:rsidRPr="00DC4586">
        <w:rPr>
          <w:rFonts w:ascii="Times New Roman" w:hAnsi="Times New Roman" w:cs="Times New Roman"/>
          <w:bCs/>
        </w:rPr>
        <w:t xml:space="preserve">at least 24 hours before the start of the first assignment round. </w:t>
      </w:r>
    </w:p>
    <w:p w14:paraId="76791FBF" w14:textId="2522F73C" w:rsidR="0016149F" w:rsidRPr="00DC4586" w:rsidRDefault="0016149F" w:rsidP="00DC4586">
      <w:pPr>
        <w:spacing w:line="257" w:lineRule="auto"/>
        <w:rPr>
          <w:rFonts w:ascii="Times New Roman" w:hAnsi="Times New Roman" w:cs="Times New Roman"/>
          <w:b/>
        </w:rPr>
      </w:pPr>
      <w:r w:rsidRPr="00DC4586">
        <w:rPr>
          <w:rFonts w:ascii="Times New Roman" w:hAnsi="Times New Roman" w:cs="Times New Roman"/>
          <w:b/>
        </w:rPr>
        <w:t xml:space="preserve">Subdivision D–Bringing the assignment stage to an end </w:t>
      </w:r>
    </w:p>
    <w:p w14:paraId="0974690C" w14:textId="4677079A" w:rsidR="0016149F" w:rsidRPr="00DC4586" w:rsidRDefault="00C71F48"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A70F95" w:rsidRPr="00DC4586">
        <w:rPr>
          <w:rFonts w:ascii="Times New Roman" w:hAnsi="Times New Roman" w:cs="Times New Roman"/>
          <w:b/>
        </w:rPr>
        <w:t>143</w:t>
      </w:r>
      <w:r w:rsidR="0016149F" w:rsidRPr="00DC4586">
        <w:rPr>
          <w:rFonts w:ascii="Times New Roman" w:hAnsi="Times New Roman" w:cs="Times New Roman"/>
          <w:b/>
        </w:rPr>
        <w:tab/>
        <w:t xml:space="preserve">Determination of winning assignment bids for an assignment round </w:t>
      </w:r>
    </w:p>
    <w:p w14:paraId="750F66B6" w14:textId="4E2CF508" w:rsidR="00D91960" w:rsidRPr="00DC4586" w:rsidRDefault="00D91960" w:rsidP="00DC4586">
      <w:pPr>
        <w:spacing w:line="257" w:lineRule="auto"/>
        <w:rPr>
          <w:rFonts w:ascii="Times New Roman" w:hAnsi="Times New Roman" w:cs="Times New Roman"/>
          <w:bCs/>
        </w:rPr>
      </w:pPr>
      <w:r w:rsidRPr="00DC4586">
        <w:rPr>
          <w:rFonts w:ascii="Times New Roman" w:hAnsi="Times New Roman" w:cs="Times New Roman"/>
          <w:bCs/>
        </w:rPr>
        <w:t>This section sets out the rules for determining the winning assignment bids in the assignment stage.</w:t>
      </w:r>
    </w:p>
    <w:p w14:paraId="4A277F41" w14:textId="1E3005CF" w:rsidR="0016149F" w:rsidRPr="00DC4586" w:rsidRDefault="000678EE" w:rsidP="00DC4586">
      <w:pPr>
        <w:spacing w:line="257" w:lineRule="auto"/>
        <w:rPr>
          <w:rFonts w:ascii="Times New Roman" w:hAnsi="Times New Roman" w:cs="Times New Roman"/>
          <w:bCs/>
        </w:rPr>
      </w:pPr>
      <w:r w:rsidRPr="00DC4586">
        <w:rPr>
          <w:rFonts w:ascii="Times New Roman" w:hAnsi="Times New Roman" w:cs="Times New Roman"/>
          <w:bCs/>
        </w:rPr>
        <w:t>After an assignment round has ended,</w:t>
      </w:r>
      <w:r w:rsidR="004373A2" w:rsidRPr="00DC4586">
        <w:rPr>
          <w:rFonts w:ascii="Times New Roman" w:hAnsi="Times New Roman" w:cs="Times New Roman"/>
          <w:bCs/>
        </w:rPr>
        <w:t xml:space="preserve"> the auction</w:t>
      </w:r>
      <w:r w:rsidR="00B90BB1" w:rsidRPr="00DC4586">
        <w:rPr>
          <w:rFonts w:ascii="Times New Roman" w:hAnsi="Times New Roman" w:cs="Times New Roman"/>
          <w:bCs/>
        </w:rPr>
        <w:t xml:space="preserve"> manager</w:t>
      </w:r>
      <w:r w:rsidR="004373A2" w:rsidRPr="00DC4586">
        <w:rPr>
          <w:rFonts w:ascii="Times New Roman" w:hAnsi="Times New Roman" w:cs="Times New Roman"/>
          <w:bCs/>
        </w:rPr>
        <w:t xml:space="preserve"> must tell each assignment bidder in the round </w:t>
      </w:r>
      <w:r w:rsidR="00667EED" w:rsidRPr="00DC4586">
        <w:rPr>
          <w:rFonts w:ascii="Times New Roman" w:hAnsi="Times New Roman" w:cs="Times New Roman"/>
          <w:bCs/>
        </w:rPr>
        <w:t>the frequency range option in its w</w:t>
      </w:r>
      <w:r w:rsidR="004373A2" w:rsidRPr="00DC4586">
        <w:rPr>
          <w:rFonts w:ascii="Times New Roman" w:hAnsi="Times New Roman" w:cs="Times New Roman"/>
          <w:bCs/>
        </w:rPr>
        <w:t>inning assignment bid</w:t>
      </w:r>
      <w:r w:rsidR="00667EED" w:rsidRPr="00DC4586">
        <w:rPr>
          <w:rFonts w:ascii="Times New Roman" w:hAnsi="Times New Roman" w:cs="Times New Roman"/>
          <w:bCs/>
        </w:rPr>
        <w:t>.</w:t>
      </w:r>
      <w:r w:rsidR="004373A2" w:rsidRPr="00DC4586">
        <w:rPr>
          <w:rFonts w:ascii="Times New Roman" w:hAnsi="Times New Roman" w:cs="Times New Roman"/>
          <w:bCs/>
        </w:rPr>
        <w:t xml:space="preserve"> </w:t>
      </w:r>
    </w:p>
    <w:p w14:paraId="1ABCAA60" w14:textId="1DA5E993" w:rsidR="004373A2" w:rsidRPr="00DC4586" w:rsidRDefault="00BF07AE" w:rsidP="00DC4586">
      <w:pPr>
        <w:spacing w:line="257" w:lineRule="auto"/>
        <w:rPr>
          <w:rFonts w:ascii="Times New Roman" w:hAnsi="Times New Roman" w:cs="Times New Roman"/>
          <w:bCs/>
        </w:rPr>
      </w:pPr>
      <w:r w:rsidRPr="00DC4586">
        <w:rPr>
          <w:rFonts w:ascii="Times New Roman" w:hAnsi="Times New Roman" w:cs="Times New Roman"/>
          <w:bCs/>
        </w:rPr>
        <w:t xml:space="preserve">To be a </w:t>
      </w:r>
      <w:r w:rsidRPr="00000679">
        <w:rPr>
          <w:rFonts w:ascii="Times New Roman" w:hAnsi="Times New Roman" w:cs="Times New Roman"/>
          <w:b/>
          <w:i/>
        </w:rPr>
        <w:t>winning assignment bid</w:t>
      </w:r>
      <w:r w:rsidRPr="00DC4586">
        <w:rPr>
          <w:rFonts w:ascii="Times New Roman" w:hAnsi="Times New Roman" w:cs="Times New Roman"/>
          <w:bCs/>
        </w:rPr>
        <w:t xml:space="preserve">, </w:t>
      </w:r>
      <w:r w:rsidR="00541710" w:rsidRPr="00DC4586">
        <w:rPr>
          <w:rFonts w:ascii="Times New Roman" w:hAnsi="Times New Roman" w:cs="Times New Roman"/>
          <w:bCs/>
        </w:rPr>
        <w:t xml:space="preserve">the bid must meet </w:t>
      </w:r>
      <w:r w:rsidR="002B68C7" w:rsidRPr="00DC4586">
        <w:rPr>
          <w:rFonts w:ascii="Times New Roman" w:hAnsi="Times New Roman" w:cs="Times New Roman"/>
          <w:bCs/>
        </w:rPr>
        <w:t xml:space="preserve">the following requirements: </w:t>
      </w:r>
    </w:p>
    <w:p w14:paraId="59BD96AF" w14:textId="5D89155F" w:rsidR="002B68C7" w:rsidRPr="00DC4586" w:rsidRDefault="00D908D3" w:rsidP="00DC4586">
      <w:pPr>
        <w:pStyle w:val="ListParagraph"/>
        <w:numPr>
          <w:ilvl w:val="0"/>
          <w:numId w:val="48"/>
        </w:numPr>
        <w:spacing w:line="257" w:lineRule="auto"/>
        <w:rPr>
          <w:rFonts w:ascii="Times New Roman" w:hAnsi="Times New Roman" w:cs="Times New Roman"/>
          <w:bCs/>
        </w:rPr>
      </w:pPr>
      <w:r w:rsidRPr="00DC4586">
        <w:rPr>
          <w:rFonts w:ascii="Times New Roman" w:hAnsi="Times New Roman" w:cs="Times New Roman"/>
          <w:bCs/>
        </w:rPr>
        <w:t>o</w:t>
      </w:r>
      <w:r w:rsidR="00086390" w:rsidRPr="00DC4586">
        <w:rPr>
          <w:rFonts w:ascii="Times New Roman" w:hAnsi="Times New Roman" w:cs="Times New Roman"/>
          <w:bCs/>
        </w:rPr>
        <w:t xml:space="preserve">nly </w:t>
      </w:r>
      <w:r w:rsidR="003A1592" w:rsidRPr="00DC4586">
        <w:rPr>
          <w:rFonts w:ascii="Times New Roman" w:hAnsi="Times New Roman" w:cs="Times New Roman"/>
          <w:bCs/>
        </w:rPr>
        <w:t xml:space="preserve">one bid is selected from each assignment bidder for the assignment round; </w:t>
      </w:r>
    </w:p>
    <w:p w14:paraId="0AA4AAFC" w14:textId="276996CA" w:rsidR="003A1592" w:rsidRPr="00DC4586" w:rsidRDefault="00D908D3" w:rsidP="00DC4586">
      <w:pPr>
        <w:pStyle w:val="ListParagraph"/>
        <w:numPr>
          <w:ilvl w:val="0"/>
          <w:numId w:val="48"/>
        </w:numPr>
        <w:spacing w:line="257" w:lineRule="auto"/>
        <w:rPr>
          <w:rFonts w:ascii="Times New Roman" w:hAnsi="Times New Roman" w:cs="Times New Roman"/>
          <w:bCs/>
        </w:rPr>
      </w:pPr>
      <w:r w:rsidRPr="00DC4586">
        <w:rPr>
          <w:rFonts w:ascii="Times New Roman" w:hAnsi="Times New Roman" w:cs="Times New Roman"/>
          <w:bCs/>
        </w:rPr>
        <w:t>t</w:t>
      </w:r>
      <w:r w:rsidR="003A1592" w:rsidRPr="00DC4586">
        <w:rPr>
          <w:rFonts w:ascii="Times New Roman" w:hAnsi="Times New Roman" w:cs="Times New Roman"/>
          <w:bCs/>
        </w:rPr>
        <w:t>he frequency ranges included in any pair of winning assign</w:t>
      </w:r>
      <w:r w:rsidR="009644A2" w:rsidRPr="00DC4586">
        <w:rPr>
          <w:rFonts w:ascii="Times New Roman" w:hAnsi="Times New Roman" w:cs="Times New Roman"/>
          <w:bCs/>
        </w:rPr>
        <w:t xml:space="preserve">ment bids for a </w:t>
      </w:r>
      <w:proofErr w:type="gramStart"/>
      <w:r w:rsidR="009644A2" w:rsidRPr="00DC4586">
        <w:rPr>
          <w:rFonts w:ascii="Times New Roman" w:hAnsi="Times New Roman" w:cs="Times New Roman"/>
          <w:bCs/>
        </w:rPr>
        <w:t>product</w:t>
      </w:r>
      <w:proofErr w:type="gramEnd"/>
      <w:r w:rsidR="009644A2" w:rsidRPr="00DC4586">
        <w:rPr>
          <w:rFonts w:ascii="Times New Roman" w:hAnsi="Times New Roman" w:cs="Times New Roman"/>
          <w:bCs/>
        </w:rPr>
        <w:t xml:space="preserve"> or a group of products do not overlap; </w:t>
      </w:r>
    </w:p>
    <w:p w14:paraId="297477E3" w14:textId="5F6B7962" w:rsidR="009644A2" w:rsidRPr="00DC4586" w:rsidRDefault="00284C96" w:rsidP="00DC4586">
      <w:pPr>
        <w:pStyle w:val="ListParagraph"/>
        <w:numPr>
          <w:ilvl w:val="0"/>
          <w:numId w:val="48"/>
        </w:numPr>
        <w:spacing w:line="257" w:lineRule="auto"/>
        <w:rPr>
          <w:rFonts w:ascii="Times New Roman" w:hAnsi="Times New Roman" w:cs="Times New Roman"/>
          <w:bCs/>
        </w:rPr>
      </w:pPr>
      <w:r w:rsidRPr="00DC4586">
        <w:rPr>
          <w:rFonts w:ascii="Times New Roman" w:hAnsi="Times New Roman" w:cs="Times New Roman"/>
          <w:bCs/>
        </w:rPr>
        <w:t>t</w:t>
      </w:r>
      <w:r w:rsidR="009644A2" w:rsidRPr="00DC4586">
        <w:rPr>
          <w:rFonts w:ascii="Times New Roman" w:hAnsi="Times New Roman" w:cs="Times New Roman"/>
          <w:bCs/>
        </w:rPr>
        <w:t xml:space="preserve">he sum of the bid prices in the assignment bids is maximised; </w:t>
      </w:r>
    </w:p>
    <w:p w14:paraId="7BE5053A" w14:textId="0880B7D1" w:rsidR="009644A2" w:rsidRPr="00DC4586" w:rsidRDefault="00284C96" w:rsidP="00DC4586">
      <w:pPr>
        <w:pStyle w:val="ListParagraph"/>
        <w:numPr>
          <w:ilvl w:val="0"/>
          <w:numId w:val="48"/>
        </w:numPr>
        <w:spacing w:line="257" w:lineRule="auto"/>
        <w:rPr>
          <w:rFonts w:ascii="Times New Roman" w:hAnsi="Times New Roman" w:cs="Times New Roman"/>
          <w:bCs/>
        </w:rPr>
      </w:pPr>
      <w:r w:rsidRPr="00DC4586">
        <w:rPr>
          <w:rFonts w:ascii="Times New Roman" w:hAnsi="Times New Roman" w:cs="Times New Roman"/>
          <w:bCs/>
        </w:rPr>
        <w:t>i</w:t>
      </w:r>
      <w:r w:rsidR="009644A2" w:rsidRPr="00DC4586">
        <w:rPr>
          <w:rFonts w:ascii="Times New Roman" w:hAnsi="Times New Roman" w:cs="Times New Roman"/>
          <w:bCs/>
        </w:rPr>
        <w:t>f any lots of a product were not allocated in the primary stage or secondary stage</w:t>
      </w:r>
      <w:r w:rsidR="00B97D24" w:rsidRPr="00DC4586">
        <w:rPr>
          <w:rFonts w:ascii="Times New Roman" w:hAnsi="Times New Roman" w:cs="Times New Roman"/>
          <w:bCs/>
        </w:rPr>
        <w:t xml:space="preserve"> (if any)</w:t>
      </w:r>
      <w:r w:rsidR="009644A2" w:rsidRPr="00DC4586">
        <w:rPr>
          <w:rFonts w:ascii="Times New Roman" w:hAnsi="Times New Roman" w:cs="Times New Roman"/>
          <w:bCs/>
        </w:rPr>
        <w:t>, the unassigned frequency range that will result from those unallocated lot</w:t>
      </w:r>
      <w:r w:rsidR="00B609F0" w:rsidRPr="00DC4586">
        <w:rPr>
          <w:rFonts w:ascii="Times New Roman" w:hAnsi="Times New Roman" w:cs="Times New Roman"/>
          <w:bCs/>
        </w:rPr>
        <w:t>s</w:t>
      </w:r>
      <w:r w:rsidR="009644A2" w:rsidRPr="00DC4586">
        <w:rPr>
          <w:rFonts w:ascii="Times New Roman" w:hAnsi="Times New Roman" w:cs="Times New Roman"/>
          <w:bCs/>
        </w:rPr>
        <w:t xml:space="preserve"> is a contiguous frequency range. </w:t>
      </w:r>
    </w:p>
    <w:p w14:paraId="2CA7A0FF" w14:textId="391C87A8" w:rsidR="009644A2" w:rsidRPr="00DC4586" w:rsidRDefault="008A5939" w:rsidP="00DC4586">
      <w:pPr>
        <w:spacing w:line="257" w:lineRule="auto"/>
        <w:rPr>
          <w:rFonts w:ascii="Times New Roman" w:hAnsi="Times New Roman" w:cs="Times New Roman"/>
          <w:bCs/>
        </w:rPr>
      </w:pPr>
      <w:r w:rsidRPr="00DC4586">
        <w:rPr>
          <w:rFonts w:ascii="Times New Roman" w:hAnsi="Times New Roman" w:cs="Times New Roman"/>
          <w:bCs/>
        </w:rPr>
        <w:t xml:space="preserve">The assignment bids selected must maximise the sum of the assignment bid prices. The auction system will use a computerised pseudorandom selection process to determine winning assignment bids if more than one combination of bids meet the above </w:t>
      </w:r>
      <w:r w:rsidR="004E1B69" w:rsidRPr="00DC4586">
        <w:rPr>
          <w:rFonts w:ascii="Times New Roman" w:hAnsi="Times New Roman" w:cs="Times New Roman"/>
          <w:bCs/>
        </w:rPr>
        <w:t>requirements</w:t>
      </w:r>
      <w:r w:rsidRPr="00DC4586">
        <w:rPr>
          <w:rFonts w:ascii="Times New Roman" w:hAnsi="Times New Roman" w:cs="Times New Roman"/>
          <w:bCs/>
        </w:rPr>
        <w:t>.</w:t>
      </w:r>
    </w:p>
    <w:p w14:paraId="1F3647CC" w14:textId="19536C6F" w:rsidR="004F2EA0" w:rsidRPr="00DC4586" w:rsidRDefault="004F2EA0" w:rsidP="00DC4586">
      <w:pPr>
        <w:spacing w:line="257" w:lineRule="auto"/>
        <w:rPr>
          <w:rFonts w:ascii="Times New Roman" w:hAnsi="Times New Roman" w:cs="Times New Roman"/>
          <w:bCs/>
        </w:rPr>
      </w:pPr>
      <w:r w:rsidRPr="00DC4586">
        <w:rPr>
          <w:rFonts w:ascii="Times New Roman" w:hAnsi="Times New Roman" w:cs="Times New Roman"/>
          <w:bCs/>
        </w:rPr>
        <w:t xml:space="preserve">The </w:t>
      </w:r>
      <w:r w:rsidRPr="00000679">
        <w:rPr>
          <w:rFonts w:ascii="Times New Roman" w:hAnsi="Times New Roman" w:cs="Times New Roman"/>
          <w:b/>
          <w:i/>
        </w:rPr>
        <w:t>assignment winner</w:t>
      </w:r>
      <w:r w:rsidRPr="00DC4586">
        <w:rPr>
          <w:rFonts w:ascii="Times New Roman" w:hAnsi="Times New Roman" w:cs="Times New Roman"/>
          <w:bCs/>
        </w:rPr>
        <w:t xml:space="preserve"> for a frequency range for a product for an assignment round is the assignment bidder whose winning assignment bid was for that frequency range. </w:t>
      </w:r>
    </w:p>
    <w:p w14:paraId="498AD052" w14:textId="168D16D2" w:rsidR="00ED78E2" w:rsidRPr="00DC4586" w:rsidRDefault="00ED78E2" w:rsidP="00DC4586">
      <w:pPr>
        <w:spacing w:line="257" w:lineRule="auto"/>
        <w:rPr>
          <w:rFonts w:ascii="Times New Roman" w:hAnsi="Times New Roman" w:cs="Times New Roman"/>
          <w:bCs/>
        </w:rPr>
      </w:pPr>
      <w:r w:rsidRPr="00DC4586">
        <w:rPr>
          <w:rFonts w:ascii="Times New Roman" w:hAnsi="Times New Roman" w:cs="Times New Roman"/>
          <w:bCs/>
        </w:rPr>
        <w:t xml:space="preserve">A winning assignment bid will have an assignment price, and therefore the spectrum access charge imposed in relation to the spectrum licence to be issued to winning bidders is disallowable under section 42 of the </w:t>
      </w:r>
      <w:r w:rsidR="00096B8F" w:rsidRPr="00DC4586">
        <w:rPr>
          <w:rFonts w:ascii="Times New Roman" w:hAnsi="Times New Roman" w:cs="Times New Roman"/>
          <w:bCs/>
        </w:rPr>
        <w:t>LA</w:t>
      </w:r>
      <w:r w:rsidRPr="00DC4586">
        <w:rPr>
          <w:rFonts w:ascii="Times New Roman" w:hAnsi="Times New Roman" w:cs="Times New Roman"/>
          <w:bCs/>
        </w:rPr>
        <w:t xml:space="preserve"> as this section relates to Division 7 of Part 5 of </w:t>
      </w:r>
      <w:r w:rsidR="009A6F49" w:rsidRPr="00DC4586">
        <w:rPr>
          <w:rFonts w:ascii="Times New Roman" w:hAnsi="Times New Roman" w:cs="Times New Roman"/>
          <w:bCs/>
        </w:rPr>
        <w:t xml:space="preserve">the determination </w:t>
      </w:r>
      <w:r w:rsidRPr="00DC4586">
        <w:rPr>
          <w:rFonts w:ascii="Times New Roman" w:hAnsi="Times New Roman" w:cs="Times New Roman"/>
          <w:bCs/>
        </w:rPr>
        <w:t>for the purposes of section 294 of the Act.</w:t>
      </w:r>
    </w:p>
    <w:p w14:paraId="5CEC744C" w14:textId="070370F3" w:rsidR="004F2EA0" w:rsidRPr="00DC4586" w:rsidRDefault="009E6114" w:rsidP="00DC4586">
      <w:pPr>
        <w:keepNext/>
        <w:spacing w:line="257" w:lineRule="auto"/>
        <w:rPr>
          <w:rFonts w:ascii="Times New Roman" w:hAnsi="Times New Roman" w:cs="Times New Roman"/>
          <w:b/>
        </w:rPr>
      </w:pPr>
      <w:r w:rsidRPr="00DC4586">
        <w:rPr>
          <w:rFonts w:ascii="Times New Roman" w:hAnsi="Times New Roman" w:cs="Times New Roman"/>
          <w:b/>
        </w:rPr>
        <w:t xml:space="preserve">Section </w:t>
      </w:r>
      <w:r w:rsidR="002D4D5A" w:rsidRPr="00DC4586">
        <w:rPr>
          <w:rFonts w:ascii="Times New Roman" w:hAnsi="Times New Roman" w:cs="Times New Roman"/>
          <w:b/>
        </w:rPr>
        <w:t>144</w:t>
      </w:r>
      <w:r w:rsidR="009B5B03">
        <w:rPr>
          <w:rFonts w:ascii="Times New Roman" w:hAnsi="Times New Roman" w:cs="Times New Roman"/>
          <w:b/>
        </w:rPr>
        <w:tab/>
      </w:r>
      <w:r w:rsidR="004F2EA0" w:rsidRPr="00DC4586">
        <w:rPr>
          <w:rFonts w:ascii="Times New Roman" w:hAnsi="Times New Roman" w:cs="Times New Roman"/>
          <w:b/>
        </w:rPr>
        <w:t xml:space="preserve">Determination of assignment price for an assignment round </w:t>
      </w:r>
    </w:p>
    <w:p w14:paraId="13575105" w14:textId="42F6D5D4" w:rsidR="00961975" w:rsidRPr="00DC4586" w:rsidRDefault="00961975" w:rsidP="00DC4586">
      <w:pPr>
        <w:spacing w:line="257" w:lineRule="auto"/>
        <w:rPr>
          <w:rFonts w:ascii="Times New Roman" w:hAnsi="Times New Roman" w:cs="Times New Roman"/>
          <w:bCs/>
        </w:rPr>
      </w:pPr>
      <w:r w:rsidRPr="00DC4586">
        <w:rPr>
          <w:rFonts w:ascii="Times New Roman" w:hAnsi="Times New Roman" w:cs="Times New Roman"/>
          <w:bCs/>
        </w:rPr>
        <w:t xml:space="preserve">This </w:t>
      </w:r>
      <w:r w:rsidR="0090770E" w:rsidRPr="00DC4586">
        <w:rPr>
          <w:rFonts w:ascii="Times New Roman" w:hAnsi="Times New Roman" w:cs="Times New Roman"/>
          <w:bCs/>
        </w:rPr>
        <w:t>section</w:t>
      </w:r>
      <w:r w:rsidRPr="00DC4586">
        <w:rPr>
          <w:rFonts w:ascii="Times New Roman" w:hAnsi="Times New Roman" w:cs="Times New Roman"/>
          <w:bCs/>
        </w:rPr>
        <w:t xml:space="preserve"> explains how the assignment price of each winning assignment bid is calculated in each assignment round.</w:t>
      </w:r>
    </w:p>
    <w:p w14:paraId="37F3FDD4" w14:textId="4F5184BF" w:rsidR="004F2EA0" w:rsidRPr="00DC4586" w:rsidRDefault="00192764" w:rsidP="00DC4586">
      <w:pPr>
        <w:spacing w:line="257" w:lineRule="auto"/>
        <w:rPr>
          <w:rFonts w:ascii="Times New Roman" w:hAnsi="Times New Roman" w:cs="Times New Roman"/>
          <w:bCs/>
        </w:rPr>
      </w:pPr>
      <w:r w:rsidRPr="00DC4586">
        <w:rPr>
          <w:rFonts w:ascii="Times New Roman" w:hAnsi="Times New Roman" w:cs="Times New Roman"/>
          <w:bCs/>
        </w:rPr>
        <w:t>A</w:t>
      </w:r>
      <w:r w:rsidR="004F2EA0" w:rsidRPr="00DC4586">
        <w:rPr>
          <w:rFonts w:ascii="Times New Roman" w:hAnsi="Times New Roman" w:cs="Times New Roman"/>
          <w:bCs/>
        </w:rPr>
        <w:t xml:space="preserve">fter the end of an assignment round, the auction manager must tell each assignment winner in the round the assignment price for its winning assignment bid. </w:t>
      </w:r>
      <w:r w:rsidR="00920370" w:rsidRPr="00DC4586">
        <w:rPr>
          <w:rFonts w:ascii="Times New Roman" w:hAnsi="Times New Roman" w:cs="Times New Roman"/>
          <w:bCs/>
        </w:rPr>
        <w:t>The assignment price is a component of the spectrum access charge imposed in relation to the spectrum licence</w:t>
      </w:r>
      <w:r w:rsidR="008412AB" w:rsidRPr="00DC4586">
        <w:rPr>
          <w:rFonts w:ascii="Times New Roman" w:hAnsi="Times New Roman" w:cs="Times New Roman"/>
          <w:bCs/>
        </w:rPr>
        <w:t>s</w:t>
      </w:r>
      <w:r w:rsidR="00920370" w:rsidRPr="00DC4586">
        <w:rPr>
          <w:rFonts w:ascii="Times New Roman" w:hAnsi="Times New Roman" w:cs="Times New Roman"/>
          <w:bCs/>
        </w:rPr>
        <w:t xml:space="preserve"> to be issued to assignment bidder</w:t>
      </w:r>
      <w:r w:rsidR="008412AB" w:rsidRPr="00DC4586">
        <w:rPr>
          <w:rFonts w:ascii="Times New Roman" w:hAnsi="Times New Roman" w:cs="Times New Roman"/>
          <w:bCs/>
        </w:rPr>
        <w:t>s</w:t>
      </w:r>
      <w:r w:rsidR="00920370" w:rsidRPr="00DC4586">
        <w:rPr>
          <w:rFonts w:ascii="Times New Roman" w:hAnsi="Times New Roman" w:cs="Times New Roman"/>
          <w:bCs/>
        </w:rPr>
        <w:t xml:space="preserve">. As such, this section relates to </w:t>
      </w:r>
      <w:r w:rsidR="00920370" w:rsidRPr="00DC4586">
        <w:rPr>
          <w:rFonts w:ascii="Times New Roman" w:hAnsi="Times New Roman" w:cs="Times New Roman"/>
        </w:rPr>
        <w:t>Division 7 of Part 5</w:t>
      </w:r>
      <w:r w:rsidR="00920370" w:rsidRPr="00DC4586">
        <w:rPr>
          <w:rFonts w:ascii="Times New Roman" w:hAnsi="Times New Roman" w:cs="Times New Roman"/>
          <w:bCs/>
        </w:rPr>
        <w:t xml:space="preserve"> of the determination, which fixes the </w:t>
      </w:r>
      <w:r w:rsidR="00920370" w:rsidRPr="00DC4586">
        <w:rPr>
          <w:rFonts w:ascii="Times New Roman" w:hAnsi="Times New Roman" w:cs="Times New Roman"/>
          <w:bCs/>
        </w:rPr>
        <w:lastRenderedPageBreak/>
        <w:t>spectrum access charges for issuing spectrum licences, for the purpose of section 294 of the Act. This section is therefore disallowable under section 42 of the LA.</w:t>
      </w:r>
    </w:p>
    <w:p w14:paraId="5D3AB9EE" w14:textId="22858542" w:rsidR="004F2EA0" w:rsidRPr="00DC4586" w:rsidRDefault="00B51BA9" w:rsidP="00DC4586">
      <w:pPr>
        <w:spacing w:line="257" w:lineRule="auto"/>
        <w:rPr>
          <w:rFonts w:ascii="Times New Roman" w:hAnsi="Times New Roman" w:cs="Times New Roman"/>
          <w:bCs/>
        </w:rPr>
      </w:pPr>
      <w:r w:rsidRPr="00DC4586">
        <w:rPr>
          <w:rFonts w:ascii="Times New Roman" w:hAnsi="Times New Roman" w:cs="Times New Roman"/>
          <w:bCs/>
        </w:rPr>
        <w:t>The assignment price for a winning assignment bid is the price determined by the auction manager</w:t>
      </w:r>
      <w:r w:rsidR="00920370" w:rsidRPr="00DC4586">
        <w:rPr>
          <w:rFonts w:ascii="Times New Roman" w:hAnsi="Times New Roman" w:cs="Times New Roman"/>
          <w:bCs/>
        </w:rPr>
        <w:t xml:space="preserve"> in accordance with this section</w:t>
      </w:r>
      <w:r w:rsidRPr="00DC4586">
        <w:rPr>
          <w:rFonts w:ascii="Times New Roman" w:hAnsi="Times New Roman" w:cs="Times New Roman"/>
          <w:bCs/>
        </w:rPr>
        <w:t>. The assignment price for a winning assignment bid:</w:t>
      </w:r>
    </w:p>
    <w:p w14:paraId="3705F48E" w14:textId="0E76A693" w:rsidR="00B51BA9" w:rsidRPr="00DC4586" w:rsidRDefault="001E113E" w:rsidP="00DC4586">
      <w:pPr>
        <w:pStyle w:val="ListParagraph"/>
        <w:numPr>
          <w:ilvl w:val="0"/>
          <w:numId w:val="49"/>
        </w:numPr>
        <w:spacing w:line="257" w:lineRule="auto"/>
        <w:rPr>
          <w:rFonts w:ascii="Times New Roman" w:hAnsi="Times New Roman" w:cs="Times New Roman"/>
          <w:bCs/>
        </w:rPr>
      </w:pPr>
      <w:r w:rsidRPr="00DC4586">
        <w:rPr>
          <w:rFonts w:ascii="Times New Roman" w:hAnsi="Times New Roman" w:cs="Times New Roman"/>
          <w:bCs/>
        </w:rPr>
        <w:t>m</w:t>
      </w:r>
      <w:r w:rsidR="00B51BA9" w:rsidRPr="00DC4586">
        <w:rPr>
          <w:rFonts w:ascii="Times New Roman" w:hAnsi="Times New Roman" w:cs="Times New Roman"/>
          <w:bCs/>
        </w:rPr>
        <w:t xml:space="preserve">ust not exceed the bid price for the bid; and </w:t>
      </w:r>
    </w:p>
    <w:p w14:paraId="78C6BC81" w14:textId="42830946" w:rsidR="00B51BA9" w:rsidRPr="00DC4586" w:rsidRDefault="001E113E" w:rsidP="00DC4586">
      <w:pPr>
        <w:pStyle w:val="ListParagraph"/>
        <w:numPr>
          <w:ilvl w:val="0"/>
          <w:numId w:val="49"/>
        </w:numPr>
        <w:spacing w:line="257" w:lineRule="auto"/>
        <w:rPr>
          <w:rFonts w:ascii="Times New Roman" w:hAnsi="Times New Roman" w:cs="Times New Roman"/>
          <w:bCs/>
        </w:rPr>
      </w:pPr>
      <w:r w:rsidRPr="00DC4586">
        <w:rPr>
          <w:rFonts w:ascii="Times New Roman" w:hAnsi="Times New Roman" w:cs="Times New Roman"/>
          <w:bCs/>
        </w:rPr>
        <w:t>m</w:t>
      </w:r>
      <w:r w:rsidR="00B51BA9" w:rsidRPr="00DC4586">
        <w:rPr>
          <w:rFonts w:ascii="Times New Roman" w:hAnsi="Times New Roman" w:cs="Times New Roman"/>
          <w:bCs/>
        </w:rPr>
        <w:t xml:space="preserve">ay be zero; and </w:t>
      </w:r>
    </w:p>
    <w:p w14:paraId="6801213C" w14:textId="7129B884" w:rsidR="00B51BA9" w:rsidRPr="00DC4586" w:rsidRDefault="00F0046A" w:rsidP="00DC4586">
      <w:pPr>
        <w:pStyle w:val="ListParagraph"/>
        <w:numPr>
          <w:ilvl w:val="0"/>
          <w:numId w:val="49"/>
        </w:numPr>
        <w:spacing w:line="257" w:lineRule="auto"/>
        <w:rPr>
          <w:rFonts w:ascii="Times New Roman" w:hAnsi="Times New Roman" w:cs="Times New Roman"/>
          <w:bCs/>
        </w:rPr>
      </w:pPr>
      <w:r w:rsidRPr="00DC4586">
        <w:rPr>
          <w:rFonts w:ascii="Times New Roman" w:hAnsi="Times New Roman" w:cs="Times New Roman"/>
          <w:bCs/>
        </w:rPr>
        <w:t xml:space="preserve">must be zero </w:t>
      </w:r>
      <w:r w:rsidR="001E113E" w:rsidRPr="00DC4586">
        <w:rPr>
          <w:rFonts w:ascii="Times New Roman" w:hAnsi="Times New Roman" w:cs="Times New Roman"/>
          <w:bCs/>
        </w:rPr>
        <w:t>i</w:t>
      </w:r>
      <w:r w:rsidR="00B51BA9" w:rsidRPr="00DC4586">
        <w:rPr>
          <w:rFonts w:ascii="Times New Roman" w:hAnsi="Times New Roman" w:cs="Times New Roman"/>
          <w:bCs/>
        </w:rPr>
        <w:t>f there is only one assignment bidder in the assignment round</w:t>
      </w:r>
      <w:r w:rsidRPr="00DC4586">
        <w:rPr>
          <w:rFonts w:ascii="Times New Roman" w:hAnsi="Times New Roman" w:cs="Times New Roman"/>
          <w:bCs/>
        </w:rPr>
        <w:t>.</w:t>
      </w:r>
      <w:r w:rsidR="00B51BA9" w:rsidRPr="00DC4586">
        <w:rPr>
          <w:rFonts w:ascii="Times New Roman" w:hAnsi="Times New Roman" w:cs="Times New Roman"/>
          <w:bCs/>
        </w:rPr>
        <w:t xml:space="preserve"> </w:t>
      </w:r>
    </w:p>
    <w:p w14:paraId="4F995668" w14:textId="46048447" w:rsidR="00B51BA9" w:rsidRPr="00DC4586" w:rsidRDefault="007F4CD8" w:rsidP="00DC4586">
      <w:pPr>
        <w:spacing w:line="257" w:lineRule="auto"/>
        <w:rPr>
          <w:rFonts w:ascii="Times New Roman" w:hAnsi="Times New Roman" w:cs="Times New Roman"/>
          <w:bCs/>
        </w:rPr>
      </w:pPr>
      <w:r w:rsidRPr="00DC4586">
        <w:rPr>
          <w:rFonts w:ascii="Times New Roman" w:hAnsi="Times New Roman" w:cs="Times New Roman"/>
          <w:bCs/>
        </w:rPr>
        <w:t xml:space="preserve">Subject to </w:t>
      </w:r>
      <w:r w:rsidR="004E1B69" w:rsidRPr="00DC4586">
        <w:rPr>
          <w:rFonts w:ascii="Times New Roman" w:hAnsi="Times New Roman" w:cs="Times New Roman"/>
          <w:bCs/>
        </w:rPr>
        <w:t>those requirements</w:t>
      </w:r>
      <w:r w:rsidRPr="00DC4586">
        <w:rPr>
          <w:rFonts w:ascii="Times New Roman" w:hAnsi="Times New Roman" w:cs="Times New Roman"/>
          <w:bCs/>
        </w:rPr>
        <w:t>, a</w:t>
      </w:r>
      <w:r w:rsidR="00173CE2" w:rsidRPr="00DC4586">
        <w:rPr>
          <w:rFonts w:ascii="Times New Roman" w:hAnsi="Times New Roman" w:cs="Times New Roman"/>
          <w:bCs/>
        </w:rPr>
        <w:t xml:space="preserve"> set of assignment prices</w:t>
      </w:r>
      <w:r w:rsidR="00002903" w:rsidRPr="00DC4586">
        <w:rPr>
          <w:rFonts w:ascii="Times New Roman" w:hAnsi="Times New Roman" w:cs="Times New Roman"/>
          <w:bCs/>
        </w:rPr>
        <w:t xml:space="preserve"> in the assignment round must be selected so that: </w:t>
      </w:r>
    </w:p>
    <w:p w14:paraId="19A829BB" w14:textId="752D1B46" w:rsidR="00603546" w:rsidRPr="00DC4586" w:rsidRDefault="00153C4B" w:rsidP="00DC4586">
      <w:pPr>
        <w:pStyle w:val="ListParagraph"/>
        <w:numPr>
          <w:ilvl w:val="0"/>
          <w:numId w:val="50"/>
        </w:numPr>
        <w:spacing w:line="257" w:lineRule="auto"/>
        <w:rPr>
          <w:rFonts w:ascii="Times New Roman" w:hAnsi="Times New Roman" w:cs="Times New Roman"/>
        </w:rPr>
      </w:pPr>
      <w:r w:rsidRPr="00DC4586">
        <w:rPr>
          <w:rFonts w:ascii="Times New Roman" w:hAnsi="Times New Roman" w:cs="Times New Roman"/>
        </w:rPr>
        <w:t>t</w:t>
      </w:r>
      <w:r w:rsidR="00002903" w:rsidRPr="00DC4586">
        <w:rPr>
          <w:rFonts w:ascii="Times New Roman" w:hAnsi="Times New Roman" w:cs="Times New Roman"/>
        </w:rPr>
        <w:t xml:space="preserve">here is no alternative assignment bidder, or group of assignment bidders, who </w:t>
      </w:r>
      <w:r w:rsidR="00904453" w:rsidRPr="00DC4586">
        <w:rPr>
          <w:rFonts w:ascii="Times New Roman" w:hAnsi="Times New Roman" w:cs="Times New Roman"/>
        </w:rPr>
        <w:t xml:space="preserve">based on their bids that could feasibly form part of a combination of winning assignment bids, </w:t>
      </w:r>
      <w:r w:rsidR="00002903" w:rsidRPr="00DC4586">
        <w:rPr>
          <w:rFonts w:ascii="Times New Roman" w:hAnsi="Times New Roman" w:cs="Times New Roman"/>
        </w:rPr>
        <w:t>would pay more than any assignment winner or group of winners</w:t>
      </w:r>
      <w:r w:rsidR="00603546" w:rsidRPr="00DC4586">
        <w:rPr>
          <w:rFonts w:ascii="Times New Roman" w:hAnsi="Times New Roman" w:cs="Times New Roman"/>
        </w:rPr>
        <w:t>; and</w:t>
      </w:r>
    </w:p>
    <w:p w14:paraId="67312E8E" w14:textId="36538138" w:rsidR="00603546" w:rsidRPr="00DC4586" w:rsidRDefault="00153C4B" w:rsidP="00DC4586">
      <w:pPr>
        <w:pStyle w:val="ListParagraph"/>
        <w:numPr>
          <w:ilvl w:val="0"/>
          <w:numId w:val="50"/>
        </w:numPr>
        <w:spacing w:line="257" w:lineRule="auto"/>
        <w:rPr>
          <w:rFonts w:ascii="Times New Roman" w:hAnsi="Times New Roman" w:cs="Times New Roman"/>
          <w:bCs/>
        </w:rPr>
      </w:pPr>
      <w:r w:rsidRPr="00DC4586">
        <w:rPr>
          <w:rFonts w:ascii="Times New Roman" w:hAnsi="Times New Roman" w:cs="Times New Roman"/>
          <w:bCs/>
        </w:rPr>
        <w:t>t</w:t>
      </w:r>
      <w:r w:rsidR="00603546" w:rsidRPr="00DC4586">
        <w:rPr>
          <w:rFonts w:ascii="Times New Roman" w:hAnsi="Times New Roman" w:cs="Times New Roman"/>
          <w:bCs/>
        </w:rPr>
        <w:t>he sum of the assignment prices is also minimised if more than one set of assignment prices</w:t>
      </w:r>
      <w:r w:rsidR="00864BE2" w:rsidRPr="00DC4586">
        <w:rPr>
          <w:rFonts w:ascii="Times New Roman" w:hAnsi="Times New Roman" w:cs="Times New Roman"/>
          <w:bCs/>
        </w:rPr>
        <w:t xml:space="preserve"> </w:t>
      </w:r>
      <w:r w:rsidR="00BB328B" w:rsidRPr="00DC4586">
        <w:rPr>
          <w:rFonts w:ascii="Times New Roman" w:hAnsi="Times New Roman" w:cs="Times New Roman"/>
          <w:bCs/>
        </w:rPr>
        <w:t xml:space="preserve">satisfies the above </w:t>
      </w:r>
      <w:r w:rsidR="004E1B69" w:rsidRPr="00DC4586">
        <w:rPr>
          <w:rFonts w:ascii="Times New Roman" w:hAnsi="Times New Roman" w:cs="Times New Roman"/>
          <w:bCs/>
        </w:rPr>
        <w:t>requirement</w:t>
      </w:r>
      <w:r w:rsidR="00233DC8" w:rsidRPr="00DC4586">
        <w:rPr>
          <w:rFonts w:ascii="Times New Roman" w:hAnsi="Times New Roman" w:cs="Times New Roman"/>
          <w:bCs/>
        </w:rPr>
        <w:t xml:space="preserve">; and </w:t>
      </w:r>
    </w:p>
    <w:p w14:paraId="04835F75" w14:textId="4E95FDB3" w:rsidR="00233DC8" w:rsidRPr="00DC4586" w:rsidRDefault="00153C4B" w:rsidP="00DC4586">
      <w:pPr>
        <w:pStyle w:val="ListParagraph"/>
        <w:numPr>
          <w:ilvl w:val="0"/>
          <w:numId w:val="50"/>
        </w:numPr>
        <w:spacing w:line="257" w:lineRule="auto"/>
        <w:rPr>
          <w:rFonts w:ascii="Times New Roman" w:hAnsi="Times New Roman" w:cs="Times New Roman"/>
          <w:bCs/>
        </w:rPr>
      </w:pPr>
      <w:r w:rsidRPr="00DC4586">
        <w:rPr>
          <w:rFonts w:ascii="Times New Roman" w:hAnsi="Times New Roman" w:cs="Times New Roman"/>
          <w:bCs/>
        </w:rPr>
        <w:t>i</w:t>
      </w:r>
      <w:r w:rsidR="00233DC8" w:rsidRPr="00DC4586">
        <w:rPr>
          <w:rFonts w:ascii="Times New Roman" w:hAnsi="Times New Roman" w:cs="Times New Roman"/>
          <w:bCs/>
        </w:rPr>
        <w:t xml:space="preserve">f </w:t>
      </w:r>
      <w:r w:rsidR="004E1B69" w:rsidRPr="00DC4586">
        <w:rPr>
          <w:rFonts w:ascii="Times New Roman" w:hAnsi="Times New Roman" w:cs="Times New Roman"/>
          <w:bCs/>
        </w:rPr>
        <w:t xml:space="preserve">two or </w:t>
      </w:r>
      <w:r w:rsidR="00233DC8" w:rsidRPr="00DC4586">
        <w:rPr>
          <w:rFonts w:ascii="Times New Roman" w:hAnsi="Times New Roman" w:cs="Times New Roman"/>
          <w:bCs/>
        </w:rPr>
        <w:t>more set</w:t>
      </w:r>
      <w:r w:rsidR="004E1B69" w:rsidRPr="00DC4586">
        <w:rPr>
          <w:rFonts w:ascii="Times New Roman" w:hAnsi="Times New Roman" w:cs="Times New Roman"/>
          <w:bCs/>
        </w:rPr>
        <w:t>s</w:t>
      </w:r>
      <w:r w:rsidR="00233DC8" w:rsidRPr="00DC4586">
        <w:rPr>
          <w:rFonts w:ascii="Times New Roman" w:hAnsi="Times New Roman" w:cs="Times New Roman"/>
          <w:bCs/>
        </w:rPr>
        <w:t xml:space="preserve"> of assignment prices</w:t>
      </w:r>
      <w:r w:rsidR="00BB328B" w:rsidRPr="00DC4586">
        <w:rPr>
          <w:rFonts w:ascii="Times New Roman" w:hAnsi="Times New Roman" w:cs="Times New Roman"/>
          <w:bCs/>
        </w:rPr>
        <w:t xml:space="preserve"> </w:t>
      </w:r>
      <w:r w:rsidR="004E1B69" w:rsidRPr="00DC4586">
        <w:rPr>
          <w:rFonts w:ascii="Times New Roman" w:hAnsi="Times New Roman" w:cs="Times New Roman"/>
          <w:bCs/>
        </w:rPr>
        <w:t xml:space="preserve">satisfy </w:t>
      </w:r>
      <w:r w:rsidR="00BB328B" w:rsidRPr="00DC4586">
        <w:rPr>
          <w:rFonts w:ascii="Times New Roman" w:hAnsi="Times New Roman" w:cs="Times New Roman"/>
          <w:bCs/>
        </w:rPr>
        <w:t xml:space="preserve">the above </w:t>
      </w:r>
      <w:r w:rsidR="004E1B69" w:rsidRPr="00DC4586">
        <w:rPr>
          <w:rFonts w:ascii="Times New Roman" w:hAnsi="Times New Roman" w:cs="Times New Roman"/>
          <w:bCs/>
        </w:rPr>
        <w:t>two requirements</w:t>
      </w:r>
      <w:r w:rsidR="00233DC8" w:rsidRPr="00DC4586">
        <w:rPr>
          <w:rFonts w:ascii="Times New Roman" w:hAnsi="Times New Roman" w:cs="Times New Roman"/>
          <w:bCs/>
        </w:rPr>
        <w:t>,</w:t>
      </w:r>
      <w:r w:rsidR="004E1B69" w:rsidRPr="00DC4586">
        <w:rPr>
          <w:rFonts w:ascii="Times New Roman" w:hAnsi="Times New Roman" w:cs="Times New Roman"/>
          <w:bCs/>
        </w:rPr>
        <w:t xml:space="preserve"> it is the set that is the solution to the weighted Nearest–</w:t>
      </w:r>
      <w:proofErr w:type="spellStart"/>
      <w:r w:rsidR="004E1B69" w:rsidRPr="00DC4586">
        <w:rPr>
          <w:rFonts w:ascii="Times New Roman" w:hAnsi="Times New Roman" w:cs="Times New Roman"/>
          <w:bCs/>
        </w:rPr>
        <w:t>Vickrey</w:t>
      </w:r>
      <w:proofErr w:type="spellEnd"/>
      <w:r w:rsidR="004E1B69" w:rsidRPr="00DC4586">
        <w:rPr>
          <w:rFonts w:ascii="Times New Roman" w:hAnsi="Times New Roman" w:cs="Times New Roman"/>
          <w:bCs/>
        </w:rPr>
        <w:t>–Core pricing rule formula</w:t>
      </w:r>
      <w:r w:rsidR="00233DC8" w:rsidRPr="00DC4586">
        <w:rPr>
          <w:rFonts w:ascii="Times New Roman" w:hAnsi="Times New Roman" w:cs="Times New Roman"/>
          <w:bCs/>
        </w:rPr>
        <w:t xml:space="preserve">. </w:t>
      </w:r>
    </w:p>
    <w:p w14:paraId="4F039074" w14:textId="106123AA" w:rsidR="00462697" w:rsidRPr="00DC4586" w:rsidRDefault="00462697" w:rsidP="00DC4586">
      <w:pPr>
        <w:spacing w:line="257" w:lineRule="auto"/>
        <w:rPr>
          <w:rFonts w:ascii="Times New Roman" w:hAnsi="Times New Roman" w:cs="Times New Roman"/>
          <w:bCs/>
        </w:rPr>
      </w:pPr>
      <w:r w:rsidRPr="00DC4586">
        <w:rPr>
          <w:rFonts w:ascii="Times New Roman" w:hAnsi="Times New Roman" w:cs="Times New Roman"/>
          <w:bCs/>
        </w:rPr>
        <w:t>Under the weighted Nearest–</w:t>
      </w:r>
      <w:proofErr w:type="spellStart"/>
      <w:r w:rsidRPr="00DC4586">
        <w:rPr>
          <w:rFonts w:ascii="Times New Roman" w:hAnsi="Times New Roman" w:cs="Times New Roman"/>
          <w:bCs/>
        </w:rPr>
        <w:t>Vickrey</w:t>
      </w:r>
      <w:proofErr w:type="spellEnd"/>
      <w:r w:rsidRPr="00DC4586">
        <w:rPr>
          <w:rFonts w:ascii="Times New Roman" w:hAnsi="Times New Roman" w:cs="Times New Roman"/>
          <w:bCs/>
        </w:rPr>
        <w:t xml:space="preserve">–Core pricing rule, the assignment winner pays a price less than or equal to its bid price. There are a number of steps to determine this price. First, the </w:t>
      </w:r>
      <w:proofErr w:type="spellStart"/>
      <w:r w:rsidRPr="00DC4586">
        <w:rPr>
          <w:rFonts w:ascii="Times New Roman" w:hAnsi="Times New Roman" w:cs="Times New Roman"/>
          <w:bCs/>
        </w:rPr>
        <w:t>Vickrey</w:t>
      </w:r>
      <w:proofErr w:type="spellEnd"/>
      <w:r w:rsidRPr="00DC4586">
        <w:rPr>
          <w:rFonts w:ascii="Times New Roman" w:hAnsi="Times New Roman" w:cs="Times New Roman"/>
          <w:bCs/>
        </w:rPr>
        <w:t xml:space="preserve"> price for each assignment winner is calculated. The </w:t>
      </w:r>
      <w:proofErr w:type="spellStart"/>
      <w:r w:rsidRPr="00DC4586">
        <w:rPr>
          <w:rFonts w:ascii="Times New Roman" w:hAnsi="Times New Roman" w:cs="Times New Roman"/>
          <w:bCs/>
        </w:rPr>
        <w:t>Vickrey</w:t>
      </w:r>
      <w:proofErr w:type="spellEnd"/>
      <w:r w:rsidRPr="00DC4586">
        <w:rPr>
          <w:rFonts w:ascii="Times New Roman" w:hAnsi="Times New Roman" w:cs="Times New Roman"/>
          <w:bCs/>
        </w:rPr>
        <w:t xml:space="preserve"> price is calculated by taking the assignment winner’s bid </w:t>
      </w:r>
      <w:proofErr w:type="gramStart"/>
      <w:r w:rsidRPr="00DC4586">
        <w:rPr>
          <w:rFonts w:ascii="Times New Roman" w:hAnsi="Times New Roman" w:cs="Times New Roman"/>
          <w:bCs/>
        </w:rPr>
        <w:t>price, and</w:t>
      </w:r>
      <w:proofErr w:type="gramEnd"/>
      <w:r w:rsidRPr="00DC4586">
        <w:rPr>
          <w:rFonts w:ascii="Times New Roman" w:hAnsi="Times New Roman" w:cs="Times New Roman"/>
          <w:bCs/>
        </w:rPr>
        <w:t xml:space="preserve"> subtracting the difference between the highest value combination of assignment bids and the highest value package combination of assignment bids that can be formed without the assignment winner. </w:t>
      </w:r>
      <w:r w:rsidR="009151AC" w:rsidRPr="00DC4586">
        <w:rPr>
          <w:rFonts w:ascii="Times New Roman" w:hAnsi="Times New Roman" w:cs="Times New Roman"/>
          <w:bCs/>
        </w:rPr>
        <w:t xml:space="preserve">The </w:t>
      </w:r>
      <w:proofErr w:type="spellStart"/>
      <w:r w:rsidR="009151AC" w:rsidRPr="00DC4586">
        <w:rPr>
          <w:rFonts w:ascii="Times New Roman" w:hAnsi="Times New Roman" w:cs="Times New Roman"/>
          <w:bCs/>
        </w:rPr>
        <w:t>Vickrey</w:t>
      </w:r>
      <w:proofErr w:type="spellEnd"/>
      <w:r w:rsidR="009151AC" w:rsidRPr="00DC4586">
        <w:rPr>
          <w:rFonts w:ascii="Times New Roman" w:hAnsi="Times New Roman" w:cs="Times New Roman"/>
          <w:bCs/>
        </w:rPr>
        <w:t xml:space="preserve"> prices are valid assignment prices i</w:t>
      </w:r>
      <w:r w:rsidRPr="00DC4586">
        <w:rPr>
          <w:rFonts w:ascii="Times New Roman" w:hAnsi="Times New Roman" w:cs="Times New Roman"/>
          <w:bCs/>
        </w:rPr>
        <w:t xml:space="preserve">f no other assignment winner or group of assignment winners </w:t>
      </w:r>
      <w:r w:rsidR="001D7DF5" w:rsidRPr="00DC4586">
        <w:rPr>
          <w:rFonts w:ascii="Times New Roman" w:hAnsi="Times New Roman" w:cs="Times New Roman"/>
          <w:bCs/>
        </w:rPr>
        <w:t xml:space="preserve">is willing to pay more </w:t>
      </w:r>
      <w:r w:rsidR="009151AC" w:rsidRPr="00DC4586">
        <w:rPr>
          <w:rFonts w:ascii="Times New Roman" w:hAnsi="Times New Roman" w:cs="Times New Roman"/>
          <w:bCs/>
        </w:rPr>
        <w:t xml:space="preserve">for a frequency assignment </w:t>
      </w:r>
      <w:r w:rsidRPr="00DC4586">
        <w:rPr>
          <w:rFonts w:ascii="Times New Roman" w:hAnsi="Times New Roman" w:cs="Times New Roman"/>
          <w:bCs/>
        </w:rPr>
        <w:t xml:space="preserve">than the </w:t>
      </w:r>
      <w:proofErr w:type="spellStart"/>
      <w:r w:rsidRPr="00DC4586">
        <w:rPr>
          <w:rFonts w:ascii="Times New Roman" w:hAnsi="Times New Roman" w:cs="Times New Roman"/>
          <w:bCs/>
        </w:rPr>
        <w:t>Vickrey</w:t>
      </w:r>
      <w:proofErr w:type="spellEnd"/>
      <w:r w:rsidRPr="00DC4586">
        <w:rPr>
          <w:rFonts w:ascii="Times New Roman" w:hAnsi="Times New Roman" w:cs="Times New Roman"/>
          <w:bCs/>
        </w:rPr>
        <w:t xml:space="preserve"> price</w:t>
      </w:r>
      <w:r w:rsidR="000C2AC3" w:rsidRPr="00DC4586">
        <w:rPr>
          <w:rFonts w:ascii="Times New Roman" w:hAnsi="Times New Roman" w:cs="Times New Roman"/>
          <w:bCs/>
        </w:rPr>
        <w:t xml:space="preserve"> for one assignment winner or the sum of </w:t>
      </w:r>
      <w:proofErr w:type="spellStart"/>
      <w:r w:rsidR="000C2AC3" w:rsidRPr="00DC4586">
        <w:rPr>
          <w:rFonts w:ascii="Times New Roman" w:hAnsi="Times New Roman" w:cs="Times New Roman"/>
          <w:bCs/>
        </w:rPr>
        <w:t>Vickrey</w:t>
      </w:r>
      <w:proofErr w:type="spellEnd"/>
      <w:r w:rsidR="000C2AC3" w:rsidRPr="00DC4586">
        <w:rPr>
          <w:rFonts w:ascii="Times New Roman" w:hAnsi="Times New Roman" w:cs="Times New Roman"/>
          <w:bCs/>
        </w:rPr>
        <w:t xml:space="preserve"> prices for a group of assignment winners</w:t>
      </w:r>
      <w:r w:rsidR="006179E2" w:rsidRPr="00DC4586">
        <w:rPr>
          <w:rFonts w:ascii="Times New Roman" w:hAnsi="Times New Roman" w:cs="Times New Roman"/>
          <w:bCs/>
        </w:rPr>
        <w:t xml:space="preserve"> specific to that frequency assignment</w:t>
      </w:r>
      <w:r w:rsidRPr="00DC4586">
        <w:rPr>
          <w:rFonts w:ascii="Times New Roman" w:hAnsi="Times New Roman" w:cs="Times New Roman"/>
          <w:bCs/>
        </w:rPr>
        <w:t xml:space="preserve">. Otherwise, the price must be raised from the </w:t>
      </w:r>
      <w:proofErr w:type="spellStart"/>
      <w:r w:rsidRPr="00DC4586">
        <w:rPr>
          <w:rFonts w:ascii="Times New Roman" w:hAnsi="Times New Roman" w:cs="Times New Roman"/>
          <w:bCs/>
        </w:rPr>
        <w:t>Vickrey</w:t>
      </w:r>
      <w:proofErr w:type="spellEnd"/>
      <w:r w:rsidRPr="00DC4586">
        <w:rPr>
          <w:rFonts w:ascii="Times New Roman" w:hAnsi="Times New Roman" w:cs="Times New Roman"/>
          <w:bCs/>
        </w:rPr>
        <w:t xml:space="preserve"> price</w:t>
      </w:r>
      <w:r w:rsidR="006179E2" w:rsidRPr="00DC4586">
        <w:rPr>
          <w:rFonts w:ascii="Times New Roman" w:hAnsi="Times New Roman" w:cs="Times New Roman"/>
          <w:bCs/>
        </w:rPr>
        <w:t>s</w:t>
      </w:r>
      <w:r w:rsidRPr="00DC4586">
        <w:rPr>
          <w:rFonts w:ascii="Times New Roman" w:hAnsi="Times New Roman" w:cs="Times New Roman"/>
          <w:bCs/>
        </w:rPr>
        <w:t xml:space="preserve"> to satisfy that condition. When this price adjustment is required for a number of assignment winners, the price increase is shared between assignment winners proportional to the starting prices of their allocated lots.</w:t>
      </w:r>
    </w:p>
    <w:p w14:paraId="0FBAEEF3" w14:textId="77777777" w:rsidR="00462697" w:rsidRPr="00DC4586" w:rsidRDefault="00462697" w:rsidP="00DC4586">
      <w:pPr>
        <w:spacing w:line="257" w:lineRule="auto"/>
        <w:rPr>
          <w:rFonts w:ascii="Times New Roman" w:hAnsi="Times New Roman" w:cs="Times New Roman"/>
          <w:bCs/>
        </w:rPr>
      </w:pPr>
      <w:r w:rsidRPr="00DC4586">
        <w:rPr>
          <w:rFonts w:ascii="Times New Roman" w:hAnsi="Times New Roman" w:cs="Times New Roman"/>
          <w:bCs/>
        </w:rPr>
        <w:t>As a result, the weighted Nearest–</w:t>
      </w:r>
      <w:proofErr w:type="spellStart"/>
      <w:r w:rsidRPr="00DC4586">
        <w:rPr>
          <w:rFonts w:ascii="Times New Roman" w:hAnsi="Times New Roman" w:cs="Times New Roman"/>
          <w:bCs/>
        </w:rPr>
        <w:t>Vickrey</w:t>
      </w:r>
      <w:proofErr w:type="spellEnd"/>
      <w:r w:rsidRPr="00DC4586">
        <w:rPr>
          <w:rFonts w:ascii="Times New Roman" w:hAnsi="Times New Roman" w:cs="Times New Roman"/>
          <w:bCs/>
        </w:rPr>
        <w:t>–Core pricing rule chooses a minimum price for each bidder such that:</w:t>
      </w:r>
    </w:p>
    <w:p w14:paraId="3598EFF7" w14:textId="45B9AEF5" w:rsidR="00462697" w:rsidRPr="00DC4586" w:rsidRDefault="00462697" w:rsidP="00DC4586">
      <w:pPr>
        <w:pStyle w:val="ListParagraph"/>
        <w:numPr>
          <w:ilvl w:val="0"/>
          <w:numId w:val="68"/>
        </w:numPr>
        <w:spacing w:line="257" w:lineRule="auto"/>
        <w:rPr>
          <w:rFonts w:ascii="Times New Roman" w:hAnsi="Times New Roman" w:cs="Times New Roman"/>
          <w:bCs/>
        </w:rPr>
      </w:pPr>
      <w:r w:rsidRPr="00DC4586">
        <w:rPr>
          <w:rFonts w:ascii="Times New Roman" w:hAnsi="Times New Roman" w:cs="Times New Roman"/>
          <w:bCs/>
        </w:rPr>
        <w:t>every bidder is satisfied</w:t>
      </w:r>
      <w:r w:rsidR="004E1B69" w:rsidRPr="00DC4586">
        <w:rPr>
          <w:rFonts w:ascii="Times New Roman" w:hAnsi="Times New Roman" w:cs="Times New Roman"/>
          <w:bCs/>
        </w:rPr>
        <w:t xml:space="preserve">, </w:t>
      </w:r>
      <w:r w:rsidRPr="00DC4586">
        <w:rPr>
          <w:rFonts w:ascii="Times New Roman" w:hAnsi="Times New Roman" w:cs="Times New Roman"/>
          <w:bCs/>
        </w:rPr>
        <w:t>in the sense that no bidder</w:t>
      </w:r>
      <w:r w:rsidR="001D7D11" w:rsidRPr="00DC4586">
        <w:rPr>
          <w:rFonts w:ascii="Times New Roman" w:hAnsi="Times New Roman" w:cs="Times New Roman"/>
          <w:bCs/>
        </w:rPr>
        <w:t xml:space="preserve"> or group of bidders</w:t>
      </w:r>
      <w:r w:rsidRPr="00DC4586">
        <w:rPr>
          <w:rFonts w:ascii="Times New Roman" w:hAnsi="Times New Roman" w:cs="Times New Roman"/>
          <w:bCs/>
        </w:rPr>
        <w:t xml:space="preserve"> </w:t>
      </w:r>
      <w:r w:rsidR="000353C0" w:rsidRPr="00DC4586">
        <w:rPr>
          <w:rFonts w:ascii="Times New Roman" w:hAnsi="Times New Roman" w:cs="Times New Roman"/>
          <w:bCs/>
        </w:rPr>
        <w:t>is</w:t>
      </w:r>
      <w:r w:rsidR="00274C79" w:rsidRPr="00DC4586">
        <w:rPr>
          <w:rFonts w:ascii="Times New Roman" w:hAnsi="Times New Roman" w:cs="Times New Roman"/>
          <w:bCs/>
        </w:rPr>
        <w:t xml:space="preserve"> willing to pay more </w:t>
      </w:r>
      <w:r w:rsidR="00EC4E1B" w:rsidRPr="00DC4586">
        <w:rPr>
          <w:rFonts w:ascii="Times New Roman" w:hAnsi="Times New Roman" w:cs="Times New Roman"/>
          <w:bCs/>
        </w:rPr>
        <w:t xml:space="preserve">for an alternative frequency range option </w:t>
      </w:r>
      <w:r w:rsidR="00FD2466" w:rsidRPr="00DC4586">
        <w:rPr>
          <w:rFonts w:ascii="Times New Roman" w:hAnsi="Times New Roman" w:cs="Times New Roman"/>
          <w:bCs/>
        </w:rPr>
        <w:t xml:space="preserve">than what the </w:t>
      </w:r>
      <w:r w:rsidR="003553FB" w:rsidRPr="00DC4586">
        <w:rPr>
          <w:rFonts w:ascii="Times New Roman" w:hAnsi="Times New Roman" w:cs="Times New Roman"/>
          <w:bCs/>
        </w:rPr>
        <w:t xml:space="preserve">price of that option is to its particular </w:t>
      </w:r>
      <w:r w:rsidR="00FD2466" w:rsidRPr="00DC4586">
        <w:rPr>
          <w:rFonts w:ascii="Times New Roman" w:hAnsi="Times New Roman" w:cs="Times New Roman"/>
          <w:bCs/>
        </w:rPr>
        <w:t>assignment winners</w:t>
      </w:r>
      <w:r w:rsidRPr="00DC4586">
        <w:rPr>
          <w:rFonts w:ascii="Times New Roman" w:hAnsi="Times New Roman" w:cs="Times New Roman"/>
          <w:bCs/>
        </w:rPr>
        <w:t>; and</w:t>
      </w:r>
    </w:p>
    <w:p w14:paraId="2FD15704" w14:textId="7F79D573" w:rsidR="00462697" w:rsidRPr="00DC4586" w:rsidRDefault="00462697" w:rsidP="00DC4586">
      <w:pPr>
        <w:pStyle w:val="ListParagraph"/>
        <w:numPr>
          <w:ilvl w:val="0"/>
          <w:numId w:val="68"/>
        </w:numPr>
        <w:spacing w:line="257" w:lineRule="auto"/>
        <w:rPr>
          <w:rFonts w:ascii="Times New Roman" w:hAnsi="Times New Roman" w:cs="Times New Roman"/>
        </w:rPr>
      </w:pPr>
      <w:r w:rsidRPr="00DC4586">
        <w:rPr>
          <w:rFonts w:ascii="Times New Roman" w:hAnsi="Times New Roman" w:cs="Times New Roman"/>
          <w:bCs/>
        </w:rPr>
        <w:t xml:space="preserve">prices are adjusted proportionally—bidders who win more lots have their prices increased more to satisfy </w:t>
      </w:r>
      <w:r w:rsidR="00256EB0" w:rsidRPr="00DC4586">
        <w:rPr>
          <w:rFonts w:ascii="Times New Roman" w:hAnsi="Times New Roman" w:cs="Times New Roman"/>
          <w:bCs/>
        </w:rPr>
        <w:t xml:space="preserve">the above </w:t>
      </w:r>
      <w:r w:rsidR="004E1B69" w:rsidRPr="00DC4586">
        <w:rPr>
          <w:rFonts w:ascii="Times New Roman" w:hAnsi="Times New Roman" w:cs="Times New Roman"/>
          <w:bCs/>
        </w:rPr>
        <w:t>requirement</w:t>
      </w:r>
      <w:r w:rsidRPr="00DC4586">
        <w:rPr>
          <w:rFonts w:ascii="Times New Roman" w:hAnsi="Times New Roman" w:cs="Times New Roman"/>
          <w:bCs/>
        </w:rPr>
        <w:t>;</w:t>
      </w:r>
      <w:r w:rsidRPr="00DC4586">
        <w:rPr>
          <w:rFonts w:ascii="Times New Roman" w:hAnsi="Times New Roman" w:cs="Times New Roman"/>
        </w:rPr>
        <w:t xml:space="preserve"> and</w:t>
      </w:r>
    </w:p>
    <w:p w14:paraId="6ECD8E9D" w14:textId="7FFEA4EB" w:rsidR="00462697" w:rsidRPr="00DC4586" w:rsidRDefault="00462697" w:rsidP="00DC4586">
      <w:pPr>
        <w:pStyle w:val="ListParagraph"/>
        <w:numPr>
          <w:ilvl w:val="0"/>
          <w:numId w:val="68"/>
        </w:numPr>
        <w:spacing w:line="257" w:lineRule="auto"/>
        <w:rPr>
          <w:rFonts w:ascii="Times New Roman" w:hAnsi="Times New Roman" w:cs="Times New Roman"/>
          <w:bCs/>
        </w:rPr>
      </w:pPr>
      <w:r w:rsidRPr="00DC4586">
        <w:rPr>
          <w:rFonts w:ascii="Times New Roman" w:hAnsi="Times New Roman" w:cs="Times New Roman"/>
        </w:rPr>
        <w:t xml:space="preserve">the bid price is respected—the price of a bid serves as a ceiling on proportional adjustment in </w:t>
      </w:r>
      <w:r w:rsidR="00256EB0" w:rsidRPr="00DC4586">
        <w:rPr>
          <w:rFonts w:ascii="Times New Roman" w:hAnsi="Times New Roman" w:cs="Times New Roman"/>
          <w:bCs/>
        </w:rPr>
        <w:t xml:space="preserve">the above </w:t>
      </w:r>
      <w:r w:rsidR="004E1B69" w:rsidRPr="00DC4586">
        <w:rPr>
          <w:rFonts w:ascii="Times New Roman" w:hAnsi="Times New Roman" w:cs="Times New Roman"/>
          <w:bCs/>
        </w:rPr>
        <w:t>requirement</w:t>
      </w:r>
      <w:r w:rsidRPr="00DC4586">
        <w:rPr>
          <w:rFonts w:ascii="Times New Roman" w:hAnsi="Times New Roman" w:cs="Times New Roman"/>
          <w:bCs/>
        </w:rPr>
        <w:t>. The remainder falls proportionally on other bidders.</w:t>
      </w:r>
    </w:p>
    <w:p w14:paraId="4B20CB18" w14:textId="338DE3C2" w:rsidR="005D58DA" w:rsidRPr="00DC4586" w:rsidRDefault="00462697" w:rsidP="00DC4586">
      <w:pPr>
        <w:spacing w:line="257" w:lineRule="auto"/>
        <w:rPr>
          <w:rFonts w:ascii="Times New Roman" w:hAnsi="Times New Roman" w:cs="Times New Roman"/>
          <w:bCs/>
        </w:rPr>
      </w:pPr>
      <w:r w:rsidRPr="00DC4586">
        <w:rPr>
          <w:rFonts w:ascii="Times New Roman" w:hAnsi="Times New Roman" w:cs="Times New Roman"/>
          <w:bCs/>
        </w:rPr>
        <w:t xml:space="preserve">Assignment prices will be rounded to the nearest </w:t>
      </w:r>
      <w:r w:rsidR="00A817E9" w:rsidRPr="00DC4586">
        <w:rPr>
          <w:rFonts w:ascii="Times New Roman" w:hAnsi="Times New Roman" w:cs="Times New Roman"/>
          <w:bCs/>
        </w:rPr>
        <w:t>$100</w:t>
      </w:r>
      <w:r w:rsidRPr="00DC4586">
        <w:rPr>
          <w:rFonts w:ascii="Times New Roman" w:hAnsi="Times New Roman" w:cs="Times New Roman"/>
          <w:bCs/>
        </w:rPr>
        <w:t>.</w:t>
      </w:r>
    </w:p>
    <w:p w14:paraId="1E380F6C" w14:textId="65675BD2" w:rsidR="00233DC8" w:rsidRPr="00DC4586" w:rsidRDefault="00E83F48"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297404" w:rsidRPr="00DC4586">
        <w:rPr>
          <w:rFonts w:ascii="Times New Roman" w:hAnsi="Times New Roman" w:cs="Times New Roman"/>
          <w:b/>
        </w:rPr>
        <w:t>145</w:t>
      </w:r>
      <w:r w:rsidR="00AC57BD" w:rsidRPr="00DC4586">
        <w:rPr>
          <w:rFonts w:ascii="Times New Roman" w:hAnsi="Times New Roman" w:cs="Times New Roman"/>
          <w:b/>
        </w:rPr>
        <w:tab/>
        <w:t xml:space="preserve">3.4 GHz auction–allocation of leftover lots to assignment winners </w:t>
      </w:r>
    </w:p>
    <w:p w14:paraId="215B8565" w14:textId="67B69976" w:rsidR="00AC57BD" w:rsidRPr="00DC4586" w:rsidRDefault="00D7447D"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w:t>
      </w:r>
      <w:r w:rsidR="001B2A86" w:rsidRPr="00DC4586">
        <w:rPr>
          <w:rFonts w:ascii="Times New Roman" w:hAnsi="Times New Roman" w:cs="Times New Roman"/>
          <w:bCs/>
        </w:rPr>
        <w:t xml:space="preserve">applies to the 3.4 GHz auction, if one or more leftover lots were not directly allocated. The assignment winner of a frequency range option that includes the frequency range of a leftover lot is allocated the leftover lot. </w:t>
      </w:r>
    </w:p>
    <w:p w14:paraId="40108057" w14:textId="493A7908" w:rsidR="001B2A86" w:rsidRPr="00DC4586" w:rsidRDefault="00823506" w:rsidP="00000679">
      <w:pPr>
        <w:keepNext/>
        <w:spacing w:line="257" w:lineRule="auto"/>
        <w:rPr>
          <w:rFonts w:ascii="Times New Roman" w:hAnsi="Times New Roman" w:cs="Times New Roman"/>
          <w:b/>
        </w:rPr>
      </w:pPr>
      <w:r w:rsidRPr="00DC4586">
        <w:rPr>
          <w:rFonts w:ascii="Times New Roman" w:hAnsi="Times New Roman" w:cs="Times New Roman"/>
          <w:b/>
        </w:rPr>
        <w:lastRenderedPageBreak/>
        <w:t xml:space="preserve">Section </w:t>
      </w:r>
      <w:r w:rsidR="006E11B0" w:rsidRPr="00DC4586">
        <w:rPr>
          <w:rFonts w:ascii="Times New Roman" w:hAnsi="Times New Roman" w:cs="Times New Roman"/>
          <w:b/>
        </w:rPr>
        <w:t>146</w:t>
      </w:r>
      <w:r w:rsidR="001B2A86" w:rsidRPr="00DC4586">
        <w:rPr>
          <w:rFonts w:ascii="Times New Roman" w:hAnsi="Times New Roman" w:cs="Times New Roman"/>
          <w:b/>
        </w:rPr>
        <w:tab/>
        <w:t xml:space="preserve">Assignment of frequency </w:t>
      </w:r>
    </w:p>
    <w:p w14:paraId="5C16A445" w14:textId="751E406C" w:rsidR="001B2A86" w:rsidRPr="00DC4586" w:rsidRDefault="001B2A86"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provides that </w:t>
      </w:r>
      <w:r w:rsidR="004E1B69" w:rsidRPr="00DC4586">
        <w:rPr>
          <w:rFonts w:ascii="Times New Roman" w:hAnsi="Times New Roman" w:cs="Times New Roman"/>
          <w:bCs/>
        </w:rPr>
        <w:t>the</w:t>
      </w:r>
      <w:r w:rsidRPr="00DC4586">
        <w:rPr>
          <w:rFonts w:ascii="Times New Roman" w:hAnsi="Times New Roman" w:cs="Times New Roman"/>
          <w:bCs/>
        </w:rPr>
        <w:t xml:space="preserve"> lots allocated to a bidder in the primary or secondary stage </w:t>
      </w:r>
      <w:r w:rsidR="004E1B69" w:rsidRPr="00DC4586">
        <w:rPr>
          <w:rFonts w:ascii="Times New Roman" w:hAnsi="Times New Roman" w:cs="Times New Roman"/>
          <w:bCs/>
        </w:rPr>
        <w:t xml:space="preserve">are </w:t>
      </w:r>
      <w:r w:rsidRPr="00DC4586">
        <w:rPr>
          <w:rFonts w:ascii="Times New Roman" w:hAnsi="Times New Roman" w:cs="Times New Roman"/>
          <w:bCs/>
        </w:rPr>
        <w:t>assigned the frequency range specified in the bidder’s winning assignment bid for that product</w:t>
      </w:r>
      <w:r w:rsidR="00664232" w:rsidRPr="00DC4586">
        <w:rPr>
          <w:rFonts w:ascii="Times New Roman" w:hAnsi="Times New Roman" w:cs="Times New Roman"/>
          <w:bCs/>
        </w:rPr>
        <w:t xml:space="preserve"> (not including any part of that frequency range that is the frequency range of a leftover lot).</w:t>
      </w:r>
      <w:r w:rsidRPr="00DC4586">
        <w:rPr>
          <w:rFonts w:ascii="Times New Roman" w:hAnsi="Times New Roman" w:cs="Times New Roman"/>
          <w:bCs/>
        </w:rPr>
        <w:t xml:space="preserve">  </w:t>
      </w:r>
    </w:p>
    <w:p w14:paraId="14FE3F94" w14:textId="249A5B95" w:rsidR="001B2A86" w:rsidRPr="00DC4586" w:rsidRDefault="00174294"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824193" w:rsidRPr="00DC4586">
        <w:rPr>
          <w:rFonts w:ascii="Times New Roman" w:hAnsi="Times New Roman" w:cs="Times New Roman"/>
          <w:b/>
        </w:rPr>
        <w:t>147</w:t>
      </w:r>
      <w:r w:rsidR="001B2A86" w:rsidRPr="00DC4586">
        <w:rPr>
          <w:rFonts w:ascii="Times New Roman" w:hAnsi="Times New Roman" w:cs="Times New Roman"/>
          <w:b/>
        </w:rPr>
        <w:tab/>
        <w:t xml:space="preserve">Determination of total assignment price </w:t>
      </w:r>
    </w:p>
    <w:p w14:paraId="3BB52902" w14:textId="51F6784A" w:rsidR="00BB6EAA" w:rsidRPr="00DC4586" w:rsidRDefault="001B2A86"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provides that the total assignment price </w:t>
      </w:r>
      <w:r w:rsidR="00BB6EAA" w:rsidRPr="00DC4586">
        <w:rPr>
          <w:rFonts w:ascii="Times New Roman" w:hAnsi="Times New Roman" w:cs="Times New Roman"/>
          <w:bCs/>
        </w:rPr>
        <w:t xml:space="preserve">to be paid by an assignment winner </w:t>
      </w:r>
      <w:r w:rsidR="003B2695" w:rsidRPr="00DC4586">
        <w:rPr>
          <w:rFonts w:ascii="Times New Roman" w:hAnsi="Times New Roman" w:cs="Times New Roman"/>
          <w:bCs/>
        </w:rPr>
        <w:t xml:space="preserve">for the assignment of a frequency range or frequency ranges to lots of a product or group of products in the assignment stage </w:t>
      </w:r>
      <w:r w:rsidR="00BB6EAA" w:rsidRPr="00DC4586">
        <w:rPr>
          <w:rFonts w:ascii="Times New Roman" w:hAnsi="Times New Roman" w:cs="Times New Roman"/>
          <w:bCs/>
        </w:rPr>
        <w:t xml:space="preserve">is the sum of the assignment prices for all the assignment winner’s winning assignment bids. </w:t>
      </w:r>
    </w:p>
    <w:p w14:paraId="6E73C386" w14:textId="50B82FC8" w:rsidR="000D56CB" w:rsidRPr="00DC4586" w:rsidRDefault="00B24C04"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relates to Division 7 of Part 5 of </w:t>
      </w:r>
      <w:r w:rsidR="0072382F" w:rsidRPr="00DC4586">
        <w:rPr>
          <w:rFonts w:ascii="Times New Roman" w:hAnsi="Times New Roman" w:cs="Times New Roman"/>
          <w:bCs/>
        </w:rPr>
        <w:t xml:space="preserve">the determination </w:t>
      </w:r>
      <w:r w:rsidRPr="00DC4586">
        <w:rPr>
          <w:rFonts w:ascii="Times New Roman" w:hAnsi="Times New Roman" w:cs="Times New Roman"/>
          <w:bCs/>
        </w:rPr>
        <w:t>for the purposes of section 294 of the Act, and is disallowable under section 42 of the LA.</w:t>
      </w:r>
    </w:p>
    <w:p w14:paraId="4F6ABDD0" w14:textId="450DDE87" w:rsidR="00BB6EAA" w:rsidRPr="00DC4586" w:rsidRDefault="00911E55" w:rsidP="00000679">
      <w:pPr>
        <w:keepNext/>
        <w:spacing w:line="257" w:lineRule="auto"/>
        <w:rPr>
          <w:rFonts w:ascii="Times New Roman" w:hAnsi="Times New Roman" w:cs="Times New Roman"/>
          <w:b/>
        </w:rPr>
      </w:pPr>
      <w:r w:rsidRPr="00DC4586">
        <w:rPr>
          <w:rFonts w:ascii="Times New Roman" w:hAnsi="Times New Roman" w:cs="Times New Roman"/>
          <w:b/>
        </w:rPr>
        <w:t xml:space="preserve">Section </w:t>
      </w:r>
      <w:r w:rsidR="00291152" w:rsidRPr="00DC4586">
        <w:rPr>
          <w:rFonts w:ascii="Times New Roman" w:hAnsi="Times New Roman" w:cs="Times New Roman"/>
          <w:b/>
        </w:rPr>
        <w:t>148</w:t>
      </w:r>
      <w:r w:rsidR="00BB6EAA" w:rsidRPr="00DC4586">
        <w:rPr>
          <w:rFonts w:ascii="Times New Roman" w:hAnsi="Times New Roman" w:cs="Times New Roman"/>
          <w:b/>
        </w:rPr>
        <w:tab/>
        <w:t xml:space="preserve">Results of the assignment stage </w:t>
      </w:r>
    </w:p>
    <w:p w14:paraId="04B63316" w14:textId="4B8D64CE" w:rsidR="00BB6EAA" w:rsidRPr="00DC4586" w:rsidRDefault="00D04A2D" w:rsidP="00000679">
      <w:pPr>
        <w:keepNext/>
        <w:spacing w:line="257" w:lineRule="auto"/>
        <w:rPr>
          <w:rFonts w:ascii="Times New Roman" w:hAnsi="Times New Roman" w:cs="Times New Roman"/>
          <w:bCs/>
        </w:rPr>
      </w:pPr>
      <w:r w:rsidRPr="00DC4586">
        <w:rPr>
          <w:rFonts w:ascii="Times New Roman" w:hAnsi="Times New Roman" w:cs="Times New Roman"/>
          <w:bCs/>
        </w:rPr>
        <w:t>A</w:t>
      </w:r>
      <w:r w:rsidR="00020032" w:rsidRPr="00DC4586">
        <w:rPr>
          <w:rFonts w:ascii="Times New Roman" w:hAnsi="Times New Roman" w:cs="Times New Roman"/>
          <w:bCs/>
        </w:rPr>
        <w:t xml:space="preserve">fter the end of all assignment rounds, the auction manager must tell each assignment winner: </w:t>
      </w:r>
    </w:p>
    <w:p w14:paraId="1BC686F5" w14:textId="4624F20F" w:rsidR="00020032" w:rsidRPr="00DC4586" w:rsidRDefault="00D04A2D" w:rsidP="00DC4586">
      <w:pPr>
        <w:pStyle w:val="ListParagraph"/>
        <w:numPr>
          <w:ilvl w:val="0"/>
          <w:numId w:val="51"/>
        </w:numPr>
        <w:spacing w:line="257" w:lineRule="auto"/>
        <w:ind w:left="714" w:hanging="357"/>
        <w:rPr>
          <w:rFonts w:ascii="Times New Roman" w:hAnsi="Times New Roman" w:cs="Times New Roman"/>
          <w:bCs/>
        </w:rPr>
      </w:pPr>
      <w:r w:rsidRPr="00DC4586">
        <w:rPr>
          <w:rFonts w:ascii="Times New Roman" w:hAnsi="Times New Roman" w:cs="Times New Roman"/>
          <w:bCs/>
        </w:rPr>
        <w:t>the</w:t>
      </w:r>
      <w:r w:rsidR="00020032" w:rsidRPr="00DC4586">
        <w:rPr>
          <w:rFonts w:ascii="Times New Roman" w:hAnsi="Times New Roman" w:cs="Times New Roman"/>
          <w:bCs/>
        </w:rPr>
        <w:t xml:space="preserve"> frequency ranges assigned to the lots of each product that were allocated to the assignment winner in the primary or secondary stage</w:t>
      </w:r>
      <w:r w:rsidRPr="00DC4586">
        <w:rPr>
          <w:rFonts w:ascii="Times New Roman" w:hAnsi="Times New Roman" w:cs="Times New Roman"/>
          <w:bCs/>
        </w:rPr>
        <w:t xml:space="preserve"> (if any)</w:t>
      </w:r>
      <w:r w:rsidR="00020032" w:rsidRPr="00DC4586">
        <w:rPr>
          <w:rFonts w:ascii="Times New Roman" w:hAnsi="Times New Roman" w:cs="Times New Roman"/>
          <w:bCs/>
        </w:rPr>
        <w:t xml:space="preserve">; and </w:t>
      </w:r>
    </w:p>
    <w:p w14:paraId="6BFEB889" w14:textId="72F99E5D" w:rsidR="00020032" w:rsidRPr="00DC4586" w:rsidRDefault="00D04A2D" w:rsidP="00DC4586">
      <w:pPr>
        <w:pStyle w:val="ListParagraph"/>
        <w:numPr>
          <w:ilvl w:val="0"/>
          <w:numId w:val="51"/>
        </w:numPr>
        <w:spacing w:line="257" w:lineRule="auto"/>
        <w:ind w:left="714" w:hanging="357"/>
        <w:rPr>
          <w:rFonts w:ascii="Times New Roman" w:hAnsi="Times New Roman" w:cs="Times New Roman"/>
          <w:bCs/>
        </w:rPr>
      </w:pPr>
      <w:r w:rsidRPr="00DC4586">
        <w:rPr>
          <w:rFonts w:ascii="Times New Roman" w:hAnsi="Times New Roman" w:cs="Times New Roman"/>
          <w:bCs/>
        </w:rPr>
        <w:t>any</w:t>
      </w:r>
      <w:r w:rsidR="00020032" w:rsidRPr="00DC4586">
        <w:rPr>
          <w:rFonts w:ascii="Times New Roman" w:hAnsi="Times New Roman" w:cs="Times New Roman"/>
          <w:bCs/>
        </w:rPr>
        <w:t xml:space="preserve"> assignment price for the assigned frequency rang</w:t>
      </w:r>
      <w:r w:rsidR="008D4DA9" w:rsidRPr="00DC4586">
        <w:rPr>
          <w:rFonts w:ascii="Times New Roman" w:hAnsi="Times New Roman" w:cs="Times New Roman"/>
          <w:bCs/>
        </w:rPr>
        <w:t>e</w:t>
      </w:r>
      <w:r w:rsidR="00020032" w:rsidRPr="00DC4586">
        <w:rPr>
          <w:rFonts w:ascii="Times New Roman" w:hAnsi="Times New Roman" w:cs="Times New Roman"/>
          <w:bCs/>
        </w:rPr>
        <w:t xml:space="preserve">s; and </w:t>
      </w:r>
    </w:p>
    <w:p w14:paraId="0B391E56" w14:textId="2073F90E" w:rsidR="00020032" w:rsidRPr="00DC4586" w:rsidRDefault="008D3B45" w:rsidP="00DC4586">
      <w:pPr>
        <w:pStyle w:val="ListParagraph"/>
        <w:numPr>
          <w:ilvl w:val="0"/>
          <w:numId w:val="51"/>
        </w:numPr>
        <w:spacing w:line="257" w:lineRule="auto"/>
        <w:ind w:left="714" w:hanging="357"/>
        <w:rPr>
          <w:rFonts w:ascii="Times New Roman" w:hAnsi="Times New Roman" w:cs="Times New Roman"/>
          <w:bCs/>
        </w:rPr>
      </w:pPr>
      <w:r w:rsidRPr="00DC4586">
        <w:rPr>
          <w:rFonts w:ascii="Times New Roman" w:hAnsi="Times New Roman" w:cs="Times New Roman"/>
          <w:bCs/>
        </w:rPr>
        <w:t>for the 3.4 GHz auction</w:t>
      </w:r>
      <w:r w:rsidR="002E57BC" w:rsidRPr="00DC4586">
        <w:rPr>
          <w:rFonts w:ascii="Times New Roman" w:hAnsi="Times New Roman" w:cs="Times New Roman"/>
          <w:bCs/>
        </w:rPr>
        <w:t xml:space="preserve">–the </w:t>
      </w:r>
      <w:r w:rsidR="00D04A2D" w:rsidRPr="00DC4586">
        <w:rPr>
          <w:rFonts w:ascii="Times New Roman" w:hAnsi="Times New Roman" w:cs="Times New Roman"/>
          <w:bCs/>
        </w:rPr>
        <w:t xml:space="preserve">leftover </w:t>
      </w:r>
      <w:r w:rsidR="002E57BC" w:rsidRPr="00DC4586">
        <w:rPr>
          <w:rFonts w:ascii="Times New Roman" w:hAnsi="Times New Roman" w:cs="Times New Roman"/>
          <w:bCs/>
        </w:rPr>
        <w:t xml:space="preserve">lot or </w:t>
      </w:r>
      <w:r w:rsidR="008D4DA9" w:rsidRPr="00DC4586">
        <w:rPr>
          <w:rFonts w:ascii="Times New Roman" w:hAnsi="Times New Roman" w:cs="Times New Roman"/>
          <w:bCs/>
        </w:rPr>
        <w:t>lot</w:t>
      </w:r>
      <w:r w:rsidR="00581D2C" w:rsidRPr="00DC4586">
        <w:rPr>
          <w:rFonts w:ascii="Times New Roman" w:hAnsi="Times New Roman" w:cs="Times New Roman"/>
          <w:bCs/>
        </w:rPr>
        <w:t>s</w:t>
      </w:r>
      <w:r w:rsidR="008D4DA9" w:rsidRPr="00DC4586">
        <w:rPr>
          <w:rFonts w:ascii="Times New Roman" w:hAnsi="Times New Roman" w:cs="Times New Roman"/>
          <w:bCs/>
        </w:rPr>
        <w:t xml:space="preserve"> allocated to the assignment winner </w:t>
      </w:r>
      <w:r w:rsidR="0056332C" w:rsidRPr="00DC4586">
        <w:rPr>
          <w:rFonts w:ascii="Times New Roman" w:hAnsi="Times New Roman" w:cs="Times New Roman"/>
          <w:bCs/>
        </w:rPr>
        <w:t>in the assignment stage of</w:t>
      </w:r>
      <w:r w:rsidR="008D4DA9" w:rsidRPr="00DC4586">
        <w:rPr>
          <w:rFonts w:ascii="Times New Roman" w:hAnsi="Times New Roman" w:cs="Times New Roman"/>
          <w:bCs/>
        </w:rPr>
        <w:t xml:space="preserve"> the 3.4 GHz auction.</w:t>
      </w:r>
    </w:p>
    <w:p w14:paraId="31A67D66" w14:textId="401EB6D6" w:rsidR="008D4DA9" w:rsidRPr="00DC4586" w:rsidRDefault="003C1946"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6323A5" w:rsidRPr="00DC4586">
        <w:rPr>
          <w:rFonts w:ascii="Times New Roman" w:hAnsi="Times New Roman" w:cs="Times New Roman"/>
          <w:b/>
        </w:rPr>
        <w:t>149</w:t>
      </w:r>
      <w:r w:rsidR="008D4DA9" w:rsidRPr="00DC4586">
        <w:rPr>
          <w:rFonts w:ascii="Times New Roman" w:hAnsi="Times New Roman" w:cs="Times New Roman"/>
          <w:b/>
        </w:rPr>
        <w:tab/>
        <w:t xml:space="preserve">End of the assignment stage </w:t>
      </w:r>
    </w:p>
    <w:p w14:paraId="1EE3AB80" w14:textId="20B23A32" w:rsidR="008D4DA9" w:rsidRPr="00DC4586" w:rsidRDefault="00BA369C" w:rsidP="00DC4586">
      <w:pPr>
        <w:spacing w:line="257" w:lineRule="auto"/>
        <w:rPr>
          <w:rFonts w:ascii="Times New Roman" w:hAnsi="Times New Roman" w:cs="Times New Roman"/>
          <w:bCs/>
        </w:rPr>
      </w:pPr>
      <w:r w:rsidRPr="00DC4586">
        <w:rPr>
          <w:rFonts w:ascii="Times New Roman" w:hAnsi="Times New Roman" w:cs="Times New Roman"/>
          <w:bCs/>
        </w:rPr>
        <w:t>The</w:t>
      </w:r>
      <w:r w:rsidR="008D4DA9" w:rsidRPr="00DC4586">
        <w:rPr>
          <w:rFonts w:ascii="Times New Roman" w:hAnsi="Times New Roman" w:cs="Times New Roman"/>
          <w:bCs/>
        </w:rPr>
        <w:t xml:space="preserve"> assignment stage is complete when all assignment rounds have been </w:t>
      </w:r>
      <w:r w:rsidR="00984ED7" w:rsidRPr="00DC4586">
        <w:rPr>
          <w:rFonts w:ascii="Times New Roman" w:hAnsi="Times New Roman" w:cs="Times New Roman"/>
          <w:bCs/>
        </w:rPr>
        <w:t>conducted</w:t>
      </w:r>
      <w:r w:rsidR="008D4DA9" w:rsidRPr="00DC4586">
        <w:rPr>
          <w:rFonts w:ascii="Times New Roman" w:hAnsi="Times New Roman" w:cs="Times New Roman"/>
          <w:bCs/>
        </w:rPr>
        <w:t xml:space="preserve">, the auction manager has notified all </w:t>
      </w:r>
      <w:r w:rsidR="00EA5AB0" w:rsidRPr="00DC4586">
        <w:rPr>
          <w:rFonts w:ascii="Times New Roman" w:hAnsi="Times New Roman" w:cs="Times New Roman"/>
          <w:bCs/>
        </w:rPr>
        <w:t>assignment winners</w:t>
      </w:r>
      <w:r w:rsidR="00906FC3" w:rsidRPr="00DC4586">
        <w:rPr>
          <w:rFonts w:ascii="Times New Roman" w:hAnsi="Times New Roman" w:cs="Times New Roman"/>
          <w:bCs/>
        </w:rPr>
        <w:t xml:space="preserve"> </w:t>
      </w:r>
      <w:r w:rsidR="008D4DA9" w:rsidRPr="00DC4586">
        <w:rPr>
          <w:rFonts w:ascii="Times New Roman" w:hAnsi="Times New Roman" w:cs="Times New Roman"/>
          <w:bCs/>
        </w:rPr>
        <w:t xml:space="preserve">of the results of every assignment round, </w:t>
      </w:r>
      <w:r w:rsidR="00984ED7" w:rsidRPr="00DC4586">
        <w:rPr>
          <w:rFonts w:ascii="Times New Roman" w:hAnsi="Times New Roman" w:cs="Times New Roman"/>
          <w:bCs/>
        </w:rPr>
        <w:t xml:space="preserve">and the auction manager has notified each </w:t>
      </w:r>
      <w:r w:rsidR="00FC6902" w:rsidRPr="00DC4586">
        <w:rPr>
          <w:rFonts w:ascii="Times New Roman" w:hAnsi="Times New Roman" w:cs="Times New Roman"/>
          <w:bCs/>
        </w:rPr>
        <w:t xml:space="preserve">assignment </w:t>
      </w:r>
      <w:r w:rsidR="00984ED7" w:rsidRPr="00DC4586">
        <w:rPr>
          <w:rFonts w:ascii="Times New Roman" w:hAnsi="Times New Roman" w:cs="Times New Roman"/>
          <w:bCs/>
        </w:rPr>
        <w:t xml:space="preserve">winner of any allocated leftover lots for the 3.4 GHz auction. </w:t>
      </w:r>
    </w:p>
    <w:p w14:paraId="0AA22D69" w14:textId="708F03BA" w:rsidR="00984ED7" w:rsidRPr="00DC4586" w:rsidRDefault="00984ED7" w:rsidP="00DC4586">
      <w:pPr>
        <w:spacing w:line="257" w:lineRule="auto"/>
        <w:rPr>
          <w:rFonts w:ascii="Times New Roman" w:hAnsi="Times New Roman" w:cs="Times New Roman"/>
          <w:b/>
        </w:rPr>
      </w:pPr>
      <w:r w:rsidRPr="00DC4586">
        <w:rPr>
          <w:rFonts w:ascii="Times New Roman" w:hAnsi="Times New Roman" w:cs="Times New Roman"/>
          <w:b/>
        </w:rPr>
        <w:t>Part 7–Miscellaneous</w:t>
      </w:r>
    </w:p>
    <w:p w14:paraId="3C8C9C74" w14:textId="755908C1" w:rsidR="00984ED7" w:rsidRPr="00DC4586" w:rsidRDefault="00962C24"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151CEC" w:rsidRPr="00DC4586">
        <w:rPr>
          <w:rFonts w:ascii="Times New Roman" w:hAnsi="Times New Roman" w:cs="Times New Roman"/>
          <w:b/>
        </w:rPr>
        <w:t>150</w:t>
      </w:r>
      <w:r w:rsidR="00984ED7" w:rsidRPr="00DC4586">
        <w:rPr>
          <w:rFonts w:ascii="Times New Roman" w:hAnsi="Times New Roman" w:cs="Times New Roman"/>
          <w:b/>
        </w:rPr>
        <w:tab/>
        <w:t xml:space="preserve">Unallocated spectrum </w:t>
      </w:r>
    </w:p>
    <w:p w14:paraId="575EC382" w14:textId="086A872B" w:rsidR="00FA19C5" w:rsidRPr="00DC4586" w:rsidRDefault="00BF112D" w:rsidP="00DC4586">
      <w:pPr>
        <w:spacing w:line="257" w:lineRule="auto"/>
        <w:rPr>
          <w:rFonts w:ascii="Times New Roman" w:hAnsi="Times New Roman" w:cs="Times New Roman"/>
          <w:bCs/>
        </w:rPr>
      </w:pPr>
      <w:r w:rsidRPr="00DC4586">
        <w:rPr>
          <w:rFonts w:ascii="Times New Roman" w:hAnsi="Times New Roman" w:cs="Times New Roman"/>
          <w:bCs/>
        </w:rPr>
        <w:t>This section provides that the ACMA may allocate any spectrum remaining unallocated using a procedure to be determined</w:t>
      </w:r>
      <w:r w:rsidR="003C0FD5" w:rsidRPr="00DC4586">
        <w:rPr>
          <w:rFonts w:ascii="Times New Roman" w:hAnsi="Times New Roman" w:cs="Times New Roman"/>
          <w:bCs/>
        </w:rPr>
        <w:t xml:space="preserve"> by the ACMA</w:t>
      </w:r>
      <w:r w:rsidRPr="00DC4586">
        <w:rPr>
          <w:rFonts w:ascii="Times New Roman" w:hAnsi="Times New Roman" w:cs="Times New Roman"/>
          <w:bCs/>
        </w:rPr>
        <w:t>.</w:t>
      </w:r>
      <w:r w:rsidR="00EC6E5B" w:rsidRPr="00DC4586">
        <w:rPr>
          <w:rFonts w:ascii="Times New Roman" w:hAnsi="Times New Roman" w:cs="Times New Roman"/>
          <w:bCs/>
        </w:rPr>
        <w:t xml:space="preserve"> The ACMA may make determinations under section 60 of the Act about allocations by auctions or by other procedures.</w:t>
      </w:r>
    </w:p>
    <w:p w14:paraId="1CE5EB3E" w14:textId="7ACC6598" w:rsidR="00A62F42" w:rsidRPr="00DC4586" w:rsidRDefault="00776277"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8244DA" w:rsidRPr="00DC4586">
        <w:rPr>
          <w:rFonts w:ascii="Times New Roman" w:hAnsi="Times New Roman" w:cs="Times New Roman"/>
          <w:b/>
        </w:rPr>
        <w:t>151</w:t>
      </w:r>
      <w:r w:rsidR="00A62F42" w:rsidRPr="00DC4586">
        <w:rPr>
          <w:rFonts w:ascii="Times New Roman" w:hAnsi="Times New Roman" w:cs="Times New Roman"/>
          <w:b/>
        </w:rPr>
        <w:tab/>
        <w:t>Applicants and bidders must not misuse auction system</w:t>
      </w:r>
    </w:p>
    <w:p w14:paraId="0B2183C6" w14:textId="06F48725" w:rsidR="00C16ABE" w:rsidRPr="00DC4586" w:rsidRDefault="00A62F42"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provides that an applicant or bidder must only access and use the auction </w:t>
      </w:r>
      <w:r w:rsidR="00AA2E0A" w:rsidRPr="00DC4586">
        <w:rPr>
          <w:rFonts w:ascii="Times New Roman" w:hAnsi="Times New Roman" w:cs="Times New Roman"/>
          <w:bCs/>
        </w:rPr>
        <w:t xml:space="preserve">system </w:t>
      </w:r>
      <w:r w:rsidR="00C16ABE" w:rsidRPr="00DC4586">
        <w:rPr>
          <w:rFonts w:ascii="Times New Roman" w:hAnsi="Times New Roman" w:cs="Times New Roman"/>
          <w:bCs/>
        </w:rPr>
        <w:t>in accordance with the information about access and use provided</w:t>
      </w:r>
      <w:r w:rsidR="00FD03F4" w:rsidRPr="00DC4586">
        <w:rPr>
          <w:rFonts w:ascii="Times New Roman" w:hAnsi="Times New Roman" w:cs="Times New Roman"/>
          <w:bCs/>
        </w:rPr>
        <w:t xml:space="preserve"> </w:t>
      </w:r>
      <w:r w:rsidR="00F36D67" w:rsidRPr="00DC4586">
        <w:rPr>
          <w:rFonts w:ascii="Times New Roman" w:hAnsi="Times New Roman" w:cs="Times New Roman"/>
          <w:bCs/>
        </w:rPr>
        <w:t>under the determination</w:t>
      </w:r>
      <w:r w:rsidR="00C16ABE" w:rsidRPr="00DC4586">
        <w:rPr>
          <w:rFonts w:ascii="Times New Roman" w:hAnsi="Times New Roman" w:cs="Times New Roman"/>
          <w:bCs/>
        </w:rPr>
        <w:t>. An applicant or bidder must not attempt to interfere with, disrupt or damage the auction system</w:t>
      </w:r>
      <w:r w:rsidR="00746760" w:rsidRPr="00DC4586">
        <w:rPr>
          <w:rFonts w:ascii="Times New Roman" w:hAnsi="Times New Roman" w:cs="Times New Roman"/>
          <w:bCs/>
        </w:rPr>
        <w:t xml:space="preserve">, or use it to </w:t>
      </w:r>
      <w:r w:rsidR="00C16ABE" w:rsidRPr="00DC4586">
        <w:rPr>
          <w:rFonts w:ascii="Times New Roman" w:hAnsi="Times New Roman" w:cs="Times New Roman"/>
          <w:bCs/>
        </w:rPr>
        <w:t xml:space="preserve">breach a law of the Commonwealth. </w:t>
      </w:r>
    </w:p>
    <w:p w14:paraId="22972DAC" w14:textId="6DF14139" w:rsidR="00C16ABE" w:rsidRPr="00DC4586" w:rsidRDefault="00E12CCE" w:rsidP="00902C03">
      <w:pPr>
        <w:keepNext/>
        <w:spacing w:line="257" w:lineRule="auto"/>
        <w:rPr>
          <w:rFonts w:ascii="Times New Roman" w:hAnsi="Times New Roman" w:cs="Times New Roman"/>
          <w:b/>
        </w:rPr>
      </w:pPr>
      <w:r w:rsidRPr="00DC4586">
        <w:rPr>
          <w:rFonts w:ascii="Times New Roman" w:hAnsi="Times New Roman" w:cs="Times New Roman"/>
          <w:b/>
        </w:rPr>
        <w:t xml:space="preserve">Section </w:t>
      </w:r>
      <w:r w:rsidR="008244DA" w:rsidRPr="00DC4586">
        <w:rPr>
          <w:rFonts w:ascii="Times New Roman" w:hAnsi="Times New Roman" w:cs="Times New Roman"/>
          <w:b/>
        </w:rPr>
        <w:t>152</w:t>
      </w:r>
      <w:r w:rsidR="00C16ABE" w:rsidRPr="00DC4586">
        <w:rPr>
          <w:rFonts w:ascii="Times New Roman" w:hAnsi="Times New Roman" w:cs="Times New Roman"/>
          <w:b/>
        </w:rPr>
        <w:tab/>
        <w:t xml:space="preserve">The ACMA may obtain information from applicants and bidders </w:t>
      </w:r>
    </w:p>
    <w:p w14:paraId="2CFF0A87" w14:textId="77777777" w:rsidR="00EF52F8" w:rsidRPr="00DC4586" w:rsidRDefault="00EF52F8" w:rsidP="00DC4586">
      <w:pPr>
        <w:spacing w:line="257" w:lineRule="auto"/>
        <w:rPr>
          <w:rFonts w:ascii="Times New Roman" w:hAnsi="Times New Roman" w:cs="Times New Roman"/>
          <w:bCs/>
        </w:rPr>
      </w:pPr>
      <w:r w:rsidRPr="00DC4586">
        <w:rPr>
          <w:rFonts w:ascii="Times New Roman" w:hAnsi="Times New Roman" w:cs="Times New Roman"/>
          <w:bCs/>
        </w:rPr>
        <w:t>The ACMA may wish to obtain information or documents from an applicant or bidder for a number of reasons, including for the purposes of determining whether any contravention of the determination has occurred, or considering whether applicants or bidders are affiliated.</w:t>
      </w:r>
    </w:p>
    <w:p w14:paraId="69FFD31A" w14:textId="0B26F167" w:rsidR="00092DC1" w:rsidRPr="00DC4586" w:rsidRDefault="00EF52F8" w:rsidP="00DC4586">
      <w:pPr>
        <w:spacing w:line="257" w:lineRule="auto"/>
        <w:rPr>
          <w:rFonts w:ascii="Times New Roman" w:hAnsi="Times New Roman" w:cs="Times New Roman"/>
          <w:bCs/>
        </w:rPr>
      </w:pPr>
      <w:r w:rsidRPr="00DC4586">
        <w:rPr>
          <w:rFonts w:ascii="Times New Roman" w:hAnsi="Times New Roman" w:cs="Times New Roman"/>
          <w:bCs/>
        </w:rPr>
        <w:lastRenderedPageBreak/>
        <w:t>If</w:t>
      </w:r>
      <w:r w:rsidR="00092DC1" w:rsidRPr="00DC4586">
        <w:rPr>
          <w:rFonts w:ascii="Times New Roman" w:hAnsi="Times New Roman" w:cs="Times New Roman"/>
          <w:bCs/>
        </w:rPr>
        <w:t xml:space="preserve"> the ACMA has reason to believe that an applicant or bidder has information or documents that are relevant to the performance of any of the ACMA’s functions or exercise of its powers</w:t>
      </w:r>
      <w:r w:rsidRPr="00DC4586">
        <w:rPr>
          <w:rFonts w:ascii="Times New Roman" w:hAnsi="Times New Roman" w:cs="Times New Roman"/>
          <w:bCs/>
        </w:rPr>
        <w:t xml:space="preserve"> under the determination</w:t>
      </w:r>
      <w:r w:rsidR="00092DC1" w:rsidRPr="00DC4586">
        <w:rPr>
          <w:rFonts w:ascii="Times New Roman" w:hAnsi="Times New Roman" w:cs="Times New Roman"/>
          <w:bCs/>
        </w:rPr>
        <w:t>, the ACMA can</w:t>
      </w:r>
      <w:r w:rsidRPr="00DC4586">
        <w:rPr>
          <w:rFonts w:ascii="Times New Roman" w:hAnsi="Times New Roman" w:cs="Times New Roman"/>
          <w:bCs/>
        </w:rPr>
        <w:t xml:space="preserve"> </w:t>
      </w:r>
      <w:r w:rsidR="00092DC1" w:rsidRPr="00DC4586">
        <w:rPr>
          <w:rFonts w:ascii="Times New Roman" w:hAnsi="Times New Roman" w:cs="Times New Roman"/>
          <w:bCs/>
        </w:rPr>
        <w:t xml:space="preserve">require the </w:t>
      </w:r>
      <w:r w:rsidRPr="00DC4586">
        <w:rPr>
          <w:rFonts w:ascii="Times New Roman" w:hAnsi="Times New Roman" w:cs="Times New Roman"/>
          <w:bCs/>
        </w:rPr>
        <w:t>applicant or bidder to</w:t>
      </w:r>
      <w:r w:rsidR="00092DC1" w:rsidRPr="00DC4586">
        <w:rPr>
          <w:rFonts w:ascii="Times New Roman" w:hAnsi="Times New Roman" w:cs="Times New Roman"/>
          <w:bCs/>
        </w:rPr>
        <w:t xml:space="preserve">: </w:t>
      </w:r>
    </w:p>
    <w:p w14:paraId="29F1E0C9" w14:textId="19C730F1" w:rsidR="00092DC1" w:rsidRPr="00DC4586" w:rsidRDefault="00092DC1" w:rsidP="00DC4586">
      <w:pPr>
        <w:pStyle w:val="ListParagraph"/>
        <w:numPr>
          <w:ilvl w:val="0"/>
          <w:numId w:val="53"/>
        </w:numPr>
        <w:spacing w:line="257" w:lineRule="auto"/>
        <w:rPr>
          <w:rFonts w:ascii="Times New Roman" w:hAnsi="Times New Roman" w:cs="Times New Roman"/>
          <w:bCs/>
        </w:rPr>
      </w:pPr>
      <w:r w:rsidRPr="00DC4586">
        <w:rPr>
          <w:rFonts w:ascii="Times New Roman" w:hAnsi="Times New Roman" w:cs="Times New Roman"/>
          <w:bCs/>
        </w:rPr>
        <w:t xml:space="preserve">give </w:t>
      </w:r>
      <w:r w:rsidR="00EF52F8" w:rsidRPr="00DC4586">
        <w:rPr>
          <w:rFonts w:ascii="Times New Roman" w:hAnsi="Times New Roman" w:cs="Times New Roman"/>
          <w:bCs/>
        </w:rPr>
        <w:t>it any such information</w:t>
      </w:r>
      <w:r w:rsidRPr="00DC4586">
        <w:rPr>
          <w:rFonts w:ascii="Times New Roman" w:hAnsi="Times New Roman" w:cs="Times New Roman"/>
          <w:bCs/>
        </w:rPr>
        <w:t xml:space="preserve"> in a specified manner and</w:t>
      </w:r>
      <w:r w:rsidR="009B5B03">
        <w:rPr>
          <w:rFonts w:ascii="Times New Roman" w:hAnsi="Times New Roman" w:cs="Times New Roman"/>
          <w:bCs/>
        </w:rPr>
        <w:t xml:space="preserve"> within a specified</w:t>
      </w:r>
      <w:r w:rsidRPr="00DC4586">
        <w:rPr>
          <w:rFonts w:ascii="Times New Roman" w:hAnsi="Times New Roman" w:cs="Times New Roman"/>
          <w:bCs/>
        </w:rPr>
        <w:t xml:space="preserve"> time</w:t>
      </w:r>
      <w:r w:rsidR="00D63C1D" w:rsidRPr="00DC4586">
        <w:rPr>
          <w:rFonts w:ascii="Times New Roman" w:hAnsi="Times New Roman" w:cs="Times New Roman"/>
          <w:bCs/>
        </w:rPr>
        <w:t xml:space="preserve">; or </w:t>
      </w:r>
    </w:p>
    <w:p w14:paraId="010A8D76" w14:textId="071305AE" w:rsidR="00D63C1D" w:rsidRPr="00DC4586" w:rsidRDefault="00D63C1D" w:rsidP="00DC4586">
      <w:pPr>
        <w:pStyle w:val="ListParagraph"/>
        <w:numPr>
          <w:ilvl w:val="0"/>
          <w:numId w:val="53"/>
        </w:numPr>
        <w:spacing w:line="257" w:lineRule="auto"/>
        <w:rPr>
          <w:rFonts w:ascii="Times New Roman" w:hAnsi="Times New Roman" w:cs="Times New Roman"/>
          <w:bCs/>
        </w:rPr>
      </w:pPr>
      <w:r w:rsidRPr="00DC4586">
        <w:rPr>
          <w:rFonts w:ascii="Times New Roman" w:hAnsi="Times New Roman" w:cs="Times New Roman"/>
          <w:bCs/>
        </w:rPr>
        <w:t xml:space="preserve">produce </w:t>
      </w:r>
      <w:r w:rsidR="00AA2E0A" w:rsidRPr="00DC4586">
        <w:rPr>
          <w:rFonts w:ascii="Times New Roman" w:hAnsi="Times New Roman" w:cs="Times New Roman"/>
          <w:bCs/>
        </w:rPr>
        <w:t>any</w:t>
      </w:r>
      <w:r w:rsidR="00EF52F8" w:rsidRPr="00DC4586">
        <w:rPr>
          <w:rFonts w:ascii="Times New Roman" w:hAnsi="Times New Roman" w:cs="Times New Roman"/>
          <w:bCs/>
        </w:rPr>
        <w:t xml:space="preserve"> such documents </w:t>
      </w:r>
      <w:r w:rsidRPr="00DC4586">
        <w:rPr>
          <w:rFonts w:ascii="Times New Roman" w:hAnsi="Times New Roman" w:cs="Times New Roman"/>
          <w:bCs/>
        </w:rPr>
        <w:t>to the ACMA within a specified time</w:t>
      </w:r>
      <w:r w:rsidR="00EF52F8" w:rsidRPr="00DC4586">
        <w:rPr>
          <w:rFonts w:ascii="Times New Roman" w:hAnsi="Times New Roman" w:cs="Times New Roman"/>
          <w:bCs/>
        </w:rPr>
        <w:t xml:space="preserve"> and in a</w:t>
      </w:r>
      <w:r w:rsidRPr="00DC4586">
        <w:rPr>
          <w:rFonts w:ascii="Times New Roman" w:hAnsi="Times New Roman" w:cs="Times New Roman"/>
          <w:bCs/>
        </w:rPr>
        <w:t xml:space="preserve"> manner and form</w:t>
      </w:r>
      <w:r w:rsidR="00EF52F8" w:rsidRPr="00DC4586">
        <w:rPr>
          <w:rFonts w:ascii="Times New Roman" w:hAnsi="Times New Roman" w:cs="Times New Roman"/>
          <w:bCs/>
        </w:rPr>
        <w:t xml:space="preserve"> specified by the ACMA</w:t>
      </w:r>
      <w:r w:rsidRPr="00DC4586">
        <w:rPr>
          <w:rFonts w:ascii="Times New Roman" w:hAnsi="Times New Roman" w:cs="Times New Roman"/>
          <w:bCs/>
        </w:rPr>
        <w:t xml:space="preserve">. </w:t>
      </w:r>
    </w:p>
    <w:p w14:paraId="7591C901" w14:textId="11471A39" w:rsidR="00092DC1" w:rsidRPr="00DC4586" w:rsidRDefault="0062789D"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8244DA" w:rsidRPr="00DC4586">
        <w:rPr>
          <w:rFonts w:ascii="Times New Roman" w:hAnsi="Times New Roman" w:cs="Times New Roman"/>
          <w:b/>
        </w:rPr>
        <w:t>153</w:t>
      </w:r>
      <w:r w:rsidR="00580074" w:rsidRPr="00DC4586">
        <w:rPr>
          <w:rFonts w:ascii="Times New Roman" w:hAnsi="Times New Roman" w:cs="Times New Roman"/>
          <w:b/>
        </w:rPr>
        <w:tab/>
      </w:r>
      <w:r w:rsidR="00D63C1D" w:rsidRPr="00DC4586">
        <w:rPr>
          <w:rFonts w:ascii="Times New Roman" w:hAnsi="Times New Roman" w:cs="Times New Roman"/>
          <w:b/>
        </w:rPr>
        <w:t xml:space="preserve">Use of information and documents by the ACMA </w:t>
      </w:r>
    </w:p>
    <w:p w14:paraId="36A67D67" w14:textId="6FC5AD68" w:rsidR="00A040EB" w:rsidRPr="00DC4586" w:rsidRDefault="00C16ABE"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provides </w:t>
      </w:r>
      <w:r w:rsidR="00A040EB" w:rsidRPr="00DC4586">
        <w:rPr>
          <w:rFonts w:ascii="Times New Roman" w:hAnsi="Times New Roman" w:cs="Times New Roman"/>
          <w:bCs/>
        </w:rPr>
        <w:t>that the ACMA may use information or documents it obtain</w:t>
      </w:r>
      <w:r w:rsidR="00AA2E0A" w:rsidRPr="00DC4586">
        <w:rPr>
          <w:rFonts w:ascii="Times New Roman" w:hAnsi="Times New Roman" w:cs="Times New Roman"/>
          <w:bCs/>
        </w:rPr>
        <w:t>s</w:t>
      </w:r>
      <w:r w:rsidR="00A040EB" w:rsidRPr="00DC4586">
        <w:rPr>
          <w:rFonts w:ascii="Times New Roman" w:hAnsi="Times New Roman" w:cs="Times New Roman"/>
          <w:bCs/>
        </w:rPr>
        <w:t xml:space="preserve"> in the performance of its functions or exercise of its powers under </w:t>
      </w:r>
      <w:r w:rsidR="00210B83" w:rsidRPr="00DC4586">
        <w:rPr>
          <w:rFonts w:ascii="Times New Roman" w:hAnsi="Times New Roman" w:cs="Times New Roman"/>
          <w:bCs/>
        </w:rPr>
        <w:t>the determination</w:t>
      </w:r>
      <w:r w:rsidR="00A040EB" w:rsidRPr="00DC4586">
        <w:rPr>
          <w:rFonts w:ascii="Times New Roman" w:hAnsi="Times New Roman" w:cs="Times New Roman"/>
          <w:bCs/>
        </w:rPr>
        <w:t>:</w:t>
      </w:r>
    </w:p>
    <w:p w14:paraId="5874FC87" w14:textId="0D9A7189" w:rsidR="00A040EB" w:rsidRPr="00DC4586" w:rsidRDefault="002F662E" w:rsidP="00DC4586">
      <w:pPr>
        <w:pStyle w:val="ListParagraph"/>
        <w:numPr>
          <w:ilvl w:val="0"/>
          <w:numId w:val="52"/>
        </w:numPr>
        <w:spacing w:line="257" w:lineRule="auto"/>
        <w:rPr>
          <w:rFonts w:ascii="Times New Roman" w:hAnsi="Times New Roman" w:cs="Times New Roman"/>
          <w:bCs/>
        </w:rPr>
      </w:pPr>
      <w:r w:rsidRPr="00DC4586">
        <w:rPr>
          <w:rFonts w:ascii="Times New Roman" w:hAnsi="Times New Roman" w:cs="Times New Roman"/>
          <w:bCs/>
        </w:rPr>
        <w:t>for</w:t>
      </w:r>
      <w:r w:rsidR="00A040EB" w:rsidRPr="00DC4586">
        <w:rPr>
          <w:rFonts w:ascii="Times New Roman" w:hAnsi="Times New Roman" w:cs="Times New Roman"/>
          <w:bCs/>
        </w:rPr>
        <w:t xml:space="preserve"> the purposes of </w:t>
      </w:r>
      <w:r w:rsidR="005736D1" w:rsidRPr="00DC4586">
        <w:rPr>
          <w:rFonts w:ascii="Times New Roman" w:hAnsi="Times New Roman" w:cs="Times New Roman"/>
          <w:bCs/>
        </w:rPr>
        <w:t>the determination</w:t>
      </w:r>
      <w:r w:rsidR="00A040EB" w:rsidRPr="00DC4586">
        <w:rPr>
          <w:rFonts w:ascii="Times New Roman" w:hAnsi="Times New Roman" w:cs="Times New Roman"/>
          <w:bCs/>
        </w:rPr>
        <w:t xml:space="preserve">, including disclosing or publishing information or documents </w:t>
      </w:r>
      <w:r w:rsidRPr="00DC4586">
        <w:rPr>
          <w:rFonts w:ascii="Times New Roman" w:hAnsi="Times New Roman" w:cs="Times New Roman"/>
          <w:bCs/>
        </w:rPr>
        <w:t>as provided for in the determination</w:t>
      </w:r>
      <w:r w:rsidR="00A040EB" w:rsidRPr="00DC4586">
        <w:rPr>
          <w:rFonts w:ascii="Times New Roman" w:hAnsi="Times New Roman" w:cs="Times New Roman"/>
          <w:bCs/>
        </w:rPr>
        <w:t xml:space="preserve">; or </w:t>
      </w:r>
    </w:p>
    <w:p w14:paraId="413508F8" w14:textId="790246E5" w:rsidR="00A040EB" w:rsidRPr="00DC4586" w:rsidRDefault="002F662E" w:rsidP="00DC4586">
      <w:pPr>
        <w:pStyle w:val="ListParagraph"/>
        <w:numPr>
          <w:ilvl w:val="0"/>
          <w:numId w:val="52"/>
        </w:numPr>
        <w:spacing w:line="257" w:lineRule="auto"/>
        <w:rPr>
          <w:rFonts w:ascii="Times New Roman" w:hAnsi="Times New Roman" w:cs="Times New Roman"/>
          <w:bCs/>
        </w:rPr>
      </w:pPr>
      <w:r w:rsidRPr="00DC4586">
        <w:rPr>
          <w:rFonts w:ascii="Times New Roman" w:hAnsi="Times New Roman" w:cs="Times New Roman"/>
          <w:bCs/>
        </w:rPr>
        <w:t>in</w:t>
      </w:r>
      <w:r w:rsidR="00A040EB" w:rsidRPr="00DC4586">
        <w:rPr>
          <w:rFonts w:ascii="Times New Roman" w:hAnsi="Times New Roman" w:cs="Times New Roman"/>
          <w:bCs/>
        </w:rPr>
        <w:t xml:space="preserve"> relation to spectrum licence</w:t>
      </w:r>
      <w:r w:rsidR="009B270B" w:rsidRPr="00DC4586">
        <w:rPr>
          <w:rFonts w:ascii="Times New Roman" w:hAnsi="Times New Roman" w:cs="Times New Roman"/>
          <w:bCs/>
        </w:rPr>
        <w:t>s</w:t>
      </w:r>
      <w:r w:rsidR="00A040EB" w:rsidRPr="00DC4586">
        <w:rPr>
          <w:rFonts w:ascii="Times New Roman" w:hAnsi="Times New Roman" w:cs="Times New Roman"/>
          <w:bCs/>
        </w:rPr>
        <w:t xml:space="preserve"> to be issued</w:t>
      </w:r>
      <w:r w:rsidR="00092DC1" w:rsidRPr="00DC4586">
        <w:rPr>
          <w:rFonts w:ascii="Times New Roman" w:hAnsi="Times New Roman" w:cs="Times New Roman"/>
          <w:bCs/>
        </w:rPr>
        <w:t xml:space="preserve"> as a result of the allocation process. </w:t>
      </w:r>
    </w:p>
    <w:p w14:paraId="74C95E3A" w14:textId="4039392E" w:rsidR="00092DC1" w:rsidRPr="00DC4586" w:rsidRDefault="00092DC1" w:rsidP="00DC4586">
      <w:pPr>
        <w:spacing w:line="257" w:lineRule="auto"/>
        <w:rPr>
          <w:rFonts w:ascii="Times New Roman" w:hAnsi="Times New Roman" w:cs="Times New Roman"/>
          <w:bCs/>
        </w:rPr>
      </w:pPr>
      <w:r w:rsidRPr="00DC4586">
        <w:rPr>
          <w:rFonts w:ascii="Times New Roman" w:hAnsi="Times New Roman" w:cs="Times New Roman"/>
          <w:bCs/>
        </w:rPr>
        <w:t xml:space="preserve">The ACMA may retain </w:t>
      </w:r>
      <w:r w:rsidR="00D63C1D" w:rsidRPr="00DC4586">
        <w:rPr>
          <w:rFonts w:ascii="Times New Roman" w:hAnsi="Times New Roman" w:cs="Times New Roman"/>
          <w:bCs/>
        </w:rPr>
        <w:t xml:space="preserve">possession of a document or other item given to the ACMA for purposes of </w:t>
      </w:r>
      <w:r w:rsidR="005736D1" w:rsidRPr="00DC4586">
        <w:rPr>
          <w:rFonts w:ascii="Times New Roman" w:hAnsi="Times New Roman" w:cs="Times New Roman"/>
          <w:bCs/>
        </w:rPr>
        <w:t>the determination</w:t>
      </w:r>
      <w:r w:rsidR="00D63C1D" w:rsidRPr="00DC4586">
        <w:rPr>
          <w:rFonts w:ascii="Times New Roman" w:hAnsi="Times New Roman" w:cs="Times New Roman"/>
          <w:bCs/>
        </w:rPr>
        <w:t xml:space="preserve"> </w:t>
      </w:r>
      <w:r w:rsidR="00746283" w:rsidRPr="00DC4586">
        <w:rPr>
          <w:rFonts w:ascii="Times New Roman" w:hAnsi="Times New Roman" w:cs="Times New Roman"/>
          <w:bCs/>
        </w:rPr>
        <w:t>for as long as</w:t>
      </w:r>
      <w:r w:rsidR="00D63C1D" w:rsidRPr="00DC4586">
        <w:rPr>
          <w:rFonts w:ascii="Times New Roman" w:hAnsi="Times New Roman" w:cs="Times New Roman"/>
          <w:bCs/>
        </w:rPr>
        <w:t xml:space="preserve"> it is necessary for the performance of the ACMA’s functions and exercise of its powers under th</w:t>
      </w:r>
      <w:r w:rsidR="00D1035B" w:rsidRPr="00DC4586">
        <w:rPr>
          <w:rFonts w:ascii="Times New Roman" w:hAnsi="Times New Roman" w:cs="Times New Roman"/>
          <w:bCs/>
        </w:rPr>
        <w:t>e determination</w:t>
      </w:r>
      <w:r w:rsidR="00D63C1D" w:rsidRPr="00DC4586">
        <w:rPr>
          <w:rFonts w:ascii="Times New Roman" w:hAnsi="Times New Roman" w:cs="Times New Roman"/>
          <w:bCs/>
        </w:rPr>
        <w:t xml:space="preserve"> or the Act. </w:t>
      </w:r>
      <w:r w:rsidR="001061BE" w:rsidRPr="00DC4586">
        <w:rPr>
          <w:rFonts w:ascii="Times New Roman" w:hAnsi="Times New Roman" w:cs="Times New Roman"/>
          <w:bCs/>
        </w:rPr>
        <w:t>The ACMA may also disclose information or documents in accordance with Part 7A of the ACMA Act or as otherwise authorised by law.</w:t>
      </w:r>
    </w:p>
    <w:p w14:paraId="5F781AF3" w14:textId="14286704" w:rsidR="00D63C1D" w:rsidRPr="00AD1943" w:rsidRDefault="00C44C0C" w:rsidP="00DC4586">
      <w:pPr>
        <w:spacing w:line="257" w:lineRule="auto"/>
        <w:rPr>
          <w:rFonts w:ascii="Times New Roman" w:hAnsi="Times New Roman" w:cs="Times New Roman"/>
          <w:b/>
        </w:rPr>
      </w:pPr>
      <w:r w:rsidRPr="00AD1943">
        <w:rPr>
          <w:rFonts w:ascii="Times New Roman" w:hAnsi="Times New Roman" w:cs="Times New Roman"/>
          <w:b/>
        </w:rPr>
        <w:t xml:space="preserve">Section </w:t>
      </w:r>
      <w:r w:rsidR="00EF3BE8" w:rsidRPr="00AD1943">
        <w:rPr>
          <w:rFonts w:ascii="Times New Roman" w:hAnsi="Times New Roman" w:cs="Times New Roman"/>
          <w:b/>
        </w:rPr>
        <w:t>154</w:t>
      </w:r>
      <w:r w:rsidR="00580074" w:rsidRPr="00AD1943">
        <w:rPr>
          <w:rFonts w:ascii="Times New Roman" w:hAnsi="Times New Roman" w:cs="Times New Roman"/>
          <w:b/>
        </w:rPr>
        <w:tab/>
      </w:r>
      <w:r w:rsidR="00D63C1D" w:rsidRPr="00AD1943">
        <w:rPr>
          <w:rFonts w:ascii="Times New Roman" w:hAnsi="Times New Roman" w:cs="Times New Roman"/>
          <w:b/>
        </w:rPr>
        <w:t>The ACMA to provide information to ACCC on request</w:t>
      </w:r>
    </w:p>
    <w:p w14:paraId="078DC94A" w14:textId="32DD1B7F" w:rsidR="00FA19C5" w:rsidRPr="00DC4586" w:rsidRDefault="00A956F6" w:rsidP="00DC4586">
      <w:pPr>
        <w:spacing w:line="257" w:lineRule="auto"/>
        <w:rPr>
          <w:rFonts w:ascii="Times New Roman" w:hAnsi="Times New Roman" w:cs="Times New Roman"/>
          <w:bCs/>
        </w:rPr>
      </w:pPr>
      <w:r w:rsidRPr="00AD1943">
        <w:rPr>
          <w:rFonts w:ascii="Times New Roman" w:hAnsi="Times New Roman" w:cs="Times New Roman"/>
          <w:bCs/>
        </w:rPr>
        <w:t xml:space="preserve">This section requires the ACMA to provide specified information to the ACCC, where the ACCC has requested the information in relation to the </w:t>
      </w:r>
      <w:r w:rsidR="007070D6" w:rsidRPr="00AD1943">
        <w:rPr>
          <w:rFonts w:ascii="Times New Roman" w:hAnsi="Times New Roman" w:cs="Times New Roman"/>
          <w:bCs/>
        </w:rPr>
        <w:t>allocat</w:t>
      </w:r>
      <w:r w:rsidR="00B905E1" w:rsidRPr="00AD1943">
        <w:rPr>
          <w:rFonts w:ascii="Times New Roman" w:hAnsi="Times New Roman" w:cs="Times New Roman"/>
          <w:bCs/>
        </w:rPr>
        <w:t>i</w:t>
      </w:r>
      <w:r w:rsidR="007070D6" w:rsidRPr="00AD1943">
        <w:rPr>
          <w:rFonts w:ascii="Times New Roman" w:hAnsi="Times New Roman" w:cs="Times New Roman"/>
          <w:bCs/>
        </w:rPr>
        <w:t xml:space="preserve">on </w:t>
      </w:r>
      <w:r w:rsidRPr="00AD1943">
        <w:rPr>
          <w:rFonts w:ascii="Times New Roman" w:hAnsi="Times New Roman" w:cs="Times New Roman"/>
          <w:bCs/>
        </w:rPr>
        <w:t xml:space="preserve">process or any applicant or bidder. Information that may be requested includes forms and deeds submitted by an applicant prior to and during the allocation process, information about an applicant’s affiliations, and information about any breach of confidentiality obligations. It also includes information about bidding during </w:t>
      </w:r>
      <w:r w:rsidR="00976FF3" w:rsidRPr="00AD1943">
        <w:rPr>
          <w:rFonts w:ascii="Times New Roman" w:hAnsi="Times New Roman" w:cs="Times New Roman"/>
          <w:bCs/>
        </w:rPr>
        <w:t>an</w:t>
      </w:r>
      <w:r w:rsidRPr="00AD1943">
        <w:rPr>
          <w:rFonts w:ascii="Times New Roman" w:hAnsi="Times New Roman" w:cs="Times New Roman"/>
          <w:bCs/>
        </w:rPr>
        <w:t xml:space="preserve"> auction and information about the outcome of </w:t>
      </w:r>
      <w:r w:rsidR="00976FF3" w:rsidRPr="00AD1943">
        <w:rPr>
          <w:rFonts w:ascii="Times New Roman" w:hAnsi="Times New Roman" w:cs="Times New Roman"/>
          <w:bCs/>
        </w:rPr>
        <w:t>the allocation process</w:t>
      </w:r>
      <w:r w:rsidRPr="00AD1943">
        <w:rPr>
          <w:rFonts w:ascii="Times New Roman" w:hAnsi="Times New Roman" w:cs="Times New Roman"/>
          <w:bCs/>
        </w:rPr>
        <w:t>.</w:t>
      </w:r>
    </w:p>
    <w:p w14:paraId="682D73FD" w14:textId="6D04C39E" w:rsidR="0035713D" w:rsidRPr="00DC4586" w:rsidRDefault="00B905E1" w:rsidP="00000679">
      <w:pPr>
        <w:spacing w:line="257" w:lineRule="auto"/>
        <w:ind w:left="720" w:hanging="720"/>
        <w:rPr>
          <w:rFonts w:ascii="Times New Roman" w:hAnsi="Times New Roman" w:cs="Times New Roman"/>
          <w:b/>
        </w:rPr>
      </w:pPr>
      <w:r w:rsidRPr="00DC4586">
        <w:rPr>
          <w:rFonts w:ascii="Times New Roman" w:hAnsi="Times New Roman" w:cs="Times New Roman"/>
          <w:b/>
        </w:rPr>
        <w:t xml:space="preserve">Section </w:t>
      </w:r>
      <w:r w:rsidR="00EF3BE8" w:rsidRPr="00DC4586">
        <w:rPr>
          <w:rFonts w:ascii="Times New Roman" w:hAnsi="Times New Roman" w:cs="Times New Roman"/>
          <w:b/>
        </w:rPr>
        <w:t>155</w:t>
      </w:r>
      <w:r w:rsidR="0035713D" w:rsidRPr="00DC4586">
        <w:rPr>
          <w:rFonts w:ascii="Times New Roman" w:hAnsi="Times New Roman" w:cs="Times New Roman"/>
          <w:b/>
        </w:rPr>
        <w:tab/>
        <w:t>Retention of eligibility payment or enforcement of deed of financial security for breach of auction procedures</w:t>
      </w:r>
    </w:p>
    <w:p w14:paraId="0E204FA6" w14:textId="4E42C29A" w:rsidR="0035713D" w:rsidRPr="00DC4586" w:rsidRDefault="00F5417F" w:rsidP="00DC4586">
      <w:pPr>
        <w:spacing w:line="257" w:lineRule="auto"/>
        <w:rPr>
          <w:rFonts w:ascii="Times New Roman" w:hAnsi="Times New Roman" w:cs="Times New Roman"/>
          <w:bCs/>
        </w:rPr>
      </w:pPr>
      <w:r w:rsidRPr="00DC4586">
        <w:rPr>
          <w:rFonts w:ascii="Times New Roman" w:hAnsi="Times New Roman" w:cs="Times New Roman"/>
          <w:bCs/>
        </w:rPr>
        <w:t>This section sets out the action</w:t>
      </w:r>
      <w:r w:rsidR="005609D1" w:rsidRPr="00DC4586">
        <w:rPr>
          <w:rFonts w:ascii="Times New Roman" w:hAnsi="Times New Roman" w:cs="Times New Roman"/>
          <w:bCs/>
        </w:rPr>
        <w:t>s</w:t>
      </w:r>
      <w:r w:rsidRPr="00DC4586">
        <w:rPr>
          <w:rFonts w:ascii="Times New Roman" w:hAnsi="Times New Roman" w:cs="Times New Roman"/>
          <w:bCs/>
        </w:rPr>
        <w:t xml:space="preserve"> that the ACMA may take for a breach of provisions of the determination, such as the auction rules or related procedures. The ACMA may, on behalf of the Commonwealth, retain an eligibility payment </w:t>
      </w:r>
      <w:r w:rsidR="003C3CF1" w:rsidRPr="00DC4586">
        <w:rPr>
          <w:rFonts w:ascii="Times New Roman" w:hAnsi="Times New Roman" w:cs="Times New Roman"/>
          <w:bCs/>
        </w:rPr>
        <w:t>made</w:t>
      </w:r>
      <w:r w:rsidRPr="00DC4586">
        <w:rPr>
          <w:rFonts w:ascii="Times New Roman" w:hAnsi="Times New Roman" w:cs="Times New Roman"/>
          <w:bCs/>
        </w:rPr>
        <w:t>, or enforce a deed of financial security given, by an applicant or bidder in any of the following circumstances:</w:t>
      </w:r>
    </w:p>
    <w:p w14:paraId="4C9F293D" w14:textId="7DCE33D5" w:rsidR="004E62E7" w:rsidRPr="00DC4586" w:rsidRDefault="00580074" w:rsidP="00DC4586">
      <w:pPr>
        <w:pStyle w:val="ListParagraph"/>
        <w:numPr>
          <w:ilvl w:val="0"/>
          <w:numId w:val="54"/>
        </w:numPr>
        <w:spacing w:line="257" w:lineRule="auto"/>
        <w:ind w:left="714" w:hanging="357"/>
        <w:rPr>
          <w:rFonts w:ascii="Times New Roman" w:hAnsi="Times New Roman" w:cs="Times New Roman"/>
          <w:bCs/>
        </w:rPr>
      </w:pPr>
      <w:r w:rsidRPr="00DC4586">
        <w:rPr>
          <w:rFonts w:ascii="Times New Roman" w:hAnsi="Times New Roman" w:cs="Times New Roman"/>
          <w:bCs/>
        </w:rPr>
        <w:t>the ACMA</w:t>
      </w:r>
      <w:r w:rsidR="00DA37DB" w:rsidRPr="00DC4586">
        <w:rPr>
          <w:rFonts w:ascii="Times New Roman" w:hAnsi="Times New Roman" w:cs="Times New Roman"/>
          <w:bCs/>
        </w:rPr>
        <w:t xml:space="preserve"> is satisfied that t</w:t>
      </w:r>
      <w:r w:rsidR="00747A13" w:rsidRPr="00DC4586">
        <w:rPr>
          <w:rFonts w:ascii="Times New Roman" w:hAnsi="Times New Roman" w:cs="Times New Roman"/>
          <w:bCs/>
        </w:rPr>
        <w:t>he applicant or bidder, or related person, or contract</w:t>
      </w:r>
      <w:r w:rsidR="00CA7316" w:rsidRPr="00DC4586">
        <w:rPr>
          <w:rFonts w:ascii="Times New Roman" w:hAnsi="Times New Roman" w:cs="Times New Roman"/>
          <w:bCs/>
        </w:rPr>
        <w:t>or</w:t>
      </w:r>
      <w:r w:rsidR="00747A13" w:rsidRPr="00DC4586">
        <w:rPr>
          <w:rFonts w:ascii="Times New Roman" w:hAnsi="Times New Roman" w:cs="Times New Roman"/>
          <w:bCs/>
        </w:rPr>
        <w:t xml:space="preserve"> has breach</w:t>
      </w:r>
      <w:r w:rsidR="001D5C1F" w:rsidRPr="00DC4586">
        <w:rPr>
          <w:rFonts w:ascii="Times New Roman" w:hAnsi="Times New Roman" w:cs="Times New Roman"/>
          <w:bCs/>
        </w:rPr>
        <w:t>ed</w:t>
      </w:r>
      <w:r w:rsidR="00747A13" w:rsidRPr="00DC4586">
        <w:rPr>
          <w:rFonts w:ascii="Times New Roman" w:hAnsi="Times New Roman" w:cs="Times New Roman"/>
          <w:bCs/>
        </w:rPr>
        <w:t xml:space="preserve"> a provision of th</w:t>
      </w:r>
      <w:r w:rsidR="005609D1" w:rsidRPr="00DC4586">
        <w:rPr>
          <w:rFonts w:ascii="Times New Roman" w:hAnsi="Times New Roman" w:cs="Times New Roman"/>
          <w:bCs/>
        </w:rPr>
        <w:t>e determination</w:t>
      </w:r>
      <w:r w:rsidR="004551B7" w:rsidRPr="00DC4586">
        <w:rPr>
          <w:rFonts w:ascii="Times New Roman" w:hAnsi="Times New Roman" w:cs="Times New Roman"/>
          <w:bCs/>
        </w:rPr>
        <w:t>, and t</w:t>
      </w:r>
      <w:r w:rsidR="001D5C1F" w:rsidRPr="00DC4586">
        <w:rPr>
          <w:rFonts w:ascii="Times New Roman" w:hAnsi="Times New Roman" w:cs="Times New Roman"/>
          <w:bCs/>
        </w:rPr>
        <w:t>he breach affected or may have affected the outcome of the allocation process</w:t>
      </w:r>
      <w:r w:rsidR="004E62E7" w:rsidRPr="00DC4586">
        <w:rPr>
          <w:rFonts w:ascii="Times New Roman" w:hAnsi="Times New Roman" w:cs="Times New Roman"/>
          <w:bCs/>
        </w:rPr>
        <w:t xml:space="preserve">; </w:t>
      </w:r>
      <w:r w:rsidR="00552BA9" w:rsidRPr="00DC4586">
        <w:rPr>
          <w:rFonts w:ascii="Times New Roman" w:hAnsi="Times New Roman" w:cs="Times New Roman"/>
          <w:bCs/>
        </w:rPr>
        <w:t>or</w:t>
      </w:r>
    </w:p>
    <w:p w14:paraId="72295311" w14:textId="6AA762B2" w:rsidR="00552BA9" w:rsidRPr="00DC4586" w:rsidRDefault="00552BA9" w:rsidP="00DC4586">
      <w:pPr>
        <w:pStyle w:val="ListParagraph"/>
        <w:numPr>
          <w:ilvl w:val="0"/>
          <w:numId w:val="54"/>
        </w:numPr>
        <w:spacing w:line="257" w:lineRule="auto"/>
        <w:ind w:left="714" w:hanging="357"/>
        <w:rPr>
          <w:rFonts w:ascii="Times New Roman" w:hAnsi="Times New Roman" w:cs="Times New Roman"/>
          <w:bCs/>
        </w:rPr>
      </w:pPr>
      <w:r w:rsidRPr="00DC4586">
        <w:rPr>
          <w:rFonts w:ascii="Times New Roman" w:hAnsi="Times New Roman" w:cs="Times New Roman"/>
          <w:bCs/>
        </w:rPr>
        <w:t>the ACMA is satisfied that the applicant or bidder, or a related person of the applicant or bidder, or a contractor of the applicant or bidder, breached the confidentiality obligation; or</w:t>
      </w:r>
    </w:p>
    <w:p w14:paraId="366499C1" w14:textId="32822B4B" w:rsidR="00552BA9" w:rsidRPr="00DC4586" w:rsidRDefault="00552BA9" w:rsidP="00DC4586">
      <w:pPr>
        <w:pStyle w:val="ListParagraph"/>
        <w:numPr>
          <w:ilvl w:val="0"/>
          <w:numId w:val="54"/>
        </w:numPr>
        <w:spacing w:line="257" w:lineRule="auto"/>
        <w:ind w:left="714" w:hanging="357"/>
        <w:rPr>
          <w:rFonts w:ascii="Times New Roman" w:hAnsi="Times New Roman" w:cs="Times New Roman"/>
          <w:bCs/>
        </w:rPr>
      </w:pPr>
      <w:r w:rsidRPr="00DC4586">
        <w:rPr>
          <w:rFonts w:ascii="Times New Roman" w:hAnsi="Times New Roman" w:cs="Times New Roman"/>
          <w:bCs/>
        </w:rPr>
        <w:t xml:space="preserve">the ACMA is satisfied that the bidder </w:t>
      </w:r>
      <w:r w:rsidR="00580074" w:rsidRPr="00DC4586">
        <w:rPr>
          <w:rFonts w:ascii="Times New Roman" w:hAnsi="Times New Roman" w:cs="Times New Roman"/>
          <w:bCs/>
        </w:rPr>
        <w:t>was affiliated with another bidder during the allocation period</w:t>
      </w:r>
      <w:r w:rsidRPr="00DC4586">
        <w:rPr>
          <w:rFonts w:ascii="Times New Roman" w:hAnsi="Times New Roman" w:cs="Times New Roman"/>
          <w:bCs/>
        </w:rPr>
        <w:t>; or</w:t>
      </w:r>
    </w:p>
    <w:p w14:paraId="4C6B4E37" w14:textId="46C3B3E9" w:rsidR="00552BA9" w:rsidRPr="00DC4586" w:rsidRDefault="00552BA9" w:rsidP="00DC4586">
      <w:pPr>
        <w:pStyle w:val="ListParagraph"/>
        <w:numPr>
          <w:ilvl w:val="0"/>
          <w:numId w:val="54"/>
        </w:numPr>
        <w:spacing w:line="257" w:lineRule="auto"/>
        <w:ind w:left="714" w:hanging="357"/>
        <w:rPr>
          <w:rFonts w:ascii="Times New Roman" w:hAnsi="Times New Roman" w:cs="Times New Roman"/>
          <w:bCs/>
        </w:rPr>
      </w:pPr>
      <w:r w:rsidRPr="00DC4586">
        <w:rPr>
          <w:rFonts w:ascii="Times New Roman" w:hAnsi="Times New Roman" w:cs="Times New Roman"/>
          <w:bCs/>
        </w:rPr>
        <w:t xml:space="preserve">the bidder failed to give a statement required under </w:t>
      </w:r>
      <w:r w:rsidRPr="00DC4586">
        <w:rPr>
          <w:rFonts w:ascii="Times New Roman" w:hAnsi="Times New Roman" w:cs="Times New Roman"/>
        </w:rPr>
        <w:t xml:space="preserve">section </w:t>
      </w:r>
      <w:r w:rsidR="00BA315C" w:rsidRPr="00000679">
        <w:rPr>
          <w:rFonts w:ascii="Times New Roman" w:hAnsi="Times New Roman" w:cs="Times New Roman"/>
          <w:bCs/>
        </w:rPr>
        <w:t>70</w:t>
      </w:r>
      <w:r w:rsidRPr="00DC4586">
        <w:rPr>
          <w:rFonts w:ascii="Times New Roman" w:hAnsi="Times New Roman" w:cs="Times New Roman"/>
          <w:bCs/>
        </w:rPr>
        <w:t>; or</w:t>
      </w:r>
    </w:p>
    <w:p w14:paraId="4BA46A4C" w14:textId="5CD9DF6A" w:rsidR="00552BA9" w:rsidRPr="00DC4586" w:rsidRDefault="00552BA9" w:rsidP="00DC4586">
      <w:pPr>
        <w:pStyle w:val="ListParagraph"/>
        <w:numPr>
          <w:ilvl w:val="0"/>
          <w:numId w:val="54"/>
        </w:numPr>
        <w:spacing w:line="257" w:lineRule="auto"/>
        <w:ind w:left="714" w:hanging="357"/>
        <w:rPr>
          <w:rFonts w:ascii="Times New Roman" w:hAnsi="Times New Roman" w:cs="Times New Roman"/>
          <w:bCs/>
        </w:rPr>
      </w:pPr>
      <w:r w:rsidRPr="00DC4586">
        <w:rPr>
          <w:rFonts w:ascii="Times New Roman" w:hAnsi="Times New Roman" w:cs="Times New Roman"/>
          <w:bCs/>
        </w:rPr>
        <w:t>the bidder is a winning bidder who failed to pay the balance of the total winning price; or</w:t>
      </w:r>
    </w:p>
    <w:p w14:paraId="6B5712B8" w14:textId="2D5CC352" w:rsidR="004551B7" w:rsidRPr="00DC4586" w:rsidRDefault="00552BA9" w:rsidP="00DC4586">
      <w:pPr>
        <w:pStyle w:val="ListParagraph"/>
        <w:numPr>
          <w:ilvl w:val="0"/>
          <w:numId w:val="54"/>
        </w:numPr>
        <w:spacing w:line="257" w:lineRule="auto"/>
        <w:ind w:left="714" w:hanging="357"/>
        <w:rPr>
          <w:rFonts w:ascii="Times New Roman" w:hAnsi="Times New Roman" w:cs="Times New Roman"/>
          <w:bCs/>
        </w:rPr>
      </w:pPr>
      <w:r w:rsidRPr="00DC4586">
        <w:rPr>
          <w:rFonts w:ascii="Times New Roman" w:hAnsi="Times New Roman" w:cs="Times New Roman"/>
          <w:bCs/>
        </w:rPr>
        <w:t xml:space="preserve">the applicant or bidder failed to comply with a requirement in a notice given under </w:t>
      </w:r>
      <w:r w:rsidRPr="00DC4586">
        <w:rPr>
          <w:rFonts w:ascii="Times New Roman" w:hAnsi="Times New Roman" w:cs="Times New Roman"/>
        </w:rPr>
        <w:t xml:space="preserve">subsection </w:t>
      </w:r>
      <w:r w:rsidR="007961BB" w:rsidRPr="00000679">
        <w:rPr>
          <w:rFonts w:ascii="Times New Roman" w:hAnsi="Times New Roman" w:cs="Times New Roman"/>
          <w:bCs/>
        </w:rPr>
        <w:t>152</w:t>
      </w:r>
      <w:r w:rsidRPr="00DC4586">
        <w:rPr>
          <w:rFonts w:ascii="Times New Roman" w:hAnsi="Times New Roman" w:cs="Times New Roman"/>
        </w:rPr>
        <w:t>(1)</w:t>
      </w:r>
      <w:r w:rsidRPr="00DC4586">
        <w:rPr>
          <w:rFonts w:ascii="Times New Roman" w:hAnsi="Times New Roman" w:cs="Times New Roman"/>
          <w:bCs/>
        </w:rPr>
        <w:t>.</w:t>
      </w:r>
    </w:p>
    <w:p w14:paraId="0CCF7E20" w14:textId="7455F2D3" w:rsidR="004E62E7" w:rsidRPr="00DC4586" w:rsidRDefault="00A056B5" w:rsidP="00DC4586">
      <w:pPr>
        <w:spacing w:line="257" w:lineRule="auto"/>
        <w:rPr>
          <w:rFonts w:ascii="Times New Roman" w:hAnsi="Times New Roman" w:cs="Times New Roman"/>
          <w:bCs/>
        </w:rPr>
      </w:pPr>
      <w:r w:rsidRPr="00DC4586">
        <w:rPr>
          <w:rFonts w:ascii="Times New Roman" w:hAnsi="Times New Roman" w:cs="Times New Roman"/>
          <w:bCs/>
        </w:rPr>
        <w:lastRenderedPageBreak/>
        <w:t>The ACMA must</w:t>
      </w:r>
      <w:r w:rsidR="00254383" w:rsidRPr="00DC4586">
        <w:rPr>
          <w:rFonts w:ascii="Times New Roman" w:hAnsi="Times New Roman" w:cs="Times New Roman"/>
          <w:bCs/>
        </w:rPr>
        <w:t xml:space="preserve"> </w:t>
      </w:r>
      <w:r w:rsidRPr="00DC4586">
        <w:rPr>
          <w:rFonts w:ascii="Times New Roman" w:hAnsi="Times New Roman" w:cs="Times New Roman"/>
          <w:bCs/>
        </w:rPr>
        <w:t xml:space="preserve">notify the applicant or bidder of a decision </w:t>
      </w:r>
      <w:r w:rsidR="00254383" w:rsidRPr="00DC4586">
        <w:rPr>
          <w:rFonts w:ascii="Times New Roman" w:hAnsi="Times New Roman" w:cs="Times New Roman"/>
          <w:bCs/>
        </w:rPr>
        <w:t xml:space="preserve">under this section, </w:t>
      </w:r>
      <w:r w:rsidRPr="00DC4586">
        <w:rPr>
          <w:rFonts w:ascii="Times New Roman" w:hAnsi="Times New Roman" w:cs="Times New Roman"/>
          <w:bCs/>
        </w:rPr>
        <w:t xml:space="preserve">and the nature of the breach of failure, before the later of: </w:t>
      </w:r>
    </w:p>
    <w:p w14:paraId="2718FC5D" w14:textId="5ABDE426" w:rsidR="00A056B5" w:rsidRPr="00DC4586" w:rsidRDefault="00580074" w:rsidP="00DC4586">
      <w:pPr>
        <w:pStyle w:val="ListParagraph"/>
        <w:numPr>
          <w:ilvl w:val="0"/>
          <w:numId w:val="55"/>
        </w:numPr>
        <w:spacing w:line="257" w:lineRule="auto"/>
        <w:rPr>
          <w:rFonts w:ascii="Times New Roman" w:hAnsi="Times New Roman" w:cs="Times New Roman"/>
          <w:bCs/>
        </w:rPr>
      </w:pPr>
      <w:r w:rsidRPr="00DC4586">
        <w:rPr>
          <w:rFonts w:ascii="Times New Roman" w:hAnsi="Times New Roman" w:cs="Times New Roman"/>
          <w:bCs/>
        </w:rPr>
        <w:t>six</w:t>
      </w:r>
      <w:r w:rsidR="00E87A39" w:rsidRPr="00DC4586">
        <w:rPr>
          <w:rFonts w:ascii="Times New Roman" w:hAnsi="Times New Roman" w:cs="Times New Roman"/>
          <w:bCs/>
        </w:rPr>
        <w:t xml:space="preserve"> months after the end of the allocation period; or </w:t>
      </w:r>
    </w:p>
    <w:p w14:paraId="083BAC9B" w14:textId="41E66AF5" w:rsidR="00E87A39" w:rsidRPr="00DC4586" w:rsidRDefault="00580074" w:rsidP="00DC4586">
      <w:pPr>
        <w:pStyle w:val="ListParagraph"/>
        <w:numPr>
          <w:ilvl w:val="0"/>
          <w:numId w:val="55"/>
        </w:numPr>
        <w:spacing w:line="257" w:lineRule="auto"/>
        <w:rPr>
          <w:rFonts w:ascii="Times New Roman" w:hAnsi="Times New Roman" w:cs="Times New Roman"/>
          <w:bCs/>
        </w:rPr>
      </w:pPr>
      <w:r w:rsidRPr="00DC4586">
        <w:rPr>
          <w:rFonts w:ascii="Times New Roman" w:hAnsi="Times New Roman" w:cs="Times New Roman"/>
          <w:bCs/>
        </w:rPr>
        <w:t>six</w:t>
      </w:r>
      <w:r w:rsidR="00E87A39" w:rsidRPr="00DC4586">
        <w:rPr>
          <w:rFonts w:ascii="Times New Roman" w:hAnsi="Times New Roman" w:cs="Times New Roman"/>
          <w:bCs/>
        </w:rPr>
        <w:t xml:space="preserve"> months after the day on which the breach or failure occurred or first occurred. </w:t>
      </w:r>
    </w:p>
    <w:p w14:paraId="1DD1FA08" w14:textId="77B8E211" w:rsidR="00E87A39" w:rsidRPr="00DC4586" w:rsidRDefault="00E87A39" w:rsidP="00DC4586">
      <w:pPr>
        <w:spacing w:line="257" w:lineRule="auto"/>
        <w:rPr>
          <w:rFonts w:ascii="Times New Roman" w:hAnsi="Times New Roman" w:cs="Times New Roman"/>
          <w:bCs/>
        </w:rPr>
      </w:pPr>
      <w:r w:rsidRPr="00DC4586">
        <w:rPr>
          <w:rFonts w:ascii="Times New Roman" w:hAnsi="Times New Roman" w:cs="Times New Roman"/>
          <w:bCs/>
        </w:rPr>
        <w:t>An eligibility payment retained under this section, or an amount obtain</w:t>
      </w:r>
      <w:r w:rsidR="00D11B5F" w:rsidRPr="00DC4586">
        <w:rPr>
          <w:rFonts w:ascii="Times New Roman" w:hAnsi="Times New Roman" w:cs="Times New Roman"/>
          <w:bCs/>
        </w:rPr>
        <w:t>ed</w:t>
      </w:r>
      <w:r w:rsidRPr="00DC4586">
        <w:rPr>
          <w:rFonts w:ascii="Times New Roman" w:hAnsi="Times New Roman" w:cs="Times New Roman"/>
          <w:bCs/>
        </w:rPr>
        <w:t xml:space="preserve"> through enforcement of a deed of financial security</w:t>
      </w:r>
      <w:r w:rsidR="00D11B5F" w:rsidRPr="00DC4586">
        <w:rPr>
          <w:rFonts w:ascii="Times New Roman" w:hAnsi="Times New Roman" w:cs="Times New Roman"/>
          <w:bCs/>
        </w:rPr>
        <w:t>,</w:t>
      </w:r>
      <w:r w:rsidRPr="00DC4586">
        <w:rPr>
          <w:rFonts w:ascii="Times New Roman" w:hAnsi="Times New Roman" w:cs="Times New Roman"/>
          <w:bCs/>
        </w:rPr>
        <w:t xml:space="preserve"> is forfeited to the Commonwealth unless the Federal Court orders the return of the amount. </w:t>
      </w:r>
    </w:p>
    <w:p w14:paraId="64BF69A3" w14:textId="3FA21B16" w:rsidR="00E87A39" w:rsidRPr="00DC4586" w:rsidRDefault="00A46F5D"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7961BB" w:rsidRPr="00DC4586">
        <w:rPr>
          <w:rFonts w:ascii="Times New Roman" w:hAnsi="Times New Roman" w:cs="Times New Roman"/>
          <w:b/>
        </w:rPr>
        <w:t>15</w:t>
      </w:r>
      <w:r w:rsidR="00613BA9" w:rsidRPr="00DC4586">
        <w:rPr>
          <w:rFonts w:ascii="Times New Roman" w:hAnsi="Times New Roman" w:cs="Times New Roman"/>
          <w:b/>
        </w:rPr>
        <w:t>6</w:t>
      </w:r>
      <w:r w:rsidR="00E87A39" w:rsidRPr="00DC4586">
        <w:rPr>
          <w:rFonts w:ascii="Times New Roman" w:hAnsi="Times New Roman" w:cs="Times New Roman"/>
          <w:b/>
        </w:rPr>
        <w:tab/>
        <w:t xml:space="preserve">Effect of retention on winning bidders </w:t>
      </w:r>
    </w:p>
    <w:p w14:paraId="35C2EC4C" w14:textId="45E2D020" w:rsidR="00E87A39" w:rsidRPr="00DC4586" w:rsidRDefault="002E6CFF" w:rsidP="00DC4586">
      <w:pPr>
        <w:spacing w:line="257" w:lineRule="auto"/>
        <w:rPr>
          <w:rFonts w:ascii="Times New Roman" w:hAnsi="Times New Roman" w:cs="Times New Roman"/>
          <w:bCs/>
        </w:rPr>
      </w:pPr>
      <w:r w:rsidRPr="00DC4586">
        <w:rPr>
          <w:rFonts w:ascii="Times New Roman" w:hAnsi="Times New Roman" w:cs="Times New Roman"/>
          <w:bCs/>
        </w:rPr>
        <w:t>This section provides that, i</w:t>
      </w:r>
      <w:r w:rsidR="00E87A39" w:rsidRPr="00DC4586">
        <w:rPr>
          <w:rFonts w:ascii="Times New Roman" w:hAnsi="Times New Roman" w:cs="Times New Roman"/>
          <w:bCs/>
        </w:rPr>
        <w:t xml:space="preserve">f the ACMA </w:t>
      </w:r>
      <w:proofErr w:type="gramStart"/>
      <w:r w:rsidR="00E87A39" w:rsidRPr="00DC4586">
        <w:rPr>
          <w:rFonts w:ascii="Times New Roman" w:hAnsi="Times New Roman" w:cs="Times New Roman"/>
          <w:bCs/>
        </w:rPr>
        <w:t xml:space="preserve">makes </w:t>
      </w:r>
      <w:r w:rsidR="00727A8A" w:rsidRPr="00DC4586">
        <w:rPr>
          <w:rFonts w:ascii="Times New Roman" w:hAnsi="Times New Roman" w:cs="Times New Roman"/>
          <w:bCs/>
        </w:rPr>
        <w:t>a decision</w:t>
      </w:r>
      <w:proofErr w:type="gramEnd"/>
      <w:r w:rsidR="00727A8A" w:rsidRPr="00DC4586">
        <w:rPr>
          <w:rFonts w:ascii="Times New Roman" w:hAnsi="Times New Roman" w:cs="Times New Roman"/>
          <w:bCs/>
        </w:rPr>
        <w:t xml:space="preserve"> to retain </w:t>
      </w:r>
      <w:r w:rsidR="00BC5BAE" w:rsidRPr="00DC4586">
        <w:rPr>
          <w:rFonts w:ascii="Times New Roman" w:hAnsi="Times New Roman" w:cs="Times New Roman"/>
          <w:bCs/>
        </w:rPr>
        <w:t xml:space="preserve">an eligibility payment </w:t>
      </w:r>
      <w:r w:rsidRPr="00DC4586">
        <w:rPr>
          <w:rFonts w:ascii="Times New Roman" w:hAnsi="Times New Roman" w:cs="Times New Roman"/>
          <w:bCs/>
        </w:rPr>
        <w:t>or enforce a deed of financial security</w:t>
      </w:r>
      <w:r w:rsidR="00580074" w:rsidRPr="00DC4586">
        <w:rPr>
          <w:rFonts w:ascii="Times New Roman" w:hAnsi="Times New Roman" w:cs="Times New Roman"/>
          <w:bCs/>
        </w:rPr>
        <w:t xml:space="preserve"> in relation to a winning bidder</w:t>
      </w:r>
      <w:r w:rsidRPr="00DC4586">
        <w:rPr>
          <w:rFonts w:ascii="Times New Roman" w:hAnsi="Times New Roman" w:cs="Times New Roman"/>
          <w:bCs/>
        </w:rPr>
        <w:t>,</w:t>
      </w:r>
      <w:r w:rsidR="00BC5BAE" w:rsidRPr="00DC4586">
        <w:rPr>
          <w:rFonts w:ascii="Times New Roman" w:hAnsi="Times New Roman" w:cs="Times New Roman"/>
          <w:bCs/>
        </w:rPr>
        <w:t xml:space="preserve"> then the ACMA must not issue a spectrum licen</w:t>
      </w:r>
      <w:r w:rsidR="00B37EA5" w:rsidRPr="00DC4586">
        <w:rPr>
          <w:rFonts w:ascii="Times New Roman" w:hAnsi="Times New Roman" w:cs="Times New Roman"/>
          <w:bCs/>
        </w:rPr>
        <w:t>c</w:t>
      </w:r>
      <w:r w:rsidR="00BC5BAE" w:rsidRPr="00DC4586">
        <w:rPr>
          <w:rFonts w:ascii="Times New Roman" w:hAnsi="Times New Roman" w:cs="Times New Roman"/>
          <w:bCs/>
        </w:rPr>
        <w:t xml:space="preserve">e </w:t>
      </w:r>
      <w:r w:rsidR="00580074" w:rsidRPr="00DC4586">
        <w:rPr>
          <w:rFonts w:ascii="Times New Roman" w:hAnsi="Times New Roman" w:cs="Times New Roman"/>
          <w:bCs/>
        </w:rPr>
        <w:t xml:space="preserve">to the bidder </w:t>
      </w:r>
      <w:r w:rsidR="00BC5BAE" w:rsidRPr="00DC4586">
        <w:rPr>
          <w:rFonts w:ascii="Times New Roman" w:hAnsi="Times New Roman" w:cs="Times New Roman"/>
          <w:bCs/>
        </w:rPr>
        <w:t xml:space="preserve">and </w:t>
      </w:r>
      <w:r w:rsidR="00FE58F8" w:rsidRPr="00DC4586">
        <w:rPr>
          <w:rFonts w:ascii="Times New Roman" w:hAnsi="Times New Roman" w:cs="Times New Roman"/>
          <w:bCs/>
        </w:rPr>
        <w:t xml:space="preserve">the </w:t>
      </w:r>
      <w:r w:rsidR="00A94810" w:rsidRPr="00DC4586">
        <w:rPr>
          <w:rFonts w:ascii="Times New Roman" w:hAnsi="Times New Roman" w:cs="Times New Roman"/>
          <w:bCs/>
        </w:rPr>
        <w:t xml:space="preserve">parts of the spectrum assigned to the lots allocated to the bidder under </w:t>
      </w:r>
      <w:r w:rsidR="00B07D09" w:rsidRPr="00DC4586">
        <w:rPr>
          <w:rFonts w:ascii="Times New Roman" w:hAnsi="Times New Roman" w:cs="Times New Roman"/>
          <w:bCs/>
        </w:rPr>
        <w:t>the determination</w:t>
      </w:r>
      <w:r w:rsidR="00A94810" w:rsidRPr="00DC4586">
        <w:rPr>
          <w:rFonts w:ascii="Times New Roman" w:hAnsi="Times New Roman" w:cs="Times New Roman"/>
          <w:bCs/>
        </w:rPr>
        <w:t xml:space="preserve"> </w:t>
      </w:r>
      <w:r w:rsidR="00FE58F8" w:rsidRPr="00DC4586">
        <w:rPr>
          <w:rFonts w:ascii="Times New Roman" w:hAnsi="Times New Roman" w:cs="Times New Roman"/>
          <w:bCs/>
        </w:rPr>
        <w:t xml:space="preserve">will be taken to be unallocated. </w:t>
      </w:r>
    </w:p>
    <w:p w14:paraId="53CA88A5" w14:textId="295723A2" w:rsidR="00FE58F8" w:rsidRPr="00DC4586" w:rsidRDefault="009E1A9F"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613BA9" w:rsidRPr="00DC4586">
        <w:rPr>
          <w:rFonts w:ascii="Times New Roman" w:hAnsi="Times New Roman" w:cs="Times New Roman"/>
          <w:b/>
        </w:rPr>
        <w:t>157</w:t>
      </w:r>
      <w:r w:rsidR="00FE58F8" w:rsidRPr="00DC4586">
        <w:rPr>
          <w:rFonts w:ascii="Times New Roman" w:hAnsi="Times New Roman" w:cs="Times New Roman"/>
          <w:b/>
        </w:rPr>
        <w:tab/>
        <w:t xml:space="preserve">Application to Federal Court for return of retained amount </w:t>
      </w:r>
    </w:p>
    <w:p w14:paraId="5C9D2576" w14:textId="0EFEC6AF" w:rsidR="00FE58F8" w:rsidRPr="00DC4586" w:rsidRDefault="00FE58F8" w:rsidP="00DC4586">
      <w:pPr>
        <w:spacing w:line="257" w:lineRule="auto"/>
        <w:rPr>
          <w:rFonts w:ascii="Times New Roman" w:hAnsi="Times New Roman" w:cs="Times New Roman"/>
          <w:bCs/>
        </w:rPr>
      </w:pPr>
      <w:r w:rsidRPr="00DC4586">
        <w:rPr>
          <w:rFonts w:ascii="Times New Roman" w:hAnsi="Times New Roman" w:cs="Times New Roman"/>
          <w:bCs/>
        </w:rPr>
        <w:t xml:space="preserve">This </w:t>
      </w:r>
      <w:r w:rsidR="001E49E0" w:rsidRPr="00DC4586">
        <w:rPr>
          <w:rFonts w:ascii="Times New Roman" w:hAnsi="Times New Roman" w:cs="Times New Roman"/>
          <w:bCs/>
        </w:rPr>
        <w:t>section provides that</w:t>
      </w:r>
      <w:r w:rsidR="00A74C5D" w:rsidRPr="00DC4586">
        <w:rPr>
          <w:rFonts w:ascii="Times New Roman" w:hAnsi="Times New Roman" w:cs="Times New Roman"/>
          <w:bCs/>
        </w:rPr>
        <w:t>, where</w:t>
      </w:r>
      <w:r w:rsidR="001E49E0" w:rsidRPr="00DC4586">
        <w:rPr>
          <w:rFonts w:ascii="Times New Roman" w:hAnsi="Times New Roman" w:cs="Times New Roman"/>
          <w:bCs/>
        </w:rPr>
        <w:t xml:space="preserve"> an applicant or bidder has been notified by the ACMA </w:t>
      </w:r>
      <w:r w:rsidR="006A7FEE" w:rsidRPr="00DC4586">
        <w:rPr>
          <w:rFonts w:ascii="Times New Roman" w:hAnsi="Times New Roman" w:cs="Times New Roman"/>
          <w:bCs/>
        </w:rPr>
        <w:t>of its decision to retain an eligibility payment or enforce a deed of financial security</w:t>
      </w:r>
      <w:r w:rsidR="00253AC1" w:rsidRPr="00DC4586">
        <w:rPr>
          <w:rFonts w:ascii="Times New Roman" w:hAnsi="Times New Roman" w:cs="Times New Roman"/>
          <w:bCs/>
        </w:rPr>
        <w:t xml:space="preserve">, </w:t>
      </w:r>
      <w:r w:rsidR="002125DB" w:rsidRPr="00DC4586">
        <w:rPr>
          <w:rFonts w:ascii="Times New Roman" w:hAnsi="Times New Roman" w:cs="Times New Roman"/>
          <w:bCs/>
        </w:rPr>
        <w:t>the applicant or bidder may</w:t>
      </w:r>
      <w:r w:rsidR="00253AC1" w:rsidRPr="00DC4586">
        <w:rPr>
          <w:rFonts w:ascii="Times New Roman" w:hAnsi="Times New Roman" w:cs="Times New Roman"/>
          <w:bCs/>
        </w:rPr>
        <w:t xml:space="preserve">, within </w:t>
      </w:r>
      <w:r w:rsidR="00580074" w:rsidRPr="00DC4586">
        <w:rPr>
          <w:rFonts w:ascii="Times New Roman" w:hAnsi="Times New Roman" w:cs="Times New Roman"/>
          <w:bCs/>
        </w:rPr>
        <w:t>one</w:t>
      </w:r>
      <w:r w:rsidR="00253AC1" w:rsidRPr="00DC4586">
        <w:rPr>
          <w:rFonts w:ascii="Times New Roman" w:hAnsi="Times New Roman" w:cs="Times New Roman"/>
          <w:bCs/>
        </w:rPr>
        <w:t xml:space="preserve"> year of receiving the notice, apply to the Federal Court for return of all or part of an eligibility </w:t>
      </w:r>
      <w:r w:rsidR="0026231D" w:rsidRPr="00DC4586">
        <w:rPr>
          <w:rFonts w:ascii="Times New Roman" w:hAnsi="Times New Roman" w:cs="Times New Roman"/>
          <w:bCs/>
        </w:rPr>
        <w:t xml:space="preserve">payment or an amount obtained through the enforcement of a deed of financial security. </w:t>
      </w:r>
    </w:p>
    <w:p w14:paraId="150ACB70" w14:textId="75F6CCA8" w:rsidR="00975397" w:rsidRPr="00DC4586" w:rsidRDefault="00975397" w:rsidP="00DC4586">
      <w:pPr>
        <w:spacing w:line="257" w:lineRule="auto"/>
        <w:rPr>
          <w:rFonts w:ascii="Times New Roman" w:hAnsi="Times New Roman" w:cs="Times New Roman"/>
          <w:bCs/>
        </w:rPr>
      </w:pPr>
      <w:r w:rsidRPr="00DC4586">
        <w:rPr>
          <w:rFonts w:ascii="Times New Roman" w:hAnsi="Times New Roman" w:cs="Times New Roman"/>
          <w:bCs/>
        </w:rPr>
        <w:t xml:space="preserve">On application, the Court may: </w:t>
      </w:r>
    </w:p>
    <w:p w14:paraId="3151C94D" w14:textId="5F18F054" w:rsidR="007D3CEE" w:rsidRPr="00DC4586" w:rsidRDefault="007D3CEE" w:rsidP="00DC4586">
      <w:pPr>
        <w:pStyle w:val="ListParagraph"/>
        <w:numPr>
          <w:ilvl w:val="0"/>
          <w:numId w:val="56"/>
        </w:numPr>
        <w:spacing w:line="257" w:lineRule="auto"/>
        <w:rPr>
          <w:rFonts w:ascii="Times New Roman" w:hAnsi="Times New Roman" w:cs="Times New Roman"/>
          <w:bCs/>
        </w:rPr>
      </w:pPr>
      <w:r w:rsidRPr="00DC4586">
        <w:rPr>
          <w:rFonts w:ascii="Times New Roman" w:hAnsi="Times New Roman" w:cs="Times New Roman"/>
          <w:bCs/>
        </w:rPr>
        <w:t>if the Court is not satisfied that the breach identified in the notice was committed—order the return of all of the amount; or</w:t>
      </w:r>
    </w:p>
    <w:p w14:paraId="6EEB5E44" w14:textId="5AC8AEAA" w:rsidR="003B0E21" w:rsidRPr="00DC4586" w:rsidRDefault="007D3CEE" w:rsidP="00DC4586">
      <w:pPr>
        <w:pStyle w:val="ListParagraph"/>
        <w:numPr>
          <w:ilvl w:val="0"/>
          <w:numId w:val="56"/>
        </w:numPr>
        <w:spacing w:line="257" w:lineRule="auto"/>
        <w:rPr>
          <w:rFonts w:ascii="Times New Roman" w:hAnsi="Times New Roman" w:cs="Times New Roman"/>
          <w:bCs/>
        </w:rPr>
      </w:pPr>
      <w:r w:rsidRPr="00DC4586">
        <w:rPr>
          <w:rFonts w:ascii="Times New Roman" w:hAnsi="Times New Roman" w:cs="Times New Roman"/>
          <w:bCs/>
        </w:rPr>
        <w:t xml:space="preserve">if the Court is satisfied that the breach identified in the notice was </w:t>
      </w:r>
      <w:proofErr w:type="gramStart"/>
      <w:r w:rsidRPr="00DC4586">
        <w:rPr>
          <w:rFonts w:ascii="Times New Roman" w:hAnsi="Times New Roman" w:cs="Times New Roman"/>
          <w:bCs/>
        </w:rPr>
        <w:t>committed, but</w:t>
      </w:r>
      <w:proofErr w:type="gramEnd"/>
      <w:r w:rsidRPr="00DC4586">
        <w:rPr>
          <w:rFonts w:ascii="Times New Roman" w:hAnsi="Times New Roman" w:cs="Times New Roman"/>
          <w:bCs/>
        </w:rPr>
        <w:t xml:space="preserve"> considers that it would be disproportionate for the Commonwealth to keep the relevant amount—order the return of part of the amount.</w:t>
      </w:r>
    </w:p>
    <w:p w14:paraId="185B5D1F" w14:textId="0EFE28CB" w:rsidR="00F60157" w:rsidRPr="00DC4586" w:rsidRDefault="00C62964"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w:t>
      </w:r>
      <w:r w:rsidR="00F60157" w:rsidRPr="00DC4586">
        <w:rPr>
          <w:rFonts w:ascii="Times New Roman" w:hAnsi="Times New Roman" w:cs="Times New Roman"/>
          <w:bCs/>
        </w:rPr>
        <w:t>does not enable the Federal Court to order that a spectrum licen</w:t>
      </w:r>
      <w:r w:rsidR="007D3CEE" w:rsidRPr="00DC4586">
        <w:rPr>
          <w:rFonts w:ascii="Times New Roman" w:hAnsi="Times New Roman" w:cs="Times New Roman"/>
          <w:bCs/>
        </w:rPr>
        <w:t>c</w:t>
      </w:r>
      <w:r w:rsidR="00F60157" w:rsidRPr="00DC4586">
        <w:rPr>
          <w:rFonts w:ascii="Times New Roman" w:hAnsi="Times New Roman" w:cs="Times New Roman"/>
          <w:bCs/>
        </w:rPr>
        <w:t xml:space="preserve">e be issued to an applicant or bidder. This section does not remove any existing jurisdiction of a court. </w:t>
      </w:r>
    </w:p>
    <w:p w14:paraId="7C65D04C" w14:textId="5FE19C07" w:rsidR="00F60157" w:rsidRPr="00DC4586" w:rsidRDefault="007F37CD"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406F8D" w:rsidRPr="00DC4586">
        <w:rPr>
          <w:rFonts w:ascii="Times New Roman" w:hAnsi="Times New Roman" w:cs="Times New Roman"/>
          <w:b/>
        </w:rPr>
        <w:t>158</w:t>
      </w:r>
      <w:r w:rsidR="00F60157" w:rsidRPr="00DC4586">
        <w:rPr>
          <w:rFonts w:ascii="Times New Roman" w:hAnsi="Times New Roman" w:cs="Times New Roman"/>
          <w:b/>
        </w:rPr>
        <w:tab/>
        <w:t>No liability of the ACMA, etc</w:t>
      </w:r>
    </w:p>
    <w:p w14:paraId="7EB6C9F6" w14:textId="6FC2692D" w:rsidR="007B0A36" w:rsidRPr="00DC4586" w:rsidRDefault="007B0A36" w:rsidP="00DC4586">
      <w:pPr>
        <w:spacing w:line="257" w:lineRule="auto"/>
        <w:rPr>
          <w:rFonts w:ascii="Calibri" w:eastAsia="Times New Roman" w:hAnsi="Calibri" w:cs="Calibri"/>
          <w:color w:val="000000"/>
          <w:lang w:eastAsia="en-AU"/>
        </w:rPr>
      </w:pPr>
      <w:r w:rsidRPr="00DC4586">
        <w:rPr>
          <w:rFonts w:ascii="Times New Roman" w:eastAsia="Times New Roman" w:hAnsi="Times New Roman" w:cs="Times New Roman"/>
          <w:color w:val="000000"/>
          <w:lang w:eastAsia="en-AU"/>
        </w:rPr>
        <w:t>This section excludes the ACMA’s, the auction manager’s and the Commonwealth’s liability in respect of damages or costs arising from any act or omissions of any person in relation to the allocation procedures set out in the determination.</w:t>
      </w:r>
    </w:p>
    <w:p w14:paraId="456EDC33" w14:textId="51B88149" w:rsidR="007B0A36" w:rsidRPr="00DC4586" w:rsidRDefault="007B0A36" w:rsidP="00DC4586">
      <w:pPr>
        <w:spacing w:line="257" w:lineRule="auto"/>
        <w:rPr>
          <w:rFonts w:ascii="Calibri" w:eastAsia="Times New Roman" w:hAnsi="Calibri" w:cs="Calibri"/>
          <w:color w:val="000000"/>
          <w:lang w:eastAsia="en-AU"/>
        </w:rPr>
      </w:pPr>
      <w:r w:rsidRPr="00DC4586">
        <w:rPr>
          <w:rFonts w:ascii="Times New Roman" w:eastAsia="Times New Roman" w:hAnsi="Times New Roman" w:cs="Times New Roman"/>
          <w:color w:val="000000"/>
          <w:lang w:eastAsia="en-AU"/>
        </w:rPr>
        <w:t>The a</w:t>
      </w:r>
      <w:r w:rsidR="00C66051" w:rsidRPr="00DC4586">
        <w:rPr>
          <w:rFonts w:ascii="Times New Roman" w:eastAsia="Times New Roman" w:hAnsi="Times New Roman" w:cs="Times New Roman"/>
          <w:color w:val="000000"/>
          <w:lang w:eastAsia="en-AU"/>
        </w:rPr>
        <w:t>llocation</w:t>
      </w:r>
      <w:r w:rsidRPr="00DC4586">
        <w:rPr>
          <w:rFonts w:ascii="Times New Roman" w:eastAsia="Times New Roman" w:hAnsi="Times New Roman" w:cs="Times New Roman"/>
          <w:color w:val="000000"/>
          <w:lang w:eastAsia="en-AU"/>
        </w:rPr>
        <w:t xml:space="preserve"> of parts of the spectrum is likely to result in multiple sales of valuable assets at high prices. This section is intended to protect the public interest in relation to claims for damages or costs which may be brought in respect of the conduct of the </w:t>
      </w:r>
      <w:r w:rsidR="00C66051" w:rsidRPr="00DC4586">
        <w:rPr>
          <w:rFonts w:ascii="Times New Roman" w:eastAsia="Times New Roman" w:hAnsi="Times New Roman" w:cs="Times New Roman"/>
          <w:color w:val="000000"/>
          <w:lang w:eastAsia="en-AU"/>
        </w:rPr>
        <w:t>allocation process</w:t>
      </w:r>
      <w:r w:rsidRPr="00DC4586">
        <w:rPr>
          <w:rFonts w:ascii="Times New Roman" w:eastAsia="Times New Roman" w:hAnsi="Times New Roman" w:cs="Times New Roman"/>
          <w:color w:val="000000"/>
          <w:lang w:eastAsia="en-AU"/>
        </w:rPr>
        <w:t>. This section would not prevent a person from taking proceedings (including judicial review proceedings) or exclude the jurisdiction of any court. The section names both the ACMA and the Commonwealth, as although the ACMA does not have a separate legal identity to the Commonwealth, proceedings may still be brought in the name of the ACMA.</w:t>
      </w:r>
    </w:p>
    <w:p w14:paraId="490277DA" w14:textId="77777777" w:rsidR="007B0A36" w:rsidRPr="00DC4586" w:rsidRDefault="007B0A36" w:rsidP="00DC4586">
      <w:pPr>
        <w:spacing w:line="257" w:lineRule="auto"/>
        <w:rPr>
          <w:rFonts w:ascii="Calibri" w:eastAsia="Times New Roman" w:hAnsi="Calibri" w:cs="Calibri"/>
          <w:color w:val="000000"/>
          <w:lang w:eastAsia="en-AU"/>
        </w:rPr>
      </w:pPr>
      <w:r w:rsidRPr="00DC4586">
        <w:rPr>
          <w:rFonts w:ascii="Times New Roman" w:eastAsia="Times New Roman" w:hAnsi="Times New Roman" w:cs="Times New Roman"/>
          <w:color w:val="000000"/>
          <w:lang w:eastAsia="en-AU"/>
        </w:rPr>
        <w:t>The section also names the auction manager, as the auction manager is typically a member of ACMA staff, and it would not be reasonable for the auction manager to be liable for damages or costs against their personal assets as a result of their good faith conduct of their duties as auction manager.</w:t>
      </w:r>
    </w:p>
    <w:p w14:paraId="72AD61CC" w14:textId="6D2BA470" w:rsidR="00F60157" w:rsidRPr="00DC4586" w:rsidRDefault="00782C73" w:rsidP="00DC4586">
      <w:pPr>
        <w:spacing w:line="257" w:lineRule="auto"/>
        <w:rPr>
          <w:rFonts w:ascii="Times New Roman" w:hAnsi="Times New Roman" w:cs="Times New Roman"/>
          <w:b/>
        </w:rPr>
      </w:pPr>
      <w:r w:rsidRPr="00DC4586">
        <w:rPr>
          <w:rFonts w:ascii="Times New Roman" w:hAnsi="Times New Roman" w:cs="Times New Roman"/>
          <w:b/>
        </w:rPr>
        <w:lastRenderedPageBreak/>
        <w:t xml:space="preserve">Section </w:t>
      </w:r>
      <w:r w:rsidR="00406F8D" w:rsidRPr="00DC4586">
        <w:rPr>
          <w:rFonts w:ascii="Times New Roman" w:hAnsi="Times New Roman" w:cs="Times New Roman"/>
          <w:b/>
        </w:rPr>
        <w:t>159</w:t>
      </w:r>
      <w:r w:rsidR="00F60157" w:rsidRPr="00DC4586">
        <w:rPr>
          <w:rFonts w:ascii="Times New Roman" w:hAnsi="Times New Roman" w:cs="Times New Roman"/>
          <w:b/>
        </w:rPr>
        <w:tab/>
        <w:t xml:space="preserve">Other rights not affected </w:t>
      </w:r>
    </w:p>
    <w:p w14:paraId="7202E3EE" w14:textId="4B115141" w:rsidR="00F60157" w:rsidRPr="00DC4586" w:rsidRDefault="00F60157" w:rsidP="00DC4586">
      <w:pPr>
        <w:spacing w:line="257" w:lineRule="auto"/>
        <w:rPr>
          <w:rFonts w:ascii="Times New Roman" w:hAnsi="Times New Roman" w:cs="Times New Roman"/>
          <w:bCs/>
        </w:rPr>
      </w:pPr>
      <w:r w:rsidRPr="00DC4586">
        <w:rPr>
          <w:rFonts w:ascii="Times New Roman" w:hAnsi="Times New Roman" w:cs="Times New Roman"/>
          <w:bCs/>
        </w:rPr>
        <w:t xml:space="preserve">This section </w:t>
      </w:r>
      <w:r w:rsidR="001F573F" w:rsidRPr="00DC4586">
        <w:rPr>
          <w:rFonts w:ascii="Times New Roman" w:hAnsi="Times New Roman" w:cs="Times New Roman"/>
          <w:bCs/>
        </w:rPr>
        <w:t xml:space="preserve">makes it clear </w:t>
      </w:r>
      <w:r w:rsidRPr="00DC4586">
        <w:rPr>
          <w:rFonts w:ascii="Times New Roman" w:hAnsi="Times New Roman" w:cs="Times New Roman"/>
          <w:bCs/>
        </w:rPr>
        <w:t>that th</w:t>
      </w:r>
      <w:r w:rsidR="00507AAE" w:rsidRPr="00DC4586">
        <w:rPr>
          <w:rFonts w:ascii="Times New Roman" w:hAnsi="Times New Roman" w:cs="Times New Roman"/>
          <w:bCs/>
        </w:rPr>
        <w:t>e</w:t>
      </w:r>
      <w:r w:rsidRPr="00DC4586">
        <w:rPr>
          <w:rFonts w:ascii="Times New Roman" w:hAnsi="Times New Roman" w:cs="Times New Roman"/>
          <w:bCs/>
        </w:rPr>
        <w:t xml:space="preserve"> </w:t>
      </w:r>
      <w:r w:rsidR="001F573F" w:rsidRPr="00DC4586">
        <w:rPr>
          <w:rFonts w:ascii="Times New Roman" w:hAnsi="Times New Roman" w:cs="Times New Roman"/>
          <w:bCs/>
        </w:rPr>
        <w:t>determination</w:t>
      </w:r>
      <w:r w:rsidRPr="00DC4586">
        <w:rPr>
          <w:rFonts w:ascii="Times New Roman" w:hAnsi="Times New Roman" w:cs="Times New Roman"/>
          <w:bCs/>
        </w:rPr>
        <w:t xml:space="preserve"> does not limit any other right of action or remedy which the ACMA or the Commonwealth has against a person. </w:t>
      </w:r>
    </w:p>
    <w:p w14:paraId="229AEF00" w14:textId="09AD5436" w:rsidR="00F60157" w:rsidRPr="00DC4586" w:rsidRDefault="00CF6B3D" w:rsidP="00DC4586">
      <w:pPr>
        <w:spacing w:line="257" w:lineRule="auto"/>
        <w:rPr>
          <w:rFonts w:ascii="Times New Roman" w:hAnsi="Times New Roman" w:cs="Times New Roman"/>
          <w:b/>
        </w:rPr>
      </w:pPr>
      <w:r w:rsidRPr="00DC4586">
        <w:rPr>
          <w:rFonts w:ascii="Times New Roman" w:hAnsi="Times New Roman" w:cs="Times New Roman"/>
          <w:b/>
        </w:rPr>
        <w:t xml:space="preserve">Section </w:t>
      </w:r>
      <w:r w:rsidR="00BF3584" w:rsidRPr="00DC4586">
        <w:rPr>
          <w:rFonts w:ascii="Times New Roman" w:hAnsi="Times New Roman" w:cs="Times New Roman"/>
          <w:b/>
        </w:rPr>
        <w:t>160</w:t>
      </w:r>
      <w:r w:rsidR="00F60157" w:rsidRPr="00DC4586">
        <w:rPr>
          <w:rFonts w:ascii="Times New Roman" w:hAnsi="Times New Roman" w:cs="Times New Roman"/>
          <w:b/>
        </w:rPr>
        <w:tab/>
        <w:t xml:space="preserve">Auction manager may delegate functions </w:t>
      </w:r>
      <w:r w:rsidR="009B5B03">
        <w:rPr>
          <w:rFonts w:ascii="Times New Roman" w:hAnsi="Times New Roman" w:cs="Times New Roman"/>
          <w:b/>
        </w:rPr>
        <w:t>and</w:t>
      </w:r>
      <w:r w:rsidR="00F60157" w:rsidRPr="00DC4586">
        <w:rPr>
          <w:rFonts w:ascii="Times New Roman" w:hAnsi="Times New Roman" w:cs="Times New Roman"/>
          <w:b/>
        </w:rPr>
        <w:t xml:space="preserve"> powers </w:t>
      </w:r>
    </w:p>
    <w:p w14:paraId="02BD2481" w14:textId="012F64B5" w:rsidR="00F60157" w:rsidRPr="00DC4586" w:rsidRDefault="005742B8" w:rsidP="00DC4586">
      <w:pPr>
        <w:spacing w:line="257" w:lineRule="auto"/>
        <w:rPr>
          <w:rFonts w:ascii="Times New Roman" w:hAnsi="Times New Roman" w:cs="Times New Roman"/>
          <w:bCs/>
        </w:rPr>
      </w:pPr>
      <w:r w:rsidRPr="00DC4586">
        <w:rPr>
          <w:rFonts w:ascii="Times New Roman" w:hAnsi="Times New Roman" w:cs="Times New Roman"/>
          <w:bCs/>
        </w:rPr>
        <w:t>T</w:t>
      </w:r>
      <w:r w:rsidR="00F60157" w:rsidRPr="00DC4586">
        <w:rPr>
          <w:rFonts w:ascii="Times New Roman" w:hAnsi="Times New Roman" w:cs="Times New Roman"/>
          <w:bCs/>
        </w:rPr>
        <w:t>he auction man</w:t>
      </w:r>
      <w:r w:rsidR="00BD2385">
        <w:rPr>
          <w:rFonts w:ascii="Times New Roman" w:hAnsi="Times New Roman" w:cs="Times New Roman"/>
          <w:bCs/>
        </w:rPr>
        <w:t>a</w:t>
      </w:r>
      <w:r w:rsidR="00F60157" w:rsidRPr="00DC4586">
        <w:rPr>
          <w:rFonts w:ascii="Times New Roman" w:hAnsi="Times New Roman" w:cs="Times New Roman"/>
          <w:bCs/>
        </w:rPr>
        <w:t xml:space="preserve">ger may delegate any of the auction manager’s functions and powers under </w:t>
      </w:r>
      <w:r w:rsidRPr="00DC4586">
        <w:rPr>
          <w:rFonts w:ascii="Times New Roman" w:hAnsi="Times New Roman" w:cs="Times New Roman"/>
          <w:bCs/>
        </w:rPr>
        <w:t>the determination</w:t>
      </w:r>
      <w:r w:rsidR="00F60157" w:rsidRPr="00DC4586">
        <w:rPr>
          <w:rFonts w:ascii="Times New Roman" w:hAnsi="Times New Roman" w:cs="Times New Roman"/>
          <w:bCs/>
        </w:rPr>
        <w:t xml:space="preserve"> to: </w:t>
      </w:r>
    </w:p>
    <w:p w14:paraId="09143853" w14:textId="2984858C" w:rsidR="00F60157" w:rsidRPr="00DC4586" w:rsidRDefault="00580074" w:rsidP="00DC4586">
      <w:pPr>
        <w:pStyle w:val="ListParagraph"/>
        <w:numPr>
          <w:ilvl w:val="0"/>
          <w:numId w:val="57"/>
        </w:numPr>
        <w:spacing w:line="257" w:lineRule="auto"/>
        <w:rPr>
          <w:rFonts w:ascii="Times New Roman" w:hAnsi="Times New Roman" w:cs="Times New Roman"/>
          <w:bCs/>
        </w:rPr>
      </w:pPr>
      <w:r w:rsidRPr="00DC4586">
        <w:rPr>
          <w:rFonts w:ascii="Times New Roman" w:hAnsi="Times New Roman" w:cs="Times New Roman"/>
          <w:bCs/>
        </w:rPr>
        <w:t>a</w:t>
      </w:r>
      <w:r w:rsidR="00F60157" w:rsidRPr="00DC4586">
        <w:rPr>
          <w:rFonts w:ascii="Times New Roman" w:hAnsi="Times New Roman" w:cs="Times New Roman"/>
          <w:bCs/>
        </w:rPr>
        <w:t xml:space="preserve"> member, within the meaning of the ACMA Act; or </w:t>
      </w:r>
    </w:p>
    <w:p w14:paraId="458AF617" w14:textId="5C040840" w:rsidR="00025ACE" w:rsidRPr="00DC4586" w:rsidRDefault="00580074" w:rsidP="00DC4586">
      <w:pPr>
        <w:pStyle w:val="ListParagraph"/>
        <w:numPr>
          <w:ilvl w:val="0"/>
          <w:numId w:val="57"/>
        </w:numPr>
        <w:spacing w:line="257" w:lineRule="auto"/>
        <w:rPr>
          <w:rFonts w:ascii="Times New Roman" w:hAnsi="Times New Roman" w:cs="Times New Roman"/>
          <w:bCs/>
        </w:rPr>
      </w:pPr>
      <w:r w:rsidRPr="00DC4586">
        <w:rPr>
          <w:rFonts w:ascii="Times New Roman" w:hAnsi="Times New Roman" w:cs="Times New Roman"/>
          <w:bCs/>
        </w:rPr>
        <w:t>a</w:t>
      </w:r>
      <w:r w:rsidR="00F60157" w:rsidRPr="00DC4586">
        <w:rPr>
          <w:rFonts w:ascii="Times New Roman" w:hAnsi="Times New Roman" w:cs="Times New Roman"/>
          <w:bCs/>
        </w:rPr>
        <w:t xml:space="preserve"> member of the ACMA staff that</w:t>
      </w:r>
      <w:r w:rsidR="005742B8" w:rsidRPr="00DC4586">
        <w:rPr>
          <w:rFonts w:ascii="Times New Roman" w:hAnsi="Times New Roman" w:cs="Times New Roman"/>
          <w:bCs/>
        </w:rPr>
        <w:t xml:space="preserve"> h</w:t>
      </w:r>
      <w:r w:rsidR="00F60157" w:rsidRPr="00DC4586">
        <w:rPr>
          <w:rFonts w:ascii="Times New Roman" w:hAnsi="Times New Roman" w:cs="Times New Roman"/>
          <w:bCs/>
        </w:rPr>
        <w:t xml:space="preserve">olds, or is acting in, an Executive Level 1 or 2 position, or an equivalent position; or </w:t>
      </w:r>
      <w:r w:rsidR="005742B8" w:rsidRPr="00DC4586">
        <w:rPr>
          <w:rFonts w:ascii="Times New Roman" w:hAnsi="Times New Roman" w:cs="Times New Roman"/>
          <w:bCs/>
        </w:rPr>
        <w:t>i</w:t>
      </w:r>
      <w:r w:rsidR="00F60157" w:rsidRPr="00DC4586">
        <w:rPr>
          <w:rFonts w:ascii="Times New Roman" w:hAnsi="Times New Roman" w:cs="Times New Roman"/>
          <w:bCs/>
        </w:rPr>
        <w:t xml:space="preserve">s an SES employee or acting SES employee. </w:t>
      </w:r>
    </w:p>
    <w:sectPr w:rsidR="00025ACE" w:rsidRPr="00DC4586" w:rsidSect="00082354">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98016" w14:textId="77777777" w:rsidR="005A43DD" w:rsidRDefault="005A43DD" w:rsidP="00025ACE">
      <w:pPr>
        <w:spacing w:after="0" w:line="240" w:lineRule="auto"/>
      </w:pPr>
      <w:r>
        <w:separator/>
      </w:r>
    </w:p>
  </w:endnote>
  <w:endnote w:type="continuationSeparator" w:id="0">
    <w:p w14:paraId="0531D465" w14:textId="77777777" w:rsidR="005A43DD" w:rsidRDefault="005A43DD" w:rsidP="00025ACE">
      <w:pPr>
        <w:spacing w:after="0" w:line="240" w:lineRule="auto"/>
      </w:pPr>
      <w:r>
        <w:continuationSeparator/>
      </w:r>
    </w:p>
  </w:endnote>
  <w:endnote w:type="continuationNotice" w:id="1">
    <w:p w14:paraId="1FDDE220" w14:textId="77777777" w:rsidR="005A43DD" w:rsidRDefault="005A43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686CA933"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A80DEC">
          <w:rPr>
            <w:rFonts w:ascii="Times New Roman" w:hAnsi="Times New Roman" w:cs="Times New Roman"/>
            <w:i/>
          </w:rPr>
          <w:t xml:space="preserve">Radiocommunications (Spectrum Licence Allocation </w:t>
        </w:r>
        <w:r w:rsidR="00BB48F4">
          <w:rPr>
            <w:rFonts w:ascii="Times New Roman" w:hAnsi="Times New Roman" w:cs="Times New Roman"/>
            <w:i/>
          </w:rPr>
          <w:t>–</w:t>
        </w:r>
        <w:r w:rsidR="00A80DEC">
          <w:rPr>
            <w:rFonts w:ascii="Times New Roman" w:hAnsi="Times New Roman" w:cs="Times New Roman"/>
            <w:i/>
          </w:rPr>
          <w:t xml:space="preserve"> </w:t>
        </w:r>
        <w:r w:rsidR="00BB48F4">
          <w:rPr>
            <w:rFonts w:ascii="Times New Roman" w:hAnsi="Times New Roman" w:cs="Times New Roman"/>
            <w:i/>
          </w:rPr>
          <w:t>3.4/3.7 GHz Bands) Determination 2023</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53B6E" w14:textId="77777777" w:rsidR="005A43DD" w:rsidRDefault="005A43DD" w:rsidP="00025ACE">
      <w:pPr>
        <w:spacing w:after="0" w:line="240" w:lineRule="auto"/>
      </w:pPr>
      <w:r>
        <w:separator/>
      </w:r>
    </w:p>
  </w:footnote>
  <w:footnote w:type="continuationSeparator" w:id="0">
    <w:p w14:paraId="7D151632" w14:textId="77777777" w:rsidR="005A43DD" w:rsidRDefault="005A43DD" w:rsidP="00025ACE">
      <w:pPr>
        <w:spacing w:after="0" w:line="240" w:lineRule="auto"/>
      </w:pPr>
      <w:r>
        <w:continuationSeparator/>
      </w:r>
    </w:p>
  </w:footnote>
  <w:footnote w:type="continuationNotice" w:id="1">
    <w:p w14:paraId="2CDEF5F7" w14:textId="77777777" w:rsidR="005A43DD" w:rsidRDefault="005A43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64B01BA"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EE9"/>
    <w:multiLevelType w:val="hybridMultilevel"/>
    <w:tmpl w:val="A140A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3D30A2"/>
    <w:multiLevelType w:val="hybridMultilevel"/>
    <w:tmpl w:val="ED58D1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994B63"/>
    <w:multiLevelType w:val="hybridMultilevel"/>
    <w:tmpl w:val="BD2265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4642452"/>
    <w:multiLevelType w:val="hybridMultilevel"/>
    <w:tmpl w:val="36F60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2D215B"/>
    <w:multiLevelType w:val="hybridMultilevel"/>
    <w:tmpl w:val="8A348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0C1963"/>
    <w:multiLevelType w:val="hybridMultilevel"/>
    <w:tmpl w:val="215E8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456A92"/>
    <w:multiLevelType w:val="hybridMultilevel"/>
    <w:tmpl w:val="84AAF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65425D"/>
    <w:multiLevelType w:val="hybridMultilevel"/>
    <w:tmpl w:val="6726B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2178BE"/>
    <w:multiLevelType w:val="hybridMultilevel"/>
    <w:tmpl w:val="D4DA4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65147D"/>
    <w:multiLevelType w:val="hybridMultilevel"/>
    <w:tmpl w:val="6FC2E5CC"/>
    <w:lvl w:ilvl="0" w:tplc="0C090001">
      <w:start w:val="1"/>
      <w:numFmt w:val="bullet"/>
      <w:lvlText w:val=""/>
      <w:lvlJc w:val="left"/>
      <w:pPr>
        <w:ind w:left="776" w:hanging="360"/>
      </w:pPr>
      <w:rPr>
        <w:rFonts w:ascii="Symbol" w:hAnsi="Symbol" w:hint="default"/>
      </w:rPr>
    </w:lvl>
    <w:lvl w:ilvl="1" w:tplc="0C090003">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 w15:restartNumberingAfterBreak="0">
    <w:nsid w:val="0A756259"/>
    <w:multiLevelType w:val="hybridMultilevel"/>
    <w:tmpl w:val="66566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BF48F4"/>
    <w:multiLevelType w:val="hybridMultilevel"/>
    <w:tmpl w:val="0FB84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1362C"/>
    <w:multiLevelType w:val="hybridMultilevel"/>
    <w:tmpl w:val="796A3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5B1242"/>
    <w:multiLevelType w:val="hybridMultilevel"/>
    <w:tmpl w:val="2D4C15D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 w15:restartNumberingAfterBreak="0">
    <w:nsid w:val="10EE2AAC"/>
    <w:multiLevelType w:val="hybridMultilevel"/>
    <w:tmpl w:val="A3BCD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A0480B"/>
    <w:multiLevelType w:val="hybridMultilevel"/>
    <w:tmpl w:val="19DC7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451B34"/>
    <w:multiLevelType w:val="hybridMultilevel"/>
    <w:tmpl w:val="99143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2766071"/>
    <w:multiLevelType w:val="hybridMultilevel"/>
    <w:tmpl w:val="56846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29690E"/>
    <w:multiLevelType w:val="hybridMultilevel"/>
    <w:tmpl w:val="F9C48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5A53DC"/>
    <w:multiLevelType w:val="hybridMultilevel"/>
    <w:tmpl w:val="D4C879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19DF22EF"/>
    <w:multiLevelType w:val="hybridMultilevel"/>
    <w:tmpl w:val="D382D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2E7EFB"/>
    <w:multiLevelType w:val="hybridMultilevel"/>
    <w:tmpl w:val="4C8C0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583AFE"/>
    <w:multiLevelType w:val="hybridMultilevel"/>
    <w:tmpl w:val="A1BC1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3371C11"/>
    <w:multiLevelType w:val="hybridMultilevel"/>
    <w:tmpl w:val="D2E2D6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33E2F65"/>
    <w:multiLevelType w:val="hybridMultilevel"/>
    <w:tmpl w:val="CF56A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766237"/>
    <w:multiLevelType w:val="hybridMultilevel"/>
    <w:tmpl w:val="42E6D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9A63CE"/>
    <w:multiLevelType w:val="hybridMultilevel"/>
    <w:tmpl w:val="36D62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A000348"/>
    <w:multiLevelType w:val="hybridMultilevel"/>
    <w:tmpl w:val="FE606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A3B5511"/>
    <w:multiLevelType w:val="hybridMultilevel"/>
    <w:tmpl w:val="62886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DD50235"/>
    <w:multiLevelType w:val="hybridMultilevel"/>
    <w:tmpl w:val="9FF4E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0DC1E6B"/>
    <w:multiLevelType w:val="hybridMultilevel"/>
    <w:tmpl w:val="6388B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15B2C99"/>
    <w:multiLevelType w:val="hybridMultilevel"/>
    <w:tmpl w:val="32822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3127787"/>
    <w:multiLevelType w:val="hybridMultilevel"/>
    <w:tmpl w:val="9CAAA3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632672F"/>
    <w:multiLevelType w:val="hybridMultilevel"/>
    <w:tmpl w:val="6A8AB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63601F7"/>
    <w:multiLevelType w:val="hybridMultilevel"/>
    <w:tmpl w:val="3056B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6453CF1"/>
    <w:multiLevelType w:val="hybridMultilevel"/>
    <w:tmpl w:val="43046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7031BDD"/>
    <w:multiLevelType w:val="hybridMultilevel"/>
    <w:tmpl w:val="38441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8D0307F"/>
    <w:multiLevelType w:val="hybridMultilevel"/>
    <w:tmpl w:val="5BF43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94E32B8"/>
    <w:multiLevelType w:val="hybridMultilevel"/>
    <w:tmpl w:val="DAC42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A4B7EC3"/>
    <w:multiLevelType w:val="hybridMultilevel"/>
    <w:tmpl w:val="85D81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B9806FF"/>
    <w:multiLevelType w:val="hybridMultilevel"/>
    <w:tmpl w:val="36E07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CAC5E25"/>
    <w:multiLevelType w:val="hybridMultilevel"/>
    <w:tmpl w:val="169A8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CD612C4"/>
    <w:multiLevelType w:val="hybridMultilevel"/>
    <w:tmpl w:val="1CEAA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1017551"/>
    <w:multiLevelType w:val="hybridMultilevel"/>
    <w:tmpl w:val="C31A56C8"/>
    <w:lvl w:ilvl="0" w:tplc="F9A495AE">
      <w:start w:val="1"/>
      <w:numFmt w:val="decimal"/>
      <w:lvlText w:val="%1."/>
      <w:lvlJc w:val="left"/>
      <w:pPr>
        <w:ind w:left="923" w:hanging="5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3D921A1"/>
    <w:multiLevelType w:val="hybridMultilevel"/>
    <w:tmpl w:val="86EC9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3F25F1A"/>
    <w:multiLevelType w:val="hybridMultilevel"/>
    <w:tmpl w:val="AA5E6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5644ABB"/>
    <w:multiLevelType w:val="hybridMultilevel"/>
    <w:tmpl w:val="464EA67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7" w15:restartNumberingAfterBreak="0">
    <w:nsid w:val="472229ED"/>
    <w:multiLevelType w:val="hybridMultilevel"/>
    <w:tmpl w:val="6DF82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88850D7"/>
    <w:multiLevelType w:val="hybridMultilevel"/>
    <w:tmpl w:val="154C8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9F50430"/>
    <w:multiLevelType w:val="hybridMultilevel"/>
    <w:tmpl w:val="98B02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B663EA4"/>
    <w:multiLevelType w:val="hybridMultilevel"/>
    <w:tmpl w:val="9AA09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C1D3C94"/>
    <w:multiLevelType w:val="hybridMultilevel"/>
    <w:tmpl w:val="6584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C9D72A6"/>
    <w:multiLevelType w:val="hybridMultilevel"/>
    <w:tmpl w:val="2B825F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F355F5C"/>
    <w:multiLevelType w:val="hybridMultilevel"/>
    <w:tmpl w:val="9622216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0547F85"/>
    <w:multiLevelType w:val="hybridMultilevel"/>
    <w:tmpl w:val="BD283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1486E19"/>
    <w:multiLevelType w:val="hybridMultilevel"/>
    <w:tmpl w:val="FC60A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4656FC1"/>
    <w:multiLevelType w:val="hybridMultilevel"/>
    <w:tmpl w:val="FF5AB00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7" w15:restartNumberingAfterBreak="0">
    <w:nsid w:val="55026F23"/>
    <w:multiLevelType w:val="hybridMultilevel"/>
    <w:tmpl w:val="C8EA4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79D7DAB"/>
    <w:multiLevelType w:val="hybridMultilevel"/>
    <w:tmpl w:val="CDA4A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82E22E5"/>
    <w:multiLevelType w:val="hybridMultilevel"/>
    <w:tmpl w:val="A22A8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85216B0"/>
    <w:multiLevelType w:val="hybridMultilevel"/>
    <w:tmpl w:val="2F4E2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8876A1C"/>
    <w:multiLevelType w:val="hybridMultilevel"/>
    <w:tmpl w:val="F3AE02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B4B1D19"/>
    <w:multiLevelType w:val="hybridMultilevel"/>
    <w:tmpl w:val="DB8C1F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C8400E5"/>
    <w:multiLevelType w:val="hybridMultilevel"/>
    <w:tmpl w:val="0D0E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D9A3627"/>
    <w:multiLevelType w:val="hybridMultilevel"/>
    <w:tmpl w:val="47DE7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08B101C"/>
    <w:multiLevelType w:val="hybridMultilevel"/>
    <w:tmpl w:val="728A8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0E73A4E"/>
    <w:multiLevelType w:val="hybridMultilevel"/>
    <w:tmpl w:val="23DAC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3D83334"/>
    <w:multiLevelType w:val="hybridMultilevel"/>
    <w:tmpl w:val="23C47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4764DCF"/>
    <w:multiLevelType w:val="hybridMultilevel"/>
    <w:tmpl w:val="85429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7C94A7C"/>
    <w:multiLevelType w:val="hybridMultilevel"/>
    <w:tmpl w:val="59A6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B4E6341"/>
    <w:multiLevelType w:val="hybridMultilevel"/>
    <w:tmpl w:val="F7EA7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C7E5DC7"/>
    <w:multiLevelType w:val="hybridMultilevel"/>
    <w:tmpl w:val="BBCE4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C943C7E"/>
    <w:multiLevelType w:val="hybridMultilevel"/>
    <w:tmpl w:val="EA905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4B1734B"/>
    <w:multiLevelType w:val="hybridMultilevel"/>
    <w:tmpl w:val="9790D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A136C9D"/>
    <w:multiLevelType w:val="hybridMultilevel"/>
    <w:tmpl w:val="064C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A195C23"/>
    <w:multiLevelType w:val="hybridMultilevel"/>
    <w:tmpl w:val="001A4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B6F2688"/>
    <w:multiLevelType w:val="hybridMultilevel"/>
    <w:tmpl w:val="E0385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F7E4A0F"/>
    <w:multiLevelType w:val="hybridMultilevel"/>
    <w:tmpl w:val="AA365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2630392">
    <w:abstractNumId w:val="12"/>
  </w:num>
  <w:num w:numId="2" w16cid:durableId="219361659">
    <w:abstractNumId w:val="24"/>
  </w:num>
  <w:num w:numId="3" w16cid:durableId="1907370698">
    <w:abstractNumId w:val="64"/>
  </w:num>
  <w:num w:numId="4" w16cid:durableId="2120752962">
    <w:abstractNumId w:val="11"/>
  </w:num>
  <w:num w:numId="5" w16cid:durableId="549458008">
    <w:abstractNumId w:val="58"/>
  </w:num>
  <w:num w:numId="6" w16cid:durableId="1550918896">
    <w:abstractNumId w:val="27"/>
  </w:num>
  <w:num w:numId="7" w16cid:durableId="1320302632">
    <w:abstractNumId w:val="66"/>
  </w:num>
  <w:num w:numId="8" w16cid:durableId="932518466">
    <w:abstractNumId w:val="8"/>
  </w:num>
  <w:num w:numId="9" w16cid:durableId="1996105762">
    <w:abstractNumId w:val="3"/>
  </w:num>
  <w:num w:numId="10" w16cid:durableId="213540847">
    <w:abstractNumId w:val="29"/>
  </w:num>
  <w:num w:numId="11" w16cid:durableId="1703246864">
    <w:abstractNumId w:val="31"/>
  </w:num>
  <w:num w:numId="12" w16cid:durableId="15928754">
    <w:abstractNumId w:val="30"/>
  </w:num>
  <w:num w:numId="13" w16cid:durableId="806554817">
    <w:abstractNumId w:val="38"/>
  </w:num>
  <w:num w:numId="14" w16cid:durableId="1767772902">
    <w:abstractNumId w:val="18"/>
  </w:num>
  <w:num w:numId="15" w16cid:durableId="151722092">
    <w:abstractNumId w:val="23"/>
  </w:num>
  <w:num w:numId="16" w16cid:durableId="2099207357">
    <w:abstractNumId w:val="55"/>
  </w:num>
  <w:num w:numId="17" w16cid:durableId="717628420">
    <w:abstractNumId w:val="9"/>
  </w:num>
  <w:num w:numId="18" w16cid:durableId="1101756840">
    <w:abstractNumId w:val="73"/>
  </w:num>
  <w:num w:numId="19" w16cid:durableId="173303938">
    <w:abstractNumId w:val="76"/>
  </w:num>
  <w:num w:numId="20" w16cid:durableId="950625168">
    <w:abstractNumId w:val="77"/>
  </w:num>
  <w:num w:numId="21" w16cid:durableId="170143988">
    <w:abstractNumId w:val="71"/>
  </w:num>
  <w:num w:numId="22" w16cid:durableId="1605187284">
    <w:abstractNumId w:val="34"/>
  </w:num>
  <w:num w:numId="23" w16cid:durableId="804081544">
    <w:abstractNumId w:val="45"/>
  </w:num>
  <w:num w:numId="24" w16cid:durableId="1895042226">
    <w:abstractNumId w:val="59"/>
  </w:num>
  <w:num w:numId="25" w16cid:durableId="544102535">
    <w:abstractNumId w:val="63"/>
  </w:num>
  <w:num w:numId="26" w16cid:durableId="1449274747">
    <w:abstractNumId w:val="1"/>
  </w:num>
  <w:num w:numId="27" w16cid:durableId="1699355366">
    <w:abstractNumId w:val="47"/>
  </w:num>
  <w:num w:numId="28" w16cid:durableId="1300724259">
    <w:abstractNumId w:val="60"/>
  </w:num>
  <w:num w:numId="29" w16cid:durableId="1565335709">
    <w:abstractNumId w:val="28"/>
  </w:num>
  <w:num w:numId="30" w16cid:durableId="1819881122">
    <w:abstractNumId w:val="25"/>
  </w:num>
  <w:num w:numId="31" w16cid:durableId="931859095">
    <w:abstractNumId w:val="5"/>
  </w:num>
  <w:num w:numId="32" w16cid:durableId="1278215706">
    <w:abstractNumId w:val="37"/>
  </w:num>
  <w:num w:numId="33" w16cid:durableId="518391220">
    <w:abstractNumId w:val="32"/>
  </w:num>
  <w:num w:numId="34" w16cid:durableId="1553153612">
    <w:abstractNumId w:val="16"/>
  </w:num>
  <w:num w:numId="35" w16cid:durableId="835537307">
    <w:abstractNumId w:val="7"/>
  </w:num>
  <w:num w:numId="36" w16cid:durableId="986203278">
    <w:abstractNumId w:val="74"/>
  </w:num>
  <w:num w:numId="37" w16cid:durableId="1043098684">
    <w:abstractNumId w:val="15"/>
  </w:num>
  <w:num w:numId="38" w16cid:durableId="1428577970">
    <w:abstractNumId w:val="4"/>
  </w:num>
  <w:num w:numId="39" w16cid:durableId="1476727609">
    <w:abstractNumId w:val="44"/>
  </w:num>
  <w:num w:numId="40" w16cid:durableId="79717276">
    <w:abstractNumId w:val="51"/>
  </w:num>
  <w:num w:numId="41" w16cid:durableId="324170832">
    <w:abstractNumId w:val="22"/>
  </w:num>
  <w:num w:numId="42" w16cid:durableId="1640067692">
    <w:abstractNumId w:val="35"/>
  </w:num>
  <w:num w:numId="43" w16cid:durableId="1282759968">
    <w:abstractNumId w:val="61"/>
  </w:num>
  <w:num w:numId="44" w16cid:durableId="370767938">
    <w:abstractNumId w:val="52"/>
  </w:num>
  <w:num w:numId="45" w16cid:durableId="723336168">
    <w:abstractNumId w:val="75"/>
  </w:num>
  <w:num w:numId="46" w16cid:durableId="1244222132">
    <w:abstractNumId w:val="50"/>
  </w:num>
  <w:num w:numId="47" w16cid:durableId="464809886">
    <w:abstractNumId w:val="48"/>
  </w:num>
  <w:num w:numId="48" w16cid:durableId="2086409994">
    <w:abstractNumId w:val="21"/>
  </w:num>
  <w:num w:numId="49" w16cid:durableId="242105139">
    <w:abstractNumId w:val="68"/>
  </w:num>
  <w:num w:numId="50" w16cid:durableId="1212301479">
    <w:abstractNumId w:val="10"/>
  </w:num>
  <w:num w:numId="51" w16cid:durableId="922883186">
    <w:abstractNumId w:val="14"/>
  </w:num>
  <w:num w:numId="52" w16cid:durableId="784349569">
    <w:abstractNumId w:val="39"/>
  </w:num>
  <w:num w:numId="53" w16cid:durableId="1526285505">
    <w:abstractNumId w:val="57"/>
  </w:num>
  <w:num w:numId="54" w16cid:durableId="2087993682">
    <w:abstractNumId w:val="20"/>
  </w:num>
  <w:num w:numId="55" w16cid:durableId="734399055">
    <w:abstractNumId w:val="26"/>
  </w:num>
  <w:num w:numId="56" w16cid:durableId="147131401">
    <w:abstractNumId w:val="67"/>
  </w:num>
  <w:num w:numId="57" w16cid:durableId="710149412">
    <w:abstractNumId w:val="62"/>
  </w:num>
  <w:num w:numId="58" w16cid:durableId="103037924">
    <w:abstractNumId w:val="70"/>
  </w:num>
  <w:num w:numId="59" w16cid:durableId="248270348">
    <w:abstractNumId w:val="65"/>
  </w:num>
  <w:num w:numId="60" w16cid:durableId="2095585338">
    <w:abstractNumId w:val="6"/>
  </w:num>
  <w:num w:numId="61" w16cid:durableId="323431737">
    <w:abstractNumId w:val="42"/>
  </w:num>
  <w:num w:numId="62" w16cid:durableId="1028337475">
    <w:abstractNumId w:val="72"/>
  </w:num>
  <w:num w:numId="63" w16cid:durableId="309596680">
    <w:abstractNumId w:val="53"/>
  </w:num>
  <w:num w:numId="64" w16cid:durableId="2066295074">
    <w:abstractNumId w:val="17"/>
  </w:num>
  <w:num w:numId="65" w16cid:durableId="779495661">
    <w:abstractNumId w:val="19"/>
  </w:num>
  <w:num w:numId="66" w16cid:durableId="302348669">
    <w:abstractNumId w:val="40"/>
  </w:num>
  <w:num w:numId="67" w16cid:durableId="1350835547">
    <w:abstractNumId w:val="0"/>
  </w:num>
  <w:num w:numId="68" w16cid:durableId="74976278">
    <w:abstractNumId w:val="36"/>
  </w:num>
  <w:num w:numId="69" w16cid:durableId="1114254113">
    <w:abstractNumId w:val="49"/>
  </w:num>
  <w:num w:numId="70" w16cid:durableId="131480777">
    <w:abstractNumId w:val="33"/>
  </w:num>
  <w:num w:numId="71" w16cid:durableId="956136388">
    <w:abstractNumId w:val="69"/>
  </w:num>
  <w:num w:numId="72" w16cid:durableId="755325360">
    <w:abstractNumId w:val="43"/>
  </w:num>
  <w:num w:numId="73" w16cid:durableId="731125929">
    <w:abstractNumId w:val="41"/>
  </w:num>
  <w:num w:numId="74" w16cid:durableId="196476995">
    <w:abstractNumId w:val="46"/>
  </w:num>
  <w:num w:numId="75" w16cid:durableId="1074938630">
    <w:abstractNumId w:val="13"/>
  </w:num>
  <w:num w:numId="76" w16cid:durableId="1233463944">
    <w:abstractNumId w:val="56"/>
  </w:num>
  <w:num w:numId="77" w16cid:durableId="1041704824">
    <w:abstractNumId w:val="54"/>
  </w:num>
  <w:num w:numId="78" w16cid:durableId="1230461604">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25F"/>
    <w:rsid w:val="00000399"/>
    <w:rsid w:val="000003B1"/>
    <w:rsid w:val="00000679"/>
    <w:rsid w:val="00000D67"/>
    <w:rsid w:val="00001101"/>
    <w:rsid w:val="00001239"/>
    <w:rsid w:val="0000152A"/>
    <w:rsid w:val="00001DCC"/>
    <w:rsid w:val="00002373"/>
    <w:rsid w:val="00002640"/>
    <w:rsid w:val="00002903"/>
    <w:rsid w:val="00002D2C"/>
    <w:rsid w:val="00002D3A"/>
    <w:rsid w:val="00002E5F"/>
    <w:rsid w:val="00002F47"/>
    <w:rsid w:val="000031E1"/>
    <w:rsid w:val="000033A1"/>
    <w:rsid w:val="00003720"/>
    <w:rsid w:val="000041B0"/>
    <w:rsid w:val="0000494D"/>
    <w:rsid w:val="00005503"/>
    <w:rsid w:val="00005630"/>
    <w:rsid w:val="00005A3D"/>
    <w:rsid w:val="00006526"/>
    <w:rsid w:val="0000660B"/>
    <w:rsid w:val="000069C6"/>
    <w:rsid w:val="00007B79"/>
    <w:rsid w:val="00007BDA"/>
    <w:rsid w:val="00007BDE"/>
    <w:rsid w:val="00007C65"/>
    <w:rsid w:val="00010140"/>
    <w:rsid w:val="00010530"/>
    <w:rsid w:val="000106A9"/>
    <w:rsid w:val="00010941"/>
    <w:rsid w:val="00010999"/>
    <w:rsid w:val="00010EA2"/>
    <w:rsid w:val="000112B1"/>
    <w:rsid w:val="00011439"/>
    <w:rsid w:val="0001161E"/>
    <w:rsid w:val="00011A28"/>
    <w:rsid w:val="00011BC1"/>
    <w:rsid w:val="00011F09"/>
    <w:rsid w:val="00012089"/>
    <w:rsid w:val="000124F9"/>
    <w:rsid w:val="000125A6"/>
    <w:rsid w:val="0001261F"/>
    <w:rsid w:val="000128CF"/>
    <w:rsid w:val="000129E5"/>
    <w:rsid w:val="00012B8E"/>
    <w:rsid w:val="00012E6F"/>
    <w:rsid w:val="00013079"/>
    <w:rsid w:val="00013088"/>
    <w:rsid w:val="00013740"/>
    <w:rsid w:val="0001396D"/>
    <w:rsid w:val="00013CFD"/>
    <w:rsid w:val="00014052"/>
    <w:rsid w:val="000149E3"/>
    <w:rsid w:val="00014CA7"/>
    <w:rsid w:val="00014DC6"/>
    <w:rsid w:val="00015856"/>
    <w:rsid w:val="00015E21"/>
    <w:rsid w:val="0001636C"/>
    <w:rsid w:val="00016991"/>
    <w:rsid w:val="00016AF2"/>
    <w:rsid w:val="00016BE3"/>
    <w:rsid w:val="0001714C"/>
    <w:rsid w:val="0001741A"/>
    <w:rsid w:val="00017580"/>
    <w:rsid w:val="0001759B"/>
    <w:rsid w:val="00017834"/>
    <w:rsid w:val="0001797B"/>
    <w:rsid w:val="00020032"/>
    <w:rsid w:val="000200F3"/>
    <w:rsid w:val="000208D7"/>
    <w:rsid w:val="00020C26"/>
    <w:rsid w:val="00021115"/>
    <w:rsid w:val="000215A8"/>
    <w:rsid w:val="00021AC2"/>
    <w:rsid w:val="00022696"/>
    <w:rsid w:val="00022883"/>
    <w:rsid w:val="00022F1B"/>
    <w:rsid w:val="0002341A"/>
    <w:rsid w:val="0002374B"/>
    <w:rsid w:val="00023A4F"/>
    <w:rsid w:val="00023B5D"/>
    <w:rsid w:val="00024013"/>
    <w:rsid w:val="000241D7"/>
    <w:rsid w:val="00024499"/>
    <w:rsid w:val="000246A3"/>
    <w:rsid w:val="00024936"/>
    <w:rsid w:val="00024988"/>
    <w:rsid w:val="00024D63"/>
    <w:rsid w:val="0002543B"/>
    <w:rsid w:val="00025915"/>
    <w:rsid w:val="00025A55"/>
    <w:rsid w:val="00025ACE"/>
    <w:rsid w:val="000266F9"/>
    <w:rsid w:val="000273E2"/>
    <w:rsid w:val="00027ACC"/>
    <w:rsid w:val="00027C83"/>
    <w:rsid w:val="000301C6"/>
    <w:rsid w:val="000306DC"/>
    <w:rsid w:val="00030EF4"/>
    <w:rsid w:val="000310C8"/>
    <w:rsid w:val="0003153F"/>
    <w:rsid w:val="000317E5"/>
    <w:rsid w:val="000319BB"/>
    <w:rsid w:val="00031BEA"/>
    <w:rsid w:val="000320DA"/>
    <w:rsid w:val="000323C7"/>
    <w:rsid w:val="00032FC9"/>
    <w:rsid w:val="0003319C"/>
    <w:rsid w:val="000334D3"/>
    <w:rsid w:val="00033794"/>
    <w:rsid w:val="00033A1A"/>
    <w:rsid w:val="0003409D"/>
    <w:rsid w:val="00034643"/>
    <w:rsid w:val="000347D6"/>
    <w:rsid w:val="00034918"/>
    <w:rsid w:val="00034ADC"/>
    <w:rsid w:val="00034B18"/>
    <w:rsid w:val="00035385"/>
    <w:rsid w:val="000353C0"/>
    <w:rsid w:val="000356D3"/>
    <w:rsid w:val="00035848"/>
    <w:rsid w:val="000359FF"/>
    <w:rsid w:val="000361E6"/>
    <w:rsid w:val="00036206"/>
    <w:rsid w:val="0003655F"/>
    <w:rsid w:val="00036652"/>
    <w:rsid w:val="000366E0"/>
    <w:rsid w:val="00036A8A"/>
    <w:rsid w:val="00036F73"/>
    <w:rsid w:val="000372AF"/>
    <w:rsid w:val="0003736C"/>
    <w:rsid w:val="00037608"/>
    <w:rsid w:val="00037740"/>
    <w:rsid w:val="000378CD"/>
    <w:rsid w:val="00037B5C"/>
    <w:rsid w:val="00037BEC"/>
    <w:rsid w:val="00037CBB"/>
    <w:rsid w:val="00037CC1"/>
    <w:rsid w:val="00037D5A"/>
    <w:rsid w:val="00037E28"/>
    <w:rsid w:val="00037F0E"/>
    <w:rsid w:val="0004015B"/>
    <w:rsid w:val="000408B2"/>
    <w:rsid w:val="0004094E"/>
    <w:rsid w:val="00040EBD"/>
    <w:rsid w:val="00041576"/>
    <w:rsid w:val="00041758"/>
    <w:rsid w:val="00041912"/>
    <w:rsid w:val="000421E4"/>
    <w:rsid w:val="000428AA"/>
    <w:rsid w:val="00042DCD"/>
    <w:rsid w:val="000433A9"/>
    <w:rsid w:val="000438C1"/>
    <w:rsid w:val="0004450F"/>
    <w:rsid w:val="000445CD"/>
    <w:rsid w:val="00044ADB"/>
    <w:rsid w:val="00044AE3"/>
    <w:rsid w:val="00044E92"/>
    <w:rsid w:val="0004524A"/>
    <w:rsid w:val="000452A5"/>
    <w:rsid w:val="0004579A"/>
    <w:rsid w:val="00045A1E"/>
    <w:rsid w:val="00045DAD"/>
    <w:rsid w:val="000461DD"/>
    <w:rsid w:val="0004652D"/>
    <w:rsid w:val="0004654B"/>
    <w:rsid w:val="00046CA4"/>
    <w:rsid w:val="00047029"/>
    <w:rsid w:val="0004705A"/>
    <w:rsid w:val="00047ACD"/>
    <w:rsid w:val="00050184"/>
    <w:rsid w:val="00050DD9"/>
    <w:rsid w:val="0005117E"/>
    <w:rsid w:val="00051291"/>
    <w:rsid w:val="000519D6"/>
    <w:rsid w:val="0005218A"/>
    <w:rsid w:val="00052F23"/>
    <w:rsid w:val="00053B29"/>
    <w:rsid w:val="00054025"/>
    <w:rsid w:val="00054061"/>
    <w:rsid w:val="000540E5"/>
    <w:rsid w:val="00054A20"/>
    <w:rsid w:val="00054B02"/>
    <w:rsid w:val="0005511D"/>
    <w:rsid w:val="00055268"/>
    <w:rsid w:val="000552A8"/>
    <w:rsid w:val="00055510"/>
    <w:rsid w:val="00055C71"/>
    <w:rsid w:val="00055DA1"/>
    <w:rsid w:val="000560BD"/>
    <w:rsid w:val="00056375"/>
    <w:rsid w:val="00056963"/>
    <w:rsid w:val="00056991"/>
    <w:rsid w:val="00056A54"/>
    <w:rsid w:val="00056C25"/>
    <w:rsid w:val="0005741A"/>
    <w:rsid w:val="00057532"/>
    <w:rsid w:val="000579FB"/>
    <w:rsid w:val="000579FF"/>
    <w:rsid w:val="00057B24"/>
    <w:rsid w:val="00057F79"/>
    <w:rsid w:val="000605CD"/>
    <w:rsid w:val="000608E1"/>
    <w:rsid w:val="00060A32"/>
    <w:rsid w:val="00060AE3"/>
    <w:rsid w:val="00060FCA"/>
    <w:rsid w:val="00061422"/>
    <w:rsid w:val="00061C20"/>
    <w:rsid w:val="00061FCF"/>
    <w:rsid w:val="0006222C"/>
    <w:rsid w:val="00062C0F"/>
    <w:rsid w:val="00063165"/>
    <w:rsid w:val="0006393E"/>
    <w:rsid w:val="000639B1"/>
    <w:rsid w:val="00063E30"/>
    <w:rsid w:val="0006489F"/>
    <w:rsid w:val="0006498B"/>
    <w:rsid w:val="00064B98"/>
    <w:rsid w:val="00064C80"/>
    <w:rsid w:val="00064DBA"/>
    <w:rsid w:val="00064E61"/>
    <w:rsid w:val="00064EFF"/>
    <w:rsid w:val="0006539E"/>
    <w:rsid w:val="00065852"/>
    <w:rsid w:val="00065A56"/>
    <w:rsid w:val="00065D5D"/>
    <w:rsid w:val="00066219"/>
    <w:rsid w:val="000665DD"/>
    <w:rsid w:val="000666BC"/>
    <w:rsid w:val="00066704"/>
    <w:rsid w:val="00066C91"/>
    <w:rsid w:val="00066F0B"/>
    <w:rsid w:val="000678EE"/>
    <w:rsid w:val="000678EF"/>
    <w:rsid w:val="00067A25"/>
    <w:rsid w:val="000701F8"/>
    <w:rsid w:val="00070337"/>
    <w:rsid w:val="0007034F"/>
    <w:rsid w:val="00070827"/>
    <w:rsid w:val="00070A0E"/>
    <w:rsid w:val="00070D91"/>
    <w:rsid w:val="00071565"/>
    <w:rsid w:val="000717B2"/>
    <w:rsid w:val="00071887"/>
    <w:rsid w:val="000718E1"/>
    <w:rsid w:val="00071C16"/>
    <w:rsid w:val="00071C90"/>
    <w:rsid w:val="00071DE6"/>
    <w:rsid w:val="00071E02"/>
    <w:rsid w:val="00071F91"/>
    <w:rsid w:val="000722A8"/>
    <w:rsid w:val="000724B5"/>
    <w:rsid w:val="000726C7"/>
    <w:rsid w:val="000726F7"/>
    <w:rsid w:val="00072A42"/>
    <w:rsid w:val="00072D3D"/>
    <w:rsid w:val="000730C8"/>
    <w:rsid w:val="00073481"/>
    <w:rsid w:val="0007390D"/>
    <w:rsid w:val="00073B22"/>
    <w:rsid w:val="00074677"/>
    <w:rsid w:val="00074A8D"/>
    <w:rsid w:val="00074B05"/>
    <w:rsid w:val="000750BE"/>
    <w:rsid w:val="0007538F"/>
    <w:rsid w:val="000754C4"/>
    <w:rsid w:val="000754E3"/>
    <w:rsid w:val="00075E65"/>
    <w:rsid w:val="0007658A"/>
    <w:rsid w:val="00076AA6"/>
    <w:rsid w:val="00076BEE"/>
    <w:rsid w:val="000774E8"/>
    <w:rsid w:val="00077A3E"/>
    <w:rsid w:val="000802EB"/>
    <w:rsid w:val="000804CA"/>
    <w:rsid w:val="00080809"/>
    <w:rsid w:val="00080C26"/>
    <w:rsid w:val="00080C86"/>
    <w:rsid w:val="00082171"/>
    <w:rsid w:val="000822B7"/>
    <w:rsid w:val="00082354"/>
    <w:rsid w:val="0008275D"/>
    <w:rsid w:val="000831D9"/>
    <w:rsid w:val="00083622"/>
    <w:rsid w:val="0008391F"/>
    <w:rsid w:val="000839A1"/>
    <w:rsid w:val="00083D93"/>
    <w:rsid w:val="00084442"/>
    <w:rsid w:val="0008456E"/>
    <w:rsid w:val="00084589"/>
    <w:rsid w:val="000846A9"/>
    <w:rsid w:val="00084725"/>
    <w:rsid w:val="00084835"/>
    <w:rsid w:val="00084DBD"/>
    <w:rsid w:val="0008502B"/>
    <w:rsid w:val="000854D5"/>
    <w:rsid w:val="000854F4"/>
    <w:rsid w:val="000858B9"/>
    <w:rsid w:val="00085C7F"/>
    <w:rsid w:val="00085E3E"/>
    <w:rsid w:val="00085E77"/>
    <w:rsid w:val="00086319"/>
    <w:rsid w:val="00086390"/>
    <w:rsid w:val="00086717"/>
    <w:rsid w:val="00086774"/>
    <w:rsid w:val="000869AE"/>
    <w:rsid w:val="0008711E"/>
    <w:rsid w:val="00087BD6"/>
    <w:rsid w:val="00087D7B"/>
    <w:rsid w:val="00090935"/>
    <w:rsid w:val="00090C95"/>
    <w:rsid w:val="00091587"/>
    <w:rsid w:val="00092613"/>
    <w:rsid w:val="00092C23"/>
    <w:rsid w:val="00092DC1"/>
    <w:rsid w:val="0009475C"/>
    <w:rsid w:val="00094924"/>
    <w:rsid w:val="000949AC"/>
    <w:rsid w:val="00094B18"/>
    <w:rsid w:val="0009566F"/>
    <w:rsid w:val="00095AB3"/>
    <w:rsid w:val="000960AF"/>
    <w:rsid w:val="0009646F"/>
    <w:rsid w:val="0009648A"/>
    <w:rsid w:val="0009685D"/>
    <w:rsid w:val="00096B8F"/>
    <w:rsid w:val="00096BB2"/>
    <w:rsid w:val="00096DEA"/>
    <w:rsid w:val="00096FE8"/>
    <w:rsid w:val="00097051"/>
    <w:rsid w:val="00097AC7"/>
    <w:rsid w:val="00097AE6"/>
    <w:rsid w:val="00097C8A"/>
    <w:rsid w:val="000A00B8"/>
    <w:rsid w:val="000A08AB"/>
    <w:rsid w:val="000A0CFA"/>
    <w:rsid w:val="000A1012"/>
    <w:rsid w:val="000A11CE"/>
    <w:rsid w:val="000A1406"/>
    <w:rsid w:val="000A14B9"/>
    <w:rsid w:val="000A19FB"/>
    <w:rsid w:val="000A1A3A"/>
    <w:rsid w:val="000A1CBE"/>
    <w:rsid w:val="000A202D"/>
    <w:rsid w:val="000A2773"/>
    <w:rsid w:val="000A28DB"/>
    <w:rsid w:val="000A2E30"/>
    <w:rsid w:val="000A2EF3"/>
    <w:rsid w:val="000A34E2"/>
    <w:rsid w:val="000A3661"/>
    <w:rsid w:val="000A3810"/>
    <w:rsid w:val="000A3A94"/>
    <w:rsid w:val="000A3F12"/>
    <w:rsid w:val="000A470F"/>
    <w:rsid w:val="000A4942"/>
    <w:rsid w:val="000A4A26"/>
    <w:rsid w:val="000A4B4A"/>
    <w:rsid w:val="000A5101"/>
    <w:rsid w:val="000A542C"/>
    <w:rsid w:val="000A5CA9"/>
    <w:rsid w:val="000A5E97"/>
    <w:rsid w:val="000A5EF1"/>
    <w:rsid w:val="000A680E"/>
    <w:rsid w:val="000A6CD4"/>
    <w:rsid w:val="000A6CF9"/>
    <w:rsid w:val="000A6F46"/>
    <w:rsid w:val="000A7745"/>
    <w:rsid w:val="000A7936"/>
    <w:rsid w:val="000A7971"/>
    <w:rsid w:val="000A7D2D"/>
    <w:rsid w:val="000A7E8D"/>
    <w:rsid w:val="000A7FFB"/>
    <w:rsid w:val="000B0317"/>
    <w:rsid w:val="000B03E7"/>
    <w:rsid w:val="000B0BA7"/>
    <w:rsid w:val="000B0CF6"/>
    <w:rsid w:val="000B1135"/>
    <w:rsid w:val="000B120A"/>
    <w:rsid w:val="000B13F2"/>
    <w:rsid w:val="000B145F"/>
    <w:rsid w:val="000B15D6"/>
    <w:rsid w:val="000B18DD"/>
    <w:rsid w:val="000B2105"/>
    <w:rsid w:val="000B2BAB"/>
    <w:rsid w:val="000B2DF1"/>
    <w:rsid w:val="000B2F0A"/>
    <w:rsid w:val="000B31BA"/>
    <w:rsid w:val="000B33B3"/>
    <w:rsid w:val="000B33B6"/>
    <w:rsid w:val="000B3B1C"/>
    <w:rsid w:val="000B3E69"/>
    <w:rsid w:val="000B3F73"/>
    <w:rsid w:val="000B43C7"/>
    <w:rsid w:val="000B44AE"/>
    <w:rsid w:val="000B46B3"/>
    <w:rsid w:val="000B4B6C"/>
    <w:rsid w:val="000B4E6C"/>
    <w:rsid w:val="000B52F0"/>
    <w:rsid w:val="000B5A06"/>
    <w:rsid w:val="000B5AFA"/>
    <w:rsid w:val="000B5FA4"/>
    <w:rsid w:val="000B6871"/>
    <w:rsid w:val="000B688A"/>
    <w:rsid w:val="000B68EA"/>
    <w:rsid w:val="000B69AD"/>
    <w:rsid w:val="000B6D5A"/>
    <w:rsid w:val="000B6DDE"/>
    <w:rsid w:val="000B708C"/>
    <w:rsid w:val="000B751A"/>
    <w:rsid w:val="000B77B0"/>
    <w:rsid w:val="000B7C61"/>
    <w:rsid w:val="000C02D9"/>
    <w:rsid w:val="000C0596"/>
    <w:rsid w:val="000C06D7"/>
    <w:rsid w:val="000C0884"/>
    <w:rsid w:val="000C0AEE"/>
    <w:rsid w:val="000C1277"/>
    <w:rsid w:val="000C1850"/>
    <w:rsid w:val="000C1A81"/>
    <w:rsid w:val="000C1B16"/>
    <w:rsid w:val="000C1CE9"/>
    <w:rsid w:val="000C26E2"/>
    <w:rsid w:val="000C2904"/>
    <w:rsid w:val="000C2A25"/>
    <w:rsid w:val="000C2AC3"/>
    <w:rsid w:val="000C2DB3"/>
    <w:rsid w:val="000C30D7"/>
    <w:rsid w:val="000C30E3"/>
    <w:rsid w:val="000C32DE"/>
    <w:rsid w:val="000C34D8"/>
    <w:rsid w:val="000C42D9"/>
    <w:rsid w:val="000C45A3"/>
    <w:rsid w:val="000C4742"/>
    <w:rsid w:val="000C5801"/>
    <w:rsid w:val="000C5D1C"/>
    <w:rsid w:val="000C5E4E"/>
    <w:rsid w:val="000C60A8"/>
    <w:rsid w:val="000C616B"/>
    <w:rsid w:val="000C6436"/>
    <w:rsid w:val="000C6B0B"/>
    <w:rsid w:val="000C6F82"/>
    <w:rsid w:val="000C714E"/>
    <w:rsid w:val="000C7187"/>
    <w:rsid w:val="000C74E1"/>
    <w:rsid w:val="000C7505"/>
    <w:rsid w:val="000C7543"/>
    <w:rsid w:val="000C78C7"/>
    <w:rsid w:val="000C7B77"/>
    <w:rsid w:val="000C7EE1"/>
    <w:rsid w:val="000C7F6D"/>
    <w:rsid w:val="000D08E4"/>
    <w:rsid w:val="000D0A48"/>
    <w:rsid w:val="000D13E9"/>
    <w:rsid w:val="000D18A4"/>
    <w:rsid w:val="000D1DF2"/>
    <w:rsid w:val="000D202F"/>
    <w:rsid w:val="000D242E"/>
    <w:rsid w:val="000D2534"/>
    <w:rsid w:val="000D29B9"/>
    <w:rsid w:val="000D2E01"/>
    <w:rsid w:val="000D348F"/>
    <w:rsid w:val="000D3709"/>
    <w:rsid w:val="000D3A3A"/>
    <w:rsid w:val="000D42D8"/>
    <w:rsid w:val="000D4B00"/>
    <w:rsid w:val="000D4C13"/>
    <w:rsid w:val="000D4ECE"/>
    <w:rsid w:val="000D5354"/>
    <w:rsid w:val="000D5517"/>
    <w:rsid w:val="000D56CB"/>
    <w:rsid w:val="000D5B55"/>
    <w:rsid w:val="000D62AE"/>
    <w:rsid w:val="000D6390"/>
    <w:rsid w:val="000D67CA"/>
    <w:rsid w:val="000D67EA"/>
    <w:rsid w:val="000D6B53"/>
    <w:rsid w:val="000D6F6A"/>
    <w:rsid w:val="000D78DA"/>
    <w:rsid w:val="000D7B21"/>
    <w:rsid w:val="000D7C9F"/>
    <w:rsid w:val="000E0116"/>
    <w:rsid w:val="000E0AFE"/>
    <w:rsid w:val="000E11BD"/>
    <w:rsid w:val="000E1408"/>
    <w:rsid w:val="000E2165"/>
    <w:rsid w:val="000E24E6"/>
    <w:rsid w:val="000E362F"/>
    <w:rsid w:val="000E38C9"/>
    <w:rsid w:val="000E3C48"/>
    <w:rsid w:val="000E4BA3"/>
    <w:rsid w:val="000E51D0"/>
    <w:rsid w:val="000E5843"/>
    <w:rsid w:val="000E59F1"/>
    <w:rsid w:val="000E5F75"/>
    <w:rsid w:val="000E605D"/>
    <w:rsid w:val="000E6072"/>
    <w:rsid w:val="000E608D"/>
    <w:rsid w:val="000E626C"/>
    <w:rsid w:val="000E6F58"/>
    <w:rsid w:val="000E6F7E"/>
    <w:rsid w:val="000E7311"/>
    <w:rsid w:val="000E76CC"/>
    <w:rsid w:val="000E7C59"/>
    <w:rsid w:val="000E7CD4"/>
    <w:rsid w:val="000E7F84"/>
    <w:rsid w:val="000F0507"/>
    <w:rsid w:val="000F11C9"/>
    <w:rsid w:val="000F140A"/>
    <w:rsid w:val="000F1707"/>
    <w:rsid w:val="000F17C2"/>
    <w:rsid w:val="000F2074"/>
    <w:rsid w:val="000F267A"/>
    <w:rsid w:val="000F26C2"/>
    <w:rsid w:val="000F2795"/>
    <w:rsid w:val="000F2957"/>
    <w:rsid w:val="000F2D60"/>
    <w:rsid w:val="000F359E"/>
    <w:rsid w:val="000F3BBC"/>
    <w:rsid w:val="000F3D32"/>
    <w:rsid w:val="000F42E4"/>
    <w:rsid w:val="000F4A71"/>
    <w:rsid w:val="000F4ABF"/>
    <w:rsid w:val="000F4DAE"/>
    <w:rsid w:val="000F4FE3"/>
    <w:rsid w:val="000F5146"/>
    <w:rsid w:val="000F5203"/>
    <w:rsid w:val="000F5604"/>
    <w:rsid w:val="000F5936"/>
    <w:rsid w:val="000F5B3B"/>
    <w:rsid w:val="000F5BF5"/>
    <w:rsid w:val="000F5C04"/>
    <w:rsid w:val="000F5D18"/>
    <w:rsid w:val="000F5D9B"/>
    <w:rsid w:val="000F611F"/>
    <w:rsid w:val="000F6255"/>
    <w:rsid w:val="000F64A6"/>
    <w:rsid w:val="000F6A4E"/>
    <w:rsid w:val="000F70BE"/>
    <w:rsid w:val="000F7FE0"/>
    <w:rsid w:val="0010031F"/>
    <w:rsid w:val="00100719"/>
    <w:rsid w:val="0010092B"/>
    <w:rsid w:val="00100F4B"/>
    <w:rsid w:val="00101469"/>
    <w:rsid w:val="0010192E"/>
    <w:rsid w:val="0010197E"/>
    <w:rsid w:val="00101A5F"/>
    <w:rsid w:val="00102768"/>
    <w:rsid w:val="001027E0"/>
    <w:rsid w:val="001027E5"/>
    <w:rsid w:val="00102924"/>
    <w:rsid w:val="00102AFE"/>
    <w:rsid w:val="00102B19"/>
    <w:rsid w:val="00102DE2"/>
    <w:rsid w:val="0010310F"/>
    <w:rsid w:val="001038BB"/>
    <w:rsid w:val="00103E2F"/>
    <w:rsid w:val="00104130"/>
    <w:rsid w:val="0010426C"/>
    <w:rsid w:val="00104783"/>
    <w:rsid w:val="00104C04"/>
    <w:rsid w:val="00104C32"/>
    <w:rsid w:val="001058D2"/>
    <w:rsid w:val="001061BE"/>
    <w:rsid w:val="0010644A"/>
    <w:rsid w:val="001064C5"/>
    <w:rsid w:val="00106876"/>
    <w:rsid w:val="00106A0A"/>
    <w:rsid w:val="00106F9F"/>
    <w:rsid w:val="00107351"/>
    <w:rsid w:val="00107459"/>
    <w:rsid w:val="00107A0D"/>
    <w:rsid w:val="00107A44"/>
    <w:rsid w:val="00107AA7"/>
    <w:rsid w:val="00110379"/>
    <w:rsid w:val="001104EB"/>
    <w:rsid w:val="0011062B"/>
    <w:rsid w:val="00110A32"/>
    <w:rsid w:val="00110E8E"/>
    <w:rsid w:val="00110FC2"/>
    <w:rsid w:val="00111105"/>
    <w:rsid w:val="001116A0"/>
    <w:rsid w:val="0011204E"/>
    <w:rsid w:val="0011250F"/>
    <w:rsid w:val="0011292D"/>
    <w:rsid w:val="00112987"/>
    <w:rsid w:val="00113215"/>
    <w:rsid w:val="001133EC"/>
    <w:rsid w:val="00113773"/>
    <w:rsid w:val="001138AE"/>
    <w:rsid w:val="001139BE"/>
    <w:rsid w:val="00113AF1"/>
    <w:rsid w:val="00113C32"/>
    <w:rsid w:val="00113F19"/>
    <w:rsid w:val="00113FB7"/>
    <w:rsid w:val="001143EE"/>
    <w:rsid w:val="00114459"/>
    <w:rsid w:val="001144DC"/>
    <w:rsid w:val="00114768"/>
    <w:rsid w:val="001148B0"/>
    <w:rsid w:val="00114C01"/>
    <w:rsid w:val="00114F39"/>
    <w:rsid w:val="00115148"/>
    <w:rsid w:val="001157E7"/>
    <w:rsid w:val="00115A0C"/>
    <w:rsid w:val="00115A53"/>
    <w:rsid w:val="0011616B"/>
    <w:rsid w:val="00116B08"/>
    <w:rsid w:val="00116BD1"/>
    <w:rsid w:val="00116BE8"/>
    <w:rsid w:val="00116D09"/>
    <w:rsid w:val="00116D96"/>
    <w:rsid w:val="00116E2A"/>
    <w:rsid w:val="001172B0"/>
    <w:rsid w:val="00117351"/>
    <w:rsid w:val="001176C1"/>
    <w:rsid w:val="001209A9"/>
    <w:rsid w:val="00120B24"/>
    <w:rsid w:val="0012120B"/>
    <w:rsid w:val="0012123B"/>
    <w:rsid w:val="001212F3"/>
    <w:rsid w:val="0012184D"/>
    <w:rsid w:val="00121B9E"/>
    <w:rsid w:val="00121E7E"/>
    <w:rsid w:val="0012205C"/>
    <w:rsid w:val="00122072"/>
    <w:rsid w:val="001229F5"/>
    <w:rsid w:val="00123132"/>
    <w:rsid w:val="00123728"/>
    <w:rsid w:val="00123A61"/>
    <w:rsid w:val="00123BFD"/>
    <w:rsid w:val="00123E06"/>
    <w:rsid w:val="00123EB9"/>
    <w:rsid w:val="00123F89"/>
    <w:rsid w:val="00124255"/>
    <w:rsid w:val="00124754"/>
    <w:rsid w:val="00124D39"/>
    <w:rsid w:val="00124E70"/>
    <w:rsid w:val="001251F2"/>
    <w:rsid w:val="00125293"/>
    <w:rsid w:val="00125C73"/>
    <w:rsid w:val="00125D5C"/>
    <w:rsid w:val="00125F4C"/>
    <w:rsid w:val="001263B2"/>
    <w:rsid w:val="00127057"/>
    <w:rsid w:val="001271F8"/>
    <w:rsid w:val="001272DC"/>
    <w:rsid w:val="001273A8"/>
    <w:rsid w:val="0012742C"/>
    <w:rsid w:val="001274E3"/>
    <w:rsid w:val="0012761E"/>
    <w:rsid w:val="00127757"/>
    <w:rsid w:val="001279DD"/>
    <w:rsid w:val="00127AB5"/>
    <w:rsid w:val="00127ACF"/>
    <w:rsid w:val="00127B27"/>
    <w:rsid w:val="00127B8C"/>
    <w:rsid w:val="00127D12"/>
    <w:rsid w:val="00127E5A"/>
    <w:rsid w:val="00130371"/>
    <w:rsid w:val="001309D1"/>
    <w:rsid w:val="00130A1E"/>
    <w:rsid w:val="00130C66"/>
    <w:rsid w:val="0013157A"/>
    <w:rsid w:val="00131C77"/>
    <w:rsid w:val="00131DB5"/>
    <w:rsid w:val="00131EB3"/>
    <w:rsid w:val="001322D7"/>
    <w:rsid w:val="00132705"/>
    <w:rsid w:val="001328AF"/>
    <w:rsid w:val="00132DA0"/>
    <w:rsid w:val="00132E22"/>
    <w:rsid w:val="0013343F"/>
    <w:rsid w:val="00133963"/>
    <w:rsid w:val="00133C76"/>
    <w:rsid w:val="00133CEB"/>
    <w:rsid w:val="001341B4"/>
    <w:rsid w:val="00134705"/>
    <w:rsid w:val="00134FFA"/>
    <w:rsid w:val="00135048"/>
    <w:rsid w:val="001354AD"/>
    <w:rsid w:val="001359B4"/>
    <w:rsid w:val="001359E7"/>
    <w:rsid w:val="00135BF4"/>
    <w:rsid w:val="00136020"/>
    <w:rsid w:val="00136153"/>
    <w:rsid w:val="00136918"/>
    <w:rsid w:val="00136DB0"/>
    <w:rsid w:val="001370BE"/>
    <w:rsid w:val="00137462"/>
    <w:rsid w:val="00137E78"/>
    <w:rsid w:val="00137FED"/>
    <w:rsid w:val="001404F7"/>
    <w:rsid w:val="00140511"/>
    <w:rsid w:val="001406B8"/>
    <w:rsid w:val="00140815"/>
    <w:rsid w:val="0014091B"/>
    <w:rsid w:val="00140B5F"/>
    <w:rsid w:val="00141A52"/>
    <w:rsid w:val="001421D0"/>
    <w:rsid w:val="001425CB"/>
    <w:rsid w:val="00142A1B"/>
    <w:rsid w:val="00142AFE"/>
    <w:rsid w:val="00142C7D"/>
    <w:rsid w:val="00142E38"/>
    <w:rsid w:val="0014315F"/>
    <w:rsid w:val="00143527"/>
    <w:rsid w:val="00143682"/>
    <w:rsid w:val="00143891"/>
    <w:rsid w:val="00143D3B"/>
    <w:rsid w:val="00144337"/>
    <w:rsid w:val="00144796"/>
    <w:rsid w:val="00144FAA"/>
    <w:rsid w:val="0014599C"/>
    <w:rsid w:val="00145BDE"/>
    <w:rsid w:val="00145D7B"/>
    <w:rsid w:val="00146274"/>
    <w:rsid w:val="001464A6"/>
    <w:rsid w:val="001467CF"/>
    <w:rsid w:val="0014686F"/>
    <w:rsid w:val="001468D6"/>
    <w:rsid w:val="00146A0C"/>
    <w:rsid w:val="00146AAC"/>
    <w:rsid w:val="00146F25"/>
    <w:rsid w:val="001472BE"/>
    <w:rsid w:val="00147613"/>
    <w:rsid w:val="0014776B"/>
    <w:rsid w:val="00147C7D"/>
    <w:rsid w:val="00147D5A"/>
    <w:rsid w:val="0015020B"/>
    <w:rsid w:val="001503A0"/>
    <w:rsid w:val="001505DB"/>
    <w:rsid w:val="001508D4"/>
    <w:rsid w:val="00150960"/>
    <w:rsid w:val="00150A73"/>
    <w:rsid w:val="00150F4C"/>
    <w:rsid w:val="00151327"/>
    <w:rsid w:val="00151336"/>
    <w:rsid w:val="00151373"/>
    <w:rsid w:val="00151CEC"/>
    <w:rsid w:val="00151EAD"/>
    <w:rsid w:val="00151F71"/>
    <w:rsid w:val="0015220A"/>
    <w:rsid w:val="00152394"/>
    <w:rsid w:val="00152442"/>
    <w:rsid w:val="00152C3D"/>
    <w:rsid w:val="00152CF7"/>
    <w:rsid w:val="00153233"/>
    <w:rsid w:val="00153320"/>
    <w:rsid w:val="001538B4"/>
    <w:rsid w:val="0015391F"/>
    <w:rsid w:val="00153A60"/>
    <w:rsid w:val="00153C4B"/>
    <w:rsid w:val="00154098"/>
    <w:rsid w:val="00154BA8"/>
    <w:rsid w:val="00154D15"/>
    <w:rsid w:val="00154ED7"/>
    <w:rsid w:val="00154F95"/>
    <w:rsid w:val="0015561A"/>
    <w:rsid w:val="001558C0"/>
    <w:rsid w:val="00155D03"/>
    <w:rsid w:val="00156329"/>
    <w:rsid w:val="00156868"/>
    <w:rsid w:val="00156889"/>
    <w:rsid w:val="00156B4E"/>
    <w:rsid w:val="00156DBC"/>
    <w:rsid w:val="00156E4B"/>
    <w:rsid w:val="0015757A"/>
    <w:rsid w:val="00157AE2"/>
    <w:rsid w:val="00160795"/>
    <w:rsid w:val="00160AC5"/>
    <w:rsid w:val="0016149F"/>
    <w:rsid w:val="00161C73"/>
    <w:rsid w:val="001622D4"/>
    <w:rsid w:val="001626D5"/>
    <w:rsid w:val="0016276C"/>
    <w:rsid w:val="00162900"/>
    <w:rsid w:val="00163208"/>
    <w:rsid w:val="001632BE"/>
    <w:rsid w:val="001636AC"/>
    <w:rsid w:val="00163761"/>
    <w:rsid w:val="00163A3C"/>
    <w:rsid w:val="00163B39"/>
    <w:rsid w:val="00163C0C"/>
    <w:rsid w:val="00163CAC"/>
    <w:rsid w:val="00163D2F"/>
    <w:rsid w:val="0016403C"/>
    <w:rsid w:val="0016430B"/>
    <w:rsid w:val="0016545D"/>
    <w:rsid w:val="00165705"/>
    <w:rsid w:val="0016576D"/>
    <w:rsid w:val="00165EC0"/>
    <w:rsid w:val="00165EE5"/>
    <w:rsid w:val="001661C1"/>
    <w:rsid w:val="0016753C"/>
    <w:rsid w:val="001679F7"/>
    <w:rsid w:val="00167B90"/>
    <w:rsid w:val="00167E86"/>
    <w:rsid w:val="00167FEB"/>
    <w:rsid w:val="00170096"/>
    <w:rsid w:val="00170275"/>
    <w:rsid w:val="0017133B"/>
    <w:rsid w:val="001713E6"/>
    <w:rsid w:val="0017147F"/>
    <w:rsid w:val="00171674"/>
    <w:rsid w:val="00171797"/>
    <w:rsid w:val="00171E92"/>
    <w:rsid w:val="00172155"/>
    <w:rsid w:val="001722E5"/>
    <w:rsid w:val="00172C49"/>
    <w:rsid w:val="00172CA3"/>
    <w:rsid w:val="0017368E"/>
    <w:rsid w:val="001736C0"/>
    <w:rsid w:val="001736E7"/>
    <w:rsid w:val="00173CE2"/>
    <w:rsid w:val="00173E43"/>
    <w:rsid w:val="00174043"/>
    <w:rsid w:val="00174244"/>
    <w:rsid w:val="00174271"/>
    <w:rsid w:val="00174294"/>
    <w:rsid w:val="001743E1"/>
    <w:rsid w:val="001744D7"/>
    <w:rsid w:val="001746FC"/>
    <w:rsid w:val="00175152"/>
    <w:rsid w:val="0017542B"/>
    <w:rsid w:val="0017558A"/>
    <w:rsid w:val="001758F1"/>
    <w:rsid w:val="001766B6"/>
    <w:rsid w:val="001774CB"/>
    <w:rsid w:val="00177D40"/>
    <w:rsid w:val="001807E6"/>
    <w:rsid w:val="00180CB9"/>
    <w:rsid w:val="00180DA7"/>
    <w:rsid w:val="00180EE3"/>
    <w:rsid w:val="00181013"/>
    <w:rsid w:val="001813E6"/>
    <w:rsid w:val="001817D6"/>
    <w:rsid w:val="00181AD6"/>
    <w:rsid w:val="00182417"/>
    <w:rsid w:val="001825D9"/>
    <w:rsid w:val="00182A2D"/>
    <w:rsid w:val="00182A3D"/>
    <w:rsid w:val="00182C7F"/>
    <w:rsid w:val="00182D09"/>
    <w:rsid w:val="00182F6D"/>
    <w:rsid w:val="00182F94"/>
    <w:rsid w:val="0018332B"/>
    <w:rsid w:val="0018362A"/>
    <w:rsid w:val="00183813"/>
    <w:rsid w:val="00183824"/>
    <w:rsid w:val="0018386E"/>
    <w:rsid w:val="0018393F"/>
    <w:rsid w:val="00183CE6"/>
    <w:rsid w:val="00183D99"/>
    <w:rsid w:val="001843C8"/>
    <w:rsid w:val="001844D8"/>
    <w:rsid w:val="00184C80"/>
    <w:rsid w:val="00184D7D"/>
    <w:rsid w:val="00184F54"/>
    <w:rsid w:val="00184FBF"/>
    <w:rsid w:val="00185543"/>
    <w:rsid w:val="0018571A"/>
    <w:rsid w:val="00185BDC"/>
    <w:rsid w:val="00185F69"/>
    <w:rsid w:val="001868C6"/>
    <w:rsid w:val="00186937"/>
    <w:rsid w:val="001869D9"/>
    <w:rsid w:val="00186C11"/>
    <w:rsid w:val="001876D0"/>
    <w:rsid w:val="00187CA6"/>
    <w:rsid w:val="00187E6C"/>
    <w:rsid w:val="00190F99"/>
    <w:rsid w:val="0019125D"/>
    <w:rsid w:val="0019188A"/>
    <w:rsid w:val="001919E3"/>
    <w:rsid w:val="00191A93"/>
    <w:rsid w:val="00191DB6"/>
    <w:rsid w:val="00192272"/>
    <w:rsid w:val="0019251E"/>
    <w:rsid w:val="00192764"/>
    <w:rsid w:val="00193102"/>
    <w:rsid w:val="001937D7"/>
    <w:rsid w:val="0019439C"/>
    <w:rsid w:val="001946ED"/>
    <w:rsid w:val="001949B9"/>
    <w:rsid w:val="00194DE1"/>
    <w:rsid w:val="00195E9D"/>
    <w:rsid w:val="00196463"/>
    <w:rsid w:val="00196B65"/>
    <w:rsid w:val="00196D32"/>
    <w:rsid w:val="00197469"/>
    <w:rsid w:val="0019761C"/>
    <w:rsid w:val="001A0165"/>
    <w:rsid w:val="001A030E"/>
    <w:rsid w:val="001A03EB"/>
    <w:rsid w:val="001A07DD"/>
    <w:rsid w:val="001A09A2"/>
    <w:rsid w:val="001A1159"/>
    <w:rsid w:val="001A14EE"/>
    <w:rsid w:val="001A18F5"/>
    <w:rsid w:val="001A1BAF"/>
    <w:rsid w:val="001A1F60"/>
    <w:rsid w:val="001A23DC"/>
    <w:rsid w:val="001A27CF"/>
    <w:rsid w:val="001A28C7"/>
    <w:rsid w:val="001A2EA5"/>
    <w:rsid w:val="001A3685"/>
    <w:rsid w:val="001A3B33"/>
    <w:rsid w:val="001A423F"/>
    <w:rsid w:val="001A4477"/>
    <w:rsid w:val="001A4785"/>
    <w:rsid w:val="001A510E"/>
    <w:rsid w:val="001A54B5"/>
    <w:rsid w:val="001A576C"/>
    <w:rsid w:val="001A5B8C"/>
    <w:rsid w:val="001A65B1"/>
    <w:rsid w:val="001A6846"/>
    <w:rsid w:val="001A6B48"/>
    <w:rsid w:val="001B04BE"/>
    <w:rsid w:val="001B09EE"/>
    <w:rsid w:val="001B0FF8"/>
    <w:rsid w:val="001B2130"/>
    <w:rsid w:val="001B2359"/>
    <w:rsid w:val="001B2584"/>
    <w:rsid w:val="001B2A86"/>
    <w:rsid w:val="001B33AF"/>
    <w:rsid w:val="001B363F"/>
    <w:rsid w:val="001B3651"/>
    <w:rsid w:val="001B3822"/>
    <w:rsid w:val="001B3D4D"/>
    <w:rsid w:val="001B3F27"/>
    <w:rsid w:val="001B45E9"/>
    <w:rsid w:val="001B4625"/>
    <w:rsid w:val="001B46F7"/>
    <w:rsid w:val="001B4AC9"/>
    <w:rsid w:val="001B56ED"/>
    <w:rsid w:val="001B5983"/>
    <w:rsid w:val="001B5AFC"/>
    <w:rsid w:val="001B5C67"/>
    <w:rsid w:val="001B62F3"/>
    <w:rsid w:val="001B63A2"/>
    <w:rsid w:val="001B66F8"/>
    <w:rsid w:val="001B6942"/>
    <w:rsid w:val="001B6B48"/>
    <w:rsid w:val="001B6C0A"/>
    <w:rsid w:val="001B6E5A"/>
    <w:rsid w:val="001B7081"/>
    <w:rsid w:val="001B7164"/>
    <w:rsid w:val="001B748B"/>
    <w:rsid w:val="001B7F40"/>
    <w:rsid w:val="001C0087"/>
    <w:rsid w:val="001C00D7"/>
    <w:rsid w:val="001C04FE"/>
    <w:rsid w:val="001C0508"/>
    <w:rsid w:val="001C0CEA"/>
    <w:rsid w:val="001C0FCB"/>
    <w:rsid w:val="001C16C3"/>
    <w:rsid w:val="001C1B5C"/>
    <w:rsid w:val="001C1EAA"/>
    <w:rsid w:val="001C20A0"/>
    <w:rsid w:val="001C2107"/>
    <w:rsid w:val="001C216E"/>
    <w:rsid w:val="001C23C8"/>
    <w:rsid w:val="001C27D5"/>
    <w:rsid w:val="001C3091"/>
    <w:rsid w:val="001C32AB"/>
    <w:rsid w:val="001C32C8"/>
    <w:rsid w:val="001C3496"/>
    <w:rsid w:val="001C3C4E"/>
    <w:rsid w:val="001C4182"/>
    <w:rsid w:val="001C49DA"/>
    <w:rsid w:val="001C4BF8"/>
    <w:rsid w:val="001C4FAD"/>
    <w:rsid w:val="001C5421"/>
    <w:rsid w:val="001C58FC"/>
    <w:rsid w:val="001C59A7"/>
    <w:rsid w:val="001C5C26"/>
    <w:rsid w:val="001C5FCB"/>
    <w:rsid w:val="001C604F"/>
    <w:rsid w:val="001C6091"/>
    <w:rsid w:val="001C626A"/>
    <w:rsid w:val="001C626C"/>
    <w:rsid w:val="001C63CC"/>
    <w:rsid w:val="001C65A3"/>
    <w:rsid w:val="001C6BF7"/>
    <w:rsid w:val="001C6D5B"/>
    <w:rsid w:val="001C6D61"/>
    <w:rsid w:val="001C6F58"/>
    <w:rsid w:val="001C6FC3"/>
    <w:rsid w:val="001C7352"/>
    <w:rsid w:val="001C750F"/>
    <w:rsid w:val="001C7572"/>
    <w:rsid w:val="001C7654"/>
    <w:rsid w:val="001C78A5"/>
    <w:rsid w:val="001C78F9"/>
    <w:rsid w:val="001C7AA6"/>
    <w:rsid w:val="001C7FC4"/>
    <w:rsid w:val="001D02BF"/>
    <w:rsid w:val="001D062C"/>
    <w:rsid w:val="001D08CC"/>
    <w:rsid w:val="001D0B69"/>
    <w:rsid w:val="001D0DF0"/>
    <w:rsid w:val="001D0FA9"/>
    <w:rsid w:val="001D124D"/>
    <w:rsid w:val="001D1410"/>
    <w:rsid w:val="001D14C1"/>
    <w:rsid w:val="001D16CF"/>
    <w:rsid w:val="001D1735"/>
    <w:rsid w:val="001D17BD"/>
    <w:rsid w:val="001D18B0"/>
    <w:rsid w:val="001D1B56"/>
    <w:rsid w:val="001D260D"/>
    <w:rsid w:val="001D318B"/>
    <w:rsid w:val="001D356D"/>
    <w:rsid w:val="001D39A7"/>
    <w:rsid w:val="001D3C40"/>
    <w:rsid w:val="001D42AD"/>
    <w:rsid w:val="001D4A3A"/>
    <w:rsid w:val="001D4BD9"/>
    <w:rsid w:val="001D4D9B"/>
    <w:rsid w:val="001D53F4"/>
    <w:rsid w:val="001D5C1F"/>
    <w:rsid w:val="001D5C25"/>
    <w:rsid w:val="001D5E26"/>
    <w:rsid w:val="001D680B"/>
    <w:rsid w:val="001D69A9"/>
    <w:rsid w:val="001D6A1C"/>
    <w:rsid w:val="001D7855"/>
    <w:rsid w:val="001D7AD6"/>
    <w:rsid w:val="001D7D11"/>
    <w:rsid w:val="001D7DF5"/>
    <w:rsid w:val="001E00FB"/>
    <w:rsid w:val="001E01C6"/>
    <w:rsid w:val="001E037F"/>
    <w:rsid w:val="001E0D04"/>
    <w:rsid w:val="001E113E"/>
    <w:rsid w:val="001E14B2"/>
    <w:rsid w:val="001E14CB"/>
    <w:rsid w:val="001E19E4"/>
    <w:rsid w:val="001E1AB4"/>
    <w:rsid w:val="001E1B43"/>
    <w:rsid w:val="001E1E6F"/>
    <w:rsid w:val="001E23B1"/>
    <w:rsid w:val="001E30BD"/>
    <w:rsid w:val="001E343E"/>
    <w:rsid w:val="001E3752"/>
    <w:rsid w:val="001E3EC5"/>
    <w:rsid w:val="001E4704"/>
    <w:rsid w:val="001E492C"/>
    <w:rsid w:val="001E49E0"/>
    <w:rsid w:val="001E4C1B"/>
    <w:rsid w:val="001E5306"/>
    <w:rsid w:val="001E5A0D"/>
    <w:rsid w:val="001E5EED"/>
    <w:rsid w:val="001E5FEE"/>
    <w:rsid w:val="001E60C7"/>
    <w:rsid w:val="001E6730"/>
    <w:rsid w:val="001E698E"/>
    <w:rsid w:val="001E6A22"/>
    <w:rsid w:val="001E71DC"/>
    <w:rsid w:val="001E732D"/>
    <w:rsid w:val="001E7446"/>
    <w:rsid w:val="001F05CB"/>
    <w:rsid w:val="001F05D7"/>
    <w:rsid w:val="001F10B1"/>
    <w:rsid w:val="001F15DE"/>
    <w:rsid w:val="001F1667"/>
    <w:rsid w:val="001F1990"/>
    <w:rsid w:val="001F1A27"/>
    <w:rsid w:val="001F1DE5"/>
    <w:rsid w:val="001F2F81"/>
    <w:rsid w:val="001F3180"/>
    <w:rsid w:val="001F3536"/>
    <w:rsid w:val="001F3777"/>
    <w:rsid w:val="001F3806"/>
    <w:rsid w:val="001F3843"/>
    <w:rsid w:val="001F4844"/>
    <w:rsid w:val="001F4AA6"/>
    <w:rsid w:val="001F4F0A"/>
    <w:rsid w:val="001F514E"/>
    <w:rsid w:val="001F5357"/>
    <w:rsid w:val="001F5449"/>
    <w:rsid w:val="001F5629"/>
    <w:rsid w:val="001F56E6"/>
    <w:rsid w:val="001F573F"/>
    <w:rsid w:val="001F5B10"/>
    <w:rsid w:val="001F5B40"/>
    <w:rsid w:val="001F646E"/>
    <w:rsid w:val="001F647B"/>
    <w:rsid w:val="001F69EE"/>
    <w:rsid w:val="001F7313"/>
    <w:rsid w:val="001F7402"/>
    <w:rsid w:val="001F74E6"/>
    <w:rsid w:val="001F7CA4"/>
    <w:rsid w:val="00200045"/>
    <w:rsid w:val="0020067A"/>
    <w:rsid w:val="002007C3"/>
    <w:rsid w:val="002009E1"/>
    <w:rsid w:val="002015E9"/>
    <w:rsid w:val="00201D06"/>
    <w:rsid w:val="00202204"/>
    <w:rsid w:val="00202465"/>
    <w:rsid w:val="00202529"/>
    <w:rsid w:val="00202600"/>
    <w:rsid w:val="00202612"/>
    <w:rsid w:val="0020293B"/>
    <w:rsid w:val="002029DF"/>
    <w:rsid w:val="00202C04"/>
    <w:rsid w:val="00202D12"/>
    <w:rsid w:val="0020313D"/>
    <w:rsid w:val="0020371A"/>
    <w:rsid w:val="00203A71"/>
    <w:rsid w:val="00203CE6"/>
    <w:rsid w:val="00203D24"/>
    <w:rsid w:val="002040B2"/>
    <w:rsid w:val="002040F8"/>
    <w:rsid w:val="00204272"/>
    <w:rsid w:val="00204337"/>
    <w:rsid w:val="0020454B"/>
    <w:rsid w:val="002048A7"/>
    <w:rsid w:val="00205003"/>
    <w:rsid w:val="002053C7"/>
    <w:rsid w:val="00205699"/>
    <w:rsid w:val="002056AA"/>
    <w:rsid w:val="00205DAC"/>
    <w:rsid w:val="00206377"/>
    <w:rsid w:val="00206B35"/>
    <w:rsid w:val="00207EB2"/>
    <w:rsid w:val="0021042A"/>
    <w:rsid w:val="0021047A"/>
    <w:rsid w:val="002104F6"/>
    <w:rsid w:val="002108FA"/>
    <w:rsid w:val="00210B49"/>
    <w:rsid w:val="00210B83"/>
    <w:rsid w:val="00210FA3"/>
    <w:rsid w:val="002110D0"/>
    <w:rsid w:val="0021118E"/>
    <w:rsid w:val="00211F20"/>
    <w:rsid w:val="00211FFD"/>
    <w:rsid w:val="002125DB"/>
    <w:rsid w:val="00212847"/>
    <w:rsid w:val="00212C4A"/>
    <w:rsid w:val="00212FAF"/>
    <w:rsid w:val="0021328A"/>
    <w:rsid w:val="002134B5"/>
    <w:rsid w:val="0021371F"/>
    <w:rsid w:val="002138E7"/>
    <w:rsid w:val="00213C8A"/>
    <w:rsid w:val="0021412B"/>
    <w:rsid w:val="00214AAE"/>
    <w:rsid w:val="00214B89"/>
    <w:rsid w:val="00214BC3"/>
    <w:rsid w:val="002154A0"/>
    <w:rsid w:val="00215715"/>
    <w:rsid w:val="00215A2E"/>
    <w:rsid w:val="00215B9F"/>
    <w:rsid w:val="00215DCE"/>
    <w:rsid w:val="0021642D"/>
    <w:rsid w:val="0021676C"/>
    <w:rsid w:val="00216854"/>
    <w:rsid w:val="002168EE"/>
    <w:rsid w:val="00216B64"/>
    <w:rsid w:val="0021714A"/>
    <w:rsid w:val="00217557"/>
    <w:rsid w:val="00217764"/>
    <w:rsid w:val="002177EF"/>
    <w:rsid w:val="00217B54"/>
    <w:rsid w:val="00217B68"/>
    <w:rsid w:val="00217FA1"/>
    <w:rsid w:val="0022033F"/>
    <w:rsid w:val="002204C5"/>
    <w:rsid w:val="00220600"/>
    <w:rsid w:val="00220874"/>
    <w:rsid w:val="00220BA4"/>
    <w:rsid w:val="00220C9B"/>
    <w:rsid w:val="00220EDE"/>
    <w:rsid w:val="00221226"/>
    <w:rsid w:val="0022147B"/>
    <w:rsid w:val="00221C5D"/>
    <w:rsid w:val="00222113"/>
    <w:rsid w:val="0022211B"/>
    <w:rsid w:val="00222854"/>
    <w:rsid w:val="00222A53"/>
    <w:rsid w:val="00222ABE"/>
    <w:rsid w:val="00222D01"/>
    <w:rsid w:val="00222DE8"/>
    <w:rsid w:val="002231BF"/>
    <w:rsid w:val="00223219"/>
    <w:rsid w:val="00223837"/>
    <w:rsid w:val="00223974"/>
    <w:rsid w:val="0022408A"/>
    <w:rsid w:val="00224111"/>
    <w:rsid w:val="00224221"/>
    <w:rsid w:val="002245DE"/>
    <w:rsid w:val="0022467B"/>
    <w:rsid w:val="00225384"/>
    <w:rsid w:val="00225D5C"/>
    <w:rsid w:val="0022601C"/>
    <w:rsid w:val="002265C2"/>
    <w:rsid w:val="002266C4"/>
    <w:rsid w:val="00226E1E"/>
    <w:rsid w:val="0022706A"/>
    <w:rsid w:val="00227103"/>
    <w:rsid w:val="00227FD5"/>
    <w:rsid w:val="002301F6"/>
    <w:rsid w:val="00230D71"/>
    <w:rsid w:val="00230E45"/>
    <w:rsid w:val="00230E81"/>
    <w:rsid w:val="0023112D"/>
    <w:rsid w:val="00231748"/>
    <w:rsid w:val="00231E5A"/>
    <w:rsid w:val="002325C1"/>
    <w:rsid w:val="00232799"/>
    <w:rsid w:val="002329FA"/>
    <w:rsid w:val="00232B91"/>
    <w:rsid w:val="00232D99"/>
    <w:rsid w:val="00232E01"/>
    <w:rsid w:val="0023301D"/>
    <w:rsid w:val="00233DC8"/>
    <w:rsid w:val="00233EA3"/>
    <w:rsid w:val="0023470C"/>
    <w:rsid w:val="002348B0"/>
    <w:rsid w:val="00234F64"/>
    <w:rsid w:val="002351E7"/>
    <w:rsid w:val="00235258"/>
    <w:rsid w:val="00235377"/>
    <w:rsid w:val="00235623"/>
    <w:rsid w:val="00235C00"/>
    <w:rsid w:val="00235D27"/>
    <w:rsid w:val="002360EB"/>
    <w:rsid w:val="00236942"/>
    <w:rsid w:val="00237107"/>
    <w:rsid w:val="00237430"/>
    <w:rsid w:val="00237681"/>
    <w:rsid w:val="002377E4"/>
    <w:rsid w:val="00237D94"/>
    <w:rsid w:val="00240007"/>
    <w:rsid w:val="00240121"/>
    <w:rsid w:val="00240328"/>
    <w:rsid w:val="00240432"/>
    <w:rsid w:val="002407BC"/>
    <w:rsid w:val="00240EF6"/>
    <w:rsid w:val="00240FAA"/>
    <w:rsid w:val="00241223"/>
    <w:rsid w:val="00241242"/>
    <w:rsid w:val="002412D5"/>
    <w:rsid w:val="00241721"/>
    <w:rsid w:val="00241855"/>
    <w:rsid w:val="0024282C"/>
    <w:rsid w:val="0024309D"/>
    <w:rsid w:val="002435F5"/>
    <w:rsid w:val="002439F0"/>
    <w:rsid w:val="00244837"/>
    <w:rsid w:val="002449B1"/>
    <w:rsid w:val="00244C18"/>
    <w:rsid w:val="002457CF"/>
    <w:rsid w:val="00245905"/>
    <w:rsid w:val="00245A8F"/>
    <w:rsid w:val="00246491"/>
    <w:rsid w:val="0024667F"/>
    <w:rsid w:val="002468F5"/>
    <w:rsid w:val="00247002"/>
    <w:rsid w:val="0024726B"/>
    <w:rsid w:val="00247C05"/>
    <w:rsid w:val="00247C3B"/>
    <w:rsid w:val="00247ED1"/>
    <w:rsid w:val="00250480"/>
    <w:rsid w:val="0025073A"/>
    <w:rsid w:val="002508F7"/>
    <w:rsid w:val="00250DB3"/>
    <w:rsid w:val="002518A6"/>
    <w:rsid w:val="002518C2"/>
    <w:rsid w:val="00251C9D"/>
    <w:rsid w:val="00251F9C"/>
    <w:rsid w:val="00252743"/>
    <w:rsid w:val="002528F0"/>
    <w:rsid w:val="00252B4D"/>
    <w:rsid w:val="00252CCB"/>
    <w:rsid w:val="0025366F"/>
    <w:rsid w:val="00253AC1"/>
    <w:rsid w:val="0025400A"/>
    <w:rsid w:val="002541A6"/>
    <w:rsid w:val="002541B4"/>
    <w:rsid w:val="00254383"/>
    <w:rsid w:val="00254A0D"/>
    <w:rsid w:val="00254BA3"/>
    <w:rsid w:val="00254BDB"/>
    <w:rsid w:val="002556F4"/>
    <w:rsid w:val="002558F1"/>
    <w:rsid w:val="00255BE8"/>
    <w:rsid w:val="00255E90"/>
    <w:rsid w:val="00255FD4"/>
    <w:rsid w:val="00255FED"/>
    <w:rsid w:val="00256024"/>
    <w:rsid w:val="0025612A"/>
    <w:rsid w:val="00256196"/>
    <w:rsid w:val="00256323"/>
    <w:rsid w:val="002563CA"/>
    <w:rsid w:val="00256EB0"/>
    <w:rsid w:val="002570DF"/>
    <w:rsid w:val="0026055D"/>
    <w:rsid w:val="002605C2"/>
    <w:rsid w:val="002606E1"/>
    <w:rsid w:val="00260908"/>
    <w:rsid w:val="00260C50"/>
    <w:rsid w:val="00260C58"/>
    <w:rsid w:val="002610E2"/>
    <w:rsid w:val="00261873"/>
    <w:rsid w:val="002618CE"/>
    <w:rsid w:val="00261EC2"/>
    <w:rsid w:val="0026231D"/>
    <w:rsid w:val="00263167"/>
    <w:rsid w:val="002631C5"/>
    <w:rsid w:val="00263216"/>
    <w:rsid w:val="00263B78"/>
    <w:rsid w:val="00263CAF"/>
    <w:rsid w:val="00263E51"/>
    <w:rsid w:val="0026402D"/>
    <w:rsid w:val="002653DA"/>
    <w:rsid w:val="0026543D"/>
    <w:rsid w:val="0026579A"/>
    <w:rsid w:val="00265D7E"/>
    <w:rsid w:val="00265E1A"/>
    <w:rsid w:val="00265F7F"/>
    <w:rsid w:val="00266945"/>
    <w:rsid w:val="00266A8E"/>
    <w:rsid w:val="0026701A"/>
    <w:rsid w:val="002671F1"/>
    <w:rsid w:val="0026739A"/>
    <w:rsid w:val="002674E7"/>
    <w:rsid w:val="0026756F"/>
    <w:rsid w:val="00267D18"/>
    <w:rsid w:val="00267F23"/>
    <w:rsid w:val="00270C9C"/>
    <w:rsid w:val="00270DC6"/>
    <w:rsid w:val="002710AD"/>
    <w:rsid w:val="002711BE"/>
    <w:rsid w:val="00271553"/>
    <w:rsid w:val="00271CCF"/>
    <w:rsid w:val="00271FB8"/>
    <w:rsid w:val="00272914"/>
    <w:rsid w:val="0027296B"/>
    <w:rsid w:val="0027312F"/>
    <w:rsid w:val="0027370D"/>
    <w:rsid w:val="00274A53"/>
    <w:rsid w:val="00274ABE"/>
    <w:rsid w:val="00274C79"/>
    <w:rsid w:val="00275996"/>
    <w:rsid w:val="00276688"/>
    <w:rsid w:val="00276D2B"/>
    <w:rsid w:val="00276E70"/>
    <w:rsid w:val="002772EA"/>
    <w:rsid w:val="002779E5"/>
    <w:rsid w:val="00277EFF"/>
    <w:rsid w:val="002801A4"/>
    <w:rsid w:val="0028030E"/>
    <w:rsid w:val="002803A2"/>
    <w:rsid w:val="002803A9"/>
    <w:rsid w:val="002805A4"/>
    <w:rsid w:val="0028065F"/>
    <w:rsid w:val="00280954"/>
    <w:rsid w:val="00280DF4"/>
    <w:rsid w:val="00281CC4"/>
    <w:rsid w:val="00282276"/>
    <w:rsid w:val="00282324"/>
    <w:rsid w:val="00282676"/>
    <w:rsid w:val="002827F9"/>
    <w:rsid w:val="0028298F"/>
    <w:rsid w:val="00283017"/>
    <w:rsid w:val="002833F9"/>
    <w:rsid w:val="00283428"/>
    <w:rsid w:val="00283CDF"/>
    <w:rsid w:val="00284563"/>
    <w:rsid w:val="0028490D"/>
    <w:rsid w:val="00284C79"/>
    <w:rsid w:val="00284C96"/>
    <w:rsid w:val="00284CC4"/>
    <w:rsid w:val="00284CFC"/>
    <w:rsid w:val="002857ED"/>
    <w:rsid w:val="00285EA5"/>
    <w:rsid w:val="002860C7"/>
    <w:rsid w:val="00286229"/>
    <w:rsid w:val="002867A1"/>
    <w:rsid w:val="00286950"/>
    <w:rsid w:val="00287716"/>
    <w:rsid w:val="00287B9C"/>
    <w:rsid w:val="002900BA"/>
    <w:rsid w:val="0029020D"/>
    <w:rsid w:val="00290E6E"/>
    <w:rsid w:val="0029100A"/>
    <w:rsid w:val="0029103A"/>
    <w:rsid w:val="00291152"/>
    <w:rsid w:val="00292230"/>
    <w:rsid w:val="00292474"/>
    <w:rsid w:val="00292932"/>
    <w:rsid w:val="00292E68"/>
    <w:rsid w:val="002941E8"/>
    <w:rsid w:val="002945F6"/>
    <w:rsid w:val="00294690"/>
    <w:rsid w:val="0029476C"/>
    <w:rsid w:val="0029477D"/>
    <w:rsid w:val="00294DED"/>
    <w:rsid w:val="00294ED1"/>
    <w:rsid w:val="00294F8F"/>
    <w:rsid w:val="002953D3"/>
    <w:rsid w:val="002954FE"/>
    <w:rsid w:val="00295520"/>
    <w:rsid w:val="002957E8"/>
    <w:rsid w:val="0029608E"/>
    <w:rsid w:val="00296471"/>
    <w:rsid w:val="002965DC"/>
    <w:rsid w:val="002967FA"/>
    <w:rsid w:val="00297404"/>
    <w:rsid w:val="00297C01"/>
    <w:rsid w:val="002A0075"/>
    <w:rsid w:val="002A0B64"/>
    <w:rsid w:val="002A0BA1"/>
    <w:rsid w:val="002A0D6B"/>
    <w:rsid w:val="002A0ED5"/>
    <w:rsid w:val="002A1295"/>
    <w:rsid w:val="002A181B"/>
    <w:rsid w:val="002A184D"/>
    <w:rsid w:val="002A1910"/>
    <w:rsid w:val="002A1E9C"/>
    <w:rsid w:val="002A1EFA"/>
    <w:rsid w:val="002A1F12"/>
    <w:rsid w:val="002A213A"/>
    <w:rsid w:val="002A2274"/>
    <w:rsid w:val="002A2D28"/>
    <w:rsid w:val="002A343F"/>
    <w:rsid w:val="002A4135"/>
    <w:rsid w:val="002A435B"/>
    <w:rsid w:val="002A46D2"/>
    <w:rsid w:val="002A4789"/>
    <w:rsid w:val="002A4945"/>
    <w:rsid w:val="002A4CE2"/>
    <w:rsid w:val="002A4D97"/>
    <w:rsid w:val="002A4E98"/>
    <w:rsid w:val="002A4FA8"/>
    <w:rsid w:val="002A562B"/>
    <w:rsid w:val="002A59C0"/>
    <w:rsid w:val="002A5B53"/>
    <w:rsid w:val="002A636B"/>
    <w:rsid w:val="002A6A29"/>
    <w:rsid w:val="002A6E22"/>
    <w:rsid w:val="002A6F8D"/>
    <w:rsid w:val="002A7132"/>
    <w:rsid w:val="002A7143"/>
    <w:rsid w:val="002A71C4"/>
    <w:rsid w:val="002A71E0"/>
    <w:rsid w:val="002B0447"/>
    <w:rsid w:val="002B0B13"/>
    <w:rsid w:val="002B1459"/>
    <w:rsid w:val="002B1ACD"/>
    <w:rsid w:val="002B1B2F"/>
    <w:rsid w:val="002B1C4E"/>
    <w:rsid w:val="002B1EF4"/>
    <w:rsid w:val="002B23D6"/>
    <w:rsid w:val="002B275A"/>
    <w:rsid w:val="002B2902"/>
    <w:rsid w:val="002B2A55"/>
    <w:rsid w:val="002B2B4E"/>
    <w:rsid w:val="002B2BEC"/>
    <w:rsid w:val="002B2D47"/>
    <w:rsid w:val="002B2DBF"/>
    <w:rsid w:val="002B3E2F"/>
    <w:rsid w:val="002B459A"/>
    <w:rsid w:val="002B4B4A"/>
    <w:rsid w:val="002B4BA5"/>
    <w:rsid w:val="002B4E41"/>
    <w:rsid w:val="002B4FE2"/>
    <w:rsid w:val="002B637D"/>
    <w:rsid w:val="002B6391"/>
    <w:rsid w:val="002B640F"/>
    <w:rsid w:val="002B6699"/>
    <w:rsid w:val="002B67C4"/>
    <w:rsid w:val="002B68C7"/>
    <w:rsid w:val="002B6ABE"/>
    <w:rsid w:val="002B6D26"/>
    <w:rsid w:val="002B7862"/>
    <w:rsid w:val="002B7C70"/>
    <w:rsid w:val="002C030C"/>
    <w:rsid w:val="002C0871"/>
    <w:rsid w:val="002C0AE8"/>
    <w:rsid w:val="002C0D04"/>
    <w:rsid w:val="002C0D2D"/>
    <w:rsid w:val="002C1534"/>
    <w:rsid w:val="002C1B13"/>
    <w:rsid w:val="002C1BB0"/>
    <w:rsid w:val="002C1FBC"/>
    <w:rsid w:val="002C2256"/>
    <w:rsid w:val="002C22C5"/>
    <w:rsid w:val="002C230E"/>
    <w:rsid w:val="002C23C1"/>
    <w:rsid w:val="002C285E"/>
    <w:rsid w:val="002C2B88"/>
    <w:rsid w:val="002C2E38"/>
    <w:rsid w:val="002C2F22"/>
    <w:rsid w:val="002C30D2"/>
    <w:rsid w:val="002C32F4"/>
    <w:rsid w:val="002C3DC2"/>
    <w:rsid w:val="002C4363"/>
    <w:rsid w:val="002C44B9"/>
    <w:rsid w:val="002C45EE"/>
    <w:rsid w:val="002C46E7"/>
    <w:rsid w:val="002C4F69"/>
    <w:rsid w:val="002C5B0E"/>
    <w:rsid w:val="002C5F75"/>
    <w:rsid w:val="002C618C"/>
    <w:rsid w:val="002C6547"/>
    <w:rsid w:val="002C6590"/>
    <w:rsid w:val="002C6CD5"/>
    <w:rsid w:val="002C6DB5"/>
    <w:rsid w:val="002C6E55"/>
    <w:rsid w:val="002C767D"/>
    <w:rsid w:val="002C7FF4"/>
    <w:rsid w:val="002D0071"/>
    <w:rsid w:val="002D0D46"/>
    <w:rsid w:val="002D140E"/>
    <w:rsid w:val="002D146A"/>
    <w:rsid w:val="002D1532"/>
    <w:rsid w:val="002D17C0"/>
    <w:rsid w:val="002D1D27"/>
    <w:rsid w:val="002D1EE2"/>
    <w:rsid w:val="002D28C9"/>
    <w:rsid w:val="002D2E34"/>
    <w:rsid w:val="002D31EE"/>
    <w:rsid w:val="002D3AE7"/>
    <w:rsid w:val="002D3B1F"/>
    <w:rsid w:val="002D3CF0"/>
    <w:rsid w:val="002D3E47"/>
    <w:rsid w:val="002D41C4"/>
    <w:rsid w:val="002D49BA"/>
    <w:rsid w:val="002D4BB7"/>
    <w:rsid w:val="002D4D5A"/>
    <w:rsid w:val="002D50FE"/>
    <w:rsid w:val="002D5313"/>
    <w:rsid w:val="002D58F6"/>
    <w:rsid w:val="002D5B93"/>
    <w:rsid w:val="002D5C32"/>
    <w:rsid w:val="002D5E06"/>
    <w:rsid w:val="002D6196"/>
    <w:rsid w:val="002D6259"/>
    <w:rsid w:val="002D63C5"/>
    <w:rsid w:val="002D64EA"/>
    <w:rsid w:val="002D65D5"/>
    <w:rsid w:val="002D66A9"/>
    <w:rsid w:val="002D67A4"/>
    <w:rsid w:val="002D686E"/>
    <w:rsid w:val="002D6AE9"/>
    <w:rsid w:val="002D6F51"/>
    <w:rsid w:val="002D730E"/>
    <w:rsid w:val="002D737E"/>
    <w:rsid w:val="002D78CD"/>
    <w:rsid w:val="002E0415"/>
    <w:rsid w:val="002E08FA"/>
    <w:rsid w:val="002E1014"/>
    <w:rsid w:val="002E13EE"/>
    <w:rsid w:val="002E1BF0"/>
    <w:rsid w:val="002E1ECA"/>
    <w:rsid w:val="002E1F6A"/>
    <w:rsid w:val="002E248F"/>
    <w:rsid w:val="002E274B"/>
    <w:rsid w:val="002E2E1D"/>
    <w:rsid w:val="002E31D4"/>
    <w:rsid w:val="002E3480"/>
    <w:rsid w:val="002E35AF"/>
    <w:rsid w:val="002E392D"/>
    <w:rsid w:val="002E39E0"/>
    <w:rsid w:val="002E3B2A"/>
    <w:rsid w:val="002E413A"/>
    <w:rsid w:val="002E57BC"/>
    <w:rsid w:val="002E608B"/>
    <w:rsid w:val="002E60E4"/>
    <w:rsid w:val="002E6194"/>
    <w:rsid w:val="002E63B1"/>
    <w:rsid w:val="002E6CD8"/>
    <w:rsid w:val="002E6CFF"/>
    <w:rsid w:val="002E6E83"/>
    <w:rsid w:val="002E6EBD"/>
    <w:rsid w:val="002E7376"/>
    <w:rsid w:val="002E742A"/>
    <w:rsid w:val="002E79D7"/>
    <w:rsid w:val="002E7B6F"/>
    <w:rsid w:val="002E7C0C"/>
    <w:rsid w:val="002F00D1"/>
    <w:rsid w:val="002F0235"/>
    <w:rsid w:val="002F078B"/>
    <w:rsid w:val="002F079E"/>
    <w:rsid w:val="002F0AC4"/>
    <w:rsid w:val="002F0F72"/>
    <w:rsid w:val="002F10F7"/>
    <w:rsid w:val="002F1252"/>
    <w:rsid w:val="002F12A4"/>
    <w:rsid w:val="002F15EC"/>
    <w:rsid w:val="002F1B73"/>
    <w:rsid w:val="002F1BDF"/>
    <w:rsid w:val="002F1D06"/>
    <w:rsid w:val="002F2B5C"/>
    <w:rsid w:val="002F2F10"/>
    <w:rsid w:val="002F30FB"/>
    <w:rsid w:val="002F36E0"/>
    <w:rsid w:val="002F3EB7"/>
    <w:rsid w:val="002F4084"/>
    <w:rsid w:val="002F4115"/>
    <w:rsid w:val="002F444E"/>
    <w:rsid w:val="002F49F8"/>
    <w:rsid w:val="002F54B5"/>
    <w:rsid w:val="002F55BB"/>
    <w:rsid w:val="002F620D"/>
    <w:rsid w:val="002F646E"/>
    <w:rsid w:val="002F6489"/>
    <w:rsid w:val="002F662E"/>
    <w:rsid w:val="002F69A8"/>
    <w:rsid w:val="002F77D7"/>
    <w:rsid w:val="002F7AB8"/>
    <w:rsid w:val="002F7D2C"/>
    <w:rsid w:val="003004C4"/>
    <w:rsid w:val="003006EF"/>
    <w:rsid w:val="003007EC"/>
    <w:rsid w:val="00300870"/>
    <w:rsid w:val="00300975"/>
    <w:rsid w:val="003009BF"/>
    <w:rsid w:val="00300FDB"/>
    <w:rsid w:val="0030119F"/>
    <w:rsid w:val="00301FF4"/>
    <w:rsid w:val="0030248E"/>
    <w:rsid w:val="003025E8"/>
    <w:rsid w:val="00302777"/>
    <w:rsid w:val="00302D89"/>
    <w:rsid w:val="00302DCE"/>
    <w:rsid w:val="00302F67"/>
    <w:rsid w:val="003034B4"/>
    <w:rsid w:val="00303668"/>
    <w:rsid w:val="00303B0B"/>
    <w:rsid w:val="00303E12"/>
    <w:rsid w:val="00304022"/>
    <w:rsid w:val="003044CA"/>
    <w:rsid w:val="003048B5"/>
    <w:rsid w:val="00304C4B"/>
    <w:rsid w:val="00304CD6"/>
    <w:rsid w:val="0030548A"/>
    <w:rsid w:val="00305565"/>
    <w:rsid w:val="00305A39"/>
    <w:rsid w:val="00305B68"/>
    <w:rsid w:val="00305DF1"/>
    <w:rsid w:val="003069F2"/>
    <w:rsid w:val="00306D41"/>
    <w:rsid w:val="00306F02"/>
    <w:rsid w:val="003074B8"/>
    <w:rsid w:val="00307DBC"/>
    <w:rsid w:val="00307DC1"/>
    <w:rsid w:val="00307EA4"/>
    <w:rsid w:val="00307FB7"/>
    <w:rsid w:val="00310399"/>
    <w:rsid w:val="003107C5"/>
    <w:rsid w:val="00310B27"/>
    <w:rsid w:val="00310DA2"/>
    <w:rsid w:val="003112DF"/>
    <w:rsid w:val="0031199B"/>
    <w:rsid w:val="00311CDD"/>
    <w:rsid w:val="00312444"/>
    <w:rsid w:val="003129AE"/>
    <w:rsid w:val="00312B40"/>
    <w:rsid w:val="003137FC"/>
    <w:rsid w:val="00313A74"/>
    <w:rsid w:val="0031421E"/>
    <w:rsid w:val="003142A7"/>
    <w:rsid w:val="003142D8"/>
    <w:rsid w:val="003151EA"/>
    <w:rsid w:val="0031525A"/>
    <w:rsid w:val="00315804"/>
    <w:rsid w:val="00315A34"/>
    <w:rsid w:val="00316019"/>
    <w:rsid w:val="00316186"/>
    <w:rsid w:val="00316355"/>
    <w:rsid w:val="0031642C"/>
    <w:rsid w:val="00316615"/>
    <w:rsid w:val="00316B8D"/>
    <w:rsid w:val="00316E01"/>
    <w:rsid w:val="00317069"/>
    <w:rsid w:val="00317468"/>
    <w:rsid w:val="00317892"/>
    <w:rsid w:val="0031792D"/>
    <w:rsid w:val="00317B11"/>
    <w:rsid w:val="00317BE6"/>
    <w:rsid w:val="003200DC"/>
    <w:rsid w:val="00320D28"/>
    <w:rsid w:val="0032156B"/>
    <w:rsid w:val="003218C9"/>
    <w:rsid w:val="00321B6A"/>
    <w:rsid w:val="00321C08"/>
    <w:rsid w:val="00321ECC"/>
    <w:rsid w:val="00322171"/>
    <w:rsid w:val="00322219"/>
    <w:rsid w:val="00322A61"/>
    <w:rsid w:val="00322B48"/>
    <w:rsid w:val="00322C67"/>
    <w:rsid w:val="00322F38"/>
    <w:rsid w:val="00322FC3"/>
    <w:rsid w:val="00323C9E"/>
    <w:rsid w:val="00324789"/>
    <w:rsid w:val="00325437"/>
    <w:rsid w:val="003255AC"/>
    <w:rsid w:val="00325D65"/>
    <w:rsid w:val="0032602C"/>
    <w:rsid w:val="0032609B"/>
    <w:rsid w:val="003264D2"/>
    <w:rsid w:val="00326AFB"/>
    <w:rsid w:val="00326EFF"/>
    <w:rsid w:val="0032717D"/>
    <w:rsid w:val="00327215"/>
    <w:rsid w:val="00327AA9"/>
    <w:rsid w:val="003306EA"/>
    <w:rsid w:val="003307CA"/>
    <w:rsid w:val="003308E3"/>
    <w:rsid w:val="00330F96"/>
    <w:rsid w:val="003312BC"/>
    <w:rsid w:val="0033176C"/>
    <w:rsid w:val="003319F4"/>
    <w:rsid w:val="00331F3C"/>
    <w:rsid w:val="00332411"/>
    <w:rsid w:val="00332827"/>
    <w:rsid w:val="00332CBD"/>
    <w:rsid w:val="00332DB6"/>
    <w:rsid w:val="003335F7"/>
    <w:rsid w:val="00333795"/>
    <w:rsid w:val="00333CDE"/>
    <w:rsid w:val="003348DF"/>
    <w:rsid w:val="00334C42"/>
    <w:rsid w:val="00334E1E"/>
    <w:rsid w:val="00334E42"/>
    <w:rsid w:val="00335069"/>
    <w:rsid w:val="003351C4"/>
    <w:rsid w:val="0033554C"/>
    <w:rsid w:val="00335D42"/>
    <w:rsid w:val="00335F37"/>
    <w:rsid w:val="00336F4B"/>
    <w:rsid w:val="003371A7"/>
    <w:rsid w:val="00337329"/>
    <w:rsid w:val="00337513"/>
    <w:rsid w:val="003377A6"/>
    <w:rsid w:val="00337E45"/>
    <w:rsid w:val="00337F45"/>
    <w:rsid w:val="0033A601"/>
    <w:rsid w:val="003401F4"/>
    <w:rsid w:val="00340C15"/>
    <w:rsid w:val="00341857"/>
    <w:rsid w:val="00341932"/>
    <w:rsid w:val="00341A47"/>
    <w:rsid w:val="00341DC8"/>
    <w:rsid w:val="00341E2F"/>
    <w:rsid w:val="003427ED"/>
    <w:rsid w:val="0034303F"/>
    <w:rsid w:val="00343094"/>
    <w:rsid w:val="00343357"/>
    <w:rsid w:val="003434C7"/>
    <w:rsid w:val="003434D4"/>
    <w:rsid w:val="00343507"/>
    <w:rsid w:val="003439C9"/>
    <w:rsid w:val="00343A0F"/>
    <w:rsid w:val="00343D34"/>
    <w:rsid w:val="003443E7"/>
    <w:rsid w:val="0034452A"/>
    <w:rsid w:val="003445AD"/>
    <w:rsid w:val="00345023"/>
    <w:rsid w:val="00345D1F"/>
    <w:rsid w:val="0034657E"/>
    <w:rsid w:val="00346BB8"/>
    <w:rsid w:val="00347459"/>
    <w:rsid w:val="00347473"/>
    <w:rsid w:val="0034796B"/>
    <w:rsid w:val="003502DC"/>
    <w:rsid w:val="0035052D"/>
    <w:rsid w:val="00350539"/>
    <w:rsid w:val="00350777"/>
    <w:rsid w:val="003507E7"/>
    <w:rsid w:val="00350890"/>
    <w:rsid w:val="00351164"/>
    <w:rsid w:val="003511DF"/>
    <w:rsid w:val="003514E3"/>
    <w:rsid w:val="0035176B"/>
    <w:rsid w:val="00351A87"/>
    <w:rsid w:val="0035260B"/>
    <w:rsid w:val="00352A42"/>
    <w:rsid w:val="00352A96"/>
    <w:rsid w:val="00352E80"/>
    <w:rsid w:val="003530D0"/>
    <w:rsid w:val="0035330D"/>
    <w:rsid w:val="00353683"/>
    <w:rsid w:val="00353CDA"/>
    <w:rsid w:val="00353D60"/>
    <w:rsid w:val="0035464D"/>
    <w:rsid w:val="003549A2"/>
    <w:rsid w:val="00354C6D"/>
    <w:rsid w:val="00354CB4"/>
    <w:rsid w:val="00354FAD"/>
    <w:rsid w:val="003550DA"/>
    <w:rsid w:val="00355131"/>
    <w:rsid w:val="0035513B"/>
    <w:rsid w:val="003553FB"/>
    <w:rsid w:val="003554B0"/>
    <w:rsid w:val="00355809"/>
    <w:rsid w:val="00355A74"/>
    <w:rsid w:val="003566FF"/>
    <w:rsid w:val="00356F32"/>
    <w:rsid w:val="0035713D"/>
    <w:rsid w:val="00357275"/>
    <w:rsid w:val="00357594"/>
    <w:rsid w:val="00357C29"/>
    <w:rsid w:val="00360103"/>
    <w:rsid w:val="0036011E"/>
    <w:rsid w:val="0036014D"/>
    <w:rsid w:val="00360393"/>
    <w:rsid w:val="00360490"/>
    <w:rsid w:val="00360538"/>
    <w:rsid w:val="00360605"/>
    <w:rsid w:val="0036068C"/>
    <w:rsid w:val="003606BD"/>
    <w:rsid w:val="00360929"/>
    <w:rsid w:val="00360A42"/>
    <w:rsid w:val="00360E73"/>
    <w:rsid w:val="00360F42"/>
    <w:rsid w:val="0036121E"/>
    <w:rsid w:val="003612FB"/>
    <w:rsid w:val="0036156C"/>
    <w:rsid w:val="0036164D"/>
    <w:rsid w:val="0036177F"/>
    <w:rsid w:val="00361B59"/>
    <w:rsid w:val="00361B5B"/>
    <w:rsid w:val="00361E7B"/>
    <w:rsid w:val="00361F20"/>
    <w:rsid w:val="00362933"/>
    <w:rsid w:val="00362ADC"/>
    <w:rsid w:val="00362B95"/>
    <w:rsid w:val="00363473"/>
    <w:rsid w:val="00363691"/>
    <w:rsid w:val="0036424C"/>
    <w:rsid w:val="003645BA"/>
    <w:rsid w:val="00364681"/>
    <w:rsid w:val="0036477C"/>
    <w:rsid w:val="003647F3"/>
    <w:rsid w:val="00364BF3"/>
    <w:rsid w:val="00364F38"/>
    <w:rsid w:val="003652B6"/>
    <w:rsid w:val="0036572C"/>
    <w:rsid w:val="00365EB0"/>
    <w:rsid w:val="0036626A"/>
    <w:rsid w:val="0036652E"/>
    <w:rsid w:val="00366711"/>
    <w:rsid w:val="00366824"/>
    <w:rsid w:val="0036687C"/>
    <w:rsid w:val="00366AA0"/>
    <w:rsid w:val="003670C3"/>
    <w:rsid w:val="003673A6"/>
    <w:rsid w:val="003673A8"/>
    <w:rsid w:val="0036752E"/>
    <w:rsid w:val="003679B1"/>
    <w:rsid w:val="00367EDE"/>
    <w:rsid w:val="003700AF"/>
    <w:rsid w:val="0037025D"/>
    <w:rsid w:val="0037025E"/>
    <w:rsid w:val="00370579"/>
    <w:rsid w:val="00370620"/>
    <w:rsid w:val="00370D2B"/>
    <w:rsid w:val="0037111A"/>
    <w:rsid w:val="00371920"/>
    <w:rsid w:val="00371D45"/>
    <w:rsid w:val="00372473"/>
    <w:rsid w:val="003724D1"/>
    <w:rsid w:val="003725BB"/>
    <w:rsid w:val="0037295B"/>
    <w:rsid w:val="00372CD5"/>
    <w:rsid w:val="00373115"/>
    <w:rsid w:val="0037363A"/>
    <w:rsid w:val="00373761"/>
    <w:rsid w:val="00373767"/>
    <w:rsid w:val="00373D56"/>
    <w:rsid w:val="003742B7"/>
    <w:rsid w:val="003743AD"/>
    <w:rsid w:val="0037484C"/>
    <w:rsid w:val="003748BA"/>
    <w:rsid w:val="00374E8C"/>
    <w:rsid w:val="003752C1"/>
    <w:rsid w:val="00375645"/>
    <w:rsid w:val="00375BA6"/>
    <w:rsid w:val="00375FA7"/>
    <w:rsid w:val="00376269"/>
    <w:rsid w:val="003762D9"/>
    <w:rsid w:val="00376385"/>
    <w:rsid w:val="00377028"/>
    <w:rsid w:val="00377455"/>
    <w:rsid w:val="00377687"/>
    <w:rsid w:val="00377903"/>
    <w:rsid w:val="00377D7B"/>
    <w:rsid w:val="0038009F"/>
    <w:rsid w:val="0038012B"/>
    <w:rsid w:val="003802DB"/>
    <w:rsid w:val="003805D9"/>
    <w:rsid w:val="00380633"/>
    <w:rsid w:val="0038076C"/>
    <w:rsid w:val="0038116E"/>
    <w:rsid w:val="00381268"/>
    <w:rsid w:val="00381FAF"/>
    <w:rsid w:val="0038240B"/>
    <w:rsid w:val="0038245A"/>
    <w:rsid w:val="0038256C"/>
    <w:rsid w:val="0038288E"/>
    <w:rsid w:val="00382AEA"/>
    <w:rsid w:val="00382D00"/>
    <w:rsid w:val="00382FA7"/>
    <w:rsid w:val="00383230"/>
    <w:rsid w:val="003836D8"/>
    <w:rsid w:val="00383A83"/>
    <w:rsid w:val="00383C0B"/>
    <w:rsid w:val="00383C30"/>
    <w:rsid w:val="00383CBD"/>
    <w:rsid w:val="00383F04"/>
    <w:rsid w:val="00383F45"/>
    <w:rsid w:val="0038404E"/>
    <w:rsid w:val="0038412A"/>
    <w:rsid w:val="003849C4"/>
    <w:rsid w:val="00384A65"/>
    <w:rsid w:val="00384AA9"/>
    <w:rsid w:val="00385458"/>
    <w:rsid w:val="0038548D"/>
    <w:rsid w:val="00385827"/>
    <w:rsid w:val="00385930"/>
    <w:rsid w:val="00385A2A"/>
    <w:rsid w:val="00385EF1"/>
    <w:rsid w:val="00386457"/>
    <w:rsid w:val="00387A8F"/>
    <w:rsid w:val="00387B00"/>
    <w:rsid w:val="00390722"/>
    <w:rsid w:val="003912B1"/>
    <w:rsid w:val="003918B2"/>
    <w:rsid w:val="00392017"/>
    <w:rsid w:val="003922C8"/>
    <w:rsid w:val="00392558"/>
    <w:rsid w:val="00392616"/>
    <w:rsid w:val="00393029"/>
    <w:rsid w:val="0039346C"/>
    <w:rsid w:val="00393697"/>
    <w:rsid w:val="00393995"/>
    <w:rsid w:val="00394085"/>
    <w:rsid w:val="003940A3"/>
    <w:rsid w:val="003944AE"/>
    <w:rsid w:val="003949D5"/>
    <w:rsid w:val="00394CC4"/>
    <w:rsid w:val="00394E0E"/>
    <w:rsid w:val="00395980"/>
    <w:rsid w:val="00395FE3"/>
    <w:rsid w:val="0039715D"/>
    <w:rsid w:val="00397490"/>
    <w:rsid w:val="003975D3"/>
    <w:rsid w:val="00397621"/>
    <w:rsid w:val="00397703"/>
    <w:rsid w:val="003977AA"/>
    <w:rsid w:val="00397918"/>
    <w:rsid w:val="00397AE5"/>
    <w:rsid w:val="00397B05"/>
    <w:rsid w:val="003A01DF"/>
    <w:rsid w:val="003A0964"/>
    <w:rsid w:val="003A0E18"/>
    <w:rsid w:val="003A1335"/>
    <w:rsid w:val="003A1339"/>
    <w:rsid w:val="003A1592"/>
    <w:rsid w:val="003A1865"/>
    <w:rsid w:val="003A2237"/>
    <w:rsid w:val="003A2259"/>
    <w:rsid w:val="003A22CC"/>
    <w:rsid w:val="003A26C7"/>
    <w:rsid w:val="003A2E1D"/>
    <w:rsid w:val="003A2F09"/>
    <w:rsid w:val="003A31B0"/>
    <w:rsid w:val="003A3635"/>
    <w:rsid w:val="003A3B1A"/>
    <w:rsid w:val="003A410F"/>
    <w:rsid w:val="003A4126"/>
    <w:rsid w:val="003A4601"/>
    <w:rsid w:val="003A46FF"/>
    <w:rsid w:val="003A4A64"/>
    <w:rsid w:val="003A4B7D"/>
    <w:rsid w:val="003A4D11"/>
    <w:rsid w:val="003A5753"/>
    <w:rsid w:val="003A5B34"/>
    <w:rsid w:val="003A5BE0"/>
    <w:rsid w:val="003A6363"/>
    <w:rsid w:val="003A63DB"/>
    <w:rsid w:val="003A66CC"/>
    <w:rsid w:val="003A6C33"/>
    <w:rsid w:val="003A6F05"/>
    <w:rsid w:val="003A6F22"/>
    <w:rsid w:val="003A7035"/>
    <w:rsid w:val="003A733C"/>
    <w:rsid w:val="003A7407"/>
    <w:rsid w:val="003A758C"/>
    <w:rsid w:val="003B0ACF"/>
    <w:rsid w:val="003B0E21"/>
    <w:rsid w:val="003B1084"/>
    <w:rsid w:val="003B137A"/>
    <w:rsid w:val="003B177F"/>
    <w:rsid w:val="003B1EE9"/>
    <w:rsid w:val="003B2400"/>
    <w:rsid w:val="003B2695"/>
    <w:rsid w:val="003B2727"/>
    <w:rsid w:val="003B30C4"/>
    <w:rsid w:val="003B3333"/>
    <w:rsid w:val="003B3522"/>
    <w:rsid w:val="003B3AF8"/>
    <w:rsid w:val="003B3BCF"/>
    <w:rsid w:val="003B3D92"/>
    <w:rsid w:val="003B45D3"/>
    <w:rsid w:val="003B4637"/>
    <w:rsid w:val="003B51DB"/>
    <w:rsid w:val="003B5B83"/>
    <w:rsid w:val="003B5EBE"/>
    <w:rsid w:val="003B5F0A"/>
    <w:rsid w:val="003B62BD"/>
    <w:rsid w:val="003B67B0"/>
    <w:rsid w:val="003B7042"/>
    <w:rsid w:val="003B73A0"/>
    <w:rsid w:val="003B7737"/>
    <w:rsid w:val="003B78F2"/>
    <w:rsid w:val="003B7BE5"/>
    <w:rsid w:val="003B7E01"/>
    <w:rsid w:val="003C0640"/>
    <w:rsid w:val="003C0EF0"/>
    <w:rsid w:val="003C0F29"/>
    <w:rsid w:val="003C0FD5"/>
    <w:rsid w:val="003C1336"/>
    <w:rsid w:val="003C1432"/>
    <w:rsid w:val="003C14AC"/>
    <w:rsid w:val="003C18B9"/>
    <w:rsid w:val="003C1946"/>
    <w:rsid w:val="003C2076"/>
    <w:rsid w:val="003C22C9"/>
    <w:rsid w:val="003C24A4"/>
    <w:rsid w:val="003C278B"/>
    <w:rsid w:val="003C2DDB"/>
    <w:rsid w:val="003C2F82"/>
    <w:rsid w:val="003C35BA"/>
    <w:rsid w:val="003C3C49"/>
    <w:rsid w:val="003C3CF1"/>
    <w:rsid w:val="003C44B4"/>
    <w:rsid w:val="003C44FE"/>
    <w:rsid w:val="003C4954"/>
    <w:rsid w:val="003C49EB"/>
    <w:rsid w:val="003C4A10"/>
    <w:rsid w:val="003C50CC"/>
    <w:rsid w:val="003C5286"/>
    <w:rsid w:val="003C62E7"/>
    <w:rsid w:val="003C6313"/>
    <w:rsid w:val="003C65BD"/>
    <w:rsid w:val="003C66A8"/>
    <w:rsid w:val="003C67CA"/>
    <w:rsid w:val="003C6A34"/>
    <w:rsid w:val="003C6ABB"/>
    <w:rsid w:val="003C6F33"/>
    <w:rsid w:val="003C74D9"/>
    <w:rsid w:val="003C76C2"/>
    <w:rsid w:val="003D012F"/>
    <w:rsid w:val="003D0178"/>
    <w:rsid w:val="003D01EB"/>
    <w:rsid w:val="003D074F"/>
    <w:rsid w:val="003D0BDC"/>
    <w:rsid w:val="003D0C17"/>
    <w:rsid w:val="003D0E6E"/>
    <w:rsid w:val="003D0F56"/>
    <w:rsid w:val="003D12C6"/>
    <w:rsid w:val="003D12FE"/>
    <w:rsid w:val="003D1B57"/>
    <w:rsid w:val="003D1F2C"/>
    <w:rsid w:val="003D2475"/>
    <w:rsid w:val="003D318A"/>
    <w:rsid w:val="003D3285"/>
    <w:rsid w:val="003D3C0C"/>
    <w:rsid w:val="003D3CA1"/>
    <w:rsid w:val="003D3E7F"/>
    <w:rsid w:val="003D3F58"/>
    <w:rsid w:val="003D405B"/>
    <w:rsid w:val="003D4232"/>
    <w:rsid w:val="003D42D6"/>
    <w:rsid w:val="003D4C1F"/>
    <w:rsid w:val="003D4C31"/>
    <w:rsid w:val="003D4D76"/>
    <w:rsid w:val="003D4EB0"/>
    <w:rsid w:val="003D50F6"/>
    <w:rsid w:val="003D57C6"/>
    <w:rsid w:val="003D5BAA"/>
    <w:rsid w:val="003D5DF0"/>
    <w:rsid w:val="003D5FE1"/>
    <w:rsid w:val="003D638F"/>
    <w:rsid w:val="003D69AD"/>
    <w:rsid w:val="003D6A4A"/>
    <w:rsid w:val="003D70D4"/>
    <w:rsid w:val="003D7456"/>
    <w:rsid w:val="003D74BE"/>
    <w:rsid w:val="003D76D7"/>
    <w:rsid w:val="003D7B3A"/>
    <w:rsid w:val="003E09FC"/>
    <w:rsid w:val="003E0C65"/>
    <w:rsid w:val="003E1B64"/>
    <w:rsid w:val="003E1D61"/>
    <w:rsid w:val="003E1DAB"/>
    <w:rsid w:val="003E1E27"/>
    <w:rsid w:val="003E2543"/>
    <w:rsid w:val="003E271F"/>
    <w:rsid w:val="003E28B7"/>
    <w:rsid w:val="003E2B8B"/>
    <w:rsid w:val="003E2CEC"/>
    <w:rsid w:val="003E3105"/>
    <w:rsid w:val="003E35FD"/>
    <w:rsid w:val="003E3629"/>
    <w:rsid w:val="003E371F"/>
    <w:rsid w:val="003E38C8"/>
    <w:rsid w:val="003E3B94"/>
    <w:rsid w:val="003E3F2B"/>
    <w:rsid w:val="003E457B"/>
    <w:rsid w:val="003E461C"/>
    <w:rsid w:val="003E49D4"/>
    <w:rsid w:val="003E51B3"/>
    <w:rsid w:val="003E57A1"/>
    <w:rsid w:val="003E5A3D"/>
    <w:rsid w:val="003E5A6D"/>
    <w:rsid w:val="003E5B6F"/>
    <w:rsid w:val="003E5BD2"/>
    <w:rsid w:val="003E67F8"/>
    <w:rsid w:val="003E6ABE"/>
    <w:rsid w:val="003E6D61"/>
    <w:rsid w:val="003E6D8C"/>
    <w:rsid w:val="003E702C"/>
    <w:rsid w:val="003E7467"/>
    <w:rsid w:val="003E7AAA"/>
    <w:rsid w:val="003E7C48"/>
    <w:rsid w:val="003E7D2E"/>
    <w:rsid w:val="003F0010"/>
    <w:rsid w:val="003F03C7"/>
    <w:rsid w:val="003F05CB"/>
    <w:rsid w:val="003F05ED"/>
    <w:rsid w:val="003F0623"/>
    <w:rsid w:val="003F0860"/>
    <w:rsid w:val="003F08A9"/>
    <w:rsid w:val="003F0E6E"/>
    <w:rsid w:val="003F0E74"/>
    <w:rsid w:val="003F1810"/>
    <w:rsid w:val="003F18EB"/>
    <w:rsid w:val="003F24DF"/>
    <w:rsid w:val="003F2554"/>
    <w:rsid w:val="003F2688"/>
    <w:rsid w:val="003F27AA"/>
    <w:rsid w:val="003F2FA7"/>
    <w:rsid w:val="003F3282"/>
    <w:rsid w:val="003F3368"/>
    <w:rsid w:val="003F3E40"/>
    <w:rsid w:val="003F4017"/>
    <w:rsid w:val="003F59D9"/>
    <w:rsid w:val="003F5A75"/>
    <w:rsid w:val="003F5E2F"/>
    <w:rsid w:val="003F6369"/>
    <w:rsid w:val="003F6685"/>
    <w:rsid w:val="003F6876"/>
    <w:rsid w:val="003F68C0"/>
    <w:rsid w:val="003F6903"/>
    <w:rsid w:val="003F6B43"/>
    <w:rsid w:val="003F6C1D"/>
    <w:rsid w:val="003F6F8C"/>
    <w:rsid w:val="003F7049"/>
    <w:rsid w:val="003F7120"/>
    <w:rsid w:val="003F73D2"/>
    <w:rsid w:val="003F7686"/>
    <w:rsid w:val="003F772B"/>
    <w:rsid w:val="003F7794"/>
    <w:rsid w:val="003F7F4D"/>
    <w:rsid w:val="00400359"/>
    <w:rsid w:val="004003C3"/>
    <w:rsid w:val="004004FC"/>
    <w:rsid w:val="004005C2"/>
    <w:rsid w:val="00400A94"/>
    <w:rsid w:val="00400B44"/>
    <w:rsid w:val="00400D1E"/>
    <w:rsid w:val="0040121D"/>
    <w:rsid w:val="0040182F"/>
    <w:rsid w:val="00401ADC"/>
    <w:rsid w:val="00401D8F"/>
    <w:rsid w:val="00402150"/>
    <w:rsid w:val="004031BB"/>
    <w:rsid w:val="00403D3C"/>
    <w:rsid w:val="00404038"/>
    <w:rsid w:val="004043E7"/>
    <w:rsid w:val="00404858"/>
    <w:rsid w:val="00404ADE"/>
    <w:rsid w:val="00404F3F"/>
    <w:rsid w:val="0040589B"/>
    <w:rsid w:val="00405CB8"/>
    <w:rsid w:val="0040629A"/>
    <w:rsid w:val="00406632"/>
    <w:rsid w:val="0040679E"/>
    <w:rsid w:val="00406DC7"/>
    <w:rsid w:val="00406F8D"/>
    <w:rsid w:val="00406F97"/>
    <w:rsid w:val="00407177"/>
    <w:rsid w:val="004072C6"/>
    <w:rsid w:val="004074E6"/>
    <w:rsid w:val="00407688"/>
    <w:rsid w:val="00407949"/>
    <w:rsid w:val="00407D62"/>
    <w:rsid w:val="00407DA9"/>
    <w:rsid w:val="00407FD0"/>
    <w:rsid w:val="0041003E"/>
    <w:rsid w:val="00410145"/>
    <w:rsid w:val="004103EA"/>
    <w:rsid w:val="0041054B"/>
    <w:rsid w:val="004107EB"/>
    <w:rsid w:val="00410A98"/>
    <w:rsid w:val="00410CB4"/>
    <w:rsid w:val="00410D04"/>
    <w:rsid w:val="00411241"/>
    <w:rsid w:val="00411576"/>
    <w:rsid w:val="00411698"/>
    <w:rsid w:val="0041193B"/>
    <w:rsid w:val="00411C3A"/>
    <w:rsid w:val="00411CCF"/>
    <w:rsid w:val="00411DAA"/>
    <w:rsid w:val="00411F19"/>
    <w:rsid w:val="00411F7C"/>
    <w:rsid w:val="00412099"/>
    <w:rsid w:val="00412607"/>
    <w:rsid w:val="00412B9F"/>
    <w:rsid w:val="00412D66"/>
    <w:rsid w:val="004131A8"/>
    <w:rsid w:val="00414BA0"/>
    <w:rsid w:val="00414D95"/>
    <w:rsid w:val="004154DA"/>
    <w:rsid w:val="00415506"/>
    <w:rsid w:val="0041564E"/>
    <w:rsid w:val="00415997"/>
    <w:rsid w:val="00415E20"/>
    <w:rsid w:val="0041608A"/>
    <w:rsid w:val="0041617F"/>
    <w:rsid w:val="0041691C"/>
    <w:rsid w:val="00416B1A"/>
    <w:rsid w:val="004174B5"/>
    <w:rsid w:val="00417503"/>
    <w:rsid w:val="00420076"/>
    <w:rsid w:val="0042037A"/>
    <w:rsid w:val="004207FE"/>
    <w:rsid w:val="00421039"/>
    <w:rsid w:val="0042153F"/>
    <w:rsid w:val="00421881"/>
    <w:rsid w:val="00421B40"/>
    <w:rsid w:val="0042256B"/>
    <w:rsid w:val="00422669"/>
    <w:rsid w:val="00422F9A"/>
    <w:rsid w:val="004235EA"/>
    <w:rsid w:val="0042366A"/>
    <w:rsid w:val="004237CF"/>
    <w:rsid w:val="00423842"/>
    <w:rsid w:val="00423C3B"/>
    <w:rsid w:val="00424081"/>
    <w:rsid w:val="0042416A"/>
    <w:rsid w:val="004245DF"/>
    <w:rsid w:val="0042496D"/>
    <w:rsid w:val="00425005"/>
    <w:rsid w:val="00425566"/>
    <w:rsid w:val="0042571A"/>
    <w:rsid w:val="00425ED7"/>
    <w:rsid w:val="004261AA"/>
    <w:rsid w:val="00426209"/>
    <w:rsid w:val="004265E1"/>
    <w:rsid w:val="004268A3"/>
    <w:rsid w:val="00426C1E"/>
    <w:rsid w:val="00426C2F"/>
    <w:rsid w:val="0042776A"/>
    <w:rsid w:val="004278D4"/>
    <w:rsid w:val="00427D18"/>
    <w:rsid w:val="00430654"/>
    <w:rsid w:val="004308A2"/>
    <w:rsid w:val="00430A54"/>
    <w:rsid w:val="00430C8F"/>
    <w:rsid w:val="0043101C"/>
    <w:rsid w:val="00431264"/>
    <w:rsid w:val="00432469"/>
    <w:rsid w:val="00432879"/>
    <w:rsid w:val="004328E9"/>
    <w:rsid w:val="00432964"/>
    <w:rsid w:val="00432D49"/>
    <w:rsid w:val="00433099"/>
    <w:rsid w:val="004338ED"/>
    <w:rsid w:val="004339E2"/>
    <w:rsid w:val="00433A0B"/>
    <w:rsid w:val="00434013"/>
    <w:rsid w:val="0043455B"/>
    <w:rsid w:val="0043498F"/>
    <w:rsid w:val="004349D0"/>
    <w:rsid w:val="0043514B"/>
    <w:rsid w:val="00435F5C"/>
    <w:rsid w:val="004362B8"/>
    <w:rsid w:val="004362E3"/>
    <w:rsid w:val="00436626"/>
    <w:rsid w:val="004367DE"/>
    <w:rsid w:val="0043692D"/>
    <w:rsid w:val="004369A1"/>
    <w:rsid w:val="00436DC0"/>
    <w:rsid w:val="00437011"/>
    <w:rsid w:val="004373A2"/>
    <w:rsid w:val="00437623"/>
    <w:rsid w:val="00437946"/>
    <w:rsid w:val="00437C70"/>
    <w:rsid w:val="004400A1"/>
    <w:rsid w:val="00440274"/>
    <w:rsid w:val="0044052D"/>
    <w:rsid w:val="00440C2A"/>
    <w:rsid w:val="00440D09"/>
    <w:rsid w:val="00441001"/>
    <w:rsid w:val="004411A8"/>
    <w:rsid w:val="004417CD"/>
    <w:rsid w:val="00441A4D"/>
    <w:rsid w:val="00441CE4"/>
    <w:rsid w:val="00441D04"/>
    <w:rsid w:val="00441D7C"/>
    <w:rsid w:val="00442467"/>
    <w:rsid w:val="004428B2"/>
    <w:rsid w:val="00442B41"/>
    <w:rsid w:val="0044326F"/>
    <w:rsid w:val="0044348C"/>
    <w:rsid w:val="004435F8"/>
    <w:rsid w:val="0044394F"/>
    <w:rsid w:val="00443C00"/>
    <w:rsid w:val="00443F73"/>
    <w:rsid w:val="004441C4"/>
    <w:rsid w:val="00444270"/>
    <w:rsid w:val="00444417"/>
    <w:rsid w:val="0044448D"/>
    <w:rsid w:val="004447F7"/>
    <w:rsid w:val="00444B90"/>
    <w:rsid w:val="00444CB6"/>
    <w:rsid w:val="00444FC6"/>
    <w:rsid w:val="00445411"/>
    <w:rsid w:val="00445CDB"/>
    <w:rsid w:val="00446691"/>
    <w:rsid w:val="00446CB7"/>
    <w:rsid w:val="00446D84"/>
    <w:rsid w:val="004472C3"/>
    <w:rsid w:val="00447527"/>
    <w:rsid w:val="00447852"/>
    <w:rsid w:val="00447EE3"/>
    <w:rsid w:val="00450436"/>
    <w:rsid w:val="00450A3B"/>
    <w:rsid w:val="00450F48"/>
    <w:rsid w:val="00451239"/>
    <w:rsid w:val="00452562"/>
    <w:rsid w:val="004525FD"/>
    <w:rsid w:val="0045286E"/>
    <w:rsid w:val="00452B89"/>
    <w:rsid w:val="00453C23"/>
    <w:rsid w:val="00454084"/>
    <w:rsid w:val="004541B4"/>
    <w:rsid w:val="0045460F"/>
    <w:rsid w:val="0045489F"/>
    <w:rsid w:val="00454928"/>
    <w:rsid w:val="00454CFD"/>
    <w:rsid w:val="00454F48"/>
    <w:rsid w:val="004551B7"/>
    <w:rsid w:val="00455B15"/>
    <w:rsid w:val="00455CE8"/>
    <w:rsid w:val="00455D2E"/>
    <w:rsid w:val="00455FDC"/>
    <w:rsid w:val="00456034"/>
    <w:rsid w:val="00456831"/>
    <w:rsid w:val="00456882"/>
    <w:rsid w:val="004568FF"/>
    <w:rsid w:val="004573D8"/>
    <w:rsid w:val="004575E5"/>
    <w:rsid w:val="00457946"/>
    <w:rsid w:val="00457B3D"/>
    <w:rsid w:val="00457B4D"/>
    <w:rsid w:val="0046022A"/>
    <w:rsid w:val="004602A0"/>
    <w:rsid w:val="0046042E"/>
    <w:rsid w:val="0046063D"/>
    <w:rsid w:val="00460B83"/>
    <w:rsid w:val="00460C34"/>
    <w:rsid w:val="0046149F"/>
    <w:rsid w:val="004615D5"/>
    <w:rsid w:val="0046163F"/>
    <w:rsid w:val="00461C1A"/>
    <w:rsid w:val="00462372"/>
    <w:rsid w:val="00462697"/>
    <w:rsid w:val="00462B17"/>
    <w:rsid w:val="0046351D"/>
    <w:rsid w:val="004636BE"/>
    <w:rsid w:val="004636EE"/>
    <w:rsid w:val="0046370B"/>
    <w:rsid w:val="00463B48"/>
    <w:rsid w:val="00463F75"/>
    <w:rsid w:val="00464181"/>
    <w:rsid w:val="00464A7E"/>
    <w:rsid w:val="00464AF7"/>
    <w:rsid w:val="00464B48"/>
    <w:rsid w:val="0046554E"/>
    <w:rsid w:val="0046573A"/>
    <w:rsid w:val="00465B80"/>
    <w:rsid w:val="004660A9"/>
    <w:rsid w:val="0046630E"/>
    <w:rsid w:val="004669B6"/>
    <w:rsid w:val="00467034"/>
    <w:rsid w:val="004678FD"/>
    <w:rsid w:val="00467995"/>
    <w:rsid w:val="00467CCC"/>
    <w:rsid w:val="0047061D"/>
    <w:rsid w:val="00470666"/>
    <w:rsid w:val="004706B2"/>
    <w:rsid w:val="00470D71"/>
    <w:rsid w:val="004710EA"/>
    <w:rsid w:val="004713D1"/>
    <w:rsid w:val="0047174F"/>
    <w:rsid w:val="004717C8"/>
    <w:rsid w:val="004719B6"/>
    <w:rsid w:val="00471A40"/>
    <w:rsid w:val="00471C16"/>
    <w:rsid w:val="004720D3"/>
    <w:rsid w:val="00472BFE"/>
    <w:rsid w:val="00472D3D"/>
    <w:rsid w:val="00473DD5"/>
    <w:rsid w:val="00473E10"/>
    <w:rsid w:val="00474072"/>
    <w:rsid w:val="00474270"/>
    <w:rsid w:val="004745A7"/>
    <w:rsid w:val="0047475F"/>
    <w:rsid w:val="0047484E"/>
    <w:rsid w:val="00474889"/>
    <w:rsid w:val="00475106"/>
    <w:rsid w:val="00475A1B"/>
    <w:rsid w:val="004764B9"/>
    <w:rsid w:val="00476519"/>
    <w:rsid w:val="00476AF9"/>
    <w:rsid w:val="00477CCD"/>
    <w:rsid w:val="00480064"/>
    <w:rsid w:val="0048010A"/>
    <w:rsid w:val="004805FE"/>
    <w:rsid w:val="0048089A"/>
    <w:rsid w:val="00480916"/>
    <w:rsid w:val="00480A90"/>
    <w:rsid w:val="00480CEB"/>
    <w:rsid w:val="0048126D"/>
    <w:rsid w:val="00481370"/>
    <w:rsid w:val="00481AD0"/>
    <w:rsid w:val="00481BF1"/>
    <w:rsid w:val="00481E01"/>
    <w:rsid w:val="00481F39"/>
    <w:rsid w:val="004821B2"/>
    <w:rsid w:val="00482254"/>
    <w:rsid w:val="004823E2"/>
    <w:rsid w:val="00482665"/>
    <w:rsid w:val="004826DD"/>
    <w:rsid w:val="004827F7"/>
    <w:rsid w:val="00482ED2"/>
    <w:rsid w:val="004834FD"/>
    <w:rsid w:val="004836CF"/>
    <w:rsid w:val="00483779"/>
    <w:rsid w:val="00483F5F"/>
    <w:rsid w:val="004846EC"/>
    <w:rsid w:val="00484B2A"/>
    <w:rsid w:val="00484D86"/>
    <w:rsid w:val="00484E48"/>
    <w:rsid w:val="00484EF4"/>
    <w:rsid w:val="0048540A"/>
    <w:rsid w:val="004856DA"/>
    <w:rsid w:val="0048625E"/>
    <w:rsid w:val="0048687B"/>
    <w:rsid w:val="004869C9"/>
    <w:rsid w:val="00486DD8"/>
    <w:rsid w:val="004875ED"/>
    <w:rsid w:val="00487CF7"/>
    <w:rsid w:val="00490114"/>
    <w:rsid w:val="0049048F"/>
    <w:rsid w:val="0049055A"/>
    <w:rsid w:val="00490AA0"/>
    <w:rsid w:val="00490EA8"/>
    <w:rsid w:val="00491FD0"/>
    <w:rsid w:val="004920F1"/>
    <w:rsid w:val="0049298D"/>
    <w:rsid w:val="00492CD7"/>
    <w:rsid w:val="00493270"/>
    <w:rsid w:val="004933E2"/>
    <w:rsid w:val="0049362B"/>
    <w:rsid w:val="00493CB4"/>
    <w:rsid w:val="004942A0"/>
    <w:rsid w:val="0049440A"/>
    <w:rsid w:val="00494A4F"/>
    <w:rsid w:val="0049532A"/>
    <w:rsid w:val="00495674"/>
    <w:rsid w:val="00495789"/>
    <w:rsid w:val="0049581C"/>
    <w:rsid w:val="00495C7D"/>
    <w:rsid w:val="00495CA9"/>
    <w:rsid w:val="00495E6F"/>
    <w:rsid w:val="004963FA"/>
    <w:rsid w:val="00496784"/>
    <w:rsid w:val="004967CD"/>
    <w:rsid w:val="00496DEC"/>
    <w:rsid w:val="00496F0E"/>
    <w:rsid w:val="00496F82"/>
    <w:rsid w:val="00496FEA"/>
    <w:rsid w:val="004971D6"/>
    <w:rsid w:val="00497E24"/>
    <w:rsid w:val="004A01B3"/>
    <w:rsid w:val="004A0ADF"/>
    <w:rsid w:val="004A1064"/>
    <w:rsid w:val="004A126E"/>
    <w:rsid w:val="004A1625"/>
    <w:rsid w:val="004A1658"/>
    <w:rsid w:val="004A1663"/>
    <w:rsid w:val="004A1EDA"/>
    <w:rsid w:val="004A23B3"/>
    <w:rsid w:val="004A2C00"/>
    <w:rsid w:val="004A2D81"/>
    <w:rsid w:val="004A376B"/>
    <w:rsid w:val="004A377B"/>
    <w:rsid w:val="004A3873"/>
    <w:rsid w:val="004A3D38"/>
    <w:rsid w:val="004A3EE4"/>
    <w:rsid w:val="004A3F7D"/>
    <w:rsid w:val="004A40E3"/>
    <w:rsid w:val="004A42A9"/>
    <w:rsid w:val="004A4374"/>
    <w:rsid w:val="004A451F"/>
    <w:rsid w:val="004A5399"/>
    <w:rsid w:val="004A5790"/>
    <w:rsid w:val="004A5A3D"/>
    <w:rsid w:val="004A5E65"/>
    <w:rsid w:val="004A6101"/>
    <w:rsid w:val="004A6174"/>
    <w:rsid w:val="004A624E"/>
    <w:rsid w:val="004A6747"/>
    <w:rsid w:val="004A7693"/>
    <w:rsid w:val="004A7BDB"/>
    <w:rsid w:val="004B01A0"/>
    <w:rsid w:val="004B01EF"/>
    <w:rsid w:val="004B03C0"/>
    <w:rsid w:val="004B14E1"/>
    <w:rsid w:val="004B1E40"/>
    <w:rsid w:val="004B1FC8"/>
    <w:rsid w:val="004B200C"/>
    <w:rsid w:val="004B24B6"/>
    <w:rsid w:val="004B26A9"/>
    <w:rsid w:val="004B26F6"/>
    <w:rsid w:val="004B2C79"/>
    <w:rsid w:val="004B2D7D"/>
    <w:rsid w:val="004B31C7"/>
    <w:rsid w:val="004B35CB"/>
    <w:rsid w:val="004B3853"/>
    <w:rsid w:val="004B3B44"/>
    <w:rsid w:val="004B3F00"/>
    <w:rsid w:val="004B4081"/>
    <w:rsid w:val="004B41DA"/>
    <w:rsid w:val="004B450C"/>
    <w:rsid w:val="004B4730"/>
    <w:rsid w:val="004B55F5"/>
    <w:rsid w:val="004B5776"/>
    <w:rsid w:val="004B5964"/>
    <w:rsid w:val="004B5A4F"/>
    <w:rsid w:val="004B5B05"/>
    <w:rsid w:val="004B5C69"/>
    <w:rsid w:val="004B5FA4"/>
    <w:rsid w:val="004B6091"/>
    <w:rsid w:val="004B661E"/>
    <w:rsid w:val="004B6695"/>
    <w:rsid w:val="004B6A97"/>
    <w:rsid w:val="004B6B5B"/>
    <w:rsid w:val="004B6FCF"/>
    <w:rsid w:val="004B70F5"/>
    <w:rsid w:val="004C024D"/>
    <w:rsid w:val="004C04D2"/>
    <w:rsid w:val="004C060A"/>
    <w:rsid w:val="004C0822"/>
    <w:rsid w:val="004C0D7C"/>
    <w:rsid w:val="004C0F3F"/>
    <w:rsid w:val="004C19C9"/>
    <w:rsid w:val="004C2ACF"/>
    <w:rsid w:val="004C3E4D"/>
    <w:rsid w:val="004C3EAB"/>
    <w:rsid w:val="004C4075"/>
    <w:rsid w:val="004C4334"/>
    <w:rsid w:val="004C43C4"/>
    <w:rsid w:val="004C47B2"/>
    <w:rsid w:val="004C49E7"/>
    <w:rsid w:val="004C4C0C"/>
    <w:rsid w:val="004C5020"/>
    <w:rsid w:val="004C50D5"/>
    <w:rsid w:val="004C5180"/>
    <w:rsid w:val="004C5322"/>
    <w:rsid w:val="004C5509"/>
    <w:rsid w:val="004C58B9"/>
    <w:rsid w:val="004C5C7B"/>
    <w:rsid w:val="004C5DCF"/>
    <w:rsid w:val="004C6904"/>
    <w:rsid w:val="004C6F17"/>
    <w:rsid w:val="004C7777"/>
    <w:rsid w:val="004C789B"/>
    <w:rsid w:val="004D0015"/>
    <w:rsid w:val="004D019C"/>
    <w:rsid w:val="004D01AC"/>
    <w:rsid w:val="004D095C"/>
    <w:rsid w:val="004D0BDE"/>
    <w:rsid w:val="004D0FC7"/>
    <w:rsid w:val="004D1210"/>
    <w:rsid w:val="004D1530"/>
    <w:rsid w:val="004D1C3A"/>
    <w:rsid w:val="004D1E46"/>
    <w:rsid w:val="004D26CE"/>
    <w:rsid w:val="004D2843"/>
    <w:rsid w:val="004D2BFB"/>
    <w:rsid w:val="004D37B7"/>
    <w:rsid w:val="004D3B28"/>
    <w:rsid w:val="004D3B98"/>
    <w:rsid w:val="004D436F"/>
    <w:rsid w:val="004D4404"/>
    <w:rsid w:val="004D4902"/>
    <w:rsid w:val="004D496F"/>
    <w:rsid w:val="004D4A0C"/>
    <w:rsid w:val="004D4DBE"/>
    <w:rsid w:val="004D4E75"/>
    <w:rsid w:val="004D5528"/>
    <w:rsid w:val="004D5A55"/>
    <w:rsid w:val="004D5D52"/>
    <w:rsid w:val="004D5EE7"/>
    <w:rsid w:val="004D645B"/>
    <w:rsid w:val="004D6791"/>
    <w:rsid w:val="004D6A49"/>
    <w:rsid w:val="004D730E"/>
    <w:rsid w:val="004D76F7"/>
    <w:rsid w:val="004D7BFE"/>
    <w:rsid w:val="004D7CE2"/>
    <w:rsid w:val="004E0AB2"/>
    <w:rsid w:val="004E0BF6"/>
    <w:rsid w:val="004E11BE"/>
    <w:rsid w:val="004E17B2"/>
    <w:rsid w:val="004E1B69"/>
    <w:rsid w:val="004E225B"/>
    <w:rsid w:val="004E230E"/>
    <w:rsid w:val="004E2382"/>
    <w:rsid w:val="004E23E0"/>
    <w:rsid w:val="004E26A0"/>
    <w:rsid w:val="004E3133"/>
    <w:rsid w:val="004E384B"/>
    <w:rsid w:val="004E3EFF"/>
    <w:rsid w:val="004E4030"/>
    <w:rsid w:val="004E4E1D"/>
    <w:rsid w:val="004E5474"/>
    <w:rsid w:val="004E5CF7"/>
    <w:rsid w:val="004E5E00"/>
    <w:rsid w:val="004E5FF8"/>
    <w:rsid w:val="004E62E7"/>
    <w:rsid w:val="004E6347"/>
    <w:rsid w:val="004E790E"/>
    <w:rsid w:val="004E7C22"/>
    <w:rsid w:val="004E7D4F"/>
    <w:rsid w:val="004F04DA"/>
    <w:rsid w:val="004F0794"/>
    <w:rsid w:val="004F0C7A"/>
    <w:rsid w:val="004F0DC1"/>
    <w:rsid w:val="004F0FE4"/>
    <w:rsid w:val="004F13C9"/>
    <w:rsid w:val="004F16A2"/>
    <w:rsid w:val="004F1770"/>
    <w:rsid w:val="004F1D02"/>
    <w:rsid w:val="004F2A7C"/>
    <w:rsid w:val="004F2C65"/>
    <w:rsid w:val="004F2E6B"/>
    <w:rsid w:val="004F2EA0"/>
    <w:rsid w:val="004F3155"/>
    <w:rsid w:val="004F32CC"/>
    <w:rsid w:val="004F3981"/>
    <w:rsid w:val="004F3D51"/>
    <w:rsid w:val="004F3D58"/>
    <w:rsid w:val="004F4248"/>
    <w:rsid w:val="004F45AC"/>
    <w:rsid w:val="004F48C8"/>
    <w:rsid w:val="004F5753"/>
    <w:rsid w:val="004F5793"/>
    <w:rsid w:val="004F5936"/>
    <w:rsid w:val="004F5ABF"/>
    <w:rsid w:val="004F5C44"/>
    <w:rsid w:val="004F6512"/>
    <w:rsid w:val="004F6997"/>
    <w:rsid w:val="004F738F"/>
    <w:rsid w:val="004F7A20"/>
    <w:rsid w:val="004F7AEF"/>
    <w:rsid w:val="004F7AF2"/>
    <w:rsid w:val="004F7DE2"/>
    <w:rsid w:val="005009C1"/>
    <w:rsid w:val="00500F71"/>
    <w:rsid w:val="00501777"/>
    <w:rsid w:val="00501D17"/>
    <w:rsid w:val="00501D50"/>
    <w:rsid w:val="00501E7D"/>
    <w:rsid w:val="00502089"/>
    <w:rsid w:val="005026AB"/>
    <w:rsid w:val="0050312F"/>
    <w:rsid w:val="00503543"/>
    <w:rsid w:val="0050389F"/>
    <w:rsid w:val="00504143"/>
    <w:rsid w:val="00504163"/>
    <w:rsid w:val="005044DD"/>
    <w:rsid w:val="00504912"/>
    <w:rsid w:val="00504A27"/>
    <w:rsid w:val="00504DF7"/>
    <w:rsid w:val="00505271"/>
    <w:rsid w:val="0050528C"/>
    <w:rsid w:val="00505A50"/>
    <w:rsid w:val="00505D7E"/>
    <w:rsid w:val="00505DE6"/>
    <w:rsid w:val="0050602D"/>
    <w:rsid w:val="005064E5"/>
    <w:rsid w:val="0050692D"/>
    <w:rsid w:val="00506B99"/>
    <w:rsid w:val="00506B9F"/>
    <w:rsid w:val="00506F66"/>
    <w:rsid w:val="00506FA6"/>
    <w:rsid w:val="0050748E"/>
    <w:rsid w:val="0050791F"/>
    <w:rsid w:val="005079D5"/>
    <w:rsid w:val="00507AAE"/>
    <w:rsid w:val="00507AEA"/>
    <w:rsid w:val="00507F16"/>
    <w:rsid w:val="00507FD4"/>
    <w:rsid w:val="00510337"/>
    <w:rsid w:val="00510A36"/>
    <w:rsid w:val="00511441"/>
    <w:rsid w:val="0051148A"/>
    <w:rsid w:val="00511D0B"/>
    <w:rsid w:val="005123F0"/>
    <w:rsid w:val="00512871"/>
    <w:rsid w:val="00512C16"/>
    <w:rsid w:val="00512DFA"/>
    <w:rsid w:val="00512FA3"/>
    <w:rsid w:val="005139CB"/>
    <w:rsid w:val="00513B51"/>
    <w:rsid w:val="00513DDC"/>
    <w:rsid w:val="00513F04"/>
    <w:rsid w:val="005140F5"/>
    <w:rsid w:val="00514669"/>
    <w:rsid w:val="005147FE"/>
    <w:rsid w:val="00514D78"/>
    <w:rsid w:val="00514DF9"/>
    <w:rsid w:val="00514FE5"/>
    <w:rsid w:val="0051578E"/>
    <w:rsid w:val="005158E2"/>
    <w:rsid w:val="005165AD"/>
    <w:rsid w:val="005165FA"/>
    <w:rsid w:val="00516644"/>
    <w:rsid w:val="00516716"/>
    <w:rsid w:val="00516F78"/>
    <w:rsid w:val="0051730E"/>
    <w:rsid w:val="0051781D"/>
    <w:rsid w:val="00517B5B"/>
    <w:rsid w:val="00517FE7"/>
    <w:rsid w:val="00520094"/>
    <w:rsid w:val="005202BA"/>
    <w:rsid w:val="00520373"/>
    <w:rsid w:val="00520551"/>
    <w:rsid w:val="00520EFA"/>
    <w:rsid w:val="00521382"/>
    <w:rsid w:val="00521485"/>
    <w:rsid w:val="005218BD"/>
    <w:rsid w:val="0052195E"/>
    <w:rsid w:val="00521AE6"/>
    <w:rsid w:val="00522298"/>
    <w:rsid w:val="005228C3"/>
    <w:rsid w:val="00522A85"/>
    <w:rsid w:val="00522D16"/>
    <w:rsid w:val="00522E9D"/>
    <w:rsid w:val="00523538"/>
    <w:rsid w:val="00523D84"/>
    <w:rsid w:val="00524897"/>
    <w:rsid w:val="005248AD"/>
    <w:rsid w:val="00524D96"/>
    <w:rsid w:val="00525106"/>
    <w:rsid w:val="00525266"/>
    <w:rsid w:val="00525B32"/>
    <w:rsid w:val="00525F0E"/>
    <w:rsid w:val="00526368"/>
    <w:rsid w:val="005265F1"/>
    <w:rsid w:val="0052687A"/>
    <w:rsid w:val="00527BC2"/>
    <w:rsid w:val="00527C1F"/>
    <w:rsid w:val="00530075"/>
    <w:rsid w:val="0053020C"/>
    <w:rsid w:val="00530281"/>
    <w:rsid w:val="00530997"/>
    <w:rsid w:val="00530C9C"/>
    <w:rsid w:val="00530E4E"/>
    <w:rsid w:val="005313A0"/>
    <w:rsid w:val="00531A97"/>
    <w:rsid w:val="00531B04"/>
    <w:rsid w:val="0053220A"/>
    <w:rsid w:val="00532624"/>
    <w:rsid w:val="005326BE"/>
    <w:rsid w:val="005328F3"/>
    <w:rsid w:val="00532E15"/>
    <w:rsid w:val="00532F63"/>
    <w:rsid w:val="0053311B"/>
    <w:rsid w:val="005333C9"/>
    <w:rsid w:val="00533596"/>
    <w:rsid w:val="00533F26"/>
    <w:rsid w:val="00533F88"/>
    <w:rsid w:val="005340EA"/>
    <w:rsid w:val="00534202"/>
    <w:rsid w:val="00534ECE"/>
    <w:rsid w:val="00535441"/>
    <w:rsid w:val="0053578F"/>
    <w:rsid w:val="00536BCB"/>
    <w:rsid w:val="00536EEC"/>
    <w:rsid w:val="00536FB5"/>
    <w:rsid w:val="00537073"/>
    <w:rsid w:val="005370E6"/>
    <w:rsid w:val="0053735D"/>
    <w:rsid w:val="0053765D"/>
    <w:rsid w:val="00537A5D"/>
    <w:rsid w:val="00537D25"/>
    <w:rsid w:val="00537DAF"/>
    <w:rsid w:val="00537DF5"/>
    <w:rsid w:val="00537EC7"/>
    <w:rsid w:val="00540088"/>
    <w:rsid w:val="0054050B"/>
    <w:rsid w:val="005408EE"/>
    <w:rsid w:val="00540D1E"/>
    <w:rsid w:val="00541156"/>
    <w:rsid w:val="00541710"/>
    <w:rsid w:val="0054182C"/>
    <w:rsid w:val="00542B0E"/>
    <w:rsid w:val="005430AF"/>
    <w:rsid w:val="0054336A"/>
    <w:rsid w:val="0054336C"/>
    <w:rsid w:val="00543466"/>
    <w:rsid w:val="00544334"/>
    <w:rsid w:val="00544C06"/>
    <w:rsid w:val="005450DB"/>
    <w:rsid w:val="00545138"/>
    <w:rsid w:val="0054530E"/>
    <w:rsid w:val="00545318"/>
    <w:rsid w:val="005462A5"/>
    <w:rsid w:val="00546431"/>
    <w:rsid w:val="0054653B"/>
    <w:rsid w:val="005465B6"/>
    <w:rsid w:val="005469CA"/>
    <w:rsid w:val="00546D71"/>
    <w:rsid w:val="00547346"/>
    <w:rsid w:val="00547976"/>
    <w:rsid w:val="00547A7E"/>
    <w:rsid w:val="00547F02"/>
    <w:rsid w:val="00550A65"/>
    <w:rsid w:val="00550F9B"/>
    <w:rsid w:val="0055116A"/>
    <w:rsid w:val="005511C6"/>
    <w:rsid w:val="00551561"/>
    <w:rsid w:val="00551574"/>
    <w:rsid w:val="005515E5"/>
    <w:rsid w:val="00551ACE"/>
    <w:rsid w:val="00551E5C"/>
    <w:rsid w:val="00551FA8"/>
    <w:rsid w:val="00552BA9"/>
    <w:rsid w:val="00552CD8"/>
    <w:rsid w:val="005539C3"/>
    <w:rsid w:val="00553E61"/>
    <w:rsid w:val="0055465D"/>
    <w:rsid w:val="0055467F"/>
    <w:rsid w:val="005550DC"/>
    <w:rsid w:val="00555357"/>
    <w:rsid w:val="00555483"/>
    <w:rsid w:val="00555717"/>
    <w:rsid w:val="005558A3"/>
    <w:rsid w:val="0055608D"/>
    <w:rsid w:val="0055679C"/>
    <w:rsid w:val="00556A3A"/>
    <w:rsid w:val="00556F28"/>
    <w:rsid w:val="0055741D"/>
    <w:rsid w:val="005574B7"/>
    <w:rsid w:val="00557CFC"/>
    <w:rsid w:val="0056003C"/>
    <w:rsid w:val="0056031A"/>
    <w:rsid w:val="005609C6"/>
    <w:rsid w:val="005609D1"/>
    <w:rsid w:val="00560C14"/>
    <w:rsid w:val="00561094"/>
    <w:rsid w:val="005617DE"/>
    <w:rsid w:val="005617E5"/>
    <w:rsid w:val="005618C6"/>
    <w:rsid w:val="00561986"/>
    <w:rsid w:val="00561EDD"/>
    <w:rsid w:val="005628E0"/>
    <w:rsid w:val="00562A62"/>
    <w:rsid w:val="0056332C"/>
    <w:rsid w:val="00563974"/>
    <w:rsid w:val="005642AE"/>
    <w:rsid w:val="00564415"/>
    <w:rsid w:val="0056457E"/>
    <w:rsid w:val="005646F3"/>
    <w:rsid w:val="00564BBC"/>
    <w:rsid w:val="00564DE4"/>
    <w:rsid w:val="00564F8E"/>
    <w:rsid w:val="00565077"/>
    <w:rsid w:val="0056585F"/>
    <w:rsid w:val="005659A9"/>
    <w:rsid w:val="00565E6D"/>
    <w:rsid w:val="00566774"/>
    <w:rsid w:val="00566A35"/>
    <w:rsid w:val="00567220"/>
    <w:rsid w:val="0056737F"/>
    <w:rsid w:val="0056740A"/>
    <w:rsid w:val="00567EAB"/>
    <w:rsid w:val="0057051D"/>
    <w:rsid w:val="00570974"/>
    <w:rsid w:val="00570AFE"/>
    <w:rsid w:val="00570D30"/>
    <w:rsid w:val="005713C7"/>
    <w:rsid w:val="00571FF7"/>
    <w:rsid w:val="00572238"/>
    <w:rsid w:val="00572A71"/>
    <w:rsid w:val="00572B30"/>
    <w:rsid w:val="00572DE8"/>
    <w:rsid w:val="0057327A"/>
    <w:rsid w:val="00573588"/>
    <w:rsid w:val="005736D1"/>
    <w:rsid w:val="005737E0"/>
    <w:rsid w:val="00573BEA"/>
    <w:rsid w:val="00573E8A"/>
    <w:rsid w:val="00573ECC"/>
    <w:rsid w:val="005742B8"/>
    <w:rsid w:val="00574392"/>
    <w:rsid w:val="00574BFD"/>
    <w:rsid w:val="005750CA"/>
    <w:rsid w:val="0057547B"/>
    <w:rsid w:val="005756E2"/>
    <w:rsid w:val="0057590B"/>
    <w:rsid w:val="00575D1D"/>
    <w:rsid w:val="00575E8F"/>
    <w:rsid w:val="005760BB"/>
    <w:rsid w:val="00576A04"/>
    <w:rsid w:val="005770F2"/>
    <w:rsid w:val="00577167"/>
    <w:rsid w:val="0057721C"/>
    <w:rsid w:val="00577299"/>
    <w:rsid w:val="00577530"/>
    <w:rsid w:val="005779D4"/>
    <w:rsid w:val="00580074"/>
    <w:rsid w:val="005800CD"/>
    <w:rsid w:val="00580266"/>
    <w:rsid w:val="005808DF"/>
    <w:rsid w:val="00580C46"/>
    <w:rsid w:val="005811AC"/>
    <w:rsid w:val="005813B4"/>
    <w:rsid w:val="005813F1"/>
    <w:rsid w:val="005814FD"/>
    <w:rsid w:val="005817EC"/>
    <w:rsid w:val="00581C40"/>
    <w:rsid w:val="00581D2C"/>
    <w:rsid w:val="00581E46"/>
    <w:rsid w:val="00582ADE"/>
    <w:rsid w:val="00582AFF"/>
    <w:rsid w:val="00582C74"/>
    <w:rsid w:val="00582DD6"/>
    <w:rsid w:val="0058351D"/>
    <w:rsid w:val="00583641"/>
    <w:rsid w:val="00583935"/>
    <w:rsid w:val="00583AB4"/>
    <w:rsid w:val="00583EE6"/>
    <w:rsid w:val="00584121"/>
    <w:rsid w:val="00584906"/>
    <w:rsid w:val="00584C33"/>
    <w:rsid w:val="0058511A"/>
    <w:rsid w:val="005851B9"/>
    <w:rsid w:val="00585217"/>
    <w:rsid w:val="00585B96"/>
    <w:rsid w:val="00585E49"/>
    <w:rsid w:val="005872CA"/>
    <w:rsid w:val="00587620"/>
    <w:rsid w:val="005876BB"/>
    <w:rsid w:val="00587719"/>
    <w:rsid w:val="0058797A"/>
    <w:rsid w:val="0059015C"/>
    <w:rsid w:val="00590466"/>
    <w:rsid w:val="00590C79"/>
    <w:rsid w:val="00590F63"/>
    <w:rsid w:val="0059159C"/>
    <w:rsid w:val="00591909"/>
    <w:rsid w:val="00591BC4"/>
    <w:rsid w:val="0059242F"/>
    <w:rsid w:val="0059277C"/>
    <w:rsid w:val="0059313B"/>
    <w:rsid w:val="00593207"/>
    <w:rsid w:val="0059386C"/>
    <w:rsid w:val="00593A10"/>
    <w:rsid w:val="00593AF4"/>
    <w:rsid w:val="005948B6"/>
    <w:rsid w:val="00594B06"/>
    <w:rsid w:val="00594FF6"/>
    <w:rsid w:val="005958D6"/>
    <w:rsid w:val="00595BCD"/>
    <w:rsid w:val="00595BCF"/>
    <w:rsid w:val="0059608A"/>
    <w:rsid w:val="005964CF"/>
    <w:rsid w:val="00596C36"/>
    <w:rsid w:val="00596EB8"/>
    <w:rsid w:val="005971A1"/>
    <w:rsid w:val="0059794F"/>
    <w:rsid w:val="005979A7"/>
    <w:rsid w:val="00597BDD"/>
    <w:rsid w:val="005A0807"/>
    <w:rsid w:val="005A0A0E"/>
    <w:rsid w:val="005A0AAD"/>
    <w:rsid w:val="005A128F"/>
    <w:rsid w:val="005A1668"/>
    <w:rsid w:val="005A1DD2"/>
    <w:rsid w:val="005A2522"/>
    <w:rsid w:val="005A27B5"/>
    <w:rsid w:val="005A29D3"/>
    <w:rsid w:val="005A2EF2"/>
    <w:rsid w:val="005A32D8"/>
    <w:rsid w:val="005A3452"/>
    <w:rsid w:val="005A3510"/>
    <w:rsid w:val="005A3774"/>
    <w:rsid w:val="005A3EBF"/>
    <w:rsid w:val="005A43DD"/>
    <w:rsid w:val="005A4949"/>
    <w:rsid w:val="005A4D07"/>
    <w:rsid w:val="005A66AE"/>
    <w:rsid w:val="005A6D23"/>
    <w:rsid w:val="005A6EC9"/>
    <w:rsid w:val="005A72C5"/>
    <w:rsid w:val="005A7A1B"/>
    <w:rsid w:val="005A7DC6"/>
    <w:rsid w:val="005B01D6"/>
    <w:rsid w:val="005B02E6"/>
    <w:rsid w:val="005B02EB"/>
    <w:rsid w:val="005B0662"/>
    <w:rsid w:val="005B0721"/>
    <w:rsid w:val="005B08BA"/>
    <w:rsid w:val="005B1202"/>
    <w:rsid w:val="005B137D"/>
    <w:rsid w:val="005B15F0"/>
    <w:rsid w:val="005B16C4"/>
    <w:rsid w:val="005B23B9"/>
    <w:rsid w:val="005B29B8"/>
    <w:rsid w:val="005B2D5F"/>
    <w:rsid w:val="005B2F92"/>
    <w:rsid w:val="005B366A"/>
    <w:rsid w:val="005B3876"/>
    <w:rsid w:val="005B38DD"/>
    <w:rsid w:val="005B4377"/>
    <w:rsid w:val="005B4627"/>
    <w:rsid w:val="005B49A3"/>
    <w:rsid w:val="005B4BAA"/>
    <w:rsid w:val="005B5077"/>
    <w:rsid w:val="005B50BB"/>
    <w:rsid w:val="005B5A7D"/>
    <w:rsid w:val="005B60B3"/>
    <w:rsid w:val="005B66F3"/>
    <w:rsid w:val="005B6C39"/>
    <w:rsid w:val="005B6D0E"/>
    <w:rsid w:val="005B6DFC"/>
    <w:rsid w:val="005B6F72"/>
    <w:rsid w:val="005B6FB0"/>
    <w:rsid w:val="005B7657"/>
    <w:rsid w:val="005C0380"/>
    <w:rsid w:val="005C05BA"/>
    <w:rsid w:val="005C0B55"/>
    <w:rsid w:val="005C0DA3"/>
    <w:rsid w:val="005C0ED4"/>
    <w:rsid w:val="005C143E"/>
    <w:rsid w:val="005C15C4"/>
    <w:rsid w:val="005C15D4"/>
    <w:rsid w:val="005C1BA3"/>
    <w:rsid w:val="005C2295"/>
    <w:rsid w:val="005C279D"/>
    <w:rsid w:val="005C2950"/>
    <w:rsid w:val="005C29A2"/>
    <w:rsid w:val="005C2D25"/>
    <w:rsid w:val="005C40DB"/>
    <w:rsid w:val="005C44A1"/>
    <w:rsid w:val="005C4B58"/>
    <w:rsid w:val="005C5386"/>
    <w:rsid w:val="005C5B93"/>
    <w:rsid w:val="005C5F12"/>
    <w:rsid w:val="005C5FBE"/>
    <w:rsid w:val="005C60F7"/>
    <w:rsid w:val="005C6546"/>
    <w:rsid w:val="005C65EB"/>
    <w:rsid w:val="005C6B90"/>
    <w:rsid w:val="005C6CAB"/>
    <w:rsid w:val="005C6DDD"/>
    <w:rsid w:val="005C6E98"/>
    <w:rsid w:val="005C712F"/>
    <w:rsid w:val="005C72B9"/>
    <w:rsid w:val="005C7339"/>
    <w:rsid w:val="005C7470"/>
    <w:rsid w:val="005C79AE"/>
    <w:rsid w:val="005C7D03"/>
    <w:rsid w:val="005D02DA"/>
    <w:rsid w:val="005D02EF"/>
    <w:rsid w:val="005D0615"/>
    <w:rsid w:val="005D0729"/>
    <w:rsid w:val="005D079B"/>
    <w:rsid w:val="005D0AEA"/>
    <w:rsid w:val="005D0EFC"/>
    <w:rsid w:val="005D10AF"/>
    <w:rsid w:val="005D1D37"/>
    <w:rsid w:val="005D20E2"/>
    <w:rsid w:val="005D236B"/>
    <w:rsid w:val="005D24FE"/>
    <w:rsid w:val="005D2660"/>
    <w:rsid w:val="005D2781"/>
    <w:rsid w:val="005D2981"/>
    <w:rsid w:val="005D2D25"/>
    <w:rsid w:val="005D2F80"/>
    <w:rsid w:val="005D3190"/>
    <w:rsid w:val="005D37A0"/>
    <w:rsid w:val="005D382E"/>
    <w:rsid w:val="005D3C73"/>
    <w:rsid w:val="005D3FC0"/>
    <w:rsid w:val="005D4099"/>
    <w:rsid w:val="005D4527"/>
    <w:rsid w:val="005D4C55"/>
    <w:rsid w:val="005D4D01"/>
    <w:rsid w:val="005D4D2D"/>
    <w:rsid w:val="005D509D"/>
    <w:rsid w:val="005D545F"/>
    <w:rsid w:val="005D5816"/>
    <w:rsid w:val="005D58DA"/>
    <w:rsid w:val="005D5B0F"/>
    <w:rsid w:val="005D6073"/>
    <w:rsid w:val="005D6311"/>
    <w:rsid w:val="005D675F"/>
    <w:rsid w:val="005D6A11"/>
    <w:rsid w:val="005D6D7F"/>
    <w:rsid w:val="005D6FD8"/>
    <w:rsid w:val="005D7827"/>
    <w:rsid w:val="005D7A86"/>
    <w:rsid w:val="005D7EE0"/>
    <w:rsid w:val="005D7FAF"/>
    <w:rsid w:val="005E01FA"/>
    <w:rsid w:val="005E03CA"/>
    <w:rsid w:val="005E0A36"/>
    <w:rsid w:val="005E0F0C"/>
    <w:rsid w:val="005E114E"/>
    <w:rsid w:val="005E1214"/>
    <w:rsid w:val="005E16D3"/>
    <w:rsid w:val="005E1706"/>
    <w:rsid w:val="005E1760"/>
    <w:rsid w:val="005E1D21"/>
    <w:rsid w:val="005E25A0"/>
    <w:rsid w:val="005E2872"/>
    <w:rsid w:val="005E2882"/>
    <w:rsid w:val="005E2977"/>
    <w:rsid w:val="005E2F55"/>
    <w:rsid w:val="005E32F0"/>
    <w:rsid w:val="005E35C7"/>
    <w:rsid w:val="005E3DF4"/>
    <w:rsid w:val="005E450E"/>
    <w:rsid w:val="005E47AA"/>
    <w:rsid w:val="005E4979"/>
    <w:rsid w:val="005E4AA8"/>
    <w:rsid w:val="005E4B0F"/>
    <w:rsid w:val="005E4BC1"/>
    <w:rsid w:val="005E4E0D"/>
    <w:rsid w:val="005E4FE6"/>
    <w:rsid w:val="005E5D9B"/>
    <w:rsid w:val="005E66AC"/>
    <w:rsid w:val="005E6D6B"/>
    <w:rsid w:val="005E7028"/>
    <w:rsid w:val="005E7149"/>
    <w:rsid w:val="005E7321"/>
    <w:rsid w:val="005E7413"/>
    <w:rsid w:val="005E7A40"/>
    <w:rsid w:val="005E7CDB"/>
    <w:rsid w:val="005E7D50"/>
    <w:rsid w:val="005E7E9F"/>
    <w:rsid w:val="005F046F"/>
    <w:rsid w:val="005F0EA5"/>
    <w:rsid w:val="005F0EEF"/>
    <w:rsid w:val="005F128A"/>
    <w:rsid w:val="005F1A34"/>
    <w:rsid w:val="005F1A99"/>
    <w:rsid w:val="005F27C9"/>
    <w:rsid w:val="005F2C95"/>
    <w:rsid w:val="005F320F"/>
    <w:rsid w:val="005F3454"/>
    <w:rsid w:val="005F3504"/>
    <w:rsid w:val="005F3709"/>
    <w:rsid w:val="005F38C2"/>
    <w:rsid w:val="005F4718"/>
    <w:rsid w:val="005F479D"/>
    <w:rsid w:val="005F4A2A"/>
    <w:rsid w:val="005F4BD6"/>
    <w:rsid w:val="005F4DFA"/>
    <w:rsid w:val="005F527B"/>
    <w:rsid w:val="005F544F"/>
    <w:rsid w:val="005F59D1"/>
    <w:rsid w:val="005F5AD5"/>
    <w:rsid w:val="005F5BE6"/>
    <w:rsid w:val="005F5CAC"/>
    <w:rsid w:val="005F6083"/>
    <w:rsid w:val="005F611C"/>
    <w:rsid w:val="005F68DA"/>
    <w:rsid w:val="005F6BD9"/>
    <w:rsid w:val="005F73D1"/>
    <w:rsid w:val="005F7659"/>
    <w:rsid w:val="005F7705"/>
    <w:rsid w:val="005F774F"/>
    <w:rsid w:val="005F7E23"/>
    <w:rsid w:val="0060073A"/>
    <w:rsid w:val="0060084A"/>
    <w:rsid w:val="00600901"/>
    <w:rsid w:val="0060091A"/>
    <w:rsid w:val="00601122"/>
    <w:rsid w:val="006014C9"/>
    <w:rsid w:val="00601953"/>
    <w:rsid w:val="00601A39"/>
    <w:rsid w:val="00602632"/>
    <w:rsid w:val="00602B01"/>
    <w:rsid w:val="00603546"/>
    <w:rsid w:val="00603B3F"/>
    <w:rsid w:val="006041E9"/>
    <w:rsid w:val="00604774"/>
    <w:rsid w:val="00604777"/>
    <w:rsid w:val="0060477A"/>
    <w:rsid w:val="0060478A"/>
    <w:rsid w:val="00604DA0"/>
    <w:rsid w:val="00604DAF"/>
    <w:rsid w:val="00605261"/>
    <w:rsid w:val="006053C3"/>
    <w:rsid w:val="00605BD6"/>
    <w:rsid w:val="00606772"/>
    <w:rsid w:val="00606A7E"/>
    <w:rsid w:val="00606E50"/>
    <w:rsid w:val="00607731"/>
    <w:rsid w:val="0060794B"/>
    <w:rsid w:val="0060794D"/>
    <w:rsid w:val="00607968"/>
    <w:rsid w:val="00607B31"/>
    <w:rsid w:val="00610485"/>
    <w:rsid w:val="006105BA"/>
    <w:rsid w:val="006105F7"/>
    <w:rsid w:val="00610754"/>
    <w:rsid w:val="00610776"/>
    <w:rsid w:val="00610E43"/>
    <w:rsid w:val="00610FAF"/>
    <w:rsid w:val="00611476"/>
    <w:rsid w:val="006114D0"/>
    <w:rsid w:val="006114E3"/>
    <w:rsid w:val="006117EE"/>
    <w:rsid w:val="00611BCD"/>
    <w:rsid w:val="00611FBF"/>
    <w:rsid w:val="006123FB"/>
    <w:rsid w:val="00612B87"/>
    <w:rsid w:val="00612CE7"/>
    <w:rsid w:val="006139C6"/>
    <w:rsid w:val="00613BA9"/>
    <w:rsid w:val="006142EF"/>
    <w:rsid w:val="00614555"/>
    <w:rsid w:val="006146CD"/>
    <w:rsid w:val="00614994"/>
    <w:rsid w:val="00614AFC"/>
    <w:rsid w:val="00615674"/>
    <w:rsid w:val="006158C8"/>
    <w:rsid w:val="00615AEB"/>
    <w:rsid w:val="00615B3F"/>
    <w:rsid w:val="00617450"/>
    <w:rsid w:val="0061755D"/>
    <w:rsid w:val="006179E2"/>
    <w:rsid w:val="00617A04"/>
    <w:rsid w:val="00617AB3"/>
    <w:rsid w:val="00617C1C"/>
    <w:rsid w:val="00617CFA"/>
    <w:rsid w:val="00617FC1"/>
    <w:rsid w:val="006205A6"/>
    <w:rsid w:val="006206A0"/>
    <w:rsid w:val="006213F8"/>
    <w:rsid w:val="0062177F"/>
    <w:rsid w:val="00621917"/>
    <w:rsid w:val="00621B25"/>
    <w:rsid w:val="00621BBE"/>
    <w:rsid w:val="00621C1C"/>
    <w:rsid w:val="00621EDD"/>
    <w:rsid w:val="006226C7"/>
    <w:rsid w:val="00622AE6"/>
    <w:rsid w:val="00622D35"/>
    <w:rsid w:val="00623E82"/>
    <w:rsid w:val="006244E5"/>
    <w:rsid w:val="0062475A"/>
    <w:rsid w:val="00624C13"/>
    <w:rsid w:val="00624F38"/>
    <w:rsid w:val="0062579A"/>
    <w:rsid w:val="00625814"/>
    <w:rsid w:val="00625911"/>
    <w:rsid w:val="0062596B"/>
    <w:rsid w:val="006259EA"/>
    <w:rsid w:val="00625A6B"/>
    <w:rsid w:val="00625EC9"/>
    <w:rsid w:val="00625F77"/>
    <w:rsid w:val="00625FFF"/>
    <w:rsid w:val="00626357"/>
    <w:rsid w:val="00626801"/>
    <w:rsid w:val="00626917"/>
    <w:rsid w:val="00626DE8"/>
    <w:rsid w:val="006271B6"/>
    <w:rsid w:val="00627578"/>
    <w:rsid w:val="00627896"/>
    <w:rsid w:val="0062789D"/>
    <w:rsid w:val="00627B23"/>
    <w:rsid w:val="00627FF2"/>
    <w:rsid w:val="00630C6A"/>
    <w:rsid w:val="00630C9B"/>
    <w:rsid w:val="00630D88"/>
    <w:rsid w:val="00630FBF"/>
    <w:rsid w:val="006311C3"/>
    <w:rsid w:val="006312EF"/>
    <w:rsid w:val="0063157A"/>
    <w:rsid w:val="0063196D"/>
    <w:rsid w:val="00631C32"/>
    <w:rsid w:val="00631DE8"/>
    <w:rsid w:val="006320FB"/>
    <w:rsid w:val="00632364"/>
    <w:rsid w:val="00632368"/>
    <w:rsid w:val="006323A5"/>
    <w:rsid w:val="0063248D"/>
    <w:rsid w:val="006325B9"/>
    <w:rsid w:val="00632758"/>
    <w:rsid w:val="00633236"/>
    <w:rsid w:val="00633413"/>
    <w:rsid w:val="006334F8"/>
    <w:rsid w:val="0063394B"/>
    <w:rsid w:val="006340C3"/>
    <w:rsid w:val="006346E2"/>
    <w:rsid w:val="006349B2"/>
    <w:rsid w:val="006354BF"/>
    <w:rsid w:val="0063554A"/>
    <w:rsid w:val="00636184"/>
    <w:rsid w:val="00636BA6"/>
    <w:rsid w:val="0063739A"/>
    <w:rsid w:val="00637C51"/>
    <w:rsid w:val="0064045E"/>
    <w:rsid w:val="0064057B"/>
    <w:rsid w:val="00640685"/>
    <w:rsid w:val="006408F3"/>
    <w:rsid w:val="00640A41"/>
    <w:rsid w:val="00640A9F"/>
    <w:rsid w:val="00640AEF"/>
    <w:rsid w:val="00640D7D"/>
    <w:rsid w:val="00641418"/>
    <w:rsid w:val="00641906"/>
    <w:rsid w:val="006419BB"/>
    <w:rsid w:val="00641B49"/>
    <w:rsid w:val="00641BF6"/>
    <w:rsid w:val="00641D32"/>
    <w:rsid w:val="006421E6"/>
    <w:rsid w:val="00642325"/>
    <w:rsid w:val="0064265C"/>
    <w:rsid w:val="006432E6"/>
    <w:rsid w:val="0064355B"/>
    <w:rsid w:val="00644180"/>
    <w:rsid w:val="00644575"/>
    <w:rsid w:val="006454E5"/>
    <w:rsid w:val="0064562E"/>
    <w:rsid w:val="006457BC"/>
    <w:rsid w:val="006458C9"/>
    <w:rsid w:val="006458EA"/>
    <w:rsid w:val="00645BF5"/>
    <w:rsid w:val="00646153"/>
    <w:rsid w:val="0064711C"/>
    <w:rsid w:val="006474F5"/>
    <w:rsid w:val="00647695"/>
    <w:rsid w:val="006501AC"/>
    <w:rsid w:val="006502F8"/>
    <w:rsid w:val="00650354"/>
    <w:rsid w:val="006507A8"/>
    <w:rsid w:val="00650A95"/>
    <w:rsid w:val="0065113A"/>
    <w:rsid w:val="00651433"/>
    <w:rsid w:val="0065155D"/>
    <w:rsid w:val="0065177F"/>
    <w:rsid w:val="006522BC"/>
    <w:rsid w:val="0065288A"/>
    <w:rsid w:val="00652977"/>
    <w:rsid w:val="00652F70"/>
    <w:rsid w:val="00653269"/>
    <w:rsid w:val="00653411"/>
    <w:rsid w:val="006534AF"/>
    <w:rsid w:val="00653900"/>
    <w:rsid w:val="00653EDF"/>
    <w:rsid w:val="00654089"/>
    <w:rsid w:val="006540E9"/>
    <w:rsid w:val="006546CD"/>
    <w:rsid w:val="00654863"/>
    <w:rsid w:val="00654989"/>
    <w:rsid w:val="00655426"/>
    <w:rsid w:val="0065555D"/>
    <w:rsid w:val="006557F8"/>
    <w:rsid w:val="006558AB"/>
    <w:rsid w:val="00655988"/>
    <w:rsid w:val="00655B98"/>
    <w:rsid w:val="00655C03"/>
    <w:rsid w:val="00656002"/>
    <w:rsid w:val="006562CD"/>
    <w:rsid w:val="006563D0"/>
    <w:rsid w:val="00656565"/>
    <w:rsid w:val="00656684"/>
    <w:rsid w:val="00656FB3"/>
    <w:rsid w:val="0065773E"/>
    <w:rsid w:val="00657C49"/>
    <w:rsid w:val="006603E6"/>
    <w:rsid w:val="00660DD2"/>
    <w:rsid w:val="006610A9"/>
    <w:rsid w:val="0066118D"/>
    <w:rsid w:val="0066188B"/>
    <w:rsid w:val="00661FF5"/>
    <w:rsid w:val="00662678"/>
    <w:rsid w:val="00662BF5"/>
    <w:rsid w:val="00662CD6"/>
    <w:rsid w:val="00662DD7"/>
    <w:rsid w:val="00662E42"/>
    <w:rsid w:val="006631C0"/>
    <w:rsid w:val="00663308"/>
    <w:rsid w:val="0066357D"/>
    <w:rsid w:val="0066364B"/>
    <w:rsid w:val="00663789"/>
    <w:rsid w:val="00663A95"/>
    <w:rsid w:val="00663AF2"/>
    <w:rsid w:val="00663DBA"/>
    <w:rsid w:val="00664232"/>
    <w:rsid w:val="00664B1F"/>
    <w:rsid w:val="006650FD"/>
    <w:rsid w:val="00665496"/>
    <w:rsid w:val="006661CF"/>
    <w:rsid w:val="006662D1"/>
    <w:rsid w:val="00666337"/>
    <w:rsid w:val="00666587"/>
    <w:rsid w:val="006665F0"/>
    <w:rsid w:val="00666893"/>
    <w:rsid w:val="00666B85"/>
    <w:rsid w:val="00666E94"/>
    <w:rsid w:val="0066715C"/>
    <w:rsid w:val="00667B73"/>
    <w:rsid w:val="00667EED"/>
    <w:rsid w:val="00670716"/>
    <w:rsid w:val="00670850"/>
    <w:rsid w:val="0067085D"/>
    <w:rsid w:val="00670B5F"/>
    <w:rsid w:val="00671216"/>
    <w:rsid w:val="00671E97"/>
    <w:rsid w:val="00671F3E"/>
    <w:rsid w:val="006721B0"/>
    <w:rsid w:val="0067230D"/>
    <w:rsid w:val="0067250F"/>
    <w:rsid w:val="006725DF"/>
    <w:rsid w:val="0067282F"/>
    <w:rsid w:val="00672E2B"/>
    <w:rsid w:val="00673544"/>
    <w:rsid w:val="00673765"/>
    <w:rsid w:val="006739C1"/>
    <w:rsid w:val="00674650"/>
    <w:rsid w:val="0067499C"/>
    <w:rsid w:val="00674BE7"/>
    <w:rsid w:val="00674EF3"/>
    <w:rsid w:val="00674F54"/>
    <w:rsid w:val="00675307"/>
    <w:rsid w:val="00675A90"/>
    <w:rsid w:val="00675AA3"/>
    <w:rsid w:val="00675D48"/>
    <w:rsid w:val="00675D91"/>
    <w:rsid w:val="00675EE0"/>
    <w:rsid w:val="0067608C"/>
    <w:rsid w:val="0067615C"/>
    <w:rsid w:val="0067626E"/>
    <w:rsid w:val="0067636E"/>
    <w:rsid w:val="00676422"/>
    <w:rsid w:val="006764EF"/>
    <w:rsid w:val="00676949"/>
    <w:rsid w:val="00676DEC"/>
    <w:rsid w:val="00676EC0"/>
    <w:rsid w:val="00677052"/>
    <w:rsid w:val="006771EB"/>
    <w:rsid w:val="0067751A"/>
    <w:rsid w:val="00677F3D"/>
    <w:rsid w:val="00677FCE"/>
    <w:rsid w:val="006808BA"/>
    <w:rsid w:val="00680ADC"/>
    <w:rsid w:val="00680E63"/>
    <w:rsid w:val="00680F8F"/>
    <w:rsid w:val="0068107A"/>
    <w:rsid w:val="00681662"/>
    <w:rsid w:val="00681734"/>
    <w:rsid w:val="00681986"/>
    <w:rsid w:val="00681D1B"/>
    <w:rsid w:val="00681E6A"/>
    <w:rsid w:val="006820A9"/>
    <w:rsid w:val="00682361"/>
    <w:rsid w:val="006829DC"/>
    <w:rsid w:val="00682AA3"/>
    <w:rsid w:val="00682BB7"/>
    <w:rsid w:val="00682CB6"/>
    <w:rsid w:val="00682DA4"/>
    <w:rsid w:val="006833D1"/>
    <w:rsid w:val="006833F4"/>
    <w:rsid w:val="0068341F"/>
    <w:rsid w:val="0068351C"/>
    <w:rsid w:val="00683627"/>
    <w:rsid w:val="006838D0"/>
    <w:rsid w:val="00683DF3"/>
    <w:rsid w:val="00684BBC"/>
    <w:rsid w:val="006850CD"/>
    <w:rsid w:val="006853FB"/>
    <w:rsid w:val="0068546A"/>
    <w:rsid w:val="00685525"/>
    <w:rsid w:val="006856C9"/>
    <w:rsid w:val="00685A9B"/>
    <w:rsid w:val="00685E74"/>
    <w:rsid w:val="006861EB"/>
    <w:rsid w:val="00686502"/>
    <w:rsid w:val="00686A70"/>
    <w:rsid w:val="00686D16"/>
    <w:rsid w:val="00686F06"/>
    <w:rsid w:val="00687022"/>
    <w:rsid w:val="00687290"/>
    <w:rsid w:val="0068770A"/>
    <w:rsid w:val="00687E33"/>
    <w:rsid w:val="0069047B"/>
    <w:rsid w:val="00690555"/>
    <w:rsid w:val="006911CB"/>
    <w:rsid w:val="0069179E"/>
    <w:rsid w:val="006917C9"/>
    <w:rsid w:val="00691A77"/>
    <w:rsid w:val="00691ABE"/>
    <w:rsid w:val="00691C95"/>
    <w:rsid w:val="00691CEB"/>
    <w:rsid w:val="0069235E"/>
    <w:rsid w:val="006926BC"/>
    <w:rsid w:val="006928DD"/>
    <w:rsid w:val="00692B52"/>
    <w:rsid w:val="00693163"/>
    <w:rsid w:val="0069316F"/>
    <w:rsid w:val="00693747"/>
    <w:rsid w:val="0069376B"/>
    <w:rsid w:val="006937C0"/>
    <w:rsid w:val="00693D87"/>
    <w:rsid w:val="00693FE9"/>
    <w:rsid w:val="0069404E"/>
    <w:rsid w:val="006940DB"/>
    <w:rsid w:val="00694387"/>
    <w:rsid w:val="006948EF"/>
    <w:rsid w:val="006951B9"/>
    <w:rsid w:val="00695206"/>
    <w:rsid w:val="0069573C"/>
    <w:rsid w:val="00695EB1"/>
    <w:rsid w:val="00696535"/>
    <w:rsid w:val="00696659"/>
    <w:rsid w:val="00696671"/>
    <w:rsid w:val="00697758"/>
    <w:rsid w:val="00697921"/>
    <w:rsid w:val="00697D3B"/>
    <w:rsid w:val="00697E05"/>
    <w:rsid w:val="006A01CF"/>
    <w:rsid w:val="006A090F"/>
    <w:rsid w:val="006A09C7"/>
    <w:rsid w:val="006A0A38"/>
    <w:rsid w:val="006A0BDF"/>
    <w:rsid w:val="006A0ED5"/>
    <w:rsid w:val="006A0FBB"/>
    <w:rsid w:val="006A1089"/>
    <w:rsid w:val="006A14EE"/>
    <w:rsid w:val="006A1BA4"/>
    <w:rsid w:val="006A1F1E"/>
    <w:rsid w:val="006A2439"/>
    <w:rsid w:val="006A24E6"/>
    <w:rsid w:val="006A277D"/>
    <w:rsid w:val="006A2EB6"/>
    <w:rsid w:val="006A32E5"/>
    <w:rsid w:val="006A3392"/>
    <w:rsid w:val="006A33FD"/>
    <w:rsid w:val="006A39A8"/>
    <w:rsid w:val="006A3D5A"/>
    <w:rsid w:val="006A3DEC"/>
    <w:rsid w:val="006A4586"/>
    <w:rsid w:val="006A487D"/>
    <w:rsid w:val="006A497A"/>
    <w:rsid w:val="006A4D02"/>
    <w:rsid w:val="006A53BB"/>
    <w:rsid w:val="006A55C4"/>
    <w:rsid w:val="006A5892"/>
    <w:rsid w:val="006A592A"/>
    <w:rsid w:val="006A5E6B"/>
    <w:rsid w:val="006A5ED9"/>
    <w:rsid w:val="006A6066"/>
    <w:rsid w:val="006A66A3"/>
    <w:rsid w:val="006A6774"/>
    <w:rsid w:val="006A6859"/>
    <w:rsid w:val="006A6C98"/>
    <w:rsid w:val="006A6FD0"/>
    <w:rsid w:val="006A749A"/>
    <w:rsid w:val="006A7B53"/>
    <w:rsid w:val="006A7D4D"/>
    <w:rsid w:val="006A7FE9"/>
    <w:rsid w:val="006A7FEE"/>
    <w:rsid w:val="006B0179"/>
    <w:rsid w:val="006B03B0"/>
    <w:rsid w:val="006B0478"/>
    <w:rsid w:val="006B0797"/>
    <w:rsid w:val="006B0D3D"/>
    <w:rsid w:val="006B125F"/>
    <w:rsid w:val="006B1833"/>
    <w:rsid w:val="006B184A"/>
    <w:rsid w:val="006B1C02"/>
    <w:rsid w:val="006B1FA1"/>
    <w:rsid w:val="006B2340"/>
    <w:rsid w:val="006B2584"/>
    <w:rsid w:val="006B2B94"/>
    <w:rsid w:val="006B30C6"/>
    <w:rsid w:val="006B30CF"/>
    <w:rsid w:val="006B340A"/>
    <w:rsid w:val="006B3BED"/>
    <w:rsid w:val="006B3D20"/>
    <w:rsid w:val="006B3F52"/>
    <w:rsid w:val="006B403E"/>
    <w:rsid w:val="006B5151"/>
    <w:rsid w:val="006B577B"/>
    <w:rsid w:val="006B59AB"/>
    <w:rsid w:val="006B5B14"/>
    <w:rsid w:val="006B625B"/>
    <w:rsid w:val="006B665F"/>
    <w:rsid w:val="006B7263"/>
    <w:rsid w:val="006B75CF"/>
    <w:rsid w:val="006B78A1"/>
    <w:rsid w:val="006C01F9"/>
    <w:rsid w:val="006C06A4"/>
    <w:rsid w:val="006C0B96"/>
    <w:rsid w:val="006C0E91"/>
    <w:rsid w:val="006C188B"/>
    <w:rsid w:val="006C19B3"/>
    <w:rsid w:val="006C19C6"/>
    <w:rsid w:val="006C1C6C"/>
    <w:rsid w:val="006C1D8B"/>
    <w:rsid w:val="006C1F5E"/>
    <w:rsid w:val="006C223F"/>
    <w:rsid w:val="006C2657"/>
    <w:rsid w:val="006C2CB7"/>
    <w:rsid w:val="006C2F61"/>
    <w:rsid w:val="006C3230"/>
    <w:rsid w:val="006C3615"/>
    <w:rsid w:val="006C3B04"/>
    <w:rsid w:val="006C3CBA"/>
    <w:rsid w:val="006C4052"/>
    <w:rsid w:val="006C433A"/>
    <w:rsid w:val="006C4469"/>
    <w:rsid w:val="006C4FB8"/>
    <w:rsid w:val="006C522B"/>
    <w:rsid w:val="006C5266"/>
    <w:rsid w:val="006C5440"/>
    <w:rsid w:val="006C59D5"/>
    <w:rsid w:val="006C59F3"/>
    <w:rsid w:val="006C5A84"/>
    <w:rsid w:val="006C5C72"/>
    <w:rsid w:val="006C605F"/>
    <w:rsid w:val="006C6159"/>
    <w:rsid w:val="006C6183"/>
    <w:rsid w:val="006C6640"/>
    <w:rsid w:val="006C6C6C"/>
    <w:rsid w:val="006C6E28"/>
    <w:rsid w:val="006C71AF"/>
    <w:rsid w:val="006C74DB"/>
    <w:rsid w:val="006D0167"/>
    <w:rsid w:val="006D061B"/>
    <w:rsid w:val="006D0ECE"/>
    <w:rsid w:val="006D123D"/>
    <w:rsid w:val="006D2206"/>
    <w:rsid w:val="006D2215"/>
    <w:rsid w:val="006D29D4"/>
    <w:rsid w:val="006D2D96"/>
    <w:rsid w:val="006D2E37"/>
    <w:rsid w:val="006D30B9"/>
    <w:rsid w:val="006D3340"/>
    <w:rsid w:val="006D33C3"/>
    <w:rsid w:val="006D3528"/>
    <w:rsid w:val="006D3AD9"/>
    <w:rsid w:val="006D462D"/>
    <w:rsid w:val="006D472C"/>
    <w:rsid w:val="006D49BE"/>
    <w:rsid w:val="006D4A58"/>
    <w:rsid w:val="006D4E3F"/>
    <w:rsid w:val="006D53BB"/>
    <w:rsid w:val="006D5481"/>
    <w:rsid w:val="006D596A"/>
    <w:rsid w:val="006D5B8E"/>
    <w:rsid w:val="006D5EF0"/>
    <w:rsid w:val="006D6241"/>
    <w:rsid w:val="006D6306"/>
    <w:rsid w:val="006D6A16"/>
    <w:rsid w:val="006D6D42"/>
    <w:rsid w:val="006D72C2"/>
    <w:rsid w:val="006D770A"/>
    <w:rsid w:val="006D78B0"/>
    <w:rsid w:val="006D78EA"/>
    <w:rsid w:val="006D7FC8"/>
    <w:rsid w:val="006E00BF"/>
    <w:rsid w:val="006E00DE"/>
    <w:rsid w:val="006E00EC"/>
    <w:rsid w:val="006E0407"/>
    <w:rsid w:val="006E09E5"/>
    <w:rsid w:val="006E0A6D"/>
    <w:rsid w:val="006E0E1B"/>
    <w:rsid w:val="006E112D"/>
    <w:rsid w:val="006E11B0"/>
    <w:rsid w:val="006E1653"/>
    <w:rsid w:val="006E1D1C"/>
    <w:rsid w:val="006E2132"/>
    <w:rsid w:val="006E2887"/>
    <w:rsid w:val="006E28FE"/>
    <w:rsid w:val="006E2E34"/>
    <w:rsid w:val="006E307F"/>
    <w:rsid w:val="006E30A2"/>
    <w:rsid w:val="006E31B0"/>
    <w:rsid w:val="006E39AC"/>
    <w:rsid w:val="006E40A5"/>
    <w:rsid w:val="006E4481"/>
    <w:rsid w:val="006E4D1C"/>
    <w:rsid w:val="006E500B"/>
    <w:rsid w:val="006E523B"/>
    <w:rsid w:val="006E5609"/>
    <w:rsid w:val="006E5AFC"/>
    <w:rsid w:val="006E6A75"/>
    <w:rsid w:val="006E6FA2"/>
    <w:rsid w:val="006E700B"/>
    <w:rsid w:val="006E75BF"/>
    <w:rsid w:val="006E7FBF"/>
    <w:rsid w:val="006F010F"/>
    <w:rsid w:val="006F032B"/>
    <w:rsid w:val="006F0F60"/>
    <w:rsid w:val="006F10D4"/>
    <w:rsid w:val="006F10F7"/>
    <w:rsid w:val="006F1273"/>
    <w:rsid w:val="006F1286"/>
    <w:rsid w:val="006F143C"/>
    <w:rsid w:val="006F1644"/>
    <w:rsid w:val="006F16FE"/>
    <w:rsid w:val="006F196C"/>
    <w:rsid w:val="006F1F8A"/>
    <w:rsid w:val="006F1FDA"/>
    <w:rsid w:val="006F2E6A"/>
    <w:rsid w:val="006F3196"/>
    <w:rsid w:val="006F32BF"/>
    <w:rsid w:val="006F32FC"/>
    <w:rsid w:val="006F3523"/>
    <w:rsid w:val="006F3916"/>
    <w:rsid w:val="006F3ECB"/>
    <w:rsid w:val="006F4235"/>
    <w:rsid w:val="006F464A"/>
    <w:rsid w:val="006F4A9E"/>
    <w:rsid w:val="006F4ABA"/>
    <w:rsid w:val="006F50A9"/>
    <w:rsid w:val="006F5150"/>
    <w:rsid w:val="006F5178"/>
    <w:rsid w:val="006F5245"/>
    <w:rsid w:val="006F5573"/>
    <w:rsid w:val="006F55C6"/>
    <w:rsid w:val="006F5666"/>
    <w:rsid w:val="006F5764"/>
    <w:rsid w:val="006F5820"/>
    <w:rsid w:val="006F5968"/>
    <w:rsid w:val="006F5B76"/>
    <w:rsid w:val="006F5FF4"/>
    <w:rsid w:val="006F66C3"/>
    <w:rsid w:val="006F6C6B"/>
    <w:rsid w:val="006F6D56"/>
    <w:rsid w:val="006F6F36"/>
    <w:rsid w:val="006F6F4E"/>
    <w:rsid w:val="006F7694"/>
    <w:rsid w:val="006F7BFF"/>
    <w:rsid w:val="006F7D2E"/>
    <w:rsid w:val="007006BC"/>
    <w:rsid w:val="00700AF3"/>
    <w:rsid w:val="00701313"/>
    <w:rsid w:val="007013AF"/>
    <w:rsid w:val="00701408"/>
    <w:rsid w:val="007029CE"/>
    <w:rsid w:val="00703236"/>
    <w:rsid w:val="00703E09"/>
    <w:rsid w:val="00704027"/>
    <w:rsid w:val="00704245"/>
    <w:rsid w:val="007044F9"/>
    <w:rsid w:val="007046ED"/>
    <w:rsid w:val="007048CD"/>
    <w:rsid w:val="00704F03"/>
    <w:rsid w:val="00704F78"/>
    <w:rsid w:val="00705323"/>
    <w:rsid w:val="0070543C"/>
    <w:rsid w:val="00705954"/>
    <w:rsid w:val="00705E2E"/>
    <w:rsid w:val="00705E58"/>
    <w:rsid w:val="00705EC4"/>
    <w:rsid w:val="00706103"/>
    <w:rsid w:val="00706D94"/>
    <w:rsid w:val="00706EFC"/>
    <w:rsid w:val="00706F41"/>
    <w:rsid w:val="00706F43"/>
    <w:rsid w:val="007070D6"/>
    <w:rsid w:val="007071B1"/>
    <w:rsid w:val="007072DA"/>
    <w:rsid w:val="00707357"/>
    <w:rsid w:val="00707E5F"/>
    <w:rsid w:val="00707E6C"/>
    <w:rsid w:val="00707E94"/>
    <w:rsid w:val="007101FE"/>
    <w:rsid w:val="00710320"/>
    <w:rsid w:val="00710640"/>
    <w:rsid w:val="00710A34"/>
    <w:rsid w:val="00710A7E"/>
    <w:rsid w:val="00710A8E"/>
    <w:rsid w:val="00710B05"/>
    <w:rsid w:val="00711752"/>
    <w:rsid w:val="007119FB"/>
    <w:rsid w:val="00711F67"/>
    <w:rsid w:val="00712054"/>
    <w:rsid w:val="0071212B"/>
    <w:rsid w:val="007123D0"/>
    <w:rsid w:val="007126D0"/>
    <w:rsid w:val="007129B6"/>
    <w:rsid w:val="007129E0"/>
    <w:rsid w:val="00712BEC"/>
    <w:rsid w:val="00712FDF"/>
    <w:rsid w:val="0071323B"/>
    <w:rsid w:val="007134C4"/>
    <w:rsid w:val="00713892"/>
    <w:rsid w:val="00713D1F"/>
    <w:rsid w:val="00714098"/>
    <w:rsid w:val="00714239"/>
    <w:rsid w:val="00714759"/>
    <w:rsid w:val="0071483B"/>
    <w:rsid w:val="007159C9"/>
    <w:rsid w:val="007159E4"/>
    <w:rsid w:val="00715B9A"/>
    <w:rsid w:val="00715F78"/>
    <w:rsid w:val="007162FF"/>
    <w:rsid w:val="00716627"/>
    <w:rsid w:val="00716B3C"/>
    <w:rsid w:val="00716F25"/>
    <w:rsid w:val="00716F73"/>
    <w:rsid w:val="0071714F"/>
    <w:rsid w:val="00717294"/>
    <w:rsid w:val="00717352"/>
    <w:rsid w:val="00717658"/>
    <w:rsid w:val="00717971"/>
    <w:rsid w:val="00720CBC"/>
    <w:rsid w:val="00720EBE"/>
    <w:rsid w:val="00721671"/>
    <w:rsid w:val="00721A4B"/>
    <w:rsid w:val="00721A7C"/>
    <w:rsid w:val="0072206D"/>
    <w:rsid w:val="00722287"/>
    <w:rsid w:val="0072275E"/>
    <w:rsid w:val="0072298F"/>
    <w:rsid w:val="007231BF"/>
    <w:rsid w:val="00723370"/>
    <w:rsid w:val="0072382F"/>
    <w:rsid w:val="007239CE"/>
    <w:rsid w:val="00724093"/>
    <w:rsid w:val="0072434B"/>
    <w:rsid w:val="00724863"/>
    <w:rsid w:val="00724AD8"/>
    <w:rsid w:val="00724D42"/>
    <w:rsid w:val="00724DCC"/>
    <w:rsid w:val="00725CB5"/>
    <w:rsid w:val="00725EFE"/>
    <w:rsid w:val="0072667E"/>
    <w:rsid w:val="00726BBC"/>
    <w:rsid w:val="00726E4C"/>
    <w:rsid w:val="00726E69"/>
    <w:rsid w:val="0072770A"/>
    <w:rsid w:val="00727A8A"/>
    <w:rsid w:val="0073012C"/>
    <w:rsid w:val="007306C5"/>
    <w:rsid w:val="0073078F"/>
    <w:rsid w:val="00730A1A"/>
    <w:rsid w:val="00730DB6"/>
    <w:rsid w:val="00730FC8"/>
    <w:rsid w:val="007310C2"/>
    <w:rsid w:val="007311F2"/>
    <w:rsid w:val="00731361"/>
    <w:rsid w:val="007313DD"/>
    <w:rsid w:val="00732088"/>
    <w:rsid w:val="007326E2"/>
    <w:rsid w:val="007328BC"/>
    <w:rsid w:val="00732CA6"/>
    <w:rsid w:val="00733124"/>
    <w:rsid w:val="007335AA"/>
    <w:rsid w:val="007336A3"/>
    <w:rsid w:val="00733811"/>
    <w:rsid w:val="00733A79"/>
    <w:rsid w:val="007349E8"/>
    <w:rsid w:val="00734D0C"/>
    <w:rsid w:val="00734E6B"/>
    <w:rsid w:val="00734E8F"/>
    <w:rsid w:val="0073506B"/>
    <w:rsid w:val="00735240"/>
    <w:rsid w:val="007353D1"/>
    <w:rsid w:val="00735E12"/>
    <w:rsid w:val="0073612A"/>
    <w:rsid w:val="00736857"/>
    <w:rsid w:val="0073697B"/>
    <w:rsid w:val="007375B5"/>
    <w:rsid w:val="00737608"/>
    <w:rsid w:val="00737D32"/>
    <w:rsid w:val="00737F24"/>
    <w:rsid w:val="007400D7"/>
    <w:rsid w:val="00740335"/>
    <w:rsid w:val="0074097E"/>
    <w:rsid w:val="00740C83"/>
    <w:rsid w:val="00740CE1"/>
    <w:rsid w:val="00740D04"/>
    <w:rsid w:val="0074127E"/>
    <w:rsid w:val="007419F6"/>
    <w:rsid w:val="00741B0A"/>
    <w:rsid w:val="00741F36"/>
    <w:rsid w:val="00741F5C"/>
    <w:rsid w:val="00742489"/>
    <w:rsid w:val="00742C8F"/>
    <w:rsid w:val="0074312D"/>
    <w:rsid w:val="0074322D"/>
    <w:rsid w:val="0074372B"/>
    <w:rsid w:val="00743A3F"/>
    <w:rsid w:val="00743E90"/>
    <w:rsid w:val="00744839"/>
    <w:rsid w:val="0074487D"/>
    <w:rsid w:val="00744D55"/>
    <w:rsid w:val="007450D8"/>
    <w:rsid w:val="007452F7"/>
    <w:rsid w:val="007459CE"/>
    <w:rsid w:val="00745D1E"/>
    <w:rsid w:val="00745F66"/>
    <w:rsid w:val="00745FCA"/>
    <w:rsid w:val="00746203"/>
    <w:rsid w:val="00746283"/>
    <w:rsid w:val="007463B2"/>
    <w:rsid w:val="0074661C"/>
    <w:rsid w:val="00746760"/>
    <w:rsid w:val="00746786"/>
    <w:rsid w:val="0074682E"/>
    <w:rsid w:val="00746961"/>
    <w:rsid w:val="00746C26"/>
    <w:rsid w:val="00746C7D"/>
    <w:rsid w:val="00746D2A"/>
    <w:rsid w:val="00747281"/>
    <w:rsid w:val="00747589"/>
    <w:rsid w:val="00747A13"/>
    <w:rsid w:val="00747CFA"/>
    <w:rsid w:val="00750397"/>
    <w:rsid w:val="007503A6"/>
    <w:rsid w:val="0075047A"/>
    <w:rsid w:val="007506FE"/>
    <w:rsid w:val="00750C6B"/>
    <w:rsid w:val="007512C0"/>
    <w:rsid w:val="00751581"/>
    <w:rsid w:val="00751A07"/>
    <w:rsid w:val="0075208B"/>
    <w:rsid w:val="007526B0"/>
    <w:rsid w:val="007526F4"/>
    <w:rsid w:val="00752791"/>
    <w:rsid w:val="0075295D"/>
    <w:rsid w:val="0075296F"/>
    <w:rsid w:val="007529F8"/>
    <w:rsid w:val="00752CAC"/>
    <w:rsid w:val="0075317D"/>
    <w:rsid w:val="00753E6E"/>
    <w:rsid w:val="00754B0A"/>
    <w:rsid w:val="00754BB0"/>
    <w:rsid w:val="00755176"/>
    <w:rsid w:val="007555BA"/>
    <w:rsid w:val="007558C3"/>
    <w:rsid w:val="00755BBD"/>
    <w:rsid w:val="00755DFD"/>
    <w:rsid w:val="00755EEA"/>
    <w:rsid w:val="00755F8A"/>
    <w:rsid w:val="00756395"/>
    <w:rsid w:val="007569C3"/>
    <w:rsid w:val="00756C4A"/>
    <w:rsid w:val="007570B6"/>
    <w:rsid w:val="007572A6"/>
    <w:rsid w:val="007575F9"/>
    <w:rsid w:val="00757C69"/>
    <w:rsid w:val="00757D0B"/>
    <w:rsid w:val="00757FCE"/>
    <w:rsid w:val="007607E1"/>
    <w:rsid w:val="007608C2"/>
    <w:rsid w:val="007609CC"/>
    <w:rsid w:val="00760C3E"/>
    <w:rsid w:val="0076167D"/>
    <w:rsid w:val="00761831"/>
    <w:rsid w:val="00761B77"/>
    <w:rsid w:val="00761BF1"/>
    <w:rsid w:val="00761F15"/>
    <w:rsid w:val="007620C1"/>
    <w:rsid w:val="00762174"/>
    <w:rsid w:val="00762316"/>
    <w:rsid w:val="00762389"/>
    <w:rsid w:val="007629E2"/>
    <w:rsid w:val="00762CF7"/>
    <w:rsid w:val="00763554"/>
    <w:rsid w:val="007635A5"/>
    <w:rsid w:val="00763A60"/>
    <w:rsid w:val="00763BFF"/>
    <w:rsid w:val="007640F3"/>
    <w:rsid w:val="00764115"/>
    <w:rsid w:val="00764136"/>
    <w:rsid w:val="007641FE"/>
    <w:rsid w:val="0076423B"/>
    <w:rsid w:val="00764420"/>
    <w:rsid w:val="00764533"/>
    <w:rsid w:val="00764920"/>
    <w:rsid w:val="00764A1B"/>
    <w:rsid w:val="00764FD5"/>
    <w:rsid w:val="00764FF7"/>
    <w:rsid w:val="0076500F"/>
    <w:rsid w:val="00765349"/>
    <w:rsid w:val="007657F4"/>
    <w:rsid w:val="007657F9"/>
    <w:rsid w:val="007659D9"/>
    <w:rsid w:val="00765B76"/>
    <w:rsid w:val="0076603B"/>
    <w:rsid w:val="00766475"/>
    <w:rsid w:val="007668FC"/>
    <w:rsid w:val="00766EC0"/>
    <w:rsid w:val="0076701D"/>
    <w:rsid w:val="007672ED"/>
    <w:rsid w:val="00767472"/>
    <w:rsid w:val="00767480"/>
    <w:rsid w:val="0076775C"/>
    <w:rsid w:val="0076777C"/>
    <w:rsid w:val="00767D3D"/>
    <w:rsid w:val="00767D52"/>
    <w:rsid w:val="00767EA8"/>
    <w:rsid w:val="00770153"/>
    <w:rsid w:val="007703AF"/>
    <w:rsid w:val="00770640"/>
    <w:rsid w:val="00770660"/>
    <w:rsid w:val="007707FA"/>
    <w:rsid w:val="007708EE"/>
    <w:rsid w:val="00770BB1"/>
    <w:rsid w:val="0077110B"/>
    <w:rsid w:val="00771535"/>
    <w:rsid w:val="00772358"/>
    <w:rsid w:val="00772E40"/>
    <w:rsid w:val="00772F8B"/>
    <w:rsid w:val="0077312B"/>
    <w:rsid w:val="007732D5"/>
    <w:rsid w:val="0077364D"/>
    <w:rsid w:val="00773744"/>
    <w:rsid w:val="0077398D"/>
    <w:rsid w:val="00773BEC"/>
    <w:rsid w:val="00774439"/>
    <w:rsid w:val="00774C6B"/>
    <w:rsid w:val="00774E89"/>
    <w:rsid w:val="00774E9F"/>
    <w:rsid w:val="007751E6"/>
    <w:rsid w:val="007754F8"/>
    <w:rsid w:val="00776154"/>
    <w:rsid w:val="00776215"/>
    <w:rsid w:val="00776277"/>
    <w:rsid w:val="00776371"/>
    <w:rsid w:val="007764C5"/>
    <w:rsid w:val="00776B5A"/>
    <w:rsid w:val="00776B7D"/>
    <w:rsid w:val="00777267"/>
    <w:rsid w:val="007777C9"/>
    <w:rsid w:val="00777E94"/>
    <w:rsid w:val="0078017C"/>
    <w:rsid w:val="007807A1"/>
    <w:rsid w:val="007807BC"/>
    <w:rsid w:val="00780ED4"/>
    <w:rsid w:val="00780F61"/>
    <w:rsid w:val="00780FD5"/>
    <w:rsid w:val="007813C1"/>
    <w:rsid w:val="00781586"/>
    <w:rsid w:val="0078158E"/>
    <w:rsid w:val="00781737"/>
    <w:rsid w:val="00781918"/>
    <w:rsid w:val="00781D73"/>
    <w:rsid w:val="00782C73"/>
    <w:rsid w:val="00782DD2"/>
    <w:rsid w:val="00782E36"/>
    <w:rsid w:val="007832CA"/>
    <w:rsid w:val="00783C60"/>
    <w:rsid w:val="0078407B"/>
    <w:rsid w:val="00784305"/>
    <w:rsid w:val="0078455C"/>
    <w:rsid w:val="0078481D"/>
    <w:rsid w:val="0078493F"/>
    <w:rsid w:val="00784DDE"/>
    <w:rsid w:val="00784EAE"/>
    <w:rsid w:val="00785163"/>
    <w:rsid w:val="007855B7"/>
    <w:rsid w:val="007856B9"/>
    <w:rsid w:val="00785805"/>
    <w:rsid w:val="00786085"/>
    <w:rsid w:val="0078617B"/>
    <w:rsid w:val="007862B5"/>
    <w:rsid w:val="007863B5"/>
    <w:rsid w:val="00786773"/>
    <w:rsid w:val="00786A22"/>
    <w:rsid w:val="00786A82"/>
    <w:rsid w:val="00786BDF"/>
    <w:rsid w:val="00786C98"/>
    <w:rsid w:val="00786DC5"/>
    <w:rsid w:val="00786E8A"/>
    <w:rsid w:val="00786EAB"/>
    <w:rsid w:val="00786FB7"/>
    <w:rsid w:val="007870D0"/>
    <w:rsid w:val="007874A1"/>
    <w:rsid w:val="00787601"/>
    <w:rsid w:val="00787CC6"/>
    <w:rsid w:val="0079053B"/>
    <w:rsid w:val="007908F3"/>
    <w:rsid w:val="00791B7D"/>
    <w:rsid w:val="00791FA2"/>
    <w:rsid w:val="007920B8"/>
    <w:rsid w:val="0079226B"/>
    <w:rsid w:val="007933BA"/>
    <w:rsid w:val="0079372C"/>
    <w:rsid w:val="0079398A"/>
    <w:rsid w:val="00793CC8"/>
    <w:rsid w:val="00793DB4"/>
    <w:rsid w:val="00793F95"/>
    <w:rsid w:val="00794012"/>
    <w:rsid w:val="00794240"/>
    <w:rsid w:val="00794C5F"/>
    <w:rsid w:val="00794E03"/>
    <w:rsid w:val="00794EDB"/>
    <w:rsid w:val="0079503D"/>
    <w:rsid w:val="00795687"/>
    <w:rsid w:val="007956B4"/>
    <w:rsid w:val="007957B1"/>
    <w:rsid w:val="00795841"/>
    <w:rsid w:val="00795B0D"/>
    <w:rsid w:val="00795DD1"/>
    <w:rsid w:val="00796090"/>
    <w:rsid w:val="007961BB"/>
    <w:rsid w:val="007977B0"/>
    <w:rsid w:val="00797C16"/>
    <w:rsid w:val="00797DF6"/>
    <w:rsid w:val="007A002E"/>
    <w:rsid w:val="007A0103"/>
    <w:rsid w:val="007A024F"/>
    <w:rsid w:val="007A06DE"/>
    <w:rsid w:val="007A0712"/>
    <w:rsid w:val="007A07AF"/>
    <w:rsid w:val="007A07B3"/>
    <w:rsid w:val="007A0AB2"/>
    <w:rsid w:val="007A0BC2"/>
    <w:rsid w:val="007A0E6B"/>
    <w:rsid w:val="007A10F6"/>
    <w:rsid w:val="007A12E7"/>
    <w:rsid w:val="007A1667"/>
    <w:rsid w:val="007A1F47"/>
    <w:rsid w:val="007A2277"/>
    <w:rsid w:val="007A301B"/>
    <w:rsid w:val="007A31A2"/>
    <w:rsid w:val="007A3251"/>
    <w:rsid w:val="007A3BA7"/>
    <w:rsid w:val="007A4060"/>
    <w:rsid w:val="007A4552"/>
    <w:rsid w:val="007A47AF"/>
    <w:rsid w:val="007A49BB"/>
    <w:rsid w:val="007A5015"/>
    <w:rsid w:val="007A51E2"/>
    <w:rsid w:val="007A5248"/>
    <w:rsid w:val="007A5720"/>
    <w:rsid w:val="007A5941"/>
    <w:rsid w:val="007A5A10"/>
    <w:rsid w:val="007A5F36"/>
    <w:rsid w:val="007A6902"/>
    <w:rsid w:val="007A6DB6"/>
    <w:rsid w:val="007A7649"/>
    <w:rsid w:val="007A7B06"/>
    <w:rsid w:val="007B0259"/>
    <w:rsid w:val="007B046E"/>
    <w:rsid w:val="007B0622"/>
    <w:rsid w:val="007B06AC"/>
    <w:rsid w:val="007B0A36"/>
    <w:rsid w:val="007B1981"/>
    <w:rsid w:val="007B2072"/>
    <w:rsid w:val="007B20D1"/>
    <w:rsid w:val="007B2140"/>
    <w:rsid w:val="007B24F4"/>
    <w:rsid w:val="007B297D"/>
    <w:rsid w:val="007B2A3F"/>
    <w:rsid w:val="007B32E9"/>
    <w:rsid w:val="007B36C4"/>
    <w:rsid w:val="007B3C3A"/>
    <w:rsid w:val="007B4194"/>
    <w:rsid w:val="007B419B"/>
    <w:rsid w:val="007B4D57"/>
    <w:rsid w:val="007B5790"/>
    <w:rsid w:val="007B581E"/>
    <w:rsid w:val="007B5B92"/>
    <w:rsid w:val="007B5BF2"/>
    <w:rsid w:val="007B5DF8"/>
    <w:rsid w:val="007B5EDA"/>
    <w:rsid w:val="007B639E"/>
    <w:rsid w:val="007B67CF"/>
    <w:rsid w:val="007B687C"/>
    <w:rsid w:val="007B698B"/>
    <w:rsid w:val="007B6F84"/>
    <w:rsid w:val="007B72EC"/>
    <w:rsid w:val="007B78A6"/>
    <w:rsid w:val="007B7C0C"/>
    <w:rsid w:val="007C024A"/>
    <w:rsid w:val="007C072F"/>
    <w:rsid w:val="007C0814"/>
    <w:rsid w:val="007C0CD9"/>
    <w:rsid w:val="007C0D6C"/>
    <w:rsid w:val="007C0D6E"/>
    <w:rsid w:val="007C0FC7"/>
    <w:rsid w:val="007C116B"/>
    <w:rsid w:val="007C11B1"/>
    <w:rsid w:val="007C16D7"/>
    <w:rsid w:val="007C171A"/>
    <w:rsid w:val="007C17F8"/>
    <w:rsid w:val="007C1847"/>
    <w:rsid w:val="007C1BCE"/>
    <w:rsid w:val="007C2781"/>
    <w:rsid w:val="007C2841"/>
    <w:rsid w:val="007C3182"/>
    <w:rsid w:val="007C31D7"/>
    <w:rsid w:val="007C32A8"/>
    <w:rsid w:val="007C32F0"/>
    <w:rsid w:val="007C335E"/>
    <w:rsid w:val="007C38D7"/>
    <w:rsid w:val="007C3E2D"/>
    <w:rsid w:val="007C3FC7"/>
    <w:rsid w:val="007C4290"/>
    <w:rsid w:val="007C4C56"/>
    <w:rsid w:val="007C5194"/>
    <w:rsid w:val="007C524F"/>
    <w:rsid w:val="007C56FF"/>
    <w:rsid w:val="007C5A8B"/>
    <w:rsid w:val="007C5BDE"/>
    <w:rsid w:val="007C604E"/>
    <w:rsid w:val="007C622F"/>
    <w:rsid w:val="007C6401"/>
    <w:rsid w:val="007C64A8"/>
    <w:rsid w:val="007C64EA"/>
    <w:rsid w:val="007C68CF"/>
    <w:rsid w:val="007C6A75"/>
    <w:rsid w:val="007C774E"/>
    <w:rsid w:val="007C77EA"/>
    <w:rsid w:val="007C7919"/>
    <w:rsid w:val="007C7D93"/>
    <w:rsid w:val="007D0596"/>
    <w:rsid w:val="007D06FC"/>
    <w:rsid w:val="007D09AB"/>
    <w:rsid w:val="007D0A25"/>
    <w:rsid w:val="007D0DDF"/>
    <w:rsid w:val="007D0E40"/>
    <w:rsid w:val="007D1307"/>
    <w:rsid w:val="007D19AC"/>
    <w:rsid w:val="007D19C6"/>
    <w:rsid w:val="007D1A29"/>
    <w:rsid w:val="007D1B63"/>
    <w:rsid w:val="007D22E5"/>
    <w:rsid w:val="007D269A"/>
    <w:rsid w:val="007D2770"/>
    <w:rsid w:val="007D2923"/>
    <w:rsid w:val="007D3301"/>
    <w:rsid w:val="007D35C0"/>
    <w:rsid w:val="007D38DF"/>
    <w:rsid w:val="007D3A04"/>
    <w:rsid w:val="007D3CEE"/>
    <w:rsid w:val="007D3DBD"/>
    <w:rsid w:val="007D42DA"/>
    <w:rsid w:val="007D45F9"/>
    <w:rsid w:val="007D4625"/>
    <w:rsid w:val="007D4E31"/>
    <w:rsid w:val="007D5056"/>
    <w:rsid w:val="007D523F"/>
    <w:rsid w:val="007D7B09"/>
    <w:rsid w:val="007D7DAF"/>
    <w:rsid w:val="007E0121"/>
    <w:rsid w:val="007E0398"/>
    <w:rsid w:val="007E045E"/>
    <w:rsid w:val="007E08E9"/>
    <w:rsid w:val="007E08FB"/>
    <w:rsid w:val="007E0A02"/>
    <w:rsid w:val="007E0F07"/>
    <w:rsid w:val="007E10BE"/>
    <w:rsid w:val="007E119C"/>
    <w:rsid w:val="007E1395"/>
    <w:rsid w:val="007E16F8"/>
    <w:rsid w:val="007E1984"/>
    <w:rsid w:val="007E1A05"/>
    <w:rsid w:val="007E1B83"/>
    <w:rsid w:val="007E2267"/>
    <w:rsid w:val="007E2319"/>
    <w:rsid w:val="007E23BC"/>
    <w:rsid w:val="007E23E4"/>
    <w:rsid w:val="007E2446"/>
    <w:rsid w:val="007E26A8"/>
    <w:rsid w:val="007E2FA0"/>
    <w:rsid w:val="007E3242"/>
    <w:rsid w:val="007E3627"/>
    <w:rsid w:val="007E37F0"/>
    <w:rsid w:val="007E3957"/>
    <w:rsid w:val="007E3EF1"/>
    <w:rsid w:val="007E4411"/>
    <w:rsid w:val="007E466E"/>
    <w:rsid w:val="007E4D8C"/>
    <w:rsid w:val="007E502D"/>
    <w:rsid w:val="007E544F"/>
    <w:rsid w:val="007E5D9B"/>
    <w:rsid w:val="007E5EB3"/>
    <w:rsid w:val="007E5F56"/>
    <w:rsid w:val="007E61C0"/>
    <w:rsid w:val="007E622E"/>
    <w:rsid w:val="007E6541"/>
    <w:rsid w:val="007E6652"/>
    <w:rsid w:val="007E6D41"/>
    <w:rsid w:val="007E6DFA"/>
    <w:rsid w:val="007E77C2"/>
    <w:rsid w:val="007E7943"/>
    <w:rsid w:val="007E799D"/>
    <w:rsid w:val="007F1146"/>
    <w:rsid w:val="007F1389"/>
    <w:rsid w:val="007F1500"/>
    <w:rsid w:val="007F1CC6"/>
    <w:rsid w:val="007F1CE9"/>
    <w:rsid w:val="007F1D87"/>
    <w:rsid w:val="007F2124"/>
    <w:rsid w:val="007F2B7B"/>
    <w:rsid w:val="007F2C80"/>
    <w:rsid w:val="007F2FC7"/>
    <w:rsid w:val="007F3567"/>
    <w:rsid w:val="007F37A1"/>
    <w:rsid w:val="007F37CD"/>
    <w:rsid w:val="007F37D1"/>
    <w:rsid w:val="007F42CA"/>
    <w:rsid w:val="007F4380"/>
    <w:rsid w:val="007F4638"/>
    <w:rsid w:val="007F465B"/>
    <w:rsid w:val="007F46A2"/>
    <w:rsid w:val="007F48D6"/>
    <w:rsid w:val="007F4CA5"/>
    <w:rsid w:val="007F4CD8"/>
    <w:rsid w:val="007F4FE2"/>
    <w:rsid w:val="007F4FEE"/>
    <w:rsid w:val="007F5032"/>
    <w:rsid w:val="007F5052"/>
    <w:rsid w:val="007F57FF"/>
    <w:rsid w:val="007F582F"/>
    <w:rsid w:val="007F58F2"/>
    <w:rsid w:val="007F6696"/>
    <w:rsid w:val="007F6697"/>
    <w:rsid w:val="007F6A44"/>
    <w:rsid w:val="007F7129"/>
    <w:rsid w:val="007F7548"/>
    <w:rsid w:val="007F7615"/>
    <w:rsid w:val="007F7B79"/>
    <w:rsid w:val="007F7DC9"/>
    <w:rsid w:val="007F7FA6"/>
    <w:rsid w:val="008003D6"/>
    <w:rsid w:val="00800427"/>
    <w:rsid w:val="00800679"/>
    <w:rsid w:val="00800899"/>
    <w:rsid w:val="0080093C"/>
    <w:rsid w:val="0080126E"/>
    <w:rsid w:val="0080233C"/>
    <w:rsid w:val="0080315D"/>
    <w:rsid w:val="008039AD"/>
    <w:rsid w:val="00803D9C"/>
    <w:rsid w:val="00803E94"/>
    <w:rsid w:val="0080442D"/>
    <w:rsid w:val="00804CF5"/>
    <w:rsid w:val="00804F9E"/>
    <w:rsid w:val="008050C6"/>
    <w:rsid w:val="00805266"/>
    <w:rsid w:val="00805358"/>
    <w:rsid w:val="0080544F"/>
    <w:rsid w:val="00805CE0"/>
    <w:rsid w:val="00805CF8"/>
    <w:rsid w:val="00805FC9"/>
    <w:rsid w:val="00806114"/>
    <w:rsid w:val="00806B27"/>
    <w:rsid w:val="00806B9E"/>
    <w:rsid w:val="00806DF3"/>
    <w:rsid w:val="008070A8"/>
    <w:rsid w:val="00807883"/>
    <w:rsid w:val="00807A7A"/>
    <w:rsid w:val="00810499"/>
    <w:rsid w:val="00810505"/>
    <w:rsid w:val="0081082B"/>
    <w:rsid w:val="00810A98"/>
    <w:rsid w:val="00810AD3"/>
    <w:rsid w:val="00810D0F"/>
    <w:rsid w:val="0081104E"/>
    <w:rsid w:val="0081107F"/>
    <w:rsid w:val="0081116F"/>
    <w:rsid w:val="00811590"/>
    <w:rsid w:val="0081166D"/>
    <w:rsid w:val="0081176B"/>
    <w:rsid w:val="0081203C"/>
    <w:rsid w:val="0081207B"/>
    <w:rsid w:val="008123DE"/>
    <w:rsid w:val="0081265A"/>
    <w:rsid w:val="00812D2A"/>
    <w:rsid w:val="00813471"/>
    <w:rsid w:val="00813607"/>
    <w:rsid w:val="0081372B"/>
    <w:rsid w:val="00813B38"/>
    <w:rsid w:val="00813E75"/>
    <w:rsid w:val="00813F71"/>
    <w:rsid w:val="008140D1"/>
    <w:rsid w:val="0081442C"/>
    <w:rsid w:val="008144A6"/>
    <w:rsid w:val="0081469B"/>
    <w:rsid w:val="008147F2"/>
    <w:rsid w:val="008149E6"/>
    <w:rsid w:val="00814B3A"/>
    <w:rsid w:val="00814DE4"/>
    <w:rsid w:val="00814EA8"/>
    <w:rsid w:val="00814EE2"/>
    <w:rsid w:val="008151C1"/>
    <w:rsid w:val="00815481"/>
    <w:rsid w:val="00815936"/>
    <w:rsid w:val="00815D61"/>
    <w:rsid w:val="00815E04"/>
    <w:rsid w:val="00815F36"/>
    <w:rsid w:val="008164B4"/>
    <w:rsid w:val="00816BE8"/>
    <w:rsid w:val="008171A2"/>
    <w:rsid w:val="00820BDE"/>
    <w:rsid w:val="00821074"/>
    <w:rsid w:val="00821484"/>
    <w:rsid w:val="0082184A"/>
    <w:rsid w:val="00821E6A"/>
    <w:rsid w:val="00821F3F"/>
    <w:rsid w:val="00821FBB"/>
    <w:rsid w:val="00822037"/>
    <w:rsid w:val="008220AE"/>
    <w:rsid w:val="00822180"/>
    <w:rsid w:val="008224A9"/>
    <w:rsid w:val="00822938"/>
    <w:rsid w:val="00822CB7"/>
    <w:rsid w:val="008230F9"/>
    <w:rsid w:val="00823380"/>
    <w:rsid w:val="00823506"/>
    <w:rsid w:val="008235F0"/>
    <w:rsid w:val="008237B7"/>
    <w:rsid w:val="00823DE0"/>
    <w:rsid w:val="00823E60"/>
    <w:rsid w:val="00824193"/>
    <w:rsid w:val="008244DA"/>
    <w:rsid w:val="00824614"/>
    <w:rsid w:val="008249E5"/>
    <w:rsid w:val="00825220"/>
    <w:rsid w:val="0082575D"/>
    <w:rsid w:val="00825C71"/>
    <w:rsid w:val="00825EB9"/>
    <w:rsid w:val="00825EF6"/>
    <w:rsid w:val="0082601A"/>
    <w:rsid w:val="0082636A"/>
    <w:rsid w:val="008264E8"/>
    <w:rsid w:val="008265D5"/>
    <w:rsid w:val="00827032"/>
    <w:rsid w:val="00827070"/>
    <w:rsid w:val="008272E4"/>
    <w:rsid w:val="00827757"/>
    <w:rsid w:val="008277F4"/>
    <w:rsid w:val="00827B5A"/>
    <w:rsid w:val="008301D1"/>
    <w:rsid w:val="0083033D"/>
    <w:rsid w:val="00830855"/>
    <w:rsid w:val="008309B4"/>
    <w:rsid w:val="008309E0"/>
    <w:rsid w:val="00830A77"/>
    <w:rsid w:val="0083113C"/>
    <w:rsid w:val="008312BA"/>
    <w:rsid w:val="00831A63"/>
    <w:rsid w:val="00831C91"/>
    <w:rsid w:val="00831E82"/>
    <w:rsid w:val="008320DB"/>
    <w:rsid w:val="00832B59"/>
    <w:rsid w:val="00832B6F"/>
    <w:rsid w:val="00833395"/>
    <w:rsid w:val="00833CBA"/>
    <w:rsid w:val="00833F65"/>
    <w:rsid w:val="00833FC3"/>
    <w:rsid w:val="008346D9"/>
    <w:rsid w:val="0083473E"/>
    <w:rsid w:val="0083477C"/>
    <w:rsid w:val="00834D5A"/>
    <w:rsid w:val="0083562E"/>
    <w:rsid w:val="008356A4"/>
    <w:rsid w:val="00835947"/>
    <w:rsid w:val="00835B10"/>
    <w:rsid w:val="00835C4C"/>
    <w:rsid w:val="0083620F"/>
    <w:rsid w:val="008362A4"/>
    <w:rsid w:val="0083646A"/>
    <w:rsid w:val="008368B9"/>
    <w:rsid w:val="008373C8"/>
    <w:rsid w:val="00837653"/>
    <w:rsid w:val="0083770A"/>
    <w:rsid w:val="0083794A"/>
    <w:rsid w:val="008379C6"/>
    <w:rsid w:val="00840063"/>
    <w:rsid w:val="008401A8"/>
    <w:rsid w:val="00840487"/>
    <w:rsid w:val="008404CC"/>
    <w:rsid w:val="008407BF"/>
    <w:rsid w:val="00840BB3"/>
    <w:rsid w:val="008411E1"/>
    <w:rsid w:val="008412AB"/>
    <w:rsid w:val="008412AF"/>
    <w:rsid w:val="0084196A"/>
    <w:rsid w:val="00841B64"/>
    <w:rsid w:val="00841E3C"/>
    <w:rsid w:val="0084224F"/>
    <w:rsid w:val="008423CF"/>
    <w:rsid w:val="00842412"/>
    <w:rsid w:val="0084296D"/>
    <w:rsid w:val="00842D3D"/>
    <w:rsid w:val="00842E12"/>
    <w:rsid w:val="008432E6"/>
    <w:rsid w:val="008434F1"/>
    <w:rsid w:val="00843B5D"/>
    <w:rsid w:val="00843C3F"/>
    <w:rsid w:val="00843F50"/>
    <w:rsid w:val="00843F6A"/>
    <w:rsid w:val="008441CF"/>
    <w:rsid w:val="00844263"/>
    <w:rsid w:val="0084432E"/>
    <w:rsid w:val="0084470A"/>
    <w:rsid w:val="00844DD1"/>
    <w:rsid w:val="00844E7E"/>
    <w:rsid w:val="0084519B"/>
    <w:rsid w:val="00845762"/>
    <w:rsid w:val="008463AC"/>
    <w:rsid w:val="00846F0B"/>
    <w:rsid w:val="008471D9"/>
    <w:rsid w:val="00847C52"/>
    <w:rsid w:val="00847D3A"/>
    <w:rsid w:val="00850038"/>
    <w:rsid w:val="008506C7"/>
    <w:rsid w:val="00850858"/>
    <w:rsid w:val="008508A4"/>
    <w:rsid w:val="008509AA"/>
    <w:rsid w:val="00850B66"/>
    <w:rsid w:val="00850C3A"/>
    <w:rsid w:val="00850DDA"/>
    <w:rsid w:val="008510BF"/>
    <w:rsid w:val="0085150C"/>
    <w:rsid w:val="00851814"/>
    <w:rsid w:val="00851E9B"/>
    <w:rsid w:val="00851EEF"/>
    <w:rsid w:val="00852898"/>
    <w:rsid w:val="00854660"/>
    <w:rsid w:val="008547B2"/>
    <w:rsid w:val="00854FEF"/>
    <w:rsid w:val="00856110"/>
    <w:rsid w:val="00856C3E"/>
    <w:rsid w:val="00856E32"/>
    <w:rsid w:val="0085773D"/>
    <w:rsid w:val="00857A42"/>
    <w:rsid w:val="00857E69"/>
    <w:rsid w:val="00857ED7"/>
    <w:rsid w:val="00860051"/>
    <w:rsid w:val="008601ED"/>
    <w:rsid w:val="00860422"/>
    <w:rsid w:val="00860538"/>
    <w:rsid w:val="008605F1"/>
    <w:rsid w:val="00860A87"/>
    <w:rsid w:val="00860DB6"/>
    <w:rsid w:val="00860E52"/>
    <w:rsid w:val="00861E6C"/>
    <w:rsid w:val="008621D7"/>
    <w:rsid w:val="008624D6"/>
    <w:rsid w:val="00862BC0"/>
    <w:rsid w:val="0086380B"/>
    <w:rsid w:val="0086382A"/>
    <w:rsid w:val="008640B1"/>
    <w:rsid w:val="008644E4"/>
    <w:rsid w:val="00864612"/>
    <w:rsid w:val="00864677"/>
    <w:rsid w:val="00864978"/>
    <w:rsid w:val="00864A24"/>
    <w:rsid w:val="00864BE2"/>
    <w:rsid w:val="00865381"/>
    <w:rsid w:val="0086540D"/>
    <w:rsid w:val="0086564A"/>
    <w:rsid w:val="00865727"/>
    <w:rsid w:val="00865F79"/>
    <w:rsid w:val="0086605A"/>
    <w:rsid w:val="00866636"/>
    <w:rsid w:val="00866720"/>
    <w:rsid w:val="0086674E"/>
    <w:rsid w:val="00866BBD"/>
    <w:rsid w:val="00866DD2"/>
    <w:rsid w:val="0086702F"/>
    <w:rsid w:val="0086788D"/>
    <w:rsid w:val="008679F6"/>
    <w:rsid w:val="008706E1"/>
    <w:rsid w:val="00870C48"/>
    <w:rsid w:val="00871786"/>
    <w:rsid w:val="0087180E"/>
    <w:rsid w:val="00871B55"/>
    <w:rsid w:val="00871DD4"/>
    <w:rsid w:val="00872F6D"/>
    <w:rsid w:val="008732CF"/>
    <w:rsid w:val="00873836"/>
    <w:rsid w:val="008739ED"/>
    <w:rsid w:val="00873FB7"/>
    <w:rsid w:val="0087423A"/>
    <w:rsid w:val="00874AFF"/>
    <w:rsid w:val="00875286"/>
    <w:rsid w:val="008753A9"/>
    <w:rsid w:val="00875411"/>
    <w:rsid w:val="008758E1"/>
    <w:rsid w:val="00875E3C"/>
    <w:rsid w:val="008764C1"/>
    <w:rsid w:val="008769DD"/>
    <w:rsid w:val="0087707C"/>
    <w:rsid w:val="008771E1"/>
    <w:rsid w:val="00877934"/>
    <w:rsid w:val="00880223"/>
    <w:rsid w:val="00880B76"/>
    <w:rsid w:val="008816E6"/>
    <w:rsid w:val="00882311"/>
    <w:rsid w:val="008827C7"/>
    <w:rsid w:val="008828AD"/>
    <w:rsid w:val="00882A9D"/>
    <w:rsid w:val="00882DD4"/>
    <w:rsid w:val="008830EC"/>
    <w:rsid w:val="00883B5B"/>
    <w:rsid w:val="00883D3A"/>
    <w:rsid w:val="00883E4F"/>
    <w:rsid w:val="008848F7"/>
    <w:rsid w:val="00884A6F"/>
    <w:rsid w:val="00885327"/>
    <w:rsid w:val="0088537A"/>
    <w:rsid w:val="008853F0"/>
    <w:rsid w:val="0088543D"/>
    <w:rsid w:val="008854E7"/>
    <w:rsid w:val="00885540"/>
    <w:rsid w:val="00885D2C"/>
    <w:rsid w:val="008865A1"/>
    <w:rsid w:val="0088675C"/>
    <w:rsid w:val="008869DE"/>
    <w:rsid w:val="00886B32"/>
    <w:rsid w:val="00886C36"/>
    <w:rsid w:val="00886C3B"/>
    <w:rsid w:val="00887252"/>
    <w:rsid w:val="00887391"/>
    <w:rsid w:val="00887830"/>
    <w:rsid w:val="00887AF5"/>
    <w:rsid w:val="00887DDC"/>
    <w:rsid w:val="00887F14"/>
    <w:rsid w:val="00890264"/>
    <w:rsid w:val="00890426"/>
    <w:rsid w:val="008905F1"/>
    <w:rsid w:val="00890D01"/>
    <w:rsid w:val="00891788"/>
    <w:rsid w:val="00891D29"/>
    <w:rsid w:val="008921B6"/>
    <w:rsid w:val="00892786"/>
    <w:rsid w:val="0089294C"/>
    <w:rsid w:val="00892E40"/>
    <w:rsid w:val="0089303D"/>
    <w:rsid w:val="00893259"/>
    <w:rsid w:val="00893588"/>
    <w:rsid w:val="008938E4"/>
    <w:rsid w:val="00893DBF"/>
    <w:rsid w:val="00893EE6"/>
    <w:rsid w:val="008942B9"/>
    <w:rsid w:val="0089432A"/>
    <w:rsid w:val="008949FA"/>
    <w:rsid w:val="008953E5"/>
    <w:rsid w:val="00895699"/>
    <w:rsid w:val="00895DB8"/>
    <w:rsid w:val="008962EF"/>
    <w:rsid w:val="00896313"/>
    <w:rsid w:val="008966EE"/>
    <w:rsid w:val="0089673C"/>
    <w:rsid w:val="00896A7F"/>
    <w:rsid w:val="0089763F"/>
    <w:rsid w:val="0089767D"/>
    <w:rsid w:val="008977D2"/>
    <w:rsid w:val="008A02F0"/>
    <w:rsid w:val="008A05E3"/>
    <w:rsid w:val="008A06C3"/>
    <w:rsid w:val="008A06D1"/>
    <w:rsid w:val="008A0DB2"/>
    <w:rsid w:val="008A1362"/>
    <w:rsid w:val="008A1B4F"/>
    <w:rsid w:val="008A1F18"/>
    <w:rsid w:val="008A1F38"/>
    <w:rsid w:val="008A1FDF"/>
    <w:rsid w:val="008A22A9"/>
    <w:rsid w:val="008A2B0C"/>
    <w:rsid w:val="008A2BF4"/>
    <w:rsid w:val="008A2CEC"/>
    <w:rsid w:val="008A32D7"/>
    <w:rsid w:val="008A358E"/>
    <w:rsid w:val="008A37AD"/>
    <w:rsid w:val="008A38AC"/>
    <w:rsid w:val="008A3C77"/>
    <w:rsid w:val="008A3D6E"/>
    <w:rsid w:val="008A3DDA"/>
    <w:rsid w:val="008A41F3"/>
    <w:rsid w:val="008A4915"/>
    <w:rsid w:val="008A4A14"/>
    <w:rsid w:val="008A4AEA"/>
    <w:rsid w:val="008A58A3"/>
    <w:rsid w:val="008A5939"/>
    <w:rsid w:val="008A59F1"/>
    <w:rsid w:val="008A5AD2"/>
    <w:rsid w:val="008A617E"/>
    <w:rsid w:val="008A6640"/>
    <w:rsid w:val="008A6669"/>
    <w:rsid w:val="008A7ABD"/>
    <w:rsid w:val="008B00B5"/>
    <w:rsid w:val="008B0145"/>
    <w:rsid w:val="008B0164"/>
    <w:rsid w:val="008B0326"/>
    <w:rsid w:val="008B081C"/>
    <w:rsid w:val="008B0B27"/>
    <w:rsid w:val="008B0E87"/>
    <w:rsid w:val="008B1701"/>
    <w:rsid w:val="008B191E"/>
    <w:rsid w:val="008B1B21"/>
    <w:rsid w:val="008B2413"/>
    <w:rsid w:val="008B2BC5"/>
    <w:rsid w:val="008B319B"/>
    <w:rsid w:val="008B31C6"/>
    <w:rsid w:val="008B3961"/>
    <w:rsid w:val="008B3BBE"/>
    <w:rsid w:val="008B3E28"/>
    <w:rsid w:val="008B3F4A"/>
    <w:rsid w:val="008B5025"/>
    <w:rsid w:val="008B5184"/>
    <w:rsid w:val="008B5968"/>
    <w:rsid w:val="008B6E72"/>
    <w:rsid w:val="008B6FFE"/>
    <w:rsid w:val="008B7268"/>
    <w:rsid w:val="008B7336"/>
    <w:rsid w:val="008B7538"/>
    <w:rsid w:val="008B7D28"/>
    <w:rsid w:val="008B7ED8"/>
    <w:rsid w:val="008C0077"/>
    <w:rsid w:val="008C075B"/>
    <w:rsid w:val="008C09EE"/>
    <w:rsid w:val="008C0CA4"/>
    <w:rsid w:val="008C0EE2"/>
    <w:rsid w:val="008C0FC0"/>
    <w:rsid w:val="008C119A"/>
    <w:rsid w:val="008C1253"/>
    <w:rsid w:val="008C1910"/>
    <w:rsid w:val="008C19D8"/>
    <w:rsid w:val="008C1D21"/>
    <w:rsid w:val="008C1E5F"/>
    <w:rsid w:val="008C1ED0"/>
    <w:rsid w:val="008C20D0"/>
    <w:rsid w:val="008C2517"/>
    <w:rsid w:val="008C2877"/>
    <w:rsid w:val="008C2AD1"/>
    <w:rsid w:val="008C2C43"/>
    <w:rsid w:val="008C2DE2"/>
    <w:rsid w:val="008C3533"/>
    <w:rsid w:val="008C4054"/>
    <w:rsid w:val="008C486E"/>
    <w:rsid w:val="008C4ABD"/>
    <w:rsid w:val="008C4AE3"/>
    <w:rsid w:val="008C4B22"/>
    <w:rsid w:val="008C50D5"/>
    <w:rsid w:val="008C526E"/>
    <w:rsid w:val="008C530B"/>
    <w:rsid w:val="008C5469"/>
    <w:rsid w:val="008C567B"/>
    <w:rsid w:val="008C584E"/>
    <w:rsid w:val="008C5872"/>
    <w:rsid w:val="008C5912"/>
    <w:rsid w:val="008C6489"/>
    <w:rsid w:val="008C6610"/>
    <w:rsid w:val="008C663B"/>
    <w:rsid w:val="008C6806"/>
    <w:rsid w:val="008C69CF"/>
    <w:rsid w:val="008C6BC2"/>
    <w:rsid w:val="008C6EF2"/>
    <w:rsid w:val="008C705C"/>
    <w:rsid w:val="008C7094"/>
    <w:rsid w:val="008C7283"/>
    <w:rsid w:val="008C775F"/>
    <w:rsid w:val="008C7F57"/>
    <w:rsid w:val="008D03F6"/>
    <w:rsid w:val="008D0986"/>
    <w:rsid w:val="008D1375"/>
    <w:rsid w:val="008D1376"/>
    <w:rsid w:val="008D14AE"/>
    <w:rsid w:val="008D1E1D"/>
    <w:rsid w:val="008D1FCA"/>
    <w:rsid w:val="008D260E"/>
    <w:rsid w:val="008D28FE"/>
    <w:rsid w:val="008D31AD"/>
    <w:rsid w:val="008D3B45"/>
    <w:rsid w:val="008D3C6B"/>
    <w:rsid w:val="008D3CD3"/>
    <w:rsid w:val="008D414F"/>
    <w:rsid w:val="008D46AE"/>
    <w:rsid w:val="008D4DA9"/>
    <w:rsid w:val="008D5A48"/>
    <w:rsid w:val="008D6021"/>
    <w:rsid w:val="008D62A7"/>
    <w:rsid w:val="008D62B4"/>
    <w:rsid w:val="008D694A"/>
    <w:rsid w:val="008D6A93"/>
    <w:rsid w:val="008D6C76"/>
    <w:rsid w:val="008D77A6"/>
    <w:rsid w:val="008D7859"/>
    <w:rsid w:val="008D7ABD"/>
    <w:rsid w:val="008E0000"/>
    <w:rsid w:val="008E0025"/>
    <w:rsid w:val="008E0367"/>
    <w:rsid w:val="008E07BD"/>
    <w:rsid w:val="008E0C23"/>
    <w:rsid w:val="008E0E38"/>
    <w:rsid w:val="008E127A"/>
    <w:rsid w:val="008E1AE0"/>
    <w:rsid w:val="008E1F5B"/>
    <w:rsid w:val="008E220A"/>
    <w:rsid w:val="008E296C"/>
    <w:rsid w:val="008E2FF9"/>
    <w:rsid w:val="008E3483"/>
    <w:rsid w:val="008E41A3"/>
    <w:rsid w:val="008E487A"/>
    <w:rsid w:val="008E4BA4"/>
    <w:rsid w:val="008E4F18"/>
    <w:rsid w:val="008E4F3D"/>
    <w:rsid w:val="008E5129"/>
    <w:rsid w:val="008E573A"/>
    <w:rsid w:val="008E5781"/>
    <w:rsid w:val="008E5C4C"/>
    <w:rsid w:val="008E5D6E"/>
    <w:rsid w:val="008E5E94"/>
    <w:rsid w:val="008E609C"/>
    <w:rsid w:val="008E619F"/>
    <w:rsid w:val="008E660E"/>
    <w:rsid w:val="008E6AB1"/>
    <w:rsid w:val="008E6B26"/>
    <w:rsid w:val="008E6C8E"/>
    <w:rsid w:val="008E6CF1"/>
    <w:rsid w:val="008E6DAD"/>
    <w:rsid w:val="008E733A"/>
    <w:rsid w:val="008E7441"/>
    <w:rsid w:val="008E74F0"/>
    <w:rsid w:val="008E797D"/>
    <w:rsid w:val="008E799B"/>
    <w:rsid w:val="008E7BED"/>
    <w:rsid w:val="008E7CF9"/>
    <w:rsid w:val="008E7FE8"/>
    <w:rsid w:val="008F00E0"/>
    <w:rsid w:val="008F0210"/>
    <w:rsid w:val="008F04D5"/>
    <w:rsid w:val="008F068C"/>
    <w:rsid w:val="008F0772"/>
    <w:rsid w:val="008F077F"/>
    <w:rsid w:val="008F07AD"/>
    <w:rsid w:val="008F0E6A"/>
    <w:rsid w:val="008F0E8D"/>
    <w:rsid w:val="008F1642"/>
    <w:rsid w:val="008F1693"/>
    <w:rsid w:val="008F17C7"/>
    <w:rsid w:val="008F21EA"/>
    <w:rsid w:val="008F2502"/>
    <w:rsid w:val="008F29F4"/>
    <w:rsid w:val="008F2A4F"/>
    <w:rsid w:val="008F2B83"/>
    <w:rsid w:val="008F2BE5"/>
    <w:rsid w:val="008F2C13"/>
    <w:rsid w:val="008F2C2D"/>
    <w:rsid w:val="008F2C70"/>
    <w:rsid w:val="008F3A05"/>
    <w:rsid w:val="008F3D39"/>
    <w:rsid w:val="008F47E3"/>
    <w:rsid w:val="008F48D4"/>
    <w:rsid w:val="008F4C58"/>
    <w:rsid w:val="008F4D74"/>
    <w:rsid w:val="008F4EB3"/>
    <w:rsid w:val="008F513D"/>
    <w:rsid w:val="008F5373"/>
    <w:rsid w:val="008F5387"/>
    <w:rsid w:val="008F5620"/>
    <w:rsid w:val="008F60F3"/>
    <w:rsid w:val="008F65C8"/>
    <w:rsid w:val="008F6A7D"/>
    <w:rsid w:val="008F703F"/>
    <w:rsid w:val="008F744F"/>
    <w:rsid w:val="008F7838"/>
    <w:rsid w:val="008F7AC1"/>
    <w:rsid w:val="008F7FB2"/>
    <w:rsid w:val="0090026F"/>
    <w:rsid w:val="00900466"/>
    <w:rsid w:val="009007E7"/>
    <w:rsid w:val="009012E8"/>
    <w:rsid w:val="009016E3"/>
    <w:rsid w:val="00901C94"/>
    <w:rsid w:val="0090207E"/>
    <w:rsid w:val="0090290F"/>
    <w:rsid w:val="0090297B"/>
    <w:rsid w:val="00902C03"/>
    <w:rsid w:val="009032C9"/>
    <w:rsid w:val="00903526"/>
    <w:rsid w:val="00903BAB"/>
    <w:rsid w:val="00903C80"/>
    <w:rsid w:val="00903F5A"/>
    <w:rsid w:val="00904453"/>
    <w:rsid w:val="009046CC"/>
    <w:rsid w:val="0090478E"/>
    <w:rsid w:val="00904E05"/>
    <w:rsid w:val="00905174"/>
    <w:rsid w:val="0090528E"/>
    <w:rsid w:val="00905318"/>
    <w:rsid w:val="0090572C"/>
    <w:rsid w:val="00905C56"/>
    <w:rsid w:val="00905EB3"/>
    <w:rsid w:val="0090617A"/>
    <w:rsid w:val="00906FC3"/>
    <w:rsid w:val="0090713C"/>
    <w:rsid w:val="009071AC"/>
    <w:rsid w:val="00907481"/>
    <w:rsid w:val="009075AA"/>
    <w:rsid w:val="0090770E"/>
    <w:rsid w:val="00907A2F"/>
    <w:rsid w:val="00907C32"/>
    <w:rsid w:val="00910564"/>
    <w:rsid w:val="0091080B"/>
    <w:rsid w:val="00910834"/>
    <w:rsid w:val="0091086A"/>
    <w:rsid w:val="0091092A"/>
    <w:rsid w:val="009114D7"/>
    <w:rsid w:val="009114E4"/>
    <w:rsid w:val="00911E55"/>
    <w:rsid w:val="00912171"/>
    <w:rsid w:val="00912348"/>
    <w:rsid w:val="0091270B"/>
    <w:rsid w:val="00912E53"/>
    <w:rsid w:val="00912E84"/>
    <w:rsid w:val="00913157"/>
    <w:rsid w:val="00913767"/>
    <w:rsid w:val="00913A1A"/>
    <w:rsid w:val="00913A1F"/>
    <w:rsid w:val="00914161"/>
    <w:rsid w:val="009141ED"/>
    <w:rsid w:val="00914713"/>
    <w:rsid w:val="009151AC"/>
    <w:rsid w:val="009158F2"/>
    <w:rsid w:val="00915AA2"/>
    <w:rsid w:val="009160EA"/>
    <w:rsid w:val="00916299"/>
    <w:rsid w:val="009166B4"/>
    <w:rsid w:val="009167DE"/>
    <w:rsid w:val="00916BCF"/>
    <w:rsid w:val="00916E30"/>
    <w:rsid w:val="00917738"/>
    <w:rsid w:val="009177F5"/>
    <w:rsid w:val="00917D48"/>
    <w:rsid w:val="00917F2A"/>
    <w:rsid w:val="0092006A"/>
    <w:rsid w:val="0092021B"/>
    <w:rsid w:val="00920370"/>
    <w:rsid w:val="009204D0"/>
    <w:rsid w:val="0092052C"/>
    <w:rsid w:val="009205D6"/>
    <w:rsid w:val="009207F6"/>
    <w:rsid w:val="00920862"/>
    <w:rsid w:val="009208A8"/>
    <w:rsid w:val="00920EEA"/>
    <w:rsid w:val="00920F17"/>
    <w:rsid w:val="00920FEB"/>
    <w:rsid w:val="00921297"/>
    <w:rsid w:val="009216A0"/>
    <w:rsid w:val="00921BA2"/>
    <w:rsid w:val="0092267F"/>
    <w:rsid w:val="00922762"/>
    <w:rsid w:val="00922C40"/>
    <w:rsid w:val="00923087"/>
    <w:rsid w:val="00923569"/>
    <w:rsid w:val="00923674"/>
    <w:rsid w:val="00924090"/>
    <w:rsid w:val="00924494"/>
    <w:rsid w:val="00924561"/>
    <w:rsid w:val="00924838"/>
    <w:rsid w:val="00924CC2"/>
    <w:rsid w:val="00924DF6"/>
    <w:rsid w:val="00925A0B"/>
    <w:rsid w:val="00925AF8"/>
    <w:rsid w:val="0092624F"/>
    <w:rsid w:val="0092627F"/>
    <w:rsid w:val="00926601"/>
    <w:rsid w:val="00926833"/>
    <w:rsid w:val="00926D57"/>
    <w:rsid w:val="00927801"/>
    <w:rsid w:val="00927C00"/>
    <w:rsid w:val="00927C10"/>
    <w:rsid w:val="00927DFA"/>
    <w:rsid w:val="00927F46"/>
    <w:rsid w:val="0093001E"/>
    <w:rsid w:val="00930144"/>
    <w:rsid w:val="0093046A"/>
    <w:rsid w:val="009307E5"/>
    <w:rsid w:val="0093099D"/>
    <w:rsid w:val="00930DC6"/>
    <w:rsid w:val="00931286"/>
    <w:rsid w:val="0093139D"/>
    <w:rsid w:val="00931510"/>
    <w:rsid w:val="00931913"/>
    <w:rsid w:val="00931E02"/>
    <w:rsid w:val="00932321"/>
    <w:rsid w:val="009323DE"/>
    <w:rsid w:val="0093250D"/>
    <w:rsid w:val="0093279F"/>
    <w:rsid w:val="00932BDE"/>
    <w:rsid w:val="00932C7F"/>
    <w:rsid w:val="00932D1C"/>
    <w:rsid w:val="00932E39"/>
    <w:rsid w:val="00932EF8"/>
    <w:rsid w:val="009336E6"/>
    <w:rsid w:val="00933729"/>
    <w:rsid w:val="00933E61"/>
    <w:rsid w:val="009344DC"/>
    <w:rsid w:val="00934668"/>
    <w:rsid w:val="009353A3"/>
    <w:rsid w:val="009357B5"/>
    <w:rsid w:val="009358BA"/>
    <w:rsid w:val="00935F4B"/>
    <w:rsid w:val="009360C0"/>
    <w:rsid w:val="00936649"/>
    <w:rsid w:val="00936D12"/>
    <w:rsid w:val="00936E70"/>
    <w:rsid w:val="00937E94"/>
    <w:rsid w:val="00940141"/>
    <w:rsid w:val="009404BB"/>
    <w:rsid w:val="009407CF"/>
    <w:rsid w:val="00940B46"/>
    <w:rsid w:val="00940B73"/>
    <w:rsid w:val="009412B0"/>
    <w:rsid w:val="00941383"/>
    <w:rsid w:val="009416BB"/>
    <w:rsid w:val="00941C0A"/>
    <w:rsid w:val="00941E55"/>
    <w:rsid w:val="0094275A"/>
    <w:rsid w:val="00943E9E"/>
    <w:rsid w:val="0094464D"/>
    <w:rsid w:val="009446C3"/>
    <w:rsid w:val="00945417"/>
    <w:rsid w:val="009455B8"/>
    <w:rsid w:val="00945611"/>
    <w:rsid w:val="00945820"/>
    <w:rsid w:val="00945ACB"/>
    <w:rsid w:val="00945CCD"/>
    <w:rsid w:val="00945E4E"/>
    <w:rsid w:val="00945EE3"/>
    <w:rsid w:val="00946953"/>
    <w:rsid w:val="00946A78"/>
    <w:rsid w:val="00946B6F"/>
    <w:rsid w:val="00946B94"/>
    <w:rsid w:val="00946D74"/>
    <w:rsid w:val="00946F97"/>
    <w:rsid w:val="009472BE"/>
    <w:rsid w:val="00947DEE"/>
    <w:rsid w:val="00950074"/>
    <w:rsid w:val="0095023F"/>
    <w:rsid w:val="00950259"/>
    <w:rsid w:val="009506CB"/>
    <w:rsid w:val="009509E0"/>
    <w:rsid w:val="00950A97"/>
    <w:rsid w:val="00951E28"/>
    <w:rsid w:val="00951F42"/>
    <w:rsid w:val="0095221A"/>
    <w:rsid w:val="009524ED"/>
    <w:rsid w:val="00952C5C"/>
    <w:rsid w:val="00953231"/>
    <w:rsid w:val="009533A5"/>
    <w:rsid w:val="00953979"/>
    <w:rsid w:val="00953B49"/>
    <w:rsid w:val="00953DB0"/>
    <w:rsid w:val="0095412D"/>
    <w:rsid w:val="00954318"/>
    <w:rsid w:val="009544BB"/>
    <w:rsid w:val="00954765"/>
    <w:rsid w:val="00954889"/>
    <w:rsid w:val="00954B4F"/>
    <w:rsid w:val="00955736"/>
    <w:rsid w:val="009557DD"/>
    <w:rsid w:val="00955D35"/>
    <w:rsid w:val="00956040"/>
    <w:rsid w:val="00956464"/>
    <w:rsid w:val="00956505"/>
    <w:rsid w:val="00956647"/>
    <w:rsid w:val="009566A3"/>
    <w:rsid w:val="00956CF5"/>
    <w:rsid w:val="0095712E"/>
    <w:rsid w:val="00957191"/>
    <w:rsid w:val="00960075"/>
    <w:rsid w:val="00960249"/>
    <w:rsid w:val="009606F4"/>
    <w:rsid w:val="0096099A"/>
    <w:rsid w:val="00960BFA"/>
    <w:rsid w:val="00961975"/>
    <w:rsid w:val="00961D6B"/>
    <w:rsid w:val="00961FE4"/>
    <w:rsid w:val="0096200E"/>
    <w:rsid w:val="009620E5"/>
    <w:rsid w:val="00962C24"/>
    <w:rsid w:val="00962DB4"/>
    <w:rsid w:val="00963460"/>
    <w:rsid w:val="009635AA"/>
    <w:rsid w:val="00963780"/>
    <w:rsid w:val="0096399F"/>
    <w:rsid w:val="00963BE8"/>
    <w:rsid w:val="00963E2D"/>
    <w:rsid w:val="009644A2"/>
    <w:rsid w:val="009660EA"/>
    <w:rsid w:val="009665F6"/>
    <w:rsid w:val="0096681D"/>
    <w:rsid w:val="009670B7"/>
    <w:rsid w:val="0096793A"/>
    <w:rsid w:val="00967DB5"/>
    <w:rsid w:val="0097080E"/>
    <w:rsid w:val="00970F7E"/>
    <w:rsid w:val="0097116E"/>
    <w:rsid w:val="00971747"/>
    <w:rsid w:val="00971B69"/>
    <w:rsid w:val="00971CA6"/>
    <w:rsid w:val="00971FDB"/>
    <w:rsid w:val="009723D1"/>
    <w:rsid w:val="00972621"/>
    <w:rsid w:val="00972F13"/>
    <w:rsid w:val="0097316C"/>
    <w:rsid w:val="009732C1"/>
    <w:rsid w:val="00973446"/>
    <w:rsid w:val="00973743"/>
    <w:rsid w:val="00973ADA"/>
    <w:rsid w:val="0097439E"/>
    <w:rsid w:val="00974A27"/>
    <w:rsid w:val="00974C19"/>
    <w:rsid w:val="00974DC9"/>
    <w:rsid w:val="009751F7"/>
    <w:rsid w:val="0097521E"/>
    <w:rsid w:val="00975397"/>
    <w:rsid w:val="00975B90"/>
    <w:rsid w:val="0097602A"/>
    <w:rsid w:val="0097607F"/>
    <w:rsid w:val="00976DBF"/>
    <w:rsid w:val="00976E4B"/>
    <w:rsid w:val="00976FF3"/>
    <w:rsid w:val="00977705"/>
    <w:rsid w:val="00977887"/>
    <w:rsid w:val="00977BCD"/>
    <w:rsid w:val="00977E47"/>
    <w:rsid w:val="00977FB5"/>
    <w:rsid w:val="00980720"/>
    <w:rsid w:val="009808F9"/>
    <w:rsid w:val="00980ABA"/>
    <w:rsid w:val="00980B13"/>
    <w:rsid w:val="00980C98"/>
    <w:rsid w:val="00980DF4"/>
    <w:rsid w:val="00981461"/>
    <w:rsid w:val="009819EE"/>
    <w:rsid w:val="00981A06"/>
    <w:rsid w:val="009822B0"/>
    <w:rsid w:val="00982822"/>
    <w:rsid w:val="00982FB6"/>
    <w:rsid w:val="00983034"/>
    <w:rsid w:val="009831CE"/>
    <w:rsid w:val="009835B7"/>
    <w:rsid w:val="009838A4"/>
    <w:rsid w:val="009838E1"/>
    <w:rsid w:val="00983C32"/>
    <w:rsid w:val="00983C74"/>
    <w:rsid w:val="009840D9"/>
    <w:rsid w:val="009842C5"/>
    <w:rsid w:val="00984A12"/>
    <w:rsid w:val="00984DFE"/>
    <w:rsid w:val="00984ED7"/>
    <w:rsid w:val="00984F99"/>
    <w:rsid w:val="00985296"/>
    <w:rsid w:val="0098540D"/>
    <w:rsid w:val="009854B5"/>
    <w:rsid w:val="00985C88"/>
    <w:rsid w:val="009864D3"/>
    <w:rsid w:val="00986BFB"/>
    <w:rsid w:val="00986F7E"/>
    <w:rsid w:val="0098799B"/>
    <w:rsid w:val="00987A42"/>
    <w:rsid w:val="00987A82"/>
    <w:rsid w:val="00987C56"/>
    <w:rsid w:val="00990326"/>
    <w:rsid w:val="0099130C"/>
    <w:rsid w:val="00991583"/>
    <w:rsid w:val="0099189B"/>
    <w:rsid w:val="00991BC4"/>
    <w:rsid w:val="00991C8B"/>
    <w:rsid w:val="00991CE1"/>
    <w:rsid w:val="00992130"/>
    <w:rsid w:val="0099238F"/>
    <w:rsid w:val="00992FD9"/>
    <w:rsid w:val="009930CF"/>
    <w:rsid w:val="009936C1"/>
    <w:rsid w:val="0099373D"/>
    <w:rsid w:val="00993C40"/>
    <w:rsid w:val="00993EB0"/>
    <w:rsid w:val="00993EBD"/>
    <w:rsid w:val="00993F40"/>
    <w:rsid w:val="009941B0"/>
    <w:rsid w:val="0099426E"/>
    <w:rsid w:val="009946E1"/>
    <w:rsid w:val="0099492F"/>
    <w:rsid w:val="009949F0"/>
    <w:rsid w:val="00994B4B"/>
    <w:rsid w:val="00995047"/>
    <w:rsid w:val="009950DF"/>
    <w:rsid w:val="0099531B"/>
    <w:rsid w:val="00995F77"/>
    <w:rsid w:val="00995F90"/>
    <w:rsid w:val="009965C5"/>
    <w:rsid w:val="0099696B"/>
    <w:rsid w:val="00997465"/>
    <w:rsid w:val="00997BA4"/>
    <w:rsid w:val="00997EEA"/>
    <w:rsid w:val="009A0205"/>
    <w:rsid w:val="009A0BA3"/>
    <w:rsid w:val="009A0BB2"/>
    <w:rsid w:val="009A1160"/>
    <w:rsid w:val="009A19D0"/>
    <w:rsid w:val="009A1AD6"/>
    <w:rsid w:val="009A21FB"/>
    <w:rsid w:val="009A2596"/>
    <w:rsid w:val="009A3967"/>
    <w:rsid w:val="009A3A20"/>
    <w:rsid w:val="009A3C8A"/>
    <w:rsid w:val="009A3CC6"/>
    <w:rsid w:val="009A3E5A"/>
    <w:rsid w:val="009A469F"/>
    <w:rsid w:val="009A4BE4"/>
    <w:rsid w:val="009A4C05"/>
    <w:rsid w:val="009A5BD6"/>
    <w:rsid w:val="009A627B"/>
    <w:rsid w:val="009A68A6"/>
    <w:rsid w:val="009A6F49"/>
    <w:rsid w:val="009A718F"/>
    <w:rsid w:val="009A73C6"/>
    <w:rsid w:val="009A763A"/>
    <w:rsid w:val="009A766C"/>
    <w:rsid w:val="009A769F"/>
    <w:rsid w:val="009A7C6F"/>
    <w:rsid w:val="009A7F75"/>
    <w:rsid w:val="009B05F6"/>
    <w:rsid w:val="009B060E"/>
    <w:rsid w:val="009B0A04"/>
    <w:rsid w:val="009B0B8F"/>
    <w:rsid w:val="009B0C7E"/>
    <w:rsid w:val="009B10B1"/>
    <w:rsid w:val="009B1D9B"/>
    <w:rsid w:val="009B270B"/>
    <w:rsid w:val="009B2D64"/>
    <w:rsid w:val="009B2D91"/>
    <w:rsid w:val="009B32E0"/>
    <w:rsid w:val="009B3815"/>
    <w:rsid w:val="009B436B"/>
    <w:rsid w:val="009B48C4"/>
    <w:rsid w:val="009B56D2"/>
    <w:rsid w:val="009B5A2B"/>
    <w:rsid w:val="009B5A42"/>
    <w:rsid w:val="009B5B03"/>
    <w:rsid w:val="009B6197"/>
    <w:rsid w:val="009B62DE"/>
    <w:rsid w:val="009B6991"/>
    <w:rsid w:val="009B74C8"/>
    <w:rsid w:val="009B7D7E"/>
    <w:rsid w:val="009B7FEA"/>
    <w:rsid w:val="009C022F"/>
    <w:rsid w:val="009C038B"/>
    <w:rsid w:val="009C03DC"/>
    <w:rsid w:val="009C0600"/>
    <w:rsid w:val="009C06B1"/>
    <w:rsid w:val="009C0AD2"/>
    <w:rsid w:val="009C0D32"/>
    <w:rsid w:val="009C12BF"/>
    <w:rsid w:val="009C19FF"/>
    <w:rsid w:val="009C222F"/>
    <w:rsid w:val="009C23BC"/>
    <w:rsid w:val="009C23C2"/>
    <w:rsid w:val="009C25AA"/>
    <w:rsid w:val="009C2745"/>
    <w:rsid w:val="009C2963"/>
    <w:rsid w:val="009C2A95"/>
    <w:rsid w:val="009C33DE"/>
    <w:rsid w:val="009C36C5"/>
    <w:rsid w:val="009C3C64"/>
    <w:rsid w:val="009C3CD1"/>
    <w:rsid w:val="009C435D"/>
    <w:rsid w:val="009C497A"/>
    <w:rsid w:val="009C4ED9"/>
    <w:rsid w:val="009C53A1"/>
    <w:rsid w:val="009C59F4"/>
    <w:rsid w:val="009C5A93"/>
    <w:rsid w:val="009C5AC1"/>
    <w:rsid w:val="009C5B1C"/>
    <w:rsid w:val="009C6265"/>
    <w:rsid w:val="009C69CB"/>
    <w:rsid w:val="009C6B9F"/>
    <w:rsid w:val="009C6E10"/>
    <w:rsid w:val="009C6F66"/>
    <w:rsid w:val="009C7151"/>
    <w:rsid w:val="009C762F"/>
    <w:rsid w:val="009C77A4"/>
    <w:rsid w:val="009C793F"/>
    <w:rsid w:val="009C7A8D"/>
    <w:rsid w:val="009C7CD3"/>
    <w:rsid w:val="009D0061"/>
    <w:rsid w:val="009D03BA"/>
    <w:rsid w:val="009D04AF"/>
    <w:rsid w:val="009D0587"/>
    <w:rsid w:val="009D060C"/>
    <w:rsid w:val="009D0A52"/>
    <w:rsid w:val="009D0E02"/>
    <w:rsid w:val="009D0EC3"/>
    <w:rsid w:val="009D11AA"/>
    <w:rsid w:val="009D13E1"/>
    <w:rsid w:val="009D1565"/>
    <w:rsid w:val="009D187A"/>
    <w:rsid w:val="009D1ACD"/>
    <w:rsid w:val="009D1B83"/>
    <w:rsid w:val="009D1C69"/>
    <w:rsid w:val="009D1FB4"/>
    <w:rsid w:val="009D21F4"/>
    <w:rsid w:val="009D227E"/>
    <w:rsid w:val="009D2346"/>
    <w:rsid w:val="009D2B54"/>
    <w:rsid w:val="009D2EEB"/>
    <w:rsid w:val="009D33A3"/>
    <w:rsid w:val="009D342D"/>
    <w:rsid w:val="009D34FB"/>
    <w:rsid w:val="009D36B4"/>
    <w:rsid w:val="009D3DA8"/>
    <w:rsid w:val="009D40B6"/>
    <w:rsid w:val="009D439C"/>
    <w:rsid w:val="009D44EE"/>
    <w:rsid w:val="009D4579"/>
    <w:rsid w:val="009D4714"/>
    <w:rsid w:val="009D4C5E"/>
    <w:rsid w:val="009D4EAF"/>
    <w:rsid w:val="009D55C7"/>
    <w:rsid w:val="009D5783"/>
    <w:rsid w:val="009D5966"/>
    <w:rsid w:val="009D59EB"/>
    <w:rsid w:val="009D5E14"/>
    <w:rsid w:val="009D5E99"/>
    <w:rsid w:val="009D60A4"/>
    <w:rsid w:val="009D6338"/>
    <w:rsid w:val="009D67A8"/>
    <w:rsid w:val="009D69C5"/>
    <w:rsid w:val="009D6B78"/>
    <w:rsid w:val="009D729F"/>
    <w:rsid w:val="009D739D"/>
    <w:rsid w:val="009D7F7E"/>
    <w:rsid w:val="009E0595"/>
    <w:rsid w:val="009E070D"/>
    <w:rsid w:val="009E0A21"/>
    <w:rsid w:val="009E0A4A"/>
    <w:rsid w:val="009E0E5D"/>
    <w:rsid w:val="009E1A9F"/>
    <w:rsid w:val="009E1BC4"/>
    <w:rsid w:val="009E2008"/>
    <w:rsid w:val="009E21E6"/>
    <w:rsid w:val="009E221B"/>
    <w:rsid w:val="009E229C"/>
    <w:rsid w:val="009E271D"/>
    <w:rsid w:val="009E29B0"/>
    <w:rsid w:val="009E2B58"/>
    <w:rsid w:val="009E2BB1"/>
    <w:rsid w:val="009E2CC7"/>
    <w:rsid w:val="009E2D4D"/>
    <w:rsid w:val="009E376B"/>
    <w:rsid w:val="009E3C72"/>
    <w:rsid w:val="009E441E"/>
    <w:rsid w:val="009E471E"/>
    <w:rsid w:val="009E47BB"/>
    <w:rsid w:val="009E54B5"/>
    <w:rsid w:val="009E6114"/>
    <w:rsid w:val="009E6115"/>
    <w:rsid w:val="009E6130"/>
    <w:rsid w:val="009E6C4F"/>
    <w:rsid w:val="009E6FC0"/>
    <w:rsid w:val="009E6FDD"/>
    <w:rsid w:val="009E774F"/>
    <w:rsid w:val="009E7AAE"/>
    <w:rsid w:val="009E7F72"/>
    <w:rsid w:val="009F01A1"/>
    <w:rsid w:val="009F0E9E"/>
    <w:rsid w:val="009F0EDB"/>
    <w:rsid w:val="009F0F9D"/>
    <w:rsid w:val="009F1671"/>
    <w:rsid w:val="009F173F"/>
    <w:rsid w:val="009F195B"/>
    <w:rsid w:val="009F1AA4"/>
    <w:rsid w:val="009F1B3E"/>
    <w:rsid w:val="009F3134"/>
    <w:rsid w:val="009F3417"/>
    <w:rsid w:val="009F3441"/>
    <w:rsid w:val="009F3848"/>
    <w:rsid w:val="009F3A3B"/>
    <w:rsid w:val="009F4108"/>
    <w:rsid w:val="009F47A4"/>
    <w:rsid w:val="009F4F61"/>
    <w:rsid w:val="009F5046"/>
    <w:rsid w:val="009F57C8"/>
    <w:rsid w:val="009F594B"/>
    <w:rsid w:val="009F5AAC"/>
    <w:rsid w:val="009F60F5"/>
    <w:rsid w:val="009F6D8D"/>
    <w:rsid w:val="009F6E1B"/>
    <w:rsid w:val="009F6EFB"/>
    <w:rsid w:val="009F7219"/>
    <w:rsid w:val="009F727B"/>
    <w:rsid w:val="009F74B6"/>
    <w:rsid w:val="009F799C"/>
    <w:rsid w:val="009F7D86"/>
    <w:rsid w:val="00A00195"/>
    <w:rsid w:val="00A01090"/>
    <w:rsid w:val="00A01141"/>
    <w:rsid w:val="00A0120F"/>
    <w:rsid w:val="00A01662"/>
    <w:rsid w:val="00A01768"/>
    <w:rsid w:val="00A01DB2"/>
    <w:rsid w:val="00A0281B"/>
    <w:rsid w:val="00A029E9"/>
    <w:rsid w:val="00A02E05"/>
    <w:rsid w:val="00A02EF7"/>
    <w:rsid w:val="00A03316"/>
    <w:rsid w:val="00A040EB"/>
    <w:rsid w:val="00A04CEB"/>
    <w:rsid w:val="00A050A5"/>
    <w:rsid w:val="00A05442"/>
    <w:rsid w:val="00A05483"/>
    <w:rsid w:val="00A054E8"/>
    <w:rsid w:val="00A056B5"/>
    <w:rsid w:val="00A05924"/>
    <w:rsid w:val="00A05A66"/>
    <w:rsid w:val="00A05E53"/>
    <w:rsid w:val="00A05F15"/>
    <w:rsid w:val="00A06C35"/>
    <w:rsid w:val="00A076B2"/>
    <w:rsid w:val="00A0784E"/>
    <w:rsid w:val="00A078EF"/>
    <w:rsid w:val="00A07A2F"/>
    <w:rsid w:val="00A07ADC"/>
    <w:rsid w:val="00A07ADF"/>
    <w:rsid w:val="00A07D6B"/>
    <w:rsid w:val="00A102A9"/>
    <w:rsid w:val="00A107A1"/>
    <w:rsid w:val="00A10AE6"/>
    <w:rsid w:val="00A11523"/>
    <w:rsid w:val="00A11687"/>
    <w:rsid w:val="00A11710"/>
    <w:rsid w:val="00A11BB0"/>
    <w:rsid w:val="00A11CB1"/>
    <w:rsid w:val="00A120B1"/>
    <w:rsid w:val="00A1256F"/>
    <w:rsid w:val="00A1272E"/>
    <w:rsid w:val="00A127C5"/>
    <w:rsid w:val="00A1361B"/>
    <w:rsid w:val="00A13952"/>
    <w:rsid w:val="00A13F8F"/>
    <w:rsid w:val="00A1406D"/>
    <w:rsid w:val="00A14628"/>
    <w:rsid w:val="00A14C43"/>
    <w:rsid w:val="00A157B5"/>
    <w:rsid w:val="00A15D95"/>
    <w:rsid w:val="00A160B8"/>
    <w:rsid w:val="00A1699F"/>
    <w:rsid w:val="00A16D03"/>
    <w:rsid w:val="00A1762B"/>
    <w:rsid w:val="00A176B4"/>
    <w:rsid w:val="00A17FE5"/>
    <w:rsid w:val="00A207D9"/>
    <w:rsid w:val="00A20F03"/>
    <w:rsid w:val="00A21144"/>
    <w:rsid w:val="00A212A1"/>
    <w:rsid w:val="00A212BB"/>
    <w:rsid w:val="00A213A8"/>
    <w:rsid w:val="00A21AAA"/>
    <w:rsid w:val="00A21AD3"/>
    <w:rsid w:val="00A21E9D"/>
    <w:rsid w:val="00A21F34"/>
    <w:rsid w:val="00A21F3E"/>
    <w:rsid w:val="00A225F6"/>
    <w:rsid w:val="00A2296E"/>
    <w:rsid w:val="00A239E2"/>
    <w:rsid w:val="00A23A34"/>
    <w:rsid w:val="00A23C67"/>
    <w:rsid w:val="00A23C71"/>
    <w:rsid w:val="00A23CD6"/>
    <w:rsid w:val="00A23F3A"/>
    <w:rsid w:val="00A242BE"/>
    <w:rsid w:val="00A249F1"/>
    <w:rsid w:val="00A256EC"/>
    <w:rsid w:val="00A25880"/>
    <w:rsid w:val="00A25C5D"/>
    <w:rsid w:val="00A2649D"/>
    <w:rsid w:val="00A26623"/>
    <w:rsid w:val="00A269B7"/>
    <w:rsid w:val="00A26E1E"/>
    <w:rsid w:val="00A26E85"/>
    <w:rsid w:val="00A271BE"/>
    <w:rsid w:val="00A2733E"/>
    <w:rsid w:val="00A27512"/>
    <w:rsid w:val="00A278B8"/>
    <w:rsid w:val="00A27B91"/>
    <w:rsid w:val="00A27F43"/>
    <w:rsid w:val="00A307F4"/>
    <w:rsid w:val="00A30BD2"/>
    <w:rsid w:val="00A30BF1"/>
    <w:rsid w:val="00A31045"/>
    <w:rsid w:val="00A3109A"/>
    <w:rsid w:val="00A315D2"/>
    <w:rsid w:val="00A3195A"/>
    <w:rsid w:val="00A31BAD"/>
    <w:rsid w:val="00A31C1C"/>
    <w:rsid w:val="00A31ED4"/>
    <w:rsid w:val="00A322BE"/>
    <w:rsid w:val="00A32F7B"/>
    <w:rsid w:val="00A338F4"/>
    <w:rsid w:val="00A3398E"/>
    <w:rsid w:val="00A33B8A"/>
    <w:rsid w:val="00A33E8B"/>
    <w:rsid w:val="00A340D2"/>
    <w:rsid w:val="00A3420F"/>
    <w:rsid w:val="00A34338"/>
    <w:rsid w:val="00A34490"/>
    <w:rsid w:val="00A346B6"/>
    <w:rsid w:val="00A34D34"/>
    <w:rsid w:val="00A34DB9"/>
    <w:rsid w:val="00A34F78"/>
    <w:rsid w:val="00A34F7F"/>
    <w:rsid w:val="00A34FD6"/>
    <w:rsid w:val="00A35105"/>
    <w:rsid w:val="00A35536"/>
    <w:rsid w:val="00A358EE"/>
    <w:rsid w:val="00A35B56"/>
    <w:rsid w:val="00A35F30"/>
    <w:rsid w:val="00A361AB"/>
    <w:rsid w:val="00A3621E"/>
    <w:rsid w:val="00A36551"/>
    <w:rsid w:val="00A36D44"/>
    <w:rsid w:val="00A37111"/>
    <w:rsid w:val="00A3711B"/>
    <w:rsid w:val="00A37374"/>
    <w:rsid w:val="00A3743D"/>
    <w:rsid w:val="00A377D6"/>
    <w:rsid w:val="00A4003C"/>
    <w:rsid w:val="00A4047F"/>
    <w:rsid w:val="00A4087D"/>
    <w:rsid w:val="00A40C5A"/>
    <w:rsid w:val="00A40E27"/>
    <w:rsid w:val="00A40EA5"/>
    <w:rsid w:val="00A41136"/>
    <w:rsid w:val="00A41678"/>
    <w:rsid w:val="00A41D93"/>
    <w:rsid w:val="00A42498"/>
    <w:rsid w:val="00A42D1D"/>
    <w:rsid w:val="00A43C09"/>
    <w:rsid w:val="00A442CC"/>
    <w:rsid w:val="00A443AB"/>
    <w:rsid w:val="00A44778"/>
    <w:rsid w:val="00A447F8"/>
    <w:rsid w:val="00A44AB1"/>
    <w:rsid w:val="00A4529B"/>
    <w:rsid w:val="00A45880"/>
    <w:rsid w:val="00A458C5"/>
    <w:rsid w:val="00A4591A"/>
    <w:rsid w:val="00A45D46"/>
    <w:rsid w:val="00A45FCE"/>
    <w:rsid w:val="00A4612B"/>
    <w:rsid w:val="00A462B5"/>
    <w:rsid w:val="00A463F0"/>
    <w:rsid w:val="00A46F5D"/>
    <w:rsid w:val="00A47399"/>
    <w:rsid w:val="00A47586"/>
    <w:rsid w:val="00A47B2D"/>
    <w:rsid w:val="00A47BAD"/>
    <w:rsid w:val="00A505EC"/>
    <w:rsid w:val="00A50853"/>
    <w:rsid w:val="00A5092C"/>
    <w:rsid w:val="00A512CF"/>
    <w:rsid w:val="00A513D9"/>
    <w:rsid w:val="00A518C5"/>
    <w:rsid w:val="00A51902"/>
    <w:rsid w:val="00A5194D"/>
    <w:rsid w:val="00A51BF9"/>
    <w:rsid w:val="00A51C2E"/>
    <w:rsid w:val="00A51CA4"/>
    <w:rsid w:val="00A51DD9"/>
    <w:rsid w:val="00A51EE3"/>
    <w:rsid w:val="00A52164"/>
    <w:rsid w:val="00A5232C"/>
    <w:rsid w:val="00A5250B"/>
    <w:rsid w:val="00A52618"/>
    <w:rsid w:val="00A52D8A"/>
    <w:rsid w:val="00A53333"/>
    <w:rsid w:val="00A5353D"/>
    <w:rsid w:val="00A5361E"/>
    <w:rsid w:val="00A53E6D"/>
    <w:rsid w:val="00A54178"/>
    <w:rsid w:val="00A545F2"/>
    <w:rsid w:val="00A5492C"/>
    <w:rsid w:val="00A54C12"/>
    <w:rsid w:val="00A54F8B"/>
    <w:rsid w:val="00A55190"/>
    <w:rsid w:val="00A556EB"/>
    <w:rsid w:val="00A55B24"/>
    <w:rsid w:val="00A56129"/>
    <w:rsid w:val="00A5656D"/>
    <w:rsid w:val="00A5683E"/>
    <w:rsid w:val="00A5691A"/>
    <w:rsid w:val="00A569E3"/>
    <w:rsid w:val="00A56EB1"/>
    <w:rsid w:val="00A57168"/>
    <w:rsid w:val="00A571EA"/>
    <w:rsid w:val="00A572CA"/>
    <w:rsid w:val="00A57360"/>
    <w:rsid w:val="00A574BC"/>
    <w:rsid w:val="00A57BF6"/>
    <w:rsid w:val="00A57E89"/>
    <w:rsid w:val="00A60A3C"/>
    <w:rsid w:val="00A61EA4"/>
    <w:rsid w:val="00A61FE6"/>
    <w:rsid w:val="00A6247F"/>
    <w:rsid w:val="00A625DD"/>
    <w:rsid w:val="00A6271E"/>
    <w:rsid w:val="00A629A8"/>
    <w:rsid w:val="00A62DD1"/>
    <w:rsid w:val="00A62F42"/>
    <w:rsid w:val="00A63BDA"/>
    <w:rsid w:val="00A643A3"/>
    <w:rsid w:val="00A645C2"/>
    <w:rsid w:val="00A6473C"/>
    <w:rsid w:val="00A6491C"/>
    <w:rsid w:val="00A64EC4"/>
    <w:rsid w:val="00A64ECD"/>
    <w:rsid w:val="00A64FAF"/>
    <w:rsid w:val="00A659D3"/>
    <w:rsid w:val="00A65BA8"/>
    <w:rsid w:val="00A65E2F"/>
    <w:rsid w:val="00A660C3"/>
    <w:rsid w:val="00A661CE"/>
    <w:rsid w:val="00A6636E"/>
    <w:rsid w:val="00A66E80"/>
    <w:rsid w:val="00A672E3"/>
    <w:rsid w:val="00A6762C"/>
    <w:rsid w:val="00A7023B"/>
    <w:rsid w:val="00A703D7"/>
    <w:rsid w:val="00A7076D"/>
    <w:rsid w:val="00A70F84"/>
    <w:rsid w:val="00A70F95"/>
    <w:rsid w:val="00A71D5A"/>
    <w:rsid w:val="00A71FA2"/>
    <w:rsid w:val="00A72032"/>
    <w:rsid w:val="00A720DD"/>
    <w:rsid w:val="00A7233C"/>
    <w:rsid w:val="00A723D0"/>
    <w:rsid w:val="00A72419"/>
    <w:rsid w:val="00A72D39"/>
    <w:rsid w:val="00A72E13"/>
    <w:rsid w:val="00A72FD5"/>
    <w:rsid w:val="00A731D5"/>
    <w:rsid w:val="00A7330C"/>
    <w:rsid w:val="00A733D5"/>
    <w:rsid w:val="00A733E6"/>
    <w:rsid w:val="00A7344A"/>
    <w:rsid w:val="00A74242"/>
    <w:rsid w:val="00A74733"/>
    <w:rsid w:val="00A749D0"/>
    <w:rsid w:val="00A74AB1"/>
    <w:rsid w:val="00A74C5D"/>
    <w:rsid w:val="00A753A1"/>
    <w:rsid w:val="00A75794"/>
    <w:rsid w:val="00A759E9"/>
    <w:rsid w:val="00A75A4F"/>
    <w:rsid w:val="00A75AD5"/>
    <w:rsid w:val="00A76582"/>
    <w:rsid w:val="00A76735"/>
    <w:rsid w:val="00A76DAA"/>
    <w:rsid w:val="00A7727B"/>
    <w:rsid w:val="00A803FC"/>
    <w:rsid w:val="00A80DEC"/>
    <w:rsid w:val="00A814A9"/>
    <w:rsid w:val="00A8158B"/>
    <w:rsid w:val="00A815D0"/>
    <w:rsid w:val="00A817E9"/>
    <w:rsid w:val="00A81C20"/>
    <w:rsid w:val="00A81CDA"/>
    <w:rsid w:val="00A81DE5"/>
    <w:rsid w:val="00A81FEC"/>
    <w:rsid w:val="00A8220C"/>
    <w:rsid w:val="00A824CB"/>
    <w:rsid w:val="00A82716"/>
    <w:rsid w:val="00A8289F"/>
    <w:rsid w:val="00A8339E"/>
    <w:rsid w:val="00A83DB2"/>
    <w:rsid w:val="00A83F09"/>
    <w:rsid w:val="00A848FF"/>
    <w:rsid w:val="00A84BF2"/>
    <w:rsid w:val="00A84DA7"/>
    <w:rsid w:val="00A85180"/>
    <w:rsid w:val="00A851E7"/>
    <w:rsid w:val="00A853F9"/>
    <w:rsid w:val="00A856D7"/>
    <w:rsid w:val="00A8581C"/>
    <w:rsid w:val="00A85893"/>
    <w:rsid w:val="00A859C1"/>
    <w:rsid w:val="00A85EC8"/>
    <w:rsid w:val="00A85FFF"/>
    <w:rsid w:val="00A8621F"/>
    <w:rsid w:val="00A86629"/>
    <w:rsid w:val="00A87D10"/>
    <w:rsid w:val="00A87E5E"/>
    <w:rsid w:val="00A90760"/>
    <w:rsid w:val="00A908B6"/>
    <w:rsid w:val="00A909E1"/>
    <w:rsid w:val="00A90A9F"/>
    <w:rsid w:val="00A90CDD"/>
    <w:rsid w:val="00A91225"/>
    <w:rsid w:val="00A91507"/>
    <w:rsid w:val="00A91B54"/>
    <w:rsid w:val="00A9282B"/>
    <w:rsid w:val="00A93A0B"/>
    <w:rsid w:val="00A93AAF"/>
    <w:rsid w:val="00A93C63"/>
    <w:rsid w:val="00A93D26"/>
    <w:rsid w:val="00A940ED"/>
    <w:rsid w:val="00A94114"/>
    <w:rsid w:val="00A94311"/>
    <w:rsid w:val="00A94810"/>
    <w:rsid w:val="00A954F9"/>
    <w:rsid w:val="00A955AF"/>
    <w:rsid w:val="00A956F6"/>
    <w:rsid w:val="00A95774"/>
    <w:rsid w:val="00A95BAB"/>
    <w:rsid w:val="00A95C61"/>
    <w:rsid w:val="00A95D78"/>
    <w:rsid w:val="00A96182"/>
    <w:rsid w:val="00A9635D"/>
    <w:rsid w:val="00A96B6B"/>
    <w:rsid w:val="00A96DA5"/>
    <w:rsid w:val="00A96DC0"/>
    <w:rsid w:val="00A9709E"/>
    <w:rsid w:val="00A974E1"/>
    <w:rsid w:val="00A97E63"/>
    <w:rsid w:val="00A97F07"/>
    <w:rsid w:val="00A97F6E"/>
    <w:rsid w:val="00A97FF0"/>
    <w:rsid w:val="00AA026E"/>
    <w:rsid w:val="00AA0427"/>
    <w:rsid w:val="00AA0475"/>
    <w:rsid w:val="00AA06D2"/>
    <w:rsid w:val="00AA0C7D"/>
    <w:rsid w:val="00AA0DA5"/>
    <w:rsid w:val="00AA0EAB"/>
    <w:rsid w:val="00AA1848"/>
    <w:rsid w:val="00AA1A33"/>
    <w:rsid w:val="00AA1AF1"/>
    <w:rsid w:val="00AA1F5C"/>
    <w:rsid w:val="00AA2D06"/>
    <w:rsid w:val="00AA2E0A"/>
    <w:rsid w:val="00AA2EC2"/>
    <w:rsid w:val="00AA327F"/>
    <w:rsid w:val="00AA3EF8"/>
    <w:rsid w:val="00AA41D4"/>
    <w:rsid w:val="00AA4437"/>
    <w:rsid w:val="00AA479E"/>
    <w:rsid w:val="00AA4C6E"/>
    <w:rsid w:val="00AA4DC4"/>
    <w:rsid w:val="00AA5733"/>
    <w:rsid w:val="00AA6088"/>
    <w:rsid w:val="00AA69B5"/>
    <w:rsid w:val="00AA6AFE"/>
    <w:rsid w:val="00AA7355"/>
    <w:rsid w:val="00AA7E41"/>
    <w:rsid w:val="00AA7FE4"/>
    <w:rsid w:val="00AB01B4"/>
    <w:rsid w:val="00AB07EF"/>
    <w:rsid w:val="00AB0AE7"/>
    <w:rsid w:val="00AB0BDA"/>
    <w:rsid w:val="00AB0C62"/>
    <w:rsid w:val="00AB0D39"/>
    <w:rsid w:val="00AB1500"/>
    <w:rsid w:val="00AB1645"/>
    <w:rsid w:val="00AB1936"/>
    <w:rsid w:val="00AB1BE4"/>
    <w:rsid w:val="00AB1E44"/>
    <w:rsid w:val="00AB2329"/>
    <w:rsid w:val="00AB28E8"/>
    <w:rsid w:val="00AB3114"/>
    <w:rsid w:val="00AB32AC"/>
    <w:rsid w:val="00AB3624"/>
    <w:rsid w:val="00AB387D"/>
    <w:rsid w:val="00AB3C07"/>
    <w:rsid w:val="00AB431F"/>
    <w:rsid w:val="00AB44D9"/>
    <w:rsid w:val="00AB475B"/>
    <w:rsid w:val="00AB48D2"/>
    <w:rsid w:val="00AB4B13"/>
    <w:rsid w:val="00AB5B85"/>
    <w:rsid w:val="00AB65E7"/>
    <w:rsid w:val="00AB724D"/>
    <w:rsid w:val="00AB72CC"/>
    <w:rsid w:val="00AB75A6"/>
    <w:rsid w:val="00AB75E8"/>
    <w:rsid w:val="00AB771E"/>
    <w:rsid w:val="00AB7C86"/>
    <w:rsid w:val="00AB7CA9"/>
    <w:rsid w:val="00AB7EEC"/>
    <w:rsid w:val="00AC0002"/>
    <w:rsid w:val="00AC0865"/>
    <w:rsid w:val="00AC0E8B"/>
    <w:rsid w:val="00AC14C5"/>
    <w:rsid w:val="00AC1CC6"/>
    <w:rsid w:val="00AC1CED"/>
    <w:rsid w:val="00AC1E82"/>
    <w:rsid w:val="00AC2044"/>
    <w:rsid w:val="00AC2217"/>
    <w:rsid w:val="00AC23E5"/>
    <w:rsid w:val="00AC243A"/>
    <w:rsid w:val="00AC2BF6"/>
    <w:rsid w:val="00AC2D24"/>
    <w:rsid w:val="00AC2E4A"/>
    <w:rsid w:val="00AC327E"/>
    <w:rsid w:val="00AC345D"/>
    <w:rsid w:val="00AC3732"/>
    <w:rsid w:val="00AC3798"/>
    <w:rsid w:val="00AC3F68"/>
    <w:rsid w:val="00AC4BB9"/>
    <w:rsid w:val="00AC4BC5"/>
    <w:rsid w:val="00AC5420"/>
    <w:rsid w:val="00AC57BD"/>
    <w:rsid w:val="00AC5A48"/>
    <w:rsid w:val="00AC5B53"/>
    <w:rsid w:val="00AC6281"/>
    <w:rsid w:val="00AC6368"/>
    <w:rsid w:val="00AC63D5"/>
    <w:rsid w:val="00AC6788"/>
    <w:rsid w:val="00AC6A1D"/>
    <w:rsid w:val="00AC6B1E"/>
    <w:rsid w:val="00AC6DD2"/>
    <w:rsid w:val="00AC7259"/>
    <w:rsid w:val="00AC73EB"/>
    <w:rsid w:val="00AD0A3C"/>
    <w:rsid w:val="00AD0E73"/>
    <w:rsid w:val="00AD16C0"/>
    <w:rsid w:val="00AD1943"/>
    <w:rsid w:val="00AD1D99"/>
    <w:rsid w:val="00AD1F87"/>
    <w:rsid w:val="00AD2269"/>
    <w:rsid w:val="00AD245F"/>
    <w:rsid w:val="00AD2666"/>
    <w:rsid w:val="00AD2D05"/>
    <w:rsid w:val="00AD31CE"/>
    <w:rsid w:val="00AD320B"/>
    <w:rsid w:val="00AD3414"/>
    <w:rsid w:val="00AD36CD"/>
    <w:rsid w:val="00AD37FF"/>
    <w:rsid w:val="00AD3ADF"/>
    <w:rsid w:val="00AD3C9E"/>
    <w:rsid w:val="00AD44DF"/>
    <w:rsid w:val="00AD4756"/>
    <w:rsid w:val="00AD476C"/>
    <w:rsid w:val="00AD4887"/>
    <w:rsid w:val="00AD500F"/>
    <w:rsid w:val="00AD5103"/>
    <w:rsid w:val="00AD521D"/>
    <w:rsid w:val="00AD5618"/>
    <w:rsid w:val="00AD587B"/>
    <w:rsid w:val="00AD5956"/>
    <w:rsid w:val="00AD5E6D"/>
    <w:rsid w:val="00AD5F23"/>
    <w:rsid w:val="00AD6036"/>
    <w:rsid w:val="00AD6123"/>
    <w:rsid w:val="00AD63AC"/>
    <w:rsid w:val="00AD672B"/>
    <w:rsid w:val="00AD780B"/>
    <w:rsid w:val="00AD7818"/>
    <w:rsid w:val="00AD7AF4"/>
    <w:rsid w:val="00AD7C9C"/>
    <w:rsid w:val="00AD7D2C"/>
    <w:rsid w:val="00AE0082"/>
    <w:rsid w:val="00AE0254"/>
    <w:rsid w:val="00AE025E"/>
    <w:rsid w:val="00AE06B4"/>
    <w:rsid w:val="00AE09C3"/>
    <w:rsid w:val="00AE0A70"/>
    <w:rsid w:val="00AE0A85"/>
    <w:rsid w:val="00AE0AB2"/>
    <w:rsid w:val="00AE1703"/>
    <w:rsid w:val="00AE1A17"/>
    <w:rsid w:val="00AE1F21"/>
    <w:rsid w:val="00AE215A"/>
    <w:rsid w:val="00AE248F"/>
    <w:rsid w:val="00AE2CB4"/>
    <w:rsid w:val="00AE3767"/>
    <w:rsid w:val="00AE3E10"/>
    <w:rsid w:val="00AE3FC9"/>
    <w:rsid w:val="00AE4007"/>
    <w:rsid w:val="00AE403B"/>
    <w:rsid w:val="00AE49EC"/>
    <w:rsid w:val="00AE4FF3"/>
    <w:rsid w:val="00AE5098"/>
    <w:rsid w:val="00AE54B7"/>
    <w:rsid w:val="00AE5562"/>
    <w:rsid w:val="00AE56E9"/>
    <w:rsid w:val="00AE5992"/>
    <w:rsid w:val="00AE5A98"/>
    <w:rsid w:val="00AE5D43"/>
    <w:rsid w:val="00AE65F5"/>
    <w:rsid w:val="00AE6898"/>
    <w:rsid w:val="00AE6BEF"/>
    <w:rsid w:val="00AE6E48"/>
    <w:rsid w:val="00AE73F5"/>
    <w:rsid w:val="00AF080D"/>
    <w:rsid w:val="00AF0B89"/>
    <w:rsid w:val="00AF1043"/>
    <w:rsid w:val="00AF1544"/>
    <w:rsid w:val="00AF20FB"/>
    <w:rsid w:val="00AF2231"/>
    <w:rsid w:val="00AF2A97"/>
    <w:rsid w:val="00AF2C4E"/>
    <w:rsid w:val="00AF2E24"/>
    <w:rsid w:val="00AF317F"/>
    <w:rsid w:val="00AF3D14"/>
    <w:rsid w:val="00AF3D1A"/>
    <w:rsid w:val="00AF3FEA"/>
    <w:rsid w:val="00AF4D2B"/>
    <w:rsid w:val="00AF5194"/>
    <w:rsid w:val="00AF51C7"/>
    <w:rsid w:val="00AF5B35"/>
    <w:rsid w:val="00AF5CED"/>
    <w:rsid w:val="00AF5DC4"/>
    <w:rsid w:val="00AF6545"/>
    <w:rsid w:val="00AF682E"/>
    <w:rsid w:val="00AF6860"/>
    <w:rsid w:val="00AF6925"/>
    <w:rsid w:val="00AF6C3E"/>
    <w:rsid w:val="00AF72A7"/>
    <w:rsid w:val="00AF7CC1"/>
    <w:rsid w:val="00AF7DAE"/>
    <w:rsid w:val="00AF7E1C"/>
    <w:rsid w:val="00B00149"/>
    <w:rsid w:val="00B001FA"/>
    <w:rsid w:val="00B007D4"/>
    <w:rsid w:val="00B00890"/>
    <w:rsid w:val="00B00929"/>
    <w:rsid w:val="00B00CCC"/>
    <w:rsid w:val="00B00CDC"/>
    <w:rsid w:val="00B00FC3"/>
    <w:rsid w:val="00B013FA"/>
    <w:rsid w:val="00B01684"/>
    <w:rsid w:val="00B01CCF"/>
    <w:rsid w:val="00B0271A"/>
    <w:rsid w:val="00B03271"/>
    <w:rsid w:val="00B03330"/>
    <w:rsid w:val="00B034B8"/>
    <w:rsid w:val="00B03E50"/>
    <w:rsid w:val="00B04021"/>
    <w:rsid w:val="00B0404A"/>
    <w:rsid w:val="00B046C8"/>
    <w:rsid w:val="00B04717"/>
    <w:rsid w:val="00B04809"/>
    <w:rsid w:val="00B04B51"/>
    <w:rsid w:val="00B05229"/>
    <w:rsid w:val="00B05303"/>
    <w:rsid w:val="00B05746"/>
    <w:rsid w:val="00B05869"/>
    <w:rsid w:val="00B0597B"/>
    <w:rsid w:val="00B05D62"/>
    <w:rsid w:val="00B0614B"/>
    <w:rsid w:val="00B0634E"/>
    <w:rsid w:val="00B0681D"/>
    <w:rsid w:val="00B06CE1"/>
    <w:rsid w:val="00B0709C"/>
    <w:rsid w:val="00B0721C"/>
    <w:rsid w:val="00B07578"/>
    <w:rsid w:val="00B0765A"/>
    <w:rsid w:val="00B07A16"/>
    <w:rsid w:val="00B07A5E"/>
    <w:rsid w:val="00B07D09"/>
    <w:rsid w:val="00B10550"/>
    <w:rsid w:val="00B1078A"/>
    <w:rsid w:val="00B10AA9"/>
    <w:rsid w:val="00B10CCC"/>
    <w:rsid w:val="00B10E1F"/>
    <w:rsid w:val="00B10F5B"/>
    <w:rsid w:val="00B11799"/>
    <w:rsid w:val="00B11E61"/>
    <w:rsid w:val="00B132A0"/>
    <w:rsid w:val="00B13838"/>
    <w:rsid w:val="00B13D60"/>
    <w:rsid w:val="00B141B5"/>
    <w:rsid w:val="00B14271"/>
    <w:rsid w:val="00B14367"/>
    <w:rsid w:val="00B146AF"/>
    <w:rsid w:val="00B14BBF"/>
    <w:rsid w:val="00B14C6C"/>
    <w:rsid w:val="00B15078"/>
    <w:rsid w:val="00B153C4"/>
    <w:rsid w:val="00B1551E"/>
    <w:rsid w:val="00B156E0"/>
    <w:rsid w:val="00B15A2A"/>
    <w:rsid w:val="00B15B1F"/>
    <w:rsid w:val="00B15B85"/>
    <w:rsid w:val="00B15F8F"/>
    <w:rsid w:val="00B16039"/>
    <w:rsid w:val="00B1619D"/>
    <w:rsid w:val="00B16227"/>
    <w:rsid w:val="00B16844"/>
    <w:rsid w:val="00B16A7D"/>
    <w:rsid w:val="00B1725E"/>
    <w:rsid w:val="00B173E8"/>
    <w:rsid w:val="00B1742B"/>
    <w:rsid w:val="00B17651"/>
    <w:rsid w:val="00B17912"/>
    <w:rsid w:val="00B17C82"/>
    <w:rsid w:val="00B17ED0"/>
    <w:rsid w:val="00B2030B"/>
    <w:rsid w:val="00B20393"/>
    <w:rsid w:val="00B20776"/>
    <w:rsid w:val="00B20B01"/>
    <w:rsid w:val="00B20D71"/>
    <w:rsid w:val="00B217C3"/>
    <w:rsid w:val="00B2185B"/>
    <w:rsid w:val="00B2196E"/>
    <w:rsid w:val="00B2199C"/>
    <w:rsid w:val="00B21B50"/>
    <w:rsid w:val="00B21DF5"/>
    <w:rsid w:val="00B21F02"/>
    <w:rsid w:val="00B220AC"/>
    <w:rsid w:val="00B22393"/>
    <w:rsid w:val="00B22561"/>
    <w:rsid w:val="00B2276A"/>
    <w:rsid w:val="00B227F9"/>
    <w:rsid w:val="00B233A8"/>
    <w:rsid w:val="00B23BC5"/>
    <w:rsid w:val="00B241D4"/>
    <w:rsid w:val="00B24239"/>
    <w:rsid w:val="00B2426E"/>
    <w:rsid w:val="00B242C1"/>
    <w:rsid w:val="00B24C04"/>
    <w:rsid w:val="00B24C81"/>
    <w:rsid w:val="00B2525B"/>
    <w:rsid w:val="00B2578E"/>
    <w:rsid w:val="00B25B96"/>
    <w:rsid w:val="00B26046"/>
    <w:rsid w:val="00B262ED"/>
    <w:rsid w:val="00B264D2"/>
    <w:rsid w:val="00B26B4A"/>
    <w:rsid w:val="00B26BF5"/>
    <w:rsid w:val="00B302D4"/>
    <w:rsid w:val="00B3058E"/>
    <w:rsid w:val="00B30DDA"/>
    <w:rsid w:val="00B30EFC"/>
    <w:rsid w:val="00B3153C"/>
    <w:rsid w:val="00B31CFA"/>
    <w:rsid w:val="00B31E6D"/>
    <w:rsid w:val="00B31FF8"/>
    <w:rsid w:val="00B32350"/>
    <w:rsid w:val="00B32A02"/>
    <w:rsid w:val="00B3319E"/>
    <w:rsid w:val="00B3373B"/>
    <w:rsid w:val="00B33ABE"/>
    <w:rsid w:val="00B33CCF"/>
    <w:rsid w:val="00B34297"/>
    <w:rsid w:val="00B34CF6"/>
    <w:rsid w:val="00B352A1"/>
    <w:rsid w:val="00B35A4B"/>
    <w:rsid w:val="00B36157"/>
    <w:rsid w:val="00B367BC"/>
    <w:rsid w:val="00B36BCD"/>
    <w:rsid w:val="00B3707C"/>
    <w:rsid w:val="00B370ED"/>
    <w:rsid w:val="00B37E6B"/>
    <w:rsid w:val="00B37EA5"/>
    <w:rsid w:val="00B37FBD"/>
    <w:rsid w:val="00B403BC"/>
    <w:rsid w:val="00B40409"/>
    <w:rsid w:val="00B4075C"/>
    <w:rsid w:val="00B40D3C"/>
    <w:rsid w:val="00B40FA2"/>
    <w:rsid w:val="00B4158D"/>
    <w:rsid w:val="00B4191E"/>
    <w:rsid w:val="00B41984"/>
    <w:rsid w:val="00B41A4D"/>
    <w:rsid w:val="00B41E87"/>
    <w:rsid w:val="00B42066"/>
    <w:rsid w:val="00B425AF"/>
    <w:rsid w:val="00B42DA0"/>
    <w:rsid w:val="00B430CB"/>
    <w:rsid w:val="00B43E14"/>
    <w:rsid w:val="00B4419E"/>
    <w:rsid w:val="00B443B2"/>
    <w:rsid w:val="00B443BE"/>
    <w:rsid w:val="00B44C03"/>
    <w:rsid w:val="00B4506E"/>
    <w:rsid w:val="00B451B0"/>
    <w:rsid w:val="00B451C2"/>
    <w:rsid w:val="00B454F9"/>
    <w:rsid w:val="00B45844"/>
    <w:rsid w:val="00B45B44"/>
    <w:rsid w:val="00B45F90"/>
    <w:rsid w:val="00B46034"/>
    <w:rsid w:val="00B46130"/>
    <w:rsid w:val="00B4641F"/>
    <w:rsid w:val="00B4657F"/>
    <w:rsid w:val="00B46672"/>
    <w:rsid w:val="00B46A0E"/>
    <w:rsid w:val="00B476EC"/>
    <w:rsid w:val="00B47A56"/>
    <w:rsid w:val="00B50197"/>
    <w:rsid w:val="00B504F3"/>
    <w:rsid w:val="00B5069A"/>
    <w:rsid w:val="00B50838"/>
    <w:rsid w:val="00B50BC9"/>
    <w:rsid w:val="00B51054"/>
    <w:rsid w:val="00B51BA9"/>
    <w:rsid w:val="00B51C98"/>
    <w:rsid w:val="00B52546"/>
    <w:rsid w:val="00B52584"/>
    <w:rsid w:val="00B52F5E"/>
    <w:rsid w:val="00B52F6F"/>
    <w:rsid w:val="00B53095"/>
    <w:rsid w:val="00B5330C"/>
    <w:rsid w:val="00B53450"/>
    <w:rsid w:val="00B5460F"/>
    <w:rsid w:val="00B546B1"/>
    <w:rsid w:val="00B54E7A"/>
    <w:rsid w:val="00B550C9"/>
    <w:rsid w:val="00B55744"/>
    <w:rsid w:val="00B55D66"/>
    <w:rsid w:val="00B55F7F"/>
    <w:rsid w:val="00B560E9"/>
    <w:rsid w:val="00B5615E"/>
    <w:rsid w:val="00B56279"/>
    <w:rsid w:val="00B562F2"/>
    <w:rsid w:val="00B564F3"/>
    <w:rsid w:val="00B569B1"/>
    <w:rsid w:val="00B56B9D"/>
    <w:rsid w:val="00B57022"/>
    <w:rsid w:val="00B5776C"/>
    <w:rsid w:val="00B57A7F"/>
    <w:rsid w:val="00B602F4"/>
    <w:rsid w:val="00B60384"/>
    <w:rsid w:val="00B6065B"/>
    <w:rsid w:val="00B609F0"/>
    <w:rsid w:val="00B60BE3"/>
    <w:rsid w:val="00B60D36"/>
    <w:rsid w:val="00B60DD7"/>
    <w:rsid w:val="00B61653"/>
    <w:rsid w:val="00B6215C"/>
    <w:rsid w:val="00B622DC"/>
    <w:rsid w:val="00B6230B"/>
    <w:rsid w:val="00B62332"/>
    <w:rsid w:val="00B629E2"/>
    <w:rsid w:val="00B62AD5"/>
    <w:rsid w:val="00B62C39"/>
    <w:rsid w:val="00B6315E"/>
    <w:rsid w:val="00B6333D"/>
    <w:rsid w:val="00B63461"/>
    <w:rsid w:val="00B63C0D"/>
    <w:rsid w:val="00B642B6"/>
    <w:rsid w:val="00B642E7"/>
    <w:rsid w:val="00B647B7"/>
    <w:rsid w:val="00B6488A"/>
    <w:rsid w:val="00B6488B"/>
    <w:rsid w:val="00B649A1"/>
    <w:rsid w:val="00B64A40"/>
    <w:rsid w:val="00B64ABF"/>
    <w:rsid w:val="00B6554F"/>
    <w:rsid w:val="00B66277"/>
    <w:rsid w:val="00B662A3"/>
    <w:rsid w:val="00B66435"/>
    <w:rsid w:val="00B665E6"/>
    <w:rsid w:val="00B6670A"/>
    <w:rsid w:val="00B66B45"/>
    <w:rsid w:val="00B67303"/>
    <w:rsid w:val="00B677E6"/>
    <w:rsid w:val="00B704C5"/>
    <w:rsid w:val="00B70874"/>
    <w:rsid w:val="00B70B30"/>
    <w:rsid w:val="00B70D59"/>
    <w:rsid w:val="00B710FD"/>
    <w:rsid w:val="00B712B4"/>
    <w:rsid w:val="00B71531"/>
    <w:rsid w:val="00B71654"/>
    <w:rsid w:val="00B716DD"/>
    <w:rsid w:val="00B71750"/>
    <w:rsid w:val="00B71BD9"/>
    <w:rsid w:val="00B72174"/>
    <w:rsid w:val="00B722B1"/>
    <w:rsid w:val="00B727F3"/>
    <w:rsid w:val="00B72CE0"/>
    <w:rsid w:val="00B734D2"/>
    <w:rsid w:val="00B73EBC"/>
    <w:rsid w:val="00B74168"/>
    <w:rsid w:val="00B74AB9"/>
    <w:rsid w:val="00B74F39"/>
    <w:rsid w:val="00B75B7D"/>
    <w:rsid w:val="00B75CB1"/>
    <w:rsid w:val="00B75E3E"/>
    <w:rsid w:val="00B75F33"/>
    <w:rsid w:val="00B76460"/>
    <w:rsid w:val="00B766BE"/>
    <w:rsid w:val="00B7685A"/>
    <w:rsid w:val="00B76BE8"/>
    <w:rsid w:val="00B76DEE"/>
    <w:rsid w:val="00B77567"/>
    <w:rsid w:val="00B77671"/>
    <w:rsid w:val="00B777F2"/>
    <w:rsid w:val="00B779CC"/>
    <w:rsid w:val="00B80256"/>
    <w:rsid w:val="00B811F0"/>
    <w:rsid w:val="00B81205"/>
    <w:rsid w:val="00B8199B"/>
    <w:rsid w:val="00B81B34"/>
    <w:rsid w:val="00B82014"/>
    <w:rsid w:val="00B825DD"/>
    <w:rsid w:val="00B82903"/>
    <w:rsid w:val="00B84278"/>
    <w:rsid w:val="00B842CA"/>
    <w:rsid w:val="00B843B1"/>
    <w:rsid w:val="00B84DD6"/>
    <w:rsid w:val="00B84FB5"/>
    <w:rsid w:val="00B8537B"/>
    <w:rsid w:val="00B85819"/>
    <w:rsid w:val="00B85D63"/>
    <w:rsid w:val="00B86143"/>
    <w:rsid w:val="00B862E8"/>
    <w:rsid w:val="00B8691E"/>
    <w:rsid w:val="00B8717F"/>
    <w:rsid w:val="00B8750A"/>
    <w:rsid w:val="00B8757A"/>
    <w:rsid w:val="00B8786D"/>
    <w:rsid w:val="00B87E33"/>
    <w:rsid w:val="00B905E1"/>
    <w:rsid w:val="00B90A58"/>
    <w:rsid w:val="00B90B2E"/>
    <w:rsid w:val="00B90BB1"/>
    <w:rsid w:val="00B90C07"/>
    <w:rsid w:val="00B90E75"/>
    <w:rsid w:val="00B90F0C"/>
    <w:rsid w:val="00B90F17"/>
    <w:rsid w:val="00B90F8B"/>
    <w:rsid w:val="00B913C1"/>
    <w:rsid w:val="00B91E9B"/>
    <w:rsid w:val="00B91EDA"/>
    <w:rsid w:val="00B91FAB"/>
    <w:rsid w:val="00B92159"/>
    <w:rsid w:val="00B92766"/>
    <w:rsid w:val="00B92913"/>
    <w:rsid w:val="00B92D31"/>
    <w:rsid w:val="00B92FC2"/>
    <w:rsid w:val="00B93248"/>
    <w:rsid w:val="00B93AFE"/>
    <w:rsid w:val="00B9404C"/>
    <w:rsid w:val="00B94252"/>
    <w:rsid w:val="00B94B30"/>
    <w:rsid w:val="00B94CEC"/>
    <w:rsid w:val="00B94EC3"/>
    <w:rsid w:val="00B94EE8"/>
    <w:rsid w:val="00B9522A"/>
    <w:rsid w:val="00B95564"/>
    <w:rsid w:val="00B95826"/>
    <w:rsid w:val="00B959C0"/>
    <w:rsid w:val="00B95F79"/>
    <w:rsid w:val="00B95FB9"/>
    <w:rsid w:val="00B967DD"/>
    <w:rsid w:val="00B973AA"/>
    <w:rsid w:val="00B975D8"/>
    <w:rsid w:val="00B9785A"/>
    <w:rsid w:val="00B97D24"/>
    <w:rsid w:val="00B97D64"/>
    <w:rsid w:val="00BA02BF"/>
    <w:rsid w:val="00BA0A5D"/>
    <w:rsid w:val="00BA11AA"/>
    <w:rsid w:val="00BA1B10"/>
    <w:rsid w:val="00BA1F8B"/>
    <w:rsid w:val="00BA1FD6"/>
    <w:rsid w:val="00BA236F"/>
    <w:rsid w:val="00BA252A"/>
    <w:rsid w:val="00BA2725"/>
    <w:rsid w:val="00BA298B"/>
    <w:rsid w:val="00BA2D02"/>
    <w:rsid w:val="00BA2E2E"/>
    <w:rsid w:val="00BA315C"/>
    <w:rsid w:val="00BA34C1"/>
    <w:rsid w:val="00BA352C"/>
    <w:rsid w:val="00BA369C"/>
    <w:rsid w:val="00BA373A"/>
    <w:rsid w:val="00BA3747"/>
    <w:rsid w:val="00BA389D"/>
    <w:rsid w:val="00BA3E62"/>
    <w:rsid w:val="00BA403B"/>
    <w:rsid w:val="00BA4247"/>
    <w:rsid w:val="00BA4253"/>
    <w:rsid w:val="00BA435D"/>
    <w:rsid w:val="00BA4E13"/>
    <w:rsid w:val="00BA5207"/>
    <w:rsid w:val="00BA57F0"/>
    <w:rsid w:val="00BA587F"/>
    <w:rsid w:val="00BA5B15"/>
    <w:rsid w:val="00BA6880"/>
    <w:rsid w:val="00BA6AE3"/>
    <w:rsid w:val="00BA6D0E"/>
    <w:rsid w:val="00BA7104"/>
    <w:rsid w:val="00BA76DE"/>
    <w:rsid w:val="00BA7860"/>
    <w:rsid w:val="00BA7973"/>
    <w:rsid w:val="00BA7D17"/>
    <w:rsid w:val="00BA7FCB"/>
    <w:rsid w:val="00BB00D2"/>
    <w:rsid w:val="00BB0207"/>
    <w:rsid w:val="00BB072E"/>
    <w:rsid w:val="00BB076E"/>
    <w:rsid w:val="00BB093E"/>
    <w:rsid w:val="00BB0D7F"/>
    <w:rsid w:val="00BB104A"/>
    <w:rsid w:val="00BB1182"/>
    <w:rsid w:val="00BB145A"/>
    <w:rsid w:val="00BB159B"/>
    <w:rsid w:val="00BB18C9"/>
    <w:rsid w:val="00BB1B54"/>
    <w:rsid w:val="00BB1BAE"/>
    <w:rsid w:val="00BB1CF2"/>
    <w:rsid w:val="00BB1DAD"/>
    <w:rsid w:val="00BB1F5B"/>
    <w:rsid w:val="00BB22A9"/>
    <w:rsid w:val="00BB2A0E"/>
    <w:rsid w:val="00BB2BB6"/>
    <w:rsid w:val="00BB328B"/>
    <w:rsid w:val="00BB3381"/>
    <w:rsid w:val="00BB357E"/>
    <w:rsid w:val="00BB3B3B"/>
    <w:rsid w:val="00BB40FF"/>
    <w:rsid w:val="00BB4357"/>
    <w:rsid w:val="00BB4463"/>
    <w:rsid w:val="00BB4538"/>
    <w:rsid w:val="00BB4582"/>
    <w:rsid w:val="00BB4611"/>
    <w:rsid w:val="00BB48F4"/>
    <w:rsid w:val="00BB4BB6"/>
    <w:rsid w:val="00BB4C13"/>
    <w:rsid w:val="00BB5333"/>
    <w:rsid w:val="00BB55A7"/>
    <w:rsid w:val="00BB5E4F"/>
    <w:rsid w:val="00BB6043"/>
    <w:rsid w:val="00BB648D"/>
    <w:rsid w:val="00BB6637"/>
    <w:rsid w:val="00BB69CA"/>
    <w:rsid w:val="00BB6E5B"/>
    <w:rsid w:val="00BB6EAA"/>
    <w:rsid w:val="00BB7267"/>
    <w:rsid w:val="00BB736F"/>
    <w:rsid w:val="00BB7A25"/>
    <w:rsid w:val="00BB7C67"/>
    <w:rsid w:val="00BB7C73"/>
    <w:rsid w:val="00BC02A0"/>
    <w:rsid w:val="00BC039A"/>
    <w:rsid w:val="00BC05A7"/>
    <w:rsid w:val="00BC0A3C"/>
    <w:rsid w:val="00BC0CA9"/>
    <w:rsid w:val="00BC0E26"/>
    <w:rsid w:val="00BC0EE2"/>
    <w:rsid w:val="00BC0FC0"/>
    <w:rsid w:val="00BC14E0"/>
    <w:rsid w:val="00BC154A"/>
    <w:rsid w:val="00BC1A95"/>
    <w:rsid w:val="00BC1C96"/>
    <w:rsid w:val="00BC2799"/>
    <w:rsid w:val="00BC2D1C"/>
    <w:rsid w:val="00BC2FA5"/>
    <w:rsid w:val="00BC32B9"/>
    <w:rsid w:val="00BC3446"/>
    <w:rsid w:val="00BC34A2"/>
    <w:rsid w:val="00BC3B31"/>
    <w:rsid w:val="00BC3EE0"/>
    <w:rsid w:val="00BC3F3D"/>
    <w:rsid w:val="00BC3F91"/>
    <w:rsid w:val="00BC423F"/>
    <w:rsid w:val="00BC43BF"/>
    <w:rsid w:val="00BC4726"/>
    <w:rsid w:val="00BC4FEB"/>
    <w:rsid w:val="00BC51AE"/>
    <w:rsid w:val="00BC5373"/>
    <w:rsid w:val="00BC58C0"/>
    <w:rsid w:val="00BC5916"/>
    <w:rsid w:val="00BC5BAE"/>
    <w:rsid w:val="00BC621F"/>
    <w:rsid w:val="00BC64E1"/>
    <w:rsid w:val="00BC6720"/>
    <w:rsid w:val="00BC6ED1"/>
    <w:rsid w:val="00BC7A0C"/>
    <w:rsid w:val="00BC7DF0"/>
    <w:rsid w:val="00BD01AF"/>
    <w:rsid w:val="00BD031A"/>
    <w:rsid w:val="00BD0481"/>
    <w:rsid w:val="00BD04B2"/>
    <w:rsid w:val="00BD0894"/>
    <w:rsid w:val="00BD0F82"/>
    <w:rsid w:val="00BD105E"/>
    <w:rsid w:val="00BD1E4E"/>
    <w:rsid w:val="00BD2385"/>
    <w:rsid w:val="00BD254A"/>
    <w:rsid w:val="00BD2DB1"/>
    <w:rsid w:val="00BD361E"/>
    <w:rsid w:val="00BD37CA"/>
    <w:rsid w:val="00BD3BF7"/>
    <w:rsid w:val="00BD3CF9"/>
    <w:rsid w:val="00BD452C"/>
    <w:rsid w:val="00BD46FC"/>
    <w:rsid w:val="00BD4B42"/>
    <w:rsid w:val="00BD4B4A"/>
    <w:rsid w:val="00BD4FFD"/>
    <w:rsid w:val="00BD5465"/>
    <w:rsid w:val="00BD5767"/>
    <w:rsid w:val="00BD5976"/>
    <w:rsid w:val="00BD68AB"/>
    <w:rsid w:val="00BD690D"/>
    <w:rsid w:val="00BD6A6E"/>
    <w:rsid w:val="00BD7414"/>
    <w:rsid w:val="00BD744E"/>
    <w:rsid w:val="00BD7B8B"/>
    <w:rsid w:val="00BD7FED"/>
    <w:rsid w:val="00BE00E8"/>
    <w:rsid w:val="00BE03FA"/>
    <w:rsid w:val="00BE05B1"/>
    <w:rsid w:val="00BE076B"/>
    <w:rsid w:val="00BE083B"/>
    <w:rsid w:val="00BE101C"/>
    <w:rsid w:val="00BE11F6"/>
    <w:rsid w:val="00BE1683"/>
    <w:rsid w:val="00BE19D4"/>
    <w:rsid w:val="00BE1AE9"/>
    <w:rsid w:val="00BE1FE3"/>
    <w:rsid w:val="00BE206F"/>
    <w:rsid w:val="00BE20CF"/>
    <w:rsid w:val="00BE2374"/>
    <w:rsid w:val="00BE2D2E"/>
    <w:rsid w:val="00BE33CB"/>
    <w:rsid w:val="00BE3471"/>
    <w:rsid w:val="00BE3D24"/>
    <w:rsid w:val="00BE42EC"/>
    <w:rsid w:val="00BE442B"/>
    <w:rsid w:val="00BE46F8"/>
    <w:rsid w:val="00BE4B22"/>
    <w:rsid w:val="00BE56F6"/>
    <w:rsid w:val="00BE5884"/>
    <w:rsid w:val="00BE5B27"/>
    <w:rsid w:val="00BE5D4C"/>
    <w:rsid w:val="00BE624D"/>
    <w:rsid w:val="00BE7251"/>
    <w:rsid w:val="00BE7840"/>
    <w:rsid w:val="00BE7B33"/>
    <w:rsid w:val="00BE7CC6"/>
    <w:rsid w:val="00BF07AE"/>
    <w:rsid w:val="00BF0AF3"/>
    <w:rsid w:val="00BF0AFF"/>
    <w:rsid w:val="00BF112D"/>
    <w:rsid w:val="00BF115B"/>
    <w:rsid w:val="00BF13E5"/>
    <w:rsid w:val="00BF140C"/>
    <w:rsid w:val="00BF1B53"/>
    <w:rsid w:val="00BF223B"/>
    <w:rsid w:val="00BF2813"/>
    <w:rsid w:val="00BF28A0"/>
    <w:rsid w:val="00BF2C33"/>
    <w:rsid w:val="00BF3220"/>
    <w:rsid w:val="00BF3584"/>
    <w:rsid w:val="00BF3A22"/>
    <w:rsid w:val="00BF41A0"/>
    <w:rsid w:val="00BF478D"/>
    <w:rsid w:val="00BF4ABC"/>
    <w:rsid w:val="00BF4C49"/>
    <w:rsid w:val="00BF52C8"/>
    <w:rsid w:val="00BF584D"/>
    <w:rsid w:val="00BF59B5"/>
    <w:rsid w:val="00BF5AA3"/>
    <w:rsid w:val="00BF6147"/>
    <w:rsid w:val="00BF63CB"/>
    <w:rsid w:val="00BF6577"/>
    <w:rsid w:val="00BF680C"/>
    <w:rsid w:val="00BF69AE"/>
    <w:rsid w:val="00BF6BB6"/>
    <w:rsid w:val="00BF6F3D"/>
    <w:rsid w:val="00BF70DA"/>
    <w:rsid w:val="00BF70EA"/>
    <w:rsid w:val="00BF7268"/>
    <w:rsid w:val="00BF76BC"/>
    <w:rsid w:val="00BF7C11"/>
    <w:rsid w:val="00BF7C75"/>
    <w:rsid w:val="00BF7D60"/>
    <w:rsid w:val="00BF7E06"/>
    <w:rsid w:val="00BF7F06"/>
    <w:rsid w:val="00C0006D"/>
    <w:rsid w:val="00C0045D"/>
    <w:rsid w:val="00C00512"/>
    <w:rsid w:val="00C00738"/>
    <w:rsid w:val="00C008AD"/>
    <w:rsid w:val="00C00AB4"/>
    <w:rsid w:val="00C00AC0"/>
    <w:rsid w:val="00C00D8A"/>
    <w:rsid w:val="00C0117C"/>
    <w:rsid w:val="00C0122E"/>
    <w:rsid w:val="00C0153E"/>
    <w:rsid w:val="00C0195C"/>
    <w:rsid w:val="00C01B7F"/>
    <w:rsid w:val="00C02191"/>
    <w:rsid w:val="00C0234D"/>
    <w:rsid w:val="00C026C0"/>
    <w:rsid w:val="00C027C6"/>
    <w:rsid w:val="00C02AAC"/>
    <w:rsid w:val="00C02C07"/>
    <w:rsid w:val="00C02C47"/>
    <w:rsid w:val="00C02E15"/>
    <w:rsid w:val="00C03289"/>
    <w:rsid w:val="00C032F0"/>
    <w:rsid w:val="00C03503"/>
    <w:rsid w:val="00C043B1"/>
    <w:rsid w:val="00C05224"/>
    <w:rsid w:val="00C053E0"/>
    <w:rsid w:val="00C054BD"/>
    <w:rsid w:val="00C05B94"/>
    <w:rsid w:val="00C05DB1"/>
    <w:rsid w:val="00C05E90"/>
    <w:rsid w:val="00C05F63"/>
    <w:rsid w:val="00C0622E"/>
    <w:rsid w:val="00C068D0"/>
    <w:rsid w:val="00C06D39"/>
    <w:rsid w:val="00C07746"/>
    <w:rsid w:val="00C07932"/>
    <w:rsid w:val="00C07F20"/>
    <w:rsid w:val="00C07F71"/>
    <w:rsid w:val="00C1074C"/>
    <w:rsid w:val="00C10937"/>
    <w:rsid w:val="00C10C8D"/>
    <w:rsid w:val="00C10CD3"/>
    <w:rsid w:val="00C10E3A"/>
    <w:rsid w:val="00C10FE0"/>
    <w:rsid w:val="00C11075"/>
    <w:rsid w:val="00C11849"/>
    <w:rsid w:val="00C11913"/>
    <w:rsid w:val="00C11A03"/>
    <w:rsid w:val="00C121B9"/>
    <w:rsid w:val="00C121F8"/>
    <w:rsid w:val="00C12A77"/>
    <w:rsid w:val="00C12E03"/>
    <w:rsid w:val="00C12F01"/>
    <w:rsid w:val="00C130AB"/>
    <w:rsid w:val="00C1349B"/>
    <w:rsid w:val="00C136B6"/>
    <w:rsid w:val="00C13817"/>
    <w:rsid w:val="00C139FC"/>
    <w:rsid w:val="00C13DF3"/>
    <w:rsid w:val="00C14192"/>
    <w:rsid w:val="00C14255"/>
    <w:rsid w:val="00C14388"/>
    <w:rsid w:val="00C14632"/>
    <w:rsid w:val="00C1494E"/>
    <w:rsid w:val="00C14F6E"/>
    <w:rsid w:val="00C15285"/>
    <w:rsid w:val="00C1562C"/>
    <w:rsid w:val="00C156D4"/>
    <w:rsid w:val="00C15EF4"/>
    <w:rsid w:val="00C162DE"/>
    <w:rsid w:val="00C163DB"/>
    <w:rsid w:val="00C1674F"/>
    <w:rsid w:val="00C16885"/>
    <w:rsid w:val="00C16ABE"/>
    <w:rsid w:val="00C1707F"/>
    <w:rsid w:val="00C171EF"/>
    <w:rsid w:val="00C1748C"/>
    <w:rsid w:val="00C17661"/>
    <w:rsid w:val="00C176ED"/>
    <w:rsid w:val="00C17FB8"/>
    <w:rsid w:val="00C20621"/>
    <w:rsid w:val="00C20DCF"/>
    <w:rsid w:val="00C21933"/>
    <w:rsid w:val="00C21AB6"/>
    <w:rsid w:val="00C21B0F"/>
    <w:rsid w:val="00C21EE2"/>
    <w:rsid w:val="00C225BC"/>
    <w:rsid w:val="00C22AD0"/>
    <w:rsid w:val="00C23083"/>
    <w:rsid w:val="00C2323E"/>
    <w:rsid w:val="00C23297"/>
    <w:rsid w:val="00C2340F"/>
    <w:rsid w:val="00C2354E"/>
    <w:rsid w:val="00C23AA9"/>
    <w:rsid w:val="00C23B64"/>
    <w:rsid w:val="00C23E57"/>
    <w:rsid w:val="00C240F8"/>
    <w:rsid w:val="00C241D8"/>
    <w:rsid w:val="00C24710"/>
    <w:rsid w:val="00C24A6B"/>
    <w:rsid w:val="00C24D41"/>
    <w:rsid w:val="00C24E32"/>
    <w:rsid w:val="00C2510A"/>
    <w:rsid w:val="00C25372"/>
    <w:rsid w:val="00C2620F"/>
    <w:rsid w:val="00C26251"/>
    <w:rsid w:val="00C265BF"/>
    <w:rsid w:val="00C267EF"/>
    <w:rsid w:val="00C268E8"/>
    <w:rsid w:val="00C26A00"/>
    <w:rsid w:val="00C26AA0"/>
    <w:rsid w:val="00C27202"/>
    <w:rsid w:val="00C27340"/>
    <w:rsid w:val="00C27397"/>
    <w:rsid w:val="00C27808"/>
    <w:rsid w:val="00C27C48"/>
    <w:rsid w:val="00C27E76"/>
    <w:rsid w:val="00C27F1C"/>
    <w:rsid w:val="00C27F21"/>
    <w:rsid w:val="00C3007D"/>
    <w:rsid w:val="00C3008D"/>
    <w:rsid w:val="00C30788"/>
    <w:rsid w:val="00C30CA3"/>
    <w:rsid w:val="00C31026"/>
    <w:rsid w:val="00C31063"/>
    <w:rsid w:val="00C3139D"/>
    <w:rsid w:val="00C313D1"/>
    <w:rsid w:val="00C31470"/>
    <w:rsid w:val="00C316CE"/>
    <w:rsid w:val="00C31AA6"/>
    <w:rsid w:val="00C31CAA"/>
    <w:rsid w:val="00C33B2C"/>
    <w:rsid w:val="00C33E98"/>
    <w:rsid w:val="00C34505"/>
    <w:rsid w:val="00C345FE"/>
    <w:rsid w:val="00C34BD5"/>
    <w:rsid w:val="00C34CBD"/>
    <w:rsid w:val="00C3572A"/>
    <w:rsid w:val="00C35870"/>
    <w:rsid w:val="00C35B53"/>
    <w:rsid w:val="00C362BC"/>
    <w:rsid w:val="00C36597"/>
    <w:rsid w:val="00C36C2D"/>
    <w:rsid w:val="00C36D0A"/>
    <w:rsid w:val="00C37614"/>
    <w:rsid w:val="00C379E0"/>
    <w:rsid w:val="00C37AF5"/>
    <w:rsid w:val="00C37DED"/>
    <w:rsid w:val="00C37E3A"/>
    <w:rsid w:val="00C37ED0"/>
    <w:rsid w:val="00C40A74"/>
    <w:rsid w:val="00C40E8C"/>
    <w:rsid w:val="00C41020"/>
    <w:rsid w:val="00C4132F"/>
    <w:rsid w:val="00C413BD"/>
    <w:rsid w:val="00C417EB"/>
    <w:rsid w:val="00C41B37"/>
    <w:rsid w:val="00C41BB9"/>
    <w:rsid w:val="00C42252"/>
    <w:rsid w:val="00C4230A"/>
    <w:rsid w:val="00C423DC"/>
    <w:rsid w:val="00C430A6"/>
    <w:rsid w:val="00C4360C"/>
    <w:rsid w:val="00C4381D"/>
    <w:rsid w:val="00C43950"/>
    <w:rsid w:val="00C43A3D"/>
    <w:rsid w:val="00C43C8E"/>
    <w:rsid w:val="00C43EF9"/>
    <w:rsid w:val="00C4419D"/>
    <w:rsid w:val="00C44741"/>
    <w:rsid w:val="00C44822"/>
    <w:rsid w:val="00C44910"/>
    <w:rsid w:val="00C44C0C"/>
    <w:rsid w:val="00C450E1"/>
    <w:rsid w:val="00C45744"/>
    <w:rsid w:val="00C46632"/>
    <w:rsid w:val="00C46B84"/>
    <w:rsid w:val="00C46E04"/>
    <w:rsid w:val="00C47011"/>
    <w:rsid w:val="00C470FF"/>
    <w:rsid w:val="00C4712E"/>
    <w:rsid w:val="00C47327"/>
    <w:rsid w:val="00C477D5"/>
    <w:rsid w:val="00C47F74"/>
    <w:rsid w:val="00C4C940"/>
    <w:rsid w:val="00C50267"/>
    <w:rsid w:val="00C50663"/>
    <w:rsid w:val="00C5077B"/>
    <w:rsid w:val="00C508D9"/>
    <w:rsid w:val="00C50B30"/>
    <w:rsid w:val="00C50BD8"/>
    <w:rsid w:val="00C50D42"/>
    <w:rsid w:val="00C51433"/>
    <w:rsid w:val="00C515A0"/>
    <w:rsid w:val="00C517D4"/>
    <w:rsid w:val="00C5189E"/>
    <w:rsid w:val="00C51965"/>
    <w:rsid w:val="00C51B46"/>
    <w:rsid w:val="00C51FAF"/>
    <w:rsid w:val="00C522AC"/>
    <w:rsid w:val="00C52368"/>
    <w:rsid w:val="00C523DB"/>
    <w:rsid w:val="00C52681"/>
    <w:rsid w:val="00C529C0"/>
    <w:rsid w:val="00C52A7E"/>
    <w:rsid w:val="00C52C43"/>
    <w:rsid w:val="00C52D3C"/>
    <w:rsid w:val="00C531F7"/>
    <w:rsid w:val="00C5325D"/>
    <w:rsid w:val="00C5337A"/>
    <w:rsid w:val="00C5351F"/>
    <w:rsid w:val="00C536E3"/>
    <w:rsid w:val="00C53864"/>
    <w:rsid w:val="00C53AB1"/>
    <w:rsid w:val="00C53C5A"/>
    <w:rsid w:val="00C53E4F"/>
    <w:rsid w:val="00C53E5A"/>
    <w:rsid w:val="00C54090"/>
    <w:rsid w:val="00C54179"/>
    <w:rsid w:val="00C541A3"/>
    <w:rsid w:val="00C54471"/>
    <w:rsid w:val="00C54ADA"/>
    <w:rsid w:val="00C54B0C"/>
    <w:rsid w:val="00C54D50"/>
    <w:rsid w:val="00C554B0"/>
    <w:rsid w:val="00C555E4"/>
    <w:rsid w:val="00C55B47"/>
    <w:rsid w:val="00C55EDC"/>
    <w:rsid w:val="00C55FD1"/>
    <w:rsid w:val="00C56230"/>
    <w:rsid w:val="00C57016"/>
    <w:rsid w:val="00C57A34"/>
    <w:rsid w:val="00C57B2F"/>
    <w:rsid w:val="00C57D84"/>
    <w:rsid w:val="00C57E29"/>
    <w:rsid w:val="00C57F81"/>
    <w:rsid w:val="00C606D4"/>
    <w:rsid w:val="00C607A7"/>
    <w:rsid w:val="00C60C91"/>
    <w:rsid w:val="00C60DEC"/>
    <w:rsid w:val="00C611BE"/>
    <w:rsid w:val="00C61FA7"/>
    <w:rsid w:val="00C624A2"/>
    <w:rsid w:val="00C62680"/>
    <w:rsid w:val="00C62964"/>
    <w:rsid w:val="00C62D64"/>
    <w:rsid w:val="00C63364"/>
    <w:rsid w:val="00C63E8C"/>
    <w:rsid w:val="00C642D6"/>
    <w:rsid w:val="00C64963"/>
    <w:rsid w:val="00C64C19"/>
    <w:rsid w:val="00C64DFE"/>
    <w:rsid w:val="00C64F1A"/>
    <w:rsid w:val="00C654DD"/>
    <w:rsid w:val="00C658AC"/>
    <w:rsid w:val="00C6594C"/>
    <w:rsid w:val="00C659A7"/>
    <w:rsid w:val="00C65B8D"/>
    <w:rsid w:val="00C66051"/>
    <w:rsid w:val="00C66526"/>
    <w:rsid w:val="00C66682"/>
    <w:rsid w:val="00C669D8"/>
    <w:rsid w:val="00C66F29"/>
    <w:rsid w:val="00C67448"/>
    <w:rsid w:val="00C67650"/>
    <w:rsid w:val="00C677AC"/>
    <w:rsid w:val="00C678F7"/>
    <w:rsid w:val="00C679D3"/>
    <w:rsid w:val="00C67EA9"/>
    <w:rsid w:val="00C67EC8"/>
    <w:rsid w:val="00C70099"/>
    <w:rsid w:val="00C7061F"/>
    <w:rsid w:val="00C706A9"/>
    <w:rsid w:val="00C70E34"/>
    <w:rsid w:val="00C70EE2"/>
    <w:rsid w:val="00C7106C"/>
    <w:rsid w:val="00C713E6"/>
    <w:rsid w:val="00C7185C"/>
    <w:rsid w:val="00C71F48"/>
    <w:rsid w:val="00C720D9"/>
    <w:rsid w:val="00C72343"/>
    <w:rsid w:val="00C72E24"/>
    <w:rsid w:val="00C7316A"/>
    <w:rsid w:val="00C73931"/>
    <w:rsid w:val="00C73A8B"/>
    <w:rsid w:val="00C7454F"/>
    <w:rsid w:val="00C7455D"/>
    <w:rsid w:val="00C74833"/>
    <w:rsid w:val="00C748DB"/>
    <w:rsid w:val="00C74B65"/>
    <w:rsid w:val="00C74BD0"/>
    <w:rsid w:val="00C75BAC"/>
    <w:rsid w:val="00C75D9B"/>
    <w:rsid w:val="00C75FD6"/>
    <w:rsid w:val="00C76FFC"/>
    <w:rsid w:val="00C773E5"/>
    <w:rsid w:val="00C77A96"/>
    <w:rsid w:val="00C77C4B"/>
    <w:rsid w:val="00C77E53"/>
    <w:rsid w:val="00C77FE2"/>
    <w:rsid w:val="00C802FB"/>
    <w:rsid w:val="00C803B0"/>
    <w:rsid w:val="00C805D8"/>
    <w:rsid w:val="00C807AD"/>
    <w:rsid w:val="00C80F5A"/>
    <w:rsid w:val="00C81FAE"/>
    <w:rsid w:val="00C81FD3"/>
    <w:rsid w:val="00C8265C"/>
    <w:rsid w:val="00C826CA"/>
    <w:rsid w:val="00C82835"/>
    <w:rsid w:val="00C8291D"/>
    <w:rsid w:val="00C829F0"/>
    <w:rsid w:val="00C839B5"/>
    <w:rsid w:val="00C83B1C"/>
    <w:rsid w:val="00C84066"/>
    <w:rsid w:val="00C843D4"/>
    <w:rsid w:val="00C846FD"/>
    <w:rsid w:val="00C85120"/>
    <w:rsid w:val="00C85439"/>
    <w:rsid w:val="00C8584A"/>
    <w:rsid w:val="00C859C5"/>
    <w:rsid w:val="00C862D9"/>
    <w:rsid w:val="00C86613"/>
    <w:rsid w:val="00C86979"/>
    <w:rsid w:val="00C869AD"/>
    <w:rsid w:val="00C86ABA"/>
    <w:rsid w:val="00C86E6A"/>
    <w:rsid w:val="00C873F7"/>
    <w:rsid w:val="00C87D57"/>
    <w:rsid w:val="00C90275"/>
    <w:rsid w:val="00C90EA6"/>
    <w:rsid w:val="00C914E9"/>
    <w:rsid w:val="00C91624"/>
    <w:rsid w:val="00C917D9"/>
    <w:rsid w:val="00C91837"/>
    <w:rsid w:val="00C9259F"/>
    <w:rsid w:val="00C92808"/>
    <w:rsid w:val="00C929B5"/>
    <w:rsid w:val="00C933C3"/>
    <w:rsid w:val="00C93903"/>
    <w:rsid w:val="00C93D5D"/>
    <w:rsid w:val="00C94146"/>
    <w:rsid w:val="00C94407"/>
    <w:rsid w:val="00C94794"/>
    <w:rsid w:val="00C94F59"/>
    <w:rsid w:val="00C95093"/>
    <w:rsid w:val="00C956E3"/>
    <w:rsid w:val="00C95C74"/>
    <w:rsid w:val="00C95D74"/>
    <w:rsid w:val="00C95D76"/>
    <w:rsid w:val="00C95FBC"/>
    <w:rsid w:val="00C962DA"/>
    <w:rsid w:val="00C962E5"/>
    <w:rsid w:val="00C96452"/>
    <w:rsid w:val="00C966B0"/>
    <w:rsid w:val="00C967BC"/>
    <w:rsid w:val="00C96A9C"/>
    <w:rsid w:val="00C96E8F"/>
    <w:rsid w:val="00C96F44"/>
    <w:rsid w:val="00C970CE"/>
    <w:rsid w:val="00C97E7C"/>
    <w:rsid w:val="00C97F5A"/>
    <w:rsid w:val="00CA00FA"/>
    <w:rsid w:val="00CA014A"/>
    <w:rsid w:val="00CA042C"/>
    <w:rsid w:val="00CA057E"/>
    <w:rsid w:val="00CA0F9A"/>
    <w:rsid w:val="00CA100A"/>
    <w:rsid w:val="00CA138C"/>
    <w:rsid w:val="00CA15F8"/>
    <w:rsid w:val="00CA1712"/>
    <w:rsid w:val="00CA1C84"/>
    <w:rsid w:val="00CA2180"/>
    <w:rsid w:val="00CA2B5B"/>
    <w:rsid w:val="00CA3398"/>
    <w:rsid w:val="00CA3AC4"/>
    <w:rsid w:val="00CA40FA"/>
    <w:rsid w:val="00CA46C7"/>
    <w:rsid w:val="00CA4749"/>
    <w:rsid w:val="00CA475C"/>
    <w:rsid w:val="00CA4771"/>
    <w:rsid w:val="00CA4E3A"/>
    <w:rsid w:val="00CA4F40"/>
    <w:rsid w:val="00CA5AD3"/>
    <w:rsid w:val="00CA5B4D"/>
    <w:rsid w:val="00CA628F"/>
    <w:rsid w:val="00CA62A7"/>
    <w:rsid w:val="00CA640D"/>
    <w:rsid w:val="00CA65F6"/>
    <w:rsid w:val="00CA67EE"/>
    <w:rsid w:val="00CA684E"/>
    <w:rsid w:val="00CA6873"/>
    <w:rsid w:val="00CA6926"/>
    <w:rsid w:val="00CA7316"/>
    <w:rsid w:val="00CA735C"/>
    <w:rsid w:val="00CA7409"/>
    <w:rsid w:val="00CA756E"/>
    <w:rsid w:val="00CA7662"/>
    <w:rsid w:val="00CA790C"/>
    <w:rsid w:val="00CA7EC7"/>
    <w:rsid w:val="00CA7F36"/>
    <w:rsid w:val="00CB001C"/>
    <w:rsid w:val="00CB0346"/>
    <w:rsid w:val="00CB0854"/>
    <w:rsid w:val="00CB0D99"/>
    <w:rsid w:val="00CB1288"/>
    <w:rsid w:val="00CB12D0"/>
    <w:rsid w:val="00CB1B19"/>
    <w:rsid w:val="00CB2270"/>
    <w:rsid w:val="00CB241B"/>
    <w:rsid w:val="00CB2865"/>
    <w:rsid w:val="00CB3558"/>
    <w:rsid w:val="00CB37C5"/>
    <w:rsid w:val="00CB3AD5"/>
    <w:rsid w:val="00CB4107"/>
    <w:rsid w:val="00CB4294"/>
    <w:rsid w:val="00CB43BD"/>
    <w:rsid w:val="00CB446E"/>
    <w:rsid w:val="00CB4859"/>
    <w:rsid w:val="00CB48BB"/>
    <w:rsid w:val="00CB4A7C"/>
    <w:rsid w:val="00CB5826"/>
    <w:rsid w:val="00CB582D"/>
    <w:rsid w:val="00CB58DE"/>
    <w:rsid w:val="00CB5A53"/>
    <w:rsid w:val="00CB5EAE"/>
    <w:rsid w:val="00CB5FA5"/>
    <w:rsid w:val="00CB61CA"/>
    <w:rsid w:val="00CB64EE"/>
    <w:rsid w:val="00CB6856"/>
    <w:rsid w:val="00CB69C9"/>
    <w:rsid w:val="00CB709D"/>
    <w:rsid w:val="00CB70BD"/>
    <w:rsid w:val="00CB7273"/>
    <w:rsid w:val="00CC001D"/>
    <w:rsid w:val="00CC02CF"/>
    <w:rsid w:val="00CC0EAE"/>
    <w:rsid w:val="00CC0F0D"/>
    <w:rsid w:val="00CC12E3"/>
    <w:rsid w:val="00CC1BED"/>
    <w:rsid w:val="00CC1EF7"/>
    <w:rsid w:val="00CC1F4C"/>
    <w:rsid w:val="00CC1FD4"/>
    <w:rsid w:val="00CC2F9B"/>
    <w:rsid w:val="00CC2FA1"/>
    <w:rsid w:val="00CC3237"/>
    <w:rsid w:val="00CC3670"/>
    <w:rsid w:val="00CC373B"/>
    <w:rsid w:val="00CC43E8"/>
    <w:rsid w:val="00CC48E6"/>
    <w:rsid w:val="00CC4B2A"/>
    <w:rsid w:val="00CC4BCA"/>
    <w:rsid w:val="00CC4BFE"/>
    <w:rsid w:val="00CC4D70"/>
    <w:rsid w:val="00CC53B3"/>
    <w:rsid w:val="00CC5597"/>
    <w:rsid w:val="00CC56E5"/>
    <w:rsid w:val="00CC591E"/>
    <w:rsid w:val="00CC5B18"/>
    <w:rsid w:val="00CC64B7"/>
    <w:rsid w:val="00CC6549"/>
    <w:rsid w:val="00CC6594"/>
    <w:rsid w:val="00CC6659"/>
    <w:rsid w:val="00CC6676"/>
    <w:rsid w:val="00CC66E8"/>
    <w:rsid w:val="00CC6A62"/>
    <w:rsid w:val="00CC6B58"/>
    <w:rsid w:val="00CC71EC"/>
    <w:rsid w:val="00CD05AD"/>
    <w:rsid w:val="00CD0829"/>
    <w:rsid w:val="00CD0941"/>
    <w:rsid w:val="00CD0D86"/>
    <w:rsid w:val="00CD0E84"/>
    <w:rsid w:val="00CD0E8D"/>
    <w:rsid w:val="00CD0EC5"/>
    <w:rsid w:val="00CD10A1"/>
    <w:rsid w:val="00CD1349"/>
    <w:rsid w:val="00CD1440"/>
    <w:rsid w:val="00CD15DB"/>
    <w:rsid w:val="00CD16F5"/>
    <w:rsid w:val="00CD18EF"/>
    <w:rsid w:val="00CD1941"/>
    <w:rsid w:val="00CD1DBE"/>
    <w:rsid w:val="00CD2076"/>
    <w:rsid w:val="00CD233A"/>
    <w:rsid w:val="00CD3600"/>
    <w:rsid w:val="00CD3899"/>
    <w:rsid w:val="00CD3EB1"/>
    <w:rsid w:val="00CD408D"/>
    <w:rsid w:val="00CD45C2"/>
    <w:rsid w:val="00CD4E29"/>
    <w:rsid w:val="00CD4EDD"/>
    <w:rsid w:val="00CD595C"/>
    <w:rsid w:val="00CD5C1B"/>
    <w:rsid w:val="00CD63AA"/>
    <w:rsid w:val="00CD6451"/>
    <w:rsid w:val="00CD6456"/>
    <w:rsid w:val="00CD64EF"/>
    <w:rsid w:val="00CD653F"/>
    <w:rsid w:val="00CD7058"/>
    <w:rsid w:val="00CD71EB"/>
    <w:rsid w:val="00CD7238"/>
    <w:rsid w:val="00CD7674"/>
    <w:rsid w:val="00CD7B33"/>
    <w:rsid w:val="00CE048B"/>
    <w:rsid w:val="00CE05D1"/>
    <w:rsid w:val="00CE1202"/>
    <w:rsid w:val="00CE13DE"/>
    <w:rsid w:val="00CE1890"/>
    <w:rsid w:val="00CE1CD5"/>
    <w:rsid w:val="00CE1D68"/>
    <w:rsid w:val="00CE1E6C"/>
    <w:rsid w:val="00CE21E7"/>
    <w:rsid w:val="00CE22C4"/>
    <w:rsid w:val="00CE286D"/>
    <w:rsid w:val="00CE3456"/>
    <w:rsid w:val="00CE37D8"/>
    <w:rsid w:val="00CE3A15"/>
    <w:rsid w:val="00CE3A2C"/>
    <w:rsid w:val="00CE3BAD"/>
    <w:rsid w:val="00CE3CC8"/>
    <w:rsid w:val="00CE3E21"/>
    <w:rsid w:val="00CE4229"/>
    <w:rsid w:val="00CE4252"/>
    <w:rsid w:val="00CE5121"/>
    <w:rsid w:val="00CE5861"/>
    <w:rsid w:val="00CE5A03"/>
    <w:rsid w:val="00CE5AC9"/>
    <w:rsid w:val="00CE5F2A"/>
    <w:rsid w:val="00CE636C"/>
    <w:rsid w:val="00CE6818"/>
    <w:rsid w:val="00CE681A"/>
    <w:rsid w:val="00CE6BBA"/>
    <w:rsid w:val="00CE7085"/>
    <w:rsid w:val="00CE71DF"/>
    <w:rsid w:val="00CE722E"/>
    <w:rsid w:val="00CE763B"/>
    <w:rsid w:val="00CE777E"/>
    <w:rsid w:val="00CE7CCC"/>
    <w:rsid w:val="00CE7DAD"/>
    <w:rsid w:val="00CE7DF1"/>
    <w:rsid w:val="00CE7E5D"/>
    <w:rsid w:val="00CE7FAC"/>
    <w:rsid w:val="00CF03CB"/>
    <w:rsid w:val="00CF03D0"/>
    <w:rsid w:val="00CF0668"/>
    <w:rsid w:val="00CF0794"/>
    <w:rsid w:val="00CF0BE6"/>
    <w:rsid w:val="00CF1011"/>
    <w:rsid w:val="00CF1346"/>
    <w:rsid w:val="00CF145C"/>
    <w:rsid w:val="00CF15C5"/>
    <w:rsid w:val="00CF17E5"/>
    <w:rsid w:val="00CF193D"/>
    <w:rsid w:val="00CF19F4"/>
    <w:rsid w:val="00CF1B39"/>
    <w:rsid w:val="00CF1B4B"/>
    <w:rsid w:val="00CF1BE9"/>
    <w:rsid w:val="00CF24F2"/>
    <w:rsid w:val="00CF27D8"/>
    <w:rsid w:val="00CF36EB"/>
    <w:rsid w:val="00CF3955"/>
    <w:rsid w:val="00CF4138"/>
    <w:rsid w:val="00CF455C"/>
    <w:rsid w:val="00CF4A9B"/>
    <w:rsid w:val="00CF4FAC"/>
    <w:rsid w:val="00CF51ED"/>
    <w:rsid w:val="00CF56F5"/>
    <w:rsid w:val="00CF5853"/>
    <w:rsid w:val="00CF5B20"/>
    <w:rsid w:val="00CF5B2E"/>
    <w:rsid w:val="00CF6B3D"/>
    <w:rsid w:val="00CF78C4"/>
    <w:rsid w:val="00CF79DC"/>
    <w:rsid w:val="00CF7AF2"/>
    <w:rsid w:val="00CF7BD1"/>
    <w:rsid w:val="00CF7CB6"/>
    <w:rsid w:val="00CF7DD3"/>
    <w:rsid w:val="00D002C1"/>
    <w:rsid w:val="00D003CF"/>
    <w:rsid w:val="00D008B4"/>
    <w:rsid w:val="00D00919"/>
    <w:rsid w:val="00D00938"/>
    <w:rsid w:val="00D00A74"/>
    <w:rsid w:val="00D01046"/>
    <w:rsid w:val="00D01B1C"/>
    <w:rsid w:val="00D02102"/>
    <w:rsid w:val="00D02336"/>
    <w:rsid w:val="00D03AF1"/>
    <w:rsid w:val="00D03DE3"/>
    <w:rsid w:val="00D03EB0"/>
    <w:rsid w:val="00D043B7"/>
    <w:rsid w:val="00D04A17"/>
    <w:rsid w:val="00D04A2D"/>
    <w:rsid w:val="00D04B8E"/>
    <w:rsid w:val="00D04FBF"/>
    <w:rsid w:val="00D04FEC"/>
    <w:rsid w:val="00D0521A"/>
    <w:rsid w:val="00D06423"/>
    <w:rsid w:val="00D0644E"/>
    <w:rsid w:val="00D0651D"/>
    <w:rsid w:val="00D06F64"/>
    <w:rsid w:val="00D07022"/>
    <w:rsid w:val="00D077F2"/>
    <w:rsid w:val="00D0781C"/>
    <w:rsid w:val="00D0793C"/>
    <w:rsid w:val="00D10289"/>
    <w:rsid w:val="00D1035B"/>
    <w:rsid w:val="00D10674"/>
    <w:rsid w:val="00D106C6"/>
    <w:rsid w:val="00D109B5"/>
    <w:rsid w:val="00D10FC8"/>
    <w:rsid w:val="00D11021"/>
    <w:rsid w:val="00D113D8"/>
    <w:rsid w:val="00D11A1C"/>
    <w:rsid w:val="00D11B5F"/>
    <w:rsid w:val="00D120B9"/>
    <w:rsid w:val="00D1221A"/>
    <w:rsid w:val="00D124CF"/>
    <w:rsid w:val="00D12BCD"/>
    <w:rsid w:val="00D130C7"/>
    <w:rsid w:val="00D1312B"/>
    <w:rsid w:val="00D13170"/>
    <w:rsid w:val="00D133BC"/>
    <w:rsid w:val="00D13588"/>
    <w:rsid w:val="00D135C0"/>
    <w:rsid w:val="00D138CF"/>
    <w:rsid w:val="00D13BCB"/>
    <w:rsid w:val="00D13D39"/>
    <w:rsid w:val="00D14260"/>
    <w:rsid w:val="00D14595"/>
    <w:rsid w:val="00D145AB"/>
    <w:rsid w:val="00D15307"/>
    <w:rsid w:val="00D15419"/>
    <w:rsid w:val="00D1561B"/>
    <w:rsid w:val="00D158AC"/>
    <w:rsid w:val="00D15B7F"/>
    <w:rsid w:val="00D1677C"/>
    <w:rsid w:val="00D16963"/>
    <w:rsid w:val="00D16EF6"/>
    <w:rsid w:val="00D16F34"/>
    <w:rsid w:val="00D1752F"/>
    <w:rsid w:val="00D17AAD"/>
    <w:rsid w:val="00D17B3E"/>
    <w:rsid w:val="00D17C57"/>
    <w:rsid w:val="00D17E67"/>
    <w:rsid w:val="00D17E96"/>
    <w:rsid w:val="00D20529"/>
    <w:rsid w:val="00D21117"/>
    <w:rsid w:val="00D21619"/>
    <w:rsid w:val="00D219B0"/>
    <w:rsid w:val="00D21E3B"/>
    <w:rsid w:val="00D21F93"/>
    <w:rsid w:val="00D22397"/>
    <w:rsid w:val="00D224D6"/>
    <w:rsid w:val="00D2266B"/>
    <w:rsid w:val="00D22996"/>
    <w:rsid w:val="00D22C71"/>
    <w:rsid w:val="00D23163"/>
    <w:rsid w:val="00D233FF"/>
    <w:rsid w:val="00D234D3"/>
    <w:rsid w:val="00D2373E"/>
    <w:rsid w:val="00D23BD5"/>
    <w:rsid w:val="00D2443B"/>
    <w:rsid w:val="00D24A8A"/>
    <w:rsid w:val="00D24B58"/>
    <w:rsid w:val="00D24C78"/>
    <w:rsid w:val="00D24EC1"/>
    <w:rsid w:val="00D2518B"/>
    <w:rsid w:val="00D25196"/>
    <w:rsid w:val="00D261A2"/>
    <w:rsid w:val="00D266C4"/>
    <w:rsid w:val="00D268A8"/>
    <w:rsid w:val="00D26B3A"/>
    <w:rsid w:val="00D26D19"/>
    <w:rsid w:val="00D26F05"/>
    <w:rsid w:val="00D2765E"/>
    <w:rsid w:val="00D30715"/>
    <w:rsid w:val="00D30B55"/>
    <w:rsid w:val="00D30D9F"/>
    <w:rsid w:val="00D30FF9"/>
    <w:rsid w:val="00D310BA"/>
    <w:rsid w:val="00D3126F"/>
    <w:rsid w:val="00D31345"/>
    <w:rsid w:val="00D31739"/>
    <w:rsid w:val="00D31827"/>
    <w:rsid w:val="00D3190C"/>
    <w:rsid w:val="00D31B4C"/>
    <w:rsid w:val="00D320DF"/>
    <w:rsid w:val="00D321CA"/>
    <w:rsid w:val="00D323CB"/>
    <w:rsid w:val="00D32BAA"/>
    <w:rsid w:val="00D32E4E"/>
    <w:rsid w:val="00D33257"/>
    <w:rsid w:val="00D33594"/>
    <w:rsid w:val="00D33820"/>
    <w:rsid w:val="00D33B3A"/>
    <w:rsid w:val="00D33FE8"/>
    <w:rsid w:val="00D341FF"/>
    <w:rsid w:val="00D34CDF"/>
    <w:rsid w:val="00D355C6"/>
    <w:rsid w:val="00D356F7"/>
    <w:rsid w:val="00D35790"/>
    <w:rsid w:val="00D357EC"/>
    <w:rsid w:val="00D35E96"/>
    <w:rsid w:val="00D360C3"/>
    <w:rsid w:val="00D36265"/>
    <w:rsid w:val="00D36DBB"/>
    <w:rsid w:val="00D373BB"/>
    <w:rsid w:val="00D37509"/>
    <w:rsid w:val="00D40140"/>
    <w:rsid w:val="00D4040D"/>
    <w:rsid w:val="00D40492"/>
    <w:rsid w:val="00D40498"/>
    <w:rsid w:val="00D40879"/>
    <w:rsid w:val="00D40BAE"/>
    <w:rsid w:val="00D40D9E"/>
    <w:rsid w:val="00D41098"/>
    <w:rsid w:val="00D410F9"/>
    <w:rsid w:val="00D411DD"/>
    <w:rsid w:val="00D412D6"/>
    <w:rsid w:val="00D41446"/>
    <w:rsid w:val="00D416AC"/>
    <w:rsid w:val="00D42497"/>
    <w:rsid w:val="00D42B2A"/>
    <w:rsid w:val="00D42CCC"/>
    <w:rsid w:val="00D43369"/>
    <w:rsid w:val="00D435F2"/>
    <w:rsid w:val="00D43B46"/>
    <w:rsid w:val="00D43BAD"/>
    <w:rsid w:val="00D43C7E"/>
    <w:rsid w:val="00D447E7"/>
    <w:rsid w:val="00D44B13"/>
    <w:rsid w:val="00D44B24"/>
    <w:rsid w:val="00D45249"/>
    <w:rsid w:val="00D453D6"/>
    <w:rsid w:val="00D45414"/>
    <w:rsid w:val="00D45A0F"/>
    <w:rsid w:val="00D45E35"/>
    <w:rsid w:val="00D462E8"/>
    <w:rsid w:val="00D464A2"/>
    <w:rsid w:val="00D46500"/>
    <w:rsid w:val="00D46578"/>
    <w:rsid w:val="00D46AC3"/>
    <w:rsid w:val="00D46B79"/>
    <w:rsid w:val="00D46BE3"/>
    <w:rsid w:val="00D471DD"/>
    <w:rsid w:val="00D4739D"/>
    <w:rsid w:val="00D47D30"/>
    <w:rsid w:val="00D5016E"/>
    <w:rsid w:val="00D5063F"/>
    <w:rsid w:val="00D50AC5"/>
    <w:rsid w:val="00D50B8E"/>
    <w:rsid w:val="00D50BEC"/>
    <w:rsid w:val="00D51165"/>
    <w:rsid w:val="00D513E5"/>
    <w:rsid w:val="00D519E2"/>
    <w:rsid w:val="00D51F12"/>
    <w:rsid w:val="00D52389"/>
    <w:rsid w:val="00D527CD"/>
    <w:rsid w:val="00D52830"/>
    <w:rsid w:val="00D5298D"/>
    <w:rsid w:val="00D52A63"/>
    <w:rsid w:val="00D52CDF"/>
    <w:rsid w:val="00D52E60"/>
    <w:rsid w:val="00D52E93"/>
    <w:rsid w:val="00D52EC2"/>
    <w:rsid w:val="00D53035"/>
    <w:rsid w:val="00D535A2"/>
    <w:rsid w:val="00D537BE"/>
    <w:rsid w:val="00D53816"/>
    <w:rsid w:val="00D5385A"/>
    <w:rsid w:val="00D54004"/>
    <w:rsid w:val="00D54242"/>
    <w:rsid w:val="00D54AE8"/>
    <w:rsid w:val="00D552B8"/>
    <w:rsid w:val="00D553EE"/>
    <w:rsid w:val="00D557AB"/>
    <w:rsid w:val="00D557ED"/>
    <w:rsid w:val="00D55A5B"/>
    <w:rsid w:val="00D5666B"/>
    <w:rsid w:val="00D56A5E"/>
    <w:rsid w:val="00D572CA"/>
    <w:rsid w:val="00D57387"/>
    <w:rsid w:val="00D57BC9"/>
    <w:rsid w:val="00D57E37"/>
    <w:rsid w:val="00D6030A"/>
    <w:rsid w:val="00D6043C"/>
    <w:rsid w:val="00D608E4"/>
    <w:rsid w:val="00D60B97"/>
    <w:rsid w:val="00D60CEA"/>
    <w:rsid w:val="00D61068"/>
    <w:rsid w:val="00D610C6"/>
    <w:rsid w:val="00D61B3C"/>
    <w:rsid w:val="00D61B71"/>
    <w:rsid w:val="00D620BF"/>
    <w:rsid w:val="00D62245"/>
    <w:rsid w:val="00D62289"/>
    <w:rsid w:val="00D6269C"/>
    <w:rsid w:val="00D6292A"/>
    <w:rsid w:val="00D62B77"/>
    <w:rsid w:val="00D62C02"/>
    <w:rsid w:val="00D630C1"/>
    <w:rsid w:val="00D63587"/>
    <w:rsid w:val="00D635DC"/>
    <w:rsid w:val="00D63A1C"/>
    <w:rsid w:val="00D63C1D"/>
    <w:rsid w:val="00D63E1B"/>
    <w:rsid w:val="00D63F9B"/>
    <w:rsid w:val="00D641E3"/>
    <w:rsid w:val="00D6480B"/>
    <w:rsid w:val="00D64A3B"/>
    <w:rsid w:val="00D64AD5"/>
    <w:rsid w:val="00D650E5"/>
    <w:rsid w:val="00D65388"/>
    <w:rsid w:val="00D65C7C"/>
    <w:rsid w:val="00D6632D"/>
    <w:rsid w:val="00D66444"/>
    <w:rsid w:val="00D6655E"/>
    <w:rsid w:val="00D66A2B"/>
    <w:rsid w:val="00D66E27"/>
    <w:rsid w:val="00D677A0"/>
    <w:rsid w:val="00D677A8"/>
    <w:rsid w:val="00D70305"/>
    <w:rsid w:val="00D705B2"/>
    <w:rsid w:val="00D71F43"/>
    <w:rsid w:val="00D72211"/>
    <w:rsid w:val="00D72235"/>
    <w:rsid w:val="00D72569"/>
    <w:rsid w:val="00D72A0F"/>
    <w:rsid w:val="00D738FD"/>
    <w:rsid w:val="00D73CC2"/>
    <w:rsid w:val="00D73F0E"/>
    <w:rsid w:val="00D74005"/>
    <w:rsid w:val="00D74102"/>
    <w:rsid w:val="00D743F1"/>
    <w:rsid w:val="00D74458"/>
    <w:rsid w:val="00D7447D"/>
    <w:rsid w:val="00D744BF"/>
    <w:rsid w:val="00D7453B"/>
    <w:rsid w:val="00D748C4"/>
    <w:rsid w:val="00D74AD2"/>
    <w:rsid w:val="00D7509E"/>
    <w:rsid w:val="00D7563C"/>
    <w:rsid w:val="00D75E12"/>
    <w:rsid w:val="00D75E5C"/>
    <w:rsid w:val="00D75EC6"/>
    <w:rsid w:val="00D76262"/>
    <w:rsid w:val="00D76435"/>
    <w:rsid w:val="00D764D9"/>
    <w:rsid w:val="00D76D2E"/>
    <w:rsid w:val="00D770A4"/>
    <w:rsid w:val="00D779F9"/>
    <w:rsid w:val="00D80329"/>
    <w:rsid w:val="00D80814"/>
    <w:rsid w:val="00D80E32"/>
    <w:rsid w:val="00D80EA9"/>
    <w:rsid w:val="00D81606"/>
    <w:rsid w:val="00D81609"/>
    <w:rsid w:val="00D8177A"/>
    <w:rsid w:val="00D818AB"/>
    <w:rsid w:val="00D81A4E"/>
    <w:rsid w:val="00D82084"/>
    <w:rsid w:val="00D8212E"/>
    <w:rsid w:val="00D82567"/>
    <w:rsid w:val="00D8286F"/>
    <w:rsid w:val="00D82CB8"/>
    <w:rsid w:val="00D82EC1"/>
    <w:rsid w:val="00D83A9E"/>
    <w:rsid w:val="00D83B66"/>
    <w:rsid w:val="00D83D9A"/>
    <w:rsid w:val="00D845FF"/>
    <w:rsid w:val="00D84742"/>
    <w:rsid w:val="00D84960"/>
    <w:rsid w:val="00D84DDB"/>
    <w:rsid w:val="00D851F7"/>
    <w:rsid w:val="00D85636"/>
    <w:rsid w:val="00D858D6"/>
    <w:rsid w:val="00D858EC"/>
    <w:rsid w:val="00D859E1"/>
    <w:rsid w:val="00D85F8D"/>
    <w:rsid w:val="00D862D5"/>
    <w:rsid w:val="00D86316"/>
    <w:rsid w:val="00D90211"/>
    <w:rsid w:val="00D904DA"/>
    <w:rsid w:val="00D905D9"/>
    <w:rsid w:val="00D90692"/>
    <w:rsid w:val="00D908D3"/>
    <w:rsid w:val="00D90D40"/>
    <w:rsid w:val="00D90EE2"/>
    <w:rsid w:val="00D91960"/>
    <w:rsid w:val="00D91DA1"/>
    <w:rsid w:val="00D92105"/>
    <w:rsid w:val="00D927DA"/>
    <w:rsid w:val="00D93CC5"/>
    <w:rsid w:val="00D93F05"/>
    <w:rsid w:val="00D9429F"/>
    <w:rsid w:val="00D9463D"/>
    <w:rsid w:val="00D94DAC"/>
    <w:rsid w:val="00D94E1C"/>
    <w:rsid w:val="00D95058"/>
    <w:rsid w:val="00D95A68"/>
    <w:rsid w:val="00D95D89"/>
    <w:rsid w:val="00D95F2D"/>
    <w:rsid w:val="00D96756"/>
    <w:rsid w:val="00D9677E"/>
    <w:rsid w:val="00D968B4"/>
    <w:rsid w:val="00D97443"/>
    <w:rsid w:val="00D97C18"/>
    <w:rsid w:val="00D97EAC"/>
    <w:rsid w:val="00DA097B"/>
    <w:rsid w:val="00DA0C17"/>
    <w:rsid w:val="00DA0D39"/>
    <w:rsid w:val="00DA0D78"/>
    <w:rsid w:val="00DA1A1C"/>
    <w:rsid w:val="00DA299F"/>
    <w:rsid w:val="00DA37DB"/>
    <w:rsid w:val="00DA3A6C"/>
    <w:rsid w:val="00DA3BE3"/>
    <w:rsid w:val="00DA484D"/>
    <w:rsid w:val="00DA4D70"/>
    <w:rsid w:val="00DA4EFC"/>
    <w:rsid w:val="00DA4FEC"/>
    <w:rsid w:val="00DA5182"/>
    <w:rsid w:val="00DA5CD1"/>
    <w:rsid w:val="00DA5EA1"/>
    <w:rsid w:val="00DA5EF5"/>
    <w:rsid w:val="00DA6409"/>
    <w:rsid w:val="00DA67D3"/>
    <w:rsid w:val="00DA6809"/>
    <w:rsid w:val="00DA68AF"/>
    <w:rsid w:val="00DA6D1A"/>
    <w:rsid w:val="00DA6EFD"/>
    <w:rsid w:val="00DA718D"/>
    <w:rsid w:val="00DA761D"/>
    <w:rsid w:val="00DA7693"/>
    <w:rsid w:val="00DA77DE"/>
    <w:rsid w:val="00DA786F"/>
    <w:rsid w:val="00DA7A24"/>
    <w:rsid w:val="00DB01A9"/>
    <w:rsid w:val="00DB0259"/>
    <w:rsid w:val="00DB029E"/>
    <w:rsid w:val="00DB0526"/>
    <w:rsid w:val="00DB0760"/>
    <w:rsid w:val="00DB076C"/>
    <w:rsid w:val="00DB1CA5"/>
    <w:rsid w:val="00DB1F5A"/>
    <w:rsid w:val="00DB2068"/>
    <w:rsid w:val="00DB2AE9"/>
    <w:rsid w:val="00DB2E5F"/>
    <w:rsid w:val="00DB38C9"/>
    <w:rsid w:val="00DB38EF"/>
    <w:rsid w:val="00DB3EC5"/>
    <w:rsid w:val="00DB3F65"/>
    <w:rsid w:val="00DB451B"/>
    <w:rsid w:val="00DB4741"/>
    <w:rsid w:val="00DB491C"/>
    <w:rsid w:val="00DB4988"/>
    <w:rsid w:val="00DB4A50"/>
    <w:rsid w:val="00DB4A74"/>
    <w:rsid w:val="00DB4B6D"/>
    <w:rsid w:val="00DB4E04"/>
    <w:rsid w:val="00DB4FB2"/>
    <w:rsid w:val="00DB57FB"/>
    <w:rsid w:val="00DB5B42"/>
    <w:rsid w:val="00DB5C45"/>
    <w:rsid w:val="00DB7232"/>
    <w:rsid w:val="00DB78F8"/>
    <w:rsid w:val="00DB7ADF"/>
    <w:rsid w:val="00DB7E15"/>
    <w:rsid w:val="00DB7F3D"/>
    <w:rsid w:val="00DC0010"/>
    <w:rsid w:val="00DC02DF"/>
    <w:rsid w:val="00DC038C"/>
    <w:rsid w:val="00DC03CD"/>
    <w:rsid w:val="00DC082C"/>
    <w:rsid w:val="00DC0A91"/>
    <w:rsid w:val="00DC1929"/>
    <w:rsid w:val="00DC21A5"/>
    <w:rsid w:val="00DC243C"/>
    <w:rsid w:val="00DC259C"/>
    <w:rsid w:val="00DC26A5"/>
    <w:rsid w:val="00DC2A77"/>
    <w:rsid w:val="00DC2E8B"/>
    <w:rsid w:val="00DC303C"/>
    <w:rsid w:val="00DC30DF"/>
    <w:rsid w:val="00DC38E7"/>
    <w:rsid w:val="00DC3DD4"/>
    <w:rsid w:val="00DC405C"/>
    <w:rsid w:val="00DC41A5"/>
    <w:rsid w:val="00DC4586"/>
    <w:rsid w:val="00DC477B"/>
    <w:rsid w:val="00DC51E3"/>
    <w:rsid w:val="00DC532E"/>
    <w:rsid w:val="00DC547E"/>
    <w:rsid w:val="00DC5A94"/>
    <w:rsid w:val="00DC5BB2"/>
    <w:rsid w:val="00DC5D77"/>
    <w:rsid w:val="00DC619B"/>
    <w:rsid w:val="00DC6968"/>
    <w:rsid w:val="00DC6C3B"/>
    <w:rsid w:val="00DC6D63"/>
    <w:rsid w:val="00DC6E44"/>
    <w:rsid w:val="00DC72F4"/>
    <w:rsid w:val="00DC741A"/>
    <w:rsid w:val="00DC74AA"/>
    <w:rsid w:val="00DC7A2D"/>
    <w:rsid w:val="00DC7ECD"/>
    <w:rsid w:val="00DD004C"/>
    <w:rsid w:val="00DD0172"/>
    <w:rsid w:val="00DD0349"/>
    <w:rsid w:val="00DD04E1"/>
    <w:rsid w:val="00DD06A6"/>
    <w:rsid w:val="00DD0F4E"/>
    <w:rsid w:val="00DD1B49"/>
    <w:rsid w:val="00DD2392"/>
    <w:rsid w:val="00DD2575"/>
    <w:rsid w:val="00DD26B0"/>
    <w:rsid w:val="00DD26E8"/>
    <w:rsid w:val="00DD3387"/>
    <w:rsid w:val="00DD3AFA"/>
    <w:rsid w:val="00DD3CBE"/>
    <w:rsid w:val="00DD41E1"/>
    <w:rsid w:val="00DD420B"/>
    <w:rsid w:val="00DD4782"/>
    <w:rsid w:val="00DD4C32"/>
    <w:rsid w:val="00DD520E"/>
    <w:rsid w:val="00DD5B68"/>
    <w:rsid w:val="00DD5BBC"/>
    <w:rsid w:val="00DD63B4"/>
    <w:rsid w:val="00DD7003"/>
    <w:rsid w:val="00DD74C7"/>
    <w:rsid w:val="00DD7623"/>
    <w:rsid w:val="00DD789E"/>
    <w:rsid w:val="00DD7DAA"/>
    <w:rsid w:val="00DE0356"/>
    <w:rsid w:val="00DE03B0"/>
    <w:rsid w:val="00DE060C"/>
    <w:rsid w:val="00DE08DF"/>
    <w:rsid w:val="00DE0A36"/>
    <w:rsid w:val="00DE0AD0"/>
    <w:rsid w:val="00DE0E13"/>
    <w:rsid w:val="00DE1719"/>
    <w:rsid w:val="00DE1A6E"/>
    <w:rsid w:val="00DE1BE6"/>
    <w:rsid w:val="00DE26AE"/>
    <w:rsid w:val="00DE273C"/>
    <w:rsid w:val="00DE27C0"/>
    <w:rsid w:val="00DE2AA1"/>
    <w:rsid w:val="00DE2B0A"/>
    <w:rsid w:val="00DE2BFB"/>
    <w:rsid w:val="00DE31B0"/>
    <w:rsid w:val="00DE3316"/>
    <w:rsid w:val="00DE3D12"/>
    <w:rsid w:val="00DE4538"/>
    <w:rsid w:val="00DE480C"/>
    <w:rsid w:val="00DE53F7"/>
    <w:rsid w:val="00DE54A5"/>
    <w:rsid w:val="00DE595B"/>
    <w:rsid w:val="00DE5C89"/>
    <w:rsid w:val="00DE5FEF"/>
    <w:rsid w:val="00DE6798"/>
    <w:rsid w:val="00DE70EE"/>
    <w:rsid w:val="00DE7535"/>
    <w:rsid w:val="00DE7AB9"/>
    <w:rsid w:val="00DF0A7A"/>
    <w:rsid w:val="00DF11E5"/>
    <w:rsid w:val="00DF126A"/>
    <w:rsid w:val="00DF1523"/>
    <w:rsid w:val="00DF155D"/>
    <w:rsid w:val="00DF188E"/>
    <w:rsid w:val="00DF18E4"/>
    <w:rsid w:val="00DF18FB"/>
    <w:rsid w:val="00DF1E34"/>
    <w:rsid w:val="00DF2034"/>
    <w:rsid w:val="00DF20CC"/>
    <w:rsid w:val="00DF22A8"/>
    <w:rsid w:val="00DF2758"/>
    <w:rsid w:val="00DF2BAA"/>
    <w:rsid w:val="00DF2C9B"/>
    <w:rsid w:val="00DF2CE2"/>
    <w:rsid w:val="00DF356F"/>
    <w:rsid w:val="00DF3642"/>
    <w:rsid w:val="00DF3E2D"/>
    <w:rsid w:val="00DF4002"/>
    <w:rsid w:val="00DF4076"/>
    <w:rsid w:val="00DF4237"/>
    <w:rsid w:val="00DF5604"/>
    <w:rsid w:val="00DF56AB"/>
    <w:rsid w:val="00DF5A7F"/>
    <w:rsid w:val="00DF5ACD"/>
    <w:rsid w:val="00DF66DE"/>
    <w:rsid w:val="00DF6C84"/>
    <w:rsid w:val="00DF7172"/>
    <w:rsid w:val="00DF72F4"/>
    <w:rsid w:val="00DF7DB8"/>
    <w:rsid w:val="00DF7EB4"/>
    <w:rsid w:val="00DF7F5D"/>
    <w:rsid w:val="00E00176"/>
    <w:rsid w:val="00E00AE8"/>
    <w:rsid w:val="00E0103E"/>
    <w:rsid w:val="00E01341"/>
    <w:rsid w:val="00E01374"/>
    <w:rsid w:val="00E01A3B"/>
    <w:rsid w:val="00E01A5C"/>
    <w:rsid w:val="00E01DAB"/>
    <w:rsid w:val="00E01EB5"/>
    <w:rsid w:val="00E022F5"/>
    <w:rsid w:val="00E0252C"/>
    <w:rsid w:val="00E02D7E"/>
    <w:rsid w:val="00E0342E"/>
    <w:rsid w:val="00E03550"/>
    <w:rsid w:val="00E038A3"/>
    <w:rsid w:val="00E038FC"/>
    <w:rsid w:val="00E03D5C"/>
    <w:rsid w:val="00E047E7"/>
    <w:rsid w:val="00E04A70"/>
    <w:rsid w:val="00E04BAF"/>
    <w:rsid w:val="00E04E80"/>
    <w:rsid w:val="00E04FAC"/>
    <w:rsid w:val="00E051AF"/>
    <w:rsid w:val="00E05318"/>
    <w:rsid w:val="00E05389"/>
    <w:rsid w:val="00E0587F"/>
    <w:rsid w:val="00E058C4"/>
    <w:rsid w:val="00E05DBF"/>
    <w:rsid w:val="00E05EA3"/>
    <w:rsid w:val="00E06723"/>
    <w:rsid w:val="00E06752"/>
    <w:rsid w:val="00E06B1F"/>
    <w:rsid w:val="00E06BED"/>
    <w:rsid w:val="00E0724F"/>
    <w:rsid w:val="00E073DE"/>
    <w:rsid w:val="00E07B73"/>
    <w:rsid w:val="00E10321"/>
    <w:rsid w:val="00E1078F"/>
    <w:rsid w:val="00E10E5C"/>
    <w:rsid w:val="00E10EBF"/>
    <w:rsid w:val="00E10EC9"/>
    <w:rsid w:val="00E11266"/>
    <w:rsid w:val="00E114FF"/>
    <w:rsid w:val="00E117B8"/>
    <w:rsid w:val="00E119B8"/>
    <w:rsid w:val="00E11CE0"/>
    <w:rsid w:val="00E12097"/>
    <w:rsid w:val="00E1274C"/>
    <w:rsid w:val="00E128B1"/>
    <w:rsid w:val="00E12C11"/>
    <w:rsid w:val="00E12CA2"/>
    <w:rsid w:val="00E12CCE"/>
    <w:rsid w:val="00E131D7"/>
    <w:rsid w:val="00E131FF"/>
    <w:rsid w:val="00E139DC"/>
    <w:rsid w:val="00E13B45"/>
    <w:rsid w:val="00E13C17"/>
    <w:rsid w:val="00E14A3A"/>
    <w:rsid w:val="00E14D72"/>
    <w:rsid w:val="00E14FC2"/>
    <w:rsid w:val="00E1501E"/>
    <w:rsid w:val="00E157B5"/>
    <w:rsid w:val="00E15A9F"/>
    <w:rsid w:val="00E15D67"/>
    <w:rsid w:val="00E15F17"/>
    <w:rsid w:val="00E16315"/>
    <w:rsid w:val="00E16775"/>
    <w:rsid w:val="00E169AF"/>
    <w:rsid w:val="00E16ED5"/>
    <w:rsid w:val="00E17288"/>
    <w:rsid w:val="00E17586"/>
    <w:rsid w:val="00E175EE"/>
    <w:rsid w:val="00E1775F"/>
    <w:rsid w:val="00E17D07"/>
    <w:rsid w:val="00E2084A"/>
    <w:rsid w:val="00E209C6"/>
    <w:rsid w:val="00E20C7C"/>
    <w:rsid w:val="00E20D1D"/>
    <w:rsid w:val="00E21581"/>
    <w:rsid w:val="00E219A6"/>
    <w:rsid w:val="00E21F0E"/>
    <w:rsid w:val="00E22E79"/>
    <w:rsid w:val="00E23147"/>
    <w:rsid w:val="00E2353D"/>
    <w:rsid w:val="00E23DBC"/>
    <w:rsid w:val="00E242B6"/>
    <w:rsid w:val="00E2469A"/>
    <w:rsid w:val="00E249FC"/>
    <w:rsid w:val="00E24B1C"/>
    <w:rsid w:val="00E24C8D"/>
    <w:rsid w:val="00E24CD8"/>
    <w:rsid w:val="00E24DBF"/>
    <w:rsid w:val="00E2549B"/>
    <w:rsid w:val="00E25753"/>
    <w:rsid w:val="00E25980"/>
    <w:rsid w:val="00E25AF0"/>
    <w:rsid w:val="00E25F2F"/>
    <w:rsid w:val="00E26142"/>
    <w:rsid w:val="00E2619E"/>
    <w:rsid w:val="00E261E0"/>
    <w:rsid w:val="00E2622B"/>
    <w:rsid w:val="00E267D0"/>
    <w:rsid w:val="00E27053"/>
    <w:rsid w:val="00E273F8"/>
    <w:rsid w:val="00E279BD"/>
    <w:rsid w:val="00E27C3E"/>
    <w:rsid w:val="00E30C3E"/>
    <w:rsid w:val="00E311A4"/>
    <w:rsid w:val="00E3128B"/>
    <w:rsid w:val="00E3175A"/>
    <w:rsid w:val="00E32030"/>
    <w:rsid w:val="00E320E5"/>
    <w:rsid w:val="00E3288B"/>
    <w:rsid w:val="00E32A44"/>
    <w:rsid w:val="00E32F53"/>
    <w:rsid w:val="00E3306D"/>
    <w:rsid w:val="00E330F0"/>
    <w:rsid w:val="00E33DB9"/>
    <w:rsid w:val="00E34045"/>
    <w:rsid w:val="00E34782"/>
    <w:rsid w:val="00E34921"/>
    <w:rsid w:val="00E34B8D"/>
    <w:rsid w:val="00E34DB7"/>
    <w:rsid w:val="00E34E6F"/>
    <w:rsid w:val="00E351FB"/>
    <w:rsid w:val="00E357D2"/>
    <w:rsid w:val="00E35862"/>
    <w:rsid w:val="00E36515"/>
    <w:rsid w:val="00E36643"/>
    <w:rsid w:val="00E3675C"/>
    <w:rsid w:val="00E36BFE"/>
    <w:rsid w:val="00E36D42"/>
    <w:rsid w:val="00E3739C"/>
    <w:rsid w:val="00E37432"/>
    <w:rsid w:val="00E3763C"/>
    <w:rsid w:val="00E377F4"/>
    <w:rsid w:val="00E3798F"/>
    <w:rsid w:val="00E37DBA"/>
    <w:rsid w:val="00E37FD8"/>
    <w:rsid w:val="00E401EC"/>
    <w:rsid w:val="00E40641"/>
    <w:rsid w:val="00E407CB"/>
    <w:rsid w:val="00E40CC0"/>
    <w:rsid w:val="00E41614"/>
    <w:rsid w:val="00E419C6"/>
    <w:rsid w:val="00E420FE"/>
    <w:rsid w:val="00E421D4"/>
    <w:rsid w:val="00E42A69"/>
    <w:rsid w:val="00E431CB"/>
    <w:rsid w:val="00E43513"/>
    <w:rsid w:val="00E43B87"/>
    <w:rsid w:val="00E43DA3"/>
    <w:rsid w:val="00E44A75"/>
    <w:rsid w:val="00E44DAF"/>
    <w:rsid w:val="00E44DF8"/>
    <w:rsid w:val="00E44F5A"/>
    <w:rsid w:val="00E452F3"/>
    <w:rsid w:val="00E455FF"/>
    <w:rsid w:val="00E4566F"/>
    <w:rsid w:val="00E459DC"/>
    <w:rsid w:val="00E46882"/>
    <w:rsid w:val="00E46D23"/>
    <w:rsid w:val="00E46DD4"/>
    <w:rsid w:val="00E46EAF"/>
    <w:rsid w:val="00E46FA4"/>
    <w:rsid w:val="00E470CE"/>
    <w:rsid w:val="00E4756E"/>
    <w:rsid w:val="00E4793F"/>
    <w:rsid w:val="00E47BDF"/>
    <w:rsid w:val="00E47C8F"/>
    <w:rsid w:val="00E47E67"/>
    <w:rsid w:val="00E50234"/>
    <w:rsid w:val="00E502CD"/>
    <w:rsid w:val="00E509A4"/>
    <w:rsid w:val="00E509C2"/>
    <w:rsid w:val="00E50A3D"/>
    <w:rsid w:val="00E510CB"/>
    <w:rsid w:val="00E51A65"/>
    <w:rsid w:val="00E52B68"/>
    <w:rsid w:val="00E52BAB"/>
    <w:rsid w:val="00E530E8"/>
    <w:rsid w:val="00E53252"/>
    <w:rsid w:val="00E5458F"/>
    <w:rsid w:val="00E54676"/>
    <w:rsid w:val="00E546C2"/>
    <w:rsid w:val="00E54742"/>
    <w:rsid w:val="00E54DEC"/>
    <w:rsid w:val="00E55145"/>
    <w:rsid w:val="00E553C0"/>
    <w:rsid w:val="00E56241"/>
    <w:rsid w:val="00E565ED"/>
    <w:rsid w:val="00E567B1"/>
    <w:rsid w:val="00E567DC"/>
    <w:rsid w:val="00E56A1E"/>
    <w:rsid w:val="00E5722C"/>
    <w:rsid w:val="00E5743C"/>
    <w:rsid w:val="00E57CBE"/>
    <w:rsid w:val="00E57CF1"/>
    <w:rsid w:val="00E60788"/>
    <w:rsid w:val="00E608BE"/>
    <w:rsid w:val="00E60F72"/>
    <w:rsid w:val="00E60FD2"/>
    <w:rsid w:val="00E60FE4"/>
    <w:rsid w:val="00E616B8"/>
    <w:rsid w:val="00E620DF"/>
    <w:rsid w:val="00E62135"/>
    <w:rsid w:val="00E626E0"/>
    <w:rsid w:val="00E62D81"/>
    <w:rsid w:val="00E630AB"/>
    <w:rsid w:val="00E630C4"/>
    <w:rsid w:val="00E6383B"/>
    <w:rsid w:val="00E64404"/>
    <w:rsid w:val="00E64488"/>
    <w:rsid w:val="00E6449C"/>
    <w:rsid w:val="00E6459D"/>
    <w:rsid w:val="00E64FD0"/>
    <w:rsid w:val="00E6557A"/>
    <w:rsid w:val="00E659E6"/>
    <w:rsid w:val="00E6629D"/>
    <w:rsid w:val="00E66CC3"/>
    <w:rsid w:val="00E66E51"/>
    <w:rsid w:val="00E67266"/>
    <w:rsid w:val="00E674D9"/>
    <w:rsid w:val="00E678F4"/>
    <w:rsid w:val="00E67D31"/>
    <w:rsid w:val="00E7044C"/>
    <w:rsid w:val="00E70721"/>
    <w:rsid w:val="00E70743"/>
    <w:rsid w:val="00E70B9C"/>
    <w:rsid w:val="00E70F83"/>
    <w:rsid w:val="00E71810"/>
    <w:rsid w:val="00E7239D"/>
    <w:rsid w:val="00E72B12"/>
    <w:rsid w:val="00E72D78"/>
    <w:rsid w:val="00E72ECB"/>
    <w:rsid w:val="00E7325A"/>
    <w:rsid w:val="00E735BF"/>
    <w:rsid w:val="00E73BB8"/>
    <w:rsid w:val="00E73CBC"/>
    <w:rsid w:val="00E73EB9"/>
    <w:rsid w:val="00E74820"/>
    <w:rsid w:val="00E74F95"/>
    <w:rsid w:val="00E75206"/>
    <w:rsid w:val="00E7573F"/>
    <w:rsid w:val="00E75934"/>
    <w:rsid w:val="00E75ABA"/>
    <w:rsid w:val="00E75E45"/>
    <w:rsid w:val="00E75FC5"/>
    <w:rsid w:val="00E76129"/>
    <w:rsid w:val="00E761C8"/>
    <w:rsid w:val="00E76634"/>
    <w:rsid w:val="00E76657"/>
    <w:rsid w:val="00E7668D"/>
    <w:rsid w:val="00E76A08"/>
    <w:rsid w:val="00E770E7"/>
    <w:rsid w:val="00E773D9"/>
    <w:rsid w:val="00E80719"/>
    <w:rsid w:val="00E81138"/>
    <w:rsid w:val="00E81770"/>
    <w:rsid w:val="00E81966"/>
    <w:rsid w:val="00E81F2C"/>
    <w:rsid w:val="00E82198"/>
    <w:rsid w:val="00E822B8"/>
    <w:rsid w:val="00E82BAF"/>
    <w:rsid w:val="00E830B2"/>
    <w:rsid w:val="00E83227"/>
    <w:rsid w:val="00E833DA"/>
    <w:rsid w:val="00E835DD"/>
    <w:rsid w:val="00E83773"/>
    <w:rsid w:val="00E83859"/>
    <w:rsid w:val="00E83D1B"/>
    <w:rsid w:val="00E83F48"/>
    <w:rsid w:val="00E84488"/>
    <w:rsid w:val="00E84518"/>
    <w:rsid w:val="00E84AC0"/>
    <w:rsid w:val="00E84C7C"/>
    <w:rsid w:val="00E8512C"/>
    <w:rsid w:val="00E856A7"/>
    <w:rsid w:val="00E85C50"/>
    <w:rsid w:val="00E8616A"/>
    <w:rsid w:val="00E86794"/>
    <w:rsid w:val="00E867FF"/>
    <w:rsid w:val="00E869B7"/>
    <w:rsid w:val="00E869E5"/>
    <w:rsid w:val="00E86ABF"/>
    <w:rsid w:val="00E86C60"/>
    <w:rsid w:val="00E86E0A"/>
    <w:rsid w:val="00E86E1D"/>
    <w:rsid w:val="00E86E72"/>
    <w:rsid w:val="00E872E3"/>
    <w:rsid w:val="00E8736F"/>
    <w:rsid w:val="00E873EF"/>
    <w:rsid w:val="00E87661"/>
    <w:rsid w:val="00E877D4"/>
    <w:rsid w:val="00E87A39"/>
    <w:rsid w:val="00E87B25"/>
    <w:rsid w:val="00E87D6C"/>
    <w:rsid w:val="00E87DE5"/>
    <w:rsid w:val="00E90389"/>
    <w:rsid w:val="00E90576"/>
    <w:rsid w:val="00E908ED"/>
    <w:rsid w:val="00E90AC7"/>
    <w:rsid w:val="00E9110B"/>
    <w:rsid w:val="00E913B1"/>
    <w:rsid w:val="00E91A79"/>
    <w:rsid w:val="00E91C15"/>
    <w:rsid w:val="00E9294D"/>
    <w:rsid w:val="00E92AD8"/>
    <w:rsid w:val="00E92D2F"/>
    <w:rsid w:val="00E92F3B"/>
    <w:rsid w:val="00E931C6"/>
    <w:rsid w:val="00E93911"/>
    <w:rsid w:val="00E93AD0"/>
    <w:rsid w:val="00E93C1D"/>
    <w:rsid w:val="00E947BD"/>
    <w:rsid w:val="00E94C67"/>
    <w:rsid w:val="00E94CFA"/>
    <w:rsid w:val="00E94D90"/>
    <w:rsid w:val="00E94DE8"/>
    <w:rsid w:val="00E95384"/>
    <w:rsid w:val="00E95585"/>
    <w:rsid w:val="00E95C22"/>
    <w:rsid w:val="00E96764"/>
    <w:rsid w:val="00E967B7"/>
    <w:rsid w:val="00E96A05"/>
    <w:rsid w:val="00E96A12"/>
    <w:rsid w:val="00E96AD9"/>
    <w:rsid w:val="00E97095"/>
    <w:rsid w:val="00E97B84"/>
    <w:rsid w:val="00E97BF8"/>
    <w:rsid w:val="00E97F3E"/>
    <w:rsid w:val="00E97F57"/>
    <w:rsid w:val="00EA02CB"/>
    <w:rsid w:val="00EA0633"/>
    <w:rsid w:val="00EA0656"/>
    <w:rsid w:val="00EA06C0"/>
    <w:rsid w:val="00EA0D1B"/>
    <w:rsid w:val="00EA17A8"/>
    <w:rsid w:val="00EA26CF"/>
    <w:rsid w:val="00EA3022"/>
    <w:rsid w:val="00EA3711"/>
    <w:rsid w:val="00EA4229"/>
    <w:rsid w:val="00EA4598"/>
    <w:rsid w:val="00EA4901"/>
    <w:rsid w:val="00EA4903"/>
    <w:rsid w:val="00EA4A55"/>
    <w:rsid w:val="00EA4AD8"/>
    <w:rsid w:val="00EA4F21"/>
    <w:rsid w:val="00EA5394"/>
    <w:rsid w:val="00EA5AB0"/>
    <w:rsid w:val="00EA5EAC"/>
    <w:rsid w:val="00EA5F3E"/>
    <w:rsid w:val="00EA619D"/>
    <w:rsid w:val="00EA639C"/>
    <w:rsid w:val="00EA6A97"/>
    <w:rsid w:val="00EA6F84"/>
    <w:rsid w:val="00EA722F"/>
    <w:rsid w:val="00EA7448"/>
    <w:rsid w:val="00EA7483"/>
    <w:rsid w:val="00EA7484"/>
    <w:rsid w:val="00EA74BA"/>
    <w:rsid w:val="00EA7648"/>
    <w:rsid w:val="00EA7899"/>
    <w:rsid w:val="00EA7C38"/>
    <w:rsid w:val="00EA7CFE"/>
    <w:rsid w:val="00EA7E2E"/>
    <w:rsid w:val="00EA7F21"/>
    <w:rsid w:val="00EB0374"/>
    <w:rsid w:val="00EB062A"/>
    <w:rsid w:val="00EB09FB"/>
    <w:rsid w:val="00EB0A65"/>
    <w:rsid w:val="00EB0C79"/>
    <w:rsid w:val="00EB0F36"/>
    <w:rsid w:val="00EB17A3"/>
    <w:rsid w:val="00EB1FAC"/>
    <w:rsid w:val="00EB2431"/>
    <w:rsid w:val="00EB2B07"/>
    <w:rsid w:val="00EB343B"/>
    <w:rsid w:val="00EB3F05"/>
    <w:rsid w:val="00EB3F6E"/>
    <w:rsid w:val="00EB3FF3"/>
    <w:rsid w:val="00EB3FFF"/>
    <w:rsid w:val="00EB404F"/>
    <w:rsid w:val="00EB43C6"/>
    <w:rsid w:val="00EB45CE"/>
    <w:rsid w:val="00EB4A00"/>
    <w:rsid w:val="00EB4A6E"/>
    <w:rsid w:val="00EB4F37"/>
    <w:rsid w:val="00EB50DB"/>
    <w:rsid w:val="00EB534E"/>
    <w:rsid w:val="00EB54B5"/>
    <w:rsid w:val="00EB54F2"/>
    <w:rsid w:val="00EB5FFD"/>
    <w:rsid w:val="00EB6291"/>
    <w:rsid w:val="00EB6D0F"/>
    <w:rsid w:val="00EB703D"/>
    <w:rsid w:val="00EB7EAB"/>
    <w:rsid w:val="00EC02DC"/>
    <w:rsid w:val="00EC06A8"/>
    <w:rsid w:val="00EC0ACC"/>
    <w:rsid w:val="00EC11BE"/>
    <w:rsid w:val="00EC148D"/>
    <w:rsid w:val="00EC15A8"/>
    <w:rsid w:val="00EC172B"/>
    <w:rsid w:val="00EC2020"/>
    <w:rsid w:val="00EC30E7"/>
    <w:rsid w:val="00EC3377"/>
    <w:rsid w:val="00EC36D2"/>
    <w:rsid w:val="00EC4267"/>
    <w:rsid w:val="00EC443C"/>
    <w:rsid w:val="00EC44A3"/>
    <w:rsid w:val="00EC4749"/>
    <w:rsid w:val="00EC47FC"/>
    <w:rsid w:val="00EC4951"/>
    <w:rsid w:val="00EC4E1B"/>
    <w:rsid w:val="00EC515F"/>
    <w:rsid w:val="00EC5316"/>
    <w:rsid w:val="00EC535E"/>
    <w:rsid w:val="00EC54C3"/>
    <w:rsid w:val="00EC5C7A"/>
    <w:rsid w:val="00EC6054"/>
    <w:rsid w:val="00EC6E5B"/>
    <w:rsid w:val="00EC6F21"/>
    <w:rsid w:val="00EC73F3"/>
    <w:rsid w:val="00EC76A0"/>
    <w:rsid w:val="00EC76FC"/>
    <w:rsid w:val="00EC7958"/>
    <w:rsid w:val="00EC7A47"/>
    <w:rsid w:val="00EC7F62"/>
    <w:rsid w:val="00ED031B"/>
    <w:rsid w:val="00ED0873"/>
    <w:rsid w:val="00ED0ADD"/>
    <w:rsid w:val="00ED1430"/>
    <w:rsid w:val="00ED18C8"/>
    <w:rsid w:val="00ED1ED7"/>
    <w:rsid w:val="00ED247C"/>
    <w:rsid w:val="00ED29CC"/>
    <w:rsid w:val="00ED31E9"/>
    <w:rsid w:val="00ED392F"/>
    <w:rsid w:val="00ED3BDF"/>
    <w:rsid w:val="00ED3CBE"/>
    <w:rsid w:val="00ED3EE4"/>
    <w:rsid w:val="00ED46C8"/>
    <w:rsid w:val="00ED4E36"/>
    <w:rsid w:val="00ED4EEC"/>
    <w:rsid w:val="00ED4F50"/>
    <w:rsid w:val="00ED5194"/>
    <w:rsid w:val="00ED5224"/>
    <w:rsid w:val="00ED6025"/>
    <w:rsid w:val="00ED6227"/>
    <w:rsid w:val="00ED69B7"/>
    <w:rsid w:val="00ED6E93"/>
    <w:rsid w:val="00ED727B"/>
    <w:rsid w:val="00ED7760"/>
    <w:rsid w:val="00ED77F3"/>
    <w:rsid w:val="00ED78E2"/>
    <w:rsid w:val="00ED791B"/>
    <w:rsid w:val="00ED7F8B"/>
    <w:rsid w:val="00EE091D"/>
    <w:rsid w:val="00EE0AA7"/>
    <w:rsid w:val="00EE0E59"/>
    <w:rsid w:val="00EE10DC"/>
    <w:rsid w:val="00EE1281"/>
    <w:rsid w:val="00EE13C5"/>
    <w:rsid w:val="00EE13FC"/>
    <w:rsid w:val="00EE1907"/>
    <w:rsid w:val="00EE1B25"/>
    <w:rsid w:val="00EE24D7"/>
    <w:rsid w:val="00EE2F6A"/>
    <w:rsid w:val="00EE33CD"/>
    <w:rsid w:val="00EE377F"/>
    <w:rsid w:val="00EE4141"/>
    <w:rsid w:val="00EE4840"/>
    <w:rsid w:val="00EE4C45"/>
    <w:rsid w:val="00EE5E7F"/>
    <w:rsid w:val="00EE6030"/>
    <w:rsid w:val="00EE609A"/>
    <w:rsid w:val="00EE6329"/>
    <w:rsid w:val="00EE6B5A"/>
    <w:rsid w:val="00EE6FF1"/>
    <w:rsid w:val="00EE70F1"/>
    <w:rsid w:val="00EE711F"/>
    <w:rsid w:val="00EE71ED"/>
    <w:rsid w:val="00EE73A3"/>
    <w:rsid w:val="00EE76D5"/>
    <w:rsid w:val="00EE791A"/>
    <w:rsid w:val="00EE79B9"/>
    <w:rsid w:val="00EF0017"/>
    <w:rsid w:val="00EF0357"/>
    <w:rsid w:val="00EF0E29"/>
    <w:rsid w:val="00EF0F37"/>
    <w:rsid w:val="00EF11FB"/>
    <w:rsid w:val="00EF1781"/>
    <w:rsid w:val="00EF1F45"/>
    <w:rsid w:val="00EF21CD"/>
    <w:rsid w:val="00EF2212"/>
    <w:rsid w:val="00EF28AA"/>
    <w:rsid w:val="00EF28B5"/>
    <w:rsid w:val="00EF2C5E"/>
    <w:rsid w:val="00EF2C87"/>
    <w:rsid w:val="00EF2FDD"/>
    <w:rsid w:val="00EF316B"/>
    <w:rsid w:val="00EF326A"/>
    <w:rsid w:val="00EF3BE8"/>
    <w:rsid w:val="00EF4582"/>
    <w:rsid w:val="00EF461D"/>
    <w:rsid w:val="00EF47CF"/>
    <w:rsid w:val="00EF4FF3"/>
    <w:rsid w:val="00EF5037"/>
    <w:rsid w:val="00EF515D"/>
    <w:rsid w:val="00EF52F8"/>
    <w:rsid w:val="00EF5400"/>
    <w:rsid w:val="00EF54A3"/>
    <w:rsid w:val="00EF5501"/>
    <w:rsid w:val="00EF564B"/>
    <w:rsid w:val="00EF592F"/>
    <w:rsid w:val="00EF611D"/>
    <w:rsid w:val="00EF6986"/>
    <w:rsid w:val="00EF6D0B"/>
    <w:rsid w:val="00EF70E6"/>
    <w:rsid w:val="00EF72E1"/>
    <w:rsid w:val="00EF744F"/>
    <w:rsid w:val="00EF7EE8"/>
    <w:rsid w:val="00F00173"/>
    <w:rsid w:val="00F00376"/>
    <w:rsid w:val="00F0046A"/>
    <w:rsid w:val="00F005E3"/>
    <w:rsid w:val="00F00867"/>
    <w:rsid w:val="00F008B0"/>
    <w:rsid w:val="00F013ED"/>
    <w:rsid w:val="00F014DA"/>
    <w:rsid w:val="00F019CD"/>
    <w:rsid w:val="00F01B55"/>
    <w:rsid w:val="00F02521"/>
    <w:rsid w:val="00F02528"/>
    <w:rsid w:val="00F028C9"/>
    <w:rsid w:val="00F02F20"/>
    <w:rsid w:val="00F03F03"/>
    <w:rsid w:val="00F0426F"/>
    <w:rsid w:val="00F0428A"/>
    <w:rsid w:val="00F0444F"/>
    <w:rsid w:val="00F044DB"/>
    <w:rsid w:val="00F0477A"/>
    <w:rsid w:val="00F04974"/>
    <w:rsid w:val="00F04B5D"/>
    <w:rsid w:val="00F04ECD"/>
    <w:rsid w:val="00F0512D"/>
    <w:rsid w:val="00F05825"/>
    <w:rsid w:val="00F05AC6"/>
    <w:rsid w:val="00F06248"/>
    <w:rsid w:val="00F063EC"/>
    <w:rsid w:val="00F063FE"/>
    <w:rsid w:val="00F06E25"/>
    <w:rsid w:val="00F06F0F"/>
    <w:rsid w:val="00F07DF5"/>
    <w:rsid w:val="00F100AE"/>
    <w:rsid w:val="00F105A3"/>
    <w:rsid w:val="00F108EA"/>
    <w:rsid w:val="00F10C8D"/>
    <w:rsid w:val="00F10FB1"/>
    <w:rsid w:val="00F11C4E"/>
    <w:rsid w:val="00F12194"/>
    <w:rsid w:val="00F12CC1"/>
    <w:rsid w:val="00F1303B"/>
    <w:rsid w:val="00F131C9"/>
    <w:rsid w:val="00F13251"/>
    <w:rsid w:val="00F13E56"/>
    <w:rsid w:val="00F140A2"/>
    <w:rsid w:val="00F140B9"/>
    <w:rsid w:val="00F14E8D"/>
    <w:rsid w:val="00F153C6"/>
    <w:rsid w:val="00F161E6"/>
    <w:rsid w:val="00F16288"/>
    <w:rsid w:val="00F166B5"/>
    <w:rsid w:val="00F16709"/>
    <w:rsid w:val="00F16B22"/>
    <w:rsid w:val="00F16C02"/>
    <w:rsid w:val="00F17000"/>
    <w:rsid w:val="00F17229"/>
    <w:rsid w:val="00F17576"/>
    <w:rsid w:val="00F1759C"/>
    <w:rsid w:val="00F201B5"/>
    <w:rsid w:val="00F20200"/>
    <w:rsid w:val="00F206AD"/>
    <w:rsid w:val="00F20957"/>
    <w:rsid w:val="00F20CA5"/>
    <w:rsid w:val="00F20D92"/>
    <w:rsid w:val="00F20F11"/>
    <w:rsid w:val="00F21EEB"/>
    <w:rsid w:val="00F2225C"/>
    <w:rsid w:val="00F2294B"/>
    <w:rsid w:val="00F229A9"/>
    <w:rsid w:val="00F229BE"/>
    <w:rsid w:val="00F2335E"/>
    <w:rsid w:val="00F2386A"/>
    <w:rsid w:val="00F2395F"/>
    <w:rsid w:val="00F23E5A"/>
    <w:rsid w:val="00F23FE3"/>
    <w:rsid w:val="00F2417B"/>
    <w:rsid w:val="00F24269"/>
    <w:rsid w:val="00F245AD"/>
    <w:rsid w:val="00F24AFD"/>
    <w:rsid w:val="00F24D25"/>
    <w:rsid w:val="00F2510B"/>
    <w:rsid w:val="00F251D9"/>
    <w:rsid w:val="00F25A0B"/>
    <w:rsid w:val="00F25ABB"/>
    <w:rsid w:val="00F25BBB"/>
    <w:rsid w:val="00F263FD"/>
    <w:rsid w:val="00F26459"/>
    <w:rsid w:val="00F26A82"/>
    <w:rsid w:val="00F26EA4"/>
    <w:rsid w:val="00F27BC2"/>
    <w:rsid w:val="00F27C04"/>
    <w:rsid w:val="00F27DA4"/>
    <w:rsid w:val="00F3025F"/>
    <w:rsid w:val="00F30988"/>
    <w:rsid w:val="00F30E16"/>
    <w:rsid w:val="00F31804"/>
    <w:rsid w:val="00F31AA5"/>
    <w:rsid w:val="00F32F9A"/>
    <w:rsid w:val="00F33370"/>
    <w:rsid w:val="00F3339C"/>
    <w:rsid w:val="00F33AC7"/>
    <w:rsid w:val="00F33BD8"/>
    <w:rsid w:val="00F33C02"/>
    <w:rsid w:val="00F34462"/>
    <w:rsid w:val="00F34792"/>
    <w:rsid w:val="00F34AB0"/>
    <w:rsid w:val="00F3527A"/>
    <w:rsid w:val="00F356B7"/>
    <w:rsid w:val="00F367A3"/>
    <w:rsid w:val="00F36910"/>
    <w:rsid w:val="00F36BBF"/>
    <w:rsid w:val="00F36C85"/>
    <w:rsid w:val="00F36D67"/>
    <w:rsid w:val="00F36E27"/>
    <w:rsid w:val="00F370AC"/>
    <w:rsid w:val="00F372A6"/>
    <w:rsid w:val="00F372D3"/>
    <w:rsid w:val="00F3739F"/>
    <w:rsid w:val="00F37848"/>
    <w:rsid w:val="00F37A84"/>
    <w:rsid w:val="00F401F4"/>
    <w:rsid w:val="00F406BB"/>
    <w:rsid w:val="00F40BFF"/>
    <w:rsid w:val="00F40F29"/>
    <w:rsid w:val="00F4123B"/>
    <w:rsid w:val="00F414E9"/>
    <w:rsid w:val="00F4156E"/>
    <w:rsid w:val="00F41DE2"/>
    <w:rsid w:val="00F41DE5"/>
    <w:rsid w:val="00F4206C"/>
    <w:rsid w:val="00F423D9"/>
    <w:rsid w:val="00F4259A"/>
    <w:rsid w:val="00F427EB"/>
    <w:rsid w:val="00F427FD"/>
    <w:rsid w:val="00F42D4E"/>
    <w:rsid w:val="00F43530"/>
    <w:rsid w:val="00F438AD"/>
    <w:rsid w:val="00F43EBC"/>
    <w:rsid w:val="00F43F60"/>
    <w:rsid w:val="00F4408D"/>
    <w:rsid w:val="00F4414D"/>
    <w:rsid w:val="00F44213"/>
    <w:rsid w:val="00F44444"/>
    <w:rsid w:val="00F44845"/>
    <w:rsid w:val="00F449DD"/>
    <w:rsid w:val="00F44F29"/>
    <w:rsid w:val="00F450B1"/>
    <w:rsid w:val="00F4567E"/>
    <w:rsid w:val="00F45E18"/>
    <w:rsid w:val="00F46381"/>
    <w:rsid w:val="00F463CA"/>
    <w:rsid w:val="00F464C2"/>
    <w:rsid w:val="00F4691F"/>
    <w:rsid w:val="00F46FE2"/>
    <w:rsid w:val="00F473A9"/>
    <w:rsid w:val="00F476A4"/>
    <w:rsid w:val="00F476C6"/>
    <w:rsid w:val="00F47890"/>
    <w:rsid w:val="00F50398"/>
    <w:rsid w:val="00F506F2"/>
    <w:rsid w:val="00F50786"/>
    <w:rsid w:val="00F5082F"/>
    <w:rsid w:val="00F50979"/>
    <w:rsid w:val="00F51010"/>
    <w:rsid w:val="00F5148F"/>
    <w:rsid w:val="00F515BC"/>
    <w:rsid w:val="00F5172C"/>
    <w:rsid w:val="00F517FD"/>
    <w:rsid w:val="00F51950"/>
    <w:rsid w:val="00F51A33"/>
    <w:rsid w:val="00F51B01"/>
    <w:rsid w:val="00F5298F"/>
    <w:rsid w:val="00F5303C"/>
    <w:rsid w:val="00F53334"/>
    <w:rsid w:val="00F5336D"/>
    <w:rsid w:val="00F53415"/>
    <w:rsid w:val="00F5376C"/>
    <w:rsid w:val="00F53AA0"/>
    <w:rsid w:val="00F5417F"/>
    <w:rsid w:val="00F548A4"/>
    <w:rsid w:val="00F54B1A"/>
    <w:rsid w:val="00F54DCE"/>
    <w:rsid w:val="00F54EA9"/>
    <w:rsid w:val="00F551BA"/>
    <w:rsid w:val="00F5589A"/>
    <w:rsid w:val="00F55B0E"/>
    <w:rsid w:val="00F56082"/>
    <w:rsid w:val="00F562E6"/>
    <w:rsid w:val="00F564C8"/>
    <w:rsid w:val="00F5652E"/>
    <w:rsid w:val="00F56792"/>
    <w:rsid w:val="00F56FA6"/>
    <w:rsid w:val="00F5712C"/>
    <w:rsid w:val="00F5752B"/>
    <w:rsid w:val="00F5764B"/>
    <w:rsid w:val="00F60157"/>
    <w:rsid w:val="00F60872"/>
    <w:rsid w:val="00F60878"/>
    <w:rsid w:val="00F61023"/>
    <w:rsid w:val="00F61231"/>
    <w:rsid w:val="00F615CE"/>
    <w:rsid w:val="00F61718"/>
    <w:rsid w:val="00F61D14"/>
    <w:rsid w:val="00F62385"/>
    <w:rsid w:val="00F623B0"/>
    <w:rsid w:val="00F6266A"/>
    <w:rsid w:val="00F62834"/>
    <w:rsid w:val="00F62B0A"/>
    <w:rsid w:val="00F62DDD"/>
    <w:rsid w:val="00F62F9D"/>
    <w:rsid w:val="00F62FFF"/>
    <w:rsid w:val="00F63200"/>
    <w:rsid w:val="00F632CA"/>
    <w:rsid w:val="00F633FF"/>
    <w:rsid w:val="00F63425"/>
    <w:rsid w:val="00F637FA"/>
    <w:rsid w:val="00F6383C"/>
    <w:rsid w:val="00F63B05"/>
    <w:rsid w:val="00F63D70"/>
    <w:rsid w:val="00F6407C"/>
    <w:rsid w:val="00F64483"/>
    <w:rsid w:val="00F6478D"/>
    <w:rsid w:val="00F64868"/>
    <w:rsid w:val="00F64928"/>
    <w:rsid w:val="00F650A4"/>
    <w:rsid w:val="00F652F9"/>
    <w:rsid w:val="00F653DA"/>
    <w:rsid w:val="00F65588"/>
    <w:rsid w:val="00F6558F"/>
    <w:rsid w:val="00F65C9A"/>
    <w:rsid w:val="00F66130"/>
    <w:rsid w:val="00F66375"/>
    <w:rsid w:val="00F6671D"/>
    <w:rsid w:val="00F667A4"/>
    <w:rsid w:val="00F66805"/>
    <w:rsid w:val="00F66C32"/>
    <w:rsid w:val="00F66DA5"/>
    <w:rsid w:val="00F66E33"/>
    <w:rsid w:val="00F674F8"/>
    <w:rsid w:val="00F675AA"/>
    <w:rsid w:val="00F67C51"/>
    <w:rsid w:val="00F702CD"/>
    <w:rsid w:val="00F705BD"/>
    <w:rsid w:val="00F705E6"/>
    <w:rsid w:val="00F70A41"/>
    <w:rsid w:val="00F70C7D"/>
    <w:rsid w:val="00F70E23"/>
    <w:rsid w:val="00F71DAF"/>
    <w:rsid w:val="00F71E1A"/>
    <w:rsid w:val="00F72261"/>
    <w:rsid w:val="00F72415"/>
    <w:rsid w:val="00F72509"/>
    <w:rsid w:val="00F72E36"/>
    <w:rsid w:val="00F72F5D"/>
    <w:rsid w:val="00F73429"/>
    <w:rsid w:val="00F738B3"/>
    <w:rsid w:val="00F738F2"/>
    <w:rsid w:val="00F73A23"/>
    <w:rsid w:val="00F74332"/>
    <w:rsid w:val="00F744C2"/>
    <w:rsid w:val="00F749CF"/>
    <w:rsid w:val="00F75577"/>
    <w:rsid w:val="00F758B5"/>
    <w:rsid w:val="00F75A57"/>
    <w:rsid w:val="00F7614D"/>
    <w:rsid w:val="00F76454"/>
    <w:rsid w:val="00F7648D"/>
    <w:rsid w:val="00F7658E"/>
    <w:rsid w:val="00F76815"/>
    <w:rsid w:val="00F76A25"/>
    <w:rsid w:val="00F76A45"/>
    <w:rsid w:val="00F77072"/>
    <w:rsid w:val="00F77371"/>
    <w:rsid w:val="00F77466"/>
    <w:rsid w:val="00F77506"/>
    <w:rsid w:val="00F77FD0"/>
    <w:rsid w:val="00F800C8"/>
    <w:rsid w:val="00F80442"/>
    <w:rsid w:val="00F80695"/>
    <w:rsid w:val="00F80D23"/>
    <w:rsid w:val="00F80F4B"/>
    <w:rsid w:val="00F81288"/>
    <w:rsid w:val="00F82308"/>
    <w:rsid w:val="00F8283A"/>
    <w:rsid w:val="00F8298B"/>
    <w:rsid w:val="00F82A78"/>
    <w:rsid w:val="00F834F8"/>
    <w:rsid w:val="00F83952"/>
    <w:rsid w:val="00F839B2"/>
    <w:rsid w:val="00F83CED"/>
    <w:rsid w:val="00F83DE0"/>
    <w:rsid w:val="00F83E44"/>
    <w:rsid w:val="00F83FD1"/>
    <w:rsid w:val="00F84028"/>
    <w:rsid w:val="00F84310"/>
    <w:rsid w:val="00F843E3"/>
    <w:rsid w:val="00F84574"/>
    <w:rsid w:val="00F84DAA"/>
    <w:rsid w:val="00F84E7C"/>
    <w:rsid w:val="00F85160"/>
    <w:rsid w:val="00F85737"/>
    <w:rsid w:val="00F85898"/>
    <w:rsid w:val="00F85DF8"/>
    <w:rsid w:val="00F8627B"/>
    <w:rsid w:val="00F8652B"/>
    <w:rsid w:val="00F869D1"/>
    <w:rsid w:val="00F86A7C"/>
    <w:rsid w:val="00F86E41"/>
    <w:rsid w:val="00F8786E"/>
    <w:rsid w:val="00F87A38"/>
    <w:rsid w:val="00F87A39"/>
    <w:rsid w:val="00F87BE4"/>
    <w:rsid w:val="00F90138"/>
    <w:rsid w:val="00F9020E"/>
    <w:rsid w:val="00F90326"/>
    <w:rsid w:val="00F903C3"/>
    <w:rsid w:val="00F9044A"/>
    <w:rsid w:val="00F90A92"/>
    <w:rsid w:val="00F90C14"/>
    <w:rsid w:val="00F911DF"/>
    <w:rsid w:val="00F916AC"/>
    <w:rsid w:val="00F91C4A"/>
    <w:rsid w:val="00F91D6E"/>
    <w:rsid w:val="00F928F6"/>
    <w:rsid w:val="00F92B9B"/>
    <w:rsid w:val="00F92C84"/>
    <w:rsid w:val="00F92E7A"/>
    <w:rsid w:val="00F930E3"/>
    <w:rsid w:val="00F930EF"/>
    <w:rsid w:val="00F9312B"/>
    <w:rsid w:val="00F9374B"/>
    <w:rsid w:val="00F93771"/>
    <w:rsid w:val="00F93B38"/>
    <w:rsid w:val="00F93B6C"/>
    <w:rsid w:val="00F94423"/>
    <w:rsid w:val="00F94A5E"/>
    <w:rsid w:val="00F952CB"/>
    <w:rsid w:val="00F95BC0"/>
    <w:rsid w:val="00F9623A"/>
    <w:rsid w:val="00F969A2"/>
    <w:rsid w:val="00F975A2"/>
    <w:rsid w:val="00FA0078"/>
    <w:rsid w:val="00FA0A5A"/>
    <w:rsid w:val="00FA0FB0"/>
    <w:rsid w:val="00FA19C5"/>
    <w:rsid w:val="00FA230E"/>
    <w:rsid w:val="00FA253A"/>
    <w:rsid w:val="00FA2BF0"/>
    <w:rsid w:val="00FA2D90"/>
    <w:rsid w:val="00FA2F56"/>
    <w:rsid w:val="00FA31E6"/>
    <w:rsid w:val="00FA32C2"/>
    <w:rsid w:val="00FA3BB4"/>
    <w:rsid w:val="00FA3C07"/>
    <w:rsid w:val="00FA45B8"/>
    <w:rsid w:val="00FA488D"/>
    <w:rsid w:val="00FA49AE"/>
    <w:rsid w:val="00FA49EF"/>
    <w:rsid w:val="00FA4B88"/>
    <w:rsid w:val="00FA5219"/>
    <w:rsid w:val="00FA52DF"/>
    <w:rsid w:val="00FA611C"/>
    <w:rsid w:val="00FA6441"/>
    <w:rsid w:val="00FA6504"/>
    <w:rsid w:val="00FA6A1F"/>
    <w:rsid w:val="00FA722D"/>
    <w:rsid w:val="00FA73C0"/>
    <w:rsid w:val="00FA741E"/>
    <w:rsid w:val="00FA79A7"/>
    <w:rsid w:val="00FB0A37"/>
    <w:rsid w:val="00FB0E9B"/>
    <w:rsid w:val="00FB0F16"/>
    <w:rsid w:val="00FB179C"/>
    <w:rsid w:val="00FB1B6C"/>
    <w:rsid w:val="00FB1C8F"/>
    <w:rsid w:val="00FB1F56"/>
    <w:rsid w:val="00FB266B"/>
    <w:rsid w:val="00FB294C"/>
    <w:rsid w:val="00FB2FD7"/>
    <w:rsid w:val="00FB3028"/>
    <w:rsid w:val="00FB3089"/>
    <w:rsid w:val="00FB3461"/>
    <w:rsid w:val="00FB371D"/>
    <w:rsid w:val="00FB3ACD"/>
    <w:rsid w:val="00FB3CB1"/>
    <w:rsid w:val="00FB3D65"/>
    <w:rsid w:val="00FB3E7D"/>
    <w:rsid w:val="00FB4066"/>
    <w:rsid w:val="00FB4146"/>
    <w:rsid w:val="00FB4437"/>
    <w:rsid w:val="00FB4EA8"/>
    <w:rsid w:val="00FB532A"/>
    <w:rsid w:val="00FB6444"/>
    <w:rsid w:val="00FB6CF2"/>
    <w:rsid w:val="00FB702A"/>
    <w:rsid w:val="00FB7417"/>
    <w:rsid w:val="00FB78C6"/>
    <w:rsid w:val="00FB7A43"/>
    <w:rsid w:val="00FC0875"/>
    <w:rsid w:val="00FC0BF3"/>
    <w:rsid w:val="00FC0EB8"/>
    <w:rsid w:val="00FC1E36"/>
    <w:rsid w:val="00FC2828"/>
    <w:rsid w:val="00FC2A82"/>
    <w:rsid w:val="00FC2E57"/>
    <w:rsid w:val="00FC3D45"/>
    <w:rsid w:val="00FC3EAA"/>
    <w:rsid w:val="00FC42F9"/>
    <w:rsid w:val="00FC4567"/>
    <w:rsid w:val="00FC458D"/>
    <w:rsid w:val="00FC46DB"/>
    <w:rsid w:val="00FC49A0"/>
    <w:rsid w:val="00FC4E6E"/>
    <w:rsid w:val="00FC4FFD"/>
    <w:rsid w:val="00FC5402"/>
    <w:rsid w:val="00FC575E"/>
    <w:rsid w:val="00FC59BE"/>
    <w:rsid w:val="00FC5F7C"/>
    <w:rsid w:val="00FC66C3"/>
    <w:rsid w:val="00FC678D"/>
    <w:rsid w:val="00FC67DA"/>
    <w:rsid w:val="00FC6902"/>
    <w:rsid w:val="00FC6B7A"/>
    <w:rsid w:val="00FC6BD5"/>
    <w:rsid w:val="00FC76A9"/>
    <w:rsid w:val="00FD0029"/>
    <w:rsid w:val="00FD0314"/>
    <w:rsid w:val="00FD03F4"/>
    <w:rsid w:val="00FD0588"/>
    <w:rsid w:val="00FD062C"/>
    <w:rsid w:val="00FD0DED"/>
    <w:rsid w:val="00FD0E71"/>
    <w:rsid w:val="00FD1528"/>
    <w:rsid w:val="00FD1789"/>
    <w:rsid w:val="00FD17C3"/>
    <w:rsid w:val="00FD183C"/>
    <w:rsid w:val="00FD2094"/>
    <w:rsid w:val="00FD20F7"/>
    <w:rsid w:val="00FD2466"/>
    <w:rsid w:val="00FD254E"/>
    <w:rsid w:val="00FD2929"/>
    <w:rsid w:val="00FD29DA"/>
    <w:rsid w:val="00FD30A6"/>
    <w:rsid w:val="00FD30F2"/>
    <w:rsid w:val="00FD3211"/>
    <w:rsid w:val="00FD49E4"/>
    <w:rsid w:val="00FD4CC7"/>
    <w:rsid w:val="00FD4D5D"/>
    <w:rsid w:val="00FD4DB3"/>
    <w:rsid w:val="00FD55D0"/>
    <w:rsid w:val="00FD5955"/>
    <w:rsid w:val="00FD5B4E"/>
    <w:rsid w:val="00FD5C47"/>
    <w:rsid w:val="00FD620B"/>
    <w:rsid w:val="00FD64A2"/>
    <w:rsid w:val="00FD6A58"/>
    <w:rsid w:val="00FD6C6C"/>
    <w:rsid w:val="00FD6D9C"/>
    <w:rsid w:val="00FD6EDC"/>
    <w:rsid w:val="00FD6F7F"/>
    <w:rsid w:val="00FD70C0"/>
    <w:rsid w:val="00FD7715"/>
    <w:rsid w:val="00FD7C5B"/>
    <w:rsid w:val="00FD7CCD"/>
    <w:rsid w:val="00FD7EEE"/>
    <w:rsid w:val="00FE0002"/>
    <w:rsid w:val="00FE07D6"/>
    <w:rsid w:val="00FE10CB"/>
    <w:rsid w:val="00FE14D3"/>
    <w:rsid w:val="00FE174D"/>
    <w:rsid w:val="00FE1903"/>
    <w:rsid w:val="00FE1912"/>
    <w:rsid w:val="00FE202E"/>
    <w:rsid w:val="00FE246D"/>
    <w:rsid w:val="00FE272A"/>
    <w:rsid w:val="00FE2F22"/>
    <w:rsid w:val="00FE2FE2"/>
    <w:rsid w:val="00FE3163"/>
    <w:rsid w:val="00FE33AB"/>
    <w:rsid w:val="00FE380D"/>
    <w:rsid w:val="00FE3866"/>
    <w:rsid w:val="00FE3BBB"/>
    <w:rsid w:val="00FE3CB3"/>
    <w:rsid w:val="00FE45AB"/>
    <w:rsid w:val="00FE4E3E"/>
    <w:rsid w:val="00FE5800"/>
    <w:rsid w:val="00FE583A"/>
    <w:rsid w:val="00FE58F8"/>
    <w:rsid w:val="00FE5DAD"/>
    <w:rsid w:val="00FE5DD6"/>
    <w:rsid w:val="00FE607B"/>
    <w:rsid w:val="00FE655E"/>
    <w:rsid w:val="00FE6864"/>
    <w:rsid w:val="00FE6CDE"/>
    <w:rsid w:val="00FF05AE"/>
    <w:rsid w:val="00FF0688"/>
    <w:rsid w:val="00FF0759"/>
    <w:rsid w:val="00FF0E0E"/>
    <w:rsid w:val="00FF1456"/>
    <w:rsid w:val="00FF1631"/>
    <w:rsid w:val="00FF18EE"/>
    <w:rsid w:val="00FF197D"/>
    <w:rsid w:val="00FF1A42"/>
    <w:rsid w:val="00FF1A4B"/>
    <w:rsid w:val="00FF1B61"/>
    <w:rsid w:val="00FF2024"/>
    <w:rsid w:val="00FF223C"/>
    <w:rsid w:val="00FF2599"/>
    <w:rsid w:val="00FF27F2"/>
    <w:rsid w:val="00FF2CC8"/>
    <w:rsid w:val="00FF3246"/>
    <w:rsid w:val="00FF36D5"/>
    <w:rsid w:val="00FF38F9"/>
    <w:rsid w:val="00FF41C0"/>
    <w:rsid w:val="00FF4691"/>
    <w:rsid w:val="00FF4867"/>
    <w:rsid w:val="00FF4BE8"/>
    <w:rsid w:val="00FF4F31"/>
    <w:rsid w:val="00FF5117"/>
    <w:rsid w:val="00FF55F4"/>
    <w:rsid w:val="00FF59CA"/>
    <w:rsid w:val="00FF60B8"/>
    <w:rsid w:val="00FF6830"/>
    <w:rsid w:val="00FF745E"/>
    <w:rsid w:val="00FF74B9"/>
    <w:rsid w:val="00FF7688"/>
    <w:rsid w:val="00FF7B9C"/>
    <w:rsid w:val="00FF7C90"/>
    <w:rsid w:val="0168DF93"/>
    <w:rsid w:val="01F5C91B"/>
    <w:rsid w:val="022CD0BB"/>
    <w:rsid w:val="02E0E406"/>
    <w:rsid w:val="02E2612B"/>
    <w:rsid w:val="02F275F1"/>
    <w:rsid w:val="02FD7FBA"/>
    <w:rsid w:val="03FB1118"/>
    <w:rsid w:val="0433FF2E"/>
    <w:rsid w:val="043409C8"/>
    <w:rsid w:val="043ECA4C"/>
    <w:rsid w:val="044AD57B"/>
    <w:rsid w:val="044B71DC"/>
    <w:rsid w:val="04BACF7D"/>
    <w:rsid w:val="04C1D52A"/>
    <w:rsid w:val="04DCB903"/>
    <w:rsid w:val="055F6242"/>
    <w:rsid w:val="05879901"/>
    <w:rsid w:val="06395796"/>
    <w:rsid w:val="06C9EF61"/>
    <w:rsid w:val="07F5AAB0"/>
    <w:rsid w:val="09707583"/>
    <w:rsid w:val="097AFD9A"/>
    <w:rsid w:val="0AA5EF37"/>
    <w:rsid w:val="0D47EFD2"/>
    <w:rsid w:val="0D5C4EA7"/>
    <w:rsid w:val="0D8E4869"/>
    <w:rsid w:val="0D954B44"/>
    <w:rsid w:val="0E0A950A"/>
    <w:rsid w:val="0EE75AAF"/>
    <w:rsid w:val="0F505CD3"/>
    <w:rsid w:val="0F7212D6"/>
    <w:rsid w:val="0F874717"/>
    <w:rsid w:val="10167E12"/>
    <w:rsid w:val="10372F0B"/>
    <w:rsid w:val="109645A6"/>
    <w:rsid w:val="10C4D215"/>
    <w:rsid w:val="1148A60E"/>
    <w:rsid w:val="11CE4222"/>
    <w:rsid w:val="11F3A71D"/>
    <w:rsid w:val="1205B84B"/>
    <w:rsid w:val="12577CCF"/>
    <w:rsid w:val="12A49121"/>
    <w:rsid w:val="12B7EE32"/>
    <w:rsid w:val="136B634B"/>
    <w:rsid w:val="13F73074"/>
    <w:rsid w:val="1401F4D1"/>
    <w:rsid w:val="14297D51"/>
    <w:rsid w:val="143D7922"/>
    <w:rsid w:val="14A09AEE"/>
    <w:rsid w:val="14C570E8"/>
    <w:rsid w:val="14FFAC25"/>
    <w:rsid w:val="15588807"/>
    <w:rsid w:val="1565CA22"/>
    <w:rsid w:val="1613CBDD"/>
    <w:rsid w:val="16C1B758"/>
    <w:rsid w:val="1759263D"/>
    <w:rsid w:val="185A91A5"/>
    <w:rsid w:val="18B97A28"/>
    <w:rsid w:val="1932DBBA"/>
    <w:rsid w:val="1955F040"/>
    <w:rsid w:val="1A112E94"/>
    <w:rsid w:val="1A172D79"/>
    <w:rsid w:val="1A2E1ABE"/>
    <w:rsid w:val="1C389C71"/>
    <w:rsid w:val="1C552358"/>
    <w:rsid w:val="1C7B6440"/>
    <w:rsid w:val="1C7D188B"/>
    <w:rsid w:val="1D2819F5"/>
    <w:rsid w:val="1E0D53F2"/>
    <w:rsid w:val="1E7EFD3C"/>
    <w:rsid w:val="1E92489E"/>
    <w:rsid w:val="1EE30EF2"/>
    <w:rsid w:val="2009D5DC"/>
    <w:rsid w:val="20103844"/>
    <w:rsid w:val="209511A8"/>
    <w:rsid w:val="20F652D7"/>
    <w:rsid w:val="21626C8B"/>
    <w:rsid w:val="218F006B"/>
    <w:rsid w:val="21922727"/>
    <w:rsid w:val="21A407D9"/>
    <w:rsid w:val="226B72E4"/>
    <w:rsid w:val="22BB44FC"/>
    <w:rsid w:val="235A2C52"/>
    <w:rsid w:val="237DBF0A"/>
    <w:rsid w:val="23FC9EB0"/>
    <w:rsid w:val="2431C5E8"/>
    <w:rsid w:val="243581D1"/>
    <w:rsid w:val="243D3E26"/>
    <w:rsid w:val="244319A6"/>
    <w:rsid w:val="2484648A"/>
    <w:rsid w:val="2518B604"/>
    <w:rsid w:val="257A02E2"/>
    <w:rsid w:val="267278F6"/>
    <w:rsid w:val="273AE1C2"/>
    <w:rsid w:val="2851D7DE"/>
    <w:rsid w:val="28E88E60"/>
    <w:rsid w:val="2964566E"/>
    <w:rsid w:val="2966ACCC"/>
    <w:rsid w:val="29D281EE"/>
    <w:rsid w:val="2A330827"/>
    <w:rsid w:val="2A5E52B4"/>
    <w:rsid w:val="2A9C6388"/>
    <w:rsid w:val="2ABDAEE2"/>
    <w:rsid w:val="2B0DD9BA"/>
    <w:rsid w:val="2BC14539"/>
    <w:rsid w:val="2BFC7BAB"/>
    <w:rsid w:val="2C993DC0"/>
    <w:rsid w:val="2CAA086A"/>
    <w:rsid w:val="2CAE5E6C"/>
    <w:rsid w:val="2D69DFCA"/>
    <w:rsid w:val="2DB3024B"/>
    <w:rsid w:val="2DB9CFD8"/>
    <w:rsid w:val="2EF7A2B5"/>
    <w:rsid w:val="2FA7E107"/>
    <w:rsid w:val="318EC50F"/>
    <w:rsid w:val="31AFB3B4"/>
    <w:rsid w:val="31D15480"/>
    <w:rsid w:val="3202F718"/>
    <w:rsid w:val="32D3FB4E"/>
    <w:rsid w:val="336848F0"/>
    <w:rsid w:val="3386B461"/>
    <w:rsid w:val="33B6DA0C"/>
    <w:rsid w:val="33EE9C45"/>
    <w:rsid w:val="34415DB2"/>
    <w:rsid w:val="349AE29C"/>
    <w:rsid w:val="35B3630C"/>
    <w:rsid w:val="35FA9D1D"/>
    <w:rsid w:val="3691F3C3"/>
    <w:rsid w:val="37751E01"/>
    <w:rsid w:val="38CB2B4D"/>
    <w:rsid w:val="39130A1D"/>
    <w:rsid w:val="39681E14"/>
    <w:rsid w:val="39695004"/>
    <w:rsid w:val="3B5BFD84"/>
    <w:rsid w:val="3B6D79EE"/>
    <w:rsid w:val="3CAC33A7"/>
    <w:rsid w:val="3D81D5E6"/>
    <w:rsid w:val="3DEDB327"/>
    <w:rsid w:val="3E224072"/>
    <w:rsid w:val="3E6156FF"/>
    <w:rsid w:val="3E6B9A0F"/>
    <w:rsid w:val="3E9EA256"/>
    <w:rsid w:val="3EB5EBF2"/>
    <w:rsid w:val="3F882E0D"/>
    <w:rsid w:val="3FF5C28A"/>
    <w:rsid w:val="40872C3F"/>
    <w:rsid w:val="4119246A"/>
    <w:rsid w:val="412CDBCD"/>
    <w:rsid w:val="41561510"/>
    <w:rsid w:val="41601DF5"/>
    <w:rsid w:val="418536E9"/>
    <w:rsid w:val="41EDE0C9"/>
    <w:rsid w:val="431DF3DD"/>
    <w:rsid w:val="4366918A"/>
    <w:rsid w:val="436B4B9B"/>
    <w:rsid w:val="4395EB2C"/>
    <w:rsid w:val="43C3BC2C"/>
    <w:rsid w:val="4442F0FD"/>
    <w:rsid w:val="44535577"/>
    <w:rsid w:val="449F620B"/>
    <w:rsid w:val="44B04F40"/>
    <w:rsid w:val="44B5E71A"/>
    <w:rsid w:val="44D4631D"/>
    <w:rsid w:val="458A2FF0"/>
    <w:rsid w:val="478482F1"/>
    <w:rsid w:val="47D3FB00"/>
    <w:rsid w:val="4847A663"/>
    <w:rsid w:val="4862E2C2"/>
    <w:rsid w:val="49D8CDA5"/>
    <w:rsid w:val="49DF1F15"/>
    <w:rsid w:val="4A3A144B"/>
    <w:rsid w:val="4A44F825"/>
    <w:rsid w:val="4A558081"/>
    <w:rsid w:val="4A72D599"/>
    <w:rsid w:val="4A83B334"/>
    <w:rsid w:val="4B6B60D7"/>
    <w:rsid w:val="4B7F8D05"/>
    <w:rsid w:val="4C48697B"/>
    <w:rsid w:val="4C6C36D6"/>
    <w:rsid w:val="4C992491"/>
    <w:rsid w:val="4CCE1E5E"/>
    <w:rsid w:val="4EE8574B"/>
    <w:rsid w:val="4F117A63"/>
    <w:rsid w:val="4F890FA6"/>
    <w:rsid w:val="5025AAB9"/>
    <w:rsid w:val="50A51E2F"/>
    <w:rsid w:val="50D0F9B7"/>
    <w:rsid w:val="51E57E5A"/>
    <w:rsid w:val="5204BBAE"/>
    <w:rsid w:val="525150C5"/>
    <w:rsid w:val="529EB87C"/>
    <w:rsid w:val="53070E6B"/>
    <w:rsid w:val="5380664D"/>
    <w:rsid w:val="53A95607"/>
    <w:rsid w:val="53AEED7D"/>
    <w:rsid w:val="544A5C74"/>
    <w:rsid w:val="54572080"/>
    <w:rsid w:val="54E326F0"/>
    <w:rsid w:val="553317E6"/>
    <w:rsid w:val="576254E3"/>
    <w:rsid w:val="5783E565"/>
    <w:rsid w:val="5845A82B"/>
    <w:rsid w:val="58AF1B8C"/>
    <w:rsid w:val="5926C731"/>
    <w:rsid w:val="59A823B6"/>
    <w:rsid w:val="59CE7B18"/>
    <w:rsid w:val="59CF8826"/>
    <w:rsid w:val="5A56F5FC"/>
    <w:rsid w:val="5A576A94"/>
    <w:rsid w:val="5AA22943"/>
    <w:rsid w:val="5AACC7AF"/>
    <w:rsid w:val="5BBD775D"/>
    <w:rsid w:val="5BC4CFDD"/>
    <w:rsid w:val="5BC7FB4E"/>
    <w:rsid w:val="5C079C70"/>
    <w:rsid w:val="5C1E4DD1"/>
    <w:rsid w:val="5C814713"/>
    <w:rsid w:val="5CC1F259"/>
    <w:rsid w:val="5CEA4402"/>
    <w:rsid w:val="5D155546"/>
    <w:rsid w:val="5D2231A7"/>
    <w:rsid w:val="5DED895A"/>
    <w:rsid w:val="5E16E78E"/>
    <w:rsid w:val="5F0B4B24"/>
    <w:rsid w:val="5FC3F559"/>
    <w:rsid w:val="60195A8E"/>
    <w:rsid w:val="607B0163"/>
    <w:rsid w:val="608405A8"/>
    <w:rsid w:val="619A992F"/>
    <w:rsid w:val="61A4416E"/>
    <w:rsid w:val="62939174"/>
    <w:rsid w:val="62A963B0"/>
    <w:rsid w:val="632A5EA8"/>
    <w:rsid w:val="6470206B"/>
    <w:rsid w:val="64A93663"/>
    <w:rsid w:val="65981CCC"/>
    <w:rsid w:val="6615D272"/>
    <w:rsid w:val="6772EB30"/>
    <w:rsid w:val="68258538"/>
    <w:rsid w:val="68603496"/>
    <w:rsid w:val="6913D743"/>
    <w:rsid w:val="699AC2A9"/>
    <w:rsid w:val="69BD12E4"/>
    <w:rsid w:val="69BF4E0E"/>
    <w:rsid w:val="6A1D066D"/>
    <w:rsid w:val="6AF7E232"/>
    <w:rsid w:val="6BE5A3C5"/>
    <w:rsid w:val="6C4A33DD"/>
    <w:rsid w:val="6C4F8B5F"/>
    <w:rsid w:val="6CED7FDA"/>
    <w:rsid w:val="6D01D863"/>
    <w:rsid w:val="6D4A1D88"/>
    <w:rsid w:val="6DFCC172"/>
    <w:rsid w:val="6F110459"/>
    <w:rsid w:val="6F1ADFB5"/>
    <w:rsid w:val="6F62EE60"/>
    <w:rsid w:val="6FDAE24F"/>
    <w:rsid w:val="6FE91309"/>
    <w:rsid w:val="701DBF67"/>
    <w:rsid w:val="70525D45"/>
    <w:rsid w:val="70CCC963"/>
    <w:rsid w:val="70F16CB5"/>
    <w:rsid w:val="7120C5E9"/>
    <w:rsid w:val="714F52EE"/>
    <w:rsid w:val="71860BA7"/>
    <w:rsid w:val="720C5844"/>
    <w:rsid w:val="72168AC2"/>
    <w:rsid w:val="722785A6"/>
    <w:rsid w:val="73487FC0"/>
    <w:rsid w:val="7413C9B7"/>
    <w:rsid w:val="741D1BB4"/>
    <w:rsid w:val="7430CD85"/>
    <w:rsid w:val="746E5FD3"/>
    <w:rsid w:val="7581365F"/>
    <w:rsid w:val="7647B659"/>
    <w:rsid w:val="76C2AF3C"/>
    <w:rsid w:val="77F45B97"/>
    <w:rsid w:val="7910448F"/>
    <w:rsid w:val="7A125DF7"/>
    <w:rsid w:val="7A483F05"/>
    <w:rsid w:val="7AB0833C"/>
    <w:rsid w:val="7AD07B57"/>
    <w:rsid w:val="7AEB3774"/>
    <w:rsid w:val="7B3D4363"/>
    <w:rsid w:val="7C3F53CA"/>
    <w:rsid w:val="7C572454"/>
    <w:rsid w:val="7C75AA59"/>
    <w:rsid w:val="7CEE50BF"/>
    <w:rsid w:val="7D105600"/>
    <w:rsid w:val="7E5F9539"/>
    <w:rsid w:val="7F4080E3"/>
    <w:rsid w:val="7F6DE016"/>
    <w:rsid w:val="7F7785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0B4B6C"/>
    <w:rPr>
      <w:sz w:val="16"/>
      <w:szCs w:val="16"/>
    </w:rPr>
  </w:style>
  <w:style w:type="paragraph" w:styleId="CommentText">
    <w:name w:val="annotation text"/>
    <w:basedOn w:val="Normal"/>
    <w:link w:val="CommentTextChar"/>
    <w:unhideWhenUsed/>
    <w:rsid w:val="000B4B6C"/>
    <w:pPr>
      <w:spacing w:line="240" w:lineRule="auto"/>
    </w:pPr>
    <w:rPr>
      <w:sz w:val="20"/>
      <w:szCs w:val="20"/>
    </w:rPr>
  </w:style>
  <w:style w:type="character" w:customStyle="1" w:styleId="CommentTextChar">
    <w:name w:val="Comment Text Char"/>
    <w:basedOn w:val="DefaultParagraphFont"/>
    <w:link w:val="CommentText"/>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B8786D"/>
    <w:rPr>
      <w:color w:val="954F72" w:themeColor="followedHyperlink"/>
      <w:u w:val="single"/>
    </w:rPr>
  </w:style>
  <w:style w:type="character" w:styleId="UnresolvedMention">
    <w:name w:val="Unresolved Mention"/>
    <w:basedOn w:val="DefaultParagraphFont"/>
    <w:uiPriority w:val="99"/>
    <w:unhideWhenUsed/>
    <w:rsid w:val="003B2400"/>
    <w:rPr>
      <w:color w:val="605E5C"/>
      <w:shd w:val="clear" w:color="auto" w:fill="E1DFDD"/>
    </w:rPr>
  </w:style>
  <w:style w:type="paragraph" w:styleId="Revision">
    <w:name w:val="Revision"/>
    <w:hidden/>
    <w:uiPriority w:val="99"/>
    <w:semiHidden/>
    <w:rsid w:val="005462A5"/>
    <w:pPr>
      <w:spacing w:after="0" w:line="240" w:lineRule="auto"/>
    </w:pPr>
  </w:style>
  <w:style w:type="character" w:styleId="Mention">
    <w:name w:val="Mention"/>
    <w:basedOn w:val="DefaultParagraphFont"/>
    <w:uiPriority w:val="99"/>
    <w:unhideWhenUsed/>
    <w:rsid w:val="008230F9"/>
    <w:rPr>
      <w:color w:val="2B579A"/>
      <w:shd w:val="clear" w:color="auto" w:fill="E1DFDD"/>
    </w:rPr>
  </w:style>
  <w:style w:type="paragraph" w:customStyle="1" w:styleId="paragraph">
    <w:name w:val="paragraph"/>
    <w:aliases w:val="a,indent(a)"/>
    <w:basedOn w:val="Normal"/>
    <w:link w:val="paragraphChar"/>
    <w:rsid w:val="00B53095"/>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B53095"/>
    <w:rPr>
      <w:rFonts w:ascii="Times New Roman" w:eastAsia="Times New Roman" w:hAnsi="Times New Roman" w:cs="Times New Roman"/>
      <w:szCs w:val="20"/>
      <w:lang w:eastAsia="en-AU"/>
    </w:rPr>
  </w:style>
  <w:style w:type="paragraph" w:customStyle="1" w:styleId="paragraphsub">
    <w:name w:val="paragraph(sub)"/>
    <w:aliases w:val="aa"/>
    <w:basedOn w:val="Normal"/>
    <w:rsid w:val="00217764"/>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F17576"/>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17576"/>
    <w:rPr>
      <w:rFonts w:ascii="Times New Roman" w:eastAsia="Times New Roman" w:hAnsi="Times New Roman" w:cs="Times New Roman"/>
      <w:szCs w:val="20"/>
      <w:lang w:eastAsia="en-AU"/>
    </w:rPr>
  </w:style>
  <w:style w:type="paragraph" w:styleId="FootnoteText">
    <w:name w:val="footnote text"/>
    <w:basedOn w:val="Normal"/>
    <w:link w:val="FootnoteTextChar"/>
    <w:uiPriority w:val="99"/>
    <w:semiHidden/>
    <w:unhideWhenUsed/>
    <w:rsid w:val="007B41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194"/>
    <w:rPr>
      <w:sz w:val="20"/>
      <w:szCs w:val="20"/>
    </w:rPr>
  </w:style>
  <w:style w:type="character" w:styleId="FootnoteReference">
    <w:name w:val="footnote reference"/>
    <w:basedOn w:val="DefaultParagraphFont"/>
    <w:uiPriority w:val="99"/>
    <w:semiHidden/>
    <w:unhideWhenUsed/>
    <w:rsid w:val="007B4194"/>
    <w:rPr>
      <w:vertAlign w:val="superscript"/>
    </w:rPr>
  </w:style>
  <w:style w:type="paragraph" w:customStyle="1" w:styleId="Paragraph0">
    <w:name w:val="Paragraph"/>
    <w:basedOn w:val="Normal"/>
    <w:link w:val="ParagraphChar0"/>
    <w:qFormat/>
    <w:rsid w:val="00EA06C0"/>
    <w:pPr>
      <w:spacing w:after="240" w:line="240" w:lineRule="atLeast"/>
    </w:pPr>
    <w:rPr>
      <w:rFonts w:ascii="Arial" w:eastAsia="Times New Roman" w:hAnsi="Arial" w:cs="Arial"/>
      <w:sz w:val="20"/>
      <w:szCs w:val="24"/>
      <w:lang w:eastAsia="en-AU"/>
    </w:rPr>
  </w:style>
  <w:style w:type="character" w:customStyle="1" w:styleId="ParagraphChar0">
    <w:name w:val="Paragraph Char"/>
    <w:basedOn w:val="DefaultParagraphFont"/>
    <w:link w:val="Paragraph0"/>
    <w:rsid w:val="00EA06C0"/>
    <w:rPr>
      <w:rFonts w:ascii="Arial" w:eastAsia="Times New Roman" w:hAnsi="Arial" w:cs="Arial"/>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9905">
      <w:bodyDiv w:val="1"/>
      <w:marLeft w:val="0"/>
      <w:marRight w:val="0"/>
      <w:marTop w:val="0"/>
      <w:marBottom w:val="0"/>
      <w:divBdr>
        <w:top w:val="none" w:sz="0" w:space="0" w:color="auto"/>
        <w:left w:val="none" w:sz="0" w:space="0" w:color="auto"/>
        <w:bottom w:val="none" w:sz="0" w:space="0" w:color="auto"/>
        <w:right w:val="none" w:sz="0" w:space="0" w:color="auto"/>
      </w:divBdr>
    </w:div>
    <w:div w:id="58091201">
      <w:bodyDiv w:val="1"/>
      <w:marLeft w:val="0"/>
      <w:marRight w:val="0"/>
      <w:marTop w:val="0"/>
      <w:marBottom w:val="0"/>
      <w:divBdr>
        <w:top w:val="none" w:sz="0" w:space="0" w:color="auto"/>
        <w:left w:val="none" w:sz="0" w:space="0" w:color="auto"/>
        <w:bottom w:val="none" w:sz="0" w:space="0" w:color="auto"/>
        <w:right w:val="none" w:sz="0" w:space="0" w:color="auto"/>
      </w:divBdr>
    </w:div>
    <w:div w:id="131096935">
      <w:bodyDiv w:val="1"/>
      <w:marLeft w:val="0"/>
      <w:marRight w:val="0"/>
      <w:marTop w:val="0"/>
      <w:marBottom w:val="0"/>
      <w:divBdr>
        <w:top w:val="none" w:sz="0" w:space="0" w:color="auto"/>
        <w:left w:val="none" w:sz="0" w:space="0" w:color="auto"/>
        <w:bottom w:val="none" w:sz="0" w:space="0" w:color="auto"/>
        <w:right w:val="none" w:sz="0" w:space="0" w:color="auto"/>
      </w:divBdr>
    </w:div>
    <w:div w:id="133833761">
      <w:bodyDiv w:val="1"/>
      <w:marLeft w:val="0"/>
      <w:marRight w:val="0"/>
      <w:marTop w:val="0"/>
      <w:marBottom w:val="0"/>
      <w:divBdr>
        <w:top w:val="none" w:sz="0" w:space="0" w:color="auto"/>
        <w:left w:val="none" w:sz="0" w:space="0" w:color="auto"/>
        <w:bottom w:val="none" w:sz="0" w:space="0" w:color="auto"/>
        <w:right w:val="none" w:sz="0" w:space="0" w:color="auto"/>
      </w:divBdr>
    </w:div>
    <w:div w:id="206993810">
      <w:bodyDiv w:val="1"/>
      <w:marLeft w:val="0"/>
      <w:marRight w:val="0"/>
      <w:marTop w:val="0"/>
      <w:marBottom w:val="0"/>
      <w:divBdr>
        <w:top w:val="none" w:sz="0" w:space="0" w:color="auto"/>
        <w:left w:val="none" w:sz="0" w:space="0" w:color="auto"/>
        <w:bottom w:val="none" w:sz="0" w:space="0" w:color="auto"/>
        <w:right w:val="none" w:sz="0" w:space="0" w:color="auto"/>
      </w:divBdr>
    </w:div>
    <w:div w:id="234321807">
      <w:bodyDiv w:val="1"/>
      <w:marLeft w:val="0"/>
      <w:marRight w:val="0"/>
      <w:marTop w:val="0"/>
      <w:marBottom w:val="0"/>
      <w:divBdr>
        <w:top w:val="none" w:sz="0" w:space="0" w:color="auto"/>
        <w:left w:val="none" w:sz="0" w:space="0" w:color="auto"/>
        <w:bottom w:val="none" w:sz="0" w:space="0" w:color="auto"/>
        <w:right w:val="none" w:sz="0" w:space="0" w:color="auto"/>
      </w:divBdr>
    </w:div>
    <w:div w:id="271673543">
      <w:bodyDiv w:val="1"/>
      <w:marLeft w:val="0"/>
      <w:marRight w:val="0"/>
      <w:marTop w:val="0"/>
      <w:marBottom w:val="0"/>
      <w:divBdr>
        <w:top w:val="none" w:sz="0" w:space="0" w:color="auto"/>
        <w:left w:val="none" w:sz="0" w:space="0" w:color="auto"/>
        <w:bottom w:val="none" w:sz="0" w:space="0" w:color="auto"/>
        <w:right w:val="none" w:sz="0" w:space="0" w:color="auto"/>
      </w:divBdr>
    </w:div>
    <w:div w:id="309291473">
      <w:bodyDiv w:val="1"/>
      <w:marLeft w:val="0"/>
      <w:marRight w:val="0"/>
      <w:marTop w:val="0"/>
      <w:marBottom w:val="0"/>
      <w:divBdr>
        <w:top w:val="none" w:sz="0" w:space="0" w:color="auto"/>
        <w:left w:val="none" w:sz="0" w:space="0" w:color="auto"/>
        <w:bottom w:val="none" w:sz="0" w:space="0" w:color="auto"/>
        <w:right w:val="none" w:sz="0" w:space="0" w:color="auto"/>
      </w:divBdr>
    </w:div>
    <w:div w:id="387992302">
      <w:bodyDiv w:val="1"/>
      <w:marLeft w:val="0"/>
      <w:marRight w:val="0"/>
      <w:marTop w:val="0"/>
      <w:marBottom w:val="0"/>
      <w:divBdr>
        <w:top w:val="none" w:sz="0" w:space="0" w:color="auto"/>
        <w:left w:val="none" w:sz="0" w:space="0" w:color="auto"/>
        <w:bottom w:val="none" w:sz="0" w:space="0" w:color="auto"/>
        <w:right w:val="none" w:sz="0" w:space="0" w:color="auto"/>
      </w:divBdr>
    </w:div>
    <w:div w:id="485781187">
      <w:bodyDiv w:val="1"/>
      <w:marLeft w:val="0"/>
      <w:marRight w:val="0"/>
      <w:marTop w:val="0"/>
      <w:marBottom w:val="0"/>
      <w:divBdr>
        <w:top w:val="none" w:sz="0" w:space="0" w:color="auto"/>
        <w:left w:val="none" w:sz="0" w:space="0" w:color="auto"/>
        <w:bottom w:val="none" w:sz="0" w:space="0" w:color="auto"/>
        <w:right w:val="none" w:sz="0" w:space="0" w:color="auto"/>
      </w:divBdr>
    </w:div>
    <w:div w:id="574163798">
      <w:bodyDiv w:val="1"/>
      <w:marLeft w:val="0"/>
      <w:marRight w:val="0"/>
      <w:marTop w:val="0"/>
      <w:marBottom w:val="0"/>
      <w:divBdr>
        <w:top w:val="none" w:sz="0" w:space="0" w:color="auto"/>
        <w:left w:val="none" w:sz="0" w:space="0" w:color="auto"/>
        <w:bottom w:val="none" w:sz="0" w:space="0" w:color="auto"/>
        <w:right w:val="none" w:sz="0" w:space="0" w:color="auto"/>
      </w:divBdr>
    </w:div>
    <w:div w:id="597904381">
      <w:bodyDiv w:val="1"/>
      <w:marLeft w:val="0"/>
      <w:marRight w:val="0"/>
      <w:marTop w:val="0"/>
      <w:marBottom w:val="0"/>
      <w:divBdr>
        <w:top w:val="none" w:sz="0" w:space="0" w:color="auto"/>
        <w:left w:val="none" w:sz="0" w:space="0" w:color="auto"/>
        <w:bottom w:val="none" w:sz="0" w:space="0" w:color="auto"/>
        <w:right w:val="none" w:sz="0" w:space="0" w:color="auto"/>
      </w:divBdr>
    </w:div>
    <w:div w:id="630400622">
      <w:bodyDiv w:val="1"/>
      <w:marLeft w:val="0"/>
      <w:marRight w:val="0"/>
      <w:marTop w:val="0"/>
      <w:marBottom w:val="0"/>
      <w:divBdr>
        <w:top w:val="none" w:sz="0" w:space="0" w:color="auto"/>
        <w:left w:val="none" w:sz="0" w:space="0" w:color="auto"/>
        <w:bottom w:val="none" w:sz="0" w:space="0" w:color="auto"/>
        <w:right w:val="none" w:sz="0" w:space="0" w:color="auto"/>
      </w:divBdr>
    </w:div>
    <w:div w:id="786965649">
      <w:bodyDiv w:val="1"/>
      <w:marLeft w:val="0"/>
      <w:marRight w:val="0"/>
      <w:marTop w:val="0"/>
      <w:marBottom w:val="0"/>
      <w:divBdr>
        <w:top w:val="none" w:sz="0" w:space="0" w:color="auto"/>
        <w:left w:val="none" w:sz="0" w:space="0" w:color="auto"/>
        <w:bottom w:val="none" w:sz="0" w:space="0" w:color="auto"/>
        <w:right w:val="none" w:sz="0" w:space="0" w:color="auto"/>
      </w:divBdr>
    </w:div>
    <w:div w:id="1013806195">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095126862">
      <w:bodyDiv w:val="1"/>
      <w:marLeft w:val="0"/>
      <w:marRight w:val="0"/>
      <w:marTop w:val="0"/>
      <w:marBottom w:val="0"/>
      <w:divBdr>
        <w:top w:val="none" w:sz="0" w:space="0" w:color="auto"/>
        <w:left w:val="none" w:sz="0" w:space="0" w:color="auto"/>
        <w:bottom w:val="none" w:sz="0" w:space="0" w:color="auto"/>
        <w:right w:val="none" w:sz="0" w:space="0" w:color="auto"/>
      </w:divBdr>
    </w:div>
    <w:div w:id="1137378754">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385643268">
      <w:bodyDiv w:val="1"/>
      <w:marLeft w:val="0"/>
      <w:marRight w:val="0"/>
      <w:marTop w:val="0"/>
      <w:marBottom w:val="0"/>
      <w:divBdr>
        <w:top w:val="none" w:sz="0" w:space="0" w:color="auto"/>
        <w:left w:val="none" w:sz="0" w:space="0" w:color="auto"/>
        <w:bottom w:val="none" w:sz="0" w:space="0" w:color="auto"/>
        <w:right w:val="none" w:sz="0" w:space="0" w:color="auto"/>
      </w:divBdr>
    </w:div>
    <w:div w:id="1392926308">
      <w:bodyDiv w:val="1"/>
      <w:marLeft w:val="0"/>
      <w:marRight w:val="0"/>
      <w:marTop w:val="0"/>
      <w:marBottom w:val="0"/>
      <w:divBdr>
        <w:top w:val="none" w:sz="0" w:space="0" w:color="auto"/>
        <w:left w:val="none" w:sz="0" w:space="0" w:color="auto"/>
        <w:bottom w:val="none" w:sz="0" w:space="0" w:color="auto"/>
        <w:right w:val="none" w:sz="0" w:space="0" w:color="auto"/>
      </w:divBdr>
    </w:div>
    <w:div w:id="1395665129">
      <w:bodyDiv w:val="1"/>
      <w:marLeft w:val="0"/>
      <w:marRight w:val="0"/>
      <w:marTop w:val="0"/>
      <w:marBottom w:val="0"/>
      <w:divBdr>
        <w:top w:val="none" w:sz="0" w:space="0" w:color="auto"/>
        <w:left w:val="none" w:sz="0" w:space="0" w:color="auto"/>
        <w:bottom w:val="none" w:sz="0" w:space="0" w:color="auto"/>
        <w:right w:val="none" w:sz="0" w:space="0" w:color="auto"/>
      </w:divBdr>
    </w:div>
    <w:div w:id="1595746474">
      <w:bodyDiv w:val="1"/>
      <w:marLeft w:val="0"/>
      <w:marRight w:val="0"/>
      <w:marTop w:val="0"/>
      <w:marBottom w:val="0"/>
      <w:divBdr>
        <w:top w:val="none" w:sz="0" w:space="0" w:color="auto"/>
        <w:left w:val="none" w:sz="0" w:space="0" w:color="auto"/>
        <w:bottom w:val="none" w:sz="0" w:space="0" w:color="auto"/>
        <w:right w:val="none" w:sz="0" w:space="0" w:color="auto"/>
      </w:divBdr>
    </w:div>
    <w:div w:id="1605963980">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57996328">
      <w:bodyDiv w:val="1"/>
      <w:marLeft w:val="0"/>
      <w:marRight w:val="0"/>
      <w:marTop w:val="0"/>
      <w:marBottom w:val="0"/>
      <w:divBdr>
        <w:top w:val="none" w:sz="0" w:space="0" w:color="auto"/>
        <w:left w:val="none" w:sz="0" w:space="0" w:color="auto"/>
        <w:bottom w:val="none" w:sz="0" w:space="0" w:color="auto"/>
        <w:right w:val="none" w:sz="0" w:space="0" w:color="auto"/>
      </w:divBdr>
    </w:div>
    <w:div w:id="1747603435">
      <w:bodyDiv w:val="1"/>
      <w:marLeft w:val="0"/>
      <w:marRight w:val="0"/>
      <w:marTop w:val="0"/>
      <w:marBottom w:val="0"/>
      <w:divBdr>
        <w:top w:val="none" w:sz="0" w:space="0" w:color="auto"/>
        <w:left w:val="none" w:sz="0" w:space="0" w:color="auto"/>
        <w:bottom w:val="none" w:sz="0" w:space="0" w:color="auto"/>
        <w:right w:val="none" w:sz="0" w:space="0" w:color="auto"/>
      </w:divBdr>
    </w:div>
    <w:div w:id="18060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22L00983" TargetMode="External"/><Relationship Id="rId13" Type="http://schemas.openxmlformats.org/officeDocument/2006/relationships/hyperlink" Target="http://www.acma.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ma.gov.au/consultations/2023-02/draft-allocation-and-technical-instruments-3437-ghz-bands-auc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ma.gov.au" TargetMode="External"/><Relationship Id="rId4" Type="http://schemas.openxmlformats.org/officeDocument/2006/relationships/settings" Target="settings.xml"/><Relationship Id="rId9" Type="http://schemas.openxmlformats.org/officeDocument/2006/relationships/hyperlink" Target="http://www.legislation.gov.au" TargetMode="External"/><Relationship Id="rId14" Type="http://schemas.openxmlformats.org/officeDocument/2006/relationships/hyperlink" Target="http://www.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33465</Words>
  <Characters>165656</Characters>
  <Application>Microsoft Office Word</Application>
  <DocSecurity>0</DocSecurity>
  <Lines>2509</Lines>
  <Paragraphs>1276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197845</CharactersWithSpaces>
  <SharedDoc>false</SharedDoc>
  <HLinks>
    <vt:vector size="42" baseType="variant">
      <vt:variant>
        <vt:i4>3997730</vt:i4>
      </vt:variant>
      <vt:variant>
        <vt:i4>18</vt:i4>
      </vt:variant>
      <vt:variant>
        <vt:i4>0</vt:i4>
      </vt:variant>
      <vt:variant>
        <vt:i4>5</vt:i4>
      </vt:variant>
      <vt:variant>
        <vt:lpwstr>http://www.acma.gov.au/</vt:lpwstr>
      </vt:variant>
      <vt:variant>
        <vt:lpwstr/>
      </vt:variant>
      <vt:variant>
        <vt:i4>3997730</vt:i4>
      </vt:variant>
      <vt:variant>
        <vt:i4>15</vt:i4>
      </vt:variant>
      <vt:variant>
        <vt:i4>0</vt:i4>
      </vt:variant>
      <vt:variant>
        <vt:i4>5</vt:i4>
      </vt:variant>
      <vt:variant>
        <vt:lpwstr>http://www.acma.gov.au/</vt:lpwstr>
      </vt:variant>
      <vt:variant>
        <vt:lpwstr/>
      </vt:variant>
      <vt:variant>
        <vt:i4>6946865</vt:i4>
      </vt:variant>
      <vt:variant>
        <vt:i4>12</vt:i4>
      </vt:variant>
      <vt:variant>
        <vt:i4>0</vt:i4>
      </vt:variant>
      <vt:variant>
        <vt:i4>5</vt:i4>
      </vt:variant>
      <vt:variant>
        <vt:lpwstr>http://www.legislation.gov.au/</vt:lpwstr>
      </vt:variant>
      <vt:variant>
        <vt:lpwstr/>
      </vt:variant>
      <vt:variant>
        <vt:i4>2687030</vt:i4>
      </vt:variant>
      <vt:variant>
        <vt:i4>9</vt:i4>
      </vt:variant>
      <vt:variant>
        <vt:i4>0</vt:i4>
      </vt:variant>
      <vt:variant>
        <vt:i4>5</vt:i4>
      </vt:variant>
      <vt:variant>
        <vt:lpwstr>https://www.acma.gov.au/consultations/2023-02/draft-allocation-and-technical-instruments-3437-ghz-bands-auction</vt:lpwstr>
      </vt:variant>
      <vt:variant>
        <vt:lpwstr/>
      </vt:variant>
      <vt:variant>
        <vt:i4>3997730</vt:i4>
      </vt:variant>
      <vt:variant>
        <vt:i4>6</vt:i4>
      </vt:variant>
      <vt:variant>
        <vt:i4>0</vt:i4>
      </vt:variant>
      <vt:variant>
        <vt:i4>5</vt:i4>
      </vt:variant>
      <vt:variant>
        <vt:lpwstr>http://www.acma.gov.au/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8192034</vt:i4>
      </vt:variant>
      <vt:variant>
        <vt:i4>0</vt:i4>
      </vt:variant>
      <vt:variant>
        <vt:i4>0</vt:i4>
      </vt:variant>
      <vt:variant>
        <vt:i4>5</vt:i4>
      </vt:variant>
      <vt:variant>
        <vt:lpwstr>https://www.legislation.gov.au/Details/F2022L00983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2023-06-22T06:10:00Z</dcterms:created>
  <dcterms:modified xsi:type="dcterms:W3CDTF">2023-06-22T06:10:00Z</dcterms:modified>
</cp:coreProperties>
</file>