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0880A" w14:textId="77777777" w:rsidR="00B03E4C" w:rsidRPr="00B03E4C" w:rsidRDefault="00B03E4C" w:rsidP="00B03E4C">
      <w:pPr>
        <w:spacing w:before="280" w:after="240" w:line="260" w:lineRule="atLeast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D3FDF72" w14:textId="6FB700C1" w:rsidR="00B03E4C" w:rsidRPr="005E4C6B" w:rsidRDefault="00B03E4C" w:rsidP="00B03E4C">
      <w:pPr>
        <w:spacing w:before="280" w:after="240" w:line="260" w:lineRule="atLeast"/>
        <w:rPr>
          <w:rFonts w:ascii="Times New Roman" w:eastAsia="Calibri" w:hAnsi="Times New Roman" w:cs="Times New Roman"/>
          <w:b/>
          <w:sz w:val="32"/>
          <w:szCs w:val="32"/>
        </w:rPr>
      </w:pPr>
      <w:r w:rsidRPr="005E4C6B">
        <w:rPr>
          <w:rFonts w:ascii="Times New Roman" w:eastAsia="Calibri" w:hAnsi="Times New Roman" w:cs="Times New Roman"/>
          <w:noProof/>
          <w:szCs w:val="20"/>
        </w:rPr>
        <w:drawing>
          <wp:anchor distT="0" distB="0" distL="114300" distR="114300" simplePos="0" relativeHeight="251658240" behindDoc="0" locked="0" layoutInCell="1" allowOverlap="1" wp14:anchorId="79CAE718" wp14:editId="6254F139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542030" cy="746760"/>
            <wp:effectExtent l="0" t="0" r="1270" b="0"/>
            <wp:wrapSquare wrapText="bothSides"/>
            <wp:docPr id="2" name="Picture 2" descr="Commonwealth Coat of Arms and ASIC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monwealth Coat of Arms and ASIC logo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6BDCFA" w14:textId="77777777" w:rsidR="00B03E4C" w:rsidRPr="005E4C6B" w:rsidRDefault="00B03E4C" w:rsidP="00B03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en-AU"/>
        </w:rPr>
      </w:pPr>
    </w:p>
    <w:p w14:paraId="73091E03" w14:textId="77777777" w:rsidR="00B03E4C" w:rsidRPr="005E4C6B" w:rsidRDefault="00B03E4C" w:rsidP="00B03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en-AU"/>
        </w:rPr>
      </w:pPr>
      <w:r w:rsidRPr="005E4C6B">
        <w:rPr>
          <w:rFonts w:ascii="Times New Roman" w:eastAsia="Times New Roman" w:hAnsi="Times New Roman" w:cs="Times New Roman"/>
          <w:b/>
          <w:sz w:val="40"/>
          <w:szCs w:val="20"/>
          <w:lang w:eastAsia="en-AU"/>
        </w:rPr>
        <w:t>Explanatory Statement</w:t>
      </w:r>
    </w:p>
    <w:p w14:paraId="3FD145F6" w14:textId="77777777" w:rsidR="00B03E4C" w:rsidRPr="005E4C6B" w:rsidRDefault="00B03E4C" w:rsidP="00B03E4C">
      <w:pPr>
        <w:spacing w:after="0" w:line="260" w:lineRule="atLeast"/>
        <w:rPr>
          <w:rFonts w:ascii="Times New Roman" w:eastAsia="Calibri" w:hAnsi="Times New Roman" w:cs="Times New Roman"/>
          <w:szCs w:val="20"/>
          <w:lang w:eastAsia="en-AU"/>
        </w:rPr>
      </w:pPr>
    </w:p>
    <w:p w14:paraId="78352804" w14:textId="59BDEC26" w:rsidR="00790ED1" w:rsidRPr="005E4C6B" w:rsidRDefault="00790ED1" w:rsidP="00790ED1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AU"/>
        </w:rPr>
      </w:pPr>
      <w:r w:rsidRPr="005E4C6B">
        <w:rPr>
          <w:rFonts w:ascii="Times New Roman" w:eastAsia="Calibri" w:hAnsi="Times New Roman" w:cs="Times New Roman"/>
          <w:b/>
          <w:i/>
          <w:sz w:val="28"/>
          <w:szCs w:val="28"/>
          <w:lang w:eastAsia="en-AU"/>
        </w:rPr>
        <w:t xml:space="preserve">ASIC Corporations </w:t>
      </w:r>
      <w:r w:rsidR="00F67283" w:rsidRPr="005E4C6B">
        <w:rPr>
          <w:rFonts w:ascii="Times New Roman" w:eastAsia="Calibri" w:hAnsi="Times New Roman" w:cs="Times New Roman"/>
          <w:b/>
          <w:i/>
          <w:sz w:val="28"/>
          <w:szCs w:val="28"/>
          <w:lang w:eastAsia="en-AU"/>
        </w:rPr>
        <w:t xml:space="preserve">and Superannuation </w:t>
      </w:r>
      <w:r w:rsidRPr="005E4C6B">
        <w:rPr>
          <w:rFonts w:ascii="Times New Roman" w:eastAsia="Calibri" w:hAnsi="Times New Roman" w:cs="Times New Roman"/>
          <w:b/>
          <w:i/>
          <w:sz w:val="28"/>
          <w:szCs w:val="28"/>
          <w:lang w:eastAsia="en-AU"/>
        </w:rPr>
        <w:t>(Amendment) Instrument 202</w:t>
      </w:r>
      <w:r w:rsidR="0032171C" w:rsidRPr="005E4C6B">
        <w:rPr>
          <w:rFonts w:ascii="Times New Roman" w:eastAsia="Calibri" w:hAnsi="Times New Roman" w:cs="Times New Roman"/>
          <w:b/>
          <w:i/>
          <w:sz w:val="28"/>
          <w:szCs w:val="28"/>
          <w:lang w:eastAsia="en-AU"/>
        </w:rPr>
        <w:t>3</w:t>
      </w:r>
      <w:r w:rsidRPr="005E4C6B">
        <w:rPr>
          <w:rFonts w:ascii="Times New Roman" w:eastAsia="Calibri" w:hAnsi="Times New Roman" w:cs="Times New Roman"/>
          <w:b/>
          <w:i/>
          <w:sz w:val="28"/>
          <w:szCs w:val="28"/>
          <w:lang w:eastAsia="en-AU"/>
        </w:rPr>
        <w:t>/</w:t>
      </w:r>
      <w:r w:rsidR="00363BBC" w:rsidRPr="005E4C6B">
        <w:rPr>
          <w:rFonts w:ascii="Times New Roman" w:eastAsia="Calibri" w:hAnsi="Times New Roman" w:cs="Times New Roman"/>
          <w:b/>
          <w:i/>
          <w:sz w:val="28"/>
          <w:szCs w:val="28"/>
          <w:lang w:eastAsia="en-AU"/>
        </w:rPr>
        <w:t>512</w:t>
      </w:r>
    </w:p>
    <w:p w14:paraId="73212FD6" w14:textId="766F2A60" w:rsidR="00B03E4C" w:rsidRPr="005E4C6B" w:rsidRDefault="00B03E4C" w:rsidP="00B03E4C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E4C6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This is the Explanatory Statement for </w:t>
      </w:r>
      <w:r w:rsidR="00790ED1" w:rsidRPr="005E4C6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 w:rsidR="00790ED1" w:rsidRPr="005E4C6B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 xml:space="preserve">ASIC Corporations </w:t>
      </w:r>
      <w:r w:rsidR="00217BA0" w:rsidRPr="005E4C6B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 xml:space="preserve">and Superannuation </w:t>
      </w:r>
      <w:r w:rsidR="00790ED1" w:rsidRPr="005E4C6B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(Amendment) Instrument 202</w:t>
      </w:r>
      <w:r w:rsidR="0032171C" w:rsidRPr="005E4C6B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3</w:t>
      </w:r>
      <w:r w:rsidR="00790ED1" w:rsidRPr="005E4C6B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/</w:t>
      </w:r>
      <w:r w:rsidR="00363BBC" w:rsidRPr="005E4C6B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512</w:t>
      </w:r>
      <w:r w:rsidR="00790ED1" w:rsidRPr="005E4C6B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14:paraId="5B3527A4" w14:textId="77777777" w:rsidR="00B03E4C" w:rsidRPr="005E4C6B" w:rsidRDefault="00B03E4C" w:rsidP="00B03E4C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E4C6B">
        <w:rPr>
          <w:rFonts w:ascii="Times New Roman" w:eastAsia="Times New Roman" w:hAnsi="Times New Roman" w:cs="Times New Roman"/>
          <w:sz w:val="24"/>
          <w:szCs w:val="24"/>
          <w:lang w:eastAsia="en-AU"/>
        </w:rPr>
        <w:t>The Explanatory Statement is approved by the Australian Securities and Investments Commission (</w:t>
      </w:r>
      <w:r w:rsidRPr="005E4C6B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ASIC</w:t>
      </w:r>
      <w:r w:rsidRPr="005E4C6B">
        <w:rPr>
          <w:rFonts w:ascii="Times New Roman" w:eastAsia="Times New Roman" w:hAnsi="Times New Roman" w:cs="Times New Roman"/>
          <w:sz w:val="24"/>
          <w:szCs w:val="24"/>
          <w:lang w:eastAsia="en-AU"/>
        </w:rPr>
        <w:t>).</w:t>
      </w:r>
    </w:p>
    <w:p w14:paraId="213EA502" w14:textId="77777777" w:rsidR="00B03E4C" w:rsidRPr="005E4C6B" w:rsidRDefault="00B03E4C" w:rsidP="00B03E4C">
      <w:pPr>
        <w:keepNext/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5E4C6B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Summary</w:t>
      </w:r>
    </w:p>
    <w:p w14:paraId="02499662" w14:textId="6550D7BD" w:rsidR="00AF6909" w:rsidRPr="005E4C6B" w:rsidRDefault="00B03E4C" w:rsidP="007B00E9">
      <w:pPr>
        <w:spacing w:before="240"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E4C6B">
        <w:rPr>
          <w:rFonts w:ascii="Times New Roman" w:eastAsia="Times New Roman" w:hAnsi="Times New Roman" w:cs="Times New Roman"/>
          <w:sz w:val="24"/>
          <w:szCs w:val="24"/>
          <w:lang w:eastAsia="en-AU"/>
        </w:rPr>
        <w:t>1.</w:t>
      </w:r>
      <w:r w:rsidRPr="005E4C6B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="007B00E9" w:rsidRPr="005E4C6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 w:rsidR="007B00E9" w:rsidRPr="005E4C6B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 xml:space="preserve">ASIC Corporations (Consent to Deductions—Ongoing Fee Arrangements) Instrument 2021/124 </w:t>
      </w:r>
      <w:r w:rsidR="007B00E9" w:rsidRPr="005E4C6B">
        <w:rPr>
          <w:rFonts w:ascii="Times New Roman" w:eastAsia="Times New Roman" w:hAnsi="Times New Roman" w:cs="Times New Roman"/>
          <w:sz w:val="24"/>
          <w:szCs w:val="24"/>
          <w:lang w:eastAsia="en-AU"/>
        </w:rPr>
        <w:t>(</w:t>
      </w:r>
      <w:r w:rsidR="007B00E9" w:rsidRPr="005E4C6B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Instrument</w:t>
      </w:r>
      <w:r w:rsidR="00C17C00" w:rsidRPr="005E4C6B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 2021/124</w:t>
      </w:r>
      <w:r w:rsidR="007B00E9" w:rsidRPr="005E4C6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) </w:t>
      </w:r>
      <w:r w:rsidR="00520DD8" w:rsidRPr="005E4C6B">
        <w:rPr>
          <w:rFonts w:ascii="Times New Roman" w:eastAsia="Times New Roman" w:hAnsi="Times New Roman" w:cs="Times New Roman"/>
          <w:sz w:val="24"/>
          <w:szCs w:val="24"/>
          <w:lang w:eastAsia="en-AU"/>
        </w:rPr>
        <w:t>determine</w:t>
      </w:r>
      <w:r w:rsidR="00CE00E0" w:rsidRPr="005E4C6B"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r w:rsidR="00520DD8" w:rsidRPr="005E4C6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requirements for </w:t>
      </w:r>
      <w:r w:rsidR="00EA1134" w:rsidRPr="005E4C6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 w:rsidR="00520DD8" w:rsidRPr="005E4C6B">
        <w:rPr>
          <w:rFonts w:ascii="Times New Roman" w:eastAsia="Times New Roman" w:hAnsi="Times New Roman" w:cs="Times New Roman"/>
          <w:sz w:val="24"/>
          <w:szCs w:val="24"/>
          <w:lang w:eastAsia="en-AU"/>
        </w:rPr>
        <w:t>written consent</w:t>
      </w:r>
      <w:r w:rsidR="00EA1134" w:rsidRPr="005E4C6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that fee recipients must </w:t>
      </w:r>
      <w:r w:rsidR="00BF7E34" w:rsidRPr="005E4C6B">
        <w:rPr>
          <w:rFonts w:ascii="Times New Roman" w:eastAsia="Times New Roman" w:hAnsi="Times New Roman" w:cs="Times New Roman"/>
          <w:sz w:val="24"/>
          <w:szCs w:val="24"/>
          <w:lang w:eastAsia="en-AU"/>
        </w:rPr>
        <w:t>receive from</w:t>
      </w:r>
      <w:r w:rsidR="005F79A2" w:rsidRPr="005E4C6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account holders (i.e.</w:t>
      </w:r>
      <w:r w:rsidR="00BF7E34" w:rsidRPr="005E4C6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4D0995" w:rsidRPr="005E4C6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their </w:t>
      </w:r>
      <w:r w:rsidR="00BF7E34" w:rsidRPr="005E4C6B">
        <w:rPr>
          <w:rFonts w:ascii="Times New Roman" w:eastAsia="Times New Roman" w:hAnsi="Times New Roman" w:cs="Times New Roman"/>
          <w:sz w:val="24"/>
          <w:szCs w:val="24"/>
          <w:lang w:eastAsia="en-AU"/>
        </w:rPr>
        <w:t>clients</w:t>
      </w:r>
      <w:r w:rsidR="005F79A2" w:rsidRPr="005E4C6B">
        <w:rPr>
          <w:rFonts w:ascii="Times New Roman" w:eastAsia="Times New Roman" w:hAnsi="Times New Roman" w:cs="Times New Roman"/>
          <w:sz w:val="24"/>
          <w:szCs w:val="24"/>
          <w:lang w:eastAsia="en-AU"/>
        </w:rPr>
        <w:t>)</w:t>
      </w:r>
      <w:r w:rsidR="00BF7E34" w:rsidRPr="005E4C6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before deducting, arranging to deduct, or accepting the </w:t>
      </w:r>
      <w:r w:rsidR="00137FDA" w:rsidRPr="005E4C6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payment </w:t>
      </w:r>
      <w:r w:rsidR="00BF7E34" w:rsidRPr="005E4C6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of, fees under an ongoing fee arrangement from </w:t>
      </w:r>
      <w:r w:rsidR="00137FDA" w:rsidRPr="005E4C6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account holder’s </w:t>
      </w:r>
      <w:r w:rsidR="00BF7E34" w:rsidRPr="005E4C6B">
        <w:rPr>
          <w:rFonts w:ascii="Times New Roman" w:eastAsia="Times New Roman" w:hAnsi="Times New Roman" w:cs="Times New Roman"/>
          <w:sz w:val="24"/>
          <w:szCs w:val="24"/>
          <w:lang w:eastAsia="en-AU"/>
        </w:rPr>
        <w:t>account.</w:t>
      </w:r>
      <w:r w:rsidR="00AF6909" w:rsidRPr="005E4C6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This includes a requirement in</w:t>
      </w:r>
      <w:r w:rsidR="007B3A4E" w:rsidRPr="005E4C6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paragraphs 5(3)(a) and </w:t>
      </w:r>
      <w:r w:rsidR="00AF6909" w:rsidRPr="005E4C6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5(3)(b) </w:t>
      </w:r>
      <w:r w:rsidR="00536F64" w:rsidRPr="005E4C6B">
        <w:rPr>
          <w:rFonts w:ascii="Times New Roman" w:eastAsia="Times New Roman" w:hAnsi="Times New Roman" w:cs="Times New Roman"/>
          <w:sz w:val="24"/>
          <w:szCs w:val="24"/>
          <w:lang w:eastAsia="en-AU"/>
        </w:rPr>
        <w:t>that the written consent</w:t>
      </w:r>
      <w:r w:rsidR="00126FCE" w:rsidRPr="005E4C6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include the</w:t>
      </w:r>
      <w:r w:rsidR="007B3A4E" w:rsidRPr="005E4C6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name of the account holder and the</w:t>
      </w:r>
      <w:r w:rsidR="00126FCE" w:rsidRPr="005E4C6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name and contact details of the fee recipient.</w:t>
      </w:r>
      <w:r w:rsidR="00536F64" w:rsidRPr="005E4C6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F71B91" w:rsidRPr="005E4C6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14:paraId="571DB288" w14:textId="4C29DD91" w:rsidR="007B00E9" w:rsidRPr="00B64BE1" w:rsidRDefault="00126FCE" w:rsidP="007B00E9">
      <w:pPr>
        <w:spacing w:before="240"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E4C6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2.       </w:t>
      </w:r>
      <w:r w:rsidR="00F71B91" w:rsidRPr="005E4C6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 w:rsidR="007B00E9" w:rsidRPr="005E4C6B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 xml:space="preserve">ASIC Superannuation (Consent to Pass on Costs of Providing Advice) Instrument 2021/126 </w:t>
      </w:r>
      <w:r w:rsidR="007B00E9" w:rsidRPr="005E4C6B">
        <w:rPr>
          <w:rFonts w:ascii="Times New Roman" w:eastAsia="Times New Roman" w:hAnsi="Times New Roman" w:cs="Times New Roman"/>
          <w:sz w:val="24"/>
          <w:szCs w:val="24"/>
          <w:lang w:eastAsia="en-AU"/>
        </w:rPr>
        <w:t>(</w:t>
      </w:r>
      <w:r w:rsidR="007B00E9" w:rsidRPr="005E4C6B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Instrument</w:t>
      </w:r>
      <w:r w:rsidR="00C17C00" w:rsidRPr="005E4C6B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 2021/126</w:t>
      </w:r>
      <w:r w:rsidR="007B00E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) </w:t>
      </w:r>
      <w:r w:rsidR="00F71B9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determines requirements </w:t>
      </w:r>
      <w:r w:rsidR="00CE00E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for the written consent that superannuation trustees must have before passing the cost of providing financial </w:t>
      </w:r>
      <w:r w:rsidR="00C23F7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product advice </w:t>
      </w:r>
      <w:r w:rsidR="001A4C7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in relation to a member on to the member’s superannuation account under a non-ongoing fee arrangement. </w:t>
      </w:r>
      <w:r w:rsidR="00DD7F4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This includes a requirement in </w:t>
      </w:r>
      <w:r w:rsidR="00516F6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paragraphs 5(3)(a) and </w:t>
      </w:r>
      <w:r w:rsidR="00DD7F4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5(3)(c) that the written consent include the </w:t>
      </w:r>
      <w:r w:rsidR="00516F6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name of the member and the </w:t>
      </w:r>
      <w:r w:rsidR="00DD7F4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name and contact details of the </w:t>
      </w:r>
      <w:r w:rsidR="004A340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provider of </w:t>
      </w:r>
      <w:r w:rsidR="00366BB9">
        <w:rPr>
          <w:rFonts w:ascii="Times New Roman" w:eastAsia="Times New Roman" w:hAnsi="Times New Roman" w:cs="Times New Roman"/>
          <w:sz w:val="24"/>
          <w:szCs w:val="24"/>
          <w:lang w:eastAsia="en-AU"/>
        </w:rPr>
        <w:t>the financial product advice.</w:t>
      </w:r>
      <w:r w:rsidR="007B00E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14:paraId="7B4CFCD0" w14:textId="5FE951ED" w:rsidR="00B03E4C" w:rsidRPr="00B64BE1" w:rsidRDefault="00454175">
      <w:pPr>
        <w:spacing w:before="240"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3</w:t>
      </w:r>
      <w:r w:rsidR="00C438F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     </w:t>
      </w:r>
      <w:r w:rsidR="00790ED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 w:rsidR="00E07FA3" w:rsidRPr="00E07FA3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 xml:space="preserve">ASIC Corporations </w:t>
      </w:r>
      <w:r w:rsidR="00F71BC8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 xml:space="preserve">and Superannuation </w:t>
      </w:r>
      <w:r w:rsidR="00E07FA3" w:rsidRPr="00E07FA3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(Amendment) Instrument 202</w:t>
      </w:r>
      <w:r w:rsidR="0032171C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3</w:t>
      </w:r>
      <w:r w:rsidR="00E07FA3" w:rsidRPr="00E07FA3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/</w:t>
      </w:r>
      <w:r w:rsidR="00363BBC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512</w:t>
      </w:r>
      <w:r w:rsidR="00E07FA3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 xml:space="preserve"> </w:t>
      </w:r>
      <w:r w:rsidR="00E07FA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(the </w:t>
      </w:r>
      <w:r w:rsidR="00E07FA3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Instrument</w:t>
      </w:r>
      <w:r w:rsidR="00E07FA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) </w:t>
      </w:r>
      <w:bookmarkStart w:id="0" w:name="_Hlk118273155"/>
      <w:r w:rsidR="00E07FA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modifies the operation of </w:t>
      </w:r>
      <w:r w:rsidR="00FF2565" w:rsidRPr="009B12D5">
        <w:rPr>
          <w:rFonts w:ascii="Times New Roman" w:eastAsia="Times New Roman" w:hAnsi="Times New Roman" w:cs="Times New Roman"/>
          <w:sz w:val="24"/>
          <w:szCs w:val="24"/>
          <w:lang w:eastAsia="en-AU"/>
        </w:rPr>
        <w:t>Ins</w:t>
      </w:r>
      <w:r w:rsidR="00720E1C" w:rsidRPr="009B12D5">
        <w:rPr>
          <w:rFonts w:ascii="Times New Roman" w:eastAsia="Times New Roman" w:hAnsi="Times New Roman" w:cs="Times New Roman"/>
          <w:sz w:val="24"/>
          <w:szCs w:val="24"/>
          <w:lang w:eastAsia="en-AU"/>
        </w:rPr>
        <w:t>trument</w:t>
      </w:r>
      <w:r w:rsidR="0020655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2021/124</w:t>
      </w:r>
      <w:r w:rsidR="001A4B70" w:rsidRPr="00366BB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and </w:t>
      </w:r>
      <w:r w:rsidR="00D342FB" w:rsidRPr="009B12D5">
        <w:rPr>
          <w:rFonts w:ascii="Times New Roman" w:eastAsia="Times New Roman" w:hAnsi="Times New Roman" w:cs="Times New Roman"/>
          <w:sz w:val="24"/>
          <w:szCs w:val="24"/>
          <w:lang w:eastAsia="en-AU"/>
        </w:rPr>
        <w:t>Instrument</w:t>
      </w:r>
      <w:r w:rsidR="0020655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2021/126</w:t>
      </w:r>
      <w:r w:rsidR="001A4B7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B64BE1" w:rsidRPr="00720E1C">
        <w:rPr>
          <w:rFonts w:ascii="Times New Roman" w:eastAsia="Times New Roman" w:hAnsi="Times New Roman" w:cs="Times New Roman"/>
          <w:sz w:val="24"/>
          <w:szCs w:val="24"/>
          <w:lang w:eastAsia="en-AU"/>
        </w:rPr>
        <w:t>to</w:t>
      </w:r>
      <w:r w:rsidR="00B64BE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C0153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clarify </w:t>
      </w:r>
      <w:r w:rsidR="0001795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circumstances when </w:t>
      </w:r>
      <w:r w:rsidR="00ED2263">
        <w:rPr>
          <w:rFonts w:ascii="Times New Roman" w:eastAsia="Times New Roman" w:hAnsi="Times New Roman" w:cs="Times New Roman"/>
          <w:sz w:val="24"/>
          <w:szCs w:val="24"/>
          <w:lang w:eastAsia="en-AU"/>
        </w:rPr>
        <w:t>a new written consent is not required</w:t>
      </w:r>
      <w:r w:rsidR="000D15A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  <w:bookmarkEnd w:id="0"/>
    </w:p>
    <w:p w14:paraId="538BB584" w14:textId="5FBFB693" w:rsidR="00B03E4C" w:rsidRPr="00B03E4C" w:rsidRDefault="00B03E4C" w:rsidP="00B03E4C">
      <w:pPr>
        <w:keepNext/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B03E4C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Purpose of the </w:t>
      </w:r>
      <w:r w:rsidR="00C17C00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I</w:t>
      </w:r>
      <w:r w:rsidRPr="00B03E4C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nstrument</w:t>
      </w:r>
    </w:p>
    <w:p w14:paraId="31BF6FD5" w14:textId="28CD8ED6" w:rsidR="00B03E4C" w:rsidRDefault="00454175" w:rsidP="007536D6">
      <w:pPr>
        <w:spacing w:before="240"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4</w:t>
      </w:r>
      <w:r w:rsidR="00B03E4C" w:rsidRPr="00B03E4C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  <w:r w:rsidR="00B03E4C">
        <w:tab/>
      </w:r>
      <w:r w:rsidR="000D15A2">
        <w:rPr>
          <w:rFonts w:ascii="Times New Roman" w:eastAsia="Times New Roman" w:hAnsi="Times New Roman" w:cs="Times New Roman"/>
          <w:sz w:val="24"/>
          <w:szCs w:val="24"/>
          <w:lang w:eastAsia="en-AU"/>
        </w:rPr>
        <w:t>The</w:t>
      </w:r>
      <w:r w:rsidR="00FF256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purpose of the </w:t>
      </w:r>
      <w:r w:rsidR="000D15A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Instrument </w:t>
      </w:r>
      <w:r w:rsidR="00FF256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is to </w:t>
      </w:r>
      <w:r w:rsidR="00104FF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clarify the </w:t>
      </w:r>
      <w:r w:rsidR="00FF256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operation of </w:t>
      </w:r>
      <w:r w:rsidR="004C743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paragraphs </w:t>
      </w:r>
      <w:r w:rsidR="00E873D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5(3)(a) and </w:t>
      </w:r>
      <w:r w:rsidR="00FF256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5(3)(b) of </w:t>
      </w:r>
      <w:r w:rsidR="00D41693">
        <w:rPr>
          <w:rFonts w:ascii="Times New Roman" w:eastAsia="Times New Roman" w:hAnsi="Times New Roman" w:cs="Times New Roman"/>
          <w:sz w:val="24"/>
          <w:szCs w:val="24"/>
          <w:lang w:eastAsia="en-AU"/>
        </w:rPr>
        <w:t>Instrument</w:t>
      </w:r>
      <w:r w:rsidR="001C135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2021/124</w:t>
      </w:r>
      <w:r w:rsidR="0037700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and </w:t>
      </w:r>
      <w:r w:rsidR="004C743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paragraphs 5(3)(a) and </w:t>
      </w:r>
      <w:r w:rsidR="0037700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5(3)(c) of </w:t>
      </w:r>
      <w:r w:rsidR="00012D21">
        <w:rPr>
          <w:rFonts w:ascii="Times New Roman" w:eastAsia="Times New Roman" w:hAnsi="Times New Roman" w:cs="Times New Roman"/>
          <w:sz w:val="24"/>
          <w:szCs w:val="24"/>
          <w:lang w:eastAsia="en-AU"/>
        </w:rPr>
        <w:t>Instrument</w:t>
      </w:r>
      <w:r w:rsidR="001C135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2021/126</w:t>
      </w:r>
      <w:r w:rsidR="006C54BF">
        <w:rPr>
          <w:rFonts w:ascii="Times New Roman" w:eastAsia="Times New Roman" w:hAnsi="Times New Roman" w:cs="Times New Roman"/>
          <w:sz w:val="24"/>
          <w:szCs w:val="24"/>
          <w:lang w:eastAsia="en-AU"/>
        </w:rPr>
        <w:t>. The clarification is</w:t>
      </w:r>
      <w:r w:rsidR="00E4366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8458C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in circumstances </w:t>
      </w:r>
      <w:r w:rsidR="00BF48E8">
        <w:rPr>
          <w:rFonts w:ascii="Times New Roman" w:eastAsia="Times New Roman" w:hAnsi="Times New Roman" w:cs="Times New Roman"/>
          <w:sz w:val="24"/>
          <w:szCs w:val="24"/>
          <w:lang w:eastAsia="en-AU"/>
        </w:rPr>
        <w:t>where there is a change in</w:t>
      </w:r>
      <w:r w:rsidR="007536D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B0355C">
        <w:rPr>
          <w:rFonts w:ascii="Times New Roman" w:eastAsia="Times New Roman" w:hAnsi="Times New Roman" w:cs="Times New Roman"/>
          <w:sz w:val="24"/>
          <w:szCs w:val="24"/>
          <w:lang w:eastAsia="en-AU"/>
        </w:rPr>
        <w:t>account holder</w:t>
      </w:r>
      <w:r w:rsidR="00B864B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CA632F">
        <w:rPr>
          <w:rFonts w:ascii="Times New Roman" w:eastAsia="Times New Roman" w:hAnsi="Times New Roman" w:cs="Times New Roman"/>
          <w:sz w:val="24"/>
          <w:szCs w:val="24"/>
          <w:lang w:eastAsia="en-AU"/>
        </w:rPr>
        <w:t>or member</w:t>
      </w:r>
      <w:r w:rsidR="00AF5EB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name</w:t>
      </w:r>
      <w:r w:rsidR="00CA632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</w:t>
      </w:r>
      <w:r w:rsidR="00AF5EB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or </w:t>
      </w:r>
      <w:r w:rsidR="00CA632F">
        <w:rPr>
          <w:rFonts w:ascii="Times New Roman" w:eastAsia="Times New Roman" w:hAnsi="Times New Roman" w:cs="Times New Roman"/>
          <w:sz w:val="24"/>
          <w:szCs w:val="24"/>
          <w:lang w:eastAsia="en-AU"/>
        </w:rPr>
        <w:t>a</w:t>
      </w:r>
      <w:r w:rsidR="00B864B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33188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change in </w:t>
      </w:r>
      <w:r w:rsidR="00E97990">
        <w:rPr>
          <w:rFonts w:ascii="Times New Roman" w:eastAsia="Times New Roman" w:hAnsi="Times New Roman" w:cs="Times New Roman"/>
          <w:sz w:val="24"/>
          <w:szCs w:val="24"/>
          <w:lang w:eastAsia="en-AU"/>
        </w:rPr>
        <w:t>name and/or contact details</w:t>
      </w:r>
      <w:r w:rsidR="0077247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 </w:t>
      </w:r>
      <w:r w:rsidR="004036B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 </w:t>
      </w:r>
      <w:r w:rsidR="00E4366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fee </w:t>
      </w:r>
      <w:r w:rsidR="0033188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recipient </w:t>
      </w:r>
      <w:r w:rsidR="004036B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under an </w:t>
      </w:r>
      <w:r w:rsidR="00C17C00">
        <w:rPr>
          <w:rFonts w:ascii="Times New Roman" w:eastAsia="Times New Roman" w:hAnsi="Times New Roman" w:cs="Times New Roman"/>
          <w:sz w:val="24"/>
          <w:szCs w:val="24"/>
          <w:lang w:eastAsia="en-AU"/>
        </w:rPr>
        <w:t>ongoing fee arrangement</w:t>
      </w:r>
      <w:r w:rsidR="006F0A02">
        <w:rPr>
          <w:rFonts w:ascii="Times New Roman" w:eastAsia="Times New Roman" w:hAnsi="Times New Roman" w:cs="Times New Roman"/>
          <w:sz w:val="24"/>
          <w:szCs w:val="24"/>
          <w:lang w:eastAsia="en-AU"/>
        </w:rPr>
        <w:t>,</w:t>
      </w:r>
      <w:r w:rsidR="004036B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E4366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or </w:t>
      </w:r>
      <w:r w:rsidR="001460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of </w:t>
      </w:r>
      <w:r w:rsidR="004036BE">
        <w:rPr>
          <w:rFonts w:ascii="Times New Roman" w:eastAsia="Times New Roman" w:hAnsi="Times New Roman" w:cs="Times New Roman"/>
          <w:sz w:val="24"/>
          <w:szCs w:val="24"/>
          <w:lang w:eastAsia="en-AU"/>
        </w:rPr>
        <w:t>a</w:t>
      </w:r>
      <w:r w:rsidR="00E4366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A058A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financial </w:t>
      </w:r>
      <w:r w:rsidR="00A058AD">
        <w:rPr>
          <w:rFonts w:ascii="Times New Roman" w:eastAsia="Times New Roman" w:hAnsi="Times New Roman" w:cs="Times New Roman"/>
          <w:sz w:val="24"/>
          <w:szCs w:val="24"/>
          <w:lang w:eastAsia="en-AU"/>
        </w:rPr>
        <w:lastRenderedPageBreak/>
        <w:t xml:space="preserve">product </w:t>
      </w:r>
      <w:r w:rsidR="00E43667">
        <w:rPr>
          <w:rFonts w:ascii="Times New Roman" w:eastAsia="Times New Roman" w:hAnsi="Times New Roman" w:cs="Times New Roman"/>
          <w:sz w:val="24"/>
          <w:szCs w:val="24"/>
          <w:lang w:eastAsia="en-AU"/>
        </w:rPr>
        <w:t>advice provi</w:t>
      </w:r>
      <w:r w:rsidR="00BF48E8">
        <w:rPr>
          <w:rFonts w:ascii="Times New Roman" w:eastAsia="Times New Roman" w:hAnsi="Times New Roman" w:cs="Times New Roman"/>
          <w:sz w:val="24"/>
          <w:szCs w:val="24"/>
          <w:lang w:eastAsia="en-AU"/>
        </w:rPr>
        <w:t>der</w:t>
      </w:r>
      <w:r w:rsidR="004036B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under a non-ong</w:t>
      </w:r>
      <w:r w:rsidR="00286700">
        <w:rPr>
          <w:rFonts w:ascii="Times New Roman" w:eastAsia="Times New Roman" w:hAnsi="Times New Roman" w:cs="Times New Roman"/>
          <w:sz w:val="24"/>
          <w:szCs w:val="24"/>
          <w:lang w:eastAsia="en-AU"/>
        </w:rPr>
        <w:t>oing fee arrangement</w:t>
      </w:r>
      <w:r w:rsidR="00377005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  <w:r w:rsidR="001C135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202095">
        <w:rPr>
          <w:rFonts w:ascii="Times New Roman" w:eastAsia="Times New Roman" w:hAnsi="Times New Roman" w:cs="Times New Roman"/>
          <w:sz w:val="24"/>
          <w:szCs w:val="24"/>
          <w:lang w:eastAsia="en-AU"/>
        </w:rPr>
        <w:t>In these circumstances, a new written consent does not need to be obtained from the account holder or member</w:t>
      </w:r>
      <w:r w:rsidR="0094353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provided that no other information in </w:t>
      </w:r>
      <w:r w:rsidR="001713D1">
        <w:rPr>
          <w:rFonts w:ascii="Times New Roman" w:eastAsia="Times New Roman" w:hAnsi="Times New Roman" w:cs="Times New Roman"/>
          <w:sz w:val="24"/>
          <w:szCs w:val="24"/>
          <w:lang w:eastAsia="en-AU"/>
        </w:rPr>
        <w:t>the written consent has changed</w:t>
      </w:r>
      <w:r w:rsidR="0020209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 </w:t>
      </w:r>
    </w:p>
    <w:p w14:paraId="17107AD4" w14:textId="473573B4" w:rsidR="00FA7BCD" w:rsidRPr="000B0048" w:rsidRDefault="00FA7BCD" w:rsidP="00B03E4C">
      <w:pPr>
        <w:spacing w:before="240"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  <w:t>Amendments to Instrument</w:t>
      </w:r>
      <w:r w:rsidR="00F865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  <w:t xml:space="preserve"> 2021/124</w:t>
      </w:r>
    </w:p>
    <w:p w14:paraId="775986BC" w14:textId="3FD3676F" w:rsidR="009D7559" w:rsidRDefault="00454175" w:rsidP="00B03E4C">
      <w:pPr>
        <w:spacing w:before="240"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5</w:t>
      </w:r>
      <w:r w:rsidR="007A6525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  <w:r w:rsidR="007A6525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="00836F8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Sections 962R and 962S of the </w:t>
      </w:r>
      <w:r w:rsidR="00836F8A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 xml:space="preserve">Corporations Act 2001 </w:t>
      </w:r>
      <w:r w:rsidR="00836F8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(the </w:t>
      </w:r>
      <w:r w:rsidR="00085CD4" w:rsidRPr="00900A9C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Corporations </w:t>
      </w:r>
      <w:r w:rsidR="00836F8A" w:rsidRPr="00085CD4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Act</w:t>
      </w:r>
      <w:r w:rsidR="00836F8A">
        <w:rPr>
          <w:rFonts w:ascii="Times New Roman" w:eastAsia="Times New Roman" w:hAnsi="Times New Roman" w:cs="Times New Roman"/>
          <w:sz w:val="24"/>
          <w:szCs w:val="24"/>
          <w:lang w:eastAsia="en-AU"/>
        </w:rPr>
        <w:t>) prohibit a fee recipient</w:t>
      </w:r>
      <w:r w:rsidR="009D755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(defined in s</w:t>
      </w:r>
      <w:r w:rsidR="008B46B1">
        <w:rPr>
          <w:rFonts w:ascii="Times New Roman" w:eastAsia="Times New Roman" w:hAnsi="Times New Roman" w:cs="Times New Roman"/>
          <w:sz w:val="24"/>
          <w:szCs w:val="24"/>
          <w:lang w:eastAsia="en-AU"/>
        </w:rPr>
        <w:t>e</w:t>
      </w:r>
      <w:r w:rsidR="00ED62F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ction </w:t>
      </w:r>
      <w:r w:rsidR="009D7559">
        <w:rPr>
          <w:rFonts w:ascii="Times New Roman" w:eastAsia="Times New Roman" w:hAnsi="Times New Roman" w:cs="Times New Roman"/>
          <w:sz w:val="24"/>
          <w:szCs w:val="24"/>
          <w:lang w:eastAsia="en-AU"/>
        </w:rPr>
        <w:t>962C)</w:t>
      </w:r>
      <w:r w:rsidR="00836F8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from deducting</w:t>
      </w:r>
      <w:r w:rsidR="00C31D20">
        <w:rPr>
          <w:rFonts w:ascii="Times New Roman" w:eastAsia="Times New Roman" w:hAnsi="Times New Roman" w:cs="Times New Roman"/>
          <w:sz w:val="24"/>
          <w:szCs w:val="24"/>
          <w:lang w:eastAsia="en-AU"/>
        </w:rPr>
        <w:t>, arranging to deduct,</w:t>
      </w:r>
      <w:r w:rsidR="00664DE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or accepting payment of, </w:t>
      </w:r>
      <w:r w:rsidR="00836F8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ongoing fees </w:t>
      </w:r>
      <w:r w:rsidR="009D755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from </w:t>
      </w:r>
      <w:r w:rsidR="00274561">
        <w:rPr>
          <w:rFonts w:ascii="Times New Roman" w:eastAsia="Times New Roman" w:hAnsi="Times New Roman" w:cs="Times New Roman"/>
          <w:sz w:val="24"/>
          <w:szCs w:val="24"/>
          <w:lang w:eastAsia="en-AU"/>
        </w:rPr>
        <w:t>an</w:t>
      </w:r>
      <w:r w:rsidR="008E5A2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account holder</w:t>
      </w:r>
      <w:r w:rsidR="009464E5">
        <w:rPr>
          <w:rFonts w:ascii="Times New Roman" w:eastAsia="Times New Roman" w:hAnsi="Times New Roman" w:cs="Times New Roman"/>
          <w:sz w:val="24"/>
          <w:szCs w:val="24"/>
          <w:lang w:eastAsia="en-AU"/>
        </w:rPr>
        <w:t>’s</w:t>
      </w:r>
      <w:r w:rsidR="00D74DE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9464E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account under </w:t>
      </w:r>
      <w:r w:rsidR="00D05E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an </w:t>
      </w:r>
      <w:r w:rsidR="009464E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ongoing fee arrangement </w:t>
      </w:r>
      <w:r w:rsidR="009D755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unless written consent </w:t>
      </w:r>
      <w:r w:rsidR="0056613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has been obtained from </w:t>
      </w:r>
      <w:r w:rsidR="00274561">
        <w:rPr>
          <w:rFonts w:ascii="Times New Roman" w:eastAsia="Times New Roman" w:hAnsi="Times New Roman" w:cs="Times New Roman"/>
          <w:sz w:val="24"/>
          <w:szCs w:val="24"/>
          <w:lang w:eastAsia="en-AU"/>
        </w:rPr>
        <w:t>th</w:t>
      </w:r>
      <w:r w:rsidR="00652CE7">
        <w:rPr>
          <w:rFonts w:ascii="Times New Roman" w:eastAsia="Times New Roman" w:hAnsi="Times New Roman" w:cs="Times New Roman"/>
          <w:sz w:val="24"/>
          <w:szCs w:val="24"/>
          <w:lang w:eastAsia="en-AU"/>
        </w:rPr>
        <w:t>e</w:t>
      </w:r>
      <w:r w:rsidR="0027456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account holder</w:t>
      </w:r>
      <w:r w:rsidR="0056613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  <w:r w:rsidR="003F0780">
        <w:rPr>
          <w:rFonts w:ascii="Times New Roman" w:eastAsia="Times New Roman" w:hAnsi="Times New Roman" w:cs="Times New Roman"/>
          <w:sz w:val="24"/>
          <w:szCs w:val="24"/>
          <w:lang w:eastAsia="en-AU"/>
        </w:rPr>
        <w:t>Section 962T of the</w:t>
      </w:r>
      <w:r w:rsidR="00085CD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Corporations</w:t>
      </w:r>
      <w:r w:rsidR="003F078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Act gives ASIC a power to determine the requirements for </w:t>
      </w:r>
      <w:r w:rsidR="0080479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giving of consent to deductions </w:t>
      </w:r>
      <w:r w:rsidR="00517DD8">
        <w:rPr>
          <w:rFonts w:ascii="Times New Roman" w:eastAsia="Times New Roman" w:hAnsi="Times New Roman" w:cs="Times New Roman"/>
          <w:sz w:val="24"/>
          <w:szCs w:val="24"/>
          <w:lang w:eastAsia="en-AU"/>
        </w:rPr>
        <w:t>for the purpose of s</w:t>
      </w:r>
      <w:r w:rsidR="00AA78D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ections </w:t>
      </w:r>
      <w:r w:rsidR="00517DD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962R and 962S. </w:t>
      </w:r>
      <w:r w:rsidR="00D41693">
        <w:rPr>
          <w:rFonts w:ascii="Times New Roman" w:eastAsia="Times New Roman" w:hAnsi="Times New Roman" w:cs="Times New Roman"/>
          <w:sz w:val="24"/>
          <w:szCs w:val="24"/>
          <w:lang w:eastAsia="en-AU"/>
        </w:rPr>
        <w:t>Instrument</w:t>
      </w:r>
      <w:r w:rsidR="00664DE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2021/124</w:t>
      </w:r>
      <w:r w:rsidR="00517DD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BF031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is the </w:t>
      </w:r>
      <w:r w:rsidR="00F22DA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ASIC </w:t>
      </w:r>
      <w:r w:rsidR="00BF031D">
        <w:rPr>
          <w:rFonts w:ascii="Times New Roman" w:eastAsia="Times New Roman" w:hAnsi="Times New Roman" w:cs="Times New Roman"/>
          <w:sz w:val="24"/>
          <w:szCs w:val="24"/>
          <w:lang w:eastAsia="en-AU"/>
        </w:rPr>
        <w:t>instrument made</w:t>
      </w:r>
      <w:r w:rsidR="00C36E7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BF031D">
        <w:rPr>
          <w:rFonts w:ascii="Times New Roman" w:eastAsia="Times New Roman" w:hAnsi="Times New Roman" w:cs="Times New Roman"/>
          <w:sz w:val="24"/>
          <w:szCs w:val="24"/>
          <w:lang w:eastAsia="en-AU"/>
        </w:rPr>
        <w:t>for the purpose of s</w:t>
      </w:r>
      <w:r w:rsidR="0060352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ection </w:t>
      </w:r>
      <w:r w:rsidR="00BF031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962T. </w:t>
      </w:r>
    </w:p>
    <w:p w14:paraId="27FB9891" w14:textId="60DA3C62" w:rsidR="006F7808" w:rsidRDefault="00851F1E" w:rsidP="006F7808">
      <w:pPr>
        <w:spacing w:before="240"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6</w:t>
      </w:r>
      <w:r w:rsidR="006F7808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  <w:r w:rsidR="006F7808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Paragraph 5(3)(a) of Instrument 2021/124 requires a written consent to contain “the name of the account holder”</w:t>
      </w:r>
      <w:r w:rsidR="000E20D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In certain situations, the name of the account holder may change, </w:t>
      </w:r>
      <w:r w:rsidR="006F780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which </w:t>
      </w:r>
      <w:r w:rsidR="0004028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could </w:t>
      </w:r>
      <w:r w:rsidR="00F962C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cause the information in the written consent to be incorrect and </w:t>
      </w:r>
      <w:r w:rsidR="006F780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therefore breach the requirements in sections 962R and/or 962S. For example, the account holder may legally change their name upon getting married.   </w:t>
      </w:r>
    </w:p>
    <w:p w14:paraId="597506EB" w14:textId="4D6CC2C3" w:rsidR="00F352F2" w:rsidRDefault="00851F1E" w:rsidP="00851F1E">
      <w:pPr>
        <w:spacing w:before="240"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7</w:t>
      </w:r>
      <w:r w:rsidR="00BF031D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  <w:r w:rsidR="00BF031D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="00BF4675">
        <w:rPr>
          <w:rFonts w:ascii="Times New Roman" w:eastAsia="Times New Roman" w:hAnsi="Times New Roman" w:cs="Times New Roman"/>
          <w:sz w:val="24"/>
          <w:szCs w:val="24"/>
          <w:lang w:eastAsia="en-AU"/>
        </w:rPr>
        <w:t>Paragraph</w:t>
      </w:r>
      <w:r w:rsidR="00BF031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5(3)(b) of </w:t>
      </w:r>
      <w:r w:rsidR="00D41693">
        <w:rPr>
          <w:rFonts w:ascii="Times New Roman" w:eastAsia="Times New Roman" w:hAnsi="Times New Roman" w:cs="Times New Roman"/>
          <w:sz w:val="24"/>
          <w:szCs w:val="24"/>
          <w:lang w:eastAsia="en-AU"/>
        </w:rPr>
        <w:t>Instrument</w:t>
      </w:r>
      <w:r w:rsidR="00664DE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2021/124</w:t>
      </w:r>
      <w:r w:rsidR="00BF031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6D1CA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also </w:t>
      </w:r>
      <w:r w:rsidR="00BF031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requires a written consent to contain </w:t>
      </w:r>
      <w:r w:rsidR="00901079">
        <w:rPr>
          <w:rFonts w:ascii="Times New Roman" w:eastAsia="Times New Roman" w:hAnsi="Times New Roman" w:cs="Times New Roman"/>
          <w:sz w:val="24"/>
          <w:szCs w:val="24"/>
          <w:lang w:eastAsia="en-AU"/>
        </w:rPr>
        <w:t>“the name and contact details of the fee recipient”</w:t>
      </w:r>
      <w:r w:rsidR="005658A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  <w:r w:rsidR="006838A7">
        <w:rPr>
          <w:rFonts w:ascii="Times New Roman" w:eastAsia="Times New Roman" w:hAnsi="Times New Roman" w:cs="Times New Roman"/>
          <w:sz w:val="24"/>
          <w:szCs w:val="24"/>
          <w:lang w:eastAsia="en-AU"/>
        </w:rPr>
        <w:t>I</w:t>
      </w:r>
      <w:r w:rsidR="00D05EAB">
        <w:rPr>
          <w:rFonts w:ascii="Times New Roman" w:eastAsia="Times New Roman" w:hAnsi="Times New Roman" w:cs="Times New Roman"/>
          <w:sz w:val="24"/>
          <w:szCs w:val="24"/>
          <w:lang w:eastAsia="en-AU"/>
        </w:rPr>
        <w:t>n certain situations</w:t>
      </w:r>
      <w:r w:rsidR="00BA0A38">
        <w:rPr>
          <w:rFonts w:ascii="Times New Roman" w:eastAsia="Times New Roman" w:hAnsi="Times New Roman" w:cs="Times New Roman"/>
          <w:sz w:val="24"/>
          <w:szCs w:val="24"/>
          <w:lang w:eastAsia="en-AU"/>
        </w:rPr>
        <w:t>,</w:t>
      </w:r>
      <w:r w:rsidR="00D05E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the </w:t>
      </w:r>
      <w:r w:rsidR="00F67AB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identity of </w:t>
      </w:r>
      <w:r w:rsidR="00D05EAB">
        <w:rPr>
          <w:rFonts w:ascii="Times New Roman" w:eastAsia="Times New Roman" w:hAnsi="Times New Roman" w:cs="Times New Roman"/>
          <w:sz w:val="24"/>
          <w:szCs w:val="24"/>
          <w:lang w:eastAsia="en-AU"/>
        </w:rPr>
        <w:t>a fee recipient may change</w:t>
      </w:r>
      <w:r w:rsidR="0076625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under the</w:t>
      </w:r>
      <w:r w:rsidR="00D05E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664DE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ongoing fee arrangement </w:t>
      </w:r>
      <w:r w:rsidR="00D05E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which </w:t>
      </w:r>
      <w:r w:rsidR="005903CD">
        <w:rPr>
          <w:rFonts w:ascii="Times New Roman" w:eastAsia="Times New Roman" w:hAnsi="Times New Roman" w:cs="Times New Roman"/>
          <w:sz w:val="24"/>
          <w:szCs w:val="24"/>
          <w:lang w:eastAsia="en-AU"/>
        </w:rPr>
        <w:t>c</w:t>
      </w:r>
      <w:r w:rsidR="00D05E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ould cause the </w:t>
      </w:r>
      <w:r w:rsidR="002F7ABE">
        <w:rPr>
          <w:rFonts w:ascii="Times New Roman" w:eastAsia="Times New Roman" w:hAnsi="Times New Roman" w:cs="Times New Roman"/>
          <w:sz w:val="24"/>
          <w:szCs w:val="24"/>
          <w:lang w:eastAsia="en-AU"/>
        </w:rPr>
        <w:t>name and contact details in a written consent</w:t>
      </w:r>
      <w:r w:rsidR="00D05E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to be</w:t>
      </w:r>
      <w:r w:rsidR="00F7746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come incorrect, and therefore breach the requirements of </w:t>
      </w:r>
      <w:r w:rsidR="00C96DD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sections </w:t>
      </w:r>
      <w:r w:rsidR="00F7746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962R and/or 962S. These situations commonly involve the sale of a business, or assignment of </w:t>
      </w:r>
      <w:r w:rsidR="002845EF">
        <w:rPr>
          <w:rFonts w:ascii="Times New Roman" w:eastAsia="Times New Roman" w:hAnsi="Times New Roman" w:cs="Times New Roman"/>
          <w:sz w:val="24"/>
          <w:szCs w:val="24"/>
          <w:lang w:eastAsia="en-AU"/>
        </w:rPr>
        <w:t>rights to collect</w:t>
      </w:r>
      <w:r w:rsidR="00664DE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ongoing</w:t>
      </w:r>
      <w:r w:rsidR="002845E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fees under an </w:t>
      </w:r>
      <w:r w:rsidR="00664DEE">
        <w:rPr>
          <w:rFonts w:ascii="Times New Roman" w:eastAsia="Times New Roman" w:hAnsi="Times New Roman" w:cs="Times New Roman"/>
          <w:sz w:val="24"/>
          <w:szCs w:val="24"/>
          <w:lang w:eastAsia="en-AU"/>
        </w:rPr>
        <w:t>ongoing fee arrang</w:t>
      </w:r>
      <w:r w:rsidR="004D2F8B">
        <w:rPr>
          <w:rFonts w:ascii="Times New Roman" w:eastAsia="Times New Roman" w:hAnsi="Times New Roman" w:cs="Times New Roman"/>
          <w:sz w:val="24"/>
          <w:szCs w:val="24"/>
          <w:lang w:eastAsia="en-AU"/>
        </w:rPr>
        <w:t>e</w:t>
      </w:r>
      <w:r w:rsidR="00664DE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ment </w:t>
      </w:r>
      <w:r w:rsidR="007017B9">
        <w:rPr>
          <w:rFonts w:ascii="Times New Roman" w:eastAsia="Times New Roman" w:hAnsi="Times New Roman" w:cs="Times New Roman"/>
          <w:sz w:val="24"/>
          <w:szCs w:val="24"/>
          <w:lang w:eastAsia="en-AU"/>
        </w:rPr>
        <w:t>between financial advice practices.</w:t>
      </w:r>
      <w:r w:rsidR="0014388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14:paraId="783307C0" w14:textId="729A0125" w:rsidR="00143881" w:rsidRDefault="00D53AA2" w:rsidP="00FD0B56">
      <w:pPr>
        <w:spacing w:before="240"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8</w:t>
      </w:r>
      <w:r w:rsidR="05AE4E7E" w:rsidRPr="41089984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  <w:r w:rsidR="00454175">
        <w:tab/>
      </w:r>
      <w:r w:rsidR="05AE4E7E" w:rsidRPr="4108998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Instrument modifies </w:t>
      </w:r>
      <w:r w:rsidR="3AD69AB9" w:rsidRPr="41089984">
        <w:rPr>
          <w:rFonts w:ascii="Times New Roman" w:eastAsia="Times New Roman" w:hAnsi="Times New Roman" w:cs="Times New Roman"/>
          <w:sz w:val="24"/>
          <w:szCs w:val="24"/>
          <w:lang w:eastAsia="en-AU"/>
        </w:rPr>
        <w:t>Instrument</w:t>
      </w:r>
      <w:r w:rsidR="00A25D9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2021/124</w:t>
      </w:r>
      <w:r w:rsidR="05AE4E7E" w:rsidRPr="4108998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to make clear</w:t>
      </w:r>
      <w:r w:rsidR="00B52D5D" w:rsidRPr="4108998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that</w:t>
      </w:r>
      <w:r w:rsidR="007E0F59" w:rsidRPr="4108998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where the </w:t>
      </w:r>
      <w:r w:rsidR="004D11A7">
        <w:rPr>
          <w:rFonts w:ascii="Times New Roman" w:eastAsia="Times New Roman" w:hAnsi="Times New Roman" w:cs="Times New Roman"/>
          <w:sz w:val="24"/>
          <w:szCs w:val="24"/>
          <w:lang w:eastAsia="en-AU"/>
        </w:rPr>
        <w:t>account holder</w:t>
      </w:r>
      <w:r w:rsidR="006C4AC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name</w:t>
      </w:r>
      <w:r w:rsidR="004D11A7">
        <w:rPr>
          <w:rFonts w:ascii="Times New Roman" w:eastAsia="Times New Roman" w:hAnsi="Times New Roman" w:cs="Times New Roman"/>
          <w:sz w:val="24"/>
          <w:szCs w:val="24"/>
          <w:lang w:eastAsia="en-AU"/>
        </w:rPr>
        <w:t>, or the name</w:t>
      </w:r>
      <w:r w:rsidR="004D2F8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and contact</w:t>
      </w:r>
      <w:r w:rsidR="004D11A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7E0F59" w:rsidRPr="41089984">
        <w:rPr>
          <w:rFonts w:ascii="Times New Roman" w:eastAsia="Times New Roman" w:hAnsi="Times New Roman" w:cs="Times New Roman"/>
          <w:sz w:val="24"/>
          <w:szCs w:val="24"/>
          <w:lang w:eastAsia="en-AU"/>
        </w:rPr>
        <w:t>details of a fee recipient</w:t>
      </w:r>
      <w:r w:rsidR="00925C52">
        <w:rPr>
          <w:rFonts w:ascii="Times New Roman" w:eastAsia="Times New Roman" w:hAnsi="Times New Roman" w:cs="Times New Roman"/>
          <w:sz w:val="24"/>
          <w:szCs w:val="24"/>
          <w:lang w:eastAsia="en-AU"/>
        </w:rPr>
        <w:t>,</w:t>
      </w:r>
      <w:r w:rsidR="007E0F59" w:rsidRPr="4108998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FA0353" w:rsidRPr="41089984">
        <w:rPr>
          <w:rFonts w:ascii="Times New Roman" w:eastAsia="Times New Roman" w:hAnsi="Times New Roman" w:cs="Times New Roman"/>
          <w:sz w:val="24"/>
          <w:szCs w:val="24"/>
          <w:lang w:eastAsia="en-AU"/>
        </w:rPr>
        <w:t>change</w:t>
      </w:r>
      <w:r w:rsidR="00925C5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 </w:t>
      </w:r>
      <w:r w:rsidR="00A34902">
        <w:rPr>
          <w:rFonts w:ascii="Times New Roman" w:eastAsia="Times New Roman" w:hAnsi="Times New Roman" w:cs="Times New Roman"/>
          <w:sz w:val="24"/>
          <w:szCs w:val="24"/>
          <w:lang w:eastAsia="en-AU"/>
        </w:rPr>
        <w:t>after the account holder signs (or otherwise agrees in writing</w:t>
      </w:r>
      <w:r w:rsidR="006C4AC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to the terms of) the written consent</w:t>
      </w:r>
      <w:r w:rsidR="00F56743" w:rsidRPr="41089984">
        <w:rPr>
          <w:rFonts w:ascii="Times New Roman" w:eastAsia="Times New Roman" w:hAnsi="Times New Roman" w:cs="Times New Roman"/>
          <w:sz w:val="24"/>
          <w:szCs w:val="24"/>
          <w:lang w:eastAsia="en-AU"/>
        </w:rPr>
        <w:t>,</w:t>
      </w:r>
      <w:r w:rsidR="05AE4E7E" w:rsidRPr="4108998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F56743" w:rsidRPr="41089984">
        <w:rPr>
          <w:rFonts w:ascii="Times New Roman" w:eastAsia="Times New Roman" w:hAnsi="Times New Roman" w:cs="Times New Roman"/>
          <w:sz w:val="24"/>
          <w:szCs w:val="24"/>
          <w:lang w:eastAsia="en-AU"/>
        </w:rPr>
        <w:t>th</w:t>
      </w:r>
      <w:r w:rsidR="00EC31AF">
        <w:rPr>
          <w:rFonts w:ascii="Times New Roman" w:eastAsia="Times New Roman" w:hAnsi="Times New Roman" w:cs="Times New Roman"/>
          <w:sz w:val="24"/>
          <w:szCs w:val="24"/>
          <w:lang w:eastAsia="en-AU"/>
        </w:rPr>
        <w:t>e</w:t>
      </w:r>
      <w:r w:rsidR="00F56743" w:rsidRPr="4108998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541D89" w:rsidRPr="41089984">
        <w:rPr>
          <w:rFonts w:ascii="Times New Roman" w:eastAsia="Times New Roman" w:hAnsi="Times New Roman" w:cs="Times New Roman"/>
          <w:sz w:val="24"/>
          <w:szCs w:val="24"/>
          <w:lang w:eastAsia="en-AU"/>
        </w:rPr>
        <w:t>change</w:t>
      </w:r>
      <w:r w:rsidR="00C06D6F">
        <w:rPr>
          <w:rFonts w:ascii="Times New Roman" w:eastAsia="Times New Roman" w:hAnsi="Times New Roman" w:cs="Times New Roman"/>
          <w:sz w:val="24"/>
          <w:szCs w:val="24"/>
          <w:lang w:eastAsia="en-AU"/>
        </w:rPr>
        <w:t>(</w:t>
      </w:r>
      <w:r w:rsidR="00EC31AF"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r w:rsidR="00C06D6F">
        <w:rPr>
          <w:rFonts w:ascii="Times New Roman" w:eastAsia="Times New Roman" w:hAnsi="Times New Roman" w:cs="Times New Roman"/>
          <w:sz w:val="24"/>
          <w:szCs w:val="24"/>
          <w:lang w:eastAsia="en-AU"/>
        </w:rPr>
        <w:t>)</w:t>
      </w:r>
      <w:r w:rsidR="00541D89" w:rsidRPr="4108998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alone </w:t>
      </w:r>
      <w:r w:rsidR="6ABFA60E" w:rsidRPr="4108998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will not cause a </w:t>
      </w:r>
      <w:r w:rsidR="25F5A789" w:rsidRPr="4108998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fee recipient </w:t>
      </w:r>
      <w:r w:rsidR="00B52D5D" w:rsidRPr="4108998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to </w:t>
      </w:r>
      <w:r w:rsidR="4C9B6A4F" w:rsidRPr="4108998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25F5A789" w:rsidRPr="4108998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breach the law. </w:t>
      </w:r>
      <w:r w:rsidR="00B25DE6" w:rsidRPr="41089984">
        <w:rPr>
          <w:rFonts w:ascii="Times New Roman" w:eastAsia="Times New Roman" w:hAnsi="Times New Roman" w:cs="Times New Roman"/>
          <w:sz w:val="24"/>
          <w:szCs w:val="24"/>
          <w:lang w:eastAsia="en-AU"/>
        </w:rPr>
        <w:t>However</w:t>
      </w:r>
      <w:r w:rsidR="004D2F8B">
        <w:rPr>
          <w:rFonts w:ascii="Times New Roman" w:eastAsia="Times New Roman" w:hAnsi="Times New Roman" w:cs="Times New Roman"/>
          <w:sz w:val="24"/>
          <w:szCs w:val="24"/>
          <w:lang w:eastAsia="en-AU"/>
        </w:rPr>
        <w:t>,</w:t>
      </w:r>
      <w:r w:rsidR="00B25DE6" w:rsidRPr="4108998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if</w:t>
      </w:r>
      <w:r w:rsidR="009B6B0C" w:rsidRPr="4108998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</w:t>
      </w:r>
      <w:r w:rsidR="00E320F4" w:rsidRPr="4108998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ther information </w:t>
      </w:r>
      <w:r w:rsidR="003F2F4F" w:rsidRPr="4108998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that </w:t>
      </w:r>
      <w:r w:rsidR="00E320F4" w:rsidRPr="41089984">
        <w:rPr>
          <w:rFonts w:ascii="Times New Roman" w:eastAsia="Times New Roman" w:hAnsi="Times New Roman" w:cs="Times New Roman"/>
          <w:sz w:val="24"/>
          <w:szCs w:val="24"/>
          <w:lang w:eastAsia="en-AU"/>
        </w:rPr>
        <w:t>Instrument</w:t>
      </w:r>
      <w:r w:rsidR="004D2F8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2021/124</w:t>
      </w:r>
      <w:r w:rsidR="00E320F4" w:rsidRPr="4108998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3F2F4F" w:rsidRPr="41089984">
        <w:rPr>
          <w:rFonts w:ascii="Times New Roman" w:eastAsia="Times New Roman" w:hAnsi="Times New Roman" w:cs="Times New Roman"/>
          <w:sz w:val="24"/>
          <w:szCs w:val="24"/>
          <w:lang w:eastAsia="en-AU"/>
        </w:rPr>
        <w:t>prescribes</w:t>
      </w:r>
      <w:r w:rsidR="004775D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changes</w:t>
      </w:r>
      <w:r w:rsidR="003F2F4F" w:rsidRPr="4108998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</w:t>
      </w:r>
      <w:r w:rsidR="00E320F4" w:rsidRPr="4108998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such as the amount </w:t>
      </w:r>
      <w:r w:rsidR="0046779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and frequency </w:t>
      </w:r>
      <w:r w:rsidR="00E320F4" w:rsidRPr="4108998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of </w:t>
      </w:r>
      <w:r w:rsidR="009A5024" w:rsidRPr="4108998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ongoing </w:t>
      </w:r>
      <w:r w:rsidR="00E320F4" w:rsidRPr="41089984">
        <w:rPr>
          <w:rFonts w:ascii="Times New Roman" w:eastAsia="Times New Roman" w:hAnsi="Times New Roman" w:cs="Times New Roman"/>
          <w:sz w:val="24"/>
          <w:szCs w:val="24"/>
          <w:lang w:eastAsia="en-AU"/>
        </w:rPr>
        <w:t>fee</w:t>
      </w:r>
      <w:r w:rsidR="00C61447" w:rsidRPr="41089984">
        <w:rPr>
          <w:rFonts w:ascii="Times New Roman" w:eastAsia="Times New Roman" w:hAnsi="Times New Roman" w:cs="Times New Roman"/>
          <w:sz w:val="24"/>
          <w:szCs w:val="24"/>
          <w:lang w:eastAsia="en-AU"/>
        </w:rPr>
        <w:t>,</w:t>
      </w:r>
      <w:r w:rsidR="009940D3" w:rsidRPr="4108998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213FA2" w:rsidRPr="41089984">
        <w:rPr>
          <w:rFonts w:ascii="Times New Roman" w:eastAsia="Times New Roman" w:hAnsi="Times New Roman" w:cs="Times New Roman"/>
          <w:sz w:val="24"/>
          <w:szCs w:val="24"/>
          <w:lang w:eastAsia="en-AU"/>
        </w:rPr>
        <w:t>the consent will become invalid</w:t>
      </w:r>
      <w:r w:rsidR="00C61447" w:rsidRPr="4108998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and a new written consent is required</w:t>
      </w:r>
      <w:r w:rsidR="00213FA2" w:rsidRPr="4108998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  <w:r w:rsidR="004B01CC" w:rsidRPr="4108998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E320F4" w:rsidRPr="4108998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14:paraId="214F44FE" w14:textId="12CFE5C0" w:rsidR="00FA7BCD" w:rsidRDefault="00FA7BCD" w:rsidP="00B03E4C">
      <w:pPr>
        <w:spacing w:before="240"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  <w:t>Amendments to Instrument</w:t>
      </w:r>
      <w:r w:rsidR="00F865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  <w:t xml:space="preserve"> 2021/126</w:t>
      </w:r>
    </w:p>
    <w:p w14:paraId="750056C7" w14:textId="192ADC6F" w:rsidR="00FA7BCD" w:rsidRDefault="00D53AA2" w:rsidP="00B03E4C">
      <w:pPr>
        <w:spacing w:before="240"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9</w:t>
      </w:r>
      <w:r w:rsidR="00FA7BCD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  <w:r w:rsidR="00FA7BCD">
        <w:tab/>
      </w:r>
      <w:r w:rsidR="00B52D5D">
        <w:rPr>
          <w:rFonts w:ascii="Times New Roman" w:eastAsia="Times New Roman" w:hAnsi="Times New Roman" w:cs="Times New Roman"/>
          <w:sz w:val="24"/>
          <w:szCs w:val="24"/>
          <w:lang w:eastAsia="en-AU"/>
        </w:rPr>
        <w:t>Paragraph</w:t>
      </w:r>
      <w:r w:rsidR="007067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99FA</w:t>
      </w:r>
      <w:r w:rsidR="00625889">
        <w:rPr>
          <w:rFonts w:ascii="Times New Roman" w:eastAsia="Times New Roman" w:hAnsi="Times New Roman" w:cs="Times New Roman"/>
          <w:sz w:val="24"/>
          <w:szCs w:val="24"/>
          <w:lang w:eastAsia="en-AU"/>
        </w:rPr>
        <w:t>(1)(d)</w:t>
      </w:r>
      <w:r w:rsidR="007067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 the </w:t>
      </w:r>
      <w:r w:rsidR="0070673F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 xml:space="preserve">Superannuation Industry </w:t>
      </w:r>
      <w:r w:rsidR="00B71B4E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 xml:space="preserve">(Supervision) Act </w:t>
      </w:r>
      <w:r w:rsidR="211AE995" w:rsidRPr="6D21D79D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 xml:space="preserve">1993 </w:t>
      </w:r>
      <w:r w:rsidR="0062588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(the </w:t>
      </w:r>
      <w:r w:rsidR="00625889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SIS Act</w:t>
      </w:r>
      <w:r w:rsidR="0062588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) prohibits </w:t>
      </w:r>
      <w:r w:rsidR="00B4587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 superannuation trustee </w:t>
      </w:r>
      <w:r w:rsidR="00AC18D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from directly or indirectly passing on the cost of providing </w:t>
      </w:r>
      <w:r w:rsidR="004815A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financial product </w:t>
      </w:r>
      <w:r w:rsidR="0041742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advice </w:t>
      </w:r>
      <w:r w:rsidR="00C2479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in accordance with </w:t>
      </w:r>
      <w:r w:rsidR="001C16C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 non-ongoing fee arrangement </w:t>
      </w:r>
      <w:r w:rsidR="004815A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to a </w:t>
      </w:r>
      <w:r w:rsidR="00DC36A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fund </w:t>
      </w:r>
      <w:r w:rsidR="0094445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member unless the </w:t>
      </w:r>
      <w:r w:rsidR="00B3764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cost is paid in accordance with the terms of an arrangement </w:t>
      </w:r>
      <w:r w:rsidR="00655A0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that the member entered and the </w:t>
      </w:r>
      <w:r w:rsidR="0094445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member has provided </w:t>
      </w:r>
      <w:r w:rsidR="001C16C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written </w:t>
      </w:r>
      <w:r w:rsidR="00944455">
        <w:rPr>
          <w:rFonts w:ascii="Times New Roman" w:eastAsia="Times New Roman" w:hAnsi="Times New Roman" w:cs="Times New Roman"/>
          <w:sz w:val="24"/>
          <w:szCs w:val="24"/>
          <w:lang w:eastAsia="en-AU"/>
        </w:rPr>
        <w:t>consent</w:t>
      </w:r>
      <w:r w:rsidR="0064264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and </w:t>
      </w:r>
      <w:r w:rsidR="00E85568">
        <w:rPr>
          <w:rFonts w:ascii="Times New Roman" w:eastAsia="Times New Roman" w:hAnsi="Times New Roman" w:cs="Times New Roman"/>
          <w:sz w:val="24"/>
          <w:szCs w:val="24"/>
          <w:lang w:eastAsia="en-AU"/>
        </w:rPr>
        <w:t>the trustee has the consent or a copy of it</w:t>
      </w:r>
      <w:r w:rsidR="0094445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  <w:r w:rsidR="00E8556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written consent must </w:t>
      </w:r>
      <w:r w:rsidR="00B3612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comply with </w:t>
      </w:r>
      <w:r w:rsidR="00C2479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any </w:t>
      </w:r>
      <w:r w:rsidR="00B3612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requirements </w:t>
      </w:r>
      <w:r w:rsidR="0062115D">
        <w:rPr>
          <w:rFonts w:ascii="Times New Roman" w:eastAsia="Times New Roman" w:hAnsi="Times New Roman" w:cs="Times New Roman"/>
          <w:sz w:val="24"/>
          <w:szCs w:val="24"/>
          <w:lang w:eastAsia="en-AU"/>
        </w:rPr>
        <w:t>that ASIC has determined under s</w:t>
      </w:r>
      <w:r w:rsidR="00C94C3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ubsection </w:t>
      </w:r>
      <w:r w:rsidR="00EA3190">
        <w:rPr>
          <w:rFonts w:ascii="Times New Roman" w:eastAsia="Times New Roman" w:hAnsi="Times New Roman" w:cs="Times New Roman"/>
          <w:sz w:val="24"/>
          <w:szCs w:val="24"/>
          <w:lang w:eastAsia="en-AU"/>
        </w:rPr>
        <w:t>99FA(</w:t>
      </w:r>
      <w:r w:rsidR="007B1CF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2) </w:t>
      </w:r>
      <w:r w:rsidR="004B6AC2">
        <w:rPr>
          <w:rFonts w:ascii="Times New Roman" w:eastAsia="Times New Roman" w:hAnsi="Times New Roman" w:cs="Times New Roman"/>
          <w:sz w:val="24"/>
          <w:szCs w:val="24"/>
          <w:lang w:eastAsia="en-AU"/>
        </w:rPr>
        <w:t>of the SIS Act</w:t>
      </w:r>
      <w:r w:rsidR="00F8097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  <w:r w:rsidR="00D37B72">
        <w:rPr>
          <w:rFonts w:ascii="Times New Roman" w:eastAsia="Times New Roman" w:hAnsi="Times New Roman" w:cs="Times New Roman"/>
          <w:sz w:val="24"/>
          <w:szCs w:val="24"/>
          <w:lang w:eastAsia="en-AU"/>
        </w:rPr>
        <w:t>Instrument</w:t>
      </w:r>
      <w:r w:rsidR="0082417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2021/126</w:t>
      </w:r>
      <w:r w:rsidR="004B6AC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is the ASIC Instrument made for the purpose of s</w:t>
      </w:r>
      <w:r w:rsidR="00C5558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ubsection </w:t>
      </w:r>
      <w:r w:rsidR="004B6AC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99FA(2). </w:t>
      </w:r>
    </w:p>
    <w:p w14:paraId="6DF26282" w14:textId="0A4346B7" w:rsidR="00020F59" w:rsidRDefault="00020F59" w:rsidP="00020F59">
      <w:pPr>
        <w:spacing w:before="240"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lastRenderedPageBreak/>
        <w:t>1</w:t>
      </w:r>
      <w:r w:rsidR="00A549C6">
        <w:rPr>
          <w:rFonts w:ascii="Times New Roman" w:eastAsia="Times New Roman" w:hAnsi="Times New Roman" w:cs="Times New Roman"/>
          <w:sz w:val="24"/>
          <w:szCs w:val="24"/>
          <w:lang w:eastAsia="en-A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 xml:space="preserve">Paragraph </w:t>
      </w:r>
      <w:r w:rsidR="006354D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5(3)(a) of Instrument </w:t>
      </w:r>
      <w:r w:rsidR="0028221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2021/126 </w:t>
      </w:r>
      <w:r w:rsidR="00D05A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requires </w:t>
      </w:r>
      <w:r w:rsidR="0028221E">
        <w:rPr>
          <w:rFonts w:ascii="Times New Roman" w:eastAsia="Times New Roman" w:hAnsi="Times New Roman" w:cs="Times New Roman"/>
          <w:sz w:val="24"/>
          <w:szCs w:val="24"/>
          <w:lang w:eastAsia="en-AU"/>
        </w:rPr>
        <w:t>the</w:t>
      </w:r>
      <w:r w:rsidR="00D05A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written consent to </w:t>
      </w:r>
      <w:r w:rsidR="0028221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contain “the name of the member” which, as is the case with an ongoing fee arrangement, may change </w:t>
      </w:r>
      <w:r w:rsidR="00654FB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after the member has signed </w:t>
      </w:r>
      <w:r w:rsidR="003E002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(or otherwise agreed in writing to the terms of) the written consent and </w:t>
      </w:r>
      <w:r w:rsidR="0028221E">
        <w:rPr>
          <w:rFonts w:ascii="Times New Roman" w:eastAsia="Times New Roman" w:hAnsi="Times New Roman" w:cs="Times New Roman"/>
          <w:sz w:val="24"/>
          <w:szCs w:val="24"/>
          <w:lang w:eastAsia="en-AU"/>
        </w:rPr>
        <w:t>before the trustee passes on the cost of providing financial advice. I</w:t>
      </w:r>
      <w:r w:rsidR="00CD6571">
        <w:rPr>
          <w:rFonts w:ascii="Times New Roman" w:eastAsia="Times New Roman" w:hAnsi="Times New Roman" w:cs="Times New Roman"/>
          <w:sz w:val="24"/>
          <w:szCs w:val="24"/>
          <w:lang w:eastAsia="en-AU"/>
        </w:rPr>
        <w:t>f</w:t>
      </w:r>
      <w:r w:rsidR="0028221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this occurs, the trustee may be in breach of the requirements in section 99FA of the SIS Act as the consent will not </w:t>
      </w:r>
      <w:r w:rsidR="008365A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comply with the requirements in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Instrument 2021/126.  </w:t>
      </w:r>
    </w:p>
    <w:p w14:paraId="2A732B72" w14:textId="5B8C9B3F" w:rsidR="00C71F03" w:rsidRDefault="00D53AA2" w:rsidP="00B03E4C">
      <w:pPr>
        <w:spacing w:before="240"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1</w:t>
      </w:r>
      <w:r w:rsidR="00C3725D">
        <w:rPr>
          <w:rFonts w:ascii="Times New Roman" w:eastAsia="Times New Roman" w:hAnsi="Times New Roman" w:cs="Times New Roman"/>
          <w:sz w:val="24"/>
          <w:szCs w:val="24"/>
          <w:lang w:eastAsia="en-AU"/>
        </w:rPr>
        <w:t>1</w:t>
      </w:r>
      <w:r w:rsidR="00944455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  <w:r w:rsidR="00944455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="00C857D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Paragraph </w:t>
      </w:r>
      <w:r w:rsidR="004B6AC2">
        <w:rPr>
          <w:rFonts w:ascii="Times New Roman" w:eastAsia="Times New Roman" w:hAnsi="Times New Roman" w:cs="Times New Roman"/>
          <w:sz w:val="24"/>
          <w:szCs w:val="24"/>
          <w:lang w:eastAsia="en-AU"/>
        </w:rPr>
        <w:t>5(3)(c) of Instrument</w:t>
      </w:r>
      <w:r w:rsidR="00DE2DF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2021/126</w:t>
      </w:r>
      <w:r w:rsidR="004B6AC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10520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also </w:t>
      </w:r>
      <w:r w:rsidR="004B6AC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requires a member’s consent to contain the </w:t>
      </w:r>
      <w:r w:rsidR="001154FB">
        <w:rPr>
          <w:rFonts w:ascii="Times New Roman" w:eastAsia="Times New Roman" w:hAnsi="Times New Roman" w:cs="Times New Roman"/>
          <w:sz w:val="24"/>
          <w:szCs w:val="24"/>
          <w:lang w:eastAsia="en-AU"/>
        </w:rPr>
        <w:t>“</w:t>
      </w:r>
      <w:r w:rsidR="004B6AC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name and contact details of </w:t>
      </w:r>
      <w:r w:rsidR="00DC377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provider of </w:t>
      </w:r>
      <w:r w:rsidR="00D37B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 w:rsidR="00DC377E">
        <w:rPr>
          <w:rFonts w:ascii="Times New Roman" w:eastAsia="Times New Roman" w:hAnsi="Times New Roman" w:cs="Times New Roman"/>
          <w:sz w:val="24"/>
          <w:szCs w:val="24"/>
          <w:lang w:eastAsia="en-AU"/>
        </w:rPr>
        <w:t>financial pr</w:t>
      </w:r>
      <w:r w:rsidR="00D814A8">
        <w:rPr>
          <w:rFonts w:ascii="Times New Roman" w:eastAsia="Times New Roman" w:hAnsi="Times New Roman" w:cs="Times New Roman"/>
          <w:sz w:val="24"/>
          <w:szCs w:val="24"/>
          <w:lang w:eastAsia="en-AU"/>
        </w:rPr>
        <w:t>oduct advice</w:t>
      </w:r>
      <w:r w:rsidR="001154F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”. </w:t>
      </w:r>
      <w:r w:rsidR="007808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As </w:t>
      </w:r>
      <w:r w:rsidR="00E1377A">
        <w:rPr>
          <w:rFonts w:ascii="Times New Roman" w:eastAsia="Times New Roman" w:hAnsi="Times New Roman" w:cs="Times New Roman"/>
          <w:sz w:val="24"/>
          <w:szCs w:val="24"/>
          <w:lang w:eastAsia="en-AU"/>
        </w:rPr>
        <w:t>outlined</w:t>
      </w:r>
      <w:r w:rsidR="007808BD" w:rsidDel="00E1377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AD2B5F">
        <w:rPr>
          <w:rFonts w:ascii="Times New Roman" w:eastAsia="Times New Roman" w:hAnsi="Times New Roman" w:cs="Times New Roman"/>
          <w:sz w:val="24"/>
          <w:szCs w:val="24"/>
          <w:lang w:eastAsia="en-AU"/>
        </w:rPr>
        <w:t>in relation to ongoing fee arrangements</w:t>
      </w:r>
      <w:r w:rsidR="007808BD" w:rsidDel="00E1377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7808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above, </w:t>
      </w:r>
      <w:r w:rsidR="00BD6054">
        <w:rPr>
          <w:rFonts w:ascii="Times New Roman" w:eastAsia="Times New Roman" w:hAnsi="Times New Roman" w:cs="Times New Roman"/>
          <w:sz w:val="24"/>
          <w:szCs w:val="24"/>
          <w:lang w:eastAsia="en-AU"/>
        </w:rPr>
        <w:t>the</w:t>
      </w:r>
      <w:r w:rsidR="007808BD">
        <w:rPr>
          <w:rFonts w:ascii="Times New Roman" w:eastAsia="Times New Roman" w:hAnsi="Times New Roman" w:cs="Times New Roman"/>
          <w:sz w:val="24"/>
          <w:szCs w:val="24"/>
          <w:lang w:eastAsia="en-AU"/>
        </w:rPr>
        <w:t>se details</w:t>
      </w:r>
      <w:r w:rsidR="007808BD" w:rsidDel="00252CA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AD2B5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may </w:t>
      </w:r>
      <w:r w:rsidR="007808BD">
        <w:rPr>
          <w:rFonts w:ascii="Times New Roman" w:eastAsia="Times New Roman" w:hAnsi="Times New Roman" w:cs="Times New Roman"/>
          <w:sz w:val="24"/>
          <w:szCs w:val="24"/>
          <w:lang w:eastAsia="en-AU"/>
        </w:rPr>
        <w:t>change</w:t>
      </w:r>
      <w:r w:rsidR="00646B8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after the member has signed (or otherwise agreed in writing to the terms) of the written consent and</w:t>
      </w:r>
      <w:r w:rsidR="00F420A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614ADF">
        <w:rPr>
          <w:rFonts w:ascii="Times New Roman" w:eastAsia="Times New Roman" w:hAnsi="Times New Roman" w:cs="Times New Roman"/>
          <w:sz w:val="24"/>
          <w:szCs w:val="24"/>
          <w:lang w:eastAsia="en-AU"/>
        </w:rPr>
        <w:t>before the trustee has passed on the costs of providing financial product advice to a member</w:t>
      </w:r>
      <w:r w:rsidR="0010520A">
        <w:rPr>
          <w:rFonts w:ascii="Times New Roman" w:eastAsia="Times New Roman" w:hAnsi="Times New Roman" w:cs="Times New Roman"/>
          <w:sz w:val="24"/>
          <w:szCs w:val="24"/>
          <w:lang w:eastAsia="en-AU"/>
        </w:rPr>
        <w:t>. H</w:t>
      </w:r>
      <w:r w:rsidR="00A54A64">
        <w:rPr>
          <w:rFonts w:ascii="Times New Roman" w:eastAsia="Times New Roman" w:hAnsi="Times New Roman" w:cs="Times New Roman"/>
          <w:sz w:val="24"/>
          <w:szCs w:val="24"/>
          <w:lang w:eastAsia="en-AU"/>
        </w:rPr>
        <w:t>a</w:t>
      </w:r>
      <w:r w:rsidR="004C250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ving regard to the </w:t>
      </w:r>
      <w:r w:rsidR="003B75CD">
        <w:rPr>
          <w:rFonts w:ascii="Times New Roman" w:eastAsia="Times New Roman" w:hAnsi="Times New Roman" w:cs="Times New Roman"/>
          <w:sz w:val="24"/>
          <w:szCs w:val="24"/>
          <w:lang w:eastAsia="en-AU"/>
        </w:rPr>
        <w:t>short</w:t>
      </w:r>
      <w:r w:rsidR="00DE2DFE">
        <w:rPr>
          <w:rFonts w:ascii="Times New Roman" w:eastAsia="Times New Roman" w:hAnsi="Times New Roman" w:cs="Times New Roman"/>
          <w:sz w:val="24"/>
          <w:szCs w:val="24"/>
          <w:lang w:eastAsia="en-AU"/>
        </w:rPr>
        <w:t>-</w:t>
      </w:r>
      <w:r w:rsidR="003B75C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term </w:t>
      </w:r>
      <w:r w:rsidR="004C2509">
        <w:rPr>
          <w:rFonts w:ascii="Times New Roman" w:eastAsia="Times New Roman" w:hAnsi="Times New Roman" w:cs="Times New Roman"/>
          <w:sz w:val="24"/>
          <w:szCs w:val="24"/>
          <w:lang w:eastAsia="en-AU"/>
        </w:rPr>
        <w:t>nature of non</w:t>
      </w:r>
      <w:r w:rsidR="00695FD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-ongoing fee arrangement, </w:t>
      </w:r>
      <w:r w:rsidR="007C7A4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however, </w:t>
      </w:r>
      <w:r w:rsidR="00695FD5">
        <w:rPr>
          <w:rFonts w:ascii="Times New Roman" w:eastAsia="Times New Roman" w:hAnsi="Times New Roman" w:cs="Times New Roman"/>
          <w:sz w:val="24"/>
          <w:szCs w:val="24"/>
          <w:lang w:eastAsia="en-AU"/>
        </w:rPr>
        <w:t>the</w:t>
      </w:r>
      <w:r w:rsidR="0033047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3B75C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situations are less prevalent than for </w:t>
      </w:r>
      <w:r w:rsidR="00DE2DFE">
        <w:rPr>
          <w:rFonts w:ascii="Times New Roman" w:eastAsia="Times New Roman" w:hAnsi="Times New Roman" w:cs="Times New Roman"/>
          <w:sz w:val="24"/>
          <w:szCs w:val="24"/>
          <w:lang w:eastAsia="en-AU"/>
        </w:rPr>
        <w:t>ongoing fee arrangements</w:t>
      </w:r>
      <w:r w:rsidR="003B75C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</w:p>
    <w:p w14:paraId="1F3E9F61" w14:textId="4FADBB7D" w:rsidR="00944455" w:rsidRDefault="00D541ED" w:rsidP="00B03E4C">
      <w:pPr>
        <w:spacing w:before="240"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1</w:t>
      </w:r>
      <w:r w:rsidR="00C3725D">
        <w:rPr>
          <w:rFonts w:ascii="Times New Roman" w:eastAsia="Times New Roman" w:hAnsi="Times New Roman" w:cs="Times New Roman"/>
          <w:sz w:val="24"/>
          <w:szCs w:val="24"/>
          <w:lang w:eastAsia="en-A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   </w:t>
      </w:r>
      <w:r w:rsidR="0025550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If the </w:t>
      </w:r>
      <w:r w:rsidR="0029432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name and contact details of the </w:t>
      </w:r>
      <w:r w:rsidR="00C71F03">
        <w:rPr>
          <w:rFonts w:ascii="Times New Roman" w:eastAsia="Times New Roman" w:hAnsi="Times New Roman" w:cs="Times New Roman"/>
          <w:sz w:val="24"/>
          <w:szCs w:val="24"/>
          <w:lang w:eastAsia="en-AU"/>
        </w:rPr>
        <w:t>financial product advice provider change</w:t>
      </w:r>
      <w:r w:rsidR="0055016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 before </w:t>
      </w:r>
      <w:r w:rsidR="00195246">
        <w:rPr>
          <w:rFonts w:ascii="Times New Roman" w:eastAsia="Times New Roman" w:hAnsi="Times New Roman" w:cs="Times New Roman"/>
          <w:sz w:val="24"/>
          <w:szCs w:val="24"/>
          <w:lang w:eastAsia="en-AU"/>
        </w:rPr>
        <w:t>a</w:t>
      </w:r>
      <w:r w:rsidR="0055016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trustee passes on the cost of providing financial product advice</w:t>
      </w:r>
      <w:r w:rsidR="007C7A4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to a member</w:t>
      </w:r>
      <w:r w:rsidR="00C71F03">
        <w:rPr>
          <w:rFonts w:ascii="Times New Roman" w:eastAsia="Times New Roman" w:hAnsi="Times New Roman" w:cs="Times New Roman"/>
          <w:sz w:val="24"/>
          <w:szCs w:val="24"/>
          <w:lang w:eastAsia="en-AU"/>
        </w:rPr>
        <w:t>, this</w:t>
      </w:r>
      <w:r w:rsidR="001A46F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195246">
        <w:rPr>
          <w:rFonts w:ascii="Times New Roman" w:eastAsia="Times New Roman" w:hAnsi="Times New Roman" w:cs="Times New Roman"/>
          <w:sz w:val="24"/>
          <w:szCs w:val="24"/>
          <w:lang w:eastAsia="en-AU"/>
        </w:rPr>
        <w:t>c</w:t>
      </w:r>
      <w:r w:rsidR="001A46F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ould cause the written consent to not meet the requirements </w:t>
      </w:r>
      <w:r w:rsidR="002543D1">
        <w:rPr>
          <w:rFonts w:ascii="Times New Roman" w:eastAsia="Times New Roman" w:hAnsi="Times New Roman" w:cs="Times New Roman"/>
          <w:sz w:val="24"/>
          <w:szCs w:val="24"/>
          <w:lang w:eastAsia="en-AU"/>
        </w:rPr>
        <w:t>in Instrument</w:t>
      </w:r>
      <w:r w:rsidR="00220EA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2021/126</w:t>
      </w:r>
      <w:r w:rsidR="002E16A6">
        <w:rPr>
          <w:rFonts w:ascii="Times New Roman" w:eastAsia="Times New Roman" w:hAnsi="Times New Roman" w:cs="Times New Roman"/>
          <w:sz w:val="24"/>
          <w:szCs w:val="24"/>
          <w:lang w:eastAsia="en-AU"/>
        </w:rPr>
        <w:t>. As a result, the trustee may breach their obligations under s</w:t>
      </w:r>
      <w:r w:rsidR="00D44E0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ection </w:t>
      </w:r>
      <w:r w:rsidR="002E16A6">
        <w:rPr>
          <w:rFonts w:ascii="Times New Roman" w:eastAsia="Times New Roman" w:hAnsi="Times New Roman" w:cs="Times New Roman"/>
          <w:sz w:val="24"/>
          <w:szCs w:val="24"/>
          <w:lang w:eastAsia="en-AU"/>
        </w:rPr>
        <w:t>99FA</w:t>
      </w:r>
      <w:r w:rsidR="00BD66E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 the SIS Act</w:t>
      </w:r>
      <w:r w:rsidR="002E16A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if they passed on the cost</w:t>
      </w:r>
      <w:r w:rsidR="00BD66E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  <w:r w:rsidR="002A117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14:paraId="2A71CFDE" w14:textId="6C9E693A" w:rsidR="00936696" w:rsidRDefault="00704978" w:rsidP="00806DF5">
      <w:pPr>
        <w:spacing w:before="240"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1</w:t>
      </w:r>
      <w:r w:rsidR="00D53AA2">
        <w:rPr>
          <w:rFonts w:ascii="Times New Roman" w:eastAsia="Times New Roman" w:hAnsi="Times New Roman" w:cs="Times New Roman"/>
          <w:sz w:val="24"/>
          <w:szCs w:val="24"/>
          <w:lang w:eastAsia="en-A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="002A1177">
        <w:rPr>
          <w:rFonts w:ascii="Times New Roman" w:eastAsia="Times New Roman" w:hAnsi="Times New Roman" w:cs="Times New Roman"/>
          <w:sz w:val="24"/>
          <w:szCs w:val="24"/>
          <w:lang w:eastAsia="en-AU"/>
        </w:rPr>
        <w:t>This Instrument modifies Instrument</w:t>
      </w:r>
      <w:r w:rsidR="00220EA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2021/126</w:t>
      </w:r>
      <w:r w:rsidR="002A117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to make clear that where </w:t>
      </w:r>
      <w:r w:rsidR="00070EAB">
        <w:rPr>
          <w:rFonts w:ascii="Times New Roman" w:eastAsia="Times New Roman" w:hAnsi="Times New Roman" w:cs="Times New Roman"/>
          <w:sz w:val="24"/>
          <w:szCs w:val="24"/>
          <w:lang w:eastAsia="en-AU"/>
        </w:rPr>
        <w:t>a</w:t>
      </w:r>
      <w:r w:rsidR="002A117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7C7A4C">
        <w:rPr>
          <w:rFonts w:ascii="Times New Roman" w:eastAsia="Times New Roman" w:hAnsi="Times New Roman" w:cs="Times New Roman"/>
          <w:sz w:val="24"/>
          <w:szCs w:val="24"/>
          <w:lang w:eastAsia="en-AU"/>
        </w:rPr>
        <w:t>member</w:t>
      </w:r>
      <w:r w:rsidR="00291A55">
        <w:rPr>
          <w:rFonts w:ascii="Times New Roman" w:eastAsia="Times New Roman" w:hAnsi="Times New Roman" w:cs="Times New Roman"/>
          <w:sz w:val="24"/>
          <w:szCs w:val="24"/>
          <w:lang w:eastAsia="en-AU"/>
        </w:rPr>
        <w:t>’s name,</w:t>
      </w:r>
      <w:r w:rsidR="007C7A4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92008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or the name </w:t>
      </w:r>
      <w:r w:rsidR="00BB6D2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and contact </w:t>
      </w:r>
      <w:r w:rsidR="002A117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details of </w:t>
      </w:r>
      <w:r w:rsidR="00FA7AF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 </w:t>
      </w:r>
      <w:r w:rsidR="00FF70A8">
        <w:rPr>
          <w:rFonts w:ascii="Times New Roman" w:eastAsia="Times New Roman" w:hAnsi="Times New Roman" w:cs="Times New Roman"/>
          <w:sz w:val="24"/>
          <w:szCs w:val="24"/>
          <w:lang w:eastAsia="en-AU"/>
        </w:rPr>
        <w:t>financial</w:t>
      </w:r>
      <w:r w:rsidR="002A117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5814B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product </w:t>
      </w:r>
      <w:r w:rsidR="002A117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advice </w:t>
      </w:r>
      <w:r w:rsidR="005814BC">
        <w:rPr>
          <w:rFonts w:ascii="Times New Roman" w:eastAsia="Times New Roman" w:hAnsi="Times New Roman" w:cs="Times New Roman"/>
          <w:sz w:val="24"/>
          <w:szCs w:val="24"/>
          <w:lang w:eastAsia="en-AU"/>
        </w:rPr>
        <w:t>provider</w:t>
      </w:r>
      <w:r w:rsidR="00892D01">
        <w:rPr>
          <w:rFonts w:ascii="Times New Roman" w:eastAsia="Times New Roman" w:hAnsi="Times New Roman" w:cs="Times New Roman"/>
          <w:sz w:val="24"/>
          <w:szCs w:val="24"/>
          <w:lang w:eastAsia="en-AU"/>
        </w:rPr>
        <w:t>,</w:t>
      </w:r>
      <w:r w:rsidR="002A117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2C525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under a non-ongoing fee arrangement </w:t>
      </w:r>
      <w:r w:rsidR="002A1177">
        <w:rPr>
          <w:rFonts w:ascii="Times New Roman" w:eastAsia="Times New Roman" w:hAnsi="Times New Roman" w:cs="Times New Roman"/>
          <w:sz w:val="24"/>
          <w:szCs w:val="24"/>
          <w:lang w:eastAsia="en-AU"/>
        </w:rPr>
        <w:t>change</w:t>
      </w:r>
      <w:r w:rsidR="00FA7AF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before the advice costs are passed on</w:t>
      </w:r>
      <w:r w:rsidR="00892D0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to the member</w:t>
      </w:r>
      <w:r w:rsidR="002A1177">
        <w:rPr>
          <w:rFonts w:ascii="Times New Roman" w:eastAsia="Times New Roman" w:hAnsi="Times New Roman" w:cs="Times New Roman"/>
          <w:sz w:val="24"/>
          <w:szCs w:val="24"/>
          <w:lang w:eastAsia="en-AU"/>
        </w:rPr>
        <w:t>, this</w:t>
      </w:r>
      <w:r w:rsidR="00A25F0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change alone</w:t>
      </w:r>
      <w:r w:rsidR="002A117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will not cause the </w:t>
      </w:r>
      <w:r w:rsidR="00790A1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trustee to breach the law. </w:t>
      </w:r>
    </w:p>
    <w:p w14:paraId="199C3B1B" w14:textId="12475CA4" w:rsidR="002A1177" w:rsidRPr="00806DF5" w:rsidRDefault="00722841" w:rsidP="00806DF5">
      <w:pPr>
        <w:spacing w:before="240"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14.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="006C4B65" w:rsidRPr="41089984">
        <w:rPr>
          <w:rFonts w:ascii="Times New Roman" w:eastAsia="Times New Roman" w:hAnsi="Times New Roman" w:cs="Times New Roman"/>
          <w:sz w:val="24"/>
          <w:szCs w:val="24"/>
          <w:lang w:eastAsia="en-AU"/>
        </w:rPr>
        <w:t>However</w:t>
      </w:r>
      <w:r w:rsidR="006D44DA">
        <w:rPr>
          <w:rFonts w:ascii="Times New Roman" w:eastAsia="Times New Roman" w:hAnsi="Times New Roman" w:cs="Times New Roman"/>
          <w:sz w:val="24"/>
          <w:szCs w:val="24"/>
          <w:lang w:eastAsia="en-AU"/>
        </w:rPr>
        <w:t>,</w:t>
      </w:r>
      <w:r w:rsidR="00A25F00" w:rsidRPr="4108998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if</w:t>
      </w:r>
      <w:r w:rsidR="009B6B0C" w:rsidRPr="4108998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</w:t>
      </w:r>
      <w:r w:rsidR="00213FA2" w:rsidRPr="4108998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ther information that </w:t>
      </w:r>
      <w:r w:rsidR="009B6B0C" w:rsidRPr="41089984">
        <w:rPr>
          <w:rFonts w:ascii="Times New Roman" w:eastAsia="Times New Roman" w:hAnsi="Times New Roman" w:cs="Times New Roman"/>
          <w:sz w:val="24"/>
          <w:szCs w:val="24"/>
          <w:lang w:eastAsia="en-AU"/>
        </w:rPr>
        <w:t>Instrument</w:t>
      </w:r>
      <w:r w:rsidR="004A655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2021/126</w:t>
      </w:r>
      <w:r w:rsidR="009B6B0C" w:rsidRPr="4108998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213FA2" w:rsidRPr="41089984">
        <w:rPr>
          <w:rFonts w:ascii="Times New Roman" w:eastAsia="Times New Roman" w:hAnsi="Times New Roman" w:cs="Times New Roman"/>
          <w:sz w:val="24"/>
          <w:szCs w:val="24"/>
          <w:lang w:eastAsia="en-AU"/>
        </w:rPr>
        <w:t>prescribes, such as the</w:t>
      </w:r>
      <w:r w:rsidR="00916296" w:rsidRPr="4108998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amount of fees to be de</w:t>
      </w:r>
      <w:r w:rsidR="001E5C94" w:rsidRPr="41089984">
        <w:rPr>
          <w:rFonts w:ascii="Times New Roman" w:eastAsia="Times New Roman" w:hAnsi="Times New Roman" w:cs="Times New Roman"/>
          <w:sz w:val="24"/>
          <w:szCs w:val="24"/>
          <w:lang w:eastAsia="en-AU"/>
        </w:rPr>
        <w:t>ducted, how long the consent will last</w:t>
      </w:r>
      <w:r w:rsidR="00C55E5A" w:rsidRPr="4108998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and </w:t>
      </w:r>
      <w:r w:rsidR="00A14A30" w:rsidRPr="4108998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information about the </w:t>
      </w:r>
      <w:r w:rsidR="00581545" w:rsidRPr="41089984">
        <w:rPr>
          <w:rFonts w:ascii="Times New Roman" w:eastAsia="Times New Roman" w:hAnsi="Times New Roman" w:cs="Times New Roman"/>
          <w:sz w:val="24"/>
          <w:szCs w:val="24"/>
          <w:lang w:eastAsia="en-AU"/>
        </w:rPr>
        <w:t>services the member will be entitled to receive</w:t>
      </w:r>
      <w:r w:rsidR="00E110B3" w:rsidRPr="41089984">
        <w:rPr>
          <w:rFonts w:ascii="Times New Roman" w:eastAsia="Times New Roman" w:hAnsi="Times New Roman" w:cs="Times New Roman"/>
          <w:sz w:val="24"/>
          <w:szCs w:val="24"/>
          <w:lang w:eastAsia="en-AU"/>
        </w:rPr>
        <w:t>,</w:t>
      </w:r>
      <w:r w:rsidR="00581545" w:rsidRPr="4108998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F76BA4" w:rsidRPr="41089984">
        <w:rPr>
          <w:rFonts w:ascii="Times New Roman" w:eastAsia="Times New Roman" w:hAnsi="Times New Roman" w:cs="Times New Roman"/>
          <w:sz w:val="24"/>
          <w:szCs w:val="24"/>
          <w:lang w:eastAsia="en-AU"/>
        </w:rPr>
        <w:t>change</w:t>
      </w:r>
      <w:r w:rsidR="00BA0BF8" w:rsidRPr="4108998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s, </w:t>
      </w:r>
      <w:r w:rsidR="00F76BA4" w:rsidRPr="4108998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consent will </w:t>
      </w:r>
      <w:r w:rsidR="000A2306" w:rsidRPr="41089984">
        <w:rPr>
          <w:rFonts w:ascii="Times New Roman" w:eastAsia="Times New Roman" w:hAnsi="Times New Roman" w:cs="Times New Roman"/>
          <w:sz w:val="24"/>
          <w:szCs w:val="24"/>
          <w:lang w:eastAsia="en-AU"/>
        </w:rPr>
        <w:t>become invalid</w:t>
      </w:r>
      <w:r w:rsidR="00BA0BF8" w:rsidRPr="4108998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and a new written consent is required</w:t>
      </w:r>
      <w:r w:rsidR="000A2306" w:rsidRPr="41089984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  <w:r w:rsidR="001C059C" w:rsidRPr="4108998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 </w:t>
      </w:r>
      <w:r w:rsidR="000A2306" w:rsidRPr="4108998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1E5C94" w:rsidRPr="4108998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14:paraId="183200EB" w14:textId="77777777" w:rsidR="00B03E4C" w:rsidRPr="00B03E4C" w:rsidRDefault="00B03E4C" w:rsidP="00B03E4C">
      <w:pPr>
        <w:keepNext/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bookmarkStart w:id="1" w:name="_Hlk534291624"/>
      <w:r w:rsidRPr="00B03E4C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Consultation</w:t>
      </w:r>
    </w:p>
    <w:p w14:paraId="41D7B867" w14:textId="1A01B10A" w:rsidR="008447C6" w:rsidRPr="00C134DA" w:rsidRDefault="00454175" w:rsidP="00C134DA">
      <w:pPr>
        <w:spacing w:before="240"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1</w:t>
      </w:r>
      <w:r w:rsidR="00D53AA2">
        <w:rPr>
          <w:rFonts w:ascii="Times New Roman" w:eastAsia="Times New Roman" w:hAnsi="Times New Roman" w:cs="Times New Roman"/>
          <w:sz w:val="24"/>
          <w:szCs w:val="24"/>
          <w:lang w:eastAsia="en-AU"/>
        </w:rPr>
        <w:t>5</w:t>
      </w:r>
      <w:r w:rsidR="00B03E4C" w:rsidRPr="00B03E4C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  <w:r w:rsidR="00B03E4C">
        <w:tab/>
      </w:r>
      <w:r w:rsidR="00AF3AC4">
        <w:rPr>
          <w:rFonts w:ascii="Times New Roman" w:eastAsia="Times New Roman" w:hAnsi="Times New Roman" w:cs="Times New Roman"/>
          <w:sz w:val="24"/>
          <w:szCs w:val="24"/>
          <w:lang w:eastAsia="en-AU"/>
        </w:rPr>
        <w:t>ASIC consulted with the Financial Services Coun</w:t>
      </w:r>
      <w:r w:rsidR="004153AC">
        <w:rPr>
          <w:rFonts w:ascii="Times New Roman" w:eastAsia="Times New Roman" w:hAnsi="Times New Roman" w:cs="Times New Roman"/>
          <w:sz w:val="24"/>
          <w:szCs w:val="24"/>
          <w:lang w:eastAsia="en-AU"/>
        </w:rPr>
        <w:t>cil</w:t>
      </w:r>
      <w:r w:rsidR="008A6643">
        <w:rPr>
          <w:rFonts w:ascii="Times New Roman" w:eastAsia="Times New Roman" w:hAnsi="Times New Roman" w:cs="Times New Roman"/>
          <w:sz w:val="24"/>
          <w:szCs w:val="24"/>
          <w:lang w:eastAsia="en-AU"/>
        </w:rPr>
        <w:t>,</w:t>
      </w:r>
      <w:r w:rsidR="00AF3AC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the Financial </w:t>
      </w:r>
      <w:r w:rsidR="004153AC">
        <w:rPr>
          <w:rFonts w:ascii="Times New Roman" w:eastAsia="Times New Roman" w:hAnsi="Times New Roman" w:cs="Times New Roman"/>
          <w:sz w:val="24"/>
          <w:szCs w:val="24"/>
          <w:lang w:eastAsia="en-AU"/>
        </w:rPr>
        <w:t>Planning Association</w:t>
      </w:r>
      <w:r w:rsidR="00AF3AC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 </w:t>
      </w:r>
      <w:r w:rsidR="004153AC">
        <w:rPr>
          <w:rFonts w:ascii="Times New Roman" w:eastAsia="Times New Roman" w:hAnsi="Times New Roman" w:cs="Times New Roman"/>
          <w:sz w:val="24"/>
          <w:szCs w:val="24"/>
          <w:lang w:eastAsia="en-AU"/>
        </w:rPr>
        <w:t>Australia</w:t>
      </w:r>
      <w:r w:rsidR="008A664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</w:t>
      </w:r>
      <w:r w:rsidR="00B56D9E">
        <w:rPr>
          <w:rFonts w:ascii="Times New Roman" w:eastAsia="Times New Roman" w:hAnsi="Times New Roman" w:cs="Times New Roman"/>
          <w:sz w:val="24"/>
          <w:szCs w:val="24"/>
          <w:lang w:eastAsia="en-AU"/>
        </w:rPr>
        <w:t>the Association of Financial Advisers</w:t>
      </w:r>
      <w:r w:rsidR="00B70B6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the Association of Superannuation Funds of Australia, the </w:t>
      </w:r>
      <w:r w:rsidR="007C6DE7">
        <w:rPr>
          <w:rFonts w:ascii="Times New Roman" w:eastAsia="Times New Roman" w:hAnsi="Times New Roman" w:cs="Times New Roman"/>
          <w:sz w:val="24"/>
          <w:szCs w:val="24"/>
          <w:lang w:eastAsia="en-AU"/>
        </w:rPr>
        <w:t>Australian Institute of Superannuation Trustees</w:t>
      </w:r>
      <w:r w:rsidR="009D35C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</w:t>
      </w:r>
      <w:r w:rsidR="00842B9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CHOICE, </w:t>
      </w:r>
      <w:r w:rsidR="009D35C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Industry Super </w:t>
      </w:r>
      <w:proofErr w:type="gramStart"/>
      <w:r w:rsidR="009D35CB">
        <w:rPr>
          <w:rFonts w:ascii="Times New Roman" w:eastAsia="Times New Roman" w:hAnsi="Times New Roman" w:cs="Times New Roman"/>
          <w:sz w:val="24"/>
          <w:szCs w:val="24"/>
          <w:lang w:eastAsia="en-AU"/>
        </w:rPr>
        <w:t>Australia</w:t>
      </w:r>
      <w:proofErr w:type="gramEnd"/>
      <w:r w:rsidR="00B56D9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8A6643" w:rsidRPr="00B56D9E">
        <w:rPr>
          <w:rFonts w:ascii="Times New Roman" w:eastAsia="Times New Roman" w:hAnsi="Times New Roman" w:cs="Times New Roman"/>
          <w:sz w:val="24"/>
          <w:szCs w:val="24"/>
          <w:lang w:eastAsia="en-AU"/>
        </w:rPr>
        <w:t>and</w:t>
      </w:r>
      <w:r w:rsidR="008A664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9D35CB">
        <w:rPr>
          <w:rFonts w:ascii="Times New Roman" w:eastAsia="Times New Roman" w:hAnsi="Times New Roman" w:cs="Times New Roman"/>
          <w:sz w:val="24"/>
          <w:szCs w:val="24"/>
          <w:lang w:eastAsia="en-AU"/>
        </w:rPr>
        <w:t>Super Consumers Australia</w:t>
      </w:r>
      <w:r w:rsidR="004153A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These organisations represent </w:t>
      </w:r>
      <w:r w:rsidR="00D03A8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interests of </w:t>
      </w:r>
      <w:r w:rsidR="004153A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 large number of financial </w:t>
      </w:r>
      <w:r w:rsidR="00E252A6">
        <w:rPr>
          <w:rFonts w:ascii="Times New Roman" w:eastAsia="Times New Roman" w:hAnsi="Times New Roman" w:cs="Times New Roman"/>
          <w:sz w:val="24"/>
          <w:szCs w:val="24"/>
          <w:lang w:eastAsia="en-AU"/>
        </w:rPr>
        <w:t>advisers</w:t>
      </w:r>
      <w:r w:rsidR="00D03A89">
        <w:rPr>
          <w:rFonts w:ascii="Times New Roman" w:eastAsia="Times New Roman" w:hAnsi="Times New Roman" w:cs="Times New Roman"/>
          <w:sz w:val="24"/>
          <w:szCs w:val="24"/>
          <w:lang w:eastAsia="en-AU"/>
        </w:rPr>
        <w:t>,</w:t>
      </w:r>
      <w:r w:rsidR="00DF77F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69134610" w:rsidRPr="03B158B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financial advice and </w:t>
      </w:r>
      <w:r w:rsidR="00DF77F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superannuation </w:t>
      </w:r>
      <w:r w:rsidR="00D03A89">
        <w:rPr>
          <w:rFonts w:ascii="Times New Roman" w:eastAsia="Times New Roman" w:hAnsi="Times New Roman" w:cs="Times New Roman"/>
          <w:sz w:val="24"/>
          <w:szCs w:val="24"/>
          <w:lang w:eastAsia="en-AU"/>
        </w:rPr>
        <w:t>consumers and superannuation trustees</w:t>
      </w:r>
      <w:r w:rsidR="008A664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4153A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across Australia. </w:t>
      </w:r>
    </w:p>
    <w:p w14:paraId="034844DA" w14:textId="77777777" w:rsidR="00B03E4C" w:rsidRPr="00B03E4C" w:rsidRDefault="00B03E4C" w:rsidP="00B03E4C">
      <w:pPr>
        <w:keepNext/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B03E4C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Operation of the instrument</w:t>
      </w:r>
    </w:p>
    <w:p w14:paraId="61D381D0" w14:textId="397F9392" w:rsidR="007A6525" w:rsidRDefault="00454175" w:rsidP="00B03E4C">
      <w:pPr>
        <w:spacing w:before="240"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1</w:t>
      </w:r>
      <w:r w:rsidR="00D53AA2">
        <w:rPr>
          <w:rFonts w:ascii="Times New Roman" w:eastAsia="Times New Roman" w:hAnsi="Times New Roman" w:cs="Times New Roman"/>
          <w:sz w:val="24"/>
          <w:szCs w:val="24"/>
          <w:lang w:eastAsia="en-AU"/>
        </w:rPr>
        <w:t>6</w:t>
      </w:r>
      <w:r w:rsidR="00B03E4C" w:rsidRPr="00B03E4C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  <w:r w:rsidR="00B03E4C" w:rsidRPr="00B03E4C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="007A652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Schedule 1 of the Instrument </w:t>
      </w:r>
      <w:r w:rsidR="009E659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contains the </w:t>
      </w:r>
      <w:r w:rsidR="00EA66B2">
        <w:rPr>
          <w:rFonts w:ascii="Times New Roman" w:eastAsia="Times New Roman" w:hAnsi="Times New Roman" w:cs="Times New Roman"/>
          <w:sz w:val="24"/>
          <w:szCs w:val="24"/>
          <w:lang w:eastAsia="en-AU"/>
        </w:rPr>
        <w:t>amendments</w:t>
      </w:r>
      <w:r w:rsidR="007A652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to </w:t>
      </w:r>
      <w:r w:rsidR="00D41693">
        <w:rPr>
          <w:rFonts w:ascii="Times New Roman" w:eastAsia="Times New Roman" w:hAnsi="Times New Roman" w:cs="Times New Roman"/>
          <w:sz w:val="24"/>
          <w:szCs w:val="24"/>
          <w:lang w:eastAsia="en-AU"/>
        </w:rPr>
        <w:t>Instrument</w:t>
      </w:r>
      <w:r w:rsidR="00AB52B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2021/124</w:t>
      </w:r>
      <w:r w:rsidR="0037700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and Instrument</w:t>
      </w:r>
      <w:r w:rsidR="00AB52B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2021/126</w:t>
      </w:r>
      <w:r w:rsidR="00377005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  <w:r w:rsidR="007A652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14:paraId="3F4B1180" w14:textId="33DF2F33" w:rsidR="000D6DA6" w:rsidRDefault="00716793" w:rsidP="00B03E4C">
      <w:pPr>
        <w:spacing w:before="240"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17</w:t>
      </w:r>
      <w:r w:rsidR="00B03E4C" w:rsidRPr="00B03E4C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  <w:r w:rsidR="00B03E4C" w:rsidRPr="00B03E4C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="000D6DA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Item </w:t>
      </w:r>
      <w:r w:rsidR="001B013C">
        <w:rPr>
          <w:rFonts w:ascii="Times New Roman" w:eastAsia="Times New Roman" w:hAnsi="Times New Roman" w:cs="Times New Roman"/>
          <w:sz w:val="24"/>
          <w:szCs w:val="24"/>
          <w:lang w:eastAsia="en-AU"/>
        </w:rPr>
        <w:t>1</w:t>
      </w:r>
      <w:r w:rsidR="000D6DA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 Schedule 1 replaces</w:t>
      </w:r>
      <w:r w:rsidR="0061193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0D6DA6">
        <w:rPr>
          <w:rFonts w:ascii="Times New Roman" w:eastAsia="Times New Roman" w:hAnsi="Times New Roman" w:cs="Times New Roman"/>
          <w:sz w:val="24"/>
          <w:szCs w:val="24"/>
          <w:lang w:eastAsia="en-AU"/>
        </w:rPr>
        <w:t>the te</w:t>
      </w:r>
      <w:r w:rsidR="0061193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xt of </w:t>
      </w:r>
      <w:r w:rsidR="00756EF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paragraph </w:t>
      </w:r>
      <w:r w:rsidR="00611937">
        <w:rPr>
          <w:rFonts w:ascii="Times New Roman" w:eastAsia="Times New Roman" w:hAnsi="Times New Roman" w:cs="Times New Roman"/>
          <w:sz w:val="24"/>
          <w:szCs w:val="24"/>
          <w:lang w:eastAsia="en-AU"/>
        </w:rPr>
        <w:t>5(3)(a) of Instrument</w:t>
      </w:r>
      <w:r w:rsidR="00CF51E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2021/124</w:t>
      </w:r>
      <w:r w:rsidR="0061193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This amendment ensures that a </w:t>
      </w:r>
      <w:r w:rsidR="005D4946">
        <w:rPr>
          <w:rFonts w:ascii="Times New Roman" w:eastAsia="Times New Roman" w:hAnsi="Times New Roman" w:cs="Times New Roman"/>
          <w:sz w:val="24"/>
          <w:szCs w:val="24"/>
          <w:lang w:eastAsia="en-AU"/>
        </w:rPr>
        <w:t>written</w:t>
      </w:r>
      <w:r w:rsidR="0061193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consent will be valid if it </w:t>
      </w:r>
      <w:r w:rsidR="00611937">
        <w:rPr>
          <w:rFonts w:ascii="Times New Roman" w:eastAsia="Times New Roman" w:hAnsi="Times New Roman" w:cs="Times New Roman"/>
          <w:sz w:val="24"/>
          <w:szCs w:val="24"/>
          <w:lang w:eastAsia="en-AU"/>
        </w:rPr>
        <w:lastRenderedPageBreak/>
        <w:t xml:space="preserve">contains the </w:t>
      </w:r>
      <w:r w:rsidR="002B79F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account holder </w:t>
      </w:r>
      <w:r w:rsidR="0061193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name </w:t>
      </w:r>
      <w:r w:rsidR="0064229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at the time </w:t>
      </w:r>
      <w:r w:rsidR="002B79F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that </w:t>
      </w:r>
      <w:r w:rsidR="0064229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they </w:t>
      </w:r>
      <w:r w:rsidR="008E053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signed </w:t>
      </w:r>
      <w:r w:rsidR="00F2717F">
        <w:rPr>
          <w:rFonts w:ascii="Times New Roman" w:eastAsia="Times New Roman" w:hAnsi="Times New Roman" w:cs="Times New Roman"/>
          <w:sz w:val="24"/>
          <w:szCs w:val="24"/>
          <w:lang w:eastAsia="en-AU"/>
        </w:rPr>
        <w:t>(or otherwise agreed in writing</w:t>
      </w:r>
      <w:r w:rsidR="002B79F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to the terms of</w:t>
      </w:r>
      <w:r w:rsidR="00F2717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) </w:t>
      </w:r>
      <w:r w:rsidR="008E053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 w:rsidR="00642292">
        <w:rPr>
          <w:rFonts w:ascii="Times New Roman" w:eastAsia="Times New Roman" w:hAnsi="Times New Roman" w:cs="Times New Roman"/>
          <w:sz w:val="24"/>
          <w:szCs w:val="24"/>
          <w:lang w:eastAsia="en-AU"/>
        </w:rPr>
        <w:t>consent</w:t>
      </w:r>
      <w:r w:rsidR="0042647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Item </w:t>
      </w:r>
      <w:r w:rsidR="001B013C">
        <w:rPr>
          <w:rFonts w:ascii="Times New Roman" w:eastAsia="Times New Roman" w:hAnsi="Times New Roman" w:cs="Times New Roman"/>
          <w:sz w:val="24"/>
          <w:szCs w:val="24"/>
          <w:lang w:eastAsia="en-AU"/>
        </w:rPr>
        <w:t>1</w:t>
      </w:r>
      <w:r w:rsidR="0042647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is intended to overcome the technical issue which </w:t>
      </w:r>
      <w:r w:rsidR="007C2893">
        <w:rPr>
          <w:rFonts w:ascii="Times New Roman" w:eastAsia="Times New Roman" w:hAnsi="Times New Roman" w:cs="Times New Roman"/>
          <w:sz w:val="24"/>
          <w:szCs w:val="24"/>
          <w:lang w:eastAsia="en-AU"/>
        </w:rPr>
        <w:t>c</w:t>
      </w:r>
      <w:r w:rsidR="0042647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ould otherwise cause the consent to be invalid </w:t>
      </w:r>
      <w:r w:rsidR="0064229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if </w:t>
      </w:r>
      <w:r w:rsidR="00C439F2">
        <w:rPr>
          <w:rFonts w:ascii="Times New Roman" w:eastAsia="Times New Roman" w:hAnsi="Times New Roman" w:cs="Times New Roman"/>
          <w:sz w:val="24"/>
          <w:szCs w:val="24"/>
          <w:lang w:eastAsia="en-AU"/>
        </w:rPr>
        <w:t>an</w:t>
      </w:r>
      <w:r w:rsidR="0064229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42647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account holder’s </w:t>
      </w:r>
      <w:r w:rsidR="00642292">
        <w:rPr>
          <w:rFonts w:ascii="Times New Roman" w:eastAsia="Times New Roman" w:hAnsi="Times New Roman" w:cs="Times New Roman"/>
          <w:sz w:val="24"/>
          <w:szCs w:val="24"/>
          <w:lang w:eastAsia="en-AU"/>
        </w:rPr>
        <w:t>name later changes</w:t>
      </w:r>
      <w:r w:rsidR="0076625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under the ongoing fee arrangement</w:t>
      </w:r>
      <w:r w:rsidR="00642292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  <w:r w:rsidR="00CF51E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For example, an account</w:t>
      </w:r>
      <w:r w:rsidR="0042647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holder</w:t>
      </w:r>
      <w:r w:rsidR="00CF51E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may change their legal name upon marriage.</w:t>
      </w:r>
    </w:p>
    <w:p w14:paraId="6FBDEBC3" w14:textId="2AC39CE6" w:rsidR="00133096" w:rsidRDefault="00716793" w:rsidP="00B50326">
      <w:pPr>
        <w:spacing w:before="240"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18</w:t>
      </w:r>
      <w:r w:rsidR="00756EFA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  <w:r w:rsidR="00756EFA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="00D46CB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Item </w:t>
      </w:r>
      <w:r w:rsidR="001B013C">
        <w:rPr>
          <w:rFonts w:ascii="Times New Roman" w:eastAsia="Times New Roman" w:hAnsi="Times New Roman" w:cs="Times New Roman"/>
          <w:sz w:val="24"/>
          <w:szCs w:val="24"/>
          <w:lang w:eastAsia="en-AU"/>
        </w:rPr>
        <w:t>2</w:t>
      </w:r>
      <w:r w:rsidR="00D46CB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 Schedule 1 </w:t>
      </w:r>
      <w:r w:rsidR="00CF0EA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replaces the text of </w:t>
      </w:r>
      <w:r w:rsidR="00756EFA">
        <w:rPr>
          <w:rFonts w:ascii="Times New Roman" w:eastAsia="Times New Roman" w:hAnsi="Times New Roman" w:cs="Times New Roman"/>
          <w:sz w:val="24"/>
          <w:szCs w:val="24"/>
          <w:lang w:eastAsia="en-AU"/>
        </w:rPr>
        <w:t>paragraph</w:t>
      </w:r>
      <w:r w:rsidR="00CF0EA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5(3)(b) of the </w:t>
      </w:r>
      <w:r w:rsidR="00D41693">
        <w:rPr>
          <w:rFonts w:ascii="Times New Roman" w:eastAsia="Times New Roman" w:hAnsi="Times New Roman" w:cs="Times New Roman"/>
          <w:sz w:val="24"/>
          <w:szCs w:val="24"/>
          <w:lang w:eastAsia="en-AU"/>
        </w:rPr>
        <w:t>Instrument</w:t>
      </w:r>
      <w:r w:rsidR="00F2314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2021/124</w:t>
      </w:r>
      <w:r w:rsidR="00CF0EA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  <w:r w:rsidR="00C0571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Consistent with the </w:t>
      </w:r>
      <w:r w:rsidR="00756EFA">
        <w:rPr>
          <w:rFonts w:ascii="Times New Roman" w:eastAsia="Times New Roman" w:hAnsi="Times New Roman" w:cs="Times New Roman"/>
          <w:sz w:val="24"/>
          <w:szCs w:val="24"/>
          <w:lang w:eastAsia="en-AU"/>
        </w:rPr>
        <w:t>amendment of paragraph 5(3)(a), t</w:t>
      </w:r>
      <w:r w:rsidR="00CF0EA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his </w:t>
      </w:r>
      <w:r w:rsidR="004E2B6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amendment </w:t>
      </w:r>
      <w:r w:rsidR="0013309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ensures that a </w:t>
      </w:r>
      <w:r w:rsidR="00126B14">
        <w:rPr>
          <w:rFonts w:ascii="Times New Roman" w:eastAsia="Times New Roman" w:hAnsi="Times New Roman" w:cs="Times New Roman"/>
          <w:sz w:val="24"/>
          <w:szCs w:val="24"/>
          <w:lang w:eastAsia="en-AU"/>
        </w:rPr>
        <w:t>written</w:t>
      </w:r>
      <w:r w:rsidR="0013309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consent will be valid if it contains the name and contact details of the person who, at the time the consent was signed</w:t>
      </w:r>
      <w:r w:rsidR="00BC5D8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(or otherwise agreed to in writing)</w:t>
      </w:r>
      <w:r w:rsidR="0013309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was to be the fee recipient. Item </w:t>
      </w:r>
      <w:r w:rsidR="001B013C">
        <w:rPr>
          <w:rFonts w:ascii="Times New Roman" w:eastAsia="Times New Roman" w:hAnsi="Times New Roman" w:cs="Times New Roman"/>
          <w:sz w:val="24"/>
          <w:szCs w:val="24"/>
          <w:lang w:eastAsia="en-AU"/>
        </w:rPr>
        <w:t>2</w:t>
      </w:r>
      <w:r w:rsidR="0013309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230D8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is intended to overcome the technical issue which </w:t>
      </w:r>
      <w:r w:rsidR="00BC5D87">
        <w:rPr>
          <w:rFonts w:ascii="Times New Roman" w:eastAsia="Times New Roman" w:hAnsi="Times New Roman" w:cs="Times New Roman"/>
          <w:sz w:val="24"/>
          <w:szCs w:val="24"/>
          <w:lang w:eastAsia="en-AU"/>
        </w:rPr>
        <w:t>c</w:t>
      </w:r>
      <w:r w:rsidR="00230D8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ould otherwise cause a client’s consent to become invalid if there is a change in the fee recipient </w:t>
      </w:r>
      <w:r w:rsidR="00212F0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name and contact details </w:t>
      </w:r>
      <w:r w:rsidR="002046A6">
        <w:rPr>
          <w:rFonts w:ascii="Times New Roman" w:eastAsia="Times New Roman" w:hAnsi="Times New Roman" w:cs="Times New Roman"/>
          <w:sz w:val="24"/>
          <w:szCs w:val="24"/>
          <w:lang w:eastAsia="en-AU"/>
        </w:rPr>
        <w:t>under an</w:t>
      </w:r>
      <w:r w:rsidR="00230D8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ongoing fee arrangement. </w:t>
      </w:r>
    </w:p>
    <w:p w14:paraId="05BFD1CA" w14:textId="3C8356EE" w:rsidR="00BE5521" w:rsidRPr="00BE5521" w:rsidRDefault="00716793" w:rsidP="009862AB">
      <w:pPr>
        <w:spacing w:before="240"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19</w:t>
      </w:r>
      <w:r w:rsidR="00377005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  <w:r w:rsidR="00377005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 xml:space="preserve">Items </w:t>
      </w:r>
      <w:r w:rsidR="003A11BE">
        <w:rPr>
          <w:rFonts w:ascii="Times New Roman" w:eastAsia="Times New Roman" w:hAnsi="Times New Roman" w:cs="Times New Roman"/>
          <w:sz w:val="24"/>
          <w:szCs w:val="24"/>
          <w:lang w:eastAsia="en-AU"/>
        </w:rPr>
        <w:t>3</w:t>
      </w:r>
      <w:r w:rsidR="0037700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and </w:t>
      </w:r>
      <w:r w:rsidR="003A11BE">
        <w:rPr>
          <w:rFonts w:ascii="Times New Roman" w:eastAsia="Times New Roman" w:hAnsi="Times New Roman" w:cs="Times New Roman"/>
          <w:sz w:val="24"/>
          <w:szCs w:val="24"/>
          <w:lang w:eastAsia="en-AU"/>
        </w:rPr>
        <w:t>4</w:t>
      </w:r>
      <w:r w:rsidR="0037700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 Schedule 1 make corresponding changes </w:t>
      </w:r>
      <w:r w:rsidR="00931FD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to those made to </w:t>
      </w:r>
      <w:r w:rsidR="0042647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paragraphs </w:t>
      </w:r>
      <w:r w:rsidR="001801F7">
        <w:rPr>
          <w:rFonts w:ascii="Times New Roman" w:eastAsia="Times New Roman" w:hAnsi="Times New Roman" w:cs="Times New Roman"/>
          <w:sz w:val="24"/>
          <w:szCs w:val="24"/>
          <w:lang w:eastAsia="en-AU"/>
        </w:rPr>
        <w:t>5(3)</w:t>
      </w:r>
      <w:r w:rsidR="0046571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(a) and </w:t>
      </w:r>
      <w:r w:rsidR="001801F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(b) of </w:t>
      </w:r>
      <w:r w:rsidR="00931FD8">
        <w:rPr>
          <w:rFonts w:ascii="Times New Roman" w:eastAsia="Times New Roman" w:hAnsi="Times New Roman" w:cs="Times New Roman"/>
          <w:sz w:val="24"/>
          <w:szCs w:val="24"/>
          <w:lang w:eastAsia="en-AU"/>
        </w:rPr>
        <w:t>Instrument</w:t>
      </w:r>
      <w:r w:rsidR="0042647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2021/124</w:t>
      </w:r>
      <w:r w:rsidR="00931FD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377005">
        <w:rPr>
          <w:rFonts w:ascii="Times New Roman" w:eastAsia="Times New Roman" w:hAnsi="Times New Roman" w:cs="Times New Roman"/>
          <w:sz w:val="24"/>
          <w:szCs w:val="24"/>
          <w:lang w:eastAsia="en-AU"/>
        </w:rPr>
        <w:t>to</w:t>
      </w:r>
      <w:r w:rsidR="005C12E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42647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paragraphs </w:t>
      </w:r>
      <w:r w:rsidR="005C12E6">
        <w:rPr>
          <w:rFonts w:ascii="Times New Roman" w:eastAsia="Times New Roman" w:hAnsi="Times New Roman" w:cs="Times New Roman"/>
          <w:sz w:val="24"/>
          <w:szCs w:val="24"/>
          <w:lang w:eastAsia="en-AU"/>
        </w:rPr>
        <w:t>5(3)</w:t>
      </w:r>
      <w:r w:rsidR="004133D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(a) and </w:t>
      </w:r>
      <w:r w:rsidR="005C12E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(c) of </w:t>
      </w:r>
      <w:r w:rsidR="00377005">
        <w:rPr>
          <w:rFonts w:ascii="Times New Roman" w:eastAsia="Times New Roman" w:hAnsi="Times New Roman" w:cs="Times New Roman"/>
          <w:sz w:val="24"/>
          <w:szCs w:val="24"/>
          <w:lang w:eastAsia="en-AU"/>
        </w:rPr>
        <w:t>Instrument</w:t>
      </w:r>
      <w:r w:rsidR="0042647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2021/126</w:t>
      </w:r>
      <w:r w:rsidR="0037700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</w:p>
    <w:p w14:paraId="6EB991F6" w14:textId="77777777" w:rsidR="00B03E4C" w:rsidRPr="00B03E4C" w:rsidRDefault="00B03E4C" w:rsidP="00B03E4C">
      <w:pPr>
        <w:keepNext/>
        <w:spacing w:before="240"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  <w:r w:rsidRPr="00B03E4C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Incorporation by reference</w:t>
      </w:r>
    </w:p>
    <w:p w14:paraId="31CA8D21" w14:textId="4FB98C8C" w:rsidR="0068653B" w:rsidRDefault="00716793" w:rsidP="00B03E4C">
      <w:pPr>
        <w:spacing w:before="240"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21</w:t>
      </w:r>
      <w:r w:rsidR="00B03E4C" w:rsidRPr="00B03E4C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  <w:r w:rsidR="0068653B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 xml:space="preserve">The Instrument does not incorporate any matters </w:t>
      </w:r>
      <w:r w:rsidR="005E6274">
        <w:rPr>
          <w:rFonts w:ascii="Times New Roman" w:eastAsia="Times New Roman" w:hAnsi="Times New Roman" w:cs="Times New Roman"/>
          <w:sz w:val="24"/>
          <w:szCs w:val="24"/>
          <w:lang w:eastAsia="en-AU"/>
        </w:rPr>
        <w:t>by reference within the meaning of s</w:t>
      </w:r>
      <w:r w:rsidR="002B262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ection </w:t>
      </w:r>
      <w:r w:rsidR="005E627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14 of the </w:t>
      </w:r>
      <w:r w:rsidR="005E6274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Legislation Act 2003</w:t>
      </w:r>
      <w:r w:rsidR="005E627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  <w:r w:rsidR="00B03E4C" w:rsidRPr="00B03E4C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</w:p>
    <w:p w14:paraId="2C7CED50" w14:textId="77777777" w:rsidR="00B03E4C" w:rsidRPr="00B03E4C" w:rsidRDefault="00B03E4C" w:rsidP="00B03E4C">
      <w:pPr>
        <w:keepNext/>
        <w:spacing w:before="240"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  <w:r w:rsidRPr="00B03E4C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Retrospective application</w:t>
      </w:r>
    </w:p>
    <w:p w14:paraId="4FA8D8F9" w14:textId="335C5629" w:rsidR="00B03E4C" w:rsidRDefault="00716793" w:rsidP="00B03E4C">
      <w:pPr>
        <w:keepNext/>
        <w:spacing w:before="240"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22</w:t>
      </w:r>
      <w:r w:rsidR="00B03E4C" w:rsidRPr="00B03E4C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  <w:r w:rsidR="00B03E4C" w:rsidRPr="00B03E4C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="005E627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Instrument does not have retrospective application. </w:t>
      </w:r>
      <w:r w:rsidR="00E9087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14:paraId="1B98AA2B" w14:textId="308181AD" w:rsidR="00B03E4C" w:rsidRPr="00B03E4C" w:rsidRDefault="00B03E4C" w:rsidP="00B03E4C">
      <w:pPr>
        <w:keepNext/>
        <w:spacing w:before="240"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  <w:r w:rsidRPr="00B03E4C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Legislative instrument and primary legislation  </w:t>
      </w:r>
    </w:p>
    <w:p w14:paraId="58B5B890" w14:textId="188AAB69" w:rsidR="00B03E4C" w:rsidRPr="00B03E4C" w:rsidRDefault="00716793" w:rsidP="008366D1">
      <w:pPr>
        <w:spacing w:before="240"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23</w:t>
      </w:r>
      <w:r w:rsidR="00B03E4C" w:rsidRPr="00B03E4C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  <w:r w:rsidR="00B03E4C" w:rsidRPr="00B03E4C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The subject matter and policy implemented by th</w:t>
      </w:r>
      <w:r w:rsidR="0083658C">
        <w:rPr>
          <w:rFonts w:ascii="Times New Roman" w:eastAsia="Times New Roman" w:hAnsi="Times New Roman" w:cs="Times New Roman"/>
          <w:sz w:val="24"/>
          <w:szCs w:val="24"/>
          <w:lang w:eastAsia="en-AU"/>
        </w:rPr>
        <w:t>e</w:t>
      </w:r>
      <w:r w:rsidR="00B03E4C" w:rsidRPr="00B03E4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386657">
        <w:rPr>
          <w:rFonts w:ascii="Times New Roman" w:eastAsia="Times New Roman" w:hAnsi="Times New Roman" w:cs="Times New Roman"/>
          <w:sz w:val="24"/>
          <w:szCs w:val="24"/>
          <w:lang w:eastAsia="en-AU"/>
        </w:rPr>
        <w:t>I</w:t>
      </w:r>
      <w:r w:rsidR="00B03E4C" w:rsidRPr="00B03E4C">
        <w:rPr>
          <w:rFonts w:ascii="Times New Roman" w:eastAsia="Times New Roman" w:hAnsi="Times New Roman" w:cs="Times New Roman"/>
          <w:sz w:val="24"/>
          <w:szCs w:val="24"/>
          <w:lang w:eastAsia="en-AU"/>
        </w:rPr>
        <w:t>nstrument is more appropriate for a legislative instrument rather than primary legislation because</w:t>
      </w:r>
      <w:r w:rsidR="008366D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the </w:t>
      </w:r>
      <w:r w:rsidR="00D5272F">
        <w:rPr>
          <w:rFonts w:ascii="Times New Roman" w:eastAsia="Times New Roman" w:hAnsi="Times New Roman" w:cs="Times New Roman"/>
          <w:sz w:val="24"/>
          <w:szCs w:val="24"/>
          <w:lang w:eastAsia="en-AU"/>
        </w:rPr>
        <w:t>I</w:t>
      </w:r>
      <w:r w:rsidR="00B03E4C" w:rsidRPr="00B03E4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nstrument </w:t>
      </w:r>
      <w:r w:rsidR="00D45D1C">
        <w:rPr>
          <w:rFonts w:ascii="Times New Roman" w:eastAsia="Times New Roman" w:hAnsi="Times New Roman" w:cs="Times New Roman"/>
          <w:sz w:val="24"/>
          <w:szCs w:val="24"/>
          <w:lang w:eastAsia="en-AU"/>
        </w:rPr>
        <w:t>utilises</w:t>
      </w:r>
      <w:r w:rsidR="00B03E4C" w:rsidRPr="00B03E4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power</w:t>
      </w:r>
      <w:r w:rsidR="00D45D1C"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r w:rsidR="0032457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given by Parliament </w:t>
      </w:r>
      <w:r w:rsidR="00B03E4C" w:rsidRPr="00B03E4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to ASIC </w:t>
      </w:r>
      <w:r w:rsidR="0032457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that allow ASIC to </w:t>
      </w:r>
      <w:r w:rsidR="00BE102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determine the requirements for written consents to deduct </w:t>
      </w:r>
      <w:r w:rsidR="00F778C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advice fees </w:t>
      </w:r>
      <w:r w:rsidR="00E8672A">
        <w:rPr>
          <w:rFonts w:ascii="Times New Roman" w:eastAsia="Times New Roman" w:hAnsi="Times New Roman" w:cs="Times New Roman"/>
          <w:sz w:val="24"/>
          <w:szCs w:val="24"/>
          <w:lang w:eastAsia="en-AU"/>
        </w:rPr>
        <w:t>to provide a tailored and flexible regulatory environment that is fit for purpose</w:t>
      </w:r>
      <w:r w:rsidR="00296631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14:paraId="4E765669" w14:textId="1B88B202" w:rsidR="00B03E4C" w:rsidRPr="00B03E4C" w:rsidRDefault="00716793" w:rsidP="002806A8">
      <w:pPr>
        <w:spacing w:before="240"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>24</w:t>
      </w:r>
      <w:r w:rsidR="008366D1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 xml:space="preserve">. </w:t>
      </w:r>
      <w:r w:rsidR="00EB4030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 xml:space="preserve">  </w:t>
      </w:r>
      <w:r w:rsidR="008366D1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 xml:space="preserve"> </w:t>
      </w:r>
      <w:r w:rsidR="00B03E4C" w:rsidRPr="00B03E4C" w:rsidDel="003D0B3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 w:rsidR="008366D1" w:rsidDel="003D0B32">
        <w:rPr>
          <w:rFonts w:ascii="Times New Roman" w:eastAsia="Times New Roman" w:hAnsi="Times New Roman" w:cs="Times New Roman"/>
          <w:sz w:val="24"/>
          <w:szCs w:val="24"/>
          <w:lang w:eastAsia="en-AU"/>
        </w:rPr>
        <w:t>I</w:t>
      </w:r>
      <w:r w:rsidR="00B03E4C" w:rsidRPr="00B03E4C" w:rsidDel="003D0B3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nstrument provides administrative relief in circumstances where strict compliance with </w:t>
      </w:r>
      <w:r w:rsidR="00367AE2" w:rsidDel="003D0B32">
        <w:rPr>
          <w:rFonts w:ascii="Times New Roman" w:eastAsia="Times New Roman" w:hAnsi="Times New Roman" w:cs="Times New Roman"/>
          <w:sz w:val="24"/>
          <w:szCs w:val="24"/>
          <w:lang w:eastAsia="en-AU"/>
        </w:rPr>
        <w:t>Instrument</w:t>
      </w:r>
      <w:r w:rsidR="00085CD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2021/124</w:t>
      </w:r>
      <w:r w:rsidR="00367AE2" w:rsidDel="003D0B3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and Instrument</w:t>
      </w:r>
      <w:r w:rsidR="00296CA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2021/126</w:t>
      </w:r>
      <w:r w:rsidR="00367AE2" w:rsidDel="003D0B3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B03E4C" w:rsidRPr="00B03E4C" w:rsidDel="003D0B3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produces an unintended or unforeseen result. If the matters in the </w:t>
      </w:r>
      <w:r w:rsidR="000729CF">
        <w:rPr>
          <w:rFonts w:ascii="Times New Roman" w:eastAsia="Times New Roman" w:hAnsi="Times New Roman" w:cs="Times New Roman"/>
          <w:sz w:val="24"/>
          <w:szCs w:val="24"/>
          <w:lang w:eastAsia="en-AU"/>
        </w:rPr>
        <w:t>I</w:t>
      </w:r>
      <w:r w:rsidR="00B03E4C" w:rsidRPr="00B03E4C" w:rsidDel="003D0B32">
        <w:rPr>
          <w:rFonts w:ascii="Times New Roman" w:eastAsia="Times New Roman" w:hAnsi="Times New Roman" w:cs="Times New Roman"/>
          <w:sz w:val="24"/>
          <w:szCs w:val="24"/>
          <w:lang w:eastAsia="en-AU"/>
        </w:rPr>
        <w:t>nstrument were to be inserted into the primary legislation, they would insert, into an already complex statutory framework, a set of specific provisions that would apply only to a relatively small group of entities. This would result in additional cost and unnecessary complexity for other users of the primary legislation.</w:t>
      </w:r>
    </w:p>
    <w:p w14:paraId="54EB9514" w14:textId="77777777" w:rsidR="00B03E4C" w:rsidRPr="00B03E4C" w:rsidRDefault="00B03E4C" w:rsidP="00B22DE5">
      <w:pPr>
        <w:spacing w:before="240"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u w:val="single"/>
          <w:lang w:eastAsia="en-AU"/>
        </w:rPr>
      </w:pPr>
      <w:r w:rsidRPr="00B03E4C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Duration of the instrument</w:t>
      </w:r>
      <w:r w:rsidRPr="00B03E4C">
        <w:rPr>
          <w:rFonts w:ascii="Times New Roman" w:eastAsia="Times New Roman" w:hAnsi="Times New Roman" w:cs="Times New Roman"/>
          <w:sz w:val="24"/>
          <w:szCs w:val="24"/>
          <w:u w:val="single"/>
          <w:lang w:eastAsia="en-AU"/>
        </w:rPr>
        <w:t xml:space="preserve"> </w:t>
      </w:r>
    </w:p>
    <w:p w14:paraId="126B882B" w14:textId="342F62B4" w:rsidR="00B03E4C" w:rsidRPr="00721E80" w:rsidRDefault="00716793" w:rsidP="00B03E4C">
      <w:pPr>
        <w:spacing w:before="240" w:after="0" w:line="240" w:lineRule="auto"/>
        <w:ind w:left="567" w:hanging="567"/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25</w:t>
      </w:r>
      <w:r w:rsidR="00B03E4C" w:rsidRPr="00B03E4C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  <w:r w:rsidR="00B03E4C" w:rsidRPr="00B03E4C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="00721E8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Instrument </w:t>
      </w:r>
      <w:r w:rsidR="00F9223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does not affect the duration of </w:t>
      </w:r>
      <w:r w:rsidR="00D41693">
        <w:rPr>
          <w:rFonts w:ascii="Times New Roman" w:eastAsia="Times New Roman" w:hAnsi="Times New Roman" w:cs="Times New Roman"/>
          <w:sz w:val="24"/>
          <w:szCs w:val="24"/>
          <w:lang w:eastAsia="en-AU"/>
        </w:rPr>
        <w:t>Instrument</w:t>
      </w:r>
      <w:r w:rsidR="00296CA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2021/124 and Instrument 2021/126</w:t>
      </w:r>
      <w:r w:rsidR="00F9223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</w:p>
    <w:bookmarkEnd w:id="1"/>
    <w:p w14:paraId="1C473383" w14:textId="77777777" w:rsidR="00B03E4C" w:rsidRPr="00B03E4C" w:rsidRDefault="00B03E4C" w:rsidP="00B03E4C">
      <w:pPr>
        <w:keepNext/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B03E4C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lastRenderedPageBreak/>
        <w:t>Legislative authority</w:t>
      </w:r>
    </w:p>
    <w:p w14:paraId="7B07C411" w14:textId="11963231" w:rsidR="00721E80" w:rsidRDefault="00716793" w:rsidP="00B03E4C">
      <w:pPr>
        <w:spacing w:before="240"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26</w:t>
      </w:r>
      <w:r w:rsidR="00B03E4C" w:rsidRPr="00B03E4C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  <w:r w:rsidR="00721E80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The Instrument is made pursuant to s</w:t>
      </w:r>
      <w:r w:rsidR="006A76F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ection </w:t>
      </w:r>
      <w:r w:rsidR="00721E80">
        <w:rPr>
          <w:rFonts w:ascii="Times New Roman" w:eastAsia="Times New Roman" w:hAnsi="Times New Roman" w:cs="Times New Roman"/>
          <w:sz w:val="24"/>
          <w:szCs w:val="24"/>
          <w:lang w:eastAsia="en-AU"/>
        </w:rPr>
        <w:t>962T of the</w:t>
      </w:r>
      <w:r w:rsidR="00085CD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Corporations</w:t>
      </w:r>
      <w:r w:rsidR="00721E8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Act</w:t>
      </w:r>
      <w:r w:rsidR="0030218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and subsection </w:t>
      </w:r>
      <w:r w:rsidR="00A45BFD">
        <w:rPr>
          <w:rFonts w:ascii="Times New Roman" w:eastAsia="Times New Roman" w:hAnsi="Times New Roman" w:cs="Times New Roman"/>
          <w:sz w:val="24"/>
          <w:szCs w:val="24"/>
          <w:lang w:eastAsia="en-AU"/>
        </w:rPr>
        <w:t>99FA(2) of the SIS Act</w:t>
      </w:r>
      <w:r w:rsidR="00721E8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</w:p>
    <w:p w14:paraId="748E3A40" w14:textId="77777777" w:rsidR="00B03E4C" w:rsidRPr="00B03E4C" w:rsidRDefault="00B03E4C" w:rsidP="00B03E4C">
      <w:pPr>
        <w:keepNext/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B03E4C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Statement of Compatibility with Human Rights  </w:t>
      </w:r>
    </w:p>
    <w:p w14:paraId="0F5DA63C" w14:textId="3764304E" w:rsidR="00B03E4C" w:rsidRPr="00B03E4C" w:rsidRDefault="00716793" w:rsidP="00B03E4C">
      <w:pPr>
        <w:spacing w:before="240"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27</w:t>
      </w:r>
      <w:r w:rsidR="00B03E4C" w:rsidRPr="00B03E4C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  <w:r w:rsidR="00B03E4C" w:rsidRPr="00B03E4C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 xml:space="preserve">The Explanatory Statement for a disallowable legislative instrument must contain a Statement of Compatibility with Human Rights under s9(1) of the </w:t>
      </w:r>
      <w:r w:rsidR="00B03E4C" w:rsidRPr="00B03E4C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Human Rights (Parliamentary Scrutiny) Act 2011.</w:t>
      </w:r>
      <w:r w:rsidR="00B03E4C" w:rsidRPr="00B03E4C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 xml:space="preserve"> </w:t>
      </w:r>
      <w:r w:rsidR="00B03E4C" w:rsidRPr="00B03E4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 Statement of Compatibility with Human Rights is in the </w:t>
      </w:r>
      <w:r w:rsidR="00B03E4C" w:rsidRPr="00B03E4C">
        <w:rPr>
          <w:rFonts w:ascii="Times New Roman" w:eastAsia="Times New Roman" w:hAnsi="Times New Roman" w:cs="Times New Roman"/>
          <w:sz w:val="24"/>
          <w:szCs w:val="24"/>
          <w:u w:val="single"/>
          <w:lang w:eastAsia="en-AU"/>
        </w:rPr>
        <w:t>Attachment</w:t>
      </w:r>
      <w:r w:rsidR="00B03E4C" w:rsidRPr="00B03E4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</w:p>
    <w:p w14:paraId="16BEFE60" w14:textId="77777777" w:rsidR="00B03E4C" w:rsidRPr="00B03E4C" w:rsidRDefault="00B03E4C" w:rsidP="00B03E4C">
      <w:pPr>
        <w:spacing w:before="240" w:after="0" w:line="240" w:lineRule="auto"/>
        <w:ind w:left="567" w:hanging="567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en-AU"/>
        </w:rPr>
      </w:pPr>
      <w:r w:rsidRPr="00B03E4C">
        <w:rPr>
          <w:rFonts w:ascii="Times New Roman" w:eastAsia="Times New Roman" w:hAnsi="Times New Roman" w:cs="Times New Roman"/>
          <w:color w:val="FF0000"/>
          <w:sz w:val="24"/>
          <w:szCs w:val="24"/>
          <w:lang w:eastAsia="en-AU"/>
        </w:rPr>
        <w:br w:type="page"/>
      </w:r>
      <w:r w:rsidRPr="00B03E4C">
        <w:rPr>
          <w:rFonts w:ascii="Times New Roman" w:eastAsia="Times New Roman" w:hAnsi="Times New Roman" w:cs="Times New Roman"/>
          <w:sz w:val="24"/>
          <w:szCs w:val="24"/>
          <w:u w:val="single"/>
          <w:lang w:eastAsia="en-AU"/>
        </w:rPr>
        <w:lastRenderedPageBreak/>
        <w:t xml:space="preserve">Attachment </w:t>
      </w:r>
    </w:p>
    <w:p w14:paraId="383173A7" w14:textId="77777777" w:rsidR="00B03E4C" w:rsidRPr="00B03E4C" w:rsidRDefault="00B03E4C" w:rsidP="00B03E4C">
      <w:pPr>
        <w:spacing w:before="240"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</w:pPr>
      <w:r w:rsidRPr="00B03E4C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>Statement of Compatibility with Human Rights</w:t>
      </w:r>
    </w:p>
    <w:p w14:paraId="5C2EB225" w14:textId="77777777" w:rsidR="00B03E4C" w:rsidRPr="00B03E4C" w:rsidRDefault="00B03E4C" w:rsidP="00B03E4C">
      <w:pPr>
        <w:spacing w:before="240"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</w:pPr>
      <w:bookmarkStart w:id="2" w:name="_Hlk534286677"/>
    </w:p>
    <w:p w14:paraId="0675258A" w14:textId="77777777" w:rsidR="00B03E4C" w:rsidRPr="00B03E4C" w:rsidRDefault="00B03E4C" w:rsidP="00B03E4C">
      <w:pPr>
        <w:spacing w:before="240"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</w:pPr>
      <w:r w:rsidRPr="00B03E4C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 xml:space="preserve">This Statement of Compatibility with Human Rights is prepared in accordance with Part 3 of </w:t>
      </w:r>
      <w:bookmarkStart w:id="3" w:name="_Hlk4054932"/>
      <w:r w:rsidRPr="00B03E4C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 xml:space="preserve">the </w:t>
      </w:r>
      <w:r w:rsidRPr="00B03E4C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Human Rights (Parliamentary Scrutiny) Act 2011</w:t>
      </w:r>
      <w:bookmarkEnd w:id="3"/>
      <w:r w:rsidRPr="00B03E4C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 xml:space="preserve">.   </w:t>
      </w:r>
    </w:p>
    <w:p w14:paraId="1D1EC9AC" w14:textId="674571A3" w:rsidR="00E81E70" w:rsidRPr="00E81E70" w:rsidRDefault="00E81E70" w:rsidP="00E81E70">
      <w:pPr>
        <w:spacing w:before="240" w:after="0" w:line="240" w:lineRule="auto"/>
        <w:rPr>
          <w:rFonts w:ascii="Times New Roman" w:eastAsia="Calibri" w:hAnsi="Times New Roman" w:cs="Times New Roman"/>
          <w:b/>
          <w:i/>
          <w:lang w:eastAsia="en-AU"/>
        </w:rPr>
      </w:pPr>
      <w:r w:rsidRPr="00E81E70">
        <w:rPr>
          <w:rFonts w:ascii="Times New Roman" w:eastAsia="Calibri" w:hAnsi="Times New Roman" w:cs="Times New Roman"/>
          <w:b/>
          <w:i/>
          <w:lang w:eastAsia="en-AU"/>
        </w:rPr>
        <w:t xml:space="preserve">ASIC Corporations </w:t>
      </w:r>
      <w:r w:rsidR="00A3551D">
        <w:rPr>
          <w:rFonts w:ascii="Times New Roman" w:eastAsia="Calibri" w:hAnsi="Times New Roman" w:cs="Times New Roman"/>
          <w:b/>
          <w:i/>
          <w:lang w:eastAsia="en-AU"/>
        </w:rPr>
        <w:t xml:space="preserve">and Superannuation </w:t>
      </w:r>
      <w:r w:rsidRPr="00E81E70">
        <w:rPr>
          <w:rFonts w:ascii="Times New Roman" w:eastAsia="Calibri" w:hAnsi="Times New Roman" w:cs="Times New Roman"/>
          <w:b/>
          <w:i/>
          <w:lang w:eastAsia="en-AU"/>
        </w:rPr>
        <w:t>(Amendment) Instrument 202</w:t>
      </w:r>
      <w:r w:rsidR="00A3551D">
        <w:rPr>
          <w:rFonts w:ascii="Times New Roman" w:eastAsia="Calibri" w:hAnsi="Times New Roman" w:cs="Times New Roman"/>
          <w:b/>
          <w:i/>
          <w:lang w:eastAsia="en-AU"/>
        </w:rPr>
        <w:t>3</w:t>
      </w:r>
      <w:r w:rsidRPr="00E81E70">
        <w:rPr>
          <w:rFonts w:ascii="Times New Roman" w:eastAsia="Calibri" w:hAnsi="Times New Roman" w:cs="Times New Roman"/>
          <w:b/>
          <w:i/>
          <w:lang w:eastAsia="en-AU"/>
        </w:rPr>
        <w:t>/</w:t>
      </w:r>
      <w:r w:rsidR="00363BBC">
        <w:rPr>
          <w:rFonts w:ascii="Times New Roman" w:eastAsia="Calibri" w:hAnsi="Times New Roman" w:cs="Times New Roman"/>
          <w:b/>
          <w:i/>
          <w:lang w:eastAsia="en-AU"/>
        </w:rPr>
        <w:t>512</w:t>
      </w:r>
    </w:p>
    <w:p w14:paraId="126E8DEF" w14:textId="77777777" w:rsidR="00B03E4C" w:rsidRPr="00B03E4C" w:rsidRDefault="00B03E4C" w:rsidP="00E81E70">
      <w:pPr>
        <w:spacing w:before="24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n-AU"/>
        </w:rPr>
      </w:pPr>
      <w:r w:rsidRPr="00B03E4C">
        <w:rPr>
          <w:rFonts w:ascii="Times New Roman" w:eastAsia="Times New Roman" w:hAnsi="Times New Roman" w:cs="Times New Roman"/>
          <w:sz w:val="24"/>
          <w:szCs w:val="24"/>
          <w:u w:val="single"/>
          <w:lang w:eastAsia="en-AU"/>
        </w:rPr>
        <w:t>Overview</w:t>
      </w:r>
    </w:p>
    <w:p w14:paraId="4448A92E" w14:textId="0576E612" w:rsidR="00E665FD" w:rsidRDefault="00B03E4C" w:rsidP="003F1259">
      <w:pPr>
        <w:spacing w:before="240"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03E4C">
        <w:rPr>
          <w:rFonts w:ascii="Times New Roman" w:eastAsia="Times New Roman" w:hAnsi="Times New Roman" w:cs="Times New Roman"/>
          <w:sz w:val="24"/>
          <w:szCs w:val="24"/>
          <w:lang w:eastAsia="en-AU"/>
        </w:rPr>
        <w:t>1.</w:t>
      </w:r>
      <w:r w:rsidRPr="00B03E4C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="00E81E7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 w:rsidR="00E81E70" w:rsidRPr="00E81E70">
        <w:rPr>
          <w:rFonts w:ascii="Times New Roman" w:eastAsia="Calibri" w:hAnsi="Times New Roman" w:cs="Times New Roman"/>
          <w:bCs/>
          <w:i/>
          <w:lang w:eastAsia="en-AU"/>
        </w:rPr>
        <w:t xml:space="preserve">ASIC Corporations </w:t>
      </w:r>
      <w:r w:rsidR="00A3551D">
        <w:rPr>
          <w:rFonts w:ascii="Times New Roman" w:eastAsia="Calibri" w:hAnsi="Times New Roman" w:cs="Times New Roman"/>
          <w:bCs/>
          <w:i/>
          <w:lang w:eastAsia="en-AU"/>
        </w:rPr>
        <w:t xml:space="preserve">and Superannuation </w:t>
      </w:r>
      <w:r w:rsidR="00E81E70" w:rsidRPr="00E81E70">
        <w:rPr>
          <w:rFonts w:ascii="Times New Roman" w:eastAsia="Calibri" w:hAnsi="Times New Roman" w:cs="Times New Roman"/>
          <w:bCs/>
          <w:i/>
          <w:lang w:eastAsia="en-AU"/>
        </w:rPr>
        <w:t>(Amendment) Instrument 202</w:t>
      </w:r>
      <w:r w:rsidR="00A3551D">
        <w:rPr>
          <w:rFonts w:ascii="Times New Roman" w:eastAsia="Calibri" w:hAnsi="Times New Roman" w:cs="Times New Roman"/>
          <w:bCs/>
          <w:i/>
          <w:lang w:eastAsia="en-AU"/>
        </w:rPr>
        <w:t>3</w:t>
      </w:r>
      <w:r w:rsidR="00E81E70" w:rsidRPr="00E81E70">
        <w:rPr>
          <w:rFonts w:ascii="Times New Roman" w:eastAsia="Calibri" w:hAnsi="Times New Roman" w:cs="Times New Roman"/>
          <w:bCs/>
          <w:i/>
          <w:lang w:eastAsia="en-AU"/>
        </w:rPr>
        <w:t>/</w:t>
      </w:r>
      <w:r w:rsidR="00363BBC">
        <w:rPr>
          <w:rFonts w:ascii="Times New Roman" w:eastAsia="Calibri" w:hAnsi="Times New Roman" w:cs="Times New Roman"/>
          <w:bCs/>
          <w:i/>
          <w:lang w:eastAsia="en-AU"/>
        </w:rPr>
        <w:t>512</w:t>
      </w:r>
      <w:r w:rsidR="00E81E70">
        <w:rPr>
          <w:rFonts w:ascii="Times New Roman" w:eastAsia="Calibri" w:hAnsi="Times New Roman" w:cs="Times New Roman"/>
          <w:bCs/>
          <w:i/>
          <w:lang w:eastAsia="en-AU"/>
        </w:rPr>
        <w:t xml:space="preserve"> </w:t>
      </w:r>
      <w:r w:rsidR="00091091">
        <w:rPr>
          <w:rFonts w:ascii="Times New Roman" w:eastAsia="Calibri" w:hAnsi="Times New Roman" w:cs="Times New Roman"/>
          <w:bCs/>
          <w:iCs/>
          <w:lang w:eastAsia="en-AU"/>
        </w:rPr>
        <w:t xml:space="preserve">(the </w:t>
      </w:r>
      <w:r w:rsidR="00091091" w:rsidRPr="00144BE8">
        <w:rPr>
          <w:rFonts w:ascii="Times New Roman" w:eastAsia="Calibri" w:hAnsi="Times New Roman" w:cs="Times New Roman"/>
          <w:b/>
          <w:iCs/>
          <w:lang w:eastAsia="en-AU"/>
        </w:rPr>
        <w:t>Instrument</w:t>
      </w:r>
      <w:r w:rsidR="00091091">
        <w:rPr>
          <w:rFonts w:ascii="Times New Roman" w:eastAsia="Calibri" w:hAnsi="Times New Roman" w:cs="Times New Roman"/>
          <w:bCs/>
          <w:iCs/>
          <w:lang w:eastAsia="en-AU"/>
        </w:rPr>
        <w:t xml:space="preserve">) </w:t>
      </w:r>
      <w:r w:rsidR="00E81E7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modifies the operation of the </w:t>
      </w:r>
      <w:r w:rsidR="00E81E70" w:rsidRPr="00B64BE1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ASIC Corporations (Consent to Deductions—Ongoing Fee Arrangements) Instrument 2021/124</w:t>
      </w:r>
      <w:r w:rsidR="003F1259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 xml:space="preserve"> </w:t>
      </w:r>
      <w:r w:rsidR="003F1259">
        <w:rPr>
          <w:rFonts w:ascii="Times New Roman" w:eastAsia="Times New Roman" w:hAnsi="Times New Roman" w:cs="Times New Roman"/>
          <w:sz w:val="24"/>
          <w:szCs w:val="24"/>
          <w:lang w:eastAsia="en-AU"/>
        </w:rPr>
        <w:t>(</w:t>
      </w:r>
      <w:r w:rsidR="003F1259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Instrument</w:t>
      </w:r>
      <w:r w:rsidR="00091091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 2021/124</w:t>
      </w:r>
      <w:r w:rsidR="003F1259">
        <w:rPr>
          <w:rFonts w:ascii="Times New Roman" w:eastAsia="Times New Roman" w:hAnsi="Times New Roman" w:cs="Times New Roman"/>
          <w:sz w:val="24"/>
          <w:szCs w:val="24"/>
          <w:lang w:eastAsia="en-AU"/>
        </w:rPr>
        <w:t>)</w:t>
      </w:r>
      <w:r w:rsidR="005D4E4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and the </w:t>
      </w:r>
      <w:r w:rsidR="005D4E4F" w:rsidRPr="009F2DA0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A</w:t>
      </w:r>
      <w:r w:rsidR="005D4E4F" w:rsidRPr="00D342FB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SIC Superannuation (Consent to Pass on Costs of Providing Advice) Instrument 2021/126</w:t>
      </w:r>
      <w:r w:rsidR="005D4E4F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 xml:space="preserve"> </w:t>
      </w:r>
      <w:r w:rsidR="005D4E4F">
        <w:rPr>
          <w:rFonts w:ascii="Times New Roman" w:eastAsia="Times New Roman" w:hAnsi="Times New Roman" w:cs="Times New Roman"/>
          <w:sz w:val="24"/>
          <w:szCs w:val="24"/>
          <w:lang w:eastAsia="en-AU"/>
        </w:rPr>
        <w:t>(</w:t>
      </w:r>
      <w:r w:rsidR="005D4E4F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Instrument</w:t>
      </w:r>
      <w:r w:rsidR="00091091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 2021/126</w:t>
      </w:r>
      <w:r w:rsidR="005D4E4F">
        <w:rPr>
          <w:rFonts w:ascii="Times New Roman" w:eastAsia="Times New Roman" w:hAnsi="Times New Roman" w:cs="Times New Roman"/>
          <w:sz w:val="24"/>
          <w:szCs w:val="24"/>
          <w:lang w:eastAsia="en-AU"/>
        </w:rPr>
        <w:t>)</w:t>
      </w:r>
      <w:r w:rsidR="00E665FD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14:paraId="17D93AB6" w14:textId="011D35EA" w:rsidR="0022768E" w:rsidRDefault="00E25960" w:rsidP="003F1259">
      <w:pPr>
        <w:spacing w:before="240"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2</w:t>
      </w:r>
      <w:r w:rsidR="00E665FD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.</w:t>
      </w:r>
      <w:r w:rsidR="00E665FD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ab/>
      </w:r>
      <w:r w:rsidR="00E665FD">
        <w:rPr>
          <w:rFonts w:ascii="Times New Roman" w:eastAsia="Times New Roman" w:hAnsi="Times New Roman" w:cs="Times New Roman"/>
          <w:sz w:val="24"/>
          <w:szCs w:val="24"/>
          <w:lang w:eastAsia="en-AU"/>
        </w:rPr>
        <w:t>The modifications</w:t>
      </w:r>
      <w:r w:rsidR="00E81E7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3C0F3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clarify </w:t>
      </w:r>
      <w:r w:rsidR="003D47F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paragraphs 5(3)(a) and </w:t>
      </w:r>
      <w:r w:rsidR="00E81E70">
        <w:rPr>
          <w:rFonts w:ascii="Times New Roman" w:eastAsia="Times New Roman" w:hAnsi="Times New Roman" w:cs="Times New Roman"/>
          <w:sz w:val="24"/>
          <w:szCs w:val="24"/>
          <w:lang w:eastAsia="en-AU"/>
        </w:rPr>
        <w:t>5(3)(b) of Instrument</w:t>
      </w:r>
      <w:r w:rsidR="003F125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3D47F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2021/124 </w:t>
      </w:r>
      <w:r w:rsidR="005D4E4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and </w:t>
      </w:r>
      <w:r w:rsidR="003D47F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paragraphs 5(3)(a) and </w:t>
      </w:r>
      <w:r w:rsidR="005D4E4F">
        <w:rPr>
          <w:rFonts w:ascii="Times New Roman" w:eastAsia="Times New Roman" w:hAnsi="Times New Roman" w:cs="Times New Roman"/>
          <w:sz w:val="24"/>
          <w:szCs w:val="24"/>
          <w:lang w:eastAsia="en-AU"/>
        </w:rPr>
        <w:t>5(3)(c) of Instrument</w:t>
      </w:r>
      <w:r w:rsidR="0009109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2021/126</w:t>
      </w:r>
      <w:r w:rsidR="00B37DA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They mean that a </w:t>
      </w:r>
      <w:r w:rsidR="0002319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new </w:t>
      </w:r>
      <w:r w:rsidR="00B14226">
        <w:rPr>
          <w:rFonts w:ascii="Times New Roman" w:eastAsia="Times New Roman" w:hAnsi="Times New Roman" w:cs="Times New Roman"/>
          <w:sz w:val="24"/>
          <w:szCs w:val="24"/>
          <w:lang w:eastAsia="en-AU"/>
        </w:rPr>
        <w:t>written consent</w:t>
      </w:r>
      <w:r w:rsidR="00B37DA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is not required</w:t>
      </w:r>
      <w:r w:rsidR="00B1422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651F4C" w:rsidRPr="00651F4C">
        <w:rPr>
          <w:rFonts w:ascii="Times New Roman" w:eastAsia="Times New Roman" w:hAnsi="Times New Roman" w:cs="Times New Roman"/>
          <w:sz w:val="24"/>
          <w:szCs w:val="24"/>
          <w:lang w:eastAsia="en-AU"/>
        </w:rPr>
        <w:t>where there is a change in account holder or member</w:t>
      </w:r>
      <w:r w:rsidR="00CA650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name</w:t>
      </w:r>
      <w:r w:rsidR="00651F4C" w:rsidRPr="00651F4C">
        <w:rPr>
          <w:rFonts w:ascii="Times New Roman" w:eastAsia="Times New Roman" w:hAnsi="Times New Roman" w:cs="Times New Roman"/>
          <w:sz w:val="24"/>
          <w:szCs w:val="24"/>
          <w:lang w:eastAsia="en-AU"/>
        </w:rPr>
        <w:t>, or</w:t>
      </w:r>
      <w:r w:rsidR="00651F4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651F4C" w:rsidRPr="00651F4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 change in </w:t>
      </w:r>
      <w:r w:rsidR="004C561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name and/or contact details </w:t>
      </w:r>
      <w:r w:rsidR="00651F4C" w:rsidRPr="00651F4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of a fee recipient under an ongoing fee arrangement, or of a financial product advice provider under a non-ongoing fee arrangement. </w:t>
      </w:r>
      <w:r w:rsidR="00636C18">
        <w:rPr>
          <w:rFonts w:ascii="Times New Roman" w:eastAsia="Times New Roman" w:hAnsi="Times New Roman" w:cs="Times New Roman"/>
          <w:sz w:val="24"/>
          <w:szCs w:val="24"/>
          <w:lang w:eastAsia="en-AU"/>
        </w:rPr>
        <w:t>If there is any other change in a written consent</w:t>
      </w:r>
      <w:r w:rsidR="000B3A2E">
        <w:rPr>
          <w:rFonts w:ascii="Times New Roman" w:eastAsia="Times New Roman" w:hAnsi="Times New Roman" w:cs="Times New Roman"/>
          <w:sz w:val="24"/>
          <w:szCs w:val="24"/>
          <w:lang w:eastAsia="en-AU"/>
        </w:rPr>
        <w:t>, a new consent is required.</w:t>
      </w:r>
      <w:r w:rsidR="00C6466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14:paraId="4C5E6432" w14:textId="6286ACCF" w:rsidR="00E81E70" w:rsidRPr="003F1259" w:rsidRDefault="005D4F90" w:rsidP="003F1259">
      <w:pPr>
        <w:spacing w:before="240"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="00B76E60" w:rsidRPr="00B76E6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However, if other information that </w:t>
      </w:r>
      <w:r w:rsidR="0022768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Instrument 2021/124 and </w:t>
      </w:r>
      <w:r w:rsidR="00B76E60" w:rsidRPr="00B76E60">
        <w:rPr>
          <w:rFonts w:ascii="Times New Roman" w:eastAsia="Times New Roman" w:hAnsi="Times New Roman" w:cs="Times New Roman"/>
          <w:sz w:val="24"/>
          <w:szCs w:val="24"/>
          <w:lang w:eastAsia="en-AU"/>
        </w:rPr>
        <w:t>Instrument 2021/126 prescribe</w:t>
      </w:r>
      <w:r w:rsidR="0022768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B76E60" w:rsidRPr="00B76E6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changes, </w:t>
      </w:r>
      <w:r w:rsidR="0079680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such as the amount </w:t>
      </w:r>
      <w:r w:rsidR="008C5DC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or estimate </w:t>
      </w:r>
      <w:r w:rsidR="0079680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of fee, </w:t>
      </w:r>
      <w:r w:rsidR="00B76E60" w:rsidRPr="00B76E6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 w:rsidR="0079680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written </w:t>
      </w:r>
      <w:r w:rsidR="00B76E60" w:rsidRPr="00B76E6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consent will become invalid and a new consent is required.    </w:t>
      </w:r>
    </w:p>
    <w:p w14:paraId="7CA59D11" w14:textId="77777777" w:rsidR="00B03E4C" w:rsidRPr="00B03E4C" w:rsidRDefault="00B03E4C" w:rsidP="00B03E4C">
      <w:pPr>
        <w:spacing w:before="240"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u w:val="single"/>
          <w:lang w:eastAsia="en-AU"/>
        </w:rPr>
      </w:pPr>
      <w:bookmarkStart w:id="4" w:name="_Hlk534286807"/>
      <w:bookmarkEnd w:id="2"/>
      <w:r w:rsidRPr="00B03E4C">
        <w:rPr>
          <w:rFonts w:ascii="Times New Roman" w:eastAsia="Times New Roman" w:hAnsi="Times New Roman" w:cs="Times New Roman"/>
          <w:sz w:val="24"/>
          <w:szCs w:val="24"/>
          <w:u w:val="single"/>
          <w:lang w:eastAsia="en-AU"/>
        </w:rPr>
        <w:t>Assessment of human rights implications</w:t>
      </w:r>
    </w:p>
    <w:p w14:paraId="788799DF" w14:textId="27EA1C60" w:rsidR="00B03E4C" w:rsidRPr="00B03E4C" w:rsidRDefault="005D4F90" w:rsidP="00B03E4C">
      <w:pPr>
        <w:spacing w:before="240"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4</w:t>
      </w:r>
      <w:r w:rsidR="00B03E4C" w:rsidRPr="00B03E4C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  <w:r w:rsidR="00B03E4C" w:rsidRPr="00B03E4C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bookmarkEnd w:id="4"/>
      <w:r w:rsidR="00B03E4C" w:rsidRPr="00B03E4C">
        <w:rPr>
          <w:rFonts w:ascii="Times New Roman" w:eastAsia="Times New Roman" w:hAnsi="Times New Roman" w:cs="Times New Roman"/>
          <w:sz w:val="24"/>
          <w:szCs w:val="24"/>
          <w:lang w:eastAsia="en-AU"/>
        </w:rPr>
        <w:t>Th</w:t>
      </w:r>
      <w:r w:rsidR="00091091">
        <w:rPr>
          <w:rFonts w:ascii="Times New Roman" w:eastAsia="Times New Roman" w:hAnsi="Times New Roman" w:cs="Times New Roman"/>
          <w:sz w:val="24"/>
          <w:szCs w:val="24"/>
          <w:lang w:eastAsia="en-AU"/>
        </w:rPr>
        <w:t>e</w:t>
      </w:r>
      <w:r w:rsidR="00B03E4C" w:rsidRPr="00B03E4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091091">
        <w:rPr>
          <w:rFonts w:ascii="Times New Roman" w:eastAsia="Times New Roman" w:hAnsi="Times New Roman" w:cs="Times New Roman"/>
          <w:sz w:val="24"/>
          <w:szCs w:val="24"/>
          <w:lang w:eastAsia="en-AU"/>
        </w:rPr>
        <w:t>I</w:t>
      </w:r>
      <w:r w:rsidR="00B03E4C" w:rsidRPr="00B03E4C">
        <w:rPr>
          <w:rFonts w:ascii="Times New Roman" w:eastAsia="Times New Roman" w:hAnsi="Times New Roman" w:cs="Times New Roman"/>
          <w:sz w:val="24"/>
          <w:szCs w:val="24"/>
          <w:lang w:eastAsia="en-AU"/>
        </w:rPr>
        <w:t>nstrument does not engage any of the applicable rights or freedoms</w:t>
      </w:r>
      <w:r w:rsidR="0096664E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14:paraId="0526F43B" w14:textId="77777777" w:rsidR="00B03E4C" w:rsidRPr="00B03E4C" w:rsidRDefault="00B03E4C" w:rsidP="00B03E4C">
      <w:pPr>
        <w:spacing w:before="240"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u w:val="single"/>
          <w:lang w:eastAsia="en-AU"/>
        </w:rPr>
      </w:pPr>
      <w:r w:rsidRPr="00B03E4C">
        <w:rPr>
          <w:rFonts w:ascii="Times New Roman" w:eastAsia="Times New Roman" w:hAnsi="Times New Roman" w:cs="Times New Roman"/>
          <w:sz w:val="24"/>
          <w:szCs w:val="24"/>
          <w:u w:val="single"/>
          <w:lang w:eastAsia="en-AU"/>
        </w:rPr>
        <w:t>Conclusion</w:t>
      </w:r>
    </w:p>
    <w:p w14:paraId="4274246B" w14:textId="5AE695ED" w:rsidR="00B03E4C" w:rsidRPr="00B03E4C" w:rsidRDefault="005D4F90" w:rsidP="00B03E4C">
      <w:pPr>
        <w:spacing w:before="240"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5</w:t>
      </w:r>
      <w:r w:rsidR="00B03E4C" w:rsidRPr="00B03E4C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  <w:r w:rsidR="00B03E4C" w:rsidRPr="00B03E4C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Th</w:t>
      </w:r>
      <w:r w:rsidR="004F20C4">
        <w:rPr>
          <w:rFonts w:ascii="Times New Roman" w:eastAsia="Times New Roman" w:hAnsi="Times New Roman" w:cs="Times New Roman"/>
          <w:sz w:val="24"/>
          <w:szCs w:val="24"/>
          <w:lang w:eastAsia="en-AU"/>
        </w:rPr>
        <w:t>e</w:t>
      </w:r>
      <w:r w:rsidR="00B03E4C" w:rsidRPr="00B03E4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091091">
        <w:rPr>
          <w:rFonts w:ascii="Times New Roman" w:eastAsia="Times New Roman" w:hAnsi="Times New Roman" w:cs="Times New Roman"/>
          <w:sz w:val="24"/>
          <w:szCs w:val="24"/>
          <w:lang w:eastAsia="en-AU"/>
        </w:rPr>
        <w:t>I</w:t>
      </w:r>
      <w:r w:rsidR="00B03E4C" w:rsidRPr="00B03E4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nstrument is compatible with the human rights and freedoms recognised or declared in the international instruments listed in section 3 of </w:t>
      </w:r>
      <w:r w:rsidR="00B03E4C" w:rsidRPr="00B03E4C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 xml:space="preserve">the </w:t>
      </w:r>
      <w:r w:rsidR="00B03E4C" w:rsidRPr="00B03E4C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Human Rights (Parliamentary Scrutiny) Act 2011</w:t>
      </w:r>
      <w:r w:rsidR="00B03E4C" w:rsidRPr="00B03E4C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14:paraId="7CA6046B" w14:textId="77777777" w:rsidR="00B03E4C" w:rsidRPr="00B03E4C" w:rsidRDefault="00B03E4C" w:rsidP="00B03E4C">
      <w:pPr>
        <w:spacing w:before="240"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46186E67" w14:textId="77777777" w:rsidR="00330022" w:rsidRDefault="00330022"/>
    <w:sectPr w:rsidR="00330022" w:rsidSect="001E3896">
      <w:headerReference w:type="even" r:id="rId14"/>
      <w:headerReference w:type="default" r:id="rId15"/>
      <w:footerReference w:type="default" r:id="rId16"/>
      <w:pgSz w:w="11907" w:h="16839" w:code="9"/>
      <w:pgMar w:top="1537" w:right="1797" w:bottom="1440" w:left="1797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3003C" w14:textId="77777777" w:rsidR="00FF48B6" w:rsidRDefault="00FF48B6">
      <w:pPr>
        <w:spacing w:after="0" w:line="240" w:lineRule="auto"/>
      </w:pPr>
      <w:r>
        <w:separator/>
      </w:r>
    </w:p>
  </w:endnote>
  <w:endnote w:type="continuationSeparator" w:id="0">
    <w:p w14:paraId="384B260B" w14:textId="77777777" w:rsidR="00FF48B6" w:rsidRDefault="00FF48B6">
      <w:pPr>
        <w:spacing w:after="0" w:line="240" w:lineRule="auto"/>
      </w:pPr>
      <w:r>
        <w:continuationSeparator/>
      </w:r>
    </w:p>
  </w:endnote>
  <w:endnote w:type="continuationNotice" w:id="1">
    <w:p w14:paraId="1ED856BA" w14:textId="77777777" w:rsidR="00FF48B6" w:rsidRDefault="00FF48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7820C" w14:textId="77777777" w:rsidR="001E3896" w:rsidRPr="001E207A" w:rsidRDefault="00B03E4C">
    <w:pPr>
      <w:pStyle w:val="Footer"/>
      <w:jc w:val="center"/>
      <w:rPr>
        <w:rFonts w:ascii="Times New Roman" w:hAnsi="Times New Roman" w:cs="Times New Roman"/>
      </w:rPr>
    </w:pPr>
    <w:r w:rsidRPr="001E207A">
      <w:rPr>
        <w:rFonts w:ascii="Times New Roman" w:hAnsi="Times New Roman" w:cs="Times New Roman"/>
      </w:rPr>
      <w:fldChar w:fldCharType="begin"/>
    </w:r>
    <w:r w:rsidRPr="00373386">
      <w:rPr>
        <w:rFonts w:ascii="Times New Roman" w:hAnsi="Times New Roman" w:cs="Times New Roman"/>
      </w:rPr>
      <w:instrText xml:space="preserve"> PAGE   \* MERGEFORMAT </w:instrText>
    </w:r>
    <w:r w:rsidRPr="001E207A">
      <w:rPr>
        <w:rFonts w:ascii="Times New Roman" w:hAnsi="Times New Roman" w:cs="Times New Roman"/>
      </w:rPr>
      <w:fldChar w:fldCharType="separate"/>
    </w:r>
    <w:r w:rsidRPr="00373386">
      <w:rPr>
        <w:rFonts w:ascii="Times New Roman" w:hAnsi="Times New Roman" w:cs="Times New Roman"/>
        <w:noProof/>
      </w:rPr>
      <w:t>2</w:t>
    </w:r>
    <w:r w:rsidRPr="001E207A">
      <w:rPr>
        <w:rFonts w:ascii="Times New Roman" w:hAnsi="Times New Roman" w:cs="Times New Roman"/>
        <w:noProof/>
      </w:rPr>
      <w:fldChar w:fldCharType="end"/>
    </w:r>
  </w:p>
  <w:p w14:paraId="2B24B378" w14:textId="77777777" w:rsidR="001E3896" w:rsidRDefault="001E38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80F39" w14:textId="77777777" w:rsidR="00FF48B6" w:rsidRDefault="00FF48B6">
      <w:pPr>
        <w:spacing w:after="0" w:line="240" w:lineRule="auto"/>
      </w:pPr>
      <w:r>
        <w:separator/>
      </w:r>
    </w:p>
  </w:footnote>
  <w:footnote w:type="continuationSeparator" w:id="0">
    <w:p w14:paraId="15E56B28" w14:textId="77777777" w:rsidR="00FF48B6" w:rsidRDefault="00FF48B6">
      <w:pPr>
        <w:spacing w:after="0" w:line="240" w:lineRule="auto"/>
      </w:pPr>
      <w:r>
        <w:continuationSeparator/>
      </w:r>
    </w:p>
  </w:footnote>
  <w:footnote w:type="continuationNotice" w:id="1">
    <w:p w14:paraId="1D5E0BA9" w14:textId="77777777" w:rsidR="00FF48B6" w:rsidRDefault="00FF48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47E20" w14:textId="77777777" w:rsidR="001E3896" w:rsidRPr="00243EC0" w:rsidRDefault="00B03E4C" w:rsidP="001E3896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4253"/>
      <w:gridCol w:w="4060"/>
    </w:tblGrid>
    <w:tr w:rsidR="001E3896" w:rsidRPr="00E40FF8" w14:paraId="4E492794" w14:textId="77777777" w:rsidTr="001E3896">
      <w:tc>
        <w:tcPr>
          <w:tcW w:w="4253" w:type="dxa"/>
          <w:shd w:val="clear" w:color="auto" w:fill="auto"/>
        </w:tcPr>
        <w:p w14:paraId="29BB7222" w14:textId="77777777" w:rsidR="001E3896" w:rsidRDefault="001E3896" w:rsidP="001E3896">
          <w:pPr>
            <w:pStyle w:val="LI-Header"/>
            <w:pBdr>
              <w:bottom w:val="none" w:sz="0" w:space="0" w:color="auto"/>
            </w:pBdr>
            <w:jc w:val="left"/>
          </w:pPr>
        </w:p>
      </w:tc>
      <w:tc>
        <w:tcPr>
          <w:tcW w:w="4060" w:type="dxa"/>
          <w:shd w:val="clear" w:color="auto" w:fill="auto"/>
        </w:tcPr>
        <w:p w14:paraId="171651B4" w14:textId="77777777" w:rsidR="001E3896" w:rsidRDefault="001E3896" w:rsidP="001E3896">
          <w:pPr>
            <w:pStyle w:val="LI-BodyTextNumbered"/>
          </w:pPr>
        </w:p>
      </w:tc>
    </w:tr>
  </w:tbl>
  <w:p w14:paraId="678033A7" w14:textId="62D7BB27" w:rsidR="001E3896" w:rsidRPr="00F4215A" w:rsidRDefault="001E3896" w:rsidP="001E38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B6804"/>
    <w:multiLevelType w:val="hybridMultilevel"/>
    <w:tmpl w:val="607620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9784E"/>
    <w:multiLevelType w:val="hybridMultilevel"/>
    <w:tmpl w:val="3F88CA34"/>
    <w:lvl w:ilvl="0" w:tplc="0C090017">
      <w:start w:val="1"/>
      <w:numFmt w:val="lowerLetter"/>
      <w:lvlText w:val="%1)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0E1104F"/>
    <w:multiLevelType w:val="hybridMultilevel"/>
    <w:tmpl w:val="05A0086A"/>
    <w:lvl w:ilvl="0" w:tplc="B88A24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957982">
    <w:abstractNumId w:val="2"/>
  </w:num>
  <w:num w:numId="2" w16cid:durableId="1276669561">
    <w:abstractNumId w:val="1"/>
  </w:num>
  <w:num w:numId="3" w16cid:durableId="877278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E4C"/>
    <w:rsid w:val="000003B6"/>
    <w:rsid w:val="0000189B"/>
    <w:rsid w:val="00001D27"/>
    <w:rsid w:val="00001F6B"/>
    <w:rsid w:val="00003221"/>
    <w:rsid w:val="00004F9D"/>
    <w:rsid w:val="000059FF"/>
    <w:rsid w:val="000070B1"/>
    <w:rsid w:val="00007E04"/>
    <w:rsid w:val="00011C7E"/>
    <w:rsid w:val="000127F5"/>
    <w:rsid w:val="00012D21"/>
    <w:rsid w:val="00013099"/>
    <w:rsid w:val="00016652"/>
    <w:rsid w:val="00017956"/>
    <w:rsid w:val="00017BBB"/>
    <w:rsid w:val="00020F59"/>
    <w:rsid w:val="00021687"/>
    <w:rsid w:val="00021883"/>
    <w:rsid w:val="00021A9F"/>
    <w:rsid w:val="0002319B"/>
    <w:rsid w:val="00023598"/>
    <w:rsid w:val="0002376C"/>
    <w:rsid w:val="00024351"/>
    <w:rsid w:val="0002582A"/>
    <w:rsid w:val="00030DFE"/>
    <w:rsid w:val="00035232"/>
    <w:rsid w:val="00035DDB"/>
    <w:rsid w:val="00040287"/>
    <w:rsid w:val="00043444"/>
    <w:rsid w:val="00043707"/>
    <w:rsid w:val="000455AA"/>
    <w:rsid w:val="0005080D"/>
    <w:rsid w:val="00052AC1"/>
    <w:rsid w:val="00052F77"/>
    <w:rsid w:val="00053751"/>
    <w:rsid w:val="0005411A"/>
    <w:rsid w:val="000542F7"/>
    <w:rsid w:val="0005490D"/>
    <w:rsid w:val="00054DB1"/>
    <w:rsid w:val="00055821"/>
    <w:rsid w:val="000602F3"/>
    <w:rsid w:val="000607C4"/>
    <w:rsid w:val="00060BFD"/>
    <w:rsid w:val="00062410"/>
    <w:rsid w:val="00063E68"/>
    <w:rsid w:val="00065A3B"/>
    <w:rsid w:val="00065EDB"/>
    <w:rsid w:val="00067AC3"/>
    <w:rsid w:val="00070EAB"/>
    <w:rsid w:val="0007165A"/>
    <w:rsid w:val="000729CF"/>
    <w:rsid w:val="00074DE1"/>
    <w:rsid w:val="000769C1"/>
    <w:rsid w:val="00076BF8"/>
    <w:rsid w:val="0007797F"/>
    <w:rsid w:val="00077C49"/>
    <w:rsid w:val="00080019"/>
    <w:rsid w:val="000812A2"/>
    <w:rsid w:val="00081D46"/>
    <w:rsid w:val="00082FFE"/>
    <w:rsid w:val="00083543"/>
    <w:rsid w:val="000842BC"/>
    <w:rsid w:val="0008433D"/>
    <w:rsid w:val="00084807"/>
    <w:rsid w:val="00085CD4"/>
    <w:rsid w:val="00091091"/>
    <w:rsid w:val="0009212D"/>
    <w:rsid w:val="000931F5"/>
    <w:rsid w:val="00095D94"/>
    <w:rsid w:val="00095E48"/>
    <w:rsid w:val="00096B51"/>
    <w:rsid w:val="00097059"/>
    <w:rsid w:val="000A1AA5"/>
    <w:rsid w:val="000A2306"/>
    <w:rsid w:val="000A27D2"/>
    <w:rsid w:val="000A684B"/>
    <w:rsid w:val="000A71CE"/>
    <w:rsid w:val="000A7BFE"/>
    <w:rsid w:val="000B0048"/>
    <w:rsid w:val="000B3A2E"/>
    <w:rsid w:val="000B515C"/>
    <w:rsid w:val="000B5D91"/>
    <w:rsid w:val="000B602A"/>
    <w:rsid w:val="000B6A34"/>
    <w:rsid w:val="000C1FF3"/>
    <w:rsid w:val="000C233C"/>
    <w:rsid w:val="000C25E8"/>
    <w:rsid w:val="000C2963"/>
    <w:rsid w:val="000C394C"/>
    <w:rsid w:val="000C3FF6"/>
    <w:rsid w:val="000C646A"/>
    <w:rsid w:val="000C6CC2"/>
    <w:rsid w:val="000C7095"/>
    <w:rsid w:val="000D06FB"/>
    <w:rsid w:val="000D0C6B"/>
    <w:rsid w:val="000D0FA8"/>
    <w:rsid w:val="000D15A2"/>
    <w:rsid w:val="000D20D0"/>
    <w:rsid w:val="000D21CE"/>
    <w:rsid w:val="000D5BE5"/>
    <w:rsid w:val="000D6598"/>
    <w:rsid w:val="000D6DA6"/>
    <w:rsid w:val="000E0C2F"/>
    <w:rsid w:val="000E0D04"/>
    <w:rsid w:val="000E0E8A"/>
    <w:rsid w:val="000E20D2"/>
    <w:rsid w:val="000E32B7"/>
    <w:rsid w:val="000E350A"/>
    <w:rsid w:val="000E64DF"/>
    <w:rsid w:val="000E78E5"/>
    <w:rsid w:val="000E7FFC"/>
    <w:rsid w:val="000F0CB3"/>
    <w:rsid w:val="000F137E"/>
    <w:rsid w:val="000F20D8"/>
    <w:rsid w:val="000F368C"/>
    <w:rsid w:val="000F5F3D"/>
    <w:rsid w:val="00102A2F"/>
    <w:rsid w:val="00104FF1"/>
    <w:rsid w:val="0010520A"/>
    <w:rsid w:val="00105C4F"/>
    <w:rsid w:val="00114FA8"/>
    <w:rsid w:val="001154FB"/>
    <w:rsid w:val="00116013"/>
    <w:rsid w:val="0011632C"/>
    <w:rsid w:val="00122964"/>
    <w:rsid w:val="001233A8"/>
    <w:rsid w:val="00124917"/>
    <w:rsid w:val="00125797"/>
    <w:rsid w:val="00125CF4"/>
    <w:rsid w:val="001262EB"/>
    <w:rsid w:val="00126B14"/>
    <w:rsid w:val="00126FCE"/>
    <w:rsid w:val="00130BB3"/>
    <w:rsid w:val="0013198A"/>
    <w:rsid w:val="00133096"/>
    <w:rsid w:val="00137BD7"/>
    <w:rsid w:val="00137E0E"/>
    <w:rsid w:val="00137FDA"/>
    <w:rsid w:val="00141E1F"/>
    <w:rsid w:val="00142E13"/>
    <w:rsid w:val="0014355D"/>
    <w:rsid w:val="00143881"/>
    <w:rsid w:val="00144365"/>
    <w:rsid w:val="00144B75"/>
    <w:rsid w:val="00144BE8"/>
    <w:rsid w:val="001460AB"/>
    <w:rsid w:val="001467E5"/>
    <w:rsid w:val="0014706C"/>
    <w:rsid w:val="00147525"/>
    <w:rsid w:val="00150003"/>
    <w:rsid w:val="00151304"/>
    <w:rsid w:val="00152381"/>
    <w:rsid w:val="00152F41"/>
    <w:rsid w:val="00152F8A"/>
    <w:rsid w:val="00153A33"/>
    <w:rsid w:val="00154F22"/>
    <w:rsid w:val="001635DE"/>
    <w:rsid w:val="001635FC"/>
    <w:rsid w:val="00165237"/>
    <w:rsid w:val="001655B0"/>
    <w:rsid w:val="0016739F"/>
    <w:rsid w:val="00167855"/>
    <w:rsid w:val="001713D1"/>
    <w:rsid w:val="00172C10"/>
    <w:rsid w:val="001742E1"/>
    <w:rsid w:val="001742FD"/>
    <w:rsid w:val="00174419"/>
    <w:rsid w:val="00176EE7"/>
    <w:rsid w:val="00176FB4"/>
    <w:rsid w:val="001801F7"/>
    <w:rsid w:val="00180C8B"/>
    <w:rsid w:val="0018212B"/>
    <w:rsid w:val="00184356"/>
    <w:rsid w:val="0018523B"/>
    <w:rsid w:val="001865F3"/>
    <w:rsid w:val="00186B7D"/>
    <w:rsid w:val="00190BC3"/>
    <w:rsid w:val="00191707"/>
    <w:rsid w:val="00195246"/>
    <w:rsid w:val="00197368"/>
    <w:rsid w:val="001A11EE"/>
    <w:rsid w:val="001A1561"/>
    <w:rsid w:val="001A46F3"/>
    <w:rsid w:val="001A4B70"/>
    <w:rsid w:val="001A4C7E"/>
    <w:rsid w:val="001A57E1"/>
    <w:rsid w:val="001B013C"/>
    <w:rsid w:val="001B3C5A"/>
    <w:rsid w:val="001B6416"/>
    <w:rsid w:val="001C059C"/>
    <w:rsid w:val="001C135C"/>
    <w:rsid w:val="001C160D"/>
    <w:rsid w:val="001C16C2"/>
    <w:rsid w:val="001C2D24"/>
    <w:rsid w:val="001C549B"/>
    <w:rsid w:val="001C5589"/>
    <w:rsid w:val="001D2733"/>
    <w:rsid w:val="001D2CBB"/>
    <w:rsid w:val="001D367B"/>
    <w:rsid w:val="001D3845"/>
    <w:rsid w:val="001D3B71"/>
    <w:rsid w:val="001D406B"/>
    <w:rsid w:val="001D4BF2"/>
    <w:rsid w:val="001D61D5"/>
    <w:rsid w:val="001D7A21"/>
    <w:rsid w:val="001D7F66"/>
    <w:rsid w:val="001E12D7"/>
    <w:rsid w:val="001E1DAB"/>
    <w:rsid w:val="001E207A"/>
    <w:rsid w:val="001E23AC"/>
    <w:rsid w:val="001E2D67"/>
    <w:rsid w:val="001E3896"/>
    <w:rsid w:val="001E5615"/>
    <w:rsid w:val="001E58AE"/>
    <w:rsid w:val="001E5C94"/>
    <w:rsid w:val="001E7458"/>
    <w:rsid w:val="001E7BB0"/>
    <w:rsid w:val="001F0354"/>
    <w:rsid w:val="001F1A2B"/>
    <w:rsid w:val="001F1A46"/>
    <w:rsid w:val="001F210A"/>
    <w:rsid w:val="001F2C15"/>
    <w:rsid w:val="001F33A8"/>
    <w:rsid w:val="001F3750"/>
    <w:rsid w:val="001F4A1F"/>
    <w:rsid w:val="001F6B70"/>
    <w:rsid w:val="002018C8"/>
    <w:rsid w:val="00202095"/>
    <w:rsid w:val="002026E6"/>
    <w:rsid w:val="00202C00"/>
    <w:rsid w:val="00202DE1"/>
    <w:rsid w:val="002046A6"/>
    <w:rsid w:val="00204A5F"/>
    <w:rsid w:val="0020655E"/>
    <w:rsid w:val="002103C6"/>
    <w:rsid w:val="002121BF"/>
    <w:rsid w:val="002125DB"/>
    <w:rsid w:val="00212BF1"/>
    <w:rsid w:val="00212F00"/>
    <w:rsid w:val="002136EF"/>
    <w:rsid w:val="00213FA2"/>
    <w:rsid w:val="00215159"/>
    <w:rsid w:val="00217BA0"/>
    <w:rsid w:val="00217FE3"/>
    <w:rsid w:val="00220974"/>
    <w:rsid w:val="00220EA6"/>
    <w:rsid w:val="0022185B"/>
    <w:rsid w:val="00222522"/>
    <w:rsid w:val="00222557"/>
    <w:rsid w:val="002230A0"/>
    <w:rsid w:val="00225189"/>
    <w:rsid w:val="0022531F"/>
    <w:rsid w:val="00226787"/>
    <w:rsid w:val="00226AE4"/>
    <w:rsid w:val="00226F2A"/>
    <w:rsid w:val="0022768E"/>
    <w:rsid w:val="00230C17"/>
    <w:rsid w:val="00230D8C"/>
    <w:rsid w:val="002318CD"/>
    <w:rsid w:val="00231CEA"/>
    <w:rsid w:val="002339F3"/>
    <w:rsid w:val="00241010"/>
    <w:rsid w:val="002437A8"/>
    <w:rsid w:val="00244470"/>
    <w:rsid w:val="00245604"/>
    <w:rsid w:val="00245714"/>
    <w:rsid w:val="002511F5"/>
    <w:rsid w:val="00251E47"/>
    <w:rsid w:val="00252C14"/>
    <w:rsid w:val="00252CAA"/>
    <w:rsid w:val="00253219"/>
    <w:rsid w:val="0025387E"/>
    <w:rsid w:val="002541D6"/>
    <w:rsid w:val="002543D1"/>
    <w:rsid w:val="00255508"/>
    <w:rsid w:val="00261A1F"/>
    <w:rsid w:val="00264763"/>
    <w:rsid w:val="002655E2"/>
    <w:rsid w:val="00274561"/>
    <w:rsid w:val="0027624D"/>
    <w:rsid w:val="00277B17"/>
    <w:rsid w:val="00280151"/>
    <w:rsid w:val="002802CC"/>
    <w:rsid w:val="002806A8"/>
    <w:rsid w:val="0028221E"/>
    <w:rsid w:val="002845EF"/>
    <w:rsid w:val="00286700"/>
    <w:rsid w:val="00287224"/>
    <w:rsid w:val="0029018D"/>
    <w:rsid w:val="00291828"/>
    <w:rsid w:val="00291A55"/>
    <w:rsid w:val="002922BF"/>
    <w:rsid w:val="00294328"/>
    <w:rsid w:val="00294C46"/>
    <w:rsid w:val="00296631"/>
    <w:rsid w:val="00296CA1"/>
    <w:rsid w:val="002977A4"/>
    <w:rsid w:val="00297D66"/>
    <w:rsid w:val="002A1177"/>
    <w:rsid w:val="002A22C6"/>
    <w:rsid w:val="002A240B"/>
    <w:rsid w:val="002A24E4"/>
    <w:rsid w:val="002A409D"/>
    <w:rsid w:val="002A4AF2"/>
    <w:rsid w:val="002A68DC"/>
    <w:rsid w:val="002A6E92"/>
    <w:rsid w:val="002B2622"/>
    <w:rsid w:val="002B79F7"/>
    <w:rsid w:val="002C1516"/>
    <w:rsid w:val="002C1536"/>
    <w:rsid w:val="002C246C"/>
    <w:rsid w:val="002C2558"/>
    <w:rsid w:val="002C3136"/>
    <w:rsid w:val="002C5252"/>
    <w:rsid w:val="002C5958"/>
    <w:rsid w:val="002C62B7"/>
    <w:rsid w:val="002C6BA6"/>
    <w:rsid w:val="002C7049"/>
    <w:rsid w:val="002D03B5"/>
    <w:rsid w:val="002D20A5"/>
    <w:rsid w:val="002D3771"/>
    <w:rsid w:val="002D3D37"/>
    <w:rsid w:val="002D45E5"/>
    <w:rsid w:val="002E0790"/>
    <w:rsid w:val="002E0C11"/>
    <w:rsid w:val="002E1396"/>
    <w:rsid w:val="002E16A6"/>
    <w:rsid w:val="002E2469"/>
    <w:rsid w:val="002E4137"/>
    <w:rsid w:val="002E46A7"/>
    <w:rsid w:val="002E4898"/>
    <w:rsid w:val="002E55CF"/>
    <w:rsid w:val="002E5DC8"/>
    <w:rsid w:val="002E7EE4"/>
    <w:rsid w:val="002F035A"/>
    <w:rsid w:val="002F2D75"/>
    <w:rsid w:val="002F3B38"/>
    <w:rsid w:val="002F434F"/>
    <w:rsid w:val="002F4F1D"/>
    <w:rsid w:val="002F51E9"/>
    <w:rsid w:val="002F7ABE"/>
    <w:rsid w:val="002F7C22"/>
    <w:rsid w:val="00301569"/>
    <w:rsid w:val="00302188"/>
    <w:rsid w:val="003034F6"/>
    <w:rsid w:val="00307682"/>
    <w:rsid w:val="00307AF2"/>
    <w:rsid w:val="003105CE"/>
    <w:rsid w:val="00311999"/>
    <w:rsid w:val="00311CAB"/>
    <w:rsid w:val="00312620"/>
    <w:rsid w:val="003126BF"/>
    <w:rsid w:val="003133F3"/>
    <w:rsid w:val="00314394"/>
    <w:rsid w:val="003144EF"/>
    <w:rsid w:val="00316E50"/>
    <w:rsid w:val="0032171C"/>
    <w:rsid w:val="00321AE5"/>
    <w:rsid w:val="00322A07"/>
    <w:rsid w:val="00324570"/>
    <w:rsid w:val="00327D89"/>
    <w:rsid w:val="00330022"/>
    <w:rsid w:val="00330473"/>
    <w:rsid w:val="00330F19"/>
    <w:rsid w:val="00331407"/>
    <w:rsid w:val="0033188A"/>
    <w:rsid w:val="00332FFA"/>
    <w:rsid w:val="003338A1"/>
    <w:rsid w:val="00336EDD"/>
    <w:rsid w:val="00347479"/>
    <w:rsid w:val="0035080D"/>
    <w:rsid w:val="00351569"/>
    <w:rsid w:val="00351D82"/>
    <w:rsid w:val="00352B81"/>
    <w:rsid w:val="00355858"/>
    <w:rsid w:val="00355DB3"/>
    <w:rsid w:val="00360956"/>
    <w:rsid w:val="00363BBC"/>
    <w:rsid w:val="00366BB9"/>
    <w:rsid w:val="00367055"/>
    <w:rsid w:val="00367AE2"/>
    <w:rsid w:val="003706B5"/>
    <w:rsid w:val="00373386"/>
    <w:rsid w:val="00373E32"/>
    <w:rsid w:val="00374FC2"/>
    <w:rsid w:val="00375E87"/>
    <w:rsid w:val="00377005"/>
    <w:rsid w:val="00380292"/>
    <w:rsid w:val="0038270F"/>
    <w:rsid w:val="003827FB"/>
    <w:rsid w:val="003833CB"/>
    <w:rsid w:val="00383753"/>
    <w:rsid w:val="00385BC7"/>
    <w:rsid w:val="00385D12"/>
    <w:rsid w:val="003862B3"/>
    <w:rsid w:val="00386657"/>
    <w:rsid w:val="00386F73"/>
    <w:rsid w:val="0039353B"/>
    <w:rsid w:val="003945D5"/>
    <w:rsid w:val="00396034"/>
    <w:rsid w:val="003A01AC"/>
    <w:rsid w:val="003A0DEC"/>
    <w:rsid w:val="003A11BE"/>
    <w:rsid w:val="003A1E08"/>
    <w:rsid w:val="003A2171"/>
    <w:rsid w:val="003A4EEF"/>
    <w:rsid w:val="003A510D"/>
    <w:rsid w:val="003B0A03"/>
    <w:rsid w:val="003B3847"/>
    <w:rsid w:val="003B404C"/>
    <w:rsid w:val="003B573A"/>
    <w:rsid w:val="003B622F"/>
    <w:rsid w:val="003B75CD"/>
    <w:rsid w:val="003C0F30"/>
    <w:rsid w:val="003D0B32"/>
    <w:rsid w:val="003D1760"/>
    <w:rsid w:val="003D4146"/>
    <w:rsid w:val="003D464F"/>
    <w:rsid w:val="003D47F4"/>
    <w:rsid w:val="003D70CC"/>
    <w:rsid w:val="003D720C"/>
    <w:rsid w:val="003E0020"/>
    <w:rsid w:val="003E01D9"/>
    <w:rsid w:val="003E1B16"/>
    <w:rsid w:val="003E1FF1"/>
    <w:rsid w:val="003E2EDD"/>
    <w:rsid w:val="003E3460"/>
    <w:rsid w:val="003E4898"/>
    <w:rsid w:val="003E4AC2"/>
    <w:rsid w:val="003E6C02"/>
    <w:rsid w:val="003E7955"/>
    <w:rsid w:val="003F0780"/>
    <w:rsid w:val="003F1259"/>
    <w:rsid w:val="003F26BB"/>
    <w:rsid w:val="003F2F4F"/>
    <w:rsid w:val="003F657F"/>
    <w:rsid w:val="003F6D90"/>
    <w:rsid w:val="003F742F"/>
    <w:rsid w:val="00402EEF"/>
    <w:rsid w:val="004033D4"/>
    <w:rsid w:val="004036BE"/>
    <w:rsid w:val="00405998"/>
    <w:rsid w:val="00405E56"/>
    <w:rsid w:val="0040694A"/>
    <w:rsid w:val="00406969"/>
    <w:rsid w:val="004072EB"/>
    <w:rsid w:val="004109C7"/>
    <w:rsid w:val="004115D4"/>
    <w:rsid w:val="004133DA"/>
    <w:rsid w:val="00413882"/>
    <w:rsid w:val="004153AC"/>
    <w:rsid w:val="004158BA"/>
    <w:rsid w:val="0041742A"/>
    <w:rsid w:val="00417A26"/>
    <w:rsid w:val="00421BD9"/>
    <w:rsid w:val="00422AFF"/>
    <w:rsid w:val="00426476"/>
    <w:rsid w:val="004264DF"/>
    <w:rsid w:val="00430B5C"/>
    <w:rsid w:val="00431C8E"/>
    <w:rsid w:val="004366E8"/>
    <w:rsid w:val="0043684E"/>
    <w:rsid w:val="00437C62"/>
    <w:rsid w:val="00437E45"/>
    <w:rsid w:val="00440340"/>
    <w:rsid w:val="004429A5"/>
    <w:rsid w:val="00444957"/>
    <w:rsid w:val="00445B3A"/>
    <w:rsid w:val="00447A02"/>
    <w:rsid w:val="004510C7"/>
    <w:rsid w:val="00451FA2"/>
    <w:rsid w:val="00454175"/>
    <w:rsid w:val="004550A5"/>
    <w:rsid w:val="00462925"/>
    <w:rsid w:val="0046571E"/>
    <w:rsid w:val="0046599B"/>
    <w:rsid w:val="0046720A"/>
    <w:rsid w:val="00467790"/>
    <w:rsid w:val="004704F2"/>
    <w:rsid w:val="004729E3"/>
    <w:rsid w:val="004775DB"/>
    <w:rsid w:val="00477863"/>
    <w:rsid w:val="004779DC"/>
    <w:rsid w:val="00477BB6"/>
    <w:rsid w:val="00480A34"/>
    <w:rsid w:val="00480B69"/>
    <w:rsid w:val="004815A9"/>
    <w:rsid w:val="00483CB1"/>
    <w:rsid w:val="0048501C"/>
    <w:rsid w:val="00485A75"/>
    <w:rsid w:val="00492849"/>
    <w:rsid w:val="00492E95"/>
    <w:rsid w:val="0049441A"/>
    <w:rsid w:val="004947A6"/>
    <w:rsid w:val="00495223"/>
    <w:rsid w:val="00495B42"/>
    <w:rsid w:val="00495EE6"/>
    <w:rsid w:val="00496555"/>
    <w:rsid w:val="004A110A"/>
    <w:rsid w:val="004A2808"/>
    <w:rsid w:val="004A340D"/>
    <w:rsid w:val="004A3555"/>
    <w:rsid w:val="004A3638"/>
    <w:rsid w:val="004A3B00"/>
    <w:rsid w:val="004A4048"/>
    <w:rsid w:val="004A49E1"/>
    <w:rsid w:val="004A55C0"/>
    <w:rsid w:val="004A6552"/>
    <w:rsid w:val="004B01CC"/>
    <w:rsid w:val="004B0CDB"/>
    <w:rsid w:val="004B2C4C"/>
    <w:rsid w:val="004B3181"/>
    <w:rsid w:val="004B344F"/>
    <w:rsid w:val="004B353C"/>
    <w:rsid w:val="004B5F1B"/>
    <w:rsid w:val="004B6AC2"/>
    <w:rsid w:val="004C0D82"/>
    <w:rsid w:val="004C17D6"/>
    <w:rsid w:val="004C1D6E"/>
    <w:rsid w:val="004C2509"/>
    <w:rsid w:val="004C2F58"/>
    <w:rsid w:val="004C3247"/>
    <w:rsid w:val="004C561F"/>
    <w:rsid w:val="004C7439"/>
    <w:rsid w:val="004D0995"/>
    <w:rsid w:val="004D11A7"/>
    <w:rsid w:val="004D2042"/>
    <w:rsid w:val="004D2F8B"/>
    <w:rsid w:val="004D3A31"/>
    <w:rsid w:val="004D4D4A"/>
    <w:rsid w:val="004D5A11"/>
    <w:rsid w:val="004D5BF0"/>
    <w:rsid w:val="004E00B9"/>
    <w:rsid w:val="004E0C93"/>
    <w:rsid w:val="004E2B6C"/>
    <w:rsid w:val="004E31B3"/>
    <w:rsid w:val="004E346B"/>
    <w:rsid w:val="004E38C7"/>
    <w:rsid w:val="004E6806"/>
    <w:rsid w:val="004E6C38"/>
    <w:rsid w:val="004E7CD4"/>
    <w:rsid w:val="004F11FD"/>
    <w:rsid w:val="004F201B"/>
    <w:rsid w:val="004F20C4"/>
    <w:rsid w:val="004F4243"/>
    <w:rsid w:val="004F6413"/>
    <w:rsid w:val="004F6A29"/>
    <w:rsid w:val="004F749E"/>
    <w:rsid w:val="00503EF1"/>
    <w:rsid w:val="00504FF9"/>
    <w:rsid w:val="00506EE1"/>
    <w:rsid w:val="0050774C"/>
    <w:rsid w:val="005117CD"/>
    <w:rsid w:val="00512A87"/>
    <w:rsid w:val="00514D35"/>
    <w:rsid w:val="00515BE5"/>
    <w:rsid w:val="00515C07"/>
    <w:rsid w:val="00516DD8"/>
    <w:rsid w:val="00516F63"/>
    <w:rsid w:val="0051705F"/>
    <w:rsid w:val="00517DD8"/>
    <w:rsid w:val="00520DD8"/>
    <w:rsid w:val="00522F9A"/>
    <w:rsid w:val="00523438"/>
    <w:rsid w:val="0052459E"/>
    <w:rsid w:val="0052662C"/>
    <w:rsid w:val="00527CA4"/>
    <w:rsid w:val="00531D99"/>
    <w:rsid w:val="00531F9B"/>
    <w:rsid w:val="005354FC"/>
    <w:rsid w:val="00536793"/>
    <w:rsid w:val="00536F64"/>
    <w:rsid w:val="00541D89"/>
    <w:rsid w:val="00541E02"/>
    <w:rsid w:val="005421A0"/>
    <w:rsid w:val="00542959"/>
    <w:rsid w:val="00542F84"/>
    <w:rsid w:val="00543142"/>
    <w:rsid w:val="00545557"/>
    <w:rsid w:val="00547523"/>
    <w:rsid w:val="0055016D"/>
    <w:rsid w:val="00550412"/>
    <w:rsid w:val="00553255"/>
    <w:rsid w:val="0055446A"/>
    <w:rsid w:val="00556DD8"/>
    <w:rsid w:val="00560090"/>
    <w:rsid w:val="00560ED4"/>
    <w:rsid w:val="005643F0"/>
    <w:rsid w:val="00565449"/>
    <w:rsid w:val="005658A5"/>
    <w:rsid w:val="00566133"/>
    <w:rsid w:val="005672F2"/>
    <w:rsid w:val="00572026"/>
    <w:rsid w:val="00572046"/>
    <w:rsid w:val="00572675"/>
    <w:rsid w:val="00572938"/>
    <w:rsid w:val="005814BC"/>
    <w:rsid w:val="00581545"/>
    <w:rsid w:val="0058455F"/>
    <w:rsid w:val="00585F52"/>
    <w:rsid w:val="0058607F"/>
    <w:rsid w:val="005903CD"/>
    <w:rsid w:val="00592671"/>
    <w:rsid w:val="00592F1A"/>
    <w:rsid w:val="005955E6"/>
    <w:rsid w:val="00595DA5"/>
    <w:rsid w:val="00596BA0"/>
    <w:rsid w:val="005970EF"/>
    <w:rsid w:val="005A161C"/>
    <w:rsid w:val="005A43CB"/>
    <w:rsid w:val="005A6968"/>
    <w:rsid w:val="005B00A3"/>
    <w:rsid w:val="005B0838"/>
    <w:rsid w:val="005B4755"/>
    <w:rsid w:val="005B4C06"/>
    <w:rsid w:val="005B72ED"/>
    <w:rsid w:val="005C07C5"/>
    <w:rsid w:val="005C12E6"/>
    <w:rsid w:val="005C1D36"/>
    <w:rsid w:val="005C2D3E"/>
    <w:rsid w:val="005C2DB5"/>
    <w:rsid w:val="005C5D8C"/>
    <w:rsid w:val="005D004A"/>
    <w:rsid w:val="005D0BCB"/>
    <w:rsid w:val="005D4946"/>
    <w:rsid w:val="005D4E4F"/>
    <w:rsid w:val="005D4F90"/>
    <w:rsid w:val="005E035B"/>
    <w:rsid w:val="005E1E1E"/>
    <w:rsid w:val="005E2FC1"/>
    <w:rsid w:val="005E4680"/>
    <w:rsid w:val="005E4C6B"/>
    <w:rsid w:val="005E6274"/>
    <w:rsid w:val="005F2F20"/>
    <w:rsid w:val="005F5793"/>
    <w:rsid w:val="005F79A2"/>
    <w:rsid w:val="0060003C"/>
    <w:rsid w:val="006033C6"/>
    <w:rsid w:val="00603528"/>
    <w:rsid w:val="0060379A"/>
    <w:rsid w:val="00606A04"/>
    <w:rsid w:val="00611937"/>
    <w:rsid w:val="00613B52"/>
    <w:rsid w:val="00614ADF"/>
    <w:rsid w:val="00620368"/>
    <w:rsid w:val="0062115D"/>
    <w:rsid w:val="0062307C"/>
    <w:rsid w:val="00624D4F"/>
    <w:rsid w:val="00625889"/>
    <w:rsid w:val="00630439"/>
    <w:rsid w:val="00631747"/>
    <w:rsid w:val="006354DE"/>
    <w:rsid w:val="006359A3"/>
    <w:rsid w:val="00635B9A"/>
    <w:rsid w:val="006366AA"/>
    <w:rsid w:val="00636C18"/>
    <w:rsid w:val="00636F7D"/>
    <w:rsid w:val="00641DB5"/>
    <w:rsid w:val="00642292"/>
    <w:rsid w:val="0064264C"/>
    <w:rsid w:val="00643839"/>
    <w:rsid w:val="00646B8D"/>
    <w:rsid w:val="00646ED1"/>
    <w:rsid w:val="0064726B"/>
    <w:rsid w:val="00651F4C"/>
    <w:rsid w:val="00652043"/>
    <w:rsid w:val="00652CE7"/>
    <w:rsid w:val="006548EA"/>
    <w:rsid w:val="00654BA6"/>
    <w:rsid w:val="00654FB4"/>
    <w:rsid w:val="00655A05"/>
    <w:rsid w:val="00656401"/>
    <w:rsid w:val="00656B96"/>
    <w:rsid w:val="006571A7"/>
    <w:rsid w:val="0066059F"/>
    <w:rsid w:val="00664DEE"/>
    <w:rsid w:val="00664FF9"/>
    <w:rsid w:val="00667427"/>
    <w:rsid w:val="006706DC"/>
    <w:rsid w:val="006754AF"/>
    <w:rsid w:val="006773DA"/>
    <w:rsid w:val="00677A14"/>
    <w:rsid w:val="00681732"/>
    <w:rsid w:val="006838A7"/>
    <w:rsid w:val="00683F59"/>
    <w:rsid w:val="00684FAF"/>
    <w:rsid w:val="0068653B"/>
    <w:rsid w:val="0069157C"/>
    <w:rsid w:val="00691EE7"/>
    <w:rsid w:val="00692BA1"/>
    <w:rsid w:val="00695FD5"/>
    <w:rsid w:val="0069629B"/>
    <w:rsid w:val="00696AB5"/>
    <w:rsid w:val="006A58E8"/>
    <w:rsid w:val="006A76FF"/>
    <w:rsid w:val="006B06CE"/>
    <w:rsid w:val="006B161C"/>
    <w:rsid w:val="006B6855"/>
    <w:rsid w:val="006B7E91"/>
    <w:rsid w:val="006C26E7"/>
    <w:rsid w:val="006C441C"/>
    <w:rsid w:val="006C4ACF"/>
    <w:rsid w:val="006C4B65"/>
    <w:rsid w:val="006C54BF"/>
    <w:rsid w:val="006D02D2"/>
    <w:rsid w:val="006D0E30"/>
    <w:rsid w:val="006D14B4"/>
    <w:rsid w:val="006D1CAE"/>
    <w:rsid w:val="006D2AA4"/>
    <w:rsid w:val="006D3D76"/>
    <w:rsid w:val="006D44DA"/>
    <w:rsid w:val="006D65C3"/>
    <w:rsid w:val="006D6BEF"/>
    <w:rsid w:val="006D77A6"/>
    <w:rsid w:val="006E0C93"/>
    <w:rsid w:val="006E202B"/>
    <w:rsid w:val="006E289E"/>
    <w:rsid w:val="006E475D"/>
    <w:rsid w:val="006E49BB"/>
    <w:rsid w:val="006E5E99"/>
    <w:rsid w:val="006E647F"/>
    <w:rsid w:val="006E68AA"/>
    <w:rsid w:val="006E739D"/>
    <w:rsid w:val="006E76EB"/>
    <w:rsid w:val="006F0A02"/>
    <w:rsid w:val="006F654E"/>
    <w:rsid w:val="006F7808"/>
    <w:rsid w:val="007017B9"/>
    <w:rsid w:val="0070209F"/>
    <w:rsid w:val="00702B64"/>
    <w:rsid w:val="00704978"/>
    <w:rsid w:val="00705E31"/>
    <w:rsid w:val="007064AC"/>
    <w:rsid w:val="0070673F"/>
    <w:rsid w:val="00706A0C"/>
    <w:rsid w:val="0071452A"/>
    <w:rsid w:val="00715C93"/>
    <w:rsid w:val="00716793"/>
    <w:rsid w:val="0071733C"/>
    <w:rsid w:val="00717B12"/>
    <w:rsid w:val="00717F70"/>
    <w:rsid w:val="00720E1C"/>
    <w:rsid w:val="00721E80"/>
    <w:rsid w:val="00722390"/>
    <w:rsid w:val="00722841"/>
    <w:rsid w:val="0072446A"/>
    <w:rsid w:val="0072721C"/>
    <w:rsid w:val="007274FE"/>
    <w:rsid w:val="00727D67"/>
    <w:rsid w:val="0073248C"/>
    <w:rsid w:val="0073275F"/>
    <w:rsid w:val="00733C02"/>
    <w:rsid w:val="00735BFF"/>
    <w:rsid w:val="00735FD1"/>
    <w:rsid w:val="00737A5C"/>
    <w:rsid w:val="007401A0"/>
    <w:rsid w:val="00744C15"/>
    <w:rsid w:val="00744DEE"/>
    <w:rsid w:val="0075202A"/>
    <w:rsid w:val="007536D6"/>
    <w:rsid w:val="00754DBD"/>
    <w:rsid w:val="00756EFA"/>
    <w:rsid w:val="00757381"/>
    <w:rsid w:val="00760F04"/>
    <w:rsid w:val="00760FD2"/>
    <w:rsid w:val="00761CF2"/>
    <w:rsid w:val="007629D7"/>
    <w:rsid w:val="00765035"/>
    <w:rsid w:val="00766250"/>
    <w:rsid w:val="007664EB"/>
    <w:rsid w:val="0076737D"/>
    <w:rsid w:val="0077150A"/>
    <w:rsid w:val="0077247C"/>
    <w:rsid w:val="00772B0F"/>
    <w:rsid w:val="00774C3B"/>
    <w:rsid w:val="007750B5"/>
    <w:rsid w:val="007755DF"/>
    <w:rsid w:val="00775798"/>
    <w:rsid w:val="0077709A"/>
    <w:rsid w:val="007808BD"/>
    <w:rsid w:val="007834E0"/>
    <w:rsid w:val="00785477"/>
    <w:rsid w:val="00785668"/>
    <w:rsid w:val="00786758"/>
    <w:rsid w:val="0078728E"/>
    <w:rsid w:val="00790A1B"/>
    <w:rsid w:val="00790ED1"/>
    <w:rsid w:val="00791075"/>
    <w:rsid w:val="007919CC"/>
    <w:rsid w:val="00791B25"/>
    <w:rsid w:val="00792099"/>
    <w:rsid w:val="00792343"/>
    <w:rsid w:val="00793B95"/>
    <w:rsid w:val="00795DA2"/>
    <w:rsid w:val="0079680F"/>
    <w:rsid w:val="0079776B"/>
    <w:rsid w:val="007A3110"/>
    <w:rsid w:val="007A5221"/>
    <w:rsid w:val="007A5D81"/>
    <w:rsid w:val="007A6525"/>
    <w:rsid w:val="007A73C4"/>
    <w:rsid w:val="007B00E9"/>
    <w:rsid w:val="007B1256"/>
    <w:rsid w:val="007B1CF8"/>
    <w:rsid w:val="007B253E"/>
    <w:rsid w:val="007B3007"/>
    <w:rsid w:val="007B3A4E"/>
    <w:rsid w:val="007B4A93"/>
    <w:rsid w:val="007B4CB0"/>
    <w:rsid w:val="007B5ADB"/>
    <w:rsid w:val="007B5F91"/>
    <w:rsid w:val="007B6246"/>
    <w:rsid w:val="007C0033"/>
    <w:rsid w:val="007C2893"/>
    <w:rsid w:val="007C3EF3"/>
    <w:rsid w:val="007C6128"/>
    <w:rsid w:val="007C6DE7"/>
    <w:rsid w:val="007C7A4C"/>
    <w:rsid w:val="007D09CA"/>
    <w:rsid w:val="007D09E8"/>
    <w:rsid w:val="007D129D"/>
    <w:rsid w:val="007D1454"/>
    <w:rsid w:val="007D1971"/>
    <w:rsid w:val="007D298B"/>
    <w:rsid w:val="007D36D8"/>
    <w:rsid w:val="007D552C"/>
    <w:rsid w:val="007D598D"/>
    <w:rsid w:val="007D671A"/>
    <w:rsid w:val="007E0A93"/>
    <w:rsid w:val="007E0F59"/>
    <w:rsid w:val="007E1E39"/>
    <w:rsid w:val="007E3D32"/>
    <w:rsid w:val="007E45C0"/>
    <w:rsid w:val="007E7422"/>
    <w:rsid w:val="007F18B1"/>
    <w:rsid w:val="007F2F69"/>
    <w:rsid w:val="007F3176"/>
    <w:rsid w:val="007F5BD3"/>
    <w:rsid w:val="007F614C"/>
    <w:rsid w:val="007F70F0"/>
    <w:rsid w:val="00803430"/>
    <w:rsid w:val="008039CF"/>
    <w:rsid w:val="0080479F"/>
    <w:rsid w:val="00804E95"/>
    <w:rsid w:val="00806DF5"/>
    <w:rsid w:val="0081076C"/>
    <w:rsid w:val="00810FE3"/>
    <w:rsid w:val="00811672"/>
    <w:rsid w:val="00813235"/>
    <w:rsid w:val="008144EA"/>
    <w:rsid w:val="008224BD"/>
    <w:rsid w:val="0082321B"/>
    <w:rsid w:val="00824173"/>
    <w:rsid w:val="00824695"/>
    <w:rsid w:val="00824B99"/>
    <w:rsid w:val="00824C27"/>
    <w:rsid w:val="00825EEA"/>
    <w:rsid w:val="00826D23"/>
    <w:rsid w:val="00826E25"/>
    <w:rsid w:val="00827B55"/>
    <w:rsid w:val="00827F3C"/>
    <w:rsid w:val="0083208A"/>
    <w:rsid w:val="00833758"/>
    <w:rsid w:val="00834B9D"/>
    <w:rsid w:val="008358B3"/>
    <w:rsid w:val="0083658C"/>
    <w:rsid w:val="008365A4"/>
    <w:rsid w:val="008366D1"/>
    <w:rsid w:val="00836D24"/>
    <w:rsid w:val="00836F8A"/>
    <w:rsid w:val="00837847"/>
    <w:rsid w:val="00837F5B"/>
    <w:rsid w:val="00841226"/>
    <w:rsid w:val="00841B10"/>
    <w:rsid w:val="00842B9F"/>
    <w:rsid w:val="00842C39"/>
    <w:rsid w:val="008431E5"/>
    <w:rsid w:val="008447C6"/>
    <w:rsid w:val="008448AC"/>
    <w:rsid w:val="008458C8"/>
    <w:rsid w:val="0084624F"/>
    <w:rsid w:val="00846FBC"/>
    <w:rsid w:val="00850777"/>
    <w:rsid w:val="00851211"/>
    <w:rsid w:val="0085186C"/>
    <w:rsid w:val="00851EEA"/>
    <w:rsid w:val="00851F1E"/>
    <w:rsid w:val="00852019"/>
    <w:rsid w:val="0085263C"/>
    <w:rsid w:val="00856060"/>
    <w:rsid w:val="00857C48"/>
    <w:rsid w:val="00861AA4"/>
    <w:rsid w:val="00864722"/>
    <w:rsid w:val="00864CC3"/>
    <w:rsid w:val="008651D5"/>
    <w:rsid w:val="00866D0C"/>
    <w:rsid w:val="0086720A"/>
    <w:rsid w:val="00867414"/>
    <w:rsid w:val="008705A2"/>
    <w:rsid w:val="00870A08"/>
    <w:rsid w:val="008725F9"/>
    <w:rsid w:val="008743F7"/>
    <w:rsid w:val="008746EA"/>
    <w:rsid w:val="00874A4E"/>
    <w:rsid w:val="00876739"/>
    <w:rsid w:val="00876BB6"/>
    <w:rsid w:val="008802DD"/>
    <w:rsid w:val="00881032"/>
    <w:rsid w:val="00887631"/>
    <w:rsid w:val="00887E16"/>
    <w:rsid w:val="00887FFC"/>
    <w:rsid w:val="00891768"/>
    <w:rsid w:val="00892D01"/>
    <w:rsid w:val="008938C6"/>
    <w:rsid w:val="00897DC2"/>
    <w:rsid w:val="008A0914"/>
    <w:rsid w:val="008A2827"/>
    <w:rsid w:val="008A2FC0"/>
    <w:rsid w:val="008A4CE3"/>
    <w:rsid w:val="008A5382"/>
    <w:rsid w:val="008A6643"/>
    <w:rsid w:val="008B1ACB"/>
    <w:rsid w:val="008B1ECB"/>
    <w:rsid w:val="008B3739"/>
    <w:rsid w:val="008B3EDA"/>
    <w:rsid w:val="008B46B1"/>
    <w:rsid w:val="008B5EBC"/>
    <w:rsid w:val="008B7B08"/>
    <w:rsid w:val="008C118E"/>
    <w:rsid w:val="008C400F"/>
    <w:rsid w:val="008C4339"/>
    <w:rsid w:val="008C5DCA"/>
    <w:rsid w:val="008C679F"/>
    <w:rsid w:val="008D31B1"/>
    <w:rsid w:val="008D59A6"/>
    <w:rsid w:val="008D62BA"/>
    <w:rsid w:val="008D63DE"/>
    <w:rsid w:val="008E0535"/>
    <w:rsid w:val="008E2101"/>
    <w:rsid w:val="008E25BE"/>
    <w:rsid w:val="008E31FA"/>
    <w:rsid w:val="008E522C"/>
    <w:rsid w:val="008E5A23"/>
    <w:rsid w:val="008E6E2B"/>
    <w:rsid w:val="008F0AE9"/>
    <w:rsid w:val="008F2409"/>
    <w:rsid w:val="008F717C"/>
    <w:rsid w:val="00900A9C"/>
    <w:rsid w:val="00901079"/>
    <w:rsid w:val="00905F6E"/>
    <w:rsid w:val="00906150"/>
    <w:rsid w:val="00910289"/>
    <w:rsid w:val="00912617"/>
    <w:rsid w:val="00912C68"/>
    <w:rsid w:val="00916296"/>
    <w:rsid w:val="00917141"/>
    <w:rsid w:val="00920089"/>
    <w:rsid w:val="00920143"/>
    <w:rsid w:val="00920CCC"/>
    <w:rsid w:val="00923F7A"/>
    <w:rsid w:val="009251F7"/>
    <w:rsid w:val="00925C52"/>
    <w:rsid w:val="009270F1"/>
    <w:rsid w:val="00927620"/>
    <w:rsid w:val="009277D5"/>
    <w:rsid w:val="00930707"/>
    <w:rsid w:val="00930CBD"/>
    <w:rsid w:val="00931FD8"/>
    <w:rsid w:val="00934B78"/>
    <w:rsid w:val="009355A8"/>
    <w:rsid w:val="00936287"/>
    <w:rsid w:val="00936696"/>
    <w:rsid w:val="009404EE"/>
    <w:rsid w:val="0094353B"/>
    <w:rsid w:val="00944040"/>
    <w:rsid w:val="00944455"/>
    <w:rsid w:val="0094623A"/>
    <w:rsid w:val="009464E5"/>
    <w:rsid w:val="00951175"/>
    <w:rsid w:val="009548C5"/>
    <w:rsid w:val="0095544D"/>
    <w:rsid w:val="00955E7E"/>
    <w:rsid w:val="00956F2A"/>
    <w:rsid w:val="00957BEA"/>
    <w:rsid w:val="00957D41"/>
    <w:rsid w:val="00960185"/>
    <w:rsid w:val="00960556"/>
    <w:rsid w:val="00965C71"/>
    <w:rsid w:val="0096655D"/>
    <w:rsid w:val="0096664E"/>
    <w:rsid w:val="00967661"/>
    <w:rsid w:val="009728BC"/>
    <w:rsid w:val="0097567A"/>
    <w:rsid w:val="00975BA1"/>
    <w:rsid w:val="0098067E"/>
    <w:rsid w:val="009820E3"/>
    <w:rsid w:val="009837B5"/>
    <w:rsid w:val="0098467B"/>
    <w:rsid w:val="0098596C"/>
    <w:rsid w:val="009862AB"/>
    <w:rsid w:val="00991293"/>
    <w:rsid w:val="009940D3"/>
    <w:rsid w:val="009A0409"/>
    <w:rsid w:val="009A4B1C"/>
    <w:rsid w:val="009A4FFB"/>
    <w:rsid w:val="009A5024"/>
    <w:rsid w:val="009A57C8"/>
    <w:rsid w:val="009A59B3"/>
    <w:rsid w:val="009A7341"/>
    <w:rsid w:val="009B11B0"/>
    <w:rsid w:val="009B12D5"/>
    <w:rsid w:val="009B1B29"/>
    <w:rsid w:val="009B2BD6"/>
    <w:rsid w:val="009B5D6D"/>
    <w:rsid w:val="009B6B0C"/>
    <w:rsid w:val="009C04FD"/>
    <w:rsid w:val="009C0950"/>
    <w:rsid w:val="009C1058"/>
    <w:rsid w:val="009C105D"/>
    <w:rsid w:val="009C684C"/>
    <w:rsid w:val="009D1BF3"/>
    <w:rsid w:val="009D35CB"/>
    <w:rsid w:val="009D7559"/>
    <w:rsid w:val="009D79AC"/>
    <w:rsid w:val="009D7D97"/>
    <w:rsid w:val="009E2453"/>
    <w:rsid w:val="009E6590"/>
    <w:rsid w:val="009E6E09"/>
    <w:rsid w:val="009F0BCE"/>
    <w:rsid w:val="009F21DC"/>
    <w:rsid w:val="009F2943"/>
    <w:rsid w:val="009F2A7A"/>
    <w:rsid w:val="00A024FC"/>
    <w:rsid w:val="00A058AD"/>
    <w:rsid w:val="00A07E71"/>
    <w:rsid w:val="00A11350"/>
    <w:rsid w:val="00A119FF"/>
    <w:rsid w:val="00A123DE"/>
    <w:rsid w:val="00A14045"/>
    <w:rsid w:val="00A14A30"/>
    <w:rsid w:val="00A158A8"/>
    <w:rsid w:val="00A1642B"/>
    <w:rsid w:val="00A17A68"/>
    <w:rsid w:val="00A203D0"/>
    <w:rsid w:val="00A22D7D"/>
    <w:rsid w:val="00A25D9E"/>
    <w:rsid w:val="00A25F00"/>
    <w:rsid w:val="00A25F50"/>
    <w:rsid w:val="00A26C82"/>
    <w:rsid w:val="00A310A8"/>
    <w:rsid w:val="00A34902"/>
    <w:rsid w:val="00A3551D"/>
    <w:rsid w:val="00A35B1A"/>
    <w:rsid w:val="00A35BFC"/>
    <w:rsid w:val="00A36F46"/>
    <w:rsid w:val="00A44AB2"/>
    <w:rsid w:val="00A45BFD"/>
    <w:rsid w:val="00A46A65"/>
    <w:rsid w:val="00A5080F"/>
    <w:rsid w:val="00A50DD0"/>
    <w:rsid w:val="00A50E67"/>
    <w:rsid w:val="00A51775"/>
    <w:rsid w:val="00A518F0"/>
    <w:rsid w:val="00A549C6"/>
    <w:rsid w:val="00A54A64"/>
    <w:rsid w:val="00A6158E"/>
    <w:rsid w:val="00A639C8"/>
    <w:rsid w:val="00A6421E"/>
    <w:rsid w:val="00A66BAF"/>
    <w:rsid w:val="00A66D8F"/>
    <w:rsid w:val="00A671DB"/>
    <w:rsid w:val="00A67BE2"/>
    <w:rsid w:val="00A70BDB"/>
    <w:rsid w:val="00A74749"/>
    <w:rsid w:val="00A76BF5"/>
    <w:rsid w:val="00A80272"/>
    <w:rsid w:val="00A83495"/>
    <w:rsid w:val="00A856FF"/>
    <w:rsid w:val="00A85E40"/>
    <w:rsid w:val="00A90A0F"/>
    <w:rsid w:val="00A91B89"/>
    <w:rsid w:val="00A9626D"/>
    <w:rsid w:val="00A96D44"/>
    <w:rsid w:val="00AA2401"/>
    <w:rsid w:val="00AA2C1B"/>
    <w:rsid w:val="00AA5AEF"/>
    <w:rsid w:val="00AA78D9"/>
    <w:rsid w:val="00AA79CE"/>
    <w:rsid w:val="00AA79F6"/>
    <w:rsid w:val="00AB1744"/>
    <w:rsid w:val="00AB181A"/>
    <w:rsid w:val="00AB2C11"/>
    <w:rsid w:val="00AB2FC0"/>
    <w:rsid w:val="00AB30E7"/>
    <w:rsid w:val="00AB52BE"/>
    <w:rsid w:val="00AC18DF"/>
    <w:rsid w:val="00AC21EB"/>
    <w:rsid w:val="00AC3070"/>
    <w:rsid w:val="00AC37AF"/>
    <w:rsid w:val="00AC4EE3"/>
    <w:rsid w:val="00AC634D"/>
    <w:rsid w:val="00AC63FF"/>
    <w:rsid w:val="00AC6D83"/>
    <w:rsid w:val="00AD2349"/>
    <w:rsid w:val="00AD2B5F"/>
    <w:rsid w:val="00AD3903"/>
    <w:rsid w:val="00AD651D"/>
    <w:rsid w:val="00AE0704"/>
    <w:rsid w:val="00AE172E"/>
    <w:rsid w:val="00AE36AC"/>
    <w:rsid w:val="00AE70CD"/>
    <w:rsid w:val="00AF132D"/>
    <w:rsid w:val="00AF1A00"/>
    <w:rsid w:val="00AF35E6"/>
    <w:rsid w:val="00AF397D"/>
    <w:rsid w:val="00AF3AC4"/>
    <w:rsid w:val="00AF3CE9"/>
    <w:rsid w:val="00AF5498"/>
    <w:rsid w:val="00AF57C8"/>
    <w:rsid w:val="00AF5EB4"/>
    <w:rsid w:val="00AF65D9"/>
    <w:rsid w:val="00AF6909"/>
    <w:rsid w:val="00AF7D9B"/>
    <w:rsid w:val="00B0213C"/>
    <w:rsid w:val="00B0355C"/>
    <w:rsid w:val="00B03A28"/>
    <w:rsid w:val="00B03E4C"/>
    <w:rsid w:val="00B04DFB"/>
    <w:rsid w:val="00B053A4"/>
    <w:rsid w:val="00B05CCE"/>
    <w:rsid w:val="00B05EC2"/>
    <w:rsid w:val="00B07F0E"/>
    <w:rsid w:val="00B14226"/>
    <w:rsid w:val="00B14C20"/>
    <w:rsid w:val="00B1577A"/>
    <w:rsid w:val="00B20F06"/>
    <w:rsid w:val="00B21B23"/>
    <w:rsid w:val="00B22DE5"/>
    <w:rsid w:val="00B251F7"/>
    <w:rsid w:val="00B25DE6"/>
    <w:rsid w:val="00B262F7"/>
    <w:rsid w:val="00B270FB"/>
    <w:rsid w:val="00B32993"/>
    <w:rsid w:val="00B32F9D"/>
    <w:rsid w:val="00B36129"/>
    <w:rsid w:val="00B3764B"/>
    <w:rsid w:val="00B377D6"/>
    <w:rsid w:val="00B37DA4"/>
    <w:rsid w:val="00B41FEF"/>
    <w:rsid w:val="00B42F5F"/>
    <w:rsid w:val="00B44128"/>
    <w:rsid w:val="00B45879"/>
    <w:rsid w:val="00B5030A"/>
    <w:rsid w:val="00B50326"/>
    <w:rsid w:val="00B51962"/>
    <w:rsid w:val="00B524E2"/>
    <w:rsid w:val="00B52C73"/>
    <w:rsid w:val="00B52D5D"/>
    <w:rsid w:val="00B55D11"/>
    <w:rsid w:val="00B56D9E"/>
    <w:rsid w:val="00B5784E"/>
    <w:rsid w:val="00B62F8C"/>
    <w:rsid w:val="00B6307E"/>
    <w:rsid w:val="00B63E5F"/>
    <w:rsid w:val="00B64BE1"/>
    <w:rsid w:val="00B66D75"/>
    <w:rsid w:val="00B67A36"/>
    <w:rsid w:val="00B70929"/>
    <w:rsid w:val="00B70B6A"/>
    <w:rsid w:val="00B71077"/>
    <w:rsid w:val="00B71B4E"/>
    <w:rsid w:val="00B72E13"/>
    <w:rsid w:val="00B7649E"/>
    <w:rsid w:val="00B76E60"/>
    <w:rsid w:val="00B77858"/>
    <w:rsid w:val="00B84144"/>
    <w:rsid w:val="00B843F0"/>
    <w:rsid w:val="00B84799"/>
    <w:rsid w:val="00B864BE"/>
    <w:rsid w:val="00B8707A"/>
    <w:rsid w:val="00B91138"/>
    <w:rsid w:val="00B930E1"/>
    <w:rsid w:val="00B93B16"/>
    <w:rsid w:val="00B95527"/>
    <w:rsid w:val="00B95E84"/>
    <w:rsid w:val="00B95F6D"/>
    <w:rsid w:val="00B96E37"/>
    <w:rsid w:val="00B976B6"/>
    <w:rsid w:val="00BA088A"/>
    <w:rsid w:val="00BA0A38"/>
    <w:rsid w:val="00BA0BF8"/>
    <w:rsid w:val="00BA3D43"/>
    <w:rsid w:val="00BA6C1E"/>
    <w:rsid w:val="00BA715C"/>
    <w:rsid w:val="00BB0A9D"/>
    <w:rsid w:val="00BB2258"/>
    <w:rsid w:val="00BB5A05"/>
    <w:rsid w:val="00BB602C"/>
    <w:rsid w:val="00BB6D2B"/>
    <w:rsid w:val="00BB7DBF"/>
    <w:rsid w:val="00BC1043"/>
    <w:rsid w:val="00BC3C7A"/>
    <w:rsid w:val="00BC51AE"/>
    <w:rsid w:val="00BC56B1"/>
    <w:rsid w:val="00BC5D87"/>
    <w:rsid w:val="00BD4BDE"/>
    <w:rsid w:val="00BD5984"/>
    <w:rsid w:val="00BD6054"/>
    <w:rsid w:val="00BD66E9"/>
    <w:rsid w:val="00BD7D7E"/>
    <w:rsid w:val="00BE030A"/>
    <w:rsid w:val="00BE1027"/>
    <w:rsid w:val="00BE2F6C"/>
    <w:rsid w:val="00BE35F1"/>
    <w:rsid w:val="00BE3ACA"/>
    <w:rsid w:val="00BE53C1"/>
    <w:rsid w:val="00BE5521"/>
    <w:rsid w:val="00BE67B8"/>
    <w:rsid w:val="00BF031D"/>
    <w:rsid w:val="00BF0778"/>
    <w:rsid w:val="00BF1535"/>
    <w:rsid w:val="00BF1A47"/>
    <w:rsid w:val="00BF4675"/>
    <w:rsid w:val="00BF48E8"/>
    <w:rsid w:val="00BF5554"/>
    <w:rsid w:val="00BF7E34"/>
    <w:rsid w:val="00C014FC"/>
    <w:rsid w:val="00C01536"/>
    <w:rsid w:val="00C01663"/>
    <w:rsid w:val="00C01D03"/>
    <w:rsid w:val="00C03174"/>
    <w:rsid w:val="00C05716"/>
    <w:rsid w:val="00C057BA"/>
    <w:rsid w:val="00C05E90"/>
    <w:rsid w:val="00C067D7"/>
    <w:rsid w:val="00C06D6F"/>
    <w:rsid w:val="00C11061"/>
    <w:rsid w:val="00C12BCE"/>
    <w:rsid w:val="00C134DA"/>
    <w:rsid w:val="00C1374B"/>
    <w:rsid w:val="00C1509A"/>
    <w:rsid w:val="00C17434"/>
    <w:rsid w:val="00C17C00"/>
    <w:rsid w:val="00C23D22"/>
    <w:rsid w:val="00C23F79"/>
    <w:rsid w:val="00C24065"/>
    <w:rsid w:val="00C24289"/>
    <w:rsid w:val="00C243D5"/>
    <w:rsid w:val="00C24792"/>
    <w:rsid w:val="00C24964"/>
    <w:rsid w:val="00C2689A"/>
    <w:rsid w:val="00C268CB"/>
    <w:rsid w:val="00C30648"/>
    <w:rsid w:val="00C30BCA"/>
    <w:rsid w:val="00C319E9"/>
    <w:rsid w:val="00C31D20"/>
    <w:rsid w:val="00C32DC5"/>
    <w:rsid w:val="00C33CA9"/>
    <w:rsid w:val="00C358B6"/>
    <w:rsid w:val="00C362AE"/>
    <w:rsid w:val="00C364CB"/>
    <w:rsid w:val="00C36E7D"/>
    <w:rsid w:val="00C3725D"/>
    <w:rsid w:val="00C41317"/>
    <w:rsid w:val="00C4144B"/>
    <w:rsid w:val="00C438F8"/>
    <w:rsid w:val="00C439F2"/>
    <w:rsid w:val="00C44979"/>
    <w:rsid w:val="00C44DA5"/>
    <w:rsid w:val="00C46B33"/>
    <w:rsid w:val="00C4799D"/>
    <w:rsid w:val="00C50F65"/>
    <w:rsid w:val="00C52394"/>
    <w:rsid w:val="00C52497"/>
    <w:rsid w:val="00C526EF"/>
    <w:rsid w:val="00C52AC4"/>
    <w:rsid w:val="00C55583"/>
    <w:rsid w:val="00C55719"/>
    <w:rsid w:val="00C55D40"/>
    <w:rsid w:val="00C55E5A"/>
    <w:rsid w:val="00C5699F"/>
    <w:rsid w:val="00C56D49"/>
    <w:rsid w:val="00C57547"/>
    <w:rsid w:val="00C61447"/>
    <w:rsid w:val="00C6268D"/>
    <w:rsid w:val="00C6466F"/>
    <w:rsid w:val="00C67FB4"/>
    <w:rsid w:val="00C70324"/>
    <w:rsid w:val="00C71F03"/>
    <w:rsid w:val="00C72B96"/>
    <w:rsid w:val="00C745B9"/>
    <w:rsid w:val="00C74704"/>
    <w:rsid w:val="00C75501"/>
    <w:rsid w:val="00C77530"/>
    <w:rsid w:val="00C77D33"/>
    <w:rsid w:val="00C817A6"/>
    <w:rsid w:val="00C83AF4"/>
    <w:rsid w:val="00C849A7"/>
    <w:rsid w:val="00C857D6"/>
    <w:rsid w:val="00C93603"/>
    <w:rsid w:val="00C94C39"/>
    <w:rsid w:val="00C95282"/>
    <w:rsid w:val="00C96B73"/>
    <w:rsid w:val="00C96DD0"/>
    <w:rsid w:val="00CA0FF1"/>
    <w:rsid w:val="00CA12A3"/>
    <w:rsid w:val="00CA1F7C"/>
    <w:rsid w:val="00CA2659"/>
    <w:rsid w:val="00CA28EB"/>
    <w:rsid w:val="00CA2F5C"/>
    <w:rsid w:val="00CA3576"/>
    <w:rsid w:val="00CA3C39"/>
    <w:rsid w:val="00CA420F"/>
    <w:rsid w:val="00CA520A"/>
    <w:rsid w:val="00CA55DB"/>
    <w:rsid w:val="00CA632F"/>
    <w:rsid w:val="00CA6505"/>
    <w:rsid w:val="00CA6613"/>
    <w:rsid w:val="00CA6F95"/>
    <w:rsid w:val="00CA7FAD"/>
    <w:rsid w:val="00CB14E3"/>
    <w:rsid w:val="00CB1770"/>
    <w:rsid w:val="00CB6028"/>
    <w:rsid w:val="00CB65D8"/>
    <w:rsid w:val="00CC7A0E"/>
    <w:rsid w:val="00CC7AD4"/>
    <w:rsid w:val="00CD27B5"/>
    <w:rsid w:val="00CD497C"/>
    <w:rsid w:val="00CD6571"/>
    <w:rsid w:val="00CD78FF"/>
    <w:rsid w:val="00CE00E0"/>
    <w:rsid w:val="00CE0293"/>
    <w:rsid w:val="00CE02E6"/>
    <w:rsid w:val="00CE08FA"/>
    <w:rsid w:val="00CE0A4F"/>
    <w:rsid w:val="00CE16C6"/>
    <w:rsid w:val="00CE3CB9"/>
    <w:rsid w:val="00CE4814"/>
    <w:rsid w:val="00CE658A"/>
    <w:rsid w:val="00CE6B03"/>
    <w:rsid w:val="00CF0EAA"/>
    <w:rsid w:val="00CF1835"/>
    <w:rsid w:val="00CF2908"/>
    <w:rsid w:val="00CF2BF3"/>
    <w:rsid w:val="00CF2E06"/>
    <w:rsid w:val="00CF3723"/>
    <w:rsid w:val="00CF3F88"/>
    <w:rsid w:val="00CF472D"/>
    <w:rsid w:val="00CF51EC"/>
    <w:rsid w:val="00CF5AC6"/>
    <w:rsid w:val="00CF68B0"/>
    <w:rsid w:val="00D02692"/>
    <w:rsid w:val="00D03A89"/>
    <w:rsid w:val="00D04E93"/>
    <w:rsid w:val="00D05AAB"/>
    <w:rsid w:val="00D05EAB"/>
    <w:rsid w:val="00D100D9"/>
    <w:rsid w:val="00D11F05"/>
    <w:rsid w:val="00D13546"/>
    <w:rsid w:val="00D16BED"/>
    <w:rsid w:val="00D17A3E"/>
    <w:rsid w:val="00D2070E"/>
    <w:rsid w:val="00D23156"/>
    <w:rsid w:val="00D27237"/>
    <w:rsid w:val="00D3011F"/>
    <w:rsid w:val="00D30FC9"/>
    <w:rsid w:val="00D31B33"/>
    <w:rsid w:val="00D342FB"/>
    <w:rsid w:val="00D36D3B"/>
    <w:rsid w:val="00D37788"/>
    <w:rsid w:val="00D37A54"/>
    <w:rsid w:val="00D37B72"/>
    <w:rsid w:val="00D411A2"/>
    <w:rsid w:val="00D41693"/>
    <w:rsid w:val="00D42B94"/>
    <w:rsid w:val="00D433E4"/>
    <w:rsid w:val="00D44E0B"/>
    <w:rsid w:val="00D45D1C"/>
    <w:rsid w:val="00D46CBC"/>
    <w:rsid w:val="00D506B1"/>
    <w:rsid w:val="00D506FD"/>
    <w:rsid w:val="00D5081B"/>
    <w:rsid w:val="00D5272F"/>
    <w:rsid w:val="00D52DA9"/>
    <w:rsid w:val="00D53512"/>
    <w:rsid w:val="00D53AA2"/>
    <w:rsid w:val="00D541ED"/>
    <w:rsid w:val="00D555A7"/>
    <w:rsid w:val="00D57538"/>
    <w:rsid w:val="00D57B39"/>
    <w:rsid w:val="00D600AB"/>
    <w:rsid w:val="00D64666"/>
    <w:rsid w:val="00D65C38"/>
    <w:rsid w:val="00D73700"/>
    <w:rsid w:val="00D7429E"/>
    <w:rsid w:val="00D74D0F"/>
    <w:rsid w:val="00D74DED"/>
    <w:rsid w:val="00D773B0"/>
    <w:rsid w:val="00D77BAC"/>
    <w:rsid w:val="00D805FF"/>
    <w:rsid w:val="00D814A8"/>
    <w:rsid w:val="00D8300B"/>
    <w:rsid w:val="00D85367"/>
    <w:rsid w:val="00D85498"/>
    <w:rsid w:val="00D861B0"/>
    <w:rsid w:val="00D864E1"/>
    <w:rsid w:val="00D86D31"/>
    <w:rsid w:val="00D905E0"/>
    <w:rsid w:val="00D91BE4"/>
    <w:rsid w:val="00D92A34"/>
    <w:rsid w:val="00D93929"/>
    <w:rsid w:val="00D95BF4"/>
    <w:rsid w:val="00DA3673"/>
    <w:rsid w:val="00DA5584"/>
    <w:rsid w:val="00DA7E87"/>
    <w:rsid w:val="00DB00D2"/>
    <w:rsid w:val="00DB2C2A"/>
    <w:rsid w:val="00DB34EF"/>
    <w:rsid w:val="00DB5670"/>
    <w:rsid w:val="00DB6A7B"/>
    <w:rsid w:val="00DC3558"/>
    <w:rsid w:val="00DC36A8"/>
    <w:rsid w:val="00DC377E"/>
    <w:rsid w:val="00DC4A4B"/>
    <w:rsid w:val="00DC5219"/>
    <w:rsid w:val="00DC5BCB"/>
    <w:rsid w:val="00DC6D56"/>
    <w:rsid w:val="00DD08A0"/>
    <w:rsid w:val="00DD0DE7"/>
    <w:rsid w:val="00DD1433"/>
    <w:rsid w:val="00DD2104"/>
    <w:rsid w:val="00DD2962"/>
    <w:rsid w:val="00DD537B"/>
    <w:rsid w:val="00DD5BD8"/>
    <w:rsid w:val="00DD5D12"/>
    <w:rsid w:val="00DD7F4F"/>
    <w:rsid w:val="00DE11A5"/>
    <w:rsid w:val="00DE1600"/>
    <w:rsid w:val="00DE1B37"/>
    <w:rsid w:val="00DE2DB6"/>
    <w:rsid w:val="00DE2DFE"/>
    <w:rsid w:val="00DE6469"/>
    <w:rsid w:val="00DE76DB"/>
    <w:rsid w:val="00DE7866"/>
    <w:rsid w:val="00DF06C4"/>
    <w:rsid w:val="00DF11F3"/>
    <w:rsid w:val="00DF2698"/>
    <w:rsid w:val="00DF26CE"/>
    <w:rsid w:val="00DF63E9"/>
    <w:rsid w:val="00DF77F1"/>
    <w:rsid w:val="00E00248"/>
    <w:rsid w:val="00E02308"/>
    <w:rsid w:val="00E0685B"/>
    <w:rsid w:val="00E078AC"/>
    <w:rsid w:val="00E07FA3"/>
    <w:rsid w:val="00E10ABD"/>
    <w:rsid w:val="00E110B3"/>
    <w:rsid w:val="00E1377A"/>
    <w:rsid w:val="00E1408B"/>
    <w:rsid w:val="00E14E2E"/>
    <w:rsid w:val="00E1508C"/>
    <w:rsid w:val="00E15AF8"/>
    <w:rsid w:val="00E16D06"/>
    <w:rsid w:val="00E252A6"/>
    <w:rsid w:val="00E25960"/>
    <w:rsid w:val="00E2628D"/>
    <w:rsid w:val="00E3033D"/>
    <w:rsid w:val="00E320F4"/>
    <w:rsid w:val="00E336BA"/>
    <w:rsid w:val="00E370A8"/>
    <w:rsid w:val="00E378DA"/>
    <w:rsid w:val="00E41003"/>
    <w:rsid w:val="00E43667"/>
    <w:rsid w:val="00E4377B"/>
    <w:rsid w:val="00E44A9D"/>
    <w:rsid w:val="00E45BF1"/>
    <w:rsid w:val="00E478AC"/>
    <w:rsid w:val="00E51A9C"/>
    <w:rsid w:val="00E523F2"/>
    <w:rsid w:val="00E52800"/>
    <w:rsid w:val="00E52D3F"/>
    <w:rsid w:val="00E533FB"/>
    <w:rsid w:val="00E5345A"/>
    <w:rsid w:val="00E54F4B"/>
    <w:rsid w:val="00E565DE"/>
    <w:rsid w:val="00E5717C"/>
    <w:rsid w:val="00E5720D"/>
    <w:rsid w:val="00E57A82"/>
    <w:rsid w:val="00E60409"/>
    <w:rsid w:val="00E61B00"/>
    <w:rsid w:val="00E62D8C"/>
    <w:rsid w:val="00E63904"/>
    <w:rsid w:val="00E64A23"/>
    <w:rsid w:val="00E665FD"/>
    <w:rsid w:val="00E66BC4"/>
    <w:rsid w:val="00E66EDD"/>
    <w:rsid w:val="00E67ED7"/>
    <w:rsid w:val="00E80AB8"/>
    <w:rsid w:val="00E81E70"/>
    <w:rsid w:val="00E82BDF"/>
    <w:rsid w:val="00E837FE"/>
    <w:rsid w:val="00E85568"/>
    <w:rsid w:val="00E8672A"/>
    <w:rsid w:val="00E872D5"/>
    <w:rsid w:val="00E873D8"/>
    <w:rsid w:val="00E90873"/>
    <w:rsid w:val="00E94197"/>
    <w:rsid w:val="00E94F52"/>
    <w:rsid w:val="00E955F4"/>
    <w:rsid w:val="00E9661B"/>
    <w:rsid w:val="00E96EEC"/>
    <w:rsid w:val="00E97990"/>
    <w:rsid w:val="00EA1134"/>
    <w:rsid w:val="00EA15B9"/>
    <w:rsid w:val="00EA17AF"/>
    <w:rsid w:val="00EA3190"/>
    <w:rsid w:val="00EA346C"/>
    <w:rsid w:val="00EA3CB6"/>
    <w:rsid w:val="00EA66B2"/>
    <w:rsid w:val="00EB11D2"/>
    <w:rsid w:val="00EB4030"/>
    <w:rsid w:val="00EB42DB"/>
    <w:rsid w:val="00EC06C7"/>
    <w:rsid w:val="00EC31AF"/>
    <w:rsid w:val="00EC34B1"/>
    <w:rsid w:val="00EC3A0D"/>
    <w:rsid w:val="00EC4B0D"/>
    <w:rsid w:val="00EC50EF"/>
    <w:rsid w:val="00EC5340"/>
    <w:rsid w:val="00EC5865"/>
    <w:rsid w:val="00EC5A79"/>
    <w:rsid w:val="00EC6656"/>
    <w:rsid w:val="00EC6C22"/>
    <w:rsid w:val="00ED0460"/>
    <w:rsid w:val="00ED09EF"/>
    <w:rsid w:val="00ED10FE"/>
    <w:rsid w:val="00ED1245"/>
    <w:rsid w:val="00ED2263"/>
    <w:rsid w:val="00ED59C3"/>
    <w:rsid w:val="00ED5FDC"/>
    <w:rsid w:val="00ED62F6"/>
    <w:rsid w:val="00ED7C12"/>
    <w:rsid w:val="00EE0B6B"/>
    <w:rsid w:val="00EE3C45"/>
    <w:rsid w:val="00EE4CAD"/>
    <w:rsid w:val="00EE585C"/>
    <w:rsid w:val="00EE657E"/>
    <w:rsid w:val="00EF00FF"/>
    <w:rsid w:val="00EF1EBE"/>
    <w:rsid w:val="00EF2986"/>
    <w:rsid w:val="00EF4890"/>
    <w:rsid w:val="00EF58CF"/>
    <w:rsid w:val="00EF68AC"/>
    <w:rsid w:val="00F01257"/>
    <w:rsid w:val="00F02EB7"/>
    <w:rsid w:val="00F0683A"/>
    <w:rsid w:val="00F07029"/>
    <w:rsid w:val="00F07FDE"/>
    <w:rsid w:val="00F100F0"/>
    <w:rsid w:val="00F1103E"/>
    <w:rsid w:val="00F11860"/>
    <w:rsid w:val="00F1209F"/>
    <w:rsid w:val="00F127A4"/>
    <w:rsid w:val="00F13529"/>
    <w:rsid w:val="00F1382B"/>
    <w:rsid w:val="00F13F9E"/>
    <w:rsid w:val="00F14429"/>
    <w:rsid w:val="00F152CC"/>
    <w:rsid w:val="00F20292"/>
    <w:rsid w:val="00F20522"/>
    <w:rsid w:val="00F22418"/>
    <w:rsid w:val="00F22DAE"/>
    <w:rsid w:val="00F23149"/>
    <w:rsid w:val="00F238F9"/>
    <w:rsid w:val="00F2632A"/>
    <w:rsid w:val="00F2717F"/>
    <w:rsid w:val="00F31AFB"/>
    <w:rsid w:val="00F327FA"/>
    <w:rsid w:val="00F34948"/>
    <w:rsid w:val="00F34DD7"/>
    <w:rsid w:val="00F35252"/>
    <w:rsid w:val="00F352F2"/>
    <w:rsid w:val="00F37826"/>
    <w:rsid w:val="00F420AA"/>
    <w:rsid w:val="00F43E59"/>
    <w:rsid w:val="00F46382"/>
    <w:rsid w:val="00F46C44"/>
    <w:rsid w:val="00F46F08"/>
    <w:rsid w:val="00F46F56"/>
    <w:rsid w:val="00F51EA8"/>
    <w:rsid w:val="00F531B6"/>
    <w:rsid w:val="00F55250"/>
    <w:rsid w:val="00F56743"/>
    <w:rsid w:val="00F61F38"/>
    <w:rsid w:val="00F62604"/>
    <w:rsid w:val="00F628BD"/>
    <w:rsid w:val="00F62A89"/>
    <w:rsid w:val="00F64CBB"/>
    <w:rsid w:val="00F67283"/>
    <w:rsid w:val="00F67AB0"/>
    <w:rsid w:val="00F71B91"/>
    <w:rsid w:val="00F71BC8"/>
    <w:rsid w:val="00F735D8"/>
    <w:rsid w:val="00F73B7C"/>
    <w:rsid w:val="00F74049"/>
    <w:rsid w:val="00F76BA4"/>
    <w:rsid w:val="00F7746C"/>
    <w:rsid w:val="00F776E7"/>
    <w:rsid w:val="00F778C0"/>
    <w:rsid w:val="00F80971"/>
    <w:rsid w:val="00F81715"/>
    <w:rsid w:val="00F8443E"/>
    <w:rsid w:val="00F8541F"/>
    <w:rsid w:val="00F85460"/>
    <w:rsid w:val="00F85D56"/>
    <w:rsid w:val="00F8659A"/>
    <w:rsid w:val="00F866ED"/>
    <w:rsid w:val="00F91505"/>
    <w:rsid w:val="00F91C21"/>
    <w:rsid w:val="00F92236"/>
    <w:rsid w:val="00F92D94"/>
    <w:rsid w:val="00F94306"/>
    <w:rsid w:val="00F944A0"/>
    <w:rsid w:val="00F94DD7"/>
    <w:rsid w:val="00F96053"/>
    <w:rsid w:val="00F962C6"/>
    <w:rsid w:val="00F96F01"/>
    <w:rsid w:val="00F976E1"/>
    <w:rsid w:val="00FA0353"/>
    <w:rsid w:val="00FA2214"/>
    <w:rsid w:val="00FA3241"/>
    <w:rsid w:val="00FA433C"/>
    <w:rsid w:val="00FA5186"/>
    <w:rsid w:val="00FA6CD6"/>
    <w:rsid w:val="00FA77C2"/>
    <w:rsid w:val="00FA7AFD"/>
    <w:rsid w:val="00FA7BCD"/>
    <w:rsid w:val="00FB007F"/>
    <w:rsid w:val="00FC1D71"/>
    <w:rsid w:val="00FC2A85"/>
    <w:rsid w:val="00FC569D"/>
    <w:rsid w:val="00FC56A8"/>
    <w:rsid w:val="00FC5E9B"/>
    <w:rsid w:val="00FC77EC"/>
    <w:rsid w:val="00FD031D"/>
    <w:rsid w:val="00FD0B56"/>
    <w:rsid w:val="00FD46B9"/>
    <w:rsid w:val="00FD50D3"/>
    <w:rsid w:val="00FD724F"/>
    <w:rsid w:val="00FE0DDD"/>
    <w:rsid w:val="00FE0FF7"/>
    <w:rsid w:val="00FE19EE"/>
    <w:rsid w:val="00FE3867"/>
    <w:rsid w:val="00FE3D26"/>
    <w:rsid w:val="00FE45D0"/>
    <w:rsid w:val="00FF0840"/>
    <w:rsid w:val="00FF1D88"/>
    <w:rsid w:val="00FF2565"/>
    <w:rsid w:val="00FF2D2E"/>
    <w:rsid w:val="00FF48B6"/>
    <w:rsid w:val="00FF4D87"/>
    <w:rsid w:val="00FF50D9"/>
    <w:rsid w:val="00FF70A8"/>
    <w:rsid w:val="03B158B9"/>
    <w:rsid w:val="03E49649"/>
    <w:rsid w:val="05AE4E7E"/>
    <w:rsid w:val="0C78E142"/>
    <w:rsid w:val="0DB4AE5B"/>
    <w:rsid w:val="0F887CF0"/>
    <w:rsid w:val="101A5679"/>
    <w:rsid w:val="118D46CF"/>
    <w:rsid w:val="169D60BC"/>
    <w:rsid w:val="18CAF2AF"/>
    <w:rsid w:val="1E0BA86C"/>
    <w:rsid w:val="211AE995"/>
    <w:rsid w:val="22F4B487"/>
    <w:rsid w:val="25F5A789"/>
    <w:rsid w:val="29A55EB4"/>
    <w:rsid w:val="2B506DA7"/>
    <w:rsid w:val="2BE78989"/>
    <w:rsid w:val="33939DF8"/>
    <w:rsid w:val="38A74C1B"/>
    <w:rsid w:val="3AD69AB9"/>
    <w:rsid w:val="41089984"/>
    <w:rsid w:val="499E3199"/>
    <w:rsid w:val="4C9B6A4F"/>
    <w:rsid w:val="517E0FF2"/>
    <w:rsid w:val="5459A62E"/>
    <w:rsid w:val="547FF805"/>
    <w:rsid w:val="56F0A98C"/>
    <w:rsid w:val="5C4F8F9D"/>
    <w:rsid w:val="5DDDB362"/>
    <w:rsid w:val="63CEB6B1"/>
    <w:rsid w:val="69134610"/>
    <w:rsid w:val="6ABFA60E"/>
    <w:rsid w:val="6C0EA02E"/>
    <w:rsid w:val="6CD5DA8B"/>
    <w:rsid w:val="6D21D79D"/>
    <w:rsid w:val="720E98B8"/>
    <w:rsid w:val="72E55672"/>
    <w:rsid w:val="78B13B1F"/>
    <w:rsid w:val="7DE4F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DFA0ED"/>
  <w15:chartTrackingRefBased/>
  <w15:docId w15:val="{2766BDEE-0E3D-46D0-8C4A-AC999F03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3E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E4C"/>
  </w:style>
  <w:style w:type="paragraph" w:styleId="Footer">
    <w:name w:val="footer"/>
    <w:basedOn w:val="Normal"/>
    <w:link w:val="FooterChar"/>
    <w:uiPriority w:val="99"/>
    <w:unhideWhenUsed/>
    <w:rsid w:val="00B03E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E4C"/>
  </w:style>
  <w:style w:type="paragraph" w:customStyle="1" w:styleId="LI-BodyTextNumbered">
    <w:name w:val="LI - Body Text Numbered"/>
    <w:basedOn w:val="Normal"/>
    <w:link w:val="LI-BodyTextNumberedChar"/>
    <w:qFormat/>
    <w:rsid w:val="00B03E4C"/>
    <w:pPr>
      <w:spacing w:before="240" w:after="0" w:line="240" w:lineRule="auto"/>
      <w:ind w:left="1134" w:hanging="567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-Footer">
    <w:name w:val="LI - Footer"/>
    <w:basedOn w:val="Normal"/>
    <w:link w:val="LI-FooterChar"/>
    <w:qFormat/>
    <w:rsid w:val="00B03E4C"/>
    <w:pPr>
      <w:pBdr>
        <w:top w:val="single" w:sz="6" w:space="1" w:color="auto"/>
      </w:pBdr>
      <w:tabs>
        <w:tab w:val="right" w:pos="8313"/>
      </w:tabs>
      <w:spacing w:before="120" w:after="0" w:line="0" w:lineRule="atLeast"/>
    </w:pPr>
    <w:rPr>
      <w:rFonts w:ascii="Times New Roman" w:eastAsia="Calibri" w:hAnsi="Times New Roman" w:cs="Times New Roman"/>
      <w:i/>
      <w:sz w:val="18"/>
      <w:szCs w:val="20"/>
    </w:rPr>
  </w:style>
  <w:style w:type="character" w:customStyle="1" w:styleId="LI-BodyTextNumberedChar">
    <w:name w:val="LI - Body Text Numbered Char"/>
    <w:link w:val="LI-BodyTextNumbered"/>
    <w:rsid w:val="00B03E4C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-FooterChar">
    <w:name w:val="LI - Footer Char"/>
    <w:link w:val="LI-Footer"/>
    <w:rsid w:val="00B03E4C"/>
    <w:rPr>
      <w:rFonts w:ascii="Times New Roman" w:eastAsia="Calibri" w:hAnsi="Times New Roman" w:cs="Times New Roman"/>
      <w:i/>
      <w:sz w:val="18"/>
      <w:szCs w:val="20"/>
    </w:rPr>
  </w:style>
  <w:style w:type="paragraph" w:customStyle="1" w:styleId="LI-Header">
    <w:name w:val="LI - Header"/>
    <w:basedOn w:val="LI-Footer"/>
    <w:link w:val="LI-HeaderChar"/>
    <w:qFormat/>
    <w:rsid w:val="00B03E4C"/>
    <w:pPr>
      <w:pBdr>
        <w:top w:val="none" w:sz="0" w:space="0" w:color="auto"/>
        <w:bottom w:val="single" w:sz="4" w:space="1" w:color="auto"/>
      </w:pBdr>
      <w:jc w:val="right"/>
    </w:pPr>
  </w:style>
  <w:style w:type="character" w:customStyle="1" w:styleId="LI-HeaderChar">
    <w:name w:val="LI - Header Char"/>
    <w:basedOn w:val="LI-FooterChar"/>
    <w:link w:val="LI-Header"/>
    <w:rsid w:val="00B03E4C"/>
    <w:rPr>
      <w:rFonts w:ascii="Times New Roman" w:eastAsia="Calibri" w:hAnsi="Times New Roman" w:cs="Times New Roman"/>
      <w:i/>
      <w:sz w:val="1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91B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1B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1B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1B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B8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C255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02168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21687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F6909"/>
    <w:pPr>
      <w:ind w:left="720"/>
      <w:contextualSpacing/>
    </w:pPr>
  </w:style>
  <w:style w:type="paragraph" w:styleId="Revision">
    <w:name w:val="Revision"/>
    <w:hidden/>
    <w:uiPriority w:val="99"/>
    <w:semiHidden/>
    <w:rsid w:val="008E210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920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1abb5e704a84578aa4b8ef0390c3b25 xmlns="db2b92ca-6ed0-4085-802d-4c686a2e8c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cffd3088-7a74-4edb-8c9e-fbf79371a422</TermId>
        </TermInfo>
      </Terms>
    </p1abb5e704a84578aa4b8ef0390c3b25>
    <TaxCatchAll xmlns="db2b92ca-6ed0-4085-802d-4c686a2e8c3f">
      <Value>2</Value>
    </TaxCatchAll>
    <FAPolicyDocumentType xmlns="5143b441-730d-468e-9e7b-525a5337cbbc" xsi:nil="true"/>
    <DocumentNotes xmlns="db2b92ca-6ed0-4085-802d-4c686a2e8c3f" xsi:nil="true"/>
    <NAPReason xmlns="db2b92ca-6ed0-4085-802d-4c686a2e8c3f" xsi:nil="true"/>
    <_dlc_DocId xmlns="5143b441-730d-468e-9e7b-525a5337cbbc">000817-382038461-5718</_dlc_DocId>
    <_dlc_DocIdUrl xmlns="5143b441-730d-468e-9e7b-525a5337cbbc">
      <Url>https://asiclink.sharepoint.com/teams/000817/_layouts/15/DocIdRedir.aspx?ID=000817-382038461-5718</Url>
      <Description>000817-382038461-5718</Description>
    </_dlc_DocIdUrl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A Policy Document" ma:contentTypeID="0x010100B5F685A1365F544391EF8C813B164F3A95005157E13E3014D447AC19F7ED19C05EC4" ma:contentTypeVersion="28" ma:contentTypeDescription="" ma:contentTypeScope="" ma:versionID="717037e64e98afd3ef3588121e4322d9">
  <xsd:schema xmlns:xsd="http://www.w3.org/2001/XMLSchema" xmlns:xs="http://www.w3.org/2001/XMLSchema" xmlns:p="http://schemas.microsoft.com/office/2006/metadata/properties" xmlns:ns2="db2b92ca-6ed0-4085-802d-4c686a2e8c3f" xmlns:ns3="cd82e354-f4bf-4038-92d4-77a53c518f34" xmlns:ns4="5143b441-730d-468e-9e7b-525a5337cbbc" targetNamespace="http://schemas.microsoft.com/office/2006/metadata/properties" ma:root="true" ma:fieldsID="20cbaf257bdf441affaf16c205022b2f" ns2:_="" ns3:_="" ns4:_="">
    <xsd:import namespace="db2b92ca-6ed0-4085-802d-4c686a2e8c3f"/>
    <xsd:import namespace="cd82e354-f4bf-4038-92d4-77a53c518f34"/>
    <xsd:import namespace="5143b441-730d-468e-9e7b-525a5337cbbc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TaxCatchAll" minOccurs="0"/>
                <xsd:element ref="ns2:TaxCatchAllLabel" minOccurs="0"/>
                <xsd:element ref="ns2:DocumentNotes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Metadata" minOccurs="0"/>
                <xsd:element ref="ns4:FAPolicyDocumentType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ma:taxonomy="true" ma:internalName="p1abb5e704a84578aa4b8ef0390c3b25" ma:taxonomyFieldName="SecurityClassification" ma:displayName="Security Classification" ma:readOnly="false" ma:fieldId="{91abb5e7-04a8-4578-aa4b-8ef0390c3b25}" ma:sspId="af302855-5de3-48f9-83c2-fc1acc0f760b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fba201ce-87f9-4021-9c98-a8e8e3471095}" ma:internalName="TaxCatchAll" ma:showField="CatchAllData" ma:web="5143b441-730d-468e-9e7b-525a5337cb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fba201ce-87f9-4021-9c98-a8e8e3471095}" ma:internalName="TaxCatchAllLabel" ma:readOnly="true" ma:showField="CatchAllDataLabel" ma:web="5143b441-730d-468e-9e7b-525a5337cb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Notes" ma:index="13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2e354-f4bf-4038-92d4-77a53c518f34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3b441-730d-468e-9e7b-525a5337cbbc" elementFormDefault="qualified">
    <xsd:import namespace="http://schemas.microsoft.com/office/2006/documentManagement/types"/>
    <xsd:import namespace="http://schemas.microsoft.com/office/infopath/2007/PartnerControls"/>
    <xsd:element name="FAPolicyDocumentType" ma:index="24" nillable="true" ma:displayName="FA Policy Document Type" ma:format="Dropdown" ma:internalName="FAPolicyDocumentType" ma:readOnly="false">
      <xsd:simpleType>
        <xsd:restriction base="dms:Choice">
          <xsd:enumeration value="Communications"/>
          <xsd:enumeration value="Guidance"/>
          <xsd:enumeration value="Submission"/>
          <xsd:enumeration value="Speeches"/>
          <xsd:enumeration value="Briefings"/>
          <xsd:enumeration value="Agenda"/>
          <xsd:enumeration value="Minutes"/>
          <xsd:enumeration value="Media Release"/>
        </xsd:restriction>
      </xsd:simple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62C6CA5-9055-4CD5-ACB0-1B2ABD7CA8D3}">
  <ds:schemaRefs>
    <ds:schemaRef ds:uri="http://schemas.microsoft.com/office/2006/metadata/properties"/>
    <ds:schemaRef ds:uri="http://schemas.microsoft.com/office/infopath/2007/PartnerControls"/>
    <ds:schemaRef ds:uri="db2b92ca-6ed0-4085-802d-4c686a2e8c3f"/>
    <ds:schemaRef ds:uri="5143b441-730d-468e-9e7b-525a5337cbbc"/>
  </ds:schemaRefs>
</ds:datastoreItem>
</file>

<file path=customXml/itemProps2.xml><?xml version="1.0" encoding="utf-8"?>
<ds:datastoreItem xmlns:ds="http://schemas.openxmlformats.org/officeDocument/2006/customXml" ds:itemID="{C8726180-2044-41CB-BB34-62C71BB580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251064-8352-407E-933D-0F58993A114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C323A4F-E4CE-4DA0-A5D6-7CC291FB261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23C1440-AC74-4B62-AA33-650C909B5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cd82e354-f4bf-4038-92d4-77a53c518f34"/>
    <ds:schemaRef ds:uri="5143b441-730d-468e-9e7b-525a5337c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36FA171-2FE6-4040-A0DF-58F58ADEC80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1900</Words>
  <Characters>10834</Characters>
  <Application>Microsoft Office Word</Application>
  <DocSecurity>0</DocSecurity>
  <Lines>90</Lines>
  <Paragraphs>25</Paragraphs>
  <ScaleCrop>false</ScaleCrop>
  <Company/>
  <LinksUpToDate>false</LinksUpToDate>
  <CharactersWithSpaces>12709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Haszler</dc:creator>
  <cp:keywords/>
  <dc:description/>
  <cp:lastModifiedBy>Narelle Kane</cp:lastModifiedBy>
  <cp:revision>2</cp:revision>
  <cp:lastPrinted>2023-05-01T16:39:00Z</cp:lastPrinted>
  <dcterms:created xsi:type="dcterms:W3CDTF">2023-06-27T00:32:00Z</dcterms:created>
  <dcterms:modified xsi:type="dcterms:W3CDTF">2023-06-27T00:32:00Z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0x010100B5F685A1365F544391EF8C813B164F3A95005157E13E3014D447AC19F7ED19C05EC4</vt:lpwstr>
  </property>
  <property fmtid="{D5CDD505-2E9C-101B-9397-08002B2CF9AE}" pid="3" name="_dlc_DocIdItemGuid">
    <vt:lpwstr>3d725dec-4441-40b8-8007-72094fcea1b1</vt:lpwstr>
  </property>
  <property fmtid="{D5CDD505-2E9C-101B-9397-08002B2CF9AE}" pid="4" name="kbf569726b2d432b89b4eaad7b69993d">
    <vt:lpwstr/>
  </property>
  <property fmtid="{D5CDD505-2E9C-101B-9397-08002B2CF9AE}" pid="5" name="Communication">
    <vt:lpwstr/>
  </property>
  <property fmtid="{D5CDD505-2E9C-101B-9397-08002B2CF9AE}" pid="6" name="SecurityClassification">
    <vt:lpwstr>2;#OFFICIAL|cffd3088-7a74-4edb-8c9e-fbf79371a422</vt:lpwstr>
  </property>
  <property fmtid="{D5CDD505-2E9C-101B-9397-08002B2CF9AE}" pid="7" name="MSIP_Label_a6aead41-07f8-4767-ac8e-ef1c9c793766_Enabled">
    <vt:lpwstr>true</vt:lpwstr>
  </property>
  <property fmtid="{D5CDD505-2E9C-101B-9397-08002B2CF9AE}" pid="8" name="MSIP_Label_a6aead41-07f8-4767-ac8e-ef1c9c793766_SetDate">
    <vt:lpwstr>2022-11-01T22:56:56Z</vt:lpwstr>
  </property>
  <property fmtid="{D5CDD505-2E9C-101B-9397-08002B2CF9AE}" pid="9" name="MSIP_Label_a6aead41-07f8-4767-ac8e-ef1c9c793766_Method">
    <vt:lpwstr>Standard</vt:lpwstr>
  </property>
  <property fmtid="{D5CDD505-2E9C-101B-9397-08002B2CF9AE}" pid="10" name="MSIP_Label_a6aead41-07f8-4767-ac8e-ef1c9c793766_Name">
    <vt:lpwstr>OFFICIAL</vt:lpwstr>
  </property>
  <property fmtid="{D5CDD505-2E9C-101B-9397-08002B2CF9AE}" pid="11" name="MSIP_Label_a6aead41-07f8-4767-ac8e-ef1c9c793766_SiteId">
    <vt:lpwstr>5f1de7c6-55cd-4bb2-902d-514c78cf10f4</vt:lpwstr>
  </property>
  <property fmtid="{D5CDD505-2E9C-101B-9397-08002B2CF9AE}" pid="12" name="MSIP_Label_a6aead41-07f8-4767-ac8e-ef1c9c793766_ActionId">
    <vt:lpwstr>a7621e42-9d47-4f70-96a7-1e7ac9f364ae</vt:lpwstr>
  </property>
  <property fmtid="{D5CDD505-2E9C-101B-9397-08002B2CF9AE}" pid="13" name="MSIP_Label_a6aead41-07f8-4767-ac8e-ef1c9c793766_ContentBits">
    <vt:lpwstr>0</vt:lpwstr>
  </property>
</Properties>
</file>