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91BA" w14:textId="77777777" w:rsidR="0097406A" w:rsidRPr="005F1388" w:rsidRDefault="0097406A" w:rsidP="0097406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1D56C0F" wp14:editId="139F312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04A75" w14:textId="77777777" w:rsidR="0097406A" w:rsidRPr="00E500D4" w:rsidRDefault="0097406A" w:rsidP="0097406A">
      <w:pPr>
        <w:rPr>
          <w:sz w:val="19"/>
        </w:rPr>
      </w:pPr>
    </w:p>
    <w:p w14:paraId="6B1A0BC6" w14:textId="77777777" w:rsidR="005E317F" w:rsidRPr="00E500D4" w:rsidRDefault="002B400B" w:rsidP="005E317F">
      <w:pPr>
        <w:pStyle w:val="ShortT"/>
      </w:pPr>
      <w:r w:rsidRPr="002B400B">
        <w:t>National Housing Finance and Investment Corporation</w:t>
      </w:r>
      <w:r w:rsidR="005E317F" w:rsidRPr="00DA182D">
        <w:t xml:space="preserve"> </w:t>
      </w:r>
      <w:r w:rsidR="00B76D16" w:rsidRPr="00ED0533">
        <w:t xml:space="preserve">Investment Mandate </w:t>
      </w:r>
      <w:r w:rsidR="005E317F">
        <w:t>Amendment (</w:t>
      </w:r>
      <w:r w:rsidRPr="002B400B">
        <w:t>Enhanc</w:t>
      </w:r>
      <w:r w:rsidR="00DE6242">
        <w:t>ing</w:t>
      </w:r>
      <w:r w:rsidRPr="002B400B">
        <w:t xml:space="preserve"> the Home Guarantee Scheme</w:t>
      </w:r>
      <w:r w:rsidR="005E317F">
        <w:t xml:space="preserve">) </w:t>
      </w:r>
      <w:r>
        <w:t>Direction 2023</w:t>
      </w:r>
    </w:p>
    <w:p w14:paraId="38C9ABEA" w14:textId="77777777" w:rsidR="005E317F" w:rsidRDefault="005E317F" w:rsidP="00A21B94">
      <w:pPr>
        <w:pStyle w:val="SignCoverPageStart"/>
        <w:spacing w:before="240"/>
      </w:pPr>
      <w:r w:rsidRPr="00147D7D">
        <w:t xml:space="preserve">I, </w:t>
      </w:r>
      <w:r w:rsidR="009B0E16" w:rsidRPr="00147D7D">
        <w:t>Julie Collins, Minister for Housing, Minister for Homelessness</w:t>
      </w:r>
      <w:r w:rsidR="00D57FB1" w:rsidRPr="00147D7D">
        <w:t>,</w:t>
      </w:r>
      <w:r w:rsidR="009B0E16" w:rsidRPr="00147D7D">
        <w:t xml:space="preserve"> and Minister for Small Business</w:t>
      </w:r>
      <w:r w:rsidRPr="00147D7D">
        <w:t xml:space="preserve">, make the following </w:t>
      </w:r>
      <w:r w:rsidR="002B400B" w:rsidRPr="00147D7D">
        <w:t>direction</w:t>
      </w:r>
      <w:r w:rsidRPr="00147D7D">
        <w:t>.</w:t>
      </w:r>
    </w:p>
    <w:p w14:paraId="2BD4FB16" w14:textId="45E02F70" w:rsidR="00A21B94" w:rsidRPr="00BC5754" w:rsidRDefault="005E317F" w:rsidP="00A21B94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A21B94" w:rsidRPr="00BC5754">
        <w:rPr>
          <w:szCs w:val="22"/>
        </w:rPr>
        <w:t xml:space="preserve"> </w:t>
      </w:r>
      <w:r w:rsidR="00A21B94" w:rsidRPr="00BC5754">
        <w:rPr>
          <w:szCs w:val="22"/>
        </w:rPr>
        <w:tab/>
      </w:r>
      <w:r w:rsidR="00177A02">
        <w:rPr>
          <w:szCs w:val="22"/>
        </w:rPr>
        <w:t xml:space="preserve">27 June </w:t>
      </w:r>
      <w:r w:rsidR="00152A55">
        <w:rPr>
          <w:szCs w:val="22"/>
        </w:rPr>
        <w:t>2023</w:t>
      </w:r>
    </w:p>
    <w:p w14:paraId="24B154FC" w14:textId="77777777" w:rsidR="005E317F" w:rsidRPr="00001A63" w:rsidRDefault="005E317F" w:rsidP="00A21B9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421600CB" w14:textId="77777777" w:rsidR="005E317F" w:rsidRPr="00DC3830" w:rsidRDefault="009B0E16" w:rsidP="00A21B94">
      <w:pPr>
        <w:keepNext/>
        <w:tabs>
          <w:tab w:val="left" w:pos="3402"/>
          <w:tab w:val="left" w:pos="6359"/>
        </w:tabs>
        <w:spacing w:before="1440" w:line="300" w:lineRule="atLeast"/>
        <w:ind w:right="397"/>
        <w:rPr>
          <w:szCs w:val="22"/>
        </w:rPr>
      </w:pPr>
      <w:r w:rsidRPr="009B0E16">
        <w:rPr>
          <w:szCs w:val="22"/>
        </w:rPr>
        <w:t>Julie Collins</w:t>
      </w:r>
    </w:p>
    <w:p w14:paraId="61293CE4" w14:textId="77777777" w:rsidR="00A21B94" w:rsidRDefault="00A21B94" w:rsidP="00A21B94">
      <w:pPr>
        <w:pStyle w:val="SignCoverPageEnd"/>
        <w:rPr>
          <w:szCs w:val="22"/>
        </w:rPr>
      </w:pPr>
      <w:r w:rsidRPr="00DC3830">
        <w:rPr>
          <w:szCs w:val="22"/>
        </w:rPr>
        <w:t>Minister for Housing</w:t>
      </w:r>
      <w:r>
        <w:rPr>
          <w:szCs w:val="22"/>
        </w:rPr>
        <w:br/>
      </w:r>
      <w:r w:rsidRPr="003F21BA">
        <w:rPr>
          <w:szCs w:val="22"/>
        </w:rPr>
        <w:t>Minister for Homelessness</w:t>
      </w:r>
      <w:r w:rsidRPr="003C3F2E">
        <w:rPr>
          <w:szCs w:val="22"/>
        </w:rPr>
        <w:t xml:space="preserve"> </w:t>
      </w:r>
    </w:p>
    <w:p w14:paraId="0611EC2B" w14:textId="77777777" w:rsidR="005E317F" w:rsidRPr="00BC5754" w:rsidRDefault="009B0E16" w:rsidP="00A21B94">
      <w:pPr>
        <w:pStyle w:val="SignCoverPageEnd"/>
        <w:rPr>
          <w:szCs w:val="22"/>
        </w:rPr>
      </w:pPr>
      <w:r w:rsidRPr="003C3F2E">
        <w:rPr>
          <w:szCs w:val="22"/>
        </w:rPr>
        <w:t>Minister for Small Business</w:t>
      </w:r>
    </w:p>
    <w:p w14:paraId="351584D1" w14:textId="77777777" w:rsidR="006118CB" w:rsidRPr="00BC5754" w:rsidRDefault="006118CB" w:rsidP="006118CB">
      <w:pPr>
        <w:rPr>
          <w:rStyle w:val="CharAmSchNo"/>
        </w:rPr>
      </w:pPr>
    </w:p>
    <w:p w14:paraId="15952550" w14:textId="77777777" w:rsidR="006118CB" w:rsidRPr="00ED79B6" w:rsidRDefault="006118CB" w:rsidP="006118CB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15C52A4F" w14:textId="77777777" w:rsidR="006118CB" w:rsidRPr="00ED79B6" w:rsidRDefault="006118CB" w:rsidP="006118CB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47F4CDAC" w14:textId="77777777" w:rsidR="006118CB" w:rsidRPr="00ED79B6" w:rsidRDefault="006118CB" w:rsidP="006118CB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6B1A0BD1" w14:textId="77777777" w:rsidR="00034A90" w:rsidRDefault="00034A90" w:rsidP="00034A90">
      <w:pPr>
        <w:pStyle w:val="notedraft"/>
        <w:sectPr w:rsidR="00034A90" w:rsidSect="00B2099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B1A0BD2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5A29BDBF" w14:textId="67F2653B" w:rsidR="00A2254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2547">
        <w:fldChar w:fldCharType="begin"/>
      </w:r>
      <w:r>
        <w:instrText xml:space="preserve"> TOC \o "1-9" </w:instrText>
      </w:r>
      <w:r w:rsidRPr="00A22547">
        <w:fldChar w:fldCharType="separate"/>
      </w:r>
      <w:r w:rsidR="00A22547">
        <w:rPr>
          <w:noProof/>
        </w:rPr>
        <w:t>1  Name</w:t>
      </w:r>
      <w:r w:rsidR="00A22547">
        <w:rPr>
          <w:noProof/>
        </w:rPr>
        <w:tab/>
      </w:r>
      <w:r w:rsidR="00A22547" w:rsidRPr="00A22547">
        <w:rPr>
          <w:noProof/>
        </w:rPr>
        <w:fldChar w:fldCharType="begin"/>
      </w:r>
      <w:r w:rsidR="00A22547" w:rsidRPr="00A22547">
        <w:rPr>
          <w:noProof/>
        </w:rPr>
        <w:instrText xml:space="preserve"> PAGEREF _Toc138760549 \h </w:instrText>
      </w:r>
      <w:r w:rsidR="00A22547" w:rsidRPr="00A22547">
        <w:rPr>
          <w:noProof/>
        </w:rPr>
      </w:r>
      <w:r w:rsidR="00A22547" w:rsidRPr="00A22547">
        <w:rPr>
          <w:noProof/>
        </w:rPr>
        <w:fldChar w:fldCharType="separate"/>
      </w:r>
      <w:r w:rsidR="00A22547" w:rsidRPr="00A22547">
        <w:rPr>
          <w:noProof/>
        </w:rPr>
        <w:t>1</w:t>
      </w:r>
      <w:r w:rsidR="00A22547" w:rsidRPr="00A22547">
        <w:rPr>
          <w:noProof/>
        </w:rPr>
        <w:fldChar w:fldCharType="end"/>
      </w:r>
    </w:p>
    <w:p w14:paraId="0E6122FA" w14:textId="22D02D8C" w:rsidR="00A22547" w:rsidRDefault="00A225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A22547">
        <w:rPr>
          <w:noProof/>
        </w:rPr>
        <w:fldChar w:fldCharType="begin"/>
      </w:r>
      <w:r w:rsidRPr="00A22547">
        <w:rPr>
          <w:noProof/>
        </w:rPr>
        <w:instrText xml:space="preserve"> PAGEREF _Toc138760550 \h </w:instrText>
      </w:r>
      <w:r w:rsidRPr="00A22547">
        <w:rPr>
          <w:noProof/>
        </w:rPr>
      </w:r>
      <w:r w:rsidRPr="00A22547">
        <w:rPr>
          <w:noProof/>
        </w:rPr>
        <w:fldChar w:fldCharType="separate"/>
      </w:r>
      <w:r w:rsidRPr="00A22547">
        <w:rPr>
          <w:noProof/>
        </w:rPr>
        <w:t>1</w:t>
      </w:r>
      <w:r w:rsidRPr="00A22547">
        <w:rPr>
          <w:noProof/>
        </w:rPr>
        <w:fldChar w:fldCharType="end"/>
      </w:r>
    </w:p>
    <w:p w14:paraId="3F879B73" w14:textId="3ABB0C30" w:rsidR="00A22547" w:rsidRDefault="00A225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A22547">
        <w:rPr>
          <w:noProof/>
        </w:rPr>
        <w:fldChar w:fldCharType="begin"/>
      </w:r>
      <w:r w:rsidRPr="00A22547">
        <w:rPr>
          <w:noProof/>
        </w:rPr>
        <w:instrText xml:space="preserve"> PAGEREF _Toc138760551 \h </w:instrText>
      </w:r>
      <w:r w:rsidRPr="00A22547">
        <w:rPr>
          <w:noProof/>
        </w:rPr>
      </w:r>
      <w:r w:rsidRPr="00A22547">
        <w:rPr>
          <w:noProof/>
        </w:rPr>
        <w:fldChar w:fldCharType="separate"/>
      </w:r>
      <w:r w:rsidRPr="00A22547">
        <w:rPr>
          <w:noProof/>
        </w:rPr>
        <w:t>1</w:t>
      </w:r>
      <w:r w:rsidRPr="00A22547">
        <w:rPr>
          <w:noProof/>
        </w:rPr>
        <w:fldChar w:fldCharType="end"/>
      </w:r>
    </w:p>
    <w:p w14:paraId="50636152" w14:textId="55689B78" w:rsidR="00A22547" w:rsidRDefault="00A225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 w:rsidRPr="00A22547">
        <w:rPr>
          <w:noProof/>
        </w:rPr>
        <w:fldChar w:fldCharType="begin"/>
      </w:r>
      <w:r w:rsidRPr="00A22547">
        <w:rPr>
          <w:noProof/>
        </w:rPr>
        <w:instrText xml:space="preserve"> PAGEREF _Toc138760552 \h </w:instrText>
      </w:r>
      <w:r w:rsidRPr="00A22547">
        <w:rPr>
          <w:noProof/>
        </w:rPr>
      </w:r>
      <w:r w:rsidRPr="00A22547">
        <w:rPr>
          <w:noProof/>
        </w:rPr>
        <w:fldChar w:fldCharType="separate"/>
      </w:r>
      <w:r w:rsidRPr="00A22547">
        <w:rPr>
          <w:noProof/>
        </w:rPr>
        <w:t>1</w:t>
      </w:r>
      <w:r w:rsidRPr="00A22547">
        <w:rPr>
          <w:noProof/>
        </w:rPr>
        <w:fldChar w:fldCharType="end"/>
      </w:r>
    </w:p>
    <w:p w14:paraId="0F9958C4" w14:textId="2EFC164A" w:rsidR="00A22547" w:rsidRDefault="00A2254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 commencing on 1 July 2023</w:t>
      </w:r>
      <w:r>
        <w:rPr>
          <w:noProof/>
        </w:rPr>
        <w:tab/>
      </w:r>
      <w:r w:rsidRPr="00A22547">
        <w:rPr>
          <w:b w:val="0"/>
          <w:noProof/>
          <w:sz w:val="18"/>
        </w:rPr>
        <w:fldChar w:fldCharType="begin"/>
      </w:r>
      <w:r w:rsidRPr="00A22547">
        <w:rPr>
          <w:b w:val="0"/>
          <w:noProof/>
          <w:sz w:val="18"/>
        </w:rPr>
        <w:instrText xml:space="preserve"> PAGEREF _Toc138760553 \h </w:instrText>
      </w:r>
      <w:r w:rsidRPr="00A22547">
        <w:rPr>
          <w:b w:val="0"/>
          <w:noProof/>
          <w:sz w:val="18"/>
        </w:rPr>
      </w:r>
      <w:r w:rsidRPr="00A22547">
        <w:rPr>
          <w:b w:val="0"/>
          <w:noProof/>
          <w:sz w:val="18"/>
        </w:rPr>
        <w:fldChar w:fldCharType="separate"/>
      </w:r>
      <w:r w:rsidRPr="00A22547">
        <w:rPr>
          <w:b w:val="0"/>
          <w:noProof/>
          <w:sz w:val="18"/>
        </w:rPr>
        <w:t>2</w:t>
      </w:r>
      <w:r w:rsidRPr="00A22547">
        <w:rPr>
          <w:b w:val="0"/>
          <w:noProof/>
          <w:sz w:val="18"/>
        </w:rPr>
        <w:fldChar w:fldCharType="end"/>
      </w:r>
    </w:p>
    <w:p w14:paraId="08EEFFBE" w14:textId="2EBC6E39" w:rsidR="00A22547" w:rsidRDefault="00A2254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Housing Finance and Investment Corporation Investment Mandate Direction 2018</w:t>
      </w:r>
      <w:r>
        <w:rPr>
          <w:noProof/>
        </w:rPr>
        <w:tab/>
      </w:r>
      <w:r w:rsidRPr="0098372E">
        <w:rPr>
          <w:i w:val="0"/>
          <w:iCs/>
          <w:noProof/>
          <w:sz w:val="18"/>
        </w:rPr>
        <w:fldChar w:fldCharType="begin"/>
      </w:r>
      <w:r w:rsidRPr="0098372E">
        <w:rPr>
          <w:i w:val="0"/>
          <w:iCs/>
          <w:noProof/>
          <w:sz w:val="18"/>
        </w:rPr>
        <w:instrText xml:space="preserve"> PAGEREF _Toc138760554 \h </w:instrText>
      </w:r>
      <w:r w:rsidRPr="0098372E">
        <w:rPr>
          <w:i w:val="0"/>
          <w:iCs/>
          <w:noProof/>
          <w:sz w:val="18"/>
        </w:rPr>
      </w:r>
      <w:r w:rsidRPr="0098372E">
        <w:rPr>
          <w:i w:val="0"/>
          <w:iCs/>
          <w:noProof/>
          <w:sz w:val="18"/>
        </w:rPr>
        <w:fldChar w:fldCharType="separate"/>
      </w:r>
      <w:r w:rsidRPr="0098372E">
        <w:rPr>
          <w:i w:val="0"/>
          <w:iCs/>
          <w:noProof/>
          <w:sz w:val="18"/>
        </w:rPr>
        <w:t>2</w:t>
      </w:r>
      <w:r w:rsidRPr="0098372E">
        <w:rPr>
          <w:i w:val="0"/>
          <w:iCs/>
          <w:noProof/>
          <w:sz w:val="18"/>
        </w:rPr>
        <w:fldChar w:fldCharType="end"/>
      </w:r>
    </w:p>
    <w:p w14:paraId="547277C0" w14:textId="0CBF8FDF" w:rsidR="00A22547" w:rsidRDefault="00A2254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 xml:space="preserve">Schedule 2—Amendments commencing at the same time as Schedule 5 to the </w:t>
      </w:r>
      <w:r w:rsidRPr="003C622B">
        <w:rPr>
          <w:i/>
          <w:iCs/>
          <w:noProof/>
        </w:rPr>
        <w:t>Treasury Laws Amendment (2023 Measures No. 2) Act 2023</w:t>
      </w:r>
      <w:r>
        <w:rPr>
          <w:noProof/>
        </w:rPr>
        <w:tab/>
      </w:r>
      <w:r w:rsidRPr="00A22547">
        <w:rPr>
          <w:b w:val="0"/>
          <w:noProof/>
          <w:sz w:val="18"/>
        </w:rPr>
        <w:fldChar w:fldCharType="begin"/>
      </w:r>
      <w:r w:rsidRPr="00A22547">
        <w:rPr>
          <w:b w:val="0"/>
          <w:noProof/>
          <w:sz w:val="18"/>
        </w:rPr>
        <w:instrText xml:space="preserve"> PAGEREF _Toc138760559 \h </w:instrText>
      </w:r>
      <w:r w:rsidRPr="00A22547">
        <w:rPr>
          <w:b w:val="0"/>
          <w:noProof/>
          <w:sz w:val="18"/>
        </w:rPr>
      </w:r>
      <w:r w:rsidRPr="00A22547">
        <w:rPr>
          <w:b w:val="0"/>
          <w:noProof/>
          <w:sz w:val="18"/>
        </w:rPr>
        <w:fldChar w:fldCharType="separate"/>
      </w:r>
      <w:r w:rsidRPr="00A22547">
        <w:rPr>
          <w:b w:val="0"/>
          <w:noProof/>
          <w:sz w:val="18"/>
        </w:rPr>
        <w:t>8</w:t>
      </w:r>
      <w:r w:rsidRPr="00A22547">
        <w:rPr>
          <w:b w:val="0"/>
          <w:noProof/>
          <w:sz w:val="18"/>
        </w:rPr>
        <w:fldChar w:fldCharType="end"/>
      </w:r>
    </w:p>
    <w:p w14:paraId="4668DCB0" w14:textId="10C54B35" w:rsidR="00A22547" w:rsidRDefault="00A2254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Housing Finance and Investment Corporation Investment Mandate Direction 2018</w:t>
      </w:r>
      <w:r>
        <w:rPr>
          <w:noProof/>
        </w:rPr>
        <w:tab/>
      </w:r>
      <w:r w:rsidRPr="00A22547">
        <w:rPr>
          <w:i w:val="0"/>
          <w:iCs/>
          <w:noProof/>
          <w:sz w:val="18"/>
        </w:rPr>
        <w:fldChar w:fldCharType="begin"/>
      </w:r>
      <w:r w:rsidRPr="00A22547">
        <w:rPr>
          <w:i w:val="0"/>
          <w:iCs/>
          <w:noProof/>
          <w:sz w:val="18"/>
        </w:rPr>
        <w:instrText xml:space="preserve"> PAGEREF _Toc138760560 \h </w:instrText>
      </w:r>
      <w:r w:rsidRPr="00A22547">
        <w:rPr>
          <w:i w:val="0"/>
          <w:iCs/>
          <w:noProof/>
          <w:sz w:val="18"/>
        </w:rPr>
      </w:r>
      <w:r w:rsidRPr="00A22547">
        <w:rPr>
          <w:i w:val="0"/>
          <w:iCs/>
          <w:noProof/>
          <w:sz w:val="18"/>
        </w:rPr>
        <w:fldChar w:fldCharType="separate"/>
      </w:r>
      <w:r w:rsidRPr="00A22547">
        <w:rPr>
          <w:i w:val="0"/>
          <w:iCs/>
          <w:noProof/>
          <w:sz w:val="18"/>
        </w:rPr>
        <w:t>8</w:t>
      </w:r>
      <w:r w:rsidRPr="00A22547">
        <w:rPr>
          <w:i w:val="0"/>
          <w:iCs/>
          <w:noProof/>
          <w:sz w:val="18"/>
        </w:rPr>
        <w:fldChar w:fldCharType="end"/>
      </w:r>
    </w:p>
    <w:p w14:paraId="6B1A0BDB" w14:textId="20E63D60" w:rsidR="00B20990" w:rsidRDefault="00B20990" w:rsidP="005E317F">
      <w:r w:rsidRPr="00A22547">
        <w:rPr>
          <w:rFonts w:cs="Times New Roman"/>
          <w:sz w:val="18"/>
        </w:rPr>
        <w:fldChar w:fldCharType="end"/>
      </w:r>
    </w:p>
    <w:p w14:paraId="6B1A0BDC" w14:textId="77777777" w:rsidR="00B20990" w:rsidRDefault="00B20990" w:rsidP="00B20990"/>
    <w:p w14:paraId="6B1A0BDD" w14:textId="77777777" w:rsidR="00B20990" w:rsidRDefault="00B20990" w:rsidP="00B20990">
      <w:pPr>
        <w:sectPr w:rsidR="00B20990" w:rsidSect="00B642F9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B1A0BDE" w14:textId="77777777" w:rsidR="005E317F" w:rsidRPr="009C2562" w:rsidRDefault="005E317F" w:rsidP="005E317F">
      <w:pPr>
        <w:pStyle w:val="ActHead5"/>
      </w:pPr>
      <w:bookmarkStart w:id="1" w:name="_Toc138760549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6B1A0BDF" w14:textId="7777777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2B400B" w:rsidRPr="002B400B">
        <w:rPr>
          <w:i/>
        </w:rPr>
        <w:fldChar w:fldCharType="begin"/>
      </w:r>
      <w:r w:rsidR="002B400B" w:rsidRPr="002B400B">
        <w:rPr>
          <w:i/>
        </w:rPr>
        <w:instrText xml:space="preserve"> STYLEREF  ShortT  \* MERGEFORMAT </w:instrText>
      </w:r>
      <w:r w:rsidR="002B400B" w:rsidRPr="002B400B">
        <w:rPr>
          <w:i/>
        </w:rPr>
        <w:fldChar w:fldCharType="separate"/>
      </w:r>
      <w:r w:rsidR="00B07229">
        <w:rPr>
          <w:i/>
          <w:noProof/>
        </w:rPr>
        <w:t>National Housing Finance and Investment Corporation Investment Mandate Amendment (Enhancing the Home Guarantee Scheme) Direction 2023</w:t>
      </w:r>
      <w:r w:rsidR="002B400B" w:rsidRPr="002B400B">
        <w:rPr>
          <w:i/>
        </w:rPr>
        <w:fldChar w:fldCharType="end"/>
      </w:r>
      <w:r w:rsidRPr="009C2562">
        <w:t>.</w:t>
      </w:r>
    </w:p>
    <w:p w14:paraId="6B1A0BE0" w14:textId="77777777" w:rsidR="002B400B" w:rsidRDefault="002B400B" w:rsidP="00077150">
      <w:pPr>
        <w:pStyle w:val="ActHead5"/>
      </w:pPr>
      <w:bookmarkStart w:id="3" w:name="_Toc133409803"/>
      <w:bookmarkStart w:id="4" w:name="_Toc133907368"/>
      <w:bookmarkStart w:id="5" w:name="_Toc138760550"/>
      <w:r w:rsidRPr="009A038B">
        <w:rPr>
          <w:rStyle w:val="CharSectno"/>
        </w:rPr>
        <w:t>2</w:t>
      </w:r>
      <w:r>
        <w:t xml:space="preserve">  Commencement</w:t>
      </w:r>
      <w:bookmarkEnd w:id="3"/>
      <w:bookmarkEnd w:id="4"/>
      <w:bookmarkEnd w:id="5"/>
    </w:p>
    <w:p w14:paraId="1958A1C1" w14:textId="77777777" w:rsidR="00926C71" w:rsidRDefault="00926C71" w:rsidP="00926C71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842317E" w14:textId="77777777" w:rsidR="00926C71" w:rsidRDefault="00926C71" w:rsidP="00926C71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26C71" w14:paraId="073EE202" w14:textId="77777777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E719A73" w14:textId="77777777" w:rsidR="00926C71" w:rsidRPr="00416235" w:rsidRDefault="00926C71">
            <w:pPr>
              <w:pStyle w:val="TableHeading"/>
            </w:pPr>
            <w:r w:rsidRPr="00416235">
              <w:t>Commencement information</w:t>
            </w:r>
          </w:p>
        </w:tc>
      </w:tr>
      <w:tr w:rsidR="00926C71" w:rsidRPr="00416235" w14:paraId="7A33C573" w14:textId="77777777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2710AFF" w14:textId="77777777" w:rsidR="00926C71" w:rsidRPr="00416235" w:rsidRDefault="00926C71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5BF88D2" w14:textId="77777777" w:rsidR="00926C71" w:rsidRPr="00416235" w:rsidRDefault="00926C71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F08BE5" w14:textId="77777777" w:rsidR="00926C71" w:rsidRPr="00416235" w:rsidRDefault="00926C71">
            <w:pPr>
              <w:pStyle w:val="TableHeading"/>
            </w:pPr>
            <w:r w:rsidRPr="00416235">
              <w:t>Column 3</w:t>
            </w:r>
          </w:p>
        </w:tc>
      </w:tr>
      <w:tr w:rsidR="00926C71" w14:paraId="1E71FA61" w14:textId="77777777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F2AD752" w14:textId="77777777" w:rsidR="00926C71" w:rsidRPr="00416235" w:rsidRDefault="00926C71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9933916" w14:textId="77777777" w:rsidR="00926C71" w:rsidRPr="00416235" w:rsidRDefault="00926C71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001C1BB" w14:textId="77777777" w:rsidR="00926C71" w:rsidRPr="00416235" w:rsidRDefault="00926C71">
            <w:pPr>
              <w:pStyle w:val="TableHeading"/>
            </w:pPr>
            <w:r w:rsidRPr="00416235">
              <w:t>Date/Details</w:t>
            </w:r>
          </w:p>
        </w:tc>
      </w:tr>
      <w:tr w:rsidR="00926C71" w14:paraId="0FBC6A8B" w14:textId="77777777">
        <w:trPr>
          <w:cantSplit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9F0DBE" w14:textId="77777777" w:rsidR="00926C71" w:rsidRDefault="00926C71">
            <w:pPr>
              <w:pStyle w:val="Tabletext"/>
            </w:pPr>
            <w:r w:rsidRPr="00DC3830"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6491572" w14:textId="77777777" w:rsidR="00C745C2" w:rsidRDefault="00C745C2" w:rsidP="00C745C2">
            <w:pPr>
              <w:pStyle w:val="Tabletext"/>
              <w:spacing w:line="276" w:lineRule="auto"/>
            </w:pPr>
            <w:r>
              <w:t>The later of:</w:t>
            </w:r>
          </w:p>
          <w:p w14:paraId="4CC89247" w14:textId="77777777" w:rsidR="00C745C2" w:rsidRPr="00A22547" w:rsidRDefault="00C745C2" w:rsidP="00A22547">
            <w:pPr>
              <w:pStyle w:val="Tablea"/>
            </w:pPr>
            <w:r w:rsidRPr="00A22547">
              <w:t xml:space="preserve">(a) </w:t>
            </w:r>
            <w:r w:rsidR="00926C71" w:rsidRPr="00A22547">
              <w:t>1 July 2023</w:t>
            </w:r>
            <w:r w:rsidRPr="00A22547">
              <w:t>; and</w:t>
            </w:r>
          </w:p>
          <w:p w14:paraId="11DEF5D6" w14:textId="4D754EE9" w:rsidR="00926C71" w:rsidRDefault="00C745C2" w:rsidP="00A22547">
            <w:pPr>
              <w:pStyle w:val="Tablea"/>
            </w:pPr>
            <w:r w:rsidRPr="00A22547">
              <w:t>(b) 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189D4FB" w14:textId="57D06251" w:rsidR="00926C71" w:rsidRDefault="00926C71">
            <w:pPr>
              <w:pStyle w:val="Tabletext"/>
            </w:pPr>
          </w:p>
        </w:tc>
      </w:tr>
    </w:tbl>
    <w:p w14:paraId="6B1A0BF9" w14:textId="3EE7A5F9" w:rsidR="002B400B" w:rsidRDefault="002B400B" w:rsidP="002B400B">
      <w:pPr>
        <w:pStyle w:val="notetext"/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14:paraId="6B1A0BFA" w14:textId="77777777" w:rsidR="002B400B" w:rsidRDefault="002B400B" w:rsidP="002B400B">
      <w:pPr>
        <w:pStyle w:val="subsectio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B1A0BFB" w14:textId="77777777" w:rsidR="005E317F" w:rsidRPr="009C2562" w:rsidRDefault="005E317F" w:rsidP="005E317F">
      <w:pPr>
        <w:pStyle w:val="ActHead5"/>
      </w:pPr>
      <w:bookmarkStart w:id="6" w:name="_Toc138760551"/>
      <w:r w:rsidRPr="009C2562">
        <w:rPr>
          <w:rStyle w:val="CharSectno"/>
        </w:rPr>
        <w:t>3</w:t>
      </w:r>
      <w:r w:rsidRPr="009C2562">
        <w:t xml:space="preserve">  Authority</w:t>
      </w:r>
      <w:bookmarkEnd w:id="6"/>
    </w:p>
    <w:p w14:paraId="6B1A0BFC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780C42">
        <w:t>sub</w:t>
      </w:r>
      <w:r w:rsidR="002B400B">
        <w:t>section 12</w:t>
      </w:r>
      <w:r w:rsidR="00780C42">
        <w:t>(1)</w:t>
      </w:r>
      <w:r w:rsidR="002B400B">
        <w:t xml:space="preserve"> of the </w:t>
      </w:r>
      <w:r w:rsidR="002B400B" w:rsidRPr="002B400B">
        <w:rPr>
          <w:i/>
        </w:rPr>
        <w:t>National Housing Finance and Investment Corporation Act 2018</w:t>
      </w:r>
      <w:r w:rsidRPr="009C2562">
        <w:t>.</w:t>
      </w:r>
    </w:p>
    <w:p w14:paraId="6B1A0BFD" w14:textId="77777777" w:rsidR="005E317F" w:rsidRPr="006065DA" w:rsidRDefault="005E317F" w:rsidP="005E317F">
      <w:pPr>
        <w:pStyle w:val="ActHead5"/>
      </w:pPr>
      <w:bookmarkStart w:id="7" w:name="_Toc138760552"/>
      <w:r w:rsidRPr="006065DA">
        <w:t>4  Schedules</w:t>
      </w:r>
      <w:bookmarkEnd w:id="7"/>
    </w:p>
    <w:p w14:paraId="6B1A0BFE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B1A0BFF" w14:textId="77777777" w:rsidR="005E317F" w:rsidRDefault="005E317F" w:rsidP="005E317F">
      <w:pPr>
        <w:pStyle w:val="ActHead6"/>
        <w:pageBreakBefore/>
        <w:rPr>
          <w:rStyle w:val="CharAmSchText"/>
        </w:rPr>
      </w:pPr>
      <w:bookmarkStart w:id="8" w:name="_Toc138760553"/>
      <w:r w:rsidRPr="00DB64FC">
        <w:rPr>
          <w:rStyle w:val="CharAmSchNo"/>
        </w:rPr>
        <w:lastRenderedPageBreak/>
        <w:t>Schedule 1</w:t>
      </w:r>
      <w:r>
        <w:t>—</w:t>
      </w:r>
      <w:r w:rsidR="00D57FB1">
        <w:rPr>
          <w:rStyle w:val="CharAmSchText"/>
        </w:rPr>
        <w:t>Amendments</w:t>
      </w:r>
      <w:r w:rsidR="00BB75D0">
        <w:rPr>
          <w:rStyle w:val="CharAmSchText"/>
        </w:rPr>
        <w:t xml:space="preserve"> commencing on 1 July 2023</w:t>
      </w:r>
      <w:bookmarkEnd w:id="8"/>
    </w:p>
    <w:p w14:paraId="6B1A0C00" w14:textId="77777777" w:rsidR="005E317F" w:rsidRDefault="001D0B6E" w:rsidP="005E317F">
      <w:pPr>
        <w:pStyle w:val="ActHead9"/>
      </w:pPr>
      <w:bookmarkStart w:id="9" w:name="_Toc138760554"/>
      <w:r w:rsidRPr="001D0B6E">
        <w:t>National Housing Finance and Investment Corporation Investment Mandate Direction 2018</w:t>
      </w:r>
      <w:bookmarkEnd w:id="9"/>
    </w:p>
    <w:p w14:paraId="6B1A0C01" w14:textId="77777777" w:rsidR="00D57FB1" w:rsidRPr="009B6C29" w:rsidRDefault="00C83258" w:rsidP="00D57FB1">
      <w:pPr>
        <w:pStyle w:val="ItemHead"/>
      </w:pPr>
      <w:r>
        <w:t>1</w:t>
      </w:r>
      <w:r w:rsidR="00D57FB1" w:rsidRPr="009B6C29">
        <w:t xml:space="preserve">  Section 4</w:t>
      </w:r>
    </w:p>
    <w:p w14:paraId="6B1A0C02" w14:textId="77777777" w:rsidR="00D57FB1" w:rsidRPr="009B6C29" w:rsidRDefault="00D57FB1" w:rsidP="00D57FB1">
      <w:pPr>
        <w:pStyle w:val="Item"/>
      </w:pPr>
      <w:r w:rsidRPr="009B6C29">
        <w:t>Repeal the following definitions:</w:t>
      </w:r>
    </w:p>
    <w:p w14:paraId="6B1A0C03" w14:textId="77777777" w:rsidR="00D57FB1" w:rsidRPr="00FA1D12" w:rsidRDefault="00D57FB1" w:rsidP="00D57FB1">
      <w:pPr>
        <w:pStyle w:val="paragraph"/>
      </w:pPr>
      <w:r w:rsidRPr="00FA1D12">
        <w:tab/>
        <w:t>(a)</w:t>
      </w:r>
      <w:r w:rsidRPr="00FA1D12">
        <w:tab/>
        <w:t xml:space="preserve">definition of </w:t>
      </w:r>
      <w:r w:rsidRPr="00FA1D12">
        <w:rPr>
          <w:b/>
          <w:i/>
        </w:rPr>
        <w:t>Australian Defence Force</w:t>
      </w:r>
      <w:r w:rsidRPr="00FA1D12">
        <w:t>;</w:t>
      </w:r>
    </w:p>
    <w:p w14:paraId="6B1A0C04" w14:textId="77777777" w:rsidR="003F125A" w:rsidRPr="00764C6A" w:rsidRDefault="003F125A" w:rsidP="003F125A">
      <w:pPr>
        <w:pStyle w:val="paragraph"/>
      </w:pPr>
      <w:r w:rsidRPr="00764C6A">
        <w:tab/>
        <w:t>(</w:t>
      </w:r>
      <w:r>
        <w:t>b</w:t>
      </w:r>
      <w:r w:rsidRPr="00764C6A">
        <w:t>)</w:t>
      </w:r>
      <w:r w:rsidRPr="00764C6A">
        <w:tab/>
        <w:t xml:space="preserve">definition of </w:t>
      </w:r>
      <w:r>
        <w:rPr>
          <w:b/>
          <w:i/>
        </w:rPr>
        <w:t>eligible first home buyer</w:t>
      </w:r>
      <w:r w:rsidRPr="00764C6A">
        <w:t>;</w:t>
      </w:r>
    </w:p>
    <w:p w14:paraId="6B1A0C05" w14:textId="77777777" w:rsidR="00D57FB1" w:rsidRPr="00764C6A" w:rsidRDefault="00D57FB1" w:rsidP="00D57FB1">
      <w:pPr>
        <w:pStyle w:val="paragraph"/>
      </w:pPr>
      <w:r w:rsidRPr="00764C6A">
        <w:tab/>
        <w:t>(</w:t>
      </w:r>
      <w:r w:rsidR="003F125A">
        <w:t>c</w:t>
      </w:r>
      <w:r w:rsidRPr="00764C6A">
        <w:t>)</w:t>
      </w:r>
      <w:r w:rsidRPr="00764C6A">
        <w:tab/>
        <w:t xml:space="preserve">definition of </w:t>
      </w:r>
      <w:r w:rsidRPr="00764C6A">
        <w:rPr>
          <w:b/>
          <w:i/>
        </w:rPr>
        <w:t>First Home Guarantee</w:t>
      </w:r>
      <w:r w:rsidRPr="00764C6A">
        <w:t>;</w:t>
      </w:r>
    </w:p>
    <w:p w14:paraId="6B1A0C06" w14:textId="77777777" w:rsidR="00D57FB1" w:rsidRPr="00FA1D12" w:rsidRDefault="00D57FB1" w:rsidP="00D57FB1">
      <w:pPr>
        <w:pStyle w:val="paragraph"/>
      </w:pPr>
      <w:r w:rsidRPr="00FA1D12">
        <w:rPr>
          <w:b/>
          <w:i/>
        </w:rPr>
        <w:tab/>
      </w:r>
      <w:r w:rsidRPr="00FA1D12">
        <w:t>(</w:t>
      </w:r>
      <w:r w:rsidR="003F125A">
        <w:t>d</w:t>
      </w:r>
      <w:r w:rsidRPr="00FA1D12">
        <w:t>)</w:t>
      </w:r>
      <w:r w:rsidRPr="00FA1D12">
        <w:tab/>
        <w:t xml:space="preserve">definition of </w:t>
      </w:r>
      <w:r w:rsidRPr="00FA1D12">
        <w:rPr>
          <w:b/>
          <w:i/>
        </w:rPr>
        <w:t>Reserves</w:t>
      </w:r>
      <w:r w:rsidRPr="00FA1D12">
        <w:t>.</w:t>
      </w:r>
    </w:p>
    <w:p w14:paraId="6B1A0C07" w14:textId="77777777" w:rsidR="00B642F9" w:rsidRPr="009B6C29" w:rsidRDefault="00C83258" w:rsidP="00B642F9">
      <w:pPr>
        <w:pStyle w:val="ItemHead"/>
      </w:pPr>
      <w:r>
        <w:t>2</w:t>
      </w:r>
      <w:r w:rsidR="00B642F9" w:rsidRPr="009B6C29">
        <w:t xml:space="preserve">  Section 4</w:t>
      </w:r>
    </w:p>
    <w:p w14:paraId="6B1A0C08" w14:textId="77777777" w:rsidR="00B642F9" w:rsidRPr="009B6C29" w:rsidRDefault="00B642F9" w:rsidP="00B642F9">
      <w:pPr>
        <w:pStyle w:val="Item"/>
      </w:pPr>
      <w:r w:rsidRPr="009B6C29">
        <w:t>Insert:</w:t>
      </w:r>
    </w:p>
    <w:p w14:paraId="6B1A0C09" w14:textId="77777777" w:rsidR="00D57FB1" w:rsidRPr="001B451F" w:rsidRDefault="00D57FB1" w:rsidP="00D57FB1">
      <w:pPr>
        <w:pStyle w:val="Definition"/>
      </w:pPr>
      <w:bookmarkStart w:id="10" w:name="_Hlk135900151"/>
      <w:bookmarkStart w:id="11" w:name="_Hlk135583395"/>
      <w:r w:rsidRPr="001B451F">
        <w:rPr>
          <w:b/>
          <w:i/>
        </w:rPr>
        <w:t>eligible home buyer</w:t>
      </w:r>
      <w:r w:rsidRPr="001B451F">
        <w:t>—see section 29D.</w:t>
      </w:r>
    </w:p>
    <w:p w14:paraId="6B1A0C0A" w14:textId="77777777" w:rsidR="00FE2B80" w:rsidRPr="003F125A" w:rsidRDefault="00764C6A" w:rsidP="00FE2B80">
      <w:pPr>
        <w:pStyle w:val="Definition"/>
      </w:pPr>
      <w:bookmarkStart w:id="12" w:name="_Hlk136939764"/>
      <w:bookmarkStart w:id="13" w:name="_Hlk135900167"/>
      <w:bookmarkEnd w:id="10"/>
      <w:r w:rsidRPr="003F125A">
        <w:rPr>
          <w:b/>
          <w:i/>
        </w:rPr>
        <w:t xml:space="preserve">First Home Guarantee </w:t>
      </w:r>
      <w:r w:rsidR="00FE2B80" w:rsidRPr="003F125A">
        <w:t xml:space="preserve">means a guarantee </w:t>
      </w:r>
      <w:r w:rsidR="003C2D65" w:rsidRPr="003F125A">
        <w:t xml:space="preserve">issued </w:t>
      </w:r>
      <w:r w:rsidR="00FE2B80" w:rsidRPr="003F125A">
        <w:t>under</w:t>
      </w:r>
      <w:r w:rsidR="00793CB0">
        <w:t xml:space="preserve"> </w:t>
      </w:r>
      <w:r w:rsidR="00793CB0" w:rsidRPr="001F4594">
        <w:t>section 29I.</w:t>
      </w:r>
    </w:p>
    <w:p w14:paraId="6B1A0C0B" w14:textId="77777777" w:rsidR="00D57FB1" w:rsidRPr="00730918" w:rsidRDefault="00D57FB1" w:rsidP="00D57FB1">
      <w:pPr>
        <w:pStyle w:val="Definition"/>
      </w:pPr>
      <w:bookmarkStart w:id="14" w:name="_Hlk136939797"/>
      <w:bookmarkEnd w:id="12"/>
      <w:r w:rsidRPr="00730918">
        <w:rPr>
          <w:b/>
          <w:i/>
        </w:rPr>
        <w:t>Home Guarantee Scheme</w:t>
      </w:r>
      <w:r w:rsidRPr="00730918">
        <w:t>—see section 8A.</w:t>
      </w:r>
    </w:p>
    <w:p w14:paraId="6B1A0C0C" w14:textId="77777777" w:rsidR="00142383" w:rsidRPr="00730918" w:rsidRDefault="00142383" w:rsidP="00B642F9">
      <w:pPr>
        <w:pStyle w:val="Definition"/>
      </w:pPr>
      <w:bookmarkStart w:id="15" w:name="_Hlk135900176"/>
      <w:bookmarkEnd w:id="13"/>
      <w:bookmarkEnd w:id="14"/>
      <w:r w:rsidRPr="00730918">
        <w:rPr>
          <w:b/>
          <w:i/>
        </w:rPr>
        <w:t xml:space="preserve">permanent resident </w:t>
      </w:r>
      <w:r w:rsidRPr="00730918">
        <w:t xml:space="preserve">has the same meaning as in the </w:t>
      </w:r>
      <w:r w:rsidRPr="00730918">
        <w:rPr>
          <w:i/>
        </w:rPr>
        <w:t>Australian Citizenship Act 2007</w:t>
      </w:r>
      <w:r w:rsidRPr="00730918">
        <w:t>.</w:t>
      </w:r>
    </w:p>
    <w:bookmarkEnd w:id="11"/>
    <w:bookmarkEnd w:id="15"/>
    <w:p w14:paraId="6B1A0C0D" w14:textId="77777777" w:rsidR="00576455" w:rsidRPr="00576455" w:rsidRDefault="00C83258" w:rsidP="00576455">
      <w:pPr>
        <w:pStyle w:val="ItemHead"/>
      </w:pPr>
      <w:r>
        <w:t>3</w:t>
      </w:r>
      <w:r w:rsidR="00576455" w:rsidRPr="009B6C29">
        <w:t xml:space="preserve">  Section 4</w:t>
      </w:r>
      <w:r w:rsidR="00576455">
        <w:t xml:space="preserve"> (definition of </w:t>
      </w:r>
      <w:r w:rsidR="00576455">
        <w:rPr>
          <w:i/>
        </w:rPr>
        <w:t>unissued</w:t>
      </w:r>
      <w:r w:rsidR="00576455">
        <w:t>)</w:t>
      </w:r>
    </w:p>
    <w:p w14:paraId="6B1A0C0E" w14:textId="77777777" w:rsidR="00576455" w:rsidRDefault="00576455" w:rsidP="00576455">
      <w:pPr>
        <w:pStyle w:val="Item"/>
      </w:pPr>
      <w:r>
        <w:t>Omit “First Home Guarantee”, substitute “</w:t>
      </w:r>
      <w:bookmarkStart w:id="16" w:name="_Hlk136939935"/>
      <w:r>
        <w:t>Home Guarantee Scheme</w:t>
      </w:r>
      <w:bookmarkEnd w:id="16"/>
      <w:r>
        <w:t>”.</w:t>
      </w:r>
    </w:p>
    <w:p w14:paraId="6B1A0C0F" w14:textId="77777777" w:rsidR="00576455" w:rsidRPr="00576455" w:rsidRDefault="00C83258" w:rsidP="00576455">
      <w:pPr>
        <w:pStyle w:val="ItemHead"/>
      </w:pPr>
      <w:r>
        <w:t>4</w:t>
      </w:r>
      <w:r w:rsidR="00576455" w:rsidRPr="009B6C29">
        <w:t xml:space="preserve">  Section </w:t>
      </w:r>
      <w:r w:rsidR="00576455">
        <w:t>8A (heading)</w:t>
      </w:r>
    </w:p>
    <w:p w14:paraId="6B1A0C10" w14:textId="77777777" w:rsidR="00576455" w:rsidRDefault="00576455" w:rsidP="00576455">
      <w:pPr>
        <w:pStyle w:val="Item"/>
      </w:pPr>
      <w:r>
        <w:t>Omit “</w:t>
      </w:r>
      <w:r w:rsidRPr="00576455">
        <w:rPr>
          <w:b/>
        </w:rPr>
        <w:t>First Home Guarantee</w:t>
      </w:r>
      <w:r>
        <w:t>”, substitute “</w:t>
      </w:r>
      <w:bookmarkStart w:id="17" w:name="_Hlk135900228"/>
      <w:r w:rsidRPr="00576455">
        <w:rPr>
          <w:b/>
        </w:rPr>
        <w:t>Home Guarantee Scheme</w:t>
      </w:r>
      <w:bookmarkEnd w:id="17"/>
      <w:r>
        <w:t>”.</w:t>
      </w:r>
    </w:p>
    <w:p w14:paraId="6B1A0C11" w14:textId="77777777" w:rsidR="00576455" w:rsidRPr="00576455" w:rsidRDefault="00C83258" w:rsidP="00576455">
      <w:pPr>
        <w:pStyle w:val="ItemHead"/>
      </w:pPr>
      <w:r>
        <w:t>5</w:t>
      </w:r>
      <w:r w:rsidR="00576455" w:rsidRPr="009B6C29">
        <w:t xml:space="preserve">  Section </w:t>
      </w:r>
      <w:r w:rsidR="00576455">
        <w:t>8A</w:t>
      </w:r>
    </w:p>
    <w:p w14:paraId="6B1A0C12" w14:textId="77777777" w:rsidR="00576455" w:rsidRDefault="00576455" w:rsidP="00576455">
      <w:pPr>
        <w:pStyle w:val="Item"/>
      </w:pPr>
      <w:r>
        <w:t>Omit “</w:t>
      </w:r>
      <w:r w:rsidRPr="00576455">
        <w:rPr>
          <w:b/>
          <w:i/>
        </w:rPr>
        <w:t>First Home Guarantee</w:t>
      </w:r>
      <w:r>
        <w:t>”, substitute “</w:t>
      </w:r>
      <w:bookmarkStart w:id="18" w:name="_Hlk136939971"/>
      <w:r w:rsidRPr="00576455">
        <w:rPr>
          <w:b/>
          <w:i/>
        </w:rPr>
        <w:t>Home Guarantee Scheme</w:t>
      </w:r>
      <w:bookmarkEnd w:id="18"/>
      <w:r>
        <w:t>”.</w:t>
      </w:r>
    </w:p>
    <w:p w14:paraId="6B1A0C13" w14:textId="77777777" w:rsidR="00576455" w:rsidRPr="00576455" w:rsidRDefault="00C83258" w:rsidP="00576455">
      <w:pPr>
        <w:pStyle w:val="ItemHead"/>
      </w:pPr>
      <w:r>
        <w:t>6</w:t>
      </w:r>
      <w:r w:rsidR="00576455" w:rsidRPr="009B6C29">
        <w:t xml:space="preserve">  Section </w:t>
      </w:r>
      <w:r w:rsidR="00576455">
        <w:t>10</w:t>
      </w:r>
    </w:p>
    <w:p w14:paraId="6B1A0C14" w14:textId="77777777" w:rsidR="00576455" w:rsidRDefault="00576455" w:rsidP="00576455">
      <w:pPr>
        <w:pStyle w:val="Item"/>
      </w:pPr>
      <w:r>
        <w:t>Omit “</w:t>
      </w:r>
      <w:r w:rsidRPr="00576455">
        <w:t>First Home Guarantee</w:t>
      </w:r>
      <w:r>
        <w:t>”, substitute “</w:t>
      </w:r>
      <w:bookmarkStart w:id="19" w:name="_Hlk136939987"/>
      <w:r w:rsidRPr="00576455">
        <w:t>Home Guarantee Scheme</w:t>
      </w:r>
      <w:bookmarkEnd w:id="19"/>
      <w:r>
        <w:t>”.</w:t>
      </w:r>
    </w:p>
    <w:p w14:paraId="6B1A0C15" w14:textId="77777777" w:rsidR="00576455" w:rsidRPr="00576455" w:rsidRDefault="00C83258" w:rsidP="00576455">
      <w:pPr>
        <w:pStyle w:val="ItemHead"/>
      </w:pPr>
      <w:r>
        <w:t>7</w:t>
      </w:r>
      <w:r w:rsidR="00576455" w:rsidRPr="009B6C29">
        <w:t xml:space="preserve">  </w:t>
      </w:r>
      <w:r w:rsidR="00576455">
        <w:t>Part 5A (heading)</w:t>
      </w:r>
    </w:p>
    <w:p w14:paraId="6B1A0C16" w14:textId="77777777" w:rsidR="00C44CDA" w:rsidRDefault="00C44CDA" w:rsidP="00576455">
      <w:pPr>
        <w:pStyle w:val="Item"/>
      </w:pPr>
      <w:r>
        <w:t>Repeal the heading, substitute:</w:t>
      </w:r>
    </w:p>
    <w:p w14:paraId="6B1A0C17" w14:textId="77777777" w:rsidR="00576455" w:rsidRDefault="00C44CDA" w:rsidP="00C44CDA">
      <w:pPr>
        <w:pStyle w:val="ActHead2"/>
      </w:pPr>
      <w:bookmarkStart w:id="20" w:name="_Toc138760555"/>
      <w:r>
        <w:t>Part 5A—</w:t>
      </w:r>
      <w:bookmarkStart w:id="21" w:name="_Hlk136940014"/>
      <w:r w:rsidR="00576455" w:rsidRPr="00576455">
        <w:t>Home Guarantee Scheme</w:t>
      </w:r>
      <w:bookmarkEnd w:id="21"/>
      <w:bookmarkEnd w:id="20"/>
    </w:p>
    <w:p w14:paraId="6B1A0C18" w14:textId="77777777" w:rsidR="00576455" w:rsidRPr="003F125A" w:rsidRDefault="00C83258" w:rsidP="00576455">
      <w:pPr>
        <w:pStyle w:val="ItemHead"/>
      </w:pPr>
      <w:r>
        <w:t xml:space="preserve">8 </w:t>
      </w:r>
      <w:r w:rsidR="00576455" w:rsidRPr="003F125A">
        <w:t xml:space="preserve"> Part 5A (text below the heading)</w:t>
      </w:r>
    </w:p>
    <w:p w14:paraId="6B1A0C19" w14:textId="77777777" w:rsidR="004B7007" w:rsidRPr="003F125A" w:rsidRDefault="004B7007" w:rsidP="004B7007">
      <w:pPr>
        <w:pStyle w:val="Item"/>
      </w:pPr>
      <w:r w:rsidRPr="003F125A">
        <w:t>Before “</w:t>
      </w:r>
      <w:r w:rsidRPr="003F125A">
        <w:rPr>
          <w:b/>
        </w:rPr>
        <w:t>First Home Guarantee</w:t>
      </w:r>
      <w:r w:rsidRPr="003F125A">
        <w:t>”, insert:</w:t>
      </w:r>
    </w:p>
    <w:p w14:paraId="6B1A0C1A" w14:textId="77777777" w:rsidR="004B7007" w:rsidRPr="003F125A" w:rsidRDefault="004B7007" w:rsidP="004B7007">
      <w:pPr>
        <w:pStyle w:val="SOHeadBold"/>
      </w:pPr>
      <w:bookmarkStart w:id="22" w:name="_Hlk136940035"/>
      <w:r w:rsidRPr="003F125A">
        <w:t>Home Guarantee Scheme</w:t>
      </w:r>
    </w:p>
    <w:p w14:paraId="6B1A0C1B" w14:textId="77777777" w:rsidR="004B7007" w:rsidRPr="003F125A" w:rsidRDefault="004B7007" w:rsidP="004B7007">
      <w:pPr>
        <w:pStyle w:val="SOText"/>
      </w:pPr>
      <w:r w:rsidRPr="003F125A">
        <w:lastRenderedPageBreak/>
        <w:t xml:space="preserve">This Part deals with the Home Guarantee Scheme. </w:t>
      </w:r>
      <w:bookmarkStart w:id="23" w:name="_Hlk137557953"/>
      <w:r w:rsidR="00BC2070">
        <w:t>The Home Guarantee Scheme</w:t>
      </w:r>
      <w:bookmarkEnd w:id="23"/>
      <w:r w:rsidRPr="003F125A">
        <w:t xml:space="preserve"> is made up of 4 different streams of guarantees.</w:t>
      </w:r>
    </w:p>
    <w:bookmarkEnd w:id="22"/>
    <w:p w14:paraId="6B1A0C1C" w14:textId="77777777" w:rsidR="00A4549A" w:rsidRPr="003F125A" w:rsidRDefault="00C83258" w:rsidP="00A4549A">
      <w:pPr>
        <w:pStyle w:val="ItemHead"/>
      </w:pPr>
      <w:r>
        <w:t xml:space="preserve">9 </w:t>
      </w:r>
      <w:r w:rsidR="00A4549A" w:rsidRPr="003F125A">
        <w:t xml:space="preserve"> Part 5A (text below the heading)</w:t>
      </w:r>
    </w:p>
    <w:p w14:paraId="6B1A0C1D" w14:textId="77777777" w:rsidR="00A4549A" w:rsidRPr="003F125A" w:rsidRDefault="00A4549A" w:rsidP="00A4549A">
      <w:pPr>
        <w:pStyle w:val="Item"/>
      </w:pPr>
      <w:r>
        <w:t>Omit “</w:t>
      </w:r>
      <w:r w:rsidRPr="00640A18">
        <w:t>The New Home Guarantee is a part of the First Home Guarantee</w:t>
      </w:r>
      <w:r>
        <w:t>”, substitute “</w:t>
      </w:r>
      <w:bookmarkStart w:id="24" w:name="_Hlk136945317"/>
      <w:r w:rsidRPr="00640A18">
        <w:t xml:space="preserve">The New Home Guarantee is a part of the Home Guarantee </w:t>
      </w:r>
      <w:r>
        <w:t>Scheme</w:t>
      </w:r>
      <w:bookmarkEnd w:id="24"/>
      <w:r>
        <w:t>”.</w:t>
      </w:r>
    </w:p>
    <w:p w14:paraId="6B1A0C1E" w14:textId="77777777" w:rsidR="00A821F4" w:rsidRPr="003F125A" w:rsidRDefault="00C83258" w:rsidP="00A821F4">
      <w:pPr>
        <w:pStyle w:val="ItemHead"/>
      </w:pPr>
      <w:r>
        <w:t xml:space="preserve">10 </w:t>
      </w:r>
      <w:r w:rsidR="00A821F4" w:rsidRPr="003F125A">
        <w:t xml:space="preserve"> Part 5A (text below the heading)</w:t>
      </w:r>
    </w:p>
    <w:p w14:paraId="6B1A0C1F" w14:textId="77777777" w:rsidR="00A821F4" w:rsidRPr="003F125A" w:rsidRDefault="00A821F4" w:rsidP="00A821F4">
      <w:pPr>
        <w:pStyle w:val="Item"/>
      </w:pPr>
      <w:r w:rsidRPr="003F125A">
        <w:t>After “following financial year.”, insert “</w:t>
      </w:r>
      <w:bookmarkStart w:id="25" w:name="_Hlk136940055"/>
      <w:r w:rsidR="00590EC0" w:rsidRPr="003F125A">
        <w:t>The New Home Guarantee stream is now closed, and further New Home Guarantees cannot be issued.</w:t>
      </w:r>
      <w:bookmarkEnd w:id="25"/>
      <w:r w:rsidR="00590EC0" w:rsidRPr="003F125A">
        <w:t>”</w:t>
      </w:r>
    </w:p>
    <w:p w14:paraId="6B1A0C20" w14:textId="77777777" w:rsidR="00CE55D5" w:rsidRPr="003F125A" w:rsidRDefault="00C83258" w:rsidP="00CE55D5">
      <w:pPr>
        <w:pStyle w:val="ItemHead"/>
      </w:pPr>
      <w:r>
        <w:t xml:space="preserve">11 </w:t>
      </w:r>
      <w:r w:rsidR="00CE55D5" w:rsidRPr="003F125A">
        <w:t xml:space="preserve"> Part 5A (text below the heading)</w:t>
      </w:r>
    </w:p>
    <w:p w14:paraId="6B1A0C21" w14:textId="77777777" w:rsidR="00CE55D5" w:rsidRDefault="00CE55D5" w:rsidP="00CE55D5">
      <w:pPr>
        <w:pStyle w:val="Item"/>
      </w:pPr>
      <w:r>
        <w:t>Omit “</w:t>
      </w:r>
      <w:r w:rsidRPr="00640A18">
        <w:t xml:space="preserve">The </w:t>
      </w:r>
      <w:r>
        <w:t xml:space="preserve">Family </w:t>
      </w:r>
      <w:r w:rsidRPr="00640A18">
        <w:t>Home Guarantee is a part of the First Home Guarantee</w:t>
      </w:r>
      <w:r>
        <w:t>”, substitute “</w:t>
      </w:r>
      <w:bookmarkStart w:id="26" w:name="_Hlk136945370"/>
      <w:r w:rsidRPr="00640A18">
        <w:t xml:space="preserve">The </w:t>
      </w:r>
      <w:r>
        <w:t>Family</w:t>
      </w:r>
      <w:r w:rsidRPr="00640A18">
        <w:t xml:space="preserve"> Home Guarantee is a part of the Home Guarantee </w:t>
      </w:r>
      <w:r>
        <w:t>Scheme</w:t>
      </w:r>
      <w:bookmarkEnd w:id="26"/>
      <w:r>
        <w:t>”.</w:t>
      </w:r>
    </w:p>
    <w:p w14:paraId="6B1A0C22" w14:textId="77777777" w:rsidR="000B576F" w:rsidRPr="003F125A" w:rsidRDefault="00C83258" w:rsidP="000B576F">
      <w:pPr>
        <w:pStyle w:val="ItemHead"/>
      </w:pPr>
      <w:r>
        <w:t xml:space="preserve">12 </w:t>
      </w:r>
      <w:r w:rsidR="000B576F" w:rsidRPr="003F125A">
        <w:t xml:space="preserve"> Part 5A (text below the heading)</w:t>
      </w:r>
    </w:p>
    <w:p w14:paraId="6B1A0C23" w14:textId="77777777" w:rsidR="004473E8" w:rsidRDefault="000B576F" w:rsidP="000B576F">
      <w:pPr>
        <w:pStyle w:val="Item"/>
      </w:pPr>
      <w:r>
        <w:t>Omit</w:t>
      </w:r>
      <w:r w:rsidR="004473E8">
        <w:t>:</w:t>
      </w:r>
    </w:p>
    <w:p w14:paraId="6B1A0C24" w14:textId="77777777" w:rsidR="004473E8" w:rsidRDefault="004473E8" w:rsidP="004473E8">
      <w:pPr>
        <w:pStyle w:val="SOText"/>
      </w:pPr>
      <w:bookmarkStart w:id="27" w:name="_Hlk137566008"/>
      <w:r w:rsidRPr="00640A18">
        <w:t xml:space="preserve">An eligible single parent is not required to be a first home buyer, but must not </w:t>
      </w:r>
      <w:bookmarkStart w:id="28" w:name="_Hlk137565366"/>
      <w:r w:rsidRPr="00640A18">
        <w:t>own property at the time of entering into a loan under the Family Home Guarantee</w:t>
      </w:r>
      <w:bookmarkEnd w:id="28"/>
      <w:r w:rsidRPr="00640A18">
        <w:t>.</w:t>
      </w:r>
      <w:bookmarkEnd w:id="27"/>
    </w:p>
    <w:p w14:paraId="6B1A0C25" w14:textId="77777777" w:rsidR="004473E8" w:rsidRDefault="004473E8" w:rsidP="000B576F">
      <w:pPr>
        <w:pStyle w:val="Item"/>
      </w:pPr>
      <w:r>
        <w:t>substitute:</w:t>
      </w:r>
    </w:p>
    <w:p w14:paraId="6B1A0C26" w14:textId="77777777" w:rsidR="004473E8" w:rsidRDefault="004473E8" w:rsidP="004473E8">
      <w:pPr>
        <w:pStyle w:val="SOText"/>
      </w:pPr>
      <w:bookmarkStart w:id="29" w:name="_Hlk137565722"/>
      <w:r>
        <w:t xml:space="preserve">An eligible single </w:t>
      </w:r>
      <w:r w:rsidR="00593DCE">
        <w:t xml:space="preserve">parent is not required to be a first home buyer </w:t>
      </w:r>
      <w:r>
        <w:t>at the time of entering into a loan under the Family Home Guarantee</w:t>
      </w:r>
      <w:r w:rsidR="00593DCE">
        <w:t>. However, at that time, they must not own property unless, stated broadly</w:t>
      </w:r>
      <w:r>
        <w:t>:</w:t>
      </w:r>
    </w:p>
    <w:p w14:paraId="6B1A0C27" w14:textId="77777777" w:rsidR="004473E8" w:rsidRDefault="004473E8" w:rsidP="004473E8">
      <w:pPr>
        <w:pStyle w:val="SOPara"/>
      </w:pPr>
      <w:r>
        <w:rPr>
          <w:rFonts w:cs="Times New Roman"/>
        </w:rPr>
        <w:tab/>
        <w:t>●</w:t>
      </w:r>
      <w:r>
        <w:tab/>
      </w:r>
      <w:r w:rsidR="00593DCE">
        <w:t>they are selling that property at the same time as they are purchasing property under the Family Home Guarantee</w:t>
      </w:r>
      <w:r>
        <w:t>; or</w:t>
      </w:r>
    </w:p>
    <w:p w14:paraId="6B1A0C28" w14:textId="77777777" w:rsidR="004473E8" w:rsidRDefault="004473E8" w:rsidP="004473E8">
      <w:pPr>
        <w:pStyle w:val="SOPara"/>
      </w:pPr>
      <w:r>
        <w:rPr>
          <w:rFonts w:cs="Times New Roman"/>
        </w:rPr>
        <w:tab/>
        <w:t>●</w:t>
      </w:r>
      <w:r>
        <w:tab/>
      </w:r>
      <w:r w:rsidR="00593DCE">
        <w:t>they are buying out the existing family home.</w:t>
      </w:r>
    </w:p>
    <w:bookmarkEnd w:id="29"/>
    <w:p w14:paraId="6B1A0C29" w14:textId="77777777" w:rsidR="001D0B6E" w:rsidRPr="0001228F" w:rsidRDefault="00C83258" w:rsidP="005E317F">
      <w:pPr>
        <w:pStyle w:val="ItemHead"/>
      </w:pPr>
      <w:r>
        <w:t>13</w:t>
      </w:r>
      <w:r w:rsidR="005E317F" w:rsidRPr="0001228F">
        <w:t xml:space="preserve">  </w:t>
      </w:r>
      <w:r w:rsidR="001D0B6E" w:rsidRPr="0001228F">
        <w:t>Paragraph 29C(2)(c)</w:t>
      </w:r>
    </w:p>
    <w:p w14:paraId="6B1A0C2A" w14:textId="77777777" w:rsidR="001D0B6E" w:rsidRPr="0001228F" w:rsidRDefault="001D0B6E" w:rsidP="001D0B6E">
      <w:pPr>
        <w:pStyle w:val="Item"/>
      </w:pPr>
      <w:r w:rsidRPr="0001228F">
        <w:t>Repeal the paragraph.</w:t>
      </w:r>
    </w:p>
    <w:p w14:paraId="6B1A0C2B" w14:textId="77777777" w:rsidR="00D57FB1" w:rsidRPr="0001228F" w:rsidRDefault="00C83258" w:rsidP="00D57FB1">
      <w:pPr>
        <w:pStyle w:val="ItemHead"/>
      </w:pPr>
      <w:r>
        <w:t>14</w:t>
      </w:r>
      <w:r w:rsidR="00D57FB1" w:rsidRPr="0001228F">
        <w:t xml:space="preserve">  Paragraph 29C(2)(d)</w:t>
      </w:r>
    </w:p>
    <w:p w14:paraId="6B1A0C2C" w14:textId="77777777" w:rsidR="00D57FB1" w:rsidRPr="0001228F" w:rsidRDefault="00D57FB1" w:rsidP="00D57FB1">
      <w:pPr>
        <w:pStyle w:val="Item"/>
      </w:pPr>
      <w:r w:rsidRPr="0001228F">
        <w:t>Omit “eligible first home buyer”, substitute “</w:t>
      </w:r>
      <w:bookmarkStart w:id="30" w:name="_Hlk135900442"/>
      <w:r w:rsidRPr="0001228F">
        <w:t>eligible home buyer</w:t>
      </w:r>
      <w:bookmarkEnd w:id="30"/>
      <w:r w:rsidRPr="0001228F">
        <w:t>”.</w:t>
      </w:r>
    </w:p>
    <w:p w14:paraId="6B1A0C2D" w14:textId="77777777" w:rsidR="00D57FB1" w:rsidRPr="005A78A3" w:rsidRDefault="00C83258" w:rsidP="00D57FB1">
      <w:pPr>
        <w:pStyle w:val="ItemHead"/>
        <w:rPr>
          <w:color w:val="000000" w:themeColor="text1"/>
        </w:rPr>
      </w:pPr>
      <w:r w:rsidRPr="005A78A3">
        <w:rPr>
          <w:color w:val="000000" w:themeColor="text1"/>
        </w:rPr>
        <w:t>15</w:t>
      </w:r>
      <w:r w:rsidR="00D57FB1" w:rsidRPr="005A78A3">
        <w:rPr>
          <w:color w:val="000000" w:themeColor="text1"/>
        </w:rPr>
        <w:t xml:space="preserve">  Paragraph 29C(2AA)(b)</w:t>
      </w:r>
    </w:p>
    <w:p w14:paraId="6B1A0C2E" w14:textId="77777777" w:rsidR="00D57FB1" w:rsidRPr="005A78A3" w:rsidRDefault="00D57FB1" w:rsidP="00D57FB1">
      <w:pPr>
        <w:pStyle w:val="Item"/>
        <w:rPr>
          <w:color w:val="000000" w:themeColor="text1"/>
        </w:rPr>
      </w:pPr>
      <w:r w:rsidRPr="005A78A3">
        <w:rPr>
          <w:color w:val="000000" w:themeColor="text1"/>
        </w:rPr>
        <w:t>Repeal the paragraph, substitute:</w:t>
      </w:r>
    </w:p>
    <w:p w14:paraId="6B1A0C2F" w14:textId="77777777" w:rsidR="005A78A3" w:rsidRPr="008716FC" w:rsidRDefault="005A78A3" w:rsidP="00D57FB1">
      <w:pPr>
        <w:pStyle w:val="paragraph"/>
      </w:pPr>
      <w:bookmarkStart w:id="31" w:name="_Hlk135900524"/>
      <w:r w:rsidRPr="008716FC">
        <w:tab/>
        <w:t>(b)</w:t>
      </w:r>
      <w:r w:rsidRPr="008716FC">
        <w:tab/>
        <w:t xml:space="preserve">it has been impracticable for the borrower to live in the regional area or an adjacent regional area </w:t>
      </w:r>
      <w:r w:rsidR="009351DE" w:rsidRPr="008716FC">
        <w:t xml:space="preserve">for the remainder of that period </w:t>
      </w:r>
      <w:r w:rsidRPr="008716FC">
        <w:t>because</w:t>
      </w:r>
      <w:r w:rsidR="009351DE" w:rsidRPr="008716FC">
        <w:t xml:space="preserve"> the borrower has, after having been employed by the same employer for at least 12 months, been required, by that employer, to relocate.</w:t>
      </w:r>
    </w:p>
    <w:bookmarkEnd w:id="31"/>
    <w:p w14:paraId="6B1A0C30" w14:textId="77777777" w:rsidR="008A3C88" w:rsidRPr="0001228F" w:rsidRDefault="00C83258" w:rsidP="008A3C88">
      <w:pPr>
        <w:pStyle w:val="ItemHead"/>
      </w:pPr>
      <w:r>
        <w:t>16</w:t>
      </w:r>
      <w:r w:rsidR="008A3C88" w:rsidRPr="0001228F">
        <w:t xml:space="preserve">  Subsection 29C(2B)</w:t>
      </w:r>
    </w:p>
    <w:p w14:paraId="6B1A0C31" w14:textId="77777777" w:rsidR="008A3C88" w:rsidRDefault="008A3C88" w:rsidP="008A3C88">
      <w:pPr>
        <w:pStyle w:val="Item"/>
      </w:pPr>
      <w:r w:rsidRPr="0001228F">
        <w:t>Omit “(c)</w:t>
      </w:r>
      <w:r w:rsidR="006E5CCE">
        <w:t>,</w:t>
      </w:r>
      <w:r w:rsidRPr="0001228F">
        <w:t>”.</w:t>
      </w:r>
    </w:p>
    <w:p w14:paraId="6B1A0C32" w14:textId="77777777" w:rsidR="00CE55D5" w:rsidRPr="001B451F" w:rsidRDefault="00C83258" w:rsidP="00CE55D5">
      <w:pPr>
        <w:pStyle w:val="ItemHead"/>
      </w:pPr>
      <w:r>
        <w:lastRenderedPageBreak/>
        <w:t>17</w:t>
      </w:r>
      <w:r w:rsidR="00CE55D5" w:rsidRPr="001B451F">
        <w:t xml:space="preserve">  Section 29D</w:t>
      </w:r>
      <w:r w:rsidR="00CE55D5">
        <w:t xml:space="preserve"> (heading)</w:t>
      </w:r>
    </w:p>
    <w:p w14:paraId="6B1A0C33" w14:textId="77777777" w:rsidR="00CE55D5" w:rsidRPr="001B451F" w:rsidRDefault="00CE55D5" w:rsidP="00CE55D5">
      <w:pPr>
        <w:pStyle w:val="Item"/>
      </w:pPr>
      <w:r w:rsidRPr="001B451F">
        <w:t>Omit “</w:t>
      </w:r>
      <w:r w:rsidRPr="00CE55D5">
        <w:rPr>
          <w:b/>
        </w:rPr>
        <w:t>Eligible first home buyer</w:t>
      </w:r>
      <w:r w:rsidRPr="001B451F">
        <w:t>”, substitute “</w:t>
      </w:r>
      <w:bookmarkStart w:id="32" w:name="_Hlk137558090"/>
      <w:r w:rsidRPr="00CE55D5">
        <w:rPr>
          <w:b/>
        </w:rPr>
        <w:t>Eligible home buyer</w:t>
      </w:r>
      <w:bookmarkEnd w:id="32"/>
      <w:r w:rsidRPr="001B451F">
        <w:t>”.</w:t>
      </w:r>
    </w:p>
    <w:p w14:paraId="6B1A0C34" w14:textId="77777777" w:rsidR="008A3C88" w:rsidRPr="001B451F" w:rsidRDefault="00C83258" w:rsidP="005E317F">
      <w:pPr>
        <w:pStyle w:val="ItemHead"/>
      </w:pPr>
      <w:r>
        <w:t>18</w:t>
      </w:r>
      <w:r w:rsidR="001D0B6E" w:rsidRPr="001B451F">
        <w:t xml:space="preserve"> </w:t>
      </w:r>
      <w:r w:rsidR="008A3C88" w:rsidRPr="001B451F">
        <w:t xml:space="preserve"> Subsection 29D(1)</w:t>
      </w:r>
    </w:p>
    <w:p w14:paraId="6B1A0C35" w14:textId="77777777" w:rsidR="008A3C88" w:rsidRPr="001B451F" w:rsidRDefault="008A3C88" w:rsidP="008A3C88">
      <w:pPr>
        <w:pStyle w:val="Item"/>
      </w:pPr>
      <w:r w:rsidRPr="001B451F">
        <w:t>Omit “</w:t>
      </w:r>
      <w:r w:rsidRPr="001B451F">
        <w:rPr>
          <w:b/>
          <w:i/>
        </w:rPr>
        <w:t>eligible first home buyer</w:t>
      </w:r>
      <w:r w:rsidRPr="001B451F">
        <w:t>”, substitute “</w:t>
      </w:r>
      <w:bookmarkStart w:id="33" w:name="_Hlk136940194"/>
      <w:r w:rsidRPr="001B451F">
        <w:rPr>
          <w:b/>
          <w:i/>
        </w:rPr>
        <w:t>eligible home buyer</w:t>
      </w:r>
      <w:bookmarkEnd w:id="33"/>
      <w:r w:rsidRPr="001B451F">
        <w:t>”.</w:t>
      </w:r>
    </w:p>
    <w:p w14:paraId="6B1A0C36" w14:textId="77777777" w:rsidR="0014180C" w:rsidRPr="006E5CCE" w:rsidRDefault="00C83258" w:rsidP="0014180C">
      <w:pPr>
        <w:pStyle w:val="ItemHead"/>
      </w:pPr>
      <w:r>
        <w:t>19</w:t>
      </w:r>
      <w:r w:rsidR="0014180C" w:rsidRPr="006E5CCE">
        <w:t xml:space="preserve">  Paragraph 29D(1)(a)</w:t>
      </w:r>
    </w:p>
    <w:p w14:paraId="6B1A0C37" w14:textId="77777777" w:rsidR="0014180C" w:rsidRPr="006E5CCE" w:rsidRDefault="0014180C" w:rsidP="0014180C">
      <w:pPr>
        <w:pStyle w:val="Item"/>
      </w:pPr>
      <w:r w:rsidRPr="006E5CCE">
        <w:t>Repeal the paragraph, substitute:</w:t>
      </w:r>
    </w:p>
    <w:p w14:paraId="6B1A0C38" w14:textId="77777777" w:rsidR="0014180C" w:rsidRPr="006E5CCE" w:rsidRDefault="0014180C" w:rsidP="0014180C">
      <w:pPr>
        <w:pStyle w:val="paragraph"/>
      </w:pPr>
      <w:bookmarkStart w:id="34" w:name="_Hlk136940227"/>
      <w:r w:rsidRPr="006E5CCE">
        <w:tab/>
        <w:t>(a)</w:t>
      </w:r>
      <w:r w:rsidRPr="006E5CCE">
        <w:tab/>
        <w:t>the person has never held a freehold interest in real property in Australia, or a relevant interest in land; and</w:t>
      </w:r>
    </w:p>
    <w:bookmarkEnd w:id="34"/>
    <w:p w14:paraId="6B1A0C39" w14:textId="77777777" w:rsidR="00142383" w:rsidRPr="009B6C29" w:rsidRDefault="00C83258" w:rsidP="00142383">
      <w:pPr>
        <w:pStyle w:val="ItemHead"/>
      </w:pPr>
      <w:r>
        <w:t>20</w:t>
      </w:r>
      <w:r w:rsidR="00142383" w:rsidRPr="009B6C29">
        <w:t xml:space="preserve">  Paragraph 29D(1)(b)</w:t>
      </w:r>
    </w:p>
    <w:p w14:paraId="6B1A0C3A" w14:textId="77777777" w:rsidR="00C3401E" w:rsidRDefault="00C3401E" w:rsidP="00C3401E">
      <w:pPr>
        <w:pStyle w:val="Item"/>
      </w:pPr>
      <w:r>
        <w:t>Omit “an Australian citizen”, substitute “</w:t>
      </w:r>
      <w:bookmarkStart w:id="35" w:name="_Hlk135900782"/>
      <w:r>
        <w:t xml:space="preserve">either </w:t>
      </w:r>
      <w:r w:rsidRPr="00C3401E">
        <w:t>an Australian citizen or a permanent resident</w:t>
      </w:r>
      <w:bookmarkEnd w:id="35"/>
      <w:r>
        <w:t>”.</w:t>
      </w:r>
    </w:p>
    <w:p w14:paraId="6B1A0C3B" w14:textId="77777777" w:rsidR="001E6B23" w:rsidRDefault="00C83258" w:rsidP="001E6B23">
      <w:pPr>
        <w:pStyle w:val="ItemHead"/>
      </w:pPr>
      <w:r>
        <w:t>21</w:t>
      </w:r>
      <w:r w:rsidR="001E6B23">
        <w:t xml:space="preserve">  Paragraph 29D(3)(a)</w:t>
      </w:r>
    </w:p>
    <w:p w14:paraId="6B1A0C3C" w14:textId="77777777" w:rsidR="001E6B23" w:rsidRDefault="001E6B23" w:rsidP="001E6B23">
      <w:pPr>
        <w:pStyle w:val="Item"/>
      </w:pPr>
      <w:r>
        <w:t>Repeal the paragraph, substitute:</w:t>
      </w:r>
    </w:p>
    <w:p w14:paraId="6B1A0C3D" w14:textId="77777777" w:rsidR="001E6B23" w:rsidRDefault="001E6B23" w:rsidP="001E6B23">
      <w:pPr>
        <w:pStyle w:val="paragraph"/>
      </w:pPr>
      <w:bookmarkStart w:id="36" w:name="_Hlk136946106"/>
      <w:bookmarkStart w:id="37" w:name="_Hlk135900824"/>
      <w:bookmarkStart w:id="38" w:name="_Hlk136940284"/>
      <w:r>
        <w:tab/>
        <w:t>(a)</w:t>
      </w:r>
      <w:r>
        <w:tab/>
        <w:t>the person</w:t>
      </w:r>
      <w:r w:rsidR="00D2760C">
        <w:t xml:space="preserve"> either</w:t>
      </w:r>
      <w:r>
        <w:t>:</w:t>
      </w:r>
    </w:p>
    <w:p w14:paraId="6B1A0C3E" w14:textId="77777777" w:rsidR="001E6B23" w:rsidRDefault="001E6B23" w:rsidP="001E6B23">
      <w:pPr>
        <w:pStyle w:val="paragraphsub"/>
      </w:pPr>
      <w:r>
        <w:tab/>
        <w:t>(i)</w:t>
      </w:r>
      <w:r>
        <w:tab/>
        <w:t>does not hold a</w:t>
      </w:r>
      <w:r w:rsidR="0014180C">
        <w:t xml:space="preserve"> freehold interest in real property in Australia</w:t>
      </w:r>
      <w:r>
        <w:t>; or</w:t>
      </w:r>
    </w:p>
    <w:p w14:paraId="6B1A0C3F" w14:textId="77777777" w:rsidR="00486EA2" w:rsidRDefault="001E6B23" w:rsidP="001E6B23">
      <w:pPr>
        <w:pStyle w:val="paragraphsub"/>
      </w:pPr>
      <w:r>
        <w:tab/>
        <w:t>(ii)</w:t>
      </w:r>
      <w:r>
        <w:tab/>
        <w:t>does hold such an interest, but</w:t>
      </w:r>
      <w:r w:rsidR="00486EA2">
        <w:t xml:space="preserve"> either:</w:t>
      </w:r>
    </w:p>
    <w:p w14:paraId="6B1A0C40" w14:textId="77777777" w:rsidR="003C3360" w:rsidRDefault="00486EA2" w:rsidP="00486EA2">
      <w:pPr>
        <w:pStyle w:val="paragraphsub-sub"/>
      </w:pPr>
      <w:r>
        <w:tab/>
        <w:t>(A)</w:t>
      </w:r>
      <w:r>
        <w:tab/>
      </w:r>
      <w:r w:rsidR="001E6B23" w:rsidRPr="00E96FDA">
        <w:t>intends</w:t>
      </w:r>
      <w:r w:rsidR="00E96FDA">
        <w:t xml:space="preserve"> </w:t>
      </w:r>
      <w:r w:rsidR="001E6B23">
        <w:t xml:space="preserve">not to </w:t>
      </w:r>
      <w:r w:rsidR="00E96FDA">
        <w:t xml:space="preserve">after no more than </w:t>
      </w:r>
      <w:r w:rsidR="003C6F52">
        <w:t xml:space="preserve">4 weeks </w:t>
      </w:r>
      <w:r w:rsidR="00B83849">
        <w:t xml:space="preserve">from when </w:t>
      </w:r>
      <w:r w:rsidR="001E6B23">
        <w:t>they become the registered owner of the property that will be purchased with the loan;</w:t>
      </w:r>
      <w:r w:rsidR="00D2760C">
        <w:t xml:space="preserve"> or</w:t>
      </w:r>
    </w:p>
    <w:p w14:paraId="6B1A0C41" w14:textId="77777777" w:rsidR="001E6B23" w:rsidRDefault="003C3360" w:rsidP="00486EA2">
      <w:pPr>
        <w:pStyle w:val="paragraphsub-sub"/>
      </w:pPr>
      <w:r>
        <w:tab/>
        <w:t>(</w:t>
      </w:r>
      <w:r w:rsidR="00486EA2">
        <w:t>B</w:t>
      </w:r>
      <w:r>
        <w:t>)</w:t>
      </w:r>
      <w:r>
        <w:tab/>
      </w:r>
      <w:r w:rsidR="00D2760C">
        <w:t xml:space="preserve">holds it as </w:t>
      </w:r>
      <w:r w:rsidR="00A26641">
        <w:t>joint tenant or tenant in common in the property to which the loan relates, and intends to become the sole registered owner of the property</w:t>
      </w:r>
      <w:r w:rsidR="00D2760C">
        <w:t xml:space="preserve"> as a result of the loan</w:t>
      </w:r>
      <w:r>
        <w:t>; a</w:t>
      </w:r>
      <w:r w:rsidR="001E6B23">
        <w:t>nd</w:t>
      </w:r>
    </w:p>
    <w:bookmarkEnd w:id="36"/>
    <w:p w14:paraId="6B1A0C42" w14:textId="77777777" w:rsidR="001E6B23" w:rsidRDefault="001E6B23" w:rsidP="001E6B23">
      <w:pPr>
        <w:pStyle w:val="paragraph"/>
      </w:pPr>
      <w:r>
        <w:tab/>
        <w:t>(aa)</w:t>
      </w:r>
      <w:r>
        <w:tab/>
        <w:t>the person does not hold a</w:t>
      </w:r>
      <w:r w:rsidR="0014180C">
        <w:t xml:space="preserve"> relevant </w:t>
      </w:r>
      <w:r>
        <w:t xml:space="preserve">interest </w:t>
      </w:r>
      <w:r w:rsidR="0014180C">
        <w:t>in land</w:t>
      </w:r>
      <w:r>
        <w:t>; and</w:t>
      </w:r>
      <w:bookmarkEnd w:id="37"/>
    </w:p>
    <w:bookmarkEnd w:id="38"/>
    <w:p w14:paraId="6B1A0C43" w14:textId="77777777" w:rsidR="00D2760C" w:rsidRDefault="00C83258" w:rsidP="00D2760C">
      <w:pPr>
        <w:pStyle w:val="ItemHead"/>
      </w:pPr>
      <w:r>
        <w:t>22</w:t>
      </w:r>
      <w:r w:rsidR="00D2760C">
        <w:t xml:space="preserve">  Paragraph 29D(3)(b)</w:t>
      </w:r>
    </w:p>
    <w:p w14:paraId="6B1A0C44" w14:textId="77777777" w:rsidR="00D2760C" w:rsidRDefault="00D2760C" w:rsidP="00D2760C">
      <w:pPr>
        <w:pStyle w:val="Item"/>
      </w:pPr>
      <w:r>
        <w:t>Omit “an Australian citizen”, substitute “</w:t>
      </w:r>
      <w:bookmarkStart w:id="39" w:name="_Hlk137558377"/>
      <w:r>
        <w:t>either an Australian citizen or a permanent resident</w:t>
      </w:r>
      <w:bookmarkEnd w:id="39"/>
      <w:r>
        <w:t>”.</w:t>
      </w:r>
    </w:p>
    <w:p w14:paraId="6B1A0C45" w14:textId="77777777" w:rsidR="00D57FB1" w:rsidRPr="001D60CB" w:rsidRDefault="00C83258" w:rsidP="00D57FB1">
      <w:pPr>
        <w:pStyle w:val="ItemHead"/>
      </w:pPr>
      <w:r>
        <w:t xml:space="preserve">23 </w:t>
      </w:r>
      <w:r w:rsidR="00D57FB1" w:rsidRPr="001D60CB">
        <w:t xml:space="preserve"> Sub</w:t>
      </w:r>
      <w:r w:rsidR="00D57FB1" w:rsidRPr="001D60CB">
        <w:noBreakHyphen/>
        <w:t>subparagraph 29D(5)(b)(ii)(A)</w:t>
      </w:r>
    </w:p>
    <w:p w14:paraId="6B1A0C46" w14:textId="77777777" w:rsidR="00D57FB1" w:rsidRPr="001D60CB" w:rsidRDefault="00D57FB1" w:rsidP="00D57FB1">
      <w:pPr>
        <w:pStyle w:val="Item"/>
      </w:pPr>
      <w:r w:rsidRPr="001D60CB">
        <w:t>Repeal the sub</w:t>
      </w:r>
      <w:r w:rsidRPr="001D60CB">
        <w:noBreakHyphen/>
        <w:t>subparagraph.</w:t>
      </w:r>
    </w:p>
    <w:p w14:paraId="6B1A0C47" w14:textId="77777777" w:rsidR="0014180C" w:rsidRPr="006E5CCE" w:rsidRDefault="00C83258" w:rsidP="0014180C">
      <w:pPr>
        <w:pStyle w:val="ItemHead"/>
      </w:pPr>
      <w:r>
        <w:t xml:space="preserve">24 </w:t>
      </w:r>
      <w:r w:rsidR="0014180C" w:rsidRPr="006E5CCE">
        <w:t xml:space="preserve"> </w:t>
      </w:r>
      <w:r w:rsidR="006F0486">
        <w:t>At the end of</w:t>
      </w:r>
      <w:r w:rsidR="0014180C" w:rsidRPr="006E5CCE">
        <w:t xml:space="preserve"> section 29D</w:t>
      </w:r>
    </w:p>
    <w:p w14:paraId="6B1A0C48" w14:textId="77777777" w:rsidR="0014180C" w:rsidRPr="006E5CCE" w:rsidRDefault="006F0486" w:rsidP="0014180C">
      <w:pPr>
        <w:pStyle w:val="Item"/>
      </w:pPr>
      <w:r>
        <w:t>Add</w:t>
      </w:r>
      <w:r w:rsidR="0014180C" w:rsidRPr="006E5CCE">
        <w:t>:</w:t>
      </w:r>
    </w:p>
    <w:p w14:paraId="6B1A0C49" w14:textId="77777777" w:rsidR="0014180C" w:rsidRPr="006E5CCE" w:rsidRDefault="0014180C" w:rsidP="0014180C">
      <w:pPr>
        <w:pStyle w:val="subsection"/>
      </w:pPr>
      <w:bookmarkStart w:id="40" w:name="_Hlk136940309"/>
      <w:r w:rsidRPr="006E5CCE">
        <w:tab/>
        <w:t>(6)</w:t>
      </w:r>
      <w:r w:rsidRPr="006E5CCE">
        <w:tab/>
        <w:t xml:space="preserve">For this section, a </w:t>
      </w:r>
      <w:r w:rsidRPr="006E5CCE">
        <w:rPr>
          <w:b/>
          <w:i/>
        </w:rPr>
        <w:t>relevant interest in land</w:t>
      </w:r>
      <w:r w:rsidRPr="006E5CCE">
        <w:t xml:space="preserve"> is:</w:t>
      </w:r>
    </w:p>
    <w:p w14:paraId="6B1A0C4A" w14:textId="77777777" w:rsidR="0014180C" w:rsidRPr="006E5CCE" w:rsidRDefault="0014180C" w:rsidP="0014180C">
      <w:pPr>
        <w:pStyle w:val="paragraph"/>
        <w:rPr>
          <w:szCs w:val="22"/>
        </w:rPr>
      </w:pPr>
      <w:r w:rsidRPr="006E5CCE">
        <w:rPr>
          <w:szCs w:val="22"/>
        </w:rPr>
        <w:tab/>
        <w:t>(a)</w:t>
      </w:r>
      <w:r w:rsidRPr="006E5CCE">
        <w:rPr>
          <w:szCs w:val="22"/>
        </w:rPr>
        <w:tab/>
        <w:t>a lease of land in Australia (including a renewal or extension of such a lease) as described in paragraph 104-115(1)(b) of the </w:t>
      </w:r>
      <w:r w:rsidRPr="006E5CCE">
        <w:rPr>
          <w:i/>
          <w:iCs/>
          <w:szCs w:val="22"/>
        </w:rPr>
        <w:t>Income Tax Assessment Act 1997</w:t>
      </w:r>
      <w:r w:rsidRPr="006E5CCE">
        <w:rPr>
          <w:szCs w:val="22"/>
        </w:rPr>
        <w:t>; or</w:t>
      </w:r>
    </w:p>
    <w:p w14:paraId="6B1A0C4B" w14:textId="77777777" w:rsidR="0014180C" w:rsidRPr="006E5CCE" w:rsidRDefault="0014180C" w:rsidP="0014180C">
      <w:pPr>
        <w:pStyle w:val="paragraph"/>
      </w:pPr>
      <w:r w:rsidRPr="006E5CCE">
        <w:rPr>
          <w:szCs w:val="22"/>
        </w:rPr>
        <w:tab/>
        <w:t>(b)</w:t>
      </w:r>
      <w:r w:rsidRPr="006E5CCE">
        <w:rPr>
          <w:szCs w:val="22"/>
        </w:rPr>
        <w:tab/>
        <w:t xml:space="preserve">a company title </w:t>
      </w:r>
      <w:r w:rsidRPr="006E5CCE">
        <w:t>interest</w:t>
      </w:r>
      <w:r w:rsidRPr="006E5CCE">
        <w:rPr>
          <w:szCs w:val="22"/>
        </w:rPr>
        <w:t xml:space="preserve"> (within the meaning of Part X of the </w:t>
      </w:r>
      <w:r w:rsidRPr="006E5CCE">
        <w:rPr>
          <w:i/>
          <w:iCs/>
          <w:szCs w:val="22"/>
        </w:rPr>
        <w:t>Income Tax Assessment Act 1936</w:t>
      </w:r>
      <w:r w:rsidRPr="006E5CCE">
        <w:rPr>
          <w:szCs w:val="22"/>
        </w:rPr>
        <w:t>) in land in Australia.</w:t>
      </w:r>
    </w:p>
    <w:bookmarkEnd w:id="40"/>
    <w:p w14:paraId="6B1A0C4C" w14:textId="77777777" w:rsidR="00D57FB1" w:rsidRPr="00BD192A" w:rsidRDefault="00C83258" w:rsidP="00D57FB1">
      <w:pPr>
        <w:pStyle w:val="ItemHead"/>
      </w:pPr>
      <w:r>
        <w:t>25</w:t>
      </w:r>
      <w:r w:rsidR="00D57FB1" w:rsidRPr="00BD192A">
        <w:t xml:space="preserve">  Subsection 29F(2)</w:t>
      </w:r>
    </w:p>
    <w:p w14:paraId="6B1A0C4D" w14:textId="77777777" w:rsidR="00D57FB1" w:rsidRPr="00BD192A" w:rsidRDefault="00D57FB1" w:rsidP="00D57FB1">
      <w:pPr>
        <w:pStyle w:val="Item"/>
      </w:pPr>
      <w:r w:rsidRPr="00BD192A">
        <w:t>Repeal the subsection.</w:t>
      </w:r>
    </w:p>
    <w:p w14:paraId="6B1A0C4E" w14:textId="77777777" w:rsidR="00645E01" w:rsidRPr="006E5CCE" w:rsidRDefault="00C83258" w:rsidP="00132505">
      <w:pPr>
        <w:pStyle w:val="ItemHead"/>
      </w:pPr>
      <w:r>
        <w:lastRenderedPageBreak/>
        <w:t>26</w:t>
      </w:r>
      <w:r w:rsidR="00645E01" w:rsidRPr="006E5CCE">
        <w:t xml:space="preserve">  </w:t>
      </w:r>
      <w:r w:rsidR="006F0486">
        <w:t>At the end of</w:t>
      </w:r>
      <w:r w:rsidR="00503136" w:rsidRPr="006E5CCE">
        <w:t xml:space="preserve"> section 29H</w:t>
      </w:r>
    </w:p>
    <w:p w14:paraId="6B1A0C4F" w14:textId="77777777" w:rsidR="00503136" w:rsidRPr="006E5CCE" w:rsidRDefault="006F0486" w:rsidP="00503136">
      <w:pPr>
        <w:pStyle w:val="Item"/>
      </w:pPr>
      <w:r>
        <w:t>Add</w:t>
      </w:r>
      <w:r w:rsidR="00503136" w:rsidRPr="006E5CCE">
        <w:t>:</w:t>
      </w:r>
    </w:p>
    <w:p w14:paraId="6B1A0C50" w14:textId="77777777" w:rsidR="00B83849" w:rsidRPr="006E5CCE" w:rsidRDefault="005448FD" w:rsidP="005448FD">
      <w:pPr>
        <w:pStyle w:val="subsection"/>
      </w:pPr>
      <w:bookmarkStart w:id="41" w:name="_Hlk137558593"/>
      <w:bookmarkStart w:id="42" w:name="_Hlk136940347"/>
      <w:r w:rsidRPr="006E5CCE">
        <w:tab/>
        <w:t>(5)</w:t>
      </w:r>
      <w:r w:rsidRPr="006E5CCE">
        <w:tab/>
        <w:t>The terms of a guarantee issued by the NHFIC under this Part must provide for the guarantee to cease if</w:t>
      </w:r>
      <w:r w:rsidR="00B83849" w:rsidRPr="006E5CCE">
        <w:t>:</w:t>
      </w:r>
    </w:p>
    <w:p w14:paraId="6B1A0C51" w14:textId="77777777" w:rsidR="00503136" w:rsidRPr="006E5CCE" w:rsidRDefault="00B83849" w:rsidP="00B83849">
      <w:pPr>
        <w:pStyle w:val="paragraph"/>
      </w:pPr>
      <w:r w:rsidRPr="006E5CCE">
        <w:tab/>
        <w:t>(a)</w:t>
      </w:r>
      <w:r w:rsidRPr="006E5CCE">
        <w:tab/>
      </w:r>
      <w:r w:rsidR="005448FD" w:rsidRPr="006E5CCE">
        <w:t xml:space="preserve">the residential property the subject of the loan is used other than </w:t>
      </w:r>
      <w:r w:rsidR="00D006AF">
        <w:t xml:space="preserve">as </w:t>
      </w:r>
      <w:r w:rsidR="005448FD" w:rsidRPr="006E5CCE">
        <w:t>an owner</w:t>
      </w:r>
      <w:r w:rsidR="005448FD" w:rsidRPr="006E5CCE">
        <w:noBreakHyphen/>
        <w:t>occupied premises,</w:t>
      </w:r>
      <w:r w:rsidR="007E7A18">
        <w:t xml:space="preserve"> unless</w:t>
      </w:r>
      <w:r w:rsidR="00F32F17">
        <w:t xml:space="preserve"> paragraphs</w:t>
      </w:r>
      <w:r w:rsidR="007E7A18">
        <w:t> 29K(3)</w:t>
      </w:r>
      <w:r w:rsidR="00F32F17">
        <w:t>(a), (b), (c) and (d) apply in relation to the loan and the property</w:t>
      </w:r>
      <w:r w:rsidRPr="006E5CCE">
        <w:t>; or</w:t>
      </w:r>
    </w:p>
    <w:p w14:paraId="6B1A0C52" w14:textId="77777777" w:rsidR="00813C0B" w:rsidRPr="006E5CCE" w:rsidRDefault="00B83849" w:rsidP="00B83849">
      <w:pPr>
        <w:pStyle w:val="paragraph"/>
      </w:pPr>
      <w:r w:rsidRPr="006E5CCE">
        <w:tab/>
        <w:t>(b)</w:t>
      </w:r>
      <w:r w:rsidRPr="006E5CCE">
        <w:tab/>
        <w:t>the person</w:t>
      </w:r>
      <w:r w:rsidR="00813C0B" w:rsidRPr="006E5CCE">
        <w:t>:</w:t>
      </w:r>
    </w:p>
    <w:p w14:paraId="6B1A0C53" w14:textId="77777777" w:rsidR="00813C0B" w:rsidRPr="006E5CCE" w:rsidRDefault="00813C0B" w:rsidP="00813C0B">
      <w:pPr>
        <w:pStyle w:val="paragraphsub"/>
      </w:pPr>
      <w:r w:rsidRPr="006E5CCE">
        <w:tab/>
        <w:t>(i)</w:t>
      </w:r>
      <w:r w:rsidRPr="006E5CCE">
        <w:tab/>
      </w:r>
      <w:r w:rsidR="007E7A18">
        <w:t xml:space="preserve">is </w:t>
      </w:r>
      <w:r w:rsidR="00B83849" w:rsidRPr="006E5CCE">
        <w:t xml:space="preserve">an eligible single parent </w:t>
      </w:r>
      <w:r w:rsidRPr="006E5CCE">
        <w:t xml:space="preserve">as a result of </w:t>
      </w:r>
      <w:r w:rsidR="007E7A18">
        <w:t>sub</w:t>
      </w:r>
      <w:r w:rsidR="007E7A18">
        <w:noBreakHyphen/>
      </w:r>
      <w:r w:rsidRPr="006E5CCE">
        <w:t>subparagraph 29D(3)(a)(ii)</w:t>
      </w:r>
      <w:r w:rsidR="007E7A18">
        <w:t>(A)</w:t>
      </w:r>
      <w:r w:rsidRPr="006E5CCE">
        <w:t>; and</w:t>
      </w:r>
    </w:p>
    <w:p w14:paraId="6B1A0C54" w14:textId="77777777" w:rsidR="00B83849" w:rsidRDefault="00813C0B" w:rsidP="00813C0B">
      <w:pPr>
        <w:pStyle w:val="paragraphsub"/>
      </w:pPr>
      <w:r w:rsidRPr="006E5CCE">
        <w:tab/>
        <w:t>(ii)</w:t>
      </w:r>
      <w:r w:rsidRPr="006E5CCE">
        <w:tab/>
        <w:t xml:space="preserve">more than </w:t>
      </w:r>
      <w:r w:rsidR="0044233D">
        <w:t>4 weeks</w:t>
      </w:r>
      <w:r w:rsidRPr="006E5CCE">
        <w:t xml:space="preserve"> from when they became the registered owner of the property that was purchased with the loan, still holds a freehold interest in other real property in Australia.</w:t>
      </w:r>
    </w:p>
    <w:bookmarkEnd w:id="41"/>
    <w:p w14:paraId="6B1A0C55" w14:textId="77777777" w:rsidR="00793CB0" w:rsidRPr="001F4594" w:rsidRDefault="00C83258" w:rsidP="00793CB0">
      <w:pPr>
        <w:pStyle w:val="ItemHead"/>
      </w:pPr>
      <w:r>
        <w:t>27</w:t>
      </w:r>
      <w:r w:rsidR="00793CB0" w:rsidRPr="001F4594">
        <w:t xml:space="preserve">  Section 29I (heading)</w:t>
      </w:r>
    </w:p>
    <w:p w14:paraId="6B1A0C56" w14:textId="77777777" w:rsidR="00793CB0" w:rsidRPr="001F4594" w:rsidRDefault="00793CB0" w:rsidP="00793CB0">
      <w:pPr>
        <w:pStyle w:val="Item"/>
      </w:pPr>
      <w:r w:rsidRPr="001F4594">
        <w:t>Repeal the heading, substitute:</w:t>
      </w:r>
    </w:p>
    <w:p w14:paraId="6B1A0C57" w14:textId="77777777" w:rsidR="00793CB0" w:rsidRPr="001F4594" w:rsidRDefault="00793CB0" w:rsidP="00793CB0">
      <w:pPr>
        <w:pStyle w:val="ActHead5"/>
      </w:pPr>
      <w:bookmarkStart w:id="43" w:name="_Hlk137558718"/>
      <w:bookmarkStart w:id="44" w:name="_Toc138760556"/>
      <w:r w:rsidRPr="001F4594">
        <w:t>29I  First home guarantees</w:t>
      </w:r>
      <w:bookmarkEnd w:id="43"/>
      <w:bookmarkEnd w:id="44"/>
    </w:p>
    <w:bookmarkEnd w:id="42"/>
    <w:p w14:paraId="6B1A0C58" w14:textId="77777777" w:rsidR="00D57FB1" w:rsidRPr="00F4617B" w:rsidRDefault="00C83258" w:rsidP="00D57FB1">
      <w:pPr>
        <w:pStyle w:val="ItemHead"/>
      </w:pPr>
      <w:r>
        <w:t>28</w:t>
      </w:r>
      <w:r w:rsidR="00D57FB1" w:rsidRPr="00F4617B">
        <w:t xml:space="preserve">  Subsection 29JA(1)</w:t>
      </w:r>
    </w:p>
    <w:p w14:paraId="6B1A0C59" w14:textId="77777777" w:rsidR="00D57FB1" w:rsidRPr="00F4617B" w:rsidRDefault="00D57FB1" w:rsidP="00D57FB1">
      <w:pPr>
        <w:pStyle w:val="Item"/>
      </w:pPr>
      <w:r w:rsidRPr="00F4617B">
        <w:t>Repeal the subsection, substitute:</w:t>
      </w:r>
    </w:p>
    <w:p w14:paraId="6B1A0C5A" w14:textId="77777777" w:rsidR="00D57FB1" w:rsidRPr="006E5CCE" w:rsidRDefault="00D57FB1" w:rsidP="00D57FB1">
      <w:pPr>
        <w:pStyle w:val="subsection"/>
      </w:pPr>
      <w:bookmarkStart w:id="45" w:name="_Hlk135902191"/>
      <w:r w:rsidRPr="006E5CCE">
        <w:tab/>
        <w:t>(1)</w:t>
      </w:r>
      <w:r w:rsidRPr="006E5CCE">
        <w:tab/>
        <w:t xml:space="preserve">The NHFIC must, in writing, make rules and policies (the </w:t>
      </w:r>
      <w:r w:rsidRPr="006E5CCE">
        <w:rPr>
          <w:b/>
          <w:i/>
        </w:rPr>
        <w:t>scheme rules</w:t>
      </w:r>
      <w:r w:rsidRPr="006E5CCE">
        <w:t>) for the operation of the Home Guarantee Scheme, including separately providing for the operation of:</w:t>
      </w:r>
    </w:p>
    <w:p w14:paraId="6B1A0C5B" w14:textId="77777777" w:rsidR="00D57FB1" w:rsidRPr="006E5CCE" w:rsidRDefault="00D57FB1" w:rsidP="00D57FB1">
      <w:pPr>
        <w:pStyle w:val="paragraph"/>
      </w:pPr>
      <w:r w:rsidRPr="006E5CCE">
        <w:tab/>
        <w:t>(a)</w:t>
      </w:r>
      <w:r w:rsidRPr="006E5CCE">
        <w:tab/>
        <w:t xml:space="preserve">the </w:t>
      </w:r>
      <w:r w:rsidR="00764C6A" w:rsidRPr="006E5CCE">
        <w:t>First Home Guarantee</w:t>
      </w:r>
      <w:r w:rsidRPr="006E5CCE">
        <w:t>; and</w:t>
      </w:r>
    </w:p>
    <w:p w14:paraId="6B1A0C5C" w14:textId="77777777" w:rsidR="00D57FB1" w:rsidRPr="006E5CCE" w:rsidRDefault="00D57FB1" w:rsidP="00D57FB1">
      <w:pPr>
        <w:pStyle w:val="paragraph"/>
      </w:pPr>
      <w:r w:rsidRPr="006E5CCE">
        <w:tab/>
        <w:t>(b)</w:t>
      </w:r>
      <w:r w:rsidRPr="006E5CCE">
        <w:tab/>
        <w:t>the New Home Guarantee; and</w:t>
      </w:r>
    </w:p>
    <w:p w14:paraId="6B1A0C5D" w14:textId="77777777" w:rsidR="00D57FB1" w:rsidRPr="006E5CCE" w:rsidRDefault="00D57FB1" w:rsidP="00D57FB1">
      <w:pPr>
        <w:pStyle w:val="paragraph"/>
      </w:pPr>
      <w:r w:rsidRPr="006E5CCE">
        <w:tab/>
        <w:t>(c)</w:t>
      </w:r>
      <w:r w:rsidRPr="006E5CCE">
        <w:tab/>
        <w:t>the Family Home Guarantee; and</w:t>
      </w:r>
    </w:p>
    <w:p w14:paraId="6B1A0C5E" w14:textId="77777777" w:rsidR="00D57FB1" w:rsidRPr="006E5CCE" w:rsidRDefault="00D57FB1" w:rsidP="00D57FB1">
      <w:pPr>
        <w:pStyle w:val="paragraph"/>
      </w:pPr>
      <w:r w:rsidRPr="006E5CCE">
        <w:tab/>
        <w:t>(d)</w:t>
      </w:r>
      <w:r w:rsidRPr="006E5CCE">
        <w:tab/>
        <w:t xml:space="preserve">the Regional </w:t>
      </w:r>
      <w:r w:rsidR="00DD382D" w:rsidRPr="006E5CCE">
        <w:t xml:space="preserve">First </w:t>
      </w:r>
      <w:r w:rsidRPr="006E5CCE">
        <w:t>Home Buyer Guarantee.</w:t>
      </w:r>
    </w:p>
    <w:bookmarkEnd w:id="45"/>
    <w:p w14:paraId="6B1A0C5F" w14:textId="77777777" w:rsidR="00132505" w:rsidRDefault="00C83258" w:rsidP="00132505">
      <w:pPr>
        <w:pStyle w:val="ItemHead"/>
      </w:pPr>
      <w:r>
        <w:t>29</w:t>
      </w:r>
      <w:r w:rsidR="00132505" w:rsidRPr="00BD192A">
        <w:t xml:space="preserve">  Section 29</w:t>
      </w:r>
      <w:r w:rsidR="00132505">
        <w:t>K (heading)</w:t>
      </w:r>
    </w:p>
    <w:p w14:paraId="6B1A0C60" w14:textId="77777777" w:rsidR="00132505" w:rsidRPr="00132505" w:rsidRDefault="00132505" w:rsidP="00132505">
      <w:pPr>
        <w:pStyle w:val="Item"/>
      </w:pPr>
      <w:r>
        <w:t>Omit “scheme”, substitute “</w:t>
      </w:r>
      <w:bookmarkStart w:id="46" w:name="_Hlk136940471"/>
      <w:r>
        <w:t>Home Guarantee Scheme</w:t>
      </w:r>
      <w:bookmarkEnd w:id="46"/>
      <w:r>
        <w:t>”.</w:t>
      </w:r>
    </w:p>
    <w:p w14:paraId="6B1A0C61" w14:textId="77777777" w:rsidR="0021583E" w:rsidRPr="00C83258" w:rsidRDefault="00C83258" w:rsidP="0021583E">
      <w:pPr>
        <w:pStyle w:val="ItemHead"/>
      </w:pPr>
      <w:r>
        <w:t>30</w:t>
      </w:r>
      <w:r w:rsidR="0021583E" w:rsidRPr="00C83258">
        <w:t xml:space="preserve">  Sub</w:t>
      </w:r>
      <w:r w:rsidR="00EB1615" w:rsidRPr="00C83258">
        <w:t>s</w:t>
      </w:r>
      <w:r w:rsidR="0021583E" w:rsidRPr="00C83258">
        <w:t>ection 29K(1)</w:t>
      </w:r>
    </w:p>
    <w:p w14:paraId="6B1A0C62" w14:textId="77777777" w:rsidR="0021583E" w:rsidRPr="00C83258" w:rsidRDefault="0021583E" w:rsidP="0021583E">
      <w:pPr>
        <w:pStyle w:val="Item"/>
      </w:pPr>
      <w:r w:rsidRPr="00C83258">
        <w:t>Omit “First Home Guarantee” (first occurring), substitute “Home Guarantee Scheme”.</w:t>
      </w:r>
    </w:p>
    <w:p w14:paraId="6B1A0C63" w14:textId="77777777" w:rsidR="0021583E" w:rsidRPr="00C83258" w:rsidRDefault="00C83258" w:rsidP="0021583E">
      <w:pPr>
        <w:pStyle w:val="ItemHead"/>
      </w:pPr>
      <w:r>
        <w:t>31</w:t>
      </w:r>
      <w:r w:rsidR="0021583E" w:rsidRPr="00C83258">
        <w:t xml:space="preserve">  </w:t>
      </w:r>
      <w:r w:rsidR="00EB1615" w:rsidRPr="00C83258">
        <w:t>Paragraph</w:t>
      </w:r>
      <w:r w:rsidR="0021583E" w:rsidRPr="00C83258">
        <w:t xml:space="preserve"> 29K</w:t>
      </w:r>
      <w:r w:rsidR="00EB1615" w:rsidRPr="00C83258">
        <w:t>(1)(a)</w:t>
      </w:r>
    </w:p>
    <w:p w14:paraId="6B1A0C64" w14:textId="77777777" w:rsidR="0021583E" w:rsidRPr="00C83258" w:rsidRDefault="0021583E" w:rsidP="0021583E">
      <w:pPr>
        <w:pStyle w:val="Item"/>
      </w:pPr>
      <w:r w:rsidRPr="00C83258">
        <w:t>Omit “First Home Guarantee”, substitute “Home Guarantee Scheme”.</w:t>
      </w:r>
    </w:p>
    <w:p w14:paraId="6B1A0C65" w14:textId="77777777" w:rsidR="00D57FB1" w:rsidRPr="00C83258" w:rsidRDefault="00C83258" w:rsidP="00D57FB1">
      <w:pPr>
        <w:pStyle w:val="ItemHead"/>
      </w:pPr>
      <w:r>
        <w:t>32</w:t>
      </w:r>
      <w:r w:rsidR="00D57FB1" w:rsidRPr="00C83258">
        <w:t xml:space="preserve">  Paragraph 29K(1)(b)</w:t>
      </w:r>
    </w:p>
    <w:p w14:paraId="6B1A0C66" w14:textId="77777777" w:rsidR="00D57FB1" w:rsidRPr="00C83258" w:rsidRDefault="00D57FB1" w:rsidP="00D57FB1">
      <w:pPr>
        <w:pStyle w:val="Item"/>
      </w:pPr>
      <w:r w:rsidRPr="00C83258">
        <w:t>Repeal the paragraph, substitute:</w:t>
      </w:r>
    </w:p>
    <w:p w14:paraId="6B1A0C67" w14:textId="77777777" w:rsidR="00D57FB1" w:rsidRPr="00C83258" w:rsidRDefault="00D57FB1" w:rsidP="00C3401E">
      <w:pPr>
        <w:pStyle w:val="paragraph"/>
      </w:pPr>
      <w:bookmarkStart w:id="47" w:name="_Hlk135903015"/>
      <w:bookmarkStart w:id="48" w:name="_Hlk136940558"/>
      <w:r w:rsidRPr="00C83258">
        <w:tab/>
        <w:t>(b)</w:t>
      </w:r>
      <w:r w:rsidRPr="00C83258">
        <w:tab/>
      </w:r>
      <w:r w:rsidR="00C3401E" w:rsidRPr="00C83258">
        <w:t xml:space="preserve">subject to subsection (3), </w:t>
      </w:r>
      <w:r w:rsidRPr="00C83258">
        <w:t>prevent residential properties from being used other than as owner</w:t>
      </w:r>
      <w:r w:rsidRPr="00C83258">
        <w:noBreakHyphen/>
        <w:t>occupied residences</w:t>
      </w:r>
      <w:r w:rsidR="00C3401E" w:rsidRPr="00C83258">
        <w:t>; and</w:t>
      </w:r>
    </w:p>
    <w:bookmarkEnd w:id="47"/>
    <w:bookmarkEnd w:id="48"/>
    <w:p w14:paraId="6B1A0C68" w14:textId="77777777" w:rsidR="00D91B4F" w:rsidRPr="00C83258" w:rsidRDefault="00C83258" w:rsidP="00D91B4F">
      <w:pPr>
        <w:pStyle w:val="ItemHead"/>
      </w:pPr>
      <w:r>
        <w:t>33</w:t>
      </w:r>
      <w:r w:rsidR="00D91B4F" w:rsidRPr="00C83258">
        <w:t xml:space="preserve">  Paragraph 29K(1)(d)</w:t>
      </w:r>
    </w:p>
    <w:p w14:paraId="6B1A0C69" w14:textId="77777777" w:rsidR="00D91B4F" w:rsidRPr="00C83258" w:rsidRDefault="00D91B4F" w:rsidP="00D91B4F">
      <w:pPr>
        <w:pStyle w:val="Item"/>
      </w:pPr>
      <w:r w:rsidRPr="00C83258">
        <w:t>Omit “eligible first home buyers”, substitute “</w:t>
      </w:r>
      <w:bookmarkStart w:id="49" w:name="_Hlk136947194"/>
      <w:r w:rsidRPr="00C83258">
        <w:t>eligible home buyers</w:t>
      </w:r>
      <w:bookmarkEnd w:id="49"/>
      <w:r w:rsidRPr="00C83258">
        <w:t>”.</w:t>
      </w:r>
    </w:p>
    <w:p w14:paraId="6B1A0C6A" w14:textId="77777777" w:rsidR="00EB1615" w:rsidRPr="00C83258" w:rsidRDefault="00C83258" w:rsidP="00EB1615">
      <w:pPr>
        <w:pStyle w:val="ItemHead"/>
      </w:pPr>
      <w:r>
        <w:lastRenderedPageBreak/>
        <w:t>34</w:t>
      </w:r>
      <w:r w:rsidR="00EB1615" w:rsidRPr="00C83258">
        <w:t xml:space="preserve">  Paragraph 29K(1)(e)</w:t>
      </w:r>
    </w:p>
    <w:p w14:paraId="6B1A0C6B" w14:textId="77777777" w:rsidR="00EB1615" w:rsidRPr="00C83258" w:rsidRDefault="00EB1615" w:rsidP="00EB1615">
      <w:pPr>
        <w:pStyle w:val="Item"/>
      </w:pPr>
      <w:r w:rsidRPr="00C83258">
        <w:t>Omit “First Home Guarantee”, substitute “Home Guarantee Scheme”.</w:t>
      </w:r>
    </w:p>
    <w:p w14:paraId="6B1A0C6C" w14:textId="77777777" w:rsidR="00EB1615" w:rsidRPr="00C83258" w:rsidRDefault="00C83258" w:rsidP="00EB1615">
      <w:pPr>
        <w:pStyle w:val="ItemHead"/>
      </w:pPr>
      <w:r>
        <w:t>35</w:t>
      </w:r>
      <w:r w:rsidR="00EB1615" w:rsidRPr="00C83258">
        <w:t xml:space="preserve">  Subsection 29K(2)</w:t>
      </w:r>
    </w:p>
    <w:p w14:paraId="6B1A0C6D" w14:textId="77777777" w:rsidR="00EB1615" w:rsidRPr="00C83258" w:rsidRDefault="00EB1615" w:rsidP="00EB1615">
      <w:pPr>
        <w:pStyle w:val="Item"/>
      </w:pPr>
      <w:r w:rsidRPr="00C83258">
        <w:t>Omit “First Home Guarantee”, substitute “Home Guarantee Scheme”.</w:t>
      </w:r>
    </w:p>
    <w:p w14:paraId="6B1A0C6E" w14:textId="77777777" w:rsidR="00C3401E" w:rsidRPr="00C3401E" w:rsidRDefault="00C83258" w:rsidP="00C3401E">
      <w:pPr>
        <w:pStyle w:val="ItemHead"/>
      </w:pPr>
      <w:bookmarkStart w:id="50" w:name="_Hlk138410446"/>
      <w:r>
        <w:t>36</w:t>
      </w:r>
      <w:r w:rsidR="00C3401E" w:rsidRPr="00C3401E">
        <w:t xml:space="preserve">  </w:t>
      </w:r>
      <w:r w:rsidR="006F0486">
        <w:t xml:space="preserve">At the end of </w:t>
      </w:r>
      <w:r w:rsidR="00C3401E">
        <w:t>section </w:t>
      </w:r>
      <w:r w:rsidR="00C3401E" w:rsidRPr="00C3401E">
        <w:t>29K</w:t>
      </w:r>
    </w:p>
    <w:p w14:paraId="6B1A0C6F" w14:textId="77777777" w:rsidR="00C3401E" w:rsidRDefault="006F0486" w:rsidP="00C3401E">
      <w:pPr>
        <w:pStyle w:val="Item"/>
      </w:pPr>
      <w:r>
        <w:t>Add</w:t>
      </w:r>
      <w:r w:rsidR="00C3401E">
        <w:t>:</w:t>
      </w:r>
    </w:p>
    <w:p w14:paraId="6B1A0C70" w14:textId="77777777" w:rsidR="00C3401E" w:rsidRPr="006E5CCE" w:rsidRDefault="00C3401E" w:rsidP="00C3401E">
      <w:pPr>
        <w:pStyle w:val="subsection"/>
      </w:pPr>
      <w:bookmarkStart w:id="51" w:name="_Hlk135903030"/>
      <w:r w:rsidRPr="006E5CCE">
        <w:tab/>
        <w:t>(3)</w:t>
      </w:r>
      <w:r w:rsidRPr="006E5CCE">
        <w:tab/>
      </w:r>
      <w:bookmarkStart w:id="52" w:name="_Hlk136947245"/>
      <w:r w:rsidR="004F62C1">
        <w:t>Despite paragraph (1)(b), t</w:t>
      </w:r>
      <w:bookmarkEnd w:id="52"/>
      <w:r w:rsidR="004473B8" w:rsidRPr="006E5CCE">
        <w:t xml:space="preserve">he NHFIC </w:t>
      </w:r>
      <w:r w:rsidR="007E7A18">
        <w:t>must</w:t>
      </w:r>
      <w:r w:rsidR="004473B8" w:rsidRPr="006E5CCE">
        <w:t xml:space="preserve"> not seek to prevent a particular residential property from being used other than as an owner</w:t>
      </w:r>
      <w:r w:rsidR="004473B8" w:rsidRPr="006E5CCE">
        <w:noBreakHyphen/>
        <w:t>occupied residence where</w:t>
      </w:r>
      <w:r w:rsidRPr="006E5CCE">
        <w:t>:</w:t>
      </w:r>
    </w:p>
    <w:p w14:paraId="6B1A0C71" w14:textId="77777777" w:rsidR="004F62C1" w:rsidRDefault="004F62C1" w:rsidP="00C3401E">
      <w:pPr>
        <w:pStyle w:val="paragraph"/>
      </w:pPr>
      <w:r>
        <w:tab/>
        <w:t>(a)</w:t>
      </w:r>
      <w:r>
        <w:tab/>
        <w:t>a loan that was guaranteed under the Home Guarantee Scheme was used to purchase the property; and</w:t>
      </w:r>
    </w:p>
    <w:p w14:paraId="6B1A0C72" w14:textId="77777777" w:rsidR="004473B8" w:rsidRPr="006E5CCE" w:rsidRDefault="004473B8" w:rsidP="00C3401E">
      <w:pPr>
        <w:pStyle w:val="paragraph"/>
      </w:pPr>
      <w:r w:rsidRPr="006E5CCE">
        <w:tab/>
        <w:t>(</w:t>
      </w:r>
      <w:r w:rsidR="004F62C1">
        <w:t>b</w:t>
      </w:r>
      <w:r w:rsidRPr="006E5CCE">
        <w:t>)</w:t>
      </w:r>
      <w:r w:rsidRPr="006E5CCE">
        <w:tab/>
      </w:r>
      <w:r w:rsidR="004F62C1">
        <w:t xml:space="preserve">after the time the loan agreement was entered into, </w:t>
      </w:r>
      <w:r w:rsidRPr="006E5CCE">
        <w:t xml:space="preserve">the property </w:t>
      </w:r>
      <w:r w:rsidR="006129A4" w:rsidRPr="006E5CCE">
        <w:t xml:space="preserve">had been used </w:t>
      </w:r>
      <w:r w:rsidRPr="006E5CCE">
        <w:t>as an owner</w:t>
      </w:r>
      <w:r w:rsidRPr="006E5CCE">
        <w:noBreakHyphen/>
        <w:t>occupied residence; and</w:t>
      </w:r>
    </w:p>
    <w:p w14:paraId="6B1A0C73" w14:textId="77777777" w:rsidR="00C3401E" w:rsidRPr="006E5CCE" w:rsidRDefault="00C3401E" w:rsidP="00C3401E">
      <w:pPr>
        <w:pStyle w:val="paragraph"/>
      </w:pPr>
      <w:r w:rsidRPr="006E5CCE">
        <w:tab/>
        <w:t>(</w:t>
      </w:r>
      <w:r w:rsidR="004F62C1">
        <w:t>c</w:t>
      </w:r>
      <w:r w:rsidRPr="006E5CCE">
        <w:t>)</w:t>
      </w:r>
      <w:r w:rsidRPr="006E5CCE">
        <w:tab/>
      </w:r>
      <w:r w:rsidR="006129A4" w:rsidRPr="006E5CCE">
        <w:t>the owner</w:t>
      </w:r>
      <w:r w:rsidR="006129A4" w:rsidRPr="006E5CCE">
        <w:noBreakHyphen/>
        <w:t>occupier, or one of the owner</w:t>
      </w:r>
      <w:r w:rsidR="006129A4" w:rsidRPr="006E5CCE">
        <w:softHyphen/>
      </w:r>
      <w:r w:rsidR="006129A4" w:rsidRPr="006E5CCE">
        <w:noBreakHyphen/>
        <w:t>occupiers</w:t>
      </w:r>
      <w:r w:rsidRPr="006E5CCE">
        <w:t>:</w:t>
      </w:r>
    </w:p>
    <w:p w14:paraId="6B1A0C74" w14:textId="77777777" w:rsidR="00C3401E" w:rsidRDefault="00C3401E" w:rsidP="005A78A3">
      <w:pPr>
        <w:pStyle w:val="paragraphsub"/>
      </w:pPr>
      <w:r w:rsidRPr="008716FC">
        <w:tab/>
        <w:t>(i)</w:t>
      </w:r>
      <w:r w:rsidRPr="008716FC">
        <w:tab/>
        <w:t>has</w:t>
      </w:r>
      <w:r w:rsidR="005A78A3" w:rsidRPr="008716FC">
        <w:t xml:space="preserve">, after having </w:t>
      </w:r>
      <w:r w:rsidR="00AB117B" w:rsidRPr="008716FC">
        <w:t>been employed by the same employer for at least 12 months</w:t>
      </w:r>
      <w:r w:rsidR="005A78A3" w:rsidRPr="008716FC">
        <w:t xml:space="preserve">, </w:t>
      </w:r>
      <w:r w:rsidRPr="008716FC">
        <w:t xml:space="preserve">been required, by </w:t>
      </w:r>
      <w:r w:rsidR="005A78A3" w:rsidRPr="008716FC">
        <w:t>that</w:t>
      </w:r>
      <w:r w:rsidRPr="008716FC">
        <w:t xml:space="preserve"> employer</w:t>
      </w:r>
      <w:r w:rsidRPr="006E5CCE">
        <w:t>, to relocate; or</w:t>
      </w:r>
    </w:p>
    <w:p w14:paraId="6B1A0C75" w14:textId="77777777" w:rsidR="00751899" w:rsidRPr="001F4594" w:rsidRDefault="00751899" w:rsidP="00751899">
      <w:pPr>
        <w:pStyle w:val="paragraphsub"/>
      </w:pPr>
      <w:r w:rsidRPr="001F4594">
        <w:tab/>
        <w:t>(ii)</w:t>
      </w:r>
      <w:r w:rsidRPr="001F4594">
        <w:tab/>
        <w:t>suffers from an illness that the NHFIC considers to be serious; or</w:t>
      </w:r>
    </w:p>
    <w:p w14:paraId="6B1A0C76" w14:textId="77777777" w:rsidR="00751899" w:rsidRPr="001F4594" w:rsidRDefault="00751899" w:rsidP="00751899">
      <w:pPr>
        <w:pStyle w:val="paragraphsub"/>
      </w:pPr>
      <w:r w:rsidRPr="001F4594">
        <w:tab/>
        <w:t>(iii)</w:t>
      </w:r>
      <w:r w:rsidRPr="001F4594">
        <w:tab/>
        <w:t>has carer responsibilities for a person who suffers from such an illness; and</w:t>
      </w:r>
    </w:p>
    <w:p w14:paraId="6B1A0C77" w14:textId="77777777" w:rsidR="005D0757" w:rsidRPr="006E5CCE" w:rsidRDefault="00C3401E" w:rsidP="00C3401E">
      <w:pPr>
        <w:pStyle w:val="paragraph"/>
      </w:pPr>
      <w:r w:rsidRPr="006E5CCE">
        <w:tab/>
        <w:t>(</w:t>
      </w:r>
      <w:r w:rsidR="004F62C1">
        <w:t>d</w:t>
      </w:r>
      <w:r w:rsidRPr="006E5CCE">
        <w:t>)</w:t>
      </w:r>
      <w:r w:rsidRPr="006E5CCE">
        <w:tab/>
        <w:t xml:space="preserve">as a result, </w:t>
      </w:r>
      <w:r w:rsidR="004F62C1">
        <w:t>the NHFIC is satisfied that</w:t>
      </w:r>
      <w:r w:rsidR="004F62C1" w:rsidRPr="006E5CCE">
        <w:t xml:space="preserve"> </w:t>
      </w:r>
      <w:r w:rsidRPr="006E5CCE">
        <w:t xml:space="preserve">it is impracticable for </w:t>
      </w:r>
      <w:r w:rsidR="005D0757" w:rsidRPr="006E5CCE">
        <w:t xml:space="preserve">the </w:t>
      </w:r>
      <w:r w:rsidRPr="006E5CCE">
        <w:t xml:space="preserve">property </w:t>
      </w:r>
      <w:r w:rsidR="004473B8" w:rsidRPr="006E5CCE">
        <w:t xml:space="preserve">to continue to be used </w:t>
      </w:r>
      <w:r w:rsidRPr="006E5CCE">
        <w:t>as an owner</w:t>
      </w:r>
      <w:r w:rsidRPr="006E5CCE">
        <w:noBreakHyphen/>
        <w:t>occupied residence</w:t>
      </w:r>
      <w:r w:rsidR="00FA369E" w:rsidRPr="006E5CCE">
        <w:t>.</w:t>
      </w:r>
    </w:p>
    <w:bookmarkEnd w:id="50"/>
    <w:bookmarkEnd w:id="51"/>
    <w:p w14:paraId="6B1A0C78" w14:textId="77777777" w:rsidR="00132505" w:rsidRPr="00F4617B" w:rsidRDefault="00C83258" w:rsidP="00132505">
      <w:pPr>
        <w:pStyle w:val="ItemHead"/>
      </w:pPr>
      <w:r>
        <w:t>37</w:t>
      </w:r>
      <w:r w:rsidR="00132505" w:rsidRPr="00F4617B">
        <w:t xml:space="preserve">  </w:t>
      </w:r>
      <w:r w:rsidR="00132505">
        <w:t>S</w:t>
      </w:r>
      <w:r w:rsidR="00784F26">
        <w:t>ubs</w:t>
      </w:r>
      <w:r w:rsidR="00132505">
        <w:t>ection 29L</w:t>
      </w:r>
      <w:r w:rsidR="00784F26">
        <w:t>(1)</w:t>
      </w:r>
    </w:p>
    <w:p w14:paraId="6B1A0C79" w14:textId="77777777" w:rsidR="00132505" w:rsidRPr="00F4617B" w:rsidRDefault="00132505" w:rsidP="00132505">
      <w:pPr>
        <w:pStyle w:val="Item"/>
      </w:pPr>
      <w:r w:rsidRPr="00F4617B">
        <w:t>Omit “First Home Guarantee” (wherever occurring)</w:t>
      </w:r>
      <w:r>
        <w:t>,</w:t>
      </w:r>
      <w:r w:rsidRPr="00F4617B">
        <w:t xml:space="preserve"> substitute “</w:t>
      </w:r>
      <w:bookmarkStart w:id="53" w:name="_Hlk136940595"/>
      <w:r w:rsidRPr="00F4617B">
        <w:t>Home Guarantee Scheme</w:t>
      </w:r>
      <w:bookmarkEnd w:id="53"/>
      <w:r w:rsidRPr="00F4617B">
        <w:t>”</w:t>
      </w:r>
      <w:r>
        <w:t>.</w:t>
      </w:r>
    </w:p>
    <w:p w14:paraId="6B1A0C7A" w14:textId="77777777" w:rsidR="00FE2B80" w:rsidRPr="0001228F" w:rsidRDefault="00C83258" w:rsidP="00FE2B80">
      <w:pPr>
        <w:pStyle w:val="ItemHead"/>
      </w:pPr>
      <w:r>
        <w:t>38</w:t>
      </w:r>
      <w:r w:rsidR="00FE2B80" w:rsidRPr="0001228F">
        <w:t xml:space="preserve">  </w:t>
      </w:r>
      <w:r w:rsidR="00FE2B80">
        <w:t>Subsection 29L(2)</w:t>
      </w:r>
    </w:p>
    <w:p w14:paraId="6B1A0C7B" w14:textId="77777777" w:rsidR="00FE2B80" w:rsidRPr="006E5CCE" w:rsidRDefault="00415198" w:rsidP="00FE2B80">
      <w:pPr>
        <w:pStyle w:val="Item"/>
      </w:pPr>
      <w:r>
        <w:t>After “in relation to”, i</w:t>
      </w:r>
      <w:r w:rsidR="00FE2B80" w:rsidRPr="006E5CCE">
        <w:t xml:space="preserve">nsert </w:t>
      </w:r>
      <w:r w:rsidR="00DD382D" w:rsidRPr="006E5CCE">
        <w:t>“</w:t>
      </w:r>
      <w:bookmarkStart w:id="54" w:name="_Hlk136940678"/>
      <w:r w:rsidR="00DD382D" w:rsidRPr="006E5CCE">
        <w:t>First Home Guarantees,</w:t>
      </w:r>
      <w:bookmarkEnd w:id="54"/>
      <w:r w:rsidR="00DD382D" w:rsidRPr="006E5CCE">
        <w:t>”</w:t>
      </w:r>
      <w:r w:rsidR="00FE2B80" w:rsidRPr="006E5CCE">
        <w:t>.</w:t>
      </w:r>
    </w:p>
    <w:p w14:paraId="6B1A0C7C" w14:textId="77777777" w:rsidR="002439A8" w:rsidRPr="0001228F" w:rsidRDefault="00C83258" w:rsidP="002439A8">
      <w:pPr>
        <w:pStyle w:val="ItemHead"/>
      </w:pPr>
      <w:r>
        <w:t>39</w:t>
      </w:r>
      <w:r w:rsidR="002439A8" w:rsidRPr="0001228F">
        <w:t xml:space="preserve">  </w:t>
      </w:r>
      <w:r w:rsidR="002439A8">
        <w:t>Subsection 29L(3)</w:t>
      </w:r>
    </w:p>
    <w:p w14:paraId="6B1A0C7D" w14:textId="77777777" w:rsidR="002439A8" w:rsidRDefault="00784F26" w:rsidP="002439A8">
      <w:pPr>
        <w:pStyle w:val="Item"/>
      </w:pPr>
      <w:r>
        <w:t>Repeal the subsection, substitute:</w:t>
      </w:r>
    </w:p>
    <w:p w14:paraId="6B1A0C7E" w14:textId="77777777" w:rsidR="00784F26" w:rsidRPr="00640A18" w:rsidRDefault="00784F26" w:rsidP="00784F26">
      <w:pPr>
        <w:pStyle w:val="subsection"/>
        <w:shd w:val="clear" w:color="auto" w:fill="FFFFFF" w:themeFill="background1"/>
      </w:pPr>
      <w:bookmarkStart w:id="55" w:name="_Hlk137559087"/>
      <w:r w:rsidRPr="00640A18">
        <w:tab/>
        <w:t>(3)</w:t>
      </w:r>
      <w:r w:rsidRPr="00640A18">
        <w:tab/>
        <w:t xml:space="preserve">The NHFIC must collect data and information that would be of assistance in an evaluation of whether the </w:t>
      </w:r>
      <w:r w:rsidRPr="00F4617B">
        <w:t>Home Guarantee Scheme</w:t>
      </w:r>
      <w:r w:rsidRPr="00640A18" w:rsidDel="004E0EC5">
        <w:t xml:space="preserve"> </w:t>
      </w:r>
      <w:r w:rsidRPr="00640A18">
        <w:t xml:space="preserve">is effective in facilitating </w:t>
      </w:r>
      <w:r>
        <w:t>home buyers who are able to benefit from the scheme</w:t>
      </w:r>
      <w:r w:rsidRPr="00640A18" w:rsidDel="00C47381">
        <w:t xml:space="preserve"> </w:t>
      </w:r>
      <w:r w:rsidRPr="00640A18">
        <w:t>entering into the housing market sooner, including data and information about:</w:t>
      </w:r>
    </w:p>
    <w:p w14:paraId="6B1A0C7F" w14:textId="77777777" w:rsidR="00784F26" w:rsidRPr="00640A18" w:rsidRDefault="00784F26" w:rsidP="00784F26">
      <w:pPr>
        <w:pStyle w:val="paragraph"/>
      </w:pPr>
      <w:r w:rsidRPr="00640A18">
        <w:tab/>
        <w:t>(a)</w:t>
      </w:r>
      <w:r w:rsidRPr="00640A18">
        <w:tab/>
        <w:t xml:space="preserve">changes in the behaviour of </w:t>
      </w:r>
      <w:r>
        <w:t>such home buyers</w:t>
      </w:r>
      <w:r w:rsidRPr="00640A18">
        <w:t xml:space="preserve"> induced by the </w:t>
      </w:r>
      <w:r>
        <w:t>s</w:t>
      </w:r>
      <w:r w:rsidRPr="00F4617B">
        <w:t>cheme</w:t>
      </w:r>
      <w:r w:rsidRPr="00640A18">
        <w:t>; and</w:t>
      </w:r>
    </w:p>
    <w:p w14:paraId="6B1A0C80" w14:textId="77777777" w:rsidR="00784F26" w:rsidRPr="00640A18" w:rsidRDefault="00784F26" w:rsidP="00784F26">
      <w:pPr>
        <w:pStyle w:val="paragraph"/>
      </w:pPr>
      <w:r w:rsidRPr="00640A18">
        <w:tab/>
        <w:t>(b)</w:t>
      </w:r>
      <w:r w:rsidRPr="00640A18">
        <w:tab/>
        <w:t xml:space="preserve">the effectiveness of the </w:t>
      </w:r>
      <w:r>
        <w:t>s</w:t>
      </w:r>
      <w:r w:rsidRPr="00F4617B">
        <w:t>cheme</w:t>
      </w:r>
      <w:r w:rsidRPr="00640A18" w:rsidDel="004E0EC5">
        <w:t xml:space="preserve"> </w:t>
      </w:r>
      <w:r w:rsidRPr="00640A18">
        <w:t xml:space="preserve">in relation to different types of </w:t>
      </w:r>
      <w:r>
        <w:t>buyers</w:t>
      </w:r>
      <w:r w:rsidRPr="00640A18">
        <w:t>.</w:t>
      </w:r>
    </w:p>
    <w:bookmarkEnd w:id="55"/>
    <w:p w14:paraId="6B1A0C81" w14:textId="77777777" w:rsidR="00ED0533" w:rsidRDefault="00C83258" w:rsidP="00ED0533">
      <w:pPr>
        <w:pStyle w:val="ItemHead"/>
      </w:pPr>
      <w:r>
        <w:t>40</w:t>
      </w:r>
      <w:r w:rsidR="00ED0533" w:rsidRPr="0001228F">
        <w:t xml:space="preserve">  </w:t>
      </w:r>
      <w:r w:rsidR="006F0486">
        <w:t xml:space="preserve">In the appropriate position in </w:t>
      </w:r>
      <w:r w:rsidR="00ED0533">
        <w:t>Part 7</w:t>
      </w:r>
    </w:p>
    <w:p w14:paraId="6B1A0C82" w14:textId="77777777" w:rsidR="00ED0533" w:rsidRDefault="00ED0533" w:rsidP="00ED0533">
      <w:pPr>
        <w:pStyle w:val="Item"/>
      </w:pPr>
      <w:r>
        <w:t>Insert:</w:t>
      </w:r>
    </w:p>
    <w:p w14:paraId="6B1A0C83" w14:textId="77777777" w:rsidR="00ED0533" w:rsidRDefault="00ED0533" w:rsidP="00ED0533">
      <w:pPr>
        <w:pStyle w:val="ActHead3"/>
      </w:pPr>
      <w:bookmarkStart w:id="56" w:name="_Toc138760557"/>
      <w:bookmarkStart w:id="57" w:name="_Hlk137559430"/>
      <w:r>
        <w:lastRenderedPageBreak/>
        <w:t>Division 5</w:t>
      </w:r>
      <w:r>
        <w:rPr>
          <w:rFonts w:cs="Arial"/>
        </w:rPr>
        <w:t xml:space="preserve">—Amendments made by the </w:t>
      </w:r>
      <w:r w:rsidRPr="002B400B">
        <w:t>National Housing Finance and Investment Corporation</w:t>
      </w:r>
      <w:r w:rsidRPr="00DA182D">
        <w:t xml:space="preserve"> </w:t>
      </w:r>
      <w:r w:rsidRPr="00ED0533">
        <w:t xml:space="preserve">Investment Mandate </w:t>
      </w:r>
      <w:r>
        <w:t>Amendment (</w:t>
      </w:r>
      <w:r w:rsidRPr="002B400B">
        <w:t>Enhanc</w:t>
      </w:r>
      <w:r>
        <w:t>ing</w:t>
      </w:r>
      <w:r w:rsidRPr="002B400B">
        <w:t xml:space="preserve"> the Home Guarantee Scheme</w:t>
      </w:r>
      <w:r>
        <w:t>) Direction 2023</w:t>
      </w:r>
      <w:bookmarkEnd w:id="56"/>
    </w:p>
    <w:p w14:paraId="6B1A0C84" w14:textId="77777777" w:rsidR="00ED0533" w:rsidRDefault="00ED0533" w:rsidP="00ED0533">
      <w:pPr>
        <w:pStyle w:val="ActHead5"/>
      </w:pPr>
      <w:bookmarkStart w:id="58" w:name="_Toc138760558"/>
      <w:r>
        <w:t>40  Application of amendments</w:t>
      </w:r>
      <w:bookmarkEnd w:id="58"/>
    </w:p>
    <w:p w14:paraId="6B1A0C85" w14:textId="26A63304" w:rsidR="002439A8" w:rsidRPr="002439A8" w:rsidRDefault="00ED0533" w:rsidP="00E62F0D">
      <w:pPr>
        <w:pStyle w:val="subsection"/>
      </w:pPr>
      <w:r>
        <w:tab/>
      </w:r>
      <w:r>
        <w:tab/>
        <w:t xml:space="preserve">The amendments made by Schedule 1 to the </w:t>
      </w:r>
      <w:r w:rsidRPr="00ED0533">
        <w:rPr>
          <w:i/>
        </w:rPr>
        <w:t>National Housing Finance and Investment Corporation Investment Mandate Amendment (Enhancing the Home Guarantee Scheme) Direction 2023</w:t>
      </w:r>
      <w:r>
        <w:t xml:space="preserve"> apply to guarantees issued on or after </w:t>
      </w:r>
      <w:bookmarkEnd w:id="57"/>
      <w:r w:rsidR="00E80CB4">
        <w:t>the day that Schedule commences.</w:t>
      </w:r>
    </w:p>
    <w:p w14:paraId="6B1A0C86" w14:textId="238A7A5C" w:rsidR="004804BD" w:rsidRPr="00C01530" w:rsidRDefault="004804BD" w:rsidP="004804BD">
      <w:pPr>
        <w:pStyle w:val="ActHead6"/>
        <w:pageBreakBefore/>
        <w:rPr>
          <w:rStyle w:val="CharAmSchText"/>
        </w:rPr>
      </w:pPr>
      <w:bookmarkStart w:id="59" w:name="_Toc138760559"/>
      <w:r w:rsidRPr="00C01530">
        <w:rPr>
          <w:rStyle w:val="CharAmSchNo"/>
        </w:rPr>
        <w:lastRenderedPageBreak/>
        <w:t>Schedule 2</w:t>
      </w:r>
      <w:r w:rsidRPr="00C01530">
        <w:t>—</w:t>
      </w:r>
      <w:r w:rsidRPr="00C01530">
        <w:rPr>
          <w:rStyle w:val="CharAmSchText"/>
        </w:rPr>
        <w:t>Amendments</w:t>
      </w:r>
      <w:r w:rsidR="00C01530">
        <w:rPr>
          <w:rStyle w:val="CharAmSchText"/>
        </w:rPr>
        <w:t xml:space="preserve"> commencing at the same time as</w:t>
      </w:r>
      <w:r w:rsidR="00C01530" w:rsidRPr="00C01530">
        <w:t xml:space="preserve"> </w:t>
      </w:r>
      <w:r w:rsidR="00C01530" w:rsidRPr="00C01530">
        <w:rPr>
          <w:rStyle w:val="CharAmSchText"/>
        </w:rPr>
        <w:t xml:space="preserve">Schedule 5 to the </w:t>
      </w:r>
      <w:r w:rsidR="00C01530" w:rsidRPr="00934D66">
        <w:rPr>
          <w:rStyle w:val="CharAmSchText"/>
          <w:i/>
          <w:iCs/>
        </w:rPr>
        <w:t xml:space="preserve">Treasury Laws Amendment (2023 Measures No. 2) </w:t>
      </w:r>
      <w:r w:rsidR="00934D66" w:rsidRPr="00934D66">
        <w:rPr>
          <w:rStyle w:val="CharAmSchText"/>
          <w:i/>
          <w:iCs/>
        </w:rPr>
        <w:t>Act</w:t>
      </w:r>
      <w:r w:rsidR="00C01530" w:rsidRPr="00934D66">
        <w:rPr>
          <w:rStyle w:val="CharAmSchText"/>
          <w:i/>
          <w:iCs/>
        </w:rPr>
        <w:t xml:space="preserve"> 2023</w:t>
      </w:r>
      <w:bookmarkEnd w:id="59"/>
    </w:p>
    <w:p w14:paraId="6B1A0C87" w14:textId="77777777" w:rsidR="004804BD" w:rsidRPr="00C01530" w:rsidRDefault="004804BD" w:rsidP="004804BD">
      <w:pPr>
        <w:pStyle w:val="ActHead9"/>
      </w:pPr>
      <w:bookmarkStart w:id="60" w:name="_Toc138760560"/>
      <w:r w:rsidRPr="00C01530">
        <w:t>National Housing Finance and Investment Corporation Investment Mandate Direction 2018</w:t>
      </w:r>
      <w:bookmarkEnd w:id="60"/>
    </w:p>
    <w:p w14:paraId="6B1A0C88" w14:textId="77777777" w:rsidR="004804BD" w:rsidRPr="00C01530" w:rsidRDefault="00C83258" w:rsidP="004804BD">
      <w:pPr>
        <w:pStyle w:val="ItemHead"/>
      </w:pPr>
      <w:r>
        <w:t>1</w:t>
      </w:r>
      <w:r w:rsidR="004804BD" w:rsidRPr="00C01530">
        <w:t xml:space="preserve">  Section 4</w:t>
      </w:r>
    </w:p>
    <w:p w14:paraId="6B1A0C89" w14:textId="77777777" w:rsidR="004804BD" w:rsidRPr="00C01530" w:rsidRDefault="004804BD" w:rsidP="004804BD">
      <w:pPr>
        <w:pStyle w:val="Item"/>
      </w:pPr>
      <w:r w:rsidRPr="00C01530">
        <w:t>Insert:</w:t>
      </w:r>
    </w:p>
    <w:p w14:paraId="6B1A0C8A" w14:textId="77777777" w:rsidR="004804BD" w:rsidRPr="00C01530" w:rsidRDefault="004804BD" w:rsidP="004804BD">
      <w:pPr>
        <w:pStyle w:val="Definition"/>
      </w:pPr>
      <w:bookmarkStart w:id="61" w:name="_Hlk136940773"/>
      <w:bookmarkStart w:id="62" w:name="_Hlk137559472"/>
      <w:r w:rsidRPr="00C01530">
        <w:rPr>
          <w:b/>
          <w:i/>
        </w:rPr>
        <w:t>eligible single legal guardian</w:t>
      </w:r>
      <w:r w:rsidRPr="00C01530">
        <w:t>—see section 29D.</w:t>
      </w:r>
      <w:bookmarkEnd w:id="61"/>
    </w:p>
    <w:bookmarkEnd w:id="62"/>
    <w:p w14:paraId="6B1A0C8B" w14:textId="77777777" w:rsidR="004804BD" w:rsidRPr="00C01530" w:rsidRDefault="00C83258" w:rsidP="004804BD">
      <w:pPr>
        <w:pStyle w:val="ItemHead"/>
      </w:pPr>
      <w:r>
        <w:t xml:space="preserve">2 </w:t>
      </w:r>
      <w:r w:rsidR="004804BD" w:rsidRPr="00C01530">
        <w:t xml:space="preserve"> Part 5A (text below the heading)</w:t>
      </w:r>
    </w:p>
    <w:p w14:paraId="6B1A0C8C" w14:textId="77777777" w:rsidR="004B7007" w:rsidRPr="00C01530" w:rsidRDefault="004B7007" w:rsidP="004B7007">
      <w:pPr>
        <w:pStyle w:val="Item"/>
      </w:pPr>
      <w:r w:rsidRPr="00C01530">
        <w:t>Omit “first home buyers”</w:t>
      </w:r>
      <w:r w:rsidR="00C102AE">
        <w:t xml:space="preserve"> (first occurring)</w:t>
      </w:r>
      <w:r w:rsidRPr="00C01530">
        <w:t>, substitute “</w:t>
      </w:r>
      <w:bookmarkStart w:id="63" w:name="_Hlk136940826"/>
      <w:r w:rsidRPr="00C01530">
        <w:t xml:space="preserve">first home buyers, </w:t>
      </w:r>
      <w:r w:rsidR="002D770C">
        <w:t>and</w:t>
      </w:r>
      <w:r w:rsidRPr="00C01530">
        <w:t xml:space="preserve"> buyers who have not held an ownership interest in Australian land in the last 10 years,</w:t>
      </w:r>
      <w:bookmarkEnd w:id="63"/>
      <w:r w:rsidRPr="00C01530">
        <w:t>”.</w:t>
      </w:r>
    </w:p>
    <w:p w14:paraId="6B1A0C8D" w14:textId="77777777" w:rsidR="002D770C" w:rsidRPr="00C01530" w:rsidRDefault="00C83258" w:rsidP="002D770C">
      <w:pPr>
        <w:pStyle w:val="ItemHead"/>
      </w:pPr>
      <w:r>
        <w:t xml:space="preserve">3 </w:t>
      </w:r>
      <w:r w:rsidR="002D770C" w:rsidRPr="00C01530">
        <w:t xml:space="preserve"> Part 5A (text below the heading)</w:t>
      </w:r>
    </w:p>
    <w:p w14:paraId="6B1A0C8E" w14:textId="77777777" w:rsidR="002D770C" w:rsidRPr="00C01530" w:rsidRDefault="002D770C" w:rsidP="002D770C">
      <w:pPr>
        <w:pStyle w:val="Item"/>
      </w:pPr>
      <w:r w:rsidRPr="00C01530">
        <w:t>Omit “first home buyers”</w:t>
      </w:r>
      <w:r w:rsidR="00C102AE">
        <w:t xml:space="preserve"> (second occurring)</w:t>
      </w:r>
      <w:r w:rsidRPr="00C01530">
        <w:t>, substitute “</w:t>
      </w:r>
      <w:bookmarkStart w:id="64" w:name="_Hlk136942711"/>
      <w:r>
        <w:t xml:space="preserve">such </w:t>
      </w:r>
      <w:r w:rsidRPr="00C01530">
        <w:t>home buyers</w:t>
      </w:r>
      <w:bookmarkEnd w:id="64"/>
      <w:r>
        <w:t>”</w:t>
      </w:r>
      <w:r w:rsidRPr="00C01530">
        <w:t>.</w:t>
      </w:r>
    </w:p>
    <w:p w14:paraId="6B1A0C8F" w14:textId="77777777" w:rsidR="004B7007" w:rsidRPr="00C01530" w:rsidRDefault="00C83258" w:rsidP="004B7007">
      <w:pPr>
        <w:pStyle w:val="ItemHead"/>
      </w:pPr>
      <w:r>
        <w:t xml:space="preserve">4 </w:t>
      </w:r>
      <w:r w:rsidR="004B7007" w:rsidRPr="00C01530">
        <w:t xml:space="preserve"> Part 5A (text below the heading)</w:t>
      </w:r>
    </w:p>
    <w:p w14:paraId="6B1A0C90" w14:textId="77777777" w:rsidR="004B7007" w:rsidRPr="00C01530" w:rsidRDefault="003E4436" w:rsidP="004B7007">
      <w:pPr>
        <w:pStyle w:val="Item"/>
      </w:pPr>
      <w:r>
        <w:t>After</w:t>
      </w:r>
      <w:r w:rsidR="004B7007" w:rsidRPr="00C01530">
        <w:t xml:space="preserve"> “single parents” (wherever occurring), </w:t>
      </w:r>
      <w:r>
        <w:t>insert</w:t>
      </w:r>
      <w:r w:rsidR="004B7007" w:rsidRPr="00C01530">
        <w:t xml:space="preserve"> “</w:t>
      </w:r>
      <w:bookmarkStart w:id="65" w:name="_Hlk136940930"/>
      <w:r w:rsidR="00D05236" w:rsidRPr="00C01530">
        <w:t>, or single legal guardians,</w:t>
      </w:r>
      <w:bookmarkEnd w:id="65"/>
      <w:r w:rsidR="004B7007" w:rsidRPr="00C01530">
        <w:t>”.</w:t>
      </w:r>
    </w:p>
    <w:p w14:paraId="6B1A0C91" w14:textId="77777777" w:rsidR="00D05236" w:rsidRPr="00C01530" w:rsidRDefault="00C83258" w:rsidP="00D05236">
      <w:pPr>
        <w:pStyle w:val="ItemHead"/>
      </w:pPr>
      <w:r>
        <w:t xml:space="preserve">5 </w:t>
      </w:r>
      <w:r w:rsidR="00D05236" w:rsidRPr="00C01530">
        <w:t xml:space="preserve"> Part 5A (text below the heading)</w:t>
      </w:r>
    </w:p>
    <w:p w14:paraId="6B1A0C92" w14:textId="77777777" w:rsidR="004B7007" w:rsidRPr="00C01530" w:rsidRDefault="003E4436" w:rsidP="00B83849">
      <w:pPr>
        <w:pStyle w:val="Item"/>
      </w:pPr>
      <w:r>
        <w:t>After</w:t>
      </w:r>
      <w:r w:rsidR="00D05236" w:rsidRPr="00C01530">
        <w:t xml:space="preserve"> “single parent” (wherever occurring), </w:t>
      </w:r>
      <w:r>
        <w:t xml:space="preserve">insert </w:t>
      </w:r>
      <w:r w:rsidR="00D05236" w:rsidRPr="00C01530">
        <w:t>“</w:t>
      </w:r>
      <w:bookmarkStart w:id="66" w:name="_Hlk137559898"/>
      <w:r w:rsidR="00ED7679">
        <w:t xml:space="preserve">, </w:t>
      </w:r>
      <w:r w:rsidR="00D05236" w:rsidRPr="00C01530">
        <w:t>or single legal guardian,</w:t>
      </w:r>
      <w:bookmarkEnd w:id="66"/>
      <w:r w:rsidR="00D05236" w:rsidRPr="00C01530">
        <w:t>”.</w:t>
      </w:r>
    </w:p>
    <w:p w14:paraId="6B1A0C93" w14:textId="77777777" w:rsidR="004804BD" w:rsidRPr="00C01530" w:rsidRDefault="00C83258" w:rsidP="004804BD">
      <w:pPr>
        <w:pStyle w:val="ItemHead"/>
      </w:pPr>
      <w:r>
        <w:t xml:space="preserve">6 </w:t>
      </w:r>
      <w:r w:rsidR="004804BD" w:rsidRPr="00C01530">
        <w:t xml:space="preserve"> Paragraph 29C(2B)(b)</w:t>
      </w:r>
    </w:p>
    <w:p w14:paraId="6B1A0C94" w14:textId="77777777" w:rsidR="004804BD" w:rsidRPr="00C01530" w:rsidRDefault="004804BD" w:rsidP="004804BD">
      <w:pPr>
        <w:pStyle w:val="Item"/>
      </w:pPr>
      <w:r w:rsidRPr="00C01530">
        <w:t>After “</w:t>
      </w:r>
      <w:r w:rsidR="00C102AE">
        <w:t>eligible single parent</w:t>
      </w:r>
      <w:r w:rsidRPr="00C01530">
        <w:t>”, insert “</w:t>
      </w:r>
      <w:bookmarkStart w:id="67" w:name="_Hlk136941048"/>
      <w:r w:rsidR="00C102AE">
        <w:t xml:space="preserve">or </w:t>
      </w:r>
      <w:r w:rsidRPr="00C01530">
        <w:t>an eligible single legal guardian</w:t>
      </w:r>
      <w:bookmarkEnd w:id="67"/>
      <w:r w:rsidRPr="00C01530">
        <w:t>”.</w:t>
      </w:r>
    </w:p>
    <w:p w14:paraId="6B1A0C95" w14:textId="77777777" w:rsidR="004804BD" w:rsidRPr="00C01530" w:rsidRDefault="00C83258" w:rsidP="004804BD">
      <w:pPr>
        <w:pStyle w:val="ItemHead"/>
      </w:pPr>
      <w:r>
        <w:t>7</w:t>
      </w:r>
      <w:r w:rsidR="004804BD" w:rsidRPr="00C01530">
        <w:t xml:space="preserve">  Section 29D (heading)</w:t>
      </w:r>
    </w:p>
    <w:p w14:paraId="6B1A0C96" w14:textId="77777777" w:rsidR="004804BD" w:rsidRPr="00C01530" w:rsidRDefault="004804BD" w:rsidP="004804BD">
      <w:pPr>
        <w:pStyle w:val="Item"/>
      </w:pPr>
      <w:r w:rsidRPr="00C01530">
        <w:t>Repeal the heading, substitute:</w:t>
      </w:r>
    </w:p>
    <w:p w14:paraId="6B1A0C97" w14:textId="77777777" w:rsidR="004804BD" w:rsidRPr="00C01530" w:rsidRDefault="004804BD" w:rsidP="004804BD">
      <w:pPr>
        <w:pStyle w:val="ActHead5"/>
      </w:pPr>
      <w:bookmarkStart w:id="68" w:name="_Toc136851493"/>
      <w:bookmarkStart w:id="69" w:name="_Toc136936767"/>
      <w:bookmarkStart w:id="70" w:name="_Toc138760561"/>
      <w:bookmarkStart w:id="71" w:name="_Hlk136941084"/>
      <w:r w:rsidRPr="00C01530">
        <w:t xml:space="preserve">29D  Eligible home buyer, </w:t>
      </w:r>
      <w:r w:rsidR="00DA0B32" w:rsidRPr="00C01530">
        <w:t xml:space="preserve">eligible single parent </w:t>
      </w:r>
      <w:r w:rsidR="00DA0B32">
        <w:t xml:space="preserve">and </w:t>
      </w:r>
      <w:r w:rsidRPr="00C01530">
        <w:t>eligible single legal guardian</w:t>
      </w:r>
      <w:bookmarkEnd w:id="68"/>
      <w:bookmarkEnd w:id="69"/>
      <w:bookmarkEnd w:id="70"/>
    </w:p>
    <w:bookmarkEnd w:id="71"/>
    <w:p w14:paraId="6B1A0C98" w14:textId="77777777" w:rsidR="004804BD" w:rsidRPr="00C01530" w:rsidRDefault="00C83258" w:rsidP="004804BD">
      <w:pPr>
        <w:pStyle w:val="ItemHead"/>
      </w:pPr>
      <w:r>
        <w:t>8</w:t>
      </w:r>
      <w:r w:rsidR="004804BD" w:rsidRPr="00C01530">
        <w:t xml:space="preserve">  Paragraph 29D(1)(a)</w:t>
      </w:r>
    </w:p>
    <w:p w14:paraId="6B1A0C99" w14:textId="77777777" w:rsidR="004804BD" w:rsidRPr="00C01530" w:rsidRDefault="004804BD" w:rsidP="004804BD">
      <w:pPr>
        <w:pStyle w:val="Item"/>
      </w:pPr>
      <w:r w:rsidRPr="00C01530">
        <w:t>Omit “never”, substitute “</w:t>
      </w:r>
      <w:bookmarkStart w:id="72" w:name="_Hlk136941134"/>
      <w:r w:rsidRPr="00C01530">
        <w:t>not, in the last 10 years,</w:t>
      </w:r>
      <w:bookmarkEnd w:id="72"/>
      <w:r w:rsidRPr="00C01530">
        <w:t>”.</w:t>
      </w:r>
    </w:p>
    <w:p w14:paraId="6B1A0C9A" w14:textId="77777777" w:rsidR="004804BD" w:rsidRDefault="00C83258" w:rsidP="004804BD">
      <w:pPr>
        <w:pStyle w:val="ItemHead"/>
      </w:pPr>
      <w:r>
        <w:t>9</w:t>
      </w:r>
      <w:r w:rsidR="004804BD" w:rsidRPr="00C01530">
        <w:t xml:space="preserve">  After subsection 29D(</w:t>
      </w:r>
      <w:r w:rsidR="00CD4C1B">
        <w:t>3</w:t>
      </w:r>
      <w:r w:rsidR="004804BD" w:rsidRPr="00C01530">
        <w:t>)</w:t>
      </w:r>
    </w:p>
    <w:p w14:paraId="6B1A0C9B" w14:textId="77777777" w:rsidR="00793CB0" w:rsidRPr="002822C8" w:rsidRDefault="00793CB0" w:rsidP="00793CB0">
      <w:pPr>
        <w:pStyle w:val="Item"/>
      </w:pPr>
      <w:r w:rsidRPr="002822C8">
        <w:t>Insert:</w:t>
      </w:r>
    </w:p>
    <w:p w14:paraId="6B1A0C9C" w14:textId="77777777" w:rsidR="004804BD" w:rsidRPr="00C01530" w:rsidRDefault="004804BD" w:rsidP="004804BD">
      <w:pPr>
        <w:pStyle w:val="subsection"/>
      </w:pPr>
      <w:bookmarkStart w:id="73" w:name="_Hlk136941204"/>
      <w:r w:rsidRPr="00C01530">
        <w:tab/>
        <w:t>(</w:t>
      </w:r>
      <w:r w:rsidR="00CD4C1B">
        <w:t>3</w:t>
      </w:r>
      <w:r w:rsidRPr="00C01530">
        <w:t>A)</w:t>
      </w:r>
      <w:r w:rsidRPr="00C01530">
        <w:tab/>
        <w:t xml:space="preserve">A person is an </w:t>
      </w:r>
      <w:r w:rsidRPr="00C01530">
        <w:rPr>
          <w:b/>
          <w:i/>
        </w:rPr>
        <w:t xml:space="preserve">eligible single legal guardian </w:t>
      </w:r>
      <w:r w:rsidRPr="00C01530">
        <w:t>in relation to a loan if, at the time the loan agreement is entered into:</w:t>
      </w:r>
    </w:p>
    <w:p w14:paraId="6B1A0C9D" w14:textId="77777777" w:rsidR="004804BD" w:rsidRPr="00F77922" w:rsidRDefault="004804BD" w:rsidP="00F77922">
      <w:pPr>
        <w:pStyle w:val="paragraph"/>
      </w:pPr>
      <w:r w:rsidRPr="00C01530">
        <w:tab/>
        <w:t>(a)</w:t>
      </w:r>
      <w:r w:rsidRPr="00C01530">
        <w:tab/>
        <w:t>the person either:</w:t>
      </w:r>
    </w:p>
    <w:p w14:paraId="6B1A0C9E" w14:textId="77777777" w:rsidR="004804BD" w:rsidRDefault="004804BD" w:rsidP="004804BD">
      <w:pPr>
        <w:pStyle w:val="paragraphsub"/>
      </w:pPr>
      <w:r w:rsidRPr="00C01530">
        <w:tab/>
        <w:t>(i)</w:t>
      </w:r>
      <w:r w:rsidRPr="00C01530">
        <w:tab/>
        <w:t>does not hold a</w:t>
      </w:r>
      <w:r w:rsidR="0014180C">
        <w:t xml:space="preserve"> freehold</w:t>
      </w:r>
      <w:r w:rsidRPr="00C01530">
        <w:t xml:space="preserve"> interest </w:t>
      </w:r>
      <w:r w:rsidR="0014180C">
        <w:t xml:space="preserve">in </w:t>
      </w:r>
      <w:r w:rsidR="003824EE">
        <w:t>real property</w:t>
      </w:r>
      <w:r w:rsidR="0014180C">
        <w:t xml:space="preserve"> in Australia</w:t>
      </w:r>
      <w:r w:rsidRPr="00C01530">
        <w:t>; or</w:t>
      </w:r>
    </w:p>
    <w:p w14:paraId="6B1A0C9F" w14:textId="77777777" w:rsidR="00793CB0" w:rsidRPr="002822C8" w:rsidRDefault="00793CB0" w:rsidP="00793CB0">
      <w:pPr>
        <w:pStyle w:val="paragraphsub"/>
      </w:pPr>
      <w:r w:rsidRPr="002822C8">
        <w:tab/>
        <w:t>(ii)</w:t>
      </w:r>
      <w:r w:rsidRPr="002822C8">
        <w:tab/>
        <w:t>does hold such an interest, but either:</w:t>
      </w:r>
    </w:p>
    <w:p w14:paraId="6B1A0CA0" w14:textId="77777777" w:rsidR="00793CB0" w:rsidRPr="002822C8" w:rsidRDefault="00793CB0" w:rsidP="00793CB0">
      <w:pPr>
        <w:pStyle w:val="paragraphsub-sub"/>
      </w:pPr>
      <w:r w:rsidRPr="002822C8">
        <w:tab/>
        <w:t>(A)</w:t>
      </w:r>
      <w:r w:rsidRPr="002822C8">
        <w:tab/>
        <w:t xml:space="preserve">intends not to after no more than </w:t>
      </w:r>
      <w:r w:rsidR="0044233D">
        <w:t>4 weeks</w:t>
      </w:r>
      <w:r w:rsidRPr="002822C8">
        <w:t xml:space="preserve"> from when they become the registered owner of the property that will be purchased with the loan; or</w:t>
      </w:r>
    </w:p>
    <w:p w14:paraId="6B1A0CA1" w14:textId="77777777" w:rsidR="00793CB0" w:rsidRPr="002822C8" w:rsidRDefault="00793CB0" w:rsidP="00793CB0">
      <w:pPr>
        <w:pStyle w:val="paragraphsub-sub"/>
      </w:pPr>
      <w:r w:rsidRPr="002822C8">
        <w:lastRenderedPageBreak/>
        <w:tab/>
        <w:t>(B)</w:t>
      </w:r>
      <w:r w:rsidRPr="002822C8">
        <w:tab/>
        <w:t>holds it as joint tenant or tenant in common in the property to which the loan relates, and intends to become the sole registered owner of the property as a result of the loan; and</w:t>
      </w:r>
    </w:p>
    <w:p w14:paraId="6B1A0CA2" w14:textId="77777777" w:rsidR="004804BD" w:rsidRPr="00F77922" w:rsidRDefault="004804BD" w:rsidP="00F77922">
      <w:pPr>
        <w:pStyle w:val="paragraph"/>
      </w:pPr>
      <w:r w:rsidRPr="00F77922">
        <w:tab/>
        <w:t>(b)</w:t>
      </w:r>
      <w:r w:rsidRPr="00F77922">
        <w:tab/>
        <w:t>the person does not hold a</w:t>
      </w:r>
      <w:r w:rsidR="0014180C" w:rsidRPr="00F77922">
        <w:t xml:space="preserve"> relevant</w:t>
      </w:r>
      <w:r w:rsidRPr="00F77922">
        <w:t xml:space="preserve"> interest </w:t>
      </w:r>
      <w:r w:rsidR="0014180C" w:rsidRPr="00F77922">
        <w:t>in land</w:t>
      </w:r>
      <w:r w:rsidRPr="00F77922">
        <w:t>; and</w:t>
      </w:r>
    </w:p>
    <w:p w14:paraId="6B1A0CA3" w14:textId="77777777" w:rsidR="004804BD" w:rsidRPr="00F77922" w:rsidRDefault="004804BD" w:rsidP="00F77922">
      <w:pPr>
        <w:pStyle w:val="paragraph"/>
      </w:pPr>
      <w:r w:rsidRPr="00F77922">
        <w:tab/>
        <w:t>(</w:t>
      </w:r>
      <w:r w:rsidR="001E6B23" w:rsidRPr="00F77922">
        <w:t>c</w:t>
      </w:r>
      <w:r w:rsidRPr="00F77922">
        <w:t>)</w:t>
      </w:r>
      <w:r w:rsidRPr="00F77922">
        <w:tab/>
        <w:t>the person is at least 18 years of age and either an Australian citizen or a permanent resident; and</w:t>
      </w:r>
    </w:p>
    <w:p w14:paraId="6B1A0CA4" w14:textId="77777777" w:rsidR="004804BD" w:rsidRPr="00F77922" w:rsidRDefault="004804BD" w:rsidP="00F77922">
      <w:pPr>
        <w:pStyle w:val="paragraph"/>
      </w:pPr>
      <w:r w:rsidRPr="00F77922">
        <w:tab/>
        <w:t>(</w:t>
      </w:r>
      <w:r w:rsidR="001E6B23" w:rsidRPr="00F77922">
        <w:t>d</w:t>
      </w:r>
      <w:r w:rsidRPr="00F77922">
        <w:t>)</w:t>
      </w:r>
      <w:r w:rsidRPr="00F77922">
        <w:tab/>
        <w:t>the person satisfies the income test; and</w:t>
      </w:r>
    </w:p>
    <w:p w14:paraId="6B1A0CA5" w14:textId="77777777" w:rsidR="004804BD" w:rsidRPr="00F77922" w:rsidRDefault="004804BD" w:rsidP="00F77922">
      <w:pPr>
        <w:pStyle w:val="paragraph"/>
      </w:pPr>
      <w:r w:rsidRPr="00F77922">
        <w:tab/>
        <w:t>(</w:t>
      </w:r>
      <w:r w:rsidR="001E6B23" w:rsidRPr="00F77922">
        <w:t>e</w:t>
      </w:r>
      <w:r w:rsidRPr="00F77922">
        <w:t xml:space="preserve">) </w:t>
      </w:r>
      <w:r w:rsidRPr="00F77922">
        <w:tab/>
        <w:t>the person is single; and</w:t>
      </w:r>
    </w:p>
    <w:p w14:paraId="6B1A0CA6" w14:textId="77777777" w:rsidR="004804BD" w:rsidRPr="00F77922" w:rsidRDefault="004804BD" w:rsidP="00F77922">
      <w:pPr>
        <w:pStyle w:val="paragraph"/>
      </w:pPr>
      <w:r w:rsidRPr="00F77922">
        <w:tab/>
        <w:t>(</w:t>
      </w:r>
      <w:r w:rsidR="001E6B23" w:rsidRPr="00F77922">
        <w:t>f</w:t>
      </w:r>
      <w:r w:rsidRPr="00F77922">
        <w:t>)</w:t>
      </w:r>
      <w:r w:rsidRPr="00F77922">
        <w:tab/>
        <w:t>the person is the legal guardian of at least one dependent child.</w:t>
      </w:r>
    </w:p>
    <w:bookmarkEnd w:id="73"/>
    <w:p w14:paraId="6B1A0CA7" w14:textId="77777777" w:rsidR="007E7A18" w:rsidRPr="00C01530" w:rsidRDefault="00C83258" w:rsidP="007E7A18">
      <w:pPr>
        <w:pStyle w:val="ItemHead"/>
      </w:pPr>
      <w:r>
        <w:t>10</w:t>
      </w:r>
      <w:r w:rsidR="007E7A18" w:rsidRPr="00C01530">
        <w:t xml:space="preserve">  </w:t>
      </w:r>
      <w:r w:rsidR="007E7A18">
        <w:t>Subp</w:t>
      </w:r>
      <w:r w:rsidR="007E7A18" w:rsidRPr="00C01530">
        <w:t>aragraph 29</w:t>
      </w:r>
      <w:r w:rsidR="007E7A18">
        <w:t>H</w:t>
      </w:r>
      <w:r w:rsidR="007E7A18" w:rsidRPr="00C01530">
        <w:t>(</w:t>
      </w:r>
      <w:r w:rsidR="007E7A18">
        <w:t>5</w:t>
      </w:r>
      <w:r w:rsidR="007E7A18" w:rsidRPr="00C01530">
        <w:t>)(</w:t>
      </w:r>
      <w:r w:rsidR="007E7A18">
        <w:t>b</w:t>
      </w:r>
      <w:r w:rsidR="007E7A18" w:rsidRPr="00C01530">
        <w:t>)</w:t>
      </w:r>
      <w:r w:rsidR="007E7A18">
        <w:t>(i)</w:t>
      </w:r>
    </w:p>
    <w:p w14:paraId="6B1A0CA8" w14:textId="77777777" w:rsidR="007E7A18" w:rsidRDefault="007E7A18" w:rsidP="003824EE">
      <w:pPr>
        <w:pStyle w:val="Item"/>
      </w:pPr>
      <w:r w:rsidRPr="00C01530">
        <w:t>After “</w:t>
      </w:r>
      <w:r>
        <w:t>sub</w:t>
      </w:r>
      <w:r>
        <w:noBreakHyphen/>
      </w:r>
      <w:r w:rsidRPr="006E5CCE">
        <w:t>subparagraph 29D(3)(a)(ii)</w:t>
      </w:r>
      <w:r>
        <w:t>(A)</w:t>
      </w:r>
      <w:r w:rsidRPr="00C01530">
        <w:t>”, insert “</w:t>
      </w:r>
      <w:bookmarkStart w:id="74" w:name="_Hlk137560131"/>
      <w:r>
        <w:t>or</w:t>
      </w:r>
      <w:r w:rsidR="003824EE">
        <w:t xml:space="preserve"> an eligible single legal guardian </w:t>
      </w:r>
      <w:r w:rsidR="004147F7">
        <w:t>as a result</w:t>
      </w:r>
      <w:r w:rsidR="003824EE">
        <w:t xml:space="preserve"> of</w:t>
      </w:r>
      <w:r>
        <w:t xml:space="preserve"> </w:t>
      </w:r>
      <w:r w:rsidR="00946365">
        <w:t>sub</w:t>
      </w:r>
      <w:r w:rsidR="00946365">
        <w:noBreakHyphen/>
      </w:r>
      <w:r>
        <w:t>subparagraph 29D(</w:t>
      </w:r>
      <w:r w:rsidR="00946365">
        <w:t>3</w:t>
      </w:r>
      <w:r w:rsidR="003824EE">
        <w:t>A)(a)(ii)</w:t>
      </w:r>
      <w:bookmarkEnd w:id="74"/>
      <w:r w:rsidR="00946365">
        <w:t>(A)</w:t>
      </w:r>
      <w:r w:rsidRPr="00C01530">
        <w:t>”.</w:t>
      </w:r>
    </w:p>
    <w:p w14:paraId="6B1A0CA9" w14:textId="77777777" w:rsidR="004804BD" w:rsidRPr="00C01530" w:rsidRDefault="00C83258" w:rsidP="004804BD">
      <w:pPr>
        <w:pStyle w:val="ItemHead"/>
      </w:pPr>
      <w:r>
        <w:t>11</w:t>
      </w:r>
      <w:r w:rsidR="004804BD" w:rsidRPr="00C01530">
        <w:t xml:space="preserve">  Paragraph 29K(1)(d)</w:t>
      </w:r>
    </w:p>
    <w:p w14:paraId="6B1A0CAA" w14:textId="77777777" w:rsidR="004804BD" w:rsidRDefault="004147F7" w:rsidP="004804BD">
      <w:pPr>
        <w:pStyle w:val="Item"/>
      </w:pPr>
      <w:r>
        <w:t>Omit “and eligible single parents”, substitute “</w:t>
      </w:r>
      <w:bookmarkStart w:id="75" w:name="_Hlk137560271"/>
      <w:r>
        <w:t xml:space="preserve">, </w:t>
      </w:r>
      <w:bookmarkStart w:id="76" w:name="_Hlk136941246"/>
      <w:r>
        <w:t xml:space="preserve">eligible single parents and </w:t>
      </w:r>
      <w:r w:rsidR="004804BD" w:rsidRPr="00C01530">
        <w:t>eligible single legal guardians</w:t>
      </w:r>
      <w:bookmarkEnd w:id="75"/>
      <w:bookmarkEnd w:id="76"/>
      <w:r w:rsidR="004804BD" w:rsidRPr="00C01530">
        <w:t>”.</w:t>
      </w:r>
    </w:p>
    <w:p w14:paraId="6B1A0CAB" w14:textId="77777777" w:rsidR="008F2424" w:rsidRPr="00C01530" w:rsidRDefault="00C83258" w:rsidP="008F2424">
      <w:pPr>
        <w:pStyle w:val="ItemHead"/>
      </w:pPr>
      <w:r>
        <w:t>12</w:t>
      </w:r>
      <w:r w:rsidR="008F2424" w:rsidRPr="00C01530">
        <w:t xml:space="preserve">  </w:t>
      </w:r>
      <w:r w:rsidR="008F2424">
        <w:t>Section 40</w:t>
      </w:r>
    </w:p>
    <w:p w14:paraId="6B1A0CAC" w14:textId="77777777" w:rsidR="008F2424" w:rsidRDefault="008F2424" w:rsidP="008F2424">
      <w:pPr>
        <w:pStyle w:val="Item"/>
      </w:pPr>
      <w:r>
        <w:t>Before “The”, insert “(1)”.</w:t>
      </w:r>
    </w:p>
    <w:p w14:paraId="6B1A0CAD" w14:textId="77777777" w:rsidR="008F2424" w:rsidRPr="00C01530" w:rsidRDefault="00C83258" w:rsidP="008F2424">
      <w:pPr>
        <w:pStyle w:val="ItemHead"/>
      </w:pPr>
      <w:r>
        <w:t>13</w:t>
      </w:r>
      <w:r w:rsidR="008F2424" w:rsidRPr="00C01530">
        <w:t xml:space="preserve">  </w:t>
      </w:r>
      <w:r w:rsidR="008F2424">
        <w:t>At the end of section 40</w:t>
      </w:r>
    </w:p>
    <w:p w14:paraId="6B1A0CAE" w14:textId="77777777" w:rsidR="008F2424" w:rsidRDefault="004147F7" w:rsidP="008F2424">
      <w:pPr>
        <w:pStyle w:val="Item"/>
      </w:pPr>
      <w:r>
        <w:t>Add</w:t>
      </w:r>
      <w:r w:rsidR="008F2424">
        <w:t>:</w:t>
      </w:r>
    </w:p>
    <w:p w14:paraId="6B1A0CAF" w14:textId="77777777" w:rsidR="008F2424" w:rsidRPr="00ED0533" w:rsidRDefault="008F2424" w:rsidP="00F77922">
      <w:pPr>
        <w:pStyle w:val="subsection"/>
      </w:pPr>
      <w:bookmarkStart w:id="77" w:name="_Hlk137560307"/>
      <w:r>
        <w:tab/>
        <w:t>(2)</w:t>
      </w:r>
      <w:r>
        <w:tab/>
        <w:t xml:space="preserve">The amendments </w:t>
      </w:r>
      <w:r w:rsidRPr="00F77922">
        <w:t>made</w:t>
      </w:r>
      <w:r>
        <w:t xml:space="preserve"> by Schedule 2 to the </w:t>
      </w:r>
      <w:r w:rsidRPr="00F77922">
        <w:rPr>
          <w:i/>
          <w:iCs/>
        </w:rPr>
        <w:t>National Housing Finance and Investment Corporation Investment Mandate Amendment (Enhancing the Home Guarantee Scheme) Direction 2023</w:t>
      </w:r>
      <w:r>
        <w:t xml:space="preserve"> apply to guarantees issued on or after the day that Schedule commences.</w:t>
      </w:r>
    </w:p>
    <w:bookmarkEnd w:id="77"/>
    <w:sectPr w:rsidR="008F2424" w:rsidRPr="00ED0533" w:rsidSect="00B20990">
      <w:headerReference w:type="even" r:id="rId24"/>
      <w:headerReference w:type="default" r:id="rId25"/>
      <w:footerReference w:type="even" r:id="rId26"/>
      <w:footerReference w:type="default" r:id="rId27"/>
      <w:footerReference w:type="first" r:id="rId28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B00BE" w14:textId="77777777" w:rsidR="0067484B" w:rsidRDefault="0067484B" w:rsidP="0048364F">
      <w:pPr>
        <w:spacing w:line="240" w:lineRule="auto"/>
      </w:pPr>
      <w:r>
        <w:separator/>
      </w:r>
    </w:p>
  </w:endnote>
  <w:endnote w:type="continuationSeparator" w:id="0">
    <w:p w14:paraId="436863F9" w14:textId="77777777" w:rsidR="0067484B" w:rsidRDefault="0067484B" w:rsidP="0048364F">
      <w:pPr>
        <w:spacing w:line="240" w:lineRule="auto"/>
      </w:pPr>
      <w:r>
        <w:continuationSeparator/>
      </w:r>
    </w:p>
  </w:endnote>
  <w:endnote w:type="continuationNotice" w:id="1">
    <w:p w14:paraId="4807C463" w14:textId="77777777" w:rsidR="0067484B" w:rsidRDefault="0067484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A78A3" w14:paraId="6B1A0CBC" w14:textId="77777777" w:rsidTr="00B642F9">
      <w:tc>
        <w:tcPr>
          <w:tcW w:w="5000" w:type="pct"/>
        </w:tcPr>
        <w:p w14:paraId="6B1A0CBB" w14:textId="77777777" w:rsidR="005A78A3" w:rsidRDefault="005A78A3" w:rsidP="00B642F9">
          <w:pPr>
            <w:rPr>
              <w:sz w:val="18"/>
            </w:rPr>
          </w:pPr>
        </w:p>
      </w:tc>
    </w:tr>
  </w:tbl>
  <w:p w14:paraId="6B1A0CBD" w14:textId="77777777" w:rsidR="005A78A3" w:rsidRPr="005F1388" w:rsidRDefault="005A78A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A78A3" w14:paraId="6B1A0CBF" w14:textId="77777777" w:rsidTr="00B642F9">
      <w:tc>
        <w:tcPr>
          <w:tcW w:w="5000" w:type="pct"/>
        </w:tcPr>
        <w:p w14:paraId="6B1A0CBE" w14:textId="77777777" w:rsidR="005A78A3" w:rsidRDefault="005A78A3" w:rsidP="00B642F9">
          <w:pPr>
            <w:rPr>
              <w:sz w:val="18"/>
            </w:rPr>
          </w:pPr>
        </w:p>
      </w:tc>
    </w:tr>
  </w:tbl>
  <w:p w14:paraId="6B1A0CC0" w14:textId="77777777" w:rsidR="005A78A3" w:rsidRPr="006D3667" w:rsidRDefault="005A78A3" w:rsidP="00B642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0CC2" w14:textId="77777777" w:rsidR="005A78A3" w:rsidRDefault="005A78A3" w:rsidP="00B642F9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A78A3" w14:paraId="6B1A0CC4" w14:textId="77777777" w:rsidTr="00B642F9">
      <w:tc>
        <w:tcPr>
          <w:tcW w:w="5000" w:type="pct"/>
        </w:tcPr>
        <w:p w14:paraId="6B1A0CC3" w14:textId="77777777" w:rsidR="005A78A3" w:rsidRDefault="005A78A3" w:rsidP="00B642F9">
          <w:pPr>
            <w:rPr>
              <w:sz w:val="18"/>
            </w:rPr>
          </w:pPr>
        </w:p>
      </w:tc>
    </w:tr>
  </w:tbl>
  <w:p w14:paraId="6B1A0CC5" w14:textId="77777777" w:rsidR="005A78A3" w:rsidRDefault="005A78A3" w:rsidP="009278C1">
    <w:pPr>
      <w:pStyle w:val="Footer"/>
    </w:pPr>
  </w:p>
  <w:p w14:paraId="6B1A0CC6" w14:textId="77777777" w:rsidR="005A78A3" w:rsidRPr="00486382" w:rsidRDefault="005A78A3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0CC9" w14:textId="77777777" w:rsidR="005A78A3" w:rsidRPr="00E33C1C" w:rsidRDefault="005A78A3" w:rsidP="00B642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A78A3" w14:paraId="6B1A0CCD" w14:textId="77777777" w:rsidTr="00B642F9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B1A0CCA" w14:textId="77777777" w:rsidR="005A78A3" w:rsidRDefault="005A78A3" w:rsidP="00B642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B1A0CCB" w14:textId="77777777" w:rsidR="005A78A3" w:rsidRDefault="005A78A3" w:rsidP="00B642F9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07229">
            <w:rPr>
              <w:i/>
              <w:noProof/>
              <w:sz w:val="18"/>
            </w:rPr>
            <w:t>National Housing Finance and Investment Corporation Investment Mandate Amendment (Enhancing the Home Guarantee Scheme) Direction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B1A0CCC" w14:textId="77777777" w:rsidR="005A78A3" w:rsidRDefault="005A78A3" w:rsidP="00B642F9">
          <w:pPr>
            <w:spacing w:line="0" w:lineRule="atLeast"/>
            <w:jc w:val="right"/>
            <w:rPr>
              <w:sz w:val="18"/>
            </w:rPr>
          </w:pPr>
        </w:p>
      </w:tc>
    </w:tr>
    <w:tr w:rsidR="005A78A3" w14:paraId="6B1A0CCF" w14:textId="77777777" w:rsidTr="00B642F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B1A0CCE" w14:textId="77777777" w:rsidR="005A78A3" w:rsidRDefault="005A78A3" w:rsidP="00B642F9">
          <w:pPr>
            <w:jc w:val="right"/>
            <w:rPr>
              <w:sz w:val="18"/>
            </w:rPr>
          </w:pPr>
        </w:p>
      </w:tc>
    </w:tr>
  </w:tbl>
  <w:p w14:paraId="6B1A0CD0" w14:textId="77777777" w:rsidR="005A78A3" w:rsidRPr="00ED79B6" w:rsidRDefault="005A78A3" w:rsidP="00B642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0CD1" w14:textId="77777777" w:rsidR="005A78A3" w:rsidRPr="00E33C1C" w:rsidRDefault="005A78A3" w:rsidP="00B642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A78A3" w14:paraId="6B1A0CD5" w14:textId="77777777" w:rsidTr="00B642F9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B1A0CD2" w14:textId="77777777" w:rsidR="005A78A3" w:rsidRDefault="005A78A3" w:rsidP="00B642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B1A0CD3" w14:textId="0AEDFDD6" w:rsidR="005A78A3" w:rsidRPr="00B20990" w:rsidRDefault="005A78A3" w:rsidP="00B642F9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17375">
            <w:rPr>
              <w:i/>
              <w:noProof/>
              <w:sz w:val="18"/>
            </w:rPr>
            <w:t>National Housing Finance and Investment Corporation Investment Mandate Amendment (Enhancing the Home Guarantee Scheme) Direction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B1A0CD4" w14:textId="77777777" w:rsidR="005A78A3" w:rsidRDefault="005A78A3" w:rsidP="00B642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A78A3" w14:paraId="6B1A0CD7" w14:textId="77777777" w:rsidTr="00B642F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B1A0CD6" w14:textId="77777777" w:rsidR="005A78A3" w:rsidRDefault="005A78A3" w:rsidP="00B642F9">
          <w:pPr>
            <w:rPr>
              <w:sz w:val="18"/>
            </w:rPr>
          </w:pPr>
        </w:p>
      </w:tc>
    </w:tr>
  </w:tbl>
  <w:p w14:paraId="6B1A0CD8" w14:textId="77777777" w:rsidR="005A78A3" w:rsidRDefault="005A78A3" w:rsidP="00B642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0CE0" w14:textId="77777777" w:rsidR="005A78A3" w:rsidRPr="00E33C1C" w:rsidRDefault="005A78A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A78A3" w14:paraId="6B1A0CE4" w14:textId="77777777" w:rsidTr="008B619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1A0CE1" w14:textId="77777777" w:rsidR="005A78A3" w:rsidRDefault="005A78A3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1A0CE2" w14:textId="16608614" w:rsidR="005A78A3" w:rsidRDefault="005A78A3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17375">
            <w:rPr>
              <w:i/>
              <w:noProof/>
              <w:sz w:val="18"/>
            </w:rPr>
            <w:t>National Housing Finance and Investment Corporation Investment Mandate Amendment (Enhancing the Home Guarantee Scheme) Direction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1A0CE3" w14:textId="77777777" w:rsidR="005A78A3" w:rsidRDefault="005A78A3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5A78A3" w14:paraId="6B1A0CE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B1A0CE5" w14:textId="77777777" w:rsidR="005A78A3" w:rsidRDefault="005A78A3" w:rsidP="00EE57E8">
          <w:pPr>
            <w:jc w:val="right"/>
            <w:rPr>
              <w:sz w:val="18"/>
            </w:rPr>
          </w:pPr>
        </w:p>
      </w:tc>
    </w:tr>
  </w:tbl>
  <w:p w14:paraId="6B1A0CE7" w14:textId="77777777" w:rsidR="005A78A3" w:rsidRPr="00ED79B6" w:rsidRDefault="005A78A3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0CE8" w14:textId="77777777" w:rsidR="005A78A3" w:rsidRPr="00E33C1C" w:rsidRDefault="005A78A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A78A3" w14:paraId="6B1A0CEC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1A0CE9" w14:textId="77777777" w:rsidR="005A78A3" w:rsidRDefault="005A78A3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1A0CEA" w14:textId="095BFF1C" w:rsidR="005A78A3" w:rsidRDefault="005A78A3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17375">
            <w:rPr>
              <w:i/>
              <w:noProof/>
              <w:sz w:val="18"/>
            </w:rPr>
            <w:t>National Housing Finance and Investment Corporation Investment Mandate Amendment (Enhancing the Home Guarantee Scheme) Direction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1A0CEB" w14:textId="77777777" w:rsidR="005A78A3" w:rsidRDefault="005A78A3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A78A3" w14:paraId="6B1A0CEE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B1A0CED" w14:textId="77777777" w:rsidR="005A78A3" w:rsidRDefault="005A78A3" w:rsidP="00EE57E8">
          <w:pPr>
            <w:rPr>
              <w:sz w:val="18"/>
            </w:rPr>
          </w:pPr>
        </w:p>
      </w:tc>
    </w:tr>
  </w:tbl>
  <w:p w14:paraId="6B1A0CEF" w14:textId="77777777" w:rsidR="005A78A3" w:rsidRPr="00ED79B6" w:rsidRDefault="005A78A3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0CF0" w14:textId="77777777" w:rsidR="005A78A3" w:rsidRPr="00E33C1C" w:rsidRDefault="005A78A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A78A3" w14:paraId="6B1A0CF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1A0CF1" w14:textId="77777777" w:rsidR="005A78A3" w:rsidRDefault="005A78A3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1A0CF2" w14:textId="77777777" w:rsidR="005A78A3" w:rsidRDefault="005A78A3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722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1A0CF3" w14:textId="77777777" w:rsidR="005A78A3" w:rsidRDefault="005A78A3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A78A3" w14:paraId="6B1A0CF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B1A0CF5" w14:textId="245E58FE" w:rsidR="005A78A3" w:rsidRDefault="005A78A3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="00417375">
            <w:rPr>
              <w:i/>
              <w:sz w:val="18"/>
            </w:rPr>
            <w:fldChar w:fldCharType="separate"/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77A02">
            <w:rPr>
              <w:i/>
              <w:noProof/>
              <w:sz w:val="18"/>
            </w:rPr>
            <w:t>28/6/2023 8:46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B1A0CF7" w14:textId="77777777" w:rsidR="005A78A3" w:rsidRPr="00ED79B6" w:rsidRDefault="005A78A3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E92A8" w14:textId="77777777" w:rsidR="0067484B" w:rsidRDefault="0067484B" w:rsidP="0048364F">
      <w:pPr>
        <w:spacing w:line="240" w:lineRule="auto"/>
      </w:pPr>
      <w:r>
        <w:separator/>
      </w:r>
    </w:p>
  </w:footnote>
  <w:footnote w:type="continuationSeparator" w:id="0">
    <w:p w14:paraId="61BECE70" w14:textId="77777777" w:rsidR="0067484B" w:rsidRDefault="0067484B" w:rsidP="0048364F">
      <w:pPr>
        <w:spacing w:line="240" w:lineRule="auto"/>
      </w:pPr>
      <w:r>
        <w:continuationSeparator/>
      </w:r>
    </w:p>
  </w:footnote>
  <w:footnote w:type="continuationNotice" w:id="1">
    <w:p w14:paraId="29FC0309" w14:textId="77777777" w:rsidR="0067484B" w:rsidRDefault="0067484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0CB9" w14:textId="77777777" w:rsidR="005A78A3" w:rsidRPr="005F1388" w:rsidRDefault="005A78A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0CBA" w14:textId="77777777" w:rsidR="005A78A3" w:rsidRPr="005F1388" w:rsidRDefault="005A78A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0CC1" w14:textId="77777777" w:rsidR="005A78A3" w:rsidRPr="005F1388" w:rsidRDefault="005A78A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0CC7" w14:textId="77777777" w:rsidR="005A78A3" w:rsidRPr="00ED79B6" w:rsidRDefault="005A78A3" w:rsidP="00B642F9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0CC8" w14:textId="77777777" w:rsidR="005A78A3" w:rsidRPr="00ED79B6" w:rsidRDefault="005A78A3" w:rsidP="00B642F9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0CD9" w14:textId="77777777" w:rsidR="005A78A3" w:rsidRPr="00ED79B6" w:rsidRDefault="005A78A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0CDA" w14:textId="77777777" w:rsidR="005A78A3" w:rsidRPr="00A961C4" w:rsidRDefault="005A78A3" w:rsidP="0048364F">
    <w:pPr>
      <w:rPr>
        <w:b/>
        <w:sz w:val="20"/>
      </w:rPr>
    </w:pPr>
  </w:p>
  <w:p w14:paraId="6B1A0CDB" w14:textId="77777777" w:rsidR="005A78A3" w:rsidRPr="00A961C4" w:rsidRDefault="005A78A3" w:rsidP="0048364F">
    <w:pPr>
      <w:rPr>
        <w:b/>
        <w:sz w:val="20"/>
      </w:rPr>
    </w:pPr>
  </w:p>
  <w:p w14:paraId="6B1A0CDC" w14:textId="77777777" w:rsidR="005A78A3" w:rsidRPr="00A961C4" w:rsidRDefault="005A78A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0CDD" w14:textId="77777777" w:rsidR="005A78A3" w:rsidRPr="00A961C4" w:rsidRDefault="005A78A3" w:rsidP="0048364F">
    <w:pPr>
      <w:jc w:val="right"/>
      <w:rPr>
        <w:sz w:val="20"/>
      </w:rPr>
    </w:pPr>
  </w:p>
  <w:p w14:paraId="6B1A0CDE" w14:textId="77777777" w:rsidR="005A78A3" w:rsidRPr="00A961C4" w:rsidRDefault="005A78A3" w:rsidP="0048364F">
    <w:pPr>
      <w:jc w:val="right"/>
      <w:rPr>
        <w:b/>
        <w:sz w:val="20"/>
      </w:rPr>
    </w:pPr>
  </w:p>
  <w:p w14:paraId="6B1A0CDF" w14:textId="77777777" w:rsidR="005A78A3" w:rsidRPr="00A961C4" w:rsidRDefault="005A78A3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A6E0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BCED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222D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94A2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C88C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7633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76AF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2221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CD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E42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634B4"/>
    <w:multiLevelType w:val="hybridMultilevel"/>
    <w:tmpl w:val="38188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607053E"/>
    <w:multiLevelType w:val="hybridMultilevel"/>
    <w:tmpl w:val="A5FE9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12807"/>
    <w:multiLevelType w:val="hybridMultilevel"/>
    <w:tmpl w:val="7B6C7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A10AB"/>
    <w:multiLevelType w:val="hybridMultilevel"/>
    <w:tmpl w:val="69E28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2AD37CF"/>
    <w:multiLevelType w:val="hybridMultilevel"/>
    <w:tmpl w:val="60B8EB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66CE9"/>
    <w:multiLevelType w:val="hybridMultilevel"/>
    <w:tmpl w:val="2E32ADE6"/>
    <w:lvl w:ilvl="0" w:tplc="67D4A518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 w15:restartNumberingAfterBreak="0">
    <w:nsid w:val="55555325"/>
    <w:multiLevelType w:val="hybridMultilevel"/>
    <w:tmpl w:val="EE5A8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C7E8D"/>
    <w:multiLevelType w:val="singleLevel"/>
    <w:tmpl w:val="FFFCF7D0"/>
    <w:name w:val="BaseTextParagraphList"/>
    <w:lvl w:ilvl="0">
      <w:start w:val="1"/>
      <w:numFmt w:val="decimal"/>
      <w:lvlRestart w:val="0"/>
      <w:pStyle w:val="base-text-paragraph"/>
      <w:lvlText w:val="%1."/>
      <w:lvlJc w:val="left"/>
      <w:pPr>
        <w:tabs>
          <w:tab w:val="num" w:pos="1984"/>
        </w:tabs>
        <w:ind w:left="1140" w:firstLine="0"/>
      </w:pPr>
      <w:rPr>
        <w:b w:val="0"/>
        <w:i w:val="0"/>
        <w:color w:val="000000"/>
      </w:rPr>
    </w:lvl>
  </w:abstractNum>
  <w:abstractNum w:abstractNumId="21" w15:restartNumberingAfterBreak="0">
    <w:nsid w:val="653A3F80"/>
    <w:multiLevelType w:val="hybridMultilevel"/>
    <w:tmpl w:val="B5A2BF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31151"/>
    <w:multiLevelType w:val="hybridMultilevel"/>
    <w:tmpl w:val="0AF4A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303FC"/>
    <w:multiLevelType w:val="hybridMultilevel"/>
    <w:tmpl w:val="F4B440C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8306A2"/>
    <w:multiLevelType w:val="hybridMultilevel"/>
    <w:tmpl w:val="313C3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724198">
    <w:abstractNumId w:val="9"/>
  </w:num>
  <w:num w:numId="2" w16cid:durableId="1908371953">
    <w:abstractNumId w:val="7"/>
  </w:num>
  <w:num w:numId="3" w16cid:durableId="1582567466">
    <w:abstractNumId w:val="6"/>
  </w:num>
  <w:num w:numId="4" w16cid:durableId="2117022326">
    <w:abstractNumId w:val="5"/>
  </w:num>
  <w:num w:numId="5" w16cid:durableId="1078282488">
    <w:abstractNumId w:val="4"/>
  </w:num>
  <w:num w:numId="6" w16cid:durableId="1080559162">
    <w:abstractNumId w:val="8"/>
  </w:num>
  <w:num w:numId="7" w16cid:durableId="52974945">
    <w:abstractNumId w:val="3"/>
  </w:num>
  <w:num w:numId="8" w16cid:durableId="1484541932">
    <w:abstractNumId w:val="2"/>
  </w:num>
  <w:num w:numId="9" w16cid:durableId="1419520372">
    <w:abstractNumId w:val="1"/>
  </w:num>
  <w:num w:numId="10" w16cid:durableId="1457068905">
    <w:abstractNumId w:val="0"/>
  </w:num>
  <w:num w:numId="11" w16cid:durableId="103966795">
    <w:abstractNumId w:val="16"/>
  </w:num>
  <w:num w:numId="12" w16cid:durableId="2115856253">
    <w:abstractNumId w:val="11"/>
  </w:num>
  <w:num w:numId="13" w16cid:durableId="129251612">
    <w:abstractNumId w:val="12"/>
  </w:num>
  <w:num w:numId="14" w16cid:durableId="1240628253">
    <w:abstractNumId w:val="10"/>
  </w:num>
  <w:num w:numId="15" w16cid:durableId="281376844">
    <w:abstractNumId w:val="20"/>
  </w:num>
  <w:num w:numId="16" w16cid:durableId="267662175">
    <w:abstractNumId w:val="24"/>
  </w:num>
  <w:num w:numId="17" w16cid:durableId="2088920677">
    <w:abstractNumId w:val="15"/>
  </w:num>
  <w:num w:numId="18" w16cid:durableId="1516793">
    <w:abstractNumId w:val="22"/>
  </w:num>
  <w:num w:numId="19" w16cid:durableId="1452019040">
    <w:abstractNumId w:val="21"/>
  </w:num>
  <w:num w:numId="20" w16cid:durableId="1876889365">
    <w:abstractNumId w:val="17"/>
  </w:num>
  <w:num w:numId="21" w16cid:durableId="1648432740">
    <w:abstractNumId w:val="23"/>
  </w:num>
  <w:num w:numId="22" w16cid:durableId="252132540">
    <w:abstractNumId w:val="19"/>
  </w:num>
  <w:num w:numId="23" w16cid:durableId="2047638390">
    <w:abstractNumId w:val="14"/>
  </w:num>
  <w:num w:numId="24" w16cid:durableId="824707034">
    <w:abstractNumId w:val="13"/>
  </w:num>
  <w:num w:numId="25" w16cid:durableId="4284251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0B"/>
    <w:rsid w:val="00000263"/>
    <w:rsid w:val="00002A88"/>
    <w:rsid w:val="0000367F"/>
    <w:rsid w:val="00010FA0"/>
    <w:rsid w:val="000113BC"/>
    <w:rsid w:val="0001228F"/>
    <w:rsid w:val="00013623"/>
    <w:rsid w:val="000136AF"/>
    <w:rsid w:val="000237A1"/>
    <w:rsid w:val="00027B1B"/>
    <w:rsid w:val="000321B6"/>
    <w:rsid w:val="00034A90"/>
    <w:rsid w:val="00035B5A"/>
    <w:rsid w:val="0004044E"/>
    <w:rsid w:val="00043054"/>
    <w:rsid w:val="0004435A"/>
    <w:rsid w:val="0005120E"/>
    <w:rsid w:val="00054577"/>
    <w:rsid w:val="00057C4C"/>
    <w:rsid w:val="000614BF"/>
    <w:rsid w:val="000700AB"/>
    <w:rsid w:val="0007169C"/>
    <w:rsid w:val="00077150"/>
    <w:rsid w:val="00077593"/>
    <w:rsid w:val="00083F48"/>
    <w:rsid w:val="0009400D"/>
    <w:rsid w:val="000A479A"/>
    <w:rsid w:val="000A4A3F"/>
    <w:rsid w:val="000A5D28"/>
    <w:rsid w:val="000A6D33"/>
    <w:rsid w:val="000A7DF9"/>
    <w:rsid w:val="000B157B"/>
    <w:rsid w:val="000B3EF7"/>
    <w:rsid w:val="000B576F"/>
    <w:rsid w:val="000B60D8"/>
    <w:rsid w:val="000D05EF"/>
    <w:rsid w:val="000D0B58"/>
    <w:rsid w:val="000D3FB9"/>
    <w:rsid w:val="000D5485"/>
    <w:rsid w:val="000D6E13"/>
    <w:rsid w:val="000D79CB"/>
    <w:rsid w:val="000E598E"/>
    <w:rsid w:val="000E5A3D"/>
    <w:rsid w:val="000F0ADA"/>
    <w:rsid w:val="000F1563"/>
    <w:rsid w:val="000F21C1"/>
    <w:rsid w:val="000F34DF"/>
    <w:rsid w:val="00100F2A"/>
    <w:rsid w:val="0010627C"/>
    <w:rsid w:val="0010745C"/>
    <w:rsid w:val="0011074C"/>
    <w:rsid w:val="001122FF"/>
    <w:rsid w:val="00125076"/>
    <w:rsid w:val="00125F1A"/>
    <w:rsid w:val="00132505"/>
    <w:rsid w:val="00136E26"/>
    <w:rsid w:val="001415A2"/>
    <w:rsid w:val="0014180C"/>
    <w:rsid w:val="00142383"/>
    <w:rsid w:val="001501F0"/>
    <w:rsid w:val="00152274"/>
    <w:rsid w:val="00152A55"/>
    <w:rsid w:val="00153206"/>
    <w:rsid w:val="00160BD7"/>
    <w:rsid w:val="001643C9"/>
    <w:rsid w:val="00165568"/>
    <w:rsid w:val="00166082"/>
    <w:rsid w:val="00166C2F"/>
    <w:rsid w:val="001716C9"/>
    <w:rsid w:val="00173174"/>
    <w:rsid w:val="001766F9"/>
    <w:rsid w:val="00176D14"/>
    <w:rsid w:val="00177A02"/>
    <w:rsid w:val="00182171"/>
    <w:rsid w:val="00184261"/>
    <w:rsid w:val="001849FD"/>
    <w:rsid w:val="00185B2E"/>
    <w:rsid w:val="00193461"/>
    <w:rsid w:val="001939E1"/>
    <w:rsid w:val="0019452E"/>
    <w:rsid w:val="00195382"/>
    <w:rsid w:val="001A3B9F"/>
    <w:rsid w:val="001A40A4"/>
    <w:rsid w:val="001A5520"/>
    <w:rsid w:val="001A5D19"/>
    <w:rsid w:val="001A65C0"/>
    <w:rsid w:val="001A7DB0"/>
    <w:rsid w:val="001B451F"/>
    <w:rsid w:val="001B7A5D"/>
    <w:rsid w:val="001C23A2"/>
    <w:rsid w:val="001C272D"/>
    <w:rsid w:val="001C2838"/>
    <w:rsid w:val="001C69C4"/>
    <w:rsid w:val="001D0B6E"/>
    <w:rsid w:val="001D0B7E"/>
    <w:rsid w:val="001D60CB"/>
    <w:rsid w:val="001E0A8D"/>
    <w:rsid w:val="001E2E11"/>
    <w:rsid w:val="001E3590"/>
    <w:rsid w:val="001E36BC"/>
    <w:rsid w:val="001E6B23"/>
    <w:rsid w:val="001E7407"/>
    <w:rsid w:val="001F1A46"/>
    <w:rsid w:val="001F2A46"/>
    <w:rsid w:val="001F4594"/>
    <w:rsid w:val="0020125C"/>
    <w:rsid w:val="00201D27"/>
    <w:rsid w:val="002032E4"/>
    <w:rsid w:val="0021153A"/>
    <w:rsid w:val="0021186C"/>
    <w:rsid w:val="0021583E"/>
    <w:rsid w:val="00221282"/>
    <w:rsid w:val="002245A6"/>
    <w:rsid w:val="002302EA"/>
    <w:rsid w:val="00231AF3"/>
    <w:rsid w:val="00237614"/>
    <w:rsid w:val="00240749"/>
    <w:rsid w:val="002417B0"/>
    <w:rsid w:val="002423FD"/>
    <w:rsid w:val="002439A8"/>
    <w:rsid w:val="002468D7"/>
    <w:rsid w:val="00247E97"/>
    <w:rsid w:val="00256C81"/>
    <w:rsid w:val="002605BE"/>
    <w:rsid w:val="00260912"/>
    <w:rsid w:val="0026456B"/>
    <w:rsid w:val="00281D6D"/>
    <w:rsid w:val="002822C8"/>
    <w:rsid w:val="00282AD0"/>
    <w:rsid w:val="002858D8"/>
    <w:rsid w:val="00285CDD"/>
    <w:rsid w:val="00291167"/>
    <w:rsid w:val="00291FFF"/>
    <w:rsid w:val="0029489E"/>
    <w:rsid w:val="00295FDF"/>
    <w:rsid w:val="00296245"/>
    <w:rsid w:val="00297E09"/>
    <w:rsid w:val="00297ECB"/>
    <w:rsid w:val="002B10A0"/>
    <w:rsid w:val="002B1F0B"/>
    <w:rsid w:val="002B400B"/>
    <w:rsid w:val="002C152A"/>
    <w:rsid w:val="002C7D94"/>
    <w:rsid w:val="002D043A"/>
    <w:rsid w:val="002D068C"/>
    <w:rsid w:val="002D770C"/>
    <w:rsid w:val="002F0A62"/>
    <w:rsid w:val="002F4D2C"/>
    <w:rsid w:val="0030321C"/>
    <w:rsid w:val="00305BD4"/>
    <w:rsid w:val="0031713F"/>
    <w:rsid w:val="003222D1"/>
    <w:rsid w:val="0032750F"/>
    <w:rsid w:val="0033190A"/>
    <w:rsid w:val="00333A91"/>
    <w:rsid w:val="003415D3"/>
    <w:rsid w:val="003442F6"/>
    <w:rsid w:val="00346335"/>
    <w:rsid w:val="0034799F"/>
    <w:rsid w:val="00350BC8"/>
    <w:rsid w:val="00352B0F"/>
    <w:rsid w:val="003530A5"/>
    <w:rsid w:val="003561B0"/>
    <w:rsid w:val="00376AE0"/>
    <w:rsid w:val="00381648"/>
    <w:rsid w:val="003824EE"/>
    <w:rsid w:val="00382510"/>
    <w:rsid w:val="00385489"/>
    <w:rsid w:val="0038750C"/>
    <w:rsid w:val="00397893"/>
    <w:rsid w:val="00397EF4"/>
    <w:rsid w:val="003A072B"/>
    <w:rsid w:val="003A15AC"/>
    <w:rsid w:val="003B0627"/>
    <w:rsid w:val="003B49C0"/>
    <w:rsid w:val="003B72A6"/>
    <w:rsid w:val="003C1FFF"/>
    <w:rsid w:val="003C2D65"/>
    <w:rsid w:val="003C3360"/>
    <w:rsid w:val="003C407A"/>
    <w:rsid w:val="003C5F2B"/>
    <w:rsid w:val="003C6F52"/>
    <w:rsid w:val="003C7392"/>
    <w:rsid w:val="003C7D35"/>
    <w:rsid w:val="003D07FD"/>
    <w:rsid w:val="003D0BFE"/>
    <w:rsid w:val="003D5700"/>
    <w:rsid w:val="003E1F00"/>
    <w:rsid w:val="003E4436"/>
    <w:rsid w:val="003F125A"/>
    <w:rsid w:val="003F1B89"/>
    <w:rsid w:val="003F4933"/>
    <w:rsid w:val="003F6F52"/>
    <w:rsid w:val="004022CA"/>
    <w:rsid w:val="004116CD"/>
    <w:rsid w:val="00411B83"/>
    <w:rsid w:val="004147F7"/>
    <w:rsid w:val="00414ADE"/>
    <w:rsid w:val="00415198"/>
    <w:rsid w:val="0041639E"/>
    <w:rsid w:val="00417375"/>
    <w:rsid w:val="00424CA9"/>
    <w:rsid w:val="004257BB"/>
    <w:rsid w:val="004271AC"/>
    <w:rsid w:val="00433874"/>
    <w:rsid w:val="00435C6D"/>
    <w:rsid w:val="00440867"/>
    <w:rsid w:val="00441D5C"/>
    <w:rsid w:val="0044233D"/>
    <w:rsid w:val="0044291A"/>
    <w:rsid w:val="004473B8"/>
    <w:rsid w:val="004473E8"/>
    <w:rsid w:val="004525B9"/>
    <w:rsid w:val="0045723E"/>
    <w:rsid w:val="004600B0"/>
    <w:rsid w:val="00460499"/>
    <w:rsid w:val="00460FBA"/>
    <w:rsid w:val="00465C9D"/>
    <w:rsid w:val="00470299"/>
    <w:rsid w:val="00474835"/>
    <w:rsid w:val="00477E3E"/>
    <w:rsid w:val="004804BD"/>
    <w:rsid w:val="0048089D"/>
    <w:rsid w:val="00481771"/>
    <w:rsid w:val="004819C7"/>
    <w:rsid w:val="0048364F"/>
    <w:rsid w:val="0048432B"/>
    <w:rsid w:val="00486EA2"/>
    <w:rsid w:val="004877FC"/>
    <w:rsid w:val="00490313"/>
    <w:rsid w:val="00490F2E"/>
    <w:rsid w:val="00491AE6"/>
    <w:rsid w:val="00496F97"/>
    <w:rsid w:val="00497E3A"/>
    <w:rsid w:val="004A0DE9"/>
    <w:rsid w:val="004A53EA"/>
    <w:rsid w:val="004B35E7"/>
    <w:rsid w:val="004B7007"/>
    <w:rsid w:val="004C25C7"/>
    <w:rsid w:val="004D62BE"/>
    <w:rsid w:val="004F1FAC"/>
    <w:rsid w:val="004F2B70"/>
    <w:rsid w:val="004F2D5C"/>
    <w:rsid w:val="004F33C1"/>
    <w:rsid w:val="004F62C1"/>
    <w:rsid w:val="004F676E"/>
    <w:rsid w:val="004F6F43"/>
    <w:rsid w:val="004F71C0"/>
    <w:rsid w:val="004F71E7"/>
    <w:rsid w:val="004F7630"/>
    <w:rsid w:val="00503136"/>
    <w:rsid w:val="00506039"/>
    <w:rsid w:val="00515810"/>
    <w:rsid w:val="00516B8D"/>
    <w:rsid w:val="00526FCA"/>
    <w:rsid w:val="0052756C"/>
    <w:rsid w:val="00530230"/>
    <w:rsid w:val="00530CC9"/>
    <w:rsid w:val="00531B46"/>
    <w:rsid w:val="00532D83"/>
    <w:rsid w:val="00535CEF"/>
    <w:rsid w:val="0053716F"/>
    <w:rsid w:val="00537FBC"/>
    <w:rsid w:val="00541D73"/>
    <w:rsid w:val="00543469"/>
    <w:rsid w:val="005448FD"/>
    <w:rsid w:val="00546ACC"/>
    <w:rsid w:val="00546FA3"/>
    <w:rsid w:val="00556428"/>
    <w:rsid w:val="00557C7A"/>
    <w:rsid w:val="00562A58"/>
    <w:rsid w:val="0056541A"/>
    <w:rsid w:val="00571362"/>
    <w:rsid w:val="00576455"/>
    <w:rsid w:val="005775E2"/>
    <w:rsid w:val="00581211"/>
    <w:rsid w:val="00584811"/>
    <w:rsid w:val="00590EC0"/>
    <w:rsid w:val="00593AA6"/>
    <w:rsid w:val="00593DCE"/>
    <w:rsid w:val="00594161"/>
    <w:rsid w:val="00594749"/>
    <w:rsid w:val="00594956"/>
    <w:rsid w:val="00596380"/>
    <w:rsid w:val="0059790D"/>
    <w:rsid w:val="005A5CAF"/>
    <w:rsid w:val="005A604B"/>
    <w:rsid w:val="005A78A3"/>
    <w:rsid w:val="005B1555"/>
    <w:rsid w:val="005B4067"/>
    <w:rsid w:val="005C3F41"/>
    <w:rsid w:val="005C4EF0"/>
    <w:rsid w:val="005C76BE"/>
    <w:rsid w:val="005D0757"/>
    <w:rsid w:val="005D5EA1"/>
    <w:rsid w:val="005E098C"/>
    <w:rsid w:val="005E1F8D"/>
    <w:rsid w:val="005E317F"/>
    <w:rsid w:val="005E61D3"/>
    <w:rsid w:val="005F7E68"/>
    <w:rsid w:val="00600219"/>
    <w:rsid w:val="00600828"/>
    <w:rsid w:val="0060287B"/>
    <w:rsid w:val="0060435B"/>
    <w:rsid w:val="0060621F"/>
    <w:rsid w:val="006065DA"/>
    <w:rsid w:val="00606AA4"/>
    <w:rsid w:val="006108AF"/>
    <w:rsid w:val="006118CB"/>
    <w:rsid w:val="006129A4"/>
    <w:rsid w:val="00625986"/>
    <w:rsid w:val="00625EC9"/>
    <w:rsid w:val="006317CC"/>
    <w:rsid w:val="006344BE"/>
    <w:rsid w:val="00640402"/>
    <w:rsid w:val="00640F78"/>
    <w:rsid w:val="00645E01"/>
    <w:rsid w:val="006558FA"/>
    <w:rsid w:val="00655D6A"/>
    <w:rsid w:val="00656DE9"/>
    <w:rsid w:val="006646D1"/>
    <w:rsid w:val="00670002"/>
    <w:rsid w:val="00672876"/>
    <w:rsid w:val="0067484B"/>
    <w:rsid w:val="00677CC2"/>
    <w:rsid w:val="006806F6"/>
    <w:rsid w:val="00685F42"/>
    <w:rsid w:val="006871CD"/>
    <w:rsid w:val="0069207B"/>
    <w:rsid w:val="006A304E"/>
    <w:rsid w:val="006A5384"/>
    <w:rsid w:val="006B0108"/>
    <w:rsid w:val="006B4ED2"/>
    <w:rsid w:val="006B7006"/>
    <w:rsid w:val="006C14FF"/>
    <w:rsid w:val="006C1DCF"/>
    <w:rsid w:val="006C7F8C"/>
    <w:rsid w:val="006D011B"/>
    <w:rsid w:val="006D6EAF"/>
    <w:rsid w:val="006D7AB9"/>
    <w:rsid w:val="006E07CA"/>
    <w:rsid w:val="006E474E"/>
    <w:rsid w:val="006E5CCE"/>
    <w:rsid w:val="006E63FC"/>
    <w:rsid w:val="006F0486"/>
    <w:rsid w:val="006F72FE"/>
    <w:rsid w:val="00700B2C"/>
    <w:rsid w:val="00706E5B"/>
    <w:rsid w:val="00713084"/>
    <w:rsid w:val="00713399"/>
    <w:rsid w:val="00717463"/>
    <w:rsid w:val="00720FC2"/>
    <w:rsid w:val="00722E89"/>
    <w:rsid w:val="00724487"/>
    <w:rsid w:val="007252FA"/>
    <w:rsid w:val="007259F6"/>
    <w:rsid w:val="00730918"/>
    <w:rsid w:val="00731E00"/>
    <w:rsid w:val="00731EBC"/>
    <w:rsid w:val="00732340"/>
    <w:rsid w:val="007339C7"/>
    <w:rsid w:val="0074312A"/>
    <w:rsid w:val="007440B7"/>
    <w:rsid w:val="00745592"/>
    <w:rsid w:val="007455C3"/>
    <w:rsid w:val="007459A3"/>
    <w:rsid w:val="00747993"/>
    <w:rsid w:val="00747AD9"/>
    <w:rsid w:val="00751899"/>
    <w:rsid w:val="0075456B"/>
    <w:rsid w:val="00754A52"/>
    <w:rsid w:val="007571B5"/>
    <w:rsid w:val="00762599"/>
    <w:rsid w:val="00762EA0"/>
    <w:rsid w:val="007634AD"/>
    <w:rsid w:val="00764C6A"/>
    <w:rsid w:val="007657DA"/>
    <w:rsid w:val="00766C5C"/>
    <w:rsid w:val="007715C9"/>
    <w:rsid w:val="00774EDD"/>
    <w:rsid w:val="007757EC"/>
    <w:rsid w:val="00780C42"/>
    <w:rsid w:val="00784F26"/>
    <w:rsid w:val="00791832"/>
    <w:rsid w:val="00793388"/>
    <w:rsid w:val="00793CB0"/>
    <w:rsid w:val="007A6863"/>
    <w:rsid w:val="007C2E84"/>
    <w:rsid w:val="007C78B4"/>
    <w:rsid w:val="007D5708"/>
    <w:rsid w:val="007E0007"/>
    <w:rsid w:val="007E32B6"/>
    <w:rsid w:val="007E486B"/>
    <w:rsid w:val="007E7A18"/>
    <w:rsid w:val="007E7D4A"/>
    <w:rsid w:val="007F48ED"/>
    <w:rsid w:val="007F5E3F"/>
    <w:rsid w:val="007F621A"/>
    <w:rsid w:val="007F6DAD"/>
    <w:rsid w:val="007F79BB"/>
    <w:rsid w:val="00810E00"/>
    <w:rsid w:val="00812F45"/>
    <w:rsid w:val="00813C0B"/>
    <w:rsid w:val="0081542C"/>
    <w:rsid w:val="00822CFE"/>
    <w:rsid w:val="008352D1"/>
    <w:rsid w:val="00836FE9"/>
    <w:rsid w:val="008377A4"/>
    <w:rsid w:val="0084172C"/>
    <w:rsid w:val="00843A12"/>
    <w:rsid w:val="00844497"/>
    <w:rsid w:val="0085175E"/>
    <w:rsid w:val="00856A31"/>
    <w:rsid w:val="00863577"/>
    <w:rsid w:val="00870CB2"/>
    <w:rsid w:val="00870E0B"/>
    <w:rsid w:val="008716FC"/>
    <w:rsid w:val="008754D0"/>
    <w:rsid w:val="00877BB0"/>
    <w:rsid w:val="00877C69"/>
    <w:rsid w:val="00877D48"/>
    <w:rsid w:val="0088345B"/>
    <w:rsid w:val="00887301"/>
    <w:rsid w:val="008905B9"/>
    <w:rsid w:val="0089284A"/>
    <w:rsid w:val="008A0FA9"/>
    <w:rsid w:val="008A16A5"/>
    <w:rsid w:val="008A3C88"/>
    <w:rsid w:val="008A5C57"/>
    <w:rsid w:val="008A732A"/>
    <w:rsid w:val="008B5743"/>
    <w:rsid w:val="008B6195"/>
    <w:rsid w:val="008C0629"/>
    <w:rsid w:val="008C0F12"/>
    <w:rsid w:val="008C7A35"/>
    <w:rsid w:val="008D0EE0"/>
    <w:rsid w:val="008D1A45"/>
    <w:rsid w:val="008D7A27"/>
    <w:rsid w:val="008E3CB3"/>
    <w:rsid w:val="008E4702"/>
    <w:rsid w:val="008E69AA"/>
    <w:rsid w:val="008F2424"/>
    <w:rsid w:val="008F403F"/>
    <w:rsid w:val="008F4F1C"/>
    <w:rsid w:val="009045A7"/>
    <w:rsid w:val="00904BE9"/>
    <w:rsid w:val="009069AD"/>
    <w:rsid w:val="009079BF"/>
    <w:rsid w:val="00910E64"/>
    <w:rsid w:val="00911535"/>
    <w:rsid w:val="00915F76"/>
    <w:rsid w:val="00922764"/>
    <w:rsid w:val="00926C71"/>
    <w:rsid w:val="009278C1"/>
    <w:rsid w:val="00932377"/>
    <w:rsid w:val="009346E3"/>
    <w:rsid w:val="00934D66"/>
    <w:rsid w:val="00934F2D"/>
    <w:rsid w:val="009351DE"/>
    <w:rsid w:val="0094523D"/>
    <w:rsid w:val="00946365"/>
    <w:rsid w:val="009609C1"/>
    <w:rsid w:val="00960EA7"/>
    <w:rsid w:val="00970AA6"/>
    <w:rsid w:val="00970D72"/>
    <w:rsid w:val="00971034"/>
    <w:rsid w:val="0097290E"/>
    <w:rsid w:val="0097406A"/>
    <w:rsid w:val="00975FD7"/>
    <w:rsid w:val="00976A63"/>
    <w:rsid w:val="009829EE"/>
    <w:rsid w:val="0098372E"/>
    <w:rsid w:val="00990BD5"/>
    <w:rsid w:val="00992862"/>
    <w:rsid w:val="00992C59"/>
    <w:rsid w:val="009A0629"/>
    <w:rsid w:val="009A0725"/>
    <w:rsid w:val="009A0BE2"/>
    <w:rsid w:val="009A3496"/>
    <w:rsid w:val="009A487A"/>
    <w:rsid w:val="009B0E16"/>
    <w:rsid w:val="009B2490"/>
    <w:rsid w:val="009B50E5"/>
    <w:rsid w:val="009B6C29"/>
    <w:rsid w:val="009B7397"/>
    <w:rsid w:val="009C2162"/>
    <w:rsid w:val="009C3431"/>
    <w:rsid w:val="009C4B8D"/>
    <w:rsid w:val="009C5989"/>
    <w:rsid w:val="009C6A32"/>
    <w:rsid w:val="009C7D60"/>
    <w:rsid w:val="009D08DA"/>
    <w:rsid w:val="009D0AFF"/>
    <w:rsid w:val="009F14CE"/>
    <w:rsid w:val="009F3865"/>
    <w:rsid w:val="00A00194"/>
    <w:rsid w:val="00A06860"/>
    <w:rsid w:val="00A12711"/>
    <w:rsid w:val="00A136F5"/>
    <w:rsid w:val="00A15B3C"/>
    <w:rsid w:val="00A2141A"/>
    <w:rsid w:val="00A21B94"/>
    <w:rsid w:val="00A22547"/>
    <w:rsid w:val="00A231E2"/>
    <w:rsid w:val="00A251D7"/>
    <w:rsid w:val="00A2550D"/>
    <w:rsid w:val="00A25F25"/>
    <w:rsid w:val="00A26641"/>
    <w:rsid w:val="00A327FC"/>
    <w:rsid w:val="00A32AD8"/>
    <w:rsid w:val="00A36E46"/>
    <w:rsid w:val="00A379BB"/>
    <w:rsid w:val="00A41196"/>
    <w:rsid w:val="00A4169B"/>
    <w:rsid w:val="00A4549A"/>
    <w:rsid w:val="00A469B3"/>
    <w:rsid w:val="00A50D55"/>
    <w:rsid w:val="00A52FDA"/>
    <w:rsid w:val="00A56BFB"/>
    <w:rsid w:val="00A64912"/>
    <w:rsid w:val="00A66705"/>
    <w:rsid w:val="00A70842"/>
    <w:rsid w:val="00A70A74"/>
    <w:rsid w:val="00A821F4"/>
    <w:rsid w:val="00A83CA5"/>
    <w:rsid w:val="00A91324"/>
    <w:rsid w:val="00A9231A"/>
    <w:rsid w:val="00A95BC7"/>
    <w:rsid w:val="00AA0343"/>
    <w:rsid w:val="00AA78CE"/>
    <w:rsid w:val="00AA7B26"/>
    <w:rsid w:val="00AB117B"/>
    <w:rsid w:val="00AB3DF1"/>
    <w:rsid w:val="00AC767C"/>
    <w:rsid w:val="00AD3467"/>
    <w:rsid w:val="00AD5641"/>
    <w:rsid w:val="00AD7A77"/>
    <w:rsid w:val="00AE755E"/>
    <w:rsid w:val="00AF33DB"/>
    <w:rsid w:val="00AF52E8"/>
    <w:rsid w:val="00AF5A5C"/>
    <w:rsid w:val="00B032D8"/>
    <w:rsid w:val="00B05A9B"/>
    <w:rsid w:val="00B05D72"/>
    <w:rsid w:val="00B07229"/>
    <w:rsid w:val="00B07286"/>
    <w:rsid w:val="00B20990"/>
    <w:rsid w:val="00B23FAF"/>
    <w:rsid w:val="00B2589D"/>
    <w:rsid w:val="00B307EA"/>
    <w:rsid w:val="00B33851"/>
    <w:rsid w:val="00B33B3C"/>
    <w:rsid w:val="00B348F6"/>
    <w:rsid w:val="00B35F03"/>
    <w:rsid w:val="00B40D74"/>
    <w:rsid w:val="00B410AF"/>
    <w:rsid w:val="00B42649"/>
    <w:rsid w:val="00B46467"/>
    <w:rsid w:val="00B50223"/>
    <w:rsid w:val="00B52663"/>
    <w:rsid w:val="00B53C13"/>
    <w:rsid w:val="00B56B85"/>
    <w:rsid w:val="00B56CCB"/>
    <w:rsid w:val="00B56DCB"/>
    <w:rsid w:val="00B56EF6"/>
    <w:rsid w:val="00B61728"/>
    <w:rsid w:val="00B63B5B"/>
    <w:rsid w:val="00B63C9F"/>
    <w:rsid w:val="00B642F9"/>
    <w:rsid w:val="00B65C83"/>
    <w:rsid w:val="00B65FBF"/>
    <w:rsid w:val="00B66440"/>
    <w:rsid w:val="00B75D40"/>
    <w:rsid w:val="00B76D16"/>
    <w:rsid w:val="00B770D2"/>
    <w:rsid w:val="00B7793B"/>
    <w:rsid w:val="00B83849"/>
    <w:rsid w:val="00B84CBE"/>
    <w:rsid w:val="00B92741"/>
    <w:rsid w:val="00B93516"/>
    <w:rsid w:val="00B93C0A"/>
    <w:rsid w:val="00B96776"/>
    <w:rsid w:val="00B973E5"/>
    <w:rsid w:val="00BA47A3"/>
    <w:rsid w:val="00BA4C7F"/>
    <w:rsid w:val="00BA5026"/>
    <w:rsid w:val="00BA7B5B"/>
    <w:rsid w:val="00BB1073"/>
    <w:rsid w:val="00BB6E79"/>
    <w:rsid w:val="00BB75D0"/>
    <w:rsid w:val="00BC0686"/>
    <w:rsid w:val="00BC2070"/>
    <w:rsid w:val="00BD192A"/>
    <w:rsid w:val="00BD35A2"/>
    <w:rsid w:val="00BD55E5"/>
    <w:rsid w:val="00BE0C21"/>
    <w:rsid w:val="00BE42C5"/>
    <w:rsid w:val="00BE5428"/>
    <w:rsid w:val="00BE719A"/>
    <w:rsid w:val="00BE720A"/>
    <w:rsid w:val="00BE7B24"/>
    <w:rsid w:val="00BF06F0"/>
    <w:rsid w:val="00BF0723"/>
    <w:rsid w:val="00BF2472"/>
    <w:rsid w:val="00BF2C10"/>
    <w:rsid w:val="00BF6650"/>
    <w:rsid w:val="00C0012C"/>
    <w:rsid w:val="00C01530"/>
    <w:rsid w:val="00C0409A"/>
    <w:rsid w:val="00C04F6E"/>
    <w:rsid w:val="00C067E5"/>
    <w:rsid w:val="00C102AE"/>
    <w:rsid w:val="00C13C10"/>
    <w:rsid w:val="00C164CA"/>
    <w:rsid w:val="00C1703F"/>
    <w:rsid w:val="00C26051"/>
    <w:rsid w:val="00C3401E"/>
    <w:rsid w:val="00C422FF"/>
    <w:rsid w:val="00C42BF8"/>
    <w:rsid w:val="00C44CDA"/>
    <w:rsid w:val="00C460AE"/>
    <w:rsid w:val="00C465AE"/>
    <w:rsid w:val="00C50043"/>
    <w:rsid w:val="00C5015F"/>
    <w:rsid w:val="00C50A0F"/>
    <w:rsid w:val="00C50F4A"/>
    <w:rsid w:val="00C51C2F"/>
    <w:rsid w:val="00C528B7"/>
    <w:rsid w:val="00C5477C"/>
    <w:rsid w:val="00C61B31"/>
    <w:rsid w:val="00C65B36"/>
    <w:rsid w:val="00C72D10"/>
    <w:rsid w:val="00C745C2"/>
    <w:rsid w:val="00C7573B"/>
    <w:rsid w:val="00C76CF3"/>
    <w:rsid w:val="00C777C0"/>
    <w:rsid w:val="00C83258"/>
    <w:rsid w:val="00C8339A"/>
    <w:rsid w:val="00C92B79"/>
    <w:rsid w:val="00C93205"/>
    <w:rsid w:val="00C93980"/>
    <w:rsid w:val="00C945DC"/>
    <w:rsid w:val="00CA1691"/>
    <w:rsid w:val="00CA3A02"/>
    <w:rsid w:val="00CA7844"/>
    <w:rsid w:val="00CB58EF"/>
    <w:rsid w:val="00CB5CCD"/>
    <w:rsid w:val="00CC3F91"/>
    <w:rsid w:val="00CD0E74"/>
    <w:rsid w:val="00CD1DA1"/>
    <w:rsid w:val="00CD4C1B"/>
    <w:rsid w:val="00CE05B0"/>
    <w:rsid w:val="00CE0A93"/>
    <w:rsid w:val="00CE314D"/>
    <w:rsid w:val="00CE55D5"/>
    <w:rsid w:val="00CF0BB2"/>
    <w:rsid w:val="00CF1958"/>
    <w:rsid w:val="00CF4B8E"/>
    <w:rsid w:val="00D006AF"/>
    <w:rsid w:val="00D03FFC"/>
    <w:rsid w:val="00D05236"/>
    <w:rsid w:val="00D0702C"/>
    <w:rsid w:val="00D12B0D"/>
    <w:rsid w:val="00D13441"/>
    <w:rsid w:val="00D243A3"/>
    <w:rsid w:val="00D2760C"/>
    <w:rsid w:val="00D33440"/>
    <w:rsid w:val="00D40EEB"/>
    <w:rsid w:val="00D52DD2"/>
    <w:rsid w:val="00D52EFE"/>
    <w:rsid w:val="00D56A0D"/>
    <w:rsid w:val="00D57FB1"/>
    <w:rsid w:val="00D63EF6"/>
    <w:rsid w:val="00D66518"/>
    <w:rsid w:val="00D70DFB"/>
    <w:rsid w:val="00D71EEA"/>
    <w:rsid w:val="00D72337"/>
    <w:rsid w:val="00D735CD"/>
    <w:rsid w:val="00D75CB2"/>
    <w:rsid w:val="00D766DF"/>
    <w:rsid w:val="00D859A4"/>
    <w:rsid w:val="00D90841"/>
    <w:rsid w:val="00D91B4F"/>
    <w:rsid w:val="00DA0B32"/>
    <w:rsid w:val="00DA2439"/>
    <w:rsid w:val="00DA6CFD"/>
    <w:rsid w:val="00DA6F05"/>
    <w:rsid w:val="00DB0F0F"/>
    <w:rsid w:val="00DB512F"/>
    <w:rsid w:val="00DB64FC"/>
    <w:rsid w:val="00DC2256"/>
    <w:rsid w:val="00DC73BF"/>
    <w:rsid w:val="00DD382D"/>
    <w:rsid w:val="00DE0F0A"/>
    <w:rsid w:val="00DE149E"/>
    <w:rsid w:val="00DE610A"/>
    <w:rsid w:val="00DE6242"/>
    <w:rsid w:val="00DF3166"/>
    <w:rsid w:val="00DF389C"/>
    <w:rsid w:val="00DF394E"/>
    <w:rsid w:val="00DF46C8"/>
    <w:rsid w:val="00E034DB"/>
    <w:rsid w:val="00E05704"/>
    <w:rsid w:val="00E105C3"/>
    <w:rsid w:val="00E1166B"/>
    <w:rsid w:val="00E12F1A"/>
    <w:rsid w:val="00E1318C"/>
    <w:rsid w:val="00E155B9"/>
    <w:rsid w:val="00E22935"/>
    <w:rsid w:val="00E240AA"/>
    <w:rsid w:val="00E2607C"/>
    <w:rsid w:val="00E27CD0"/>
    <w:rsid w:val="00E33C08"/>
    <w:rsid w:val="00E350A5"/>
    <w:rsid w:val="00E400D7"/>
    <w:rsid w:val="00E42808"/>
    <w:rsid w:val="00E449C3"/>
    <w:rsid w:val="00E54292"/>
    <w:rsid w:val="00E60191"/>
    <w:rsid w:val="00E60DC6"/>
    <w:rsid w:val="00E62F0D"/>
    <w:rsid w:val="00E74DC7"/>
    <w:rsid w:val="00E75C5C"/>
    <w:rsid w:val="00E777A7"/>
    <w:rsid w:val="00E80CB4"/>
    <w:rsid w:val="00E81599"/>
    <w:rsid w:val="00E820C8"/>
    <w:rsid w:val="00E83E1E"/>
    <w:rsid w:val="00E84B9E"/>
    <w:rsid w:val="00E850C7"/>
    <w:rsid w:val="00E87699"/>
    <w:rsid w:val="00E92E27"/>
    <w:rsid w:val="00E93E58"/>
    <w:rsid w:val="00E94D84"/>
    <w:rsid w:val="00E9586B"/>
    <w:rsid w:val="00E96FDA"/>
    <w:rsid w:val="00E97334"/>
    <w:rsid w:val="00EA121B"/>
    <w:rsid w:val="00EA62A7"/>
    <w:rsid w:val="00EB1174"/>
    <w:rsid w:val="00EB1615"/>
    <w:rsid w:val="00EB3A99"/>
    <w:rsid w:val="00EB65F8"/>
    <w:rsid w:val="00EC0CFC"/>
    <w:rsid w:val="00EC1394"/>
    <w:rsid w:val="00ED0533"/>
    <w:rsid w:val="00ED4928"/>
    <w:rsid w:val="00ED5B40"/>
    <w:rsid w:val="00ED71BA"/>
    <w:rsid w:val="00ED7679"/>
    <w:rsid w:val="00EE3FFE"/>
    <w:rsid w:val="00EE57E8"/>
    <w:rsid w:val="00EE6190"/>
    <w:rsid w:val="00EF2E3A"/>
    <w:rsid w:val="00EF6402"/>
    <w:rsid w:val="00F0304E"/>
    <w:rsid w:val="00F047E2"/>
    <w:rsid w:val="00F04D57"/>
    <w:rsid w:val="00F078DC"/>
    <w:rsid w:val="00F13D93"/>
    <w:rsid w:val="00F13E86"/>
    <w:rsid w:val="00F13EEF"/>
    <w:rsid w:val="00F15D26"/>
    <w:rsid w:val="00F20B52"/>
    <w:rsid w:val="00F212BC"/>
    <w:rsid w:val="00F279FC"/>
    <w:rsid w:val="00F32F17"/>
    <w:rsid w:val="00F32FCB"/>
    <w:rsid w:val="00F33151"/>
    <w:rsid w:val="00F33523"/>
    <w:rsid w:val="00F4617B"/>
    <w:rsid w:val="00F55CBC"/>
    <w:rsid w:val="00F6337A"/>
    <w:rsid w:val="00F65E3A"/>
    <w:rsid w:val="00F677A9"/>
    <w:rsid w:val="00F73033"/>
    <w:rsid w:val="00F76AF3"/>
    <w:rsid w:val="00F77922"/>
    <w:rsid w:val="00F8121C"/>
    <w:rsid w:val="00F84CF5"/>
    <w:rsid w:val="00F8612E"/>
    <w:rsid w:val="00F906EC"/>
    <w:rsid w:val="00F94583"/>
    <w:rsid w:val="00FA1D12"/>
    <w:rsid w:val="00FA369E"/>
    <w:rsid w:val="00FA420B"/>
    <w:rsid w:val="00FA43C1"/>
    <w:rsid w:val="00FB3951"/>
    <w:rsid w:val="00FB616B"/>
    <w:rsid w:val="00FB6AEE"/>
    <w:rsid w:val="00FC2472"/>
    <w:rsid w:val="00FC3EAC"/>
    <w:rsid w:val="00FD23F2"/>
    <w:rsid w:val="00FD23FD"/>
    <w:rsid w:val="00FE2B80"/>
    <w:rsid w:val="00FE40B5"/>
    <w:rsid w:val="00FF0DE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1A0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t_Main,Subsection"/>
    <w:basedOn w:val="OPCParaBase"/>
    <w:link w:val="subsectionChar"/>
    <w:qFormat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,t_Defn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link w:val="paragraphChar"/>
    <w:qFormat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2B400B"/>
    <w:rPr>
      <w:rFonts w:eastAsia="Times New Roman" w:cs="Times New Roman"/>
      <w:sz w:val="18"/>
      <w:lang w:eastAsia="en-AU"/>
    </w:rPr>
  </w:style>
  <w:style w:type="character" w:customStyle="1" w:styleId="SpecialsChar">
    <w:name w:val="Special s Char"/>
    <w:basedOn w:val="DefaultParagraphFont"/>
    <w:link w:val="Specials"/>
    <w:locked/>
    <w:rsid w:val="002B400B"/>
    <w:rPr>
      <w:rFonts w:eastAsia="Times New Roman" w:cs="Times New Roman"/>
      <w:b/>
      <w:kern w:val="28"/>
      <w:sz w:val="24"/>
      <w:lang w:eastAsia="en-AU"/>
    </w:rPr>
  </w:style>
  <w:style w:type="paragraph" w:customStyle="1" w:styleId="Specials">
    <w:name w:val="Special s"/>
    <w:basedOn w:val="Normal"/>
    <w:link w:val="SpecialsChar"/>
    <w:rsid w:val="002B400B"/>
    <w:pPr>
      <w:keepNext/>
      <w:keepLines/>
      <w:spacing w:before="280" w:line="240" w:lineRule="auto"/>
      <w:ind w:left="1134" w:hanging="1134"/>
    </w:pPr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491AE6"/>
    <w:rPr>
      <w:rFonts w:eastAsia="Times New Roman" w:cs="Times New Roman"/>
      <w:sz w:val="22"/>
      <w:lang w:eastAsia="en-AU"/>
    </w:rPr>
  </w:style>
  <w:style w:type="paragraph" w:customStyle="1" w:styleId="base-text-paragraph">
    <w:name w:val="base-text-paragraph"/>
    <w:link w:val="base-text-paragraphChar"/>
    <w:rsid w:val="007F6DAD"/>
    <w:pPr>
      <w:numPr>
        <w:numId w:val="15"/>
      </w:numPr>
      <w:spacing w:before="120" w:after="120"/>
    </w:pPr>
    <w:rPr>
      <w:rFonts w:eastAsia="Times New Roman" w:cs="Times New Roman"/>
      <w:sz w:val="22"/>
      <w:lang w:eastAsia="en-AU"/>
    </w:rPr>
  </w:style>
  <w:style w:type="character" w:customStyle="1" w:styleId="base-text-paragraphChar">
    <w:name w:val="base-text-paragraph Char"/>
    <w:basedOn w:val="DefaultParagraphFont"/>
    <w:link w:val="base-text-paragraph"/>
    <w:rsid w:val="007F6DAD"/>
    <w:rPr>
      <w:rFonts w:eastAsia="Times New Roman" w:cs="Times New Roman"/>
      <w:sz w:val="22"/>
      <w:lang w:eastAsia="en-AU"/>
    </w:rPr>
  </w:style>
  <w:style w:type="paragraph" w:customStyle="1" w:styleId="soheadbold0">
    <w:name w:val="soheadbold"/>
    <w:basedOn w:val="Normal"/>
    <w:rsid w:val="007455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sotext0">
    <w:name w:val="sotext"/>
    <w:basedOn w:val="Normal"/>
    <w:rsid w:val="007455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ui-provider">
    <w:name w:val="ui-provider"/>
    <w:basedOn w:val="DefaultParagraphFont"/>
    <w:rsid w:val="005A604B"/>
  </w:style>
  <w:style w:type="paragraph" w:customStyle="1" w:styleId="paragraphsub0">
    <w:name w:val="paragraphsub"/>
    <w:basedOn w:val="Normal"/>
    <w:rsid w:val="0014180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4173">
          <w:marLeft w:val="1134"/>
          <w:marRight w:val="0"/>
          <w:marTop w:val="0"/>
          <w:marBottom w:val="0"/>
          <w:divBdr>
            <w:top w:val="single" w:sz="8" w:space="5" w:color="auto"/>
            <w:left w:val="single" w:sz="8" w:space="5" w:color="auto"/>
            <w:bottom w:val="single" w:sz="8" w:space="5" w:color="auto"/>
            <w:right w:val="single" w:sz="8" w:space="5" w:color="auto"/>
          </w:divBdr>
        </w:div>
      </w:divsChild>
    </w:div>
    <w:div w:id="17396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7" ma:contentTypeDescription="Create a new document." ma:contentTypeScope="" ma:versionID="e4b61e3ac6f2f58b7eaf0730342ba934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ed7e77d46236ca87119dc59929ec0c3d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1</Value>
      <Value>42</Value>
    </TaxCatchAll>
    <_dlc_DocId xmlns="fe39d773-a83d-4623-ae74-f25711a76616">S574FYTY5PW6-969949929-585</_dlc_DocId>
    <_dlc_DocIdUrl xmlns="fe39d773-a83d-4623-ae74-f25711a76616">
      <Url>https://austreasury.sharepoint.com/sites/leg-cord-function/_layouts/15/DocIdRedir.aspx?ID=S574FYTY5PW6-969949929-585</Url>
      <Description>S574FYTY5PW6-969949929-585</Description>
    </_dlc_DocIdUrl>
    <lcf76f155ced4ddcb4097134ff3c332f xmlns="30b813c2-29e2-43aa-bac2-1ed67b791ce7">
      <Terms xmlns="http://schemas.microsoft.com/office/infopath/2007/PartnerControls"/>
    </lcf76f155ced4ddcb4097134ff3c332f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3.xml>��< ? x m l   v e r s i o n = " 1 . 0 "   e n c o d i n g = " u t f - 1 6 " ? > < p r o p e r t i e s   x m l n s = " h t t p : / / w w w . i m a n a g e . c o m / w o r k / x m l s c h e m a " >  
     < d o c u m e n t i d > D O C U M E N T S ! 4 8 3 7 1 1 0 0 . 6 < / d o c u m e n t i d >  
     < s e n d e r i d > O R U R M I < / s e n d e r i d >  
     < s e n d e r e m a i l > M I C H A E L . O ' R O U R K E @ A G S . G O V . A U < / s e n d e r e m a i l >  
     < l a s t m o d i f i e d > 2 0 2 3 - 0 6 - 2 7 T 1 0 : 5 1 : 0 0 . 0 0 0 0 0 0 0 + 1 0 : 0 0 < / l a s t m o d i f i e d >  
     < d a t a b a s e > D O C U M E N T S < / d a t a b a s e >  
 < / p r o p e r t i e s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776B13F-4D8C-4F4F-BB98-1A8E7A5CD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365925-E6E2-4461-9A17-162458DB5334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http://schemas.microsoft.com/sharepoint/v3"/>
    <ds:schemaRef ds:uri="a289cb20-8bb9-401f-8d7b-706fb1a2988d"/>
    <ds:schemaRef ds:uri="ff38c824-6e29-4496-8487-69f397e7ed29"/>
    <ds:schemaRef ds:uri="25317aad-19f3-4503-9d4c-af878cdab291"/>
    <ds:schemaRef ds:uri="30b813c2-29e2-43aa-bac2-1ed67b791ce7"/>
    <ds:schemaRef ds:uri="42f4cb5a-261c-4c59-b165-7132460581a3"/>
  </ds:schemaRefs>
</ds:datastoreItem>
</file>

<file path=customXml/itemProps3.xml><?xml version="1.0" encoding="utf-8"?>
<ds:datastoreItem xmlns:ds="http://schemas.openxmlformats.org/officeDocument/2006/customXml" ds:itemID="{92856647-9D40-423E-82C1-D4EB86A51F35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649D33B0-CE2A-4D5D-A2FD-518B5A82632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ED2FBB7-8E59-484D-B30A-320574A3BE2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20230627 NHFIC Investment Mandate amending instrument - v 2.1 [final - for client](48371100.6)</vt:lpstr>
    </vt:vector>
  </TitlesOfParts>
  <Company/>
  <LinksUpToDate>false</LinksUpToDate>
  <CharactersWithSpaces>13714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20230627 NHFIC Investment Mandate amending instrument - v 2.1 [final - for client](48371100.6)</dc:title>
  <dc:subject/>
  <dc:creator/>
  <cp:keywords/>
  <cp:lastModifiedBy/>
  <cp:revision>1</cp:revision>
  <dcterms:created xsi:type="dcterms:W3CDTF">2023-06-27T22:46:00Z</dcterms:created>
  <dcterms:modified xsi:type="dcterms:W3CDTF">2023-06-27T22:46:00Z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iManageRef">
    <vt:lpwstr>Updated</vt:lpwstr>
  </property>
  <property fmtid="{D5CDD505-2E9C-101B-9397-08002B2CF9AE}" pid="6" name="LeadingLawyers">
    <vt:lpwstr>Removed</vt:lpwstr>
  </property>
  <property fmtid="{D5CDD505-2E9C-101B-9397-08002B2CF9AE}" pid="7" name="ContentTypeId">
    <vt:lpwstr>0x010100B569D256E75E71428C72445DFBB99E7A</vt:lpwstr>
  </property>
  <property fmtid="{D5CDD505-2E9C-101B-9397-08002B2CF9AE}" pid="8" name="LMDivision">
    <vt:lpwstr>185;#Housing Branch|36745f92-b46e-4c2a-87b0-4de9aba49fa3</vt:lpwstr>
  </property>
  <property fmtid="{D5CDD505-2E9C-101B-9397-08002B2CF9AE}" pid="9" name="eActivity">
    <vt:lpwstr>28;#Legislative measures|0d31ce10-0017-4a46-8d2d-ba60058cb6a2</vt:lpwstr>
  </property>
  <property fmtid="{D5CDD505-2E9C-101B-9397-08002B2CF9AE}" pid="10" name="eTopic">
    <vt:lpwstr>76;#Housing|979bf202-2487-4a57-be6e-16b9563bd2d7</vt:lpwstr>
  </property>
  <property fmtid="{D5CDD505-2E9C-101B-9397-08002B2CF9AE}" pid="11" name="eTheme">
    <vt:lpwstr>1;#Law Design|318dd2d2-18da-4b8e-a458-14db2c1af95f</vt:lpwstr>
  </property>
  <property fmtid="{D5CDD505-2E9C-101B-9397-08002B2CF9AE}" pid="12" name="_dlc_DocIdItemGuid">
    <vt:lpwstr>08dfaad6-19c4-4ce0-bbdd-67d48eccca40</vt:lpwstr>
  </property>
  <property fmtid="{D5CDD505-2E9C-101B-9397-08002B2CF9AE}" pid="13" name="Order">
    <vt:r8>10600</vt:r8>
  </property>
  <property fmtid="{D5CDD505-2E9C-101B-9397-08002B2CF9AE}" pid="14" name="TSYStatus">
    <vt:lpwstr/>
  </property>
  <property fmtid="{D5CDD505-2E9C-101B-9397-08002B2CF9AE}" pid="15" name="MediaServiceImageTags">
    <vt:lpwstr/>
  </property>
  <property fmtid="{D5CDD505-2E9C-101B-9397-08002B2CF9AE}" pid="16" name="eDocumentType">
    <vt:lpwstr>68;#Legislation|bc5c492f-641e-4b74-8651-322acd553d0f</vt:lpwstr>
  </property>
  <property fmtid="{D5CDD505-2E9C-101B-9397-08002B2CF9AE}" pid="17" name="Activity">
    <vt:lpwstr>35;#Legislation management|cb630f2f-9155-496b-ad0f-d960eb1bf90c</vt:lpwstr>
  </property>
  <property fmtid="{D5CDD505-2E9C-101B-9397-08002B2CF9AE}" pid="18" name="Topic">
    <vt:lpwstr>36;#Legislation Coordination|58c6712e-e847-48f4-81ab-b25e2bbd3986</vt:lpwstr>
  </property>
  <property fmtid="{D5CDD505-2E9C-101B-9397-08002B2CF9AE}" pid="19" name="Document Type">
    <vt:lpwstr>42;#Legislation|25c35cca-98fe-4d3e-a63c-3dda1c39f3ec</vt:lpwstr>
  </property>
</Properties>
</file>