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FE74A1" w:rsidRDefault="00FF6E25" w:rsidP="000C310A">
      <w:pPr>
        <w:pStyle w:val="Title"/>
      </w:pPr>
      <w:r w:rsidRPr="00FE74A1">
        <w:t>EXPLANATORY STATEMENT</w:t>
      </w:r>
    </w:p>
    <w:p w14:paraId="145EC655" w14:textId="19292466" w:rsidR="0088497A" w:rsidRPr="00FE74A1" w:rsidRDefault="0088497A" w:rsidP="000C310A">
      <w:pPr>
        <w:pStyle w:val="Subtitle"/>
        <w:rPr>
          <w:rStyle w:val="IntenseEmphasis"/>
          <w:color w:val="auto"/>
        </w:rPr>
      </w:pPr>
      <w:r w:rsidRPr="00FE74A1">
        <w:rPr>
          <w:rStyle w:val="IntenseEmphasis"/>
          <w:color w:val="auto"/>
        </w:rPr>
        <w:t xml:space="preserve">Issued by the authority of </w:t>
      </w:r>
      <w:r w:rsidR="00C14F03" w:rsidRPr="00FE74A1">
        <w:rPr>
          <w:rStyle w:val="IntenseEmphasis"/>
          <w:color w:val="auto"/>
        </w:rPr>
        <w:t xml:space="preserve">the </w:t>
      </w:r>
      <w:r w:rsidR="003A1474">
        <w:rPr>
          <w:rStyle w:val="IntenseEmphasis"/>
          <w:color w:val="auto"/>
        </w:rPr>
        <w:t>Secretary of the Department of</w:t>
      </w:r>
      <w:r w:rsidR="00C14F03" w:rsidRPr="00FE74A1">
        <w:rPr>
          <w:rStyle w:val="IntenseEmphasis"/>
          <w:color w:val="auto"/>
        </w:rPr>
        <w:t xml:space="preserve"> Education</w:t>
      </w:r>
    </w:p>
    <w:p w14:paraId="12EB6806" w14:textId="7EE090E3" w:rsidR="00455C2A" w:rsidRPr="00FE74A1" w:rsidRDefault="00C14F03" w:rsidP="000C310A">
      <w:pPr>
        <w:pStyle w:val="Subtitle"/>
      </w:pPr>
      <w:r w:rsidRPr="00FE74A1">
        <w:t>A New Tax System (Family Assistance) Act 1999</w:t>
      </w:r>
    </w:p>
    <w:p w14:paraId="6C026A0C" w14:textId="1560DC6A" w:rsidR="00503218" w:rsidRPr="0088497A" w:rsidRDefault="00C14F03" w:rsidP="000C310A">
      <w:pPr>
        <w:pStyle w:val="Subtitle"/>
      </w:pPr>
      <w:bookmarkStart w:id="0" w:name="_Hlk136945155"/>
      <w:r>
        <w:t>Child Care Subsidy Amendment (Session Reports) Secretary’s Rules 2023</w:t>
      </w:r>
    </w:p>
    <w:p w14:paraId="33AB2D38" w14:textId="77777777" w:rsidR="00455C2A" w:rsidRPr="009D0999" w:rsidRDefault="00144950" w:rsidP="000C310A">
      <w:pPr>
        <w:pStyle w:val="Heading1"/>
      </w:pPr>
      <w:bookmarkStart w:id="1" w:name="_Toc23942238"/>
      <w:bookmarkStart w:id="2" w:name="_Toc34293358"/>
      <w:bookmarkEnd w:id="0"/>
      <w:r w:rsidRPr="009D0999">
        <w:t>AUTHORITY</w:t>
      </w:r>
    </w:p>
    <w:p w14:paraId="1D653A56" w14:textId="2BE3B0AD" w:rsidR="00DB6247" w:rsidRDefault="00012EE2" w:rsidP="000C310A">
      <w:pPr>
        <w:spacing w:before="120" w:after="120"/>
      </w:pPr>
      <w:r>
        <w:rPr>
          <w:rFonts w:asciiTheme="minorHAnsi" w:hAnsiTheme="minorHAnsi" w:cstheme="minorHAnsi"/>
          <w:szCs w:val="24"/>
        </w:rPr>
        <w:t xml:space="preserve">The </w:t>
      </w:r>
      <w:r w:rsidRPr="00012EE2">
        <w:rPr>
          <w:rFonts w:asciiTheme="minorHAnsi" w:hAnsiTheme="minorHAnsi" w:cstheme="minorHAnsi"/>
          <w:i/>
          <w:iCs/>
          <w:szCs w:val="24"/>
        </w:rPr>
        <w:t>Child Care Subsidy Amendment (Session Reports) Secretary’s Rules 2023</w:t>
      </w:r>
      <w:r>
        <w:rPr>
          <w:rFonts w:asciiTheme="minorHAnsi" w:hAnsiTheme="minorHAnsi" w:cstheme="minorHAnsi"/>
          <w:szCs w:val="24"/>
        </w:rPr>
        <w:t xml:space="preserve"> </w:t>
      </w:r>
      <w:r w:rsidRPr="002C08FD">
        <w:t xml:space="preserve">(Amendment Rules) are made under subsection 85GB(1) of </w:t>
      </w:r>
      <w:r w:rsidRPr="00012EE2">
        <w:rPr>
          <w:i/>
          <w:iCs/>
        </w:rPr>
        <w:t>the A New Tax System (Family Assistance) Act 1999</w:t>
      </w:r>
      <w:r w:rsidRPr="002C08FD">
        <w:t xml:space="preserve"> (Family Assistance Act) a</w:t>
      </w:r>
      <w:r>
        <w:t>s</w:t>
      </w:r>
      <w:r w:rsidRPr="002C08FD">
        <w:t xml:space="preserve"> construed in accordance with subsection 33(3) of the </w:t>
      </w:r>
      <w:r w:rsidRPr="00012EE2">
        <w:rPr>
          <w:i/>
          <w:iCs/>
        </w:rPr>
        <w:t>Acts Interpretation Act 1901</w:t>
      </w:r>
      <w:r w:rsidRPr="002C08FD">
        <w:t xml:space="preserve"> (Acts Interpretation Act).</w:t>
      </w:r>
    </w:p>
    <w:p w14:paraId="4C66E3D0" w14:textId="77777777" w:rsidR="00012EE2" w:rsidRPr="002C08FD" w:rsidRDefault="00012EE2" w:rsidP="00012EE2">
      <w:r w:rsidRPr="002C08FD">
        <w:t>Under subsection 33(3) of the Acts Interpretation Act, where an Act confers a power to make, grant or issue any instrument of a legislative or administrative character (including rules, regulations or by</w:t>
      </w:r>
      <w:r w:rsidRPr="002C08FD">
        <w:noBreakHyphen/>
        <w:t>laws), the power shall be construed as including a power exercisable in the like manner and subject to the like conditions (if any) to repeal, rescind, revoke, amend, or vary any such instrument.</w:t>
      </w:r>
    </w:p>
    <w:bookmarkEnd w:id="1"/>
    <w:bookmarkEnd w:id="2"/>
    <w:p w14:paraId="56CDA376" w14:textId="77777777" w:rsidR="00DA552F" w:rsidRPr="008134D5" w:rsidRDefault="00144950" w:rsidP="000C310A">
      <w:pPr>
        <w:pStyle w:val="Heading1"/>
      </w:pPr>
      <w:r>
        <w:t>PURPOSE AND OPERATION</w:t>
      </w:r>
    </w:p>
    <w:p w14:paraId="154592EB" w14:textId="369A74A7" w:rsidR="00012EE2" w:rsidRPr="002C25FD" w:rsidRDefault="00012EE2" w:rsidP="00DA552F">
      <w:pPr>
        <w:spacing w:before="120" w:after="120"/>
        <w:rPr>
          <w:rFonts w:asciiTheme="minorHAnsi" w:hAnsiTheme="minorHAnsi" w:cstheme="minorHAnsi"/>
          <w:iCs/>
          <w:szCs w:val="24"/>
        </w:rPr>
      </w:pPr>
      <w:r w:rsidRPr="002C25FD">
        <w:rPr>
          <w:rFonts w:asciiTheme="minorHAnsi" w:hAnsiTheme="minorHAnsi" w:cstheme="minorHAnsi"/>
          <w:iCs/>
          <w:szCs w:val="24"/>
        </w:rPr>
        <w:t xml:space="preserve">The Amendment Rules amend the </w:t>
      </w:r>
      <w:r w:rsidRPr="002C25FD">
        <w:rPr>
          <w:rFonts w:asciiTheme="minorHAnsi" w:hAnsiTheme="minorHAnsi" w:cstheme="minorHAnsi"/>
          <w:i/>
          <w:szCs w:val="24"/>
        </w:rPr>
        <w:t xml:space="preserve">Child Care Subsidy Secretary’s Rules 2017 </w:t>
      </w:r>
      <w:r w:rsidRPr="002C25FD">
        <w:rPr>
          <w:rFonts w:asciiTheme="minorHAnsi" w:hAnsiTheme="minorHAnsi" w:cstheme="minorHAnsi"/>
          <w:iCs/>
          <w:szCs w:val="24"/>
        </w:rPr>
        <w:t xml:space="preserve">(Principal Rules) to set out the requirements for a session report under section 204B of the </w:t>
      </w:r>
      <w:r w:rsidRPr="002C25FD">
        <w:rPr>
          <w:rFonts w:asciiTheme="minorHAnsi" w:hAnsiTheme="minorHAnsi" w:cstheme="minorHAnsi"/>
          <w:i/>
          <w:szCs w:val="24"/>
        </w:rPr>
        <w:t>A New Tax System (Family Assistance) (Administration) Act 1999</w:t>
      </w:r>
      <w:r w:rsidRPr="002C25FD">
        <w:rPr>
          <w:rFonts w:asciiTheme="minorHAnsi" w:hAnsiTheme="minorHAnsi" w:cstheme="minorHAnsi"/>
          <w:iCs/>
          <w:szCs w:val="24"/>
        </w:rPr>
        <w:t xml:space="preserve"> (Family Assistance Administration Act). </w:t>
      </w:r>
    </w:p>
    <w:p w14:paraId="2FF012F2" w14:textId="600F5B73" w:rsidR="00012EE2" w:rsidRPr="002C25FD" w:rsidRDefault="00012EE2" w:rsidP="00DA552F">
      <w:pPr>
        <w:spacing w:before="120" w:after="120"/>
        <w:rPr>
          <w:rFonts w:asciiTheme="minorHAnsi" w:hAnsiTheme="minorHAnsi" w:cstheme="minorHAnsi"/>
          <w:iCs/>
          <w:szCs w:val="24"/>
        </w:rPr>
      </w:pPr>
      <w:r w:rsidRPr="002C25FD">
        <w:rPr>
          <w:rFonts w:asciiTheme="minorHAnsi" w:hAnsiTheme="minorHAnsi" w:cstheme="minorHAnsi"/>
          <w:iCs/>
          <w:szCs w:val="24"/>
        </w:rPr>
        <w:t xml:space="preserve">The Family Assistance Act and the Family Assistance Administration Act set out a scheme for the payment of child care subsidy (CCS) to eligible individuals. While CCS is the entitlement of individuals, it is paid to child care providers approved under Part 8 of the Family Assistance Administration Act, who are then required to pass on the amount to individuals, </w:t>
      </w:r>
      <w:r w:rsidR="007F7DE1">
        <w:rPr>
          <w:rFonts w:asciiTheme="minorHAnsi" w:hAnsiTheme="minorHAnsi" w:cstheme="minorHAnsi"/>
          <w:iCs/>
          <w:szCs w:val="24"/>
        </w:rPr>
        <w:t>generally by way of</w:t>
      </w:r>
      <w:r w:rsidRPr="002C25FD">
        <w:rPr>
          <w:rFonts w:asciiTheme="minorHAnsi" w:hAnsiTheme="minorHAnsi" w:cstheme="minorHAnsi"/>
          <w:iCs/>
          <w:szCs w:val="24"/>
        </w:rPr>
        <w:t xml:space="preserve"> fee reduction. The payment of CCS is triggered by a session report</w:t>
      </w:r>
      <w:r w:rsidR="00110B1D">
        <w:rPr>
          <w:rFonts w:asciiTheme="minorHAnsi" w:hAnsiTheme="minorHAnsi" w:cstheme="minorHAnsi"/>
          <w:iCs/>
          <w:szCs w:val="24"/>
        </w:rPr>
        <w:t>, which the provider is required to</w:t>
      </w:r>
      <w:r w:rsidRPr="002C25FD">
        <w:rPr>
          <w:rFonts w:asciiTheme="minorHAnsi" w:hAnsiTheme="minorHAnsi" w:cstheme="minorHAnsi"/>
          <w:iCs/>
          <w:szCs w:val="24"/>
        </w:rPr>
        <w:t xml:space="preserve"> submit</w:t>
      </w:r>
      <w:r w:rsidR="007F7DE1">
        <w:rPr>
          <w:rFonts w:asciiTheme="minorHAnsi" w:hAnsiTheme="minorHAnsi" w:cstheme="minorHAnsi"/>
          <w:iCs/>
          <w:szCs w:val="24"/>
        </w:rPr>
        <w:t xml:space="preserve"> </w:t>
      </w:r>
      <w:r w:rsidRPr="002C25FD">
        <w:rPr>
          <w:rFonts w:asciiTheme="minorHAnsi" w:hAnsiTheme="minorHAnsi" w:cstheme="minorHAnsi"/>
          <w:iCs/>
          <w:szCs w:val="24"/>
        </w:rPr>
        <w:t>under section 204B of the Family Assistance Administration Act</w:t>
      </w:r>
      <w:r w:rsidR="007F7DE1">
        <w:rPr>
          <w:rFonts w:asciiTheme="minorHAnsi" w:hAnsiTheme="minorHAnsi" w:cstheme="minorHAnsi"/>
          <w:iCs/>
          <w:szCs w:val="24"/>
        </w:rPr>
        <w:t xml:space="preserve">. </w:t>
      </w:r>
    </w:p>
    <w:p w14:paraId="7B1B4AC9" w14:textId="26DAB170" w:rsidR="00C14E60" w:rsidRDefault="00012EE2" w:rsidP="00DA552F">
      <w:pPr>
        <w:spacing w:before="120" w:after="120"/>
        <w:rPr>
          <w:rFonts w:asciiTheme="minorHAnsi" w:hAnsiTheme="minorHAnsi" w:cstheme="minorHAnsi"/>
          <w:iCs/>
          <w:szCs w:val="24"/>
        </w:rPr>
      </w:pPr>
      <w:r w:rsidRPr="002C25FD">
        <w:rPr>
          <w:rFonts w:asciiTheme="minorHAnsi" w:hAnsiTheme="minorHAnsi" w:cstheme="minorHAnsi"/>
          <w:iCs/>
          <w:szCs w:val="24"/>
        </w:rPr>
        <w:t xml:space="preserve">Until </w:t>
      </w:r>
      <w:r w:rsidR="00110B1D">
        <w:rPr>
          <w:rFonts w:asciiTheme="minorHAnsi" w:hAnsiTheme="minorHAnsi" w:cstheme="minorHAnsi"/>
          <w:iCs/>
          <w:szCs w:val="24"/>
        </w:rPr>
        <w:t>30 June</w:t>
      </w:r>
      <w:r w:rsidRPr="002C25FD">
        <w:rPr>
          <w:rFonts w:asciiTheme="minorHAnsi" w:hAnsiTheme="minorHAnsi" w:cstheme="minorHAnsi"/>
          <w:iCs/>
          <w:szCs w:val="24"/>
        </w:rPr>
        <w:t xml:space="preserve"> 2023, a session report must “include any other information required by the Secretary” under paragraph 204B(2)(</w:t>
      </w:r>
      <w:r w:rsidR="002C25FD" w:rsidRPr="002C25FD">
        <w:rPr>
          <w:rFonts w:asciiTheme="minorHAnsi" w:hAnsiTheme="minorHAnsi" w:cstheme="minorHAnsi"/>
          <w:iCs/>
          <w:szCs w:val="24"/>
        </w:rPr>
        <w:t>c</w:t>
      </w:r>
      <w:r w:rsidRPr="002C25FD">
        <w:rPr>
          <w:rFonts w:asciiTheme="minorHAnsi" w:hAnsiTheme="minorHAnsi" w:cstheme="minorHAnsi"/>
          <w:iCs/>
          <w:szCs w:val="24"/>
        </w:rPr>
        <w:t>)</w:t>
      </w:r>
      <w:r w:rsidR="008D5DF7">
        <w:rPr>
          <w:rFonts w:asciiTheme="minorHAnsi" w:hAnsiTheme="minorHAnsi" w:cstheme="minorHAnsi"/>
          <w:iCs/>
          <w:szCs w:val="24"/>
        </w:rPr>
        <w:t xml:space="preserve"> of the Family Assistance Administration Act</w:t>
      </w:r>
      <w:r w:rsidRPr="002C25FD">
        <w:rPr>
          <w:rFonts w:asciiTheme="minorHAnsi" w:hAnsiTheme="minorHAnsi" w:cstheme="minorHAnsi"/>
          <w:iCs/>
          <w:szCs w:val="24"/>
        </w:rPr>
        <w:t xml:space="preserve">. </w:t>
      </w:r>
      <w:r w:rsidR="00470A9E">
        <w:rPr>
          <w:rFonts w:asciiTheme="minorHAnsi" w:hAnsiTheme="minorHAnsi" w:cstheme="minorHAnsi"/>
          <w:iCs/>
          <w:szCs w:val="24"/>
        </w:rPr>
        <w:t>This</w:t>
      </w:r>
      <w:r w:rsidRPr="002C25FD">
        <w:rPr>
          <w:rFonts w:asciiTheme="minorHAnsi" w:hAnsiTheme="minorHAnsi" w:cstheme="minorHAnsi"/>
          <w:iCs/>
          <w:szCs w:val="24"/>
        </w:rPr>
        <w:t xml:space="preserve"> other information required</w:t>
      </w:r>
      <w:r w:rsidR="00470A9E">
        <w:rPr>
          <w:rFonts w:asciiTheme="minorHAnsi" w:hAnsiTheme="minorHAnsi" w:cstheme="minorHAnsi"/>
          <w:iCs/>
          <w:szCs w:val="24"/>
        </w:rPr>
        <w:t xml:space="preserve"> by the Secretary</w:t>
      </w:r>
      <w:r w:rsidRPr="002C25FD">
        <w:rPr>
          <w:rFonts w:asciiTheme="minorHAnsi" w:hAnsiTheme="minorHAnsi" w:cstheme="minorHAnsi"/>
          <w:iCs/>
          <w:szCs w:val="24"/>
        </w:rPr>
        <w:t xml:space="preserve"> </w:t>
      </w:r>
      <w:r w:rsidR="00470A9E">
        <w:rPr>
          <w:rFonts w:asciiTheme="minorHAnsi" w:hAnsiTheme="minorHAnsi" w:cstheme="minorHAnsi"/>
          <w:iCs/>
          <w:szCs w:val="24"/>
        </w:rPr>
        <w:t>is</w:t>
      </w:r>
      <w:r w:rsidR="00470A9E" w:rsidRPr="002C25FD">
        <w:rPr>
          <w:rFonts w:asciiTheme="minorHAnsi" w:hAnsiTheme="minorHAnsi" w:cstheme="minorHAnsi"/>
          <w:iCs/>
          <w:szCs w:val="24"/>
        </w:rPr>
        <w:t xml:space="preserve"> </w:t>
      </w:r>
      <w:r w:rsidRPr="002C25FD">
        <w:rPr>
          <w:rFonts w:asciiTheme="minorHAnsi" w:hAnsiTheme="minorHAnsi" w:cstheme="minorHAnsi"/>
          <w:iCs/>
          <w:szCs w:val="24"/>
        </w:rPr>
        <w:t>set out administratively in the Child Care Provider Handbook, which is available from the Department</w:t>
      </w:r>
      <w:r w:rsidR="009E366F">
        <w:rPr>
          <w:rFonts w:asciiTheme="minorHAnsi" w:hAnsiTheme="minorHAnsi" w:cstheme="minorHAnsi"/>
          <w:iCs/>
          <w:szCs w:val="24"/>
        </w:rPr>
        <w:t xml:space="preserve"> of Education</w:t>
      </w:r>
      <w:r w:rsidRPr="002C25FD">
        <w:rPr>
          <w:rFonts w:asciiTheme="minorHAnsi" w:hAnsiTheme="minorHAnsi" w:cstheme="minorHAnsi"/>
          <w:iCs/>
          <w:szCs w:val="24"/>
        </w:rPr>
        <w:t>’s website</w:t>
      </w:r>
      <w:r w:rsidR="005741D9">
        <w:rPr>
          <w:rFonts w:asciiTheme="minorHAnsi" w:hAnsiTheme="minorHAnsi" w:cstheme="minorHAnsi"/>
          <w:iCs/>
          <w:szCs w:val="24"/>
        </w:rPr>
        <w:t xml:space="preserve"> (</w:t>
      </w:r>
      <w:hyperlink r:id="rId11" w:history="1">
        <w:r w:rsidR="005741D9" w:rsidRPr="00C8477B">
          <w:rPr>
            <w:rStyle w:val="Hyperlink"/>
            <w:rFonts w:asciiTheme="minorHAnsi" w:hAnsiTheme="minorHAnsi" w:cstheme="minorHAnsi"/>
            <w:iCs/>
            <w:szCs w:val="24"/>
          </w:rPr>
          <w:t>www.education.gov.au</w:t>
        </w:r>
      </w:hyperlink>
      <w:r w:rsidR="005741D9">
        <w:rPr>
          <w:rFonts w:asciiTheme="minorHAnsi" w:hAnsiTheme="minorHAnsi" w:cstheme="minorHAnsi"/>
          <w:iCs/>
          <w:szCs w:val="24"/>
        </w:rPr>
        <w:t>)</w:t>
      </w:r>
      <w:r w:rsidRPr="002C25FD">
        <w:rPr>
          <w:rFonts w:asciiTheme="minorHAnsi" w:hAnsiTheme="minorHAnsi" w:cstheme="minorHAnsi"/>
          <w:iCs/>
          <w:szCs w:val="24"/>
        </w:rPr>
        <w:t>. From 1 July 2023, paragraph 204B(2)(</w:t>
      </w:r>
      <w:r w:rsidR="002C25FD" w:rsidRPr="002C25FD">
        <w:rPr>
          <w:rFonts w:asciiTheme="minorHAnsi" w:hAnsiTheme="minorHAnsi" w:cstheme="minorHAnsi"/>
          <w:iCs/>
          <w:szCs w:val="24"/>
        </w:rPr>
        <w:t>c</w:t>
      </w:r>
      <w:r w:rsidRPr="002C25FD">
        <w:rPr>
          <w:rFonts w:asciiTheme="minorHAnsi" w:hAnsiTheme="minorHAnsi" w:cstheme="minorHAnsi"/>
          <w:iCs/>
          <w:szCs w:val="24"/>
        </w:rPr>
        <w:t xml:space="preserve">) </w:t>
      </w:r>
      <w:r w:rsidR="002C25FD" w:rsidRPr="002C25FD">
        <w:rPr>
          <w:rFonts w:asciiTheme="minorHAnsi" w:hAnsiTheme="minorHAnsi" w:cstheme="minorHAnsi"/>
          <w:iCs/>
          <w:szCs w:val="24"/>
        </w:rPr>
        <w:t xml:space="preserve">will be amended by the </w:t>
      </w:r>
      <w:r w:rsidR="002C25FD" w:rsidRPr="002C25FD">
        <w:rPr>
          <w:rFonts w:asciiTheme="minorHAnsi" w:hAnsiTheme="minorHAnsi" w:cstheme="minorHAnsi"/>
          <w:i/>
          <w:szCs w:val="24"/>
        </w:rPr>
        <w:t xml:space="preserve">Family Assistance Legislation Amendment (Cheaper Child Care) Act 2022 </w:t>
      </w:r>
      <w:r w:rsidR="002C25FD" w:rsidRPr="002C25FD">
        <w:rPr>
          <w:rFonts w:asciiTheme="minorHAnsi" w:hAnsiTheme="minorHAnsi" w:cstheme="minorHAnsi"/>
          <w:iCs/>
          <w:szCs w:val="24"/>
        </w:rPr>
        <w:t xml:space="preserve">(Amendment Act) to provide that a session report must include any other information “prescribed by the Secretary’s Rules”. The Amendment Rules will prescribe the requirements for a session report in the Principal Rules to give effect to the Amendment Act. </w:t>
      </w:r>
    </w:p>
    <w:p w14:paraId="08487535" w14:textId="7BB27F2B" w:rsidR="00012EE2" w:rsidRPr="002C25FD" w:rsidRDefault="00C14E60" w:rsidP="00DA552F">
      <w:pPr>
        <w:spacing w:before="120" w:after="120"/>
        <w:rPr>
          <w:rFonts w:asciiTheme="minorHAnsi" w:hAnsiTheme="minorHAnsi" w:cstheme="minorHAnsi"/>
          <w:iCs/>
          <w:szCs w:val="24"/>
        </w:rPr>
      </w:pPr>
      <w:r>
        <w:rPr>
          <w:rFonts w:asciiTheme="minorHAnsi" w:hAnsiTheme="minorHAnsi" w:cstheme="minorHAnsi"/>
          <w:iCs/>
          <w:szCs w:val="24"/>
        </w:rPr>
        <w:lastRenderedPageBreak/>
        <w:t>The Amendment Rules will</w:t>
      </w:r>
      <w:r w:rsidR="002C25FD" w:rsidRPr="002C25FD">
        <w:rPr>
          <w:rFonts w:asciiTheme="minorHAnsi" w:hAnsiTheme="minorHAnsi" w:cstheme="minorHAnsi"/>
          <w:iCs/>
          <w:szCs w:val="24"/>
        </w:rPr>
        <w:t xml:space="preserve"> not change the substantive requirements </w:t>
      </w:r>
      <w:r>
        <w:rPr>
          <w:rFonts w:asciiTheme="minorHAnsi" w:hAnsiTheme="minorHAnsi" w:cstheme="minorHAnsi"/>
          <w:iCs/>
          <w:szCs w:val="24"/>
        </w:rPr>
        <w:t>for a session report, but will insert</w:t>
      </w:r>
      <w:r w:rsidR="002C25FD" w:rsidRPr="002C25FD">
        <w:rPr>
          <w:rFonts w:asciiTheme="minorHAnsi" w:hAnsiTheme="minorHAnsi" w:cstheme="minorHAnsi"/>
          <w:iCs/>
          <w:szCs w:val="24"/>
        </w:rPr>
        <w:t xml:space="preserve"> them in the Principal Rules </w:t>
      </w:r>
      <w:r w:rsidR="002C25FD">
        <w:rPr>
          <w:rFonts w:asciiTheme="minorHAnsi" w:hAnsiTheme="minorHAnsi" w:cstheme="minorHAnsi"/>
          <w:iCs/>
          <w:szCs w:val="24"/>
        </w:rPr>
        <w:t>to provide greater clarity to providers about what their obligations are.</w:t>
      </w:r>
      <w:r w:rsidR="002C25FD" w:rsidRPr="002C25FD">
        <w:rPr>
          <w:rFonts w:asciiTheme="minorHAnsi" w:hAnsiTheme="minorHAnsi" w:cstheme="minorHAnsi"/>
          <w:iCs/>
          <w:szCs w:val="24"/>
        </w:rPr>
        <w:t xml:space="preserve"> </w:t>
      </w:r>
    </w:p>
    <w:p w14:paraId="626F1531" w14:textId="21BCA2BF" w:rsidR="00350779" w:rsidRPr="00350779" w:rsidRDefault="00144950" w:rsidP="000C310A">
      <w:pPr>
        <w:pStyle w:val="Heading1"/>
      </w:pPr>
      <w:r>
        <w:t>IMPACT</w:t>
      </w:r>
      <w:r w:rsidR="00C90E38">
        <w:t xml:space="preserve"> </w:t>
      </w:r>
      <w:r w:rsidR="00C90E38" w:rsidRPr="00C90E38">
        <w:t>ANALYSIS</w:t>
      </w:r>
    </w:p>
    <w:p w14:paraId="26AA2395" w14:textId="32783B9D" w:rsidR="00F341DB" w:rsidRPr="00C90E38" w:rsidRDefault="003A1474" w:rsidP="00DA552F">
      <w:pPr>
        <w:spacing w:before="120" w:after="120"/>
        <w:rPr>
          <w:rFonts w:asciiTheme="minorHAnsi" w:hAnsiTheme="minorHAnsi" w:cstheme="minorHAnsi"/>
          <w:i/>
          <w:color w:val="FF0000"/>
          <w:szCs w:val="24"/>
        </w:rPr>
      </w:pPr>
      <w:r w:rsidRPr="00081D20">
        <w:rPr>
          <w:rStyle w:val="ui-provider"/>
        </w:rPr>
        <w:t>The</w:t>
      </w:r>
      <w:r w:rsidR="0061208C" w:rsidRPr="00081D20">
        <w:rPr>
          <w:rStyle w:val="ui-provider"/>
        </w:rPr>
        <w:t xml:space="preserve"> Office of Impact Analysis</w:t>
      </w:r>
      <w:r w:rsidR="002C4F0B" w:rsidRPr="00081D20">
        <w:rPr>
          <w:rStyle w:val="ui-provider"/>
        </w:rPr>
        <w:t xml:space="preserve"> (OIA)</w:t>
      </w:r>
      <w:r w:rsidRPr="00081D20">
        <w:rPr>
          <w:rStyle w:val="ui-provider"/>
        </w:rPr>
        <w:t xml:space="preserve"> has </w:t>
      </w:r>
      <w:r w:rsidR="002C4F0B" w:rsidRPr="00081D20">
        <w:rPr>
          <w:rStyle w:val="ui-provider"/>
        </w:rPr>
        <w:t xml:space="preserve">advised that </w:t>
      </w:r>
      <w:r w:rsidR="00D333DA" w:rsidRPr="00081D20">
        <w:rPr>
          <w:rStyle w:val="ui-provider"/>
        </w:rPr>
        <w:t xml:space="preserve">the proposed amendments are assessed as </w:t>
      </w:r>
      <w:r w:rsidR="007C14FA" w:rsidRPr="00081D20">
        <w:rPr>
          <w:rStyle w:val="ui-provider"/>
        </w:rPr>
        <w:t>having a</w:t>
      </w:r>
      <w:r w:rsidR="00D333DA" w:rsidRPr="00081D20">
        <w:rPr>
          <w:rStyle w:val="ui-provider"/>
        </w:rPr>
        <w:t xml:space="preserve"> minor </w:t>
      </w:r>
      <w:r w:rsidR="00B26D7A" w:rsidRPr="00081D20">
        <w:rPr>
          <w:rStyle w:val="ui-provider"/>
        </w:rPr>
        <w:t>regulatory impact</w:t>
      </w:r>
      <w:r w:rsidR="006831A0" w:rsidRPr="00081D20">
        <w:rPr>
          <w:rStyle w:val="ui-provider"/>
        </w:rPr>
        <w:t xml:space="preserve"> and no impact analysis is required (OIA reference: </w:t>
      </w:r>
      <w:r w:rsidR="00081D20" w:rsidRPr="00081D20">
        <w:rPr>
          <w:rStyle w:val="ui-provider"/>
        </w:rPr>
        <w:t>OIA23-05121</w:t>
      </w:r>
      <w:r w:rsidR="006831A0" w:rsidRPr="00081D20">
        <w:rPr>
          <w:rStyle w:val="ui-provider"/>
        </w:rPr>
        <w:t>).</w:t>
      </w:r>
    </w:p>
    <w:p w14:paraId="4818CCF0" w14:textId="77777777" w:rsidR="00696CF0" w:rsidRPr="0088497A" w:rsidRDefault="00144950" w:rsidP="000C310A">
      <w:pPr>
        <w:pStyle w:val="Heading1"/>
      </w:pPr>
      <w:r w:rsidRPr="0088497A">
        <w:t>COMMENC</w:t>
      </w:r>
      <w:r>
        <w:t>E</w:t>
      </w:r>
      <w:r w:rsidRPr="0088497A">
        <w:t>MENT</w:t>
      </w:r>
    </w:p>
    <w:p w14:paraId="7A7AF185" w14:textId="61A8B5A0" w:rsidR="00696CF0" w:rsidRPr="00FE74A1" w:rsidRDefault="002C25FD" w:rsidP="00DA552F">
      <w:pPr>
        <w:spacing w:before="120" w:after="120"/>
        <w:rPr>
          <w:rFonts w:asciiTheme="minorHAnsi" w:hAnsiTheme="minorHAnsi" w:cstheme="minorHAnsi"/>
          <w:iCs/>
          <w:szCs w:val="24"/>
        </w:rPr>
      </w:pPr>
      <w:r w:rsidRPr="00FE74A1">
        <w:rPr>
          <w:rFonts w:asciiTheme="minorHAnsi" w:hAnsiTheme="minorHAnsi" w:cstheme="minorHAnsi"/>
          <w:iCs/>
          <w:szCs w:val="24"/>
        </w:rPr>
        <w:t xml:space="preserve">The Amendment Rules will commence on 1 July 2023. </w:t>
      </w:r>
    </w:p>
    <w:p w14:paraId="59906F74" w14:textId="77777777" w:rsidR="00696CF0" w:rsidRPr="008134D5" w:rsidRDefault="00144950" w:rsidP="000C310A">
      <w:pPr>
        <w:pStyle w:val="Heading1"/>
      </w:pPr>
      <w:bookmarkStart w:id="3" w:name="_Toc34293360"/>
      <w:r w:rsidRPr="008134D5">
        <w:t>CONSULTATION</w:t>
      </w:r>
      <w:bookmarkEnd w:id="3"/>
    </w:p>
    <w:p w14:paraId="1510A3F6" w14:textId="31F0CF34" w:rsidR="00696CF0" w:rsidRPr="00FE74A1" w:rsidRDefault="00FE74A1" w:rsidP="00696CF0">
      <w:pPr>
        <w:spacing w:before="120" w:after="120"/>
        <w:rPr>
          <w:rFonts w:asciiTheme="minorHAnsi" w:hAnsiTheme="minorHAnsi" w:cstheme="minorHAnsi"/>
          <w:iCs/>
        </w:rPr>
      </w:pPr>
      <w:r w:rsidRPr="00FE74A1">
        <w:rPr>
          <w:rFonts w:asciiTheme="minorHAnsi" w:hAnsiTheme="minorHAnsi" w:cstheme="minorHAnsi"/>
          <w:iCs/>
        </w:rPr>
        <w:t xml:space="preserve">The Department of Education (the Department) consulted on the amendments in Part 6 of the Amendment Act in the second half of 2022, including the proposal to prescribe the requirements for a session report in the Principal Rules. </w:t>
      </w:r>
      <w:r>
        <w:rPr>
          <w:rFonts w:asciiTheme="minorHAnsi" w:hAnsiTheme="minorHAnsi" w:cstheme="minorHAnsi"/>
          <w:iCs/>
        </w:rPr>
        <w:t xml:space="preserve">While stakeholders had </w:t>
      </w:r>
      <w:r w:rsidR="00D01787">
        <w:rPr>
          <w:rFonts w:asciiTheme="minorHAnsi" w:hAnsiTheme="minorHAnsi" w:cstheme="minorHAnsi"/>
          <w:iCs/>
        </w:rPr>
        <w:t>fuls</w:t>
      </w:r>
      <w:r w:rsidR="0059445B">
        <w:rPr>
          <w:rFonts w:asciiTheme="minorHAnsi" w:hAnsiTheme="minorHAnsi" w:cstheme="minorHAnsi"/>
          <w:iCs/>
        </w:rPr>
        <w:t xml:space="preserve">ome </w:t>
      </w:r>
      <w:r>
        <w:rPr>
          <w:rFonts w:asciiTheme="minorHAnsi" w:hAnsiTheme="minorHAnsi" w:cstheme="minorHAnsi"/>
          <w:iCs/>
        </w:rPr>
        <w:t>feedback on other measures in the Amendment, the</w:t>
      </w:r>
      <w:r w:rsidR="00D01787">
        <w:rPr>
          <w:rFonts w:asciiTheme="minorHAnsi" w:hAnsiTheme="minorHAnsi" w:cstheme="minorHAnsi"/>
          <w:iCs/>
        </w:rPr>
        <w:t xml:space="preserve"> </w:t>
      </w:r>
      <w:r>
        <w:rPr>
          <w:rFonts w:asciiTheme="minorHAnsi" w:hAnsiTheme="minorHAnsi" w:cstheme="minorHAnsi"/>
          <w:iCs/>
        </w:rPr>
        <w:t>concerns raised about the proposal to prescribe the requirements for a session report in the Principal Rules</w:t>
      </w:r>
      <w:r w:rsidR="003C23B0">
        <w:rPr>
          <w:rFonts w:asciiTheme="minorHAnsi" w:hAnsiTheme="minorHAnsi" w:cstheme="minorHAnsi"/>
          <w:iCs/>
        </w:rPr>
        <w:t xml:space="preserve"> were due to a misunderstanding around the</w:t>
      </w:r>
      <w:r w:rsidR="0096680B">
        <w:rPr>
          <w:rFonts w:asciiTheme="minorHAnsi" w:hAnsiTheme="minorHAnsi" w:cstheme="minorHAnsi"/>
          <w:iCs/>
        </w:rPr>
        <w:t xml:space="preserve"> </w:t>
      </w:r>
      <w:r w:rsidR="00D01787">
        <w:rPr>
          <w:rFonts w:asciiTheme="minorHAnsi" w:hAnsiTheme="minorHAnsi" w:cstheme="minorHAnsi"/>
          <w:iCs/>
        </w:rPr>
        <w:t xml:space="preserve">proposed </w:t>
      </w:r>
      <w:r w:rsidR="0096680B">
        <w:rPr>
          <w:rFonts w:asciiTheme="minorHAnsi" w:hAnsiTheme="minorHAnsi" w:cstheme="minorHAnsi"/>
          <w:iCs/>
        </w:rPr>
        <w:t>change</w:t>
      </w:r>
      <w:r>
        <w:rPr>
          <w:rFonts w:asciiTheme="minorHAnsi" w:hAnsiTheme="minorHAnsi" w:cstheme="minorHAnsi"/>
          <w:iCs/>
        </w:rPr>
        <w:t xml:space="preserve">. </w:t>
      </w:r>
      <w:r w:rsidR="0059445B">
        <w:rPr>
          <w:rFonts w:asciiTheme="minorHAnsi" w:hAnsiTheme="minorHAnsi" w:cstheme="minorHAnsi"/>
          <w:iCs/>
        </w:rPr>
        <w:t xml:space="preserve">Once this misunderstanding was resolved, no further concerns were raised. </w:t>
      </w:r>
      <w:r>
        <w:rPr>
          <w:rFonts w:asciiTheme="minorHAnsi" w:hAnsiTheme="minorHAnsi" w:cstheme="minorHAnsi"/>
          <w:iCs/>
        </w:rPr>
        <w:t xml:space="preserve">It was not necessary to conduct consultation about the substance of the session report requirements as these are not being changed, but simply being prescribed in the Principal Rules for greater clarity. </w:t>
      </w:r>
    </w:p>
    <w:p w14:paraId="3A6EE0A5" w14:textId="77777777" w:rsidR="00DA552F" w:rsidRPr="008134D5" w:rsidRDefault="00DA552F" w:rsidP="00B22F73">
      <w:pPr>
        <w:spacing w:before="120" w:after="120"/>
        <w:rPr>
          <w:rFonts w:asciiTheme="minorHAnsi" w:hAnsiTheme="minorHAnsi" w:cstheme="minorHAnsi"/>
        </w:rPr>
      </w:pPr>
      <w:r w:rsidRPr="008134D5">
        <w:rPr>
          <w:rFonts w:asciiTheme="minorHAnsi" w:hAnsiTheme="minorHAnsi" w:cstheme="minorHAnsi"/>
        </w:rPr>
        <w:br w:type="page"/>
      </w:r>
    </w:p>
    <w:p w14:paraId="2023D52E" w14:textId="77777777" w:rsidR="00DA552F" w:rsidRPr="0080510C" w:rsidRDefault="00DA552F" w:rsidP="000C310A">
      <w:pPr>
        <w:pStyle w:val="Title"/>
      </w:pPr>
      <w:bookmarkStart w:id="4" w:name="_Toc23942241"/>
      <w:bookmarkStart w:id="5" w:name="_Toc34293362"/>
      <w:r w:rsidRPr="0080510C">
        <w:rPr>
          <w:u w:val="none"/>
        </w:rPr>
        <w:lastRenderedPageBreak/>
        <w:t>STATEMENT OF COMPATIBILITY WITH HUMAN RIGHTS</w:t>
      </w:r>
      <w:bookmarkEnd w:id="4"/>
      <w:bookmarkEnd w:id="5"/>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3FBCEBCE" w:rsidR="00DA552F" w:rsidRPr="00FE74A1" w:rsidRDefault="00FE74A1" w:rsidP="000C310A">
      <w:pPr>
        <w:pStyle w:val="Subtitle"/>
        <w:rPr>
          <w:bCs/>
          <w:u w:val="single"/>
        </w:rPr>
      </w:pPr>
      <w:r>
        <w:rPr>
          <w:b w:val="0"/>
          <w:bCs/>
          <w:u w:val="single"/>
        </w:rPr>
        <w:t>Child Care Subsidy Amendment (Session Reports) Secretary’s Rules 2023</w:t>
      </w:r>
    </w:p>
    <w:p w14:paraId="65F6CFAB" w14:textId="334C5319"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FE74A1">
        <w:rPr>
          <w:rFonts w:asciiTheme="minorHAnsi" w:hAnsiTheme="minorHAnsi" w:cstheme="minorHAnsi"/>
          <w:i/>
          <w:iCs/>
          <w:szCs w:val="24"/>
        </w:rPr>
        <w:t>Child Care Subsidy Amendment (Session Reports) Secretary’s Rules 2023</w:t>
      </w:r>
      <w:r w:rsidR="001E52EB">
        <w:rPr>
          <w:rFonts w:asciiTheme="minorHAnsi" w:hAnsiTheme="minorHAnsi" w:cstheme="minorHAnsi"/>
          <w:szCs w:val="24"/>
        </w:rPr>
        <w:t xml:space="preserve"> (the </w:t>
      </w:r>
      <w:r w:rsidR="00FE74A1">
        <w:rPr>
          <w:rFonts w:asciiTheme="minorHAnsi" w:hAnsiTheme="minorHAnsi" w:cstheme="minorHAnsi"/>
          <w:szCs w:val="24"/>
        </w:rPr>
        <w:t>Amendment Rules</w:t>
      </w:r>
      <w:r w:rsidR="001E52EB">
        <w:rPr>
          <w:rFonts w:asciiTheme="minorHAnsi" w:hAnsiTheme="minorHAnsi" w:cstheme="minorHAnsi"/>
          <w:szCs w:val="24"/>
        </w:rPr>
        <w:t xml:space="preserve">) </w:t>
      </w:r>
      <w:r w:rsidR="00FE74A1">
        <w:rPr>
          <w:rFonts w:asciiTheme="minorHAnsi" w:hAnsiTheme="minorHAnsi" w:cstheme="minorHAnsi"/>
          <w:szCs w:val="24"/>
        </w:rPr>
        <w:t>are</w:t>
      </w:r>
      <w:r w:rsidR="002B5C28">
        <w:rPr>
          <w:rFonts w:asciiTheme="minorHAnsi" w:hAnsiTheme="minorHAnsi" w:cstheme="minorHAnsi"/>
          <w:szCs w:val="24"/>
        </w:rPr>
        <w:t xml:space="preserve">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774144" w:rsidRDefault="00F9205E" w:rsidP="000C310A">
      <w:pPr>
        <w:pStyle w:val="Heading2"/>
      </w:pPr>
      <w:r w:rsidRPr="00774144">
        <w:t xml:space="preserve">Overview of the </w:t>
      </w:r>
      <w:r w:rsidR="002C40FB" w:rsidRPr="00774144">
        <w:t>Legislative Instrument</w:t>
      </w:r>
    </w:p>
    <w:p w14:paraId="3C4B3146" w14:textId="77777777" w:rsidR="009E366F" w:rsidRPr="002C25FD" w:rsidRDefault="009E366F" w:rsidP="009E366F">
      <w:pPr>
        <w:spacing w:before="120" w:after="120"/>
        <w:rPr>
          <w:rFonts w:asciiTheme="minorHAnsi" w:hAnsiTheme="minorHAnsi" w:cstheme="minorHAnsi"/>
          <w:iCs/>
          <w:szCs w:val="24"/>
        </w:rPr>
      </w:pPr>
      <w:r w:rsidRPr="002C25FD">
        <w:rPr>
          <w:rFonts w:asciiTheme="minorHAnsi" w:hAnsiTheme="minorHAnsi" w:cstheme="minorHAnsi"/>
          <w:iCs/>
          <w:szCs w:val="24"/>
        </w:rPr>
        <w:t xml:space="preserve">The Amendment Rules amend the </w:t>
      </w:r>
      <w:r w:rsidRPr="002C25FD">
        <w:rPr>
          <w:rFonts w:asciiTheme="minorHAnsi" w:hAnsiTheme="minorHAnsi" w:cstheme="minorHAnsi"/>
          <w:i/>
          <w:szCs w:val="24"/>
        </w:rPr>
        <w:t xml:space="preserve">Child Care Subsidy Secretary’s Rules 2017 </w:t>
      </w:r>
      <w:r w:rsidRPr="002C25FD">
        <w:rPr>
          <w:rFonts w:asciiTheme="minorHAnsi" w:hAnsiTheme="minorHAnsi" w:cstheme="minorHAnsi"/>
          <w:iCs/>
          <w:szCs w:val="24"/>
        </w:rPr>
        <w:t xml:space="preserve">(Principal Rules) to set out the requirements for a session report under section 204B of the </w:t>
      </w:r>
      <w:r w:rsidRPr="002C25FD">
        <w:rPr>
          <w:rFonts w:asciiTheme="minorHAnsi" w:hAnsiTheme="minorHAnsi" w:cstheme="minorHAnsi"/>
          <w:i/>
          <w:szCs w:val="24"/>
        </w:rPr>
        <w:t>A New Tax System (Family Assistance) (Administration) Act 1999</w:t>
      </w:r>
      <w:r w:rsidRPr="002C25FD">
        <w:rPr>
          <w:rFonts w:asciiTheme="minorHAnsi" w:hAnsiTheme="minorHAnsi" w:cstheme="minorHAnsi"/>
          <w:iCs/>
          <w:szCs w:val="24"/>
        </w:rPr>
        <w:t xml:space="preserve"> (Family Assistance Administration Act). </w:t>
      </w:r>
    </w:p>
    <w:p w14:paraId="2BAE27A4" w14:textId="77777777" w:rsidR="009E366F" w:rsidRPr="002C25FD" w:rsidRDefault="009E366F" w:rsidP="009E366F">
      <w:pPr>
        <w:spacing w:before="120" w:after="120"/>
        <w:rPr>
          <w:rFonts w:asciiTheme="minorHAnsi" w:hAnsiTheme="minorHAnsi" w:cstheme="minorHAnsi"/>
          <w:iCs/>
          <w:szCs w:val="24"/>
        </w:rPr>
      </w:pPr>
      <w:r w:rsidRPr="002C25FD">
        <w:rPr>
          <w:rFonts w:asciiTheme="minorHAnsi" w:hAnsiTheme="minorHAnsi" w:cstheme="minorHAnsi"/>
          <w:iCs/>
          <w:szCs w:val="24"/>
        </w:rPr>
        <w:t xml:space="preserve">The Family Assistance Act and the Family Assistance Administration Act set out a scheme for the payment of child care subsidy (CCS) to eligible individuals. While CCS is the entitlement of individuals, it is paid to child care providers approved under Part 8 of the Family Assistance Administration Act, who are then required to pass on the amount to individuals, </w:t>
      </w:r>
      <w:r>
        <w:rPr>
          <w:rFonts w:asciiTheme="minorHAnsi" w:hAnsiTheme="minorHAnsi" w:cstheme="minorHAnsi"/>
          <w:iCs/>
          <w:szCs w:val="24"/>
        </w:rPr>
        <w:t>generally by way of</w:t>
      </w:r>
      <w:r w:rsidRPr="002C25FD">
        <w:rPr>
          <w:rFonts w:asciiTheme="minorHAnsi" w:hAnsiTheme="minorHAnsi" w:cstheme="minorHAnsi"/>
          <w:iCs/>
          <w:szCs w:val="24"/>
        </w:rPr>
        <w:t xml:space="preserve"> fee reduction. The payment of CCS is triggered by a session report</w:t>
      </w:r>
      <w:r>
        <w:rPr>
          <w:rFonts w:asciiTheme="minorHAnsi" w:hAnsiTheme="minorHAnsi" w:cstheme="minorHAnsi"/>
          <w:iCs/>
          <w:szCs w:val="24"/>
        </w:rPr>
        <w:t>, which the provider is required to</w:t>
      </w:r>
      <w:r w:rsidRPr="002C25FD">
        <w:rPr>
          <w:rFonts w:asciiTheme="minorHAnsi" w:hAnsiTheme="minorHAnsi" w:cstheme="minorHAnsi"/>
          <w:iCs/>
          <w:szCs w:val="24"/>
        </w:rPr>
        <w:t xml:space="preserve"> submit</w:t>
      </w:r>
      <w:r>
        <w:rPr>
          <w:rFonts w:asciiTheme="minorHAnsi" w:hAnsiTheme="minorHAnsi" w:cstheme="minorHAnsi"/>
          <w:iCs/>
          <w:szCs w:val="24"/>
        </w:rPr>
        <w:t xml:space="preserve"> </w:t>
      </w:r>
      <w:r w:rsidRPr="002C25FD">
        <w:rPr>
          <w:rFonts w:asciiTheme="minorHAnsi" w:hAnsiTheme="minorHAnsi" w:cstheme="minorHAnsi"/>
          <w:iCs/>
          <w:szCs w:val="24"/>
        </w:rPr>
        <w:t>under section 204B of the Family Assistance Administration Act</w:t>
      </w:r>
      <w:r>
        <w:rPr>
          <w:rFonts w:asciiTheme="minorHAnsi" w:hAnsiTheme="minorHAnsi" w:cstheme="minorHAnsi"/>
          <w:iCs/>
          <w:szCs w:val="24"/>
        </w:rPr>
        <w:t xml:space="preserve">. </w:t>
      </w:r>
    </w:p>
    <w:p w14:paraId="533396EB" w14:textId="77777777" w:rsidR="009E366F" w:rsidRDefault="009E366F" w:rsidP="009E366F">
      <w:pPr>
        <w:spacing w:before="120" w:after="120"/>
        <w:rPr>
          <w:rFonts w:asciiTheme="minorHAnsi" w:hAnsiTheme="minorHAnsi" w:cstheme="minorHAnsi"/>
          <w:iCs/>
          <w:szCs w:val="24"/>
        </w:rPr>
      </w:pPr>
      <w:r w:rsidRPr="002C25FD">
        <w:rPr>
          <w:rFonts w:asciiTheme="minorHAnsi" w:hAnsiTheme="minorHAnsi" w:cstheme="minorHAnsi"/>
          <w:iCs/>
          <w:szCs w:val="24"/>
        </w:rPr>
        <w:t xml:space="preserve">Until </w:t>
      </w:r>
      <w:r>
        <w:rPr>
          <w:rFonts w:asciiTheme="minorHAnsi" w:hAnsiTheme="minorHAnsi" w:cstheme="minorHAnsi"/>
          <w:iCs/>
          <w:szCs w:val="24"/>
        </w:rPr>
        <w:t>30 June</w:t>
      </w:r>
      <w:r w:rsidRPr="002C25FD">
        <w:rPr>
          <w:rFonts w:asciiTheme="minorHAnsi" w:hAnsiTheme="minorHAnsi" w:cstheme="minorHAnsi"/>
          <w:iCs/>
          <w:szCs w:val="24"/>
        </w:rPr>
        <w:t xml:space="preserve"> 2023, a session report must “include any other information required by the Secretary” under paragraph 204B(2)(c)</w:t>
      </w:r>
      <w:r>
        <w:rPr>
          <w:rFonts w:asciiTheme="minorHAnsi" w:hAnsiTheme="minorHAnsi" w:cstheme="minorHAnsi"/>
          <w:iCs/>
          <w:szCs w:val="24"/>
        </w:rPr>
        <w:t xml:space="preserve"> of the Family Assistance Administration Act</w:t>
      </w:r>
      <w:r w:rsidRPr="002C25FD">
        <w:rPr>
          <w:rFonts w:asciiTheme="minorHAnsi" w:hAnsiTheme="minorHAnsi" w:cstheme="minorHAnsi"/>
          <w:iCs/>
          <w:szCs w:val="24"/>
        </w:rPr>
        <w:t xml:space="preserve">. </w:t>
      </w:r>
      <w:r>
        <w:rPr>
          <w:rFonts w:asciiTheme="minorHAnsi" w:hAnsiTheme="minorHAnsi" w:cstheme="minorHAnsi"/>
          <w:iCs/>
          <w:szCs w:val="24"/>
        </w:rPr>
        <w:t>This</w:t>
      </w:r>
      <w:r w:rsidRPr="002C25FD">
        <w:rPr>
          <w:rFonts w:asciiTheme="minorHAnsi" w:hAnsiTheme="minorHAnsi" w:cstheme="minorHAnsi"/>
          <w:iCs/>
          <w:szCs w:val="24"/>
        </w:rPr>
        <w:t xml:space="preserve"> other information required</w:t>
      </w:r>
      <w:r>
        <w:rPr>
          <w:rFonts w:asciiTheme="minorHAnsi" w:hAnsiTheme="minorHAnsi" w:cstheme="minorHAnsi"/>
          <w:iCs/>
          <w:szCs w:val="24"/>
        </w:rPr>
        <w:t xml:space="preserve"> by the Secretary</w:t>
      </w:r>
      <w:r w:rsidRPr="002C25FD">
        <w:rPr>
          <w:rFonts w:asciiTheme="minorHAnsi" w:hAnsiTheme="minorHAnsi" w:cstheme="minorHAnsi"/>
          <w:iCs/>
          <w:szCs w:val="24"/>
        </w:rPr>
        <w:t xml:space="preserve"> </w:t>
      </w:r>
      <w:r>
        <w:rPr>
          <w:rFonts w:asciiTheme="minorHAnsi" w:hAnsiTheme="minorHAnsi" w:cstheme="minorHAnsi"/>
          <w:iCs/>
          <w:szCs w:val="24"/>
        </w:rPr>
        <w:t>is</w:t>
      </w:r>
      <w:r w:rsidRPr="002C25FD">
        <w:rPr>
          <w:rFonts w:asciiTheme="minorHAnsi" w:hAnsiTheme="minorHAnsi" w:cstheme="minorHAnsi"/>
          <w:iCs/>
          <w:szCs w:val="24"/>
        </w:rPr>
        <w:t xml:space="preserve"> set out administratively in the Child Care Provider Handbook, which is available from the Department</w:t>
      </w:r>
      <w:r>
        <w:rPr>
          <w:rFonts w:asciiTheme="minorHAnsi" w:hAnsiTheme="minorHAnsi" w:cstheme="minorHAnsi"/>
          <w:iCs/>
          <w:szCs w:val="24"/>
        </w:rPr>
        <w:t xml:space="preserve"> of Education</w:t>
      </w:r>
      <w:r w:rsidRPr="002C25FD">
        <w:rPr>
          <w:rFonts w:asciiTheme="minorHAnsi" w:hAnsiTheme="minorHAnsi" w:cstheme="minorHAnsi"/>
          <w:iCs/>
          <w:szCs w:val="24"/>
        </w:rPr>
        <w:t>’s website</w:t>
      </w:r>
      <w:r>
        <w:rPr>
          <w:rFonts w:asciiTheme="minorHAnsi" w:hAnsiTheme="minorHAnsi" w:cstheme="minorHAnsi"/>
          <w:iCs/>
          <w:szCs w:val="24"/>
        </w:rPr>
        <w:t xml:space="preserve"> (</w:t>
      </w:r>
      <w:hyperlink r:id="rId12" w:history="1">
        <w:r w:rsidRPr="00C8477B">
          <w:rPr>
            <w:rStyle w:val="Hyperlink"/>
            <w:rFonts w:asciiTheme="minorHAnsi" w:hAnsiTheme="minorHAnsi" w:cstheme="minorHAnsi"/>
            <w:iCs/>
            <w:szCs w:val="24"/>
          </w:rPr>
          <w:t>www.education.gov.au</w:t>
        </w:r>
      </w:hyperlink>
      <w:r>
        <w:rPr>
          <w:rFonts w:asciiTheme="minorHAnsi" w:hAnsiTheme="minorHAnsi" w:cstheme="minorHAnsi"/>
          <w:iCs/>
          <w:szCs w:val="24"/>
        </w:rPr>
        <w:t>)</w:t>
      </w:r>
      <w:r w:rsidRPr="002C25FD">
        <w:rPr>
          <w:rFonts w:asciiTheme="minorHAnsi" w:hAnsiTheme="minorHAnsi" w:cstheme="minorHAnsi"/>
          <w:iCs/>
          <w:szCs w:val="24"/>
        </w:rPr>
        <w:t xml:space="preserve">. From 1 July 2023, paragraph 204B(2)(c) will be amended by the </w:t>
      </w:r>
      <w:r w:rsidRPr="002C25FD">
        <w:rPr>
          <w:rFonts w:asciiTheme="minorHAnsi" w:hAnsiTheme="minorHAnsi" w:cstheme="minorHAnsi"/>
          <w:i/>
          <w:szCs w:val="24"/>
        </w:rPr>
        <w:t xml:space="preserve">Family Assistance Legislation Amendment (Cheaper Child Care) Act 2022 </w:t>
      </w:r>
      <w:r w:rsidRPr="002C25FD">
        <w:rPr>
          <w:rFonts w:asciiTheme="minorHAnsi" w:hAnsiTheme="minorHAnsi" w:cstheme="minorHAnsi"/>
          <w:iCs/>
          <w:szCs w:val="24"/>
        </w:rPr>
        <w:t xml:space="preserve">(Amendment Act) to provide that a session report must include any other information “prescribed by the Secretary’s Rules”. The Amendment Rules will prescribe the requirements for a session report in the Principal Rules to give effect to the Amendment Act. </w:t>
      </w:r>
    </w:p>
    <w:p w14:paraId="57CC71C9" w14:textId="77777777" w:rsidR="00F9205E" w:rsidRPr="005338FB" w:rsidRDefault="00F9205E" w:rsidP="000C310A">
      <w:pPr>
        <w:pStyle w:val="Heading2"/>
      </w:pPr>
      <w:r w:rsidRPr="005338FB">
        <w:t>Human rights implications</w:t>
      </w:r>
    </w:p>
    <w:p w14:paraId="59362208" w14:textId="77777777" w:rsidR="00E8671C" w:rsidRPr="005338FB" w:rsidRDefault="00E8671C" w:rsidP="00DA552F">
      <w:pPr>
        <w:spacing w:before="120" w:after="120"/>
        <w:rPr>
          <w:rFonts w:asciiTheme="minorHAnsi" w:hAnsiTheme="minorHAnsi" w:cstheme="minorHAnsi"/>
          <w:szCs w:val="24"/>
        </w:rPr>
      </w:pPr>
      <w:r w:rsidRPr="005338FB">
        <w:rPr>
          <w:rFonts w:asciiTheme="minorHAnsi" w:hAnsiTheme="minorHAnsi" w:cstheme="minorHAnsi"/>
          <w:szCs w:val="24"/>
        </w:rPr>
        <w:t xml:space="preserve">This </w:t>
      </w:r>
      <w:r w:rsidR="00FF6E25" w:rsidRPr="005338FB">
        <w:rPr>
          <w:rFonts w:asciiTheme="minorHAnsi" w:hAnsiTheme="minorHAnsi" w:cstheme="minorHAnsi"/>
          <w:szCs w:val="24"/>
        </w:rPr>
        <w:t xml:space="preserve">Instrument </w:t>
      </w:r>
      <w:r w:rsidRPr="005338FB">
        <w:rPr>
          <w:rFonts w:asciiTheme="minorHAnsi" w:hAnsiTheme="minorHAnsi" w:cstheme="minorHAnsi"/>
          <w:szCs w:val="24"/>
        </w:rPr>
        <w:t>does not engage any of the applicable rights or freedoms.</w:t>
      </w:r>
    </w:p>
    <w:p w14:paraId="0D664062" w14:textId="77777777" w:rsidR="00DA552F" w:rsidRPr="005338FB" w:rsidRDefault="00F9205E" w:rsidP="000C310A">
      <w:pPr>
        <w:pStyle w:val="Heading2"/>
      </w:pPr>
      <w:r w:rsidRPr="005338FB">
        <w:t>Conclusion</w:t>
      </w:r>
    </w:p>
    <w:p w14:paraId="26C0AF71" w14:textId="1259AEA2" w:rsidR="00F9205E" w:rsidRPr="008134D5" w:rsidRDefault="00F9205E" w:rsidP="00DA552F">
      <w:pPr>
        <w:spacing w:before="120" w:after="120"/>
        <w:rPr>
          <w:rFonts w:asciiTheme="minorHAnsi" w:hAnsiTheme="minorHAnsi" w:cstheme="minorHAnsi"/>
          <w:szCs w:val="24"/>
        </w:rPr>
      </w:pPr>
      <w:r w:rsidRPr="005338FB">
        <w:rPr>
          <w:rFonts w:asciiTheme="minorHAnsi" w:hAnsiTheme="minorHAnsi" w:cstheme="minorHAnsi"/>
          <w:szCs w:val="24"/>
        </w:rPr>
        <w:t xml:space="preserve">The </w:t>
      </w:r>
      <w:r w:rsidR="00DD7496" w:rsidRPr="005338FB">
        <w:rPr>
          <w:rFonts w:asciiTheme="minorHAnsi" w:hAnsiTheme="minorHAnsi" w:cstheme="minorHAnsi"/>
          <w:szCs w:val="24"/>
        </w:rPr>
        <w:t xml:space="preserve">Instrument </w:t>
      </w:r>
      <w:r w:rsidRPr="005338FB">
        <w:rPr>
          <w:rFonts w:asciiTheme="minorHAnsi" w:hAnsiTheme="minorHAnsi" w:cstheme="minorHAnsi"/>
          <w:szCs w:val="24"/>
        </w:rPr>
        <w:t xml:space="preserve">is compatible with human rights because </w:t>
      </w:r>
      <w:r w:rsidR="002B5C28" w:rsidRPr="005338FB">
        <w:rPr>
          <w:rFonts w:asciiTheme="minorHAnsi" w:hAnsiTheme="minorHAnsi" w:cstheme="minorHAnsi"/>
          <w:szCs w:val="24"/>
        </w:rPr>
        <w:t>it does not raise any human rights issues</w:t>
      </w:r>
      <w:r w:rsidR="005338FB" w:rsidRPr="005338FB">
        <w:rPr>
          <w:rFonts w:asciiTheme="minorHAnsi" w:hAnsiTheme="minorHAnsi" w:cstheme="minorHAnsi"/>
          <w:szCs w:val="24"/>
        </w:rPr>
        <w:t>.</w:t>
      </w:r>
      <w:r w:rsidRPr="008134D5">
        <w:rPr>
          <w:rFonts w:asciiTheme="minorHAnsi" w:hAnsiTheme="minorHAnsi" w:cstheme="minorHAnsi"/>
          <w:szCs w:val="24"/>
        </w:rPr>
        <w:t xml:space="preserve"> </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2BC34A16" w:rsidR="00DA552F" w:rsidRPr="008134D5" w:rsidRDefault="005338FB" w:rsidP="00DD7496">
      <w:pPr>
        <w:spacing w:before="120" w:after="120"/>
        <w:jc w:val="center"/>
        <w:rPr>
          <w:rFonts w:asciiTheme="minorHAnsi" w:hAnsiTheme="minorHAnsi" w:cstheme="minorHAnsi"/>
          <w:szCs w:val="24"/>
        </w:rPr>
      </w:pPr>
      <w:r>
        <w:rPr>
          <w:rFonts w:asciiTheme="minorHAnsi" w:hAnsiTheme="minorHAnsi" w:cstheme="minorHAnsi"/>
          <w:b/>
          <w:szCs w:val="24"/>
        </w:rPr>
        <w:t>Secretary of the Department of Education, Tony Cook</w:t>
      </w:r>
      <w:r w:rsidR="009E366F">
        <w:rPr>
          <w:rFonts w:asciiTheme="minorHAnsi" w:hAnsiTheme="minorHAnsi" w:cstheme="minorHAnsi"/>
          <w:b/>
          <w:szCs w:val="24"/>
        </w:rPr>
        <w:t xml:space="preserve"> PSM</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08"/>
          <w:docGrid w:linePitch="360"/>
        </w:sectPr>
      </w:pPr>
    </w:p>
    <w:p w14:paraId="192B2E5C" w14:textId="4CEF746F" w:rsidR="00DA552F" w:rsidRPr="00C14E60" w:rsidRDefault="00C14E60" w:rsidP="000C310A">
      <w:pPr>
        <w:pStyle w:val="Title"/>
        <w:rPr>
          <w:b w:val="0"/>
        </w:rPr>
      </w:pPr>
      <w:r w:rsidRPr="00C14E60">
        <w:rPr>
          <w:u w:val="none"/>
        </w:rPr>
        <w:lastRenderedPageBreak/>
        <w:t>CHILD CARE SUBSIDY AMENDMENT (SESSION REPORTS) SECRETARY’S RULES 2023</w:t>
      </w:r>
    </w:p>
    <w:p w14:paraId="289E50B9" w14:textId="77777777" w:rsidR="00DA552F" w:rsidRPr="008134D5" w:rsidRDefault="00DB6247" w:rsidP="00C14E60">
      <w:pPr>
        <w:pStyle w:val="Heading1"/>
        <w:jc w:val="center"/>
      </w:pPr>
      <w:r>
        <w:t>EXPLANATION OF PROVISIONS</w:t>
      </w:r>
    </w:p>
    <w:p w14:paraId="5C8B7FC1"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6EB0F1F1" w14:textId="571B5F8A" w:rsidR="00DA552F" w:rsidRPr="00EF4ACB" w:rsidRDefault="009E366F" w:rsidP="001F1D3B">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 xml:space="preserve">  </w:t>
      </w:r>
      <w:r w:rsidR="00DA552F" w:rsidRPr="00EF4ACB">
        <w:rPr>
          <w:rFonts w:asciiTheme="minorHAnsi" w:hAnsiTheme="minorHAnsi" w:cstheme="minorHAnsi"/>
          <w:szCs w:val="24"/>
        </w:rPr>
        <w:t>This is a formal provision specifying</w:t>
      </w:r>
      <w:r w:rsidR="00C14E60">
        <w:rPr>
          <w:rFonts w:asciiTheme="minorHAnsi" w:hAnsiTheme="minorHAnsi" w:cstheme="minorHAnsi"/>
          <w:szCs w:val="24"/>
        </w:rPr>
        <w:t xml:space="preserve"> that</w:t>
      </w:r>
      <w:r w:rsidR="00DA552F" w:rsidRPr="00EF4ACB">
        <w:rPr>
          <w:rFonts w:asciiTheme="minorHAnsi" w:hAnsiTheme="minorHAnsi" w:cstheme="minorHAnsi"/>
          <w:szCs w:val="24"/>
        </w:rPr>
        <w:t xml:space="preserve"> the </w:t>
      </w:r>
      <w:r w:rsidR="00E631F9" w:rsidRPr="00EF4ACB">
        <w:rPr>
          <w:rFonts w:asciiTheme="minorHAnsi" w:hAnsiTheme="minorHAnsi" w:cstheme="minorHAnsi"/>
          <w:szCs w:val="24"/>
        </w:rPr>
        <w:t>name of the</w:t>
      </w:r>
      <w:r w:rsidR="00C14E60">
        <w:rPr>
          <w:rFonts w:asciiTheme="minorHAnsi" w:hAnsiTheme="minorHAnsi" w:cstheme="minorHAnsi"/>
          <w:szCs w:val="24"/>
        </w:rPr>
        <w:t xml:space="preserve"> instrument is the </w:t>
      </w:r>
      <w:r w:rsidR="00C14E60">
        <w:rPr>
          <w:rFonts w:asciiTheme="minorHAnsi" w:hAnsiTheme="minorHAnsi" w:cstheme="minorHAnsi"/>
          <w:i/>
          <w:iCs/>
          <w:szCs w:val="24"/>
        </w:rPr>
        <w:t xml:space="preserve">Child Care Subsidy Amendment (Session Reports) Secretary’s Rules 2023 </w:t>
      </w:r>
      <w:r w:rsidR="00C14E60">
        <w:rPr>
          <w:rFonts w:asciiTheme="minorHAnsi" w:hAnsiTheme="minorHAnsi" w:cstheme="minorHAnsi"/>
          <w:szCs w:val="24"/>
        </w:rPr>
        <w:t>(Amendment Rules).</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1DC53B7C" w14:textId="6D2CEB8E" w:rsidR="00E631F9" w:rsidRPr="00C14E60" w:rsidRDefault="009E366F" w:rsidP="001F1D3B">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  </w:t>
      </w:r>
      <w:r w:rsidR="00C14E60" w:rsidRPr="00C14E60">
        <w:rPr>
          <w:rFonts w:asciiTheme="minorHAnsi" w:hAnsiTheme="minorHAnsi" w:cstheme="minorHAnsi"/>
          <w:iCs/>
        </w:rPr>
        <w:t xml:space="preserve">This </w:t>
      </w:r>
      <w:r w:rsidR="00C14E60">
        <w:rPr>
          <w:rFonts w:asciiTheme="minorHAnsi" w:hAnsiTheme="minorHAnsi" w:cstheme="minorHAnsi"/>
          <w:iCs/>
        </w:rPr>
        <w:t>section</w:t>
      </w:r>
      <w:r w:rsidR="00C14E60" w:rsidRPr="00C14E60">
        <w:rPr>
          <w:rFonts w:asciiTheme="minorHAnsi" w:hAnsiTheme="minorHAnsi" w:cstheme="minorHAnsi"/>
          <w:iCs/>
        </w:rPr>
        <w:t xml:space="preserve"> </w:t>
      </w:r>
      <w:r w:rsidR="00C14E60">
        <w:rPr>
          <w:rFonts w:asciiTheme="minorHAnsi" w:hAnsiTheme="minorHAnsi" w:cstheme="minorHAnsi"/>
          <w:iCs/>
        </w:rPr>
        <w:t>provides</w:t>
      </w:r>
      <w:r w:rsidR="00C14E60" w:rsidRPr="00C14E60">
        <w:rPr>
          <w:rFonts w:asciiTheme="minorHAnsi" w:hAnsiTheme="minorHAnsi" w:cstheme="minorHAnsi"/>
          <w:iCs/>
        </w:rPr>
        <w:t xml:space="preserve"> that the Amendment Rules will commence on 1 July 2023.</w:t>
      </w:r>
    </w:p>
    <w:p w14:paraId="3287C071" w14:textId="77777777" w:rsidR="00E631F9" w:rsidRPr="00C14E60" w:rsidRDefault="00E631F9" w:rsidP="000C310A">
      <w:pPr>
        <w:pStyle w:val="Heading3"/>
        <w:spacing w:before="240"/>
        <w:rPr>
          <w:b/>
          <w:bCs/>
        </w:rPr>
      </w:pPr>
      <w:r w:rsidRPr="00C14E60">
        <w:rPr>
          <w:b/>
          <w:bCs/>
        </w:rPr>
        <w:t>Section 3: Authority</w:t>
      </w:r>
    </w:p>
    <w:p w14:paraId="1CEE71F7" w14:textId="417F8110" w:rsidR="00E631F9" w:rsidRPr="00C14E60" w:rsidRDefault="009E366F" w:rsidP="001F1D3B">
      <w:pPr>
        <w:pStyle w:val="ListParagraph"/>
        <w:keepNext/>
        <w:numPr>
          <w:ilvl w:val="0"/>
          <w:numId w:val="1"/>
        </w:numPr>
        <w:spacing w:before="360" w:after="120"/>
        <w:rPr>
          <w:rFonts w:asciiTheme="minorHAnsi" w:hAnsiTheme="minorHAnsi" w:cstheme="minorHAnsi"/>
          <w:i/>
        </w:rPr>
      </w:pPr>
      <w:r>
        <w:rPr>
          <w:rFonts w:asciiTheme="minorHAnsi" w:hAnsiTheme="minorHAnsi" w:cstheme="minorHAnsi"/>
          <w:iCs/>
        </w:rPr>
        <w:t xml:space="preserve">  </w:t>
      </w:r>
      <w:r w:rsidR="00C14E60" w:rsidRPr="00C14E60">
        <w:rPr>
          <w:rFonts w:asciiTheme="minorHAnsi" w:hAnsiTheme="minorHAnsi" w:cstheme="minorHAnsi"/>
          <w:iCs/>
        </w:rPr>
        <w:t xml:space="preserve">This </w:t>
      </w:r>
      <w:r w:rsidR="00C14E60">
        <w:rPr>
          <w:rFonts w:asciiTheme="minorHAnsi" w:hAnsiTheme="minorHAnsi" w:cstheme="minorHAnsi"/>
          <w:iCs/>
        </w:rPr>
        <w:t>section provides</w:t>
      </w:r>
      <w:r w:rsidR="00C14E60" w:rsidRPr="00C14E60">
        <w:rPr>
          <w:rFonts w:asciiTheme="minorHAnsi" w:hAnsiTheme="minorHAnsi" w:cstheme="minorHAnsi"/>
          <w:iCs/>
        </w:rPr>
        <w:t xml:space="preserve"> that the Amendment Rules are made under the </w:t>
      </w:r>
      <w:r w:rsidR="00C14E60">
        <w:rPr>
          <w:rFonts w:asciiTheme="minorHAnsi" w:hAnsiTheme="minorHAnsi" w:cstheme="minorHAnsi"/>
          <w:i/>
        </w:rPr>
        <w:t xml:space="preserve">A New Tax System (Family Assistance) Act 1999 </w:t>
      </w:r>
      <w:r w:rsidR="00C14E60">
        <w:rPr>
          <w:rFonts w:asciiTheme="minorHAnsi" w:hAnsiTheme="minorHAnsi" w:cstheme="minorHAnsi"/>
          <w:iCs/>
        </w:rPr>
        <w:t>(Family Assistance Act)</w:t>
      </w:r>
      <w:r w:rsidR="00C14E60" w:rsidRPr="00C14E60">
        <w:rPr>
          <w:rFonts w:asciiTheme="minorHAnsi" w:hAnsiTheme="minorHAnsi" w:cstheme="minorHAnsi"/>
          <w:iCs/>
        </w:rPr>
        <w:t>.</w:t>
      </w:r>
    </w:p>
    <w:p w14:paraId="0296CC14" w14:textId="0DB157F2" w:rsidR="00DA552F" w:rsidRPr="000C310A" w:rsidRDefault="00E631F9" w:rsidP="000C310A">
      <w:pPr>
        <w:pStyle w:val="Heading3"/>
        <w:spacing w:before="240"/>
        <w:rPr>
          <w:b/>
          <w:bCs/>
        </w:rPr>
      </w:pPr>
      <w:r w:rsidRPr="008C5CE9">
        <w:rPr>
          <w:b/>
          <w:bCs/>
        </w:rPr>
        <w:t xml:space="preserve">Section 4: </w:t>
      </w:r>
      <w:r w:rsidR="00C14E60">
        <w:rPr>
          <w:b/>
          <w:bCs/>
        </w:rPr>
        <w:t>Schedules</w:t>
      </w:r>
    </w:p>
    <w:p w14:paraId="2AB55D93" w14:textId="038AEB83" w:rsidR="00756D99" w:rsidRPr="006C0A90" w:rsidRDefault="009E366F" w:rsidP="001F1D3B">
      <w:pPr>
        <w:pStyle w:val="ListParagraph"/>
        <w:numPr>
          <w:ilvl w:val="0"/>
          <w:numId w:val="1"/>
        </w:numPr>
        <w:spacing w:before="360" w:after="120"/>
        <w:rPr>
          <w:rFonts w:asciiTheme="minorHAnsi" w:hAnsiTheme="minorHAnsi" w:cstheme="minorHAnsi"/>
          <w:iCs/>
          <w:u w:val="single"/>
        </w:rPr>
      </w:pPr>
      <w:r>
        <w:rPr>
          <w:rFonts w:asciiTheme="minorHAnsi" w:hAnsiTheme="minorHAnsi" w:cstheme="minorHAnsi"/>
          <w:iCs/>
          <w:szCs w:val="24"/>
        </w:rPr>
        <w:t xml:space="preserve">  </w:t>
      </w:r>
      <w:r w:rsidR="00C14E60" w:rsidRPr="006C0A90">
        <w:rPr>
          <w:rFonts w:asciiTheme="minorHAnsi" w:hAnsiTheme="minorHAnsi" w:cstheme="minorHAnsi"/>
          <w:iCs/>
          <w:szCs w:val="24"/>
        </w:rPr>
        <w:t xml:space="preserve">This section provides that the </w:t>
      </w:r>
      <w:r w:rsidR="00C14E60" w:rsidRPr="006C0A90">
        <w:rPr>
          <w:rFonts w:asciiTheme="minorHAnsi" w:hAnsiTheme="minorHAnsi" w:cstheme="minorHAnsi"/>
          <w:i/>
          <w:szCs w:val="24"/>
        </w:rPr>
        <w:t xml:space="preserve">Child Care Subsidy Secretary’s Rules 2017 </w:t>
      </w:r>
      <w:r w:rsidR="00C14E60" w:rsidRPr="006C0A90">
        <w:rPr>
          <w:rFonts w:asciiTheme="minorHAnsi" w:hAnsiTheme="minorHAnsi" w:cstheme="minorHAnsi"/>
          <w:iCs/>
          <w:szCs w:val="24"/>
        </w:rPr>
        <w:t xml:space="preserve">(Principal Rules) are amended as set out in items in the Schedule to the Amendment Rules. </w:t>
      </w:r>
    </w:p>
    <w:p w14:paraId="67740378" w14:textId="285915E2" w:rsidR="00C14E60" w:rsidRPr="002C08FD" w:rsidRDefault="00C14E60" w:rsidP="00C14E60">
      <w:pPr>
        <w:spacing w:before="360"/>
        <w:rPr>
          <w:b/>
          <w:bCs/>
          <w:u w:val="single"/>
        </w:rPr>
      </w:pPr>
      <w:r w:rsidRPr="002C08FD">
        <w:rPr>
          <w:b/>
          <w:bCs/>
          <w:u w:val="single"/>
        </w:rPr>
        <w:t xml:space="preserve">SCHEDULE 1 –AMENDMENTS </w:t>
      </w:r>
    </w:p>
    <w:p w14:paraId="68B5FC51" w14:textId="594D22A3" w:rsidR="00C14E60" w:rsidRPr="002C08FD" w:rsidRDefault="00C14E60" w:rsidP="00C14E60">
      <w:pPr>
        <w:spacing w:before="360"/>
        <w:rPr>
          <w:b/>
          <w:bCs/>
          <w:i/>
          <w:iCs/>
        </w:rPr>
      </w:pPr>
      <w:r w:rsidRPr="002C08FD">
        <w:rPr>
          <w:b/>
          <w:bCs/>
          <w:i/>
          <w:iCs/>
        </w:rPr>
        <w:t xml:space="preserve">Child Care Subsidy </w:t>
      </w:r>
      <w:r>
        <w:rPr>
          <w:b/>
          <w:bCs/>
          <w:i/>
          <w:iCs/>
        </w:rPr>
        <w:t>Secretary</w:t>
      </w:r>
      <w:r w:rsidRPr="002C08FD">
        <w:rPr>
          <w:b/>
          <w:bCs/>
          <w:i/>
          <w:iCs/>
        </w:rPr>
        <w:t>’s Rules 2017</w:t>
      </w:r>
    </w:p>
    <w:p w14:paraId="289D9495" w14:textId="431E7AE4" w:rsidR="00C14E60" w:rsidRPr="002C08FD" w:rsidRDefault="00C14E60" w:rsidP="00C14E60">
      <w:pPr>
        <w:spacing w:before="360"/>
        <w:rPr>
          <w:b/>
          <w:bCs/>
          <w:u w:val="single"/>
        </w:rPr>
      </w:pPr>
      <w:r w:rsidRPr="002C08FD">
        <w:rPr>
          <w:b/>
          <w:bCs/>
          <w:u w:val="single"/>
        </w:rPr>
        <w:t>Item</w:t>
      </w:r>
      <w:r>
        <w:rPr>
          <w:b/>
          <w:bCs/>
          <w:u w:val="single"/>
        </w:rPr>
        <w:t xml:space="preserve"> 1</w:t>
      </w:r>
      <w:r w:rsidRPr="002C08FD">
        <w:rPr>
          <w:b/>
          <w:bCs/>
          <w:u w:val="single"/>
        </w:rPr>
        <w:t xml:space="preserve">: </w:t>
      </w:r>
      <w:r>
        <w:rPr>
          <w:b/>
          <w:bCs/>
          <w:u w:val="single"/>
        </w:rPr>
        <w:t>At the end of the instrument</w:t>
      </w:r>
      <w:r w:rsidRPr="002C08FD">
        <w:rPr>
          <w:b/>
          <w:bCs/>
          <w:u w:val="single"/>
        </w:rPr>
        <w:t xml:space="preserve"> </w:t>
      </w:r>
    </w:p>
    <w:p w14:paraId="4059D3D9" w14:textId="711469CA" w:rsidR="00C14E60" w:rsidRDefault="009E366F" w:rsidP="001F1D3B">
      <w:pPr>
        <w:pStyle w:val="ListParagraph"/>
        <w:numPr>
          <w:ilvl w:val="0"/>
          <w:numId w:val="1"/>
        </w:numPr>
        <w:spacing w:before="360" w:after="120"/>
      </w:pPr>
      <w:r>
        <w:t xml:space="preserve">  </w:t>
      </w:r>
      <w:r w:rsidR="00C14E60" w:rsidRPr="002C08FD">
        <w:t>Th</w:t>
      </w:r>
      <w:r w:rsidR="00C14E60">
        <w:t>is item inserts new Division 5</w:t>
      </w:r>
      <w:r w:rsidR="0007301A">
        <w:rPr>
          <w:rFonts w:cs="Calibri"/>
        </w:rPr>
        <w:t>—</w:t>
      </w:r>
      <w:r w:rsidR="0007301A">
        <w:t>Contents of session reports</w:t>
      </w:r>
      <w:r w:rsidR="0085209C">
        <w:t>,</w:t>
      </w:r>
      <w:r w:rsidR="00C14E60">
        <w:t xml:space="preserve"> at the end of the Principal Rules. </w:t>
      </w:r>
      <w:r w:rsidR="0007301A">
        <w:t xml:space="preserve">Division 5 will prescribe information that must be included in a session report under section 204B of the </w:t>
      </w:r>
      <w:r w:rsidR="0007301A">
        <w:rPr>
          <w:i/>
          <w:iCs/>
        </w:rPr>
        <w:t xml:space="preserve">A New Tax System (Family Assistance) (Administration) Act 1999 </w:t>
      </w:r>
      <w:r w:rsidR="0007301A">
        <w:t xml:space="preserve">(Family Assistance Administration Act). </w:t>
      </w:r>
    </w:p>
    <w:p w14:paraId="507A5570" w14:textId="17B04DB9" w:rsidR="0007301A" w:rsidRDefault="009E366F" w:rsidP="001F1D3B">
      <w:pPr>
        <w:pStyle w:val="ListParagraph"/>
        <w:numPr>
          <w:ilvl w:val="0"/>
          <w:numId w:val="1"/>
        </w:numPr>
        <w:spacing w:before="360" w:after="120"/>
      </w:pPr>
      <w:r>
        <w:t xml:space="preserve">  </w:t>
      </w:r>
      <w:r w:rsidR="0007301A">
        <w:t xml:space="preserve">The Family Assistance Act and the Family Assistance Administration Act establish a scheme for the payment of child care subsidy (CCS), to subsidise fees paid by eligible individuals towards the cost of child care provided by an approved child care provider for children in their or their partner’s care. First the individual must put in a claim to be found eligible for CCS by fee reduction. Then the approved child care provider must submit reports under section 204B of the Family Assistance Administration Act about the child care it provides, </w:t>
      </w:r>
      <w:r w:rsidR="00204A81">
        <w:t xml:space="preserve">which </w:t>
      </w:r>
      <w:r w:rsidR="0007301A">
        <w:t xml:space="preserve">include information required to determine whether the individual is eligible for CCS and if so, the amount of CCS the individual is </w:t>
      </w:r>
      <w:r w:rsidR="005741D9">
        <w:t>entitled to</w:t>
      </w:r>
      <w:r w:rsidR="0007301A">
        <w:t xml:space="preserve"> </w:t>
      </w:r>
      <w:r w:rsidR="006C0A90">
        <w:t>in relation to</w:t>
      </w:r>
      <w:r w:rsidR="0007301A">
        <w:t xml:space="preserve"> each session. </w:t>
      </w:r>
    </w:p>
    <w:p w14:paraId="240E6CC7" w14:textId="1DCC29E0" w:rsidR="0007301A" w:rsidRDefault="009E366F" w:rsidP="001F1D3B">
      <w:pPr>
        <w:pStyle w:val="ListParagraph"/>
        <w:numPr>
          <w:ilvl w:val="0"/>
          <w:numId w:val="1"/>
        </w:numPr>
        <w:spacing w:before="360" w:after="120"/>
      </w:pPr>
      <w:r>
        <w:lastRenderedPageBreak/>
        <w:t xml:space="preserve">  </w:t>
      </w:r>
      <w:r w:rsidR="0007301A">
        <w:t xml:space="preserve">Once the Secretary receives a session report, the Secretary will use the information in the session report to calculate the amount of CCS the individual is </w:t>
      </w:r>
      <w:r w:rsidR="0085209C">
        <w:t>entitled to</w:t>
      </w:r>
      <w:r w:rsidR="0007301A">
        <w:t xml:space="preserve"> and pay this to the approved provider. The approved provider is then required to pass the amount onto the eligible individual, </w:t>
      </w:r>
      <w:r w:rsidR="00F0140E">
        <w:t>generally</w:t>
      </w:r>
      <w:r w:rsidR="0007301A">
        <w:t xml:space="preserve"> by way of fee reduction. </w:t>
      </w:r>
    </w:p>
    <w:p w14:paraId="3C2FF9FA" w14:textId="0301ACDF" w:rsidR="006C0A90" w:rsidRDefault="009E366F" w:rsidP="001F1D3B">
      <w:pPr>
        <w:pStyle w:val="ListParagraph"/>
        <w:numPr>
          <w:ilvl w:val="0"/>
          <w:numId w:val="1"/>
        </w:numPr>
        <w:spacing w:before="360" w:after="120"/>
      </w:pPr>
      <w:r>
        <w:t xml:space="preserve">  </w:t>
      </w:r>
      <w:r w:rsidR="0007301A">
        <w:t xml:space="preserve">Accordingly, session reports play an important role in calculating an individual’s entitlement to CCS. While the requirements for session reports are not being </w:t>
      </w:r>
      <w:r w:rsidR="00204A81">
        <w:t xml:space="preserve">substantively </w:t>
      </w:r>
      <w:r w:rsidR="0007301A">
        <w:t>changed</w:t>
      </w:r>
      <w:r w:rsidR="005741D9">
        <w:t xml:space="preserve"> from </w:t>
      </w:r>
      <w:r w:rsidR="00204A81">
        <w:t>those set out</w:t>
      </w:r>
      <w:r w:rsidR="005741D9">
        <w:t xml:space="preserve"> in the Child Care Provider Handbook</w:t>
      </w:r>
      <w:r w:rsidR="0007301A">
        <w:t xml:space="preserve">, this item will clearly set them out in the Principal Rules </w:t>
      </w:r>
      <w:r w:rsidR="006C0A90">
        <w:t>so that providers can identify their obligations with greater clarity and certainty.</w:t>
      </w:r>
      <w:r w:rsidR="005741D9">
        <w:t xml:space="preserve"> The Child Care Provider Handbook is, in 2023, available on the Department’s website (</w:t>
      </w:r>
      <w:hyperlink r:id="rId19" w:history="1">
        <w:r w:rsidR="005741D9" w:rsidRPr="00C8477B">
          <w:rPr>
            <w:rStyle w:val="Hyperlink"/>
          </w:rPr>
          <w:t>www.education.gov.au</w:t>
        </w:r>
      </w:hyperlink>
      <w:r w:rsidR="005741D9">
        <w:t xml:space="preserve">). </w:t>
      </w:r>
    </w:p>
    <w:p w14:paraId="7C66FE47" w14:textId="3EBA896E" w:rsidR="006C0A90" w:rsidRDefault="009E366F" w:rsidP="001F1D3B">
      <w:pPr>
        <w:pStyle w:val="ListParagraph"/>
        <w:numPr>
          <w:ilvl w:val="0"/>
          <w:numId w:val="1"/>
        </w:numPr>
        <w:spacing w:before="360" w:after="120"/>
      </w:pPr>
      <w:r>
        <w:t xml:space="preserve">  </w:t>
      </w:r>
      <w:r w:rsidR="006C0A90">
        <w:t>Division 5 will contain new section 13, which provides that a session report under section 204B of the Family Assistance Administration Act must contain the information set out in paragraphs (a) through to (</w:t>
      </w:r>
      <w:r w:rsidR="00927F0C">
        <w:t>k</w:t>
      </w:r>
      <w:r w:rsidR="006C0A90">
        <w:t>).</w:t>
      </w:r>
    </w:p>
    <w:p w14:paraId="5F4E2E86" w14:textId="3C6F273B" w:rsidR="0007301A" w:rsidRDefault="00251F23" w:rsidP="001F1D3B">
      <w:pPr>
        <w:pStyle w:val="ListParagraph"/>
        <w:numPr>
          <w:ilvl w:val="0"/>
          <w:numId w:val="1"/>
        </w:numPr>
        <w:spacing w:before="360" w:after="120"/>
      </w:pPr>
      <w:r>
        <w:t xml:space="preserve">Under paragraph (a), a session report must include the week to which the </w:t>
      </w:r>
      <w:r w:rsidR="00F0140E">
        <w:t>report</w:t>
      </w:r>
      <w:r>
        <w:t xml:space="preserve"> relates. A note has been included to draw attention to subsection 3(6) of the Family Assistance Act, which provides that for the purposes of CCS and ACCS, a week begins on a Monday.</w:t>
      </w:r>
    </w:p>
    <w:p w14:paraId="2F7CF279" w14:textId="542A7CFA" w:rsidR="00251F23" w:rsidRDefault="00251F23" w:rsidP="001F1D3B">
      <w:pPr>
        <w:pStyle w:val="ListParagraph"/>
        <w:numPr>
          <w:ilvl w:val="0"/>
          <w:numId w:val="1"/>
        </w:numPr>
        <w:spacing w:before="360" w:after="120"/>
      </w:pPr>
      <w:r>
        <w:t>Under paragraph (b), a session report must include the day the session was provided or would have been provided. This paragraph refers to sessions that would have been provided because session reports do not only include information on session</w:t>
      </w:r>
      <w:r w:rsidR="00E25812">
        <w:t>s</w:t>
      </w:r>
      <w:r>
        <w:t xml:space="preserve"> that a child attended, but also sessions that a child was enrolled to attend but did not attend. In some circumstances, there is eligibility for CCS even where the child did not attend the session of care (see subsections 10(2), (3) and (5) of the Family Assistance Act). </w:t>
      </w:r>
    </w:p>
    <w:p w14:paraId="747AB253" w14:textId="3EE1545A" w:rsidR="005741D9" w:rsidRDefault="005741D9" w:rsidP="001F1D3B">
      <w:pPr>
        <w:pStyle w:val="ListParagraph"/>
        <w:numPr>
          <w:ilvl w:val="0"/>
          <w:numId w:val="1"/>
        </w:numPr>
        <w:spacing w:before="360" w:after="120"/>
      </w:pPr>
      <w:r>
        <w:t xml:space="preserve">It is possible for a session of care to start on one day and end the next day, under subsection 5(3) of the </w:t>
      </w:r>
      <w:r>
        <w:rPr>
          <w:i/>
          <w:iCs/>
        </w:rPr>
        <w:t>Child Care Subsidy Minister’s Rules 2017</w:t>
      </w:r>
      <w:r>
        <w:t xml:space="preserve">. If so, the session will be treated to have occurred on the first day under section 5(4) of the </w:t>
      </w:r>
      <w:r>
        <w:rPr>
          <w:i/>
          <w:iCs/>
        </w:rPr>
        <w:t>Child Care Subsidy Minister’s Rules 2017</w:t>
      </w:r>
      <w:r>
        <w:t>. Accordingly, for a session that spans two days, the day that will be reported under new paragraph 13(b) is the earlier of the two days.</w:t>
      </w:r>
    </w:p>
    <w:p w14:paraId="5F404498" w14:textId="2315C97D" w:rsidR="00251F23" w:rsidRDefault="00251F23" w:rsidP="001F1D3B">
      <w:pPr>
        <w:pStyle w:val="ListParagraph"/>
        <w:numPr>
          <w:ilvl w:val="0"/>
          <w:numId w:val="1"/>
        </w:numPr>
        <w:spacing w:before="360" w:after="120"/>
      </w:pPr>
      <w:r>
        <w:t xml:space="preserve">Under paragraph (c), a session report must include the start time and end time of the session of care for which the child was enrolled. This refers to when the child was booked to attend care, and not necessarily the actual times the child arrived at and left care, which are separately required under paragraph (e). </w:t>
      </w:r>
    </w:p>
    <w:p w14:paraId="3CBD6B7A" w14:textId="3DAA8ED6" w:rsidR="00251F23" w:rsidRDefault="00251F23" w:rsidP="001F1D3B">
      <w:pPr>
        <w:pStyle w:val="ListParagraph"/>
        <w:numPr>
          <w:ilvl w:val="0"/>
          <w:numId w:val="1"/>
        </w:numPr>
        <w:spacing w:before="360" w:after="120"/>
      </w:pPr>
      <w:r>
        <w:t>Under paragraph (d), a session report must include whether the child attended the session or any part of the session. This is to assist the Secretary to determine whether the session was “provided” as defined in section 10 of the Family Assistance Act. If the child did not attend, there is only eligibility for CCS in the circumstances set out in subsections 10(2), (3) and (5) of the Family Assistance Act.</w:t>
      </w:r>
    </w:p>
    <w:p w14:paraId="6B2D58C9" w14:textId="4EA9F287" w:rsidR="00251F23" w:rsidRDefault="00251F23" w:rsidP="001F1D3B">
      <w:pPr>
        <w:pStyle w:val="ListParagraph"/>
        <w:numPr>
          <w:ilvl w:val="0"/>
          <w:numId w:val="1"/>
        </w:numPr>
        <w:spacing w:before="360" w:after="120"/>
      </w:pPr>
      <w:r>
        <w:lastRenderedPageBreak/>
        <w:t xml:space="preserve">Under paragraph (e), a session report must include the time the child arrived at and </w:t>
      </w:r>
      <w:r w:rsidR="00E25812">
        <w:t xml:space="preserve">the time the child </w:t>
      </w:r>
      <w:r>
        <w:t xml:space="preserve">departed the service. </w:t>
      </w:r>
      <w:r w:rsidR="002D2769">
        <w:t>However, a session report only needs to include this information</w:t>
      </w:r>
      <w:r>
        <w:t xml:space="preserve"> if the child </w:t>
      </w:r>
      <w:r w:rsidR="002D2769">
        <w:t xml:space="preserve">attended </w:t>
      </w:r>
      <w:r>
        <w:t xml:space="preserve">the session or any part of it. </w:t>
      </w:r>
    </w:p>
    <w:p w14:paraId="0A02AB4F" w14:textId="0611825D" w:rsidR="00251F23" w:rsidRDefault="00251F23" w:rsidP="001F1D3B">
      <w:pPr>
        <w:pStyle w:val="ListParagraph"/>
        <w:numPr>
          <w:ilvl w:val="0"/>
          <w:numId w:val="1"/>
        </w:numPr>
        <w:spacing w:before="360" w:after="120"/>
      </w:pPr>
      <w:r>
        <w:t xml:space="preserve">Under paragraph (f), </w:t>
      </w:r>
      <w:r w:rsidR="002D2769">
        <w:t>if the child did not attend the session of care, and the session cannot be taken to have been provided under subsection 10(2) of the Family Assistance Act, the session report must include whether the absence was for a reason set out in subsection 10(4) of the Family Assistance Act</w:t>
      </w:r>
      <w:r w:rsidR="002D4AAE">
        <w:t>, and if so, the reason</w:t>
      </w:r>
      <w:r w:rsidR="002D2769">
        <w:t xml:space="preserve">. Subsections 10(2), (3) and (5) set out when CCS is payable for a session of care that the child did not attend. Subsection 10(2) provides for up to 42 allowable absences, where certain conditions are met. Subsection 10(3) provides for additional absences above the original 42, but only where the absence is for a reason in subsection 10(4). This information will therefore assist the Secretary to determine whether CCS is payable where a child has used up the original 42 </w:t>
      </w:r>
      <w:r w:rsidR="00F0140E">
        <w:t xml:space="preserve">allowable </w:t>
      </w:r>
      <w:r w:rsidR="002D2769">
        <w:t xml:space="preserve">absences. </w:t>
      </w:r>
    </w:p>
    <w:p w14:paraId="4F970930" w14:textId="4091E0D2" w:rsidR="002D2769" w:rsidRDefault="002D2769" w:rsidP="001F1D3B">
      <w:pPr>
        <w:pStyle w:val="ListParagraph"/>
        <w:numPr>
          <w:ilvl w:val="0"/>
          <w:numId w:val="1"/>
        </w:numPr>
        <w:spacing w:before="360" w:after="120"/>
      </w:pPr>
      <w:r>
        <w:t>Under paragraph (g), a session report must include the amount the individual was liable to pay:</w:t>
      </w:r>
    </w:p>
    <w:p w14:paraId="11F01CCB" w14:textId="720CE642" w:rsidR="002D2769" w:rsidRDefault="002D2769" w:rsidP="001F1D3B">
      <w:pPr>
        <w:pStyle w:val="ListParagraph"/>
        <w:numPr>
          <w:ilvl w:val="1"/>
          <w:numId w:val="1"/>
        </w:numPr>
        <w:spacing w:before="360" w:after="120"/>
      </w:pPr>
      <w:r>
        <w:t>Disregarding any discount under section 201BA or 201BB</w:t>
      </w:r>
      <w:r w:rsidR="002D4AAE">
        <w:t xml:space="preserve"> of the Family Assistance Administration Act</w:t>
      </w:r>
      <w:r>
        <w:t>, and</w:t>
      </w:r>
    </w:p>
    <w:p w14:paraId="28981CC4" w14:textId="654E78D5" w:rsidR="002D2769" w:rsidRDefault="002D2769" w:rsidP="001F1D3B">
      <w:pPr>
        <w:pStyle w:val="ListParagraph"/>
        <w:numPr>
          <w:ilvl w:val="1"/>
          <w:numId w:val="1"/>
        </w:numPr>
        <w:spacing w:before="360" w:after="120"/>
      </w:pPr>
      <w:r>
        <w:t>Reduced by any other payment the individual benefited from in respect of the session, other than a payment mentioned in subclause 2(2A) of Schedule 2 to the Family Assistance Act.</w:t>
      </w:r>
    </w:p>
    <w:p w14:paraId="44FBA2BD" w14:textId="1718DD97" w:rsidR="002D2769" w:rsidRDefault="002D2769" w:rsidP="001F1D3B">
      <w:pPr>
        <w:pStyle w:val="ListParagraph"/>
        <w:numPr>
          <w:ilvl w:val="0"/>
          <w:numId w:val="1"/>
        </w:numPr>
        <w:spacing w:before="360" w:after="120"/>
      </w:pPr>
      <w:r>
        <w:t xml:space="preserve">Generally, CCS is calculated as a percentage of the amount an individual is liable to pay for the session (clause 2 of Schedule 2 to the Family Assistance Act). However, sections 201BA and 201BB permit the provider to give certain discounts on child care fees without the amount of CCS payable being reduced. Section 201BA provides for a permissible staff discount, which a provider may offer </w:t>
      </w:r>
      <w:r w:rsidR="0025419C">
        <w:t xml:space="preserve">certain </w:t>
      </w:r>
      <w:r>
        <w:t>employees. Section 201BB provides for a prescribed event or circumstance discount, which a provider may offer during prescribed events or circumstances. For example, if a natural disaster occurred</w:t>
      </w:r>
      <w:r w:rsidR="0025419C">
        <w:t>,</w:t>
      </w:r>
      <w:r>
        <w:t xml:space="preserve"> the Minister may exercise </w:t>
      </w:r>
      <w:r w:rsidR="0025419C">
        <w:t xml:space="preserve">their </w:t>
      </w:r>
      <w:r>
        <w:t xml:space="preserve">discretion to permit a discount during that natural disaster by prescribing it in the </w:t>
      </w:r>
      <w:r>
        <w:rPr>
          <w:i/>
          <w:iCs/>
        </w:rPr>
        <w:t>Child Care Subsidy Minister’s Rules 2017</w:t>
      </w:r>
      <w:r>
        <w:t xml:space="preserve">. </w:t>
      </w:r>
      <w:r w:rsidR="001B4A84">
        <w:t>T</w:t>
      </w:r>
      <w:r>
        <w:t xml:space="preserve">hese discounts do not affect an individual’s CCS entitlement. </w:t>
      </w:r>
    </w:p>
    <w:p w14:paraId="09172982" w14:textId="4DC3C537" w:rsidR="00927F0C" w:rsidRDefault="002D2769" w:rsidP="001F1D3B">
      <w:pPr>
        <w:pStyle w:val="ListParagraph"/>
        <w:numPr>
          <w:ilvl w:val="0"/>
          <w:numId w:val="1"/>
        </w:numPr>
        <w:spacing w:before="360" w:after="120"/>
      </w:pPr>
      <w:r>
        <w:t xml:space="preserve">Under clause 2 of Schedule 2 to the Family Assistance Act, in calculating CCS, the amount of any payment that the </w:t>
      </w:r>
      <w:r w:rsidR="00927F0C">
        <w:t xml:space="preserve">individual benefits from in respect of the session, other than payments listed in subclause 2(2A), is subtracted from the individual’s liability to pay before calculating CCS. Accordingly, any such payment should be </w:t>
      </w:r>
      <w:r w:rsidR="00204A81">
        <w:t xml:space="preserve">subtracted </w:t>
      </w:r>
      <w:r w:rsidR="00927F0C">
        <w:t xml:space="preserve">from the amount the individual is liable to pay before reporting an amount under paragraph (g). </w:t>
      </w:r>
    </w:p>
    <w:p w14:paraId="286FE793" w14:textId="7F1A2FFC" w:rsidR="00927F0C" w:rsidRDefault="00927F0C" w:rsidP="001F1D3B">
      <w:pPr>
        <w:pStyle w:val="ListParagraph"/>
        <w:numPr>
          <w:ilvl w:val="0"/>
          <w:numId w:val="1"/>
        </w:numPr>
        <w:spacing w:before="360" w:after="120"/>
      </w:pPr>
      <w:r>
        <w:t xml:space="preserve">Under paragraph (h), a session report must include whether the individual benefited from a payment prescribed under paragraph 2(2A)(c) of Schedule 2 to the Family Assistance Act. These are payments that an individual benefits from that do not reduce the amount of CCS the individual is entitled to, and include certain payments </w:t>
      </w:r>
      <w:r>
        <w:lastRenderedPageBreak/>
        <w:t>made by State Governments (as set out in section 1</w:t>
      </w:r>
      <w:r w:rsidR="001F1D3B">
        <w:t>6A</w:t>
      </w:r>
      <w:r>
        <w:t xml:space="preserve"> of the </w:t>
      </w:r>
      <w:r>
        <w:rPr>
          <w:i/>
          <w:iCs/>
        </w:rPr>
        <w:t>Child Care Subsidy Minister’s Rules 2017</w:t>
      </w:r>
      <w:r>
        <w:t xml:space="preserve">). </w:t>
      </w:r>
    </w:p>
    <w:p w14:paraId="22F00651" w14:textId="204A65C3" w:rsidR="002D2769" w:rsidRDefault="00927F0C" w:rsidP="001F1D3B">
      <w:pPr>
        <w:pStyle w:val="ListParagraph"/>
        <w:numPr>
          <w:ilvl w:val="0"/>
          <w:numId w:val="1"/>
        </w:numPr>
        <w:spacing w:before="360" w:after="120"/>
      </w:pPr>
      <w:r>
        <w:t xml:space="preserve">Under paragraph (i), if the individual benefits from </w:t>
      </w:r>
      <w:r w:rsidR="00F0140E">
        <w:t>the</w:t>
      </w:r>
      <w:r>
        <w:t xml:space="preserve"> payment</w:t>
      </w:r>
      <w:r w:rsidR="00D42B71">
        <w:t xml:space="preserve"> described in paragraph (h)</w:t>
      </w:r>
      <w:r>
        <w:t xml:space="preserve">, the session report must include the name of the party that made the payment and the amount of the payment. Again, this will allow the Department to better understand use of these payments. </w:t>
      </w:r>
    </w:p>
    <w:p w14:paraId="62BC11C3" w14:textId="15C8C8E7" w:rsidR="00927F0C" w:rsidRDefault="00927F0C" w:rsidP="001F1D3B">
      <w:pPr>
        <w:pStyle w:val="ListParagraph"/>
        <w:numPr>
          <w:ilvl w:val="0"/>
          <w:numId w:val="1"/>
        </w:numPr>
        <w:spacing w:before="360" w:after="120"/>
      </w:pPr>
      <w:r>
        <w:t>Under paragraph (j), if the session was provided by a family day care (FDC) service or an in home care (IHC) service, a session report must include the personnel identifier assigned to the educator. This will allow the Secretary to be satisfied that the session is not one where there is no</w:t>
      </w:r>
      <w:r w:rsidR="00D42B71">
        <w:t xml:space="preserve"> CCS</w:t>
      </w:r>
      <w:r>
        <w:t xml:space="preserve"> eligibility under section 8 of the </w:t>
      </w:r>
      <w:r>
        <w:rPr>
          <w:i/>
          <w:iCs/>
        </w:rPr>
        <w:t>Child Care Subsidy Minister’s Rules 2017</w:t>
      </w:r>
      <w:r>
        <w:t xml:space="preserve">. For example, </w:t>
      </w:r>
      <w:r w:rsidR="001F1D3B">
        <w:t xml:space="preserve">under paragraph 8(1)(e) of the </w:t>
      </w:r>
      <w:r w:rsidR="001F1D3B">
        <w:rPr>
          <w:i/>
          <w:iCs/>
        </w:rPr>
        <w:t xml:space="preserve">Child Care Subsidy Minister’s Rules </w:t>
      </w:r>
      <w:r w:rsidR="001F1D3B" w:rsidRPr="005741D9">
        <w:rPr>
          <w:i/>
          <w:iCs/>
        </w:rPr>
        <w:t>2017</w:t>
      </w:r>
      <w:r w:rsidR="001F1D3B">
        <w:t xml:space="preserve">, there is no CCS eligibility for care provided by an FDC educator to their own child, brother or sister. </w:t>
      </w:r>
      <w:r w:rsidRPr="001F1D3B">
        <w:t>It</w:t>
      </w:r>
      <w:r>
        <w:t xml:space="preserve"> will also allow the Department to monitor accuracy of session reporting. </w:t>
      </w:r>
    </w:p>
    <w:p w14:paraId="2B2488AB" w14:textId="7452354E" w:rsidR="001F1D3B" w:rsidRPr="002C08FD" w:rsidRDefault="001F1D3B" w:rsidP="001F1D3B">
      <w:pPr>
        <w:pStyle w:val="ListParagraph"/>
        <w:numPr>
          <w:ilvl w:val="0"/>
          <w:numId w:val="1"/>
        </w:numPr>
        <w:spacing w:before="360" w:after="120"/>
      </w:pPr>
      <w:r>
        <w:t xml:space="preserve">Under paragraph (k), a session report must include whether the session was part of an early education program </w:t>
      </w:r>
      <w:r w:rsidR="00D4042F">
        <w:t xml:space="preserve">as described in in subparagraph 194D(a)(vi) of the Family Assistance Administration Act, which describes it as a program </w:t>
      </w:r>
      <w:r>
        <w:t xml:space="preserve">for children in the year that is two years before grade 1 of school, such as preschool or kindergarten. </w:t>
      </w:r>
    </w:p>
    <w:p w14:paraId="71164487" w14:textId="77777777" w:rsidR="00C14E60" w:rsidRPr="00C14E60" w:rsidRDefault="00C14E60" w:rsidP="00C14E60">
      <w:pPr>
        <w:spacing w:before="360" w:after="120"/>
        <w:rPr>
          <w:rFonts w:asciiTheme="minorHAnsi" w:hAnsiTheme="minorHAnsi" w:cstheme="minorHAnsi"/>
          <w:iCs/>
          <w:u w:val="single"/>
        </w:rPr>
      </w:pPr>
    </w:p>
    <w:sectPr w:rsidR="00C14E60" w:rsidRPr="00C14E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2AB6" w14:textId="77777777" w:rsidR="00512F3C" w:rsidRDefault="00512F3C" w:rsidP="00783FAB">
      <w:pPr>
        <w:spacing w:after="0" w:line="240" w:lineRule="auto"/>
      </w:pPr>
      <w:r>
        <w:separator/>
      </w:r>
    </w:p>
  </w:endnote>
  <w:endnote w:type="continuationSeparator" w:id="0">
    <w:p w14:paraId="07888AC8" w14:textId="77777777" w:rsidR="00512F3C" w:rsidRDefault="00512F3C" w:rsidP="00783FAB">
      <w:pPr>
        <w:spacing w:after="0" w:line="240" w:lineRule="auto"/>
      </w:pPr>
      <w:r>
        <w:continuationSeparator/>
      </w:r>
    </w:p>
  </w:endnote>
  <w:endnote w:type="continuationNotice" w:id="1">
    <w:p w14:paraId="7E44B39B" w14:textId="77777777" w:rsidR="00512F3C" w:rsidRDefault="00512F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715AA" w14:textId="77777777" w:rsidR="00512F3C" w:rsidRDefault="00512F3C" w:rsidP="00783FAB">
      <w:pPr>
        <w:spacing w:after="0" w:line="240" w:lineRule="auto"/>
      </w:pPr>
      <w:r>
        <w:separator/>
      </w:r>
    </w:p>
  </w:footnote>
  <w:footnote w:type="continuationSeparator" w:id="0">
    <w:p w14:paraId="59142942" w14:textId="77777777" w:rsidR="00512F3C" w:rsidRDefault="00512F3C" w:rsidP="00783FAB">
      <w:pPr>
        <w:spacing w:after="0" w:line="240" w:lineRule="auto"/>
      </w:pPr>
      <w:r>
        <w:continuationSeparator/>
      </w:r>
    </w:p>
  </w:footnote>
  <w:footnote w:type="continuationNotice" w:id="1">
    <w:p w14:paraId="3EDD8358" w14:textId="77777777" w:rsidR="00512F3C" w:rsidRDefault="00512F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DC8"/>
    <w:multiLevelType w:val="hybridMultilevel"/>
    <w:tmpl w:val="A1BAF09E"/>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03929079">
    <w:abstractNumId w:val="0"/>
  </w:num>
  <w:num w:numId="2" w16cid:durableId="80782283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042C6"/>
    <w:rsid w:val="000060AA"/>
    <w:rsid w:val="0000791B"/>
    <w:rsid w:val="00011E4D"/>
    <w:rsid w:val="00012EE2"/>
    <w:rsid w:val="000138CF"/>
    <w:rsid w:val="000140D5"/>
    <w:rsid w:val="000146FA"/>
    <w:rsid w:val="0001554B"/>
    <w:rsid w:val="00016AFF"/>
    <w:rsid w:val="00017F54"/>
    <w:rsid w:val="000305EA"/>
    <w:rsid w:val="00031E3C"/>
    <w:rsid w:val="00032CB3"/>
    <w:rsid w:val="00036FAE"/>
    <w:rsid w:val="00044508"/>
    <w:rsid w:val="00047668"/>
    <w:rsid w:val="00047A2A"/>
    <w:rsid w:val="0005020B"/>
    <w:rsid w:val="00057815"/>
    <w:rsid w:val="00057A1E"/>
    <w:rsid w:val="000614A1"/>
    <w:rsid w:val="00062794"/>
    <w:rsid w:val="0006484E"/>
    <w:rsid w:val="000668B0"/>
    <w:rsid w:val="0007301A"/>
    <w:rsid w:val="00076E76"/>
    <w:rsid w:val="00081D20"/>
    <w:rsid w:val="00083C1D"/>
    <w:rsid w:val="00083F41"/>
    <w:rsid w:val="000846B7"/>
    <w:rsid w:val="000A2A28"/>
    <w:rsid w:val="000A2D3A"/>
    <w:rsid w:val="000A3124"/>
    <w:rsid w:val="000A35D6"/>
    <w:rsid w:val="000B1BE1"/>
    <w:rsid w:val="000B3914"/>
    <w:rsid w:val="000B6430"/>
    <w:rsid w:val="000C224C"/>
    <w:rsid w:val="000C310A"/>
    <w:rsid w:val="000C34FD"/>
    <w:rsid w:val="000C4D6B"/>
    <w:rsid w:val="000D1472"/>
    <w:rsid w:val="000D5E6D"/>
    <w:rsid w:val="000E3516"/>
    <w:rsid w:val="000E57DB"/>
    <w:rsid w:val="000E6FD6"/>
    <w:rsid w:val="000F1811"/>
    <w:rsid w:val="000F7A8C"/>
    <w:rsid w:val="00103015"/>
    <w:rsid w:val="00103253"/>
    <w:rsid w:val="001042BA"/>
    <w:rsid w:val="00110B1D"/>
    <w:rsid w:val="00120A34"/>
    <w:rsid w:val="00124260"/>
    <w:rsid w:val="00125A8E"/>
    <w:rsid w:val="00127CD8"/>
    <w:rsid w:val="001301AD"/>
    <w:rsid w:val="001334D9"/>
    <w:rsid w:val="001377D9"/>
    <w:rsid w:val="00137ACD"/>
    <w:rsid w:val="00140DAD"/>
    <w:rsid w:val="00140E3D"/>
    <w:rsid w:val="001421FE"/>
    <w:rsid w:val="001437EA"/>
    <w:rsid w:val="00144950"/>
    <w:rsid w:val="00145BE1"/>
    <w:rsid w:val="0015276C"/>
    <w:rsid w:val="00152947"/>
    <w:rsid w:val="0015508C"/>
    <w:rsid w:val="00160153"/>
    <w:rsid w:val="00161A1F"/>
    <w:rsid w:val="0017006A"/>
    <w:rsid w:val="00173A64"/>
    <w:rsid w:val="00173E0C"/>
    <w:rsid w:val="00185491"/>
    <w:rsid w:val="00195030"/>
    <w:rsid w:val="00197C3F"/>
    <w:rsid w:val="001A2FE9"/>
    <w:rsid w:val="001A4389"/>
    <w:rsid w:val="001B3C7A"/>
    <w:rsid w:val="001B4A84"/>
    <w:rsid w:val="001D00E3"/>
    <w:rsid w:val="001D0AF3"/>
    <w:rsid w:val="001D1D8A"/>
    <w:rsid w:val="001D36EE"/>
    <w:rsid w:val="001E07CE"/>
    <w:rsid w:val="001E52EB"/>
    <w:rsid w:val="001E5A0B"/>
    <w:rsid w:val="001F127D"/>
    <w:rsid w:val="001F1D3B"/>
    <w:rsid w:val="001F3626"/>
    <w:rsid w:val="001F7336"/>
    <w:rsid w:val="00200358"/>
    <w:rsid w:val="002005CD"/>
    <w:rsid w:val="00201F75"/>
    <w:rsid w:val="00202EC1"/>
    <w:rsid w:val="00204283"/>
    <w:rsid w:val="00204A81"/>
    <w:rsid w:val="00204EEF"/>
    <w:rsid w:val="00205DBD"/>
    <w:rsid w:val="00207297"/>
    <w:rsid w:val="0021337D"/>
    <w:rsid w:val="00216A1C"/>
    <w:rsid w:val="00223F82"/>
    <w:rsid w:val="00224C52"/>
    <w:rsid w:val="00232304"/>
    <w:rsid w:val="002378EE"/>
    <w:rsid w:val="002445E3"/>
    <w:rsid w:val="00247EBF"/>
    <w:rsid w:val="00251F23"/>
    <w:rsid w:val="0025419C"/>
    <w:rsid w:val="00261499"/>
    <w:rsid w:val="002672A4"/>
    <w:rsid w:val="002747E8"/>
    <w:rsid w:val="00274EEA"/>
    <w:rsid w:val="002759C4"/>
    <w:rsid w:val="0027686D"/>
    <w:rsid w:val="002808A9"/>
    <w:rsid w:val="00284C9D"/>
    <w:rsid w:val="00292863"/>
    <w:rsid w:val="00294430"/>
    <w:rsid w:val="00296CA7"/>
    <w:rsid w:val="00296FAF"/>
    <w:rsid w:val="00297EAB"/>
    <w:rsid w:val="002A0A9D"/>
    <w:rsid w:val="002A15F1"/>
    <w:rsid w:val="002A4961"/>
    <w:rsid w:val="002B313C"/>
    <w:rsid w:val="002B5C28"/>
    <w:rsid w:val="002B7725"/>
    <w:rsid w:val="002C1F84"/>
    <w:rsid w:val="002C25FD"/>
    <w:rsid w:val="002C40FB"/>
    <w:rsid w:val="002C4F0B"/>
    <w:rsid w:val="002D1504"/>
    <w:rsid w:val="002D2769"/>
    <w:rsid w:val="002D4AAE"/>
    <w:rsid w:val="002D564A"/>
    <w:rsid w:val="002E12E6"/>
    <w:rsid w:val="002E16B9"/>
    <w:rsid w:val="002F76C6"/>
    <w:rsid w:val="00304A88"/>
    <w:rsid w:val="00304E64"/>
    <w:rsid w:val="00307358"/>
    <w:rsid w:val="0031070C"/>
    <w:rsid w:val="00313612"/>
    <w:rsid w:val="00315C88"/>
    <w:rsid w:val="00316053"/>
    <w:rsid w:val="003170AC"/>
    <w:rsid w:val="00323245"/>
    <w:rsid w:val="00326C24"/>
    <w:rsid w:val="0033070E"/>
    <w:rsid w:val="003440C7"/>
    <w:rsid w:val="00350779"/>
    <w:rsid w:val="00350B5A"/>
    <w:rsid w:val="00353D81"/>
    <w:rsid w:val="00354743"/>
    <w:rsid w:val="00365D2C"/>
    <w:rsid w:val="00367C2D"/>
    <w:rsid w:val="0037028F"/>
    <w:rsid w:val="003719BF"/>
    <w:rsid w:val="00375010"/>
    <w:rsid w:val="0037728A"/>
    <w:rsid w:val="00377427"/>
    <w:rsid w:val="00386B68"/>
    <w:rsid w:val="00386E17"/>
    <w:rsid w:val="0038758C"/>
    <w:rsid w:val="003913F1"/>
    <w:rsid w:val="00393A61"/>
    <w:rsid w:val="00394454"/>
    <w:rsid w:val="00395655"/>
    <w:rsid w:val="003A0965"/>
    <w:rsid w:val="003A1474"/>
    <w:rsid w:val="003A373E"/>
    <w:rsid w:val="003A3D0E"/>
    <w:rsid w:val="003A4424"/>
    <w:rsid w:val="003A530C"/>
    <w:rsid w:val="003A5841"/>
    <w:rsid w:val="003A7B17"/>
    <w:rsid w:val="003B29B0"/>
    <w:rsid w:val="003B2DA8"/>
    <w:rsid w:val="003B3044"/>
    <w:rsid w:val="003B6C2D"/>
    <w:rsid w:val="003C0D20"/>
    <w:rsid w:val="003C16A9"/>
    <w:rsid w:val="003C202D"/>
    <w:rsid w:val="003C23B0"/>
    <w:rsid w:val="003D47C4"/>
    <w:rsid w:val="003D7CE2"/>
    <w:rsid w:val="003E4413"/>
    <w:rsid w:val="003E5B26"/>
    <w:rsid w:val="003F09F7"/>
    <w:rsid w:val="003F1AA1"/>
    <w:rsid w:val="003F24BC"/>
    <w:rsid w:val="00402CC7"/>
    <w:rsid w:val="00402D70"/>
    <w:rsid w:val="00403CE4"/>
    <w:rsid w:val="004075A3"/>
    <w:rsid w:val="00410A3F"/>
    <w:rsid w:val="0041144F"/>
    <w:rsid w:val="004143B1"/>
    <w:rsid w:val="00415A55"/>
    <w:rsid w:val="004228EE"/>
    <w:rsid w:val="00425A1E"/>
    <w:rsid w:val="00425FCB"/>
    <w:rsid w:val="00430F1B"/>
    <w:rsid w:val="004327E1"/>
    <w:rsid w:val="00434240"/>
    <w:rsid w:val="00434641"/>
    <w:rsid w:val="00434CDD"/>
    <w:rsid w:val="004355D0"/>
    <w:rsid w:val="004355E8"/>
    <w:rsid w:val="00436435"/>
    <w:rsid w:val="00445460"/>
    <w:rsid w:val="00446B03"/>
    <w:rsid w:val="0044797F"/>
    <w:rsid w:val="00455C2A"/>
    <w:rsid w:val="00464363"/>
    <w:rsid w:val="00470A9E"/>
    <w:rsid w:val="00472F61"/>
    <w:rsid w:val="00481DE1"/>
    <w:rsid w:val="00484DBC"/>
    <w:rsid w:val="00490BA0"/>
    <w:rsid w:val="00494834"/>
    <w:rsid w:val="0049486C"/>
    <w:rsid w:val="004A2F70"/>
    <w:rsid w:val="004A409F"/>
    <w:rsid w:val="004A48D9"/>
    <w:rsid w:val="004A6B2D"/>
    <w:rsid w:val="004B2C3F"/>
    <w:rsid w:val="004B3D95"/>
    <w:rsid w:val="004D5695"/>
    <w:rsid w:val="004D665B"/>
    <w:rsid w:val="004D7B86"/>
    <w:rsid w:val="004F53E6"/>
    <w:rsid w:val="004F54FF"/>
    <w:rsid w:val="00503218"/>
    <w:rsid w:val="00505873"/>
    <w:rsid w:val="00506F28"/>
    <w:rsid w:val="00512F3C"/>
    <w:rsid w:val="005146EC"/>
    <w:rsid w:val="00515BBE"/>
    <w:rsid w:val="005169CB"/>
    <w:rsid w:val="00517337"/>
    <w:rsid w:val="005173FC"/>
    <w:rsid w:val="00524226"/>
    <w:rsid w:val="00527330"/>
    <w:rsid w:val="005338FB"/>
    <w:rsid w:val="00536596"/>
    <w:rsid w:val="005366FF"/>
    <w:rsid w:val="00537A32"/>
    <w:rsid w:val="0054602B"/>
    <w:rsid w:val="00546375"/>
    <w:rsid w:val="005620CA"/>
    <w:rsid w:val="00572401"/>
    <w:rsid w:val="005732E6"/>
    <w:rsid w:val="005741D9"/>
    <w:rsid w:val="00577C30"/>
    <w:rsid w:val="005812FF"/>
    <w:rsid w:val="005819C8"/>
    <w:rsid w:val="0058422E"/>
    <w:rsid w:val="00584B84"/>
    <w:rsid w:val="005905A0"/>
    <w:rsid w:val="00591EC0"/>
    <w:rsid w:val="0059445B"/>
    <w:rsid w:val="005954FC"/>
    <w:rsid w:val="00597535"/>
    <w:rsid w:val="005A54B4"/>
    <w:rsid w:val="005A7050"/>
    <w:rsid w:val="005B3CBC"/>
    <w:rsid w:val="005B510A"/>
    <w:rsid w:val="005C0740"/>
    <w:rsid w:val="005C18D0"/>
    <w:rsid w:val="005E2026"/>
    <w:rsid w:val="005F4914"/>
    <w:rsid w:val="005F5DF6"/>
    <w:rsid w:val="005F5FA1"/>
    <w:rsid w:val="005F7D42"/>
    <w:rsid w:val="0060088C"/>
    <w:rsid w:val="00604F05"/>
    <w:rsid w:val="00611D31"/>
    <w:rsid w:val="0061208C"/>
    <w:rsid w:val="006202A1"/>
    <w:rsid w:val="0062319E"/>
    <w:rsid w:val="00625432"/>
    <w:rsid w:val="00626E42"/>
    <w:rsid w:val="00627EDA"/>
    <w:rsid w:val="00636200"/>
    <w:rsid w:val="00645DC7"/>
    <w:rsid w:val="0064724F"/>
    <w:rsid w:val="006507CB"/>
    <w:rsid w:val="00651D68"/>
    <w:rsid w:val="00652D30"/>
    <w:rsid w:val="00656314"/>
    <w:rsid w:val="00661BE8"/>
    <w:rsid w:val="00667B6F"/>
    <w:rsid w:val="00667F82"/>
    <w:rsid w:val="006700AA"/>
    <w:rsid w:val="00677A0D"/>
    <w:rsid w:val="00683087"/>
    <w:rsid w:val="006831A0"/>
    <w:rsid w:val="00685653"/>
    <w:rsid w:val="006930D1"/>
    <w:rsid w:val="006931AD"/>
    <w:rsid w:val="006940BB"/>
    <w:rsid w:val="00696CF0"/>
    <w:rsid w:val="00697001"/>
    <w:rsid w:val="006A1788"/>
    <w:rsid w:val="006A666D"/>
    <w:rsid w:val="006B2D99"/>
    <w:rsid w:val="006B6E38"/>
    <w:rsid w:val="006C0A90"/>
    <w:rsid w:val="006D3958"/>
    <w:rsid w:val="006D58E2"/>
    <w:rsid w:val="006D7B6B"/>
    <w:rsid w:val="006E3838"/>
    <w:rsid w:val="006E3C40"/>
    <w:rsid w:val="006E7699"/>
    <w:rsid w:val="006F27AC"/>
    <w:rsid w:val="006F3E5C"/>
    <w:rsid w:val="006F627D"/>
    <w:rsid w:val="00701CB8"/>
    <w:rsid w:val="00701E47"/>
    <w:rsid w:val="00707E57"/>
    <w:rsid w:val="00707F49"/>
    <w:rsid w:val="007103B5"/>
    <w:rsid w:val="007213BB"/>
    <w:rsid w:val="0072758F"/>
    <w:rsid w:val="007314EF"/>
    <w:rsid w:val="0073763E"/>
    <w:rsid w:val="007452A0"/>
    <w:rsid w:val="00745FCA"/>
    <w:rsid w:val="00747943"/>
    <w:rsid w:val="00752BD5"/>
    <w:rsid w:val="00753090"/>
    <w:rsid w:val="0075573F"/>
    <w:rsid w:val="00756861"/>
    <w:rsid w:val="00756D99"/>
    <w:rsid w:val="00756F20"/>
    <w:rsid w:val="00760772"/>
    <w:rsid w:val="00760DDE"/>
    <w:rsid w:val="007620AE"/>
    <w:rsid w:val="00772715"/>
    <w:rsid w:val="00774144"/>
    <w:rsid w:val="0077536C"/>
    <w:rsid w:val="00782538"/>
    <w:rsid w:val="007828DD"/>
    <w:rsid w:val="00783FAB"/>
    <w:rsid w:val="00785B13"/>
    <w:rsid w:val="0079006E"/>
    <w:rsid w:val="00791AAC"/>
    <w:rsid w:val="00795969"/>
    <w:rsid w:val="007A6AF0"/>
    <w:rsid w:val="007B44CD"/>
    <w:rsid w:val="007B4836"/>
    <w:rsid w:val="007C14FA"/>
    <w:rsid w:val="007C5020"/>
    <w:rsid w:val="007D12B2"/>
    <w:rsid w:val="007D1F16"/>
    <w:rsid w:val="007D4E08"/>
    <w:rsid w:val="007E00A8"/>
    <w:rsid w:val="007E16D6"/>
    <w:rsid w:val="007E2197"/>
    <w:rsid w:val="007E3446"/>
    <w:rsid w:val="007E3447"/>
    <w:rsid w:val="007E36E5"/>
    <w:rsid w:val="007E6EC6"/>
    <w:rsid w:val="007F563E"/>
    <w:rsid w:val="007F7DE1"/>
    <w:rsid w:val="00803447"/>
    <w:rsid w:val="008035CF"/>
    <w:rsid w:val="0080469F"/>
    <w:rsid w:val="0080510C"/>
    <w:rsid w:val="0080584E"/>
    <w:rsid w:val="00805FEB"/>
    <w:rsid w:val="00811E34"/>
    <w:rsid w:val="00812C37"/>
    <w:rsid w:val="008134D5"/>
    <w:rsid w:val="00813A38"/>
    <w:rsid w:val="00823B66"/>
    <w:rsid w:val="00824A98"/>
    <w:rsid w:val="008310AA"/>
    <w:rsid w:val="00834114"/>
    <w:rsid w:val="00844D23"/>
    <w:rsid w:val="008517D8"/>
    <w:rsid w:val="0085209C"/>
    <w:rsid w:val="00855239"/>
    <w:rsid w:val="00856BC4"/>
    <w:rsid w:val="00860DF6"/>
    <w:rsid w:val="00867101"/>
    <w:rsid w:val="008755D8"/>
    <w:rsid w:val="0088497A"/>
    <w:rsid w:val="008A1F97"/>
    <w:rsid w:val="008A6224"/>
    <w:rsid w:val="008B478B"/>
    <w:rsid w:val="008B61B7"/>
    <w:rsid w:val="008C48EF"/>
    <w:rsid w:val="008C497B"/>
    <w:rsid w:val="008C5CE9"/>
    <w:rsid w:val="008C76FD"/>
    <w:rsid w:val="008D5DF7"/>
    <w:rsid w:val="008D72EA"/>
    <w:rsid w:val="008D7625"/>
    <w:rsid w:val="008E30D6"/>
    <w:rsid w:val="008E30D9"/>
    <w:rsid w:val="008E68D3"/>
    <w:rsid w:val="008E79DF"/>
    <w:rsid w:val="008F002D"/>
    <w:rsid w:val="008F43E8"/>
    <w:rsid w:val="00902A26"/>
    <w:rsid w:val="00903257"/>
    <w:rsid w:val="009048A2"/>
    <w:rsid w:val="00905C61"/>
    <w:rsid w:val="00907D61"/>
    <w:rsid w:val="00910064"/>
    <w:rsid w:val="009114DC"/>
    <w:rsid w:val="00911D92"/>
    <w:rsid w:val="009121D3"/>
    <w:rsid w:val="009176F5"/>
    <w:rsid w:val="00927F0C"/>
    <w:rsid w:val="00933AD6"/>
    <w:rsid w:val="009421AA"/>
    <w:rsid w:val="0094476A"/>
    <w:rsid w:val="0094774B"/>
    <w:rsid w:val="0096680B"/>
    <w:rsid w:val="00970AAB"/>
    <w:rsid w:val="00974504"/>
    <w:rsid w:val="00975A4A"/>
    <w:rsid w:val="00976413"/>
    <w:rsid w:val="009767B4"/>
    <w:rsid w:val="00977D37"/>
    <w:rsid w:val="009807AE"/>
    <w:rsid w:val="00990334"/>
    <w:rsid w:val="00991158"/>
    <w:rsid w:val="0099199E"/>
    <w:rsid w:val="00995C44"/>
    <w:rsid w:val="009A04A5"/>
    <w:rsid w:val="009A35A0"/>
    <w:rsid w:val="009A7CFA"/>
    <w:rsid w:val="009B0C51"/>
    <w:rsid w:val="009B2183"/>
    <w:rsid w:val="009B29AC"/>
    <w:rsid w:val="009B4B7F"/>
    <w:rsid w:val="009C0F35"/>
    <w:rsid w:val="009C10C1"/>
    <w:rsid w:val="009C4F55"/>
    <w:rsid w:val="009C5E5D"/>
    <w:rsid w:val="009D0999"/>
    <w:rsid w:val="009D23FB"/>
    <w:rsid w:val="009D7562"/>
    <w:rsid w:val="009E0803"/>
    <w:rsid w:val="009E366F"/>
    <w:rsid w:val="009E7C1C"/>
    <w:rsid w:val="009F13BF"/>
    <w:rsid w:val="009F1D34"/>
    <w:rsid w:val="009F4C47"/>
    <w:rsid w:val="009F528F"/>
    <w:rsid w:val="009F6AC9"/>
    <w:rsid w:val="00A105DA"/>
    <w:rsid w:val="00A20031"/>
    <w:rsid w:val="00A202D5"/>
    <w:rsid w:val="00A23CDC"/>
    <w:rsid w:val="00A24596"/>
    <w:rsid w:val="00A24B24"/>
    <w:rsid w:val="00A25E6C"/>
    <w:rsid w:val="00A40E3D"/>
    <w:rsid w:val="00A40EA6"/>
    <w:rsid w:val="00A46B61"/>
    <w:rsid w:val="00A47C4E"/>
    <w:rsid w:val="00A52753"/>
    <w:rsid w:val="00A550E8"/>
    <w:rsid w:val="00A556D1"/>
    <w:rsid w:val="00A56E8B"/>
    <w:rsid w:val="00A71133"/>
    <w:rsid w:val="00A7209C"/>
    <w:rsid w:val="00A761C7"/>
    <w:rsid w:val="00A77D42"/>
    <w:rsid w:val="00A82E17"/>
    <w:rsid w:val="00A85075"/>
    <w:rsid w:val="00A871B2"/>
    <w:rsid w:val="00A90245"/>
    <w:rsid w:val="00A93F1F"/>
    <w:rsid w:val="00AA12F7"/>
    <w:rsid w:val="00AA3173"/>
    <w:rsid w:val="00AA3A3E"/>
    <w:rsid w:val="00AB19B6"/>
    <w:rsid w:val="00AC6ABA"/>
    <w:rsid w:val="00AD1C80"/>
    <w:rsid w:val="00AD2E24"/>
    <w:rsid w:val="00AD5627"/>
    <w:rsid w:val="00AD65C9"/>
    <w:rsid w:val="00AD6639"/>
    <w:rsid w:val="00AE4A25"/>
    <w:rsid w:val="00AE5CCB"/>
    <w:rsid w:val="00AE7179"/>
    <w:rsid w:val="00AF58D0"/>
    <w:rsid w:val="00AF6215"/>
    <w:rsid w:val="00AF6F6E"/>
    <w:rsid w:val="00B00A18"/>
    <w:rsid w:val="00B11323"/>
    <w:rsid w:val="00B13A2F"/>
    <w:rsid w:val="00B145D2"/>
    <w:rsid w:val="00B178D3"/>
    <w:rsid w:val="00B22F73"/>
    <w:rsid w:val="00B26D7A"/>
    <w:rsid w:val="00B339F8"/>
    <w:rsid w:val="00B4065C"/>
    <w:rsid w:val="00B43512"/>
    <w:rsid w:val="00B52CD8"/>
    <w:rsid w:val="00B604EB"/>
    <w:rsid w:val="00B6108C"/>
    <w:rsid w:val="00B67F7B"/>
    <w:rsid w:val="00B739E2"/>
    <w:rsid w:val="00B8151D"/>
    <w:rsid w:val="00B819AA"/>
    <w:rsid w:val="00BA54AA"/>
    <w:rsid w:val="00BA7A46"/>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6AC2"/>
    <w:rsid w:val="00BE214C"/>
    <w:rsid w:val="00BE68F9"/>
    <w:rsid w:val="00BE7699"/>
    <w:rsid w:val="00BF2A9B"/>
    <w:rsid w:val="00BF3DAE"/>
    <w:rsid w:val="00C02595"/>
    <w:rsid w:val="00C12197"/>
    <w:rsid w:val="00C1330A"/>
    <w:rsid w:val="00C145EB"/>
    <w:rsid w:val="00C14E60"/>
    <w:rsid w:val="00C14F03"/>
    <w:rsid w:val="00C2416A"/>
    <w:rsid w:val="00C30E45"/>
    <w:rsid w:val="00C325A5"/>
    <w:rsid w:val="00C36A15"/>
    <w:rsid w:val="00C3701B"/>
    <w:rsid w:val="00C37043"/>
    <w:rsid w:val="00C4300F"/>
    <w:rsid w:val="00C45661"/>
    <w:rsid w:val="00C5010C"/>
    <w:rsid w:val="00C62BC1"/>
    <w:rsid w:val="00C64879"/>
    <w:rsid w:val="00C66953"/>
    <w:rsid w:val="00C73133"/>
    <w:rsid w:val="00C731FA"/>
    <w:rsid w:val="00C7617C"/>
    <w:rsid w:val="00C82C91"/>
    <w:rsid w:val="00C846A2"/>
    <w:rsid w:val="00C90E38"/>
    <w:rsid w:val="00C90EFC"/>
    <w:rsid w:val="00C90FC4"/>
    <w:rsid w:val="00C954B7"/>
    <w:rsid w:val="00C9591A"/>
    <w:rsid w:val="00CA46AC"/>
    <w:rsid w:val="00CA4F71"/>
    <w:rsid w:val="00CB337B"/>
    <w:rsid w:val="00CB45D5"/>
    <w:rsid w:val="00CB7A83"/>
    <w:rsid w:val="00CC3AE0"/>
    <w:rsid w:val="00CC3C0B"/>
    <w:rsid w:val="00CC3CD3"/>
    <w:rsid w:val="00CC4C6D"/>
    <w:rsid w:val="00CD20F8"/>
    <w:rsid w:val="00CD3705"/>
    <w:rsid w:val="00CD6E72"/>
    <w:rsid w:val="00CE3EA5"/>
    <w:rsid w:val="00CF1C96"/>
    <w:rsid w:val="00CF5A8C"/>
    <w:rsid w:val="00D010D3"/>
    <w:rsid w:val="00D01787"/>
    <w:rsid w:val="00D05A8C"/>
    <w:rsid w:val="00D119DD"/>
    <w:rsid w:val="00D14A9D"/>
    <w:rsid w:val="00D17A67"/>
    <w:rsid w:val="00D17FC6"/>
    <w:rsid w:val="00D217D1"/>
    <w:rsid w:val="00D2517F"/>
    <w:rsid w:val="00D333DA"/>
    <w:rsid w:val="00D3758C"/>
    <w:rsid w:val="00D4042F"/>
    <w:rsid w:val="00D42B71"/>
    <w:rsid w:val="00D46134"/>
    <w:rsid w:val="00D468A9"/>
    <w:rsid w:val="00D50946"/>
    <w:rsid w:val="00D5387E"/>
    <w:rsid w:val="00D56A3B"/>
    <w:rsid w:val="00D61A73"/>
    <w:rsid w:val="00D63270"/>
    <w:rsid w:val="00D63CDD"/>
    <w:rsid w:val="00D6472B"/>
    <w:rsid w:val="00D66B65"/>
    <w:rsid w:val="00D70EAE"/>
    <w:rsid w:val="00D73415"/>
    <w:rsid w:val="00D74B9B"/>
    <w:rsid w:val="00D773CB"/>
    <w:rsid w:val="00D8103E"/>
    <w:rsid w:val="00D818BA"/>
    <w:rsid w:val="00D842A2"/>
    <w:rsid w:val="00D84946"/>
    <w:rsid w:val="00D93741"/>
    <w:rsid w:val="00DA552F"/>
    <w:rsid w:val="00DB1C9E"/>
    <w:rsid w:val="00DB2434"/>
    <w:rsid w:val="00DB461B"/>
    <w:rsid w:val="00DB4D35"/>
    <w:rsid w:val="00DB6247"/>
    <w:rsid w:val="00DC3E8C"/>
    <w:rsid w:val="00DC4B5E"/>
    <w:rsid w:val="00DD1234"/>
    <w:rsid w:val="00DD408F"/>
    <w:rsid w:val="00DD5F43"/>
    <w:rsid w:val="00DD651A"/>
    <w:rsid w:val="00DD7496"/>
    <w:rsid w:val="00DD7B03"/>
    <w:rsid w:val="00DE02BB"/>
    <w:rsid w:val="00DE1334"/>
    <w:rsid w:val="00DE5F92"/>
    <w:rsid w:val="00DE715E"/>
    <w:rsid w:val="00DE7C37"/>
    <w:rsid w:val="00DF13F3"/>
    <w:rsid w:val="00DF3683"/>
    <w:rsid w:val="00DF46B2"/>
    <w:rsid w:val="00DF61B7"/>
    <w:rsid w:val="00E01C32"/>
    <w:rsid w:val="00E01F85"/>
    <w:rsid w:val="00E1257E"/>
    <w:rsid w:val="00E24E50"/>
    <w:rsid w:val="00E251EE"/>
    <w:rsid w:val="00E25812"/>
    <w:rsid w:val="00E302D5"/>
    <w:rsid w:val="00E33927"/>
    <w:rsid w:val="00E33FED"/>
    <w:rsid w:val="00E43542"/>
    <w:rsid w:val="00E5541C"/>
    <w:rsid w:val="00E55D04"/>
    <w:rsid w:val="00E60A2A"/>
    <w:rsid w:val="00E62C51"/>
    <w:rsid w:val="00E631F9"/>
    <w:rsid w:val="00E662FD"/>
    <w:rsid w:val="00E72FD0"/>
    <w:rsid w:val="00E757D0"/>
    <w:rsid w:val="00E767BE"/>
    <w:rsid w:val="00E8671C"/>
    <w:rsid w:val="00E90298"/>
    <w:rsid w:val="00E916A2"/>
    <w:rsid w:val="00E91930"/>
    <w:rsid w:val="00EA6D4F"/>
    <w:rsid w:val="00EA716A"/>
    <w:rsid w:val="00EA7EA8"/>
    <w:rsid w:val="00EC0A15"/>
    <w:rsid w:val="00EC5658"/>
    <w:rsid w:val="00EE412B"/>
    <w:rsid w:val="00EF4ACB"/>
    <w:rsid w:val="00F00674"/>
    <w:rsid w:val="00F0140E"/>
    <w:rsid w:val="00F03635"/>
    <w:rsid w:val="00F0455E"/>
    <w:rsid w:val="00F0609A"/>
    <w:rsid w:val="00F1230D"/>
    <w:rsid w:val="00F14BCE"/>
    <w:rsid w:val="00F21042"/>
    <w:rsid w:val="00F21FAC"/>
    <w:rsid w:val="00F3264E"/>
    <w:rsid w:val="00F341DB"/>
    <w:rsid w:val="00F36014"/>
    <w:rsid w:val="00F36E18"/>
    <w:rsid w:val="00F37BC2"/>
    <w:rsid w:val="00F43DAD"/>
    <w:rsid w:val="00F45857"/>
    <w:rsid w:val="00F50ED8"/>
    <w:rsid w:val="00F513EB"/>
    <w:rsid w:val="00F5236B"/>
    <w:rsid w:val="00F5252A"/>
    <w:rsid w:val="00F54266"/>
    <w:rsid w:val="00F552D2"/>
    <w:rsid w:val="00F5679F"/>
    <w:rsid w:val="00F60D6A"/>
    <w:rsid w:val="00F60F15"/>
    <w:rsid w:val="00F62708"/>
    <w:rsid w:val="00F62747"/>
    <w:rsid w:val="00F6460E"/>
    <w:rsid w:val="00F64CB4"/>
    <w:rsid w:val="00F65889"/>
    <w:rsid w:val="00F72398"/>
    <w:rsid w:val="00F74CC9"/>
    <w:rsid w:val="00F77106"/>
    <w:rsid w:val="00F85B48"/>
    <w:rsid w:val="00F861AE"/>
    <w:rsid w:val="00F86E01"/>
    <w:rsid w:val="00F871D7"/>
    <w:rsid w:val="00F87FB6"/>
    <w:rsid w:val="00F90098"/>
    <w:rsid w:val="00F9205E"/>
    <w:rsid w:val="00F92FA5"/>
    <w:rsid w:val="00F935BD"/>
    <w:rsid w:val="00F96889"/>
    <w:rsid w:val="00FA6309"/>
    <w:rsid w:val="00FA6319"/>
    <w:rsid w:val="00FB14CA"/>
    <w:rsid w:val="00FB46DD"/>
    <w:rsid w:val="00FB656A"/>
    <w:rsid w:val="00FB7019"/>
    <w:rsid w:val="00FC522B"/>
    <w:rsid w:val="00FD0A30"/>
    <w:rsid w:val="00FD1A80"/>
    <w:rsid w:val="00FE2F0A"/>
    <w:rsid w:val="00FE74A1"/>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F03"/>
    <w:pPr>
      <w:spacing w:after="200" w:line="276" w:lineRule="auto"/>
    </w:pPr>
    <w:rPr>
      <w:rFonts w:ascii="Calibri" w:hAnsi="Calibri"/>
    </w:r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 w:type="character" w:customStyle="1" w:styleId="ui-provider">
    <w:name w:val="ui-provider"/>
    <w:basedOn w:val="DefaultParagraphFont"/>
    <w:rsid w:val="00790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ducat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tion.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ducat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6E9C6AFD14C8A41899E49FE6006B52D" ma:contentTypeVersion="12" ma:contentTypeDescription="Create a new document." ma:contentTypeScope="" ma:versionID="10d39cc99578fbcdf639fb81219be76a">
  <xsd:schema xmlns:xsd="http://www.w3.org/2001/XMLSchema" xmlns:xs="http://www.w3.org/2001/XMLSchema" xmlns:p="http://schemas.microsoft.com/office/2006/metadata/properties" xmlns:ns2="9338949d-332d-459f-a254-452447777f75" xmlns:ns3="957e79f8-5096-45ac-b1e5-2001dada974a" targetNamespace="http://schemas.microsoft.com/office/2006/metadata/properties" ma:root="true" ma:fieldsID="5c6c68d0c01b070b3d1da40b7f6a746f" ns2:_="" ns3:_="">
    <xsd:import namespace="9338949d-332d-459f-a254-452447777f75"/>
    <xsd:import namespace="957e79f8-5096-45ac-b1e5-2001dada97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8949d-332d-459f-a254-452447777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7e79f8-5096-45ac-b1e5-2001dada97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a45dd8d-5254-43af-9830-fcc4d3ced2d0}" ma:internalName="TaxCatchAll" ma:showField="CatchAllData" ma:web="957e79f8-5096-45ac-b1e5-2001dada9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57e79f8-5096-45ac-b1e5-2001dada974a" xsi:nil="true"/>
    <lcf76f155ced4ddcb4097134ff3c332f xmlns="9338949d-332d-459f-a254-452447777f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2.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3.xml><?xml version="1.0" encoding="utf-8"?>
<ds:datastoreItem xmlns:ds="http://schemas.openxmlformats.org/officeDocument/2006/customXml" ds:itemID="{2238F049-B833-40AF-BC0D-ACFE26ADA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8949d-332d-459f-a254-452447777f75"/>
    <ds:schemaRef ds:uri="957e79f8-5096-45ac-b1e5-2001dada9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957e79f8-5096-45ac-b1e5-2001dada974a"/>
    <ds:schemaRef ds:uri="9338949d-332d-459f-a254-452447777f7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2319</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NEWELL,Emma</cp:lastModifiedBy>
  <cp:revision>5</cp:revision>
  <cp:lastPrinted>2019-11-17T23:12:00Z</cp:lastPrinted>
  <dcterms:created xsi:type="dcterms:W3CDTF">2023-06-15T00:17:00Z</dcterms:created>
  <dcterms:modified xsi:type="dcterms:W3CDTF">2023-06-16T06:49:00Z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0x01010036E9C6AFD14C8A41899E49FE6006B52D</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y fmtid="{D5CDD505-2E9C-101B-9397-08002B2CF9AE}" pid="18" name="MediaServiceImageTags">
    <vt:lpwstr/>
  </property>
</Properties>
</file>