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14A5C" w14:textId="77777777" w:rsidR="00715914" w:rsidRPr="001765FF" w:rsidRDefault="00DA186E" w:rsidP="001765FF">
      <w:pPr>
        <w:rPr>
          <w:sz w:val="28"/>
        </w:rPr>
      </w:pPr>
      <w:r w:rsidRPr="001765FF">
        <w:rPr>
          <w:noProof/>
          <w:lang w:eastAsia="en-AU"/>
        </w:rPr>
        <w:drawing>
          <wp:inline distT="0" distB="0" distL="0" distR="0" wp14:anchorId="154C8A51" wp14:editId="3462F36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5DE6B30" w14:textId="77777777" w:rsidR="00CE5AFE" w:rsidRPr="001765FF" w:rsidRDefault="00CE5AFE" w:rsidP="001765FF">
      <w:pPr>
        <w:rPr>
          <w:b/>
          <w:sz w:val="30"/>
          <w:szCs w:val="28"/>
          <w:lang w:eastAsia="en-AU"/>
        </w:rPr>
      </w:pPr>
      <w:bookmarkStart w:id="0" w:name="_Hlk134004625"/>
    </w:p>
    <w:p w14:paraId="00C2DA05" w14:textId="77777777" w:rsidR="00CE5AFE" w:rsidRPr="001765FF" w:rsidRDefault="00CE5AFE" w:rsidP="001765FF">
      <w:pPr>
        <w:rPr>
          <w:b/>
          <w:sz w:val="30"/>
          <w:szCs w:val="28"/>
          <w:lang w:eastAsia="en-AU"/>
        </w:rPr>
      </w:pPr>
      <w:r w:rsidRPr="001765FF">
        <w:rPr>
          <w:b/>
          <w:sz w:val="30"/>
          <w:szCs w:val="28"/>
          <w:lang w:eastAsia="en-AU"/>
        </w:rPr>
        <w:t xml:space="preserve">PB </w:t>
      </w:r>
      <w:r w:rsidR="003163B1" w:rsidRPr="001765FF">
        <w:rPr>
          <w:b/>
          <w:sz w:val="30"/>
          <w:szCs w:val="28"/>
          <w:lang w:eastAsia="en-AU"/>
        </w:rPr>
        <w:t>61</w:t>
      </w:r>
      <w:r w:rsidRPr="001765FF">
        <w:rPr>
          <w:b/>
          <w:sz w:val="30"/>
          <w:szCs w:val="28"/>
          <w:lang w:eastAsia="en-AU"/>
        </w:rPr>
        <w:t xml:space="preserve"> of 2023</w:t>
      </w:r>
    </w:p>
    <w:p w14:paraId="4E32B387" w14:textId="77777777" w:rsidR="00CE5AFE" w:rsidRPr="001765FF" w:rsidRDefault="00CE5AFE" w:rsidP="001765FF">
      <w:pPr>
        <w:rPr>
          <w:sz w:val="19"/>
        </w:rPr>
      </w:pPr>
    </w:p>
    <w:bookmarkEnd w:id="0"/>
    <w:p w14:paraId="0A1E275A" w14:textId="77777777" w:rsidR="00715914" w:rsidRPr="001765FF" w:rsidRDefault="009E2CA6" w:rsidP="001765FF">
      <w:pPr>
        <w:pStyle w:val="ShortT"/>
      </w:pPr>
      <w:r w:rsidRPr="001765FF">
        <w:t>National Health (</w:t>
      </w:r>
      <w:r w:rsidR="00B61EE2" w:rsidRPr="001765FF">
        <w:t xml:space="preserve">Transitional Arrangements </w:t>
      </w:r>
      <w:r w:rsidR="00E149C3" w:rsidRPr="001765FF">
        <w:t>f</w:t>
      </w:r>
      <w:r w:rsidR="00B61EE2" w:rsidRPr="001765FF">
        <w:t xml:space="preserve">or </w:t>
      </w:r>
      <w:r w:rsidRPr="001765FF">
        <w:t xml:space="preserve">Opioid Dependence Treatment </w:t>
      </w:r>
      <w:r w:rsidR="000A700E" w:rsidRPr="001765FF">
        <w:t>Medicines</w:t>
      </w:r>
      <w:r w:rsidRPr="001765FF">
        <w:t>) Special Arrangement 2023</w:t>
      </w:r>
    </w:p>
    <w:p w14:paraId="41D85673" w14:textId="77777777" w:rsidR="00CE5AFE" w:rsidRPr="001765FF" w:rsidRDefault="00CE5AFE" w:rsidP="001765FF">
      <w:pPr>
        <w:pStyle w:val="SignCoverPageStart"/>
        <w:rPr>
          <w:szCs w:val="22"/>
        </w:rPr>
      </w:pPr>
      <w:r w:rsidRPr="001765FF">
        <w:rPr>
          <w:szCs w:val="22"/>
        </w:rPr>
        <w:t xml:space="preserve">I, </w:t>
      </w:r>
      <w:bookmarkStart w:id="1" w:name="_Hlk134004645"/>
      <w:r w:rsidR="003F230E" w:rsidRPr="001765FF">
        <w:rPr>
          <w:lang w:eastAsia="en-US"/>
        </w:rPr>
        <w:t>David Laffan</w:t>
      </w:r>
      <w:r w:rsidRPr="001765FF">
        <w:rPr>
          <w:szCs w:val="22"/>
        </w:rPr>
        <w:t xml:space="preserve">, as delegate of the </w:t>
      </w:r>
      <w:bookmarkEnd w:id="1"/>
      <w:r w:rsidRPr="001765FF">
        <w:rPr>
          <w:szCs w:val="22"/>
        </w:rPr>
        <w:t xml:space="preserve">Minister for Health and Aged Care, make the following </w:t>
      </w:r>
      <w:r w:rsidR="0052610E" w:rsidRPr="001765FF">
        <w:rPr>
          <w:szCs w:val="22"/>
        </w:rPr>
        <w:t>special arrangement</w:t>
      </w:r>
      <w:r w:rsidRPr="001765FF">
        <w:rPr>
          <w:szCs w:val="22"/>
        </w:rPr>
        <w:t>.</w:t>
      </w:r>
    </w:p>
    <w:p w14:paraId="237960CE" w14:textId="1106CAC9" w:rsidR="00CE5AFE" w:rsidRPr="001765FF" w:rsidRDefault="00CE5AFE" w:rsidP="001765FF">
      <w:pPr>
        <w:keepNext/>
        <w:spacing w:before="300" w:line="240" w:lineRule="atLeast"/>
        <w:ind w:right="397"/>
        <w:jc w:val="both"/>
        <w:rPr>
          <w:szCs w:val="22"/>
        </w:rPr>
      </w:pPr>
      <w:r w:rsidRPr="001765FF">
        <w:rPr>
          <w:szCs w:val="22"/>
        </w:rPr>
        <w:t>Dated</w:t>
      </w:r>
      <w:r w:rsidRPr="001765FF">
        <w:rPr>
          <w:szCs w:val="22"/>
        </w:rPr>
        <w:tab/>
      </w:r>
      <w:r w:rsidRPr="001765FF">
        <w:rPr>
          <w:szCs w:val="22"/>
        </w:rPr>
        <w:tab/>
      </w:r>
      <w:r w:rsidR="001765FF">
        <w:rPr>
          <w:szCs w:val="22"/>
        </w:rPr>
        <w:t xml:space="preserve">28 June </w:t>
      </w:r>
      <w:r w:rsidRPr="001765FF">
        <w:rPr>
          <w:szCs w:val="22"/>
        </w:rPr>
        <w:fldChar w:fldCharType="begin"/>
      </w:r>
      <w:r w:rsidRPr="001765FF">
        <w:rPr>
          <w:szCs w:val="22"/>
        </w:rPr>
        <w:instrText xml:space="preserve"> DOCPROPERTY  DateMade </w:instrText>
      </w:r>
      <w:r w:rsidRPr="001765FF">
        <w:rPr>
          <w:szCs w:val="22"/>
        </w:rPr>
        <w:fldChar w:fldCharType="separate"/>
      </w:r>
      <w:r w:rsidR="00D33EF2" w:rsidRPr="001765FF">
        <w:rPr>
          <w:szCs w:val="22"/>
        </w:rPr>
        <w:t>2023</w:t>
      </w:r>
      <w:r w:rsidRPr="001765FF">
        <w:rPr>
          <w:szCs w:val="22"/>
        </w:rPr>
        <w:fldChar w:fldCharType="end"/>
      </w:r>
    </w:p>
    <w:p w14:paraId="02838F50" w14:textId="77777777" w:rsidR="00CE5AFE" w:rsidRPr="001765FF" w:rsidRDefault="003F230E" w:rsidP="001765FF">
      <w:pPr>
        <w:keepNext/>
        <w:tabs>
          <w:tab w:val="left" w:pos="3402"/>
        </w:tabs>
        <w:spacing w:before="1440" w:line="300" w:lineRule="atLeast"/>
        <w:ind w:right="397"/>
        <w:rPr>
          <w:szCs w:val="22"/>
        </w:rPr>
      </w:pPr>
      <w:r w:rsidRPr="001765FF">
        <w:t>David Laffan</w:t>
      </w:r>
      <w:r w:rsidR="00CE5AFE" w:rsidRPr="001765FF">
        <w:rPr>
          <w:b/>
          <w:szCs w:val="22"/>
        </w:rPr>
        <w:br/>
      </w:r>
      <w:r w:rsidRPr="001765FF">
        <w:t>Assistant Secretary</w:t>
      </w:r>
      <w:r w:rsidRPr="001765FF">
        <w:br/>
        <w:t>Pharmacy Branch</w:t>
      </w:r>
      <w:r w:rsidRPr="001765FF">
        <w:br/>
        <w:t>Technology Assessment and Access Division</w:t>
      </w:r>
    </w:p>
    <w:p w14:paraId="0C1DA6B0" w14:textId="77777777" w:rsidR="00CE5AFE" w:rsidRPr="001765FF" w:rsidRDefault="00CE5AFE" w:rsidP="001765FF">
      <w:pPr>
        <w:pStyle w:val="SignCoverPageEnd"/>
        <w:rPr>
          <w:szCs w:val="22"/>
        </w:rPr>
      </w:pPr>
      <w:r w:rsidRPr="001765FF">
        <w:rPr>
          <w:szCs w:val="22"/>
        </w:rPr>
        <w:t>Department of Health and Aged Care</w:t>
      </w:r>
    </w:p>
    <w:p w14:paraId="68907160" w14:textId="77777777" w:rsidR="00CE5AFE" w:rsidRPr="001765FF" w:rsidRDefault="00CE5AFE" w:rsidP="001765FF"/>
    <w:p w14:paraId="085A4CA1" w14:textId="77777777" w:rsidR="00715914" w:rsidRPr="001765FF" w:rsidRDefault="00715914" w:rsidP="001765FF">
      <w:pPr>
        <w:pStyle w:val="Header"/>
        <w:tabs>
          <w:tab w:val="clear" w:pos="4150"/>
          <w:tab w:val="clear" w:pos="8307"/>
        </w:tabs>
      </w:pPr>
      <w:r w:rsidRPr="001765FF">
        <w:rPr>
          <w:rStyle w:val="CharChapNo"/>
        </w:rPr>
        <w:t xml:space="preserve"> </w:t>
      </w:r>
      <w:r w:rsidRPr="001765FF">
        <w:rPr>
          <w:rStyle w:val="CharChapText"/>
        </w:rPr>
        <w:t xml:space="preserve"> </w:t>
      </w:r>
    </w:p>
    <w:p w14:paraId="0B3A821A" w14:textId="77777777" w:rsidR="00715914" w:rsidRPr="001765FF" w:rsidRDefault="00715914" w:rsidP="001765FF">
      <w:pPr>
        <w:pStyle w:val="Header"/>
        <w:tabs>
          <w:tab w:val="clear" w:pos="4150"/>
          <w:tab w:val="clear" w:pos="8307"/>
        </w:tabs>
      </w:pPr>
      <w:r w:rsidRPr="001765FF">
        <w:rPr>
          <w:rStyle w:val="CharPartNo"/>
        </w:rPr>
        <w:t xml:space="preserve"> </w:t>
      </w:r>
      <w:r w:rsidRPr="001765FF">
        <w:rPr>
          <w:rStyle w:val="CharPartText"/>
        </w:rPr>
        <w:t xml:space="preserve"> </w:t>
      </w:r>
    </w:p>
    <w:p w14:paraId="5E9DC91B" w14:textId="77777777" w:rsidR="00715914" w:rsidRPr="001765FF" w:rsidRDefault="00715914" w:rsidP="001765FF">
      <w:pPr>
        <w:pStyle w:val="Header"/>
        <w:tabs>
          <w:tab w:val="clear" w:pos="4150"/>
          <w:tab w:val="clear" w:pos="8307"/>
        </w:tabs>
      </w:pPr>
      <w:r w:rsidRPr="001765FF">
        <w:rPr>
          <w:rStyle w:val="CharDivNo"/>
        </w:rPr>
        <w:t xml:space="preserve"> </w:t>
      </w:r>
      <w:r w:rsidRPr="001765FF">
        <w:rPr>
          <w:rStyle w:val="CharDivText"/>
        </w:rPr>
        <w:t xml:space="preserve"> </w:t>
      </w:r>
    </w:p>
    <w:p w14:paraId="6638EA59" w14:textId="77777777" w:rsidR="00715914" w:rsidRPr="001765FF" w:rsidRDefault="00715914" w:rsidP="001765FF">
      <w:pPr>
        <w:sectPr w:rsidR="00715914" w:rsidRPr="001765FF" w:rsidSect="00C03CF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083347F" w14:textId="77777777" w:rsidR="00F67BCA" w:rsidRPr="001765FF" w:rsidRDefault="00715914" w:rsidP="001765FF">
      <w:pPr>
        <w:outlineLvl w:val="0"/>
        <w:rPr>
          <w:sz w:val="36"/>
        </w:rPr>
      </w:pPr>
      <w:r w:rsidRPr="001765FF">
        <w:rPr>
          <w:sz w:val="36"/>
        </w:rPr>
        <w:lastRenderedPageBreak/>
        <w:t>Contents</w:t>
      </w:r>
    </w:p>
    <w:p w14:paraId="3481AFA6" w14:textId="1E351FF7" w:rsidR="002D2E57" w:rsidRPr="001765FF" w:rsidRDefault="002D2E57" w:rsidP="001765FF">
      <w:pPr>
        <w:pStyle w:val="TOC2"/>
        <w:rPr>
          <w:rFonts w:asciiTheme="minorHAnsi" w:eastAsiaTheme="minorEastAsia" w:hAnsiTheme="minorHAnsi" w:cstheme="minorBidi"/>
          <w:b w:val="0"/>
          <w:noProof/>
          <w:kern w:val="0"/>
          <w:sz w:val="22"/>
          <w:szCs w:val="22"/>
        </w:rPr>
      </w:pPr>
      <w:r w:rsidRPr="001765FF">
        <w:fldChar w:fldCharType="begin"/>
      </w:r>
      <w:r w:rsidRPr="001765FF">
        <w:instrText xml:space="preserve"> TOC \o "1-9" </w:instrText>
      </w:r>
      <w:r w:rsidRPr="001765FF">
        <w:fldChar w:fldCharType="separate"/>
      </w:r>
      <w:r w:rsidRPr="001765FF">
        <w:rPr>
          <w:noProof/>
        </w:rPr>
        <w:t>Part 1—Preliminary</w:t>
      </w:r>
      <w:r w:rsidRPr="001765FF">
        <w:rPr>
          <w:b w:val="0"/>
          <w:noProof/>
          <w:sz w:val="18"/>
        </w:rPr>
        <w:tab/>
      </w:r>
      <w:r w:rsidRPr="001765FF">
        <w:rPr>
          <w:b w:val="0"/>
          <w:noProof/>
          <w:sz w:val="18"/>
        </w:rPr>
        <w:fldChar w:fldCharType="begin"/>
      </w:r>
      <w:r w:rsidRPr="001765FF">
        <w:rPr>
          <w:b w:val="0"/>
          <w:noProof/>
          <w:sz w:val="18"/>
        </w:rPr>
        <w:instrText xml:space="preserve"> PAGEREF _Toc138406622 \h </w:instrText>
      </w:r>
      <w:r w:rsidRPr="001765FF">
        <w:rPr>
          <w:b w:val="0"/>
          <w:noProof/>
          <w:sz w:val="18"/>
        </w:rPr>
      </w:r>
      <w:r w:rsidRPr="001765FF">
        <w:rPr>
          <w:b w:val="0"/>
          <w:noProof/>
          <w:sz w:val="18"/>
        </w:rPr>
        <w:fldChar w:fldCharType="separate"/>
      </w:r>
      <w:r w:rsidR="00D33EF2" w:rsidRPr="001765FF">
        <w:rPr>
          <w:b w:val="0"/>
          <w:noProof/>
          <w:sz w:val="18"/>
        </w:rPr>
        <w:t>1</w:t>
      </w:r>
      <w:r w:rsidRPr="001765FF">
        <w:rPr>
          <w:b w:val="0"/>
          <w:noProof/>
          <w:sz w:val="18"/>
        </w:rPr>
        <w:fldChar w:fldCharType="end"/>
      </w:r>
    </w:p>
    <w:p w14:paraId="6E3C4007" w14:textId="725601D7"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1</w:t>
      </w:r>
      <w:r w:rsidRPr="001765FF">
        <w:rPr>
          <w:noProof/>
        </w:rPr>
        <w:tab/>
        <w:t>Name</w:t>
      </w:r>
      <w:r w:rsidRPr="001765FF">
        <w:rPr>
          <w:noProof/>
        </w:rPr>
        <w:tab/>
      </w:r>
      <w:r w:rsidRPr="001765FF">
        <w:rPr>
          <w:noProof/>
        </w:rPr>
        <w:fldChar w:fldCharType="begin"/>
      </w:r>
      <w:r w:rsidRPr="001765FF">
        <w:rPr>
          <w:noProof/>
        </w:rPr>
        <w:instrText xml:space="preserve"> PAGEREF _Toc138406623 \h </w:instrText>
      </w:r>
      <w:r w:rsidRPr="001765FF">
        <w:rPr>
          <w:noProof/>
        </w:rPr>
      </w:r>
      <w:r w:rsidRPr="001765FF">
        <w:rPr>
          <w:noProof/>
        </w:rPr>
        <w:fldChar w:fldCharType="separate"/>
      </w:r>
      <w:r w:rsidR="00D33EF2" w:rsidRPr="001765FF">
        <w:rPr>
          <w:noProof/>
        </w:rPr>
        <w:t>1</w:t>
      </w:r>
      <w:r w:rsidRPr="001765FF">
        <w:rPr>
          <w:noProof/>
        </w:rPr>
        <w:fldChar w:fldCharType="end"/>
      </w:r>
    </w:p>
    <w:p w14:paraId="18714CBF" w14:textId="319026AD"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2</w:t>
      </w:r>
      <w:r w:rsidRPr="001765FF">
        <w:rPr>
          <w:noProof/>
        </w:rPr>
        <w:tab/>
        <w:t>Commencement</w:t>
      </w:r>
      <w:r w:rsidRPr="001765FF">
        <w:rPr>
          <w:noProof/>
        </w:rPr>
        <w:tab/>
      </w:r>
      <w:r w:rsidRPr="001765FF">
        <w:rPr>
          <w:noProof/>
        </w:rPr>
        <w:fldChar w:fldCharType="begin"/>
      </w:r>
      <w:r w:rsidRPr="001765FF">
        <w:rPr>
          <w:noProof/>
        </w:rPr>
        <w:instrText xml:space="preserve"> PAGEREF _Toc138406624 \h </w:instrText>
      </w:r>
      <w:r w:rsidRPr="001765FF">
        <w:rPr>
          <w:noProof/>
        </w:rPr>
      </w:r>
      <w:r w:rsidRPr="001765FF">
        <w:rPr>
          <w:noProof/>
        </w:rPr>
        <w:fldChar w:fldCharType="separate"/>
      </w:r>
      <w:r w:rsidR="00D33EF2" w:rsidRPr="001765FF">
        <w:rPr>
          <w:noProof/>
        </w:rPr>
        <w:t>1</w:t>
      </w:r>
      <w:r w:rsidRPr="001765FF">
        <w:rPr>
          <w:noProof/>
        </w:rPr>
        <w:fldChar w:fldCharType="end"/>
      </w:r>
    </w:p>
    <w:p w14:paraId="4D9A0D22" w14:textId="66AF7A35"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3</w:t>
      </w:r>
      <w:r w:rsidRPr="001765FF">
        <w:rPr>
          <w:noProof/>
        </w:rPr>
        <w:tab/>
        <w:t>Repeal of this instrument</w:t>
      </w:r>
      <w:r w:rsidRPr="001765FF">
        <w:rPr>
          <w:noProof/>
        </w:rPr>
        <w:tab/>
      </w:r>
      <w:r w:rsidRPr="001765FF">
        <w:rPr>
          <w:noProof/>
        </w:rPr>
        <w:fldChar w:fldCharType="begin"/>
      </w:r>
      <w:r w:rsidRPr="001765FF">
        <w:rPr>
          <w:noProof/>
        </w:rPr>
        <w:instrText xml:space="preserve"> PAGEREF _Toc138406625 \h </w:instrText>
      </w:r>
      <w:r w:rsidRPr="001765FF">
        <w:rPr>
          <w:noProof/>
        </w:rPr>
      </w:r>
      <w:r w:rsidRPr="001765FF">
        <w:rPr>
          <w:noProof/>
        </w:rPr>
        <w:fldChar w:fldCharType="separate"/>
      </w:r>
      <w:r w:rsidR="00D33EF2" w:rsidRPr="001765FF">
        <w:rPr>
          <w:noProof/>
        </w:rPr>
        <w:t>1</w:t>
      </w:r>
      <w:r w:rsidRPr="001765FF">
        <w:rPr>
          <w:noProof/>
        </w:rPr>
        <w:fldChar w:fldCharType="end"/>
      </w:r>
    </w:p>
    <w:p w14:paraId="29F6B1B6" w14:textId="3CD510A9"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4</w:t>
      </w:r>
      <w:r w:rsidRPr="001765FF">
        <w:rPr>
          <w:noProof/>
        </w:rPr>
        <w:tab/>
        <w:t>Authority</w:t>
      </w:r>
      <w:r w:rsidRPr="001765FF">
        <w:rPr>
          <w:noProof/>
        </w:rPr>
        <w:tab/>
      </w:r>
      <w:r w:rsidRPr="001765FF">
        <w:rPr>
          <w:noProof/>
        </w:rPr>
        <w:fldChar w:fldCharType="begin"/>
      </w:r>
      <w:r w:rsidRPr="001765FF">
        <w:rPr>
          <w:noProof/>
        </w:rPr>
        <w:instrText xml:space="preserve"> PAGEREF _Toc138406626 \h </w:instrText>
      </w:r>
      <w:r w:rsidRPr="001765FF">
        <w:rPr>
          <w:noProof/>
        </w:rPr>
      </w:r>
      <w:r w:rsidRPr="001765FF">
        <w:rPr>
          <w:noProof/>
        </w:rPr>
        <w:fldChar w:fldCharType="separate"/>
      </w:r>
      <w:r w:rsidR="00D33EF2" w:rsidRPr="001765FF">
        <w:rPr>
          <w:noProof/>
        </w:rPr>
        <w:t>1</w:t>
      </w:r>
      <w:r w:rsidRPr="001765FF">
        <w:rPr>
          <w:noProof/>
        </w:rPr>
        <w:fldChar w:fldCharType="end"/>
      </w:r>
    </w:p>
    <w:p w14:paraId="780C5D38" w14:textId="1F23E1DB"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5</w:t>
      </w:r>
      <w:r w:rsidRPr="001765FF">
        <w:rPr>
          <w:noProof/>
        </w:rPr>
        <w:tab/>
        <w:t>Simplified outline of this instrument</w:t>
      </w:r>
      <w:r w:rsidRPr="001765FF">
        <w:rPr>
          <w:noProof/>
        </w:rPr>
        <w:tab/>
      </w:r>
      <w:r w:rsidRPr="001765FF">
        <w:rPr>
          <w:noProof/>
        </w:rPr>
        <w:fldChar w:fldCharType="begin"/>
      </w:r>
      <w:r w:rsidRPr="001765FF">
        <w:rPr>
          <w:noProof/>
        </w:rPr>
        <w:instrText xml:space="preserve"> PAGEREF _Toc138406627 \h </w:instrText>
      </w:r>
      <w:r w:rsidRPr="001765FF">
        <w:rPr>
          <w:noProof/>
        </w:rPr>
      </w:r>
      <w:r w:rsidRPr="001765FF">
        <w:rPr>
          <w:noProof/>
        </w:rPr>
        <w:fldChar w:fldCharType="separate"/>
      </w:r>
      <w:r w:rsidR="00D33EF2" w:rsidRPr="001765FF">
        <w:rPr>
          <w:noProof/>
        </w:rPr>
        <w:t>1</w:t>
      </w:r>
      <w:r w:rsidRPr="001765FF">
        <w:rPr>
          <w:noProof/>
        </w:rPr>
        <w:fldChar w:fldCharType="end"/>
      </w:r>
    </w:p>
    <w:p w14:paraId="0D611FD6" w14:textId="0DB4CCE4"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6</w:t>
      </w:r>
      <w:r w:rsidRPr="001765FF">
        <w:rPr>
          <w:noProof/>
        </w:rPr>
        <w:tab/>
        <w:t>Definitions</w:t>
      </w:r>
      <w:r w:rsidRPr="001765FF">
        <w:rPr>
          <w:noProof/>
        </w:rPr>
        <w:tab/>
      </w:r>
      <w:r w:rsidRPr="001765FF">
        <w:rPr>
          <w:noProof/>
        </w:rPr>
        <w:fldChar w:fldCharType="begin"/>
      </w:r>
      <w:r w:rsidRPr="001765FF">
        <w:rPr>
          <w:noProof/>
        </w:rPr>
        <w:instrText xml:space="preserve"> PAGEREF _Toc138406628 \h </w:instrText>
      </w:r>
      <w:r w:rsidRPr="001765FF">
        <w:rPr>
          <w:noProof/>
        </w:rPr>
      </w:r>
      <w:r w:rsidRPr="001765FF">
        <w:rPr>
          <w:noProof/>
        </w:rPr>
        <w:fldChar w:fldCharType="separate"/>
      </w:r>
      <w:r w:rsidR="00D33EF2" w:rsidRPr="001765FF">
        <w:rPr>
          <w:noProof/>
        </w:rPr>
        <w:t>2</w:t>
      </w:r>
      <w:r w:rsidRPr="001765FF">
        <w:rPr>
          <w:noProof/>
        </w:rPr>
        <w:fldChar w:fldCharType="end"/>
      </w:r>
    </w:p>
    <w:p w14:paraId="620F1D32" w14:textId="61AED37D" w:rsidR="002D2E57" w:rsidRPr="001765FF" w:rsidRDefault="002D2E57" w:rsidP="001765FF">
      <w:pPr>
        <w:pStyle w:val="TOC2"/>
        <w:rPr>
          <w:rFonts w:asciiTheme="minorHAnsi" w:eastAsiaTheme="minorEastAsia" w:hAnsiTheme="minorHAnsi" w:cstheme="minorBidi"/>
          <w:b w:val="0"/>
          <w:noProof/>
          <w:kern w:val="0"/>
          <w:sz w:val="22"/>
          <w:szCs w:val="22"/>
        </w:rPr>
      </w:pPr>
      <w:r w:rsidRPr="001765FF">
        <w:rPr>
          <w:noProof/>
        </w:rPr>
        <w:t>Part 2—Special arrangement supplies of ODT pharmaceutical benefits</w:t>
      </w:r>
      <w:r w:rsidRPr="001765FF">
        <w:rPr>
          <w:b w:val="0"/>
          <w:noProof/>
          <w:sz w:val="18"/>
        </w:rPr>
        <w:tab/>
      </w:r>
      <w:r w:rsidRPr="001765FF">
        <w:rPr>
          <w:b w:val="0"/>
          <w:noProof/>
          <w:sz w:val="18"/>
        </w:rPr>
        <w:fldChar w:fldCharType="begin"/>
      </w:r>
      <w:r w:rsidRPr="001765FF">
        <w:rPr>
          <w:b w:val="0"/>
          <w:noProof/>
          <w:sz w:val="18"/>
        </w:rPr>
        <w:instrText xml:space="preserve"> PAGEREF _Toc138406629 \h </w:instrText>
      </w:r>
      <w:r w:rsidRPr="001765FF">
        <w:rPr>
          <w:b w:val="0"/>
          <w:noProof/>
          <w:sz w:val="18"/>
        </w:rPr>
      </w:r>
      <w:r w:rsidRPr="001765FF">
        <w:rPr>
          <w:b w:val="0"/>
          <w:noProof/>
          <w:sz w:val="18"/>
        </w:rPr>
        <w:fldChar w:fldCharType="separate"/>
      </w:r>
      <w:r w:rsidR="00D33EF2" w:rsidRPr="001765FF">
        <w:rPr>
          <w:b w:val="0"/>
          <w:noProof/>
          <w:sz w:val="18"/>
        </w:rPr>
        <w:t>4</w:t>
      </w:r>
      <w:r w:rsidRPr="001765FF">
        <w:rPr>
          <w:b w:val="0"/>
          <w:noProof/>
          <w:sz w:val="18"/>
        </w:rPr>
        <w:fldChar w:fldCharType="end"/>
      </w:r>
    </w:p>
    <w:p w14:paraId="78DFF9CD" w14:textId="59F40FAD" w:rsidR="002D2E57" w:rsidRPr="001765FF" w:rsidRDefault="002D2E57" w:rsidP="001765FF">
      <w:pPr>
        <w:pStyle w:val="TOC3"/>
        <w:rPr>
          <w:rFonts w:asciiTheme="minorHAnsi" w:eastAsiaTheme="minorEastAsia" w:hAnsiTheme="minorHAnsi" w:cstheme="minorBidi"/>
          <w:b w:val="0"/>
          <w:noProof/>
          <w:kern w:val="0"/>
          <w:szCs w:val="22"/>
        </w:rPr>
      </w:pPr>
      <w:r w:rsidRPr="001765FF">
        <w:rPr>
          <w:noProof/>
        </w:rPr>
        <w:t>Division 1—Preliminary</w:t>
      </w:r>
      <w:r w:rsidRPr="001765FF">
        <w:rPr>
          <w:b w:val="0"/>
          <w:noProof/>
          <w:sz w:val="18"/>
        </w:rPr>
        <w:tab/>
      </w:r>
      <w:r w:rsidRPr="001765FF">
        <w:rPr>
          <w:b w:val="0"/>
          <w:noProof/>
          <w:sz w:val="18"/>
        </w:rPr>
        <w:fldChar w:fldCharType="begin"/>
      </w:r>
      <w:r w:rsidRPr="001765FF">
        <w:rPr>
          <w:b w:val="0"/>
          <w:noProof/>
          <w:sz w:val="18"/>
        </w:rPr>
        <w:instrText xml:space="preserve"> PAGEREF _Toc138406630 \h </w:instrText>
      </w:r>
      <w:r w:rsidRPr="001765FF">
        <w:rPr>
          <w:b w:val="0"/>
          <w:noProof/>
          <w:sz w:val="18"/>
        </w:rPr>
      </w:r>
      <w:r w:rsidRPr="001765FF">
        <w:rPr>
          <w:b w:val="0"/>
          <w:noProof/>
          <w:sz w:val="18"/>
        </w:rPr>
        <w:fldChar w:fldCharType="separate"/>
      </w:r>
      <w:r w:rsidR="00D33EF2" w:rsidRPr="001765FF">
        <w:rPr>
          <w:b w:val="0"/>
          <w:noProof/>
          <w:sz w:val="18"/>
        </w:rPr>
        <w:t>4</w:t>
      </w:r>
      <w:r w:rsidRPr="001765FF">
        <w:rPr>
          <w:b w:val="0"/>
          <w:noProof/>
          <w:sz w:val="18"/>
        </w:rPr>
        <w:fldChar w:fldCharType="end"/>
      </w:r>
    </w:p>
    <w:p w14:paraId="437F2A3A" w14:textId="3A9EA33F"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7</w:t>
      </w:r>
      <w:r w:rsidRPr="001765FF">
        <w:rPr>
          <w:noProof/>
        </w:rPr>
        <w:tab/>
        <w:t xml:space="preserve">Definition of </w:t>
      </w:r>
      <w:r w:rsidRPr="001765FF">
        <w:rPr>
          <w:i/>
          <w:noProof/>
        </w:rPr>
        <w:t>special arrangement supply</w:t>
      </w:r>
      <w:r w:rsidRPr="001765FF">
        <w:rPr>
          <w:noProof/>
        </w:rPr>
        <w:tab/>
      </w:r>
      <w:r w:rsidRPr="001765FF">
        <w:rPr>
          <w:noProof/>
        </w:rPr>
        <w:fldChar w:fldCharType="begin"/>
      </w:r>
      <w:r w:rsidRPr="001765FF">
        <w:rPr>
          <w:noProof/>
        </w:rPr>
        <w:instrText xml:space="preserve"> PAGEREF _Toc138406631 \h </w:instrText>
      </w:r>
      <w:r w:rsidRPr="001765FF">
        <w:rPr>
          <w:noProof/>
        </w:rPr>
      </w:r>
      <w:r w:rsidRPr="001765FF">
        <w:rPr>
          <w:noProof/>
        </w:rPr>
        <w:fldChar w:fldCharType="separate"/>
      </w:r>
      <w:r w:rsidR="00D33EF2" w:rsidRPr="001765FF">
        <w:rPr>
          <w:noProof/>
        </w:rPr>
        <w:t>4</w:t>
      </w:r>
      <w:r w:rsidRPr="001765FF">
        <w:rPr>
          <w:noProof/>
        </w:rPr>
        <w:fldChar w:fldCharType="end"/>
      </w:r>
    </w:p>
    <w:p w14:paraId="0083DD8C" w14:textId="04421851" w:rsidR="002D2E57" w:rsidRPr="001765FF" w:rsidRDefault="003E2137" w:rsidP="001765FF">
      <w:pPr>
        <w:pStyle w:val="TOC3"/>
        <w:rPr>
          <w:rFonts w:asciiTheme="minorHAnsi" w:eastAsiaTheme="minorEastAsia" w:hAnsiTheme="minorHAnsi" w:cstheme="minorBidi"/>
          <w:b w:val="0"/>
          <w:noProof/>
          <w:kern w:val="0"/>
          <w:szCs w:val="22"/>
        </w:rPr>
      </w:pPr>
      <w:r w:rsidRPr="001765FF">
        <w:rPr>
          <w:noProof/>
        </w:rPr>
        <w:t>Division 2</w:t>
      </w:r>
      <w:r w:rsidR="002D2E57" w:rsidRPr="001765FF">
        <w:rPr>
          <w:noProof/>
        </w:rPr>
        <w:t>—Prescribing for special arrangement supplies</w:t>
      </w:r>
      <w:r w:rsidR="002D2E57" w:rsidRPr="001765FF">
        <w:rPr>
          <w:b w:val="0"/>
          <w:noProof/>
          <w:sz w:val="18"/>
        </w:rPr>
        <w:tab/>
      </w:r>
      <w:r w:rsidR="002D2E57" w:rsidRPr="001765FF">
        <w:rPr>
          <w:b w:val="0"/>
          <w:noProof/>
          <w:sz w:val="18"/>
        </w:rPr>
        <w:fldChar w:fldCharType="begin"/>
      </w:r>
      <w:r w:rsidR="002D2E57" w:rsidRPr="001765FF">
        <w:rPr>
          <w:b w:val="0"/>
          <w:noProof/>
          <w:sz w:val="18"/>
        </w:rPr>
        <w:instrText xml:space="preserve"> PAGEREF _Toc138406632 \h </w:instrText>
      </w:r>
      <w:r w:rsidR="002D2E57" w:rsidRPr="001765FF">
        <w:rPr>
          <w:b w:val="0"/>
          <w:noProof/>
          <w:sz w:val="18"/>
        </w:rPr>
      </w:r>
      <w:r w:rsidR="002D2E57" w:rsidRPr="001765FF">
        <w:rPr>
          <w:b w:val="0"/>
          <w:noProof/>
          <w:sz w:val="18"/>
        </w:rPr>
        <w:fldChar w:fldCharType="separate"/>
      </w:r>
      <w:r w:rsidR="00D33EF2" w:rsidRPr="001765FF">
        <w:rPr>
          <w:b w:val="0"/>
          <w:noProof/>
          <w:sz w:val="18"/>
        </w:rPr>
        <w:t>5</w:t>
      </w:r>
      <w:r w:rsidR="002D2E57" w:rsidRPr="001765FF">
        <w:rPr>
          <w:b w:val="0"/>
          <w:noProof/>
          <w:sz w:val="18"/>
        </w:rPr>
        <w:fldChar w:fldCharType="end"/>
      </w:r>
    </w:p>
    <w:p w14:paraId="5DD6FB9B" w14:textId="2EA744D1"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8</w:t>
      </w:r>
      <w:r w:rsidRPr="001765FF">
        <w:rPr>
          <w:noProof/>
        </w:rPr>
        <w:tab/>
        <w:t>Prescription circumstances (Act s 85(7)(b))</w:t>
      </w:r>
      <w:r w:rsidRPr="001765FF">
        <w:rPr>
          <w:noProof/>
        </w:rPr>
        <w:tab/>
      </w:r>
      <w:r w:rsidRPr="001765FF">
        <w:rPr>
          <w:noProof/>
        </w:rPr>
        <w:fldChar w:fldCharType="begin"/>
      </w:r>
      <w:r w:rsidRPr="001765FF">
        <w:rPr>
          <w:noProof/>
        </w:rPr>
        <w:instrText xml:space="preserve"> PAGEREF _Toc138406633 \h </w:instrText>
      </w:r>
      <w:r w:rsidRPr="001765FF">
        <w:rPr>
          <w:noProof/>
        </w:rPr>
      </w:r>
      <w:r w:rsidRPr="001765FF">
        <w:rPr>
          <w:noProof/>
        </w:rPr>
        <w:fldChar w:fldCharType="separate"/>
      </w:r>
      <w:r w:rsidR="00D33EF2" w:rsidRPr="001765FF">
        <w:rPr>
          <w:noProof/>
        </w:rPr>
        <w:t>5</w:t>
      </w:r>
      <w:r w:rsidRPr="001765FF">
        <w:rPr>
          <w:noProof/>
        </w:rPr>
        <w:fldChar w:fldCharType="end"/>
      </w:r>
    </w:p>
    <w:p w14:paraId="1B7F488C" w14:textId="5F5A5F54"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9</w:t>
      </w:r>
      <w:r w:rsidRPr="001765FF">
        <w:rPr>
          <w:noProof/>
        </w:rPr>
        <w:tab/>
        <w:t>Determinations under section 85A of the Act do not apply</w:t>
      </w:r>
      <w:r w:rsidRPr="001765FF">
        <w:rPr>
          <w:noProof/>
        </w:rPr>
        <w:tab/>
      </w:r>
      <w:r w:rsidRPr="001765FF">
        <w:rPr>
          <w:noProof/>
        </w:rPr>
        <w:fldChar w:fldCharType="begin"/>
      </w:r>
      <w:r w:rsidRPr="001765FF">
        <w:rPr>
          <w:noProof/>
        </w:rPr>
        <w:instrText xml:space="preserve"> PAGEREF _Toc138406634 \h </w:instrText>
      </w:r>
      <w:r w:rsidRPr="001765FF">
        <w:rPr>
          <w:noProof/>
        </w:rPr>
      </w:r>
      <w:r w:rsidRPr="001765FF">
        <w:rPr>
          <w:noProof/>
        </w:rPr>
        <w:fldChar w:fldCharType="separate"/>
      </w:r>
      <w:r w:rsidR="00D33EF2" w:rsidRPr="001765FF">
        <w:rPr>
          <w:noProof/>
        </w:rPr>
        <w:t>5</w:t>
      </w:r>
      <w:r w:rsidRPr="001765FF">
        <w:rPr>
          <w:noProof/>
        </w:rPr>
        <w:fldChar w:fldCharType="end"/>
      </w:r>
    </w:p>
    <w:p w14:paraId="7D0EDCA0" w14:textId="3188764D"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10</w:t>
      </w:r>
      <w:r w:rsidRPr="001765FF">
        <w:rPr>
          <w:noProof/>
        </w:rPr>
        <w:tab/>
        <w:t>Section 39 of the Regulations does not apply</w:t>
      </w:r>
      <w:r w:rsidRPr="001765FF">
        <w:rPr>
          <w:noProof/>
        </w:rPr>
        <w:tab/>
      </w:r>
      <w:r w:rsidRPr="001765FF">
        <w:rPr>
          <w:noProof/>
        </w:rPr>
        <w:fldChar w:fldCharType="begin"/>
      </w:r>
      <w:r w:rsidRPr="001765FF">
        <w:rPr>
          <w:noProof/>
        </w:rPr>
        <w:instrText xml:space="preserve"> PAGEREF _Toc138406635 \h </w:instrText>
      </w:r>
      <w:r w:rsidRPr="001765FF">
        <w:rPr>
          <w:noProof/>
        </w:rPr>
      </w:r>
      <w:r w:rsidRPr="001765FF">
        <w:rPr>
          <w:noProof/>
        </w:rPr>
        <w:fldChar w:fldCharType="separate"/>
      </w:r>
      <w:r w:rsidR="00D33EF2" w:rsidRPr="001765FF">
        <w:rPr>
          <w:noProof/>
        </w:rPr>
        <w:t>5</w:t>
      </w:r>
      <w:r w:rsidRPr="001765FF">
        <w:rPr>
          <w:noProof/>
        </w:rPr>
        <w:fldChar w:fldCharType="end"/>
      </w:r>
    </w:p>
    <w:p w14:paraId="3E32E80D" w14:textId="3BFA3CE5" w:rsidR="002D2E57" w:rsidRPr="001765FF" w:rsidRDefault="002D2E57" w:rsidP="001765FF">
      <w:pPr>
        <w:pStyle w:val="TOC3"/>
        <w:rPr>
          <w:rFonts w:asciiTheme="minorHAnsi" w:eastAsiaTheme="minorEastAsia" w:hAnsiTheme="minorHAnsi" w:cstheme="minorBidi"/>
          <w:b w:val="0"/>
          <w:noProof/>
          <w:kern w:val="0"/>
          <w:szCs w:val="22"/>
        </w:rPr>
      </w:pPr>
      <w:r w:rsidRPr="001765FF">
        <w:rPr>
          <w:noProof/>
        </w:rPr>
        <w:t>Division 3—Supplying special arrangement supplies</w:t>
      </w:r>
      <w:r w:rsidRPr="001765FF">
        <w:rPr>
          <w:b w:val="0"/>
          <w:noProof/>
          <w:sz w:val="18"/>
        </w:rPr>
        <w:tab/>
      </w:r>
      <w:r w:rsidRPr="001765FF">
        <w:rPr>
          <w:b w:val="0"/>
          <w:noProof/>
          <w:sz w:val="18"/>
        </w:rPr>
        <w:fldChar w:fldCharType="begin"/>
      </w:r>
      <w:r w:rsidRPr="001765FF">
        <w:rPr>
          <w:b w:val="0"/>
          <w:noProof/>
          <w:sz w:val="18"/>
        </w:rPr>
        <w:instrText xml:space="preserve"> PAGEREF _Toc138406636 \h </w:instrText>
      </w:r>
      <w:r w:rsidRPr="001765FF">
        <w:rPr>
          <w:b w:val="0"/>
          <w:noProof/>
          <w:sz w:val="18"/>
        </w:rPr>
      </w:r>
      <w:r w:rsidRPr="001765FF">
        <w:rPr>
          <w:b w:val="0"/>
          <w:noProof/>
          <w:sz w:val="18"/>
        </w:rPr>
        <w:fldChar w:fldCharType="separate"/>
      </w:r>
      <w:r w:rsidR="00D33EF2" w:rsidRPr="001765FF">
        <w:rPr>
          <w:b w:val="0"/>
          <w:noProof/>
          <w:sz w:val="18"/>
        </w:rPr>
        <w:t>6</w:t>
      </w:r>
      <w:r w:rsidRPr="001765FF">
        <w:rPr>
          <w:b w:val="0"/>
          <w:noProof/>
          <w:sz w:val="18"/>
        </w:rPr>
        <w:fldChar w:fldCharType="end"/>
      </w:r>
    </w:p>
    <w:p w14:paraId="41FD135D" w14:textId="14100E53"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11</w:t>
      </w:r>
      <w:r w:rsidRPr="001765FF">
        <w:rPr>
          <w:noProof/>
        </w:rPr>
        <w:tab/>
        <w:t xml:space="preserve">Definition of </w:t>
      </w:r>
      <w:r w:rsidRPr="001765FF">
        <w:rPr>
          <w:i/>
          <w:noProof/>
        </w:rPr>
        <w:t>value for safety net purposes</w:t>
      </w:r>
      <w:r w:rsidRPr="001765FF">
        <w:rPr>
          <w:noProof/>
        </w:rPr>
        <w:tab/>
      </w:r>
      <w:r w:rsidRPr="001765FF">
        <w:rPr>
          <w:noProof/>
        </w:rPr>
        <w:fldChar w:fldCharType="begin"/>
      </w:r>
      <w:r w:rsidRPr="001765FF">
        <w:rPr>
          <w:noProof/>
        </w:rPr>
        <w:instrText xml:space="preserve"> PAGEREF _Toc138406637 \h </w:instrText>
      </w:r>
      <w:r w:rsidRPr="001765FF">
        <w:rPr>
          <w:noProof/>
        </w:rPr>
      </w:r>
      <w:r w:rsidRPr="001765FF">
        <w:rPr>
          <w:noProof/>
        </w:rPr>
        <w:fldChar w:fldCharType="separate"/>
      </w:r>
      <w:r w:rsidR="00D33EF2" w:rsidRPr="001765FF">
        <w:rPr>
          <w:noProof/>
        </w:rPr>
        <w:t>6</w:t>
      </w:r>
      <w:r w:rsidRPr="001765FF">
        <w:rPr>
          <w:noProof/>
        </w:rPr>
        <w:fldChar w:fldCharType="end"/>
      </w:r>
    </w:p>
    <w:p w14:paraId="24DCAC0E" w14:textId="3CC297A4"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12</w:t>
      </w:r>
      <w:r w:rsidRPr="001765FF">
        <w:rPr>
          <w:noProof/>
        </w:rPr>
        <w:tab/>
        <w:t>Charges to patients not limited</w:t>
      </w:r>
      <w:r w:rsidRPr="001765FF">
        <w:rPr>
          <w:noProof/>
        </w:rPr>
        <w:tab/>
      </w:r>
      <w:r w:rsidRPr="001765FF">
        <w:rPr>
          <w:noProof/>
        </w:rPr>
        <w:fldChar w:fldCharType="begin"/>
      </w:r>
      <w:r w:rsidRPr="001765FF">
        <w:rPr>
          <w:noProof/>
        </w:rPr>
        <w:instrText xml:space="preserve"> PAGEREF _Toc138406638 \h </w:instrText>
      </w:r>
      <w:r w:rsidRPr="001765FF">
        <w:rPr>
          <w:noProof/>
        </w:rPr>
      </w:r>
      <w:r w:rsidRPr="001765FF">
        <w:rPr>
          <w:noProof/>
        </w:rPr>
        <w:fldChar w:fldCharType="separate"/>
      </w:r>
      <w:r w:rsidR="00D33EF2" w:rsidRPr="001765FF">
        <w:rPr>
          <w:noProof/>
        </w:rPr>
        <w:t>6</w:t>
      </w:r>
      <w:r w:rsidRPr="001765FF">
        <w:rPr>
          <w:noProof/>
        </w:rPr>
        <w:fldChar w:fldCharType="end"/>
      </w:r>
    </w:p>
    <w:p w14:paraId="40C163B0" w14:textId="0DB6BC14"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13</w:t>
      </w:r>
      <w:r w:rsidRPr="001765FF">
        <w:rPr>
          <w:noProof/>
        </w:rPr>
        <w:tab/>
        <w:t>Entitlement to receive supplies from authorised suppliers</w:t>
      </w:r>
      <w:r w:rsidRPr="001765FF">
        <w:rPr>
          <w:noProof/>
        </w:rPr>
        <w:tab/>
      </w:r>
      <w:r w:rsidRPr="001765FF">
        <w:rPr>
          <w:noProof/>
        </w:rPr>
        <w:fldChar w:fldCharType="begin"/>
      </w:r>
      <w:r w:rsidRPr="001765FF">
        <w:rPr>
          <w:noProof/>
        </w:rPr>
        <w:instrText xml:space="preserve"> PAGEREF _Toc138406639 \h </w:instrText>
      </w:r>
      <w:r w:rsidRPr="001765FF">
        <w:rPr>
          <w:noProof/>
        </w:rPr>
      </w:r>
      <w:r w:rsidRPr="001765FF">
        <w:rPr>
          <w:noProof/>
        </w:rPr>
        <w:fldChar w:fldCharType="separate"/>
      </w:r>
      <w:r w:rsidR="00D33EF2" w:rsidRPr="001765FF">
        <w:rPr>
          <w:noProof/>
        </w:rPr>
        <w:t>6</w:t>
      </w:r>
      <w:r w:rsidRPr="001765FF">
        <w:rPr>
          <w:noProof/>
        </w:rPr>
        <w:fldChar w:fldCharType="end"/>
      </w:r>
    </w:p>
    <w:p w14:paraId="561A1F2B" w14:textId="391AE7D4"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14</w:t>
      </w:r>
      <w:r w:rsidRPr="001765FF">
        <w:rPr>
          <w:noProof/>
        </w:rPr>
        <w:tab/>
        <w:t>Pre</w:t>
      </w:r>
      <w:r w:rsidR="00782B9D" w:rsidRPr="001765FF">
        <w:rPr>
          <w:noProof/>
        </w:rPr>
        <w:noBreakHyphen/>
      </w:r>
      <w:r w:rsidRPr="001765FF">
        <w:rPr>
          <w:noProof/>
        </w:rPr>
        <w:t>commencement prescriptions directing supply of methadone</w:t>
      </w:r>
      <w:r w:rsidRPr="001765FF">
        <w:rPr>
          <w:noProof/>
        </w:rPr>
        <w:tab/>
      </w:r>
      <w:r w:rsidRPr="001765FF">
        <w:rPr>
          <w:noProof/>
        </w:rPr>
        <w:fldChar w:fldCharType="begin"/>
      </w:r>
      <w:r w:rsidRPr="001765FF">
        <w:rPr>
          <w:noProof/>
        </w:rPr>
        <w:instrText xml:space="preserve"> PAGEREF _Toc138406640 \h </w:instrText>
      </w:r>
      <w:r w:rsidRPr="001765FF">
        <w:rPr>
          <w:noProof/>
        </w:rPr>
      </w:r>
      <w:r w:rsidRPr="001765FF">
        <w:rPr>
          <w:noProof/>
        </w:rPr>
        <w:fldChar w:fldCharType="separate"/>
      </w:r>
      <w:r w:rsidR="00D33EF2" w:rsidRPr="001765FF">
        <w:rPr>
          <w:noProof/>
        </w:rPr>
        <w:t>6</w:t>
      </w:r>
      <w:r w:rsidRPr="001765FF">
        <w:rPr>
          <w:noProof/>
        </w:rPr>
        <w:fldChar w:fldCharType="end"/>
      </w:r>
    </w:p>
    <w:p w14:paraId="432A925B" w14:textId="25C0A563"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15</w:t>
      </w:r>
      <w:r w:rsidRPr="001765FF">
        <w:rPr>
          <w:noProof/>
        </w:rPr>
        <w:tab/>
        <w:t>Repeated supplies of pharmaceutical benefits</w:t>
      </w:r>
      <w:r w:rsidRPr="001765FF">
        <w:rPr>
          <w:noProof/>
        </w:rPr>
        <w:tab/>
      </w:r>
      <w:r w:rsidRPr="001765FF">
        <w:rPr>
          <w:noProof/>
        </w:rPr>
        <w:fldChar w:fldCharType="begin"/>
      </w:r>
      <w:r w:rsidRPr="001765FF">
        <w:rPr>
          <w:noProof/>
        </w:rPr>
        <w:instrText xml:space="preserve"> PAGEREF _Toc138406641 \h </w:instrText>
      </w:r>
      <w:r w:rsidRPr="001765FF">
        <w:rPr>
          <w:noProof/>
        </w:rPr>
      </w:r>
      <w:r w:rsidRPr="001765FF">
        <w:rPr>
          <w:noProof/>
        </w:rPr>
        <w:fldChar w:fldCharType="separate"/>
      </w:r>
      <w:r w:rsidR="00D33EF2" w:rsidRPr="001765FF">
        <w:rPr>
          <w:noProof/>
        </w:rPr>
        <w:t>6</w:t>
      </w:r>
      <w:r w:rsidRPr="001765FF">
        <w:rPr>
          <w:noProof/>
        </w:rPr>
        <w:fldChar w:fldCharType="end"/>
      </w:r>
    </w:p>
    <w:p w14:paraId="533D8FD0" w14:textId="071EE958"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16</w:t>
      </w:r>
      <w:r w:rsidRPr="001765FF">
        <w:rPr>
          <w:noProof/>
        </w:rPr>
        <w:tab/>
        <w:t>Authorised suppliers not entitled to payment by the Commonwealth</w:t>
      </w:r>
      <w:r w:rsidRPr="001765FF">
        <w:rPr>
          <w:noProof/>
        </w:rPr>
        <w:tab/>
      </w:r>
      <w:r w:rsidRPr="001765FF">
        <w:rPr>
          <w:noProof/>
        </w:rPr>
        <w:fldChar w:fldCharType="begin"/>
      </w:r>
      <w:r w:rsidRPr="001765FF">
        <w:rPr>
          <w:noProof/>
        </w:rPr>
        <w:instrText xml:space="preserve"> PAGEREF _Toc138406642 \h </w:instrText>
      </w:r>
      <w:r w:rsidRPr="001765FF">
        <w:rPr>
          <w:noProof/>
        </w:rPr>
      </w:r>
      <w:r w:rsidRPr="001765FF">
        <w:rPr>
          <w:noProof/>
        </w:rPr>
        <w:fldChar w:fldCharType="separate"/>
      </w:r>
      <w:r w:rsidR="00D33EF2" w:rsidRPr="001765FF">
        <w:rPr>
          <w:noProof/>
        </w:rPr>
        <w:t>6</w:t>
      </w:r>
      <w:r w:rsidRPr="001765FF">
        <w:rPr>
          <w:noProof/>
        </w:rPr>
        <w:fldChar w:fldCharType="end"/>
      </w:r>
    </w:p>
    <w:p w14:paraId="7BC307D5" w14:textId="094828B2" w:rsidR="002D2E57" w:rsidRPr="001765FF" w:rsidRDefault="002D2E57" w:rsidP="001765FF">
      <w:pPr>
        <w:pStyle w:val="TOC3"/>
        <w:rPr>
          <w:rFonts w:asciiTheme="minorHAnsi" w:eastAsiaTheme="minorEastAsia" w:hAnsiTheme="minorHAnsi" w:cstheme="minorBidi"/>
          <w:b w:val="0"/>
          <w:noProof/>
          <w:kern w:val="0"/>
          <w:szCs w:val="22"/>
        </w:rPr>
      </w:pPr>
      <w:r w:rsidRPr="001765FF">
        <w:rPr>
          <w:noProof/>
        </w:rPr>
        <w:t>Division 4—Payment for supplies to authorised suppliers</w:t>
      </w:r>
      <w:r w:rsidRPr="001765FF">
        <w:rPr>
          <w:b w:val="0"/>
          <w:noProof/>
          <w:sz w:val="18"/>
        </w:rPr>
        <w:tab/>
      </w:r>
      <w:r w:rsidRPr="001765FF">
        <w:rPr>
          <w:b w:val="0"/>
          <w:noProof/>
          <w:sz w:val="18"/>
        </w:rPr>
        <w:fldChar w:fldCharType="begin"/>
      </w:r>
      <w:r w:rsidRPr="001765FF">
        <w:rPr>
          <w:b w:val="0"/>
          <w:noProof/>
          <w:sz w:val="18"/>
        </w:rPr>
        <w:instrText xml:space="preserve"> PAGEREF _Toc138406643 \h </w:instrText>
      </w:r>
      <w:r w:rsidRPr="001765FF">
        <w:rPr>
          <w:b w:val="0"/>
          <w:noProof/>
          <w:sz w:val="18"/>
        </w:rPr>
      </w:r>
      <w:r w:rsidRPr="001765FF">
        <w:rPr>
          <w:b w:val="0"/>
          <w:noProof/>
          <w:sz w:val="18"/>
        </w:rPr>
        <w:fldChar w:fldCharType="separate"/>
      </w:r>
      <w:r w:rsidR="00D33EF2" w:rsidRPr="001765FF">
        <w:rPr>
          <w:b w:val="0"/>
          <w:noProof/>
          <w:sz w:val="18"/>
        </w:rPr>
        <w:t>7</w:t>
      </w:r>
      <w:r w:rsidRPr="001765FF">
        <w:rPr>
          <w:b w:val="0"/>
          <w:noProof/>
          <w:sz w:val="18"/>
        </w:rPr>
        <w:fldChar w:fldCharType="end"/>
      </w:r>
    </w:p>
    <w:p w14:paraId="04107E74" w14:textId="394AEDAE"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17</w:t>
      </w:r>
      <w:r w:rsidRPr="001765FF">
        <w:rPr>
          <w:noProof/>
        </w:rPr>
        <w:tab/>
        <w:t>Responsible persons entitled to payment by the Commonwealth</w:t>
      </w:r>
      <w:r w:rsidRPr="001765FF">
        <w:rPr>
          <w:noProof/>
        </w:rPr>
        <w:tab/>
      </w:r>
      <w:r w:rsidRPr="001765FF">
        <w:rPr>
          <w:noProof/>
        </w:rPr>
        <w:fldChar w:fldCharType="begin"/>
      </w:r>
      <w:r w:rsidRPr="001765FF">
        <w:rPr>
          <w:noProof/>
        </w:rPr>
        <w:instrText xml:space="preserve"> PAGEREF _Toc138406644 \h </w:instrText>
      </w:r>
      <w:r w:rsidRPr="001765FF">
        <w:rPr>
          <w:noProof/>
        </w:rPr>
      </w:r>
      <w:r w:rsidRPr="001765FF">
        <w:rPr>
          <w:noProof/>
        </w:rPr>
        <w:fldChar w:fldCharType="separate"/>
      </w:r>
      <w:r w:rsidR="00D33EF2" w:rsidRPr="001765FF">
        <w:rPr>
          <w:noProof/>
        </w:rPr>
        <w:t>7</w:t>
      </w:r>
      <w:r w:rsidRPr="001765FF">
        <w:rPr>
          <w:noProof/>
        </w:rPr>
        <w:fldChar w:fldCharType="end"/>
      </w:r>
    </w:p>
    <w:p w14:paraId="07CFD63A" w14:textId="5E143F11"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18</w:t>
      </w:r>
      <w:r w:rsidRPr="001765FF">
        <w:rPr>
          <w:noProof/>
        </w:rPr>
        <w:tab/>
        <w:t>Secretary to determine and pay claims</w:t>
      </w:r>
      <w:r w:rsidRPr="001765FF">
        <w:rPr>
          <w:noProof/>
        </w:rPr>
        <w:tab/>
      </w:r>
      <w:r w:rsidRPr="001765FF">
        <w:rPr>
          <w:noProof/>
        </w:rPr>
        <w:fldChar w:fldCharType="begin"/>
      </w:r>
      <w:r w:rsidRPr="001765FF">
        <w:rPr>
          <w:noProof/>
        </w:rPr>
        <w:instrText xml:space="preserve"> PAGEREF _Toc138406645 \h </w:instrText>
      </w:r>
      <w:r w:rsidRPr="001765FF">
        <w:rPr>
          <w:noProof/>
        </w:rPr>
      </w:r>
      <w:r w:rsidRPr="001765FF">
        <w:rPr>
          <w:noProof/>
        </w:rPr>
        <w:fldChar w:fldCharType="separate"/>
      </w:r>
      <w:r w:rsidR="00D33EF2" w:rsidRPr="001765FF">
        <w:rPr>
          <w:noProof/>
        </w:rPr>
        <w:t>8</w:t>
      </w:r>
      <w:r w:rsidRPr="001765FF">
        <w:rPr>
          <w:noProof/>
        </w:rPr>
        <w:fldChar w:fldCharType="end"/>
      </w:r>
    </w:p>
    <w:p w14:paraId="4B5A1762" w14:textId="0D28CDFD" w:rsidR="002D2E57" w:rsidRPr="001765FF" w:rsidRDefault="002D2E57" w:rsidP="001765FF">
      <w:pPr>
        <w:pStyle w:val="TOC2"/>
        <w:rPr>
          <w:rFonts w:asciiTheme="minorHAnsi" w:eastAsiaTheme="minorEastAsia" w:hAnsiTheme="minorHAnsi" w:cstheme="minorBidi"/>
          <w:b w:val="0"/>
          <w:noProof/>
          <w:kern w:val="0"/>
          <w:sz w:val="22"/>
          <w:szCs w:val="22"/>
        </w:rPr>
      </w:pPr>
      <w:r w:rsidRPr="001765FF">
        <w:rPr>
          <w:noProof/>
        </w:rPr>
        <w:t>Part 3—Payment for pre</w:t>
      </w:r>
      <w:r w:rsidR="00782B9D" w:rsidRPr="001765FF">
        <w:rPr>
          <w:noProof/>
        </w:rPr>
        <w:noBreakHyphen/>
      </w:r>
      <w:r w:rsidRPr="001765FF">
        <w:rPr>
          <w:noProof/>
        </w:rPr>
        <w:t>commencement supplies</w:t>
      </w:r>
      <w:r w:rsidRPr="001765FF">
        <w:rPr>
          <w:b w:val="0"/>
          <w:noProof/>
          <w:sz w:val="18"/>
        </w:rPr>
        <w:tab/>
      </w:r>
      <w:r w:rsidRPr="001765FF">
        <w:rPr>
          <w:b w:val="0"/>
          <w:noProof/>
          <w:sz w:val="18"/>
        </w:rPr>
        <w:fldChar w:fldCharType="begin"/>
      </w:r>
      <w:r w:rsidRPr="001765FF">
        <w:rPr>
          <w:b w:val="0"/>
          <w:noProof/>
          <w:sz w:val="18"/>
        </w:rPr>
        <w:instrText xml:space="preserve"> PAGEREF _Toc138406646 \h </w:instrText>
      </w:r>
      <w:r w:rsidRPr="001765FF">
        <w:rPr>
          <w:b w:val="0"/>
          <w:noProof/>
          <w:sz w:val="18"/>
        </w:rPr>
      </w:r>
      <w:r w:rsidRPr="001765FF">
        <w:rPr>
          <w:b w:val="0"/>
          <w:noProof/>
          <w:sz w:val="18"/>
        </w:rPr>
        <w:fldChar w:fldCharType="separate"/>
      </w:r>
      <w:r w:rsidR="00D33EF2" w:rsidRPr="001765FF">
        <w:rPr>
          <w:b w:val="0"/>
          <w:noProof/>
          <w:sz w:val="18"/>
        </w:rPr>
        <w:t>9</w:t>
      </w:r>
      <w:r w:rsidRPr="001765FF">
        <w:rPr>
          <w:b w:val="0"/>
          <w:noProof/>
          <w:sz w:val="18"/>
        </w:rPr>
        <w:fldChar w:fldCharType="end"/>
      </w:r>
    </w:p>
    <w:p w14:paraId="5A3FD9CD" w14:textId="650C7E35"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19</w:t>
      </w:r>
      <w:r w:rsidRPr="001765FF">
        <w:rPr>
          <w:noProof/>
        </w:rPr>
        <w:tab/>
        <w:t>Application of this Part</w:t>
      </w:r>
      <w:r w:rsidRPr="001765FF">
        <w:rPr>
          <w:noProof/>
        </w:rPr>
        <w:tab/>
      </w:r>
      <w:r w:rsidRPr="001765FF">
        <w:rPr>
          <w:noProof/>
        </w:rPr>
        <w:fldChar w:fldCharType="begin"/>
      </w:r>
      <w:r w:rsidRPr="001765FF">
        <w:rPr>
          <w:noProof/>
        </w:rPr>
        <w:instrText xml:space="preserve"> PAGEREF _Toc138406647 \h </w:instrText>
      </w:r>
      <w:r w:rsidRPr="001765FF">
        <w:rPr>
          <w:noProof/>
        </w:rPr>
      </w:r>
      <w:r w:rsidRPr="001765FF">
        <w:rPr>
          <w:noProof/>
        </w:rPr>
        <w:fldChar w:fldCharType="separate"/>
      </w:r>
      <w:r w:rsidR="00D33EF2" w:rsidRPr="001765FF">
        <w:rPr>
          <w:noProof/>
        </w:rPr>
        <w:t>9</w:t>
      </w:r>
      <w:r w:rsidRPr="001765FF">
        <w:rPr>
          <w:noProof/>
        </w:rPr>
        <w:fldChar w:fldCharType="end"/>
      </w:r>
    </w:p>
    <w:p w14:paraId="5E936716" w14:textId="1BDF7D03"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20</w:t>
      </w:r>
      <w:r w:rsidRPr="001765FF">
        <w:rPr>
          <w:noProof/>
        </w:rPr>
        <w:tab/>
        <w:t>Responsible persons entitled to payment by the Commonwealth</w:t>
      </w:r>
      <w:r w:rsidRPr="001765FF">
        <w:rPr>
          <w:noProof/>
        </w:rPr>
        <w:tab/>
      </w:r>
      <w:r w:rsidRPr="001765FF">
        <w:rPr>
          <w:noProof/>
        </w:rPr>
        <w:fldChar w:fldCharType="begin"/>
      </w:r>
      <w:r w:rsidRPr="001765FF">
        <w:rPr>
          <w:noProof/>
        </w:rPr>
        <w:instrText xml:space="preserve"> PAGEREF _Toc138406648 \h </w:instrText>
      </w:r>
      <w:r w:rsidRPr="001765FF">
        <w:rPr>
          <w:noProof/>
        </w:rPr>
      </w:r>
      <w:r w:rsidRPr="001765FF">
        <w:rPr>
          <w:noProof/>
        </w:rPr>
        <w:fldChar w:fldCharType="separate"/>
      </w:r>
      <w:r w:rsidR="00D33EF2" w:rsidRPr="001765FF">
        <w:rPr>
          <w:noProof/>
        </w:rPr>
        <w:t>9</w:t>
      </w:r>
      <w:r w:rsidRPr="001765FF">
        <w:rPr>
          <w:noProof/>
        </w:rPr>
        <w:fldChar w:fldCharType="end"/>
      </w:r>
    </w:p>
    <w:p w14:paraId="57E69A1F" w14:textId="07BCBA70"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21</w:t>
      </w:r>
      <w:r w:rsidRPr="001765FF">
        <w:rPr>
          <w:noProof/>
        </w:rPr>
        <w:tab/>
        <w:t>Secretary to determine and pay claims</w:t>
      </w:r>
      <w:r w:rsidRPr="001765FF">
        <w:rPr>
          <w:noProof/>
        </w:rPr>
        <w:tab/>
      </w:r>
      <w:r w:rsidRPr="001765FF">
        <w:rPr>
          <w:noProof/>
        </w:rPr>
        <w:fldChar w:fldCharType="begin"/>
      </w:r>
      <w:r w:rsidRPr="001765FF">
        <w:rPr>
          <w:noProof/>
        </w:rPr>
        <w:instrText xml:space="preserve"> PAGEREF _Toc138406649 \h </w:instrText>
      </w:r>
      <w:r w:rsidRPr="001765FF">
        <w:rPr>
          <w:noProof/>
        </w:rPr>
      </w:r>
      <w:r w:rsidRPr="001765FF">
        <w:rPr>
          <w:noProof/>
        </w:rPr>
        <w:fldChar w:fldCharType="separate"/>
      </w:r>
      <w:r w:rsidR="00D33EF2" w:rsidRPr="001765FF">
        <w:rPr>
          <w:noProof/>
        </w:rPr>
        <w:t>10</w:t>
      </w:r>
      <w:r w:rsidRPr="001765FF">
        <w:rPr>
          <w:noProof/>
        </w:rPr>
        <w:fldChar w:fldCharType="end"/>
      </w:r>
    </w:p>
    <w:p w14:paraId="44B37D04" w14:textId="03273924" w:rsidR="002D2E57" w:rsidRPr="001765FF" w:rsidRDefault="002D2E57" w:rsidP="001765FF">
      <w:pPr>
        <w:pStyle w:val="TOC2"/>
        <w:rPr>
          <w:rFonts w:asciiTheme="minorHAnsi" w:eastAsiaTheme="minorEastAsia" w:hAnsiTheme="minorHAnsi" w:cstheme="minorBidi"/>
          <w:b w:val="0"/>
          <w:noProof/>
          <w:kern w:val="0"/>
          <w:sz w:val="22"/>
          <w:szCs w:val="22"/>
        </w:rPr>
      </w:pPr>
      <w:r w:rsidRPr="001765FF">
        <w:rPr>
          <w:noProof/>
        </w:rPr>
        <w:t>Part 4—Administration</w:t>
      </w:r>
      <w:r w:rsidRPr="001765FF">
        <w:rPr>
          <w:b w:val="0"/>
          <w:noProof/>
          <w:sz w:val="18"/>
        </w:rPr>
        <w:tab/>
      </w:r>
      <w:r w:rsidRPr="001765FF">
        <w:rPr>
          <w:b w:val="0"/>
          <w:noProof/>
          <w:sz w:val="18"/>
        </w:rPr>
        <w:fldChar w:fldCharType="begin"/>
      </w:r>
      <w:r w:rsidRPr="001765FF">
        <w:rPr>
          <w:b w:val="0"/>
          <w:noProof/>
          <w:sz w:val="18"/>
        </w:rPr>
        <w:instrText xml:space="preserve"> PAGEREF _Toc138406650 \h </w:instrText>
      </w:r>
      <w:r w:rsidRPr="001765FF">
        <w:rPr>
          <w:b w:val="0"/>
          <w:noProof/>
          <w:sz w:val="18"/>
        </w:rPr>
      </w:r>
      <w:r w:rsidRPr="001765FF">
        <w:rPr>
          <w:b w:val="0"/>
          <w:noProof/>
          <w:sz w:val="18"/>
        </w:rPr>
        <w:fldChar w:fldCharType="separate"/>
      </w:r>
      <w:r w:rsidR="00D33EF2" w:rsidRPr="001765FF">
        <w:rPr>
          <w:b w:val="0"/>
          <w:noProof/>
          <w:sz w:val="18"/>
        </w:rPr>
        <w:t>11</w:t>
      </w:r>
      <w:r w:rsidRPr="001765FF">
        <w:rPr>
          <w:b w:val="0"/>
          <w:noProof/>
          <w:sz w:val="18"/>
        </w:rPr>
        <w:fldChar w:fldCharType="end"/>
      </w:r>
    </w:p>
    <w:p w14:paraId="34CFCF8E" w14:textId="1700086F"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22</w:t>
      </w:r>
      <w:r w:rsidRPr="001765FF">
        <w:rPr>
          <w:noProof/>
        </w:rPr>
        <w:tab/>
        <w:t>Secretary may request information from responsible persons</w:t>
      </w:r>
      <w:r w:rsidRPr="001765FF">
        <w:rPr>
          <w:noProof/>
        </w:rPr>
        <w:tab/>
      </w:r>
      <w:r w:rsidRPr="001765FF">
        <w:rPr>
          <w:noProof/>
        </w:rPr>
        <w:fldChar w:fldCharType="begin"/>
      </w:r>
      <w:r w:rsidRPr="001765FF">
        <w:rPr>
          <w:noProof/>
        </w:rPr>
        <w:instrText xml:space="preserve"> PAGEREF _Toc138406651 \h </w:instrText>
      </w:r>
      <w:r w:rsidRPr="001765FF">
        <w:rPr>
          <w:noProof/>
        </w:rPr>
      </w:r>
      <w:r w:rsidRPr="001765FF">
        <w:rPr>
          <w:noProof/>
        </w:rPr>
        <w:fldChar w:fldCharType="separate"/>
      </w:r>
      <w:r w:rsidR="00D33EF2" w:rsidRPr="001765FF">
        <w:rPr>
          <w:noProof/>
        </w:rPr>
        <w:t>11</w:t>
      </w:r>
      <w:r w:rsidRPr="001765FF">
        <w:rPr>
          <w:noProof/>
        </w:rPr>
        <w:fldChar w:fldCharType="end"/>
      </w:r>
    </w:p>
    <w:p w14:paraId="235A50E8" w14:textId="5ECF7714"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23</w:t>
      </w:r>
      <w:r w:rsidRPr="001765FF">
        <w:rPr>
          <w:noProof/>
        </w:rPr>
        <w:tab/>
        <w:t>Responsible persons to supply information on request</w:t>
      </w:r>
      <w:r w:rsidRPr="001765FF">
        <w:rPr>
          <w:noProof/>
        </w:rPr>
        <w:tab/>
      </w:r>
      <w:r w:rsidRPr="001765FF">
        <w:rPr>
          <w:noProof/>
        </w:rPr>
        <w:fldChar w:fldCharType="begin"/>
      </w:r>
      <w:r w:rsidRPr="001765FF">
        <w:rPr>
          <w:noProof/>
        </w:rPr>
        <w:instrText xml:space="preserve"> PAGEREF _Toc138406652 \h </w:instrText>
      </w:r>
      <w:r w:rsidRPr="001765FF">
        <w:rPr>
          <w:noProof/>
        </w:rPr>
      </w:r>
      <w:r w:rsidRPr="001765FF">
        <w:rPr>
          <w:noProof/>
        </w:rPr>
        <w:fldChar w:fldCharType="separate"/>
      </w:r>
      <w:r w:rsidR="00D33EF2" w:rsidRPr="001765FF">
        <w:rPr>
          <w:noProof/>
        </w:rPr>
        <w:t>11</w:t>
      </w:r>
      <w:r w:rsidRPr="001765FF">
        <w:rPr>
          <w:noProof/>
        </w:rPr>
        <w:fldChar w:fldCharType="end"/>
      </w:r>
    </w:p>
    <w:p w14:paraId="5ADE9159" w14:textId="32B0747A" w:rsidR="002D2E57" w:rsidRPr="001765FF" w:rsidRDefault="002D2E57" w:rsidP="001765FF">
      <w:pPr>
        <w:pStyle w:val="TOC5"/>
        <w:rPr>
          <w:rFonts w:asciiTheme="minorHAnsi" w:eastAsiaTheme="minorEastAsia" w:hAnsiTheme="minorHAnsi" w:cstheme="minorBidi"/>
          <w:noProof/>
          <w:kern w:val="0"/>
          <w:sz w:val="22"/>
          <w:szCs w:val="22"/>
        </w:rPr>
      </w:pPr>
      <w:r w:rsidRPr="001765FF">
        <w:rPr>
          <w:noProof/>
        </w:rPr>
        <w:t>24</w:t>
      </w:r>
      <w:r w:rsidRPr="001765FF">
        <w:rPr>
          <w:noProof/>
        </w:rPr>
        <w:tab/>
        <w:t>Internal review of decisions</w:t>
      </w:r>
      <w:r w:rsidRPr="001765FF">
        <w:rPr>
          <w:noProof/>
        </w:rPr>
        <w:tab/>
      </w:r>
      <w:r w:rsidRPr="001765FF">
        <w:rPr>
          <w:noProof/>
        </w:rPr>
        <w:fldChar w:fldCharType="begin"/>
      </w:r>
      <w:r w:rsidRPr="001765FF">
        <w:rPr>
          <w:noProof/>
        </w:rPr>
        <w:instrText xml:space="preserve"> PAGEREF _Toc138406653 \h </w:instrText>
      </w:r>
      <w:r w:rsidRPr="001765FF">
        <w:rPr>
          <w:noProof/>
        </w:rPr>
      </w:r>
      <w:r w:rsidRPr="001765FF">
        <w:rPr>
          <w:noProof/>
        </w:rPr>
        <w:fldChar w:fldCharType="separate"/>
      </w:r>
      <w:r w:rsidR="00D33EF2" w:rsidRPr="001765FF">
        <w:rPr>
          <w:noProof/>
        </w:rPr>
        <w:t>11</w:t>
      </w:r>
      <w:r w:rsidRPr="001765FF">
        <w:rPr>
          <w:noProof/>
        </w:rPr>
        <w:fldChar w:fldCharType="end"/>
      </w:r>
    </w:p>
    <w:p w14:paraId="277ADE99" w14:textId="77777777" w:rsidR="00670EA1" w:rsidRPr="001765FF" w:rsidRDefault="002D2E57" w:rsidP="001765FF">
      <w:r w:rsidRPr="001765FF">
        <w:fldChar w:fldCharType="end"/>
      </w:r>
    </w:p>
    <w:p w14:paraId="2FBA5033" w14:textId="77777777" w:rsidR="00670EA1" w:rsidRPr="001765FF" w:rsidRDefault="00670EA1" w:rsidP="001765FF">
      <w:pPr>
        <w:sectPr w:rsidR="00670EA1" w:rsidRPr="001765FF" w:rsidSect="00C03CF2">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9A38C59" w14:textId="77777777" w:rsidR="00715914" w:rsidRPr="001765FF" w:rsidRDefault="00715914" w:rsidP="001765FF">
      <w:pPr>
        <w:pStyle w:val="ActHead2"/>
        <w:pageBreakBefore/>
      </w:pPr>
      <w:bookmarkStart w:id="2" w:name="_Toc138406622"/>
      <w:r w:rsidRPr="001765FF">
        <w:rPr>
          <w:rStyle w:val="CharPartNo"/>
        </w:rPr>
        <w:lastRenderedPageBreak/>
        <w:t>Part 1</w:t>
      </w:r>
      <w:r w:rsidRPr="001765FF">
        <w:t>—</w:t>
      </w:r>
      <w:r w:rsidRPr="001765FF">
        <w:rPr>
          <w:rStyle w:val="CharPartText"/>
        </w:rPr>
        <w:t>Preliminary</w:t>
      </w:r>
      <w:bookmarkEnd w:id="2"/>
    </w:p>
    <w:p w14:paraId="324BE150" w14:textId="77777777" w:rsidR="00715914" w:rsidRPr="001765FF" w:rsidRDefault="00715914" w:rsidP="001765FF">
      <w:pPr>
        <w:pStyle w:val="Header"/>
      </w:pPr>
      <w:r w:rsidRPr="001765FF">
        <w:rPr>
          <w:rStyle w:val="CharDivNo"/>
        </w:rPr>
        <w:t xml:space="preserve"> </w:t>
      </w:r>
      <w:r w:rsidRPr="001765FF">
        <w:rPr>
          <w:rStyle w:val="CharDivText"/>
        </w:rPr>
        <w:t xml:space="preserve"> </w:t>
      </w:r>
    </w:p>
    <w:p w14:paraId="240F8FA2" w14:textId="77777777" w:rsidR="00715914" w:rsidRPr="001765FF" w:rsidRDefault="0032391C" w:rsidP="001765FF">
      <w:pPr>
        <w:pStyle w:val="ActHead5"/>
      </w:pPr>
      <w:bookmarkStart w:id="3" w:name="_Toc138406623"/>
      <w:r w:rsidRPr="001765FF">
        <w:rPr>
          <w:rStyle w:val="CharSectno"/>
        </w:rPr>
        <w:t>1</w:t>
      </w:r>
      <w:r w:rsidR="00715914" w:rsidRPr="001765FF">
        <w:t xml:space="preserve">  </w:t>
      </w:r>
      <w:r w:rsidR="00CE493D" w:rsidRPr="001765FF">
        <w:t>Name</w:t>
      </w:r>
      <w:bookmarkEnd w:id="3"/>
    </w:p>
    <w:p w14:paraId="0405FDF7" w14:textId="77777777" w:rsidR="00715914" w:rsidRPr="001765FF" w:rsidRDefault="00715914" w:rsidP="001765FF">
      <w:pPr>
        <w:pStyle w:val="subsection"/>
      </w:pPr>
      <w:r w:rsidRPr="001765FF">
        <w:tab/>
      </w:r>
      <w:r w:rsidR="00CE5AFE" w:rsidRPr="001765FF">
        <w:t>(1)</w:t>
      </w:r>
      <w:r w:rsidRPr="001765FF">
        <w:tab/>
      </w:r>
      <w:r w:rsidR="009E2CA6" w:rsidRPr="001765FF">
        <w:t>This instrument is</w:t>
      </w:r>
      <w:r w:rsidR="00CE493D" w:rsidRPr="001765FF">
        <w:t xml:space="preserve"> the </w:t>
      </w:r>
      <w:r w:rsidR="00372873" w:rsidRPr="001765FF">
        <w:rPr>
          <w:i/>
          <w:noProof/>
        </w:rPr>
        <w:t>National Health (Transitional Arrangements for Opioid Dependence Treatment Medicines) Special Arrangement 2023</w:t>
      </w:r>
      <w:r w:rsidRPr="001765FF">
        <w:t>.</w:t>
      </w:r>
    </w:p>
    <w:p w14:paraId="74ECA479" w14:textId="14D0F62C" w:rsidR="00CE5AFE" w:rsidRPr="001765FF" w:rsidRDefault="00CE5AFE" w:rsidP="001765FF">
      <w:pPr>
        <w:pStyle w:val="subsection"/>
      </w:pPr>
      <w:r w:rsidRPr="001765FF">
        <w:tab/>
        <w:t>(2)</w:t>
      </w:r>
      <w:r w:rsidRPr="001765FF">
        <w:tab/>
        <w:t xml:space="preserve">This instrument may also be cited as PB </w:t>
      </w:r>
      <w:r w:rsidR="003163B1" w:rsidRPr="001765FF">
        <w:t>61</w:t>
      </w:r>
      <w:r w:rsidRPr="001765FF">
        <w:t xml:space="preserve"> of</w:t>
      </w:r>
      <w:r w:rsidR="004F0410" w:rsidRPr="001765FF">
        <w:t xml:space="preserve"> </w:t>
      </w:r>
      <w:r w:rsidRPr="001765FF">
        <w:t>2023.</w:t>
      </w:r>
    </w:p>
    <w:p w14:paraId="356EBB8E" w14:textId="77777777" w:rsidR="00715914" w:rsidRPr="001765FF" w:rsidRDefault="0032391C" w:rsidP="001765FF">
      <w:pPr>
        <w:pStyle w:val="ActHead5"/>
      </w:pPr>
      <w:bookmarkStart w:id="4" w:name="_Toc138406624"/>
      <w:r w:rsidRPr="001765FF">
        <w:rPr>
          <w:rStyle w:val="CharSectno"/>
        </w:rPr>
        <w:t>2</w:t>
      </w:r>
      <w:r w:rsidR="00715914" w:rsidRPr="001765FF">
        <w:t xml:space="preserve">  Commencement</w:t>
      </w:r>
      <w:bookmarkEnd w:id="4"/>
    </w:p>
    <w:p w14:paraId="741E0B54" w14:textId="77777777" w:rsidR="00AE3652" w:rsidRPr="001765FF" w:rsidRDefault="00807626" w:rsidP="001765FF">
      <w:pPr>
        <w:pStyle w:val="subsection"/>
      </w:pPr>
      <w:r w:rsidRPr="001765FF">
        <w:tab/>
      </w:r>
      <w:r w:rsidR="00AE3652" w:rsidRPr="001765FF">
        <w:t>(1)</w:t>
      </w:r>
      <w:r w:rsidR="00AE3652" w:rsidRPr="001765FF">
        <w:tab/>
        <w:t xml:space="preserve">Each provision of </w:t>
      </w:r>
      <w:r w:rsidR="009E2CA6" w:rsidRPr="001765FF">
        <w:t>this instrument</w:t>
      </w:r>
      <w:r w:rsidR="00AE3652" w:rsidRPr="001765FF">
        <w:t xml:space="preserve"> specified in column 1 of the table commences, or is taken to have commenced, in accordance with column 2 of the table. Any other statement in column 2 has effect according to its terms.</w:t>
      </w:r>
    </w:p>
    <w:p w14:paraId="3FA58010" w14:textId="77777777" w:rsidR="00AE3652" w:rsidRPr="001765FF" w:rsidRDefault="00AE3652" w:rsidP="001765F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1765FF" w14:paraId="5D3027AE" w14:textId="77777777" w:rsidTr="009C31A1">
        <w:trPr>
          <w:tblHeader/>
        </w:trPr>
        <w:tc>
          <w:tcPr>
            <w:tcW w:w="8364" w:type="dxa"/>
            <w:gridSpan w:val="3"/>
            <w:tcBorders>
              <w:top w:val="single" w:sz="12" w:space="0" w:color="auto"/>
              <w:bottom w:val="single" w:sz="6" w:space="0" w:color="auto"/>
            </w:tcBorders>
            <w:shd w:val="clear" w:color="auto" w:fill="auto"/>
            <w:hideMark/>
          </w:tcPr>
          <w:p w14:paraId="4B2ECB0A" w14:textId="77777777" w:rsidR="00AE3652" w:rsidRPr="001765FF" w:rsidRDefault="00AE3652" w:rsidP="001765FF">
            <w:pPr>
              <w:pStyle w:val="TableHeading"/>
            </w:pPr>
            <w:r w:rsidRPr="001765FF">
              <w:t>Commencement information</w:t>
            </w:r>
          </w:p>
        </w:tc>
      </w:tr>
      <w:tr w:rsidR="00AE3652" w:rsidRPr="001765FF" w14:paraId="739BC063" w14:textId="77777777" w:rsidTr="009C31A1">
        <w:trPr>
          <w:tblHeader/>
        </w:trPr>
        <w:tc>
          <w:tcPr>
            <w:tcW w:w="2127" w:type="dxa"/>
            <w:tcBorders>
              <w:top w:val="single" w:sz="6" w:space="0" w:color="auto"/>
              <w:bottom w:val="single" w:sz="6" w:space="0" w:color="auto"/>
            </w:tcBorders>
            <w:shd w:val="clear" w:color="auto" w:fill="auto"/>
            <w:hideMark/>
          </w:tcPr>
          <w:p w14:paraId="1B6F3161" w14:textId="77777777" w:rsidR="00AE3652" w:rsidRPr="001765FF" w:rsidRDefault="00AE3652" w:rsidP="001765FF">
            <w:pPr>
              <w:pStyle w:val="TableHeading"/>
            </w:pPr>
            <w:r w:rsidRPr="001765FF">
              <w:t>Column 1</w:t>
            </w:r>
          </w:p>
        </w:tc>
        <w:tc>
          <w:tcPr>
            <w:tcW w:w="4394" w:type="dxa"/>
            <w:tcBorders>
              <w:top w:val="single" w:sz="6" w:space="0" w:color="auto"/>
              <w:bottom w:val="single" w:sz="6" w:space="0" w:color="auto"/>
            </w:tcBorders>
            <w:shd w:val="clear" w:color="auto" w:fill="auto"/>
            <w:hideMark/>
          </w:tcPr>
          <w:p w14:paraId="13C610AF" w14:textId="77777777" w:rsidR="00AE3652" w:rsidRPr="001765FF" w:rsidRDefault="00AE3652" w:rsidP="001765FF">
            <w:pPr>
              <w:pStyle w:val="TableHeading"/>
            </w:pPr>
            <w:r w:rsidRPr="001765FF">
              <w:t>Column 2</w:t>
            </w:r>
          </w:p>
        </w:tc>
        <w:tc>
          <w:tcPr>
            <w:tcW w:w="1843" w:type="dxa"/>
            <w:tcBorders>
              <w:top w:val="single" w:sz="6" w:space="0" w:color="auto"/>
              <w:bottom w:val="single" w:sz="6" w:space="0" w:color="auto"/>
            </w:tcBorders>
            <w:shd w:val="clear" w:color="auto" w:fill="auto"/>
            <w:hideMark/>
          </w:tcPr>
          <w:p w14:paraId="307AD720" w14:textId="77777777" w:rsidR="00AE3652" w:rsidRPr="001765FF" w:rsidRDefault="00AE3652" w:rsidP="001765FF">
            <w:pPr>
              <w:pStyle w:val="TableHeading"/>
            </w:pPr>
            <w:r w:rsidRPr="001765FF">
              <w:t>Column 3</w:t>
            </w:r>
          </w:p>
        </w:tc>
      </w:tr>
      <w:tr w:rsidR="00AE3652" w:rsidRPr="001765FF" w14:paraId="06F1E360" w14:textId="77777777" w:rsidTr="009C31A1">
        <w:trPr>
          <w:tblHeader/>
        </w:trPr>
        <w:tc>
          <w:tcPr>
            <w:tcW w:w="2127" w:type="dxa"/>
            <w:tcBorders>
              <w:top w:val="single" w:sz="6" w:space="0" w:color="auto"/>
              <w:bottom w:val="single" w:sz="12" w:space="0" w:color="auto"/>
            </w:tcBorders>
            <w:shd w:val="clear" w:color="auto" w:fill="auto"/>
            <w:hideMark/>
          </w:tcPr>
          <w:p w14:paraId="39308708" w14:textId="77777777" w:rsidR="00AE3652" w:rsidRPr="001765FF" w:rsidRDefault="00AE3652" w:rsidP="001765FF">
            <w:pPr>
              <w:pStyle w:val="TableHeading"/>
            </w:pPr>
            <w:r w:rsidRPr="001765FF">
              <w:t>Provisions</w:t>
            </w:r>
          </w:p>
        </w:tc>
        <w:tc>
          <w:tcPr>
            <w:tcW w:w="4394" w:type="dxa"/>
            <w:tcBorders>
              <w:top w:val="single" w:sz="6" w:space="0" w:color="auto"/>
              <w:bottom w:val="single" w:sz="12" w:space="0" w:color="auto"/>
            </w:tcBorders>
            <w:shd w:val="clear" w:color="auto" w:fill="auto"/>
            <w:hideMark/>
          </w:tcPr>
          <w:p w14:paraId="15B91B7F" w14:textId="77777777" w:rsidR="00AE3652" w:rsidRPr="001765FF" w:rsidRDefault="00AE3652" w:rsidP="001765FF">
            <w:pPr>
              <w:pStyle w:val="TableHeading"/>
            </w:pPr>
            <w:r w:rsidRPr="001765FF">
              <w:t>Commencement</w:t>
            </w:r>
          </w:p>
        </w:tc>
        <w:tc>
          <w:tcPr>
            <w:tcW w:w="1843" w:type="dxa"/>
            <w:tcBorders>
              <w:top w:val="single" w:sz="6" w:space="0" w:color="auto"/>
              <w:bottom w:val="single" w:sz="12" w:space="0" w:color="auto"/>
            </w:tcBorders>
            <w:shd w:val="clear" w:color="auto" w:fill="auto"/>
            <w:hideMark/>
          </w:tcPr>
          <w:p w14:paraId="79608597" w14:textId="77777777" w:rsidR="00AE3652" w:rsidRPr="001765FF" w:rsidRDefault="00AE3652" w:rsidP="001765FF">
            <w:pPr>
              <w:pStyle w:val="TableHeading"/>
            </w:pPr>
            <w:r w:rsidRPr="001765FF">
              <w:t>Date/Details</w:t>
            </w:r>
          </w:p>
        </w:tc>
      </w:tr>
      <w:tr w:rsidR="00AE3652" w:rsidRPr="001765FF" w14:paraId="45C661D3" w14:textId="77777777" w:rsidTr="009C31A1">
        <w:tc>
          <w:tcPr>
            <w:tcW w:w="2127" w:type="dxa"/>
            <w:tcBorders>
              <w:top w:val="single" w:sz="12" w:space="0" w:color="auto"/>
              <w:bottom w:val="single" w:sz="12" w:space="0" w:color="auto"/>
            </w:tcBorders>
            <w:shd w:val="clear" w:color="auto" w:fill="auto"/>
            <w:hideMark/>
          </w:tcPr>
          <w:p w14:paraId="08AC948C" w14:textId="77777777" w:rsidR="00AE3652" w:rsidRPr="001765FF" w:rsidRDefault="00AE3652" w:rsidP="001765FF">
            <w:pPr>
              <w:pStyle w:val="Tabletext"/>
            </w:pPr>
            <w:r w:rsidRPr="001765FF">
              <w:t xml:space="preserve">1.  The whole of </w:t>
            </w:r>
            <w:r w:rsidR="009E2CA6" w:rsidRPr="001765FF">
              <w:t>this instrument</w:t>
            </w:r>
          </w:p>
        </w:tc>
        <w:tc>
          <w:tcPr>
            <w:tcW w:w="4394" w:type="dxa"/>
            <w:tcBorders>
              <w:top w:val="single" w:sz="12" w:space="0" w:color="auto"/>
              <w:bottom w:val="single" w:sz="12" w:space="0" w:color="auto"/>
            </w:tcBorders>
            <w:shd w:val="clear" w:color="auto" w:fill="auto"/>
            <w:hideMark/>
          </w:tcPr>
          <w:p w14:paraId="5FCB7AF3" w14:textId="77777777" w:rsidR="00AE3652" w:rsidRPr="001765FF" w:rsidRDefault="00DD4314" w:rsidP="001765FF">
            <w:pPr>
              <w:pStyle w:val="Tabletext"/>
            </w:pPr>
            <w:r w:rsidRPr="001765FF">
              <w:t>1 July</w:t>
            </w:r>
            <w:r w:rsidR="00B16570" w:rsidRPr="001765FF">
              <w:t xml:space="preserve"> 2023</w:t>
            </w:r>
            <w:r w:rsidR="00AE3652" w:rsidRPr="001765FF">
              <w:t>.</w:t>
            </w:r>
          </w:p>
        </w:tc>
        <w:tc>
          <w:tcPr>
            <w:tcW w:w="1843" w:type="dxa"/>
            <w:tcBorders>
              <w:top w:val="single" w:sz="12" w:space="0" w:color="auto"/>
              <w:bottom w:val="single" w:sz="12" w:space="0" w:color="auto"/>
            </w:tcBorders>
            <w:shd w:val="clear" w:color="auto" w:fill="auto"/>
          </w:tcPr>
          <w:p w14:paraId="1C38B00B" w14:textId="77777777" w:rsidR="00AE3652" w:rsidRPr="001765FF" w:rsidRDefault="00DD4314" w:rsidP="001765FF">
            <w:pPr>
              <w:pStyle w:val="Tabletext"/>
            </w:pPr>
            <w:r w:rsidRPr="001765FF">
              <w:t>1 July</w:t>
            </w:r>
            <w:r w:rsidR="00B16570" w:rsidRPr="001765FF">
              <w:t xml:space="preserve"> 2023</w:t>
            </w:r>
          </w:p>
        </w:tc>
      </w:tr>
    </w:tbl>
    <w:p w14:paraId="66A3AE99" w14:textId="77777777" w:rsidR="00AE3652" w:rsidRPr="001765FF" w:rsidRDefault="00AE3652" w:rsidP="001765FF">
      <w:pPr>
        <w:pStyle w:val="notetext"/>
      </w:pPr>
      <w:r w:rsidRPr="001765FF">
        <w:rPr>
          <w:snapToGrid w:val="0"/>
          <w:lang w:eastAsia="en-US"/>
        </w:rPr>
        <w:t>Note:</w:t>
      </w:r>
      <w:r w:rsidRPr="001765FF">
        <w:rPr>
          <w:snapToGrid w:val="0"/>
          <w:lang w:eastAsia="en-US"/>
        </w:rPr>
        <w:tab/>
        <w:t xml:space="preserve">This table relates only to the provisions of </w:t>
      </w:r>
      <w:r w:rsidR="009E2CA6" w:rsidRPr="001765FF">
        <w:rPr>
          <w:snapToGrid w:val="0"/>
          <w:lang w:eastAsia="en-US"/>
        </w:rPr>
        <w:t>this instrument</w:t>
      </w:r>
      <w:r w:rsidRPr="001765FF">
        <w:t xml:space="preserve"> </w:t>
      </w:r>
      <w:r w:rsidRPr="001765FF">
        <w:rPr>
          <w:snapToGrid w:val="0"/>
          <w:lang w:eastAsia="en-US"/>
        </w:rPr>
        <w:t xml:space="preserve">as originally made. It will not be amended to deal with any later amendments of </w:t>
      </w:r>
      <w:r w:rsidR="009E2CA6" w:rsidRPr="001765FF">
        <w:rPr>
          <w:snapToGrid w:val="0"/>
          <w:lang w:eastAsia="en-US"/>
        </w:rPr>
        <w:t>this instrument</w:t>
      </w:r>
      <w:r w:rsidRPr="001765FF">
        <w:rPr>
          <w:snapToGrid w:val="0"/>
          <w:lang w:eastAsia="en-US"/>
        </w:rPr>
        <w:t>.</w:t>
      </w:r>
    </w:p>
    <w:p w14:paraId="306E0058" w14:textId="77777777" w:rsidR="00807626" w:rsidRPr="001765FF" w:rsidRDefault="00AE3652" w:rsidP="001765FF">
      <w:pPr>
        <w:pStyle w:val="subsection"/>
      </w:pPr>
      <w:r w:rsidRPr="001765FF">
        <w:tab/>
        <w:t>(2)</w:t>
      </w:r>
      <w:r w:rsidRPr="001765FF">
        <w:tab/>
        <w:t xml:space="preserve">Any information in column 3 of the table is not part of </w:t>
      </w:r>
      <w:r w:rsidR="009E2CA6" w:rsidRPr="001765FF">
        <w:t>this instrument</w:t>
      </w:r>
      <w:r w:rsidRPr="001765FF">
        <w:t xml:space="preserve">. Information may be inserted in this column, or information in it may be edited, in any published version of </w:t>
      </w:r>
      <w:r w:rsidR="009E2CA6" w:rsidRPr="001765FF">
        <w:t>this instrument</w:t>
      </w:r>
      <w:r w:rsidRPr="001765FF">
        <w:t>.</w:t>
      </w:r>
    </w:p>
    <w:p w14:paraId="071004DE" w14:textId="77777777" w:rsidR="00700191" w:rsidRPr="001765FF" w:rsidRDefault="0032391C" w:rsidP="001765FF">
      <w:pPr>
        <w:pStyle w:val="ActHead5"/>
      </w:pPr>
      <w:bookmarkStart w:id="5" w:name="_Toc138406625"/>
      <w:r w:rsidRPr="001765FF">
        <w:rPr>
          <w:rStyle w:val="CharSectno"/>
        </w:rPr>
        <w:t>3</w:t>
      </w:r>
      <w:r w:rsidR="00700191" w:rsidRPr="001765FF">
        <w:t xml:space="preserve">  Repeal of this instrument</w:t>
      </w:r>
      <w:bookmarkEnd w:id="5"/>
    </w:p>
    <w:p w14:paraId="0C976469" w14:textId="77777777" w:rsidR="00700191" w:rsidRPr="001765FF" w:rsidRDefault="00700191" w:rsidP="001765FF">
      <w:pPr>
        <w:pStyle w:val="subsection"/>
      </w:pPr>
      <w:r w:rsidRPr="001765FF">
        <w:tab/>
      </w:r>
      <w:r w:rsidRPr="001765FF">
        <w:tab/>
        <w:t xml:space="preserve">This instrument is repealed at the start of </w:t>
      </w:r>
      <w:r w:rsidR="007022C9" w:rsidRPr="001765FF">
        <w:t>1 March</w:t>
      </w:r>
      <w:r w:rsidRPr="001765FF">
        <w:t xml:space="preserve"> 2024.</w:t>
      </w:r>
    </w:p>
    <w:p w14:paraId="26F3C69F" w14:textId="77777777" w:rsidR="007500C8" w:rsidRPr="001765FF" w:rsidRDefault="0032391C" w:rsidP="001765FF">
      <w:pPr>
        <w:pStyle w:val="ActHead5"/>
      </w:pPr>
      <w:bookmarkStart w:id="6" w:name="_Toc138406626"/>
      <w:r w:rsidRPr="001765FF">
        <w:rPr>
          <w:rStyle w:val="CharSectno"/>
        </w:rPr>
        <w:t>4</w:t>
      </w:r>
      <w:r w:rsidR="007500C8" w:rsidRPr="001765FF">
        <w:t xml:space="preserve">  Authority</w:t>
      </w:r>
      <w:bookmarkEnd w:id="6"/>
    </w:p>
    <w:p w14:paraId="71177742" w14:textId="77777777" w:rsidR="00CD17D2" w:rsidRPr="001765FF" w:rsidRDefault="00CD17D2" w:rsidP="001765FF">
      <w:pPr>
        <w:pStyle w:val="subsection"/>
      </w:pPr>
      <w:r w:rsidRPr="001765FF">
        <w:tab/>
      </w:r>
      <w:r w:rsidRPr="001765FF">
        <w:tab/>
        <w:t xml:space="preserve">This instrument is made under paragraph 85(7)(b) and section 100 of the </w:t>
      </w:r>
      <w:r w:rsidRPr="001765FF">
        <w:rPr>
          <w:i/>
        </w:rPr>
        <w:t>National Health Act 1953</w:t>
      </w:r>
      <w:r w:rsidRPr="001765FF">
        <w:t>.</w:t>
      </w:r>
    </w:p>
    <w:p w14:paraId="2C471357" w14:textId="77777777" w:rsidR="009C31A1" w:rsidRPr="001765FF" w:rsidRDefault="0032391C" w:rsidP="001765FF">
      <w:pPr>
        <w:pStyle w:val="ActHead5"/>
      </w:pPr>
      <w:bookmarkStart w:id="7" w:name="_Toc138406627"/>
      <w:r w:rsidRPr="001765FF">
        <w:rPr>
          <w:rStyle w:val="CharSectno"/>
        </w:rPr>
        <w:t>5</w:t>
      </w:r>
      <w:r w:rsidR="009C31A1" w:rsidRPr="001765FF">
        <w:t xml:space="preserve">  Simplified outline of this instrument</w:t>
      </w:r>
      <w:bookmarkEnd w:id="7"/>
    </w:p>
    <w:p w14:paraId="3DBDCDE4" w14:textId="77777777" w:rsidR="009C31A1" w:rsidRPr="001765FF" w:rsidRDefault="009C31A1" w:rsidP="001765FF">
      <w:pPr>
        <w:pStyle w:val="SOText"/>
      </w:pPr>
      <w:r w:rsidRPr="001765FF">
        <w:t>This instrument makes a special arrangement for the supply</w:t>
      </w:r>
      <w:r w:rsidR="00E84400" w:rsidRPr="001765FF">
        <w:t xml:space="preserve"> of certain pharmaceutical benefits for the purpose of treating opioid dependence, including for detoxification (withdrawal) and maintenance of withdrawal</w:t>
      </w:r>
      <w:r w:rsidR="0067332F" w:rsidRPr="001765FF">
        <w:t>,</w:t>
      </w:r>
      <w:r w:rsidR="00E84400" w:rsidRPr="001765FF">
        <w:t xml:space="preserve"> b</w:t>
      </w:r>
      <w:r w:rsidR="00FF2792" w:rsidRPr="001765FF">
        <w:t xml:space="preserve">y </w:t>
      </w:r>
      <w:r w:rsidR="00E84400" w:rsidRPr="001765FF">
        <w:t>a</w:t>
      </w:r>
      <w:r w:rsidR="00FF2792" w:rsidRPr="001765FF">
        <w:t>uthorised suppliers</w:t>
      </w:r>
      <w:r w:rsidR="00E84400" w:rsidRPr="001765FF">
        <w:t xml:space="preserve"> between </w:t>
      </w:r>
      <w:r w:rsidR="00DD4314" w:rsidRPr="001765FF">
        <w:t>1 July</w:t>
      </w:r>
      <w:r w:rsidR="00E84400" w:rsidRPr="001765FF">
        <w:t xml:space="preserve"> 2023 and </w:t>
      </w:r>
      <w:r w:rsidR="00DD4314" w:rsidRPr="001765FF">
        <w:t>30 November</w:t>
      </w:r>
      <w:r w:rsidR="00E84400" w:rsidRPr="001765FF">
        <w:t xml:space="preserve"> 2023.</w:t>
      </w:r>
    </w:p>
    <w:p w14:paraId="35908323" w14:textId="77777777" w:rsidR="009C31A1" w:rsidRPr="001765FF" w:rsidRDefault="009C31A1" w:rsidP="001765FF">
      <w:pPr>
        <w:pStyle w:val="SOText"/>
      </w:pPr>
      <w:r w:rsidRPr="001765FF">
        <w:t>The pharmaceutical benefits will be supplied to persons who are receiving treatment by medical practitioners and authorised nurse practitioners.</w:t>
      </w:r>
    </w:p>
    <w:p w14:paraId="0403B15B" w14:textId="77777777" w:rsidR="009C31A1" w:rsidRPr="001765FF" w:rsidRDefault="009C31A1" w:rsidP="001765FF">
      <w:pPr>
        <w:pStyle w:val="SOText"/>
      </w:pPr>
      <w:r w:rsidRPr="001765FF">
        <w:lastRenderedPageBreak/>
        <w:t xml:space="preserve">The </w:t>
      </w:r>
      <w:r w:rsidR="00FF2792" w:rsidRPr="001765FF">
        <w:t xml:space="preserve">authorised suppliers </w:t>
      </w:r>
      <w:r w:rsidRPr="001765FF">
        <w:t>will be persons and organisations</w:t>
      </w:r>
      <w:r w:rsidR="00D467EE" w:rsidRPr="001765FF">
        <w:t xml:space="preserve"> </w:t>
      </w:r>
      <w:r w:rsidR="00496DA7" w:rsidRPr="001765FF">
        <w:t>who are not approved suppliers</w:t>
      </w:r>
      <w:r w:rsidR="00B56DEC" w:rsidRPr="001765FF">
        <w:t xml:space="preserve"> but are authorised by States and Territories to supply these pharmaceutical benefits</w:t>
      </w:r>
      <w:r w:rsidR="00496DA7" w:rsidRPr="001765FF">
        <w:t>.</w:t>
      </w:r>
    </w:p>
    <w:p w14:paraId="1CB7A928" w14:textId="77777777" w:rsidR="009C31A1" w:rsidRPr="001765FF" w:rsidRDefault="009C31A1" w:rsidP="001765FF">
      <w:pPr>
        <w:pStyle w:val="SOText"/>
        <w:rPr>
          <w:i/>
        </w:rPr>
      </w:pPr>
      <w:r w:rsidRPr="001765FF">
        <w:t>This instrument also deals with payments for</w:t>
      </w:r>
      <w:r w:rsidR="007D697D" w:rsidRPr="001765FF">
        <w:t xml:space="preserve"> these</w:t>
      </w:r>
      <w:r w:rsidRPr="001765FF">
        <w:t xml:space="preserve"> supplies</w:t>
      </w:r>
      <w:r w:rsidR="009A6E92" w:rsidRPr="001765FF">
        <w:t xml:space="preserve"> of pharmaceutical benefits</w:t>
      </w:r>
      <w:r w:rsidR="0067332F" w:rsidRPr="001765FF">
        <w:t>, payments for</w:t>
      </w:r>
      <w:r w:rsidR="009A6E92" w:rsidRPr="001765FF">
        <w:t xml:space="preserve"> other</w:t>
      </w:r>
      <w:r w:rsidR="0067332F" w:rsidRPr="001765FF">
        <w:t xml:space="preserve"> supplies of </w:t>
      </w:r>
      <w:r w:rsidR="00462FF9" w:rsidRPr="001765FF">
        <w:t xml:space="preserve">these </w:t>
      </w:r>
      <w:r w:rsidR="0067332F" w:rsidRPr="001765FF">
        <w:t xml:space="preserve">pharmaceutical benefits made before </w:t>
      </w:r>
      <w:r w:rsidR="00DD4314" w:rsidRPr="001765FF">
        <w:t>1 July</w:t>
      </w:r>
      <w:r w:rsidR="0067332F" w:rsidRPr="001765FF">
        <w:t xml:space="preserve"> 2023, </w:t>
      </w:r>
      <w:r w:rsidRPr="001765FF">
        <w:t>and administrative matters.</w:t>
      </w:r>
    </w:p>
    <w:p w14:paraId="4CE126BE" w14:textId="77777777" w:rsidR="009C31A1" w:rsidRPr="001765FF" w:rsidRDefault="009C31A1" w:rsidP="001765FF">
      <w:pPr>
        <w:pStyle w:val="notetext"/>
      </w:pPr>
      <w:r w:rsidRPr="001765FF">
        <w:t>Note</w:t>
      </w:r>
      <w:r w:rsidR="00FF2792" w:rsidRPr="001765FF">
        <w:t xml:space="preserve"> 1</w:t>
      </w:r>
      <w:r w:rsidRPr="001765FF">
        <w:t>:</w:t>
      </w:r>
      <w:r w:rsidRPr="001765FF">
        <w:tab/>
      </w:r>
      <w:r w:rsidR="00EC4421" w:rsidRPr="001765FF">
        <w:t>Part V</w:t>
      </w:r>
      <w:r w:rsidRPr="001765FF">
        <w:t xml:space="preserve">II of the Act, and regulations or other instruments made for the purposes of that Part, have effect subject to this instrument (see </w:t>
      </w:r>
      <w:r w:rsidR="007022C9" w:rsidRPr="001765FF">
        <w:t>subsection 1</w:t>
      </w:r>
      <w:r w:rsidRPr="001765FF">
        <w:t>00(3) of the Act).</w:t>
      </w:r>
    </w:p>
    <w:p w14:paraId="74981E3D" w14:textId="77777777" w:rsidR="00FF2792" w:rsidRPr="001765FF" w:rsidRDefault="00FF2792" w:rsidP="001765FF">
      <w:pPr>
        <w:pStyle w:val="notetext"/>
      </w:pPr>
      <w:r w:rsidRPr="001765FF">
        <w:t>Note 2:</w:t>
      </w:r>
      <w:r w:rsidRPr="001765FF">
        <w:tab/>
        <w:t xml:space="preserve">For supplies of </w:t>
      </w:r>
      <w:r w:rsidR="008A64D0" w:rsidRPr="001765FF">
        <w:t>these pharmaceutical benefits by approved suppliers, see the Listing Instrument and the HSD Special Arrangement.</w:t>
      </w:r>
    </w:p>
    <w:p w14:paraId="0ACCF47D" w14:textId="77777777" w:rsidR="009C31A1" w:rsidRPr="001765FF" w:rsidRDefault="0032391C" w:rsidP="001765FF">
      <w:pPr>
        <w:pStyle w:val="ActHead5"/>
      </w:pPr>
      <w:bookmarkStart w:id="8" w:name="_Toc138406628"/>
      <w:r w:rsidRPr="001765FF">
        <w:rPr>
          <w:rStyle w:val="CharSectno"/>
        </w:rPr>
        <w:t>6</w:t>
      </w:r>
      <w:r w:rsidR="009C31A1" w:rsidRPr="001765FF">
        <w:t xml:space="preserve">  Definitions</w:t>
      </w:r>
      <w:bookmarkEnd w:id="8"/>
    </w:p>
    <w:p w14:paraId="73CC094B" w14:textId="77777777" w:rsidR="009C31A1" w:rsidRPr="001765FF" w:rsidRDefault="009C31A1" w:rsidP="001765FF">
      <w:pPr>
        <w:pStyle w:val="notetext"/>
      </w:pPr>
      <w:r w:rsidRPr="001765FF">
        <w:t>Note 1:</w:t>
      </w:r>
      <w:r w:rsidRPr="001765FF">
        <w:tab/>
        <w:t>A number of expressions used in this instrument are defined in the Act, including the following:</w:t>
      </w:r>
    </w:p>
    <w:p w14:paraId="758D70B0" w14:textId="77777777" w:rsidR="009C31A1" w:rsidRPr="001765FF" w:rsidRDefault="009C31A1" w:rsidP="001765FF">
      <w:pPr>
        <w:pStyle w:val="notepara"/>
      </w:pPr>
      <w:r w:rsidRPr="001765FF">
        <w:t>(a)</w:t>
      </w:r>
      <w:r w:rsidRPr="001765FF">
        <w:tab/>
        <w:t>premises;</w:t>
      </w:r>
    </w:p>
    <w:p w14:paraId="4E290640" w14:textId="77777777" w:rsidR="009C31A1" w:rsidRPr="001765FF" w:rsidRDefault="009C31A1" w:rsidP="001765FF">
      <w:pPr>
        <w:pStyle w:val="notepara"/>
      </w:pPr>
      <w:r w:rsidRPr="001765FF">
        <w:t>(b)</w:t>
      </w:r>
      <w:r w:rsidRPr="001765FF">
        <w:tab/>
        <w:t>Secretary.</w:t>
      </w:r>
    </w:p>
    <w:p w14:paraId="16E197E6" w14:textId="77777777" w:rsidR="009C31A1" w:rsidRPr="001765FF" w:rsidRDefault="009C31A1" w:rsidP="001765FF">
      <w:pPr>
        <w:pStyle w:val="notetext"/>
      </w:pPr>
      <w:r w:rsidRPr="001765FF">
        <w:t>Note 2:</w:t>
      </w:r>
      <w:r w:rsidRPr="001765FF">
        <w:tab/>
        <w:t xml:space="preserve">Under subsection 4(1A) of the Act, a word or phrase defined for the purposes of the </w:t>
      </w:r>
      <w:r w:rsidRPr="001765FF">
        <w:rPr>
          <w:i/>
        </w:rPr>
        <w:t>Health Insurance Act 1973</w:t>
      </w:r>
      <w:r w:rsidRPr="001765FF">
        <w:t xml:space="preserve"> has the meaning that it would have if used in that Act. Expressions used in this instrument that are defined in that Act include the following:</w:t>
      </w:r>
    </w:p>
    <w:p w14:paraId="678D1371" w14:textId="77777777" w:rsidR="009C31A1" w:rsidRPr="001765FF" w:rsidRDefault="009C31A1" w:rsidP="001765FF">
      <w:pPr>
        <w:pStyle w:val="notepara"/>
      </w:pPr>
      <w:r w:rsidRPr="001765FF">
        <w:t>(a)</w:t>
      </w:r>
      <w:r w:rsidRPr="001765FF">
        <w:tab/>
        <w:t>eligible person;</w:t>
      </w:r>
    </w:p>
    <w:p w14:paraId="2A2FBB6E" w14:textId="77777777" w:rsidR="009C31A1" w:rsidRPr="001765FF" w:rsidRDefault="009C31A1" w:rsidP="001765FF">
      <w:pPr>
        <w:pStyle w:val="notepara"/>
      </w:pPr>
      <w:r w:rsidRPr="001765FF">
        <w:t>(b)</w:t>
      </w:r>
      <w:r w:rsidRPr="001765FF">
        <w:tab/>
        <w:t>medical practitioner.</w:t>
      </w:r>
    </w:p>
    <w:p w14:paraId="04363B96" w14:textId="77777777" w:rsidR="009C31A1" w:rsidRPr="001765FF" w:rsidRDefault="009C31A1" w:rsidP="001765FF">
      <w:pPr>
        <w:pStyle w:val="subsection"/>
      </w:pPr>
      <w:r w:rsidRPr="001765FF">
        <w:tab/>
      </w:r>
      <w:r w:rsidRPr="001765FF">
        <w:tab/>
        <w:t>In this instrument:</w:t>
      </w:r>
    </w:p>
    <w:p w14:paraId="2F98AE0E" w14:textId="77777777" w:rsidR="009C31A1" w:rsidRPr="001765FF" w:rsidRDefault="009C31A1" w:rsidP="001765FF">
      <w:pPr>
        <w:pStyle w:val="Definition"/>
        <w:rPr>
          <w:color w:val="000000"/>
        </w:rPr>
      </w:pPr>
      <w:r w:rsidRPr="001765FF">
        <w:rPr>
          <w:b/>
          <w:bCs/>
          <w:i/>
          <w:iCs/>
          <w:color w:val="000000"/>
        </w:rPr>
        <w:t>Act</w:t>
      </w:r>
      <w:r w:rsidRPr="001765FF">
        <w:rPr>
          <w:color w:val="000000"/>
        </w:rPr>
        <w:t xml:space="preserve"> means the </w:t>
      </w:r>
      <w:r w:rsidRPr="001765FF">
        <w:rPr>
          <w:i/>
          <w:iCs/>
          <w:color w:val="000000"/>
        </w:rPr>
        <w:t>National Health Act 1953</w:t>
      </w:r>
      <w:r w:rsidRPr="001765FF">
        <w:rPr>
          <w:color w:val="000000"/>
        </w:rPr>
        <w:t>.</w:t>
      </w:r>
    </w:p>
    <w:p w14:paraId="0F5A0A48" w14:textId="77777777" w:rsidR="009C31A1" w:rsidRPr="001765FF" w:rsidRDefault="009C31A1" w:rsidP="001765FF">
      <w:pPr>
        <w:pStyle w:val="Definition"/>
      </w:pPr>
      <w:r w:rsidRPr="001765FF">
        <w:rPr>
          <w:b/>
          <w:i/>
        </w:rPr>
        <w:t>approved ex</w:t>
      </w:r>
      <w:r w:rsidR="00782B9D" w:rsidRPr="001765FF">
        <w:rPr>
          <w:b/>
          <w:i/>
        </w:rPr>
        <w:noBreakHyphen/>
      </w:r>
      <w:r w:rsidRPr="001765FF">
        <w:rPr>
          <w:b/>
          <w:i/>
        </w:rPr>
        <w:t>manufacturer price</w:t>
      </w:r>
      <w:r w:rsidRPr="001765FF">
        <w:t xml:space="preserve"> of a listed brand of a pharmaceutical item has the same meaning as in </w:t>
      </w:r>
      <w:r w:rsidR="00EC4421" w:rsidRPr="001765FF">
        <w:t>Part V</w:t>
      </w:r>
      <w:r w:rsidRPr="001765FF">
        <w:t>II of the Act.</w:t>
      </w:r>
    </w:p>
    <w:p w14:paraId="0C4932AB" w14:textId="77777777" w:rsidR="009C31A1" w:rsidRPr="001765FF" w:rsidRDefault="009C31A1" w:rsidP="001765FF">
      <w:pPr>
        <w:pStyle w:val="Definition"/>
      </w:pPr>
      <w:r w:rsidRPr="001765FF">
        <w:rPr>
          <w:b/>
          <w:i/>
        </w:rPr>
        <w:t>approved supplier</w:t>
      </w:r>
      <w:r w:rsidRPr="001765FF">
        <w:t xml:space="preserve"> has the same meaning as in </w:t>
      </w:r>
      <w:r w:rsidR="00EC4421" w:rsidRPr="001765FF">
        <w:t>Part V</w:t>
      </w:r>
      <w:r w:rsidRPr="001765FF">
        <w:t>II of the Act.</w:t>
      </w:r>
    </w:p>
    <w:p w14:paraId="6F297AAC" w14:textId="77777777" w:rsidR="009C31A1" w:rsidRPr="001765FF" w:rsidRDefault="009C31A1" w:rsidP="001765FF">
      <w:pPr>
        <w:pStyle w:val="Definition"/>
      </w:pPr>
      <w:r w:rsidRPr="001765FF">
        <w:rPr>
          <w:b/>
          <w:i/>
        </w:rPr>
        <w:t>authorised nurse practitioner</w:t>
      </w:r>
      <w:r w:rsidRPr="001765FF">
        <w:t xml:space="preserve"> has the same meaning as in </w:t>
      </w:r>
      <w:r w:rsidR="00EC4421" w:rsidRPr="001765FF">
        <w:t>Part V</w:t>
      </w:r>
      <w:r w:rsidRPr="001765FF">
        <w:t>II of the Act.</w:t>
      </w:r>
    </w:p>
    <w:p w14:paraId="25540D4D" w14:textId="77777777" w:rsidR="009C31A1" w:rsidRPr="001765FF" w:rsidRDefault="009C31A1" w:rsidP="001765FF">
      <w:pPr>
        <w:pStyle w:val="Definition"/>
      </w:pPr>
      <w:r w:rsidRPr="001765FF">
        <w:rPr>
          <w:b/>
          <w:i/>
        </w:rPr>
        <w:t>authorised supplier</w:t>
      </w:r>
      <w:r w:rsidRPr="001765FF">
        <w:t xml:space="preserve"> means a person or organisation:</w:t>
      </w:r>
    </w:p>
    <w:p w14:paraId="248EFD58" w14:textId="77777777" w:rsidR="009C31A1" w:rsidRPr="001765FF" w:rsidRDefault="009C31A1" w:rsidP="001765FF">
      <w:pPr>
        <w:pStyle w:val="paragraph"/>
      </w:pPr>
      <w:r w:rsidRPr="001765FF">
        <w:tab/>
        <w:t>(a)</w:t>
      </w:r>
      <w:r w:rsidRPr="001765FF">
        <w:tab/>
        <w:t>that has premises in a State or Territory; and</w:t>
      </w:r>
    </w:p>
    <w:p w14:paraId="1C99DF8E" w14:textId="77777777" w:rsidR="009C31A1" w:rsidRPr="001765FF" w:rsidRDefault="009C31A1" w:rsidP="001765FF">
      <w:pPr>
        <w:pStyle w:val="paragraph"/>
      </w:pPr>
      <w:r w:rsidRPr="001765FF">
        <w:tab/>
        <w:t>(b)</w:t>
      </w:r>
      <w:r w:rsidRPr="001765FF">
        <w:tab/>
        <w:t>that is authorised (however described) by an authority of the State or Territory for the purposes of supplying</w:t>
      </w:r>
      <w:r w:rsidR="001671E2" w:rsidRPr="001765FF">
        <w:t xml:space="preserve"> ODT pharmaceutical be</w:t>
      </w:r>
      <w:r w:rsidR="008772E0" w:rsidRPr="001765FF">
        <w:t xml:space="preserve">nefits </w:t>
      </w:r>
      <w:r w:rsidRPr="001765FF">
        <w:t>in accordance with this instrument</w:t>
      </w:r>
      <w:r w:rsidR="008A1929" w:rsidRPr="001765FF">
        <w:t>; and</w:t>
      </w:r>
    </w:p>
    <w:p w14:paraId="5622021B" w14:textId="77777777" w:rsidR="008A1929" w:rsidRPr="001765FF" w:rsidRDefault="008A1929" w:rsidP="001765FF">
      <w:pPr>
        <w:pStyle w:val="paragraph"/>
      </w:pPr>
      <w:r w:rsidRPr="001765FF">
        <w:tab/>
        <w:t>(c)</w:t>
      </w:r>
      <w:r w:rsidRPr="001765FF">
        <w:tab/>
        <w:t>that is not an approved supplier</w:t>
      </w:r>
      <w:r w:rsidR="00B56DEC" w:rsidRPr="001765FF">
        <w:t>; and</w:t>
      </w:r>
    </w:p>
    <w:p w14:paraId="71B7B67F" w14:textId="77777777" w:rsidR="00B56DEC" w:rsidRPr="001765FF" w:rsidRDefault="00B56DEC" w:rsidP="001765FF">
      <w:pPr>
        <w:pStyle w:val="paragraph"/>
      </w:pPr>
      <w:r w:rsidRPr="001765FF">
        <w:tab/>
        <w:t>(d)</w:t>
      </w:r>
      <w:r w:rsidRPr="001765FF">
        <w:tab/>
        <w:t>that is not an HSD hospital authority (within the meaning of the HSD Special Arrangement).</w:t>
      </w:r>
    </w:p>
    <w:p w14:paraId="2FE12D89" w14:textId="77777777" w:rsidR="009C31A1" w:rsidRPr="001765FF" w:rsidRDefault="009C31A1" w:rsidP="001765FF">
      <w:pPr>
        <w:pStyle w:val="Definition"/>
      </w:pPr>
      <w:r w:rsidRPr="001765FF">
        <w:rPr>
          <w:b/>
          <w:i/>
        </w:rPr>
        <w:t>eligible patient</w:t>
      </w:r>
      <w:r w:rsidRPr="001765FF">
        <w:t xml:space="preserve"> means a person who:</w:t>
      </w:r>
    </w:p>
    <w:p w14:paraId="6C9C9CEF" w14:textId="77777777" w:rsidR="009C31A1" w:rsidRPr="001765FF" w:rsidRDefault="009C31A1" w:rsidP="001765FF">
      <w:pPr>
        <w:pStyle w:val="paragraph"/>
      </w:pPr>
      <w:r w:rsidRPr="001765FF">
        <w:tab/>
        <w:t>(a)</w:t>
      </w:r>
      <w:r w:rsidRPr="001765FF">
        <w:tab/>
        <w:t>is, or is to be treated as, an eligible person; and</w:t>
      </w:r>
    </w:p>
    <w:p w14:paraId="4F3D778E" w14:textId="77777777" w:rsidR="009C31A1" w:rsidRPr="001765FF" w:rsidRDefault="009C31A1" w:rsidP="001765FF">
      <w:pPr>
        <w:pStyle w:val="paragraph"/>
      </w:pPr>
      <w:r w:rsidRPr="001765FF">
        <w:tab/>
        <w:t>(b)</w:t>
      </w:r>
      <w:r w:rsidRPr="001765FF">
        <w:tab/>
        <w:t>is receiving:</w:t>
      </w:r>
    </w:p>
    <w:p w14:paraId="042070CF" w14:textId="77777777" w:rsidR="009C31A1" w:rsidRPr="001765FF" w:rsidRDefault="009C31A1" w:rsidP="001765FF">
      <w:pPr>
        <w:pStyle w:val="paragraphsub"/>
      </w:pPr>
      <w:r w:rsidRPr="001765FF">
        <w:tab/>
        <w:t>(i)</w:t>
      </w:r>
      <w:r w:rsidRPr="001765FF">
        <w:tab/>
        <w:t>medical treatment by a medical practitioner; or</w:t>
      </w:r>
    </w:p>
    <w:p w14:paraId="6B947017" w14:textId="77777777" w:rsidR="009C31A1" w:rsidRPr="001765FF" w:rsidRDefault="009C31A1" w:rsidP="001765FF">
      <w:pPr>
        <w:pStyle w:val="paragraphsub"/>
      </w:pPr>
      <w:r w:rsidRPr="001765FF">
        <w:tab/>
        <w:t>(ii)</w:t>
      </w:r>
      <w:r w:rsidRPr="001765FF">
        <w:tab/>
        <w:t>nurse practitioner treatment by an authorised nurse practitioner.</w:t>
      </w:r>
    </w:p>
    <w:p w14:paraId="389D19B8" w14:textId="77777777" w:rsidR="0064456C" w:rsidRPr="001765FF" w:rsidRDefault="0064456C" w:rsidP="001765FF">
      <w:pPr>
        <w:pStyle w:val="Definition"/>
      </w:pPr>
      <w:r w:rsidRPr="001765FF">
        <w:rPr>
          <w:b/>
          <w:i/>
        </w:rPr>
        <w:t>HSD Special Arrangement</w:t>
      </w:r>
      <w:r w:rsidRPr="001765FF">
        <w:t xml:space="preserve"> means the </w:t>
      </w:r>
      <w:r w:rsidRPr="001765FF">
        <w:rPr>
          <w:i/>
        </w:rPr>
        <w:t>National Health (Highly Specialised Drugs Program) Special Arrangement 2021</w:t>
      </w:r>
      <w:r w:rsidRPr="001765FF">
        <w:t>.</w:t>
      </w:r>
    </w:p>
    <w:p w14:paraId="7DF068F4" w14:textId="77777777" w:rsidR="009C31A1" w:rsidRPr="001765FF" w:rsidRDefault="009C31A1" w:rsidP="001765FF">
      <w:pPr>
        <w:pStyle w:val="Definition"/>
        <w:rPr>
          <w:b/>
          <w:i/>
        </w:rPr>
      </w:pPr>
      <w:r w:rsidRPr="001765FF">
        <w:rPr>
          <w:b/>
          <w:i/>
        </w:rPr>
        <w:lastRenderedPageBreak/>
        <w:t xml:space="preserve">listed brand </w:t>
      </w:r>
      <w:r w:rsidRPr="001765FF">
        <w:t xml:space="preserve">of a pharmaceutical item has the same meaning as in </w:t>
      </w:r>
      <w:r w:rsidR="00EC4421" w:rsidRPr="001765FF">
        <w:t>Part V</w:t>
      </w:r>
      <w:r w:rsidRPr="001765FF">
        <w:t>II of the Act.</w:t>
      </w:r>
    </w:p>
    <w:p w14:paraId="0AF752ED" w14:textId="77777777" w:rsidR="009C31A1" w:rsidRPr="001765FF" w:rsidRDefault="009C31A1" w:rsidP="001765FF">
      <w:pPr>
        <w:pStyle w:val="Definition"/>
      </w:pPr>
      <w:r w:rsidRPr="001765FF">
        <w:rPr>
          <w:b/>
          <w:i/>
        </w:rPr>
        <w:t>Listing Instrument</w:t>
      </w:r>
      <w:r w:rsidRPr="001765FF">
        <w:t xml:space="preserve"> means the </w:t>
      </w:r>
      <w:r w:rsidRPr="001765FF">
        <w:rPr>
          <w:i/>
        </w:rPr>
        <w:t>National Health (Listing of Pharmaceutical Benefits) Instrument 2012</w:t>
      </w:r>
      <w:r w:rsidRPr="001765FF">
        <w:t>.</w:t>
      </w:r>
    </w:p>
    <w:p w14:paraId="4D35125B" w14:textId="77777777" w:rsidR="00450B08" w:rsidRPr="001765FF" w:rsidRDefault="00450B08" w:rsidP="001765FF">
      <w:pPr>
        <w:pStyle w:val="Definition"/>
      </w:pPr>
      <w:r w:rsidRPr="001765FF">
        <w:rPr>
          <w:b/>
          <w:i/>
        </w:rPr>
        <w:t>medication for the treatment of opioid dependence</w:t>
      </w:r>
      <w:r w:rsidRPr="001765FF">
        <w:t xml:space="preserve"> has the same meaning as in the </w:t>
      </w:r>
      <w:r w:rsidR="0064456C" w:rsidRPr="001765FF">
        <w:t>HSD Special Arrangement</w:t>
      </w:r>
      <w:r w:rsidRPr="001765FF">
        <w:t>.</w:t>
      </w:r>
    </w:p>
    <w:p w14:paraId="080E191C" w14:textId="77777777" w:rsidR="009C31A1" w:rsidRPr="001765FF" w:rsidRDefault="009C31A1" w:rsidP="001765FF">
      <w:pPr>
        <w:pStyle w:val="Definition"/>
        <w:rPr>
          <w:b/>
          <w:i/>
        </w:rPr>
      </w:pPr>
      <w:r w:rsidRPr="001765FF">
        <w:rPr>
          <w:b/>
          <w:i/>
        </w:rPr>
        <w:t xml:space="preserve">nurse practitioner treatment </w:t>
      </w:r>
      <w:r w:rsidRPr="001765FF">
        <w:t xml:space="preserve">has the same meaning as in </w:t>
      </w:r>
      <w:r w:rsidR="00EC4421" w:rsidRPr="001765FF">
        <w:t>Part V</w:t>
      </w:r>
      <w:r w:rsidRPr="001765FF">
        <w:t>II of the Act.</w:t>
      </w:r>
    </w:p>
    <w:p w14:paraId="1FE5F7CD" w14:textId="77777777" w:rsidR="00D400D4" w:rsidRPr="001765FF" w:rsidRDefault="00D400D4" w:rsidP="001765FF">
      <w:pPr>
        <w:pStyle w:val="Definition"/>
        <w:rPr>
          <w:b/>
          <w:i/>
        </w:rPr>
      </w:pPr>
      <w:r w:rsidRPr="001765FF">
        <w:rPr>
          <w:b/>
          <w:i/>
        </w:rPr>
        <w:t>ODT pharmaceutical benefit</w:t>
      </w:r>
      <w:r w:rsidRPr="001765FF">
        <w:t xml:space="preserve"> </w:t>
      </w:r>
      <w:r w:rsidR="00A42E03" w:rsidRPr="001765FF">
        <w:t>has the same meaning as in the HSD Special Arrangement.</w:t>
      </w:r>
    </w:p>
    <w:p w14:paraId="546048E4" w14:textId="77777777" w:rsidR="00D400D4" w:rsidRPr="001765FF" w:rsidRDefault="00D400D4" w:rsidP="001765FF">
      <w:pPr>
        <w:pStyle w:val="Definition"/>
      </w:pPr>
      <w:r w:rsidRPr="001765FF">
        <w:rPr>
          <w:b/>
          <w:i/>
        </w:rPr>
        <w:t xml:space="preserve">pharmaceutical benefit </w:t>
      </w:r>
      <w:r w:rsidRPr="001765FF">
        <w:t xml:space="preserve">has the same meaning as in </w:t>
      </w:r>
      <w:r w:rsidR="00EC4421" w:rsidRPr="001765FF">
        <w:t>Part V</w:t>
      </w:r>
      <w:r w:rsidRPr="001765FF">
        <w:t>II of the Act.</w:t>
      </w:r>
    </w:p>
    <w:p w14:paraId="0CD92F5E" w14:textId="77777777" w:rsidR="00D400D4" w:rsidRPr="001765FF" w:rsidRDefault="00D400D4" w:rsidP="001765FF">
      <w:pPr>
        <w:pStyle w:val="Definition"/>
        <w:rPr>
          <w:b/>
          <w:i/>
        </w:rPr>
      </w:pPr>
      <w:r w:rsidRPr="001765FF">
        <w:rPr>
          <w:b/>
          <w:i/>
        </w:rPr>
        <w:t xml:space="preserve">pharmaceutical item </w:t>
      </w:r>
      <w:r w:rsidRPr="001765FF">
        <w:t xml:space="preserve">has the same meaning as in </w:t>
      </w:r>
      <w:r w:rsidR="00EC4421" w:rsidRPr="001765FF">
        <w:t>Part V</w:t>
      </w:r>
      <w:r w:rsidRPr="001765FF">
        <w:t>II of the Act.</w:t>
      </w:r>
    </w:p>
    <w:p w14:paraId="02FAE924" w14:textId="77777777" w:rsidR="003C4195" w:rsidRPr="001765FF" w:rsidRDefault="003C4195" w:rsidP="001765FF">
      <w:pPr>
        <w:pStyle w:val="Definition"/>
      </w:pPr>
      <w:bookmarkStart w:id="9" w:name="_Hlk138070246"/>
      <w:r w:rsidRPr="001765FF">
        <w:rPr>
          <w:b/>
          <w:i/>
        </w:rPr>
        <w:t>pre</w:t>
      </w:r>
      <w:r w:rsidR="00782B9D" w:rsidRPr="001765FF">
        <w:rPr>
          <w:b/>
          <w:i/>
        </w:rPr>
        <w:noBreakHyphen/>
      </w:r>
      <w:r w:rsidRPr="001765FF">
        <w:rPr>
          <w:b/>
          <w:i/>
        </w:rPr>
        <w:t>commencement benefit</w:t>
      </w:r>
      <w:r w:rsidRPr="001765FF">
        <w:t xml:space="preserve"> </w:t>
      </w:r>
      <w:r w:rsidR="00F03BFC" w:rsidRPr="001765FF">
        <w:t xml:space="preserve">has the same meaning as in </w:t>
      </w:r>
      <w:r w:rsidR="003E2137" w:rsidRPr="001765FF">
        <w:t>Division 2</w:t>
      </w:r>
      <w:r w:rsidR="00F03BFC" w:rsidRPr="001765FF">
        <w:t xml:space="preserve"> of </w:t>
      </w:r>
      <w:r w:rsidR="003E2137" w:rsidRPr="001765FF">
        <w:t>Part 6</w:t>
      </w:r>
      <w:r w:rsidR="00F03BFC" w:rsidRPr="001765FF">
        <w:t xml:space="preserve"> of the HSD Special Arrangement</w:t>
      </w:r>
      <w:r w:rsidRPr="001765FF">
        <w:t>.</w:t>
      </w:r>
    </w:p>
    <w:bookmarkEnd w:id="9"/>
    <w:p w14:paraId="6ECEC232" w14:textId="77777777" w:rsidR="00F03BFC" w:rsidRPr="001765FF" w:rsidRDefault="003C4195" w:rsidP="001765FF">
      <w:pPr>
        <w:pStyle w:val="Definition"/>
      </w:pPr>
      <w:r w:rsidRPr="001765FF">
        <w:rPr>
          <w:b/>
          <w:i/>
        </w:rPr>
        <w:t>pre</w:t>
      </w:r>
      <w:r w:rsidR="00782B9D" w:rsidRPr="001765FF">
        <w:rPr>
          <w:b/>
          <w:i/>
        </w:rPr>
        <w:noBreakHyphen/>
      </w:r>
      <w:r w:rsidRPr="001765FF">
        <w:rPr>
          <w:b/>
          <w:i/>
        </w:rPr>
        <w:t>commencement prescription</w:t>
      </w:r>
      <w:r w:rsidR="00F03BFC" w:rsidRPr="001765FF">
        <w:t xml:space="preserve"> has the same meaning as in </w:t>
      </w:r>
      <w:r w:rsidR="003E2137" w:rsidRPr="001765FF">
        <w:t>Division 2</w:t>
      </w:r>
      <w:r w:rsidR="00F03BFC" w:rsidRPr="001765FF">
        <w:t xml:space="preserve"> of </w:t>
      </w:r>
      <w:r w:rsidR="003E2137" w:rsidRPr="001765FF">
        <w:t>Part 6</w:t>
      </w:r>
      <w:r w:rsidR="00F03BFC" w:rsidRPr="001765FF">
        <w:t xml:space="preserve"> of the HSD Special Arrangement.</w:t>
      </w:r>
    </w:p>
    <w:p w14:paraId="0CFCFA3F" w14:textId="77777777" w:rsidR="001E28A2" w:rsidRPr="001765FF" w:rsidRDefault="001E28A2" w:rsidP="001765FF">
      <w:pPr>
        <w:pStyle w:val="Definition"/>
      </w:pPr>
      <w:r w:rsidRPr="001765FF">
        <w:rPr>
          <w:b/>
          <w:i/>
        </w:rPr>
        <w:t>pre</w:t>
      </w:r>
      <w:r w:rsidR="00782B9D" w:rsidRPr="001765FF">
        <w:rPr>
          <w:b/>
          <w:i/>
        </w:rPr>
        <w:noBreakHyphen/>
      </w:r>
      <w:r w:rsidRPr="001765FF">
        <w:rPr>
          <w:b/>
          <w:i/>
        </w:rPr>
        <w:t>commencement supplier</w:t>
      </w:r>
      <w:r w:rsidRPr="001765FF">
        <w:t xml:space="preserve"> means a person who was, before </w:t>
      </w:r>
      <w:r w:rsidR="00DD4314" w:rsidRPr="001765FF">
        <w:t>1 July</w:t>
      </w:r>
      <w:r w:rsidRPr="001765FF">
        <w:t xml:space="preserve"> 2023, permitted (however described) by a State or Territory to supply an opiate treatment drug to a patient in that State or Territory.</w:t>
      </w:r>
    </w:p>
    <w:p w14:paraId="6018F3AA" w14:textId="77777777" w:rsidR="009C31A1" w:rsidRPr="001765FF" w:rsidRDefault="009C31A1" w:rsidP="001765FF">
      <w:pPr>
        <w:pStyle w:val="Definition"/>
        <w:rPr>
          <w:b/>
          <w:i/>
        </w:rPr>
      </w:pPr>
      <w:r w:rsidRPr="001765FF">
        <w:rPr>
          <w:b/>
          <w:i/>
        </w:rPr>
        <w:t xml:space="preserve">responsible person </w:t>
      </w:r>
      <w:r w:rsidRPr="001765FF">
        <w:t xml:space="preserve">for a brand of a pharmaceutical item has the same meaning as in </w:t>
      </w:r>
      <w:r w:rsidR="00EC4421" w:rsidRPr="001765FF">
        <w:t>Part V</w:t>
      </w:r>
      <w:r w:rsidRPr="001765FF">
        <w:t>II of the Act.</w:t>
      </w:r>
    </w:p>
    <w:p w14:paraId="3848A41D" w14:textId="77777777" w:rsidR="009C31A1" w:rsidRPr="001765FF" w:rsidRDefault="009C31A1" w:rsidP="001765FF">
      <w:pPr>
        <w:pStyle w:val="Definition"/>
      </w:pPr>
      <w:r w:rsidRPr="001765FF">
        <w:rPr>
          <w:b/>
          <w:i/>
        </w:rPr>
        <w:t>special arrangement supply</w:t>
      </w:r>
      <w:r w:rsidR="001E28A2" w:rsidRPr="001765FF">
        <w:rPr>
          <w:i/>
        </w:rPr>
        <w:t>:</w:t>
      </w:r>
      <w:r w:rsidR="001E28A2" w:rsidRPr="001765FF">
        <w:rPr>
          <w:b/>
        </w:rPr>
        <w:t xml:space="preserve"> </w:t>
      </w:r>
      <w:r w:rsidR="001E28A2" w:rsidRPr="001765FF">
        <w:t xml:space="preserve">see </w:t>
      </w:r>
      <w:r w:rsidR="00DD4314" w:rsidRPr="001765FF">
        <w:t>section </w:t>
      </w:r>
      <w:r w:rsidR="0032391C" w:rsidRPr="001765FF">
        <w:t>7</w:t>
      </w:r>
      <w:r w:rsidRPr="001765FF">
        <w:t>.</w:t>
      </w:r>
    </w:p>
    <w:p w14:paraId="55CCC0D4" w14:textId="77777777" w:rsidR="009C31A1" w:rsidRPr="001765FF" w:rsidRDefault="00DD4314" w:rsidP="001765FF">
      <w:pPr>
        <w:pStyle w:val="ActHead2"/>
        <w:pageBreakBefore/>
      </w:pPr>
      <w:bookmarkStart w:id="10" w:name="_Toc138406629"/>
      <w:r w:rsidRPr="001765FF">
        <w:rPr>
          <w:rStyle w:val="CharPartNo"/>
        </w:rPr>
        <w:lastRenderedPageBreak/>
        <w:t>Part 2</w:t>
      </w:r>
      <w:r w:rsidR="009C31A1" w:rsidRPr="001765FF">
        <w:t>—</w:t>
      </w:r>
      <w:r w:rsidR="009C31A1" w:rsidRPr="001765FF">
        <w:rPr>
          <w:rStyle w:val="CharPartText"/>
        </w:rPr>
        <w:t xml:space="preserve">Special arrangement supplies of </w:t>
      </w:r>
      <w:r w:rsidR="00BF164F" w:rsidRPr="001765FF">
        <w:rPr>
          <w:rStyle w:val="CharPartText"/>
        </w:rPr>
        <w:t>ODT pharmaceutical benefits</w:t>
      </w:r>
      <w:bookmarkEnd w:id="10"/>
    </w:p>
    <w:p w14:paraId="2B0E6C1E" w14:textId="77777777" w:rsidR="00715875" w:rsidRPr="001765FF" w:rsidRDefault="0011069C" w:rsidP="001765FF">
      <w:pPr>
        <w:pStyle w:val="ActHead3"/>
      </w:pPr>
      <w:bookmarkStart w:id="11" w:name="_Toc138406630"/>
      <w:r w:rsidRPr="001765FF">
        <w:rPr>
          <w:rStyle w:val="CharDivNo"/>
        </w:rPr>
        <w:t>Division 1</w:t>
      </w:r>
      <w:r w:rsidR="00715875" w:rsidRPr="001765FF">
        <w:t>—</w:t>
      </w:r>
      <w:r w:rsidR="00715875" w:rsidRPr="001765FF">
        <w:rPr>
          <w:rStyle w:val="CharDivText"/>
        </w:rPr>
        <w:t>Preliminary</w:t>
      </w:r>
      <w:bookmarkEnd w:id="11"/>
    </w:p>
    <w:p w14:paraId="63569257" w14:textId="77777777" w:rsidR="009C31A1" w:rsidRPr="001765FF" w:rsidRDefault="0032391C" w:rsidP="001765FF">
      <w:pPr>
        <w:pStyle w:val="ActHead5"/>
      </w:pPr>
      <w:bookmarkStart w:id="12" w:name="_Toc138406631"/>
      <w:r w:rsidRPr="001765FF">
        <w:rPr>
          <w:rStyle w:val="CharSectno"/>
        </w:rPr>
        <w:t>7</w:t>
      </w:r>
      <w:r w:rsidR="009C31A1" w:rsidRPr="001765FF">
        <w:t xml:space="preserve">  Definition of </w:t>
      </w:r>
      <w:r w:rsidR="009C31A1" w:rsidRPr="001765FF">
        <w:rPr>
          <w:i/>
        </w:rPr>
        <w:t>special arrangement supply</w:t>
      </w:r>
      <w:bookmarkEnd w:id="12"/>
    </w:p>
    <w:p w14:paraId="0B38EC79" w14:textId="77777777" w:rsidR="002C3363" w:rsidRPr="001765FF" w:rsidRDefault="002C3363" w:rsidP="001765FF">
      <w:pPr>
        <w:pStyle w:val="SubsectionHead"/>
      </w:pPr>
      <w:r w:rsidRPr="001765FF">
        <w:t xml:space="preserve">Supplies on the basis of prescriptions written on or after </w:t>
      </w:r>
      <w:r w:rsidR="00DD4314" w:rsidRPr="001765FF">
        <w:t>1 July</w:t>
      </w:r>
      <w:r w:rsidRPr="001765FF">
        <w:t xml:space="preserve"> 2023</w:t>
      </w:r>
    </w:p>
    <w:p w14:paraId="21D4A1C5" w14:textId="77777777" w:rsidR="009C31A1" w:rsidRPr="001765FF" w:rsidRDefault="009C31A1" w:rsidP="001765FF">
      <w:pPr>
        <w:pStyle w:val="subsection"/>
      </w:pPr>
      <w:r w:rsidRPr="001765FF">
        <w:tab/>
      </w:r>
      <w:r w:rsidR="002C3363" w:rsidRPr="001765FF">
        <w:t>(1)</w:t>
      </w:r>
      <w:r w:rsidRPr="001765FF">
        <w:tab/>
        <w:t xml:space="preserve">A supply of </w:t>
      </w:r>
      <w:r w:rsidR="00BF164F" w:rsidRPr="001765FF">
        <w:t>an ODT</w:t>
      </w:r>
      <w:r w:rsidR="00462A88" w:rsidRPr="001765FF">
        <w:t xml:space="preserve"> </w:t>
      </w:r>
      <w:r w:rsidR="00DE491F" w:rsidRPr="001765FF">
        <w:t>pharmaceutical benefit</w:t>
      </w:r>
      <w:r w:rsidR="00462A88" w:rsidRPr="001765FF">
        <w:t xml:space="preserve"> </w:t>
      </w:r>
      <w:r w:rsidRPr="001765FF">
        <w:t xml:space="preserve">is a </w:t>
      </w:r>
      <w:r w:rsidRPr="001765FF">
        <w:rPr>
          <w:b/>
          <w:i/>
        </w:rPr>
        <w:t>special arrangement supply</w:t>
      </w:r>
      <w:r w:rsidRPr="001765FF">
        <w:t xml:space="preserve"> of the benefit if the benefit is supplied:</w:t>
      </w:r>
    </w:p>
    <w:p w14:paraId="754EC4CD" w14:textId="77777777" w:rsidR="00CD20CE" w:rsidRPr="001765FF" w:rsidRDefault="00CD20CE" w:rsidP="001765FF">
      <w:pPr>
        <w:pStyle w:val="paragraph"/>
      </w:pPr>
      <w:r w:rsidRPr="001765FF">
        <w:tab/>
        <w:t>(a)</w:t>
      </w:r>
      <w:r w:rsidRPr="001765FF">
        <w:tab/>
        <w:t xml:space="preserve">on or after </w:t>
      </w:r>
      <w:r w:rsidR="00DD4314" w:rsidRPr="001765FF">
        <w:t>1 July</w:t>
      </w:r>
      <w:r w:rsidRPr="001765FF">
        <w:t xml:space="preserve"> 2023 and before </w:t>
      </w:r>
      <w:r w:rsidR="007022C9" w:rsidRPr="001765FF">
        <w:t>1 December</w:t>
      </w:r>
      <w:r w:rsidRPr="001765FF">
        <w:t xml:space="preserve"> 2023; and</w:t>
      </w:r>
    </w:p>
    <w:p w14:paraId="69E0DC30" w14:textId="77777777" w:rsidR="0035010C" w:rsidRPr="001765FF" w:rsidRDefault="0035010C" w:rsidP="001765FF">
      <w:pPr>
        <w:pStyle w:val="paragraph"/>
      </w:pPr>
      <w:r w:rsidRPr="001765FF">
        <w:tab/>
        <w:t>(b)</w:t>
      </w:r>
      <w:r w:rsidRPr="001765FF">
        <w:tab/>
        <w:t>to an eligible patient; and</w:t>
      </w:r>
    </w:p>
    <w:p w14:paraId="726C170B" w14:textId="77777777" w:rsidR="00B476A8" w:rsidRPr="001765FF" w:rsidRDefault="00B476A8" w:rsidP="001765FF">
      <w:pPr>
        <w:pStyle w:val="paragraph"/>
      </w:pPr>
      <w:r w:rsidRPr="001765FF">
        <w:tab/>
        <w:t>(</w:t>
      </w:r>
      <w:r w:rsidR="0035010C" w:rsidRPr="001765FF">
        <w:t>c</w:t>
      </w:r>
      <w:r w:rsidRPr="001765FF">
        <w:t>)</w:t>
      </w:r>
      <w:r w:rsidRPr="001765FF">
        <w:tab/>
        <w:t>by an authorised supplier; and</w:t>
      </w:r>
    </w:p>
    <w:p w14:paraId="37BCF9A2" w14:textId="77777777" w:rsidR="00C3770E" w:rsidRPr="001765FF" w:rsidRDefault="00C3770E" w:rsidP="001765FF">
      <w:pPr>
        <w:pStyle w:val="paragraph"/>
      </w:pPr>
      <w:r w:rsidRPr="001765FF">
        <w:tab/>
        <w:t>(d)</w:t>
      </w:r>
      <w:r w:rsidRPr="001765FF">
        <w:tab/>
        <w:t>on the basis of a prescription written:</w:t>
      </w:r>
    </w:p>
    <w:p w14:paraId="67C18069" w14:textId="77777777" w:rsidR="00C3770E" w:rsidRPr="001765FF" w:rsidRDefault="00C3770E" w:rsidP="001765FF">
      <w:pPr>
        <w:pStyle w:val="paragraphsub"/>
      </w:pPr>
      <w:r w:rsidRPr="001765FF">
        <w:tab/>
        <w:t>(i)</w:t>
      </w:r>
      <w:r w:rsidRPr="001765FF">
        <w:tab/>
        <w:t xml:space="preserve">on or after </w:t>
      </w:r>
      <w:r w:rsidR="00DD4314" w:rsidRPr="001765FF">
        <w:t>1 July</w:t>
      </w:r>
      <w:r w:rsidRPr="001765FF">
        <w:t xml:space="preserve"> 2023; and</w:t>
      </w:r>
    </w:p>
    <w:p w14:paraId="05681DB4" w14:textId="77777777" w:rsidR="00A06ACB" w:rsidRPr="001765FF" w:rsidRDefault="00C3770E" w:rsidP="001765FF">
      <w:pPr>
        <w:pStyle w:val="paragraphsub"/>
      </w:pPr>
      <w:r w:rsidRPr="001765FF">
        <w:tab/>
        <w:t>(ii)</w:t>
      </w:r>
      <w:r w:rsidRPr="001765FF">
        <w:tab/>
      </w:r>
      <w:r w:rsidR="00F46E30" w:rsidRPr="001765FF">
        <w:t>in the circumstance that the prescription was for the treatment of opio</w:t>
      </w:r>
      <w:r w:rsidR="005C17D1" w:rsidRPr="001765FF">
        <w:t>i</w:t>
      </w:r>
      <w:r w:rsidR="00F46E30" w:rsidRPr="001765FF">
        <w:t>d dependence</w:t>
      </w:r>
      <w:r w:rsidR="00DE491F" w:rsidRPr="001765FF">
        <w:t>.</w:t>
      </w:r>
    </w:p>
    <w:p w14:paraId="064848E7" w14:textId="77777777" w:rsidR="002C3363" w:rsidRPr="001765FF" w:rsidRDefault="002C3363" w:rsidP="001765FF">
      <w:pPr>
        <w:pStyle w:val="SubsectionHead"/>
      </w:pPr>
      <w:r w:rsidRPr="001765FF">
        <w:t>Supplies on the basis of pre</w:t>
      </w:r>
      <w:r w:rsidR="00782B9D" w:rsidRPr="001765FF">
        <w:noBreakHyphen/>
      </w:r>
      <w:r w:rsidRPr="001765FF">
        <w:t>commencement prescriptions</w:t>
      </w:r>
    </w:p>
    <w:p w14:paraId="1E217679" w14:textId="77777777" w:rsidR="002C3363" w:rsidRPr="001765FF" w:rsidRDefault="002C3363" w:rsidP="001765FF">
      <w:pPr>
        <w:pStyle w:val="subsection"/>
      </w:pPr>
      <w:r w:rsidRPr="001765FF">
        <w:tab/>
        <w:t>(2)</w:t>
      </w:r>
      <w:r w:rsidRPr="001765FF">
        <w:tab/>
        <w:t>A supply of a</w:t>
      </w:r>
      <w:r w:rsidR="00BF164F" w:rsidRPr="001765FF">
        <w:t>n ODT</w:t>
      </w:r>
      <w:r w:rsidRPr="001765FF">
        <w:t xml:space="preserve"> pharmaceutical benefit is a </w:t>
      </w:r>
      <w:r w:rsidRPr="001765FF">
        <w:rPr>
          <w:b/>
          <w:i/>
        </w:rPr>
        <w:t>special arrangement supply</w:t>
      </w:r>
      <w:r w:rsidRPr="001765FF">
        <w:t xml:space="preserve"> of the benefit if the benefit is supplied:</w:t>
      </w:r>
    </w:p>
    <w:p w14:paraId="04CACE69" w14:textId="77777777" w:rsidR="002C3363" w:rsidRPr="001765FF" w:rsidRDefault="002C3363" w:rsidP="001765FF">
      <w:pPr>
        <w:pStyle w:val="paragraph"/>
      </w:pPr>
      <w:r w:rsidRPr="001765FF">
        <w:tab/>
        <w:t>(a)</w:t>
      </w:r>
      <w:r w:rsidRPr="001765FF">
        <w:tab/>
        <w:t xml:space="preserve">on or after </w:t>
      </w:r>
      <w:r w:rsidR="00DD4314" w:rsidRPr="001765FF">
        <w:t>1 July</w:t>
      </w:r>
      <w:r w:rsidRPr="001765FF">
        <w:t xml:space="preserve"> 2023 and before 1 December 2023; and</w:t>
      </w:r>
    </w:p>
    <w:p w14:paraId="735D4C70" w14:textId="77777777" w:rsidR="002C3363" w:rsidRPr="001765FF" w:rsidRDefault="002C3363" w:rsidP="001765FF">
      <w:pPr>
        <w:pStyle w:val="paragraph"/>
      </w:pPr>
      <w:r w:rsidRPr="001765FF">
        <w:tab/>
        <w:t>(b)</w:t>
      </w:r>
      <w:r w:rsidRPr="001765FF">
        <w:tab/>
        <w:t>to an eligible patient; and</w:t>
      </w:r>
    </w:p>
    <w:p w14:paraId="5D4A4AAA" w14:textId="77777777" w:rsidR="002C3363" w:rsidRPr="001765FF" w:rsidRDefault="002C3363" w:rsidP="001765FF">
      <w:pPr>
        <w:pStyle w:val="paragraph"/>
      </w:pPr>
      <w:r w:rsidRPr="001765FF">
        <w:tab/>
        <w:t>(c)</w:t>
      </w:r>
      <w:r w:rsidRPr="001765FF">
        <w:tab/>
        <w:t>by an authorised supplier; and</w:t>
      </w:r>
    </w:p>
    <w:p w14:paraId="061F3DD8" w14:textId="77777777" w:rsidR="002C3363" w:rsidRPr="001765FF" w:rsidRDefault="002C3363" w:rsidP="001765FF">
      <w:pPr>
        <w:pStyle w:val="paragraph"/>
      </w:pPr>
      <w:r w:rsidRPr="001765FF">
        <w:tab/>
        <w:t>(d)</w:t>
      </w:r>
      <w:r w:rsidRPr="001765FF">
        <w:tab/>
        <w:t>on the basis of a pre</w:t>
      </w:r>
      <w:r w:rsidR="00782B9D" w:rsidRPr="001765FF">
        <w:noBreakHyphen/>
      </w:r>
      <w:r w:rsidRPr="001765FF">
        <w:t>commencement</w:t>
      </w:r>
      <w:r w:rsidRPr="001765FF">
        <w:rPr>
          <w:b/>
          <w:i/>
        </w:rPr>
        <w:t xml:space="preserve"> </w:t>
      </w:r>
      <w:r w:rsidRPr="001765FF">
        <w:t>prescription.</w:t>
      </w:r>
    </w:p>
    <w:p w14:paraId="77943206" w14:textId="77777777" w:rsidR="00715875" w:rsidRPr="001765FF" w:rsidRDefault="003E2137" w:rsidP="001765FF">
      <w:pPr>
        <w:pStyle w:val="ActHead3"/>
        <w:pageBreakBefore/>
      </w:pPr>
      <w:bookmarkStart w:id="13" w:name="_Toc138406632"/>
      <w:r w:rsidRPr="001765FF">
        <w:rPr>
          <w:rStyle w:val="CharDivNo"/>
        </w:rPr>
        <w:lastRenderedPageBreak/>
        <w:t>Division 2</w:t>
      </w:r>
      <w:r w:rsidR="00715875" w:rsidRPr="001765FF">
        <w:t>—</w:t>
      </w:r>
      <w:r w:rsidR="00715875" w:rsidRPr="001765FF">
        <w:rPr>
          <w:rStyle w:val="CharDivText"/>
        </w:rPr>
        <w:t>Prescribing for special arrangement supplies</w:t>
      </w:r>
      <w:bookmarkEnd w:id="13"/>
    </w:p>
    <w:p w14:paraId="0B5016FB" w14:textId="77777777" w:rsidR="005C17D1" w:rsidRPr="001765FF" w:rsidRDefault="0032391C" w:rsidP="001765FF">
      <w:pPr>
        <w:pStyle w:val="ActHead5"/>
      </w:pPr>
      <w:bookmarkStart w:id="14" w:name="_Toc138406633"/>
      <w:r w:rsidRPr="001765FF">
        <w:rPr>
          <w:rStyle w:val="CharSectno"/>
        </w:rPr>
        <w:t>8</w:t>
      </w:r>
      <w:r w:rsidR="00715875" w:rsidRPr="001765FF">
        <w:t xml:space="preserve">  Prescription circumstances</w:t>
      </w:r>
      <w:r w:rsidR="005C17D1" w:rsidRPr="001765FF">
        <w:t xml:space="preserve"> (Act s </w:t>
      </w:r>
      <w:r w:rsidR="00B90A9A" w:rsidRPr="001765FF">
        <w:t>85</w:t>
      </w:r>
      <w:r w:rsidR="005C17D1" w:rsidRPr="001765FF">
        <w:t>(7)(b))</w:t>
      </w:r>
      <w:bookmarkEnd w:id="14"/>
    </w:p>
    <w:p w14:paraId="1A8E45F8" w14:textId="77777777" w:rsidR="005C17D1" w:rsidRPr="001765FF" w:rsidRDefault="005C17D1" w:rsidP="001765FF">
      <w:pPr>
        <w:pStyle w:val="subsection"/>
      </w:pPr>
      <w:r w:rsidRPr="001765FF">
        <w:tab/>
        <w:t>(1)</w:t>
      </w:r>
      <w:r w:rsidRPr="001765FF">
        <w:tab/>
        <w:t xml:space="preserve">For the purposes of </w:t>
      </w:r>
      <w:r w:rsidR="00DD4314" w:rsidRPr="001765FF">
        <w:t>paragraph 8</w:t>
      </w:r>
      <w:r w:rsidRPr="001765FF">
        <w:t>5(7)(b) of the Act, the circumstances in which a prescription for a special arrangement supply of a</w:t>
      </w:r>
      <w:r w:rsidR="0020156E" w:rsidRPr="001765FF">
        <w:t>n ODT</w:t>
      </w:r>
      <w:r w:rsidRPr="001765FF">
        <w:t xml:space="preserve"> pharmaceutical benefit</w:t>
      </w:r>
      <w:r w:rsidR="0020156E" w:rsidRPr="001765FF">
        <w:t xml:space="preserve"> </w:t>
      </w:r>
      <w:r w:rsidRPr="001765FF">
        <w:t xml:space="preserve">may be written are that the prescription </w:t>
      </w:r>
      <w:r w:rsidR="00034B5C" w:rsidRPr="001765FF">
        <w:t>is</w:t>
      </w:r>
      <w:r w:rsidRPr="001765FF">
        <w:t xml:space="preserve"> for the treatment of opioid dependence.</w:t>
      </w:r>
    </w:p>
    <w:p w14:paraId="5F1F0A11" w14:textId="77777777" w:rsidR="005C17D1" w:rsidRPr="001765FF" w:rsidRDefault="005C17D1" w:rsidP="001765FF">
      <w:pPr>
        <w:pStyle w:val="subsection"/>
      </w:pPr>
      <w:r w:rsidRPr="001765FF">
        <w:tab/>
        <w:t>(</w:t>
      </w:r>
      <w:r w:rsidR="004976A1" w:rsidRPr="001765FF">
        <w:t>2</w:t>
      </w:r>
      <w:r w:rsidRPr="001765FF">
        <w:t>)</w:t>
      </w:r>
      <w:r w:rsidRPr="001765FF">
        <w:tab/>
        <w:t>This section applies in addition to section </w:t>
      </w:r>
      <w:r w:rsidR="00CD17D2" w:rsidRPr="001765FF">
        <w:t>1</w:t>
      </w:r>
      <w:r w:rsidR="00162353" w:rsidRPr="001765FF">
        <w:t>0</w:t>
      </w:r>
      <w:r w:rsidRPr="001765FF">
        <w:t xml:space="preserve"> of the Listing Instrument.</w:t>
      </w:r>
    </w:p>
    <w:p w14:paraId="44D21940" w14:textId="77777777" w:rsidR="009128C9" w:rsidRPr="001765FF" w:rsidRDefault="009128C9" w:rsidP="001765FF">
      <w:pPr>
        <w:pStyle w:val="notetext"/>
      </w:pPr>
      <w:r w:rsidRPr="001765FF">
        <w:t>Note 1:</w:t>
      </w:r>
      <w:r w:rsidRPr="001765FF">
        <w:tab/>
        <w:t xml:space="preserve">For the determination of ODT pharmaceutical benefits as relevant pharmaceutical benefits for the purposes of section 88A of the </w:t>
      </w:r>
      <w:r w:rsidR="00A93E6F" w:rsidRPr="001765FF">
        <w:t>A</w:t>
      </w:r>
      <w:r w:rsidRPr="001765FF">
        <w:t>ct, see paragraph 85(7)(a) of the Act and subsection 15(1) of the HSD Special Arrangement.</w:t>
      </w:r>
    </w:p>
    <w:p w14:paraId="4B1F7561" w14:textId="77777777" w:rsidR="009128C9" w:rsidRPr="001765FF" w:rsidRDefault="009128C9" w:rsidP="001765FF">
      <w:pPr>
        <w:pStyle w:val="notetext"/>
      </w:pPr>
      <w:r w:rsidRPr="001765FF">
        <w:t>Note 2:</w:t>
      </w:r>
      <w:r w:rsidRPr="001765FF">
        <w:tab/>
        <w:t>For the authorisation of authorised nurse practitioners and medical practitioners to write prescriptions for the supply of ODT pharmaceutical benefits, see section 88 of the Act, section 9 of the Listing Instrument and section 14 of the HSD Special Arrangement.</w:t>
      </w:r>
    </w:p>
    <w:p w14:paraId="10E6EEDF" w14:textId="77777777" w:rsidR="00271216" w:rsidRPr="001765FF" w:rsidRDefault="0032391C" w:rsidP="001765FF">
      <w:pPr>
        <w:pStyle w:val="ActHead5"/>
      </w:pPr>
      <w:bookmarkStart w:id="15" w:name="_Toc138406634"/>
      <w:r w:rsidRPr="001765FF">
        <w:rPr>
          <w:rStyle w:val="CharSectno"/>
        </w:rPr>
        <w:t>9</w:t>
      </w:r>
      <w:r w:rsidR="00271216" w:rsidRPr="001765FF">
        <w:t xml:space="preserve">  Determinations </w:t>
      </w:r>
      <w:r w:rsidR="0020156E" w:rsidRPr="001765FF">
        <w:t xml:space="preserve">under </w:t>
      </w:r>
      <w:r w:rsidR="00DD4314" w:rsidRPr="001765FF">
        <w:t>section 8</w:t>
      </w:r>
      <w:r w:rsidR="0020156E" w:rsidRPr="001765FF">
        <w:t>5A of the Act</w:t>
      </w:r>
      <w:r w:rsidR="00271216" w:rsidRPr="001765FF">
        <w:t xml:space="preserve"> do not apply</w:t>
      </w:r>
      <w:bookmarkEnd w:id="15"/>
    </w:p>
    <w:p w14:paraId="06669252" w14:textId="77777777" w:rsidR="00271216" w:rsidRPr="001765FF" w:rsidRDefault="00E87B0F" w:rsidP="001765FF">
      <w:pPr>
        <w:pStyle w:val="subsection"/>
      </w:pPr>
      <w:r w:rsidRPr="001765FF">
        <w:tab/>
      </w:r>
      <w:r w:rsidRPr="001765FF">
        <w:tab/>
        <w:t xml:space="preserve">Determinations under </w:t>
      </w:r>
      <w:r w:rsidR="00DD4314" w:rsidRPr="001765FF">
        <w:t>section 8</w:t>
      </w:r>
      <w:r w:rsidRPr="001765FF">
        <w:t>5A of the Act do not apply to a prescription for a special arrangement supply of a</w:t>
      </w:r>
      <w:r w:rsidR="0020156E" w:rsidRPr="001765FF">
        <w:t>n ODT</w:t>
      </w:r>
      <w:r w:rsidRPr="001765FF">
        <w:t xml:space="preserve"> pharmaceutical benefit.</w:t>
      </w:r>
    </w:p>
    <w:p w14:paraId="2807F4D6" w14:textId="77777777" w:rsidR="007C75C4" w:rsidRPr="001765FF" w:rsidRDefault="0032391C" w:rsidP="001765FF">
      <w:pPr>
        <w:pStyle w:val="ActHead5"/>
      </w:pPr>
      <w:bookmarkStart w:id="16" w:name="_Toc138406635"/>
      <w:r w:rsidRPr="001765FF">
        <w:rPr>
          <w:rStyle w:val="CharSectno"/>
        </w:rPr>
        <w:t>10</w:t>
      </w:r>
      <w:r w:rsidR="007C75C4" w:rsidRPr="001765FF">
        <w:t xml:space="preserve">  </w:t>
      </w:r>
      <w:r w:rsidR="00DD4314" w:rsidRPr="001765FF">
        <w:t>Section </w:t>
      </w:r>
      <w:r w:rsidR="00B90A9A" w:rsidRPr="001765FF">
        <w:t>39</w:t>
      </w:r>
      <w:r w:rsidR="0020156E" w:rsidRPr="001765FF">
        <w:t xml:space="preserve"> of the </w:t>
      </w:r>
      <w:r w:rsidR="006C2ED4" w:rsidRPr="001765FF">
        <w:t>R</w:t>
      </w:r>
      <w:r w:rsidR="007C75C4" w:rsidRPr="001765FF">
        <w:t xml:space="preserve">egulations </w:t>
      </w:r>
      <w:r w:rsidR="0020156E" w:rsidRPr="001765FF">
        <w:t xml:space="preserve">does </w:t>
      </w:r>
      <w:r w:rsidR="007C75C4" w:rsidRPr="001765FF">
        <w:t>not apply</w:t>
      </w:r>
      <w:bookmarkEnd w:id="16"/>
    </w:p>
    <w:p w14:paraId="54486D30" w14:textId="77777777" w:rsidR="007C75C4" w:rsidRPr="001765FF" w:rsidRDefault="007C75C4" w:rsidP="001765FF">
      <w:pPr>
        <w:pStyle w:val="subsection"/>
      </w:pPr>
      <w:r w:rsidRPr="001765FF">
        <w:tab/>
      </w:r>
      <w:r w:rsidRPr="001765FF">
        <w:tab/>
      </w:r>
      <w:r w:rsidR="00DD4314" w:rsidRPr="001765FF">
        <w:t>Section 3</w:t>
      </w:r>
      <w:r w:rsidRPr="001765FF">
        <w:t xml:space="preserve">9 of the </w:t>
      </w:r>
      <w:r w:rsidRPr="001765FF">
        <w:rPr>
          <w:i/>
        </w:rPr>
        <w:t>National Health (Pharmaceutical Benefits) Regulations 2017</w:t>
      </w:r>
      <w:r w:rsidRPr="001765FF">
        <w:t xml:space="preserve"> does not apply to a prescription for a special arrangement supply of a</w:t>
      </w:r>
      <w:r w:rsidR="0020156E" w:rsidRPr="001765FF">
        <w:t>n ODT</w:t>
      </w:r>
      <w:r w:rsidRPr="001765FF">
        <w:t xml:space="preserve"> pharmaceutical benefit</w:t>
      </w:r>
      <w:r w:rsidR="0099265E" w:rsidRPr="001765FF">
        <w:t>.</w:t>
      </w:r>
    </w:p>
    <w:p w14:paraId="7991B428" w14:textId="77777777" w:rsidR="00715875" w:rsidRPr="001765FF" w:rsidRDefault="007022C9" w:rsidP="001765FF">
      <w:pPr>
        <w:pStyle w:val="ActHead3"/>
        <w:pageBreakBefore/>
      </w:pPr>
      <w:bookmarkStart w:id="17" w:name="_Toc138406636"/>
      <w:r w:rsidRPr="001765FF">
        <w:rPr>
          <w:rStyle w:val="CharDivNo"/>
        </w:rPr>
        <w:lastRenderedPageBreak/>
        <w:t>Division 3</w:t>
      </w:r>
      <w:r w:rsidR="00715875" w:rsidRPr="001765FF">
        <w:t>—</w:t>
      </w:r>
      <w:r w:rsidR="00715875" w:rsidRPr="001765FF">
        <w:rPr>
          <w:rStyle w:val="CharDivText"/>
        </w:rPr>
        <w:t>Supplying special arrangement supplies</w:t>
      </w:r>
      <w:bookmarkEnd w:id="17"/>
    </w:p>
    <w:p w14:paraId="65B96E0C" w14:textId="77777777" w:rsidR="009C31A1" w:rsidRPr="001765FF" w:rsidRDefault="0032391C" w:rsidP="001765FF">
      <w:pPr>
        <w:pStyle w:val="ActHead5"/>
      </w:pPr>
      <w:bookmarkStart w:id="18" w:name="_Toc138406637"/>
      <w:r w:rsidRPr="001765FF">
        <w:rPr>
          <w:rStyle w:val="CharSectno"/>
        </w:rPr>
        <w:t>11</w:t>
      </w:r>
      <w:r w:rsidR="009C31A1" w:rsidRPr="001765FF">
        <w:t xml:space="preserve">  Definition of </w:t>
      </w:r>
      <w:r w:rsidR="009C31A1" w:rsidRPr="001765FF">
        <w:rPr>
          <w:i/>
        </w:rPr>
        <w:t>value for safety net purposes</w:t>
      </w:r>
      <w:bookmarkEnd w:id="18"/>
    </w:p>
    <w:p w14:paraId="15BFA498" w14:textId="77777777" w:rsidR="009C31A1" w:rsidRPr="001765FF" w:rsidRDefault="009C31A1" w:rsidP="001765FF">
      <w:pPr>
        <w:pStyle w:val="subsection"/>
      </w:pPr>
      <w:r w:rsidRPr="001765FF">
        <w:tab/>
        <w:t>(1)</w:t>
      </w:r>
      <w:r w:rsidRPr="001765FF">
        <w:tab/>
        <w:t xml:space="preserve">The </w:t>
      </w:r>
      <w:r w:rsidRPr="001765FF">
        <w:rPr>
          <w:b/>
          <w:i/>
        </w:rPr>
        <w:t>value for safety net purposes</w:t>
      </w:r>
      <w:r w:rsidRPr="001765FF">
        <w:t xml:space="preserve"> for </w:t>
      </w:r>
      <w:r w:rsidR="00EA417D" w:rsidRPr="001765FF">
        <w:t>a</w:t>
      </w:r>
      <w:r w:rsidRPr="001765FF">
        <w:t xml:space="preserve"> special arrangement supply</w:t>
      </w:r>
      <w:r w:rsidR="00114D20" w:rsidRPr="001765FF">
        <w:t xml:space="preserve"> of an ODT pharmaceutical benefit</w:t>
      </w:r>
      <w:r w:rsidR="00061A9F" w:rsidRPr="001765FF">
        <w:t xml:space="preserve"> </w:t>
      </w:r>
      <w:r w:rsidRPr="001765FF">
        <w:t>is zero.</w:t>
      </w:r>
    </w:p>
    <w:p w14:paraId="741A13B6" w14:textId="77777777" w:rsidR="009C31A1" w:rsidRPr="001765FF" w:rsidRDefault="009C31A1" w:rsidP="001765FF">
      <w:pPr>
        <w:pStyle w:val="subsection"/>
      </w:pPr>
      <w:r w:rsidRPr="001765FF">
        <w:tab/>
        <w:t>(2)</w:t>
      </w:r>
      <w:r w:rsidRPr="001765FF">
        <w:tab/>
        <w:t xml:space="preserve">This section </w:t>
      </w:r>
      <w:r w:rsidR="009B792E" w:rsidRPr="001765FF">
        <w:t>has effect</w:t>
      </w:r>
      <w:r w:rsidRPr="001765FF">
        <w:t xml:space="preserve"> despite the definition of </w:t>
      </w:r>
      <w:r w:rsidRPr="001765FF">
        <w:rPr>
          <w:b/>
          <w:i/>
        </w:rPr>
        <w:t>value for safety net purposes</w:t>
      </w:r>
      <w:r w:rsidRPr="001765FF">
        <w:t xml:space="preserve"> in sub</w:t>
      </w:r>
      <w:r w:rsidR="00DD4314" w:rsidRPr="001765FF">
        <w:t>section 8</w:t>
      </w:r>
      <w:r w:rsidRPr="001765FF">
        <w:t>4(1) of the Act.</w:t>
      </w:r>
    </w:p>
    <w:p w14:paraId="27732BAC" w14:textId="77777777" w:rsidR="009C31A1" w:rsidRPr="001765FF" w:rsidRDefault="0032391C" w:rsidP="001765FF">
      <w:pPr>
        <w:pStyle w:val="ActHead5"/>
      </w:pPr>
      <w:bookmarkStart w:id="19" w:name="_Toc138406638"/>
      <w:r w:rsidRPr="001765FF">
        <w:rPr>
          <w:rStyle w:val="CharSectno"/>
        </w:rPr>
        <w:t>12</w:t>
      </w:r>
      <w:r w:rsidR="009C31A1" w:rsidRPr="001765FF">
        <w:t xml:space="preserve">  </w:t>
      </w:r>
      <w:r w:rsidR="00061A9F" w:rsidRPr="001765FF">
        <w:t>C</w:t>
      </w:r>
      <w:r w:rsidR="009C31A1" w:rsidRPr="001765FF">
        <w:t>harges</w:t>
      </w:r>
      <w:r w:rsidR="00DC6EDE" w:rsidRPr="001765FF">
        <w:t xml:space="preserve"> to patients</w:t>
      </w:r>
      <w:r w:rsidR="009C5B29" w:rsidRPr="001765FF">
        <w:t xml:space="preserve"> </w:t>
      </w:r>
      <w:r w:rsidR="00993752" w:rsidRPr="001765FF">
        <w:t>not limited</w:t>
      </w:r>
      <w:bookmarkEnd w:id="19"/>
    </w:p>
    <w:p w14:paraId="085F3762" w14:textId="77777777" w:rsidR="00B66B9E" w:rsidRPr="001765FF" w:rsidRDefault="009C31A1" w:rsidP="001765FF">
      <w:pPr>
        <w:pStyle w:val="subsection"/>
      </w:pPr>
      <w:r w:rsidRPr="001765FF">
        <w:tab/>
      </w:r>
      <w:r w:rsidRPr="001765FF">
        <w:tab/>
      </w:r>
      <w:r w:rsidR="00EC4421" w:rsidRPr="001765FF">
        <w:t>Section 8</w:t>
      </w:r>
      <w:r w:rsidRPr="001765FF">
        <w:t xml:space="preserve">6 of the Act does not apply to </w:t>
      </w:r>
      <w:r w:rsidR="00EA417D" w:rsidRPr="001765FF">
        <w:t>a</w:t>
      </w:r>
      <w:r w:rsidRPr="001765FF">
        <w:t xml:space="preserve"> special arrangement supply</w:t>
      </w:r>
      <w:r w:rsidR="00114D20" w:rsidRPr="001765FF">
        <w:t xml:space="preserve"> of an ODT pharmaceutical benefit</w:t>
      </w:r>
      <w:r w:rsidRPr="001765FF">
        <w:t>.</w:t>
      </w:r>
    </w:p>
    <w:p w14:paraId="47DC7288" w14:textId="77777777" w:rsidR="009C31A1" w:rsidRPr="001765FF" w:rsidRDefault="0032391C" w:rsidP="001765FF">
      <w:pPr>
        <w:pStyle w:val="ActHead5"/>
      </w:pPr>
      <w:bookmarkStart w:id="20" w:name="_Toc138406639"/>
      <w:r w:rsidRPr="001765FF">
        <w:rPr>
          <w:rStyle w:val="CharSectno"/>
        </w:rPr>
        <w:t>13</w:t>
      </w:r>
      <w:r w:rsidR="009C31A1" w:rsidRPr="001765FF">
        <w:t xml:space="preserve">  </w:t>
      </w:r>
      <w:r w:rsidR="009C5B29" w:rsidRPr="001765FF">
        <w:t>E</w:t>
      </w:r>
      <w:r w:rsidR="00993752" w:rsidRPr="001765FF">
        <w:t>ntitle</w:t>
      </w:r>
      <w:r w:rsidR="009C5B29" w:rsidRPr="001765FF">
        <w:t>ment</w:t>
      </w:r>
      <w:r w:rsidR="00993752" w:rsidRPr="001765FF">
        <w:t xml:space="preserve"> </w:t>
      </w:r>
      <w:r w:rsidR="005768FB" w:rsidRPr="001765FF">
        <w:t>to receive</w:t>
      </w:r>
      <w:r w:rsidR="009C5B29" w:rsidRPr="001765FF">
        <w:t xml:space="preserve"> </w:t>
      </w:r>
      <w:r w:rsidR="005768FB" w:rsidRPr="001765FF">
        <w:t>s</w:t>
      </w:r>
      <w:r w:rsidR="009C31A1" w:rsidRPr="001765FF">
        <w:t>uppl</w:t>
      </w:r>
      <w:r w:rsidR="00993752" w:rsidRPr="001765FF">
        <w:t>ies</w:t>
      </w:r>
      <w:r w:rsidR="009C31A1" w:rsidRPr="001765FF">
        <w:t xml:space="preserve"> </w:t>
      </w:r>
      <w:r w:rsidR="005768FB" w:rsidRPr="001765FF">
        <w:t>from authorised supplier</w:t>
      </w:r>
      <w:r w:rsidR="00993752" w:rsidRPr="001765FF">
        <w:t>s</w:t>
      </w:r>
      <w:bookmarkEnd w:id="20"/>
    </w:p>
    <w:p w14:paraId="6F22B3A1" w14:textId="77777777" w:rsidR="009C31A1" w:rsidRPr="001765FF" w:rsidRDefault="009C31A1" w:rsidP="001765FF">
      <w:pPr>
        <w:pStyle w:val="subsection"/>
      </w:pPr>
      <w:r w:rsidRPr="001765FF">
        <w:tab/>
        <w:t>(1)</w:t>
      </w:r>
      <w:r w:rsidRPr="001765FF">
        <w:tab/>
      </w:r>
      <w:r w:rsidR="00EA417D" w:rsidRPr="001765FF">
        <w:t>An</w:t>
      </w:r>
      <w:r w:rsidRPr="001765FF">
        <w:t xml:space="preserve"> eligible patient is entitled to receive </w:t>
      </w:r>
      <w:r w:rsidR="00EA417D" w:rsidRPr="001765FF">
        <w:t>a</w:t>
      </w:r>
      <w:r w:rsidRPr="001765FF">
        <w:t xml:space="preserve"> </w:t>
      </w:r>
      <w:r w:rsidR="00FE3504" w:rsidRPr="001765FF">
        <w:t xml:space="preserve">special arrangement </w:t>
      </w:r>
      <w:r w:rsidRPr="001765FF">
        <w:t>supply</w:t>
      </w:r>
      <w:r w:rsidR="00421952" w:rsidRPr="001765FF">
        <w:t xml:space="preserve"> </w:t>
      </w:r>
      <w:r w:rsidR="00114D20" w:rsidRPr="001765FF">
        <w:t xml:space="preserve">of an ODT pharmaceutical benefit </w:t>
      </w:r>
      <w:r w:rsidR="00421952" w:rsidRPr="001765FF">
        <w:t xml:space="preserve">from </w:t>
      </w:r>
      <w:r w:rsidR="00EA417D" w:rsidRPr="001765FF">
        <w:t>an</w:t>
      </w:r>
      <w:r w:rsidR="00421952" w:rsidRPr="001765FF">
        <w:t xml:space="preserve"> authorised supplier</w:t>
      </w:r>
      <w:r w:rsidRPr="001765FF">
        <w:t xml:space="preserve"> on the basis of a prescription written by </w:t>
      </w:r>
      <w:r w:rsidR="00421952" w:rsidRPr="001765FF">
        <w:t>a</w:t>
      </w:r>
      <w:r w:rsidR="00AA364C" w:rsidRPr="001765FF">
        <w:t>n authorised</w:t>
      </w:r>
      <w:r w:rsidR="00421952" w:rsidRPr="001765FF">
        <w:t xml:space="preserve"> nurse practitioner or </w:t>
      </w:r>
      <w:r w:rsidRPr="001765FF">
        <w:t>medical practitioner from whom the eligible patient is receiving medical treatment or nurse practitioner treatment.</w:t>
      </w:r>
    </w:p>
    <w:p w14:paraId="21521ABB" w14:textId="77777777" w:rsidR="009C31A1" w:rsidRPr="001765FF" w:rsidRDefault="009C31A1" w:rsidP="001765FF">
      <w:pPr>
        <w:pStyle w:val="subsection"/>
      </w:pPr>
      <w:r w:rsidRPr="001765FF">
        <w:tab/>
        <w:t>(2)</w:t>
      </w:r>
      <w:r w:rsidRPr="001765FF">
        <w:tab/>
        <w:t xml:space="preserve">This section </w:t>
      </w:r>
      <w:r w:rsidR="009B792E" w:rsidRPr="001765FF">
        <w:t xml:space="preserve">has effect </w:t>
      </w:r>
      <w:r w:rsidRPr="001765FF">
        <w:t xml:space="preserve">despite </w:t>
      </w:r>
      <w:r w:rsidR="00DD4314" w:rsidRPr="001765FF">
        <w:t>section 8</w:t>
      </w:r>
      <w:r w:rsidRPr="001765FF">
        <w:t>9 of the Act.</w:t>
      </w:r>
    </w:p>
    <w:p w14:paraId="65D8397E" w14:textId="77777777" w:rsidR="009B792E" w:rsidRPr="001765FF" w:rsidRDefault="0032391C" w:rsidP="001765FF">
      <w:pPr>
        <w:pStyle w:val="ActHead5"/>
      </w:pPr>
      <w:bookmarkStart w:id="21" w:name="_Toc138406640"/>
      <w:r w:rsidRPr="001765FF">
        <w:rPr>
          <w:rStyle w:val="CharSectno"/>
        </w:rPr>
        <w:t>14</w:t>
      </w:r>
      <w:r w:rsidR="009B792E" w:rsidRPr="001765FF">
        <w:t xml:space="preserve">  Pre</w:t>
      </w:r>
      <w:r w:rsidR="00782B9D" w:rsidRPr="001765FF">
        <w:noBreakHyphen/>
      </w:r>
      <w:r w:rsidR="009B792E" w:rsidRPr="001765FF">
        <w:t>commencement prescriptions directing supply of methadone</w:t>
      </w:r>
      <w:bookmarkEnd w:id="21"/>
    </w:p>
    <w:p w14:paraId="33229481" w14:textId="77777777" w:rsidR="009B792E" w:rsidRPr="001765FF" w:rsidRDefault="009B792E" w:rsidP="001765FF">
      <w:pPr>
        <w:pStyle w:val="subsection"/>
      </w:pPr>
      <w:r w:rsidRPr="001765FF">
        <w:tab/>
        <w:t>(1)</w:t>
      </w:r>
      <w:r w:rsidRPr="001765FF">
        <w:tab/>
        <w:t>This section applies if a pre</w:t>
      </w:r>
      <w:r w:rsidR="00782B9D" w:rsidRPr="001765FF">
        <w:noBreakHyphen/>
      </w:r>
      <w:r w:rsidRPr="001765FF">
        <w:t>commencement</w:t>
      </w:r>
      <w:r w:rsidRPr="001765FF">
        <w:rPr>
          <w:b/>
          <w:i/>
        </w:rPr>
        <w:t xml:space="preserve"> </w:t>
      </w:r>
      <w:r w:rsidRPr="001765FF">
        <w:t>prescription is for the supply of methadone.</w:t>
      </w:r>
    </w:p>
    <w:p w14:paraId="50A7EAC2" w14:textId="77777777" w:rsidR="009B792E" w:rsidRPr="001765FF" w:rsidRDefault="009B792E" w:rsidP="001765FF">
      <w:pPr>
        <w:pStyle w:val="subsection"/>
      </w:pPr>
      <w:r w:rsidRPr="001765FF">
        <w:tab/>
        <w:t>(2)</w:t>
      </w:r>
      <w:r w:rsidRPr="001765FF">
        <w:tab/>
        <w:t>On the basis of the prescription, the person for whom the prescription was written is entitled to receive, and an authorised supplier may supply to the person, any of the pharmaceutical benefits with the drug methadone mentioned in Schedule 1</w:t>
      </w:r>
      <w:r w:rsidR="0042114C" w:rsidRPr="001765FF">
        <w:t xml:space="preserve"> to the HSD Special Arrangement</w:t>
      </w:r>
      <w:r w:rsidRPr="001765FF">
        <w:t>.</w:t>
      </w:r>
    </w:p>
    <w:p w14:paraId="54E602C5" w14:textId="77777777" w:rsidR="009B792E" w:rsidRPr="001765FF" w:rsidRDefault="009B792E" w:rsidP="001765FF">
      <w:pPr>
        <w:pStyle w:val="subsection"/>
      </w:pPr>
      <w:r w:rsidRPr="001765FF">
        <w:tab/>
        <w:t>(3)</w:t>
      </w:r>
      <w:r w:rsidRPr="001765FF">
        <w:tab/>
        <w:t xml:space="preserve">This section has effect despite </w:t>
      </w:r>
      <w:r w:rsidR="00DD4314" w:rsidRPr="001765FF">
        <w:t>section 8</w:t>
      </w:r>
      <w:r w:rsidRPr="001765FF">
        <w:t>9 and paragraph 103(2)(a) of the Act.</w:t>
      </w:r>
    </w:p>
    <w:p w14:paraId="170527CB" w14:textId="77777777" w:rsidR="00F868BC" w:rsidRPr="001765FF" w:rsidRDefault="0032391C" w:rsidP="001765FF">
      <w:pPr>
        <w:pStyle w:val="ActHead5"/>
      </w:pPr>
      <w:bookmarkStart w:id="22" w:name="_Toc138406641"/>
      <w:r w:rsidRPr="001765FF">
        <w:rPr>
          <w:rStyle w:val="CharSectno"/>
        </w:rPr>
        <w:t>15</w:t>
      </w:r>
      <w:r w:rsidR="00F868BC" w:rsidRPr="001765FF">
        <w:t xml:space="preserve">  </w:t>
      </w:r>
      <w:r w:rsidR="00064580" w:rsidRPr="001765FF">
        <w:t>Repeated supplies of pharmaceutical benefits</w:t>
      </w:r>
      <w:bookmarkEnd w:id="22"/>
    </w:p>
    <w:p w14:paraId="3BD463A0" w14:textId="77777777" w:rsidR="00F868BC" w:rsidRPr="001765FF" w:rsidRDefault="00F868BC" w:rsidP="001765FF">
      <w:pPr>
        <w:pStyle w:val="subsection"/>
      </w:pPr>
      <w:r w:rsidRPr="001765FF">
        <w:tab/>
      </w:r>
      <w:r w:rsidRPr="001765FF">
        <w:tab/>
        <w:t xml:space="preserve">Section 51 of the </w:t>
      </w:r>
      <w:r w:rsidR="00A93E6F" w:rsidRPr="001765FF">
        <w:rPr>
          <w:i/>
        </w:rPr>
        <w:t xml:space="preserve">National Health (Pharmaceutical Benefits) Regulations 2017 </w:t>
      </w:r>
      <w:r w:rsidRPr="001765FF">
        <w:t>does not apply to a special arrangement supply of an ODT pharmaceutical benefit.</w:t>
      </w:r>
    </w:p>
    <w:p w14:paraId="5DFEB289" w14:textId="77777777" w:rsidR="00881CD1" w:rsidRPr="001765FF" w:rsidRDefault="0032391C" w:rsidP="001765FF">
      <w:pPr>
        <w:pStyle w:val="ActHead5"/>
      </w:pPr>
      <w:bookmarkStart w:id="23" w:name="_Toc138406642"/>
      <w:r w:rsidRPr="001765FF">
        <w:rPr>
          <w:rStyle w:val="CharSectno"/>
        </w:rPr>
        <w:t>16</w:t>
      </w:r>
      <w:r w:rsidR="00881CD1" w:rsidRPr="001765FF">
        <w:t xml:space="preserve">  Authorised suppliers not entitled to payment</w:t>
      </w:r>
      <w:r w:rsidR="00C756CE" w:rsidRPr="001765FF">
        <w:t xml:space="preserve"> by the Commonwealth</w:t>
      </w:r>
      <w:bookmarkEnd w:id="23"/>
    </w:p>
    <w:p w14:paraId="0F142191" w14:textId="77777777" w:rsidR="00881CD1" w:rsidRPr="001765FF" w:rsidRDefault="00881CD1" w:rsidP="001765FF">
      <w:pPr>
        <w:pStyle w:val="subsection"/>
      </w:pPr>
      <w:r w:rsidRPr="001765FF">
        <w:tab/>
      </w:r>
      <w:r w:rsidRPr="001765FF">
        <w:tab/>
        <w:t xml:space="preserve">An authorised supplier who has made a special arrangement supply </w:t>
      </w:r>
      <w:r w:rsidR="00114D20" w:rsidRPr="001765FF">
        <w:t xml:space="preserve">of an ODT pharmaceutical benefit </w:t>
      </w:r>
      <w:r w:rsidRPr="001765FF">
        <w:t>is not entitled to be paid by the Commonwealth in relation to the supply</w:t>
      </w:r>
      <w:r w:rsidR="00114D20" w:rsidRPr="001765FF">
        <w:t xml:space="preserve"> of the benefit</w:t>
      </w:r>
      <w:r w:rsidRPr="001765FF">
        <w:t>.</w:t>
      </w:r>
    </w:p>
    <w:p w14:paraId="12586B74" w14:textId="77777777" w:rsidR="004857C0" w:rsidRPr="001765FF" w:rsidRDefault="0011069C" w:rsidP="001765FF">
      <w:pPr>
        <w:pStyle w:val="ActHead3"/>
        <w:pageBreakBefore/>
      </w:pPr>
      <w:bookmarkStart w:id="24" w:name="_Toc138406643"/>
      <w:r w:rsidRPr="001765FF">
        <w:rPr>
          <w:rStyle w:val="CharDivNo"/>
        </w:rPr>
        <w:lastRenderedPageBreak/>
        <w:t>Division 4</w:t>
      </w:r>
      <w:r w:rsidR="004857C0" w:rsidRPr="001765FF">
        <w:t>—</w:t>
      </w:r>
      <w:r w:rsidR="004857C0" w:rsidRPr="001765FF">
        <w:rPr>
          <w:rStyle w:val="CharDivText"/>
        </w:rPr>
        <w:t>Payment for supplies to authorised suppliers</w:t>
      </w:r>
      <w:bookmarkEnd w:id="24"/>
    </w:p>
    <w:p w14:paraId="651F0852" w14:textId="77777777" w:rsidR="004857C0" w:rsidRPr="001765FF" w:rsidRDefault="0032391C" w:rsidP="001765FF">
      <w:pPr>
        <w:pStyle w:val="ActHead5"/>
      </w:pPr>
      <w:bookmarkStart w:id="25" w:name="_Toc138406644"/>
      <w:r w:rsidRPr="001765FF">
        <w:rPr>
          <w:rStyle w:val="CharSectno"/>
        </w:rPr>
        <w:t>17</w:t>
      </w:r>
      <w:r w:rsidR="004857C0" w:rsidRPr="001765FF">
        <w:t xml:space="preserve">  Responsible persons entitled to payment by the Commonwealth</w:t>
      </w:r>
      <w:bookmarkEnd w:id="25"/>
    </w:p>
    <w:p w14:paraId="728F210E" w14:textId="77777777" w:rsidR="00E90079" w:rsidRPr="001765FF" w:rsidRDefault="00E90079" w:rsidP="001765FF">
      <w:pPr>
        <w:pStyle w:val="SubsectionHead"/>
      </w:pPr>
      <w:r w:rsidRPr="001765FF">
        <w:t>Application</w:t>
      </w:r>
    </w:p>
    <w:p w14:paraId="77F40C2B" w14:textId="77777777" w:rsidR="00E90079" w:rsidRPr="001765FF" w:rsidRDefault="00E90079" w:rsidP="001765FF">
      <w:pPr>
        <w:pStyle w:val="subsection"/>
      </w:pPr>
      <w:r w:rsidRPr="001765FF">
        <w:tab/>
        <w:t>(1)</w:t>
      </w:r>
      <w:r w:rsidRPr="001765FF">
        <w:tab/>
        <w:t>This section applies if</w:t>
      </w:r>
      <w:r w:rsidR="00236347" w:rsidRPr="001765FF">
        <w:t>, on or after 1 July 2023 and before 1 December 2023,</w:t>
      </w:r>
      <w:r w:rsidRPr="001765FF">
        <w:t xml:space="preserve"> a responsible person for a brand of a pharmaceutical item of an ODT pharmaceutical benefit supplies the benefit to an authorised supplier.</w:t>
      </w:r>
    </w:p>
    <w:p w14:paraId="6883D803" w14:textId="77777777" w:rsidR="004857C0" w:rsidRPr="001765FF" w:rsidRDefault="004857C0" w:rsidP="001765FF">
      <w:pPr>
        <w:pStyle w:val="SubsectionHead"/>
      </w:pPr>
      <w:r w:rsidRPr="001765FF">
        <w:t>Entitlement to payment</w:t>
      </w:r>
    </w:p>
    <w:p w14:paraId="2502D7D0" w14:textId="77777777" w:rsidR="004857C0" w:rsidRPr="001765FF" w:rsidRDefault="004857C0" w:rsidP="001765FF">
      <w:pPr>
        <w:pStyle w:val="subsection"/>
      </w:pPr>
      <w:r w:rsidRPr="001765FF">
        <w:tab/>
        <w:t>(</w:t>
      </w:r>
      <w:r w:rsidR="00E90079" w:rsidRPr="001765FF">
        <w:t>2</w:t>
      </w:r>
      <w:r w:rsidRPr="001765FF">
        <w:t>)</w:t>
      </w:r>
      <w:r w:rsidRPr="001765FF">
        <w:tab/>
        <w:t xml:space="preserve">Subject to this section, </w:t>
      </w:r>
      <w:r w:rsidR="00E90079" w:rsidRPr="001765FF">
        <w:t>the</w:t>
      </w:r>
      <w:r w:rsidRPr="001765FF">
        <w:t xml:space="preserve"> responsible person is entitled to payment from the Commonwealth.</w:t>
      </w:r>
    </w:p>
    <w:p w14:paraId="791E0F8A" w14:textId="77777777" w:rsidR="004857C0" w:rsidRPr="001765FF" w:rsidRDefault="004857C0" w:rsidP="001765FF">
      <w:pPr>
        <w:pStyle w:val="SubsectionHead"/>
      </w:pPr>
      <w:r w:rsidRPr="001765FF">
        <w:t>Amount of payment</w:t>
      </w:r>
    </w:p>
    <w:p w14:paraId="11471E31" w14:textId="77777777" w:rsidR="004857C0" w:rsidRPr="001765FF" w:rsidRDefault="004857C0" w:rsidP="001765FF">
      <w:pPr>
        <w:pStyle w:val="subsection"/>
      </w:pPr>
      <w:r w:rsidRPr="001765FF">
        <w:tab/>
        <w:t>(</w:t>
      </w:r>
      <w:r w:rsidR="00E90079" w:rsidRPr="001765FF">
        <w:t>3</w:t>
      </w:r>
      <w:r w:rsidRPr="001765FF">
        <w:t>)</w:t>
      </w:r>
      <w:r w:rsidRPr="001765FF">
        <w:tab/>
        <w:t>The amount of the payment is the approved ex</w:t>
      </w:r>
      <w:r w:rsidR="00782B9D" w:rsidRPr="001765FF">
        <w:noBreakHyphen/>
      </w:r>
      <w:r w:rsidRPr="001765FF">
        <w:t xml:space="preserve">manufacturer price of the listed brand of the pharmaceutical item of the </w:t>
      </w:r>
      <w:r w:rsidR="00CF06D8" w:rsidRPr="001765FF">
        <w:t xml:space="preserve">ODT pharmaceutical benefit </w:t>
      </w:r>
      <w:r w:rsidRPr="001765FF">
        <w:t>that was applicable on the day the responsible person supplied the benefit to the authorised supplier.</w:t>
      </w:r>
    </w:p>
    <w:p w14:paraId="705DF76B" w14:textId="77777777" w:rsidR="004857C0" w:rsidRPr="001765FF" w:rsidRDefault="004857C0" w:rsidP="001765FF">
      <w:pPr>
        <w:pStyle w:val="SubsectionHead"/>
      </w:pPr>
      <w:r w:rsidRPr="001765FF">
        <w:t>Claims for payment</w:t>
      </w:r>
    </w:p>
    <w:p w14:paraId="5FE9B7DC" w14:textId="77777777" w:rsidR="004857C0" w:rsidRPr="001765FF" w:rsidRDefault="004857C0" w:rsidP="001765FF">
      <w:pPr>
        <w:pStyle w:val="subsection"/>
      </w:pPr>
      <w:r w:rsidRPr="001765FF">
        <w:tab/>
        <w:t>(</w:t>
      </w:r>
      <w:r w:rsidR="00E90079" w:rsidRPr="001765FF">
        <w:t>4</w:t>
      </w:r>
      <w:r w:rsidRPr="001765FF">
        <w:t>)</w:t>
      </w:r>
      <w:r w:rsidRPr="001765FF">
        <w:tab/>
        <w:t>If a responsible person wants to receive a payment to which the person is entitled under this section, the person must make a claim for payment in accordance with subsection (</w:t>
      </w:r>
      <w:r w:rsidR="00E90079" w:rsidRPr="001765FF">
        <w:t>5</w:t>
      </w:r>
      <w:r w:rsidRPr="001765FF">
        <w:t>).</w:t>
      </w:r>
    </w:p>
    <w:p w14:paraId="243F53A8" w14:textId="77777777" w:rsidR="004857C0" w:rsidRPr="001765FF" w:rsidRDefault="004857C0" w:rsidP="001765FF">
      <w:pPr>
        <w:pStyle w:val="subsection"/>
      </w:pPr>
      <w:r w:rsidRPr="001765FF">
        <w:tab/>
        <w:t>(</w:t>
      </w:r>
      <w:r w:rsidR="00E90079" w:rsidRPr="001765FF">
        <w:t>5</w:t>
      </w:r>
      <w:r w:rsidRPr="001765FF">
        <w:t>)</w:t>
      </w:r>
      <w:r w:rsidRPr="001765FF">
        <w:tab/>
        <w:t>A claim for payment must:</w:t>
      </w:r>
    </w:p>
    <w:p w14:paraId="2C791A9D" w14:textId="77777777" w:rsidR="004857C0" w:rsidRPr="001765FF" w:rsidRDefault="004857C0" w:rsidP="001765FF">
      <w:pPr>
        <w:pStyle w:val="paragraph"/>
      </w:pPr>
      <w:r w:rsidRPr="001765FF">
        <w:tab/>
        <w:t>(a)</w:t>
      </w:r>
      <w:r w:rsidRPr="001765FF">
        <w:tab/>
        <w:t>be made, in writing, to the Secretary; and</w:t>
      </w:r>
    </w:p>
    <w:p w14:paraId="3CFED6EC" w14:textId="77777777" w:rsidR="004857C0" w:rsidRPr="001765FF" w:rsidRDefault="004857C0" w:rsidP="001765FF">
      <w:pPr>
        <w:pStyle w:val="paragraph"/>
      </w:pPr>
      <w:r w:rsidRPr="001765FF">
        <w:tab/>
        <w:t>(b)</w:t>
      </w:r>
      <w:r w:rsidRPr="001765FF">
        <w:tab/>
        <w:t>relate to a calendar month; and</w:t>
      </w:r>
    </w:p>
    <w:p w14:paraId="1787E611" w14:textId="77777777" w:rsidR="004857C0" w:rsidRPr="001765FF" w:rsidRDefault="004857C0" w:rsidP="001765FF">
      <w:pPr>
        <w:pStyle w:val="paragraph"/>
      </w:pPr>
      <w:r w:rsidRPr="001765FF">
        <w:tab/>
        <w:t>(c)</w:t>
      </w:r>
      <w:r w:rsidRPr="001765FF">
        <w:tab/>
        <w:t xml:space="preserve">include the following information for each </w:t>
      </w:r>
      <w:r w:rsidR="007131BD" w:rsidRPr="001765FF">
        <w:t xml:space="preserve">ODT </w:t>
      </w:r>
      <w:r w:rsidRPr="001765FF">
        <w:t>pharmaceutical benefit</w:t>
      </w:r>
      <w:r w:rsidR="007131BD" w:rsidRPr="001765FF">
        <w:t xml:space="preserve"> </w:t>
      </w:r>
      <w:r w:rsidRPr="001765FF">
        <w:t>supplied to an authorised supplier in the calendar month:</w:t>
      </w:r>
    </w:p>
    <w:p w14:paraId="5391D4D8" w14:textId="77777777" w:rsidR="004857C0" w:rsidRPr="001765FF" w:rsidRDefault="004857C0" w:rsidP="001765FF">
      <w:pPr>
        <w:pStyle w:val="paragraphsub"/>
      </w:pPr>
      <w:r w:rsidRPr="001765FF">
        <w:tab/>
        <w:t>(i)</w:t>
      </w:r>
      <w:r w:rsidRPr="001765FF">
        <w:tab/>
        <w:t xml:space="preserve">the </w:t>
      </w:r>
      <w:r w:rsidR="00CF06D8" w:rsidRPr="001765FF">
        <w:t xml:space="preserve">ODT pharmaceutical </w:t>
      </w:r>
      <w:r w:rsidRPr="001765FF">
        <w:t>benefit;</w:t>
      </w:r>
    </w:p>
    <w:p w14:paraId="1C9F44ED" w14:textId="77777777" w:rsidR="004857C0" w:rsidRPr="001765FF" w:rsidRDefault="004857C0" w:rsidP="001765FF">
      <w:pPr>
        <w:pStyle w:val="paragraphsub"/>
      </w:pPr>
      <w:r w:rsidRPr="001765FF">
        <w:tab/>
        <w:t>(ii)</w:t>
      </w:r>
      <w:r w:rsidRPr="001765FF">
        <w:tab/>
        <w:t>the name and address of the authorised supplier;</w:t>
      </w:r>
    </w:p>
    <w:p w14:paraId="25240580" w14:textId="77777777" w:rsidR="004857C0" w:rsidRPr="001765FF" w:rsidRDefault="008107A0" w:rsidP="001765FF">
      <w:pPr>
        <w:pStyle w:val="paragraphsub"/>
      </w:pPr>
      <w:r w:rsidRPr="001765FF">
        <w:tab/>
        <w:t>(iii)</w:t>
      </w:r>
      <w:r w:rsidRPr="001765FF">
        <w:tab/>
      </w:r>
      <w:r w:rsidR="004857C0" w:rsidRPr="001765FF">
        <w:t>the date of supply; and</w:t>
      </w:r>
    </w:p>
    <w:p w14:paraId="71F3CB53" w14:textId="77777777" w:rsidR="004857C0" w:rsidRPr="001765FF" w:rsidRDefault="004857C0" w:rsidP="001765FF">
      <w:pPr>
        <w:pStyle w:val="paragraph"/>
      </w:pPr>
      <w:r w:rsidRPr="001765FF">
        <w:tab/>
        <w:t>(d)</w:t>
      </w:r>
      <w:r w:rsidRPr="001765FF">
        <w:tab/>
        <w:t>include a certification by the responsible person that:</w:t>
      </w:r>
    </w:p>
    <w:p w14:paraId="30CC2876" w14:textId="77777777" w:rsidR="004857C0" w:rsidRPr="001765FF" w:rsidRDefault="004857C0" w:rsidP="001765FF">
      <w:pPr>
        <w:pStyle w:val="paragraphsub"/>
      </w:pPr>
      <w:r w:rsidRPr="001765FF">
        <w:tab/>
        <w:t>(i)</w:t>
      </w:r>
      <w:r w:rsidRPr="001765FF">
        <w:tab/>
        <w:t>the information included in the claim is true and correct; and</w:t>
      </w:r>
    </w:p>
    <w:p w14:paraId="233913B5" w14:textId="77777777" w:rsidR="004857C0" w:rsidRPr="001765FF" w:rsidRDefault="004857C0" w:rsidP="001765FF">
      <w:pPr>
        <w:pStyle w:val="paragraphsub"/>
      </w:pPr>
      <w:r w:rsidRPr="001765FF">
        <w:tab/>
        <w:t>(ii)</w:t>
      </w:r>
      <w:r w:rsidRPr="001765FF">
        <w:tab/>
        <w:t xml:space="preserve">the supplies of </w:t>
      </w:r>
      <w:r w:rsidR="00CF06D8" w:rsidRPr="001765FF">
        <w:t xml:space="preserve">ODT pharmaceutical </w:t>
      </w:r>
      <w:r w:rsidRPr="001765FF">
        <w:t>benefits covered by the claim were made for the purpose of special arrangement supplies of the benefits; and</w:t>
      </w:r>
    </w:p>
    <w:p w14:paraId="5FB5BC40" w14:textId="77777777" w:rsidR="004857C0" w:rsidRPr="001765FF" w:rsidRDefault="004857C0" w:rsidP="001765FF">
      <w:pPr>
        <w:pStyle w:val="paragraphsub"/>
      </w:pPr>
      <w:r w:rsidRPr="001765FF">
        <w:tab/>
        <w:t>(i</w:t>
      </w:r>
      <w:r w:rsidR="00CF06D8" w:rsidRPr="001765FF">
        <w:t>i</w:t>
      </w:r>
      <w:r w:rsidR="00294636" w:rsidRPr="001765FF">
        <w:t>i</w:t>
      </w:r>
      <w:r w:rsidRPr="001765FF">
        <w:t>)</w:t>
      </w:r>
      <w:r w:rsidRPr="001765FF">
        <w:tab/>
        <w:t>the responsible person understands that giving false or misleading information is a serious offence under section </w:t>
      </w:r>
      <w:r w:rsidR="00B90A9A" w:rsidRPr="001765FF">
        <w:t>137.1</w:t>
      </w:r>
      <w:r w:rsidRPr="001765FF">
        <w:t xml:space="preserve"> of the </w:t>
      </w:r>
      <w:r w:rsidRPr="001765FF">
        <w:rPr>
          <w:i/>
        </w:rPr>
        <w:t>Criminal Code</w:t>
      </w:r>
      <w:r w:rsidRPr="001765FF">
        <w:t>.</w:t>
      </w:r>
    </w:p>
    <w:p w14:paraId="5A03D79D" w14:textId="77777777" w:rsidR="004857C0" w:rsidRPr="001765FF" w:rsidRDefault="004857C0" w:rsidP="001765FF">
      <w:pPr>
        <w:pStyle w:val="SubsectionHead"/>
      </w:pPr>
      <w:r w:rsidRPr="001765FF">
        <w:lastRenderedPageBreak/>
        <w:t>Responsible persons not to demand or receive payment from authorised suppliers</w:t>
      </w:r>
    </w:p>
    <w:p w14:paraId="60737F3F" w14:textId="77777777" w:rsidR="004857C0" w:rsidRPr="001765FF" w:rsidRDefault="004857C0" w:rsidP="001765FF">
      <w:pPr>
        <w:pStyle w:val="subsection"/>
      </w:pPr>
      <w:r w:rsidRPr="001765FF">
        <w:tab/>
        <w:t>(</w:t>
      </w:r>
      <w:r w:rsidR="00E90079" w:rsidRPr="001765FF">
        <w:t>6</w:t>
      </w:r>
      <w:r w:rsidRPr="001765FF">
        <w:t>)</w:t>
      </w:r>
      <w:r w:rsidRPr="001765FF">
        <w:tab/>
        <w:t>The responsible person must not demand or receive any payment or other valuable consideration from an authorised supplier in respect of a supply of a</w:t>
      </w:r>
      <w:r w:rsidR="007131BD" w:rsidRPr="001765FF">
        <w:t>n ODT</w:t>
      </w:r>
      <w:r w:rsidRPr="001765FF">
        <w:t xml:space="preserve"> pharmaceutical benefit.</w:t>
      </w:r>
    </w:p>
    <w:p w14:paraId="49E56C3A" w14:textId="77777777" w:rsidR="004857C0" w:rsidRPr="001765FF" w:rsidRDefault="0032391C" w:rsidP="001765FF">
      <w:pPr>
        <w:pStyle w:val="ActHead5"/>
      </w:pPr>
      <w:bookmarkStart w:id="26" w:name="_Toc138406645"/>
      <w:r w:rsidRPr="001765FF">
        <w:rPr>
          <w:rStyle w:val="CharSectno"/>
        </w:rPr>
        <w:t>18</w:t>
      </w:r>
      <w:r w:rsidR="004857C0" w:rsidRPr="001765FF">
        <w:t xml:space="preserve">  Secretary to determine and pay claims</w:t>
      </w:r>
      <w:bookmarkEnd w:id="26"/>
    </w:p>
    <w:p w14:paraId="0175CCD5" w14:textId="77777777" w:rsidR="004857C0" w:rsidRPr="001765FF" w:rsidRDefault="004857C0" w:rsidP="001765FF">
      <w:pPr>
        <w:pStyle w:val="subsection"/>
      </w:pPr>
      <w:r w:rsidRPr="001765FF">
        <w:tab/>
      </w:r>
      <w:r w:rsidRPr="001765FF">
        <w:tab/>
        <w:t xml:space="preserve">The Secretary must determine the amount payable for a claim made under this </w:t>
      </w:r>
      <w:r w:rsidR="00CD3122" w:rsidRPr="001765FF">
        <w:t>Division</w:t>
      </w:r>
      <w:r w:rsidRPr="001765FF">
        <w:t xml:space="preserve"> and make any payment relating to the claim.</w:t>
      </w:r>
    </w:p>
    <w:p w14:paraId="1F3FC01A" w14:textId="77777777" w:rsidR="008E76C1" w:rsidRPr="001765FF" w:rsidRDefault="008E76C1" w:rsidP="001765FF">
      <w:pPr>
        <w:pStyle w:val="ActHead2"/>
        <w:pageBreakBefore/>
      </w:pPr>
      <w:bookmarkStart w:id="27" w:name="_Toc138406646"/>
      <w:r w:rsidRPr="001765FF">
        <w:rPr>
          <w:rStyle w:val="CharPartNo"/>
        </w:rPr>
        <w:lastRenderedPageBreak/>
        <w:t>Part </w:t>
      </w:r>
      <w:r w:rsidR="0011069C" w:rsidRPr="001765FF">
        <w:rPr>
          <w:rStyle w:val="CharPartNo"/>
        </w:rPr>
        <w:t>3</w:t>
      </w:r>
      <w:r w:rsidRPr="001765FF">
        <w:t>—</w:t>
      </w:r>
      <w:r w:rsidR="00593594" w:rsidRPr="001765FF">
        <w:rPr>
          <w:rStyle w:val="CharPartText"/>
        </w:rPr>
        <w:t xml:space="preserve">Payment </w:t>
      </w:r>
      <w:r w:rsidR="004857C0" w:rsidRPr="001765FF">
        <w:rPr>
          <w:rStyle w:val="CharPartText"/>
        </w:rPr>
        <w:t>for p</w:t>
      </w:r>
      <w:r w:rsidRPr="001765FF">
        <w:rPr>
          <w:rStyle w:val="CharPartText"/>
        </w:rPr>
        <w:t>re</w:t>
      </w:r>
      <w:r w:rsidR="00782B9D" w:rsidRPr="001765FF">
        <w:rPr>
          <w:rStyle w:val="CharPartText"/>
        </w:rPr>
        <w:noBreakHyphen/>
      </w:r>
      <w:r w:rsidRPr="001765FF">
        <w:rPr>
          <w:rStyle w:val="CharPartText"/>
        </w:rPr>
        <w:t xml:space="preserve">commencement </w:t>
      </w:r>
      <w:r w:rsidR="004857C0" w:rsidRPr="001765FF">
        <w:rPr>
          <w:rStyle w:val="CharPartText"/>
        </w:rPr>
        <w:t>supplies</w:t>
      </w:r>
      <w:bookmarkEnd w:id="27"/>
    </w:p>
    <w:p w14:paraId="6BB96C2D" w14:textId="77777777" w:rsidR="00CC78C9" w:rsidRPr="001765FF" w:rsidRDefault="00CC78C9" w:rsidP="001765FF">
      <w:pPr>
        <w:pStyle w:val="Header"/>
      </w:pPr>
      <w:r w:rsidRPr="001765FF">
        <w:rPr>
          <w:rStyle w:val="CharDivNo"/>
        </w:rPr>
        <w:t xml:space="preserve"> </w:t>
      </w:r>
      <w:r w:rsidRPr="001765FF">
        <w:rPr>
          <w:rStyle w:val="CharDivText"/>
        </w:rPr>
        <w:t xml:space="preserve"> </w:t>
      </w:r>
    </w:p>
    <w:p w14:paraId="4377F1AC" w14:textId="77777777" w:rsidR="00BB3672" w:rsidRPr="001765FF" w:rsidRDefault="0032391C" w:rsidP="001765FF">
      <w:pPr>
        <w:pStyle w:val="ActHead5"/>
      </w:pPr>
      <w:bookmarkStart w:id="28" w:name="_Toc138406647"/>
      <w:r w:rsidRPr="001765FF">
        <w:rPr>
          <w:rStyle w:val="CharSectno"/>
        </w:rPr>
        <w:t>19</w:t>
      </w:r>
      <w:r w:rsidR="00BB3672" w:rsidRPr="001765FF">
        <w:t xml:space="preserve">  Application of this </w:t>
      </w:r>
      <w:r w:rsidR="00855F9C" w:rsidRPr="001765FF">
        <w:t>Part</w:t>
      </w:r>
      <w:bookmarkEnd w:id="28"/>
    </w:p>
    <w:p w14:paraId="6B7F2454" w14:textId="77777777" w:rsidR="00BB3672" w:rsidRPr="001765FF" w:rsidRDefault="00BB3672" w:rsidP="001765FF">
      <w:pPr>
        <w:pStyle w:val="subsection"/>
      </w:pPr>
      <w:r w:rsidRPr="001765FF">
        <w:tab/>
      </w:r>
      <w:r w:rsidRPr="001765FF">
        <w:tab/>
        <w:t xml:space="preserve">This </w:t>
      </w:r>
      <w:r w:rsidR="00855F9C" w:rsidRPr="001765FF">
        <w:t>Part</w:t>
      </w:r>
      <w:r w:rsidRPr="001765FF">
        <w:t xml:space="preserve"> applies if, before </w:t>
      </w:r>
      <w:r w:rsidR="00DD4314" w:rsidRPr="001765FF">
        <w:t>1 July</w:t>
      </w:r>
      <w:r w:rsidRPr="001765FF">
        <w:t xml:space="preserve"> 2023:</w:t>
      </w:r>
    </w:p>
    <w:p w14:paraId="07A1AA59" w14:textId="77777777" w:rsidR="00BB3672" w:rsidRPr="001765FF" w:rsidRDefault="00BB3672" w:rsidP="001765FF">
      <w:pPr>
        <w:pStyle w:val="paragraph"/>
      </w:pPr>
      <w:r w:rsidRPr="001765FF">
        <w:tab/>
        <w:t>(a)</w:t>
      </w:r>
      <w:r w:rsidRPr="001765FF">
        <w:tab/>
        <w:t>a pre</w:t>
      </w:r>
      <w:r w:rsidR="00782B9D" w:rsidRPr="001765FF">
        <w:noBreakHyphen/>
      </w:r>
      <w:r w:rsidRPr="001765FF">
        <w:t>commencement benefit was supplied, by the responsible person for the brand of the pharmaceutical item of the benefit, to a pre</w:t>
      </w:r>
      <w:r w:rsidR="00782B9D" w:rsidRPr="001765FF">
        <w:noBreakHyphen/>
      </w:r>
      <w:r w:rsidRPr="001765FF">
        <w:t>commencement supplier; and</w:t>
      </w:r>
    </w:p>
    <w:p w14:paraId="6010C74F" w14:textId="77777777" w:rsidR="00BB3672" w:rsidRPr="001765FF" w:rsidRDefault="00BB3672" w:rsidP="001765FF">
      <w:pPr>
        <w:pStyle w:val="paragraph"/>
      </w:pPr>
      <w:r w:rsidRPr="001765FF">
        <w:tab/>
        <w:t>(b)</w:t>
      </w:r>
      <w:r w:rsidRPr="001765FF">
        <w:tab/>
        <w:t>the responsible person had not received payment for the supply from the Commonwealth</w:t>
      </w:r>
      <w:r w:rsidR="0023560C" w:rsidRPr="001765FF">
        <w:t>; and</w:t>
      </w:r>
    </w:p>
    <w:p w14:paraId="7EBB1DA1" w14:textId="77777777" w:rsidR="0023560C" w:rsidRPr="001765FF" w:rsidRDefault="0023560C" w:rsidP="001765FF">
      <w:pPr>
        <w:pStyle w:val="paragraph"/>
      </w:pPr>
      <w:r w:rsidRPr="001765FF">
        <w:tab/>
        <w:t>(c)</w:t>
      </w:r>
      <w:r w:rsidRPr="001765FF">
        <w:tab/>
        <w:t xml:space="preserve">the responsible person had </w:t>
      </w:r>
      <w:r w:rsidR="008C670F" w:rsidRPr="001765FF">
        <w:t>neither</w:t>
      </w:r>
      <w:r w:rsidRPr="001765FF">
        <w:t xml:space="preserve"> demanded nor received any payment or other valuable consideration from the pre</w:t>
      </w:r>
      <w:r w:rsidR="00782B9D" w:rsidRPr="001765FF">
        <w:noBreakHyphen/>
      </w:r>
      <w:r w:rsidRPr="001765FF">
        <w:t>commencement supplier for the supply.</w:t>
      </w:r>
    </w:p>
    <w:p w14:paraId="6B6C93F6" w14:textId="77777777" w:rsidR="00BB3672" w:rsidRPr="001765FF" w:rsidRDefault="0032391C" w:rsidP="001765FF">
      <w:pPr>
        <w:pStyle w:val="ActHead5"/>
      </w:pPr>
      <w:bookmarkStart w:id="29" w:name="_Toc138406648"/>
      <w:r w:rsidRPr="001765FF">
        <w:rPr>
          <w:rStyle w:val="CharSectno"/>
        </w:rPr>
        <w:t>20</w:t>
      </w:r>
      <w:r w:rsidR="00BB3672" w:rsidRPr="001765FF">
        <w:t xml:space="preserve">  Responsible persons entitled to payment by the Commonwealth</w:t>
      </w:r>
      <w:bookmarkEnd w:id="29"/>
    </w:p>
    <w:p w14:paraId="3F75228D" w14:textId="77777777" w:rsidR="00BB3672" w:rsidRPr="001765FF" w:rsidRDefault="00BB3672" w:rsidP="001765FF">
      <w:pPr>
        <w:pStyle w:val="SubsectionHead"/>
      </w:pPr>
      <w:r w:rsidRPr="001765FF">
        <w:t>Entitlement to payment</w:t>
      </w:r>
    </w:p>
    <w:p w14:paraId="0BBB6181" w14:textId="77777777" w:rsidR="00BB3672" w:rsidRPr="001765FF" w:rsidRDefault="00BB3672" w:rsidP="001765FF">
      <w:pPr>
        <w:pStyle w:val="subsection"/>
      </w:pPr>
      <w:r w:rsidRPr="001765FF">
        <w:tab/>
        <w:t>(1)</w:t>
      </w:r>
      <w:r w:rsidRPr="001765FF">
        <w:tab/>
        <w:t>Subject to this section, the responsible person is entitled to payment from the Commonwealth.</w:t>
      </w:r>
    </w:p>
    <w:p w14:paraId="2E984305" w14:textId="77777777" w:rsidR="00BB3672" w:rsidRPr="001765FF" w:rsidRDefault="00BB3672" w:rsidP="001765FF">
      <w:pPr>
        <w:pStyle w:val="SubsectionHead"/>
      </w:pPr>
      <w:r w:rsidRPr="001765FF">
        <w:t>Amount of payment</w:t>
      </w:r>
    </w:p>
    <w:p w14:paraId="224FD04A" w14:textId="77777777" w:rsidR="00BB3672" w:rsidRPr="001765FF" w:rsidRDefault="00BB3672" w:rsidP="001765FF">
      <w:pPr>
        <w:pStyle w:val="subsection"/>
      </w:pPr>
      <w:r w:rsidRPr="001765FF">
        <w:tab/>
        <w:t>(2)</w:t>
      </w:r>
      <w:r w:rsidRPr="001765FF">
        <w:tab/>
        <w:t>The amount of the payment is the approved ex</w:t>
      </w:r>
      <w:r w:rsidR="00782B9D" w:rsidRPr="001765FF">
        <w:noBreakHyphen/>
      </w:r>
      <w:r w:rsidRPr="001765FF">
        <w:t>manufacturer price of the listed brand of the pharmaceutical item of the benefit that was applicable on the day the responsible person supplied the benefit to the pre</w:t>
      </w:r>
      <w:r w:rsidR="00782B9D" w:rsidRPr="001765FF">
        <w:noBreakHyphen/>
      </w:r>
      <w:r w:rsidRPr="001765FF">
        <w:t>commencement supplier.</w:t>
      </w:r>
    </w:p>
    <w:p w14:paraId="6AF66692" w14:textId="77777777" w:rsidR="00BB3672" w:rsidRPr="001765FF" w:rsidRDefault="00BB3672" w:rsidP="001765FF">
      <w:pPr>
        <w:pStyle w:val="SubsectionHead"/>
      </w:pPr>
      <w:r w:rsidRPr="001765FF">
        <w:t>Claims for payment</w:t>
      </w:r>
    </w:p>
    <w:p w14:paraId="09C9D804" w14:textId="77777777" w:rsidR="00BB3672" w:rsidRPr="001765FF" w:rsidRDefault="00BB3672" w:rsidP="001765FF">
      <w:pPr>
        <w:pStyle w:val="subsection"/>
      </w:pPr>
      <w:r w:rsidRPr="001765FF">
        <w:tab/>
        <w:t>(3)</w:t>
      </w:r>
      <w:r w:rsidRPr="001765FF">
        <w:tab/>
        <w:t>If a responsible person wants to receive a payment to which the person is entitled under this section, the person must make a claim for payment in accordance with subsection (4).</w:t>
      </w:r>
    </w:p>
    <w:p w14:paraId="1F70D75D" w14:textId="77777777" w:rsidR="00BB3672" w:rsidRPr="001765FF" w:rsidRDefault="00BB3672" w:rsidP="001765FF">
      <w:pPr>
        <w:pStyle w:val="subsection"/>
      </w:pPr>
      <w:r w:rsidRPr="001765FF">
        <w:tab/>
        <w:t>(4)</w:t>
      </w:r>
      <w:r w:rsidRPr="001765FF">
        <w:tab/>
        <w:t>A claim for payment must:</w:t>
      </w:r>
    </w:p>
    <w:p w14:paraId="4702D052" w14:textId="77777777" w:rsidR="00BB3672" w:rsidRPr="001765FF" w:rsidRDefault="00BB3672" w:rsidP="001765FF">
      <w:pPr>
        <w:pStyle w:val="paragraph"/>
      </w:pPr>
      <w:r w:rsidRPr="001765FF">
        <w:tab/>
        <w:t>(a)</w:t>
      </w:r>
      <w:r w:rsidRPr="001765FF">
        <w:tab/>
        <w:t>be made, in writing, to the Secretary; and</w:t>
      </w:r>
    </w:p>
    <w:p w14:paraId="51FEA2D8" w14:textId="77777777" w:rsidR="00BB3672" w:rsidRPr="001765FF" w:rsidRDefault="00BB3672" w:rsidP="001765FF">
      <w:pPr>
        <w:pStyle w:val="paragraph"/>
      </w:pPr>
      <w:r w:rsidRPr="001765FF">
        <w:tab/>
        <w:t>(b)</w:t>
      </w:r>
      <w:r w:rsidRPr="001765FF">
        <w:tab/>
        <w:t>relate to a calendar month; and</w:t>
      </w:r>
    </w:p>
    <w:p w14:paraId="30BA1621" w14:textId="77777777" w:rsidR="00BB3672" w:rsidRPr="001765FF" w:rsidRDefault="00BB3672" w:rsidP="001765FF">
      <w:pPr>
        <w:pStyle w:val="paragraph"/>
      </w:pPr>
      <w:r w:rsidRPr="001765FF">
        <w:tab/>
        <w:t>(c)</w:t>
      </w:r>
      <w:r w:rsidRPr="001765FF">
        <w:tab/>
        <w:t>specify the following:</w:t>
      </w:r>
    </w:p>
    <w:p w14:paraId="6DEFCBC6" w14:textId="77777777" w:rsidR="00BB3672" w:rsidRPr="001765FF" w:rsidRDefault="00BB3672" w:rsidP="001765FF">
      <w:pPr>
        <w:pStyle w:val="paragraphsub"/>
      </w:pPr>
      <w:r w:rsidRPr="001765FF">
        <w:tab/>
        <w:t>(i)</w:t>
      </w:r>
      <w:r w:rsidRPr="001765FF">
        <w:tab/>
        <w:t>the name and address of each pre</w:t>
      </w:r>
      <w:r w:rsidR="00782B9D" w:rsidRPr="001765FF">
        <w:noBreakHyphen/>
      </w:r>
      <w:r w:rsidRPr="001765FF">
        <w:t>commencement supplier to whom pre</w:t>
      </w:r>
      <w:r w:rsidR="00782B9D" w:rsidRPr="001765FF">
        <w:noBreakHyphen/>
      </w:r>
      <w:r w:rsidRPr="001765FF">
        <w:t>commencement benefits were supplied in the month;</w:t>
      </w:r>
    </w:p>
    <w:p w14:paraId="23695854" w14:textId="77777777" w:rsidR="00BB3672" w:rsidRPr="001765FF" w:rsidRDefault="00BB3672" w:rsidP="001765FF">
      <w:pPr>
        <w:pStyle w:val="paragraphsub"/>
      </w:pPr>
      <w:r w:rsidRPr="001765FF">
        <w:tab/>
        <w:t>(ii)</w:t>
      </w:r>
      <w:r w:rsidRPr="001765FF">
        <w:tab/>
        <w:t>the number of packs of each pre</w:t>
      </w:r>
      <w:r w:rsidR="00782B9D" w:rsidRPr="001765FF">
        <w:noBreakHyphen/>
      </w:r>
      <w:r w:rsidRPr="001765FF">
        <w:t>commencement benefit supplied to each pre</w:t>
      </w:r>
      <w:r w:rsidR="00782B9D" w:rsidRPr="001765FF">
        <w:noBreakHyphen/>
      </w:r>
      <w:r w:rsidRPr="001765FF">
        <w:t>commencement supplier in the month;</w:t>
      </w:r>
    </w:p>
    <w:p w14:paraId="1B6E497D" w14:textId="77777777" w:rsidR="00BB3672" w:rsidRPr="001765FF" w:rsidRDefault="00BB3672" w:rsidP="001765FF">
      <w:pPr>
        <w:pStyle w:val="paragraphsub"/>
      </w:pPr>
      <w:r w:rsidRPr="001765FF">
        <w:tab/>
        <w:t>(iii)</w:t>
      </w:r>
      <w:r w:rsidRPr="001765FF">
        <w:tab/>
        <w:t>the number of packs of each pre</w:t>
      </w:r>
      <w:r w:rsidR="00782B9D" w:rsidRPr="001765FF">
        <w:noBreakHyphen/>
      </w:r>
      <w:r w:rsidRPr="001765FF">
        <w:t>commencement benefit supplied in each State and Territory in the month and the amount claimed for the supply of each benefit in each State and Territory in the month;</w:t>
      </w:r>
    </w:p>
    <w:p w14:paraId="7105F203" w14:textId="77777777" w:rsidR="00BB3672" w:rsidRPr="001765FF" w:rsidRDefault="00BB3672" w:rsidP="001765FF">
      <w:pPr>
        <w:pStyle w:val="paragraphsub"/>
      </w:pPr>
      <w:r w:rsidRPr="001765FF">
        <w:tab/>
        <w:t>(iv)</w:t>
      </w:r>
      <w:r w:rsidRPr="001765FF">
        <w:tab/>
        <w:t>the number of packs of all pre</w:t>
      </w:r>
      <w:r w:rsidR="00782B9D" w:rsidRPr="001765FF">
        <w:noBreakHyphen/>
      </w:r>
      <w:r w:rsidRPr="001765FF">
        <w:t>commencement benefits supplied in each State and Territory in the month and the amount claimed for the supply of all of those benefits in each State and Territory in the month;</w:t>
      </w:r>
    </w:p>
    <w:p w14:paraId="0C224060" w14:textId="77777777" w:rsidR="00BB3672" w:rsidRPr="001765FF" w:rsidRDefault="00BB3672" w:rsidP="001765FF">
      <w:pPr>
        <w:pStyle w:val="paragraphsub"/>
      </w:pPr>
      <w:r w:rsidRPr="001765FF">
        <w:lastRenderedPageBreak/>
        <w:tab/>
        <w:t>(v)</w:t>
      </w:r>
      <w:r w:rsidRPr="001765FF">
        <w:tab/>
        <w:t>the total number of packs of each pre</w:t>
      </w:r>
      <w:r w:rsidR="00782B9D" w:rsidRPr="001765FF">
        <w:noBreakHyphen/>
      </w:r>
      <w:r w:rsidRPr="001765FF">
        <w:t>commencement benefit supplied in Australia in the month and the amount claimed for the supply of each benefit in Australia in the month;</w:t>
      </w:r>
    </w:p>
    <w:p w14:paraId="190C49EA" w14:textId="77777777" w:rsidR="00BB3672" w:rsidRPr="001765FF" w:rsidRDefault="00BB3672" w:rsidP="001765FF">
      <w:pPr>
        <w:pStyle w:val="paragraphsub"/>
      </w:pPr>
      <w:r w:rsidRPr="001765FF">
        <w:tab/>
        <w:t>(vi)</w:t>
      </w:r>
      <w:r w:rsidRPr="001765FF">
        <w:tab/>
        <w:t>the total number of packs of all pre</w:t>
      </w:r>
      <w:r w:rsidR="00782B9D" w:rsidRPr="001765FF">
        <w:noBreakHyphen/>
      </w:r>
      <w:r w:rsidRPr="001765FF">
        <w:t>commencement benefits supplied in Australia in the month and the amount claimed for the supply of all of those benefits in Australia in the month.</w:t>
      </w:r>
    </w:p>
    <w:p w14:paraId="077C61D7" w14:textId="77777777" w:rsidR="00BB3672" w:rsidRPr="001765FF" w:rsidRDefault="00BB3672" w:rsidP="001765FF">
      <w:pPr>
        <w:pStyle w:val="SubsectionHead"/>
      </w:pPr>
      <w:r w:rsidRPr="001765FF">
        <w:t>Responsible persons not to demand or receive payment from pre</w:t>
      </w:r>
      <w:r w:rsidR="00782B9D" w:rsidRPr="001765FF">
        <w:noBreakHyphen/>
      </w:r>
      <w:r w:rsidRPr="001765FF">
        <w:t>commencement suppliers</w:t>
      </w:r>
    </w:p>
    <w:p w14:paraId="49C221B0" w14:textId="77777777" w:rsidR="00BB3672" w:rsidRPr="001765FF" w:rsidRDefault="00BB3672" w:rsidP="001765FF">
      <w:pPr>
        <w:pStyle w:val="subsection"/>
      </w:pPr>
      <w:r w:rsidRPr="001765FF">
        <w:tab/>
        <w:t>(5)</w:t>
      </w:r>
      <w:r w:rsidRPr="001765FF">
        <w:tab/>
        <w:t>The responsible person must not demand or receive any payment or other valuable consideration from a pre</w:t>
      </w:r>
      <w:r w:rsidR="00782B9D" w:rsidRPr="001765FF">
        <w:noBreakHyphen/>
      </w:r>
      <w:r w:rsidRPr="001765FF">
        <w:t>commencement supplier in respect of a supply of a pre</w:t>
      </w:r>
      <w:r w:rsidR="00782B9D" w:rsidRPr="001765FF">
        <w:noBreakHyphen/>
      </w:r>
      <w:r w:rsidRPr="001765FF">
        <w:t>commencement benefit.</w:t>
      </w:r>
    </w:p>
    <w:p w14:paraId="379339B3" w14:textId="77777777" w:rsidR="00BB3672" w:rsidRPr="001765FF" w:rsidRDefault="0032391C" w:rsidP="001765FF">
      <w:pPr>
        <w:pStyle w:val="ActHead5"/>
      </w:pPr>
      <w:bookmarkStart w:id="30" w:name="_Toc138406649"/>
      <w:r w:rsidRPr="001765FF">
        <w:rPr>
          <w:rStyle w:val="CharSectno"/>
        </w:rPr>
        <w:t>21</w:t>
      </w:r>
      <w:r w:rsidR="00BB3672" w:rsidRPr="001765FF">
        <w:t xml:space="preserve">  Secretary to determine and pay claims</w:t>
      </w:r>
      <w:bookmarkEnd w:id="30"/>
    </w:p>
    <w:p w14:paraId="26195CEC" w14:textId="77777777" w:rsidR="00BB3672" w:rsidRPr="001765FF" w:rsidRDefault="00BB3672" w:rsidP="001765FF">
      <w:pPr>
        <w:pStyle w:val="subsection"/>
      </w:pPr>
      <w:r w:rsidRPr="001765FF">
        <w:tab/>
      </w:r>
      <w:r w:rsidRPr="001765FF">
        <w:tab/>
        <w:t xml:space="preserve">The Secretary must determine the amount payable for a claim made under this </w:t>
      </w:r>
      <w:r w:rsidR="00116A7E" w:rsidRPr="001765FF">
        <w:t>Part</w:t>
      </w:r>
      <w:r w:rsidRPr="001765FF">
        <w:t xml:space="preserve"> and make any payment relating to the claim.</w:t>
      </w:r>
    </w:p>
    <w:p w14:paraId="360E9BDB" w14:textId="77777777" w:rsidR="009C31A1" w:rsidRPr="001765FF" w:rsidRDefault="007022C9" w:rsidP="001765FF">
      <w:pPr>
        <w:pStyle w:val="ActHead2"/>
        <w:pageBreakBefore/>
      </w:pPr>
      <w:bookmarkStart w:id="31" w:name="_Toc138406650"/>
      <w:r w:rsidRPr="001765FF">
        <w:rPr>
          <w:rStyle w:val="CharPartNo"/>
        </w:rPr>
        <w:lastRenderedPageBreak/>
        <w:t>Part </w:t>
      </w:r>
      <w:r w:rsidR="0011069C" w:rsidRPr="001765FF">
        <w:rPr>
          <w:rStyle w:val="CharPartNo"/>
        </w:rPr>
        <w:t>4</w:t>
      </w:r>
      <w:r w:rsidR="009C31A1" w:rsidRPr="001765FF">
        <w:t>—</w:t>
      </w:r>
      <w:r w:rsidR="009C31A1" w:rsidRPr="001765FF">
        <w:rPr>
          <w:rStyle w:val="CharPartText"/>
        </w:rPr>
        <w:t>Administration</w:t>
      </w:r>
      <w:bookmarkEnd w:id="31"/>
    </w:p>
    <w:p w14:paraId="697DFD64" w14:textId="77777777" w:rsidR="00A718EE" w:rsidRPr="001765FF" w:rsidRDefault="00A718EE" w:rsidP="001765FF">
      <w:pPr>
        <w:pStyle w:val="Header"/>
      </w:pPr>
      <w:r w:rsidRPr="001765FF">
        <w:rPr>
          <w:rStyle w:val="CharDivNo"/>
        </w:rPr>
        <w:t xml:space="preserve"> </w:t>
      </w:r>
      <w:r w:rsidRPr="001765FF">
        <w:rPr>
          <w:rStyle w:val="CharDivText"/>
        </w:rPr>
        <w:t xml:space="preserve"> </w:t>
      </w:r>
    </w:p>
    <w:p w14:paraId="216EE78E" w14:textId="77777777" w:rsidR="009C31A1" w:rsidRPr="001765FF" w:rsidRDefault="0032391C" w:rsidP="001765FF">
      <w:pPr>
        <w:pStyle w:val="ActHead5"/>
      </w:pPr>
      <w:bookmarkStart w:id="32" w:name="_Toc138406651"/>
      <w:r w:rsidRPr="001765FF">
        <w:rPr>
          <w:rStyle w:val="CharSectno"/>
        </w:rPr>
        <w:t>22</w:t>
      </w:r>
      <w:r w:rsidR="009C31A1" w:rsidRPr="001765FF">
        <w:t xml:space="preserve">  Secretary may request information from responsible persons</w:t>
      </w:r>
      <w:bookmarkEnd w:id="32"/>
    </w:p>
    <w:p w14:paraId="36B60096" w14:textId="77777777" w:rsidR="00A37240" w:rsidRPr="001765FF" w:rsidRDefault="00A37240" w:rsidP="001765FF">
      <w:pPr>
        <w:pStyle w:val="SubsectionHead"/>
      </w:pPr>
      <w:r w:rsidRPr="001765FF">
        <w:t xml:space="preserve">Supplies </w:t>
      </w:r>
      <w:r w:rsidR="005F7795" w:rsidRPr="001765FF">
        <w:t>of ODT pharmaceutical benefits</w:t>
      </w:r>
    </w:p>
    <w:p w14:paraId="7F4157B3" w14:textId="77777777" w:rsidR="009C31A1" w:rsidRPr="001765FF" w:rsidRDefault="009C31A1" w:rsidP="001765FF">
      <w:pPr>
        <w:pStyle w:val="subsection"/>
      </w:pPr>
      <w:r w:rsidRPr="001765FF">
        <w:tab/>
        <w:t>(1)</w:t>
      </w:r>
      <w:r w:rsidRPr="001765FF">
        <w:tab/>
        <w:t xml:space="preserve">The Secretary may, in writing, ask a responsible person for a brand of a pharmaceutical item </w:t>
      </w:r>
      <w:r w:rsidR="007243FD" w:rsidRPr="001765FF">
        <w:t xml:space="preserve">of an ODT pharmaceutical benefit </w:t>
      </w:r>
      <w:r w:rsidRPr="001765FF">
        <w:t xml:space="preserve">to give the Secretary further information in relation to any supply of </w:t>
      </w:r>
      <w:r w:rsidR="007243FD" w:rsidRPr="001765FF">
        <w:t>the</w:t>
      </w:r>
      <w:r w:rsidR="007131BD" w:rsidRPr="001765FF">
        <w:t xml:space="preserve"> </w:t>
      </w:r>
      <w:r w:rsidR="009D6779" w:rsidRPr="001765FF">
        <w:t>benefit</w:t>
      </w:r>
      <w:r w:rsidRPr="001765FF">
        <w:t xml:space="preserve"> by the responsible person to an authorised supplier.</w:t>
      </w:r>
    </w:p>
    <w:p w14:paraId="08CE6CBC" w14:textId="77777777" w:rsidR="00A37240" w:rsidRPr="001765FF" w:rsidRDefault="00A37240" w:rsidP="001765FF">
      <w:pPr>
        <w:pStyle w:val="SubsectionHead"/>
      </w:pPr>
      <w:r w:rsidRPr="001765FF">
        <w:t xml:space="preserve">Supplies </w:t>
      </w:r>
      <w:r w:rsidR="00FA4997" w:rsidRPr="001765FF">
        <w:t>of pre</w:t>
      </w:r>
      <w:r w:rsidR="00782B9D" w:rsidRPr="001765FF">
        <w:noBreakHyphen/>
      </w:r>
      <w:r w:rsidR="00FA4997" w:rsidRPr="001765FF">
        <w:t>commencement benefits</w:t>
      </w:r>
    </w:p>
    <w:p w14:paraId="722E21C4" w14:textId="77777777" w:rsidR="007243FD" w:rsidRPr="001765FF" w:rsidRDefault="007243FD" w:rsidP="001765FF">
      <w:pPr>
        <w:pStyle w:val="subsection"/>
      </w:pPr>
      <w:r w:rsidRPr="001765FF">
        <w:tab/>
        <w:t>(</w:t>
      </w:r>
      <w:r w:rsidR="00116A7E" w:rsidRPr="001765FF">
        <w:t>2</w:t>
      </w:r>
      <w:r w:rsidRPr="001765FF">
        <w:t>)</w:t>
      </w:r>
      <w:r w:rsidRPr="001765FF">
        <w:tab/>
        <w:t>The Secretary may, in writing, ask a responsible person for a brand of a pharmaceutical item of a pre</w:t>
      </w:r>
      <w:r w:rsidR="00782B9D" w:rsidRPr="001765FF">
        <w:noBreakHyphen/>
      </w:r>
      <w:r w:rsidRPr="001765FF">
        <w:t>commencement benefit to give the Secretary further information in relation to any supply of the benefit by the responsible person to a pre</w:t>
      </w:r>
      <w:r w:rsidR="00782B9D" w:rsidRPr="001765FF">
        <w:noBreakHyphen/>
      </w:r>
      <w:r w:rsidRPr="001765FF">
        <w:t>commencement supplier.</w:t>
      </w:r>
    </w:p>
    <w:p w14:paraId="6ED24241" w14:textId="77777777" w:rsidR="009C31A1" w:rsidRPr="001765FF" w:rsidRDefault="009C31A1" w:rsidP="001765FF">
      <w:pPr>
        <w:pStyle w:val="subsection"/>
      </w:pPr>
      <w:r w:rsidRPr="001765FF">
        <w:tab/>
        <w:t>(</w:t>
      </w:r>
      <w:r w:rsidR="007243FD" w:rsidRPr="001765FF">
        <w:t>3</w:t>
      </w:r>
      <w:r w:rsidRPr="001765FF">
        <w:t>)</w:t>
      </w:r>
      <w:r w:rsidRPr="001765FF">
        <w:tab/>
        <w:t>A request for information must:</w:t>
      </w:r>
    </w:p>
    <w:p w14:paraId="1344A0BE" w14:textId="77777777" w:rsidR="009C31A1" w:rsidRPr="001765FF" w:rsidRDefault="009C31A1" w:rsidP="001765FF">
      <w:pPr>
        <w:pStyle w:val="paragraph"/>
      </w:pPr>
      <w:r w:rsidRPr="001765FF">
        <w:tab/>
        <w:t>(a)</w:t>
      </w:r>
      <w:r w:rsidRPr="001765FF">
        <w:tab/>
        <w:t>be in writing; and</w:t>
      </w:r>
    </w:p>
    <w:p w14:paraId="4AD74681" w14:textId="77777777" w:rsidR="009C31A1" w:rsidRPr="001765FF" w:rsidRDefault="009C31A1" w:rsidP="001765FF">
      <w:pPr>
        <w:pStyle w:val="paragraph"/>
      </w:pPr>
      <w:r w:rsidRPr="001765FF">
        <w:tab/>
        <w:t>(b)</w:t>
      </w:r>
      <w:r w:rsidRPr="001765FF">
        <w:tab/>
        <w:t>specify a day for complying with the request which is at least 28 days after the day of the request.</w:t>
      </w:r>
    </w:p>
    <w:p w14:paraId="3FB8A685" w14:textId="77777777" w:rsidR="009C31A1" w:rsidRPr="001765FF" w:rsidRDefault="0032391C" w:rsidP="001765FF">
      <w:pPr>
        <w:pStyle w:val="ActHead5"/>
      </w:pPr>
      <w:bookmarkStart w:id="33" w:name="_Toc138406652"/>
      <w:r w:rsidRPr="001765FF">
        <w:rPr>
          <w:rStyle w:val="CharSectno"/>
        </w:rPr>
        <w:t>23</w:t>
      </w:r>
      <w:r w:rsidR="009C31A1" w:rsidRPr="001765FF">
        <w:t xml:space="preserve">  Responsible persons to supply information on request</w:t>
      </w:r>
      <w:bookmarkEnd w:id="33"/>
    </w:p>
    <w:p w14:paraId="29D9061F" w14:textId="77777777" w:rsidR="009C31A1" w:rsidRPr="001765FF" w:rsidRDefault="009C31A1" w:rsidP="001765FF">
      <w:pPr>
        <w:pStyle w:val="subsection"/>
      </w:pPr>
      <w:r w:rsidRPr="001765FF">
        <w:tab/>
      </w:r>
      <w:r w:rsidRPr="001765FF">
        <w:tab/>
        <w:t xml:space="preserve">If a responsible person receives a request for information under </w:t>
      </w:r>
      <w:r w:rsidR="007022C9" w:rsidRPr="001765FF">
        <w:t>section </w:t>
      </w:r>
      <w:r w:rsidR="0032391C" w:rsidRPr="001765FF">
        <w:t>22</w:t>
      </w:r>
      <w:r w:rsidRPr="001765FF">
        <w:t xml:space="preserve">, the </w:t>
      </w:r>
      <w:r w:rsidR="000A5EC5" w:rsidRPr="001765FF">
        <w:t>responsible person</w:t>
      </w:r>
      <w:r w:rsidRPr="001765FF">
        <w:t xml:space="preserve"> must comply with the request by the day specified in the request.</w:t>
      </w:r>
    </w:p>
    <w:p w14:paraId="05CCA9E2" w14:textId="77777777" w:rsidR="009C31A1" w:rsidRPr="001765FF" w:rsidRDefault="0032391C" w:rsidP="001765FF">
      <w:pPr>
        <w:pStyle w:val="ActHead5"/>
      </w:pPr>
      <w:bookmarkStart w:id="34" w:name="_Toc138406653"/>
      <w:r w:rsidRPr="001765FF">
        <w:rPr>
          <w:rStyle w:val="CharSectno"/>
        </w:rPr>
        <w:t>24</w:t>
      </w:r>
      <w:r w:rsidR="009C31A1" w:rsidRPr="001765FF">
        <w:t xml:space="preserve">  Internal review of decisions</w:t>
      </w:r>
      <w:bookmarkEnd w:id="34"/>
    </w:p>
    <w:p w14:paraId="179DF5AE" w14:textId="77777777" w:rsidR="009C31A1" w:rsidRPr="001765FF" w:rsidRDefault="009C31A1" w:rsidP="001765FF">
      <w:pPr>
        <w:pStyle w:val="SubsectionHead"/>
      </w:pPr>
      <w:r w:rsidRPr="001765FF">
        <w:t>Application for review</w:t>
      </w:r>
    </w:p>
    <w:p w14:paraId="21E6DEFE" w14:textId="77777777" w:rsidR="009C31A1" w:rsidRPr="001765FF" w:rsidRDefault="009C31A1" w:rsidP="001765FF">
      <w:pPr>
        <w:pStyle w:val="subsection"/>
      </w:pPr>
      <w:r w:rsidRPr="001765FF">
        <w:tab/>
        <w:t>(1)</w:t>
      </w:r>
      <w:r w:rsidRPr="001765FF">
        <w:tab/>
        <w:t>A person who is affected by a decision of the Secretary under this instrument may apply to the Secretary for review of the decision.</w:t>
      </w:r>
    </w:p>
    <w:p w14:paraId="31057464" w14:textId="77777777" w:rsidR="009C31A1" w:rsidRPr="001765FF" w:rsidRDefault="009C31A1" w:rsidP="001765FF">
      <w:pPr>
        <w:pStyle w:val="subsection"/>
      </w:pPr>
      <w:r w:rsidRPr="001765FF">
        <w:tab/>
        <w:t>(2)</w:t>
      </w:r>
      <w:r w:rsidRPr="001765FF">
        <w:tab/>
        <w:t>An application for review must:</w:t>
      </w:r>
    </w:p>
    <w:p w14:paraId="394EEA0F" w14:textId="77777777" w:rsidR="009C31A1" w:rsidRPr="001765FF" w:rsidRDefault="009C31A1" w:rsidP="001765FF">
      <w:pPr>
        <w:pStyle w:val="paragraph"/>
      </w:pPr>
      <w:r w:rsidRPr="001765FF">
        <w:tab/>
        <w:t>(a)</w:t>
      </w:r>
      <w:r w:rsidRPr="001765FF">
        <w:tab/>
        <w:t>be in writing; and</w:t>
      </w:r>
    </w:p>
    <w:p w14:paraId="2376111A" w14:textId="77777777" w:rsidR="009C31A1" w:rsidRPr="001765FF" w:rsidRDefault="009C31A1" w:rsidP="001765FF">
      <w:pPr>
        <w:pStyle w:val="paragraph"/>
      </w:pPr>
      <w:r w:rsidRPr="001765FF">
        <w:tab/>
        <w:t>(b)</w:t>
      </w:r>
      <w:r w:rsidRPr="001765FF">
        <w:tab/>
        <w:t>be made within:</w:t>
      </w:r>
    </w:p>
    <w:p w14:paraId="037AC926" w14:textId="77777777" w:rsidR="009C31A1" w:rsidRPr="001765FF" w:rsidRDefault="009C31A1" w:rsidP="001765FF">
      <w:pPr>
        <w:pStyle w:val="paragraphsub"/>
      </w:pPr>
      <w:r w:rsidRPr="001765FF">
        <w:tab/>
        <w:t>(i)</w:t>
      </w:r>
      <w:r w:rsidRPr="001765FF">
        <w:tab/>
        <w:t>28 days after the day the decision first came to the notice of the applicant; or</w:t>
      </w:r>
    </w:p>
    <w:p w14:paraId="18835AD9" w14:textId="77777777" w:rsidR="009C31A1" w:rsidRPr="001765FF" w:rsidRDefault="009C31A1" w:rsidP="001765FF">
      <w:pPr>
        <w:pStyle w:val="paragraphsub"/>
      </w:pPr>
      <w:r w:rsidRPr="001765FF">
        <w:tab/>
        <w:t>(ii)</w:t>
      </w:r>
      <w:r w:rsidRPr="001765FF">
        <w:tab/>
        <w:t>if the Secretary allows a longer period (whether before or after the end of the 28</w:t>
      </w:r>
      <w:r w:rsidR="00782B9D" w:rsidRPr="001765FF">
        <w:noBreakHyphen/>
      </w:r>
      <w:r w:rsidRPr="001765FF">
        <w:t xml:space="preserve">day period referred to in </w:t>
      </w:r>
      <w:r w:rsidR="007022C9" w:rsidRPr="001765FF">
        <w:t>subparagraph (</w:t>
      </w:r>
      <w:r w:rsidRPr="001765FF">
        <w:t>i))—that longer period.</w:t>
      </w:r>
    </w:p>
    <w:p w14:paraId="0240F879" w14:textId="77777777" w:rsidR="009C31A1" w:rsidRPr="001765FF" w:rsidRDefault="009C31A1" w:rsidP="001765FF">
      <w:pPr>
        <w:pStyle w:val="SubsectionHead"/>
      </w:pPr>
      <w:r w:rsidRPr="001765FF">
        <w:t>Review of decision</w:t>
      </w:r>
    </w:p>
    <w:p w14:paraId="1188F1EE" w14:textId="77777777" w:rsidR="009C31A1" w:rsidRPr="001765FF" w:rsidRDefault="009C31A1" w:rsidP="001765FF">
      <w:pPr>
        <w:pStyle w:val="subsection"/>
      </w:pPr>
      <w:r w:rsidRPr="001765FF">
        <w:tab/>
        <w:t>(3)</w:t>
      </w:r>
      <w:r w:rsidRPr="001765FF">
        <w:tab/>
        <w:t>On receiving an application, the Secretary must:</w:t>
      </w:r>
    </w:p>
    <w:p w14:paraId="4DB6053D" w14:textId="77777777" w:rsidR="009C31A1" w:rsidRPr="001765FF" w:rsidRDefault="009C31A1" w:rsidP="001765FF">
      <w:pPr>
        <w:pStyle w:val="paragraph"/>
      </w:pPr>
      <w:r w:rsidRPr="001765FF">
        <w:tab/>
        <w:t>(a)</w:t>
      </w:r>
      <w:r w:rsidRPr="001765FF">
        <w:tab/>
        <w:t>review the decision; and</w:t>
      </w:r>
    </w:p>
    <w:p w14:paraId="5AF3D478" w14:textId="77777777" w:rsidR="009C31A1" w:rsidRPr="001765FF" w:rsidRDefault="009C31A1" w:rsidP="001765FF">
      <w:pPr>
        <w:pStyle w:val="paragraph"/>
      </w:pPr>
      <w:r w:rsidRPr="001765FF">
        <w:lastRenderedPageBreak/>
        <w:tab/>
        <w:t>(b)</w:t>
      </w:r>
      <w:r w:rsidRPr="001765FF">
        <w:tab/>
        <w:t>affirm, vary or set aside the decision; and</w:t>
      </w:r>
    </w:p>
    <w:p w14:paraId="572ADB3B" w14:textId="77777777" w:rsidR="009C31A1" w:rsidRPr="001765FF" w:rsidRDefault="009C31A1" w:rsidP="001765FF">
      <w:pPr>
        <w:pStyle w:val="paragraph"/>
      </w:pPr>
      <w:r w:rsidRPr="001765FF">
        <w:tab/>
        <w:t>(c)</w:t>
      </w:r>
      <w:r w:rsidRPr="001765FF">
        <w:tab/>
        <w:t>if the Secretary sets aside the decision—make a new decision in substitution for the decision set aside.</w:t>
      </w:r>
    </w:p>
    <w:p w14:paraId="222945E5" w14:textId="77777777" w:rsidR="009C31A1" w:rsidRPr="001765FF" w:rsidRDefault="009C31A1" w:rsidP="001765FF">
      <w:pPr>
        <w:pStyle w:val="subsection"/>
      </w:pPr>
      <w:r w:rsidRPr="001765FF">
        <w:tab/>
        <w:t>(4)</w:t>
      </w:r>
      <w:r w:rsidRPr="001765FF">
        <w:tab/>
        <w:t xml:space="preserve">The decision (the </w:t>
      </w:r>
      <w:r w:rsidRPr="001765FF">
        <w:rPr>
          <w:b/>
          <w:i/>
        </w:rPr>
        <w:t>decision on review</w:t>
      </w:r>
      <w:r w:rsidRPr="001765FF">
        <w:t>) of the Secretary takes effect:</w:t>
      </w:r>
    </w:p>
    <w:p w14:paraId="246B2567" w14:textId="77777777" w:rsidR="009C31A1" w:rsidRPr="001765FF" w:rsidRDefault="009C31A1" w:rsidP="001765FF">
      <w:pPr>
        <w:pStyle w:val="paragraph"/>
      </w:pPr>
      <w:r w:rsidRPr="001765FF">
        <w:tab/>
        <w:t>(a)</w:t>
      </w:r>
      <w:r w:rsidRPr="001765FF">
        <w:tab/>
        <w:t>on the day specified in the decision on review; or</w:t>
      </w:r>
    </w:p>
    <w:p w14:paraId="3D86B7A3" w14:textId="77777777" w:rsidR="009C31A1" w:rsidRPr="001765FF" w:rsidRDefault="009C31A1" w:rsidP="001765FF">
      <w:pPr>
        <w:pStyle w:val="paragraph"/>
      </w:pPr>
      <w:r w:rsidRPr="001765FF">
        <w:tab/>
        <w:t>(b)</w:t>
      </w:r>
      <w:r w:rsidRPr="001765FF">
        <w:tab/>
        <w:t>if a day is not specified—on the day the decision on review was made.</w:t>
      </w:r>
    </w:p>
    <w:p w14:paraId="743FAC2C" w14:textId="77777777" w:rsidR="009C31A1" w:rsidRPr="001765FF" w:rsidRDefault="009C31A1" w:rsidP="001765FF">
      <w:pPr>
        <w:pStyle w:val="SubsectionHead"/>
      </w:pPr>
      <w:r w:rsidRPr="001765FF">
        <w:t>Notice of decision</w:t>
      </w:r>
    </w:p>
    <w:p w14:paraId="49BD0A85" w14:textId="77777777" w:rsidR="009C31A1" w:rsidRPr="001765FF" w:rsidRDefault="009C31A1" w:rsidP="001765FF">
      <w:pPr>
        <w:pStyle w:val="subsection"/>
      </w:pPr>
      <w:r w:rsidRPr="001765FF">
        <w:tab/>
        <w:t>(5)</w:t>
      </w:r>
      <w:r w:rsidRPr="001765FF">
        <w:tab/>
        <w:t>After the Secretary makes a decision under this section, the Secretary must give the applicant a written notice stating the following:</w:t>
      </w:r>
    </w:p>
    <w:p w14:paraId="744977F0" w14:textId="77777777" w:rsidR="009C31A1" w:rsidRPr="001765FF" w:rsidRDefault="009C31A1" w:rsidP="001765FF">
      <w:pPr>
        <w:pStyle w:val="paragraph"/>
      </w:pPr>
      <w:r w:rsidRPr="001765FF">
        <w:tab/>
        <w:t>(a)</w:t>
      </w:r>
      <w:r w:rsidRPr="001765FF">
        <w:tab/>
        <w:t>the terms of the decision;</w:t>
      </w:r>
    </w:p>
    <w:p w14:paraId="418B3A68" w14:textId="77777777" w:rsidR="0070253F" w:rsidRPr="00782B9D" w:rsidRDefault="009C31A1" w:rsidP="001765FF">
      <w:pPr>
        <w:pStyle w:val="paragraph"/>
      </w:pPr>
      <w:r w:rsidRPr="001765FF">
        <w:tab/>
        <w:t>(b)</w:t>
      </w:r>
      <w:r w:rsidRPr="001765FF">
        <w:tab/>
        <w:t>the reasons for the decision.</w:t>
      </w:r>
    </w:p>
    <w:sectPr w:rsidR="0070253F" w:rsidRPr="00782B9D" w:rsidSect="00C03CF2">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CAF0" w14:textId="77777777" w:rsidR="000D15CD" w:rsidRDefault="000D15CD" w:rsidP="00715914">
      <w:pPr>
        <w:spacing w:line="240" w:lineRule="auto"/>
      </w:pPr>
      <w:r>
        <w:separator/>
      </w:r>
    </w:p>
  </w:endnote>
  <w:endnote w:type="continuationSeparator" w:id="0">
    <w:p w14:paraId="3A883DE7" w14:textId="77777777" w:rsidR="000D15CD" w:rsidRDefault="000D15C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B0BB" w14:textId="77777777" w:rsidR="00641B09" w:rsidRPr="00C03CF2" w:rsidRDefault="00C03CF2" w:rsidP="00C03CF2">
    <w:pPr>
      <w:pStyle w:val="Footer"/>
      <w:rPr>
        <w:i/>
        <w:sz w:val="18"/>
      </w:rPr>
    </w:pPr>
    <w:r w:rsidRPr="00C03CF2">
      <w:rPr>
        <w:i/>
        <w:sz w:val="18"/>
      </w:rPr>
      <w:t>OPC66528 -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C214" w14:textId="77777777" w:rsidR="00131123" w:rsidRDefault="00131123" w:rsidP="00973FC0">
    <w:pPr>
      <w:pStyle w:val="Footer"/>
      <w:spacing w:before="120"/>
    </w:pPr>
  </w:p>
  <w:p w14:paraId="17AC4638" w14:textId="77777777" w:rsidR="00131123" w:rsidRPr="00C03CF2" w:rsidRDefault="00C03CF2" w:rsidP="00C03CF2">
    <w:pPr>
      <w:pStyle w:val="Footer"/>
      <w:rPr>
        <w:i/>
        <w:sz w:val="18"/>
      </w:rPr>
    </w:pPr>
    <w:r w:rsidRPr="00C03CF2">
      <w:rPr>
        <w:i/>
        <w:sz w:val="18"/>
      </w:rPr>
      <w:t>OPC66528 -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5146" w14:textId="77777777" w:rsidR="00131123" w:rsidRPr="00C03CF2" w:rsidRDefault="00C03CF2" w:rsidP="00C03CF2">
    <w:pPr>
      <w:pStyle w:val="Footer"/>
      <w:tabs>
        <w:tab w:val="clear" w:pos="4153"/>
        <w:tab w:val="clear" w:pos="8306"/>
        <w:tab w:val="center" w:pos="4150"/>
        <w:tab w:val="right" w:pos="8307"/>
      </w:tabs>
      <w:spacing w:before="120"/>
      <w:rPr>
        <w:i/>
        <w:sz w:val="18"/>
      </w:rPr>
    </w:pPr>
    <w:r w:rsidRPr="00C03CF2">
      <w:rPr>
        <w:i/>
        <w:sz w:val="18"/>
      </w:rPr>
      <w:t>OPC66528 -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E1A7" w14:textId="77777777" w:rsidR="00131123" w:rsidRPr="00E33C1C" w:rsidRDefault="00131123" w:rsidP="00973FC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31123" w14:paraId="15ED783B" w14:textId="77777777" w:rsidTr="0066154F">
      <w:tc>
        <w:tcPr>
          <w:tcW w:w="709" w:type="dxa"/>
          <w:tcBorders>
            <w:top w:val="nil"/>
            <w:left w:val="nil"/>
            <w:bottom w:val="nil"/>
            <w:right w:val="nil"/>
          </w:tcBorders>
        </w:tcPr>
        <w:p w14:paraId="14A5950B" w14:textId="77777777" w:rsidR="00131123" w:rsidRDefault="00131123" w:rsidP="009C31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F538483" w14:textId="6C7C1135" w:rsidR="00131123" w:rsidRDefault="00131123" w:rsidP="009C31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3EF2">
            <w:rPr>
              <w:i/>
              <w:sz w:val="18"/>
            </w:rPr>
            <w:t>National Health (Transitional Arrangements for Opioid Dependence Treatment Medicines) Special Arrangement 2023</w:t>
          </w:r>
          <w:r w:rsidRPr="007A1328">
            <w:rPr>
              <w:i/>
              <w:sz w:val="18"/>
            </w:rPr>
            <w:fldChar w:fldCharType="end"/>
          </w:r>
        </w:p>
      </w:tc>
      <w:tc>
        <w:tcPr>
          <w:tcW w:w="1384" w:type="dxa"/>
          <w:tcBorders>
            <w:top w:val="nil"/>
            <w:left w:val="nil"/>
            <w:bottom w:val="nil"/>
            <w:right w:val="nil"/>
          </w:tcBorders>
        </w:tcPr>
        <w:p w14:paraId="320F744D" w14:textId="77777777" w:rsidR="00131123" w:rsidRDefault="00131123" w:rsidP="009C31A1">
          <w:pPr>
            <w:spacing w:line="0" w:lineRule="atLeast"/>
            <w:jc w:val="right"/>
            <w:rPr>
              <w:sz w:val="18"/>
            </w:rPr>
          </w:pPr>
        </w:p>
      </w:tc>
    </w:tr>
  </w:tbl>
  <w:p w14:paraId="522A2322" w14:textId="77777777" w:rsidR="00131123" w:rsidRPr="00C03CF2" w:rsidRDefault="00C03CF2" w:rsidP="00C03CF2">
    <w:pPr>
      <w:rPr>
        <w:rFonts w:cs="Times New Roman"/>
        <w:i/>
        <w:sz w:val="18"/>
      </w:rPr>
    </w:pPr>
    <w:r w:rsidRPr="00C03CF2">
      <w:rPr>
        <w:rFonts w:cs="Times New Roman"/>
        <w:i/>
        <w:sz w:val="18"/>
      </w:rPr>
      <w:t>OPC66528 -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387C" w14:textId="77777777" w:rsidR="00131123" w:rsidRPr="00E33C1C" w:rsidRDefault="00131123" w:rsidP="00973FC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131123" w14:paraId="2E990177" w14:textId="77777777" w:rsidTr="00B33709">
      <w:tc>
        <w:tcPr>
          <w:tcW w:w="1383" w:type="dxa"/>
          <w:tcBorders>
            <w:top w:val="nil"/>
            <w:left w:val="nil"/>
            <w:bottom w:val="nil"/>
            <w:right w:val="nil"/>
          </w:tcBorders>
        </w:tcPr>
        <w:p w14:paraId="1835E2C3" w14:textId="77777777" w:rsidR="00131123" w:rsidRDefault="00131123" w:rsidP="009C31A1">
          <w:pPr>
            <w:spacing w:line="0" w:lineRule="atLeast"/>
            <w:rPr>
              <w:sz w:val="18"/>
            </w:rPr>
          </w:pPr>
        </w:p>
      </w:tc>
      <w:tc>
        <w:tcPr>
          <w:tcW w:w="6380" w:type="dxa"/>
          <w:tcBorders>
            <w:top w:val="nil"/>
            <w:left w:val="nil"/>
            <w:bottom w:val="nil"/>
            <w:right w:val="nil"/>
          </w:tcBorders>
        </w:tcPr>
        <w:p w14:paraId="66491407" w14:textId="00A49535" w:rsidR="00131123" w:rsidRDefault="00131123" w:rsidP="009C31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3EF2">
            <w:rPr>
              <w:i/>
              <w:sz w:val="18"/>
            </w:rPr>
            <w:t>National Health (Transitional Arrangements for Opioid Dependence Treatment Medicines) Special Arrangement 2023</w:t>
          </w:r>
          <w:r w:rsidRPr="007A1328">
            <w:rPr>
              <w:i/>
              <w:sz w:val="18"/>
            </w:rPr>
            <w:fldChar w:fldCharType="end"/>
          </w:r>
        </w:p>
      </w:tc>
      <w:tc>
        <w:tcPr>
          <w:tcW w:w="709" w:type="dxa"/>
          <w:tcBorders>
            <w:top w:val="nil"/>
            <w:left w:val="nil"/>
            <w:bottom w:val="nil"/>
            <w:right w:val="nil"/>
          </w:tcBorders>
        </w:tcPr>
        <w:p w14:paraId="1C922B6F" w14:textId="77777777" w:rsidR="00131123" w:rsidRDefault="00131123" w:rsidP="009C31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ED9F84A" w14:textId="77777777" w:rsidR="00131123" w:rsidRPr="00C03CF2" w:rsidRDefault="00C03CF2" w:rsidP="00C03CF2">
    <w:pPr>
      <w:rPr>
        <w:rFonts w:cs="Times New Roman"/>
        <w:i/>
        <w:sz w:val="18"/>
      </w:rPr>
    </w:pPr>
    <w:r w:rsidRPr="00C03CF2">
      <w:rPr>
        <w:rFonts w:cs="Times New Roman"/>
        <w:i/>
        <w:sz w:val="18"/>
      </w:rPr>
      <w:t>OPC66528 -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0C2D" w14:textId="77777777" w:rsidR="00131123" w:rsidRPr="00E33C1C" w:rsidRDefault="00131123" w:rsidP="00973FC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31123" w14:paraId="47C14E4A" w14:textId="77777777" w:rsidTr="0066154F">
      <w:tc>
        <w:tcPr>
          <w:tcW w:w="709" w:type="dxa"/>
          <w:tcBorders>
            <w:top w:val="nil"/>
            <w:left w:val="nil"/>
            <w:bottom w:val="nil"/>
            <w:right w:val="nil"/>
          </w:tcBorders>
        </w:tcPr>
        <w:p w14:paraId="3B36ED72" w14:textId="77777777" w:rsidR="00131123" w:rsidRDefault="00131123" w:rsidP="009C31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453FF2C0" w14:textId="71D6BF06" w:rsidR="00131123" w:rsidRDefault="00131123" w:rsidP="009C31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3EF2">
            <w:rPr>
              <w:i/>
              <w:sz w:val="18"/>
            </w:rPr>
            <w:t>National Health (Transitional Arrangements for Opioid Dependence Treatment Medicines) Special Arrangement 2023</w:t>
          </w:r>
          <w:r w:rsidRPr="007A1328">
            <w:rPr>
              <w:i/>
              <w:sz w:val="18"/>
            </w:rPr>
            <w:fldChar w:fldCharType="end"/>
          </w:r>
        </w:p>
      </w:tc>
      <w:tc>
        <w:tcPr>
          <w:tcW w:w="1384" w:type="dxa"/>
          <w:tcBorders>
            <w:top w:val="nil"/>
            <w:left w:val="nil"/>
            <w:bottom w:val="nil"/>
            <w:right w:val="nil"/>
          </w:tcBorders>
        </w:tcPr>
        <w:p w14:paraId="41507C67" w14:textId="77777777" w:rsidR="00131123" w:rsidRDefault="00131123" w:rsidP="009C31A1">
          <w:pPr>
            <w:spacing w:line="0" w:lineRule="atLeast"/>
            <w:jc w:val="right"/>
            <w:rPr>
              <w:sz w:val="18"/>
            </w:rPr>
          </w:pPr>
        </w:p>
      </w:tc>
    </w:tr>
  </w:tbl>
  <w:p w14:paraId="5DE542AD" w14:textId="77777777" w:rsidR="00131123" w:rsidRPr="00C03CF2" w:rsidRDefault="00C03CF2" w:rsidP="00C03CF2">
    <w:pPr>
      <w:rPr>
        <w:rFonts w:cs="Times New Roman"/>
        <w:i/>
        <w:sz w:val="18"/>
      </w:rPr>
    </w:pPr>
    <w:r w:rsidRPr="00C03CF2">
      <w:rPr>
        <w:rFonts w:cs="Times New Roman"/>
        <w:i/>
        <w:sz w:val="18"/>
      </w:rPr>
      <w:t>OPC66528 -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5307" w14:textId="77777777" w:rsidR="00131123" w:rsidRPr="00E33C1C" w:rsidRDefault="00131123" w:rsidP="00973FC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31123" w14:paraId="30F68BC1" w14:textId="77777777" w:rsidTr="009C31A1">
      <w:tc>
        <w:tcPr>
          <w:tcW w:w="1384" w:type="dxa"/>
          <w:tcBorders>
            <w:top w:val="nil"/>
            <w:left w:val="nil"/>
            <w:bottom w:val="nil"/>
            <w:right w:val="nil"/>
          </w:tcBorders>
        </w:tcPr>
        <w:p w14:paraId="0F4A3A44" w14:textId="77777777" w:rsidR="00131123" w:rsidRDefault="00131123" w:rsidP="009C31A1">
          <w:pPr>
            <w:spacing w:line="0" w:lineRule="atLeast"/>
            <w:rPr>
              <w:sz w:val="18"/>
            </w:rPr>
          </w:pPr>
        </w:p>
      </w:tc>
      <w:tc>
        <w:tcPr>
          <w:tcW w:w="6379" w:type="dxa"/>
          <w:tcBorders>
            <w:top w:val="nil"/>
            <w:left w:val="nil"/>
            <w:bottom w:val="nil"/>
            <w:right w:val="nil"/>
          </w:tcBorders>
        </w:tcPr>
        <w:p w14:paraId="2DAA0CF5" w14:textId="6C136FF8" w:rsidR="00131123" w:rsidRDefault="00131123" w:rsidP="009C31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3EF2">
            <w:rPr>
              <w:i/>
              <w:sz w:val="18"/>
            </w:rPr>
            <w:t>National Health (Transitional Arrangements for Opioid Dependence Treatment Medicines) Special Arrangement 2023</w:t>
          </w:r>
          <w:r w:rsidRPr="007A1328">
            <w:rPr>
              <w:i/>
              <w:sz w:val="18"/>
            </w:rPr>
            <w:fldChar w:fldCharType="end"/>
          </w:r>
        </w:p>
      </w:tc>
      <w:tc>
        <w:tcPr>
          <w:tcW w:w="709" w:type="dxa"/>
          <w:tcBorders>
            <w:top w:val="nil"/>
            <w:left w:val="nil"/>
            <w:bottom w:val="nil"/>
            <w:right w:val="nil"/>
          </w:tcBorders>
        </w:tcPr>
        <w:p w14:paraId="6FBFED11" w14:textId="77777777" w:rsidR="00131123" w:rsidRDefault="00131123" w:rsidP="009C31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D5C3836" w14:textId="77777777" w:rsidR="00131123" w:rsidRPr="00C03CF2" w:rsidRDefault="00C03CF2" w:rsidP="00C03CF2">
    <w:pPr>
      <w:rPr>
        <w:rFonts w:cs="Times New Roman"/>
        <w:i/>
        <w:sz w:val="18"/>
      </w:rPr>
    </w:pPr>
    <w:r w:rsidRPr="00C03CF2">
      <w:rPr>
        <w:rFonts w:cs="Times New Roman"/>
        <w:i/>
        <w:sz w:val="18"/>
      </w:rPr>
      <w:t>OPC66528 -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C12C" w14:textId="77777777" w:rsidR="00131123" w:rsidRPr="00E33C1C" w:rsidRDefault="00131123"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31123" w14:paraId="79AFB872" w14:textId="77777777" w:rsidTr="00B33709">
      <w:tc>
        <w:tcPr>
          <w:tcW w:w="1384" w:type="dxa"/>
          <w:tcBorders>
            <w:top w:val="nil"/>
            <w:left w:val="nil"/>
            <w:bottom w:val="nil"/>
            <w:right w:val="nil"/>
          </w:tcBorders>
        </w:tcPr>
        <w:p w14:paraId="6C5A8CDF" w14:textId="77777777" w:rsidR="00131123" w:rsidRDefault="00131123" w:rsidP="009C31A1">
          <w:pPr>
            <w:spacing w:line="0" w:lineRule="atLeast"/>
            <w:rPr>
              <w:sz w:val="18"/>
            </w:rPr>
          </w:pPr>
        </w:p>
      </w:tc>
      <w:tc>
        <w:tcPr>
          <w:tcW w:w="6379" w:type="dxa"/>
          <w:tcBorders>
            <w:top w:val="nil"/>
            <w:left w:val="nil"/>
            <w:bottom w:val="nil"/>
            <w:right w:val="nil"/>
          </w:tcBorders>
        </w:tcPr>
        <w:p w14:paraId="68DB49AF" w14:textId="7404BB74" w:rsidR="00131123" w:rsidRDefault="00131123" w:rsidP="009C31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3EF2">
            <w:rPr>
              <w:i/>
              <w:sz w:val="18"/>
            </w:rPr>
            <w:t>National Health (Transitional Arrangements for Opioid Dependence Treatment Medicines) Special Arrangement 2023</w:t>
          </w:r>
          <w:r w:rsidRPr="007A1328">
            <w:rPr>
              <w:i/>
              <w:sz w:val="18"/>
            </w:rPr>
            <w:fldChar w:fldCharType="end"/>
          </w:r>
        </w:p>
      </w:tc>
      <w:tc>
        <w:tcPr>
          <w:tcW w:w="709" w:type="dxa"/>
          <w:tcBorders>
            <w:top w:val="nil"/>
            <w:left w:val="nil"/>
            <w:bottom w:val="nil"/>
            <w:right w:val="nil"/>
          </w:tcBorders>
        </w:tcPr>
        <w:p w14:paraId="3FA6B663" w14:textId="77777777" w:rsidR="00131123" w:rsidRDefault="00131123" w:rsidP="009C31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543EE5D" w14:textId="77777777" w:rsidR="00131123" w:rsidRPr="00C03CF2" w:rsidRDefault="00C03CF2" w:rsidP="00C03CF2">
    <w:pPr>
      <w:rPr>
        <w:rFonts w:cs="Times New Roman"/>
        <w:i/>
        <w:sz w:val="18"/>
      </w:rPr>
    </w:pPr>
    <w:r w:rsidRPr="00C03CF2">
      <w:rPr>
        <w:rFonts w:cs="Times New Roman"/>
        <w:i/>
        <w:sz w:val="18"/>
      </w:rPr>
      <w:t>OPC66528 -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1923" w14:textId="77777777" w:rsidR="000D15CD" w:rsidRDefault="000D15CD" w:rsidP="00715914">
      <w:pPr>
        <w:spacing w:line="240" w:lineRule="auto"/>
      </w:pPr>
      <w:r>
        <w:separator/>
      </w:r>
    </w:p>
  </w:footnote>
  <w:footnote w:type="continuationSeparator" w:id="0">
    <w:p w14:paraId="696CB88E" w14:textId="77777777" w:rsidR="000D15CD" w:rsidRDefault="000D15C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6BB4" w14:textId="77777777" w:rsidR="00131123" w:rsidRPr="005F1388" w:rsidRDefault="00131123"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D077" w14:textId="77777777" w:rsidR="00131123" w:rsidRPr="005F1388" w:rsidRDefault="00131123"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96E2" w14:textId="77777777" w:rsidR="00131123" w:rsidRPr="005F1388" w:rsidRDefault="0013112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B2F" w14:textId="77777777" w:rsidR="00131123" w:rsidRPr="00ED79B6" w:rsidRDefault="00131123"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BB76" w14:textId="77777777" w:rsidR="00131123" w:rsidRPr="00ED79B6" w:rsidRDefault="00131123"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1DDF" w14:textId="77777777" w:rsidR="00131123" w:rsidRPr="00ED79B6" w:rsidRDefault="0013112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4DFB" w14:textId="2A6D1F97" w:rsidR="00131123" w:rsidRDefault="0013112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ADD5A5E" w14:textId="6AE3C0C6" w:rsidR="00131123" w:rsidRDefault="0013112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765FF">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765FF">
      <w:rPr>
        <w:noProof/>
        <w:sz w:val="20"/>
      </w:rPr>
      <w:t>Preliminary</w:t>
    </w:r>
    <w:r>
      <w:rPr>
        <w:sz w:val="20"/>
      </w:rPr>
      <w:fldChar w:fldCharType="end"/>
    </w:r>
  </w:p>
  <w:p w14:paraId="28E0AD3A" w14:textId="08FD9B0B" w:rsidR="00131123" w:rsidRPr="007A1328" w:rsidRDefault="0013112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E62652F" w14:textId="77777777" w:rsidR="00131123" w:rsidRPr="007A1328" w:rsidRDefault="00131123" w:rsidP="00715914">
    <w:pPr>
      <w:rPr>
        <w:b/>
        <w:sz w:val="24"/>
      </w:rPr>
    </w:pPr>
  </w:p>
  <w:p w14:paraId="2FD0911F" w14:textId="00B9F464" w:rsidR="00131123" w:rsidRPr="007A1328" w:rsidRDefault="00131123" w:rsidP="00973FC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33EF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765FF">
      <w:rPr>
        <w:noProof/>
        <w:sz w:val="24"/>
      </w:rPr>
      <w:t>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A99" w14:textId="0713754F" w:rsidR="00131123" w:rsidRPr="007A1328" w:rsidRDefault="0013112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F28EC44" w14:textId="4D8C8C16" w:rsidR="00131123" w:rsidRPr="007A1328" w:rsidRDefault="00131123" w:rsidP="00715914">
    <w:pPr>
      <w:jc w:val="right"/>
      <w:rPr>
        <w:sz w:val="20"/>
      </w:rPr>
    </w:pPr>
    <w:r w:rsidRPr="007A1328">
      <w:rPr>
        <w:sz w:val="20"/>
      </w:rPr>
      <w:fldChar w:fldCharType="begin"/>
    </w:r>
    <w:r w:rsidRPr="007A1328">
      <w:rPr>
        <w:sz w:val="20"/>
      </w:rPr>
      <w:instrText xml:space="preserve"> STYLEREF CharPartText </w:instrText>
    </w:r>
    <w:r w:rsidR="001765FF">
      <w:rPr>
        <w:sz w:val="20"/>
      </w:rPr>
      <w:fldChar w:fldCharType="separate"/>
    </w:r>
    <w:r w:rsidR="001765FF">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765FF">
      <w:rPr>
        <w:b/>
        <w:sz w:val="20"/>
      </w:rPr>
      <w:fldChar w:fldCharType="separate"/>
    </w:r>
    <w:r w:rsidR="001765FF">
      <w:rPr>
        <w:b/>
        <w:noProof/>
        <w:sz w:val="20"/>
      </w:rPr>
      <w:t>Part 1</w:t>
    </w:r>
    <w:r>
      <w:rPr>
        <w:b/>
        <w:sz w:val="20"/>
      </w:rPr>
      <w:fldChar w:fldCharType="end"/>
    </w:r>
  </w:p>
  <w:p w14:paraId="0FFCE0FF" w14:textId="5D3B01DD" w:rsidR="00131123" w:rsidRPr="007A1328" w:rsidRDefault="0013112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3504683" w14:textId="77777777" w:rsidR="00131123" w:rsidRPr="007A1328" w:rsidRDefault="00131123" w:rsidP="00715914">
    <w:pPr>
      <w:jc w:val="right"/>
      <w:rPr>
        <w:b/>
        <w:sz w:val="24"/>
      </w:rPr>
    </w:pPr>
  </w:p>
  <w:p w14:paraId="69AE126A" w14:textId="5473C6F2" w:rsidR="00131123" w:rsidRPr="007A1328" w:rsidRDefault="00131123" w:rsidP="00973FC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33EF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765F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830A" w14:textId="77777777" w:rsidR="00131123" w:rsidRPr="007A1328" w:rsidRDefault="0013112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3534CF"/>
    <w:multiLevelType w:val="multilevel"/>
    <w:tmpl w:val="88CC9082"/>
    <w:lvl w:ilvl="0">
      <w:start w:val="1"/>
      <w:numFmt w:val="lowerLetter"/>
      <w:lvlText w:val="%1)"/>
      <w:lvlJc w:val="left"/>
      <w:pPr>
        <w:tabs>
          <w:tab w:val="num" w:pos="850"/>
        </w:tabs>
        <w:ind w:left="850"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Letter"/>
      <w:lvlText w:val="%3)"/>
      <w:lvlJc w:val="left"/>
      <w:pPr>
        <w:tabs>
          <w:tab w:val="num" w:pos="1276"/>
        </w:tabs>
        <w:ind w:left="1276" w:hanging="426"/>
      </w:pPr>
      <w:rPr>
        <w:rFonts w:hint="default"/>
      </w:rPr>
    </w:lvl>
    <w:lvl w:ilvl="3">
      <w:start w:val="1"/>
      <w:numFmt w:val="lowerLetter"/>
      <w:lvlText w:val="%4)"/>
      <w:lvlJc w:val="left"/>
      <w:pPr>
        <w:tabs>
          <w:tab w:val="num" w:pos="1701"/>
        </w:tabs>
        <w:ind w:left="1701" w:hanging="425"/>
      </w:pPr>
      <w:rPr>
        <w:rFonts w:hint="default"/>
      </w:rPr>
    </w:lvl>
    <w:lvl w:ilvl="4">
      <w:start w:val="1"/>
      <w:numFmt w:val="lowerLetter"/>
      <w:lvlText w:val="%5)"/>
      <w:lvlJc w:val="left"/>
      <w:pPr>
        <w:tabs>
          <w:tab w:val="num" w:pos="2126"/>
        </w:tabs>
        <w:ind w:left="2126" w:hanging="425"/>
      </w:pPr>
      <w:rPr>
        <w:rFonts w:hint="default"/>
      </w:rPr>
    </w:lvl>
    <w:lvl w:ilvl="5">
      <w:start w:val="1"/>
      <w:numFmt w:val="lowerLetter"/>
      <w:lvlText w:val="%6)"/>
      <w:lvlJc w:val="left"/>
      <w:pPr>
        <w:tabs>
          <w:tab w:val="num" w:pos="2551"/>
        </w:tabs>
        <w:ind w:left="2551" w:hanging="425"/>
      </w:pPr>
      <w:rPr>
        <w:rFonts w:hint="default"/>
      </w:rPr>
    </w:lvl>
    <w:lvl w:ilvl="6">
      <w:start w:val="1"/>
      <w:numFmt w:val="lowerLetter"/>
      <w:lvlText w:val="%7)"/>
      <w:lvlJc w:val="left"/>
      <w:pPr>
        <w:tabs>
          <w:tab w:val="num" w:pos="2976"/>
        </w:tabs>
        <w:ind w:left="2976" w:hanging="425"/>
      </w:pPr>
      <w:rPr>
        <w:rFonts w:hint="default"/>
      </w:rPr>
    </w:lvl>
    <w:lvl w:ilvl="7">
      <w:start w:val="1"/>
      <w:numFmt w:val="lowerLetter"/>
      <w:lvlText w:val="%8)"/>
      <w:lvlJc w:val="left"/>
      <w:pPr>
        <w:tabs>
          <w:tab w:val="num" w:pos="3402"/>
        </w:tabs>
        <w:ind w:left="3402" w:hanging="426"/>
      </w:pPr>
      <w:rPr>
        <w:rFonts w:hint="default"/>
      </w:rPr>
    </w:lvl>
    <w:lvl w:ilvl="8">
      <w:start w:val="1"/>
      <w:numFmt w:val="lowerLetter"/>
      <w:lvlText w:val="%9)"/>
      <w:lvlJc w:val="left"/>
      <w:pPr>
        <w:tabs>
          <w:tab w:val="num" w:pos="3827"/>
        </w:tabs>
        <w:ind w:left="3827" w:hanging="425"/>
      </w:pPr>
      <w:rPr>
        <w:rFont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6"/>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2CA6"/>
    <w:rsid w:val="00004470"/>
    <w:rsid w:val="000136AF"/>
    <w:rsid w:val="00016AB4"/>
    <w:rsid w:val="0002353B"/>
    <w:rsid w:val="00030003"/>
    <w:rsid w:val="00033026"/>
    <w:rsid w:val="00034B5C"/>
    <w:rsid w:val="000437C1"/>
    <w:rsid w:val="000443AB"/>
    <w:rsid w:val="00044E61"/>
    <w:rsid w:val="000503B5"/>
    <w:rsid w:val="0005365D"/>
    <w:rsid w:val="00055369"/>
    <w:rsid w:val="00060175"/>
    <w:rsid w:val="000614BF"/>
    <w:rsid w:val="00061A9F"/>
    <w:rsid w:val="00064580"/>
    <w:rsid w:val="00073DF5"/>
    <w:rsid w:val="00086B3F"/>
    <w:rsid w:val="0009038A"/>
    <w:rsid w:val="00097AF9"/>
    <w:rsid w:val="000A5EC5"/>
    <w:rsid w:val="000A700E"/>
    <w:rsid w:val="000A72CD"/>
    <w:rsid w:val="000B58FA"/>
    <w:rsid w:val="000B7E30"/>
    <w:rsid w:val="000C312A"/>
    <w:rsid w:val="000C329C"/>
    <w:rsid w:val="000D05EF"/>
    <w:rsid w:val="000D0C85"/>
    <w:rsid w:val="000D15CD"/>
    <w:rsid w:val="000E2261"/>
    <w:rsid w:val="000F21C1"/>
    <w:rsid w:val="000F67C9"/>
    <w:rsid w:val="00103C16"/>
    <w:rsid w:val="0010745C"/>
    <w:rsid w:val="0011069C"/>
    <w:rsid w:val="00110D6E"/>
    <w:rsid w:val="0011443D"/>
    <w:rsid w:val="00114D20"/>
    <w:rsid w:val="00116A7E"/>
    <w:rsid w:val="00131123"/>
    <w:rsid w:val="00132CEB"/>
    <w:rsid w:val="00136BDB"/>
    <w:rsid w:val="0014055F"/>
    <w:rsid w:val="00142B62"/>
    <w:rsid w:val="00142FC6"/>
    <w:rsid w:val="0014539C"/>
    <w:rsid w:val="001453AA"/>
    <w:rsid w:val="001504FF"/>
    <w:rsid w:val="00153893"/>
    <w:rsid w:val="00153CE3"/>
    <w:rsid w:val="0015558C"/>
    <w:rsid w:val="00157B8B"/>
    <w:rsid w:val="00162353"/>
    <w:rsid w:val="0016250A"/>
    <w:rsid w:val="00166762"/>
    <w:rsid w:val="00166C2F"/>
    <w:rsid w:val="001671E2"/>
    <w:rsid w:val="0017048D"/>
    <w:rsid w:val="00171676"/>
    <w:rsid w:val="001721AC"/>
    <w:rsid w:val="001765FF"/>
    <w:rsid w:val="001769A7"/>
    <w:rsid w:val="001809D7"/>
    <w:rsid w:val="001939E1"/>
    <w:rsid w:val="0019439E"/>
    <w:rsid w:val="00194C3E"/>
    <w:rsid w:val="00195382"/>
    <w:rsid w:val="001A24CE"/>
    <w:rsid w:val="001B057D"/>
    <w:rsid w:val="001B4443"/>
    <w:rsid w:val="001B758E"/>
    <w:rsid w:val="001C61C5"/>
    <w:rsid w:val="001C69C4"/>
    <w:rsid w:val="001D0D68"/>
    <w:rsid w:val="001D37EF"/>
    <w:rsid w:val="001D7942"/>
    <w:rsid w:val="001E28A2"/>
    <w:rsid w:val="001E3590"/>
    <w:rsid w:val="001E3A1F"/>
    <w:rsid w:val="001E7407"/>
    <w:rsid w:val="001F345D"/>
    <w:rsid w:val="001F5D5E"/>
    <w:rsid w:val="001F6219"/>
    <w:rsid w:val="001F6CD4"/>
    <w:rsid w:val="001F7297"/>
    <w:rsid w:val="0020156E"/>
    <w:rsid w:val="00201C4B"/>
    <w:rsid w:val="00206C4D"/>
    <w:rsid w:val="0021053C"/>
    <w:rsid w:val="00211093"/>
    <w:rsid w:val="002135DD"/>
    <w:rsid w:val="00214B75"/>
    <w:rsid w:val="002150FD"/>
    <w:rsid w:val="00215AF1"/>
    <w:rsid w:val="002202C5"/>
    <w:rsid w:val="002251A9"/>
    <w:rsid w:val="00226562"/>
    <w:rsid w:val="002265EC"/>
    <w:rsid w:val="002321E8"/>
    <w:rsid w:val="0023560C"/>
    <w:rsid w:val="00236347"/>
    <w:rsid w:val="00236EEC"/>
    <w:rsid w:val="0024010F"/>
    <w:rsid w:val="00240749"/>
    <w:rsid w:val="00241655"/>
    <w:rsid w:val="00242F90"/>
    <w:rsid w:val="00243018"/>
    <w:rsid w:val="002513C1"/>
    <w:rsid w:val="002523AC"/>
    <w:rsid w:val="00254B1D"/>
    <w:rsid w:val="00254C15"/>
    <w:rsid w:val="002564A4"/>
    <w:rsid w:val="00260FCF"/>
    <w:rsid w:val="0026736C"/>
    <w:rsid w:val="00271216"/>
    <w:rsid w:val="00275559"/>
    <w:rsid w:val="00281308"/>
    <w:rsid w:val="00284719"/>
    <w:rsid w:val="002873B6"/>
    <w:rsid w:val="0029262F"/>
    <w:rsid w:val="00294636"/>
    <w:rsid w:val="00297ECB"/>
    <w:rsid w:val="002A04D4"/>
    <w:rsid w:val="002A65CD"/>
    <w:rsid w:val="002A6F80"/>
    <w:rsid w:val="002A7BCF"/>
    <w:rsid w:val="002B1EFF"/>
    <w:rsid w:val="002B214E"/>
    <w:rsid w:val="002B4EF4"/>
    <w:rsid w:val="002B6C2C"/>
    <w:rsid w:val="002C3363"/>
    <w:rsid w:val="002C4778"/>
    <w:rsid w:val="002C4A40"/>
    <w:rsid w:val="002D043A"/>
    <w:rsid w:val="002D2E57"/>
    <w:rsid w:val="002D56F2"/>
    <w:rsid w:val="002D5F71"/>
    <w:rsid w:val="002D6224"/>
    <w:rsid w:val="002D6678"/>
    <w:rsid w:val="002E0E46"/>
    <w:rsid w:val="002E3F4B"/>
    <w:rsid w:val="002F468D"/>
    <w:rsid w:val="002F46CD"/>
    <w:rsid w:val="002F556D"/>
    <w:rsid w:val="002F67C2"/>
    <w:rsid w:val="00304F8B"/>
    <w:rsid w:val="003163B1"/>
    <w:rsid w:val="0032320A"/>
    <w:rsid w:val="003236E6"/>
    <w:rsid w:val="0032391C"/>
    <w:rsid w:val="00325DBB"/>
    <w:rsid w:val="00332454"/>
    <w:rsid w:val="003354D2"/>
    <w:rsid w:val="00335BC6"/>
    <w:rsid w:val="00337762"/>
    <w:rsid w:val="003415D3"/>
    <w:rsid w:val="00342DCC"/>
    <w:rsid w:val="003442E8"/>
    <w:rsid w:val="00344701"/>
    <w:rsid w:val="00346818"/>
    <w:rsid w:val="0035010C"/>
    <w:rsid w:val="00352B0F"/>
    <w:rsid w:val="00356690"/>
    <w:rsid w:val="00360459"/>
    <w:rsid w:val="00366E7E"/>
    <w:rsid w:val="00372873"/>
    <w:rsid w:val="0037290D"/>
    <w:rsid w:val="003800D9"/>
    <w:rsid w:val="00384CFA"/>
    <w:rsid w:val="00395E00"/>
    <w:rsid w:val="003A2003"/>
    <w:rsid w:val="003B1D4E"/>
    <w:rsid w:val="003B3157"/>
    <w:rsid w:val="003B77A7"/>
    <w:rsid w:val="003C4195"/>
    <w:rsid w:val="003C6231"/>
    <w:rsid w:val="003D0BFE"/>
    <w:rsid w:val="003D3486"/>
    <w:rsid w:val="003D4398"/>
    <w:rsid w:val="003D5700"/>
    <w:rsid w:val="003E2137"/>
    <w:rsid w:val="003E2981"/>
    <w:rsid w:val="003E341B"/>
    <w:rsid w:val="003F230E"/>
    <w:rsid w:val="003F39A3"/>
    <w:rsid w:val="00407E4B"/>
    <w:rsid w:val="004109E1"/>
    <w:rsid w:val="004116CD"/>
    <w:rsid w:val="004144EC"/>
    <w:rsid w:val="00417EB9"/>
    <w:rsid w:val="0042114C"/>
    <w:rsid w:val="00421952"/>
    <w:rsid w:val="00424CA9"/>
    <w:rsid w:val="00431E9B"/>
    <w:rsid w:val="00436099"/>
    <w:rsid w:val="004379E3"/>
    <w:rsid w:val="00437E5C"/>
    <w:rsid w:val="0044015E"/>
    <w:rsid w:val="0044291A"/>
    <w:rsid w:val="00444ABD"/>
    <w:rsid w:val="00450B08"/>
    <w:rsid w:val="004543C2"/>
    <w:rsid w:val="00461C81"/>
    <w:rsid w:val="00462A88"/>
    <w:rsid w:val="00462FF9"/>
    <w:rsid w:val="00467661"/>
    <w:rsid w:val="004705B7"/>
    <w:rsid w:val="00472DBE"/>
    <w:rsid w:val="0047306F"/>
    <w:rsid w:val="00474A19"/>
    <w:rsid w:val="00480534"/>
    <w:rsid w:val="00483E73"/>
    <w:rsid w:val="004857C0"/>
    <w:rsid w:val="00486688"/>
    <w:rsid w:val="00487296"/>
    <w:rsid w:val="00491C0F"/>
    <w:rsid w:val="00496DA7"/>
    <w:rsid w:val="00496F97"/>
    <w:rsid w:val="004976A1"/>
    <w:rsid w:val="004A2DB6"/>
    <w:rsid w:val="004A3704"/>
    <w:rsid w:val="004A7E9F"/>
    <w:rsid w:val="004B2DE9"/>
    <w:rsid w:val="004B4EF6"/>
    <w:rsid w:val="004C6AE8"/>
    <w:rsid w:val="004C7171"/>
    <w:rsid w:val="004D3593"/>
    <w:rsid w:val="004D7066"/>
    <w:rsid w:val="004E063A"/>
    <w:rsid w:val="004E3EA5"/>
    <w:rsid w:val="004E7BEC"/>
    <w:rsid w:val="004F0410"/>
    <w:rsid w:val="004F2982"/>
    <w:rsid w:val="004F53FA"/>
    <w:rsid w:val="00500983"/>
    <w:rsid w:val="005039AC"/>
    <w:rsid w:val="00505D3D"/>
    <w:rsid w:val="00506AF6"/>
    <w:rsid w:val="00506D9B"/>
    <w:rsid w:val="005167E7"/>
    <w:rsid w:val="00516B8D"/>
    <w:rsid w:val="0052375E"/>
    <w:rsid w:val="0052610E"/>
    <w:rsid w:val="00536636"/>
    <w:rsid w:val="00537FBC"/>
    <w:rsid w:val="00542330"/>
    <w:rsid w:val="00544CDA"/>
    <w:rsid w:val="00554954"/>
    <w:rsid w:val="005574D1"/>
    <w:rsid w:val="005717F6"/>
    <w:rsid w:val="005768FB"/>
    <w:rsid w:val="00581239"/>
    <w:rsid w:val="00582E37"/>
    <w:rsid w:val="00584654"/>
    <w:rsid w:val="00584811"/>
    <w:rsid w:val="00585784"/>
    <w:rsid w:val="00587CCE"/>
    <w:rsid w:val="00593367"/>
    <w:rsid w:val="00593594"/>
    <w:rsid w:val="00593AA6"/>
    <w:rsid w:val="00594161"/>
    <w:rsid w:val="00594749"/>
    <w:rsid w:val="005A69AC"/>
    <w:rsid w:val="005B4067"/>
    <w:rsid w:val="005B6413"/>
    <w:rsid w:val="005B69D5"/>
    <w:rsid w:val="005C17D1"/>
    <w:rsid w:val="005C3F41"/>
    <w:rsid w:val="005C4062"/>
    <w:rsid w:val="005C7607"/>
    <w:rsid w:val="005D2D09"/>
    <w:rsid w:val="005D42C1"/>
    <w:rsid w:val="005E3B92"/>
    <w:rsid w:val="005F3BB3"/>
    <w:rsid w:val="005F41B1"/>
    <w:rsid w:val="005F7795"/>
    <w:rsid w:val="00600219"/>
    <w:rsid w:val="00603DC4"/>
    <w:rsid w:val="00616C9F"/>
    <w:rsid w:val="00620076"/>
    <w:rsid w:val="00631C76"/>
    <w:rsid w:val="00641B09"/>
    <w:rsid w:val="0064456C"/>
    <w:rsid w:val="006506CC"/>
    <w:rsid w:val="00651B21"/>
    <w:rsid w:val="00651E63"/>
    <w:rsid w:val="006535FB"/>
    <w:rsid w:val="00657BBD"/>
    <w:rsid w:val="0066154F"/>
    <w:rsid w:val="00666D55"/>
    <w:rsid w:val="00670EA1"/>
    <w:rsid w:val="0067214C"/>
    <w:rsid w:val="0067332F"/>
    <w:rsid w:val="00677CC2"/>
    <w:rsid w:val="00682CB5"/>
    <w:rsid w:val="00690240"/>
    <w:rsid w:val="006905DE"/>
    <w:rsid w:val="00691CE7"/>
    <w:rsid w:val="0069207B"/>
    <w:rsid w:val="006944A8"/>
    <w:rsid w:val="006A2079"/>
    <w:rsid w:val="006A3244"/>
    <w:rsid w:val="006B5789"/>
    <w:rsid w:val="006B6621"/>
    <w:rsid w:val="006C0F07"/>
    <w:rsid w:val="006C2ED4"/>
    <w:rsid w:val="006C30C5"/>
    <w:rsid w:val="006C366F"/>
    <w:rsid w:val="006C7F8C"/>
    <w:rsid w:val="006D43F4"/>
    <w:rsid w:val="006E6246"/>
    <w:rsid w:val="006F07D7"/>
    <w:rsid w:val="006F318F"/>
    <w:rsid w:val="006F4226"/>
    <w:rsid w:val="006F74AF"/>
    <w:rsid w:val="0070017E"/>
    <w:rsid w:val="00700191"/>
    <w:rsid w:val="00700B2C"/>
    <w:rsid w:val="007022C9"/>
    <w:rsid w:val="0070253F"/>
    <w:rsid w:val="007050A2"/>
    <w:rsid w:val="00705FD1"/>
    <w:rsid w:val="007070C6"/>
    <w:rsid w:val="00713084"/>
    <w:rsid w:val="007131BD"/>
    <w:rsid w:val="00714F20"/>
    <w:rsid w:val="00715875"/>
    <w:rsid w:val="0071590F"/>
    <w:rsid w:val="00715914"/>
    <w:rsid w:val="007205F8"/>
    <w:rsid w:val="007220B8"/>
    <w:rsid w:val="00723FD8"/>
    <w:rsid w:val="007243FD"/>
    <w:rsid w:val="00725EC3"/>
    <w:rsid w:val="00727AF0"/>
    <w:rsid w:val="00731E00"/>
    <w:rsid w:val="00734E4C"/>
    <w:rsid w:val="00741409"/>
    <w:rsid w:val="007440B7"/>
    <w:rsid w:val="00746432"/>
    <w:rsid w:val="007500C8"/>
    <w:rsid w:val="00756272"/>
    <w:rsid w:val="0076681A"/>
    <w:rsid w:val="00767E7F"/>
    <w:rsid w:val="00770FC4"/>
    <w:rsid w:val="007715C9"/>
    <w:rsid w:val="00771613"/>
    <w:rsid w:val="00773322"/>
    <w:rsid w:val="00774EDD"/>
    <w:rsid w:val="007757EC"/>
    <w:rsid w:val="007824DB"/>
    <w:rsid w:val="00782B9D"/>
    <w:rsid w:val="00783E89"/>
    <w:rsid w:val="007860F5"/>
    <w:rsid w:val="00793169"/>
    <w:rsid w:val="00793915"/>
    <w:rsid w:val="00794ABE"/>
    <w:rsid w:val="00794CDB"/>
    <w:rsid w:val="007974EE"/>
    <w:rsid w:val="007A0A51"/>
    <w:rsid w:val="007A5E7C"/>
    <w:rsid w:val="007C2253"/>
    <w:rsid w:val="007C2E97"/>
    <w:rsid w:val="007C75C4"/>
    <w:rsid w:val="007C78E2"/>
    <w:rsid w:val="007D5A63"/>
    <w:rsid w:val="007D697D"/>
    <w:rsid w:val="007D7B81"/>
    <w:rsid w:val="007E0C60"/>
    <w:rsid w:val="007E163D"/>
    <w:rsid w:val="007E667A"/>
    <w:rsid w:val="007F28C9"/>
    <w:rsid w:val="007F4BE7"/>
    <w:rsid w:val="007F5A2E"/>
    <w:rsid w:val="00801E07"/>
    <w:rsid w:val="00803587"/>
    <w:rsid w:val="00804737"/>
    <w:rsid w:val="00807626"/>
    <w:rsid w:val="008107A0"/>
    <w:rsid w:val="008117E9"/>
    <w:rsid w:val="008122FA"/>
    <w:rsid w:val="00815046"/>
    <w:rsid w:val="0081771F"/>
    <w:rsid w:val="00822052"/>
    <w:rsid w:val="00824498"/>
    <w:rsid w:val="00832885"/>
    <w:rsid w:val="008439D9"/>
    <w:rsid w:val="00855644"/>
    <w:rsid w:val="00855F9C"/>
    <w:rsid w:val="00856A31"/>
    <w:rsid w:val="00860600"/>
    <w:rsid w:val="00864B24"/>
    <w:rsid w:val="0086641E"/>
    <w:rsid w:val="00867B37"/>
    <w:rsid w:val="008754D0"/>
    <w:rsid w:val="008772E0"/>
    <w:rsid w:val="00881CD1"/>
    <w:rsid w:val="008855C9"/>
    <w:rsid w:val="00886456"/>
    <w:rsid w:val="00886854"/>
    <w:rsid w:val="00892D75"/>
    <w:rsid w:val="008A0838"/>
    <w:rsid w:val="008A1929"/>
    <w:rsid w:val="008A3D0E"/>
    <w:rsid w:val="008A46E1"/>
    <w:rsid w:val="008A4F43"/>
    <w:rsid w:val="008A64D0"/>
    <w:rsid w:val="008B2706"/>
    <w:rsid w:val="008B4CC7"/>
    <w:rsid w:val="008B5F1E"/>
    <w:rsid w:val="008C670F"/>
    <w:rsid w:val="008D0EE0"/>
    <w:rsid w:val="008D1CE4"/>
    <w:rsid w:val="008E30CA"/>
    <w:rsid w:val="008E5668"/>
    <w:rsid w:val="008E6067"/>
    <w:rsid w:val="008E76C1"/>
    <w:rsid w:val="008F319D"/>
    <w:rsid w:val="008F31AC"/>
    <w:rsid w:val="008F54E7"/>
    <w:rsid w:val="008F799B"/>
    <w:rsid w:val="00903422"/>
    <w:rsid w:val="009128C9"/>
    <w:rsid w:val="009141DF"/>
    <w:rsid w:val="00915DF9"/>
    <w:rsid w:val="00915FEF"/>
    <w:rsid w:val="009205A7"/>
    <w:rsid w:val="00920A95"/>
    <w:rsid w:val="009221FF"/>
    <w:rsid w:val="009254C3"/>
    <w:rsid w:val="00932377"/>
    <w:rsid w:val="00934F0E"/>
    <w:rsid w:val="00941ED8"/>
    <w:rsid w:val="00944EA1"/>
    <w:rsid w:val="00947D5A"/>
    <w:rsid w:val="00951DF2"/>
    <w:rsid w:val="009532A5"/>
    <w:rsid w:val="00955647"/>
    <w:rsid w:val="00955E8B"/>
    <w:rsid w:val="009649A7"/>
    <w:rsid w:val="00964C02"/>
    <w:rsid w:val="00973FC0"/>
    <w:rsid w:val="0098050D"/>
    <w:rsid w:val="00982242"/>
    <w:rsid w:val="00986658"/>
    <w:rsid w:val="009868E9"/>
    <w:rsid w:val="0099265E"/>
    <w:rsid w:val="00993752"/>
    <w:rsid w:val="00997670"/>
    <w:rsid w:val="009A3593"/>
    <w:rsid w:val="009A6428"/>
    <w:rsid w:val="009A6E92"/>
    <w:rsid w:val="009B0D18"/>
    <w:rsid w:val="009B5AB3"/>
    <w:rsid w:val="009B792E"/>
    <w:rsid w:val="009C02E9"/>
    <w:rsid w:val="009C30A5"/>
    <w:rsid w:val="009C31A1"/>
    <w:rsid w:val="009C4C2E"/>
    <w:rsid w:val="009C5B29"/>
    <w:rsid w:val="009C5F40"/>
    <w:rsid w:val="009C62D7"/>
    <w:rsid w:val="009D4198"/>
    <w:rsid w:val="009D6779"/>
    <w:rsid w:val="009E1604"/>
    <w:rsid w:val="009E2CA6"/>
    <w:rsid w:val="009E5CFC"/>
    <w:rsid w:val="009F66A3"/>
    <w:rsid w:val="00A02CE4"/>
    <w:rsid w:val="00A03707"/>
    <w:rsid w:val="00A06ACB"/>
    <w:rsid w:val="00A079CB"/>
    <w:rsid w:val="00A12128"/>
    <w:rsid w:val="00A134AE"/>
    <w:rsid w:val="00A13E0A"/>
    <w:rsid w:val="00A22C98"/>
    <w:rsid w:val="00A231E2"/>
    <w:rsid w:val="00A37240"/>
    <w:rsid w:val="00A422B2"/>
    <w:rsid w:val="00A42E03"/>
    <w:rsid w:val="00A557C7"/>
    <w:rsid w:val="00A55BC5"/>
    <w:rsid w:val="00A623CF"/>
    <w:rsid w:val="00A6315D"/>
    <w:rsid w:val="00A64912"/>
    <w:rsid w:val="00A6521F"/>
    <w:rsid w:val="00A70A74"/>
    <w:rsid w:val="00A718EE"/>
    <w:rsid w:val="00A755ED"/>
    <w:rsid w:val="00A76764"/>
    <w:rsid w:val="00A93E6F"/>
    <w:rsid w:val="00AA333A"/>
    <w:rsid w:val="00AA364C"/>
    <w:rsid w:val="00AB0D1C"/>
    <w:rsid w:val="00AB39FF"/>
    <w:rsid w:val="00AC0AA2"/>
    <w:rsid w:val="00AC5ECC"/>
    <w:rsid w:val="00AD5641"/>
    <w:rsid w:val="00AD7889"/>
    <w:rsid w:val="00AE3652"/>
    <w:rsid w:val="00AF021B"/>
    <w:rsid w:val="00AF06CF"/>
    <w:rsid w:val="00AF1619"/>
    <w:rsid w:val="00B00060"/>
    <w:rsid w:val="00B05CF4"/>
    <w:rsid w:val="00B06F09"/>
    <w:rsid w:val="00B07CDB"/>
    <w:rsid w:val="00B10024"/>
    <w:rsid w:val="00B134BF"/>
    <w:rsid w:val="00B148F6"/>
    <w:rsid w:val="00B16570"/>
    <w:rsid w:val="00B16A31"/>
    <w:rsid w:val="00B17DFD"/>
    <w:rsid w:val="00B308FE"/>
    <w:rsid w:val="00B33709"/>
    <w:rsid w:val="00B33823"/>
    <w:rsid w:val="00B33B3C"/>
    <w:rsid w:val="00B3716F"/>
    <w:rsid w:val="00B37509"/>
    <w:rsid w:val="00B425F3"/>
    <w:rsid w:val="00B45BC2"/>
    <w:rsid w:val="00B476A8"/>
    <w:rsid w:val="00B50951"/>
    <w:rsid w:val="00B50ADC"/>
    <w:rsid w:val="00B539B8"/>
    <w:rsid w:val="00B566B1"/>
    <w:rsid w:val="00B56DEC"/>
    <w:rsid w:val="00B617BA"/>
    <w:rsid w:val="00B61EE2"/>
    <w:rsid w:val="00B63834"/>
    <w:rsid w:val="00B63F47"/>
    <w:rsid w:val="00B65F8A"/>
    <w:rsid w:val="00B66B9E"/>
    <w:rsid w:val="00B725C5"/>
    <w:rsid w:val="00B72734"/>
    <w:rsid w:val="00B73CA6"/>
    <w:rsid w:val="00B76340"/>
    <w:rsid w:val="00B80199"/>
    <w:rsid w:val="00B83204"/>
    <w:rsid w:val="00B87B13"/>
    <w:rsid w:val="00B90A9A"/>
    <w:rsid w:val="00B923B6"/>
    <w:rsid w:val="00B93810"/>
    <w:rsid w:val="00BA0C87"/>
    <w:rsid w:val="00BA220B"/>
    <w:rsid w:val="00BA3A57"/>
    <w:rsid w:val="00BA691F"/>
    <w:rsid w:val="00BA73FD"/>
    <w:rsid w:val="00BB0233"/>
    <w:rsid w:val="00BB3672"/>
    <w:rsid w:val="00BB4E1A"/>
    <w:rsid w:val="00BC015E"/>
    <w:rsid w:val="00BC0D9B"/>
    <w:rsid w:val="00BC1787"/>
    <w:rsid w:val="00BC18F9"/>
    <w:rsid w:val="00BC3073"/>
    <w:rsid w:val="00BC566C"/>
    <w:rsid w:val="00BC61ED"/>
    <w:rsid w:val="00BC76AC"/>
    <w:rsid w:val="00BD0ECB"/>
    <w:rsid w:val="00BD413E"/>
    <w:rsid w:val="00BE2155"/>
    <w:rsid w:val="00BE2213"/>
    <w:rsid w:val="00BE719A"/>
    <w:rsid w:val="00BE720A"/>
    <w:rsid w:val="00BF0D73"/>
    <w:rsid w:val="00BF164F"/>
    <w:rsid w:val="00BF2465"/>
    <w:rsid w:val="00C00FF1"/>
    <w:rsid w:val="00C02217"/>
    <w:rsid w:val="00C03CF2"/>
    <w:rsid w:val="00C069F4"/>
    <w:rsid w:val="00C17154"/>
    <w:rsid w:val="00C25E7F"/>
    <w:rsid w:val="00C262C7"/>
    <w:rsid w:val="00C2746F"/>
    <w:rsid w:val="00C27BA0"/>
    <w:rsid w:val="00C324A0"/>
    <w:rsid w:val="00C32834"/>
    <w:rsid w:val="00C3300F"/>
    <w:rsid w:val="00C36180"/>
    <w:rsid w:val="00C3770E"/>
    <w:rsid w:val="00C37C6C"/>
    <w:rsid w:val="00C41537"/>
    <w:rsid w:val="00C42BF8"/>
    <w:rsid w:val="00C50043"/>
    <w:rsid w:val="00C55B6F"/>
    <w:rsid w:val="00C756CE"/>
    <w:rsid w:val="00C7573B"/>
    <w:rsid w:val="00C823AA"/>
    <w:rsid w:val="00C83EDC"/>
    <w:rsid w:val="00C84740"/>
    <w:rsid w:val="00C84FEC"/>
    <w:rsid w:val="00C8574B"/>
    <w:rsid w:val="00C866CE"/>
    <w:rsid w:val="00C91CD8"/>
    <w:rsid w:val="00C93C03"/>
    <w:rsid w:val="00C95D94"/>
    <w:rsid w:val="00CA5518"/>
    <w:rsid w:val="00CB2C8E"/>
    <w:rsid w:val="00CB602E"/>
    <w:rsid w:val="00CC49C6"/>
    <w:rsid w:val="00CC6405"/>
    <w:rsid w:val="00CC7395"/>
    <w:rsid w:val="00CC74C9"/>
    <w:rsid w:val="00CC78C9"/>
    <w:rsid w:val="00CD17D2"/>
    <w:rsid w:val="00CD20CE"/>
    <w:rsid w:val="00CD3122"/>
    <w:rsid w:val="00CD5DE0"/>
    <w:rsid w:val="00CD6191"/>
    <w:rsid w:val="00CE051D"/>
    <w:rsid w:val="00CE1335"/>
    <w:rsid w:val="00CE30C7"/>
    <w:rsid w:val="00CE493D"/>
    <w:rsid w:val="00CE5AFE"/>
    <w:rsid w:val="00CF06D8"/>
    <w:rsid w:val="00CF07FA"/>
    <w:rsid w:val="00CF0BB2"/>
    <w:rsid w:val="00CF3D38"/>
    <w:rsid w:val="00CF3EE8"/>
    <w:rsid w:val="00D050E6"/>
    <w:rsid w:val="00D13441"/>
    <w:rsid w:val="00D150E7"/>
    <w:rsid w:val="00D16946"/>
    <w:rsid w:val="00D32F65"/>
    <w:rsid w:val="00D33EF2"/>
    <w:rsid w:val="00D37996"/>
    <w:rsid w:val="00D400D4"/>
    <w:rsid w:val="00D4580F"/>
    <w:rsid w:val="00D467EE"/>
    <w:rsid w:val="00D47882"/>
    <w:rsid w:val="00D52DC2"/>
    <w:rsid w:val="00D53BCC"/>
    <w:rsid w:val="00D5772D"/>
    <w:rsid w:val="00D57D79"/>
    <w:rsid w:val="00D67E8A"/>
    <w:rsid w:val="00D70DFB"/>
    <w:rsid w:val="00D71404"/>
    <w:rsid w:val="00D72247"/>
    <w:rsid w:val="00D766DF"/>
    <w:rsid w:val="00D83185"/>
    <w:rsid w:val="00D85B36"/>
    <w:rsid w:val="00D961D4"/>
    <w:rsid w:val="00DA186E"/>
    <w:rsid w:val="00DA4116"/>
    <w:rsid w:val="00DA77A1"/>
    <w:rsid w:val="00DB195B"/>
    <w:rsid w:val="00DB251C"/>
    <w:rsid w:val="00DB4630"/>
    <w:rsid w:val="00DB5B8A"/>
    <w:rsid w:val="00DB64EE"/>
    <w:rsid w:val="00DC4F88"/>
    <w:rsid w:val="00DC565D"/>
    <w:rsid w:val="00DC6EDE"/>
    <w:rsid w:val="00DD3BB0"/>
    <w:rsid w:val="00DD4314"/>
    <w:rsid w:val="00DD4768"/>
    <w:rsid w:val="00DE491F"/>
    <w:rsid w:val="00DF71CD"/>
    <w:rsid w:val="00E05177"/>
    <w:rsid w:val="00E05704"/>
    <w:rsid w:val="00E11E44"/>
    <w:rsid w:val="00E121D3"/>
    <w:rsid w:val="00E149C3"/>
    <w:rsid w:val="00E168B3"/>
    <w:rsid w:val="00E20C04"/>
    <w:rsid w:val="00E3137E"/>
    <w:rsid w:val="00E3270E"/>
    <w:rsid w:val="00E338EF"/>
    <w:rsid w:val="00E42454"/>
    <w:rsid w:val="00E43125"/>
    <w:rsid w:val="00E45EB8"/>
    <w:rsid w:val="00E52ADA"/>
    <w:rsid w:val="00E544BB"/>
    <w:rsid w:val="00E61D1B"/>
    <w:rsid w:val="00E6414D"/>
    <w:rsid w:val="00E662CB"/>
    <w:rsid w:val="00E7489A"/>
    <w:rsid w:val="00E74D51"/>
    <w:rsid w:val="00E74DC7"/>
    <w:rsid w:val="00E751AE"/>
    <w:rsid w:val="00E75259"/>
    <w:rsid w:val="00E76806"/>
    <w:rsid w:val="00E76F16"/>
    <w:rsid w:val="00E8075A"/>
    <w:rsid w:val="00E84400"/>
    <w:rsid w:val="00E85AB7"/>
    <w:rsid w:val="00E87B0F"/>
    <w:rsid w:val="00E90079"/>
    <w:rsid w:val="00E912E1"/>
    <w:rsid w:val="00E940F7"/>
    <w:rsid w:val="00E94D5E"/>
    <w:rsid w:val="00EA417D"/>
    <w:rsid w:val="00EA5F60"/>
    <w:rsid w:val="00EA7100"/>
    <w:rsid w:val="00EA7F9F"/>
    <w:rsid w:val="00EB1274"/>
    <w:rsid w:val="00EB2DD6"/>
    <w:rsid w:val="00EB6AD0"/>
    <w:rsid w:val="00EC41B0"/>
    <w:rsid w:val="00EC4421"/>
    <w:rsid w:val="00EC5BA8"/>
    <w:rsid w:val="00EC6F8E"/>
    <w:rsid w:val="00EC746B"/>
    <w:rsid w:val="00ED2BB6"/>
    <w:rsid w:val="00ED34E1"/>
    <w:rsid w:val="00ED3B8D"/>
    <w:rsid w:val="00ED659C"/>
    <w:rsid w:val="00EE5196"/>
    <w:rsid w:val="00EF2E3A"/>
    <w:rsid w:val="00EF5A61"/>
    <w:rsid w:val="00F03BFC"/>
    <w:rsid w:val="00F053D7"/>
    <w:rsid w:val="00F0629D"/>
    <w:rsid w:val="00F072A7"/>
    <w:rsid w:val="00F078DC"/>
    <w:rsid w:val="00F101F6"/>
    <w:rsid w:val="00F10D66"/>
    <w:rsid w:val="00F23204"/>
    <w:rsid w:val="00F27F9E"/>
    <w:rsid w:val="00F305FB"/>
    <w:rsid w:val="00F321AD"/>
    <w:rsid w:val="00F32BA8"/>
    <w:rsid w:val="00F349F1"/>
    <w:rsid w:val="00F4350D"/>
    <w:rsid w:val="00F45133"/>
    <w:rsid w:val="00F46E30"/>
    <w:rsid w:val="00F50D82"/>
    <w:rsid w:val="00F511B2"/>
    <w:rsid w:val="00F567F7"/>
    <w:rsid w:val="00F60914"/>
    <w:rsid w:val="00F61C84"/>
    <w:rsid w:val="00F62036"/>
    <w:rsid w:val="00F65B52"/>
    <w:rsid w:val="00F67BCA"/>
    <w:rsid w:val="00F73BD6"/>
    <w:rsid w:val="00F804CB"/>
    <w:rsid w:val="00F83989"/>
    <w:rsid w:val="00F85099"/>
    <w:rsid w:val="00F868BC"/>
    <w:rsid w:val="00F91F15"/>
    <w:rsid w:val="00F9379C"/>
    <w:rsid w:val="00F9632C"/>
    <w:rsid w:val="00FA1E52"/>
    <w:rsid w:val="00FA4997"/>
    <w:rsid w:val="00FB1409"/>
    <w:rsid w:val="00FB17C3"/>
    <w:rsid w:val="00FC5984"/>
    <w:rsid w:val="00FC6F36"/>
    <w:rsid w:val="00FD0828"/>
    <w:rsid w:val="00FD3C01"/>
    <w:rsid w:val="00FE3504"/>
    <w:rsid w:val="00FE4688"/>
    <w:rsid w:val="00FF2792"/>
    <w:rsid w:val="00FF5F76"/>
    <w:rsid w:val="00FF6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1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923B6"/>
    <w:pPr>
      <w:spacing w:line="260" w:lineRule="atLeast"/>
    </w:pPr>
    <w:rPr>
      <w:sz w:val="22"/>
    </w:rPr>
  </w:style>
  <w:style w:type="paragraph" w:styleId="Heading1">
    <w:name w:val="heading 1"/>
    <w:basedOn w:val="Normal"/>
    <w:next w:val="Normal"/>
    <w:link w:val="Heading1Char"/>
    <w:uiPriority w:val="9"/>
    <w:qFormat/>
    <w:rsid w:val="00B923B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23B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23B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23B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23B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923B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923B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23B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923B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923B6"/>
  </w:style>
  <w:style w:type="paragraph" w:customStyle="1" w:styleId="OPCParaBase">
    <w:name w:val="OPCParaBase"/>
    <w:qFormat/>
    <w:rsid w:val="00B923B6"/>
    <w:pPr>
      <w:spacing w:line="260" w:lineRule="atLeast"/>
    </w:pPr>
    <w:rPr>
      <w:rFonts w:eastAsia="Times New Roman" w:cs="Times New Roman"/>
      <w:sz w:val="22"/>
      <w:lang w:eastAsia="en-AU"/>
    </w:rPr>
  </w:style>
  <w:style w:type="paragraph" w:customStyle="1" w:styleId="ShortT">
    <w:name w:val="ShortT"/>
    <w:basedOn w:val="OPCParaBase"/>
    <w:next w:val="Normal"/>
    <w:qFormat/>
    <w:rsid w:val="00B923B6"/>
    <w:pPr>
      <w:spacing w:line="240" w:lineRule="auto"/>
    </w:pPr>
    <w:rPr>
      <w:b/>
      <w:sz w:val="40"/>
    </w:rPr>
  </w:style>
  <w:style w:type="paragraph" w:customStyle="1" w:styleId="ActHead1">
    <w:name w:val="ActHead 1"/>
    <w:aliases w:val="c"/>
    <w:basedOn w:val="OPCParaBase"/>
    <w:next w:val="Normal"/>
    <w:qFormat/>
    <w:rsid w:val="00B923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23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23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23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923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23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23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23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23B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923B6"/>
  </w:style>
  <w:style w:type="paragraph" w:customStyle="1" w:styleId="Blocks">
    <w:name w:val="Blocks"/>
    <w:aliases w:val="bb"/>
    <w:basedOn w:val="OPCParaBase"/>
    <w:qFormat/>
    <w:rsid w:val="00B923B6"/>
    <w:pPr>
      <w:spacing w:line="240" w:lineRule="auto"/>
    </w:pPr>
    <w:rPr>
      <w:sz w:val="24"/>
    </w:rPr>
  </w:style>
  <w:style w:type="paragraph" w:customStyle="1" w:styleId="BoxText">
    <w:name w:val="BoxText"/>
    <w:aliases w:val="bt"/>
    <w:basedOn w:val="OPCParaBase"/>
    <w:qFormat/>
    <w:rsid w:val="00B923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23B6"/>
    <w:rPr>
      <w:b/>
    </w:rPr>
  </w:style>
  <w:style w:type="paragraph" w:customStyle="1" w:styleId="BoxHeadItalic">
    <w:name w:val="BoxHeadItalic"/>
    <w:aliases w:val="bhi"/>
    <w:basedOn w:val="BoxText"/>
    <w:next w:val="BoxStep"/>
    <w:qFormat/>
    <w:rsid w:val="00B923B6"/>
    <w:rPr>
      <w:i/>
    </w:rPr>
  </w:style>
  <w:style w:type="paragraph" w:customStyle="1" w:styleId="BoxList">
    <w:name w:val="BoxList"/>
    <w:aliases w:val="bl"/>
    <w:basedOn w:val="BoxText"/>
    <w:qFormat/>
    <w:rsid w:val="00B923B6"/>
    <w:pPr>
      <w:ind w:left="1559" w:hanging="425"/>
    </w:pPr>
  </w:style>
  <w:style w:type="paragraph" w:customStyle="1" w:styleId="BoxNote">
    <w:name w:val="BoxNote"/>
    <w:aliases w:val="bn"/>
    <w:basedOn w:val="BoxText"/>
    <w:qFormat/>
    <w:rsid w:val="00B923B6"/>
    <w:pPr>
      <w:tabs>
        <w:tab w:val="left" w:pos="1985"/>
      </w:tabs>
      <w:spacing w:before="122" w:line="198" w:lineRule="exact"/>
      <w:ind w:left="2948" w:hanging="1814"/>
    </w:pPr>
    <w:rPr>
      <w:sz w:val="18"/>
    </w:rPr>
  </w:style>
  <w:style w:type="paragraph" w:customStyle="1" w:styleId="BoxPara">
    <w:name w:val="BoxPara"/>
    <w:aliases w:val="bp"/>
    <w:basedOn w:val="BoxText"/>
    <w:qFormat/>
    <w:rsid w:val="00B923B6"/>
    <w:pPr>
      <w:tabs>
        <w:tab w:val="right" w:pos="2268"/>
      </w:tabs>
      <w:ind w:left="2552" w:hanging="1418"/>
    </w:pPr>
  </w:style>
  <w:style w:type="paragraph" w:customStyle="1" w:styleId="BoxStep">
    <w:name w:val="BoxStep"/>
    <w:aliases w:val="bs"/>
    <w:basedOn w:val="BoxText"/>
    <w:qFormat/>
    <w:rsid w:val="00B923B6"/>
    <w:pPr>
      <w:ind w:left="1985" w:hanging="851"/>
    </w:pPr>
  </w:style>
  <w:style w:type="character" w:customStyle="1" w:styleId="CharAmPartNo">
    <w:name w:val="CharAmPartNo"/>
    <w:basedOn w:val="OPCCharBase"/>
    <w:qFormat/>
    <w:rsid w:val="00B923B6"/>
  </w:style>
  <w:style w:type="character" w:customStyle="1" w:styleId="CharAmPartText">
    <w:name w:val="CharAmPartText"/>
    <w:basedOn w:val="OPCCharBase"/>
    <w:qFormat/>
    <w:rsid w:val="00B923B6"/>
  </w:style>
  <w:style w:type="character" w:customStyle="1" w:styleId="CharAmSchNo">
    <w:name w:val="CharAmSchNo"/>
    <w:basedOn w:val="OPCCharBase"/>
    <w:qFormat/>
    <w:rsid w:val="00B923B6"/>
  </w:style>
  <w:style w:type="character" w:customStyle="1" w:styleId="CharAmSchText">
    <w:name w:val="CharAmSchText"/>
    <w:basedOn w:val="OPCCharBase"/>
    <w:qFormat/>
    <w:rsid w:val="00B923B6"/>
  </w:style>
  <w:style w:type="character" w:customStyle="1" w:styleId="CharBoldItalic">
    <w:name w:val="CharBoldItalic"/>
    <w:basedOn w:val="OPCCharBase"/>
    <w:uiPriority w:val="1"/>
    <w:qFormat/>
    <w:rsid w:val="00B923B6"/>
    <w:rPr>
      <w:b/>
      <w:i/>
    </w:rPr>
  </w:style>
  <w:style w:type="character" w:customStyle="1" w:styleId="CharChapNo">
    <w:name w:val="CharChapNo"/>
    <w:basedOn w:val="OPCCharBase"/>
    <w:uiPriority w:val="1"/>
    <w:qFormat/>
    <w:rsid w:val="00B923B6"/>
  </w:style>
  <w:style w:type="character" w:customStyle="1" w:styleId="CharChapText">
    <w:name w:val="CharChapText"/>
    <w:basedOn w:val="OPCCharBase"/>
    <w:uiPriority w:val="1"/>
    <w:qFormat/>
    <w:rsid w:val="00B923B6"/>
  </w:style>
  <w:style w:type="character" w:customStyle="1" w:styleId="CharDivNo">
    <w:name w:val="CharDivNo"/>
    <w:basedOn w:val="OPCCharBase"/>
    <w:uiPriority w:val="1"/>
    <w:qFormat/>
    <w:rsid w:val="00B923B6"/>
  </w:style>
  <w:style w:type="character" w:customStyle="1" w:styleId="CharDivText">
    <w:name w:val="CharDivText"/>
    <w:basedOn w:val="OPCCharBase"/>
    <w:uiPriority w:val="1"/>
    <w:qFormat/>
    <w:rsid w:val="00B923B6"/>
  </w:style>
  <w:style w:type="character" w:customStyle="1" w:styleId="CharItalic">
    <w:name w:val="CharItalic"/>
    <w:basedOn w:val="OPCCharBase"/>
    <w:uiPriority w:val="1"/>
    <w:qFormat/>
    <w:rsid w:val="00B923B6"/>
    <w:rPr>
      <w:i/>
    </w:rPr>
  </w:style>
  <w:style w:type="character" w:customStyle="1" w:styleId="CharPartNo">
    <w:name w:val="CharPartNo"/>
    <w:basedOn w:val="OPCCharBase"/>
    <w:uiPriority w:val="1"/>
    <w:qFormat/>
    <w:rsid w:val="00B923B6"/>
  </w:style>
  <w:style w:type="character" w:customStyle="1" w:styleId="CharPartText">
    <w:name w:val="CharPartText"/>
    <w:basedOn w:val="OPCCharBase"/>
    <w:uiPriority w:val="1"/>
    <w:qFormat/>
    <w:rsid w:val="00B923B6"/>
  </w:style>
  <w:style w:type="character" w:customStyle="1" w:styleId="CharSectno">
    <w:name w:val="CharSectno"/>
    <w:basedOn w:val="OPCCharBase"/>
    <w:qFormat/>
    <w:rsid w:val="00B923B6"/>
  </w:style>
  <w:style w:type="character" w:customStyle="1" w:styleId="CharSubdNo">
    <w:name w:val="CharSubdNo"/>
    <w:basedOn w:val="OPCCharBase"/>
    <w:uiPriority w:val="1"/>
    <w:qFormat/>
    <w:rsid w:val="00B923B6"/>
  </w:style>
  <w:style w:type="character" w:customStyle="1" w:styleId="CharSubdText">
    <w:name w:val="CharSubdText"/>
    <w:basedOn w:val="OPCCharBase"/>
    <w:uiPriority w:val="1"/>
    <w:qFormat/>
    <w:rsid w:val="00B923B6"/>
  </w:style>
  <w:style w:type="paragraph" w:customStyle="1" w:styleId="CTA--">
    <w:name w:val="CTA --"/>
    <w:basedOn w:val="OPCParaBase"/>
    <w:next w:val="Normal"/>
    <w:rsid w:val="00B923B6"/>
    <w:pPr>
      <w:spacing w:before="60" w:line="240" w:lineRule="atLeast"/>
      <w:ind w:left="142" w:hanging="142"/>
    </w:pPr>
    <w:rPr>
      <w:sz w:val="20"/>
    </w:rPr>
  </w:style>
  <w:style w:type="paragraph" w:customStyle="1" w:styleId="CTA-">
    <w:name w:val="CTA -"/>
    <w:basedOn w:val="OPCParaBase"/>
    <w:rsid w:val="00B923B6"/>
    <w:pPr>
      <w:spacing w:before="60" w:line="240" w:lineRule="atLeast"/>
      <w:ind w:left="85" w:hanging="85"/>
    </w:pPr>
    <w:rPr>
      <w:sz w:val="20"/>
    </w:rPr>
  </w:style>
  <w:style w:type="paragraph" w:customStyle="1" w:styleId="CTA---">
    <w:name w:val="CTA ---"/>
    <w:basedOn w:val="OPCParaBase"/>
    <w:next w:val="Normal"/>
    <w:rsid w:val="00B923B6"/>
    <w:pPr>
      <w:spacing w:before="60" w:line="240" w:lineRule="atLeast"/>
      <w:ind w:left="198" w:hanging="198"/>
    </w:pPr>
    <w:rPr>
      <w:sz w:val="20"/>
    </w:rPr>
  </w:style>
  <w:style w:type="paragraph" w:customStyle="1" w:styleId="CTA----">
    <w:name w:val="CTA ----"/>
    <w:basedOn w:val="OPCParaBase"/>
    <w:next w:val="Normal"/>
    <w:rsid w:val="00B923B6"/>
    <w:pPr>
      <w:spacing w:before="60" w:line="240" w:lineRule="atLeast"/>
      <w:ind w:left="255" w:hanging="255"/>
    </w:pPr>
    <w:rPr>
      <w:sz w:val="20"/>
    </w:rPr>
  </w:style>
  <w:style w:type="paragraph" w:customStyle="1" w:styleId="CTA1a">
    <w:name w:val="CTA 1(a)"/>
    <w:basedOn w:val="OPCParaBase"/>
    <w:rsid w:val="00B923B6"/>
    <w:pPr>
      <w:tabs>
        <w:tab w:val="right" w:pos="414"/>
      </w:tabs>
      <w:spacing w:before="40" w:line="240" w:lineRule="atLeast"/>
      <w:ind w:left="675" w:hanging="675"/>
    </w:pPr>
    <w:rPr>
      <w:sz w:val="20"/>
    </w:rPr>
  </w:style>
  <w:style w:type="paragraph" w:customStyle="1" w:styleId="CTA1ai">
    <w:name w:val="CTA 1(a)(i)"/>
    <w:basedOn w:val="OPCParaBase"/>
    <w:rsid w:val="00B923B6"/>
    <w:pPr>
      <w:tabs>
        <w:tab w:val="right" w:pos="1004"/>
      </w:tabs>
      <w:spacing w:before="40" w:line="240" w:lineRule="atLeast"/>
      <w:ind w:left="1253" w:hanging="1253"/>
    </w:pPr>
    <w:rPr>
      <w:sz w:val="20"/>
    </w:rPr>
  </w:style>
  <w:style w:type="paragraph" w:customStyle="1" w:styleId="CTA2a">
    <w:name w:val="CTA 2(a)"/>
    <w:basedOn w:val="OPCParaBase"/>
    <w:rsid w:val="00B923B6"/>
    <w:pPr>
      <w:tabs>
        <w:tab w:val="right" w:pos="482"/>
      </w:tabs>
      <w:spacing w:before="40" w:line="240" w:lineRule="atLeast"/>
      <w:ind w:left="748" w:hanging="748"/>
    </w:pPr>
    <w:rPr>
      <w:sz w:val="20"/>
    </w:rPr>
  </w:style>
  <w:style w:type="paragraph" w:customStyle="1" w:styleId="CTA2ai">
    <w:name w:val="CTA 2(a)(i)"/>
    <w:basedOn w:val="OPCParaBase"/>
    <w:rsid w:val="00B923B6"/>
    <w:pPr>
      <w:tabs>
        <w:tab w:val="right" w:pos="1089"/>
      </w:tabs>
      <w:spacing w:before="40" w:line="240" w:lineRule="atLeast"/>
      <w:ind w:left="1327" w:hanging="1327"/>
    </w:pPr>
    <w:rPr>
      <w:sz w:val="20"/>
    </w:rPr>
  </w:style>
  <w:style w:type="paragraph" w:customStyle="1" w:styleId="CTA3a">
    <w:name w:val="CTA 3(a)"/>
    <w:basedOn w:val="OPCParaBase"/>
    <w:rsid w:val="00B923B6"/>
    <w:pPr>
      <w:tabs>
        <w:tab w:val="right" w:pos="556"/>
      </w:tabs>
      <w:spacing w:before="40" w:line="240" w:lineRule="atLeast"/>
      <w:ind w:left="805" w:hanging="805"/>
    </w:pPr>
    <w:rPr>
      <w:sz w:val="20"/>
    </w:rPr>
  </w:style>
  <w:style w:type="paragraph" w:customStyle="1" w:styleId="CTA3ai">
    <w:name w:val="CTA 3(a)(i)"/>
    <w:basedOn w:val="OPCParaBase"/>
    <w:rsid w:val="00B923B6"/>
    <w:pPr>
      <w:tabs>
        <w:tab w:val="right" w:pos="1140"/>
      </w:tabs>
      <w:spacing w:before="40" w:line="240" w:lineRule="atLeast"/>
      <w:ind w:left="1361" w:hanging="1361"/>
    </w:pPr>
    <w:rPr>
      <w:sz w:val="20"/>
    </w:rPr>
  </w:style>
  <w:style w:type="paragraph" w:customStyle="1" w:styleId="CTA4a">
    <w:name w:val="CTA 4(a)"/>
    <w:basedOn w:val="OPCParaBase"/>
    <w:rsid w:val="00B923B6"/>
    <w:pPr>
      <w:tabs>
        <w:tab w:val="right" w:pos="624"/>
      </w:tabs>
      <w:spacing w:before="40" w:line="240" w:lineRule="atLeast"/>
      <w:ind w:left="873" w:hanging="873"/>
    </w:pPr>
    <w:rPr>
      <w:sz w:val="20"/>
    </w:rPr>
  </w:style>
  <w:style w:type="paragraph" w:customStyle="1" w:styleId="CTA4ai">
    <w:name w:val="CTA 4(a)(i)"/>
    <w:basedOn w:val="OPCParaBase"/>
    <w:rsid w:val="00B923B6"/>
    <w:pPr>
      <w:tabs>
        <w:tab w:val="right" w:pos="1213"/>
      </w:tabs>
      <w:spacing w:before="40" w:line="240" w:lineRule="atLeast"/>
      <w:ind w:left="1452" w:hanging="1452"/>
    </w:pPr>
    <w:rPr>
      <w:sz w:val="20"/>
    </w:rPr>
  </w:style>
  <w:style w:type="paragraph" w:customStyle="1" w:styleId="CTACAPS">
    <w:name w:val="CTA CAPS"/>
    <w:basedOn w:val="OPCParaBase"/>
    <w:rsid w:val="00B923B6"/>
    <w:pPr>
      <w:spacing w:before="60" w:line="240" w:lineRule="atLeast"/>
    </w:pPr>
    <w:rPr>
      <w:sz w:val="20"/>
    </w:rPr>
  </w:style>
  <w:style w:type="paragraph" w:customStyle="1" w:styleId="CTAright">
    <w:name w:val="CTA right"/>
    <w:basedOn w:val="OPCParaBase"/>
    <w:rsid w:val="00B923B6"/>
    <w:pPr>
      <w:spacing w:before="60" w:line="240" w:lineRule="auto"/>
      <w:jc w:val="right"/>
    </w:pPr>
    <w:rPr>
      <w:sz w:val="20"/>
    </w:rPr>
  </w:style>
  <w:style w:type="paragraph" w:customStyle="1" w:styleId="subsection">
    <w:name w:val="subsection"/>
    <w:aliases w:val="ss"/>
    <w:basedOn w:val="OPCParaBase"/>
    <w:link w:val="subsectionChar"/>
    <w:rsid w:val="00B923B6"/>
    <w:pPr>
      <w:tabs>
        <w:tab w:val="right" w:pos="1021"/>
      </w:tabs>
      <w:spacing w:before="180" w:line="240" w:lineRule="auto"/>
      <w:ind w:left="1134" w:hanging="1134"/>
    </w:pPr>
  </w:style>
  <w:style w:type="paragraph" w:customStyle="1" w:styleId="Definition">
    <w:name w:val="Definition"/>
    <w:aliases w:val="dd"/>
    <w:basedOn w:val="OPCParaBase"/>
    <w:rsid w:val="00B923B6"/>
    <w:pPr>
      <w:spacing w:before="180" w:line="240" w:lineRule="auto"/>
      <w:ind w:left="1134"/>
    </w:pPr>
  </w:style>
  <w:style w:type="paragraph" w:customStyle="1" w:styleId="EndNotespara">
    <w:name w:val="EndNotes(para)"/>
    <w:aliases w:val="eta"/>
    <w:basedOn w:val="OPCParaBase"/>
    <w:next w:val="EndNotessubpara"/>
    <w:rsid w:val="00B923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23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23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23B6"/>
    <w:pPr>
      <w:tabs>
        <w:tab w:val="right" w:pos="1412"/>
      </w:tabs>
      <w:spacing w:before="60" w:line="240" w:lineRule="auto"/>
      <w:ind w:left="1525" w:hanging="1525"/>
    </w:pPr>
    <w:rPr>
      <w:sz w:val="20"/>
    </w:rPr>
  </w:style>
  <w:style w:type="paragraph" w:customStyle="1" w:styleId="Formula">
    <w:name w:val="Formula"/>
    <w:basedOn w:val="OPCParaBase"/>
    <w:rsid w:val="00B923B6"/>
    <w:pPr>
      <w:spacing w:line="240" w:lineRule="auto"/>
      <w:ind w:left="1134"/>
    </w:pPr>
    <w:rPr>
      <w:sz w:val="20"/>
    </w:rPr>
  </w:style>
  <w:style w:type="paragraph" w:styleId="Header">
    <w:name w:val="header"/>
    <w:basedOn w:val="OPCParaBase"/>
    <w:link w:val="HeaderChar"/>
    <w:unhideWhenUsed/>
    <w:rsid w:val="00B923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923B6"/>
    <w:rPr>
      <w:rFonts w:eastAsia="Times New Roman" w:cs="Times New Roman"/>
      <w:sz w:val="16"/>
      <w:lang w:eastAsia="en-AU"/>
    </w:rPr>
  </w:style>
  <w:style w:type="paragraph" w:customStyle="1" w:styleId="House">
    <w:name w:val="House"/>
    <w:basedOn w:val="OPCParaBase"/>
    <w:rsid w:val="00B923B6"/>
    <w:pPr>
      <w:spacing w:line="240" w:lineRule="auto"/>
    </w:pPr>
    <w:rPr>
      <w:sz w:val="28"/>
    </w:rPr>
  </w:style>
  <w:style w:type="paragraph" w:customStyle="1" w:styleId="Item">
    <w:name w:val="Item"/>
    <w:aliases w:val="i"/>
    <w:basedOn w:val="OPCParaBase"/>
    <w:next w:val="ItemHead"/>
    <w:rsid w:val="00B923B6"/>
    <w:pPr>
      <w:keepLines/>
      <w:spacing w:before="80" w:line="240" w:lineRule="auto"/>
      <w:ind w:left="709"/>
    </w:pPr>
  </w:style>
  <w:style w:type="paragraph" w:customStyle="1" w:styleId="ItemHead">
    <w:name w:val="ItemHead"/>
    <w:aliases w:val="ih"/>
    <w:basedOn w:val="OPCParaBase"/>
    <w:next w:val="Item"/>
    <w:rsid w:val="00B923B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923B6"/>
    <w:pPr>
      <w:spacing w:line="240" w:lineRule="auto"/>
    </w:pPr>
    <w:rPr>
      <w:b/>
      <w:sz w:val="32"/>
    </w:rPr>
  </w:style>
  <w:style w:type="paragraph" w:customStyle="1" w:styleId="notedraft">
    <w:name w:val="note(draft)"/>
    <w:aliases w:val="nd"/>
    <w:basedOn w:val="OPCParaBase"/>
    <w:rsid w:val="00B923B6"/>
    <w:pPr>
      <w:spacing w:before="240" w:line="240" w:lineRule="auto"/>
      <w:ind w:left="284" w:hanging="284"/>
    </w:pPr>
    <w:rPr>
      <w:i/>
      <w:sz w:val="24"/>
    </w:rPr>
  </w:style>
  <w:style w:type="paragraph" w:customStyle="1" w:styleId="notemargin">
    <w:name w:val="note(margin)"/>
    <w:aliases w:val="nm"/>
    <w:basedOn w:val="OPCParaBase"/>
    <w:rsid w:val="00B923B6"/>
    <w:pPr>
      <w:tabs>
        <w:tab w:val="left" w:pos="709"/>
      </w:tabs>
      <w:spacing w:before="122" w:line="198" w:lineRule="exact"/>
      <w:ind w:left="709" w:hanging="709"/>
    </w:pPr>
    <w:rPr>
      <w:sz w:val="18"/>
    </w:rPr>
  </w:style>
  <w:style w:type="paragraph" w:customStyle="1" w:styleId="noteToPara">
    <w:name w:val="noteToPara"/>
    <w:aliases w:val="ntp"/>
    <w:basedOn w:val="OPCParaBase"/>
    <w:rsid w:val="00B923B6"/>
    <w:pPr>
      <w:spacing w:before="122" w:line="198" w:lineRule="exact"/>
      <w:ind w:left="2353" w:hanging="709"/>
    </w:pPr>
    <w:rPr>
      <w:sz w:val="18"/>
    </w:rPr>
  </w:style>
  <w:style w:type="paragraph" w:customStyle="1" w:styleId="noteParlAmend">
    <w:name w:val="note(ParlAmend)"/>
    <w:aliases w:val="npp"/>
    <w:basedOn w:val="OPCParaBase"/>
    <w:next w:val="ParlAmend"/>
    <w:rsid w:val="00B923B6"/>
    <w:pPr>
      <w:spacing w:line="240" w:lineRule="auto"/>
      <w:jc w:val="right"/>
    </w:pPr>
    <w:rPr>
      <w:rFonts w:ascii="Arial" w:hAnsi="Arial"/>
      <w:b/>
      <w:i/>
    </w:rPr>
  </w:style>
  <w:style w:type="paragraph" w:customStyle="1" w:styleId="Page1">
    <w:name w:val="Page1"/>
    <w:basedOn w:val="OPCParaBase"/>
    <w:rsid w:val="00B923B6"/>
    <w:pPr>
      <w:spacing w:before="5600" w:line="240" w:lineRule="auto"/>
    </w:pPr>
    <w:rPr>
      <w:b/>
      <w:sz w:val="32"/>
    </w:rPr>
  </w:style>
  <w:style w:type="paragraph" w:customStyle="1" w:styleId="PageBreak">
    <w:name w:val="PageBreak"/>
    <w:aliases w:val="pb"/>
    <w:basedOn w:val="OPCParaBase"/>
    <w:rsid w:val="00B923B6"/>
    <w:pPr>
      <w:spacing w:line="240" w:lineRule="auto"/>
    </w:pPr>
    <w:rPr>
      <w:sz w:val="20"/>
    </w:rPr>
  </w:style>
  <w:style w:type="paragraph" w:customStyle="1" w:styleId="paragraphsub">
    <w:name w:val="paragraph(sub)"/>
    <w:aliases w:val="aa"/>
    <w:basedOn w:val="OPCParaBase"/>
    <w:rsid w:val="00B923B6"/>
    <w:pPr>
      <w:tabs>
        <w:tab w:val="right" w:pos="1985"/>
      </w:tabs>
      <w:spacing w:before="40" w:line="240" w:lineRule="auto"/>
      <w:ind w:left="2098" w:hanging="2098"/>
    </w:pPr>
  </w:style>
  <w:style w:type="paragraph" w:customStyle="1" w:styleId="paragraphsub-sub">
    <w:name w:val="paragraph(sub-sub)"/>
    <w:aliases w:val="aaa"/>
    <w:basedOn w:val="OPCParaBase"/>
    <w:rsid w:val="00B923B6"/>
    <w:pPr>
      <w:tabs>
        <w:tab w:val="right" w:pos="2722"/>
      </w:tabs>
      <w:spacing w:before="40" w:line="240" w:lineRule="auto"/>
      <w:ind w:left="2835" w:hanging="2835"/>
    </w:pPr>
  </w:style>
  <w:style w:type="paragraph" w:customStyle="1" w:styleId="paragraph">
    <w:name w:val="paragraph"/>
    <w:aliases w:val="a"/>
    <w:basedOn w:val="OPCParaBase"/>
    <w:rsid w:val="00B923B6"/>
    <w:pPr>
      <w:tabs>
        <w:tab w:val="right" w:pos="1531"/>
      </w:tabs>
      <w:spacing w:before="40" w:line="240" w:lineRule="auto"/>
      <w:ind w:left="1644" w:hanging="1644"/>
    </w:pPr>
  </w:style>
  <w:style w:type="paragraph" w:customStyle="1" w:styleId="ParlAmend">
    <w:name w:val="ParlAmend"/>
    <w:aliases w:val="pp"/>
    <w:basedOn w:val="OPCParaBase"/>
    <w:rsid w:val="00B923B6"/>
    <w:pPr>
      <w:spacing w:before="240" w:line="240" w:lineRule="atLeast"/>
      <w:ind w:hanging="567"/>
    </w:pPr>
    <w:rPr>
      <w:sz w:val="24"/>
    </w:rPr>
  </w:style>
  <w:style w:type="paragraph" w:customStyle="1" w:styleId="Penalty">
    <w:name w:val="Penalty"/>
    <w:basedOn w:val="OPCParaBase"/>
    <w:rsid w:val="00B923B6"/>
    <w:pPr>
      <w:tabs>
        <w:tab w:val="left" w:pos="2977"/>
      </w:tabs>
      <w:spacing w:before="180" w:line="240" w:lineRule="auto"/>
      <w:ind w:left="1985" w:hanging="851"/>
    </w:pPr>
  </w:style>
  <w:style w:type="paragraph" w:customStyle="1" w:styleId="Portfolio">
    <w:name w:val="Portfolio"/>
    <w:basedOn w:val="OPCParaBase"/>
    <w:rsid w:val="00B923B6"/>
    <w:pPr>
      <w:spacing w:line="240" w:lineRule="auto"/>
    </w:pPr>
    <w:rPr>
      <w:i/>
      <w:sz w:val="20"/>
    </w:rPr>
  </w:style>
  <w:style w:type="paragraph" w:customStyle="1" w:styleId="Preamble">
    <w:name w:val="Preamble"/>
    <w:basedOn w:val="OPCParaBase"/>
    <w:next w:val="Normal"/>
    <w:rsid w:val="00B923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923B6"/>
    <w:pPr>
      <w:spacing w:line="240" w:lineRule="auto"/>
    </w:pPr>
    <w:rPr>
      <w:i/>
      <w:sz w:val="20"/>
    </w:rPr>
  </w:style>
  <w:style w:type="paragraph" w:customStyle="1" w:styleId="Session">
    <w:name w:val="Session"/>
    <w:basedOn w:val="OPCParaBase"/>
    <w:rsid w:val="00B923B6"/>
    <w:pPr>
      <w:spacing w:line="240" w:lineRule="auto"/>
    </w:pPr>
    <w:rPr>
      <w:sz w:val="28"/>
    </w:rPr>
  </w:style>
  <w:style w:type="paragraph" w:customStyle="1" w:styleId="Sponsor">
    <w:name w:val="Sponsor"/>
    <w:basedOn w:val="OPCParaBase"/>
    <w:rsid w:val="00B923B6"/>
    <w:pPr>
      <w:spacing w:line="240" w:lineRule="auto"/>
    </w:pPr>
    <w:rPr>
      <w:i/>
    </w:rPr>
  </w:style>
  <w:style w:type="paragraph" w:customStyle="1" w:styleId="Subitem">
    <w:name w:val="Subitem"/>
    <w:aliases w:val="iss"/>
    <w:basedOn w:val="OPCParaBase"/>
    <w:rsid w:val="00B923B6"/>
    <w:pPr>
      <w:spacing w:before="180" w:line="240" w:lineRule="auto"/>
      <w:ind w:left="709" w:hanging="709"/>
    </w:pPr>
  </w:style>
  <w:style w:type="paragraph" w:customStyle="1" w:styleId="SubitemHead">
    <w:name w:val="SubitemHead"/>
    <w:aliases w:val="issh"/>
    <w:basedOn w:val="OPCParaBase"/>
    <w:rsid w:val="00B923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23B6"/>
    <w:pPr>
      <w:spacing w:before="40" w:line="240" w:lineRule="auto"/>
      <w:ind w:left="1134"/>
    </w:pPr>
  </w:style>
  <w:style w:type="paragraph" w:customStyle="1" w:styleId="SubsectionHead">
    <w:name w:val="SubsectionHead"/>
    <w:aliases w:val="ssh"/>
    <w:basedOn w:val="OPCParaBase"/>
    <w:next w:val="subsection"/>
    <w:rsid w:val="00B923B6"/>
    <w:pPr>
      <w:keepNext/>
      <w:keepLines/>
      <w:spacing w:before="240" w:line="240" w:lineRule="auto"/>
      <w:ind w:left="1134"/>
    </w:pPr>
    <w:rPr>
      <w:i/>
    </w:rPr>
  </w:style>
  <w:style w:type="paragraph" w:customStyle="1" w:styleId="Tablea">
    <w:name w:val="Table(a)"/>
    <w:aliases w:val="ta"/>
    <w:basedOn w:val="OPCParaBase"/>
    <w:rsid w:val="00B923B6"/>
    <w:pPr>
      <w:spacing w:before="60" w:line="240" w:lineRule="auto"/>
      <w:ind w:left="284" w:hanging="284"/>
    </w:pPr>
    <w:rPr>
      <w:sz w:val="20"/>
    </w:rPr>
  </w:style>
  <w:style w:type="paragraph" w:customStyle="1" w:styleId="TableAA">
    <w:name w:val="Table(AA)"/>
    <w:aliases w:val="taaa"/>
    <w:basedOn w:val="OPCParaBase"/>
    <w:rsid w:val="00B923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923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923B6"/>
    <w:pPr>
      <w:spacing w:before="60" w:line="240" w:lineRule="atLeast"/>
    </w:pPr>
    <w:rPr>
      <w:sz w:val="20"/>
    </w:rPr>
  </w:style>
  <w:style w:type="paragraph" w:customStyle="1" w:styleId="TLPBoxTextnote">
    <w:name w:val="TLPBoxText(note"/>
    <w:aliases w:val="right)"/>
    <w:basedOn w:val="OPCParaBase"/>
    <w:rsid w:val="00B923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23B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23B6"/>
    <w:pPr>
      <w:spacing w:before="122" w:line="198" w:lineRule="exact"/>
      <w:ind w:left="1985" w:hanging="851"/>
      <w:jc w:val="right"/>
    </w:pPr>
    <w:rPr>
      <w:sz w:val="18"/>
    </w:rPr>
  </w:style>
  <w:style w:type="paragraph" w:customStyle="1" w:styleId="TLPTableBullet">
    <w:name w:val="TLPTableBullet"/>
    <w:aliases w:val="ttb"/>
    <w:basedOn w:val="OPCParaBase"/>
    <w:rsid w:val="00B923B6"/>
    <w:pPr>
      <w:spacing w:line="240" w:lineRule="exact"/>
      <w:ind w:left="284" w:hanging="284"/>
    </w:pPr>
    <w:rPr>
      <w:sz w:val="20"/>
    </w:rPr>
  </w:style>
  <w:style w:type="paragraph" w:styleId="TOC1">
    <w:name w:val="toc 1"/>
    <w:basedOn w:val="Normal"/>
    <w:next w:val="Normal"/>
    <w:uiPriority w:val="39"/>
    <w:unhideWhenUsed/>
    <w:rsid w:val="00B923B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923B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923B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923B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923B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923B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923B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923B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923B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923B6"/>
    <w:pPr>
      <w:keepLines/>
      <w:spacing w:before="240" w:after="120" w:line="240" w:lineRule="auto"/>
      <w:ind w:left="794"/>
    </w:pPr>
    <w:rPr>
      <w:b/>
      <w:kern w:val="28"/>
      <w:sz w:val="20"/>
    </w:rPr>
  </w:style>
  <w:style w:type="paragraph" w:customStyle="1" w:styleId="TofSectsHeading">
    <w:name w:val="TofSects(Heading)"/>
    <w:basedOn w:val="OPCParaBase"/>
    <w:rsid w:val="00B923B6"/>
    <w:pPr>
      <w:spacing w:before="240" w:after="120" w:line="240" w:lineRule="auto"/>
    </w:pPr>
    <w:rPr>
      <w:b/>
      <w:sz w:val="24"/>
    </w:rPr>
  </w:style>
  <w:style w:type="paragraph" w:customStyle="1" w:styleId="TofSectsSection">
    <w:name w:val="TofSects(Section)"/>
    <w:basedOn w:val="OPCParaBase"/>
    <w:rsid w:val="00B923B6"/>
    <w:pPr>
      <w:keepLines/>
      <w:spacing w:before="40" w:line="240" w:lineRule="auto"/>
      <w:ind w:left="1588" w:hanging="794"/>
    </w:pPr>
    <w:rPr>
      <w:kern w:val="28"/>
      <w:sz w:val="18"/>
    </w:rPr>
  </w:style>
  <w:style w:type="paragraph" w:customStyle="1" w:styleId="TofSectsSubdiv">
    <w:name w:val="TofSects(Subdiv)"/>
    <w:basedOn w:val="OPCParaBase"/>
    <w:rsid w:val="00B923B6"/>
    <w:pPr>
      <w:keepLines/>
      <w:spacing w:before="80" w:line="240" w:lineRule="auto"/>
      <w:ind w:left="1588" w:hanging="794"/>
    </w:pPr>
    <w:rPr>
      <w:kern w:val="28"/>
    </w:rPr>
  </w:style>
  <w:style w:type="paragraph" w:customStyle="1" w:styleId="WRStyle">
    <w:name w:val="WR Style"/>
    <w:aliases w:val="WR"/>
    <w:basedOn w:val="OPCParaBase"/>
    <w:rsid w:val="00B923B6"/>
    <w:pPr>
      <w:spacing w:before="240" w:line="240" w:lineRule="auto"/>
      <w:ind w:left="284" w:hanging="284"/>
    </w:pPr>
    <w:rPr>
      <w:b/>
      <w:i/>
      <w:kern w:val="28"/>
      <w:sz w:val="24"/>
    </w:rPr>
  </w:style>
  <w:style w:type="paragraph" w:customStyle="1" w:styleId="notepara">
    <w:name w:val="note(para)"/>
    <w:aliases w:val="na"/>
    <w:basedOn w:val="OPCParaBase"/>
    <w:rsid w:val="00B923B6"/>
    <w:pPr>
      <w:spacing w:before="40" w:line="198" w:lineRule="exact"/>
      <w:ind w:left="2354" w:hanging="369"/>
    </w:pPr>
    <w:rPr>
      <w:sz w:val="18"/>
    </w:rPr>
  </w:style>
  <w:style w:type="paragraph" w:styleId="Footer">
    <w:name w:val="footer"/>
    <w:link w:val="FooterChar"/>
    <w:rsid w:val="00B923B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923B6"/>
    <w:rPr>
      <w:rFonts w:eastAsia="Times New Roman" w:cs="Times New Roman"/>
      <w:sz w:val="22"/>
      <w:szCs w:val="24"/>
      <w:lang w:eastAsia="en-AU"/>
    </w:rPr>
  </w:style>
  <w:style w:type="character" w:styleId="LineNumber">
    <w:name w:val="line number"/>
    <w:basedOn w:val="OPCCharBase"/>
    <w:uiPriority w:val="99"/>
    <w:unhideWhenUsed/>
    <w:rsid w:val="00B923B6"/>
    <w:rPr>
      <w:sz w:val="16"/>
    </w:rPr>
  </w:style>
  <w:style w:type="table" w:customStyle="1" w:styleId="CFlag">
    <w:name w:val="CFlag"/>
    <w:basedOn w:val="TableNormal"/>
    <w:uiPriority w:val="99"/>
    <w:rsid w:val="00B923B6"/>
    <w:rPr>
      <w:rFonts w:eastAsia="Times New Roman" w:cs="Times New Roman"/>
      <w:lang w:eastAsia="en-AU"/>
    </w:rPr>
    <w:tblPr/>
  </w:style>
  <w:style w:type="paragraph" w:styleId="BalloonText">
    <w:name w:val="Balloon Text"/>
    <w:basedOn w:val="Normal"/>
    <w:link w:val="BalloonTextChar"/>
    <w:uiPriority w:val="99"/>
    <w:unhideWhenUsed/>
    <w:rsid w:val="00B923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923B6"/>
    <w:rPr>
      <w:rFonts w:ascii="Tahoma" w:hAnsi="Tahoma" w:cs="Tahoma"/>
      <w:sz w:val="16"/>
      <w:szCs w:val="16"/>
    </w:rPr>
  </w:style>
  <w:style w:type="table" w:styleId="TableGrid">
    <w:name w:val="Table Grid"/>
    <w:basedOn w:val="TableNormal"/>
    <w:uiPriority w:val="59"/>
    <w:rsid w:val="00B92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923B6"/>
    <w:rPr>
      <w:b/>
      <w:sz w:val="28"/>
      <w:szCs w:val="32"/>
    </w:rPr>
  </w:style>
  <w:style w:type="paragraph" w:customStyle="1" w:styleId="LegislationMadeUnder">
    <w:name w:val="LegislationMadeUnder"/>
    <w:basedOn w:val="OPCParaBase"/>
    <w:next w:val="Normal"/>
    <w:rsid w:val="00B923B6"/>
    <w:rPr>
      <w:i/>
      <w:sz w:val="32"/>
      <w:szCs w:val="32"/>
    </w:rPr>
  </w:style>
  <w:style w:type="paragraph" w:customStyle="1" w:styleId="SignCoverPageEnd">
    <w:name w:val="SignCoverPageEnd"/>
    <w:basedOn w:val="OPCParaBase"/>
    <w:next w:val="Normal"/>
    <w:rsid w:val="00B923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23B6"/>
    <w:pPr>
      <w:pBdr>
        <w:top w:val="single" w:sz="4" w:space="1" w:color="auto"/>
      </w:pBdr>
      <w:spacing w:before="360"/>
      <w:ind w:right="397"/>
      <w:jc w:val="both"/>
    </w:pPr>
  </w:style>
  <w:style w:type="paragraph" w:customStyle="1" w:styleId="NotesHeading1">
    <w:name w:val="NotesHeading 1"/>
    <w:basedOn w:val="OPCParaBase"/>
    <w:next w:val="Normal"/>
    <w:rsid w:val="00B923B6"/>
    <w:rPr>
      <w:b/>
      <w:sz w:val="28"/>
      <w:szCs w:val="28"/>
    </w:rPr>
  </w:style>
  <w:style w:type="paragraph" w:customStyle="1" w:styleId="NotesHeading2">
    <w:name w:val="NotesHeading 2"/>
    <w:basedOn w:val="OPCParaBase"/>
    <w:next w:val="Normal"/>
    <w:rsid w:val="00B923B6"/>
    <w:rPr>
      <w:b/>
      <w:sz w:val="28"/>
      <w:szCs w:val="28"/>
    </w:rPr>
  </w:style>
  <w:style w:type="paragraph" w:customStyle="1" w:styleId="CompiledActNo">
    <w:name w:val="CompiledActNo"/>
    <w:basedOn w:val="OPCParaBase"/>
    <w:next w:val="Normal"/>
    <w:rsid w:val="00B923B6"/>
    <w:rPr>
      <w:b/>
      <w:sz w:val="24"/>
      <w:szCs w:val="24"/>
    </w:rPr>
  </w:style>
  <w:style w:type="paragraph" w:customStyle="1" w:styleId="ENotesText">
    <w:name w:val="ENotesText"/>
    <w:aliases w:val="Ent"/>
    <w:basedOn w:val="OPCParaBase"/>
    <w:next w:val="Normal"/>
    <w:rsid w:val="00B923B6"/>
    <w:pPr>
      <w:spacing w:before="120"/>
    </w:pPr>
  </w:style>
  <w:style w:type="paragraph" w:customStyle="1" w:styleId="CompiledMadeUnder">
    <w:name w:val="CompiledMadeUnder"/>
    <w:basedOn w:val="OPCParaBase"/>
    <w:next w:val="Normal"/>
    <w:rsid w:val="00B923B6"/>
    <w:rPr>
      <w:i/>
      <w:sz w:val="24"/>
      <w:szCs w:val="24"/>
    </w:rPr>
  </w:style>
  <w:style w:type="paragraph" w:customStyle="1" w:styleId="Paragraphsub-sub-sub">
    <w:name w:val="Paragraph(sub-sub-sub)"/>
    <w:aliases w:val="aaaa"/>
    <w:basedOn w:val="OPCParaBase"/>
    <w:rsid w:val="00B923B6"/>
    <w:pPr>
      <w:tabs>
        <w:tab w:val="right" w:pos="3402"/>
      </w:tabs>
      <w:spacing w:before="40" w:line="240" w:lineRule="auto"/>
      <w:ind w:left="3402" w:hanging="3402"/>
    </w:pPr>
  </w:style>
  <w:style w:type="paragraph" w:customStyle="1" w:styleId="TableTextEndNotes">
    <w:name w:val="TableTextEndNotes"/>
    <w:aliases w:val="Tten"/>
    <w:basedOn w:val="Normal"/>
    <w:rsid w:val="00B923B6"/>
    <w:pPr>
      <w:spacing w:before="60" w:line="240" w:lineRule="auto"/>
    </w:pPr>
    <w:rPr>
      <w:rFonts w:cs="Arial"/>
      <w:sz w:val="20"/>
      <w:szCs w:val="22"/>
    </w:rPr>
  </w:style>
  <w:style w:type="paragraph" w:customStyle="1" w:styleId="NoteToSubpara">
    <w:name w:val="NoteToSubpara"/>
    <w:aliases w:val="nts"/>
    <w:basedOn w:val="OPCParaBase"/>
    <w:rsid w:val="00B923B6"/>
    <w:pPr>
      <w:spacing w:before="40" w:line="198" w:lineRule="exact"/>
      <w:ind w:left="2835" w:hanging="709"/>
    </w:pPr>
    <w:rPr>
      <w:sz w:val="18"/>
    </w:rPr>
  </w:style>
  <w:style w:type="paragraph" w:customStyle="1" w:styleId="ENoteTableHeading">
    <w:name w:val="ENoteTableHeading"/>
    <w:aliases w:val="enth"/>
    <w:basedOn w:val="OPCParaBase"/>
    <w:rsid w:val="00B923B6"/>
    <w:pPr>
      <w:keepNext/>
      <w:spacing w:before="60" w:line="240" w:lineRule="atLeast"/>
    </w:pPr>
    <w:rPr>
      <w:rFonts w:ascii="Arial" w:hAnsi="Arial"/>
      <w:b/>
      <w:sz w:val="16"/>
    </w:rPr>
  </w:style>
  <w:style w:type="paragraph" w:customStyle="1" w:styleId="ENoteTTi">
    <w:name w:val="ENoteTTi"/>
    <w:aliases w:val="entti"/>
    <w:basedOn w:val="OPCParaBase"/>
    <w:rsid w:val="00B923B6"/>
    <w:pPr>
      <w:keepNext/>
      <w:spacing w:before="60" w:line="240" w:lineRule="atLeast"/>
      <w:ind w:left="170"/>
    </w:pPr>
    <w:rPr>
      <w:sz w:val="16"/>
    </w:rPr>
  </w:style>
  <w:style w:type="paragraph" w:customStyle="1" w:styleId="ENotesHeading1">
    <w:name w:val="ENotesHeading 1"/>
    <w:aliases w:val="Enh1"/>
    <w:basedOn w:val="OPCParaBase"/>
    <w:next w:val="Normal"/>
    <w:rsid w:val="00B923B6"/>
    <w:pPr>
      <w:spacing w:before="120"/>
      <w:outlineLvl w:val="1"/>
    </w:pPr>
    <w:rPr>
      <w:b/>
      <w:sz w:val="28"/>
      <w:szCs w:val="28"/>
    </w:rPr>
  </w:style>
  <w:style w:type="paragraph" w:customStyle="1" w:styleId="ENotesHeading2">
    <w:name w:val="ENotesHeading 2"/>
    <w:aliases w:val="Enh2"/>
    <w:basedOn w:val="OPCParaBase"/>
    <w:next w:val="Normal"/>
    <w:rsid w:val="00B923B6"/>
    <w:pPr>
      <w:spacing w:before="120" w:after="120"/>
      <w:outlineLvl w:val="2"/>
    </w:pPr>
    <w:rPr>
      <w:b/>
      <w:sz w:val="24"/>
      <w:szCs w:val="28"/>
    </w:rPr>
  </w:style>
  <w:style w:type="paragraph" w:customStyle="1" w:styleId="ENoteTTIndentHeading">
    <w:name w:val="ENoteTTIndentHeading"/>
    <w:aliases w:val="enTTHi"/>
    <w:basedOn w:val="OPCParaBase"/>
    <w:rsid w:val="00B923B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923B6"/>
    <w:pPr>
      <w:spacing w:before="60" w:line="240" w:lineRule="atLeast"/>
    </w:pPr>
    <w:rPr>
      <w:sz w:val="16"/>
    </w:rPr>
  </w:style>
  <w:style w:type="paragraph" w:customStyle="1" w:styleId="MadeunderText">
    <w:name w:val="MadeunderText"/>
    <w:basedOn w:val="OPCParaBase"/>
    <w:next w:val="Normal"/>
    <w:rsid w:val="00B923B6"/>
    <w:pPr>
      <w:spacing w:before="240"/>
    </w:pPr>
    <w:rPr>
      <w:sz w:val="24"/>
      <w:szCs w:val="24"/>
    </w:rPr>
  </w:style>
  <w:style w:type="paragraph" w:customStyle="1" w:styleId="ENotesHeading3">
    <w:name w:val="ENotesHeading 3"/>
    <w:aliases w:val="Enh3"/>
    <w:basedOn w:val="OPCParaBase"/>
    <w:next w:val="Normal"/>
    <w:rsid w:val="00B923B6"/>
    <w:pPr>
      <w:keepNext/>
      <w:spacing w:before="120" w:line="240" w:lineRule="auto"/>
      <w:outlineLvl w:val="4"/>
    </w:pPr>
    <w:rPr>
      <w:b/>
      <w:szCs w:val="24"/>
    </w:rPr>
  </w:style>
  <w:style w:type="character" w:customStyle="1" w:styleId="CharSubPartTextCASA">
    <w:name w:val="CharSubPartText(CASA)"/>
    <w:basedOn w:val="OPCCharBase"/>
    <w:uiPriority w:val="1"/>
    <w:rsid w:val="00B923B6"/>
  </w:style>
  <w:style w:type="character" w:customStyle="1" w:styleId="CharSubPartNoCASA">
    <w:name w:val="CharSubPartNo(CASA)"/>
    <w:basedOn w:val="OPCCharBase"/>
    <w:uiPriority w:val="1"/>
    <w:rsid w:val="00B923B6"/>
  </w:style>
  <w:style w:type="paragraph" w:customStyle="1" w:styleId="ENoteTTIndentHeadingSub">
    <w:name w:val="ENoteTTIndentHeadingSub"/>
    <w:aliases w:val="enTTHis"/>
    <w:basedOn w:val="OPCParaBase"/>
    <w:rsid w:val="00B923B6"/>
    <w:pPr>
      <w:keepNext/>
      <w:spacing w:before="60" w:line="240" w:lineRule="atLeast"/>
      <w:ind w:left="340"/>
    </w:pPr>
    <w:rPr>
      <w:b/>
      <w:sz w:val="16"/>
    </w:rPr>
  </w:style>
  <w:style w:type="paragraph" w:customStyle="1" w:styleId="ENoteTTiSub">
    <w:name w:val="ENoteTTiSub"/>
    <w:aliases w:val="enttis"/>
    <w:basedOn w:val="OPCParaBase"/>
    <w:rsid w:val="00B923B6"/>
    <w:pPr>
      <w:keepNext/>
      <w:spacing w:before="60" w:line="240" w:lineRule="atLeast"/>
      <w:ind w:left="340"/>
    </w:pPr>
    <w:rPr>
      <w:sz w:val="16"/>
    </w:rPr>
  </w:style>
  <w:style w:type="paragraph" w:customStyle="1" w:styleId="SubDivisionMigration">
    <w:name w:val="SubDivisionMigration"/>
    <w:aliases w:val="sdm"/>
    <w:basedOn w:val="OPCParaBase"/>
    <w:rsid w:val="00B923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23B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923B6"/>
    <w:pPr>
      <w:spacing w:before="122" w:line="240" w:lineRule="auto"/>
      <w:ind w:left="1985" w:hanging="851"/>
    </w:pPr>
    <w:rPr>
      <w:sz w:val="18"/>
    </w:rPr>
  </w:style>
  <w:style w:type="paragraph" w:customStyle="1" w:styleId="FreeForm">
    <w:name w:val="FreeForm"/>
    <w:rsid w:val="00B923B6"/>
    <w:rPr>
      <w:rFonts w:ascii="Arial" w:hAnsi="Arial"/>
      <w:sz w:val="22"/>
    </w:rPr>
  </w:style>
  <w:style w:type="paragraph" w:customStyle="1" w:styleId="SOText">
    <w:name w:val="SO Text"/>
    <w:aliases w:val="sot"/>
    <w:link w:val="SOTextChar"/>
    <w:rsid w:val="00B923B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923B6"/>
    <w:rPr>
      <w:sz w:val="22"/>
    </w:rPr>
  </w:style>
  <w:style w:type="paragraph" w:customStyle="1" w:styleId="SOTextNote">
    <w:name w:val="SO TextNote"/>
    <w:aliases w:val="sont"/>
    <w:basedOn w:val="SOText"/>
    <w:qFormat/>
    <w:rsid w:val="00B923B6"/>
    <w:pPr>
      <w:spacing w:before="122" w:line="198" w:lineRule="exact"/>
      <w:ind w:left="1843" w:hanging="709"/>
    </w:pPr>
    <w:rPr>
      <w:sz w:val="18"/>
    </w:rPr>
  </w:style>
  <w:style w:type="paragraph" w:customStyle="1" w:styleId="SOPara">
    <w:name w:val="SO Para"/>
    <w:aliases w:val="soa"/>
    <w:basedOn w:val="SOText"/>
    <w:link w:val="SOParaChar"/>
    <w:qFormat/>
    <w:rsid w:val="00B923B6"/>
    <w:pPr>
      <w:tabs>
        <w:tab w:val="right" w:pos="1786"/>
      </w:tabs>
      <w:spacing w:before="40"/>
      <w:ind w:left="2070" w:hanging="936"/>
    </w:pPr>
  </w:style>
  <w:style w:type="character" w:customStyle="1" w:styleId="SOParaChar">
    <w:name w:val="SO Para Char"/>
    <w:aliases w:val="soa Char"/>
    <w:basedOn w:val="DefaultParagraphFont"/>
    <w:link w:val="SOPara"/>
    <w:rsid w:val="00B923B6"/>
    <w:rPr>
      <w:sz w:val="22"/>
    </w:rPr>
  </w:style>
  <w:style w:type="paragraph" w:customStyle="1" w:styleId="FileName">
    <w:name w:val="FileName"/>
    <w:basedOn w:val="Normal"/>
    <w:rsid w:val="00B923B6"/>
  </w:style>
  <w:style w:type="paragraph" w:customStyle="1" w:styleId="TableHeading">
    <w:name w:val="TableHeading"/>
    <w:aliases w:val="th"/>
    <w:basedOn w:val="OPCParaBase"/>
    <w:next w:val="Tabletext"/>
    <w:rsid w:val="00B923B6"/>
    <w:pPr>
      <w:keepNext/>
      <w:spacing w:before="60" w:line="240" w:lineRule="atLeast"/>
    </w:pPr>
    <w:rPr>
      <w:b/>
      <w:sz w:val="20"/>
    </w:rPr>
  </w:style>
  <w:style w:type="paragraph" w:customStyle="1" w:styleId="SOHeadBold">
    <w:name w:val="SO HeadBold"/>
    <w:aliases w:val="sohb"/>
    <w:basedOn w:val="SOText"/>
    <w:next w:val="SOText"/>
    <w:link w:val="SOHeadBoldChar"/>
    <w:qFormat/>
    <w:rsid w:val="00B923B6"/>
    <w:rPr>
      <w:b/>
    </w:rPr>
  </w:style>
  <w:style w:type="character" w:customStyle="1" w:styleId="SOHeadBoldChar">
    <w:name w:val="SO HeadBold Char"/>
    <w:aliases w:val="sohb Char"/>
    <w:basedOn w:val="DefaultParagraphFont"/>
    <w:link w:val="SOHeadBold"/>
    <w:rsid w:val="00B923B6"/>
    <w:rPr>
      <w:b/>
      <w:sz w:val="22"/>
    </w:rPr>
  </w:style>
  <w:style w:type="paragraph" w:customStyle="1" w:styleId="SOHeadItalic">
    <w:name w:val="SO HeadItalic"/>
    <w:aliases w:val="sohi"/>
    <w:basedOn w:val="SOText"/>
    <w:next w:val="SOText"/>
    <w:link w:val="SOHeadItalicChar"/>
    <w:qFormat/>
    <w:rsid w:val="00B923B6"/>
    <w:rPr>
      <w:i/>
    </w:rPr>
  </w:style>
  <w:style w:type="character" w:customStyle="1" w:styleId="SOHeadItalicChar">
    <w:name w:val="SO HeadItalic Char"/>
    <w:aliases w:val="sohi Char"/>
    <w:basedOn w:val="DefaultParagraphFont"/>
    <w:link w:val="SOHeadItalic"/>
    <w:rsid w:val="00B923B6"/>
    <w:rPr>
      <w:i/>
      <w:sz w:val="22"/>
    </w:rPr>
  </w:style>
  <w:style w:type="paragraph" w:customStyle="1" w:styleId="SOBullet">
    <w:name w:val="SO Bullet"/>
    <w:aliases w:val="sotb"/>
    <w:basedOn w:val="SOText"/>
    <w:link w:val="SOBulletChar"/>
    <w:qFormat/>
    <w:rsid w:val="00B923B6"/>
    <w:pPr>
      <w:ind w:left="1559" w:hanging="425"/>
    </w:pPr>
  </w:style>
  <w:style w:type="character" w:customStyle="1" w:styleId="SOBulletChar">
    <w:name w:val="SO Bullet Char"/>
    <w:aliases w:val="sotb Char"/>
    <w:basedOn w:val="DefaultParagraphFont"/>
    <w:link w:val="SOBullet"/>
    <w:rsid w:val="00B923B6"/>
    <w:rPr>
      <w:sz w:val="22"/>
    </w:rPr>
  </w:style>
  <w:style w:type="paragraph" w:customStyle="1" w:styleId="SOBulletNote">
    <w:name w:val="SO BulletNote"/>
    <w:aliases w:val="sonb"/>
    <w:basedOn w:val="SOTextNote"/>
    <w:link w:val="SOBulletNoteChar"/>
    <w:qFormat/>
    <w:rsid w:val="00B923B6"/>
    <w:pPr>
      <w:tabs>
        <w:tab w:val="left" w:pos="1560"/>
      </w:tabs>
      <w:ind w:left="2268" w:hanging="1134"/>
    </w:pPr>
  </w:style>
  <w:style w:type="character" w:customStyle="1" w:styleId="SOBulletNoteChar">
    <w:name w:val="SO BulletNote Char"/>
    <w:aliases w:val="sonb Char"/>
    <w:basedOn w:val="DefaultParagraphFont"/>
    <w:link w:val="SOBulletNote"/>
    <w:rsid w:val="00B923B6"/>
    <w:rPr>
      <w:sz w:val="18"/>
    </w:rPr>
  </w:style>
  <w:style w:type="paragraph" w:customStyle="1" w:styleId="SOText2">
    <w:name w:val="SO Text2"/>
    <w:aliases w:val="sot2"/>
    <w:basedOn w:val="Normal"/>
    <w:next w:val="SOText"/>
    <w:link w:val="SOText2Char"/>
    <w:rsid w:val="00B923B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923B6"/>
    <w:rPr>
      <w:sz w:val="22"/>
    </w:rPr>
  </w:style>
  <w:style w:type="paragraph" w:customStyle="1" w:styleId="SubPartCASA">
    <w:name w:val="SubPart(CASA)"/>
    <w:aliases w:val="csp"/>
    <w:basedOn w:val="OPCParaBase"/>
    <w:next w:val="ActHead3"/>
    <w:rsid w:val="00B923B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923B6"/>
    <w:rPr>
      <w:rFonts w:eastAsia="Times New Roman" w:cs="Times New Roman"/>
      <w:sz w:val="22"/>
      <w:lang w:eastAsia="en-AU"/>
    </w:rPr>
  </w:style>
  <w:style w:type="character" w:customStyle="1" w:styleId="notetextChar">
    <w:name w:val="note(text) Char"/>
    <w:aliases w:val="n Char"/>
    <w:basedOn w:val="DefaultParagraphFont"/>
    <w:link w:val="notetext"/>
    <w:rsid w:val="00B923B6"/>
    <w:rPr>
      <w:rFonts w:eastAsia="Times New Roman" w:cs="Times New Roman"/>
      <w:sz w:val="18"/>
      <w:lang w:eastAsia="en-AU"/>
    </w:rPr>
  </w:style>
  <w:style w:type="character" w:customStyle="1" w:styleId="Heading1Char">
    <w:name w:val="Heading 1 Char"/>
    <w:basedOn w:val="DefaultParagraphFont"/>
    <w:link w:val="Heading1"/>
    <w:uiPriority w:val="9"/>
    <w:rsid w:val="00B923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23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23B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923B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923B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923B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923B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923B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923B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923B6"/>
    <w:rPr>
      <w:rFonts w:ascii="Arial" w:hAnsi="Arial" w:cs="Arial" w:hint="default"/>
      <w:b/>
      <w:bCs/>
      <w:sz w:val="28"/>
      <w:szCs w:val="28"/>
    </w:rPr>
  </w:style>
  <w:style w:type="paragraph" w:styleId="Index1">
    <w:name w:val="index 1"/>
    <w:basedOn w:val="Normal"/>
    <w:next w:val="Normal"/>
    <w:autoRedefine/>
    <w:rsid w:val="00B923B6"/>
    <w:pPr>
      <w:ind w:left="240" w:hanging="240"/>
    </w:pPr>
  </w:style>
  <w:style w:type="paragraph" w:styleId="Index2">
    <w:name w:val="index 2"/>
    <w:basedOn w:val="Normal"/>
    <w:next w:val="Normal"/>
    <w:autoRedefine/>
    <w:rsid w:val="00B923B6"/>
    <w:pPr>
      <w:ind w:left="480" w:hanging="240"/>
    </w:pPr>
  </w:style>
  <w:style w:type="paragraph" w:styleId="Index3">
    <w:name w:val="index 3"/>
    <w:basedOn w:val="Normal"/>
    <w:next w:val="Normal"/>
    <w:autoRedefine/>
    <w:rsid w:val="00B923B6"/>
    <w:pPr>
      <w:ind w:left="720" w:hanging="240"/>
    </w:pPr>
  </w:style>
  <w:style w:type="paragraph" w:styleId="Index4">
    <w:name w:val="index 4"/>
    <w:basedOn w:val="Normal"/>
    <w:next w:val="Normal"/>
    <w:autoRedefine/>
    <w:rsid w:val="00B923B6"/>
    <w:pPr>
      <w:ind w:left="960" w:hanging="240"/>
    </w:pPr>
  </w:style>
  <w:style w:type="paragraph" w:styleId="Index5">
    <w:name w:val="index 5"/>
    <w:basedOn w:val="Normal"/>
    <w:next w:val="Normal"/>
    <w:autoRedefine/>
    <w:rsid w:val="00B923B6"/>
    <w:pPr>
      <w:ind w:left="1200" w:hanging="240"/>
    </w:pPr>
  </w:style>
  <w:style w:type="paragraph" w:styleId="Index6">
    <w:name w:val="index 6"/>
    <w:basedOn w:val="Normal"/>
    <w:next w:val="Normal"/>
    <w:autoRedefine/>
    <w:rsid w:val="00B923B6"/>
    <w:pPr>
      <w:ind w:left="1440" w:hanging="240"/>
    </w:pPr>
  </w:style>
  <w:style w:type="paragraph" w:styleId="Index7">
    <w:name w:val="index 7"/>
    <w:basedOn w:val="Normal"/>
    <w:next w:val="Normal"/>
    <w:autoRedefine/>
    <w:rsid w:val="00B923B6"/>
    <w:pPr>
      <w:ind w:left="1680" w:hanging="240"/>
    </w:pPr>
  </w:style>
  <w:style w:type="paragraph" w:styleId="Index8">
    <w:name w:val="index 8"/>
    <w:basedOn w:val="Normal"/>
    <w:next w:val="Normal"/>
    <w:autoRedefine/>
    <w:rsid w:val="00B923B6"/>
    <w:pPr>
      <w:ind w:left="1920" w:hanging="240"/>
    </w:pPr>
  </w:style>
  <w:style w:type="paragraph" w:styleId="Index9">
    <w:name w:val="index 9"/>
    <w:basedOn w:val="Normal"/>
    <w:next w:val="Normal"/>
    <w:autoRedefine/>
    <w:rsid w:val="00B923B6"/>
    <w:pPr>
      <w:ind w:left="2160" w:hanging="240"/>
    </w:pPr>
  </w:style>
  <w:style w:type="paragraph" w:styleId="NormalIndent">
    <w:name w:val="Normal Indent"/>
    <w:basedOn w:val="Normal"/>
    <w:rsid w:val="00B923B6"/>
    <w:pPr>
      <w:ind w:left="720"/>
    </w:pPr>
  </w:style>
  <w:style w:type="paragraph" w:styleId="FootnoteText">
    <w:name w:val="footnote text"/>
    <w:basedOn w:val="Normal"/>
    <w:link w:val="FootnoteTextChar"/>
    <w:rsid w:val="00B923B6"/>
    <w:rPr>
      <w:sz w:val="20"/>
    </w:rPr>
  </w:style>
  <w:style w:type="character" w:customStyle="1" w:styleId="FootnoteTextChar">
    <w:name w:val="Footnote Text Char"/>
    <w:basedOn w:val="DefaultParagraphFont"/>
    <w:link w:val="FootnoteText"/>
    <w:rsid w:val="00B923B6"/>
  </w:style>
  <w:style w:type="paragraph" w:styleId="CommentText">
    <w:name w:val="annotation text"/>
    <w:basedOn w:val="Normal"/>
    <w:link w:val="CommentTextChar"/>
    <w:rsid w:val="00B923B6"/>
    <w:rPr>
      <w:sz w:val="20"/>
    </w:rPr>
  </w:style>
  <w:style w:type="character" w:customStyle="1" w:styleId="CommentTextChar">
    <w:name w:val="Comment Text Char"/>
    <w:basedOn w:val="DefaultParagraphFont"/>
    <w:link w:val="CommentText"/>
    <w:rsid w:val="00B923B6"/>
  </w:style>
  <w:style w:type="paragraph" w:styleId="IndexHeading">
    <w:name w:val="index heading"/>
    <w:basedOn w:val="Normal"/>
    <w:next w:val="Index1"/>
    <w:rsid w:val="00B923B6"/>
    <w:rPr>
      <w:rFonts w:ascii="Arial" w:hAnsi="Arial" w:cs="Arial"/>
      <w:b/>
      <w:bCs/>
    </w:rPr>
  </w:style>
  <w:style w:type="paragraph" w:styleId="Caption">
    <w:name w:val="caption"/>
    <w:basedOn w:val="Normal"/>
    <w:next w:val="Normal"/>
    <w:qFormat/>
    <w:rsid w:val="00B923B6"/>
    <w:pPr>
      <w:spacing w:before="120" w:after="120"/>
    </w:pPr>
    <w:rPr>
      <w:b/>
      <w:bCs/>
      <w:sz w:val="20"/>
    </w:rPr>
  </w:style>
  <w:style w:type="paragraph" w:styleId="TableofFigures">
    <w:name w:val="table of figures"/>
    <w:basedOn w:val="Normal"/>
    <w:next w:val="Normal"/>
    <w:rsid w:val="00B923B6"/>
    <w:pPr>
      <w:ind w:left="480" w:hanging="480"/>
    </w:pPr>
  </w:style>
  <w:style w:type="paragraph" w:styleId="EnvelopeAddress">
    <w:name w:val="envelope address"/>
    <w:basedOn w:val="Normal"/>
    <w:rsid w:val="00B923B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923B6"/>
    <w:rPr>
      <w:rFonts w:ascii="Arial" w:hAnsi="Arial" w:cs="Arial"/>
      <w:sz w:val="20"/>
    </w:rPr>
  </w:style>
  <w:style w:type="character" w:styleId="FootnoteReference">
    <w:name w:val="footnote reference"/>
    <w:basedOn w:val="DefaultParagraphFont"/>
    <w:rsid w:val="00B923B6"/>
    <w:rPr>
      <w:rFonts w:ascii="Times New Roman" w:hAnsi="Times New Roman"/>
      <w:sz w:val="20"/>
      <w:vertAlign w:val="superscript"/>
    </w:rPr>
  </w:style>
  <w:style w:type="character" w:styleId="CommentReference">
    <w:name w:val="annotation reference"/>
    <w:basedOn w:val="DefaultParagraphFont"/>
    <w:rsid w:val="00B923B6"/>
    <w:rPr>
      <w:sz w:val="16"/>
      <w:szCs w:val="16"/>
    </w:rPr>
  </w:style>
  <w:style w:type="character" w:styleId="PageNumber">
    <w:name w:val="page number"/>
    <w:basedOn w:val="DefaultParagraphFont"/>
    <w:rsid w:val="00B923B6"/>
  </w:style>
  <w:style w:type="character" w:styleId="EndnoteReference">
    <w:name w:val="endnote reference"/>
    <w:basedOn w:val="DefaultParagraphFont"/>
    <w:rsid w:val="00B923B6"/>
    <w:rPr>
      <w:vertAlign w:val="superscript"/>
    </w:rPr>
  </w:style>
  <w:style w:type="paragraph" w:styleId="EndnoteText">
    <w:name w:val="endnote text"/>
    <w:basedOn w:val="Normal"/>
    <w:link w:val="EndnoteTextChar"/>
    <w:rsid w:val="00B923B6"/>
    <w:rPr>
      <w:sz w:val="20"/>
    </w:rPr>
  </w:style>
  <w:style w:type="character" w:customStyle="1" w:styleId="EndnoteTextChar">
    <w:name w:val="Endnote Text Char"/>
    <w:basedOn w:val="DefaultParagraphFont"/>
    <w:link w:val="EndnoteText"/>
    <w:rsid w:val="00B923B6"/>
  </w:style>
  <w:style w:type="paragraph" w:styleId="TableofAuthorities">
    <w:name w:val="table of authorities"/>
    <w:basedOn w:val="Normal"/>
    <w:next w:val="Normal"/>
    <w:rsid w:val="00B923B6"/>
    <w:pPr>
      <w:ind w:left="240" w:hanging="240"/>
    </w:pPr>
  </w:style>
  <w:style w:type="paragraph" w:styleId="MacroText">
    <w:name w:val="macro"/>
    <w:link w:val="MacroTextChar"/>
    <w:rsid w:val="00B923B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923B6"/>
    <w:rPr>
      <w:rFonts w:ascii="Courier New" w:eastAsia="Times New Roman" w:hAnsi="Courier New" w:cs="Courier New"/>
      <w:lang w:eastAsia="en-AU"/>
    </w:rPr>
  </w:style>
  <w:style w:type="paragraph" w:styleId="TOAHeading">
    <w:name w:val="toa heading"/>
    <w:basedOn w:val="Normal"/>
    <w:next w:val="Normal"/>
    <w:rsid w:val="00B923B6"/>
    <w:pPr>
      <w:spacing w:before="120"/>
    </w:pPr>
    <w:rPr>
      <w:rFonts w:ascii="Arial" w:hAnsi="Arial" w:cs="Arial"/>
      <w:b/>
      <w:bCs/>
    </w:rPr>
  </w:style>
  <w:style w:type="paragraph" w:styleId="List">
    <w:name w:val="List"/>
    <w:basedOn w:val="Normal"/>
    <w:rsid w:val="00B923B6"/>
    <w:pPr>
      <w:ind w:left="283" w:hanging="283"/>
    </w:pPr>
  </w:style>
  <w:style w:type="paragraph" w:styleId="ListBullet">
    <w:name w:val="List Bullet"/>
    <w:basedOn w:val="Normal"/>
    <w:autoRedefine/>
    <w:rsid w:val="00B923B6"/>
    <w:pPr>
      <w:tabs>
        <w:tab w:val="num" w:pos="360"/>
      </w:tabs>
      <w:ind w:left="360" w:hanging="360"/>
    </w:pPr>
  </w:style>
  <w:style w:type="paragraph" w:styleId="ListNumber">
    <w:name w:val="List Number"/>
    <w:basedOn w:val="Normal"/>
    <w:rsid w:val="00B923B6"/>
    <w:pPr>
      <w:tabs>
        <w:tab w:val="num" w:pos="360"/>
      </w:tabs>
      <w:ind w:left="360" w:hanging="360"/>
    </w:pPr>
  </w:style>
  <w:style w:type="paragraph" w:styleId="List2">
    <w:name w:val="List 2"/>
    <w:basedOn w:val="Normal"/>
    <w:rsid w:val="00B923B6"/>
    <w:pPr>
      <w:ind w:left="566" w:hanging="283"/>
    </w:pPr>
  </w:style>
  <w:style w:type="paragraph" w:styleId="List3">
    <w:name w:val="List 3"/>
    <w:basedOn w:val="Normal"/>
    <w:rsid w:val="00B923B6"/>
    <w:pPr>
      <w:ind w:left="849" w:hanging="283"/>
    </w:pPr>
  </w:style>
  <w:style w:type="paragraph" w:styleId="List4">
    <w:name w:val="List 4"/>
    <w:basedOn w:val="Normal"/>
    <w:rsid w:val="00B923B6"/>
    <w:pPr>
      <w:ind w:left="1132" w:hanging="283"/>
    </w:pPr>
  </w:style>
  <w:style w:type="paragraph" w:styleId="List5">
    <w:name w:val="List 5"/>
    <w:basedOn w:val="Normal"/>
    <w:rsid w:val="00B923B6"/>
    <w:pPr>
      <w:ind w:left="1415" w:hanging="283"/>
    </w:pPr>
  </w:style>
  <w:style w:type="paragraph" w:styleId="ListBullet2">
    <w:name w:val="List Bullet 2"/>
    <w:basedOn w:val="Normal"/>
    <w:autoRedefine/>
    <w:rsid w:val="00B923B6"/>
    <w:pPr>
      <w:tabs>
        <w:tab w:val="num" w:pos="360"/>
      </w:tabs>
    </w:pPr>
  </w:style>
  <w:style w:type="paragraph" w:styleId="ListBullet3">
    <w:name w:val="List Bullet 3"/>
    <w:basedOn w:val="Normal"/>
    <w:autoRedefine/>
    <w:rsid w:val="00B923B6"/>
    <w:pPr>
      <w:tabs>
        <w:tab w:val="num" w:pos="926"/>
      </w:tabs>
      <w:ind w:left="926" w:hanging="360"/>
    </w:pPr>
  </w:style>
  <w:style w:type="paragraph" w:styleId="ListBullet4">
    <w:name w:val="List Bullet 4"/>
    <w:basedOn w:val="Normal"/>
    <w:autoRedefine/>
    <w:rsid w:val="00B923B6"/>
    <w:pPr>
      <w:tabs>
        <w:tab w:val="num" w:pos="1209"/>
      </w:tabs>
      <w:ind w:left="1209" w:hanging="360"/>
    </w:pPr>
  </w:style>
  <w:style w:type="paragraph" w:styleId="ListBullet5">
    <w:name w:val="List Bullet 5"/>
    <w:basedOn w:val="Normal"/>
    <w:autoRedefine/>
    <w:rsid w:val="00B923B6"/>
    <w:pPr>
      <w:tabs>
        <w:tab w:val="num" w:pos="1492"/>
      </w:tabs>
      <w:ind w:left="1492" w:hanging="360"/>
    </w:pPr>
  </w:style>
  <w:style w:type="paragraph" w:styleId="ListNumber2">
    <w:name w:val="List Number 2"/>
    <w:basedOn w:val="Normal"/>
    <w:rsid w:val="00B923B6"/>
    <w:pPr>
      <w:tabs>
        <w:tab w:val="num" w:pos="643"/>
      </w:tabs>
      <w:ind w:left="643" w:hanging="360"/>
    </w:pPr>
  </w:style>
  <w:style w:type="paragraph" w:styleId="ListNumber3">
    <w:name w:val="List Number 3"/>
    <w:basedOn w:val="Normal"/>
    <w:rsid w:val="00B923B6"/>
    <w:pPr>
      <w:tabs>
        <w:tab w:val="num" w:pos="926"/>
      </w:tabs>
      <w:ind w:left="926" w:hanging="360"/>
    </w:pPr>
  </w:style>
  <w:style w:type="paragraph" w:styleId="ListNumber4">
    <w:name w:val="List Number 4"/>
    <w:basedOn w:val="Normal"/>
    <w:rsid w:val="00B923B6"/>
    <w:pPr>
      <w:tabs>
        <w:tab w:val="num" w:pos="1209"/>
      </w:tabs>
      <w:ind w:left="1209" w:hanging="360"/>
    </w:pPr>
  </w:style>
  <w:style w:type="paragraph" w:styleId="ListNumber5">
    <w:name w:val="List Number 5"/>
    <w:basedOn w:val="Normal"/>
    <w:rsid w:val="00B923B6"/>
    <w:pPr>
      <w:tabs>
        <w:tab w:val="num" w:pos="1492"/>
      </w:tabs>
      <w:ind w:left="1492" w:hanging="360"/>
    </w:pPr>
  </w:style>
  <w:style w:type="paragraph" w:styleId="Title">
    <w:name w:val="Title"/>
    <w:basedOn w:val="Normal"/>
    <w:link w:val="TitleChar"/>
    <w:qFormat/>
    <w:rsid w:val="00B923B6"/>
    <w:pPr>
      <w:spacing w:before="240" w:after="60"/>
    </w:pPr>
    <w:rPr>
      <w:rFonts w:ascii="Arial" w:hAnsi="Arial" w:cs="Arial"/>
      <w:b/>
      <w:bCs/>
      <w:sz w:val="40"/>
      <w:szCs w:val="40"/>
    </w:rPr>
  </w:style>
  <w:style w:type="character" w:customStyle="1" w:styleId="TitleChar">
    <w:name w:val="Title Char"/>
    <w:basedOn w:val="DefaultParagraphFont"/>
    <w:link w:val="Title"/>
    <w:rsid w:val="00B923B6"/>
    <w:rPr>
      <w:rFonts w:ascii="Arial" w:hAnsi="Arial" w:cs="Arial"/>
      <w:b/>
      <w:bCs/>
      <w:sz w:val="40"/>
      <w:szCs w:val="40"/>
    </w:rPr>
  </w:style>
  <w:style w:type="paragraph" w:styleId="Closing">
    <w:name w:val="Closing"/>
    <w:basedOn w:val="Normal"/>
    <w:link w:val="ClosingChar"/>
    <w:rsid w:val="00B923B6"/>
    <w:pPr>
      <w:ind w:left="4252"/>
    </w:pPr>
  </w:style>
  <w:style w:type="character" w:customStyle="1" w:styleId="ClosingChar">
    <w:name w:val="Closing Char"/>
    <w:basedOn w:val="DefaultParagraphFont"/>
    <w:link w:val="Closing"/>
    <w:rsid w:val="00B923B6"/>
    <w:rPr>
      <w:sz w:val="22"/>
    </w:rPr>
  </w:style>
  <w:style w:type="paragraph" w:styleId="Signature">
    <w:name w:val="Signature"/>
    <w:basedOn w:val="Normal"/>
    <w:link w:val="SignatureChar"/>
    <w:rsid w:val="00B923B6"/>
    <w:pPr>
      <w:ind w:left="4252"/>
    </w:pPr>
  </w:style>
  <w:style w:type="character" w:customStyle="1" w:styleId="SignatureChar">
    <w:name w:val="Signature Char"/>
    <w:basedOn w:val="DefaultParagraphFont"/>
    <w:link w:val="Signature"/>
    <w:rsid w:val="00B923B6"/>
    <w:rPr>
      <w:sz w:val="22"/>
    </w:rPr>
  </w:style>
  <w:style w:type="paragraph" w:styleId="BodyText">
    <w:name w:val="Body Text"/>
    <w:basedOn w:val="Normal"/>
    <w:link w:val="BodyTextChar"/>
    <w:rsid w:val="00B923B6"/>
    <w:pPr>
      <w:spacing w:after="120"/>
    </w:pPr>
  </w:style>
  <w:style w:type="character" w:customStyle="1" w:styleId="BodyTextChar">
    <w:name w:val="Body Text Char"/>
    <w:basedOn w:val="DefaultParagraphFont"/>
    <w:link w:val="BodyText"/>
    <w:rsid w:val="00B923B6"/>
    <w:rPr>
      <w:sz w:val="22"/>
    </w:rPr>
  </w:style>
  <w:style w:type="paragraph" w:styleId="BodyTextIndent">
    <w:name w:val="Body Text Indent"/>
    <w:basedOn w:val="Normal"/>
    <w:link w:val="BodyTextIndentChar"/>
    <w:rsid w:val="00B923B6"/>
    <w:pPr>
      <w:spacing w:after="120"/>
      <w:ind w:left="283"/>
    </w:pPr>
  </w:style>
  <w:style w:type="character" w:customStyle="1" w:styleId="BodyTextIndentChar">
    <w:name w:val="Body Text Indent Char"/>
    <w:basedOn w:val="DefaultParagraphFont"/>
    <w:link w:val="BodyTextIndent"/>
    <w:rsid w:val="00B923B6"/>
    <w:rPr>
      <w:sz w:val="22"/>
    </w:rPr>
  </w:style>
  <w:style w:type="paragraph" w:styleId="ListContinue">
    <w:name w:val="List Continue"/>
    <w:basedOn w:val="Normal"/>
    <w:rsid w:val="00B923B6"/>
    <w:pPr>
      <w:spacing w:after="120"/>
      <w:ind w:left="283"/>
    </w:pPr>
  </w:style>
  <w:style w:type="paragraph" w:styleId="ListContinue2">
    <w:name w:val="List Continue 2"/>
    <w:basedOn w:val="Normal"/>
    <w:rsid w:val="00B923B6"/>
    <w:pPr>
      <w:spacing w:after="120"/>
      <w:ind w:left="566"/>
    </w:pPr>
  </w:style>
  <w:style w:type="paragraph" w:styleId="ListContinue3">
    <w:name w:val="List Continue 3"/>
    <w:basedOn w:val="Normal"/>
    <w:rsid w:val="00B923B6"/>
    <w:pPr>
      <w:spacing w:after="120"/>
      <w:ind w:left="849"/>
    </w:pPr>
  </w:style>
  <w:style w:type="paragraph" w:styleId="ListContinue4">
    <w:name w:val="List Continue 4"/>
    <w:basedOn w:val="Normal"/>
    <w:rsid w:val="00B923B6"/>
    <w:pPr>
      <w:spacing w:after="120"/>
      <w:ind w:left="1132"/>
    </w:pPr>
  </w:style>
  <w:style w:type="paragraph" w:styleId="ListContinue5">
    <w:name w:val="List Continue 5"/>
    <w:basedOn w:val="Normal"/>
    <w:rsid w:val="00B923B6"/>
    <w:pPr>
      <w:spacing w:after="120"/>
      <w:ind w:left="1415"/>
    </w:pPr>
  </w:style>
  <w:style w:type="paragraph" w:styleId="MessageHeader">
    <w:name w:val="Message Header"/>
    <w:basedOn w:val="Normal"/>
    <w:link w:val="MessageHeaderChar"/>
    <w:rsid w:val="00B923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923B6"/>
    <w:rPr>
      <w:rFonts w:ascii="Arial" w:hAnsi="Arial" w:cs="Arial"/>
      <w:sz w:val="22"/>
      <w:shd w:val="pct20" w:color="auto" w:fill="auto"/>
    </w:rPr>
  </w:style>
  <w:style w:type="paragraph" w:styleId="Subtitle">
    <w:name w:val="Subtitle"/>
    <w:basedOn w:val="Normal"/>
    <w:link w:val="SubtitleChar"/>
    <w:qFormat/>
    <w:rsid w:val="00B923B6"/>
    <w:pPr>
      <w:spacing w:after="60"/>
      <w:jc w:val="center"/>
      <w:outlineLvl w:val="1"/>
    </w:pPr>
    <w:rPr>
      <w:rFonts w:ascii="Arial" w:hAnsi="Arial" w:cs="Arial"/>
    </w:rPr>
  </w:style>
  <w:style w:type="character" w:customStyle="1" w:styleId="SubtitleChar">
    <w:name w:val="Subtitle Char"/>
    <w:basedOn w:val="DefaultParagraphFont"/>
    <w:link w:val="Subtitle"/>
    <w:rsid w:val="00B923B6"/>
    <w:rPr>
      <w:rFonts w:ascii="Arial" w:hAnsi="Arial" w:cs="Arial"/>
      <w:sz w:val="22"/>
    </w:rPr>
  </w:style>
  <w:style w:type="paragraph" w:styleId="Salutation">
    <w:name w:val="Salutation"/>
    <w:basedOn w:val="Normal"/>
    <w:next w:val="Normal"/>
    <w:link w:val="SalutationChar"/>
    <w:rsid w:val="00B923B6"/>
  </w:style>
  <w:style w:type="character" w:customStyle="1" w:styleId="SalutationChar">
    <w:name w:val="Salutation Char"/>
    <w:basedOn w:val="DefaultParagraphFont"/>
    <w:link w:val="Salutation"/>
    <w:rsid w:val="00B923B6"/>
    <w:rPr>
      <w:sz w:val="22"/>
    </w:rPr>
  </w:style>
  <w:style w:type="paragraph" w:styleId="Date">
    <w:name w:val="Date"/>
    <w:basedOn w:val="Normal"/>
    <w:next w:val="Normal"/>
    <w:link w:val="DateChar"/>
    <w:rsid w:val="00B923B6"/>
  </w:style>
  <w:style w:type="character" w:customStyle="1" w:styleId="DateChar">
    <w:name w:val="Date Char"/>
    <w:basedOn w:val="DefaultParagraphFont"/>
    <w:link w:val="Date"/>
    <w:rsid w:val="00B923B6"/>
    <w:rPr>
      <w:sz w:val="22"/>
    </w:rPr>
  </w:style>
  <w:style w:type="paragraph" w:styleId="BodyTextFirstIndent">
    <w:name w:val="Body Text First Indent"/>
    <w:basedOn w:val="BodyText"/>
    <w:link w:val="BodyTextFirstIndentChar"/>
    <w:rsid w:val="00B923B6"/>
    <w:pPr>
      <w:ind w:firstLine="210"/>
    </w:pPr>
  </w:style>
  <w:style w:type="character" w:customStyle="1" w:styleId="BodyTextFirstIndentChar">
    <w:name w:val="Body Text First Indent Char"/>
    <w:basedOn w:val="BodyTextChar"/>
    <w:link w:val="BodyTextFirstIndent"/>
    <w:rsid w:val="00B923B6"/>
    <w:rPr>
      <w:sz w:val="22"/>
    </w:rPr>
  </w:style>
  <w:style w:type="paragraph" w:styleId="BodyTextFirstIndent2">
    <w:name w:val="Body Text First Indent 2"/>
    <w:basedOn w:val="BodyTextIndent"/>
    <w:link w:val="BodyTextFirstIndent2Char"/>
    <w:rsid w:val="00B923B6"/>
    <w:pPr>
      <w:ind w:firstLine="210"/>
    </w:pPr>
  </w:style>
  <w:style w:type="character" w:customStyle="1" w:styleId="BodyTextFirstIndent2Char">
    <w:name w:val="Body Text First Indent 2 Char"/>
    <w:basedOn w:val="BodyTextIndentChar"/>
    <w:link w:val="BodyTextFirstIndent2"/>
    <w:rsid w:val="00B923B6"/>
    <w:rPr>
      <w:sz w:val="22"/>
    </w:rPr>
  </w:style>
  <w:style w:type="paragraph" w:styleId="BodyText2">
    <w:name w:val="Body Text 2"/>
    <w:basedOn w:val="Normal"/>
    <w:link w:val="BodyText2Char"/>
    <w:rsid w:val="00B923B6"/>
    <w:pPr>
      <w:spacing w:after="120" w:line="480" w:lineRule="auto"/>
    </w:pPr>
  </w:style>
  <w:style w:type="character" w:customStyle="1" w:styleId="BodyText2Char">
    <w:name w:val="Body Text 2 Char"/>
    <w:basedOn w:val="DefaultParagraphFont"/>
    <w:link w:val="BodyText2"/>
    <w:rsid w:val="00B923B6"/>
    <w:rPr>
      <w:sz w:val="22"/>
    </w:rPr>
  </w:style>
  <w:style w:type="paragraph" w:styleId="BodyText3">
    <w:name w:val="Body Text 3"/>
    <w:basedOn w:val="Normal"/>
    <w:link w:val="BodyText3Char"/>
    <w:rsid w:val="00B923B6"/>
    <w:pPr>
      <w:spacing w:after="120"/>
    </w:pPr>
    <w:rPr>
      <w:sz w:val="16"/>
      <w:szCs w:val="16"/>
    </w:rPr>
  </w:style>
  <w:style w:type="character" w:customStyle="1" w:styleId="BodyText3Char">
    <w:name w:val="Body Text 3 Char"/>
    <w:basedOn w:val="DefaultParagraphFont"/>
    <w:link w:val="BodyText3"/>
    <w:rsid w:val="00B923B6"/>
    <w:rPr>
      <w:sz w:val="16"/>
      <w:szCs w:val="16"/>
    </w:rPr>
  </w:style>
  <w:style w:type="paragraph" w:styleId="BodyTextIndent2">
    <w:name w:val="Body Text Indent 2"/>
    <w:basedOn w:val="Normal"/>
    <w:link w:val="BodyTextIndent2Char"/>
    <w:rsid w:val="00B923B6"/>
    <w:pPr>
      <w:spacing w:after="120" w:line="480" w:lineRule="auto"/>
      <w:ind w:left="283"/>
    </w:pPr>
  </w:style>
  <w:style w:type="character" w:customStyle="1" w:styleId="BodyTextIndent2Char">
    <w:name w:val="Body Text Indent 2 Char"/>
    <w:basedOn w:val="DefaultParagraphFont"/>
    <w:link w:val="BodyTextIndent2"/>
    <w:rsid w:val="00B923B6"/>
    <w:rPr>
      <w:sz w:val="22"/>
    </w:rPr>
  </w:style>
  <w:style w:type="paragraph" w:styleId="BodyTextIndent3">
    <w:name w:val="Body Text Indent 3"/>
    <w:basedOn w:val="Normal"/>
    <w:link w:val="BodyTextIndent3Char"/>
    <w:rsid w:val="00B923B6"/>
    <w:pPr>
      <w:spacing w:after="120"/>
      <w:ind w:left="283"/>
    </w:pPr>
    <w:rPr>
      <w:sz w:val="16"/>
      <w:szCs w:val="16"/>
    </w:rPr>
  </w:style>
  <w:style w:type="character" w:customStyle="1" w:styleId="BodyTextIndent3Char">
    <w:name w:val="Body Text Indent 3 Char"/>
    <w:basedOn w:val="DefaultParagraphFont"/>
    <w:link w:val="BodyTextIndent3"/>
    <w:rsid w:val="00B923B6"/>
    <w:rPr>
      <w:sz w:val="16"/>
      <w:szCs w:val="16"/>
    </w:rPr>
  </w:style>
  <w:style w:type="paragraph" w:styleId="BlockText">
    <w:name w:val="Block Text"/>
    <w:basedOn w:val="Normal"/>
    <w:rsid w:val="00B923B6"/>
    <w:pPr>
      <w:spacing w:after="120"/>
      <w:ind w:left="1440" w:right="1440"/>
    </w:pPr>
  </w:style>
  <w:style w:type="character" w:styleId="Hyperlink">
    <w:name w:val="Hyperlink"/>
    <w:basedOn w:val="DefaultParagraphFont"/>
    <w:rsid w:val="00B923B6"/>
    <w:rPr>
      <w:color w:val="0000FF"/>
      <w:u w:val="single"/>
    </w:rPr>
  </w:style>
  <w:style w:type="character" w:styleId="FollowedHyperlink">
    <w:name w:val="FollowedHyperlink"/>
    <w:basedOn w:val="DefaultParagraphFont"/>
    <w:rsid w:val="00B923B6"/>
    <w:rPr>
      <w:color w:val="800080"/>
      <w:u w:val="single"/>
    </w:rPr>
  </w:style>
  <w:style w:type="character" w:styleId="Strong">
    <w:name w:val="Strong"/>
    <w:basedOn w:val="DefaultParagraphFont"/>
    <w:qFormat/>
    <w:rsid w:val="00B923B6"/>
    <w:rPr>
      <w:b/>
      <w:bCs/>
    </w:rPr>
  </w:style>
  <w:style w:type="character" w:styleId="Emphasis">
    <w:name w:val="Emphasis"/>
    <w:basedOn w:val="DefaultParagraphFont"/>
    <w:qFormat/>
    <w:rsid w:val="00B923B6"/>
    <w:rPr>
      <w:i/>
      <w:iCs/>
    </w:rPr>
  </w:style>
  <w:style w:type="paragraph" w:styleId="DocumentMap">
    <w:name w:val="Document Map"/>
    <w:basedOn w:val="Normal"/>
    <w:link w:val="DocumentMapChar"/>
    <w:rsid w:val="00B923B6"/>
    <w:pPr>
      <w:shd w:val="clear" w:color="auto" w:fill="000080"/>
    </w:pPr>
    <w:rPr>
      <w:rFonts w:ascii="Tahoma" w:hAnsi="Tahoma" w:cs="Tahoma"/>
    </w:rPr>
  </w:style>
  <w:style w:type="character" w:customStyle="1" w:styleId="DocumentMapChar">
    <w:name w:val="Document Map Char"/>
    <w:basedOn w:val="DefaultParagraphFont"/>
    <w:link w:val="DocumentMap"/>
    <w:rsid w:val="00B923B6"/>
    <w:rPr>
      <w:rFonts w:ascii="Tahoma" w:hAnsi="Tahoma" w:cs="Tahoma"/>
      <w:sz w:val="22"/>
      <w:shd w:val="clear" w:color="auto" w:fill="000080"/>
    </w:rPr>
  </w:style>
  <w:style w:type="paragraph" w:styleId="PlainText">
    <w:name w:val="Plain Text"/>
    <w:basedOn w:val="Normal"/>
    <w:link w:val="PlainTextChar"/>
    <w:rsid w:val="00B923B6"/>
    <w:rPr>
      <w:rFonts w:ascii="Courier New" w:hAnsi="Courier New" w:cs="Courier New"/>
      <w:sz w:val="20"/>
    </w:rPr>
  </w:style>
  <w:style w:type="character" w:customStyle="1" w:styleId="PlainTextChar">
    <w:name w:val="Plain Text Char"/>
    <w:basedOn w:val="DefaultParagraphFont"/>
    <w:link w:val="PlainText"/>
    <w:rsid w:val="00B923B6"/>
    <w:rPr>
      <w:rFonts w:ascii="Courier New" w:hAnsi="Courier New" w:cs="Courier New"/>
    </w:rPr>
  </w:style>
  <w:style w:type="paragraph" w:styleId="E-mailSignature">
    <w:name w:val="E-mail Signature"/>
    <w:basedOn w:val="Normal"/>
    <w:link w:val="E-mailSignatureChar"/>
    <w:rsid w:val="00B923B6"/>
  </w:style>
  <w:style w:type="character" w:customStyle="1" w:styleId="E-mailSignatureChar">
    <w:name w:val="E-mail Signature Char"/>
    <w:basedOn w:val="DefaultParagraphFont"/>
    <w:link w:val="E-mailSignature"/>
    <w:rsid w:val="00B923B6"/>
    <w:rPr>
      <w:sz w:val="22"/>
    </w:rPr>
  </w:style>
  <w:style w:type="paragraph" w:styleId="NormalWeb">
    <w:name w:val="Normal (Web)"/>
    <w:basedOn w:val="Normal"/>
    <w:rsid w:val="00B923B6"/>
  </w:style>
  <w:style w:type="character" w:styleId="HTMLAcronym">
    <w:name w:val="HTML Acronym"/>
    <w:basedOn w:val="DefaultParagraphFont"/>
    <w:rsid w:val="00B923B6"/>
  </w:style>
  <w:style w:type="paragraph" w:styleId="HTMLAddress">
    <w:name w:val="HTML Address"/>
    <w:basedOn w:val="Normal"/>
    <w:link w:val="HTMLAddressChar"/>
    <w:rsid w:val="00B923B6"/>
    <w:rPr>
      <w:i/>
      <w:iCs/>
    </w:rPr>
  </w:style>
  <w:style w:type="character" w:customStyle="1" w:styleId="HTMLAddressChar">
    <w:name w:val="HTML Address Char"/>
    <w:basedOn w:val="DefaultParagraphFont"/>
    <w:link w:val="HTMLAddress"/>
    <w:rsid w:val="00B923B6"/>
    <w:rPr>
      <w:i/>
      <w:iCs/>
      <w:sz w:val="22"/>
    </w:rPr>
  </w:style>
  <w:style w:type="character" w:styleId="HTMLCite">
    <w:name w:val="HTML Cite"/>
    <w:basedOn w:val="DefaultParagraphFont"/>
    <w:rsid w:val="00B923B6"/>
    <w:rPr>
      <w:i/>
      <w:iCs/>
    </w:rPr>
  </w:style>
  <w:style w:type="character" w:styleId="HTMLCode">
    <w:name w:val="HTML Code"/>
    <w:basedOn w:val="DefaultParagraphFont"/>
    <w:rsid w:val="00B923B6"/>
    <w:rPr>
      <w:rFonts w:ascii="Courier New" w:hAnsi="Courier New" w:cs="Courier New"/>
      <w:sz w:val="20"/>
      <w:szCs w:val="20"/>
    </w:rPr>
  </w:style>
  <w:style w:type="character" w:styleId="HTMLDefinition">
    <w:name w:val="HTML Definition"/>
    <w:basedOn w:val="DefaultParagraphFont"/>
    <w:rsid w:val="00B923B6"/>
    <w:rPr>
      <w:i/>
      <w:iCs/>
    </w:rPr>
  </w:style>
  <w:style w:type="character" w:styleId="HTMLKeyboard">
    <w:name w:val="HTML Keyboard"/>
    <w:basedOn w:val="DefaultParagraphFont"/>
    <w:rsid w:val="00B923B6"/>
    <w:rPr>
      <w:rFonts w:ascii="Courier New" w:hAnsi="Courier New" w:cs="Courier New"/>
      <w:sz w:val="20"/>
      <w:szCs w:val="20"/>
    </w:rPr>
  </w:style>
  <w:style w:type="paragraph" w:styleId="HTMLPreformatted">
    <w:name w:val="HTML Preformatted"/>
    <w:basedOn w:val="Normal"/>
    <w:link w:val="HTMLPreformattedChar"/>
    <w:rsid w:val="00B923B6"/>
    <w:rPr>
      <w:rFonts w:ascii="Courier New" w:hAnsi="Courier New" w:cs="Courier New"/>
      <w:sz w:val="20"/>
    </w:rPr>
  </w:style>
  <w:style w:type="character" w:customStyle="1" w:styleId="HTMLPreformattedChar">
    <w:name w:val="HTML Preformatted Char"/>
    <w:basedOn w:val="DefaultParagraphFont"/>
    <w:link w:val="HTMLPreformatted"/>
    <w:rsid w:val="00B923B6"/>
    <w:rPr>
      <w:rFonts w:ascii="Courier New" w:hAnsi="Courier New" w:cs="Courier New"/>
    </w:rPr>
  </w:style>
  <w:style w:type="character" w:styleId="HTMLSample">
    <w:name w:val="HTML Sample"/>
    <w:basedOn w:val="DefaultParagraphFont"/>
    <w:rsid w:val="00B923B6"/>
    <w:rPr>
      <w:rFonts w:ascii="Courier New" w:hAnsi="Courier New" w:cs="Courier New"/>
    </w:rPr>
  </w:style>
  <w:style w:type="character" w:styleId="HTMLTypewriter">
    <w:name w:val="HTML Typewriter"/>
    <w:basedOn w:val="DefaultParagraphFont"/>
    <w:rsid w:val="00B923B6"/>
    <w:rPr>
      <w:rFonts w:ascii="Courier New" w:hAnsi="Courier New" w:cs="Courier New"/>
      <w:sz w:val="20"/>
      <w:szCs w:val="20"/>
    </w:rPr>
  </w:style>
  <w:style w:type="character" w:styleId="HTMLVariable">
    <w:name w:val="HTML Variable"/>
    <w:basedOn w:val="DefaultParagraphFont"/>
    <w:rsid w:val="00B923B6"/>
    <w:rPr>
      <w:i/>
      <w:iCs/>
    </w:rPr>
  </w:style>
  <w:style w:type="paragraph" w:styleId="CommentSubject">
    <w:name w:val="annotation subject"/>
    <w:basedOn w:val="CommentText"/>
    <w:next w:val="CommentText"/>
    <w:link w:val="CommentSubjectChar"/>
    <w:rsid w:val="00B923B6"/>
    <w:rPr>
      <w:b/>
      <w:bCs/>
    </w:rPr>
  </w:style>
  <w:style w:type="character" w:customStyle="1" w:styleId="CommentSubjectChar">
    <w:name w:val="Comment Subject Char"/>
    <w:basedOn w:val="CommentTextChar"/>
    <w:link w:val="CommentSubject"/>
    <w:rsid w:val="00B923B6"/>
    <w:rPr>
      <w:b/>
      <w:bCs/>
    </w:rPr>
  </w:style>
  <w:style w:type="numbering" w:styleId="1ai">
    <w:name w:val="Outline List 1"/>
    <w:basedOn w:val="NoList"/>
    <w:rsid w:val="00B923B6"/>
    <w:pPr>
      <w:numPr>
        <w:numId w:val="14"/>
      </w:numPr>
    </w:pPr>
  </w:style>
  <w:style w:type="numbering" w:styleId="111111">
    <w:name w:val="Outline List 2"/>
    <w:basedOn w:val="NoList"/>
    <w:rsid w:val="00B923B6"/>
    <w:pPr>
      <w:numPr>
        <w:numId w:val="15"/>
      </w:numPr>
    </w:pPr>
  </w:style>
  <w:style w:type="numbering" w:styleId="ArticleSection">
    <w:name w:val="Outline List 3"/>
    <w:basedOn w:val="NoList"/>
    <w:rsid w:val="00B923B6"/>
    <w:pPr>
      <w:numPr>
        <w:numId w:val="17"/>
      </w:numPr>
    </w:pPr>
  </w:style>
  <w:style w:type="table" w:styleId="TableSimple1">
    <w:name w:val="Table Simple 1"/>
    <w:basedOn w:val="TableNormal"/>
    <w:rsid w:val="00B923B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23B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23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923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923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923B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923B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923B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923B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923B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23B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923B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923B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923B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923B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923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923B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923B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923B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923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923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923B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923B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923B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923B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923B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923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23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923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23B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23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923B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23B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923B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923B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23B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923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23B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923B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923B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923B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923B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923B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923B6"/>
    <w:rPr>
      <w:rFonts w:eastAsia="Times New Roman" w:cs="Times New Roman"/>
      <w:b/>
      <w:kern w:val="28"/>
      <w:sz w:val="24"/>
      <w:lang w:eastAsia="en-AU"/>
    </w:rPr>
  </w:style>
  <w:style w:type="paragraph" w:customStyle="1" w:styleId="ETAsubitem">
    <w:name w:val="ETA(subitem)"/>
    <w:basedOn w:val="OPCParaBase"/>
    <w:rsid w:val="00B923B6"/>
    <w:pPr>
      <w:tabs>
        <w:tab w:val="right" w:pos="340"/>
      </w:tabs>
      <w:spacing w:before="60" w:line="240" w:lineRule="auto"/>
      <w:ind w:left="454" w:hanging="454"/>
    </w:pPr>
    <w:rPr>
      <w:sz w:val="20"/>
    </w:rPr>
  </w:style>
  <w:style w:type="paragraph" w:customStyle="1" w:styleId="ETApara">
    <w:name w:val="ETA(para)"/>
    <w:basedOn w:val="OPCParaBase"/>
    <w:rsid w:val="00B923B6"/>
    <w:pPr>
      <w:tabs>
        <w:tab w:val="right" w:pos="754"/>
      </w:tabs>
      <w:spacing w:before="60" w:line="240" w:lineRule="auto"/>
      <w:ind w:left="828" w:hanging="828"/>
    </w:pPr>
    <w:rPr>
      <w:sz w:val="20"/>
    </w:rPr>
  </w:style>
  <w:style w:type="paragraph" w:customStyle="1" w:styleId="ETAsubpara">
    <w:name w:val="ETA(subpara)"/>
    <w:basedOn w:val="OPCParaBase"/>
    <w:rsid w:val="00B923B6"/>
    <w:pPr>
      <w:tabs>
        <w:tab w:val="right" w:pos="1083"/>
      </w:tabs>
      <w:spacing w:before="60" w:line="240" w:lineRule="auto"/>
      <w:ind w:left="1191" w:hanging="1191"/>
    </w:pPr>
    <w:rPr>
      <w:sz w:val="20"/>
    </w:rPr>
  </w:style>
  <w:style w:type="paragraph" w:customStyle="1" w:styleId="ETAsub-subpara">
    <w:name w:val="ETA(sub-subpara)"/>
    <w:basedOn w:val="OPCParaBase"/>
    <w:rsid w:val="00B923B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92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730F2-C2F9-4652-9DE3-EF098372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16</Pages>
  <Words>2902</Words>
  <Characters>16545</Characters>
  <Application>Microsoft Office Word</Application>
  <DocSecurity>4</DocSecurity>
  <PresentationFormat/>
  <Lines>137</Lines>
  <Paragraphs>38</Paragraphs>
  <ScaleCrop>false</ScaleCrop>
  <HeadingPairs>
    <vt:vector size="2" baseType="variant">
      <vt:variant>
        <vt:lpstr>Title</vt:lpstr>
      </vt:variant>
      <vt:variant>
        <vt:i4>1</vt:i4>
      </vt:variant>
    </vt:vector>
  </HeadingPairs>
  <TitlesOfParts>
    <vt:vector size="1" baseType="lpstr">
      <vt:lpstr>National Health (Transitional Arrangements for Opioid Dependence Treatment Medicines) Special Arrangement 2023</vt:lpstr>
    </vt:vector>
  </TitlesOfParts>
  <Manager/>
  <Company/>
  <LinksUpToDate>false</LinksUpToDate>
  <CharactersWithSpaces>19409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2023-06-09T07:36:00Z</cp:lastPrinted>
  <dcterms:created xsi:type="dcterms:W3CDTF">2023-06-28T22:52:00Z</dcterms:created>
  <dcterms:modified xsi:type="dcterms:W3CDTF">2023-06-28T22:52:00Z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(Transitional Arrangements for Opioid Dependence Treatment Medicines) Special Arrangement 2023</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OPC66528</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ies>
</file>