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F464BF" w:rsidRDefault="005E317F" w:rsidP="00E918DE">
      <w:pPr>
        <w:spacing w:line="240" w:lineRule="auto"/>
        <w:rPr>
          <w:sz w:val="28"/>
        </w:rPr>
      </w:pPr>
      <w:bookmarkStart w:id="0" w:name="_Hlk121306782"/>
      <w:r w:rsidRPr="00F464BF">
        <w:rPr>
          <w:noProof/>
          <w:lang w:eastAsia="en-AU"/>
        </w:rPr>
        <w:drawing>
          <wp:inline distT="0" distB="0" distL="0" distR="0" wp14:anchorId="5BF2B55C" wp14:editId="092482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F464BF" w:rsidRDefault="005E317F" w:rsidP="00E918DE">
      <w:pPr>
        <w:spacing w:line="240" w:lineRule="auto"/>
        <w:rPr>
          <w:sz w:val="19"/>
        </w:rPr>
      </w:pPr>
    </w:p>
    <w:p w14:paraId="468EFB11" w14:textId="05DAAFFD" w:rsidR="00EA028B" w:rsidRPr="00F464BF" w:rsidRDefault="00003EEE" w:rsidP="00E918DE">
      <w:pPr>
        <w:spacing w:before="240" w:line="240" w:lineRule="auto"/>
        <w:rPr>
          <w:rFonts w:ascii="Arial" w:hAnsi="Arial" w:cs="Arial"/>
          <w:b/>
          <w:sz w:val="28"/>
          <w:szCs w:val="28"/>
        </w:rPr>
      </w:pPr>
      <w:bookmarkStart w:id="1" w:name="_Hlk79572882"/>
      <w:bookmarkStart w:id="2" w:name="_Hlk117249152"/>
      <w:r w:rsidRPr="00F464BF">
        <w:rPr>
          <w:rFonts w:ascii="Arial" w:hAnsi="Arial" w:cs="Arial"/>
          <w:b/>
          <w:sz w:val="28"/>
          <w:szCs w:val="28"/>
        </w:rPr>
        <w:t xml:space="preserve">PB </w:t>
      </w:r>
      <w:r w:rsidR="00375E37" w:rsidRPr="00F464BF">
        <w:rPr>
          <w:rFonts w:ascii="Arial" w:hAnsi="Arial" w:cs="Arial"/>
          <w:b/>
          <w:sz w:val="28"/>
          <w:szCs w:val="28"/>
        </w:rPr>
        <w:t>54</w:t>
      </w:r>
      <w:r w:rsidR="00D821F3" w:rsidRPr="00F464BF">
        <w:rPr>
          <w:rFonts w:ascii="Arial" w:hAnsi="Arial" w:cs="Arial"/>
          <w:b/>
          <w:sz w:val="28"/>
          <w:szCs w:val="28"/>
        </w:rPr>
        <w:t xml:space="preserve"> </w:t>
      </w:r>
      <w:r w:rsidR="00EA028B" w:rsidRPr="00F464BF">
        <w:rPr>
          <w:rFonts w:ascii="Arial" w:hAnsi="Arial" w:cs="Arial"/>
          <w:b/>
          <w:sz w:val="28"/>
          <w:szCs w:val="28"/>
        </w:rPr>
        <w:t>of 202</w:t>
      </w:r>
      <w:r w:rsidR="007314DB" w:rsidRPr="00F464BF">
        <w:rPr>
          <w:rFonts w:ascii="Arial" w:hAnsi="Arial" w:cs="Arial"/>
          <w:b/>
          <w:sz w:val="28"/>
          <w:szCs w:val="28"/>
        </w:rPr>
        <w:t>3</w:t>
      </w:r>
    </w:p>
    <w:bookmarkEnd w:id="1"/>
    <w:p w14:paraId="76E918A5" w14:textId="77777777" w:rsidR="00EA028B" w:rsidRPr="00F464BF" w:rsidRDefault="00EA028B" w:rsidP="00E918DE">
      <w:pPr>
        <w:pStyle w:val="ShortT"/>
      </w:pPr>
    </w:p>
    <w:p w14:paraId="386DB8D2" w14:textId="623D190B" w:rsidR="00EA028B" w:rsidRPr="00F464BF" w:rsidRDefault="00926227" w:rsidP="00E918DE">
      <w:pPr>
        <w:spacing w:line="240" w:lineRule="auto"/>
        <w:rPr>
          <w:rFonts w:ascii="Arial" w:hAnsi="Arial" w:cs="Arial"/>
          <w:b/>
          <w:sz w:val="40"/>
          <w:szCs w:val="40"/>
        </w:rPr>
      </w:pPr>
      <w:bookmarkStart w:id="3" w:name="_Hlk79572894"/>
      <w:r w:rsidRPr="00F464BF">
        <w:rPr>
          <w:rFonts w:ascii="Arial" w:hAnsi="Arial" w:cs="Arial"/>
          <w:b/>
          <w:sz w:val="40"/>
          <w:szCs w:val="40"/>
        </w:rPr>
        <w:t>National Health (Listing of Pharmaceutical Benefits) Amendment Instrument 202</w:t>
      </w:r>
      <w:r w:rsidR="007314DB" w:rsidRPr="00F464BF">
        <w:rPr>
          <w:rFonts w:ascii="Arial" w:hAnsi="Arial" w:cs="Arial"/>
          <w:b/>
          <w:sz w:val="40"/>
          <w:szCs w:val="40"/>
        </w:rPr>
        <w:t>3</w:t>
      </w:r>
      <w:r w:rsidRPr="00F464BF">
        <w:rPr>
          <w:rFonts w:ascii="Arial" w:hAnsi="Arial" w:cs="Arial"/>
          <w:b/>
          <w:sz w:val="40"/>
          <w:szCs w:val="40"/>
        </w:rPr>
        <w:br/>
        <w:t xml:space="preserve">(No. </w:t>
      </w:r>
      <w:r w:rsidR="00BD6D52" w:rsidRPr="00F464BF">
        <w:rPr>
          <w:rFonts w:ascii="Arial" w:hAnsi="Arial" w:cs="Arial"/>
          <w:b/>
          <w:sz w:val="40"/>
          <w:szCs w:val="40"/>
        </w:rPr>
        <w:t>6</w:t>
      </w:r>
      <w:r w:rsidR="00E56D58" w:rsidRPr="00F464BF">
        <w:rPr>
          <w:rFonts w:ascii="Arial" w:hAnsi="Arial" w:cs="Arial"/>
          <w:b/>
          <w:sz w:val="40"/>
          <w:szCs w:val="40"/>
        </w:rPr>
        <w:t>)</w:t>
      </w:r>
    </w:p>
    <w:p w14:paraId="64582302" w14:textId="77777777" w:rsidR="00EA028B" w:rsidRPr="00F464BF" w:rsidRDefault="00EA028B" w:rsidP="00E918DE">
      <w:pPr>
        <w:spacing w:line="240" w:lineRule="auto"/>
      </w:pPr>
    </w:p>
    <w:p w14:paraId="2443F1F3" w14:textId="77777777" w:rsidR="00EA028B" w:rsidRPr="00F464BF" w:rsidRDefault="00EA028B" w:rsidP="00E918DE">
      <w:pPr>
        <w:spacing w:line="240" w:lineRule="auto"/>
        <w:rPr>
          <w:rFonts w:ascii="Arial" w:hAnsi="Arial" w:cs="Arial"/>
          <w:i/>
          <w:sz w:val="28"/>
          <w:szCs w:val="28"/>
        </w:rPr>
      </w:pPr>
      <w:r w:rsidRPr="00F464BF">
        <w:rPr>
          <w:rFonts w:ascii="Arial" w:hAnsi="Arial" w:cs="Arial"/>
          <w:i/>
          <w:sz w:val="28"/>
          <w:szCs w:val="28"/>
        </w:rPr>
        <w:t>National Health Act 1953</w:t>
      </w:r>
    </w:p>
    <w:bookmarkEnd w:id="3"/>
    <w:p w14:paraId="30980CC1" w14:textId="7E25FC2D" w:rsidR="005E317F" w:rsidRPr="00F464BF" w:rsidRDefault="005E317F" w:rsidP="00E918DE">
      <w:pPr>
        <w:pStyle w:val="SignCoverPageStart"/>
        <w:spacing w:before="240" w:line="240" w:lineRule="auto"/>
        <w:ind w:right="91"/>
        <w:rPr>
          <w:szCs w:val="22"/>
        </w:rPr>
      </w:pPr>
    </w:p>
    <w:p w14:paraId="059F49B6" w14:textId="6E440E15" w:rsidR="00EA028B" w:rsidRPr="00F464BF" w:rsidRDefault="00EA028B" w:rsidP="0040392B">
      <w:pPr>
        <w:rPr>
          <w:sz w:val="24"/>
          <w:szCs w:val="24"/>
        </w:rPr>
      </w:pPr>
      <w:bookmarkStart w:id="4" w:name="_Hlk79572986"/>
      <w:r w:rsidRPr="00F464BF">
        <w:rPr>
          <w:sz w:val="24"/>
          <w:szCs w:val="24"/>
        </w:rPr>
        <w:t>I</w:t>
      </w:r>
      <w:bookmarkStart w:id="5" w:name="_Hlk79573554"/>
      <w:r w:rsidR="00926227" w:rsidRPr="00F464BF">
        <w:rPr>
          <w:sz w:val="24"/>
          <w:szCs w:val="24"/>
        </w:rPr>
        <w:t xml:space="preserve">, </w:t>
      </w:r>
      <w:r w:rsidR="0040392B" w:rsidRPr="00F464BF">
        <w:rPr>
          <w:sz w:val="24"/>
          <w:szCs w:val="24"/>
        </w:rPr>
        <w:t>SOUMYA SUDARSHAN</w:t>
      </w:r>
      <w:r w:rsidR="00926227" w:rsidRPr="00F464BF">
        <w:rPr>
          <w:sz w:val="24"/>
          <w:szCs w:val="24"/>
        </w:rPr>
        <w:t>, Assistant Secretary</w:t>
      </w:r>
      <w:r w:rsidR="002E6A5D" w:rsidRPr="00F464BF">
        <w:rPr>
          <w:sz w:val="24"/>
          <w:szCs w:val="24"/>
        </w:rPr>
        <w:t xml:space="preserve"> (Acting)</w:t>
      </w:r>
      <w:r w:rsidR="00926227" w:rsidRPr="00F464BF">
        <w:rPr>
          <w:sz w:val="24"/>
          <w:szCs w:val="24"/>
        </w:rPr>
        <w:t xml:space="preserve">, Pricing and PBS Policy Branch, Technology Assessment and Access Division, Department of Health and Aged Care, delegate of the Minister for Health and Aged Care, make this Instrument under sections 84AF, 84AK, 85, 85A, 88 and 101 of the </w:t>
      </w:r>
      <w:r w:rsidR="00926227" w:rsidRPr="00F464BF">
        <w:rPr>
          <w:i/>
          <w:sz w:val="24"/>
          <w:szCs w:val="24"/>
        </w:rPr>
        <w:t>National Health Act 1953</w:t>
      </w:r>
      <w:r w:rsidR="00926227" w:rsidRPr="00F464BF">
        <w:rPr>
          <w:sz w:val="24"/>
          <w:szCs w:val="24"/>
        </w:rPr>
        <w:t>.</w:t>
      </w:r>
    </w:p>
    <w:bookmarkEnd w:id="4"/>
    <w:bookmarkEnd w:id="5"/>
    <w:p w14:paraId="542E1E0E" w14:textId="65D4E712" w:rsidR="005E317F" w:rsidRPr="00F464BF" w:rsidRDefault="005E317F" w:rsidP="00E918DE">
      <w:pPr>
        <w:keepNext/>
        <w:spacing w:before="300" w:line="240" w:lineRule="auto"/>
        <w:ind w:right="397"/>
        <w:jc w:val="both"/>
        <w:rPr>
          <w:szCs w:val="22"/>
        </w:rPr>
      </w:pPr>
      <w:r w:rsidRPr="00F464BF">
        <w:rPr>
          <w:szCs w:val="22"/>
        </w:rPr>
        <w:t>Dated</w:t>
      </w:r>
      <w:bookmarkStart w:id="6" w:name="_Hlk79573037"/>
      <w:r w:rsidR="006E2C64" w:rsidRPr="00F464BF">
        <w:rPr>
          <w:szCs w:val="22"/>
        </w:rPr>
        <w:t xml:space="preserve"> </w:t>
      </w:r>
      <w:r w:rsidR="00E56D58" w:rsidRPr="00F464BF">
        <w:rPr>
          <w:szCs w:val="22"/>
        </w:rPr>
        <w:tab/>
      </w:r>
      <w:r w:rsidR="00DD190D" w:rsidRPr="00F464BF">
        <w:rPr>
          <w:szCs w:val="22"/>
        </w:rPr>
        <w:tab/>
      </w:r>
      <w:r w:rsidR="00F84C43" w:rsidRPr="00F464BF">
        <w:rPr>
          <w:szCs w:val="22"/>
        </w:rPr>
        <w:t xml:space="preserve">29 June </w:t>
      </w:r>
      <w:r w:rsidR="00DD190D" w:rsidRPr="00F464BF">
        <w:rPr>
          <w:szCs w:val="22"/>
        </w:rPr>
        <w:t>202</w:t>
      </w:r>
      <w:bookmarkEnd w:id="6"/>
      <w:r w:rsidR="007314DB" w:rsidRPr="00F464BF">
        <w:rPr>
          <w:szCs w:val="22"/>
        </w:rPr>
        <w:t>3</w:t>
      </w:r>
    </w:p>
    <w:p w14:paraId="6E7F5DA9" w14:textId="77777777" w:rsidR="00EA028B" w:rsidRPr="00F464BF" w:rsidRDefault="00EA028B" w:rsidP="00E918DE">
      <w:pPr>
        <w:spacing w:line="240" w:lineRule="auto"/>
        <w:rPr>
          <w:b/>
        </w:rPr>
      </w:pPr>
    </w:p>
    <w:p w14:paraId="554FE839" w14:textId="77777777" w:rsidR="00EA028B" w:rsidRPr="00F464BF" w:rsidRDefault="00EA028B" w:rsidP="00E918DE">
      <w:pPr>
        <w:spacing w:line="240" w:lineRule="auto"/>
        <w:rPr>
          <w:b/>
        </w:rPr>
      </w:pPr>
    </w:p>
    <w:p w14:paraId="3773C7A5" w14:textId="66BADB76" w:rsidR="00EA028B" w:rsidRPr="00F464BF" w:rsidRDefault="00EA028B" w:rsidP="00E918DE">
      <w:pPr>
        <w:spacing w:line="240" w:lineRule="auto"/>
        <w:rPr>
          <w:b/>
        </w:rPr>
      </w:pPr>
    </w:p>
    <w:p w14:paraId="06CC0379" w14:textId="3103F894" w:rsidR="00EA028B" w:rsidRPr="00F464BF" w:rsidRDefault="00EA028B" w:rsidP="00E918DE">
      <w:pPr>
        <w:spacing w:line="240" w:lineRule="auto"/>
        <w:rPr>
          <w:b/>
        </w:rPr>
      </w:pPr>
    </w:p>
    <w:p w14:paraId="0064072F" w14:textId="2E65DDE5" w:rsidR="00C16049" w:rsidRPr="00F464BF" w:rsidRDefault="00C16049" w:rsidP="00E918DE">
      <w:pPr>
        <w:spacing w:line="240" w:lineRule="auto"/>
        <w:rPr>
          <w:b/>
        </w:rPr>
      </w:pPr>
    </w:p>
    <w:p w14:paraId="14FE662C" w14:textId="7EA26080" w:rsidR="00C16049" w:rsidRPr="00F464BF" w:rsidRDefault="00C16049" w:rsidP="00E918DE">
      <w:pPr>
        <w:spacing w:line="240" w:lineRule="auto"/>
        <w:rPr>
          <w:b/>
        </w:rPr>
      </w:pPr>
    </w:p>
    <w:p w14:paraId="365D0962" w14:textId="2A3DCA3F" w:rsidR="00C16049" w:rsidRPr="00F464BF" w:rsidRDefault="00C16049" w:rsidP="00E918DE">
      <w:pPr>
        <w:spacing w:line="240" w:lineRule="auto"/>
        <w:rPr>
          <w:b/>
        </w:rPr>
      </w:pPr>
    </w:p>
    <w:p w14:paraId="1F849DF8" w14:textId="77777777" w:rsidR="00C16049" w:rsidRPr="00F464BF" w:rsidRDefault="00C16049" w:rsidP="00E918DE">
      <w:pPr>
        <w:spacing w:line="240" w:lineRule="auto"/>
        <w:rPr>
          <w:b/>
        </w:rPr>
      </w:pPr>
    </w:p>
    <w:p w14:paraId="16F68AEC" w14:textId="344B9A47" w:rsidR="00EA028B" w:rsidRPr="00F464BF" w:rsidRDefault="00EA028B" w:rsidP="00E918DE">
      <w:pPr>
        <w:spacing w:line="240" w:lineRule="auto"/>
        <w:rPr>
          <w:b/>
        </w:rPr>
      </w:pPr>
    </w:p>
    <w:p w14:paraId="221804C8" w14:textId="0462E72A" w:rsidR="00492926" w:rsidRPr="00F464BF" w:rsidRDefault="00492926" w:rsidP="00E918DE">
      <w:pPr>
        <w:spacing w:line="240" w:lineRule="auto"/>
        <w:rPr>
          <w:b/>
          <w:bCs/>
        </w:rPr>
      </w:pPr>
      <w:bookmarkStart w:id="7" w:name="_Hlk106345436"/>
      <w:r w:rsidRPr="00F464BF">
        <w:rPr>
          <w:b/>
          <w:bCs/>
        </w:rPr>
        <w:t>SOUMYA SUDARSHAN</w:t>
      </w:r>
    </w:p>
    <w:p w14:paraId="4799A3AC" w14:textId="34101C4E" w:rsidR="00EA028B" w:rsidRPr="00F464BF" w:rsidRDefault="00EA028B" w:rsidP="00E918DE">
      <w:pPr>
        <w:spacing w:line="240" w:lineRule="auto"/>
      </w:pPr>
      <w:r w:rsidRPr="00F464BF">
        <w:t>Assistant Secretary</w:t>
      </w:r>
      <w:r w:rsidR="002E6A5D" w:rsidRPr="00F464BF">
        <w:t xml:space="preserve"> (Acting)</w:t>
      </w:r>
    </w:p>
    <w:p w14:paraId="6C28CA6F" w14:textId="77777777" w:rsidR="00EA028B" w:rsidRPr="00F464BF" w:rsidRDefault="00EA028B" w:rsidP="00E918DE">
      <w:pPr>
        <w:spacing w:line="240" w:lineRule="auto"/>
      </w:pPr>
      <w:r w:rsidRPr="00F464BF">
        <w:t>Pricing and PBS Policy Branch</w:t>
      </w:r>
    </w:p>
    <w:bookmarkEnd w:id="7"/>
    <w:p w14:paraId="0CB27154" w14:textId="77777777" w:rsidR="00EA028B" w:rsidRPr="00F464BF" w:rsidRDefault="00EA028B" w:rsidP="00E918DE">
      <w:pPr>
        <w:spacing w:line="240" w:lineRule="auto"/>
      </w:pPr>
      <w:r w:rsidRPr="00F464BF">
        <w:t>Technology Assessment and Access Division</w:t>
      </w:r>
    </w:p>
    <w:p w14:paraId="2FDCD724" w14:textId="02FB402F" w:rsidR="005E317F" w:rsidRPr="00F464BF" w:rsidRDefault="005E317F" w:rsidP="00E918DE">
      <w:pPr>
        <w:pStyle w:val="SignCoverPageEnd"/>
        <w:spacing w:line="240" w:lineRule="auto"/>
        <w:ind w:right="91"/>
        <w:rPr>
          <w:sz w:val="22"/>
        </w:rPr>
      </w:pPr>
    </w:p>
    <w:p w14:paraId="46363AD2" w14:textId="77777777" w:rsidR="00B20990" w:rsidRPr="00F464BF" w:rsidRDefault="00B20990" w:rsidP="00E918DE">
      <w:pPr>
        <w:spacing w:line="240" w:lineRule="auto"/>
      </w:pPr>
    </w:p>
    <w:bookmarkEnd w:id="2"/>
    <w:p w14:paraId="297B73B7" w14:textId="77777777" w:rsidR="00B20990" w:rsidRPr="00F464BF" w:rsidRDefault="00B20990" w:rsidP="00E918DE">
      <w:pPr>
        <w:spacing w:line="240" w:lineRule="auto"/>
        <w:sectPr w:rsidR="00B20990" w:rsidRPr="00F464BF" w:rsidSect="00FE7C1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134" w:bottom="1134" w:left="1134" w:header="720" w:footer="709" w:gutter="0"/>
          <w:cols w:space="708"/>
          <w:titlePg/>
          <w:docGrid w:linePitch="360"/>
        </w:sectPr>
      </w:pPr>
    </w:p>
    <w:p w14:paraId="0012FCC4" w14:textId="77777777" w:rsidR="00B20990" w:rsidRPr="00F464BF" w:rsidRDefault="00B20990" w:rsidP="00E918DE">
      <w:pPr>
        <w:spacing w:line="240" w:lineRule="auto"/>
        <w:outlineLvl w:val="0"/>
        <w:rPr>
          <w:sz w:val="36"/>
        </w:rPr>
      </w:pPr>
      <w:bookmarkStart w:id="8" w:name="_Hlk117249517"/>
      <w:bookmarkStart w:id="9" w:name="_Hlk117249222"/>
      <w:r w:rsidRPr="00F464BF">
        <w:rPr>
          <w:sz w:val="36"/>
        </w:rPr>
        <w:lastRenderedPageBreak/>
        <w:t>Contents</w:t>
      </w:r>
    </w:p>
    <w:bookmarkStart w:id="10" w:name="BKCheck15B_2"/>
    <w:bookmarkEnd w:id="10"/>
    <w:p w14:paraId="7377910A" w14:textId="0AB141A9" w:rsidR="005E317F" w:rsidRPr="00F464BF" w:rsidRDefault="00B20990" w:rsidP="00E918DE">
      <w:pPr>
        <w:pStyle w:val="TOC5"/>
        <w:rPr>
          <w:rFonts w:asciiTheme="minorHAnsi" w:eastAsiaTheme="minorEastAsia" w:hAnsiTheme="minorHAnsi" w:cstheme="minorBidi"/>
          <w:noProof/>
          <w:kern w:val="0"/>
          <w:sz w:val="22"/>
          <w:szCs w:val="22"/>
        </w:rPr>
      </w:pPr>
      <w:r w:rsidRPr="00F464BF">
        <w:fldChar w:fldCharType="begin"/>
      </w:r>
      <w:r w:rsidRPr="00F464BF">
        <w:instrText xml:space="preserve"> TOC \o "1-9" </w:instrText>
      </w:r>
      <w:r w:rsidRPr="00F464BF">
        <w:fldChar w:fldCharType="separate"/>
      </w:r>
      <w:r w:rsidR="005E317F" w:rsidRPr="00F464BF">
        <w:rPr>
          <w:noProof/>
        </w:rPr>
        <w:t>1</w:t>
      </w:r>
      <w:bookmarkStart w:id="11" w:name="_Hlk117249831"/>
      <w:r w:rsidR="005E317F" w:rsidRPr="00F464BF">
        <w:rPr>
          <w:noProof/>
        </w:rPr>
        <w:tab/>
        <w:t>Name</w:t>
      </w:r>
      <w:r w:rsidR="005E317F" w:rsidRPr="00F464BF">
        <w:rPr>
          <w:noProof/>
          <w:sz w:val="20"/>
        </w:rPr>
        <w:tab/>
      </w:r>
      <w:r w:rsidR="005E317F" w:rsidRPr="00F464BF">
        <w:rPr>
          <w:noProof/>
          <w:sz w:val="20"/>
        </w:rPr>
        <w:fldChar w:fldCharType="begin"/>
      </w:r>
      <w:r w:rsidR="005E317F" w:rsidRPr="00F464BF">
        <w:rPr>
          <w:noProof/>
          <w:sz w:val="20"/>
        </w:rPr>
        <w:instrText xml:space="preserve"> PAGEREF _Toc478567687 \h </w:instrText>
      </w:r>
      <w:r w:rsidR="005E317F" w:rsidRPr="00F464BF">
        <w:rPr>
          <w:noProof/>
          <w:sz w:val="20"/>
        </w:rPr>
      </w:r>
      <w:r w:rsidR="005E317F" w:rsidRPr="00F464BF">
        <w:rPr>
          <w:noProof/>
          <w:sz w:val="20"/>
        </w:rPr>
        <w:fldChar w:fldCharType="separate"/>
      </w:r>
      <w:r w:rsidR="00FD4797" w:rsidRPr="00F464BF">
        <w:rPr>
          <w:noProof/>
          <w:sz w:val="20"/>
        </w:rPr>
        <w:t>1</w:t>
      </w:r>
      <w:r w:rsidR="005E317F" w:rsidRPr="00F464BF">
        <w:rPr>
          <w:noProof/>
          <w:sz w:val="20"/>
        </w:rPr>
        <w:fldChar w:fldCharType="end"/>
      </w:r>
    </w:p>
    <w:p w14:paraId="4D04226C" w14:textId="5D423CBC" w:rsidR="005E317F" w:rsidRPr="00F464BF" w:rsidRDefault="005E317F" w:rsidP="00E918DE">
      <w:pPr>
        <w:pStyle w:val="TOC5"/>
        <w:rPr>
          <w:rFonts w:asciiTheme="minorHAnsi" w:eastAsiaTheme="minorEastAsia" w:hAnsiTheme="minorHAnsi" w:cstheme="minorBidi"/>
          <w:noProof/>
          <w:kern w:val="0"/>
          <w:sz w:val="22"/>
          <w:szCs w:val="22"/>
        </w:rPr>
      </w:pPr>
      <w:r w:rsidRPr="00F464BF">
        <w:rPr>
          <w:noProof/>
        </w:rPr>
        <w:t>2</w:t>
      </w:r>
      <w:r w:rsidRPr="00F464BF">
        <w:rPr>
          <w:noProof/>
        </w:rPr>
        <w:tab/>
        <w:t>Commencement</w:t>
      </w:r>
      <w:r w:rsidRPr="00F464BF">
        <w:rPr>
          <w:noProof/>
          <w:sz w:val="20"/>
        </w:rPr>
        <w:tab/>
      </w:r>
      <w:r w:rsidRPr="00F464BF">
        <w:rPr>
          <w:noProof/>
          <w:sz w:val="20"/>
        </w:rPr>
        <w:fldChar w:fldCharType="begin"/>
      </w:r>
      <w:r w:rsidRPr="00F464BF">
        <w:rPr>
          <w:noProof/>
          <w:sz w:val="20"/>
        </w:rPr>
        <w:instrText xml:space="preserve"> PAGEREF _Toc478567688 \h </w:instrText>
      </w:r>
      <w:r w:rsidRPr="00F464BF">
        <w:rPr>
          <w:noProof/>
          <w:sz w:val="20"/>
        </w:rPr>
      </w:r>
      <w:r w:rsidRPr="00F464BF">
        <w:rPr>
          <w:noProof/>
          <w:sz w:val="20"/>
        </w:rPr>
        <w:fldChar w:fldCharType="separate"/>
      </w:r>
      <w:r w:rsidR="00FD4797" w:rsidRPr="00F464BF">
        <w:rPr>
          <w:noProof/>
          <w:sz w:val="20"/>
        </w:rPr>
        <w:t>1</w:t>
      </w:r>
      <w:r w:rsidRPr="00F464BF">
        <w:rPr>
          <w:noProof/>
          <w:sz w:val="20"/>
        </w:rPr>
        <w:fldChar w:fldCharType="end"/>
      </w:r>
    </w:p>
    <w:p w14:paraId="32A95F2E" w14:textId="7615B8C2" w:rsidR="005E317F" w:rsidRPr="00F464BF" w:rsidRDefault="005E317F" w:rsidP="00E918DE">
      <w:pPr>
        <w:pStyle w:val="TOC5"/>
        <w:rPr>
          <w:rFonts w:asciiTheme="minorHAnsi" w:eastAsiaTheme="minorEastAsia" w:hAnsiTheme="minorHAnsi" w:cstheme="minorBidi"/>
          <w:noProof/>
          <w:kern w:val="0"/>
          <w:sz w:val="22"/>
          <w:szCs w:val="22"/>
        </w:rPr>
      </w:pPr>
      <w:r w:rsidRPr="00F464BF">
        <w:rPr>
          <w:noProof/>
        </w:rPr>
        <w:t>3</w:t>
      </w:r>
      <w:r w:rsidRPr="00F464BF">
        <w:rPr>
          <w:noProof/>
        </w:rPr>
        <w:tab/>
        <w:t>Authority</w:t>
      </w:r>
      <w:r w:rsidRPr="00F464BF">
        <w:rPr>
          <w:noProof/>
          <w:sz w:val="20"/>
        </w:rPr>
        <w:tab/>
      </w:r>
      <w:r w:rsidRPr="00F464BF">
        <w:rPr>
          <w:noProof/>
          <w:sz w:val="20"/>
        </w:rPr>
        <w:fldChar w:fldCharType="begin"/>
      </w:r>
      <w:r w:rsidRPr="00F464BF">
        <w:rPr>
          <w:noProof/>
          <w:sz w:val="20"/>
        </w:rPr>
        <w:instrText xml:space="preserve"> PAGEREF _Toc478567689 \h </w:instrText>
      </w:r>
      <w:r w:rsidRPr="00F464BF">
        <w:rPr>
          <w:noProof/>
          <w:sz w:val="20"/>
        </w:rPr>
      </w:r>
      <w:r w:rsidRPr="00F464BF">
        <w:rPr>
          <w:noProof/>
          <w:sz w:val="20"/>
        </w:rPr>
        <w:fldChar w:fldCharType="separate"/>
      </w:r>
      <w:r w:rsidR="00FD4797" w:rsidRPr="00F464BF">
        <w:rPr>
          <w:noProof/>
          <w:sz w:val="20"/>
        </w:rPr>
        <w:t>1</w:t>
      </w:r>
      <w:r w:rsidRPr="00F464BF">
        <w:rPr>
          <w:noProof/>
          <w:sz w:val="20"/>
        </w:rPr>
        <w:fldChar w:fldCharType="end"/>
      </w:r>
    </w:p>
    <w:p w14:paraId="26B5284D" w14:textId="40572314" w:rsidR="005E317F" w:rsidRPr="00F464BF" w:rsidRDefault="005E317F" w:rsidP="00E918DE">
      <w:pPr>
        <w:pStyle w:val="TOC5"/>
        <w:rPr>
          <w:rFonts w:asciiTheme="minorHAnsi" w:eastAsiaTheme="minorEastAsia" w:hAnsiTheme="minorHAnsi" w:cstheme="minorBidi"/>
          <w:noProof/>
          <w:kern w:val="0"/>
          <w:sz w:val="22"/>
          <w:szCs w:val="22"/>
        </w:rPr>
      </w:pPr>
      <w:r w:rsidRPr="00F464BF">
        <w:rPr>
          <w:noProof/>
        </w:rPr>
        <w:t>4</w:t>
      </w:r>
      <w:r w:rsidRPr="00F464BF">
        <w:rPr>
          <w:noProof/>
        </w:rPr>
        <w:tab/>
        <w:t>Schedules</w:t>
      </w:r>
      <w:r w:rsidRPr="00F464BF">
        <w:rPr>
          <w:noProof/>
          <w:sz w:val="20"/>
        </w:rPr>
        <w:tab/>
      </w:r>
      <w:r w:rsidRPr="00F464BF">
        <w:rPr>
          <w:noProof/>
          <w:sz w:val="20"/>
        </w:rPr>
        <w:fldChar w:fldCharType="begin"/>
      </w:r>
      <w:r w:rsidRPr="00F464BF">
        <w:rPr>
          <w:noProof/>
          <w:sz w:val="20"/>
        </w:rPr>
        <w:instrText xml:space="preserve"> PAGEREF _Toc478567690 \h </w:instrText>
      </w:r>
      <w:r w:rsidRPr="00F464BF">
        <w:rPr>
          <w:noProof/>
          <w:sz w:val="20"/>
        </w:rPr>
      </w:r>
      <w:r w:rsidRPr="00F464BF">
        <w:rPr>
          <w:noProof/>
          <w:sz w:val="20"/>
        </w:rPr>
        <w:fldChar w:fldCharType="separate"/>
      </w:r>
      <w:r w:rsidR="00FD4797" w:rsidRPr="00F464BF">
        <w:rPr>
          <w:noProof/>
          <w:sz w:val="20"/>
        </w:rPr>
        <w:t>1</w:t>
      </w:r>
      <w:r w:rsidRPr="00F464BF">
        <w:rPr>
          <w:noProof/>
          <w:sz w:val="20"/>
        </w:rPr>
        <w:fldChar w:fldCharType="end"/>
      </w:r>
    </w:p>
    <w:bookmarkEnd w:id="11"/>
    <w:p w14:paraId="0ED7DB7B" w14:textId="1AFB2388" w:rsidR="005E317F" w:rsidRPr="00F464BF" w:rsidRDefault="005E317F" w:rsidP="00E918DE">
      <w:pPr>
        <w:pStyle w:val="TOC6"/>
        <w:rPr>
          <w:rFonts w:asciiTheme="minorHAnsi" w:eastAsiaTheme="minorEastAsia" w:hAnsiTheme="minorHAnsi" w:cstheme="minorBidi"/>
          <w:b w:val="0"/>
          <w:noProof/>
          <w:kern w:val="0"/>
          <w:sz w:val="22"/>
          <w:szCs w:val="22"/>
        </w:rPr>
      </w:pPr>
      <w:r w:rsidRPr="00F464BF">
        <w:rPr>
          <w:noProof/>
        </w:rPr>
        <w:t>Schedule 1—Amendments</w:t>
      </w:r>
      <w:r w:rsidRPr="00F464BF">
        <w:rPr>
          <w:b w:val="0"/>
          <w:noProof/>
          <w:sz w:val="20"/>
        </w:rPr>
        <w:tab/>
      </w:r>
      <w:r w:rsidRPr="00F464BF">
        <w:rPr>
          <w:b w:val="0"/>
          <w:noProof/>
          <w:sz w:val="20"/>
        </w:rPr>
        <w:fldChar w:fldCharType="begin"/>
      </w:r>
      <w:r w:rsidRPr="00F464BF">
        <w:rPr>
          <w:b w:val="0"/>
          <w:noProof/>
          <w:sz w:val="20"/>
        </w:rPr>
        <w:instrText xml:space="preserve"> PAGEREF _Toc478567691 \h </w:instrText>
      </w:r>
      <w:r w:rsidRPr="00F464BF">
        <w:rPr>
          <w:b w:val="0"/>
          <w:noProof/>
          <w:sz w:val="20"/>
        </w:rPr>
      </w:r>
      <w:r w:rsidRPr="00F464BF">
        <w:rPr>
          <w:b w:val="0"/>
          <w:noProof/>
          <w:sz w:val="20"/>
        </w:rPr>
        <w:fldChar w:fldCharType="separate"/>
      </w:r>
      <w:r w:rsidR="00FD4797" w:rsidRPr="00F464BF">
        <w:rPr>
          <w:b w:val="0"/>
          <w:noProof/>
          <w:sz w:val="20"/>
        </w:rPr>
        <w:t>2</w:t>
      </w:r>
      <w:r w:rsidRPr="00F464BF">
        <w:rPr>
          <w:b w:val="0"/>
          <w:noProof/>
          <w:sz w:val="20"/>
        </w:rPr>
        <w:fldChar w:fldCharType="end"/>
      </w:r>
    </w:p>
    <w:p w14:paraId="0A0BB86E" w14:textId="0D2C93EB" w:rsidR="005E317F" w:rsidRPr="00F464BF" w:rsidRDefault="00EA028B" w:rsidP="00E918DE">
      <w:pPr>
        <w:pStyle w:val="TOC9"/>
        <w:rPr>
          <w:rFonts w:asciiTheme="minorHAnsi" w:eastAsiaTheme="minorEastAsia" w:hAnsiTheme="minorHAnsi" w:cstheme="minorBidi"/>
          <w:i w:val="0"/>
          <w:noProof/>
          <w:kern w:val="0"/>
          <w:sz w:val="22"/>
          <w:szCs w:val="22"/>
        </w:rPr>
      </w:pPr>
      <w:bookmarkStart w:id="12" w:name="_Hlk79573235"/>
      <w:bookmarkStart w:id="13" w:name="_Hlk79574386"/>
      <w:r w:rsidRPr="00F464BF">
        <w:t>National Health (</w:t>
      </w:r>
      <w:r w:rsidR="00926227" w:rsidRPr="00F464BF">
        <w:t xml:space="preserve">Listing of Pharmaceutical </w:t>
      </w:r>
      <w:r w:rsidR="000B0783" w:rsidRPr="00F464BF">
        <w:t>B</w:t>
      </w:r>
      <w:r w:rsidRPr="00F464BF">
        <w:t>enefits) Instrument 201</w:t>
      </w:r>
      <w:bookmarkEnd w:id="12"/>
      <w:bookmarkEnd w:id="13"/>
      <w:r w:rsidR="00926227" w:rsidRPr="00F464BF">
        <w:t>2</w:t>
      </w:r>
      <w:r w:rsidRPr="00F464BF">
        <w:t xml:space="preserve"> </w:t>
      </w:r>
      <w:r w:rsidR="00382534" w:rsidRPr="00F464BF">
        <w:br/>
      </w:r>
      <w:r w:rsidRPr="00F464BF">
        <w:t xml:space="preserve">(PB </w:t>
      </w:r>
      <w:r w:rsidR="00926227" w:rsidRPr="00F464BF">
        <w:t>71</w:t>
      </w:r>
      <w:r w:rsidRPr="00F464BF">
        <w:t xml:space="preserve"> of 201</w:t>
      </w:r>
      <w:r w:rsidR="00926227" w:rsidRPr="00F464BF">
        <w:t>2</w:t>
      </w:r>
      <w:r w:rsidRPr="00F464BF">
        <w:t>).</w:t>
      </w:r>
      <w:r w:rsidR="005E317F" w:rsidRPr="00F464BF">
        <w:rPr>
          <w:i w:val="0"/>
          <w:noProof/>
        </w:rPr>
        <w:tab/>
      </w:r>
      <w:r w:rsidR="008600B2" w:rsidRPr="00F464BF">
        <w:rPr>
          <w:i w:val="0"/>
          <w:noProof/>
        </w:rPr>
        <w:t>2</w:t>
      </w:r>
    </w:p>
    <w:p w14:paraId="5E7341AB" w14:textId="0A2CBB25" w:rsidR="00B20990" w:rsidRPr="00F464BF" w:rsidRDefault="00B20990" w:rsidP="00E918DE">
      <w:pPr>
        <w:spacing w:line="240" w:lineRule="auto"/>
      </w:pPr>
      <w:r w:rsidRPr="00F464BF">
        <w:rPr>
          <w:rFonts w:cs="Times New Roman"/>
          <w:sz w:val="20"/>
        </w:rPr>
        <w:fldChar w:fldCharType="end"/>
      </w:r>
      <w:bookmarkEnd w:id="8"/>
    </w:p>
    <w:p w14:paraId="06AB14A4" w14:textId="77777777" w:rsidR="00B20990" w:rsidRPr="00F464BF" w:rsidRDefault="00B20990" w:rsidP="00E918DE">
      <w:pPr>
        <w:spacing w:line="240" w:lineRule="auto"/>
        <w:sectPr w:rsidR="00B20990" w:rsidRPr="00F464BF"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6C43910C" w14:textId="696C7393" w:rsidR="005E317F" w:rsidRPr="00F464BF" w:rsidRDefault="005E317F" w:rsidP="00E918DE">
      <w:pPr>
        <w:pStyle w:val="ActHead5"/>
        <w:ind w:left="567" w:hanging="567"/>
        <w:rPr>
          <w:rFonts w:ascii="Arial" w:hAnsi="Arial" w:cs="Arial"/>
        </w:rPr>
      </w:pPr>
      <w:bookmarkStart w:id="14" w:name="_Toc478567687"/>
      <w:r w:rsidRPr="00F464BF">
        <w:rPr>
          <w:rStyle w:val="CharSectno"/>
          <w:rFonts w:ascii="Arial" w:hAnsi="Arial" w:cs="Arial"/>
        </w:rPr>
        <w:lastRenderedPageBreak/>
        <w:t>1</w:t>
      </w:r>
      <w:r w:rsidR="00A21798" w:rsidRPr="00F464BF">
        <w:rPr>
          <w:rFonts w:ascii="Arial" w:hAnsi="Arial" w:cs="Arial"/>
        </w:rPr>
        <w:tab/>
      </w:r>
      <w:r w:rsidRPr="00F464BF">
        <w:rPr>
          <w:rFonts w:ascii="Arial" w:hAnsi="Arial" w:cs="Arial"/>
        </w:rPr>
        <w:t>Name</w:t>
      </w:r>
      <w:bookmarkEnd w:id="14"/>
    </w:p>
    <w:p w14:paraId="7AA6C4F6" w14:textId="6BC4E201" w:rsidR="00EA028B" w:rsidRPr="00F464BF" w:rsidRDefault="005E317F" w:rsidP="00E918DE">
      <w:pPr>
        <w:pStyle w:val="subsection"/>
        <w:numPr>
          <w:ilvl w:val="0"/>
          <w:numId w:val="3"/>
        </w:numPr>
        <w:tabs>
          <w:tab w:val="clear" w:pos="1021"/>
        </w:tabs>
        <w:ind w:left="1134" w:hanging="567"/>
        <w:rPr>
          <w:sz w:val="24"/>
          <w:szCs w:val="22"/>
        </w:rPr>
      </w:pPr>
      <w:r w:rsidRPr="00F464BF">
        <w:rPr>
          <w:sz w:val="24"/>
          <w:szCs w:val="22"/>
        </w:rPr>
        <w:t xml:space="preserve">This instrument is the </w:t>
      </w:r>
      <w:bookmarkStart w:id="15" w:name="BKCheck15B_3"/>
      <w:bookmarkEnd w:id="15"/>
      <w:r w:rsidR="00EA028B" w:rsidRPr="00F464BF">
        <w:rPr>
          <w:i/>
          <w:sz w:val="24"/>
          <w:szCs w:val="22"/>
        </w:rPr>
        <w:t>National Health (</w:t>
      </w:r>
      <w:r w:rsidR="00926227" w:rsidRPr="00F464BF">
        <w:rPr>
          <w:i/>
          <w:sz w:val="24"/>
          <w:szCs w:val="22"/>
        </w:rPr>
        <w:t>Listing of Pharmaceutical Benefits</w:t>
      </w:r>
      <w:r w:rsidR="00EA028B" w:rsidRPr="00F464BF">
        <w:rPr>
          <w:i/>
          <w:sz w:val="24"/>
          <w:szCs w:val="22"/>
        </w:rPr>
        <w:t xml:space="preserve">) Amendment Instrument </w:t>
      </w:r>
      <w:r w:rsidR="007314DB" w:rsidRPr="00F464BF">
        <w:rPr>
          <w:i/>
          <w:sz w:val="24"/>
          <w:szCs w:val="22"/>
        </w:rPr>
        <w:t>2023</w:t>
      </w:r>
      <w:r w:rsidR="00EA028B" w:rsidRPr="00F464BF">
        <w:rPr>
          <w:i/>
          <w:sz w:val="24"/>
          <w:szCs w:val="22"/>
        </w:rPr>
        <w:t xml:space="preserve"> </w:t>
      </w:r>
      <w:r w:rsidR="00E56D58" w:rsidRPr="00F464BF">
        <w:rPr>
          <w:i/>
          <w:sz w:val="24"/>
          <w:szCs w:val="22"/>
        </w:rPr>
        <w:t>(</w:t>
      </w:r>
      <w:r w:rsidR="00003EEE" w:rsidRPr="00F464BF">
        <w:rPr>
          <w:i/>
          <w:sz w:val="24"/>
          <w:szCs w:val="22"/>
        </w:rPr>
        <w:t xml:space="preserve">No. </w:t>
      </w:r>
      <w:r w:rsidR="002002EF" w:rsidRPr="00F464BF">
        <w:rPr>
          <w:i/>
          <w:sz w:val="24"/>
          <w:szCs w:val="22"/>
        </w:rPr>
        <w:t>6</w:t>
      </w:r>
      <w:r w:rsidR="00E56D58" w:rsidRPr="00F464BF">
        <w:rPr>
          <w:i/>
          <w:sz w:val="24"/>
          <w:szCs w:val="22"/>
        </w:rPr>
        <w:t>)</w:t>
      </w:r>
      <w:r w:rsidR="00EA028B" w:rsidRPr="00F464BF">
        <w:rPr>
          <w:sz w:val="24"/>
          <w:szCs w:val="22"/>
        </w:rPr>
        <w:t>.</w:t>
      </w:r>
      <w:bookmarkStart w:id="16" w:name="_Hlk79573367"/>
    </w:p>
    <w:p w14:paraId="28541F2B" w14:textId="7B10AB30" w:rsidR="00EA028B" w:rsidRPr="00F464BF" w:rsidRDefault="00EA028B" w:rsidP="00E918DE">
      <w:pPr>
        <w:pStyle w:val="subsection"/>
        <w:numPr>
          <w:ilvl w:val="0"/>
          <w:numId w:val="3"/>
        </w:numPr>
        <w:tabs>
          <w:tab w:val="clear" w:pos="1021"/>
        </w:tabs>
        <w:ind w:left="1134" w:hanging="567"/>
        <w:rPr>
          <w:sz w:val="24"/>
          <w:szCs w:val="22"/>
        </w:rPr>
      </w:pPr>
      <w:r w:rsidRPr="00F464BF">
        <w:rPr>
          <w:sz w:val="24"/>
          <w:szCs w:val="22"/>
        </w:rPr>
        <w:t xml:space="preserve">This Instrument may also be cited as </w:t>
      </w:r>
      <w:r w:rsidR="00003EEE" w:rsidRPr="00F464BF">
        <w:rPr>
          <w:sz w:val="24"/>
          <w:szCs w:val="22"/>
        </w:rPr>
        <w:t xml:space="preserve">PB </w:t>
      </w:r>
      <w:r w:rsidR="00375E37" w:rsidRPr="00F464BF">
        <w:rPr>
          <w:sz w:val="24"/>
          <w:szCs w:val="22"/>
        </w:rPr>
        <w:t>54</w:t>
      </w:r>
      <w:r w:rsidRPr="00F464BF">
        <w:rPr>
          <w:sz w:val="24"/>
          <w:szCs w:val="22"/>
        </w:rPr>
        <w:t xml:space="preserve"> of 202</w:t>
      </w:r>
      <w:bookmarkEnd w:id="16"/>
      <w:r w:rsidR="007314DB" w:rsidRPr="00F464BF">
        <w:rPr>
          <w:sz w:val="24"/>
          <w:szCs w:val="22"/>
        </w:rPr>
        <w:t>3</w:t>
      </w:r>
      <w:r w:rsidR="00081B33" w:rsidRPr="00F464BF">
        <w:rPr>
          <w:sz w:val="24"/>
          <w:szCs w:val="22"/>
        </w:rPr>
        <w:t>.</w:t>
      </w:r>
    </w:p>
    <w:p w14:paraId="2FF92845" w14:textId="7F839F09" w:rsidR="005E317F" w:rsidRPr="00F464BF" w:rsidRDefault="005E317F" w:rsidP="00E918DE">
      <w:pPr>
        <w:pStyle w:val="ActHead5"/>
        <w:ind w:left="567" w:hanging="567"/>
        <w:rPr>
          <w:rFonts w:ascii="Arial" w:hAnsi="Arial" w:cs="Arial"/>
        </w:rPr>
      </w:pPr>
      <w:bookmarkStart w:id="17" w:name="_Toc478567688"/>
      <w:r w:rsidRPr="00F464BF">
        <w:rPr>
          <w:rStyle w:val="CharSectno"/>
          <w:rFonts w:ascii="Arial" w:hAnsi="Arial" w:cs="Arial"/>
        </w:rPr>
        <w:t>2</w:t>
      </w:r>
      <w:r w:rsidR="00A21798" w:rsidRPr="00F464BF">
        <w:rPr>
          <w:rFonts w:ascii="Arial" w:hAnsi="Arial" w:cs="Arial"/>
        </w:rPr>
        <w:tab/>
      </w:r>
      <w:r w:rsidRPr="00F464BF">
        <w:rPr>
          <w:rFonts w:ascii="Arial" w:hAnsi="Arial" w:cs="Arial"/>
        </w:rPr>
        <w:t>Commencement</w:t>
      </w:r>
      <w:bookmarkEnd w:id="17"/>
    </w:p>
    <w:p w14:paraId="048AB2EA" w14:textId="4EA4F17E" w:rsidR="00002BCC" w:rsidRPr="00F464BF" w:rsidRDefault="00002BCC" w:rsidP="00E918DE">
      <w:pPr>
        <w:pStyle w:val="subsection"/>
        <w:numPr>
          <w:ilvl w:val="0"/>
          <w:numId w:val="5"/>
        </w:numPr>
        <w:tabs>
          <w:tab w:val="clear" w:pos="1021"/>
          <w:tab w:val="right" w:pos="1134"/>
        </w:tabs>
        <w:ind w:left="1140" w:hanging="573"/>
        <w:rPr>
          <w:sz w:val="24"/>
          <w:szCs w:val="22"/>
        </w:rPr>
      </w:pPr>
      <w:bookmarkStart w:id="18" w:name="_Toc478567689"/>
      <w:r w:rsidRPr="00F464BF">
        <w:rPr>
          <w:sz w:val="24"/>
          <w:szCs w:val="22"/>
        </w:rPr>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F464BF" w:rsidRDefault="00002BCC" w:rsidP="00E918DE">
      <w:pPr>
        <w:pStyle w:val="Tabletext"/>
        <w:spacing w:line="240" w:lineRule="auto"/>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728"/>
        <w:gridCol w:w="3793"/>
        <w:gridCol w:w="1843"/>
      </w:tblGrid>
      <w:tr w:rsidR="00002BCC" w:rsidRPr="00F464BF" w14:paraId="0CB707EA" w14:textId="77777777" w:rsidTr="00A02135">
        <w:trPr>
          <w:tblHeader/>
        </w:trPr>
        <w:tc>
          <w:tcPr>
            <w:tcW w:w="8364" w:type="dxa"/>
            <w:gridSpan w:val="3"/>
            <w:tcBorders>
              <w:top w:val="single" w:sz="12" w:space="0" w:color="auto"/>
              <w:bottom w:val="single" w:sz="6" w:space="0" w:color="auto"/>
            </w:tcBorders>
            <w:shd w:val="clear" w:color="auto" w:fill="auto"/>
            <w:hideMark/>
          </w:tcPr>
          <w:p w14:paraId="5859EBC7" w14:textId="77777777" w:rsidR="00002BCC" w:rsidRPr="00F464BF" w:rsidRDefault="00002BCC" w:rsidP="00E918DE">
            <w:pPr>
              <w:pStyle w:val="TableHeading"/>
              <w:spacing w:line="240" w:lineRule="auto"/>
            </w:pPr>
            <w:r w:rsidRPr="00F464BF">
              <w:t>Commencement information</w:t>
            </w:r>
          </w:p>
        </w:tc>
      </w:tr>
      <w:tr w:rsidR="00002BCC" w:rsidRPr="00F464BF" w14:paraId="2F7AE697" w14:textId="77777777" w:rsidTr="00C16049">
        <w:trPr>
          <w:tblHeader/>
        </w:trPr>
        <w:tc>
          <w:tcPr>
            <w:tcW w:w="2728" w:type="dxa"/>
            <w:tcBorders>
              <w:top w:val="single" w:sz="6" w:space="0" w:color="auto"/>
              <w:bottom w:val="single" w:sz="6" w:space="0" w:color="auto"/>
            </w:tcBorders>
            <w:shd w:val="clear" w:color="auto" w:fill="auto"/>
            <w:hideMark/>
          </w:tcPr>
          <w:p w14:paraId="64B74E95" w14:textId="77777777" w:rsidR="00002BCC" w:rsidRPr="00F464BF" w:rsidRDefault="00002BCC" w:rsidP="00E918DE">
            <w:pPr>
              <w:pStyle w:val="TableHeading"/>
              <w:spacing w:line="240" w:lineRule="auto"/>
            </w:pPr>
            <w:r w:rsidRPr="00F464BF">
              <w:t>Column 1</w:t>
            </w:r>
          </w:p>
        </w:tc>
        <w:tc>
          <w:tcPr>
            <w:tcW w:w="3793" w:type="dxa"/>
            <w:tcBorders>
              <w:top w:val="single" w:sz="6" w:space="0" w:color="auto"/>
              <w:bottom w:val="single" w:sz="6" w:space="0" w:color="auto"/>
            </w:tcBorders>
            <w:shd w:val="clear" w:color="auto" w:fill="auto"/>
            <w:hideMark/>
          </w:tcPr>
          <w:p w14:paraId="674E9B45" w14:textId="77777777" w:rsidR="00002BCC" w:rsidRPr="00F464BF" w:rsidRDefault="00002BCC" w:rsidP="00E918DE">
            <w:pPr>
              <w:pStyle w:val="TableHeading"/>
              <w:spacing w:line="240" w:lineRule="auto"/>
            </w:pPr>
            <w:r w:rsidRPr="00F464BF">
              <w:t>Column 2</w:t>
            </w:r>
          </w:p>
        </w:tc>
        <w:tc>
          <w:tcPr>
            <w:tcW w:w="1843" w:type="dxa"/>
            <w:tcBorders>
              <w:top w:val="single" w:sz="6" w:space="0" w:color="auto"/>
              <w:bottom w:val="single" w:sz="6" w:space="0" w:color="auto"/>
            </w:tcBorders>
            <w:shd w:val="clear" w:color="auto" w:fill="auto"/>
            <w:hideMark/>
          </w:tcPr>
          <w:p w14:paraId="4DA78A8B" w14:textId="77777777" w:rsidR="00002BCC" w:rsidRPr="00F464BF" w:rsidRDefault="00002BCC" w:rsidP="00E918DE">
            <w:pPr>
              <w:pStyle w:val="TableHeading"/>
              <w:spacing w:line="240" w:lineRule="auto"/>
            </w:pPr>
            <w:r w:rsidRPr="00F464BF">
              <w:t>Column 3</w:t>
            </w:r>
          </w:p>
        </w:tc>
      </w:tr>
      <w:tr w:rsidR="00002BCC" w:rsidRPr="00F464BF" w14:paraId="43C4DB80" w14:textId="77777777" w:rsidTr="00C16049">
        <w:trPr>
          <w:tblHeader/>
        </w:trPr>
        <w:tc>
          <w:tcPr>
            <w:tcW w:w="2728" w:type="dxa"/>
            <w:tcBorders>
              <w:top w:val="single" w:sz="6" w:space="0" w:color="auto"/>
              <w:bottom w:val="single" w:sz="12" w:space="0" w:color="auto"/>
            </w:tcBorders>
            <w:shd w:val="clear" w:color="auto" w:fill="auto"/>
            <w:hideMark/>
          </w:tcPr>
          <w:p w14:paraId="18ECFE82" w14:textId="77777777" w:rsidR="00002BCC" w:rsidRPr="00F464BF" w:rsidRDefault="00002BCC" w:rsidP="00E918DE">
            <w:pPr>
              <w:pStyle w:val="TableHeading"/>
              <w:spacing w:line="240" w:lineRule="auto"/>
            </w:pPr>
            <w:r w:rsidRPr="00F464BF">
              <w:t>Provisions</w:t>
            </w:r>
          </w:p>
        </w:tc>
        <w:tc>
          <w:tcPr>
            <w:tcW w:w="3793" w:type="dxa"/>
            <w:tcBorders>
              <w:top w:val="single" w:sz="6" w:space="0" w:color="auto"/>
              <w:bottom w:val="single" w:sz="12" w:space="0" w:color="auto"/>
            </w:tcBorders>
            <w:shd w:val="clear" w:color="auto" w:fill="auto"/>
            <w:hideMark/>
          </w:tcPr>
          <w:p w14:paraId="56EC77EC" w14:textId="77777777" w:rsidR="00002BCC" w:rsidRPr="00F464BF" w:rsidRDefault="00002BCC" w:rsidP="00E918DE">
            <w:pPr>
              <w:pStyle w:val="TableHeading"/>
              <w:spacing w:line="240" w:lineRule="auto"/>
            </w:pPr>
            <w:r w:rsidRPr="00F464BF">
              <w:t>Commencement</w:t>
            </w:r>
          </w:p>
        </w:tc>
        <w:tc>
          <w:tcPr>
            <w:tcW w:w="1843" w:type="dxa"/>
            <w:tcBorders>
              <w:top w:val="single" w:sz="6" w:space="0" w:color="auto"/>
              <w:bottom w:val="single" w:sz="12" w:space="0" w:color="auto"/>
            </w:tcBorders>
            <w:shd w:val="clear" w:color="auto" w:fill="auto"/>
            <w:hideMark/>
          </w:tcPr>
          <w:p w14:paraId="48C18980" w14:textId="77777777" w:rsidR="00002BCC" w:rsidRPr="00F464BF" w:rsidRDefault="00002BCC" w:rsidP="00E918DE">
            <w:pPr>
              <w:pStyle w:val="TableHeading"/>
              <w:spacing w:line="240" w:lineRule="auto"/>
            </w:pPr>
            <w:r w:rsidRPr="00F464BF">
              <w:t>Date/Details</w:t>
            </w:r>
          </w:p>
        </w:tc>
      </w:tr>
      <w:tr w:rsidR="00002BCC" w:rsidRPr="00F464BF" w14:paraId="05C2B436" w14:textId="77777777" w:rsidTr="002F1980">
        <w:trPr>
          <w:trHeight w:val="394"/>
        </w:trPr>
        <w:tc>
          <w:tcPr>
            <w:tcW w:w="2728" w:type="dxa"/>
            <w:tcBorders>
              <w:top w:val="single" w:sz="12" w:space="0" w:color="auto"/>
              <w:bottom w:val="single" w:sz="12" w:space="0" w:color="auto"/>
            </w:tcBorders>
            <w:shd w:val="clear" w:color="auto" w:fill="auto"/>
            <w:hideMark/>
          </w:tcPr>
          <w:p w14:paraId="72259BD5" w14:textId="39BDFC70" w:rsidR="00002BCC" w:rsidRPr="00F464BF" w:rsidRDefault="00002BCC" w:rsidP="00E918DE">
            <w:pPr>
              <w:pStyle w:val="Tabletext"/>
              <w:spacing w:line="240" w:lineRule="auto"/>
              <w:rPr>
                <w:i/>
              </w:rPr>
            </w:pPr>
            <w:r w:rsidRPr="00F464BF">
              <w:t xml:space="preserve">1. </w:t>
            </w:r>
            <w:r w:rsidR="00EA028B" w:rsidRPr="00F464BF">
              <w:rPr>
                <w:i/>
              </w:rPr>
              <w:t>The whole of this instrument</w:t>
            </w:r>
          </w:p>
        </w:tc>
        <w:tc>
          <w:tcPr>
            <w:tcW w:w="3793" w:type="dxa"/>
            <w:tcBorders>
              <w:top w:val="single" w:sz="12" w:space="0" w:color="auto"/>
              <w:bottom w:val="single" w:sz="12" w:space="0" w:color="auto"/>
            </w:tcBorders>
            <w:shd w:val="clear" w:color="auto" w:fill="auto"/>
            <w:hideMark/>
          </w:tcPr>
          <w:p w14:paraId="27D82E85" w14:textId="63B415A2" w:rsidR="00002BCC" w:rsidRPr="00F464BF" w:rsidRDefault="00A06CD7" w:rsidP="00E918DE">
            <w:pPr>
              <w:pStyle w:val="Tabletext"/>
              <w:spacing w:line="240" w:lineRule="auto"/>
              <w:rPr>
                <w:i/>
              </w:rPr>
            </w:pPr>
            <w:r w:rsidRPr="00F464BF">
              <w:rPr>
                <w:i/>
              </w:rPr>
              <w:t xml:space="preserve">1 </w:t>
            </w:r>
            <w:r w:rsidR="00332D74" w:rsidRPr="00F464BF">
              <w:rPr>
                <w:i/>
              </w:rPr>
              <w:t>Ju</w:t>
            </w:r>
            <w:r w:rsidR="002002EF" w:rsidRPr="00F464BF">
              <w:rPr>
                <w:i/>
              </w:rPr>
              <w:t>ly</w:t>
            </w:r>
            <w:r w:rsidRPr="00F464BF">
              <w:rPr>
                <w:i/>
              </w:rPr>
              <w:t xml:space="preserve"> 202</w:t>
            </w:r>
            <w:r w:rsidR="00287E01" w:rsidRPr="00F464BF">
              <w:rPr>
                <w:i/>
              </w:rPr>
              <w:t>3</w:t>
            </w:r>
          </w:p>
        </w:tc>
        <w:tc>
          <w:tcPr>
            <w:tcW w:w="1843" w:type="dxa"/>
            <w:tcBorders>
              <w:top w:val="single" w:sz="12" w:space="0" w:color="auto"/>
              <w:bottom w:val="single" w:sz="12" w:space="0" w:color="auto"/>
            </w:tcBorders>
            <w:shd w:val="clear" w:color="auto" w:fill="auto"/>
          </w:tcPr>
          <w:p w14:paraId="2B7D6CC6" w14:textId="0257FE45" w:rsidR="00002BCC" w:rsidRPr="00F464BF" w:rsidRDefault="002002EF" w:rsidP="00E918DE">
            <w:pPr>
              <w:pStyle w:val="Tabletext"/>
              <w:spacing w:line="240" w:lineRule="auto"/>
              <w:rPr>
                <w:i/>
              </w:rPr>
            </w:pPr>
            <w:r w:rsidRPr="00F464BF">
              <w:rPr>
                <w:i/>
              </w:rPr>
              <w:t>1 July 2023</w:t>
            </w:r>
          </w:p>
        </w:tc>
      </w:tr>
    </w:tbl>
    <w:p w14:paraId="19882BA6" w14:textId="77777777" w:rsidR="00002BCC" w:rsidRPr="00F464BF" w:rsidRDefault="00002BCC" w:rsidP="00E918DE">
      <w:pPr>
        <w:pStyle w:val="notetext"/>
        <w:spacing w:line="240" w:lineRule="auto"/>
      </w:pPr>
      <w:r w:rsidRPr="00F464BF">
        <w:rPr>
          <w:snapToGrid w:val="0"/>
          <w:lang w:eastAsia="en-US"/>
        </w:rPr>
        <w:t>Note:</w:t>
      </w:r>
      <w:r w:rsidRPr="00F464BF">
        <w:rPr>
          <w:snapToGrid w:val="0"/>
          <w:lang w:eastAsia="en-US"/>
        </w:rPr>
        <w:tab/>
        <w:t>This table relates only to the provisions of this instrument</w:t>
      </w:r>
      <w:r w:rsidRPr="00F464BF">
        <w:t xml:space="preserve"> </w:t>
      </w:r>
      <w:r w:rsidRPr="00F464BF">
        <w:rPr>
          <w:snapToGrid w:val="0"/>
          <w:lang w:eastAsia="en-US"/>
        </w:rPr>
        <w:t>as originally made. It will not be amended to deal with any later amendments of this instrument.</w:t>
      </w:r>
    </w:p>
    <w:p w14:paraId="17FF4358" w14:textId="04FD063A" w:rsidR="00002BCC" w:rsidRPr="00F464BF" w:rsidRDefault="00002BCC" w:rsidP="00E918DE">
      <w:pPr>
        <w:pStyle w:val="subsection"/>
        <w:numPr>
          <w:ilvl w:val="0"/>
          <w:numId w:val="5"/>
        </w:numPr>
        <w:tabs>
          <w:tab w:val="clear" w:pos="1021"/>
          <w:tab w:val="right" w:pos="1134"/>
        </w:tabs>
        <w:ind w:left="1140" w:hanging="573"/>
        <w:rPr>
          <w:sz w:val="24"/>
          <w:szCs w:val="22"/>
        </w:rPr>
      </w:pPr>
      <w:r w:rsidRPr="00F464BF">
        <w:rPr>
          <w:sz w:val="24"/>
          <w:szCs w:val="22"/>
        </w:rPr>
        <w:t>Any information in column 3 of the table is not part of this instrument. Information may be inserted in this column, or information in it may be edited, in any published version of this instrument.</w:t>
      </w:r>
    </w:p>
    <w:p w14:paraId="36C737BF" w14:textId="093068FC" w:rsidR="005E317F" w:rsidRPr="00F464BF" w:rsidRDefault="005E317F" w:rsidP="00E918DE">
      <w:pPr>
        <w:pStyle w:val="ActHead5"/>
        <w:ind w:left="567" w:hanging="567"/>
        <w:rPr>
          <w:rFonts w:ascii="Arial" w:hAnsi="Arial" w:cs="Arial"/>
        </w:rPr>
      </w:pPr>
      <w:r w:rsidRPr="00F464BF">
        <w:rPr>
          <w:rStyle w:val="CharSectno"/>
          <w:rFonts w:ascii="Arial" w:hAnsi="Arial" w:cs="Arial"/>
        </w:rPr>
        <w:t>3</w:t>
      </w:r>
      <w:r w:rsidR="00A21798" w:rsidRPr="00F464BF">
        <w:rPr>
          <w:rFonts w:ascii="Arial" w:hAnsi="Arial" w:cs="Arial"/>
        </w:rPr>
        <w:tab/>
      </w:r>
      <w:r w:rsidRPr="00F464BF">
        <w:rPr>
          <w:rFonts w:ascii="Arial" w:hAnsi="Arial" w:cs="Arial"/>
        </w:rPr>
        <w:t>Authority</w:t>
      </w:r>
      <w:bookmarkEnd w:id="18"/>
    </w:p>
    <w:p w14:paraId="5269EF8A" w14:textId="0126B1EA" w:rsidR="00EA028B" w:rsidRPr="00F464BF" w:rsidRDefault="00926227" w:rsidP="00E918DE">
      <w:pPr>
        <w:spacing w:before="180" w:line="240" w:lineRule="auto"/>
        <w:ind w:left="1134"/>
        <w:rPr>
          <w:rFonts w:cs="Times New Roman"/>
          <w:sz w:val="24"/>
          <w:szCs w:val="22"/>
        </w:rPr>
      </w:pPr>
      <w:r w:rsidRPr="00F464BF">
        <w:rPr>
          <w:rFonts w:cs="Times New Roman"/>
          <w:bCs/>
          <w:sz w:val="24"/>
          <w:szCs w:val="22"/>
        </w:rPr>
        <w:t>This instrument is made under sections 84AF, 84AK, 85, 85A, 88 and 101</w:t>
      </w:r>
      <w:r w:rsidRPr="00F464BF">
        <w:rPr>
          <w:rFonts w:cs="Times New Roman"/>
          <w:sz w:val="24"/>
          <w:szCs w:val="22"/>
        </w:rPr>
        <w:t xml:space="preserve"> </w:t>
      </w:r>
      <w:r w:rsidRPr="00F464BF">
        <w:rPr>
          <w:rFonts w:cs="Times New Roman"/>
          <w:bCs/>
          <w:sz w:val="24"/>
          <w:szCs w:val="22"/>
        </w:rPr>
        <w:t xml:space="preserve">of the </w:t>
      </w:r>
      <w:r w:rsidRPr="00F464BF">
        <w:rPr>
          <w:rFonts w:cs="Times New Roman"/>
          <w:bCs/>
          <w:i/>
          <w:iCs/>
          <w:sz w:val="24"/>
          <w:szCs w:val="22"/>
        </w:rPr>
        <w:t>National Health Act 1953</w:t>
      </w:r>
      <w:r w:rsidR="00EA028B" w:rsidRPr="00F464BF">
        <w:rPr>
          <w:rFonts w:cs="Times New Roman"/>
          <w:sz w:val="24"/>
          <w:szCs w:val="22"/>
        </w:rPr>
        <w:t>.</w:t>
      </w:r>
    </w:p>
    <w:p w14:paraId="418EB651" w14:textId="7E7AFA2E" w:rsidR="005E317F" w:rsidRPr="00F464BF" w:rsidRDefault="005E317F" w:rsidP="00E918DE">
      <w:pPr>
        <w:pStyle w:val="ActHead5"/>
        <w:ind w:left="567" w:hanging="567"/>
        <w:rPr>
          <w:rFonts w:ascii="Arial" w:hAnsi="Arial" w:cs="Arial"/>
        </w:rPr>
      </w:pPr>
      <w:bookmarkStart w:id="19" w:name="_Toc478567690"/>
      <w:r w:rsidRPr="00F464BF">
        <w:rPr>
          <w:rFonts w:ascii="Arial" w:hAnsi="Arial" w:cs="Arial"/>
        </w:rPr>
        <w:t>4</w:t>
      </w:r>
      <w:r w:rsidR="00A21798" w:rsidRPr="00F464BF">
        <w:rPr>
          <w:rFonts w:ascii="Arial" w:hAnsi="Arial" w:cs="Arial"/>
        </w:rPr>
        <w:tab/>
      </w:r>
      <w:r w:rsidRPr="00F464BF">
        <w:rPr>
          <w:rFonts w:ascii="Arial" w:hAnsi="Arial" w:cs="Arial"/>
        </w:rPr>
        <w:t>Schedules</w:t>
      </w:r>
      <w:bookmarkEnd w:id="19"/>
    </w:p>
    <w:p w14:paraId="1AF52888" w14:textId="6FB2ADA2" w:rsidR="005E317F" w:rsidRPr="00F464BF" w:rsidRDefault="005E317F" w:rsidP="00E918DE">
      <w:pPr>
        <w:pStyle w:val="subsection"/>
        <w:tabs>
          <w:tab w:val="clear" w:pos="1021"/>
        </w:tabs>
        <w:ind w:firstLine="0"/>
        <w:rPr>
          <w:sz w:val="24"/>
          <w:szCs w:val="22"/>
        </w:rPr>
      </w:pPr>
      <w:r w:rsidRPr="00F464BF">
        <w:rPr>
          <w:sz w:val="24"/>
          <w:szCs w:val="22"/>
        </w:rPr>
        <w:t>Each instrument that is specified in a Schedule to this instrument is amended or repealed as set out in the applicable items in the Schedule concerned, and any other item in a Schedule to this instrument has effect according to its terms.</w:t>
      </w:r>
    </w:p>
    <w:p w14:paraId="15BB9E9E" w14:textId="77777777" w:rsidR="00EA028B" w:rsidRPr="00F464BF" w:rsidRDefault="00EA028B" w:rsidP="00E918DE">
      <w:pPr>
        <w:pStyle w:val="ActHead6"/>
        <w:pageBreakBefore/>
        <w:rPr>
          <w:rStyle w:val="CharAmSchNo"/>
        </w:rPr>
        <w:sectPr w:rsidR="00EA028B" w:rsidRPr="00F464BF" w:rsidSect="000B0783">
          <w:headerReference w:type="even" r:id="rId20"/>
          <w:headerReference w:type="default" r:id="rId21"/>
          <w:footerReference w:type="even" r:id="rId22"/>
          <w:footerReference w:type="first" r:id="rId23"/>
          <w:pgSz w:w="11907" w:h="16839"/>
          <w:pgMar w:top="1673" w:right="1134" w:bottom="1440" w:left="1134" w:header="720" w:footer="709" w:gutter="0"/>
          <w:pgNumType w:start="1"/>
          <w:cols w:space="708"/>
          <w:docGrid w:linePitch="360"/>
        </w:sectPr>
      </w:pPr>
      <w:bookmarkStart w:id="20" w:name="_Toc478567691"/>
      <w:bookmarkEnd w:id="9"/>
    </w:p>
    <w:p w14:paraId="4A209A7C" w14:textId="2547FE0C" w:rsidR="005E317F" w:rsidRPr="00F464BF" w:rsidRDefault="005E317F" w:rsidP="00E918DE">
      <w:pPr>
        <w:pStyle w:val="ActHead6"/>
        <w:pageBreakBefore/>
        <w:rPr>
          <w:rStyle w:val="CharAmSchText"/>
        </w:rPr>
      </w:pPr>
      <w:r w:rsidRPr="00F464BF">
        <w:rPr>
          <w:rStyle w:val="CharAmSchNo"/>
        </w:rPr>
        <w:lastRenderedPageBreak/>
        <w:t>Schedule 1</w:t>
      </w:r>
      <w:r w:rsidRPr="00F464BF">
        <w:t>—</w:t>
      </w:r>
      <w:r w:rsidRPr="00F464BF">
        <w:rPr>
          <w:rStyle w:val="CharAmSchText"/>
        </w:rPr>
        <w:t>Amendments</w:t>
      </w:r>
      <w:bookmarkEnd w:id="20"/>
    </w:p>
    <w:p w14:paraId="1DCF9F4F" w14:textId="0168D1A5" w:rsidR="00ED42C1" w:rsidRPr="00F464BF" w:rsidRDefault="00CB6018" w:rsidP="00E918DE">
      <w:pPr>
        <w:pStyle w:val="ActHead7"/>
        <w:spacing w:before="120"/>
        <w:rPr>
          <w:i/>
          <w:iCs/>
        </w:rPr>
      </w:pPr>
      <w:r w:rsidRPr="00F464BF">
        <w:rPr>
          <w:i/>
          <w:iCs/>
        </w:rPr>
        <w:t>National Health (</w:t>
      </w:r>
      <w:r w:rsidR="00CB1019" w:rsidRPr="00F464BF">
        <w:rPr>
          <w:i/>
          <w:iCs/>
        </w:rPr>
        <w:t xml:space="preserve">Listing of </w:t>
      </w:r>
      <w:r w:rsidRPr="00F464BF">
        <w:rPr>
          <w:i/>
          <w:iCs/>
        </w:rPr>
        <w:t xml:space="preserve">Pharmaceutical </w:t>
      </w:r>
      <w:r w:rsidR="00CB1019" w:rsidRPr="00F464BF">
        <w:rPr>
          <w:i/>
          <w:iCs/>
        </w:rPr>
        <w:t>B</w:t>
      </w:r>
      <w:r w:rsidRPr="00F464BF">
        <w:rPr>
          <w:i/>
          <w:iCs/>
        </w:rPr>
        <w:t>enefits) Instrument 201</w:t>
      </w:r>
      <w:r w:rsidR="00CB1019" w:rsidRPr="00F464BF">
        <w:rPr>
          <w:i/>
          <w:iCs/>
        </w:rPr>
        <w:t>2</w:t>
      </w:r>
      <w:r w:rsidRPr="00F464BF">
        <w:rPr>
          <w:i/>
          <w:iCs/>
        </w:rPr>
        <w:t xml:space="preserve"> (PB </w:t>
      </w:r>
      <w:r w:rsidR="00CB1019" w:rsidRPr="00F464BF">
        <w:rPr>
          <w:i/>
          <w:iCs/>
        </w:rPr>
        <w:t>71</w:t>
      </w:r>
      <w:r w:rsidRPr="00F464BF">
        <w:rPr>
          <w:i/>
          <w:iCs/>
        </w:rPr>
        <w:t xml:space="preserve"> of 201</w:t>
      </w:r>
      <w:r w:rsidR="00CB1019" w:rsidRPr="00F464BF">
        <w:rPr>
          <w:i/>
          <w:iCs/>
        </w:rPr>
        <w:t>2</w:t>
      </w:r>
      <w:r w:rsidRPr="00F464BF">
        <w:rPr>
          <w:i/>
          <w:iCs/>
        </w:rPr>
        <w:t>)</w:t>
      </w:r>
      <w:bookmarkEnd w:id="0"/>
    </w:p>
    <w:p w14:paraId="05FCE279"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Abatacept in the form Injection 125 mg in 1 mL single dose autoinjector </w:t>
      </w:r>
      <w:r w:rsidRPr="00F464BF">
        <w:rPr>
          <w:i/>
        </w:rPr>
        <w:t>[Maximum Quantity: 4; Number of Repeats: 3]</w:t>
      </w:r>
    </w:p>
    <w:p w14:paraId="5188EE02" w14:textId="77777777" w:rsidR="00E76D32" w:rsidRPr="00F464BF" w:rsidRDefault="00E76D32" w:rsidP="006454B3">
      <w:pPr>
        <w:pStyle w:val="Amendment3"/>
        <w:numPr>
          <w:ilvl w:val="2"/>
          <w:numId w:val="11"/>
        </w:numPr>
        <w:ind w:left="1418"/>
      </w:pPr>
      <w:r w:rsidRPr="00F464BF">
        <w:rPr>
          <w:rFonts w:ascii="Times New Roman" w:hAnsi="Times New Roman"/>
          <w:i/>
        </w:rPr>
        <w:t xml:space="preserve">omit from the column headed “Circumstances”: </w:t>
      </w:r>
      <w:r w:rsidRPr="00F464BF">
        <w:rPr>
          <w:rStyle w:val="AmendmentKeyword"/>
        </w:rPr>
        <w:t>C8746</w:t>
      </w:r>
      <w:r w:rsidRPr="00F464BF">
        <w:tab/>
      </w:r>
    </w:p>
    <w:p w14:paraId="0D1FA975"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Fonts w:ascii="Times New Roman" w:hAnsi="Times New Roman"/>
        </w:rPr>
        <w:t xml:space="preserve"> </w:t>
      </w:r>
      <w:r w:rsidRPr="00F464BF">
        <w:rPr>
          <w:rStyle w:val="AmendmentKeyword"/>
        </w:rPr>
        <w:t>C14142</w:t>
      </w:r>
    </w:p>
    <w:p w14:paraId="12B4A21B" w14:textId="77777777" w:rsidR="00E76D32" w:rsidRPr="00F464BF" w:rsidRDefault="00E76D32" w:rsidP="006454B3">
      <w:pPr>
        <w:pStyle w:val="Amendment3"/>
        <w:numPr>
          <w:ilvl w:val="2"/>
          <w:numId w:val="11"/>
        </w:numPr>
        <w:ind w:left="1418"/>
      </w:pPr>
      <w:r w:rsidRPr="00F464BF">
        <w:rPr>
          <w:rFonts w:ascii="Times New Roman" w:hAnsi="Times New Roman"/>
          <w:i/>
        </w:rPr>
        <w:t>omit from the column headed “Purposes”:</w:t>
      </w:r>
      <w:r w:rsidRPr="00F464BF">
        <w:rPr>
          <w:i/>
        </w:rPr>
        <w:t xml:space="preserve"> </w:t>
      </w:r>
      <w:r w:rsidRPr="00F464BF">
        <w:rPr>
          <w:rStyle w:val="AmendmentKeyword"/>
        </w:rPr>
        <w:t>P8746</w:t>
      </w:r>
      <w:r w:rsidRPr="00F464BF">
        <w:tab/>
      </w:r>
    </w:p>
    <w:p w14:paraId="36BBACEB"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“Purposes”:</w:t>
      </w:r>
      <w:r w:rsidRPr="00F464BF">
        <w:t xml:space="preserve"> </w:t>
      </w:r>
      <w:r w:rsidRPr="00F464BF">
        <w:rPr>
          <w:rStyle w:val="AmendmentKeyword"/>
        </w:rPr>
        <w:t>P14142</w:t>
      </w:r>
    </w:p>
    <w:p w14:paraId="58E5754F"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Abatacept in the form Injection 125 mg in 1 mL single dose autoinjector </w:t>
      </w:r>
      <w:r w:rsidRPr="00F464BF">
        <w:rPr>
          <w:i/>
        </w:rPr>
        <w:t>[Maximum Quantity: 4; Number of Repeats: 5]</w:t>
      </w:r>
    </w:p>
    <w:p w14:paraId="75D22B8B" w14:textId="77777777" w:rsidR="00E76D32" w:rsidRPr="00F464BF" w:rsidRDefault="00E76D32" w:rsidP="006454B3">
      <w:pPr>
        <w:pStyle w:val="Amendment3"/>
        <w:numPr>
          <w:ilvl w:val="2"/>
          <w:numId w:val="11"/>
        </w:numPr>
        <w:ind w:left="1418"/>
      </w:pPr>
      <w:r w:rsidRPr="00F464BF">
        <w:rPr>
          <w:rFonts w:ascii="Times New Roman" w:hAnsi="Times New Roman"/>
          <w:i/>
        </w:rPr>
        <w:t xml:space="preserve">omit from the column headed “Circumstances”: </w:t>
      </w:r>
      <w:r w:rsidRPr="00F464BF">
        <w:rPr>
          <w:rStyle w:val="AmendmentKeyword"/>
        </w:rPr>
        <w:t>C8746</w:t>
      </w:r>
      <w:r w:rsidRPr="00F464BF">
        <w:tab/>
      </w:r>
    </w:p>
    <w:p w14:paraId="1ADD5727" w14:textId="77777777" w:rsidR="00E76D32" w:rsidRPr="00F464BF" w:rsidRDefault="00E76D32" w:rsidP="006454B3">
      <w:pPr>
        <w:pStyle w:val="Amendment3"/>
        <w:numPr>
          <w:ilvl w:val="2"/>
          <w:numId w:val="11"/>
        </w:numPr>
        <w:ind w:left="1418"/>
      </w:pPr>
      <w:bookmarkStart w:id="21" w:name="_Hlk138492607"/>
      <w:r w:rsidRPr="00F464BF">
        <w:rPr>
          <w:rFonts w:ascii="Times New Roman" w:hAnsi="Times New Roman"/>
          <w:i/>
        </w:rPr>
        <w:t>insert in numerical order in the column headed “Circumstances”:</w:t>
      </w:r>
      <w:r w:rsidRPr="00F464BF">
        <w:t xml:space="preserve"> </w:t>
      </w:r>
      <w:bookmarkEnd w:id="21"/>
      <w:r w:rsidRPr="00F464BF">
        <w:rPr>
          <w:i/>
        </w:rPr>
        <w:t xml:space="preserve"> </w:t>
      </w:r>
      <w:r w:rsidRPr="00F464BF">
        <w:rPr>
          <w:rStyle w:val="AmendmentKeyword"/>
        </w:rPr>
        <w:t>C14142</w:t>
      </w:r>
    </w:p>
    <w:p w14:paraId="38653D1F"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Abatacept in the form Injection 125 mg in 1 mL single dose pre-filled syringe </w:t>
      </w:r>
      <w:r w:rsidRPr="00F464BF">
        <w:rPr>
          <w:i/>
        </w:rPr>
        <w:t>[Maximum Quantity: 4; Number of Repeats: 3]</w:t>
      </w:r>
    </w:p>
    <w:p w14:paraId="1EE6B2D1"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 xml:space="preserve">omit from the column headed “Circumstances”: </w:t>
      </w:r>
      <w:r w:rsidRPr="00F464BF">
        <w:rPr>
          <w:rStyle w:val="AmendmentKeyword"/>
        </w:rPr>
        <w:t>C8746</w:t>
      </w:r>
      <w:r w:rsidRPr="00F464BF">
        <w:tab/>
      </w:r>
    </w:p>
    <w:p w14:paraId="1366CCA0"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Fonts w:ascii="Times New Roman" w:hAnsi="Times New Roman"/>
        </w:rPr>
        <w:t xml:space="preserve"> </w:t>
      </w:r>
      <w:r w:rsidRPr="00F464BF">
        <w:rPr>
          <w:rStyle w:val="AmendmentKeyword"/>
        </w:rPr>
        <w:t>C14142</w:t>
      </w:r>
    </w:p>
    <w:p w14:paraId="69C4E1A7" w14:textId="77777777" w:rsidR="00E76D32" w:rsidRPr="00F464BF" w:rsidRDefault="00E76D32" w:rsidP="006454B3">
      <w:pPr>
        <w:pStyle w:val="Amendment3"/>
        <w:numPr>
          <w:ilvl w:val="2"/>
          <w:numId w:val="11"/>
        </w:numPr>
        <w:ind w:left="1418"/>
        <w:rPr>
          <w:rStyle w:val="AmendmentKeyword"/>
        </w:rPr>
      </w:pPr>
      <w:r w:rsidRPr="00F464BF">
        <w:rPr>
          <w:rFonts w:ascii="Times New Roman" w:hAnsi="Times New Roman"/>
          <w:i/>
        </w:rPr>
        <w:t>omit from the column headed “Purposes”:</w:t>
      </w:r>
      <w:r w:rsidRPr="00F464BF">
        <w:rPr>
          <w:i/>
        </w:rPr>
        <w:t xml:space="preserve"> </w:t>
      </w:r>
      <w:r w:rsidRPr="00F464BF">
        <w:rPr>
          <w:rStyle w:val="AmendmentKeyword"/>
        </w:rPr>
        <w:t>P8746</w:t>
      </w:r>
      <w:r w:rsidRPr="00F464BF">
        <w:tab/>
      </w:r>
    </w:p>
    <w:p w14:paraId="4111A11B"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“Purposes”:</w:t>
      </w:r>
      <w:r w:rsidRPr="00F464BF">
        <w:rPr>
          <w:rStyle w:val="AmendmentKeyword"/>
          <w:rFonts w:ascii="Times New Roman" w:hAnsi="Times New Roman"/>
        </w:rPr>
        <w:t xml:space="preserve"> </w:t>
      </w:r>
      <w:r w:rsidRPr="00F464BF">
        <w:rPr>
          <w:rStyle w:val="AmendmentKeyword"/>
        </w:rPr>
        <w:t>P14142</w:t>
      </w:r>
    </w:p>
    <w:p w14:paraId="5C5E4FB0"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Abatacept in the form Injection 125 mg in 1 mL single dose pre-filled syringe </w:t>
      </w:r>
      <w:r w:rsidRPr="00F464BF">
        <w:rPr>
          <w:i/>
        </w:rPr>
        <w:t>[Maximum Quantity: 4; Number of Repeats: 5]</w:t>
      </w:r>
    </w:p>
    <w:p w14:paraId="29240CB3"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“Circumstances”:</w:t>
      </w:r>
      <w:r w:rsidRPr="00F464BF">
        <w:rPr>
          <w:i/>
        </w:rPr>
        <w:t xml:space="preserve"> </w:t>
      </w:r>
      <w:r w:rsidRPr="00F464BF">
        <w:rPr>
          <w:rStyle w:val="AmendmentKeyword"/>
        </w:rPr>
        <w:t>C8746</w:t>
      </w:r>
      <w:r w:rsidRPr="00F464BF">
        <w:tab/>
      </w:r>
    </w:p>
    <w:p w14:paraId="6707E8DF"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C14142</w:t>
      </w:r>
    </w:p>
    <w:p w14:paraId="357D958B" w14:textId="77777777" w:rsidR="00E76D32" w:rsidRPr="00F464BF" w:rsidRDefault="00E76D32" w:rsidP="006454B3">
      <w:pPr>
        <w:pStyle w:val="Amendment1"/>
        <w:numPr>
          <w:ilvl w:val="0"/>
          <w:numId w:val="7"/>
        </w:numPr>
        <w:tabs>
          <w:tab w:val="clear" w:pos="1220"/>
          <w:tab w:val="num" w:pos="794"/>
        </w:tabs>
        <w:ind w:left="794"/>
      </w:pPr>
      <w:r w:rsidRPr="00F464BF">
        <w:t>Schedule 1, Part 1, after entry for Acalabrutinib in the form Capsule 100 mg</w:t>
      </w:r>
    </w:p>
    <w:p w14:paraId="2DDEC9DE" w14:textId="77777777" w:rsidR="00E76D32" w:rsidRPr="00F464BF" w:rsidRDefault="00E76D32" w:rsidP="006454B3">
      <w:pPr>
        <w:pStyle w:val="Amendment2"/>
        <w:numPr>
          <w:ilvl w:val="1"/>
          <w:numId w:val="7"/>
        </w:numPr>
      </w:pPr>
      <w:r w:rsidRPr="00F464BF">
        <w:rPr>
          <w:i/>
        </w:rPr>
        <w:t>insert: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1D2C0EE6" w14:textId="77777777" w:rsidTr="000307AD">
        <w:tc>
          <w:tcPr>
            <w:tcW w:w="1988" w:type="dxa"/>
          </w:tcPr>
          <w:p w14:paraId="56F3115B" w14:textId="77777777" w:rsidR="00E76D32" w:rsidRPr="00F464BF" w:rsidRDefault="00E76D32" w:rsidP="00680C8D">
            <w:pPr>
              <w:spacing w:before="60" w:after="60" w:line="240" w:lineRule="auto"/>
              <w:rPr>
                <w:rFonts w:ascii="Arial" w:hAnsi="Arial" w:cs="Arial"/>
                <w:sz w:val="16"/>
                <w:szCs w:val="16"/>
              </w:rPr>
            </w:pPr>
          </w:p>
        </w:tc>
        <w:tc>
          <w:tcPr>
            <w:tcW w:w="2460" w:type="dxa"/>
          </w:tcPr>
          <w:p w14:paraId="45EDA361"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Tablet 100 mg</w:t>
            </w:r>
          </w:p>
        </w:tc>
        <w:tc>
          <w:tcPr>
            <w:tcW w:w="1081" w:type="dxa"/>
          </w:tcPr>
          <w:p w14:paraId="48A1997A" w14:textId="77777777" w:rsidR="00E76D32" w:rsidRPr="00F464BF" w:rsidRDefault="00E76D32" w:rsidP="00680C8D">
            <w:pPr>
              <w:pStyle w:val="Tabletext"/>
              <w:spacing w:after="60" w:line="240" w:lineRule="auto"/>
              <w:rPr>
                <w:rFonts w:ascii="Arial" w:hAnsi="Arial" w:cs="Arial"/>
                <w:sz w:val="16"/>
                <w:szCs w:val="16"/>
              </w:rPr>
            </w:pPr>
            <w:r w:rsidRPr="00F464BF">
              <w:rPr>
                <w:rFonts w:ascii="Arial" w:hAnsi="Arial" w:cs="Arial"/>
                <w:sz w:val="16"/>
                <w:szCs w:val="16"/>
              </w:rPr>
              <w:t>Oral</w:t>
            </w:r>
          </w:p>
        </w:tc>
        <w:tc>
          <w:tcPr>
            <w:tcW w:w="420" w:type="dxa"/>
          </w:tcPr>
          <w:p w14:paraId="7A89C3F8" w14:textId="4B28F2DD" w:rsidR="00E76D32" w:rsidRPr="00F464BF" w:rsidRDefault="00E76D32" w:rsidP="00680C8D">
            <w:pPr>
              <w:pStyle w:val="Tabletext"/>
              <w:spacing w:after="60" w:line="240" w:lineRule="auto"/>
              <w:rPr>
                <w:rFonts w:ascii="Arial" w:hAnsi="Arial" w:cs="Arial"/>
                <w:sz w:val="16"/>
                <w:szCs w:val="16"/>
              </w:rPr>
            </w:pPr>
          </w:p>
        </w:tc>
        <w:tc>
          <w:tcPr>
            <w:tcW w:w="1501" w:type="dxa"/>
          </w:tcPr>
          <w:p w14:paraId="122FFB74" w14:textId="77777777" w:rsidR="00E76D32" w:rsidRPr="00F464BF" w:rsidRDefault="00E76D32" w:rsidP="00680C8D">
            <w:pPr>
              <w:pStyle w:val="Tabletext"/>
              <w:spacing w:after="60" w:line="240" w:lineRule="auto"/>
              <w:rPr>
                <w:rFonts w:ascii="Arial" w:hAnsi="Arial" w:cs="Arial"/>
                <w:sz w:val="16"/>
                <w:szCs w:val="16"/>
              </w:rPr>
            </w:pPr>
            <w:r w:rsidRPr="00F464BF">
              <w:rPr>
                <w:rFonts w:ascii="Arial" w:hAnsi="Arial" w:cs="Arial"/>
                <w:sz w:val="16"/>
                <w:szCs w:val="16"/>
              </w:rPr>
              <w:t>CALQUENCE</w:t>
            </w:r>
          </w:p>
        </w:tc>
        <w:tc>
          <w:tcPr>
            <w:tcW w:w="414" w:type="dxa"/>
          </w:tcPr>
          <w:p w14:paraId="55CE5C71" w14:textId="77777777" w:rsidR="00E76D32" w:rsidRPr="00F464BF" w:rsidRDefault="00E76D32" w:rsidP="00680C8D">
            <w:pPr>
              <w:pStyle w:val="Tabletext"/>
              <w:spacing w:after="60" w:line="240" w:lineRule="auto"/>
              <w:rPr>
                <w:rFonts w:ascii="Arial" w:hAnsi="Arial" w:cs="Arial"/>
                <w:sz w:val="16"/>
                <w:szCs w:val="16"/>
              </w:rPr>
            </w:pPr>
            <w:r w:rsidRPr="00F464BF">
              <w:rPr>
                <w:rFonts w:ascii="Arial" w:hAnsi="Arial" w:cs="Arial"/>
                <w:sz w:val="16"/>
                <w:szCs w:val="16"/>
              </w:rPr>
              <w:t>AP</w:t>
            </w:r>
          </w:p>
        </w:tc>
        <w:tc>
          <w:tcPr>
            <w:tcW w:w="962" w:type="dxa"/>
          </w:tcPr>
          <w:p w14:paraId="68BD49F1" w14:textId="77777777" w:rsidR="00E76D32" w:rsidRPr="00F464BF" w:rsidRDefault="00E76D32" w:rsidP="00680C8D">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40CA9C29" w14:textId="77777777" w:rsidR="00E76D32" w:rsidRPr="00F464BF" w:rsidRDefault="00E76D32" w:rsidP="00680C8D">
            <w:pPr>
              <w:pStyle w:val="Tabletext"/>
              <w:spacing w:after="60" w:line="240" w:lineRule="auto"/>
              <w:rPr>
                <w:rFonts w:ascii="Arial" w:hAnsi="Arial" w:cs="Arial"/>
                <w:sz w:val="16"/>
                <w:szCs w:val="16"/>
              </w:rPr>
            </w:pPr>
            <w:r w:rsidRPr="00F464BF">
              <w:rPr>
                <w:rFonts w:ascii="Arial" w:hAnsi="Arial" w:cs="Arial"/>
                <w:sz w:val="16"/>
                <w:szCs w:val="16"/>
              </w:rPr>
              <w:t>C10652 C12481 C12495 C12500</w:t>
            </w:r>
          </w:p>
        </w:tc>
        <w:tc>
          <w:tcPr>
            <w:tcW w:w="1321" w:type="dxa"/>
          </w:tcPr>
          <w:p w14:paraId="37D5A32B" w14:textId="77777777" w:rsidR="00E76D32" w:rsidRPr="00F464BF" w:rsidRDefault="00E76D32" w:rsidP="00680C8D">
            <w:pPr>
              <w:spacing w:before="60" w:after="60" w:line="240" w:lineRule="auto"/>
              <w:rPr>
                <w:rFonts w:ascii="Arial" w:hAnsi="Arial" w:cs="Arial"/>
                <w:sz w:val="16"/>
                <w:szCs w:val="16"/>
              </w:rPr>
            </w:pPr>
          </w:p>
        </w:tc>
        <w:tc>
          <w:tcPr>
            <w:tcW w:w="794" w:type="dxa"/>
          </w:tcPr>
          <w:p w14:paraId="19E16D09" w14:textId="77777777" w:rsidR="00E76D32" w:rsidRPr="00F464BF" w:rsidRDefault="00E76D32" w:rsidP="00680C8D">
            <w:pPr>
              <w:pStyle w:val="Tabletext"/>
              <w:spacing w:after="60" w:line="240" w:lineRule="auto"/>
              <w:rPr>
                <w:rFonts w:ascii="Arial" w:hAnsi="Arial" w:cs="Arial"/>
                <w:sz w:val="16"/>
                <w:szCs w:val="16"/>
              </w:rPr>
            </w:pPr>
            <w:r w:rsidRPr="00F464BF">
              <w:rPr>
                <w:rFonts w:ascii="Arial" w:hAnsi="Arial" w:cs="Arial"/>
                <w:sz w:val="16"/>
                <w:szCs w:val="16"/>
              </w:rPr>
              <w:t>56</w:t>
            </w:r>
          </w:p>
        </w:tc>
        <w:tc>
          <w:tcPr>
            <w:tcW w:w="794" w:type="dxa"/>
          </w:tcPr>
          <w:p w14:paraId="78209F86" w14:textId="77777777" w:rsidR="00E76D32" w:rsidRPr="00F464BF" w:rsidRDefault="00E76D32" w:rsidP="00680C8D">
            <w:pPr>
              <w:pStyle w:val="Tabletext"/>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1694CCCC" w14:textId="77777777" w:rsidR="00E76D32" w:rsidRPr="00F464BF" w:rsidRDefault="00E76D32" w:rsidP="00680C8D">
            <w:pPr>
              <w:pStyle w:val="Tabletext"/>
              <w:spacing w:after="60" w:line="240" w:lineRule="auto"/>
              <w:rPr>
                <w:rFonts w:ascii="Arial" w:hAnsi="Arial" w:cs="Arial"/>
                <w:sz w:val="16"/>
                <w:szCs w:val="16"/>
              </w:rPr>
            </w:pPr>
            <w:r w:rsidRPr="00F464BF">
              <w:rPr>
                <w:rFonts w:ascii="Arial" w:hAnsi="Arial" w:cs="Arial"/>
                <w:sz w:val="16"/>
                <w:szCs w:val="16"/>
              </w:rPr>
              <w:t>56</w:t>
            </w:r>
          </w:p>
        </w:tc>
        <w:tc>
          <w:tcPr>
            <w:tcW w:w="539" w:type="dxa"/>
          </w:tcPr>
          <w:p w14:paraId="65815DFD" w14:textId="77777777" w:rsidR="00E76D32" w:rsidRPr="00F464BF" w:rsidRDefault="00E76D32" w:rsidP="00680C8D">
            <w:pPr>
              <w:spacing w:before="60" w:after="60" w:line="240" w:lineRule="auto"/>
              <w:rPr>
                <w:rFonts w:ascii="Arial" w:hAnsi="Arial" w:cs="Arial"/>
                <w:sz w:val="16"/>
                <w:szCs w:val="16"/>
              </w:rPr>
            </w:pPr>
          </w:p>
        </w:tc>
        <w:tc>
          <w:tcPr>
            <w:tcW w:w="952" w:type="dxa"/>
          </w:tcPr>
          <w:p w14:paraId="2EFF8F5F" w14:textId="77777777" w:rsidR="00E76D32" w:rsidRPr="00F464BF" w:rsidRDefault="00E76D32" w:rsidP="00680C8D">
            <w:pPr>
              <w:spacing w:before="60" w:after="60" w:line="240" w:lineRule="auto"/>
              <w:rPr>
                <w:rFonts w:ascii="Arial" w:hAnsi="Arial" w:cs="Arial"/>
                <w:sz w:val="16"/>
                <w:szCs w:val="16"/>
              </w:rPr>
            </w:pPr>
          </w:p>
        </w:tc>
      </w:tr>
    </w:tbl>
    <w:p w14:paraId="3E4449CC" w14:textId="77777777" w:rsidR="00E76D32" w:rsidRPr="00F464BF" w:rsidRDefault="00E76D32" w:rsidP="006454B3">
      <w:pPr>
        <w:pStyle w:val="Amendment1"/>
        <w:numPr>
          <w:ilvl w:val="0"/>
          <w:numId w:val="7"/>
        </w:numPr>
        <w:tabs>
          <w:tab w:val="clear" w:pos="1220"/>
          <w:tab w:val="num" w:pos="794"/>
        </w:tabs>
        <w:ind w:left="794"/>
      </w:pPr>
      <w:r w:rsidRPr="00F464BF">
        <w:lastRenderedPageBreak/>
        <w:t>Schedule 1, Part 1, entry for Adalimumab</w:t>
      </w:r>
    </w:p>
    <w:p w14:paraId="5CCFF272" w14:textId="77777777" w:rsidR="00E76D32" w:rsidRPr="00F464BF" w:rsidRDefault="00E76D32" w:rsidP="006454B3">
      <w:pPr>
        <w:pStyle w:val="Amendment2"/>
        <w:numPr>
          <w:ilvl w:val="1"/>
          <w:numId w:val="7"/>
        </w:numPr>
      </w:pPr>
      <w:r w:rsidRPr="00F464BF">
        <w:rPr>
          <w:i/>
        </w:rPr>
        <w:t>substitute:</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0D5DE338" w14:textId="77777777" w:rsidTr="000307AD">
        <w:tc>
          <w:tcPr>
            <w:tcW w:w="1988" w:type="dxa"/>
          </w:tcPr>
          <w:p w14:paraId="3094E95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Adalimumab</w:t>
            </w:r>
          </w:p>
        </w:tc>
        <w:tc>
          <w:tcPr>
            <w:tcW w:w="2460" w:type="dxa"/>
          </w:tcPr>
          <w:p w14:paraId="5BC9687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 20 mg in 0.2 mL pre-filled syringe</w:t>
            </w:r>
          </w:p>
        </w:tc>
        <w:tc>
          <w:tcPr>
            <w:tcW w:w="1081" w:type="dxa"/>
          </w:tcPr>
          <w:p w14:paraId="58BA0C6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747A9D76" w14:textId="77777777" w:rsidR="00E76D32" w:rsidRPr="00F464BF" w:rsidRDefault="00E76D32" w:rsidP="006454B3">
            <w:pPr>
              <w:widowControl w:val="0"/>
              <w:spacing w:before="60" w:after="60" w:line="240" w:lineRule="auto"/>
              <w:rPr>
                <w:rFonts w:ascii="Arial" w:eastAsia="Times New Roman" w:hAnsi="Arial" w:cs="Arial"/>
                <w:sz w:val="16"/>
                <w:szCs w:val="16"/>
                <w:lang w:eastAsia="en-AU"/>
              </w:rPr>
            </w:pPr>
          </w:p>
        </w:tc>
        <w:tc>
          <w:tcPr>
            <w:tcW w:w="1501" w:type="dxa"/>
          </w:tcPr>
          <w:p w14:paraId="1EF7B41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1FC5033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6419308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5681CF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762CDD3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32306A5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066D5FB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2CFD682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090E833" w14:textId="77777777" w:rsidR="00E76D32" w:rsidRPr="00F464BF" w:rsidRDefault="00E76D32" w:rsidP="006454B3">
            <w:pPr>
              <w:widowControl w:val="0"/>
              <w:spacing w:before="60" w:after="60" w:line="240" w:lineRule="auto"/>
              <w:rPr>
                <w:rFonts w:ascii="Arial" w:eastAsia="Times New Roman" w:hAnsi="Arial" w:cs="Arial"/>
                <w:sz w:val="16"/>
                <w:szCs w:val="16"/>
                <w:lang w:eastAsia="en-AU"/>
              </w:rPr>
            </w:pPr>
          </w:p>
        </w:tc>
        <w:tc>
          <w:tcPr>
            <w:tcW w:w="952" w:type="dxa"/>
          </w:tcPr>
          <w:p w14:paraId="2228AC12"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40318B3F" w14:textId="77777777" w:rsidTr="000307AD">
        <w:tc>
          <w:tcPr>
            <w:tcW w:w="1988" w:type="dxa"/>
          </w:tcPr>
          <w:p w14:paraId="65E2830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DCA944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FA6C8E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C76E5D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585D513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0F015D1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425DC28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21FBA5B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C9715 C11713 C11715 C11716 C11717 C11761 C11767 C11852 C11853 C11854 C11855 C11903 C11966</w:t>
            </w:r>
          </w:p>
        </w:tc>
        <w:tc>
          <w:tcPr>
            <w:tcW w:w="1321" w:type="dxa"/>
          </w:tcPr>
          <w:p w14:paraId="4E10D83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P11713</w:t>
            </w:r>
          </w:p>
        </w:tc>
        <w:tc>
          <w:tcPr>
            <w:tcW w:w="794" w:type="dxa"/>
          </w:tcPr>
          <w:p w14:paraId="77445A9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14539F0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6707CEE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3198DF6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0BEBBA5"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5953FA53" w14:textId="77777777" w:rsidTr="000307AD">
        <w:tc>
          <w:tcPr>
            <w:tcW w:w="1988" w:type="dxa"/>
          </w:tcPr>
          <w:p w14:paraId="47B7D5B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28EA18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4D8706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E5D9CC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4853507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3F42891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7693445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AB10AB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C9715 C11713 C11715 C11716 C11717 C11761 C11767 C11852 C11853 C11854 C11855 C11903 C11966</w:t>
            </w:r>
          </w:p>
        </w:tc>
        <w:tc>
          <w:tcPr>
            <w:tcW w:w="1321" w:type="dxa"/>
          </w:tcPr>
          <w:p w14:paraId="44F5750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P9715 P11715 P11716 P11761 P11852 P11854 P11855</w:t>
            </w:r>
          </w:p>
        </w:tc>
        <w:tc>
          <w:tcPr>
            <w:tcW w:w="794" w:type="dxa"/>
          </w:tcPr>
          <w:p w14:paraId="1797B09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315E4DE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09E0320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78EAE69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69E1336"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8E45480" w14:textId="77777777" w:rsidTr="000307AD">
        <w:tc>
          <w:tcPr>
            <w:tcW w:w="1988" w:type="dxa"/>
          </w:tcPr>
          <w:p w14:paraId="05B717B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C15D85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4D18798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EFB5C0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4C05670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064E817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0CCA5B4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4A1B5AA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C9715 C11713 C11715 C11716 C11717 C11761 C11767 C11852 C11853 C11854 C11855 C11903 C11966</w:t>
            </w:r>
          </w:p>
        </w:tc>
        <w:tc>
          <w:tcPr>
            <w:tcW w:w="1321" w:type="dxa"/>
          </w:tcPr>
          <w:p w14:paraId="167084B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P11717 P11767 P11853 P11903 P11966</w:t>
            </w:r>
          </w:p>
        </w:tc>
        <w:tc>
          <w:tcPr>
            <w:tcW w:w="794" w:type="dxa"/>
          </w:tcPr>
          <w:p w14:paraId="759F489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7AB10EA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758C7DF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29C9C12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C03CD36"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8E2D99C" w14:textId="77777777" w:rsidTr="000307AD">
        <w:tc>
          <w:tcPr>
            <w:tcW w:w="1988" w:type="dxa"/>
          </w:tcPr>
          <w:p w14:paraId="6A8AA21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37851D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9E8CC5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2F435F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DC82BF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434A67C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187C5C7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5F32D6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C14107 C14136</w:t>
            </w:r>
          </w:p>
        </w:tc>
        <w:tc>
          <w:tcPr>
            <w:tcW w:w="1321" w:type="dxa"/>
          </w:tcPr>
          <w:p w14:paraId="0D216D7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56700AF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2361CF8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7A62EBB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3FF9D9D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F2711CD"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1A25D2A9" w14:textId="77777777" w:rsidTr="000307AD">
        <w:tc>
          <w:tcPr>
            <w:tcW w:w="1988" w:type="dxa"/>
          </w:tcPr>
          <w:p w14:paraId="41C3247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65BC20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 20 mg in 0.4 mL pre-filled syringe</w:t>
            </w:r>
          </w:p>
        </w:tc>
        <w:tc>
          <w:tcPr>
            <w:tcW w:w="1081" w:type="dxa"/>
          </w:tcPr>
          <w:p w14:paraId="3930431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0B8B9A0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5A01CD7"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p>
        </w:tc>
        <w:tc>
          <w:tcPr>
            <w:tcW w:w="414" w:type="dxa"/>
          </w:tcPr>
          <w:p w14:paraId="6A7F1CF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XT</w:t>
            </w:r>
          </w:p>
        </w:tc>
        <w:tc>
          <w:tcPr>
            <w:tcW w:w="962" w:type="dxa"/>
          </w:tcPr>
          <w:p w14:paraId="2987777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4CFFD9F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0E5AA81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46F014E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035F073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6FA470E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128CBA1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BCBF293"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454552B3" w14:textId="77777777" w:rsidTr="000307AD">
        <w:tc>
          <w:tcPr>
            <w:tcW w:w="1988" w:type="dxa"/>
          </w:tcPr>
          <w:p w14:paraId="380F6E6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30AD9B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24FA7E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4E877D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54A852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06E2909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3CD1DAE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9C6C46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C9715 C11579 C11713 C11715 C11716 C11717 C11718 C11761 C11767 C11852 C11853 C11854 C11855 C11903 C11966</w:t>
            </w:r>
          </w:p>
        </w:tc>
        <w:tc>
          <w:tcPr>
            <w:tcW w:w="1321" w:type="dxa"/>
          </w:tcPr>
          <w:p w14:paraId="3969750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P11713</w:t>
            </w:r>
          </w:p>
        </w:tc>
        <w:tc>
          <w:tcPr>
            <w:tcW w:w="794" w:type="dxa"/>
          </w:tcPr>
          <w:p w14:paraId="1DBAECE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271E1FB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49B3C79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10FC94F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4ECA366"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50B4352F" w14:textId="77777777" w:rsidTr="000307AD">
        <w:tc>
          <w:tcPr>
            <w:tcW w:w="1988" w:type="dxa"/>
          </w:tcPr>
          <w:p w14:paraId="0F82844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D197D2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5E3D19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FED123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4E1431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50D6B0A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5743C97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E94A90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C9715 C11579 C11713 C11715 C11716 C11717 C11718 C11761 C11767 C11852 C11853 C11854 C11855 C11903 C11966</w:t>
            </w:r>
          </w:p>
        </w:tc>
        <w:tc>
          <w:tcPr>
            <w:tcW w:w="1321" w:type="dxa"/>
          </w:tcPr>
          <w:p w14:paraId="08265B3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P9715 P11715 P11716 P11761 P11852 P11854 P11855</w:t>
            </w:r>
          </w:p>
        </w:tc>
        <w:tc>
          <w:tcPr>
            <w:tcW w:w="794" w:type="dxa"/>
          </w:tcPr>
          <w:p w14:paraId="42866B1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39C6C22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1912E42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04C7766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316E74C"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65AE5ECC" w14:textId="77777777" w:rsidTr="000307AD">
        <w:tc>
          <w:tcPr>
            <w:tcW w:w="1988" w:type="dxa"/>
          </w:tcPr>
          <w:p w14:paraId="2C693F8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CB7677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3088A3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9AAEE8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D8D20F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1A355FA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0CA3093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5A57FB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C9715 C11579 C11713 C11715 C11716 C11717 C11718 C11761 C11767 C11852 C11853 C11854 C11855 C11903 C11966</w:t>
            </w:r>
          </w:p>
        </w:tc>
        <w:tc>
          <w:tcPr>
            <w:tcW w:w="1321" w:type="dxa"/>
          </w:tcPr>
          <w:p w14:paraId="192239B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P11579 P11717 P11718 P11767 P11853 P11903 P11966</w:t>
            </w:r>
          </w:p>
        </w:tc>
        <w:tc>
          <w:tcPr>
            <w:tcW w:w="794" w:type="dxa"/>
          </w:tcPr>
          <w:p w14:paraId="510C38C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5CEC1A3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68B59E1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1A7EE5D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14380BC"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3ADAE4A7" w14:textId="77777777" w:rsidTr="000307AD">
        <w:tc>
          <w:tcPr>
            <w:tcW w:w="1988" w:type="dxa"/>
          </w:tcPr>
          <w:p w14:paraId="6D77A24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21998CC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AB9B7D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61CE398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F82A18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117B809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4A005AA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AA2649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C14107 C14136</w:t>
            </w:r>
          </w:p>
        </w:tc>
        <w:tc>
          <w:tcPr>
            <w:tcW w:w="1321" w:type="dxa"/>
          </w:tcPr>
          <w:p w14:paraId="12F9462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0005FFF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01399BD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1A1C83A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52F2E75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BA2AD30"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57DDE5D0" w14:textId="77777777" w:rsidTr="000307AD">
        <w:tc>
          <w:tcPr>
            <w:tcW w:w="1988" w:type="dxa"/>
          </w:tcPr>
          <w:p w14:paraId="7A82A8D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193451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 40 mg in 0.4 mL pre-filled pen</w:t>
            </w:r>
          </w:p>
        </w:tc>
        <w:tc>
          <w:tcPr>
            <w:tcW w:w="1081" w:type="dxa"/>
          </w:tcPr>
          <w:p w14:paraId="09CDBA2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346B324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F739C8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6149A08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609F5DC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CDE570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58BE051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0CD6BAE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24CDA89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00CA16F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3E0586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0AC2A42"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4DBDF268" w14:textId="77777777" w:rsidTr="000307AD">
        <w:tc>
          <w:tcPr>
            <w:tcW w:w="1988" w:type="dxa"/>
          </w:tcPr>
          <w:p w14:paraId="76C6537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17D2CE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A30CC7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2D21120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8BD68BD"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Yuflyma</w:t>
            </w:r>
            <w:proofErr w:type="spellEnd"/>
          </w:p>
        </w:tc>
        <w:tc>
          <w:tcPr>
            <w:tcW w:w="414" w:type="dxa"/>
          </w:tcPr>
          <w:p w14:paraId="4567FE7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EW</w:t>
            </w:r>
          </w:p>
        </w:tc>
        <w:tc>
          <w:tcPr>
            <w:tcW w:w="962" w:type="dxa"/>
          </w:tcPr>
          <w:p w14:paraId="4199F2F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4A0B08D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245EAD1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5F224F4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4248121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61E9BD4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F0F92A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37AEC08"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42E9BEA5" w14:textId="77777777" w:rsidTr="000307AD">
        <w:tc>
          <w:tcPr>
            <w:tcW w:w="1988" w:type="dxa"/>
          </w:tcPr>
          <w:p w14:paraId="0B09513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F7E08E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128F9F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C0A1D1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B0A190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7D6FD59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466137C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1AA4A86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C11704 C11709 C11711 C11713 C11715 C11716 C11717 C11720 C11759 C11761 C11767 C11769 C11772 C11852 C11853 C11854 C11855 C11861 C11865 C11867 C11903 C11906 C11966 C12098 C12101 C12122 C12123 C12131 C12147 C12148 C12155 </w:t>
            </w:r>
            <w:r w:rsidRPr="00F464BF">
              <w:rPr>
                <w:rFonts w:ascii="Arial" w:hAnsi="Arial" w:cs="Arial"/>
                <w:sz w:val="16"/>
                <w:szCs w:val="16"/>
              </w:rPr>
              <w:lastRenderedPageBreak/>
              <w:t xml:space="preserve">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39DC4CB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P11713</w:t>
            </w:r>
          </w:p>
        </w:tc>
        <w:tc>
          <w:tcPr>
            <w:tcW w:w="794" w:type="dxa"/>
          </w:tcPr>
          <w:p w14:paraId="5378845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5178DDD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24E410D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C680D9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EDDED6A"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6806D21A" w14:textId="77777777" w:rsidTr="000307AD">
        <w:tc>
          <w:tcPr>
            <w:tcW w:w="1988" w:type="dxa"/>
          </w:tcPr>
          <w:p w14:paraId="1C43903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6FF6FE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07400E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2D53628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72F8A3BF"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Yuflyma</w:t>
            </w:r>
            <w:proofErr w:type="spellEnd"/>
          </w:p>
        </w:tc>
        <w:tc>
          <w:tcPr>
            <w:tcW w:w="414" w:type="dxa"/>
          </w:tcPr>
          <w:p w14:paraId="47AEBF2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EW</w:t>
            </w:r>
          </w:p>
        </w:tc>
        <w:tc>
          <w:tcPr>
            <w:tcW w:w="962" w:type="dxa"/>
          </w:tcPr>
          <w:p w14:paraId="15E7792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C1FCC6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w:t>
            </w:r>
            <w:r w:rsidRPr="00F464BF">
              <w:rPr>
                <w:rFonts w:ascii="Arial" w:hAnsi="Arial" w:cs="Arial"/>
                <w:sz w:val="16"/>
                <w:szCs w:val="16"/>
              </w:rPr>
              <w:lastRenderedPageBreak/>
              <w:t xml:space="preserve">C12176 C12189 C12190 C12194 C12212 C12214 C12228 C12234 C12240 C12272 C12273 C12275 C12315 C12336 C13550 C13556 C13599 C13602 C13606 C13607 C13609 C13612 C13648 C13650 C13681 C13682 C13683 C13694 C14058 </w:t>
            </w:r>
          </w:p>
        </w:tc>
        <w:tc>
          <w:tcPr>
            <w:tcW w:w="1321" w:type="dxa"/>
          </w:tcPr>
          <w:p w14:paraId="1AF128D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P11713</w:t>
            </w:r>
          </w:p>
        </w:tc>
        <w:tc>
          <w:tcPr>
            <w:tcW w:w="794" w:type="dxa"/>
          </w:tcPr>
          <w:p w14:paraId="30B98EF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59AE43B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0D67AC5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D4BC45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EB95BE2"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1D547722" w14:textId="77777777" w:rsidTr="000307AD">
        <w:tc>
          <w:tcPr>
            <w:tcW w:w="1988" w:type="dxa"/>
          </w:tcPr>
          <w:p w14:paraId="68B729F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5D14EC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9C9148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2250A6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20E0F2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60691CC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3B8283B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1903F9D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C11704 C11709 C11711 C11713 C11715 C11716 C11717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w:t>
            </w:r>
            <w:r w:rsidRPr="00F464BF">
              <w:rPr>
                <w:rFonts w:ascii="Arial" w:hAnsi="Arial" w:cs="Arial"/>
                <w:sz w:val="16"/>
                <w:szCs w:val="16"/>
              </w:rPr>
              <w:lastRenderedPageBreak/>
              <w:t xml:space="preserve">C13556 C13599 C13602 C13606 C13607 C13609 C13612 C13648 C13650 C13681 C13682 C13683 C13694 C14058 </w:t>
            </w:r>
          </w:p>
        </w:tc>
        <w:tc>
          <w:tcPr>
            <w:tcW w:w="1321" w:type="dxa"/>
          </w:tcPr>
          <w:p w14:paraId="4895933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P9715 P11709 P11715 P11716 P11759 P11761 P11852 P11854 P11855 P12098 P12101 P12147 P13602 P13609</w:t>
            </w:r>
          </w:p>
        </w:tc>
        <w:tc>
          <w:tcPr>
            <w:tcW w:w="794" w:type="dxa"/>
          </w:tcPr>
          <w:p w14:paraId="2D3C749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0351FB7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7B28843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C65A54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282571B"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34E41234" w14:textId="77777777" w:rsidTr="000307AD">
        <w:tc>
          <w:tcPr>
            <w:tcW w:w="1988" w:type="dxa"/>
          </w:tcPr>
          <w:p w14:paraId="4C6B226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513951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B4BA51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4009485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F29C591"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Yuflyma</w:t>
            </w:r>
            <w:proofErr w:type="spellEnd"/>
          </w:p>
        </w:tc>
        <w:tc>
          <w:tcPr>
            <w:tcW w:w="414" w:type="dxa"/>
          </w:tcPr>
          <w:p w14:paraId="408D24D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EW</w:t>
            </w:r>
          </w:p>
        </w:tc>
        <w:tc>
          <w:tcPr>
            <w:tcW w:w="962" w:type="dxa"/>
          </w:tcPr>
          <w:p w14:paraId="01CB2BC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A5BBC7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w:t>
            </w:r>
            <w:r w:rsidRPr="00F464BF">
              <w:rPr>
                <w:rFonts w:ascii="Arial" w:hAnsi="Arial" w:cs="Arial"/>
                <w:sz w:val="16"/>
                <w:szCs w:val="16"/>
              </w:rPr>
              <w:lastRenderedPageBreak/>
              <w:t xml:space="preserve">C13609 C13612 C13648 C13650 C13681 C13682 C13683 C13694 C14058 </w:t>
            </w:r>
          </w:p>
        </w:tc>
        <w:tc>
          <w:tcPr>
            <w:tcW w:w="1321" w:type="dxa"/>
          </w:tcPr>
          <w:p w14:paraId="5C5B455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P9715 P11709 P11715 P11716 P11759 P11761 P11852 P11854 P11855 P12098 P12101 P12147 P13602 P13609</w:t>
            </w:r>
          </w:p>
        </w:tc>
        <w:tc>
          <w:tcPr>
            <w:tcW w:w="794" w:type="dxa"/>
          </w:tcPr>
          <w:p w14:paraId="3480902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4326BE5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40612D2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B0F172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CF8EE8B"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6DD9B6DF" w14:textId="77777777" w:rsidTr="000307AD">
        <w:tc>
          <w:tcPr>
            <w:tcW w:w="1988" w:type="dxa"/>
          </w:tcPr>
          <w:p w14:paraId="2C9B283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76278D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7C3503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AE8FB9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7709815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42B3AF2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0252A4F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78F43A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C11704 C11709 C11711 C11713 C11715 C11716 C11717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0E22AEF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P8638 P9064 P9386 P11861 P12131 P12174 P12194 P13550 P13599 P13606 P13648 P13650 P13681 P13682 P13694 P14058 </w:t>
            </w:r>
          </w:p>
        </w:tc>
        <w:tc>
          <w:tcPr>
            <w:tcW w:w="794" w:type="dxa"/>
          </w:tcPr>
          <w:p w14:paraId="63A00A8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0DC0EF7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3DAF0C2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7F7149C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827E71B"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F968AAF" w14:textId="77777777" w:rsidTr="000307AD">
        <w:tc>
          <w:tcPr>
            <w:tcW w:w="1988" w:type="dxa"/>
          </w:tcPr>
          <w:p w14:paraId="54496E7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201FA2F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8BBF8D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E45DD1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93EBF5A"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Yuflyma</w:t>
            </w:r>
            <w:proofErr w:type="spellEnd"/>
          </w:p>
        </w:tc>
        <w:tc>
          <w:tcPr>
            <w:tcW w:w="414" w:type="dxa"/>
          </w:tcPr>
          <w:p w14:paraId="373FA1E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EW</w:t>
            </w:r>
          </w:p>
        </w:tc>
        <w:tc>
          <w:tcPr>
            <w:tcW w:w="962" w:type="dxa"/>
          </w:tcPr>
          <w:p w14:paraId="1F34172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2C6A12E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w:t>
            </w:r>
            <w:r w:rsidRPr="00F464BF">
              <w:rPr>
                <w:rFonts w:ascii="Arial" w:hAnsi="Arial" w:cs="Arial"/>
                <w:sz w:val="16"/>
                <w:szCs w:val="16"/>
              </w:rPr>
              <w:lastRenderedPageBreak/>
              <w:t xml:space="preserve">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7C63336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P8638 P9064 P9386 P11861 </w:t>
            </w:r>
            <w:r w:rsidRPr="00F464BF">
              <w:rPr>
                <w:rFonts w:ascii="Arial" w:hAnsi="Arial" w:cs="Arial"/>
                <w:sz w:val="16"/>
                <w:szCs w:val="16"/>
              </w:rPr>
              <w:lastRenderedPageBreak/>
              <w:t xml:space="preserve">P12131 P12174 P12194 P13550 P13599 P13606 P13648 P13650 P13681 P13682 P13694 P14058 </w:t>
            </w:r>
          </w:p>
        </w:tc>
        <w:tc>
          <w:tcPr>
            <w:tcW w:w="794" w:type="dxa"/>
          </w:tcPr>
          <w:p w14:paraId="04B7E55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2</w:t>
            </w:r>
          </w:p>
        </w:tc>
        <w:tc>
          <w:tcPr>
            <w:tcW w:w="794" w:type="dxa"/>
          </w:tcPr>
          <w:p w14:paraId="1DE5014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757005F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5A1E5D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0EFC4959"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15D71A78" w14:textId="77777777" w:rsidTr="000307AD">
        <w:tc>
          <w:tcPr>
            <w:tcW w:w="1988" w:type="dxa"/>
          </w:tcPr>
          <w:p w14:paraId="4D5353F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0C9C07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6EA625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8CC534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1A41EF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3045B95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7DE3E18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2A4F9DE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C11704 C11709 C11711 </w:t>
            </w:r>
            <w:r w:rsidRPr="00F464BF">
              <w:rPr>
                <w:rFonts w:ascii="Arial" w:hAnsi="Arial" w:cs="Arial"/>
                <w:sz w:val="16"/>
                <w:szCs w:val="16"/>
              </w:rPr>
              <w:lastRenderedPageBreak/>
              <w:t xml:space="preserve">C11713 C11715 C11716 C11717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4B68B69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P11107 P12155 P12212 P13556 P13607 P13612 P13683</w:t>
            </w:r>
          </w:p>
        </w:tc>
        <w:tc>
          <w:tcPr>
            <w:tcW w:w="794" w:type="dxa"/>
          </w:tcPr>
          <w:p w14:paraId="0B32011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185FE23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555" w:type="dxa"/>
          </w:tcPr>
          <w:p w14:paraId="31750C5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7266B18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8B57F07"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DE64BE0" w14:textId="77777777" w:rsidTr="000307AD">
        <w:tc>
          <w:tcPr>
            <w:tcW w:w="1988" w:type="dxa"/>
          </w:tcPr>
          <w:p w14:paraId="781F28C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E6C93E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67268D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6E2C15B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C499D4B"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Yuflyma</w:t>
            </w:r>
            <w:proofErr w:type="spellEnd"/>
          </w:p>
        </w:tc>
        <w:tc>
          <w:tcPr>
            <w:tcW w:w="414" w:type="dxa"/>
          </w:tcPr>
          <w:p w14:paraId="1F24065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EW</w:t>
            </w:r>
          </w:p>
        </w:tc>
        <w:tc>
          <w:tcPr>
            <w:tcW w:w="962" w:type="dxa"/>
          </w:tcPr>
          <w:p w14:paraId="4412EA2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24ADB1C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w:t>
            </w:r>
            <w:r w:rsidRPr="00F464BF">
              <w:rPr>
                <w:rFonts w:ascii="Arial" w:hAnsi="Arial" w:cs="Arial"/>
                <w:sz w:val="16"/>
                <w:szCs w:val="16"/>
              </w:rPr>
              <w:lastRenderedPageBreak/>
              <w:t xml:space="preserve">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3689464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P11107 P12155 P12212 P13556 P13607 P13612 P13683</w:t>
            </w:r>
          </w:p>
        </w:tc>
        <w:tc>
          <w:tcPr>
            <w:tcW w:w="794" w:type="dxa"/>
          </w:tcPr>
          <w:p w14:paraId="4B59F3B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54E7E98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555" w:type="dxa"/>
          </w:tcPr>
          <w:p w14:paraId="5FF7D54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41BD3BA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3A6B7CF"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59D312B3" w14:textId="77777777" w:rsidTr="000307AD">
        <w:tc>
          <w:tcPr>
            <w:tcW w:w="1988" w:type="dxa"/>
          </w:tcPr>
          <w:p w14:paraId="06F9BBC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5A4737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0EE775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765400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255932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07FAF8D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422A0AE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1F0365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C11704 C11709 C11711 C11713 C11715 C11716 C11717 C11720 C11759 C11761 C11767 C11769 C11772 C11852 C11853 C11854 C11855 C11861 C11865 C11867 C11903 C11906 C11966 </w:t>
            </w:r>
            <w:r w:rsidRPr="00F464BF">
              <w:rPr>
                <w:rFonts w:ascii="Arial" w:hAnsi="Arial" w:cs="Arial"/>
                <w:sz w:val="16"/>
                <w:szCs w:val="16"/>
              </w:rPr>
              <w:lastRenderedPageBreak/>
              <w:t xml:space="preserve">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5761E1A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P11704 P11711 P11717 P11720 P11767 P11769 P11772 P11853 P11865 P11867 P11903 P11906 P11966 P12122 P12123 P12148 P12156 P12157 P12158 P12175 P12176 P12189 P12190 P12214 P12228 P12234 P12240</w:t>
            </w:r>
          </w:p>
        </w:tc>
        <w:tc>
          <w:tcPr>
            <w:tcW w:w="794" w:type="dxa"/>
          </w:tcPr>
          <w:p w14:paraId="611A9E0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794" w:type="dxa"/>
          </w:tcPr>
          <w:p w14:paraId="552D74F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4BEE172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39" w:type="dxa"/>
          </w:tcPr>
          <w:p w14:paraId="07FC109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C141769"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343F4312" w14:textId="77777777" w:rsidTr="000307AD">
        <w:tc>
          <w:tcPr>
            <w:tcW w:w="1988" w:type="dxa"/>
          </w:tcPr>
          <w:p w14:paraId="11814B1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282AD16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DB035A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C0754A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048919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7B05594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173E6DA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51009F5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C14107 C14136 </w:t>
            </w:r>
          </w:p>
        </w:tc>
        <w:tc>
          <w:tcPr>
            <w:tcW w:w="1321" w:type="dxa"/>
          </w:tcPr>
          <w:p w14:paraId="1FECBA7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57BB6C5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794" w:type="dxa"/>
          </w:tcPr>
          <w:p w14:paraId="4C37DCA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1619FD5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39" w:type="dxa"/>
          </w:tcPr>
          <w:p w14:paraId="7E17DAC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431C429"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 xml:space="preserve">100) </w:t>
            </w:r>
          </w:p>
        </w:tc>
      </w:tr>
      <w:tr w:rsidR="00E76D32" w:rsidRPr="00F464BF" w14:paraId="0E248B2A" w14:textId="77777777" w:rsidTr="000307AD">
        <w:tc>
          <w:tcPr>
            <w:tcW w:w="1988" w:type="dxa"/>
          </w:tcPr>
          <w:p w14:paraId="79FCCBD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2253A8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942CF5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31A14E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AA0ADE6"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Yuflyma</w:t>
            </w:r>
            <w:proofErr w:type="spellEnd"/>
          </w:p>
        </w:tc>
        <w:tc>
          <w:tcPr>
            <w:tcW w:w="414" w:type="dxa"/>
          </w:tcPr>
          <w:p w14:paraId="513C0B1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EW</w:t>
            </w:r>
          </w:p>
        </w:tc>
        <w:tc>
          <w:tcPr>
            <w:tcW w:w="962" w:type="dxa"/>
          </w:tcPr>
          <w:p w14:paraId="0781AC6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14C080E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w:t>
            </w:r>
            <w:r w:rsidRPr="00F464BF">
              <w:rPr>
                <w:rFonts w:ascii="Arial" w:hAnsi="Arial" w:cs="Arial"/>
                <w:sz w:val="16"/>
                <w:szCs w:val="16"/>
              </w:rPr>
              <w:lastRenderedPageBreak/>
              <w:t xml:space="preserve">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381D02D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P11523 P11524 P11579 P11604 P11605 P11606 P11631 P11634 P11635 P11704 P11711 P11717 P11718 P11720 P11767 P11769 P11772 P11853 P11865 P11867 P11903 P11906 P11966 P12122 P12123 P12148 P12156 P12157 P12158 P12175 P12176 P12189 P12190 P12214 P12228 P12234 P12240</w:t>
            </w:r>
          </w:p>
        </w:tc>
        <w:tc>
          <w:tcPr>
            <w:tcW w:w="794" w:type="dxa"/>
          </w:tcPr>
          <w:p w14:paraId="4C01E5E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7FDE219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07BC7B8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4DC78E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9174E52"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0FD626C" w14:textId="77777777" w:rsidTr="000307AD">
        <w:tc>
          <w:tcPr>
            <w:tcW w:w="1988" w:type="dxa"/>
          </w:tcPr>
          <w:p w14:paraId="2AFB88F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EC2939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9A41D1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7FC8EB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7EFACA8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7638A00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755FA6C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18DD45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C14107 C14136 </w:t>
            </w:r>
          </w:p>
        </w:tc>
        <w:tc>
          <w:tcPr>
            <w:tcW w:w="1321" w:type="dxa"/>
          </w:tcPr>
          <w:p w14:paraId="6918FD4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7EB9729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2B6F11D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5F0BEAB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738ACF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044FB5C8"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5D4A5ED5" w14:textId="77777777" w:rsidTr="000307AD">
        <w:tc>
          <w:tcPr>
            <w:tcW w:w="1988" w:type="dxa"/>
          </w:tcPr>
          <w:p w14:paraId="13B5758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36A303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BC82BC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94403D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154141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7193119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32172A4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DBE681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C11704 C11709 C11711 C11713 C11715 C11716 C11717 C11720 C11759 C11761 C11767 C11769 C11772 C11852 C11853 C11854 C11855 C11861 C11865 C11867 C11903 C11906 C11966 C12098 C12101 C12122 C12123 C12131 C12147 C12148 C12155 C12156 C12157 C12158 C12174 </w:t>
            </w:r>
            <w:r w:rsidRPr="00F464BF">
              <w:rPr>
                <w:rFonts w:ascii="Arial" w:hAnsi="Arial" w:cs="Arial"/>
                <w:sz w:val="16"/>
                <w:szCs w:val="16"/>
              </w:rPr>
              <w:lastRenderedPageBreak/>
              <w:t xml:space="preserve">C12175 C12176 C12189 C12190 C12194 C12212 C12214 C12228 C12234 C12240 C12272 C12273 C12275 C12315 C12336 C13550 C13556 C13599 C13602 C13606 C13607 C13609 C13612 C13648 C13650 C13681 C13682 C13683 C13694 C14058 </w:t>
            </w:r>
          </w:p>
        </w:tc>
        <w:tc>
          <w:tcPr>
            <w:tcW w:w="1321" w:type="dxa"/>
          </w:tcPr>
          <w:p w14:paraId="4CAB58C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P12273</w:t>
            </w:r>
          </w:p>
        </w:tc>
        <w:tc>
          <w:tcPr>
            <w:tcW w:w="794" w:type="dxa"/>
          </w:tcPr>
          <w:p w14:paraId="647A774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493ED19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09FB257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2D8DBA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46FBA49"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204A6239" w14:textId="77777777" w:rsidTr="000307AD">
        <w:tc>
          <w:tcPr>
            <w:tcW w:w="1988" w:type="dxa"/>
          </w:tcPr>
          <w:p w14:paraId="0924F9D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A911BC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BE43C8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DF2AB3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419FEC5F"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Yuflyma</w:t>
            </w:r>
            <w:proofErr w:type="spellEnd"/>
          </w:p>
        </w:tc>
        <w:tc>
          <w:tcPr>
            <w:tcW w:w="414" w:type="dxa"/>
          </w:tcPr>
          <w:p w14:paraId="2F3BCE9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EW</w:t>
            </w:r>
          </w:p>
        </w:tc>
        <w:tc>
          <w:tcPr>
            <w:tcW w:w="962" w:type="dxa"/>
          </w:tcPr>
          <w:p w14:paraId="2471DED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F7E790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w:t>
            </w:r>
            <w:r w:rsidRPr="00F464BF">
              <w:rPr>
                <w:rFonts w:ascii="Arial" w:hAnsi="Arial" w:cs="Arial"/>
                <w:sz w:val="16"/>
                <w:szCs w:val="16"/>
              </w:rPr>
              <w:lastRenderedPageBreak/>
              <w:t xml:space="preserve">C12212 C12214 C12228 C12234 C12240 C12272 C12273 C12275 C12315 C12336 C13550 C13556 C13599 C13602 C13606 C13607 C13609 C13612 C13648 C13650 C13681 C13682 C13683 C13694 C14058 </w:t>
            </w:r>
          </w:p>
        </w:tc>
        <w:tc>
          <w:tcPr>
            <w:tcW w:w="1321" w:type="dxa"/>
          </w:tcPr>
          <w:p w14:paraId="71F4FD3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P12273</w:t>
            </w:r>
          </w:p>
        </w:tc>
        <w:tc>
          <w:tcPr>
            <w:tcW w:w="794" w:type="dxa"/>
          </w:tcPr>
          <w:p w14:paraId="5EA32FB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356AB91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5A4B0B2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BF8D88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4976D56"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2D6E47B2" w14:textId="77777777" w:rsidTr="000307AD">
        <w:tc>
          <w:tcPr>
            <w:tcW w:w="1988" w:type="dxa"/>
          </w:tcPr>
          <w:p w14:paraId="60A6E05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CF9A6A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07B12D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C8F52C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167290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6D9DED1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5E9DC61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5C4C52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C11704 C11709 C11711 C11713 C11715 C11716 C11717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w:t>
            </w:r>
            <w:r w:rsidRPr="00F464BF">
              <w:rPr>
                <w:rFonts w:ascii="Arial" w:hAnsi="Arial" w:cs="Arial"/>
                <w:sz w:val="16"/>
                <w:szCs w:val="16"/>
              </w:rPr>
              <w:lastRenderedPageBreak/>
              <w:t xml:space="preserve">C13607 C13609 C13612 C13648 C13650 C13681 C13682 C13683 C13694 C14058 </w:t>
            </w:r>
          </w:p>
        </w:tc>
        <w:tc>
          <w:tcPr>
            <w:tcW w:w="1321" w:type="dxa"/>
          </w:tcPr>
          <w:p w14:paraId="48CC6BD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P12272 P12315</w:t>
            </w:r>
          </w:p>
        </w:tc>
        <w:tc>
          <w:tcPr>
            <w:tcW w:w="794" w:type="dxa"/>
          </w:tcPr>
          <w:p w14:paraId="65520EE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181311D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2EA0D92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BB7516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2BBE5DD"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39B94180" w14:textId="77777777" w:rsidTr="000307AD">
        <w:tc>
          <w:tcPr>
            <w:tcW w:w="1988" w:type="dxa"/>
          </w:tcPr>
          <w:p w14:paraId="7AC14D9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4CB1A4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EBB45F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179105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C73D49C"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Yuflyma</w:t>
            </w:r>
            <w:proofErr w:type="spellEnd"/>
          </w:p>
        </w:tc>
        <w:tc>
          <w:tcPr>
            <w:tcW w:w="414" w:type="dxa"/>
          </w:tcPr>
          <w:p w14:paraId="72B02EB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EW</w:t>
            </w:r>
          </w:p>
        </w:tc>
        <w:tc>
          <w:tcPr>
            <w:tcW w:w="962" w:type="dxa"/>
          </w:tcPr>
          <w:p w14:paraId="6BFC748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4F1011E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w:t>
            </w:r>
            <w:r w:rsidRPr="00F464BF">
              <w:rPr>
                <w:rFonts w:ascii="Arial" w:hAnsi="Arial" w:cs="Arial"/>
                <w:sz w:val="16"/>
                <w:szCs w:val="16"/>
              </w:rPr>
              <w:lastRenderedPageBreak/>
              <w:t xml:space="preserve">C13681 C13682 C13683 C13694 C14058 </w:t>
            </w:r>
          </w:p>
        </w:tc>
        <w:tc>
          <w:tcPr>
            <w:tcW w:w="1321" w:type="dxa"/>
          </w:tcPr>
          <w:p w14:paraId="368A915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P11529 P12272 P12315</w:t>
            </w:r>
          </w:p>
        </w:tc>
        <w:tc>
          <w:tcPr>
            <w:tcW w:w="794" w:type="dxa"/>
          </w:tcPr>
          <w:p w14:paraId="7CF5D38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7DC19D1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07B55A1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34E2E9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95E824A"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82FE7CF" w14:textId="77777777" w:rsidTr="000307AD">
        <w:tc>
          <w:tcPr>
            <w:tcW w:w="1988" w:type="dxa"/>
          </w:tcPr>
          <w:p w14:paraId="1312A5A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D694BC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B8C40B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2E9CAF1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4BF6A93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50C5F62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5581DE5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23C4A3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C11704 C11709 C11711 C11713 C11715 C11716 C11717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0DF8BF5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P9715 P11709 P11715 P11716 P11759 P11761 P11852 P11854 P11855 P12098 P12101 P12147 P12275 P12336 P13602 P13609</w:t>
            </w:r>
          </w:p>
        </w:tc>
        <w:tc>
          <w:tcPr>
            <w:tcW w:w="794" w:type="dxa"/>
          </w:tcPr>
          <w:p w14:paraId="1AD0EA2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6</w:t>
            </w:r>
          </w:p>
        </w:tc>
        <w:tc>
          <w:tcPr>
            <w:tcW w:w="794" w:type="dxa"/>
          </w:tcPr>
          <w:p w14:paraId="5BB2F46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7B576D1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400B20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09BA392B"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1190B836" w14:textId="77777777" w:rsidTr="000307AD">
        <w:tc>
          <w:tcPr>
            <w:tcW w:w="1988" w:type="dxa"/>
          </w:tcPr>
          <w:p w14:paraId="70DCCB1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167F17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BA85B3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4BF60A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CEB0E2E"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Yuflyma</w:t>
            </w:r>
            <w:proofErr w:type="spellEnd"/>
          </w:p>
        </w:tc>
        <w:tc>
          <w:tcPr>
            <w:tcW w:w="414" w:type="dxa"/>
          </w:tcPr>
          <w:p w14:paraId="508BC0B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EW</w:t>
            </w:r>
          </w:p>
        </w:tc>
        <w:tc>
          <w:tcPr>
            <w:tcW w:w="962" w:type="dxa"/>
          </w:tcPr>
          <w:p w14:paraId="1C6C392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ED9EB8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w:t>
            </w:r>
            <w:r w:rsidRPr="00F464BF">
              <w:rPr>
                <w:rFonts w:ascii="Arial" w:hAnsi="Arial" w:cs="Arial"/>
                <w:sz w:val="16"/>
                <w:szCs w:val="16"/>
              </w:rPr>
              <w:lastRenderedPageBreak/>
              <w:t xml:space="preserve">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092E84A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P9715 P11709 P11715 P11716 P11759 P11761 P11852 P11854 </w:t>
            </w:r>
            <w:r w:rsidRPr="00F464BF">
              <w:rPr>
                <w:rFonts w:ascii="Arial" w:hAnsi="Arial" w:cs="Arial"/>
                <w:sz w:val="16"/>
                <w:szCs w:val="16"/>
              </w:rPr>
              <w:lastRenderedPageBreak/>
              <w:t>P11855 P12098 P12101 P12147 P12275 P12336 P13602 P13609</w:t>
            </w:r>
          </w:p>
        </w:tc>
        <w:tc>
          <w:tcPr>
            <w:tcW w:w="794" w:type="dxa"/>
          </w:tcPr>
          <w:p w14:paraId="58A2A01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6</w:t>
            </w:r>
          </w:p>
        </w:tc>
        <w:tc>
          <w:tcPr>
            <w:tcW w:w="794" w:type="dxa"/>
          </w:tcPr>
          <w:p w14:paraId="71E4E53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7539DAF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47926FA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7D13FFD"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33B1E497" w14:textId="77777777" w:rsidTr="000307AD">
        <w:tc>
          <w:tcPr>
            <w:tcW w:w="1988" w:type="dxa"/>
          </w:tcPr>
          <w:p w14:paraId="77F7A74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2D99A2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 40 mg in 0.4 mL pre-filled syringe</w:t>
            </w:r>
          </w:p>
        </w:tc>
        <w:tc>
          <w:tcPr>
            <w:tcW w:w="1081" w:type="dxa"/>
          </w:tcPr>
          <w:p w14:paraId="20FB7CB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6AED763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2DDED9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06F13F6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701B3CE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FFCFB0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07373EE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6D749AA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2D5CD83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5DE0C6E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33C240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053DECCB"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67B325A0" w14:textId="77777777" w:rsidTr="000307AD">
        <w:tc>
          <w:tcPr>
            <w:tcW w:w="1988" w:type="dxa"/>
          </w:tcPr>
          <w:p w14:paraId="4A9B3B3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03B75F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4429350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BE5605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9AE7015"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Yuflyma</w:t>
            </w:r>
            <w:proofErr w:type="spellEnd"/>
          </w:p>
        </w:tc>
        <w:tc>
          <w:tcPr>
            <w:tcW w:w="414" w:type="dxa"/>
          </w:tcPr>
          <w:p w14:paraId="240E943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EW</w:t>
            </w:r>
          </w:p>
        </w:tc>
        <w:tc>
          <w:tcPr>
            <w:tcW w:w="962" w:type="dxa"/>
          </w:tcPr>
          <w:p w14:paraId="5E580F5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35159E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12F25F2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77389D5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51F9652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67AA72E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10679F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0827444"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43B6D8F5" w14:textId="77777777" w:rsidTr="000307AD">
        <w:tc>
          <w:tcPr>
            <w:tcW w:w="1988" w:type="dxa"/>
          </w:tcPr>
          <w:p w14:paraId="5EB74B8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8DA7E0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121743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6B731E4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A5D05D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1DB5318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4B3961D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36AE9C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C11704 C11709 C11711 C11713 C11715 C11716 C11717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6797DA2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P11713</w:t>
            </w:r>
          </w:p>
        </w:tc>
        <w:tc>
          <w:tcPr>
            <w:tcW w:w="794" w:type="dxa"/>
          </w:tcPr>
          <w:p w14:paraId="4799CA7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71F9E49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1AC3642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4E4EF6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DC1ED3B"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4B99E8F" w14:textId="77777777" w:rsidTr="000307AD">
        <w:tc>
          <w:tcPr>
            <w:tcW w:w="1988" w:type="dxa"/>
          </w:tcPr>
          <w:p w14:paraId="58AE17D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29D4FE4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B2BB09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622D06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0A0B0D8"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Yuflyma</w:t>
            </w:r>
            <w:proofErr w:type="spellEnd"/>
          </w:p>
        </w:tc>
        <w:tc>
          <w:tcPr>
            <w:tcW w:w="414" w:type="dxa"/>
          </w:tcPr>
          <w:p w14:paraId="2FAD0A4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EW</w:t>
            </w:r>
          </w:p>
        </w:tc>
        <w:tc>
          <w:tcPr>
            <w:tcW w:w="962" w:type="dxa"/>
          </w:tcPr>
          <w:p w14:paraId="1C6F843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D30B33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w:t>
            </w:r>
            <w:r w:rsidRPr="00F464BF">
              <w:rPr>
                <w:rFonts w:ascii="Arial" w:hAnsi="Arial" w:cs="Arial"/>
                <w:sz w:val="16"/>
                <w:szCs w:val="16"/>
              </w:rPr>
              <w:lastRenderedPageBreak/>
              <w:t xml:space="preserve">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505957F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P11713</w:t>
            </w:r>
          </w:p>
        </w:tc>
        <w:tc>
          <w:tcPr>
            <w:tcW w:w="794" w:type="dxa"/>
          </w:tcPr>
          <w:p w14:paraId="0E91238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710DE39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3CE0EC0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BCA953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5CC2BD0"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55876637" w14:textId="77777777" w:rsidTr="000307AD">
        <w:tc>
          <w:tcPr>
            <w:tcW w:w="1988" w:type="dxa"/>
          </w:tcPr>
          <w:p w14:paraId="20049F2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C5B694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9E279C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067592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7D4296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11450E0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2138634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B44BBB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C11704 C11709 C11711 C11713 C11715 C11716 C11717 C11720 C11759 C11761 C11767 C11769 C11772 C11852 C11853 C11854 C11855 C11861 C11865 C11867 C11903 C11906 C11966 C12098 C12101 </w:t>
            </w:r>
            <w:r w:rsidRPr="00F464BF">
              <w:rPr>
                <w:rFonts w:ascii="Arial" w:hAnsi="Arial" w:cs="Arial"/>
                <w:sz w:val="16"/>
                <w:szCs w:val="16"/>
              </w:rPr>
              <w:lastRenderedPageBreak/>
              <w:t xml:space="preserve">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66E1FBB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P9715 P11709 P11715 P11716 P11759 P11761 P11852 P11854 P11855 P12098 P12101 P12147 P13602 P13609</w:t>
            </w:r>
          </w:p>
        </w:tc>
        <w:tc>
          <w:tcPr>
            <w:tcW w:w="794" w:type="dxa"/>
          </w:tcPr>
          <w:p w14:paraId="0681DFE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3F77DE5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74996A4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3C8EE1E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07C8F04"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0987886" w14:textId="77777777" w:rsidTr="000307AD">
        <w:tc>
          <w:tcPr>
            <w:tcW w:w="1988" w:type="dxa"/>
          </w:tcPr>
          <w:p w14:paraId="46693D0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E57D2D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A4182D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E46278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44687988"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Yuflyma</w:t>
            </w:r>
            <w:proofErr w:type="spellEnd"/>
          </w:p>
        </w:tc>
        <w:tc>
          <w:tcPr>
            <w:tcW w:w="414" w:type="dxa"/>
          </w:tcPr>
          <w:p w14:paraId="770B356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EW</w:t>
            </w:r>
          </w:p>
        </w:tc>
        <w:tc>
          <w:tcPr>
            <w:tcW w:w="962" w:type="dxa"/>
          </w:tcPr>
          <w:p w14:paraId="040D09A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3377BE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w:t>
            </w:r>
            <w:r w:rsidRPr="00F464BF">
              <w:rPr>
                <w:rFonts w:ascii="Arial" w:hAnsi="Arial" w:cs="Arial"/>
                <w:sz w:val="16"/>
                <w:szCs w:val="16"/>
              </w:rPr>
              <w:lastRenderedPageBreak/>
              <w:t xml:space="preserve">C12175 C12176 C12189 C12190 C12194 C12212 C12214 C12228 C12234 C12240 C13550 C13556 C13599 C13602 C13606 C13607 C13609 C13612 C13648 C13650 C13681 C13682 C13683 C13694 C14058 </w:t>
            </w:r>
          </w:p>
        </w:tc>
        <w:tc>
          <w:tcPr>
            <w:tcW w:w="1321" w:type="dxa"/>
          </w:tcPr>
          <w:p w14:paraId="0297E2B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P9715 P11709 P11715 P11716 P11759 P11761 P11852 P11854 P11855 P12098 P12101 P12147 P13602 P13609</w:t>
            </w:r>
          </w:p>
        </w:tc>
        <w:tc>
          <w:tcPr>
            <w:tcW w:w="794" w:type="dxa"/>
          </w:tcPr>
          <w:p w14:paraId="17E0817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1AD4531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5E83DAB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36B35F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3020C23"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33E5D27" w14:textId="77777777" w:rsidTr="000307AD">
        <w:tc>
          <w:tcPr>
            <w:tcW w:w="1988" w:type="dxa"/>
          </w:tcPr>
          <w:p w14:paraId="3454966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2C1AD29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C0D0D1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BBD2F2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3C7FE8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0A7B924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41A85BF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2DD750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C11704 C11709 C11711 C11713 C11715 C11716 C11717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w:t>
            </w:r>
            <w:r w:rsidRPr="00F464BF">
              <w:rPr>
                <w:rFonts w:ascii="Arial" w:hAnsi="Arial" w:cs="Arial"/>
                <w:sz w:val="16"/>
                <w:szCs w:val="16"/>
              </w:rPr>
              <w:lastRenderedPageBreak/>
              <w:t xml:space="preserve">C13681 C13682 C13683 C13694 C14058 </w:t>
            </w:r>
          </w:p>
        </w:tc>
        <w:tc>
          <w:tcPr>
            <w:tcW w:w="1321" w:type="dxa"/>
          </w:tcPr>
          <w:p w14:paraId="34DEE33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P8638 P9064 P9386 P11861 P12131 P12174 P12194 P13550 P13599 P13606 P13648 P13650 P13681 P13682 P13694 P14058 </w:t>
            </w:r>
          </w:p>
        </w:tc>
        <w:tc>
          <w:tcPr>
            <w:tcW w:w="794" w:type="dxa"/>
          </w:tcPr>
          <w:p w14:paraId="65BF507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777F4B8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698294B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1906D1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CB55303"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D5552ED" w14:textId="77777777" w:rsidTr="000307AD">
        <w:tc>
          <w:tcPr>
            <w:tcW w:w="1988" w:type="dxa"/>
          </w:tcPr>
          <w:p w14:paraId="4A886A7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E6889F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B82319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CB5F5D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BA49CC8"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Yuflyma</w:t>
            </w:r>
            <w:proofErr w:type="spellEnd"/>
          </w:p>
        </w:tc>
        <w:tc>
          <w:tcPr>
            <w:tcW w:w="414" w:type="dxa"/>
          </w:tcPr>
          <w:p w14:paraId="351F8B8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EW</w:t>
            </w:r>
          </w:p>
        </w:tc>
        <w:tc>
          <w:tcPr>
            <w:tcW w:w="962" w:type="dxa"/>
          </w:tcPr>
          <w:p w14:paraId="1638C94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1B8F9A9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6F296F5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P8638 P9064 P9386 P11861 P12131 P12174 P12194 P13550 P13599 P13606 P13648 P13650 P13681 P13682 P13694 P14058 </w:t>
            </w:r>
          </w:p>
        </w:tc>
        <w:tc>
          <w:tcPr>
            <w:tcW w:w="794" w:type="dxa"/>
          </w:tcPr>
          <w:p w14:paraId="23A20F9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1B3CCE6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06C60D6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76FCB15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72BFB52"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3030C34" w14:textId="77777777" w:rsidTr="000307AD">
        <w:tc>
          <w:tcPr>
            <w:tcW w:w="1988" w:type="dxa"/>
          </w:tcPr>
          <w:p w14:paraId="5D5B3BA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00BF1D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549E18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6E5EE89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4A0EBBA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3242EAB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4C34170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564FEA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w:t>
            </w:r>
            <w:r w:rsidRPr="00F464BF">
              <w:rPr>
                <w:rFonts w:ascii="Arial" w:hAnsi="Arial" w:cs="Arial"/>
                <w:sz w:val="16"/>
                <w:szCs w:val="16"/>
              </w:rPr>
              <w:lastRenderedPageBreak/>
              <w:t xml:space="preserve">C9386 C9715 C11107 C11704 C11709 C11711 C11713 C11715 C11716 C11717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0E8A179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P11107 P12155 </w:t>
            </w:r>
            <w:r w:rsidRPr="00F464BF">
              <w:rPr>
                <w:rFonts w:ascii="Arial" w:hAnsi="Arial" w:cs="Arial"/>
                <w:sz w:val="16"/>
                <w:szCs w:val="16"/>
              </w:rPr>
              <w:lastRenderedPageBreak/>
              <w:t>P12212 P13556 P13607 P13612 P13683</w:t>
            </w:r>
          </w:p>
        </w:tc>
        <w:tc>
          <w:tcPr>
            <w:tcW w:w="794" w:type="dxa"/>
          </w:tcPr>
          <w:p w14:paraId="62B814A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2</w:t>
            </w:r>
          </w:p>
        </w:tc>
        <w:tc>
          <w:tcPr>
            <w:tcW w:w="794" w:type="dxa"/>
          </w:tcPr>
          <w:p w14:paraId="4AFC72B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555" w:type="dxa"/>
          </w:tcPr>
          <w:p w14:paraId="51C933C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2ED4A26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E6710FA"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25C27A6A" w14:textId="77777777" w:rsidTr="000307AD">
        <w:tc>
          <w:tcPr>
            <w:tcW w:w="1988" w:type="dxa"/>
          </w:tcPr>
          <w:p w14:paraId="66F8085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4660A6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9AA5F8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48204BE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1A0DF402"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Yuflyma</w:t>
            </w:r>
            <w:proofErr w:type="spellEnd"/>
          </w:p>
        </w:tc>
        <w:tc>
          <w:tcPr>
            <w:tcW w:w="414" w:type="dxa"/>
          </w:tcPr>
          <w:p w14:paraId="24569E9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EW</w:t>
            </w:r>
          </w:p>
        </w:tc>
        <w:tc>
          <w:tcPr>
            <w:tcW w:w="962" w:type="dxa"/>
          </w:tcPr>
          <w:p w14:paraId="2A0E9A4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D40D7E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w:t>
            </w:r>
            <w:r w:rsidRPr="00F464BF">
              <w:rPr>
                <w:rFonts w:ascii="Arial" w:hAnsi="Arial" w:cs="Arial"/>
                <w:sz w:val="16"/>
                <w:szCs w:val="16"/>
              </w:rPr>
              <w:lastRenderedPageBreak/>
              <w:t xml:space="preserve">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0BA7916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P11107 P12155 P12212 P13556 P13607 P13612 P13683</w:t>
            </w:r>
          </w:p>
        </w:tc>
        <w:tc>
          <w:tcPr>
            <w:tcW w:w="794" w:type="dxa"/>
          </w:tcPr>
          <w:p w14:paraId="3682307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3B8A8F2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555" w:type="dxa"/>
          </w:tcPr>
          <w:p w14:paraId="4DA305B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220087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1F0964B"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5F6AB3CF" w14:textId="77777777" w:rsidTr="000307AD">
        <w:tc>
          <w:tcPr>
            <w:tcW w:w="1988" w:type="dxa"/>
          </w:tcPr>
          <w:p w14:paraId="30DF03B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69E105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8E6C94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8C48E9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7A03DD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0970E69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4B4A793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318BE0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C11704 C11709 C11711 C11713 C11715 C11716 C11717 C11720 C11759 C11761 C11767 C11769 C11772 C11852 C11853 C11854 C11855 C11861 C11865 C11867 C11903 C11906 C11966 C12098 C12101 C12122 C12123 </w:t>
            </w:r>
            <w:r w:rsidRPr="00F464BF">
              <w:rPr>
                <w:rFonts w:ascii="Arial" w:hAnsi="Arial" w:cs="Arial"/>
                <w:sz w:val="16"/>
                <w:szCs w:val="16"/>
              </w:rPr>
              <w:lastRenderedPageBreak/>
              <w:t xml:space="preserve">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673DAE0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P11704 P11711 P11717 P11720 P11767 P11769 P11772 P11853 P11865 P11867 P11903 P11906 P11966 P12122 P12123 P12148 P12156 P12157 P12158 P12175 P12176 P12189 P12190 P12214 P12228 P12234 P12240</w:t>
            </w:r>
          </w:p>
        </w:tc>
        <w:tc>
          <w:tcPr>
            <w:tcW w:w="794" w:type="dxa"/>
          </w:tcPr>
          <w:p w14:paraId="444982C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794" w:type="dxa"/>
          </w:tcPr>
          <w:p w14:paraId="532B0D6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35ADB44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39" w:type="dxa"/>
          </w:tcPr>
          <w:p w14:paraId="63E9164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00087485"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24AB1373" w14:textId="77777777" w:rsidTr="000307AD">
        <w:tc>
          <w:tcPr>
            <w:tcW w:w="1988" w:type="dxa"/>
          </w:tcPr>
          <w:p w14:paraId="1B80ED7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C22802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29AA85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239D5F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FD2714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1751412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233D7F7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09509DB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C14107 C14136 </w:t>
            </w:r>
          </w:p>
        </w:tc>
        <w:tc>
          <w:tcPr>
            <w:tcW w:w="1321" w:type="dxa"/>
          </w:tcPr>
          <w:p w14:paraId="74BFAEB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789E09D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794" w:type="dxa"/>
          </w:tcPr>
          <w:p w14:paraId="61EBED2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32F58A4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39" w:type="dxa"/>
          </w:tcPr>
          <w:p w14:paraId="10C64D2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28A09EA"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 xml:space="preserve">100) </w:t>
            </w:r>
          </w:p>
        </w:tc>
      </w:tr>
      <w:tr w:rsidR="00E76D32" w:rsidRPr="00F464BF" w14:paraId="17027C8C" w14:textId="77777777" w:rsidTr="000307AD">
        <w:tc>
          <w:tcPr>
            <w:tcW w:w="1988" w:type="dxa"/>
          </w:tcPr>
          <w:p w14:paraId="5215FA8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0388EB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4C6F5F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FD7D50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76138F5B"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Yuflyma</w:t>
            </w:r>
            <w:proofErr w:type="spellEnd"/>
          </w:p>
        </w:tc>
        <w:tc>
          <w:tcPr>
            <w:tcW w:w="414" w:type="dxa"/>
          </w:tcPr>
          <w:p w14:paraId="676F89E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EW</w:t>
            </w:r>
          </w:p>
        </w:tc>
        <w:tc>
          <w:tcPr>
            <w:tcW w:w="962" w:type="dxa"/>
          </w:tcPr>
          <w:p w14:paraId="3D0A0F8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46017E4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w:t>
            </w:r>
            <w:r w:rsidRPr="00F464BF">
              <w:rPr>
                <w:rFonts w:ascii="Arial" w:hAnsi="Arial" w:cs="Arial"/>
                <w:sz w:val="16"/>
                <w:szCs w:val="16"/>
              </w:rPr>
              <w:lastRenderedPageBreak/>
              <w:t xml:space="preserve">C12158 C12174 C12175 C12176 C12189 C12190 C12194 C12212 C12214 C12228 C12234 C12240 C13550 C13556 C13599 C13602 C13606 C13607 C13609 C13612 C13648 C13650 C13681 C13682 C13683 C13694 C14058 </w:t>
            </w:r>
          </w:p>
        </w:tc>
        <w:tc>
          <w:tcPr>
            <w:tcW w:w="1321" w:type="dxa"/>
          </w:tcPr>
          <w:p w14:paraId="4255A53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P11523 P11524 P11579 P11604 P11605 P11606 P11631 P11634 P11635 P11704 P11711 P11717 P11718 P11720 P11767 P11769 P11772 P11853 P11865 P11867 P11903 P11906 P11966 P12122 P12123 P12148 P12156 P12157 P12158 P12175 P12176 P12189 P12190 P12214 P12228 P12234 P12240</w:t>
            </w:r>
          </w:p>
        </w:tc>
        <w:tc>
          <w:tcPr>
            <w:tcW w:w="794" w:type="dxa"/>
          </w:tcPr>
          <w:p w14:paraId="6AB0C0E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19E5D43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210AD11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370539E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E8B09C4"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3A58CE18" w14:textId="77777777" w:rsidTr="000307AD">
        <w:tc>
          <w:tcPr>
            <w:tcW w:w="1988" w:type="dxa"/>
          </w:tcPr>
          <w:p w14:paraId="5570C04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18C5CB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0CD05C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462CF4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4DB77F0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1392443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6D5066D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40865D6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C14107 C14136 </w:t>
            </w:r>
          </w:p>
        </w:tc>
        <w:tc>
          <w:tcPr>
            <w:tcW w:w="1321" w:type="dxa"/>
          </w:tcPr>
          <w:p w14:paraId="7DB96E9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4DD55A1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0CEE3BA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2A72ABC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C353A7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11128D8"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176D5B15" w14:textId="77777777" w:rsidTr="000307AD">
        <w:tc>
          <w:tcPr>
            <w:tcW w:w="1988" w:type="dxa"/>
          </w:tcPr>
          <w:p w14:paraId="7BE750A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40DD9A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263C47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875F41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4022A3F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0BF8699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53F75DD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3D7930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C11704 C11709 C11711 C11713 C11715 C11716 C11717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w:t>
            </w:r>
            <w:r w:rsidRPr="00F464BF">
              <w:rPr>
                <w:rFonts w:ascii="Arial" w:hAnsi="Arial" w:cs="Arial"/>
                <w:sz w:val="16"/>
                <w:szCs w:val="16"/>
              </w:rPr>
              <w:lastRenderedPageBreak/>
              <w:t xml:space="preserve">C13606 C13607 C13609 C13612 C13648 C13650 C13681 C13682 C13683 C13694 C14058 </w:t>
            </w:r>
          </w:p>
        </w:tc>
        <w:tc>
          <w:tcPr>
            <w:tcW w:w="1321" w:type="dxa"/>
          </w:tcPr>
          <w:p w14:paraId="102FC3B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P9715 P11709 P11715 P11716 P11759 P11761 P11852 P11854 P11855 P12098 P12101 P12147 P13602 P13609</w:t>
            </w:r>
          </w:p>
        </w:tc>
        <w:tc>
          <w:tcPr>
            <w:tcW w:w="794" w:type="dxa"/>
          </w:tcPr>
          <w:p w14:paraId="137507D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6</w:t>
            </w:r>
          </w:p>
        </w:tc>
        <w:tc>
          <w:tcPr>
            <w:tcW w:w="794" w:type="dxa"/>
          </w:tcPr>
          <w:p w14:paraId="0BBACFA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18BDCA0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43FC78D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7B57599"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6AD57173" w14:textId="77777777" w:rsidTr="000307AD">
        <w:tc>
          <w:tcPr>
            <w:tcW w:w="1988" w:type="dxa"/>
          </w:tcPr>
          <w:p w14:paraId="594BE8B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02B247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222083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EA15DC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5F9664B1"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Yuflyma</w:t>
            </w:r>
            <w:proofErr w:type="spellEnd"/>
          </w:p>
        </w:tc>
        <w:tc>
          <w:tcPr>
            <w:tcW w:w="414" w:type="dxa"/>
          </w:tcPr>
          <w:p w14:paraId="27A1C14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EW</w:t>
            </w:r>
          </w:p>
        </w:tc>
        <w:tc>
          <w:tcPr>
            <w:tcW w:w="962" w:type="dxa"/>
          </w:tcPr>
          <w:p w14:paraId="037FA41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2C7F40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w:t>
            </w:r>
            <w:r w:rsidRPr="00F464BF">
              <w:rPr>
                <w:rFonts w:ascii="Arial" w:hAnsi="Arial" w:cs="Arial"/>
                <w:sz w:val="16"/>
                <w:szCs w:val="16"/>
              </w:rPr>
              <w:lastRenderedPageBreak/>
              <w:t xml:space="preserve">C14058 </w:t>
            </w:r>
          </w:p>
        </w:tc>
        <w:tc>
          <w:tcPr>
            <w:tcW w:w="1321" w:type="dxa"/>
          </w:tcPr>
          <w:p w14:paraId="5BE8B3C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P9715 P11709 P11715 P11716 P11759 P11761 P11852 P11854 P11855 P12098 P12101 P12147 P13602 P13609</w:t>
            </w:r>
          </w:p>
        </w:tc>
        <w:tc>
          <w:tcPr>
            <w:tcW w:w="794" w:type="dxa"/>
          </w:tcPr>
          <w:p w14:paraId="094615A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6</w:t>
            </w:r>
          </w:p>
        </w:tc>
        <w:tc>
          <w:tcPr>
            <w:tcW w:w="794" w:type="dxa"/>
          </w:tcPr>
          <w:p w14:paraId="60B9E6F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56DE3AC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268245E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EC085AF"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9D73676" w14:textId="77777777" w:rsidTr="000307AD">
        <w:tc>
          <w:tcPr>
            <w:tcW w:w="1988" w:type="dxa"/>
          </w:tcPr>
          <w:p w14:paraId="196E31C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3777F0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 40 mg in 0.8 mL pre-filled pen</w:t>
            </w:r>
          </w:p>
        </w:tc>
        <w:tc>
          <w:tcPr>
            <w:tcW w:w="1081" w:type="dxa"/>
          </w:tcPr>
          <w:p w14:paraId="0A50CEB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59170B8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422646E"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p>
        </w:tc>
        <w:tc>
          <w:tcPr>
            <w:tcW w:w="414" w:type="dxa"/>
          </w:tcPr>
          <w:p w14:paraId="1673ABC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XT</w:t>
            </w:r>
          </w:p>
        </w:tc>
        <w:tc>
          <w:tcPr>
            <w:tcW w:w="962" w:type="dxa"/>
          </w:tcPr>
          <w:p w14:paraId="6E90ABC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F1AF8F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08CED9F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028C298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5621E93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6DFE017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448BDC9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49A9872"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58D37793" w14:textId="77777777" w:rsidTr="000307AD">
        <w:tc>
          <w:tcPr>
            <w:tcW w:w="1988" w:type="dxa"/>
          </w:tcPr>
          <w:p w14:paraId="5051400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81253C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22540E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A37B38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45F06664"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Hadlima</w:t>
            </w:r>
            <w:proofErr w:type="spellEnd"/>
          </w:p>
        </w:tc>
        <w:tc>
          <w:tcPr>
            <w:tcW w:w="414" w:type="dxa"/>
          </w:tcPr>
          <w:p w14:paraId="3294E47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150D96C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455E193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45F9894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1113404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2A95D07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506A411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74EDDA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79922A9"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77EB47C5" w14:textId="77777777" w:rsidTr="000307AD">
        <w:tc>
          <w:tcPr>
            <w:tcW w:w="1988" w:type="dxa"/>
          </w:tcPr>
          <w:p w14:paraId="439F157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90893D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91C456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C9F068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7BCB981A"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Hyrimoz</w:t>
            </w:r>
            <w:proofErr w:type="spellEnd"/>
          </w:p>
        </w:tc>
        <w:tc>
          <w:tcPr>
            <w:tcW w:w="414" w:type="dxa"/>
          </w:tcPr>
          <w:p w14:paraId="4C971CE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5C3C7C5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177B1F2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6967C7B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4D6533B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3E7E89F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17808ED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39F3D4F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A3D2CC4"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418289C5" w14:textId="77777777" w:rsidTr="000307AD">
        <w:tc>
          <w:tcPr>
            <w:tcW w:w="1988" w:type="dxa"/>
          </w:tcPr>
          <w:p w14:paraId="182D585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EA2BA2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3CD2F8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1A45BE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9677ACD"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Idacio</w:t>
            </w:r>
            <w:proofErr w:type="spellEnd"/>
          </w:p>
        </w:tc>
        <w:tc>
          <w:tcPr>
            <w:tcW w:w="414" w:type="dxa"/>
          </w:tcPr>
          <w:p w14:paraId="01DECCF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PK</w:t>
            </w:r>
          </w:p>
        </w:tc>
        <w:tc>
          <w:tcPr>
            <w:tcW w:w="962" w:type="dxa"/>
          </w:tcPr>
          <w:p w14:paraId="5B68CB1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E43D1C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6AD488E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7694E12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488F84D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44E811E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604D1E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1F51063"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72B306A9" w14:textId="77777777" w:rsidTr="000307AD">
        <w:tc>
          <w:tcPr>
            <w:tcW w:w="1988" w:type="dxa"/>
          </w:tcPr>
          <w:p w14:paraId="47EC224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8ECFF1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4702559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F9A6BF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22C5146"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p>
        </w:tc>
        <w:tc>
          <w:tcPr>
            <w:tcW w:w="414" w:type="dxa"/>
          </w:tcPr>
          <w:p w14:paraId="1936B7E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XT</w:t>
            </w:r>
          </w:p>
        </w:tc>
        <w:tc>
          <w:tcPr>
            <w:tcW w:w="962" w:type="dxa"/>
          </w:tcPr>
          <w:p w14:paraId="633A121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45D4581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w:t>
            </w:r>
            <w:r w:rsidRPr="00F464BF">
              <w:rPr>
                <w:rFonts w:ascii="Arial" w:hAnsi="Arial" w:cs="Arial"/>
                <w:sz w:val="16"/>
                <w:szCs w:val="16"/>
              </w:rPr>
              <w:lastRenderedPageBreak/>
              <w:t xml:space="preserve">C12240 C12272 C12273 C12275 C12315 C12336 C13550 C13556 C13599 C13602 C13606 C13607 C13609 C13612 C13648 C13650 C13681 C13682 C13683 C13694 C14058 </w:t>
            </w:r>
          </w:p>
        </w:tc>
        <w:tc>
          <w:tcPr>
            <w:tcW w:w="1321" w:type="dxa"/>
          </w:tcPr>
          <w:p w14:paraId="7E44477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P11713</w:t>
            </w:r>
          </w:p>
        </w:tc>
        <w:tc>
          <w:tcPr>
            <w:tcW w:w="794" w:type="dxa"/>
          </w:tcPr>
          <w:p w14:paraId="1C777E2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2F2F357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4123293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7CF1F18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8CBEF95"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FE2B61A" w14:textId="77777777" w:rsidTr="000307AD">
        <w:tc>
          <w:tcPr>
            <w:tcW w:w="1988" w:type="dxa"/>
          </w:tcPr>
          <w:p w14:paraId="591371F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A06D76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3838F9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928A4F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74E77E5"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Hadlima</w:t>
            </w:r>
            <w:proofErr w:type="spellEnd"/>
          </w:p>
        </w:tc>
        <w:tc>
          <w:tcPr>
            <w:tcW w:w="414" w:type="dxa"/>
          </w:tcPr>
          <w:p w14:paraId="085A5AF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0D5FA5B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2965595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w:t>
            </w:r>
            <w:r w:rsidRPr="00F464BF">
              <w:rPr>
                <w:rFonts w:ascii="Arial" w:hAnsi="Arial" w:cs="Arial"/>
                <w:sz w:val="16"/>
                <w:szCs w:val="16"/>
              </w:rPr>
              <w:lastRenderedPageBreak/>
              <w:t xml:space="preserve">C12315 C12336 C13550 C13556 C13599 C13602 C13606 C13607 C13609 C13612 C13648 C13650 C13681 C13682 C13683 C13694 C14058 </w:t>
            </w:r>
          </w:p>
        </w:tc>
        <w:tc>
          <w:tcPr>
            <w:tcW w:w="1321" w:type="dxa"/>
          </w:tcPr>
          <w:p w14:paraId="30211BC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P11713</w:t>
            </w:r>
          </w:p>
        </w:tc>
        <w:tc>
          <w:tcPr>
            <w:tcW w:w="794" w:type="dxa"/>
          </w:tcPr>
          <w:p w14:paraId="0132509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024B9C4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29B6682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5C716F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1C7FA86"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68DC53AE" w14:textId="77777777" w:rsidTr="000307AD">
        <w:tc>
          <w:tcPr>
            <w:tcW w:w="1988" w:type="dxa"/>
          </w:tcPr>
          <w:p w14:paraId="3770F1F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2FF679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B3539E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63FA77E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1AD5EF59"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Hyrimoz</w:t>
            </w:r>
            <w:proofErr w:type="spellEnd"/>
          </w:p>
        </w:tc>
        <w:tc>
          <w:tcPr>
            <w:tcW w:w="414" w:type="dxa"/>
          </w:tcPr>
          <w:p w14:paraId="1C4BDF6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25C75E5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C7B389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w:t>
            </w:r>
            <w:r w:rsidRPr="00F464BF">
              <w:rPr>
                <w:rFonts w:ascii="Arial" w:hAnsi="Arial" w:cs="Arial"/>
                <w:sz w:val="16"/>
                <w:szCs w:val="16"/>
              </w:rPr>
              <w:lastRenderedPageBreak/>
              <w:t xml:space="preserve">C13599 C13602 C13606 C13607 C13609 C13612 C13648 C13650 C13681 C13682 C13683 C13694 C14058 </w:t>
            </w:r>
          </w:p>
        </w:tc>
        <w:tc>
          <w:tcPr>
            <w:tcW w:w="1321" w:type="dxa"/>
          </w:tcPr>
          <w:p w14:paraId="4E363AB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P11713</w:t>
            </w:r>
          </w:p>
        </w:tc>
        <w:tc>
          <w:tcPr>
            <w:tcW w:w="794" w:type="dxa"/>
          </w:tcPr>
          <w:p w14:paraId="11784EB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4F6F6A3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004B77C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A3E1FE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C5A8CE6"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66AC6CB2" w14:textId="77777777" w:rsidTr="000307AD">
        <w:tc>
          <w:tcPr>
            <w:tcW w:w="1988" w:type="dxa"/>
          </w:tcPr>
          <w:p w14:paraId="67832B6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2E25E00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E10F1F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6B1F871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38F6370"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Idacio</w:t>
            </w:r>
            <w:proofErr w:type="spellEnd"/>
          </w:p>
        </w:tc>
        <w:tc>
          <w:tcPr>
            <w:tcW w:w="414" w:type="dxa"/>
          </w:tcPr>
          <w:p w14:paraId="1EE69BE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PK</w:t>
            </w:r>
          </w:p>
        </w:tc>
        <w:tc>
          <w:tcPr>
            <w:tcW w:w="962" w:type="dxa"/>
          </w:tcPr>
          <w:p w14:paraId="0FF89D9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4FC1FF5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w:t>
            </w:r>
            <w:r w:rsidRPr="00F464BF">
              <w:rPr>
                <w:rFonts w:ascii="Arial" w:hAnsi="Arial" w:cs="Arial"/>
                <w:sz w:val="16"/>
                <w:szCs w:val="16"/>
              </w:rPr>
              <w:lastRenderedPageBreak/>
              <w:t xml:space="preserve">C13609 C13612 C13648 C13650 C13681 C13682 C13683 C13694 C14058 </w:t>
            </w:r>
          </w:p>
        </w:tc>
        <w:tc>
          <w:tcPr>
            <w:tcW w:w="1321" w:type="dxa"/>
          </w:tcPr>
          <w:p w14:paraId="606EB9B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P11713</w:t>
            </w:r>
          </w:p>
        </w:tc>
        <w:tc>
          <w:tcPr>
            <w:tcW w:w="794" w:type="dxa"/>
          </w:tcPr>
          <w:p w14:paraId="12D7E2B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7F2197F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46D0BB5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0B10C1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329D3BB"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2EB352D1" w14:textId="77777777" w:rsidTr="000307AD">
        <w:tc>
          <w:tcPr>
            <w:tcW w:w="1988" w:type="dxa"/>
          </w:tcPr>
          <w:p w14:paraId="7FD2D89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6CC9A6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24B86F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26861BC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1E598C4"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p>
        </w:tc>
        <w:tc>
          <w:tcPr>
            <w:tcW w:w="414" w:type="dxa"/>
          </w:tcPr>
          <w:p w14:paraId="6022430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XT</w:t>
            </w:r>
          </w:p>
        </w:tc>
        <w:tc>
          <w:tcPr>
            <w:tcW w:w="962" w:type="dxa"/>
          </w:tcPr>
          <w:p w14:paraId="1D72941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4FA78BA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w:t>
            </w:r>
            <w:r w:rsidRPr="00F464BF">
              <w:rPr>
                <w:rFonts w:ascii="Arial" w:hAnsi="Arial" w:cs="Arial"/>
                <w:sz w:val="16"/>
                <w:szCs w:val="16"/>
              </w:rPr>
              <w:lastRenderedPageBreak/>
              <w:t xml:space="preserve">C13681 C13682 C13683 C13694 C14058 </w:t>
            </w:r>
          </w:p>
        </w:tc>
        <w:tc>
          <w:tcPr>
            <w:tcW w:w="1321" w:type="dxa"/>
          </w:tcPr>
          <w:p w14:paraId="69A5249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P9715 P11709 P11715 P11716 P11759 P11761 P11852 P11854 P11855 P12098 P12101 P12147 P13602 P13609</w:t>
            </w:r>
          </w:p>
        </w:tc>
        <w:tc>
          <w:tcPr>
            <w:tcW w:w="794" w:type="dxa"/>
          </w:tcPr>
          <w:p w14:paraId="7F7A758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17FC65E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48DD69D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713235A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E41D5C9"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3B8A8CD" w14:textId="77777777" w:rsidTr="000307AD">
        <w:tc>
          <w:tcPr>
            <w:tcW w:w="1988" w:type="dxa"/>
          </w:tcPr>
          <w:p w14:paraId="307CEAC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346A4E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83069D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44591A9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95F2479"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Hadlima</w:t>
            </w:r>
            <w:proofErr w:type="spellEnd"/>
          </w:p>
        </w:tc>
        <w:tc>
          <w:tcPr>
            <w:tcW w:w="414" w:type="dxa"/>
          </w:tcPr>
          <w:p w14:paraId="4207003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219FF1A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100786C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w:t>
            </w:r>
            <w:r w:rsidRPr="00F464BF">
              <w:rPr>
                <w:rFonts w:ascii="Arial" w:hAnsi="Arial" w:cs="Arial"/>
                <w:sz w:val="16"/>
                <w:szCs w:val="16"/>
              </w:rPr>
              <w:lastRenderedPageBreak/>
              <w:t xml:space="preserve">C14058 </w:t>
            </w:r>
          </w:p>
        </w:tc>
        <w:tc>
          <w:tcPr>
            <w:tcW w:w="1321" w:type="dxa"/>
          </w:tcPr>
          <w:p w14:paraId="0BCAC06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P9715 P11709 P11715 P11716 P11759 P11761 P11852 P11854 P11855 P12098 P12101 P12147 P13602 P13609</w:t>
            </w:r>
          </w:p>
        </w:tc>
        <w:tc>
          <w:tcPr>
            <w:tcW w:w="794" w:type="dxa"/>
          </w:tcPr>
          <w:p w14:paraId="7C444B7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6311085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1F79333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7ADACE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CCDF18E"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1EAEFA42" w14:textId="77777777" w:rsidTr="000307AD">
        <w:tc>
          <w:tcPr>
            <w:tcW w:w="1988" w:type="dxa"/>
          </w:tcPr>
          <w:p w14:paraId="0E30C6F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04DF3B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498C2C6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218FE1E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7DA4086"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Hyrimoz</w:t>
            </w:r>
            <w:proofErr w:type="spellEnd"/>
          </w:p>
        </w:tc>
        <w:tc>
          <w:tcPr>
            <w:tcW w:w="414" w:type="dxa"/>
          </w:tcPr>
          <w:p w14:paraId="7AEA13D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0108240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05B036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2E9D43C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P9715 P11709 P11715 P11716 P11759 P11761 P11852 P11854 P11855 P12098 P12101 P12147 P13602 P13609</w:t>
            </w:r>
          </w:p>
        </w:tc>
        <w:tc>
          <w:tcPr>
            <w:tcW w:w="794" w:type="dxa"/>
          </w:tcPr>
          <w:p w14:paraId="623D2C3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5FD583F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1D35992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2C41BDB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1171C8B"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8D6CB8F" w14:textId="77777777" w:rsidTr="000307AD">
        <w:tc>
          <w:tcPr>
            <w:tcW w:w="1988" w:type="dxa"/>
          </w:tcPr>
          <w:p w14:paraId="39C36FE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9A88DB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2508F8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79FDC4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AD36C48"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Idacio</w:t>
            </w:r>
            <w:proofErr w:type="spellEnd"/>
          </w:p>
        </w:tc>
        <w:tc>
          <w:tcPr>
            <w:tcW w:w="414" w:type="dxa"/>
          </w:tcPr>
          <w:p w14:paraId="4BEDFF1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PK</w:t>
            </w:r>
          </w:p>
        </w:tc>
        <w:tc>
          <w:tcPr>
            <w:tcW w:w="962" w:type="dxa"/>
          </w:tcPr>
          <w:p w14:paraId="045FF5C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065177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7141AB8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P9715 P11709 P11715 P11716 P11759 P11761 P11852 P11854 P11855 P12098 P12101 P12147 P13602 P13609</w:t>
            </w:r>
          </w:p>
        </w:tc>
        <w:tc>
          <w:tcPr>
            <w:tcW w:w="794" w:type="dxa"/>
          </w:tcPr>
          <w:p w14:paraId="7F5D897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42709CE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754167E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93BABA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1363D34"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2A92F545" w14:textId="77777777" w:rsidTr="000307AD">
        <w:tc>
          <w:tcPr>
            <w:tcW w:w="1988" w:type="dxa"/>
          </w:tcPr>
          <w:p w14:paraId="334BF45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3EA24D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4895425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21201BA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7D22AD6"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p>
        </w:tc>
        <w:tc>
          <w:tcPr>
            <w:tcW w:w="414" w:type="dxa"/>
          </w:tcPr>
          <w:p w14:paraId="04C24B0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XT</w:t>
            </w:r>
          </w:p>
        </w:tc>
        <w:tc>
          <w:tcPr>
            <w:tcW w:w="962" w:type="dxa"/>
          </w:tcPr>
          <w:p w14:paraId="2CC52BF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2334E6E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w:t>
            </w:r>
            <w:r w:rsidRPr="00F464BF">
              <w:rPr>
                <w:rFonts w:ascii="Arial" w:hAnsi="Arial" w:cs="Arial"/>
                <w:sz w:val="16"/>
                <w:szCs w:val="16"/>
              </w:rPr>
              <w:lastRenderedPageBreak/>
              <w:t xml:space="preserve">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3F8AA73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P8638 P9064 P9386 P11861 </w:t>
            </w:r>
            <w:r w:rsidRPr="00F464BF">
              <w:rPr>
                <w:rFonts w:ascii="Arial" w:hAnsi="Arial" w:cs="Arial"/>
                <w:sz w:val="16"/>
                <w:szCs w:val="16"/>
              </w:rPr>
              <w:lastRenderedPageBreak/>
              <w:t xml:space="preserve">P12131 P12174 P12194 P13550 P13599 P13606 P13648 P13650 P13681 P13682 P13694 P14058 </w:t>
            </w:r>
          </w:p>
        </w:tc>
        <w:tc>
          <w:tcPr>
            <w:tcW w:w="794" w:type="dxa"/>
          </w:tcPr>
          <w:p w14:paraId="453D185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2</w:t>
            </w:r>
          </w:p>
        </w:tc>
        <w:tc>
          <w:tcPr>
            <w:tcW w:w="794" w:type="dxa"/>
          </w:tcPr>
          <w:p w14:paraId="53DC4A2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4516887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C7F5C6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0D08EDAE"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5BEE784" w14:textId="77777777" w:rsidTr="000307AD">
        <w:tc>
          <w:tcPr>
            <w:tcW w:w="1988" w:type="dxa"/>
          </w:tcPr>
          <w:p w14:paraId="62D80F5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5D23E9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DB7546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D2F07A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50458FFF"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Hadlima</w:t>
            </w:r>
            <w:proofErr w:type="spellEnd"/>
          </w:p>
        </w:tc>
        <w:tc>
          <w:tcPr>
            <w:tcW w:w="414" w:type="dxa"/>
          </w:tcPr>
          <w:p w14:paraId="17B20CE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24A660B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1DD877E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w:t>
            </w:r>
            <w:r w:rsidRPr="00F464BF">
              <w:rPr>
                <w:rFonts w:ascii="Arial" w:hAnsi="Arial" w:cs="Arial"/>
                <w:sz w:val="16"/>
                <w:szCs w:val="16"/>
              </w:rPr>
              <w:lastRenderedPageBreak/>
              <w:t xml:space="preserve">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147C168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P8638 P9064 P9386 P11861 P12131 P12174 P12194 P13550 </w:t>
            </w:r>
            <w:r w:rsidRPr="00F464BF">
              <w:rPr>
                <w:rFonts w:ascii="Arial" w:hAnsi="Arial" w:cs="Arial"/>
                <w:sz w:val="16"/>
                <w:szCs w:val="16"/>
              </w:rPr>
              <w:lastRenderedPageBreak/>
              <w:t xml:space="preserve">P13599 P13606 P13648 P13650 P13681 P13682 P13694 P14058 </w:t>
            </w:r>
          </w:p>
        </w:tc>
        <w:tc>
          <w:tcPr>
            <w:tcW w:w="794" w:type="dxa"/>
          </w:tcPr>
          <w:p w14:paraId="77793BC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2</w:t>
            </w:r>
          </w:p>
        </w:tc>
        <w:tc>
          <w:tcPr>
            <w:tcW w:w="794" w:type="dxa"/>
          </w:tcPr>
          <w:p w14:paraId="00F7B32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39A1129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735438B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01110A25"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A5B1522" w14:textId="77777777" w:rsidTr="000307AD">
        <w:tc>
          <w:tcPr>
            <w:tcW w:w="1988" w:type="dxa"/>
          </w:tcPr>
          <w:p w14:paraId="07C45DA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34A164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C44D83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826C99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3117B15"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Hyrimoz</w:t>
            </w:r>
            <w:proofErr w:type="spellEnd"/>
          </w:p>
        </w:tc>
        <w:tc>
          <w:tcPr>
            <w:tcW w:w="414" w:type="dxa"/>
          </w:tcPr>
          <w:p w14:paraId="70AB8F7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00AAF8D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A17E25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w:t>
            </w:r>
            <w:r w:rsidRPr="00F464BF">
              <w:rPr>
                <w:rFonts w:ascii="Arial" w:hAnsi="Arial" w:cs="Arial"/>
                <w:sz w:val="16"/>
                <w:szCs w:val="16"/>
              </w:rPr>
              <w:lastRenderedPageBreak/>
              <w:t xml:space="preserve">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4153B00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P8638 P9064 P9386 P11861 P12131 P12174 P12194 P13550 P13599 P13606 P13648 P13650 </w:t>
            </w:r>
            <w:r w:rsidRPr="00F464BF">
              <w:rPr>
                <w:rFonts w:ascii="Arial" w:hAnsi="Arial" w:cs="Arial"/>
                <w:sz w:val="16"/>
                <w:szCs w:val="16"/>
              </w:rPr>
              <w:lastRenderedPageBreak/>
              <w:t xml:space="preserve">P13681 P13682 P13694 P14058 </w:t>
            </w:r>
          </w:p>
        </w:tc>
        <w:tc>
          <w:tcPr>
            <w:tcW w:w="794" w:type="dxa"/>
          </w:tcPr>
          <w:p w14:paraId="4293C75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2</w:t>
            </w:r>
          </w:p>
        </w:tc>
        <w:tc>
          <w:tcPr>
            <w:tcW w:w="794" w:type="dxa"/>
          </w:tcPr>
          <w:p w14:paraId="3A54330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4B371B4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C1ECE1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4D5D50C"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5E760D5" w14:textId="77777777" w:rsidTr="000307AD">
        <w:tc>
          <w:tcPr>
            <w:tcW w:w="1988" w:type="dxa"/>
          </w:tcPr>
          <w:p w14:paraId="1346A92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8D3CA9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00F7D5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D472EF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EE1AFD1"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Idacio</w:t>
            </w:r>
            <w:proofErr w:type="spellEnd"/>
          </w:p>
        </w:tc>
        <w:tc>
          <w:tcPr>
            <w:tcW w:w="414" w:type="dxa"/>
          </w:tcPr>
          <w:p w14:paraId="6322C8F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PK</w:t>
            </w:r>
          </w:p>
        </w:tc>
        <w:tc>
          <w:tcPr>
            <w:tcW w:w="962" w:type="dxa"/>
          </w:tcPr>
          <w:p w14:paraId="4884255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109A29C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w:t>
            </w:r>
            <w:r w:rsidRPr="00F464BF">
              <w:rPr>
                <w:rFonts w:ascii="Arial" w:hAnsi="Arial" w:cs="Arial"/>
                <w:sz w:val="16"/>
                <w:szCs w:val="16"/>
              </w:rPr>
              <w:lastRenderedPageBreak/>
              <w:t xml:space="preserve">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05411AE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P8638 P9064 P9386 P11861 P12131 P12174 P12194 P13550 P13599 P13606 P13648 P13650 P13681 P13682 P13694 P14058 </w:t>
            </w:r>
          </w:p>
        </w:tc>
        <w:tc>
          <w:tcPr>
            <w:tcW w:w="794" w:type="dxa"/>
          </w:tcPr>
          <w:p w14:paraId="2DB1A31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12CAE31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0C77414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610ED2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267DF1E"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207048B5" w14:textId="77777777" w:rsidTr="000307AD">
        <w:tc>
          <w:tcPr>
            <w:tcW w:w="1988" w:type="dxa"/>
          </w:tcPr>
          <w:p w14:paraId="587AAA8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4ED3DD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4C69FC1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8F8741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E8A749E"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p>
        </w:tc>
        <w:tc>
          <w:tcPr>
            <w:tcW w:w="414" w:type="dxa"/>
          </w:tcPr>
          <w:p w14:paraId="70A8983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XT</w:t>
            </w:r>
          </w:p>
        </w:tc>
        <w:tc>
          <w:tcPr>
            <w:tcW w:w="962" w:type="dxa"/>
          </w:tcPr>
          <w:p w14:paraId="0EE3F5A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A54F88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w:t>
            </w:r>
            <w:r w:rsidRPr="00F464BF">
              <w:rPr>
                <w:rFonts w:ascii="Arial" w:hAnsi="Arial" w:cs="Arial"/>
                <w:sz w:val="16"/>
                <w:szCs w:val="16"/>
              </w:rPr>
              <w:lastRenderedPageBreak/>
              <w:t xml:space="preserve">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08CFA84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P11107 P12155 P12212 P13556 P13607 P13612 P13683</w:t>
            </w:r>
          </w:p>
        </w:tc>
        <w:tc>
          <w:tcPr>
            <w:tcW w:w="794" w:type="dxa"/>
          </w:tcPr>
          <w:p w14:paraId="2177F6C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1242E63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555" w:type="dxa"/>
          </w:tcPr>
          <w:p w14:paraId="2B87A9F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E9079F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7A2ED23"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3A4D730" w14:textId="77777777" w:rsidTr="000307AD">
        <w:tc>
          <w:tcPr>
            <w:tcW w:w="1988" w:type="dxa"/>
          </w:tcPr>
          <w:p w14:paraId="0EA21E4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C711B9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A3BF20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8C0DAB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993BF6D"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Hadlima</w:t>
            </w:r>
            <w:proofErr w:type="spellEnd"/>
          </w:p>
        </w:tc>
        <w:tc>
          <w:tcPr>
            <w:tcW w:w="414" w:type="dxa"/>
          </w:tcPr>
          <w:p w14:paraId="642398B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44A7197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989F5A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w:t>
            </w:r>
            <w:r w:rsidRPr="00F464BF">
              <w:rPr>
                <w:rFonts w:ascii="Arial" w:hAnsi="Arial" w:cs="Arial"/>
                <w:sz w:val="16"/>
                <w:szCs w:val="16"/>
              </w:rPr>
              <w:lastRenderedPageBreak/>
              <w:t xml:space="preserve">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1CA0E8D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P11107 P12155 P12212 P13556 P13607 P13612 P13683</w:t>
            </w:r>
          </w:p>
        </w:tc>
        <w:tc>
          <w:tcPr>
            <w:tcW w:w="794" w:type="dxa"/>
          </w:tcPr>
          <w:p w14:paraId="6410972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6B82BAD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555" w:type="dxa"/>
          </w:tcPr>
          <w:p w14:paraId="1146622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4307E3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366A3C0"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56228852" w14:textId="77777777" w:rsidTr="000307AD">
        <w:tc>
          <w:tcPr>
            <w:tcW w:w="1988" w:type="dxa"/>
          </w:tcPr>
          <w:p w14:paraId="15E02F7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48AD3B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CE8A5E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431CFB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75FA3A87"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Hyrimoz</w:t>
            </w:r>
            <w:proofErr w:type="spellEnd"/>
          </w:p>
        </w:tc>
        <w:tc>
          <w:tcPr>
            <w:tcW w:w="414" w:type="dxa"/>
          </w:tcPr>
          <w:p w14:paraId="1BA43CD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06BEB7E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DA1204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w:t>
            </w:r>
            <w:r w:rsidRPr="00F464BF">
              <w:rPr>
                <w:rFonts w:ascii="Arial" w:hAnsi="Arial" w:cs="Arial"/>
                <w:sz w:val="16"/>
                <w:szCs w:val="16"/>
              </w:rPr>
              <w:lastRenderedPageBreak/>
              <w:t xml:space="preserve">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0960596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P11107 P12155 P12212 P13556 P13607 P13612 P13683</w:t>
            </w:r>
          </w:p>
        </w:tc>
        <w:tc>
          <w:tcPr>
            <w:tcW w:w="794" w:type="dxa"/>
          </w:tcPr>
          <w:p w14:paraId="50537A5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2D887FD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555" w:type="dxa"/>
          </w:tcPr>
          <w:p w14:paraId="689C619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258066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5FAEB53"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5A9B4E44" w14:textId="77777777" w:rsidTr="000307AD">
        <w:tc>
          <w:tcPr>
            <w:tcW w:w="1988" w:type="dxa"/>
          </w:tcPr>
          <w:p w14:paraId="05D4A25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96469F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C42602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96FAB3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1C06FCF3"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Idacio</w:t>
            </w:r>
            <w:proofErr w:type="spellEnd"/>
          </w:p>
        </w:tc>
        <w:tc>
          <w:tcPr>
            <w:tcW w:w="414" w:type="dxa"/>
          </w:tcPr>
          <w:p w14:paraId="5322A5B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PK</w:t>
            </w:r>
          </w:p>
        </w:tc>
        <w:tc>
          <w:tcPr>
            <w:tcW w:w="962" w:type="dxa"/>
          </w:tcPr>
          <w:p w14:paraId="733BE9C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C83FC5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w:t>
            </w:r>
            <w:r w:rsidRPr="00F464BF">
              <w:rPr>
                <w:rFonts w:ascii="Arial" w:hAnsi="Arial" w:cs="Arial"/>
                <w:sz w:val="16"/>
                <w:szCs w:val="16"/>
              </w:rPr>
              <w:lastRenderedPageBreak/>
              <w:t xml:space="preserve">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4E73697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P11107 P12155 P12212 P13556 P13607 P13612 P13683</w:t>
            </w:r>
          </w:p>
        </w:tc>
        <w:tc>
          <w:tcPr>
            <w:tcW w:w="794" w:type="dxa"/>
          </w:tcPr>
          <w:p w14:paraId="3CA2FE3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53FF259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555" w:type="dxa"/>
          </w:tcPr>
          <w:p w14:paraId="7E5333F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8FD06C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DF928B3"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D8E491C" w14:textId="77777777" w:rsidTr="000307AD">
        <w:tc>
          <w:tcPr>
            <w:tcW w:w="1988" w:type="dxa"/>
          </w:tcPr>
          <w:p w14:paraId="13166EA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E9EEDD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217BC7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3A59C7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736F368C"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p>
        </w:tc>
        <w:tc>
          <w:tcPr>
            <w:tcW w:w="414" w:type="dxa"/>
          </w:tcPr>
          <w:p w14:paraId="0C8C8C1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XT</w:t>
            </w:r>
          </w:p>
        </w:tc>
        <w:tc>
          <w:tcPr>
            <w:tcW w:w="962" w:type="dxa"/>
          </w:tcPr>
          <w:p w14:paraId="06E7830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A99BB1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w:t>
            </w:r>
            <w:r w:rsidRPr="00F464BF">
              <w:rPr>
                <w:rFonts w:ascii="Arial" w:hAnsi="Arial" w:cs="Arial"/>
                <w:sz w:val="16"/>
                <w:szCs w:val="16"/>
              </w:rPr>
              <w:lastRenderedPageBreak/>
              <w:t xml:space="preserve">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76AB599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P11523 P11524 P11579 P11604 P11605 P11606 P11631 P11634 P11635 P11704 P11711 P11717 P11718 P11720 P11767 P11769 P11772 P11853 P11865 P11867 P11903 P11906 P11966 P12122 P12123 P12148 P12156 P12157 P12158 P12175 P12176 P12189 P12190 P12214 P12228 P12234 </w:t>
            </w:r>
            <w:r w:rsidRPr="00F464BF">
              <w:rPr>
                <w:rFonts w:ascii="Arial" w:hAnsi="Arial" w:cs="Arial"/>
                <w:sz w:val="16"/>
                <w:szCs w:val="16"/>
              </w:rPr>
              <w:lastRenderedPageBreak/>
              <w:t>P12240</w:t>
            </w:r>
          </w:p>
        </w:tc>
        <w:tc>
          <w:tcPr>
            <w:tcW w:w="794" w:type="dxa"/>
          </w:tcPr>
          <w:p w14:paraId="2699CA6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2</w:t>
            </w:r>
          </w:p>
        </w:tc>
        <w:tc>
          <w:tcPr>
            <w:tcW w:w="794" w:type="dxa"/>
          </w:tcPr>
          <w:p w14:paraId="74F6C0A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394AEFA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AD90A6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371BDE1"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5EFD48B3" w14:textId="77777777" w:rsidTr="000307AD">
        <w:tc>
          <w:tcPr>
            <w:tcW w:w="1988" w:type="dxa"/>
          </w:tcPr>
          <w:p w14:paraId="5697B85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5880DD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F88C7D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D66E31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4F2393D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22EC9EA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6A8FB2A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25C4A04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C14107 C14136 </w:t>
            </w:r>
          </w:p>
        </w:tc>
        <w:tc>
          <w:tcPr>
            <w:tcW w:w="1321" w:type="dxa"/>
          </w:tcPr>
          <w:p w14:paraId="0345C32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265D40B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6289264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428EEC5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00E222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93FC88B"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0FAAA2AF" w14:textId="77777777" w:rsidTr="000307AD">
        <w:tc>
          <w:tcPr>
            <w:tcW w:w="1988" w:type="dxa"/>
          </w:tcPr>
          <w:p w14:paraId="35DAD81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27A0B4C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B435E7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428C4CA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1B6596CF"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Hadlima</w:t>
            </w:r>
            <w:proofErr w:type="spellEnd"/>
          </w:p>
        </w:tc>
        <w:tc>
          <w:tcPr>
            <w:tcW w:w="414" w:type="dxa"/>
          </w:tcPr>
          <w:p w14:paraId="23574B8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66F8789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536314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w:t>
            </w:r>
            <w:r w:rsidRPr="00F464BF">
              <w:rPr>
                <w:rFonts w:ascii="Arial" w:hAnsi="Arial" w:cs="Arial"/>
                <w:sz w:val="16"/>
                <w:szCs w:val="16"/>
              </w:rPr>
              <w:lastRenderedPageBreak/>
              <w:t xml:space="preserve">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6B0E8D5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P11523 P11524 P11579 P11604 P11605 P11606 P11631 P11634 P11635 P11704 P11711 P11717 P11718 P11720 P11767 P11769 P11772 P11853 P11865 P11867 P11903 P11906 P11966 P12122 P12123 P12148 P12156 P12157 P12158 P12175 P12176 P12189 P12190 P12214 P12228 P12234 </w:t>
            </w:r>
            <w:r w:rsidRPr="00F464BF">
              <w:rPr>
                <w:rFonts w:ascii="Arial" w:hAnsi="Arial" w:cs="Arial"/>
                <w:sz w:val="16"/>
                <w:szCs w:val="16"/>
              </w:rPr>
              <w:lastRenderedPageBreak/>
              <w:t>P12240</w:t>
            </w:r>
          </w:p>
        </w:tc>
        <w:tc>
          <w:tcPr>
            <w:tcW w:w="794" w:type="dxa"/>
          </w:tcPr>
          <w:p w14:paraId="28516D8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2</w:t>
            </w:r>
          </w:p>
        </w:tc>
        <w:tc>
          <w:tcPr>
            <w:tcW w:w="794" w:type="dxa"/>
          </w:tcPr>
          <w:p w14:paraId="56E3473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683079F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26C33F1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B58FB3A"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A3CEE1F" w14:textId="77777777" w:rsidTr="000307AD">
        <w:tc>
          <w:tcPr>
            <w:tcW w:w="1988" w:type="dxa"/>
          </w:tcPr>
          <w:p w14:paraId="202FD96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6B44FB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E62C64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E5E088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187A28B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2178D01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32D4EE5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2DC902A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C14107 C14136 </w:t>
            </w:r>
          </w:p>
        </w:tc>
        <w:tc>
          <w:tcPr>
            <w:tcW w:w="1321" w:type="dxa"/>
          </w:tcPr>
          <w:p w14:paraId="1376D81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514BEE8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690974A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2ACDD1F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34FC9E4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A514124"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0AE0777B" w14:textId="77777777" w:rsidTr="000307AD">
        <w:tc>
          <w:tcPr>
            <w:tcW w:w="1988" w:type="dxa"/>
          </w:tcPr>
          <w:p w14:paraId="0E88189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6253AE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D51205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C523F1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1A4BF409"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Hyrimoz</w:t>
            </w:r>
            <w:proofErr w:type="spellEnd"/>
          </w:p>
        </w:tc>
        <w:tc>
          <w:tcPr>
            <w:tcW w:w="414" w:type="dxa"/>
          </w:tcPr>
          <w:p w14:paraId="6EDDAF1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499323E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2CD53C3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w:t>
            </w:r>
            <w:r w:rsidRPr="00F464BF">
              <w:rPr>
                <w:rFonts w:ascii="Arial" w:hAnsi="Arial" w:cs="Arial"/>
                <w:sz w:val="16"/>
                <w:szCs w:val="16"/>
              </w:rPr>
              <w:lastRenderedPageBreak/>
              <w:t xml:space="preserve">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0B7502E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P11523 P11524 P11579 P11604 P11605 P11606 P11631 P11634 P11635 P11704 P11711 P11717 P11718 P11720 P11767 P11769 P11772 P11853 P11865 P11867 P11903 P11906 P11966 P12122 P12123 P12148 P12156 P12157 P12158 P12175 P12176 P12189 P12190 P12214 P12228 P12234 </w:t>
            </w:r>
            <w:r w:rsidRPr="00F464BF">
              <w:rPr>
                <w:rFonts w:ascii="Arial" w:hAnsi="Arial" w:cs="Arial"/>
                <w:sz w:val="16"/>
                <w:szCs w:val="16"/>
              </w:rPr>
              <w:lastRenderedPageBreak/>
              <w:t>P12240</w:t>
            </w:r>
          </w:p>
        </w:tc>
        <w:tc>
          <w:tcPr>
            <w:tcW w:w="794" w:type="dxa"/>
          </w:tcPr>
          <w:p w14:paraId="22FBF18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2</w:t>
            </w:r>
          </w:p>
        </w:tc>
        <w:tc>
          <w:tcPr>
            <w:tcW w:w="794" w:type="dxa"/>
          </w:tcPr>
          <w:p w14:paraId="366D19E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1286F78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ED1C1C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00354FF"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37621EDF" w14:textId="77777777" w:rsidTr="000307AD">
        <w:tc>
          <w:tcPr>
            <w:tcW w:w="1988" w:type="dxa"/>
          </w:tcPr>
          <w:p w14:paraId="6054700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225B1EF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CC0338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485088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4EA3DD2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7F682C6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5A7B982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289B17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C14107 C14136 </w:t>
            </w:r>
          </w:p>
        </w:tc>
        <w:tc>
          <w:tcPr>
            <w:tcW w:w="1321" w:type="dxa"/>
          </w:tcPr>
          <w:p w14:paraId="076A082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09C6DB6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2CDB596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7601A89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38ADC9C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E239D9A"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01F10FB8" w14:textId="77777777" w:rsidTr="000307AD">
        <w:tc>
          <w:tcPr>
            <w:tcW w:w="1988" w:type="dxa"/>
          </w:tcPr>
          <w:p w14:paraId="4A4729A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2715C0F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89785C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7F45E9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4DE8AC5"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Idacio</w:t>
            </w:r>
            <w:proofErr w:type="spellEnd"/>
          </w:p>
        </w:tc>
        <w:tc>
          <w:tcPr>
            <w:tcW w:w="414" w:type="dxa"/>
          </w:tcPr>
          <w:p w14:paraId="587E8A5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PK</w:t>
            </w:r>
          </w:p>
        </w:tc>
        <w:tc>
          <w:tcPr>
            <w:tcW w:w="962" w:type="dxa"/>
          </w:tcPr>
          <w:p w14:paraId="098D551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E05288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w:t>
            </w:r>
            <w:r w:rsidRPr="00F464BF">
              <w:rPr>
                <w:rFonts w:ascii="Arial" w:hAnsi="Arial" w:cs="Arial"/>
                <w:sz w:val="16"/>
                <w:szCs w:val="16"/>
              </w:rPr>
              <w:lastRenderedPageBreak/>
              <w:t xml:space="preserve">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76F04AC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P11523 P11524 P11579 P11604 P11605 P11606 P11631 P11634 P11635 P11704 P11711 P11717 P11718 P11720 P11767 P11769 P11772 P11853 P11865 P11867 P11903 P11906 P11966 P12122 P12123 P12148 P12156 P12157 P12158 P12175 P12176 P12189 P12190 P12214 P12228 P12234 </w:t>
            </w:r>
            <w:r w:rsidRPr="00F464BF">
              <w:rPr>
                <w:rFonts w:ascii="Arial" w:hAnsi="Arial" w:cs="Arial"/>
                <w:sz w:val="16"/>
                <w:szCs w:val="16"/>
              </w:rPr>
              <w:lastRenderedPageBreak/>
              <w:t>P12240</w:t>
            </w:r>
          </w:p>
        </w:tc>
        <w:tc>
          <w:tcPr>
            <w:tcW w:w="794" w:type="dxa"/>
          </w:tcPr>
          <w:p w14:paraId="7B70E98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2</w:t>
            </w:r>
          </w:p>
        </w:tc>
        <w:tc>
          <w:tcPr>
            <w:tcW w:w="794" w:type="dxa"/>
          </w:tcPr>
          <w:p w14:paraId="35BB3C4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6B053D9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4318F87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FFFC338"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5DA5F8F3" w14:textId="77777777" w:rsidTr="000307AD">
        <w:tc>
          <w:tcPr>
            <w:tcW w:w="1988" w:type="dxa"/>
          </w:tcPr>
          <w:p w14:paraId="17F4A73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FBEAFC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16995B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AA1916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354FDD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0E9B8CC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0073ABE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0972E1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C14107 C14136 </w:t>
            </w:r>
          </w:p>
        </w:tc>
        <w:tc>
          <w:tcPr>
            <w:tcW w:w="1321" w:type="dxa"/>
          </w:tcPr>
          <w:p w14:paraId="72D0DCE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51B7BBD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10AF432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2EAF697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A6E96B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F997839"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016FBFC2" w14:textId="77777777" w:rsidTr="000307AD">
        <w:tc>
          <w:tcPr>
            <w:tcW w:w="1988" w:type="dxa"/>
          </w:tcPr>
          <w:p w14:paraId="434C5EB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3DB580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0CD809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6CB6F4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1579072F"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p>
        </w:tc>
        <w:tc>
          <w:tcPr>
            <w:tcW w:w="414" w:type="dxa"/>
          </w:tcPr>
          <w:p w14:paraId="5F154A5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XT</w:t>
            </w:r>
          </w:p>
        </w:tc>
        <w:tc>
          <w:tcPr>
            <w:tcW w:w="962" w:type="dxa"/>
          </w:tcPr>
          <w:p w14:paraId="4ED3167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1311F26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w:t>
            </w:r>
            <w:r w:rsidRPr="00F464BF">
              <w:rPr>
                <w:rFonts w:ascii="Arial" w:hAnsi="Arial" w:cs="Arial"/>
                <w:sz w:val="16"/>
                <w:szCs w:val="16"/>
              </w:rPr>
              <w:lastRenderedPageBreak/>
              <w:t xml:space="preserve">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328C459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P12273</w:t>
            </w:r>
          </w:p>
        </w:tc>
        <w:tc>
          <w:tcPr>
            <w:tcW w:w="794" w:type="dxa"/>
          </w:tcPr>
          <w:p w14:paraId="4A5656D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6D4F788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1CCF08B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4D8E272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17FDDE0"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69A7CB29" w14:textId="77777777" w:rsidTr="000307AD">
        <w:tc>
          <w:tcPr>
            <w:tcW w:w="1988" w:type="dxa"/>
          </w:tcPr>
          <w:p w14:paraId="371C1FB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CFA5A3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B64035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6E1EBA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419B8CA"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Hadlima</w:t>
            </w:r>
            <w:proofErr w:type="spellEnd"/>
          </w:p>
        </w:tc>
        <w:tc>
          <w:tcPr>
            <w:tcW w:w="414" w:type="dxa"/>
          </w:tcPr>
          <w:p w14:paraId="09D2D86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78C5AC8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278BC9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w:t>
            </w:r>
            <w:r w:rsidRPr="00F464BF">
              <w:rPr>
                <w:rFonts w:ascii="Arial" w:hAnsi="Arial" w:cs="Arial"/>
                <w:sz w:val="16"/>
                <w:szCs w:val="16"/>
              </w:rPr>
              <w:lastRenderedPageBreak/>
              <w:t xml:space="preserve">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7CE6D48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P12273</w:t>
            </w:r>
          </w:p>
        </w:tc>
        <w:tc>
          <w:tcPr>
            <w:tcW w:w="794" w:type="dxa"/>
          </w:tcPr>
          <w:p w14:paraId="3E740E5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05561A2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53365D7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7ACEF3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0618E95"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2916283" w14:textId="77777777" w:rsidTr="000307AD">
        <w:tc>
          <w:tcPr>
            <w:tcW w:w="1988" w:type="dxa"/>
          </w:tcPr>
          <w:p w14:paraId="6529C66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EAE17F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47DA4CC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CC127C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9206FFD"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Hyrimoz</w:t>
            </w:r>
            <w:proofErr w:type="spellEnd"/>
          </w:p>
        </w:tc>
        <w:tc>
          <w:tcPr>
            <w:tcW w:w="414" w:type="dxa"/>
          </w:tcPr>
          <w:p w14:paraId="2C74FD3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1F22618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5041CE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w:t>
            </w:r>
            <w:r w:rsidRPr="00F464BF">
              <w:rPr>
                <w:rFonts w:ascii="Arial" w:hAnsi="Arial" w:cs="Arial"/>
                <w:sz w:val="16"/>
                <w:szCs w:val="16"/>
              </w:rPr>
              <w:lastRenderedPageBreak/>
              <w:t xml:space="preserve">C12147 C12148 C12155 C12156 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09D5D83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P12273</w:t>
            </w:r>
          </w:p>
        </w:tc>
        <w:tc>
          <w:tcPr>
            <w:tcW w:w="794" w:type="dxa"/>
          </w:tcPr>
          <w:p w14:paraId="6BD4409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48BFE5A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04DA4C6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45B1D44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2286401"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1824FD4B" w14:textId="77777777" w:rsidTr="000307AD">
        <w:tc>
          <w:tcPr>
            <w:tcW w:w="1988" w:type="dxa"/>
          </w:tcPr>
          <w:p w14:paraId="4E7D27D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26F0EE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99B373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2A2128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1EAD547B"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Idacio</w:t>
            </w:r>
            <w:proofErr w:type="spellEnd"/>
          </w:p>
        </w:tc>
        <w:tc>
          <w:tcPr>
            <w:tcW w:w="414" w:type="dxa"/>
          </w:tcPr>
          <w:p w14:paraId="7A8EB63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PK</w:t>
            </w:r>
          </w:p>
        </w:tc>
        <w:tc>
          <w:tcPr>
            <w:tcW w:w="962" w:type="dxa"/>
          </w:tcPr>
          <w:p w14:paraId="4FF07FE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867450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w:t>
            </w:r>
            <w:r w:rsidRPr="00F464BF">
              <w:rPr>
                <w:rFonts w:ascii="Arial" w:hAnsi="Arial" w:cs="Arial"/>
                <w:sz w:val="16"/>
                <w:szCs w:val="16"/>
              </w:rPr>
              <w:lastRenderedPageBreak/>
              <w:t xml:space="preserve">C12157 C12158 C12174 C12175 C12176 C12189 C12190 C12194 C12212 C12214 C12228 C12234 C12240 C12272 C12273 C12275 C12315 C12336 C13550 C13556 C13599 C13602 C13606 C13607 C13609 C13612 C13648 C13650 C13681 C13682 C13683 C13694 C14058 </w:t>
            </w:r>
          </w:p>
        </w:tc>
        <w:tc>
          <w:tcPr>
            <w:tcW w:w="1321" w:type="dxa"/>
          </w:tcPr>
          <w:p w14:paraId="0CD06A1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P12273</w:t>
            </w:r>
          </w:p>
        </w:tc>
        <w:tc>
          <w:tcPr>
            <w:tcW w:w="794" w:type="dxa"/>
          </w:tcPr>
          <w:p w14:paraId="3283164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69FA696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46AB46F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33CDB5A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5BE147D"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1D7B4ED8" w14:textId="77777777" w:rsidTr="000307AD">
        <w:tc>
          <w:tcPr>
            <w:tcW w:w="1988" w:type="dxa"/>
          </w:tcPr>
          <w:p w14:paraId="5E15DFB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834558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AC22B6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6607146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8A7CB41"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p>
        </w:tc>
        <w:tc>
          <w:tcPr>
            <w:tcW w:w="414" w:type="dxa"/>
          </w:tcPr>
          <w:p w14:paraId="182D49C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XT</w:t>
            </w:r>
          </w:p>
        </w:tc>
        <w:tc>
          <w:tcPr>
            <w:tcW w:w="962" w:type="dxa"/>
          </w:tcPr>
          <w:p w14:paraId="1C74A7A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42512A6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w:t>
            </w:r>
            <w:r w:rsidRPr="00F464BF">
              <w:rPr>
                <w:rFonts w:ascii="Arial" w:hAnsi="Arial" w:cs="Arial"/>
                <w:sz w:val="16"/>
                <w:szCs w:val="16"/>
              </w:rPr>
              <w:lastRenderedPageBreak/>
              <w:t xml:space="preserve">C12176 C12189 C12190 C12194 C12212 C12214 C12228 C12234 C12240 C12272 C12273 C12275 C12315 C12336 C13550 C13556 C13599 C13602 C13606 C13607 C13609 C13612 C13648 C13650 C13681 C13682 C13683 C13694 C14058 </w:t>
            </w:r>
          </w:p>
        </w:tc>
        <w:tc>
          <w:tcPr>
            <w:tcW w:w="1321" w:type="dxa"/>
          </w:tcPr>
          <w:p w14:paraId="3ED5999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P11529 P12272 P12315</w:t>
            </w:r>
          </w:p>
        </w:tc>
        <w:tc>
          <w:tcPr>
            <w:tcW w:w="794" w:type="dxa"/>
          </w:tcPr>
          <w:p w14:paraId="2372620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7628033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780FDF7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3FCE8E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8804F9E"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39EEA7A" w14:textId="77777777" w:rsidTr="000307AD">
        <w:tc>
          <w:tcPr>
            <w:tcW w:w="1988" w:type="dxa"/>
          </w:tcPr>
          <w:p w14:paraId="1E8C844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FBB0FB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6562E8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344BFF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7F858ABF"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Hadlima</w:t>
            </w:r>
            <w:proofErr w:type="spellEnd"/>
          </w:p>
        </w:tc>
        <w:tc>
          <w:tcPr>
            <w:tcW w:w="414" w:type="dxa"/>
          </w:tcPr>
          <w:p w14:paraId="4128B2A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515BA05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43230F5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w:t>
            </w:r>
            <w:r w:rsidRPr="00F464BF">
              <w:rPr>
                <w:rFonts w:ascii="Arial" w:hAnsi="Arial" w:cs="Arial"/>
                <w:sz w:val="16"/>
                <w:szCs w:val="16"/>
              </w:rPr>
              <w:lastRenderedPageBreak/>
              <w:t xml:space="preserve">C12212 C12214 C12228 C12234 C12240 C12272 C12273 C12275 C12315 C12336 C13550 C13556 C13599 C13602 C13606 C13607 C13609 C13612 C13648 C13650 C13681 C13682 C13683 C13694 C14058 </w:t>
            </w:r>
          </w:p>
        </w:tc>
        <w:tc>
          <w:tcPr>
            <w:tcW w:w="1321" w:type="dxa"/>
          </w:tcPr>
          <w:p w14:paraId="3311098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P11529 P12272 P12315</w:t>
            </w:r>
          </w:p>
        </w:tc>
        <w:tc>
          <w:tcPr>
            <w:tcW w:w="794" w:type="dxa"/>
          </w:tcPr>
          <w:p w14:paraId="2FA7300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3BE92D1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7B72C06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7C4D6BA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1285703"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72F79A1" w14:textId="77777777" w:rsidTr="000307AD">
        <w:tc>
          <w:tcPr>
            <w:tcW w:w="1988" w:type="dxa"/>
          </w:tcPr>
          <w:p w14:paraId="429622B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4BF6D0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EC65A2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6A7D048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59245729"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Hyrimoz</w:t>
            </w:r>
            <w:proofErr w:type="spellEnd"/>
          </w:p>
        </w:tc>
        <w:tc>
          <w:tcPr>
            <w:tcW w:w="414" w:type="dxa"/>
          </w:tcPr>
          <w:p w14:paraId="623093B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7CA09D5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8BFF63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w:t>
            </w:r>
            <w:r w:rsidRPr="00F464BF">
              <w:rPr>
                <w:rFonts w:ascii="Arial" w:hAnsi="Arial" w:cs="Arial"/>
                <w:sz w:val="16"/>
                <w:szCs w:val="16"/>
              </w:rPr>
              <w:lastRenderedPageBreak/>
              <w:t xml:space="preserve">C12240 C12272 C12273 C12275 C12315 C12336 C13550 C13556 C13599 C13602 C13606 C13607 C13609 C13612 C13648 C13650 C13681 C13682 C13683 C13694 C14058 </w:t>
            </w:r>
          </w:p>
        </w:tc>
        <w:tc>
          <w:tcPr>
            <w:tcW w:w="1321" w:type="dxa"/>
          </w:tcPr>
          <w:p w14:paraId="37560C2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P11529 P12272 P12315</w:t>
            </w:r>
          </w:p>
        </w:tc>
        <w:tc>
          <w:tcPr>
            <w:tcW w:w="794" w:type="dxa"/>
          </w:tcPr>
          <w:p w14:paraId="7B1C078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7D59D96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7AF70F8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731B7B4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0055D094"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170B14E" w14:textId="77777777" w:rsidTr="000307AD">
        <w:tc>
          <w:tcPr>
            <w:tcW w:w="1988" w:type="dxa"/>
          </w:tcPr>
          <w:p w14:paraId="735A1AB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2BF9EB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C37DFC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690388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55D529BF"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Idacio</w:t>
            </w:r>
            <w:proofErr w:type="spellEnd"/>
          </w:p>
        </w:tc>
        <w:tc>
          <w:tcPr>
            <w:tcW w:w="414" w:type="dxa"/>
          </w:tcPr>
          <w:p w14:paraId="6DAF5FA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PK</w:t>
            </w:r>
          </w:p>
        </w:tc>
        <w:tc>
          <w:tcPr>
            <w:tcW w:w="962" w:type="dxa"/>
          </w:tcPr>
          <w:p w14:paraId="7BF5464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B96366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w:t>
            </w:r>
            <w:r w:rsidRPr="00F464BF">
              <w:rPr>
                <w:rFonts w:ascii="Arial" w:hAnsi="Arial" w:cs="Arial"/>
                <w:sz w:val="16"/>
                <w:szCs w:val="16"/>
              </w:rPr>
              <w:lastRenderedPageBreak/>
              <w:t xml:space="preserve">C12315 C12336 C13550 C13556 C13599 C13602 C13606 C13607 C13609 C13612 C13648 C13650 C13681 C13682 C13683 C13694 C14058 </w:t>
            </w:r>
          </w:p>
        </w:tc>
        <w:tc>
          <w:tcPr>
            <w:tcW w:w="1321" w:type="dxa"/>
          </w:tcPr>
          <w:p w14:paraId="1CB2368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P11529 P12272 P12315</w:t>
            </w:r>
          </w:p>
        </w:tc>
        <w:tc>
          <w:tcPr>
            <w:tcW w:w="794" w:type="dxa"/>
          </w:tcPr>
          <w:p w14:paraId="7BE2D7D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487E7A0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371BC67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3F9A9DD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9A67203"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20C94289" w14:textId="77777777" w:rsidTr="000307AD">
        <w:tc>
          <w:tcPr>
            <w:tcW w:w="1988" w:type="dxa"/>
          </w:tcPr>
          <w:p w14:paraId="0B4F03D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152DE0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31C1EE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8DABA5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A2C8D4D"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p>
        </w:tc>
        <w:tc>
          <w:tcPr>
            <w:tcW w:w="414" w:type="dxa"/>
          </w:tcPr>
          <w:p w14:paraId="5A35A50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XT</w:t>
            </w:r>
          </w:p>
        </w:tc>
        <w:tc>
          <w:tcPr>
            <w:tcW w:w="962" w:type="dxa"/>
          </w:tcPr>
          <w:p w14:paraId="5709DB0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023BC2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w:t>
            </w:r>
            <w:r w:rsidRPr="00F464BF">
              <w:rPr>
                <w:rFonts w:ascii="Arial" w:hAnsi="Arial" w:cs="Arial"/>
                <w:sz w:val="16"/>
                <w:szCs w:val="16"/>
              </w:rPr>
              <w:lastRenderedPageBreak/>
              <w:t xml:space="preserve">C13599 C13602 C13606 C13607 C13609 C13612 C13648 C13650 C13681 C13682 C13683 C13694 C14058 </w:t>
            </w:r>
          </w:p>
        </w:tc>
        <w:tc>
          <w:tcPr>
            <w:tcW w:w="1321" w:type="dxa"/>
          </w:tcPr>
          <w:p w14:paraId="65F641F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P9715 P11709 P11715 P11716 P11759 P11761 P11852 P11854 P11855 P12098 P12101 P12147 P12275 P12336 P13602 P13609</w:t>
            </w:r>
          </w:p>
        </w:tc>
        <w:tc>
          <w:tcPr>
            <w:tcW w:w="794" w:type="dxa"/>
          </w:tcPr>
          <w:p w14:paraId="334D8F1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6</w:t>
            </w:r>
          </w:p>
        </w:tc>
        <w:tc>
          <w:tcPr>
            <w:tcW w:w="794" w:type="dxa"/>
          </w:tcPr>
          <w:p w14:paraId="4177A14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2572E98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4476880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24CA100"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0099307" w14:textId="77777777" w:rsidTr="000307AD">
        <w:tc>
          <w:tcPr>
            <w:tcW w:w="1988" w:type="dxa"/>
          </w:tcPr>
          <w:p w14:paraId="640A4AD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9E55E4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F5FFED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0C0B84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C6B4A5A"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Hadlima</w:t>
            </w:r>
            <w:proofErr w:type="spellEnd"/>
          </w:p>
        </w:tc>
        <w:tc>
          <w:tcPr>
            <w:tcW w:w="414" w:type="dxa"/>
          </w:tcPr>
          <w:p w14:paraId="0B10132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02BB51F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744ADF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w:t>
            </w:r>
            <w:r w:rsidRPr="00F464BF">
              <w:rPr>
                <w:rFonts w:ascii="Arial" w:hAnsi="Arial" w:cs="Arial"/>
                <w:sz w:val="16"/>
                <w:szCs w:val="16"/>
              </w:rPr>
              <w:lastRenderedPageBreak/>
              <w:t xml:space="preserve">C13609 C13612 C13648 C13650 C13681 C13682 C13683 C13694 C14058 </w:t>
            </w:r>
          </w:p>
        </w:tc>
        <w:tc>
          <w:tcPr>
            <w:tcW w:w="1321" w:type="dxa"/>
          </w:tcPr>
          <w:p w14:paraId="50D4091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P9715 P11709 P11715 P11716 P11759 P11761 P11852 P11854 P11855 P12098 P12101 P12147 P12275 P12336 P13602 P13609</w:t>
            </w:r>
          </w:p>
        </w:tc>
        <w:tc>
          <w:tcPr>
            <w:tcW w:w="794" w:type="dxa"/>
          </w:tcPr>
          <w:p w14:paraId="716DDF6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6</w:t>
            </w:r>
          </w:p>
        </w:tc>
        <w:tc>
          <w:tcPr>
            <w:tcW w:w="794" w:type="dxa"/>
          </w:tcPr>
          <w:p w14:paraId="1F20F5D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4E834D2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E32F50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3EE1788"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3A8E3E60" w14:textId="77777777" w:rsidTr="000307AD">
        <w:tc>
          <w:tcPr>
            <w:tcW w:w="1988" w:type="dxa"/>
          </w:tcPr>
          <w:p w14:paraId="0A5A262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F753E0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FD9F7C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80304A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6D73EF5"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Hyrimoz</w:t>
            </w:r>
            <w:proofErr w:type="spellEnd"/>
          </w:p>
        </w:tc>
        <w:tc>
          <w:tcPr>
            <w:tcW w:w="414" w:type="dxa"/>
          </w:tcPr>
          <w:p w14:paraId="6A971C3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422324D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948BC9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w:t>
            </w:r>
            <w:r w:rsidRPr="00F464BF">
              <w:rPr>
                <w:rFonts w:ascii="Arial" w:hAnsi="Arial" w:cs="Arial"/>
                <w:sz w:val="16"/>
                <w:szCs w:val="16"/>
              </w:rPr>
              <w:lastRenderedPageBreak/>
              <w:t xml:space="preserve">C13681 C13682 C13683 C13694 C14058 </w:t>
            </w:r>
          </w:p>
        </w:tc>
        <w:tc>
          <w:tcPr>
            <w:tcW w:w="1321" w:type="dxa"/>
          </w:tcPr>
          <w:p w14:paraId="5677FC6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P9715 P11709 P11715 P11716 P11759 P11761 P11852 P11854 P11855 P12098 P12101 P12147 P12275 P12336 P13602 P13609</w:t>
            </w:r>
          </w:p>
        </w:tc>
        <w:tc>
          <w:tcPr>
            <w:tcW w:w="794" w:type="dxa"/>
          </w:tcPr>
          <w:p w14:paraId="541B6F9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6</w:t>
            </w:r>
          </w:p>
        </w:tc>
        <w:tc>
          <w:tcPr>
            <w:tcW w:w="794" w:type="dxa"/>
          </w:tcPr>
          <w:p w14:paraId="3B958C3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7331CE7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8CA579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58F03B6"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32A0CE7F" w14:textId="77777777" w:rsidTr="000307AD">
        <w:tc>
          <w:tcPr>
            <w:tcW w:w="1988" w:type="dxa"/>
          </w:tcPr>
          <w:p w14:paraId="7DFBB9D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D16876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455BA7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7DF094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1272A190"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Idacio</w:t>
            </w:r>
            <w:proofErr w:type="spellEnd"/>
          </w:p>
        </w:tc>
        <w:tc>
          <w:tcPr>
            <w:tcW w:w="414" w:type="dxa"/>
          </w:tcPr>
          <w:p w14:paraId="52ACC57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PK</w:t>
            </w:r>
          </w:p>
        </w:tc>
        <w:tc>
          <w:tcPr>
            <w:tcW w:w="962" w:type="dxa"/>
          </w:tcPr>
          <w:p w14:paraId="492029E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1F3EA7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C11529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C12272 C12273 C12275 C12315 C12336 C13550 C13556 C13599 C13602 C13606 C13607 C13609 C13612 C13648 C13650 C13681 C13682 C13683 C13694 </w:t>
            </w:r>
            <w:r w:rsidRPr="00F464BF">
              <w:rPr>
                <w:rFonts w:ascii="Arial" w:hAnsi="Arial" w:cs="Arial"/>
                <w:sz w:val="16"/>
                <w:szCs w:val="16"/>
              </w:rPr>
              <w:lastRenderedPageBreak/>
              <w:t xml:space="preserve">C14058 </w:t>
            </w:r>
          </w:p>
        </w:tc>
        <w:tc>
          <w:tcPr>
            <w:tcW w:w="1321" w:type="dxa"/>
          </w:tcPr>
          <w:p w14:paraId="3577B55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P9715 P11709 P11715 P11716 P11759 P11761 P11852 P11854 P11855 P12098 P12101 P12147 P12275 P12336 P13602 P13609</w:t>
            </w:r>
          </w:p>
        </w:tc>
        <w:tc>
          <w:tcPr>
            <w:tcW w:w="794" w:type="dxa"/>
          </w:tcPr>
          <w:p w14:paraId="4C75D00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6</w:t>
            </w:r>
          </w:p>
        </w:tc>
        <w:tc>
          <w:tcPr>
            <w:tcW w:w="794" w:type="dxa"/>
          </w:tcPr>
          <w:p w14:paraId="5EB9B60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15898B4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8B00C7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4DBE303"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A2652F4" w14:textId="77777777" w:rsidTr="000307AD">
        <w:tc>
          <w:tcPr>
            <w:tcW w:w="1988" w:type="dxa"/>
          </w:tcPr>
          <w:p w14:paraId="5E1EA0E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80F6B5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 40 mg in 0.8 mL pre-filled syringe</w:t>
            </w:r>
          </w:p>
        </w:tc>
        <w:tc>
          <w:tcPr>
            <w:tcW w:w="1081" w:type="dxa"/>
          </w:tcPr>
          <w:p w14:paraId="62952BD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0FBFA50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462AFA26"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p>
        </w:tc>
        <w:tc>
          <w:tcPr>
            <w:tcW w:w="414" w:type="dxa"/>
          </w:tcPr>
          <w:p w14:paraId="79CB604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XT</w:t>
            </w:r>
          </w:p>
        </w:tc>
        <w:tc>
          <w:tcPr>
            <w:tcW w:w="962" w:type="dxa"/>
          </w:tcPr>
          <w:p w14:paraId="0A38F01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455F5EA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76BFCEC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376D013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6BD448C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49F83A0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2D6183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A6B1C37"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526650C7" w14:textId="77777777" w:rsidTr="000307AD">
        <w:tc>
          <w:tcPr>
            <w:tcW w:w="1988" w:type="dxa"/>
          </w:tcPr>
          <w:p w14:paraId="2B4946E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532449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47F316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E97D5C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1F0E918"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Hadlima</w:t>
            </w:r>
            <w:proofErr w:type="spellEnd"/>
          </w:p>
        </w:tc>
        <w:tc>
          <w:tcPr>
            <w:tcW w:w="414" w:type="dxa"/>
          </w:tcPr>
          <w:p w14:paraId="322B016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36E0C0E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7552F8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4A0CAD6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63640E3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10826C1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7679577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281E4BE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D528934"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5D5F04A5" w14:textId="77777777" w:rsidTr="000307AD">
        <w:tc>
          <w:tcPr>
            <w:tcW w:w="1988" w:type="dxa"/>
          </w:tcPr>
          <w:p w14:paraId="3A35C7A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C39E21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3A410B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822B77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6E62349"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Hyrimoz</w:t>
            </w:r>
            <w:proofErr w:type="spellEnd"/>
          </w:p>
        </w:tc>
        <w:tc>
          <w:tcPr>
            <w:tcW w:w="414" w:type="dxa"/>
          </w:tcPr>
          <w:p w14:paraId="45E4581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64139F5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FD5205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0E4702A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553E627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555545B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4360D52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74DCFD5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CEF24AE"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2253E461" w14:textId="77777777" w:rsidTr="000307AD">
        <w:tc>
          <w:tcPr>
            <w:tcW w:w="1988" w:type="dxa"/>
          </w:tcPr>
          <w:p w14:paraId="21421B3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019D3D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9E0729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298C70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A181343"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Idacio</w:t>
            </w:r>
            <w:proofErr w:type="spellEnd"/>
          </w:p>
        </w:tc>
        <w:tc>
          <w:tcPr>
            <w:tcW w:w="414" w:type="dxa"/>
          </w:tcPr>
          <w:p w14:paraId="78A7C24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PK</w:t>
            </w:r>
          </w:p>
        </w:tc>
        <w:tc>
          <w:tcPr>
            <w:tcW w:w="962" w:type="dxa"/>
          </w:tcPr>
          <w:p w14:paraId="56D464C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2D2AD11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5EA3BB3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4A52FE3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6CF00CE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502CC4B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083EB4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FE72A70"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05CF2C1B" w14:textId="77777777" w:rsidTr="000307AD">
        <w:tc>
          <w:tcPr>
            <w:tcW w:w="1988" w:type="dxa"/>
          </w:tcPr>
          <w:p w14:paraId="076D20F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096D21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50689D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6E2832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4ACF2FAC"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p>
        </w:tc>
        <w:tc>
          <w:tcPr>
            <w:tcW w:w="414" w:type="dxa"/>
          </w:tcPr>
          <w:p w14:paraId="0964C53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XT</w:t>
            </w:r>
          </w:p>
        </w:tc>
        <w:tc>
          <w:tcPr>
            <w:tcW w:w="962" w:type="dxa"/>
          </w:tcPr>
          <w:p w14:paraId="79EF49E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BF37BE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w:t>
            </w:r>
            <w:r w:rsidRPr="00F464BF">
              <w:rPr>
                <w:rFonts w:ascii="Arial" w:hAnsi="Arial" w:cs="Arial"/>
                <w:sz w:val="16"/>
                <w:szCs w:val="16"/>
              </w:rPr>
              <w:lastRenderedPageBreak/>
              <w:t xml:space="preserve">C13550 C13556 C13599 C13602 C13606 C13607 C13609 C13612 C13648 C13650 C13681 C13682 C13683 C13694 C14058 </w:t>
            </w:r>
          </w:p>
        </w:tc>
        <w:tc>
          <w:tcPr>
            <w:tcW w:w="1321" w:type="dxa"/>
          </w:tcPr>
          <w:p w14:paraId="76E574A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P11713</w:t>
            </w:r>
          </w:p>
        </w:tc>
        <w:tc>
          <w:tcPr>
            <w:tcW w:w="794" w:type="dxa"/>
          </w:tcPr>
          <w:p w14:paraId="5BBA2BB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102C436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0D23AA0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2C3EAAE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B3044DF"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37D3034B" w14:textId="77777777" w:rsidTr="000307AD">
        <w:tc>
          <w:tcPr>
            <w:tcW w:w="1988" w:type="dxa"/>
          </w:tcPr>
          <w:p w14:paraId="77DBBC7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3DAAF1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77D1C9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5BEAF0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F4CDDFC"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Hadlima</w:t>
            </w:r>
            <w:proofErr w:type="spellEnd"/>
          </w:p>
        </w:tc>
        <w:tc>
          <w:tcPr>
            <w:tcW w:w="414" w:type="dxa"/>
          </w:tcPr>
          <w:p w14:paraId="12ECC28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1FEE539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150965F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w:t>
            </w:r>
            <w:r w:rsidRPr="00F464BF">
              <w:rPr>
                <w:rFonts w:ascii="Arial" w:hAnsi="Arial" w:cs="Arial"/>
                <w:sz w:val="16"/>
                <w:szCs w:val="16"/>
              </w:rPr>
              <w:lastRenderedPageBreak/>
              <w:t xml:space="preserve">C13681 C13682 C13683 C13694 C14058 </w:t>
            </w:r>
          </w:p>
        </w:tc>
        <w:tc>
          <w:tcPr>
            <w:tcW w:w="1321" w:type="dxa"/>
          </w:tcPr>
          <w:p w14:paraId="249A026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P11713</w:t>
            </w:r>
          </w:p>
        </w:tc>
        <w:tc>
          <w:tcPr>
            <w:tcW w:w="794" w:type="dxa"/>
          </w:tcPr>
          <w:p w14:paraId="435B40C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1ED0C27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49C16DE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CA3125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7043787"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193DA2BB" w14:textId="77777777" w:rsidTr="000307AD">
        <w:tc>
          <w:tcPr>
            <w:tcW w:w="1988" w:type="dxa"/>
          </w:tcPr>
          <w:p w14:paraId="3532388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2AE61B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6E678F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62BADE3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5EBB8F3"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Hyrimoz</w:t>
            </w:r>
            <w:proofErr w:type="spellEnd"/>
          </w:p>
        </w:tc>
        <w:tc>
          <w:tcPr>
            <w:tcW w:w="414" w:type="dxa"/>
          </w:tcPr>
          <w:p w14:paraId="2F231B5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70DDBDD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5C9A38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2393163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P11713</w:t>
            </w:r>
          </w:p>
        </w:tc>
        <w:tc>
          <w:tcPr>
            <w:tcW w:w="794" w:type="dxa"/>
          </w:tcPr>
          <w:p w14:paraId="5CC8CB5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1E2ED19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052BF5D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282D40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00C0C38"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7B87A06" w14:textId="77777777" w:rsidTr="000307AD">
        <w:tc>
          <w:tcPr>
            <w:tcW w:w="1988" w:type="dxa"/>
          </w:tcPr>
          <w:p w14:paraId="6C98970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4E5EE9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3FFAA3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231EE2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40891C10"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Idacio</w:t>
            </w:r>
            <w:proofErr w:type="spellEnd"/>
          </w:p>
        </w:tc>
        <w:tc>
          <w:tcPr>
            <w:tcW w:w="414" w:type="dxa"/>
          </w:tcPr>
          <w:p w14:paraId="670674D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PK</w:t>
            </w:r>
          </w:p>
        </w:tc>
        <w:tc>
          <w:tcPr>
            <w:tcW w:w="962" w:type="dxa"/>
          </w:tcPr>
          <w:p w14:paraId="7DBE476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7C73E8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w:t>
            </w:r>
            <w:r w:rsidRPr="00F464BF">
              <w:rPr>
                <w:rFonts w:ascii="Arial" w:hAnsi="Arial" w:cs="Arial"/>
                <w:sz w:val="16"/>
                <w:szCs w:val="16"/>
              </w:rPr>
              <w:lastRenderedPageBreak/>
              <w:t xml:space="preserve">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01B756C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P11713</w:t>
            </w:r>
          </w:p>
        </w:tc>
        <w:tc>
          <w:tcPr>
            <w:tcW w:w="794" w:type="dxa"/>
          </w:tcPr>
          <w:p w14:paraId="7189DD6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5100681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17A6A58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F2A18F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D0BC605"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2FABD76" w14:textId="77777777" w:rsidTr="000307AD">
        <w:tc>
          <w:tcPr>
            <w:tcW w:w="1988" w:type="dxa"/>
          </w:tcPr>
          <w:p w14:paraId="4B2DE13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A26CFA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DFA1CF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F3689B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A4D5AA3"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p>
        </w:tc>
        <w:tc>
          <w:tcPr>
            <w:tcW w:w="414" w:type="dxa"/>
          </w:tcPr>
          <w:p w14:paraId="349B0B7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XT</w:t>
            </w:r>
          </w:p>
        </w:tc>
        <w:tc>
          <w:tcPr>
            <w:tcW w:w="962" w:type="dxa"/>
          </w:tcPr>
          <w:p w14:paraId="3B147FF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1C7D2FF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w:t>
            </w:r>
            <w:r w:rsidRPr="00F464BF">
              <w:rPr>
                <w:rFonts w:ascii="Arial" w:hAnsi="Arial" w:cs="Arial"/>
                <w:sz w:val="16"/>
                <w:szCs w:val="16"/>
              </w:rPr>
              <w:lastRenderedPageBreak/>
              <w:t xml:space="preserve">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09A61AC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P9715 P11709 P11715 P11716 P11759 P11761 P11852 P11854 P11855 P12098 P12101 P12147 </w:t>
            </w:r>
            <w:r w:rsidRPr="00F464BF">
              <w:rPr>
                <w:rFonts w:ascii="Arial" w:hAnsi="Arial" w:cs="Arial"/>
                <w:sz w:val="16"/>
                <w:szCs w:val="16"/>
              </w:rPr>
              <w:lastRenderedPageBreak/>
              <w:t>P13602 P13609</w:t>
            </w:r>
          </w:p>
        </w:tc>
        <w:tc>
          <w:tcPr>
            <w:tcW w:w="794" w:type="dxa"/>
          </w:tcPr>
          <w:p w14:paraId="445D39E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2</w:t>
            </w:r>
          </w:p>
        </w:tc>
        <w:tc>
          <w:tcPr>
            <w:tcW w:w="794" w:type="dxa"/>
          </w:tcPr>
          <w:p w14:paraId="478319F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0B87609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39218A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6C8087E"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33478EE" w14:textId="77777777" w:rsidTr="000307AD">
        <w:tc>
          <w:tcPr>
            <w:tcW w:w="1988" w:type="dxa"/>
          </w:tcPr>
          <w:p w14:paraId="1843431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771A07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D270B7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2DF0B51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65F3448"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Hadlima</w:t>
            </w:r>
            <w:proofErr w:type="spellEnd"/>
          </w:p>
        </w:tc>
        <w:tc>
          <w:tcPr>
            <w:tcW w:w="414" w:type="dxa"/>
          </w:tcPr>
          <w:p w14:paraId="0D655F3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050359A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C93929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w:t>
            </w:r>
            <w:r w:rsidRPr="00F464BF">
              <w:rPr>
                <w:rFonts w:ascii="Arial" w:hAnsi="Arial" w:cs="Arial"/>
                <w:sz w:val="16"/>
                <w:szCs w:val="16"/>
              </w:rPr>
              <w:lastRenderedPageBreak/>
              <w:t xml:space="preserve">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746AAD4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P9715 P11709 P11715 P11716 P11759 P11761 P11852 P11854 P11855 P12098 P12101 P12147 P13602 P13609</w:t>
            </w:r>
          </w:p>
        </w:tc>
        <w:tc>
          <w:tcPr>
            <w:tcW w:w="794" w:type="dxa"/>
          </w:tcPr>
          <w:p w14:paraId="3B86462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293DF30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48A20BF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BB2FA0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C2F71FA"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230014F" w14:textId="77777777" w:rsidTr="000307AD">
        <w:tc>
          <w:tcPr>
            <w:tcW w:w="1988" w:type="dxa"/>
          </w:tcPr>
          <w:p w14:paraId="3F103F1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D504BB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C756B7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FA8B93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6D6CFB9"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Hyrimoz</w:t>
            </w:r>
            <w:proofErr w:type="spellEnd"/>
          </w:p>
        </w:tc>
        <w:tc>
          <w:tcPr>
            <w:tcW w:w="414" w:type="dxa"/>
          </w:tcPr>
          <w:p w14:paraId="79EBA42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6006467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BCAF1D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w:t>
            </w:r>
            <w:r w:rsidRPr="00F464BF">
              <w:rPr>
                <w:rFonts w:ascii="Arial" w:hAnsi="Arial" w:cs="Arial"/>
                <w:sz w:val="16"/>
                <w:szCs w:val="16"/>
              </w:rPr>
              <w:lastRenderedPageBreak/>
              <w:t xml:space="preserve">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63AD9DE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P9715 P11709 P11715 P11716 P11759 P11761 P11852 P11854 P11855 P12098 P12101 P12147 P13602 P13609</w:t>
            </w:r>
          </w:p>
        </w:tc>
        <w:tc>
          <w:tcPr>
            <w:tcW w:w="794" w:type="dxa"/>
          </w:tcPr>
          <w:p w14:paraId="169063A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3C4B5C8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322A5C2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E1CF55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7FDE466"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702B23E" w14:textId="77777777" w:rsidTr="000307AD">
        <w:tc>
          <w:tcPr>
            <w:tcW w:w="1988" w:type="dxa"/>
          </w:tcPr>
          <w:p w14:paraId="46AF0EE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4DAF67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F2E824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647F2F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1400702"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Idacio</w:t>
            </w:r>
            <w:proofErr w:type="spellEnd"/>
          </w:p>
        </w:tc>
        <w:tc>
          <w:tcPr>
            <w:tcW w:w="414" w:type="dxa"/>
          </w:tcPr>
          <w:p w14:paraId="30598A1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PK</w:t>
            </w:r>
          </w:p>
        </w:tc>
        <w:tc>
          <w:tcPr>
            <w:tcW w:w="962" w:type="dxa"/>
          </w:tcPr>
          <w:p w14:paraId="7612FD8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194085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w:t>
            </w:r>
            <w:r w:rsidRPr="00F464BF">
              <w:rPr>
                <w:rFonts w:ascii="Arial" w:hAnsi="Arial" w:cs="Arial"/>
                <w:sz w:val="16"/>
                <w:szCs w:val="16"/>
              </w:rPr>
              <w:lastRenderedPageBreak/>
              <w:t xml:space="preserve">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3710E0B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P9715 P11709 P11715 P11716 P11759 P11761 P11852 P11854 P11855 P12098 P12101 P12147 P13602 P13609</w:t>
            </w:r>
          </w:p>
        </w:tc>
        <w:tc>
          <w:tcPr>
            <w:tcW w:w="794" w:type="dxa"/>
          </w:tcPr>
          <w:p w14:paraId="1D8A015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5262EC5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38113E6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894319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83E3EF9"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26A2483" w14:textId="77777777" w:rsidTr="000307AD">
        <w:tc>
          <w:tcPr>
            <w:tcW w:w="1988" w:type="dxa"/>
          </w:tcPr>
          <w:p w14:paraId="4D7CE1E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AF3D5B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75A325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2A4AB05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E5BC6EF"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p>
        </w:tc>
        <w:tc>
          <w:tcPr>
            <w:tcW w:w="414" w:type="dxa"/>
          </w:tcPr>
          <w:p w14:paraId="71EB83A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XT</w:t>
            </w:r>
          </w:p>
        </w:tc>
        <w:tc>
          <w:tcPr>
            <w:tcW w:w="962" w:type="dxa"/>
          </w:tcPr>
          <w:p w14:paraId="7327A7A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3571B1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w:t>
            </w:r>
            <w:r w:rsidRPr="00F464BF">
              <w:rPr>
                <w:rFonts w:ascii="Arial" w:hAnsi="Arial" w:cs="Arial"/>
                <w:sz w:val="16"/>
                <w:szCs w:val="16"/>
              </w:rPr>
              <w:lastRenderedPageBreak/>
              <w:t xml:space="preserve">C12189 C12190 C12194 C12212 C12214 C12228 C12234 C12240 C13550 C13556 C13599 C13602 C13606 C13607 C13609 C13612 C13648 C13650 C13681 C13682 C13683 C13694 C14058 </w:t>
            </w:r>
          </w:p>
        </w:tc>
        <w:tc>
          <w:tcPr>
            <w:tcW w:w="1321" w:type="dxa"/>
          </w:tcPr>
          <w:p w14:paraId="4FB80DF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P8638 P9064 P9386 P11861 P12131 P12174 P12194 P13550 P13599 P13606 P13648 P13650 P13681 P13682 P13694 P14058 </w:t>
            </w:r>
          </w:p>
        </w:tc>
        <w:tc>
          <w:tcPr>
            <w:tcW w:w="794" w:type="dxa"/>
          </w:tcPr>
          <w:p w14:paraId="62FC7BD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0B26FEE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720CE48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73A8641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E13A33D"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4336768" w14:textId="77777777" w:rsidTr="000307AD">
        <w:tc>
          <w:tcPr>
            <w:tcW w:w="1988" w:type="dxa"/>
          </w:tcPr>
          <w:p w14:paraId="6D07AF1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AD62A1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51917C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EB3322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B9890E3"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Hadlima</w:t>
            </w:r>
            <w:proofErr w:type="spellEnd"/>
          </w:p>
        </w:tc>
        <w:tc>
          <w:tcPr>
            <w:tcW w:w="414" w:type="dxa"/>
          </w:tcPr>
          <w:p w14:paraId="76FB123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18F6488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B48613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w:t>
            </w:r>
            <w:r w:rsidRPr="00F464BF">
              <w:rPr>
                <w:rFonts w:ascii="Arial" w:hAnsi="Arial" w:cs="Arial"/>
                <w:sz w:val="16"/>
                <w:szCs w:val="16"/>
              </w:rPr>
              <w:lastRenderedPageBreak/>
              <w:t xml:space="preserve">C13599 C13602 C13606 C13607 C13609 C13612 C13648 C13650 C13681 C13682 C13683 C13694 C14058 </w:t>
            </w:r>
          </w:p>
        </w:tc>
        <w:tc>
          <w:tcPr>
            <w:tcW w:w="1321" w:type="dxa"/>
          </w:tcPr>
          <w:p w14:paraId="62C576F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P8638 P9064 P9386 P11861 P12131 P12174 P12194 P13550 P13599 P13606 P13648 P13650 P13681 P13682 P13694 P14058 </w:t>
            </w:r>
          </w:p>
        </w:tc>
        <w:tc>
          <w:tcPr>
            <w:tcW w:w="794" w:type="dxa"/>
          </w:tcPr>
          <w:p w14:paraId="4C716CE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366B698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51BB4B4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945008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0732D574"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6C773FCF" w14:textId="77777777" w:rsidTr="000307AD">
        <w:tc>
          <w:tcPr>
            <w:tcW w:w="1988" w:type="dxa"/>
          </w:tcPr>
          <w:p w14:paraId="0312D75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4DB5D2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E90638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44706C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3DBDBA2"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Hyrimoz</w:t>
            </w:r>
            <w:proofErr w:type="spellEnd"/>
          </w:p>
        </w:tc>
        <w:tc>
          <w:tcPr>
            <w:tcW w:w="414" w:type="dxa"/>
          </w:tcPr>
          <w:p w14:paraId="4485997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545C316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FDF525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w:t>
            </w:r>
            <w:r w:rsidRPr="00F464BF">
              <w:rPr>
                <w:rFonts w:ascii="Arial" w:hAnsi="Arial" w:cs="Arial"/>
                <w:sz w:val="16"/>
                <w:szCs w:val="16"/>
              </w:rPr>
              <w:lastRenderedPageBreak/>
              <w:t xml:space="preserve">C13683 C13694 C14058 </w:t>
            </w:r>
          </w:p>
        </w:tc>
        <w:tc>
          <w:tcPr>
            <w:tcW w:w="1321" w:type="dxa"/>
          </w:tcPr>
          <w:p w14:paraId="6565E5D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P8638 P9064 P9386 P11861 P12131 P12174 P12194 P13550 P13599 P13606 P13648 P13650 P13681 P13682 P13694 P14058 </w:t>
            </w:r>
          </w:p>
        </w:tc>
        <w:tc>
          <w:tcPr>
            <w:tcW w:w="794" w:type="dxa"/>
          </w:tcPr>
          <w:p w14:paraId="112F18B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56D2D88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71C97C8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9BBE7F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8BED828"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5E3C5097" w14:textId="77777777" w:rsidTr="000307AD">
        <w:tc>
          <w:tcPr>
            <w:tcW w:w="1988" w:type="dxa"/>
          </w:tcPr>
          <w:p w14:paraId="35D7DAC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4F060B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4BAA88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7DFA29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96DAED6"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Idacio</w:t>
            </w:r>
            <w:proofErr w:type="spellEnd"/>
          </w:p>
        </w:tc>
        <w:tc>
          <w:tcPr>
            <w:tcW w:w="414" w:type="dxa"/>
          </w:tcPr>
          <w:p w14:paraId="6FD906C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PK</w:t>
            </w:r>
          </w:p>
        </w:tc>
        <w:tc>
          <w:tcPr>
            <w:tcW w:w="962" w:type="dxa"/>
          </w:tcPr>
          <w:p w14:paraId="73E5111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5CDD70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34BE22F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P8638 P9064 P9386 P11861 P12131 P12174 P12194 P13550 P13599 P13606 P13648 P13650 P13681 P13682 P13694 P14058 </w:t>
            </w:r>
          </w:p>
        </w:tc>
        <w:tc>
          <w:tcPr>
            <w:tcW w:w="794" w:type="dxa"/>
          </w:tcPr>
          <w:p w14:paraId="7D515E1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3594515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1600F8C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3E54CE6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67EEC4E"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1861CF97" w14:textId="77777777" w:rsidTr="000307AD">
        <w:tc>
          <w:tcPr>
            <w:tcW w:w="1988" w:type="dxa"/>
          </w:tcPr>
          <w:p w14:paraId="4AEC8C0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FC55E0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1B44EA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D3AA4C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4DD12C88"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p>
        </w:tc>
        <w:tc>
          <w:tcPr>
            <w:tcW w:w="414" w:type="dxa"/>
          </w:tcPr>
          <w:p w14:paraId="6CA6491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XT</w:t>
            </w:r>
          </w:p>
        </w:tc>
        <w:tc>
          <w:tcPr>
            <w:tcW w:w="962" w:type="dxa"/>
          </w:tcPr>
          <w:p w14:paraId="424E5EC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396E25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w:t>
            </w:r>
            <w:r w:rsidRPr="00F464BF">
              <w:rPr>
                <w:rFonts w:ascii="Arial" w:hAnsi="Arial" w:cs="Arial"/>
                <w:sz w:val="16"/>
                <w:szCs w:val="16"/>
              </w:rPr>
              <w:lastRenderedPageBreak/>
              <w:t xml:space="preserve">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5E75181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P11107 P12155 P12212 P13556 </w:t>
            </w:r>
            <w:r w:rsidRPr="00F464BF">
              <w:rPr>
                <w:rFonts w:ascii="Arial" w:hAnsi="Arial" w:cs="Arial"/>
                <w:sz w:val="16"/>
                <w:szCs w:val="16"/>
              </w:rPr>
              <w:lastRenderedPageBreak/>
              <w:t>P13607 P13612 P13683</w:t>
            </w:r>
          </w:p>
        </w:tc>
        <w:tc>
          <w:tcPr>
            <w:tcW w:w="794" w:type="dxa"/>
          </w:tcPr>
          <w:p w14:paraId="4D29FBF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2</w:t>
            </w:r>
          </w:p>
        </w:tc>
        <w:tc>
          <w:tcPr>
            <w:tcW w:w="794" w:type="dxa"/>
          </w:tcPr>
          <w:p w14:paraId="5EB3920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555" w:type="dxa"/>
          </w:tcPr>
          <w:p w14:paraId="29F7422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DB1EA4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D754EED"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25339D05" w14:textId="77777777" w:rsidTr="000307AD">
        <w:tc>
          <w:tcPr>
            <w:tcW w:w="1988" w:type="dxa"/>
          </w:tcPr>
          <w:p w14:paraId="7B65802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FF1A5F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478DA4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B59F49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509EE66"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Hadlima</w:t>
            </w:r>
            <w:proofErr w:type="spellEnd"/>
          </w:p>
        </w:tc>
        <w:tc>
          <w:tcPr>
            <w:tcW w:w="414" w:type="dxa"/>
          </w:tcPr>
          <w:p w14:paraId="090B7DD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18E7A98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A60572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w:t>
            </w:r>
            <w:r w:rsidRPr="00F464BF">
              <w:rPr>
                <w:rFonts w:ascii="Arial" w:hAnsi="Arial" w:cs="Arial"/>
                <w:sz w:val="16"/>
                <w:szCs w:val="16"/>
              </w:rPr>
              <w:lastRenderedPageBreak/>
              <w:t xml:space="preserve">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2CFC06E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P11107 P12155 P12212 P13556 P13607 P13612 P13683</w:t>
            </w:r>
          </w:p>
        </w:tc>
        <w:tc>
          <w:tcPr>
            <w:tcW w:w="794" w:type="dxa"/>
          </w:tcPr>
          <w:p w14:paraId="5BA0907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39D253C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555" w:type="dxa"/>
          </w:tcPr>
          <w:p w14:paraId="54E50ED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727789F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EF4176D"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387904B" w14:textId="77777777" w:rsidTr="000307AD">
        <w:tc>
          <w:tcPr>
            <w:tcW w:w="1988" w:type="dxa"/>
          </w:tcPr>
          <w:p w14:paraId="481B9C5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64A639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4EDA8BF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13857D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598F06DB"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Hyrimoz</w:t>
            </w:r>
            <w:proofErr w:type="spellEnd"/>
          </w:p>
        </w:tc>
        <w:tc>
          <w:tcPr>
            <w:tcW w:w="414" w:type="dxa"/>
          </w:tcPr>
          <w:p w14:paraId="5F06F66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29275DA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6419FA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w:t>
            </w:r>
            <w:r w:rsidRPr="00F464BF">
              <w:rPr>
                <w:rFonts w:ascii="Arial" w:hAnsi="Arial" w:cs="Arial"/>
                <w:sz w:val="16"/>
                <w:szCs w:val="16"/>
              </w:rPr>
              <w:lastRenderedPageBreak/>
              <w:t xml:space="preserve">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7E96690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P11107 P12155 P12212 P13556 P13607 P13612 P13683</w:t>
            </w:r>
          </w:p>
        </w:tc>
        <w:tc>
          <w:tcPr>
            <w:tcW w:w="794" w:type="dxa"/>
          </w:tcPr>
          <w:p w14:paraId="6B4968C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7A45456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555" w:type="dxa"/>
          </w:tcPr>
          <w:p w14:paraId="4E835EC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20D899B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08EDB80"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10547EDE" w14:textId="77777777" w:rsidTr="000307AD">
        <w:tc>
          <w:tcPr>
            <w:tcW w:w="1988" w:type="dxa"/>
          </w:tcPr>
          <w:p w14:paraId="32B7826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513B97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0BEB53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4F3BC90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439C6358"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Idacio</w:t>
            </w:r>
            <w:proofErr w:type="spellEnd"/>
          </w:p>
        </w:tc>
        <w:tc>
          <w:tcPr>
            <w:tcW w:w="414" w:type="dxa"/>
          </w:tcPr>
          <w:p w14:paraId="619BF13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PK</w:t>
            </w:r>
          </w:p>
        </w:tc>
        <w:tc>
          <w:tcPr>
            <w:tcW w:w="962" w:type="dxa"/>
          </w:tcPr>
          <w:p w14:paraId="3681F1C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224F92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w:t>
            </w:r>
            <w:r w:rsidRPr="00F464BF">
              <w:rPr>
                <w:rFonts w:ascii="Arial" w:hAnsi="Arial" w:cs="Arial"/>
                <w:sz w:val="16"/>
                <w:szCs w:val="16"/>
              </w:rPr>
              <w:lastRenderedPageBreak/>
              <w:t xml:space="preserve">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4F76CD7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P11107 P12155 P12212 P13556 P13607 P13612 P13683</w:t>
            </w:r>
          </w:p>
        </w:tc>
        <w:tc>
          <w:tcPr>
            <w:tcW w:w="794" w:type="dxa"/>
          </w:tcPr>
          <w:p w14:paraId="1BB543F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13FC5C1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555" w:type="dxa"/>
          </w:tcPr>
          <w:p w14:paraId="53662C5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1BF9F6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F5238A8"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C8DC4FA" w14:textId="77777777" w:rsidTr="000307AD">
        <w:tc>
          <w:tcPr>
            <w:tcW w:w="1988" w:type="dxa"/>
          </w:tcPr>
          <w:p w14:paraId="1493CB9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4F70C0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494E85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2FA156B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5B88D53E"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p>
        </w:tc>
        <w:tc>
          <w:tcPr>
            <w:tcW w:w="414" w:type="dxa"/>
          </w:tcPr>
          <w:p w14:paraId="2B6983C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XT</w:t>
            </w:r>
          </w:p>
        </w:tc>
        <w:tc>
          <w:tcPr>
            <w:tcW w:w="962" w:type="dxa"/>
          </w:tcPr>
          <w:p w14:paraId="09F1B52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18C03C3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w:t>
            </w:r>
            <w:r w:rsidRPr="00F464BF">
              <w:rPr>
                <w:rFonts w:ascii="Arial" w:hAnsi="Arial" w:cs="Arial"/>
                <w:sz w:val="16"/>
                <w:szCs w:val="16"/>
              </w:rPr>
              <w:lastRenderedPageBreak/>
              <w:t xml:space="preserve">C12148 C12155 C12156 C12157 C12158 C12174 C12175 C12176 C12189 C12190 C12194 C12212 C12214 C12228 C12234 C12240 C13550 C13556 C13599 C13602 C13606 C13607 C13609 C13612 C13648 C13650 C13681 C13682 C13683 C13694 C14058 </w:t>
            </w:r>
          </w:p>
        </w:tc>
        <w:tc>
          <w:tcPr>
            <w:tcW w:w="1321" w:type="dxa"/>
          </w:tcPr>
          <w:p w14:paraId="21D1EA2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P11523 P11524 P11579 P11604 P11605 P11606 P11631 P11634 P11635 P11704 P11711 P11717 P11718 P11720 P11767 P11769 P11772 P11853 P11865 P11867 P11903 P11906 P11966 P12122 P12123 P12148 P12156 P12157 P12158 P12175 P12176 P12189 P12190 P12214 P12228 P12234 P12240</w:t>
            </w:r>
          </w:p>
        </w:tc>
        <w:tc>
          <w:tcPr>
            <w:tcW w:w="794" w:type="dxa"/>
          </w:tcPr>
          <w:p w14:paraId="0D10EFE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5DCF3B1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7219DB1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4F6A1A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4A4423B"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5AABD27C" w14:textId="77777777" w:rsidTr="000307AD">
        <w:tc>
          <w:tcPr>
            <w:tcW w:w="1988" w:type="dxa"/>
          </w:tcPr>
          <w:p w14:paraId="35CA61B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014955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0B1B98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D26DC6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6E291B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2CFD171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046A84C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574701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C14107 C14136 </w:t>
            </w:r>
          </w:p>
        </w:tc>
        <w:tc>
          <w:tcPr>
            <w:tcW w:w="1321" w:type="dxa"/>
          </w:tcPr>
          <w:p w14:paraId="5EFD7CE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3DAE3DA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60801A4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2D7D74E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40FBA57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1072890"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46B61212" w14:textId="77777777" w:rsidTr="000307AD">
        <w:tc>
          <w:tcPr>
            <w:tcW w:w="1988" w:type="dxa"/>
          </w:tcPr>
          <w:p w14:paraId="0CB6C56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ABFB88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81761D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41181E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EB113A5"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Hadlima</w:t>
            </w:r>
            <w:proofErr w:type="spellEnd"/>
          </w:p>
        </w:tc>
        <w:tc>
          <w:tcPr>
            <w:tcW w:w="414" w:type="dxa"/>
          </w:tcPr>
          <w:p w14:paraId="5A4B788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1C5BE03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BB5333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w:t>
            </w:r>
            <w:r w:rsidRPr="00F464BF">
              <w:rPr>
                <w:rFonts w:ascii="Arial" w:hAnsi="Arial" w:cs="Arial"/>
                <w:sz w:val="16"/>
                <w:szCs w:val="16"/>
              </w:rPr>
              <w:lastRenderedPageBreak/>
              <w:t xml:space="preserve">C12175 C12176 C12189 C12190 C12194 C12212 C12214 C12228 C12234 C12240 C13550 C13556 C13599 C13602 C13606 C13607 C13609 C13612 C13648 C13650 C13681 C13682 C13683 C13694 C14058 </w:t>
            </w:r>
          </w:p>
        </w:tc>
        <w:tc>
          <w:tcPr>
            <w:tcW w:w="1321" w:type="dxa"/>
          </w:tcPr>
          <w:p w14:paraId="41797B6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P11523 P11524 P11579 P11604 P11605 P11606 P11631 P11634 P11635 P11704 P11711 P11717 P11718 P11720 P11767 P11769 P11772 P11853 P11865 P11867 P11903 P11906 P11966 P12122 P12123 P12148 P12156 P12157 P12158 P12175 P12176 P12189 P12190 P12214 P12228 P12234 P12240</w:t>
            </w:r>
          </w:p>
        </w:tc>
        <w:tc>
          <w:tcPr>
            <w:tcW w:w="794" w:type="dxa"/>
          </w:tcPr>
          <w:p w14:paraId="6C80C6E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235BA8F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0E6E012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2D2EB41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3C0CE45"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9AE28FA" w14:textId="77777777" w:rsidTr="000307AD">
        <w:tc>
          <w:tcPr>
            <w:tcW w:w="1988" w:type="dxa"/>
          </w:tcPr>
          <w:p w14:paraId="51E010A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BECE2B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9C34C5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454A41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E27AAD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12D20BE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1F1FFBF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29129C3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C14107 C14136 </w:t>
            </w:r>
          </w:p>
        </w:tc>
        <w:tc>
          <w:tcPr>
            <w:tcW w:w="1321" w:type="dxa"/>
          </w:tcPr>
          <w:p w14:paraId="49FF76C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687D25E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24241F2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18CC0E4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74BD3D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309CA99"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1FE6A007" w14:textId="77777777" w:rsidTr="000307AD">
        <w:tc>
          <w:tcPr>
            <w:tcW w:w="1988" w:type="dxa"/>
          </w:tcPr>
          <w:p w14:paraId="7966A6A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215535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72A899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5EC679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94F5651"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Hyrimoz</w:t>
            </w:r>
            <w:proofErr w:type="spellEnd"/>
          </w:p>
        </w:tc>
        <w:tc>
          <w:tcPr>
            <w:tcW w:w="414" w:type="dxa"/>
          </w:tcPr>
          <w:p w14:paraId="43AF0D1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2D96C10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B787C9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w:t>
            </w:r>
            <w:r w:rsidRPr="00F464BF">
              <w:rPr>
                <w:rFonts w:ascii="Arial" w:hAnsi="Arial" w:cs="Arial"/>
                <w:sz w:val="16"/>
                <w:szCs w:val="16"/>
              </w:rPr>
              <w:lastRenderedPageBreak/>
              <w:t xml:space="preserve">C12214 C12228 C12234 C12240 C13550 C13556 C13599 C13602 C13606 C13607 C13609 C13612 C13648 C13650 C13681 C13682 C13683 C13694 C14058 </w:t>
            </w:r>
          </w:p>
        </w:tc>
        <w:tc>
          <w:tcPr>
            <w:tcW w:w="1321" w:type="dxa"/>
          </w:tcPr>
          <w:p w14:paraId="2851870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P11523 P11524 P11579 P11604 P11605 P11606 P11631 P11634 P11635 P11704 P11711 P11717 P11718 P11720 P11767 P11769 P11772 P11853 P11865 P11867 P11903 P11906 P11966 P12122 P12123 P12148 P12156 P12157 P12158 P12175 P12176 P12189 P12190 P12214 P12228 P12234 P12240</w:t>
            </w:r>
          </w:p>
        </w:tc>
        <w:tc>
          <w:tcPr>
            <w:tcW w:w="794" w:type="dxa"/>
          </w:tcPr>
          <w:p w14:paraId="5AB5D1E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0C42C49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787CB2B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2E1ED5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05B76BB"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63452444" w14:textId="77777777" w:rsidTr="000307AD">
        <w:tc>
          <w:tcPr>
            <w:tcW w:w="1988" w:type="dxa"/>
          </w:tcPr>
          <w:p w14:paraId="6D95F9F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2DA284B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4ECB3FF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6661E9D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55554B7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443C734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5E1EAE2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A0CD03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C14107 C14136 </w:t>
            </w:r>
          </w:p>
        </w:tc>
        <w:tc>
          <w:tcPr>
            <w:tcW w:w="1321" w:type="dxa"/>
          </w:tcPr>
          <w:p w14:paraId="389C759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65590B9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241F380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5CB4AAD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A0B25E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8BA6F1B"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6EBE5C32" w14:textId="77777777" w:rsidTr="000307AD">
        <w:tc>
          <w:tcPr>
            <w:tcW w:w="1988" w:type="dxa"/>
          </w:tcPr>
          <w:p w14:paraId="6E8D2D2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90A12F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285CFC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28063B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427EA206"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Idacio</w:t>
            </w:r>
            <w:proofErr w:type="spellEnd"/>
          </w:p>
        </w:tc>
        <w:tc>
          <w:tcPr>
            <w:tcW w:w="414" w:type="dxa"/>
          </w:tcPr>
          <w:p w14:paraId="0F1A96B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PK</w:t>
            </w:r>
          </w:p>
        </w:tc>
        <w:tc>
          <w:tcPr>
            <w:tcW w:w="962" w:type="dxa"/>
          </w:tcPr>
          <w:p w14:paraId="0A15092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40DF89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w:t>
            </w:r>
            <w:r w:rsidRPr="00F464BF">
              <w:rPr>
                <w:rFonts w:ascii="Arial" w:hAnsi="Arial" w:cs="Arial"/>
                <w:sz w:val="16"/>
                <w:szCs w:val="16"/>
              </w:rPr>
              <w:lastRenderedPageBreak/>
              <w:t xml:space="preserve">C13599 C13602 C13606 C13607 C13609 C13612 C13648 C13650 C13681 C13682 C13683 C13694 C14058 </w:t>
            </w:r>
          </w:p>
        </w:tc>
        <w:tc>
          <w:tcPr>
            <w:tcW w:w="1321" w:type="dxa"/>
          </w:tcPr>
          <w:p w14:paraId="07075CC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P11523 P11524 P11579 P11604 P11605 P11606 P11631 P11634 P11635 P11704 P11711 P11717 P11718 P11720 P11767 P11769 P11772 P11853 P11865 P11867 P11903 P11906 P11966 P12122 P12123 P12148 P12156 P12157 P12158 P12175 P12176 P12189 P12190 P12214 P12228 P12234 P12240</w:t>
            </w:r>
          </w:p>
        </w:tc>
        <w:tc>
          <w:tcPr>
            <w:tcW w:w="794" w:type="dxa"/>
          </w:tcPr>
          <w:p w14:paraId="407F0B8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64EAB7C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1B981BF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3574A23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67F5A77"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53C2049A" w14:textId="77777777" w:rsidTr="000307AD">
        <w:tc>
          <w:tcPr>
            <w:tcW w:w="1988" w:type="dxa"/>
          </w:tcPr>
          <w:p w14:paraId="17E3E99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D862B3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F33B3A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D7F874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0765DF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37FF305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53EE0CC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E6D680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C14107 C14136 </w:t>
            </w:r>
          </w:p>
        </w:tc>
        <w:tc>
          <w:tcPr>
            <w:tcW w:w="1321" w:type="dxa"/>
          </w:tcPr>
          <w:p w14:paraId="763D2C7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23E07DC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7645B79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6BA22C6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478F072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512F807"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640542C3" w14:textId="77777777" w:rsidTr="000307AD">
        <w:tc>
          <w:tcPr>
            <w:tcW w:w="1988" w:type="dxa"/>
          </w:tcPr>
          <w:p w14:paraId="55375C8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7E5F6B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C37C45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62743E5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0881EF8"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p>
        </w:tc>
        <w:tc>
          <w:tcPr>
            <w:tcW w:w="414" w:type="dxa"/>
          </w:tcPr>
          <w:p w14:paraId="2118CCA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XT</w:t>
            </w:r>
          </w:p>
        </w:tc>
        <w:tc>
          <w:tcPr>
            <w:tcW w:w="962" w:type="dxa"/>
          </w:tcPr>
          <w:p w14:paraId="4F6F5A1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DDEF14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w:t>
            </w:r>
            <w:r w:rsidRPr="00F464BF">
              <w:rPr>
                <w:rFonts w:ascii="Arial" w:hAnsi="Arial" w:cs="Arial"/>
                <w:sz w:val="16"/>
                <w:szCs w:val="16"/>
              </w:rPr>
              <w:lastRenderedPageBreak/>
              <w:t xml:space="preserve">C13648 C13650 C13681 C13682 C13683 C13694 C14058 </w:t>
            </w:r>
          </w:p>
        </w:tc>
        <w:tc>
          <w:tcPr>
            <w:tcW w:w="1321" w:type="dxa"/>
          </w:tcPr>
          <w:p w14:paraId="6CDB05F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P9715 P11709 P11715 P11716 P11759 P11761 P11852 P11854 P11855 P12098 P12101 P12147 P13602 P13609</w:t>
            </w:r>
          </w:p>
        </w:tc>
        <w:tc>
          <w:tcPr>
            <w:tcW w:w="794" w:type="dxa"/>
          </w:tcPr>
          <w:p w14:paraId="2981829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6</w:t>
            </w:r>
          </w:p>
        </w:tc>
        <w:tc>
          <w:tcPr>
            <w:tcW w:w="794" w:type="dxa"/>
          </w:tcPr>
          <w:p w14:paraId="687CBAC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1416DDF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4C4DBC2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D38B85A"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7646F53" w14:textId="77777777" w:rsidTr="000307AD">
        <w:tc>
          <w:tcPr>
            <w:tcW w:w="1988" w:type="dxa"/>
          </w:tcPr>
          <w:p w14:paraId="38DF2C8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4BBE9E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809C30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498B912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A4D3694"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Hadlima</w:t>
            </w:r>
            <w:proofErr w:type="spellEnd"/>
          </w:p>
        </w:tc>
        <w:tc>
          <w:tcPr>
            <w:tcW w:w="414" w:type="dxa"/>
          </w:tcPr>
          <w:p w14:paraId="4F338D5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07C1A6E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2B2BFE0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51BC0DE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P9715 P11709 P11715 P11716 P11759 P11761 P11852 P11854 P11855 P12098 P12101 P12147 P13602 P13609</w:t>
            </w:r>
          </w:p>
        </w:tc>
        <w:tc>
          <w:tcPr>
            <w:tcW w:w="794" w:type="dxa"/>
          </w:tcPr>
          <w:p w14:paraId="366F4BB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6</w:t>
            </w:r>
          </w:p>
        </w:tc>
        <w:tc>
          <w:tcPr>
            <w:tcW w:w="794" w:type="dxa"/>
          </w:tcPr>
          <w:p w14:paraId="66B76BD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25AFF25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9F0BD0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390DC68"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345DDF5" w14:textId="77777777" w:rsidTr="000307AD">
        <w:tc>
          <w:tcPr>
            <w:tcW w:w="1988" w:type="dxa"/>
          </w:tcPr>
          <w:p w14:paraId="630FB26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C3CA90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E2D82E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6303C07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1FA97E1"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Hyrimoz</w:t>
            </w:r>
            <w:proofErr w:type="spellEnd"/>
          </w:p>
        </w:tc>
        <w:tc>
          <w:tcPr>
            <w:tcW w:w="414" w:type="dxa"/>
          </w:tcPr>
          <w:p w14:paraId="25A14AA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37B9160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28EB09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471A0EA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P9715 P11709 P11715 P11716 P11759 P11761 P11852 P11854 P11855 P12098 P12101 P12147 P13602 P13609</w:t>
            </w:r>
          </w:p>
        </w:tc>
        <w:tc>
          <w:tcPr>
            <w:tcW w:w="794" w:type="dxa"/>
          </w:tcPr>
          <w:p w14:paraId="4DB0655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6</w:t>
            </w:r>
          </w:p>
        </w:tc>
        <w:tc>
          <w:tcPr>
            <w:tcW w:w="794" w:type="dxa"/>
          </w:tcPr>
          <w:p w14:paraId="032DC56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0DFADCB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BF2C36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B3E6216"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3B351798" w14:textId="77777777" w:rsidTr="000307AD">
        <w:tc>
          <w:tcPr>
            <w:tcW w:w="1988" w:type="dxa"/>
          </w:tcPr>
          <w:p w14:paraId="2A60AC1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9B5B42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ACD6B4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2599493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49B0606"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Idacio</w:t>
            </w:r>
            <w:proofErr w:type="spellEnd"/>
          </w:p>
        </w:tc>
        <w:tc>
          <w:tcPr>
            <w:tcW w:w="414" w:type="dxa"/>
          </w:tcPr>
          <w:p w14:paraId="4A42C06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PK</w:t>
            </w:r>
          </w:p>
        </w:tc>
        <w:tc>
          <w:tcPr>
            <w:tcW w:w="962" w:type="dxa"/>
          </w:tcPr>
          <w:p w14:paraId="7DDB763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754386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C8638 C9064 C9386 C9715 C11107 C11523 C11524 C11579 C11604 C11605 </w:t>
            </w:r>
            <w:r w:rsidRPr="00F464BF">
              <w:rPr>
                <w:rFonts w:ascii="Arial" w:hAnsi="Arial" w:cs="Arial"/>
                <w:sz w:val="16"/>
                <w:szCs w:val="16"/>
              </w:rPr>
              <w:lastRenderedPageBreak/>
              <w:t xml:space="preserve">C11606 C11631 C11634 C11635 C11704 C11709 C11711 C11713 C11715 C11716 C11717 C11718 C11720 C11759 C11761 C11767 C11769 C11772 C11852 C11853 C11854 C11855 C11861 C11865 C11867 C11903 C11906 C11966 C12098 C12101 C12122 C12123 C12131 C12147 C12148 C12155 C12156 C12157 C12158 C12174 C12175 C12176 C12189 C12190 C12194 C12212 C12214 C12228 C12234 C12240 C13550 C13556 C13599 C13602 C13606 C13607 C13609 C13612 C13648 C13650 C13681 C13682 C13683 C13694 C14058 </w:t>
            </w:r>
          </w:p>
        </w:tc>
        <w:tc>
          <w:tcPr>
            <w:tcW w:w="1321" w:type="dxa"/>
          </w:tcPr>
          <w:p w14:paraId="2503FE3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P9715 P11709 P11715 P11716 P11759 P11761 P11852 P11854 P11855 P12098 </w:t>
            </w:r>
            <w:r w:rsidRPr="00F464BF">
              <w:rPr>
                <w:rFonts w:ascii="Arial" w:hAnsi="Arial" w:cs="Arial"/>
                <w:sz w:val="16"/>
                <w:szCs w:val="16"/>
              </w:rPr>
              <w:lastRenderedPageBreak/>
              <w:t>P12101 P12147 P13602 P13609</w:t>
            </w:r>
          </w:p>
        </w:tc>
        <w:tc>
          <w:tcPr>
            <w:tcW w:w="794" w:type="dxa"/>
          </w:tcPr>
          <w:p w14:paraId="253C4C1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6</w:t>
            </w:r>
          </w:p>
        </w:tc>
        <w:tc>
          <w:tcPr>
            <w:tcW w:w="794" w:type="dxa"/>
          </w:tcPr>
          <w:p w14:paraId="153ED19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25FC38A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816E0A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00B502B2"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934169D" w14:textId="77777777" w:rsidTr="000307AD">
        <w:tc>
          <w:tcPr>
            <w:tcW w:w="1988" w:type="dxa"/>
          </w:tcPr>
          <w:p w14:paraId="7ED6ED2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654A25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 80 mg in 0.8 mL pre-filled pen</w:t>
            </w:r>
          </w:p>
        </w:tc>
        <w:tc>
          <w:tcPr>
            <w:tcW w:w="1081" w:type="dxa"/>
          </w:tcPr>
          <w:p w14:paraId="47E4039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116BD0D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7036A48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7B5307F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3B6573A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E12E7A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C11715 C11716 C11759 C11761 C11762 C11763 C11852 C11854 C11855 C12103 C12105 C12152 C12153 C12155 C12161 C12212 C12229 C12273 C12275 C12278 </w:t>
            </w:r>
            <w:r w:rsidRPr="00F464BF">
              <w:rPr>
                <w:rFonts w:ascii="Arial" w:hAnsi="Arial" w:cs="Arial"/>
                <w:sz w:val="16"/>
                <w:szCs w:val="16"/>
              </w:rPr>
              <w:lastRenderedPageBreak/>
              <w:t>C12306</w:t>
            </w:r>
          </w:p>
        </w:tc>
        <w:tc>
          <w:tcPr>
            <w:tcW w:w="1321" w:type="dxa"/>
          </w:tcPr>
          <w:p w14:paraId="764D893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P12103 P12105 P12153 P12155 P12161 P12212</w:t>
            </w:r>
          </w:p>
        </w:tc>
        <w:tc>
          <w:tcPr>
            <w:tcW w:w="794" w:type="dxa"/>
          </w:tcPr>
          <w:p w14:paraId="17951E5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4EBA3EC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5A07618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6836A22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2F7D85D"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18638CBB" w14:textId="77777777" w:rsidTr="000307AD">
        <w:tc>
          <w:tcPr>
            <w:tcW w:w="1988" w:type="dxa"/>
          </w:tcPr>
          <w:p w14:paraId="6E54730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8CDC64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493BAF6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1C53C6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56AA9BB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6A24E86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24F50D0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8020D0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C11715 C11716 C11759 C11761 C11762 C11763 C11852 C11854 C11855 C12103 C12105 C12152 C12153 C12155 C12161 C12212 C12229 C12273 C12275 C12278 C12306</w:t>
            </w:r>
          </w:p>
        </w:tc>
        <w:tc>
          <w:tcPr>
            <w:tcW w:w="1321" w:type="dxa"/>
          </w:tcPr>
          <w:p w14:paraId="31B9A71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P12273</w:t>
            </w:r>
          </w:p>
        </w:tc>
        <w:tc>
          <w:tcPr>
            <w:tcW w:w="794" w:type="dxa"/>
          </w:tcPr>
          <w:p w14:paraId="3A4B30D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719E412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5F36A88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4EECD70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F011A87"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133F5CA" w14:textId="77777777" w:rsidTr="000307AD">
        <w:tc>
          <w:tcPr>
            <w:tcW w:w="1988" w:type="dxa"/>
          </w:tcPr>
          <w:p w14:paraId="3E1A93C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CA371A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454C47B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A684A3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DF3064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5F45A34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0D956C1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860F9B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C11715 C11716 C11759 C11761 C11762 C11763 C11852 C11854 C11855 C12103 C12105 C12152 C12153 C12155 C12161 C12212 C12229 C12273 C12275 C12278 C12306</w:t>
            </w:r>
          </w:p>
        </w:tc>
        <w:tc>
          <w:tcPr>
            <w:tcW w:w="1321" w:type="dxa"/>
          </w:tcPr>
          <w:p w14:paraId="7B5893E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P12306</w:t>
            </w:r>
          </w:p>
        </w:tc>
        <w:tc>
          <w:tcPr>
            <w:tcW w:w="794" w:type="dxa"/>
          </w:tcPr>
          <w:p w14:paraId="102F0E7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784B97C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070A298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2BE8B6B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9B5DEE0"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CFA07E9" w14:textId="77777777" w:rsidTr="000307AD">
        <w:tc>
          <w:tcPr>
            <w:tcW w:w="1988" w:type="dxa"/>
          </w:tcPr>
          <w:p w14:paraId="71692BF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AC9481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46DEDF8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6F32747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7DABEAE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4760685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588F3D7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A3543F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C11715 C11716 C11759 C11761 C11762 C11763 C11852 C11854 C11855 C12103 C12105 C12152 C12153 C12155 C12161 C12212 C12229 C12273 C12275 C12278 C12306</w:t>
            </w:r>
          </w:p>
        </w:tc>
        <w:tc>
          <w:tcPr>
            <w:tcW w:w="1321" w:type="dxa"/>
          </w:tcPr>
          <w:p w14:paraId="387C1BE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P11715 P11716 P11759 P11761 P11762 P11763 P11852 P11854 P11855 P12152 P12229 P12275 P12278</w:t>
            </w:r>
          </w:p>
        </w:tc>
        <w:tc>
          <w:tcPr>
            <w:tcW w:w="794" w:type="dxa"/>
          </w:tcPr>
          <w:p w14:paraId="0C46BB2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3</w:t>
            </w:r>
          </w:p>
        </w:tc>
        <w:tc>
          <w:tcPr>
            <w:tcW w:w="794" w:type="dxa"/>
          </w:tcPr>
          <w:p w14:paraId="1087231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2B59BAE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2C6383A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00BDD0A5"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831AE8E" w14:textId="77777777" w:rsidTr="000307AD">
        <w:tc>
          <w:tcPr>
            <w:tcW w:w="1988" w:type="dxa"/>
          </w:tcPr>
          <w:p w14:paraId="6F0E317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E8B791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 80 mg in 0.8 mL pre-filled syringe</w:t>
            </w:r>
          </w:p>
        </w:tc>
        <w:tc>
          <w:tcPr>
            <w:tcW w:w="1081" w:type="dxa"/>
          </w:tcPr>
          <w:p w14:paraId="17B0DF5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7774D5B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583871E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Humira</w:t>
            </w:r>
          </w:p>
        </w:tc>
        <w:tc>
          <w:tcPr>
            <w:tcW w:w="414" w:type="dxa"/>
          </w:tcPr>
          <w:p w14:paraId="087768D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VE</w:t>
            </w:r>
          </w:p>
        </w:tc>
        <w:tc>
          <w:tcPr>
            <w:tcW w:w="962" w:type="dxa"/>
          </w:tcPr>
          <w:p w14:paraId="67FDCE7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EE71E6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C11715 C11716 C11759 C11761 C11762 C11763 C11852 C11854 C11855 C12103 C12105 C12152 </w:t>
            </w:r>
            <w:r w:rsidRPr="00F464BF">
              <w:rPr>
                <w:rFonts w:ascii="Arial" w:hAnsi="Arial" w:cs="Arial"/>
                <w:sz w:val="16"/>
                <w:szCs w:val="16"/>
              </w:rPr>
              <w:lastRenderedPageBreak/>
              <w:t>C12153 C12155 C12161 C12212 C12229 C12273 C12275 C12278 C12306</w:t>
            </w:r>
          </w:p>
        </w:tc>
        <w:tc>
          <w:tcPr>
            <w:tcW w:w="1321" w:type="dxa"/>
          </w:tcPr>
          <w:p w14:paraId="53850C9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P12103 P12105 P12153 P12155 P12161 P12212</w:t>
            </w:r>
          </w:p>
        </w:tc>
        <w:tc>
          <w:tcPr>
            <w:tcW w:w="794" w:type="dxa"/>
          </w:tcPr>
          <w:p w14:paraId="32419E4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1A62E3D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5ECA755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1805194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6A66307"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EA36B09" w14:textId="77777777" w:rsidTr="000307AD">
        <w:tc>
          <w:tcPr>
            <w:tcW w:w="1988" w:type="dxa"/>
          </w:tcPr>
          <w:p w14:paraId="75023B1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1A2332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6914FC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FAEAC2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B0F682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091B700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7CA6219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C63CEF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C11715 C11716 C11759 C11761 C11762 C11763 C11852 C11854 C11855 C12103 C12105 C12152 C12153 C12155 C12161 C12212 C12229 C12273 C12275 C12278 C12306</w:t>
            </w:r>
          </w:p>
        </w:tc>
        <w:tc>
          <w:tcPr>
            <w:tcW w:w="1321" w:type="dxa"/>
          </w:tcPr>
          <w:p w14:paraId="6C0882A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P12273</w:t>
            </w:r>
          </w:p>
        </w:tc>
        <w:tc>
          <w:tcPr>
            <w:tcW w:w="794" w:type="dxa"/>
          </w:tcPr>
          <w:p w14:paraId="1D89D44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4BA09E7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6BEB7DA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443FCA9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E4B6D0D"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2505B28" w14:textId="77777777" w:rsidTr="000307AD">
        <w:tc>
          <w:tcPr>
            <w:tcW w:w="1988" w:type="dxa"/>
          </w:tcPr>
          <w:p w14:paraId="2E4DED8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E9ECCF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D29963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2F74934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642AF5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674E287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3C7391C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8AD829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C11715 C11716 C11759 C11761 C11762 C11763 C11852 C11854 C11855 C12103 C12105 C12152 C12153 C12155 C12161 C12212 C12229 C12273 C12275 C12278 C12306</w:t>
            </w:r>
          </w:p>
        </w:tc>
        <w:tc>
          <w:tcPr>
            <w:tcW w:w="1321" w:type="dxa"/>
          </w:tcPr>
          <w:p w14:paraId="7377FD9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P12306</w:t>
            </w:r>
          </w:p>
        </w:tc>
        <w:tc>
          <w:tcPr>
            <w:tcW w:w="794" w:type="dxa"/>
          </w:tcPr>
          <w:p w14:paraId="5D48C48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4BA74E5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6C74883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4D9B6DF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ED59209"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51CDC87A" w14:textId="77777777" w:rsidTr="000307AD">
        <w:tc>
          <w:tcPr>
            <w:tcW w:w="1988" w:type="dxa"/>
          </w:tcPr>
          <w:p w14:paraId="1FC5D8F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422120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A19EE7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FDDD18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BBBE56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325CBDE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2AEEB2D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2250C7F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C11715 C11716 C11759 C11761 C11762 C11763 C11852 C11854 C11855 C12103 C12105 C12152 C12153 C12155 C12161 C12212 C12229 C12273 C12275 C12278 C12306</w:t>
            </w:r>
          </w:p>
        </w:tc>
        <w:tc>
          <w:tcPr>
            <w:tcW w:w="1321" w:type="dxa"/>
          </w:tcPr>
          <w:p w14:paraId="101415F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P11715 P11716 P11759 P11761 P11762 P11763 P11852 P11854 P11855 P12152 P12229 P12275 P12278</w:t>
            </w:r>
          </w:p>
        </w:tc>
        <w:tc>
          <w:tcPr>
            <w:tcW w:w="794" w:type="dxa"/>
          </w:tcPr>
          <w:p w14:paraId="6D9C5AC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3</w:t>
            </w:r>
          </w:p>
        </w:tc>
        <w:tc>
          <w:tcPr>
            <w:tcW w:w="794" w:type="dxa"/>
          </w:tcPr>
          <w:p w14:paraId="22539CA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7CAC643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7C8E684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E425542" w14:textId="77777777" w:rsidR="00E76D32" w:rsidRPr="00F464BF" w:rsidRDefault="00E76D32" w:rsidP="006454B3">
            <w:pPr>
              <w:pStyle w:val="Tabletext"/>
              <w:widowControl w:val="0"/>
              <w:spacing w:after="60" w:line="240" w:lineRule="auto"/>
              <w:rPr>
                <w:rFonts w:ascii="Arial" w:hAnsi="Arial" w:cs="Arial"/>
                <w:sz w:val="16"/>
                <w:szCs w:val="16"/>
              </w:rPr>
            </w:pPr>
          </w:p>
        </w:tc>
      </w:tr>
    </w:tbl>
    <w:p w14:paraId="485D43D8" w14:textId="77777777" w:rsidR="00AF57F7" w:rsidRPr="00F464BF" w:rsidRDefault="00AF57F7">
      <w:pPr>
        <w:spacing w:line="240" w:lineRule="auto"/>
        <w:rPr>
          <w:rFonts w:ascii="Arial" w:eastAsia="Times New Roman" w:hAnsi="Arial" w:cs="Arial"/>
          <w:b/>
          <w:bCs/>
          <w:sz w:val="20"/>
          <w:lang w:eastAsia="en-AU"/>
        </w:rPr>
      </w:pPr>
      <w:r w:rsidRPr="00F464BF">
        <w:br w:type="page"/>
      </w:r>
    </w:p>
    <w:p w14:paraId="1D200FC8" w14:textId="72A53E8B" w:rsidR="00F8732D" w:rsidRPr="00F464BF" w:rsidRDefault="00F8732D" w:rsidP="00F8732D">
      <w:pPr>
        <w:pStyle w:val="Amendment1"/>
        <w:numPr>
          <w:ilvl w:val="0"/>
          <w:numId w:val="7"/>
        </w:numPr>
        <w:tabs>
          <w:tab w:val="clear" w:pos="1220"/>
          <w:tab w:val="num" w:pos="794"/>
        </w:tabs>
        <w:ind w:left="794"/>
      </w:pPr>
      <w:r w:rsidRPr="00F464BF">
        <w:lastRenderedPageBreak/>
        <w:t xml:space="preserve">Schedule 1, Part 1, entry for </w:t>
      </w:r>
      <w:proofErr w:type="spellStart"/>
      <w:r w:rsidRPr="00F464BF">
        <w:t>Alendronic</w:t>
      </w:r>
      <w:proofErr w:type="spellEnd"/>
      <w:r w:rsidRPr="00F464BF">
        <w:t xml:space="preserve"> acid with </w:t>
      </w:r>
      <w:proofErr w:type="spellStart"/>
      <w:r w:rsidRPr="00F464BF">
        <w:t>colecalciferol</w:t>
      </w:r>
      <w:proofErr w:type="spellEnd"/>
      <w:r w:rsidRPr="00F464BF">
        <w:t xml:space="preserve"> in the form Tablet 70 mg (as alendronate sodium) with 70 micrograms </w:t>
      </w:r>
      <w:proofErr w:type="spellStart"/>
      <w:r w:rsidRPr="00F464BF">
        <w:t>colecalciferol</w:t>
      </w:r>
      <w:proofErr w:type="spellEnd"/>
    </w:p>
    <w:p w14:paraId="720A2400" w14:textId="77777777" w:rsidR="00F8732D" w:rsidRPr="00F464BF" w:rsidRDefault="00F8732D" w:rsidP="00F8732D">
      <w:pPr>
        <w:pStyle w:val="Amendment2"/>
        <w:numPr>
          <w:ilvl w:val="1"/>
          <w:numId w:val="7"/>
        </w:numPr>
      </w:pPr>
      <w:r w:rsidRPr="00F464BF">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F8732D" w:rsidRPr="00F464BF" w14:paraId="502ACCC6" w14:textId="77777777" w:rsidTr="00847AA8">
        <w:tc>
          <w:tcPr>
            <w:tcW w:w="1988" w:type="dxa"/>
          </w:tcPr>
          <w:p w14:paraId="0A14049F" w14:textId="77777777" w:rsidR="00F8732D" w:rsidRPr="00F464BF" w:rsidRDefault="00F8732D" w:rsidP="00847AA8">
            <w:pPr>
              <w:pStyle w:val="Tabletext"/>
              <w:widowControl w:val="0"/>
              <w:spacing w:after="60" w:line="240" w:lineRule="auto"/>
              <w:rPr>
                <w:rFonts w:ascii="Arial" w:hAnsi="Arial" w:cs="Arial"/>
                <w:sz w:val="16"/>
                <w:szCs w:val="16"/>
              </w:rPr>
            </w:pPr>
          </w:p>
        </w:tc>
        <w:tc>
          <w:tcPr>
            <w:tcW w:w="2460" w:type="dxa"/>
          </w:tcPr>
          <w:p w14:paraId="3D01FB8A" w14:textId="77777777" w:rsidR="00F8732D" w:rsidRPr="00F464BF" w:rsidRDefault="00F8732D" w:rsidP="00847AA8">
            <w:pPr>
              <w:pStyle w:val="Tabletext"/>
              <w:widowControl w:val="0"/>
              <w:spacing w:after="60" w:line="240" w:lineRule="auto"/>
              <w:rPr>
                <w:rFonts w:ascii="Arial" w:hAnsi="Arial" w:cs="Arial"/>
                <w:sz w:val="16"/>
                <w:szCs w:val="16"/>
              </w:rPr>
            </w:pPr>
          </w:p>
        </w:tc>
        <w:tc>
          <w:tcPr>
            <w:tcW w:w="1081" w:type="dxa"/>
          </w:tcPr>
          <w:p w14:paraId="101BA451" w14:textId="77777777" w:rsidR="00F8732D" w:rsidRPr="00F464BF" w:rsidRDefault="00F8732D" w:rsidP="00847AA8">
            <w:pPr>
              <w:pStyle w:val="Tabletext"/>
              <w:widowControl w:val="0"/>
              <w:spacing w:after="60" w:line="240" w:lineRule="auto"/>
              <w:rPr>
                <w:rFonts w:ascii="Arial" w:hAnsi="Arial" w:cs="Arial"/>
                <w:sz w:val="16"/>
                <w:szCs w:val="16"/>
              </w:rPr>
            </w:pPr>
          </w:p>
        </w:tc>
        <w:tc>
          <w:tcPr>
            <w:tcW w:w="420" w:type="dxa"/>
          </w:tcPr>
          <w:p w14:paraId="0F7B8056" w14:textId="77777777" w:rsidR="00F8732D" w:rsidRPr="00F464BF" w:rsidRDefault="00F8732D" w:rsidP="00847AA8">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0FF70C9B" w14:textId="77777777" w:rsidR="00F8732D" w:rsidRPr="00F464BF" w:rsidRDefault="00F8732D" w:rsidP="00847AA8">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Alendronate plus D3-DRLA </w:t>
            </w:r>
          </w:p>
        </w:tc>
        <w:tc>
          <w:tcPr>
            <w:tcW w:w="414" w:type="dxa"/>
          </w:tcPr>
          <w:p w14:paraId="13AB53FA" w14:textId="77777777" w:rsidR="00F8732D" w:rsidRPr="00F464BF" w:rsidRDefault="00F8732D" w:rsidP="00847AA8">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RZ </w:t>
            </w:r>
          </w:p>
        </w:tc>
        <w:tc>
          <w:tcPr>
            <w:tcW w:w="962" w:type="dxa"/>
          </w:tcPr>
          <w:p w14:paraId="2EC1641B" w14:textId="77777777" w:rsidR="00F8732D" w:rsidRPr="00F464BF" w:rsidRDefault="00F8732D" w:rsidP="00847AA8">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4C2A21D2" w14:textId="77777777" w:rsidR="00F8732D" w:rsidRPr="00F464BF" w:rsidRDefault="00F8732D" w:rsidP="00847AA8">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C6307 C6315 C6320 </w:t>
            </w:r>
          </w:p>
        </w:tc>
        <w:tc>
          <w:tcPr>
            <w:tcW w:w="1321" w:type="dxa"/>
          </w:tcPr>
          <w:p w14:paraId="0760501B" w14:textId="77777777" w:rsidR="00F8732D" w:rsidRPr="00F464BF" w:rsidRDefault="00F8732D" w:rsidP="00847AA8">
            <w:pPr>
              <w:pStyle w:val="Tabletext"/>
              <w:widowControl w:val="0"/>
              <w:spacing w:after="60" w:line="240" w:lineRule="auto"/>
              <w:rPr>
                <w:rFonts w:ascii="Arial" w:hAnsi="Arial" w:cs="Arial"/>
                <w:sz w:val="16"/>
                <w:szCs w:val="16"/>
              </w:rPr>
            </w:pPr>
          </w:p>
        </w:tc>
        <w:tc>
          <w:tcPr>
            <w:tcW w:w="794" w:type="dxa"/>
          </w:tcPr>
          <w:p w14:paraId="14EDD4FB" w14:textId="77777777" w:rsidR="00F8732D" w:rsidRPr="00F464BF" w:rsidRDefault="00F8732D" w:rsidP="00847AA8">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4 </w:t>
            </w:r>
          </w:p>
        </w:tc>
        <w:tc>
          <w:tcPr>
            <w:tcW w:w="794" w:type="dxa"/>
          </w:tcPr>
          <w:p w14:paraId="03106B5E" w14:textId="77777777" w:rsidR="00F8732D" w:rsidRPr="00F464BF" w:rsidRDefault="00F8732D" w:rsidP="00847AA8">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27F3A1E2" w14:textId="77777777" w:rsidR="00F8732D" w:rsidRPr="00F464BF" w:rsidRDefault="00F8732D" w:rsidP="00847AA8">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4 </w:t>
            </w:r>
          </w:p>
        </w:tc>
        <w:tc>
          <w:tcPr>
            <w:tcW w:w="539" w:type="dxa"/>
          </w:tcPr>
          <w:p w14:paraId="48961F70" w14:textId="77777777" w:rsidR="00F8732D" w:rsidRPr="00F464BF" w:rsidRDefault="00F8732D" w:rsidP="00847AA8">
            <w:pPr>
              <w:pStyle w:val="Tabletext"/>
              <w:widowControl w:val="0"/>
              <w:spacing w:after="60" w:line="240" w:lineRule="auto"/>
              <w:rPr>
                <w:rFonts w:ascii="Arial" w:hAnsi="Arial" w:cs="Arial"/>
                <w:sz w:val="16"/>
                <w:szCs w:val="16"/>
              </w:rPr>
            </w:pPr>
          </w:p>
        </w:tc>
        <w:tc>
          <w:tcPr>
            <w:tcW w:w="952" w:type="dxa"/>
          </w:tcPr>
          <w:p w14:paraId="4240EF58" w14:textId="77777777" w:rsidR="00F8732D" w:rsidRPr="00F464BF" w:rsidRDefault="00F8732D" w:rsidP="00847AA8">
            <w:pPr>
              <w:pStyle w:val="Tabletext"/>
              <w:widowControl w:val="0"/>
              <w:spacing w:after="60" w:line="240" w:lineRule="auto"/>
              <w:rPr>
                <w:rFonts w:ascii="Arial" w:hAnsi="Arial" w:cs="Arial"/>
                <w:sz w:val="16"/>
                <w:szCs w:val="16"/>
              </w:rPr>
            </w:pPr>
          </w:p>
        </w:tc>
      </w:tr>
    </w:tbl>
    <w:p w14:paraId="14FE9E8D" w14:textId="77777777" w:rsidR="00F8732D" w:rsidRPr="00F464BF" w:rsidRDefault="00F8732D" w:rsidP="00F8732D">
      <w:pPr>
        <w:pStyle w:val="Amendment1"/>
        <w:numPr>
          <w:ilvl w:val="0"/>
          <w:numId w:val="7"/>
        </w:numPr>
        <w:tabs>
          <w:tab w:val="clear" w:pos="1220"/>
          <w:tab w:val="num" w:pos="794"/>
        </w:tabs>
        <w:ind w:left="794"/>
      </w:pPr>
      <w:r w:rsidRPr="00F464BF">
        <w:t xml:space="preserve">Schedule 1, Part 1, entry for </w:t>
      </w:r>
      <w:proofErr w:type="spellStart"/>
      <w:r w:rsidRPr="00F464BF">
        <w:t>Alendronic</w:t>
      </w:r>
      <w:proofErr w:type="spellEnd"/>
      <w:r w:rsidRPr="00F464BF">
        <w:t xml:space="preserve"> acid with </w:t>
      </w:r>
      <w:proofErr w:type="spellStart"/>
      <w:r w:rsidRPr="00F464BF">
        <w:t>colecalciferol</w:t>
      </w:r>
      <w:proofErr w:type="spellEnd"/>
      <w:r w:rsidRPr="00F464BF">
        <w:t xml:space="preserve"> in the form Tablet 70 mg (as alendronate sodium) with 140 micrograms </w:t>
      </w:r>
      <w:proofErr w:type="spellStart"/>
      <w:r w:rsidRPr="00F464BF">
        <w:t>colecalciferol</w:t>
      </w:r>
      <w:proofErr w:type="spellEnd"/>
    </w:p>
    <w:p w14:paraId="071539CE" w14:textId="77777777" w:rsidR="00F8732D" w:rsidRPr="00F464BF" w:rsidRDefault="00F8732D" w:rsidP="00F8732D">
      <w:pPr>
        <w:pStyle w:val="Amendment2"/>
        <w:numPr>
          <w:ilvl w:val="1"/>
          <w:numId w:val="7"/>
        </w:numPr>
      </w:pPr>
      <w:r w:rsidRPr="00F464BF">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F8732D" w:rsidRPr="00F464BF" w14:paraId="4FF5E931" w14:textId="77777777" w:rsidTr="00847AA8">
        <w:tc>
          <w:tcPr>
            <w:tcW w:w="1988" w:type="dxa"/>
          </w:tcPr>
          <w:p w14:paraId="54573840" w14:textId="77777777" w:rsidR="00F8732D" w:rsidRPr="00F464BF" w:rsidRDefault="00F8732D" w:rsidP="00847AA8">
            <w:pPr>
              <w:pStyle w:val="Tabletext"/>
              <w:widowControl w:val="0"/>
              <w:spacing w:after="60" w:line="240" w:lineRule="auto"/>
              <w:rPr>
                <w:rFonts w:ascii="Arial" w:hAnsi="Arial" w:cs="Arial"/>
                <w:sz w:val="16"/>
                <w:szCs w:val="16"/>
              </w:rPr>
            </w:pPr>
          </w:p>
        </w:tc>
        <w:tc>
          <w:tcPr>
            <w:tcW w:w="2460" w:type="dxa"/>
          </w:tcPr>
          <w:p w14:paraId="3115D3BB" w14:textId="77777777" w:rsidR="00F8732D" w:rsidRPr="00F464BF" w:rsidRDefault="00F8732D" w:rsidP="00847AA8">
            <w:pPr>
              <w:pStyle w:val="Tabletext"/>
              <w:widowControl w:val="0"/>
              <w:spacing w:after="60" w:line="240" w:lineRule="auto"/>
              <w:rPr>
                <w:rFonts w:ascii="Arial" w:hAnsi="Arial" w:cs="Arial"/>
                <w:sz w:val="16"/>
                <w:szCs w:val="16"/>
              </w:rPr>
            </w:pPr>
          </w:p>
        </w:tc>
        <w:tc>
          <w:tcPr>
            <w:tcW w:w="1081" w:type="dxa"/>
          </w:tcPr>
          <w:p w14:paraId="2D6876AA" w14:textId="77777777" w:rsidR="00F8732D" w:rsidRPr="00F464BF" w:rsidRDefault="00F8732D" w:rsidP="00847AA8">
            <w:pPr>
              <w:pStyle w:val="Tabletext"/>
              <w:widowControl w:val="0"/>
              <w:spacing w:after="60" w:line="240" w:lineRule="auto"/>
              <w:rPr>
                <w:rFonts w:ascii="Arial" w:hAnsi="Arial" w:cs="Arial"/>
                <w:sz w:val="16"/>
                <w:szCs w:val="16"/>
              </w:rPr>
            </w:pPr>
          </w:p>
        </w:tc>
        <w:tc>
          <w:tcPr>
            <w:tcW w:w="420" w:type="dxa"/>
          </w:tcPr>
          <w:p w14:paraId="1B9D2769" w14:textId="77777777" w:rsidR="00F8732D" w:rsidRPr="00F464BF" w:rsidRDefault="00F8732D" w:rsidP="00847AA8">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76FD9DD7" w14:textId="77777777" w:rsidR="00F8732D" w:rsidRPr="00F464BF" w:rsidRDefault="00F8732D" w:rsidP="00847AA8">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Alendronate plus D3-DRLA </w:t>
            </w:r>
          </w:p>
        </w:tc>
        <w:tc>
          <w:tcPr>
            <w:tcW w:w="414" w:type="dxa"/>
          </w:tcPr>
          <w:p w14:paraId="7A9D31DF" w14:textId="77777777" w:rsidR="00F8732D" w:rsidRPr="00F464BF" w:rsidRDefault="00F8732D" w:rsidP="00847AA8">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RZ </w:t>
            </w:r>
          </w:p>
        </w:tc>
        <w:tc>
          <w:tcPr>
            <w:tcW w:w="962" w:type="dxa"/>
          </w:tcPr>
          <w:p w14:paraId="7B8F2015" w14:textId="77777777" w:rsidR="00F8732D" w:rsidRPr="00F464BF" w:rsidRDefault="00F8732D" w:rsidP="00847AA8">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3CCED15F" w14:textId="77777777" w:rsidR="00F8732D" w:rsidRPr="00F464BF" w:rsidRDefault="00F8732D" w:rsidP="00847AA8">
            <w:pPr>
              <w:pStyle w:val="Tabletext"/>
              <w:widowControl w:val="0"/>
              <w:spacing w:after="60" w:line="240" w:lineRule="auto"/>
              <w:rPr>
                <w:rFonts w:ascii="Arial" w:hAnsi="Arial" w:cs="Arial"/>
                <w:sz w:val="16"/>
                <w:szCs w:val="16"/>
              </w:rPr>
            </w:pPr>
            <w:r w:rsidRPr="00F464BF">
              <w:rPr>
                <w:rFonts w:ascii="Arial" w:hAnsi="Arial" w:cs="Arial"/>
                <w:sz w:val="16"/>
                <w:szCs w:val="16"/>
              </w:rPr>
              <w:t>C6306 C6319 C6325</w:t>
            </w:r>
          </w:p>
        </w:tc>
        <w:tc>
          <w:tcPr>
            <w:tcW w:w="1321" w:type="dxa"/>
          </w:tcPr>
          <w:p w14:paraId="6542FA35" w14:textId="77777777" w:rsidR="00F8732D" w:rsidRPr="00F464BF" w:rsidRDefault="00F8732D" w:rsidP="00847AA8">
            <w:pPr>
              <w:pStyle w:val="Tabletext"/>
              <w:widowControl w:val="0"/>
              <w:spacing w:after="60" w:line="240" w:lineRule="auto"/>
              <w:rPr>
                <w:rFonts w:ascii="Arial" w:hAnsi="Arial" w:cs="Arial"/>
                <w:sz w:val="16"/>
                <w:szCs w:val="16"/>
              </w:rPr>
            </w:pPr>
          </w:p>
        </w:tc>
        <w:tc>
          <w:tcPr>
            <w:tcW w:w="794" w:type="dxa"/>
          </w:tcPr>
          <w:p w14:paraId="5585B525" w14:textId="77777777" w:rsidR="00F8732D" w:rsidRPr="00F464BF" w:rsidRDefault="00F8732D" w:rsidP="00847AA8">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4 </w:t>
            </w:r>
          </w:p>
        </w:tc>
        <w:tc>
          <w:tcPr>
            <w:tcW w:w="794" w:type="dxa"/>
          </w:tcPr>
          <w:p w14:paraId="058329E2" w14:textId="77777777" w:rsidR="00F8732D" w:rsidRPr="00F464BF" w:rsidRDefault="00F8732D" w:rsidP="00847AA8">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13EA63A0" w14:textId="77777777" w:rsidR="00F8732D" w:rsidRPr="00F464BF" w:rsidRDefault="00F8732D" w:rsidP="00847AA8">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4 </w:t>
            </w:r>
          </w:p>
        </w:tc>
        <w:tc>
          <w:tcPr>
            <w:tcW w:w="539" w:type="dxa"/>
          </w:tcPr>
          <w:p w14:paraId="21FC9E29" w14:textId="77777777" w:rsidR="00F8732D" w:rsidRPr="00F464BF" w:rsidRDefault="00F8732D" w:rsidP="00847AA8">
            <w:pPr>
              <w:pStyle w:val="Tabletext"/>
              <w:widowControl w:val="0"/>
              <w:spacing w:after="60" w:line="240" w:lineRule="auto"/>
              <w:rPr>
                <w:rFonts w:ascii="Arial" w:hAnsi="Arial" w:cs="Arial"/>
                <w:sz w:val="16"/>
                <w:szCs w:val="16"/>
              </w:rPr>
            </w:pPr>
          </w:p>
        </w:tc>
        <w:tc>
          <w:tcPr>
            <w:tcW w:w="952" w:type="dxa"/>
          </w:tcPr>
          <w:p w14:paraId="734C44BD" w14:textId="77777777" w:rsidR="00F8732D" w:rsidRPr="00F464BF" w:rsidRDefault="00F8732D" w:rsidP="00847AA8">
            <w:pPr>
              <w:pStyle w:val="Tabletext"/>
              <w:widowControl w:val="0"/>
              <w:spacing w:after="60" w:line="240" w:lineRule="auto"/>
              <w:rPr>
                <w:rFonts w:ascii="Arial" w:hAnsi="Arial" w:cs="Arial"/>
                <w:sz w:val="16"/>
                <w:szCs w:val="16"/>
              </w:rPr>
            </w:pPr>
          </w:p>
        </w:tc>
      </w:tr>
    </w:tbl>
    <w:p w14:paraId="7135DE05" w14:textId="77777777" w:rsidR="00E76D32" w:rsidRPr="00F464BF" w:rsidRDefault="00E76D32" w:rsidP="006454B3">
      <w:pPr>
        <w:pStyle w:val="Amendment1"/>
        <w:numPr>
          <w:ilvl w:val="0"/>
          <w:numId w:val="7"/>
        </w:numPr>
        <w:tabs>
          <w:tab w:val="clear" w:pos="1220"/>
          <w:tab w:val="num" w:pos="794"/>
        </w:tabs>
        <w:ind w:left="794"/>
      </w:pPr>
      <w:r w:rsidRPr="00F464BF">
        <w:t>Schedule 1, Part 1, after entry for Auranofin in the form Tablet 3 mg</w:t>
      </w:r>
    </w:p>
    <w:p w14:paraId="3A936532" w14:textId="77777777" w:rsidR="00E76D32" w:rsidRPr="00F464BF" w:rsidRDefault="00E76D32" w:rsidP="006454B3">
      <w:pPr>
        <w:pStyle w:val="Amendment2"/>
        <w:numPr>
          <w:ilvl w:val="1"/>
          <w:numId w:val="7"/>
        </w:numPr>
      </w:pPr>
      <w:r w:rsidRPr="00F464BF">
        <w:rPr>
          <w:i/>
        </w:rPr>
        <w:t xml:space="preserve">insert: </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18CF5756" w14:textId="77777777" w:rsidTr="000307AD">
        <w:tc>
          <w:tcPr>
            <w:tcW w:w="1988" w:type="dxa"/>
          </w:tcPr>
          <w:p w14:paraId="439E00E9"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Avatrombopag</w:t>
            </w:r>
            <w:proofErr w:type="spellEnd"/>
            <w:r w:rsidRPr="00F464BF">
              <w:rPr>
                <w:rFonts w:ascii="Arial" w:hAnsi="Arial" w:cs="Arial"/>
                <w:sz w:val="16"/>
                <w:szCs w:val="16"/>
              </w:rPr>
              <w:t xml:space="preserve"> </w:t>
            </w:r>
          </w:p>
        </w:tc>
        <w:tc>
          <w:tcPr>
            <w:tcW w:w="2460" w:type="dxa"/>
          </w:tcPr>
          <w:p w14:paraId="1F95CB0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Tablet 20 mg </w:t>
            </w:r>
          </w:p>
        </w:tc>
        <w:tc>
          <w:tcPr>
            <w:tcW w:w="1081" w:type="dxa"/>
          </w:tcPr>
          <w:p w14:paraId="5099AF7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Oral </w:t>
            </w:r>
          </w:p>
        </w:tc>
        <w:tc>
          <w:tcPr>
            <w:tcW w:w="420" w:type="dxa"/>
          </w:tcPr>
          <w:p w14:paraId="32ED5AB9" w14:textId="77777777" w:rsidR="00E76D32" w:rsidRPr="00F464BF" w:rsidRDefault="00E76D32" w:rsidP="006454B3">
            <w:pPr>
              <w:widowControl w:val="0"/>
              <w:spacing w:before="60" w:after="60" w:line="240" w:lineRule="auto"/>
              <w:rPr>
                <w:rFonts w:ascii="Arial" w:eastAsia="Times New Roman" w:hAnsi="Arial" w:cs="Arial"/>
                <w:sz w:val="16"/>
                <w:szCs w:val="16"/>
                <w:lang w:eastAsia="en-AU"/>
              </w:rPr>
            </w:pPr>
          </w:p>
        </w:tc>
        <w:tc>
          <w:tcPr>
            <w:tcW w:w="1501" w:type="dxa"/>
          </w:tcPr>
          <w:p w14:paraId="56BE33A9"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Doptelet</w:t>
            </w:r>
            <w:proofErr w:type="spellEnd"/>
            <w:r w:rsidRPr="00F464BF">
              <w:rPr>
                <w:rFonts w:ascii="Arial" w:hAnsi="Arial" w:cs="Arial"/>
                <w:sz w:val="16"/>
                <w:szCs w:val="16"/>
              </w:rPr>
              <w:t xml:space="preserve"> </w:t>
            </w:r>
          </w:p>
        </w:tc>
        <w:tc>
          <w:tcPr>
            <w:tcW w:w="414" w:type="dxa"/>
          </w:tcPr>
          <w:p w14:paraId="59D0CD0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ZO </w:t>
            </w:r>
          </w:p>
        </w:tc>
        <w:tc>
          <w:tcPr>
            <w:tcW w:w="962" w:type="dxa"/>
          </w:tcPr>
          <w:p w14:paraId="3A56A8A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299145C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See Note 3 </w:t>
            </w:r>
          </w:p>
        </w:tc>
        <w:tc>
          <w:tcPr>
            <w:tcW w:w="1321" w:type="dxa"/>
          </w:tcPr>
          <w:p w14:paraId="452F53E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See Note 3 </w:t>
            </w:r>
          </w:p>
        </w:tc>
        <w:tc>
          <w:tcPr>
            <w:tcW w:w="794" w:type="dxa"/>
          </w:tcPr>
          <w:p w14:paraId="43B20ED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See Note 3 </w:t>
            </w:r>
          </w:p>
        </w:tc>
        <w:tc>
          <w:tcPr>
            <w:tcW w:w="794" w:type="dxa"/>
          </w:tcPr>
          <w:p w14:paraId="20EF629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See Note 3 </w:t>
            </w:r>
          </w:p>
        </w:tc>
        <w:tc>
          <w:tcPr>
            <w:tcW w:w="555" w:type="dxa"/>
          </w:tcPr>
          <w:p w14:paraId="1AA5D53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66F20FDF" w14:textId="77777777" w:rsidR="00E76D32" w:rsidRPr="00F464BF" w:rsidRDefault="00E76D32" w:rsidP="006454B3">
            <w:pPr>
              <w:widowControl w:val="0"/>
              <w:spacing w:before="60" w:after="60" w:line="240" w:lineRule="auto"/>
              <w:rPr>
                <w:rFonts w:ascii="Arial" w:eastAsia="Times New Roman" w:hAnsi="Arial" w:cs="Arial"/>
                <w:sz w:val="16"/>
                <w:szCs w:val="16"/>
                <w:lang w:eastAsia="en-AU"/>
              </w:rPr>
            </w:pPr>
          </w:p>
        </w:tc>
        <w:tc>
          <w:tcPr>
            <w:tcW w:w="952" w:type="dxa"/>
          </w:tcPr>
          <w:p w14:paraId="6F57DD3D"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D(</w:t>
            </w:r>
            <w:proofErr w:type="gramEnd"/>
            <w:r w:rsidRPr="00F464BF">
              <w:rPr>
                <w:rFonts w:ascii="Arial" w:hAnsi="Arial" w:cs="Arial"/>
                <w:sz w:val="16"/>
                <w:szCs w:val="16"/>
              </w:rPr>
              <w:t xml:space="preserve">100) </w:t>
            </w:r>
          </w:p>
        </w:tc>
      </w:tr>
    </w:tbl>
    <w:p w14:paraId="6556408D" w14:textId="77777777" w:rsidR="00E76D32" w:rsidRPr="00F464BF" w:rsidRDefault="00E76D32" w:rsidP="006454B3">
      <w:pPr>
        <w:pStyle w:val="Amendment1"/>
        <w:numPr>
          <w:ilvl w:val="0"/>
          <w:numId w:val="7"/>
        </w:numPr>
        <w:tabs>
          <w:tab w:val="clear" w:pos="1220"/>
          <w:tab w:val="num" w:pos="794"/>
        </w:tabs>
        <w:ind w:left="794"/>
      </w:pPr>
      <w:r w:rsidRPr="00F464BF">
        <w:t xml:space="preserve">Schedule 1, Part 1, entry for </w:t>
      </w:r>
      <w:proofErr w:type="spellStart"/>
      <w:r w:rsidRPr="00F464BF">
        <w:t>Azacitidine</w:t>
      </w:r>
      <w:proofErr w:type="spellEnd"/>
      <w:r w:rsidRPr="00F464BF">
        <w:t xml:space="preserve"> </w:t>
      </w:r>
    </w:p>
    <w:p w14:paraId="38F757E9" w14:textId="77777777" w:rsidR="00E76D32" w:rsidRPr="00F464BF" w:rsidRDefault="00E76D32" w:rsidP="006454B3">
      <w:pPr>
        <w:pStyle w:val="Amendment2"/>
        <w:numPr>
          <w:ilvl w:val="1"/>
          <w:numId w:val="7"/>
        </w:numPr>
      </w:pPr>
      <w:r w:rsidRPr="00F464BF">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1EB85787" w14:textId="77777777" w:rsidTr="000307AD">
        <w:tc>
          <w:tcPr>
            <w:tcW w:w="1988" w:type="dxa"/>
          </w:tcPr>
          <w:p w14:paraId="03F454B3"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2460" w:type="dxa"/>
          </w:tcPr>
          <w:p w14:paraId="4F61FC57"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1081" w:type="dxa"/>
          </w:tcPr>
          <w:p w14:paraId="7D1A80F9"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420" w:type="dxa"/>
          </w:tcPr>
          <w:p w14:paraId="7CD2DBD2" w14:textId="6F8AB43E"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404801CC" w14:textId="3731A536" w:rsidR="00E76D32" w:rsidRPr="00F464BF" w:rsidRDefault="00E76D32" w:rsidP="00680C8D">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Azacitidine</w:t>
            </w:r>
            <w:proofErr w:type="spellEnd"/>
            <w:r w:rsidRPr="00F464BF">
              <w:rPr>
                <w:rFonts w:ascii="Arial" w:hAnsi="Arial" w:cs="Arial"/>
                <w:sz w:val="16"/>
                <w:szCs w:val="16"/>
              </w:rPr>
              <w:t xml:space="preserve"> Sandoz</w:t>
            </w:r>
          </w:p>
        </w:tc>
        <w:tc>
          <w:tcPr>
            <w:tcW w:w="414" w:type="dxa"/>
          </w:tcPr>
          <w:p w14:paraId="2579C85A" w14:textId="069BD7AC"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4C07E4FC" w14:textId="23AD86CD"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5E86B8A" w14:textId="53192B7B"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20727EBA" w14:textId="07A5F2B1"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63746721" w14:textId="045C1E16"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03A55AB9" w14:textId="5CFAE4CB"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799616BD" w14:textId="20281F6F"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0DF33EF5"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952" w:type="dxa"/>
          </w:tcPr>
          <w:p w14:paraId="47C2FEDE" w14:textId="3E4A9714" w:rsidR="00E76D32" w:rsidRPr="00F464BF" w:rsidRDefault="00E76D32" w:rsidP="00680C8D">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D(</w:t>
            </w:r>
            <w:proofErr w:type="gramEnd"/>
            <w:r w:rsidRPr="00F464BF">
              <w:rPr>
                <w:rFonts w:ascii="Arial" w:hAnsi="Arial" w:cs="Arial"/>
                <w:sz w:val="16"/>
                <w:szCs w:val="16"/>
              </w:rPr>
              <w:t>100)</w:t>
            </w:r>
          </w:p>
        </w:tc>
      </w:tr>
    </w:tbl>
    <w:p w14:paraId="21029775"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Azathioprine in the form Tablet 25 mg</w:t>
      </w:r>
    </w:p>
    <w:p w14:paraId="7B792CEE" w14:textId="500E77DB" w:rsidR="00E76D32" w:rsidRPr="00F464BF" w:rsidRDefault="00E76D32" w:rsidP="006454B3">
      <w:pPr>
        <w:pStyle w:val="Amendment2"/>
        <w:numPr>
          <w:ilvl w:val="1"/>
          <w:numId w:val="7"/>
        </w:numPr>
      </w:pPr>
      <w:r w:rsidRPr="00F464BF">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12DCD014" w14:textId="77777777" w:rsidTr="000307AD">
        <w:tc>
          <w:tcPr>
            <w:tcW w:w="1988" w:type="dxa"/>
          </w:tcPr>
          <w:p w14:paraId="72BDA6F6"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2460" w:type="dxa"/>
          </w:tcPr>
          <w:p w14:paraId="70BB18FC"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1081" w:type="dxa"/>
          </w:tcPr>
          <w:p w14:paraId="54BA71DC"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420" w:type="dxa"/>
          </w:tcPr>
          <w:p w14:paraId="0FAED792"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4190BCED"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Azathioprine GH </w:t>
            </w:r>
          </w:p>
        </w:tc>
        <w:tc>
          <w:tcPr>
            <w:tcW w:w="414" w:type="dxa"/>
          </w:tcPr>
          <w:p w14:paraId="68ACB579"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GQ </w:t>
            </w:r>
          </w:p>
        </w:tc>
        <w:tc>
          <w:tcPr>
            <w:tcW w:w="962" w:type="dxa"/>
          </w:tcPr>
          <w:p w14:paraId="44BAD9F1"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4F47DD79"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1321" w:type="dxa"/>
          </w:tcPr>
          <w:p w14:paraId="13084C84"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794" w:type="dxa"/>
          </w:tcPr>
          <w:p w14:paraId="406C2A76"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100 </w:t>
            </w:r>
          </w:p>
        </w:tc>
        <w:tc>
          <w:tcPr>
            <w:tcW w:w="794" w:type="dxa"/>
          </w:tcPr>
          <w:p w14:paraId="10A5C7CA"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42EE3878"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100 </w:t>
            </w:r>
          </w:p>
        </w:tc>
        <w:tc>
          <w:tcPr>
            <w:tcW w:w="539" w:type="dxa"/>
          </w:tcPr>
          <w:p w14:paraId="47F93440"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952" w:type="dxa"/>
          </w:tcPr>
          <w:p w14:paraId="3E56613A" w14:textId="77777777" w:rsidR="00E76D32" w:rsidRPr="00F464BF" w:rsidRDefault="00E76D32" w:rsidP="00680C8D">
            <w:pPr>
              <w:pStyle w:val="Tabletext"/>
              <w:widowControl w:val="0"/>
              <w:spacing w:after="60" w:line="240" w:lineRule="auto"/>
              <w:rPr>
                <w:rFonts w:ascii="Arial" w:hAnsi="Arial" w:cs="Arial"/>
                <w:sz w:val="16"/>
                <w:szCs w:val="16"/>
              </w:rPr>
            </w:pPr>
          </w:p>
        </w:tc>
      </w:tr>
    </w:tbl>
    <w:p w14:paraId="3C275938" w14:textId="77777777" w:rsidR="00E76D32" w:rsidRPr="00F464BF" w:rsidRDefault="00E76D32" w:rsidP="006454B3">
      <w:pPr>
        <w:pStyle w:val="Amendment1"/>
        <w:numPr>
          <w:ilvl w:val="0"/>
          <w:numId w:val="7"/>
        </w:numPr>
        <w:tabs>
          <w:tab w:val="clear" w:pos="1220"/>
          <w:tab w:val="num" w:pos="794"/>
        </w:tabs>
        <w:ind w:left="794"/>
      </w:pPr>
      <w:r w:rsidRPr="00F464BF">
        <w:t xml:space="preserve">Schedule 1, Part 1, entry for </w:t>
      </w:r>
      <w:proofErr w:type="spellStart"/>
      <w:r w:rsidRPr="00F464BF">
        <w:t>Baricitinib</w:t>
      </w:r>
      <w:proofErr w:type="spellEnd"/>
      <w:r w:rsidRPr="00F464BF">
        <w:t xml:space="preserve"> in the form Tablet 2 mg </w:t>
      </w:r>
      <w:r w:rsidRPr="00F464BF">
        <w:rPr>
          <w:i/>
        </w:rPr>
        <w:t>[Maximum Quantity: 28; Number of Repeats: 3]</w:t>
      </w:r>
    </w:p>
    <w:p w14:paraId="4C969DE6"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 xml:space="preserve">omit from the column headed “Circumstances”: </w:t>
      </w:r>
      <w:r w:rsidRPr="00F464BF">
        <w:rPr>
          <w:rStyle w:val="AmendmentKeyword"/>
        </w:rPr>
        <w:t>C8750</w:t>
      </w:r>
      <w:r w:rsidRPr="00F464BF">
        <w:tab/>
      </w:r>
    </w:p>
    <w:p w14:paraId="49345141"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C14184</w:t>
      </w:r>
    </w:p>
    <w:p w14:paraId="771DF623" w14:textId="77777777" w:rsidR="00E76D32" w:rsidRPr="00F464BF" w:rsidRDefault="00E76D32" w:rsidP="006454B3">
      <w:pPr>
        <w:pStyle w:val="Amendment3"/>
        <w:numPr>
          <w:ilvl w:val="2"/>
          <w:numId w:val="11"/>
        </w:numPr>
        <w:ind w:left="1418"/>
        <w:rPr>
          <w:rStyle w:val="AmendmentKeyword"/>
        </w:rPr>
      </w:pPr>
      <w:r w:rsidRPr="00F464BF">
        <w:rPr>
          <w:rFonts w:ascii="Times New Roman" w:hAnsi="Times New Roman"/>
          <w:i/>
        </w:rPr>
        <w:t>omit from the column headed “Purposes”:</w:t>
      </w:r>
      <w:r w:rsidRPr="00F464BF">
        <w:rPr>
          <w:i/>
        </w:rPr>
        <w:t xml:space="preserve"> </w:t>
      </w:r>
      <w:r w:rsidRPr="00F464BF">
        <w:rPr>
          <w:rStyle w:val="AmendmentKeyword"/>
        </w:rPr>
        <w:t>P8750</w:t>
      </w:r>
      <w:r w:rsidRPr="00F464BF">
        <w:tab/>
      </w:r>
    </w:p>
    <w:p w14:paraId="5378A083"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“Purposes”:</w:t>
      </w:r>
      <w:r w:rsidRPr="00F464BF">
        <w:rPr>
          <w:rStyle w:val="AmendmentKeyword"/>
          <w:rFonts w:ascii="Times New Roman" w:hAnsi="Times New Roman"/>
        </w:rPr>
        <w:t xml:space="preserve"> </w:t>
      </w:r>
      <w:r w:rsidRPr="00F464BF">
        <w:rPr>
          <w:rStyle w:val="AmendmentKeyword"/>
        </w:rPr>
        <w:t>P14184</w:t>
      </w:r>
    </w:p>
    <w:p w14:paraId="55B2AEE9" w14:textId="77777777" w:rsidR="00E76D32" w:rsidRPr="00F464BF" w:rsidRDefault="00E76D32" w:rsidP="006454B3">
      <w:pPr>
        <w:pStyle w:val="Amendment1"/>
        <w:numPr>
          <w:ilvl w:val="0"/>
          <w:numId w:val="7"/>
        </w:numPr>
        <w:tabs>
          <w:tab w:val="clear" w:pos="1220"/>
          <w:tab w:val="num" w:pos="794"/>
        </w:tabs>
        <w:ind w:left="794"/>
      </w:pPr>
      <w:r w:rsidRPr="00F464BF">
        <w:lastRenderedPageBreak/>
        <w:t xml:space="preserve">Schedule 1, Part 1, entry for </w:t>
      </w:r>
      <w:proofErr w:type="spellStart"/>
      <w:r w:rsidRPr="00F464BF">
        <w:t>Baricitinib</w:t>
      </w:r>
      <w:proofErr w:type="spellEnd"/>
      <w:r w:rsidRPr="00F464BF">
        <w:t xml:space="preserve"> in the form Tablet 2 mg </w:t>
      </w:r>
      <w:r w:rsidRPr="00F464BF">
        <w:rPr>
          <w:i/>
        </w:rPr>
        <w:t>[Maximum Quantity: 28; Number of Repeats: 5]</w:t>
      </w:r>
    </w:p>
    <w:p w14:paraId="42ECFB02"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 xml:space="preserve">omit from the column headed “Circumstances”: </w:t>
      </w:r>
      <w:r w:rsidRPr="00F464BF">
        <w:rPr>
          <w:rStyle w:val="AmendmentKeyword"/>
        </w:rPr>
        <w:t>C8750</w:t>
      </w:r>
      <w:r w:rsidRPr="00F464BF">
        <w:tab/>
      </w:r>
    </w:p>
    <w:p w14:paraId="186657D1"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C14184</w:t>
      </w:r>
    </w:p>
    <w:p w14:paraId="2943A978" w14:textId="77777777" w:rsidR="00E76D32" w:rsidRPr="00F464BF" w:rsidRDefault="00E76D32" w:rsidP="006454B3">
      <w:pPr>
        <w:pStyle w:val="Amendment1"/>
        <w:numPr>
          <w:ilvl w:val="0"/>
          <w:numId w:val="7"/>
        </w:numPr>
        <w:tabs>
          <w:tab w:val="clear" w:pos="1220"/>
          <w:tab w:val="num" w:pos="794"/>
        </w:tabs>
        <w:ind w:left="794"/>
      </w:pPr>
      <w:r w:rsidRPr="00F464BF">
        <w:t xml:space="preserve">Schedule 1, Part 1, entry for </w:t>
      </w:r>
      <w:proofErr w:type="spellStart"/>
      <w:r w:rsidRPr="00F464BF">
        <w:t>Baricitinib</w:t>
      </w:r>
      <w:proofErr w:type="spellEnd"/>
      <w:r w:rsidRPr="00F464BF">
        <w:t xml:space="preserve"> in the form Tablet 4 mg </w:t>
      </w:r>
      <w:r w:rsidRPr="00F464BF">
        <w:rPr>
          <w:i/>
        </w:rPr>
        <w:t>[Maximum Quantity: 28; Number of Repeats: 3]</w:t>
      </w:r>
    </w:p>
    <w:p w14:paraId="23C93172"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 xml:space="preserve">omit from the column headed “Circumstances”: </w:t>
      </w:r>
      <w:r w:rsidRPr="00F464BF">
        <w:rPr>
          <w:rStyle w:val="AmendmentKeyword"/>
        </w:rPr>
        <w:t>C8750</w:t>
      </w:r>
      <w:r w:rsidRPr="00F464BF">
        <w:tab/>
      </w:r>
    </w:p>
    <w:p w14:paraId="787A9583"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Fonts w:ascii="Times New Roman" w:hAnsi="Times New Roman"/>
        </w:rPr>
        <w:t xml:space="preserve"> </w:t>
      </w:r>
      <w:r w:rsidRPr="00F464BF">
        <w:rPr>
          <w:rStyle w:val="AmendmentKeyword"/>
        </w:rPr>
        <w:t>C14184</w:t>
      </w:r>
    </w:p>
    <w:p w14:paraId="11C6BE26" w14:textId="77777777" w:rsidR="00E76D32" w:rsidRPr="00F464BF" w:rsidRDefault="00E76D32" w:rsidP="006454B3">
      <w:pPr>
        <w:pStyle w:val="Amendment3"/>
        <w:numPr>
          <w:ilvl w:val="2"/>
          <w:numId w:val="11"/>
        </w:numPr>
        <w:ind w:left="1418"/>
        <w:rPr>
          <w:rStyle w:val="AmendmentKeyword"/>
        </w:rPr>
      </w:pPr>
      <w:r w:rsidRPr="00F464BF">
        <w:rPr>
          <w:rFonts w:ascii="Times New Roman" w:hAnsi="Times New Roman"/>
          <w:i/>
        </w:rPr>
        <w:t>omit from the column headed “Purposes”:</w:t>
      </w:r>
      <w:r w:rsidRPr="00F464BF">
        <w:rPr>
          <w:i/>
        </w:rPr>
        <w:t xml:space="preserve"> </w:t>
      </w:r>
      <w:r w:rsidRPr="00F464BF">
        <w:rPr>
          <w:rStyle w:val="AmendmentKeyword"/>
        </w:rPr>
        <w:t>P8750</w:t>
      </w:r>
      <w:r w:rsidRPr="00F464BF">
        <w:tab/>
      </w:r>
    </w:p>
    <w:p w14:paraId="10797F84"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“Purposes”:</w:t>
      </w:r>
      <w:r w:rsidRPr="00F464BF">
        <w:rPr>
          <w:rStyle w:val="AmendmentKeyword"/>
          <w:rFonts w:ascii="Times New Roman" w:hAnsi="Times New Roman"/>
        </w:rPr>
        <w:t xml:space="preserve"> </w:t>
      </w:r>
      <w:r w:rsidRPr="00F464BF">
        <w:rPr>
          <w:rStyle w:val="AmendmentKeyword"/>
        </w:rPr>
        <w:t>P14184</w:t>
      </w:r>
    </w:p>
    <w:p w14:paraId="201D97EA" w14:textId="77777777" w:rsidR="00E76D32" w:rsidRPr="00F464BF" w:rsidRDefault="00E76D32" w:rsidP="006454B3">
      <w:pPr>
        <w:pStyle w:val="Amendment1"/>
        <w:numPr>
          <w:ilvl w:val="0"/>
          <w:numId w:val="7"/>
        </w:numPr>
        <w:tabs>
          <w:tab w:val="clear" w:pos="1220"/>
          <w:tab w:val="num" w:pos="794"/>
        </w:tabs>
        <w:ind w:left="794"/>
      </w:pPr>
      <w:r w:rsidRPr="00F464BF">
        <w:t xml:space="preserve">Schedule 1, Part 1, entry for </w:t>
      </w:r>
      <w:proofErr w:type="spellStart"/>
      <w:r w:rsidRPr="00F464BF">
        <w:t>Baricitinib</w:t>
      </w:r>
      <w:proofErr w:type="spellEnd"/>
      <w:r w:rsidRPr="00F464BF">
        <w:t xml:space="preserve"> in the form Tablet 4 mg </w:t>
      </w:r>
      <w:r w:rsidRPr="00F464BF">
        <w:rPr>
          <w:i/>
        </w:rPr>
        <w:t>[Maximum Quantity: 28; Number of Repeats: 5]</w:t>
      </w:r>
    </w:p>
    <w:p w14:paraId="2A599EE3" w14:textId="77777777" w:rsidR="00E76D32" w:rsidRPr="00F464BF" w:rsidRDefault="00E76D32" w:rsidP="006454B3">
      <w:pPr>
        <w:pStyle w:val="Amendment3"/>
        <w:numPr>
          <w:ilvl w:val="2"/>
          <w:numId w:val="11"/>
        </w:numPr>
        <w:ind w:left="1418"/>
        <w:rPr>
          <w:rStyle w:val="AmendmentKeyword"/>
          <w:rFonts w:ascii="Times New Roman" w:hAnsi="Times New Roman"/>
          <w:b w:val="0"/>
          <w:iCs/>
        </w:rPr>
      </w:pPr>
      <w:r w:rsidRPr="00F464BF">
        <w:rPr>
          <w:rFonts w:ascii="Times New Roman" w:hAnsi="Times New Roman"/>
          <w:i/>
        </w:rPr>
        <w:t>omit from the column headed “Circumstances</w:t>
      </w:r>
      <w:r w:rsidRPr="00F464BF">
        <w:rPr>
          <w:i/>
        </w:rPr>
        <w:t xml:space="preserve">”: </w:t>
      </w:r>
      <w:r w:rsidRPr="00F464BF">
        <w:rPr>
          <w:rStyle w:val="AmendmentKeyword"/>
        </w:rPr>
        <w:t>C8750</w:t>
      </w:r>
      <w:r w:rsidRPr="00F464BF">
        <w:tab/>
      </w:r>
    </w:p>
    <w:p w14:paraId="4B312AC1"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Fonts w:ascii="Times New Roman" w:hAnsi="Times New Roman"/>
        </w:rPr>
        <w:t xml:space="preserve"> </w:t>
      </w:r>
      <w:r w:rsidRPr="00F464BF">
        <w:rPr>
          <w:rStyle w:val="AmendmentKeyword"/>
        </w:rPr>
        <w:t>C14184</w:t>
      </w:r>
    </w:p>
    <w:p w14:paraId="3842021C"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Budesonide with formoterol in the form Powder for oral inhalation in breath actuated device containing budesonide 200 micrograms with formoterol fumarate dihydrate 6 micrograms per dose, 120 doses</w:t>
      </w:r>
    </w:p>
    <w:p w14:paraId="5757B766" w14:textId="77777777" w:rsidR="00E76D32" w:rsidRPr="00F464BF" w:rsidRDefault="00E76D32" w:rsidP="006454B3">
      <w:pPr>
        <w:pStyle w:val="Amendment2"/>
        <w:numPr>
          <w:ilvl w:val="1"/>
          <w:numId w:val="7"/>
        </w:numPr>
      </w:pPr>
      <w:r w:rsidRPr="00F464BF">
        <w:rPr>
          <w:i/>
        </w:rPr>
        <w:t>substitute:</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57F5F560" w14:textId="77777777" w:rsidTr="000307AD">
        <w:tc>
          <w:tcPr>
            <w:tcW w:w="1988" w:type="dxa"/>
          </w:tcPr>
          <w:p w14:paraId="5B23ABF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289938E" w14:textId="76266B58"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Powder for oral inhalation in breath actuated device containing budesonide 200 micrograms with formoterol fumarate dihydrate 6</w:t>
            </w:r>
            <w:r w:rsidR="00963E9E" w:rsidRPr="00F464BF">
              <w:rPr>
                <w:rFonts w:ascii="Arial" w:hAnsi="Arial" w:cs="Arial"/>
                <w:sz w:val="16"/>
                <w:szCs w:val="16"/>
              </w:rPr>
              <w:t> </w:t>
            </w:r>
            <w:r w:rsidRPr="00F464BF">
              <w:rPr>
                <w:rFonts w:ascii="Arial" w:hAnsi="Arial" w:cs="Arial"/>
                <w:sz w:val="16"/>
                <w:szCs w:val="16"/>
              </w:rPr>
              <w:t>micrograms per dose, 120</w:t>
            </w:r>
            <w:r w:rsidR="00963E9E" w:rsidRPr="00F464BF">
              <w:rPr>
                <w:rFonts w:ascii="Arial" w:hAnsi="Arial" w:cs="Arial"/>
                <w:sz w:val="16"/>
                <w:szCs w:val="16"/>
              </w:rPr>
              <w:t> </w:t>
            </w:r>
            <w:r w:rsidRPr="00F464BF">
              <w:rPr>
                <w:rFonts w:ascii="Arial" w:hAnsi="Arial" w:cs="Arial"/>
                <w:sz w:val="16"/>
                <w:szCs w:val="16"/>
              </w:rPr>
              <w:t>doses</w:t>
            </w:r>
          </w:p>
        </w:tc>
        <w:tc>
          <w:tcPr>
            <w:tcW w:w="1081" w:type="dxa"/>
          </w:tcPr>
          <w:p w14:paraId="72EE5A1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Inhalation by mouth</w:t>
            </w:r>
          </w:p>
        </w:tc>
        <w:tc>
          <w:tcPr>
            <w:tcW w:w="420" w:type="dxa"/>
          </w:tcPr>
          <w:p w14:paraId="3D041F3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622D9A1A"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BiResp</w:t>
            </w:r>
            <w:proofErr w:type="spellEnd"/>
            <w:r w:rsidRPr="00F464BF">
              <w:rPr>
                <w:rFonts w:ascii="Arial" w:hAnsi="Arial" w:cs="Arial"/>
                <w:sz w:val="16"/>
                <w:szCs w:val="16"/>
              </w:rPr>
              <w:t xml:space="preserve"> </w:t>
            </w:r>
            <w:proofErr w:type="spellStart"/>
            <w:r w:rsidRPr="00F464BF">
              <w:rPr>
                <w:rFonts w:ascii="Arial" w:hAnsi="Arial" w:cs="Arial"/>
                <w:sz w:val="16"/>
                <w:szCs w:val="16"/>
              </w:rPr>
              <w:t>Spiromax</w:t>
            </w:r>
            <w:proofErr w:type="spellEnd"/>
          </w:p>
        </w:tc>
        <w:tc>
          <w:tcPr>
            <w:tcW w:w="414" w:type="dxa"/>
          </w:tcPr>
          <w:p w14:paraId="0A7DC89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TB</w:t>
            </w:r>
          </w:p>
        </w:tc>
        <w:tc>
          <w:tcPr>
            <w:tcW w:w="962" w:type="dxa"/>
          </w:tcPr>
          <w:p w14:paraId="168506F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869483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C7970 C10464 C10538</w:t>
            </w:r>
          </w:p>
        </w:tc>
        <w:tc>
          <w:tcPr>
            <w:tcW w:w="1321" w:type="dxa"/>
          </w:tcPr>
          <w:p w14:paraId="4A03291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P10464</w:t>
            </w:r>
          </w:p>
        </w:tc>
        <w:tc>
          <w:tcPr>
            <w:tcW w:w="794" w:type="dxa"/>
          </w:tcPr>
          <w:p w14:paraId="764C0E0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5EC3F97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1F47187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0583325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52F705A"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1B7B4FAE" w14:textId="77777777" w:rsidTr="000307AD">
        <w:tc>
          <w:tcPr>
            <w:tcW w:w="1988" w:type="dxa"/>
          </w:tcPr>
          <w:p w14:paraId="11D3450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10D1A7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EBDA5D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6C901C1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F93A42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0E0C824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10EF5E4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NP</w:t>
            </w:r>
          </w:p>
        </w:tc>
        <w:tc>
          <w:tcPr>
            <w:tcW w:w="1321" w:type="dxa"/>
          </w:tcPr>
          <w:p w14:paraId="4A0073E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C7970 C10464</w:t>
            </w:r>
          </w:p>
        </w:tc>
        <w:tc>
          <w:tcPr>
            <w:tcW w:w="1321" w:type="dxa"/>
          </w:tcPr>
          <w:p w14:paraId="0E6B41E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P10464</w:t>
            </w:r>
          </w:p>
        </w:tc>
        <w:tc>
          <w:tcPr>
            <w:tcW w:w="794" w:type="dxa"/>
          </w:tcPr>
          <w:p w14:paraId="43CC24B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09A96C9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43B82DE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0BC5EE9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35E80AD"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E5AB784" w14:textId="77777777" w:rsidTr="000307AD">
        <w:tc>
          <w:tcPr>
            <w:tcW w:w="1988" w:type="dxa"/>
          </w:tcPr>
          <w:p w14:paraId="64AC901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B209FF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DA4B55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2CEC8A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01F502B8"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DuoResp</w:t>
            </w:r>
            <w:proofErr w:type="spellEnd"/>
            <w:r w:rsidRPr="00F464BF">
              <w:rPr>
                <w:rFonts w:ascii="Arial" w:hAnsi="Arial" w:cs="Arial"/>
                <w:sz w:val="16"/>
                <w:szCs w:val="16"/>
              </w:rPr>
              <w:t xml:space="preserve"> </w:t>
            </w:r>
            <w:proofErr w:type="spellStart"/>
            <w:r w:rsidRPr="00F464BF">
              <w:rPr>
                <w:rFonts w:ascii="Arial" w:hAnsi="Arial" w:cs="Arial"/>
                <w:sz w:val="16"/>
                <w:szCs w:val="16"/>
              </w:rPr>
              <w:t>Spiromax</w:t>
            </w:r>
            <w:proofErr w:type="spellEnd"/>
          </w:p>
        </w:tc>
        <w:tc>
          <w:tcPr>
            <w:tcW w:w="414" w:type="dxa"/>
          </w:tcPr>
          <w:p w14:paraId="2F76021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EV</w:t>
            </w:r>
          </w:p>
        </w:tc>
        <w:tc>
          <w:tcPr>
            <w:tcW w:w="962" w:type="dxa"/>
          </w:tcPr>
          <w:p w14:paraId="5D3C185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57F5BA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C7970 C10464 C10538</w:t>
            </w:r>
          </w:p>
        </w:tc>
        <w:tc>
          <w:tcPr>
            <w:tcW w:w="1321" w:type="dxa"/>
          </w:tcPr>
          <w:p w14:paraId="61EB4A5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P10464</w:t>
            </w:r>
          </w:p>
        </w:tc>
        <w:tc>
          <w:tcPr>
            <w:tcW w:w="794" w:type="dxa"/>
          </w:tcPr>
          <w:p w14:paraId="1A90BCE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3DACECE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2E09FA3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4FD1F49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4A02290"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605B54B0" w14:textId="77777777" w:rsidTr="000307AD">
        <w:tc>
          <w:tcPr>
            <w:tcW w:w="1988" w:type="dxa"/>
          </w:tcPr>
          <w:p w14:paraId="093F2E8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7E9AAC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A490F5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FDEA39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B37DFE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6994A1C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060EACA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NP</w:t>
            </w:r>
          </w:p>
        </w:tc>
        <w:tc>
          <w:tcPr>
            <w:tcW w:w="1321" w:type="dxa"/>
          </w:tcPr>
          <w:p w14:paraId="7C0345D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C7970 C10464</w:t>
            </w:r>
          </w:p>
        </w:tc>
        <w:tc>
          <w:tcPr>
            <w:tcW w:w="1321" w:type="dxa"/>
          </w:tcPr>
          <w:p w14:paraId="249AE62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P10464</w:t>
            </w:r>
          </w:p>
        </w:tc>
        <w:tc>
          <w:tcPr>
            <w:tcW w:w="794" w:type="dxa"/>
          </w:tcPr>
          <w:p w14:paraId="657D387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0FEC318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7335E5E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75C0EC0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052B11ED"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3A6F163" w14:textId="77777777" w:rsidTr="000307AD">
        <w:tc>
          <w:tcPr>
            <w:tcW w:w="1988" w:type="dxa"/>
          </w:tcPr>
          <w:p w14:paraId="2ACCC87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D345A7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C7F9F7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716357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6A0E9CED"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Rilast</w:t>
            </w:r>
            <w:proofErr w:type="spellEnd"/>
            <w:r w:rsidRPr="00F464BF">
              <w:rPr>
                <w:rFonts w:ascii="Arial" w:hAnsi="Arial" w:cs="Arial"/>
                <w:sz w:val="16"/>
                <w:szCs w:val="16"/>
              </w:rPr>
              <w:t xml:space="preserve"> TURBUHALER 200/6</w:t>
            </w:r>
          </w:p>
        </w:tc>
        <w:tc>
          <w:tcPr>
            <w:tcW w:w="414" w:type="dxa"/>
          </w:tcPr>
          <w:p w14:paraId="4DA729D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ZA</w:t>
            </w:r>
          </w:p>
        </w:tc>
        <w:tc>
          <w:tcPr>
            <w:tcW w:w="962" w:type="dxa"/>
          </w:tcPr>
          <w:p w14:paraId="20FD96C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B8DBFB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C7970 C10464 C10538</w:t>
            </w:r>
          </w:p>
        </w:tc>
        <w:tc>
          <w:tcPr>
            <w:tcW w:w="1321" w:type="dxa"/>
          </w:tcPr>
          <w:p w14:paraId="480163A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P10464</w:t>
            </w:r>
          </w:p>
        </w:tc>
        <w:tc>
          <w:tcPr>
            <w:tcW w:w="794" w:type="dxa"/>
          </w:tcPr>
          <w:p w14:paraId="78595ED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1797BE5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336DC27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14CACF5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380EA3D"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2343FA2" w14:textId="77777777" w:rsidTr="000307AD">
        <w:tc>
          <w:tcPr>
            <w:tcW w:w="1988" w:type="dxa"/>
          </w:tcPr>
          <w:p w14:paraId="76874AE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F50E43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D4F243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02D017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599ED20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3CEC4A8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4FF4328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NP</w:t>
            </w:r>
          </w:p>
        </w:tc>
        <w:tc>
          <w:tcPr>
            <w:tcW w:w="1321" w:type="dxa"/>
          </w:tcPr>
          <w:p w14:paraId="664326D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C7970 C10464</w:t>
            </w:r>
          </w:p>
        </w:tc>
        <w:tc>
          <w:tcPr>
            <w:tcW w:w="1321" w:type="dxa"/>
          </w:tcPr>
          <w:p w14:paraId="39357F4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P10464</w:t>
            </w:r>
          </w:p>
        </w:tc>
        <w:tc>
          <w:tcPr>
            <w:tcW w:w="794" w:type="dxa"/>
          </w:tcPr>
          <w:p w14:paraId="5460FF6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283374E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591985C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432D3F4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9E0DABC"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6B49C8B" w14:textId="77777777" w:rsidTr="000307AD">
        <w:tc>
          <w:tcPr>
            <w:tcW w:w="1988" w:type="dxa"/>
          </w:tcPr>
          <w:p w14:paraId="2979DB7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2E4D46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FB6179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67B2D17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521AC07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Symbicort </w:t>
            </w:r>
            <w:proofErr w:type="spellStart"/>
            <w:r w:rsidRPr="00F464BF">
              <w:rPr>
                <w:rFonts w:ascii="Arial" w:hAnsi="Arial" w:cs="Arial"/>
                <w:sz w:val="16"/>
                <w:szCs w:val="16"/>
              </w:rPr>
              <w:t>Turbuhaler</w:t>
            </w:r>
            <w:proofErr w:type="spellEnd"/>
            <w:r w:rsidRPr="00F464BF">
              <w:rPr>
                <w:rFonts w:ascii="Arial" w:hAnsi="Arial" w:cs="Arial"/>
                <w:sz w:val="16"/>
                <w:szCs w:val="16"/>
              </w:rPr>
              <w:t xml:space="preserve"> 200/6</w:t>
            </w:r>
          </w:p>
        </w:tc>
        <w:tc>
          <w:tcPr>
            <w:tcW w:w="414" w:type="dxa"/>
          </w:tcPr>
          <w:p w14:paraId="6757315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AP</w:t>
            </w:r>
          </w:p>
        </w:tc>
        <w:tc>
          <w:tcPr>
            <w:tcW w:w="962" w:type="dxa"/>
          </w:tcPr>
          <w:p w14:paraId="170D67D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8569A7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C7970 C10464 C10538</w:t>
            </w:r>
          </w:p>
        </w:tc>
        <w:tc>
          <w:tcPr>
            <w:tcW w:w="1321" w:type="dxa"/>
          </w:tcPr>
          <w:p w14:paraId="2D71D4B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P10464</w:t>
            </w:r>
          </w:p>
        </w:tc>
        <w:tc>
          <w:tcPr>
            <w:tcW w:w="794" w:type="dxa"/>
          </w:tcPr>
          <w:p w14:paraId="02FAAE4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65FC90F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25513B6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3860C4B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366B82D"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4622485" w14:textId="77777777" w:rsidTr="000307AD">
        <w:tc>
          <w:tcPr>
            <w:tcW w:w="1988" w:type="dxa"/>
          </w:tcPr>
          <w:p w14:paraId="19E666A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6FBD1B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5A8CE7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6805908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886A16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1FEB9B4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2CB0D3F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NP</w:t>
            </w:r>
          </w:p>
        </w:tc>
        <w:tc>
          <w:tcPr>
            <w:tcW w:w="1321" w:type="dxa"/>
          </w:tcPr>
          <w:p w14:paraId="16C0E7D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C7970 C10464</w:t>
            </w:r>
          </w:p>
        </w:tc>
        <w:tc>
          <w:tcPr>
            <w:tcW w:w="1321" w:type="dxa"/>
          </w:tcPr>
          <w:p w14:paraId="018B5B5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P10464</w:t>
            </w:r>
          </w:p>
        </w:tc>
        <w:tc>
          <w:tcPr>
            <w:tcW w:w="794" w:type="dxa"/>
          </w:tcPr>
          <w:p w14:paraId="5A3C7EA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5DD2FF1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0292074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372DFF6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AAC706E"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B0ABE72" w14:textId="77777777" w:rsidTr="000307AD">
        <w:tc>
          <w:tcPr>
            <w:tcW w:w="1988" w:type="dxa"/>
          </w:tcPr>
          <w:p w14:paraId="041FE63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6CEEAD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B155DA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DB5C38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211BDECD"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BiResp</w:t>
            </w:r>
            <w:proofErr w:type="spellEnd"/>
            <w:r w:rsidRPr="00F464BF">
              <w:rPr>
                <w:rFonts w:ascii="Arial" w:hAnsi="Arial" w:cs="Arial"/>
                <w:sz w:val="16"/>
                <w:szCs w:val="16"/>
              </w:rPr>
              <w:t xml:space="preserve"> </w:t>
            </w:r>
            <w:proofErr w:type="spellStart"/>
            <w:r w:rsidRPr="00F464BF">
              <w:rPr>
                <w:rFonts w:ascii="Arial" w:hAnsi="Arial" w:cs="Arial"/>
                <w:sz w:val="16"/>
                <w:szCs w:val="16"/>
              </w:rPr>
              <w:t>Spiromax</w:t>
            </w:r>
            <w:proofErr w:type="spellEnd"/>
          </w:p>
        </w:tc>
        <w:tc>
          <w:tcPr>
            <w:tcW w:w="414" w:type="dxa"/>
          </w:tcPr>
          <w:p w14:paraId="453F2B8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TB</w:t>
            </w:r>
          </w:p>
        </w:tc>
        <w:tc>
          <w:tcPr>
            <w:tcW w:w="962" w:type="dxa"/>
          </w:tcPr>
          <w:p w14:paraId="23749CD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4BB2186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C7970 C10464 C10538</w:t>
            </w:r>
          </w:p>
        </w:tc>
        <w:tc>
          <w:tcPr>
            <w:tcW w:w="1321" w:type="dxa"/>
          </w:tcPr>
          <w:p w14:paraId="0A5E427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P7970 P10538</w:t>
            </w:r>
          </w:p>
        </w:tc>
        <w:tc>
          <w:tcPr>
            <w:tcW w:w="794" w:type="dxa"/>
          </w:tcPr>
          <w:p w14:paraId="5D299BE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204F261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17742DA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5F07FA1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0132F4F"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EE12147" w14:textId="77777777" w:rsidTr="000307AD">
        <w:tc>
          <w:tcPr>
            <w:tcW w:w="1988" w:type="dxa"/>
          </w:tcPr>
          <w:p w14:paraId="3638DF9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EE6D5A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89F8F8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C51434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348E8E2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5BEF363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02FFDEF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NP</w:t>
            </w:r>
          </w:p>
        </w:tc>
        <w:tc>
          <w:tcPr>
            <w:tcW w:w="1321" w:type="dxa"/>
          </w:tcPr>
          <w:p w14:paraId="2D1923F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C7970 C10464</w:t>
            </w:r>
          </w:p>
        </w:tc>
        <w:tc>
          <w:tcPr>
            <w:tcW w:w="1321" w:type="dxa"/>
          </w:tcPr>
          <w:p w14:paraId="38856EB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P7970</w:t>
            </w:r>
          </w:p>
        </w:tc>
        <w:tc>
          <w:tcPr>
            <w:tcW w:w="794" w:type="dxa"/>
          </w:tcPr>
          <w:p w14:paraId="71F5EF0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02DF930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5617F89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70A78CA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6CC8397"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4633077" w14:textId="77777777" w:rsidTr="000307AD">
        <w:tc>
          <w:tcPr>
            <w:tcW w:w="1988" w:type="dxa"/>
          </w:tcPr>
          <w:p w14:paraId="2DC6907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59FE4E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21CCE4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6215BC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38CA6B56"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DuoResp</w:t>
            </w:r>
            <w:proofErr w:type="spellEnd"/>
            <w:r w:rsidRPr="00F464BF">
              <w:rPr>
                <w:rFonts w:ascii="Arial" w:hAnsi="Arial" w:cs="Arial"/>
                <w:sz w:val="16"/>
                <w:szCs w:val="16"/>
              </w:rPr>
              <w:t xml:space="preserve"> </w:t>
            </w:r>
            <w:proofErr w:type="spellStart"/>
            <w:r w:rsidRPr="00F464BF">
              <w:rPr>
                <w:rFonts w:ascii="Arial" w:hAnsi="Arial" w:cs="Arial"/>
                <w:sz w:val="16"/>
                <w:szCs w:val="16"/>
              </w:rPr>
              <w:t>Spiromax</w:t>
            </w:r>
            <w:proofErr w:type="spellEnd"/>
          </w:p>
        </w:tc>
        <w:tc>
          <w:tcPr>
            <w:tcW w:w="414" w:type="dxa"/>
          </w:tcPr>
          <w:p w14:paraId="488482C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EV</w:t>
            </w:r>
          </w:p>
        </w:tc>
        <w:tc>
          <w:tcPr>
            <w:tcW w:w="962" w:type="dxa"/>
          </w:tcPr>
          <w:p w14:paraId="1E990F0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0E1CB5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C7970 C10464 C10538</w:t>
            </w:r>
          </w:p>
        </w:tc>
        <w:tc>
          <w:tcPr>
            <w:tcW w:w="1321" w:type="dxa"/>
          </w:tcPr>
          <w:p w14:paraId="2141CB7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P7970 P10538</w:t>
            </w:r>
          </w:p>
        </w:tc>
        <w:tc>
          <w:tcPr>
            <w:tcW w:w="794" w:type="dxa"/>
          </w:tcPr>
          <w:p w14:paraId="7427D44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370749D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2DA7760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0C67864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A96C07B"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3043598C" w14:textId="77777777" w:rsidTr="000307AD">
        <w:tc>
          <w:tcPr>
            <w:tcW w:w="1988" w:type="dxa"/>
          </w:tcPr>
          <w:p w14:paraId="6C46E96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775A3C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71A127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E42559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11DA41E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7D1FB9D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4528AB3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NP</w:t>
            </w:r>
          </w:p>
        </w:tc>
        <w:tc>
          <w:tcPr>
            <w:tcW w:w="1321" w:type="dxa"/>
          </w:tcPr>
          <w:p w14:paraId="443E506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C7970 C10464</w:t>
            </w:r>
          </w:p>
        </w:tc>
        <w:tc>
          <w:tcPr>
            <w:tcW w:w="1321" w:type="dxa"/>
          </w:tcPr>
          <w:p w14:paraId="259F41F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P7970</w:t>
            </w:r>
          </w:p>
        </w:tc>
        <w:tc>
          <w:tcPr>
            <w:tcW w:w="794" w:type="dxa"/>
          </w:tcPr>
          <w:p w14:paraId="69B212D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6F8AB7B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37B61AD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603017E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011A713"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66FCE25A" w14:textId="77777777" w:rsidTr="000307AD">
        <w:tc>
          <w:tcPr>
            <w:tcW w:w="1988" w:type="dxa"/>
          </w:tcPr>
          <w:p w14:paraId="22CF1AF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E49432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BA2F4F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59C2C2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2356A325"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Rilast</w:t>
            </w:r>
            <w:proofErr w:type="spellEnd"/>
            <w:r w:rsidRPr="00F464BF">
              <w:rPr>
                <w:rFonts w:ascii="Arial" w:hAnsi="Arial" w:cs="Arial"/>
                <w:sz w:val="16"/>
                <w:szCs w:val="16"/>
              </w:rPr>
              <w:t xml:space="preserve"> TURBUHALER 200/6</w:t>
            </w:r>
          </w:p>
        </w:tc>
        <w:tc>
          <w:tcPr>
            <w:tcW w:w="414" w:type="dxa"/>
          </w:tcPr>
          <w:p w14:paraId="4DBD872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ZA</w:t>
            </w:r>
          </w:p>
        </w:tc>
        <w:tc>
          <w:tcPr>
            <w:tcW w:w="962" w:type="dxa"/>
          </w:tcPr>
          <w:p w14:paraId="7AF6AC4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43CC43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C7970 C10464 C10538</w:t>
            </w:r>
          </w:p>
        </w:tc>
        <w:tc>
          <w:tcPr>
            <w:tcW w:w="1321" w:type="dxa"/>
          </w:tcPr>
          <w:p w14:paraId="0A412FE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P7970 P10538</w:t>
            </w:r>
          </w:p>
        </w:tc>
        <w:tc>
          <w:tcPr>
            <w:tcW w:w="794" w:type="dxa"/>
          </w:tcPr>
          <w:p w14:paraId="01D77F4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433B39E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522A6FE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4114A95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0B265EC"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1BE43B0" w14:textId="77777777" w:rsidTr="000307AD">
        <w:tc>
          <w:tcPr>
            <w:tcW w:w="1988" w:type="dxa"/>
          </w:tcPr>
          <w:p w14:paraId="0E848BD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DF45A5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23B9DA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41B801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5E0D87D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4821E1D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56E26DB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NP</w:t>
            </w:r>
          </w:p>
        </w:tc>
        <w:tc>
          <w:tcPr>
            <w:tcW w:w="1321" w:type="dxa"/>
          </w:tcPr>
          <w:p w14:paraId="4797F98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C7970 C10464</w:t>
            </w:r>
          </w:p>
        </w:tc>
        <w:tc>
          <w:tcPr>
            <w:tcW w:w="1321" w:type="dxa"/>
          </w:tcPr>
          <w:p w14:paraId="2C4D313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P7970</w:t>
            </w:r>
          </w:p>
        </w:tc>
        <w:tc>
          <w:tcPr>
            <w:tcW w:w="794" w:type="dxa"/>
          </w:tcPr>
          <w:p w14:paraId="286533F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4D884F2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015211C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4481652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3132D51"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94FB294" w14:textId="77777777" w:rsidTr="000307AD">
        <w:tc>
          <w:tcPr>
            <w:tcW w:w="1988" w:type="dxa"/>
          </w:tcPr>
          <w:p w14:paraId="7B37607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67BE76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A686FA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38FED0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4383ED9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Symbicort </w:t>
            </w:r>
            <w:proofErr w:type="spellStart"/>
            <w:r w:rsidRPr="00F464BF">
              <w:rPr>
                <w:rFonts w:ascii="Arial" w:hAnsi="Arial" w:cs="Arial"/>
                <w:sz w:val="16"/>
                <w:szCs w:val="16"/>
              </w:rPr>
              <w:t>Turbuhaler</w:t>
            </w:r>
            <w:proofErr w:type="spellEnd"/>
            <w:r w:rsidRPr="00F464BF">
              <w:rPr>
                <w:rFonts w:ascii="Arial" w:hAnsi="Arial" w:cs="Arial"/>
                <w:sz w:val="16"/>
                <w:szCs w:val="16"/>
              </w:rPr>
              <w:t xml:space="preserve"> 200/6</w:t>
            </w:r>
          </w:p>
        </w:tc>
        <w:tc>
          <w:tcPr>
            <w:tcW w:w="414" w:type="dxa"/>
          </w:tcPr>
          <w:p w14:paraId="373EBCD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AP</w:t>
            </w:r>
          </w:p>
        </w:tc>
        <w:tc>
          <w:tcPr>
            <w:tcW w:w="962" w:type="dxa"/>
          </w:tcPr>
          <w:p w14:paraId="7CDEFE5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11D0039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C7970 C10464 C10538</w:t>
            </w:r>
          </w:p>
        </w:tc>
        <w:tc>
          <w:tcPr>
            <w:tcW w:w="1321" w:type="dxa"/>
          </w:tcPr>
          <w:p w14:paraId="74272D8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P7970 P10538</w:t>
            </w:r>
          </w:p>
        </w:tc>
        <w:tc>
          <w:tcPr>
            <w:tcW w:w="794" w:type="dxa"/>
          </w:tcPr>
          <w:p w14:paraId="1E0B1E5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2B97B85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7688899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6F12924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683CCAC"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124F5941" w14:textId="77777777" w:rsidTr="000307AD">
        <w:tc>
          <w:tcPr>
            <w:tcW w:w="1988" w:type="dxa"/>
          </w:tcPr>
          <w:p w14:paraId="0182DEA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4A3EB4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F8506D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D6520F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BAF844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6772164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1ECE232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NP</w:t>
            </w:r>
          </w:p>
        </w:tc>
        <w:tc>
          <w:tcPr>
            <w:tcW w:w="1321" w:type="dxa"/>
          </w:tcPr>
          <w:p w14:paraId="6528265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C7970 C10464</w:t>
            </w:r>
          </w:p>
        </w:tc>
        <w:tc>
          <w:tcPr>
            <w:tcW w:w="1321" w:type="dxa"/>
          </w:tcPr>
          <w:p w14:paraId="50541C9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P7970</w:t>
            </w:r>
          </w:p>
        </w:tc>
        <w:tc>
          <w:tcPr>
            <w:tcW w:w="794" w:type="dxa"/>
          </w:tcPr>
          <w:p w14:paraId="45D9BB2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4CED890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4FAEC4C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7EC0146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9DCAFC1" w14:textId="77777777" w:rsidR="00E76D32" w:rsidRPr="00F464BF" w:rsidRDefault="00E76D32" w:rsidP="006454B3">
            <w:pPr>
              <w:pStyle w:val="Tabletext"/>
              <w:widowControl w:val="0"/>
              <w:spacing w:after="60" w:line="240" w:lineRule="auto"/>
              <w:rPr>
                <w:rFonts w:ascii="Arial" w:hAnsi="Arial" w:cs="Arial"/>
                <w:sz w:val="16"/>
                <w:szCs w:val="16"/>
              </w:rPr>
            </w:pPr>
          </w:p>
        </w:tc>
      </w:tr>
    </w:tbl>
    <w:p w14:paraId="091FD9CD"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Budesonide with formoterol in the form Powder for oral inhalation in breath actuated device containing budesonide 400 micrograms with formoterol fumarate dihydrate 12 micrograms per dose, 60 doses</w:t>
      </w:r>
    </w:p>
    <w:p w14:paraId="25F33004" w14:textId="77777777" w:rsidR="00E76D32" w:rsidRPr="00F464BF" w:rsidRDefault="00E76D32" w:rsidP="006454B3">
      <w:pPr>
        <w:pStyle w:val="Amendment2"/>
        <w:numPr>
          <w:ilvl w:val="1"/>
          <w:numId w:val="7"/>
        </w:numPr>
      </w:pPr>
      <w:r w:rsidRPr="00F464BF">
        <w:rPr>
          <w:i/>
        </w:rPr>
        <w:t>substitute:</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59905870" w14:textId="77777777" w:rsidTr="000307AD">
        <w:tc>
          <w:tcPr>
            <w:tcW w:w="1988" w:type="dxa"/>
          </w:tcPr>
          <w:p w14:paraId="7D85D92C"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2460" w:type="dxa"/>
          </w:tcPr>
          <w:p w14:paraId="12E97761" w14:textId="39943B43"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Powder for oral inhalation in breath actuated device containing budesonide 400 micrograms with formoterol fumarate dihydrate 12</w:t>
            </w:r>
            <w:r w:rsidR="00963E9E" w:rsidRPr="00F464BF">
              <w:rPr>
                <w:rFonts w:ascii="Arial" w:hAnsi="Arial" w:cs="Arial"/>
                <w:sz w:val="16"/>
                <w:szCs w:val="16"/>
              </w:rPr>
              <w:t> </w:t>
            </w:r>
            <w:r w:rsidRPr="00F464BF">
              <w:rPr>
                <w:rFonts w:ascii="Arial" w:hAnsi="Arial" w:cs="Arial"/>
                <w:sz w:val="16"/>
                <w:szCs w:val="16"/>
              </w:rPr>
              <w:t>micrograms per dose, 60 doses</w:t>
            </w:r>
          </w:p>
        </w:tc>
        <w:tc>
          <w:tcPr>
            <w:tcW w:w="1081" w:type="dxa"/>
          </w:tcPr>
          <w:p w14:paraId="21958A99"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Inhalation by mouth</w:t>
            </w:r>
          </w:p>
        </w:tc>
        <w:tc>
          <w:tcPr>
            <w:tcW w:w="420" w:type="dxa"/>
          </w:tcPr>
          <w:p w14:paraId="00F2D891"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7F6AE300" w14:textId="77777777" w:rsidR="00E76D32" w:rsidRPr="00F464BF" w:rsidRDefault="00E76D32" w:rsidP="00680C8D">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Rilast</w:t>
            </w:r>
            <w:proofErr w:type="spellEnd"/>
            <w:r w:rsidRPr="00F464BF">
              <w:rPr>
                <w:rFonts w:ascii="Arial" w:hAnsi="Arial" w:cs="Arial"/>
                <w:sz w:val="16"/>
                <w:szCs w:val="16"/>
              </w:rPr>
              <w:t xml:space="preserve"> TURBUHALER 400/12</w:t>
            </w:r>
          </w:p>
        </w:tc>
        <w:tc>
          <w:tcPr>
            <w:tcW w:w="414" w:type="dxa"/>
          </w:tcPr>
          <w:p w14:paraId="42937D46"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ZA</w:t>
            </w:r>
          </w:p>
        </w:tc>
        <w:tc>
          <w:tcPr>
            <w:tcW w:w="962" w:type="dxa"/>
          </w:tcPr>
          <w:p w14:paraId="2F39B8A1"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546CB5EE"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C7979 C10121</w:t>
            </w:r>
          </w:p>
        </w:tc>
        <w:tc>
          <w:tcPr>
            <w:tcW w:w="1321" w:type="dxa"/>
          </w:tcPr>
          <w:p w14:paraId="698C4333"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794" w:type="dxa"/>
          </w:tcPr>
          <w:p w14:paraId="44FAF044"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69E03A64"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5A2CF86D"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0A434F3C"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952" w:type="dxa"/>
          </w:tcPr>
          <w:p w14:paraId="534357E9" w14:textId="77777777" w:rsidR="00E76D32" w:rsidRPr="00F464BF" w:rsidRDefault="00E76D32" w:rsidP="00680C8D">
            <w:pPr>
              <w:pStyle w:val="Tabletext"/>
              <w:widowControl w:val="0"/>
              <w:spacing w:after="60" w:line="240" w:lineRule="auto"/>
              <w:rPr>
                <w:rFonts w:ascii="Arial" w:hAnsi="Arial" w:cs="Arial"/>
                <w:sz w:val="16"/>
                <w:szCs w:val="16"/>
              </w:rPr>
            </w:pPr>
          </w:p>
        </w:tc>
      </w:tr>
      <w:tr w:rsidR="00E76D32" w:rsidRPr="00F464BF" w14:paraId="348E0C5F" w14:textId="77777777" w:rsidTr="000307AD">
        <w:tc>
          <w:tcPr>
            <w:tcW w:w="1988" w:type="dxa"/>
          </w:tcPr>
          <w:p w14:paraId="119DB5E1"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2460" w:type="dxa"/>
          </w:tcPr>
          <w:p w14:paraId="6A572F82"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1081" w:type="dxa"/>
          </w:tcPr>
          <w:p w14:paraId="2DC685F7"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420" w:type="dxa"/>
          </w:tcPr>
          <w:p w14:paraId="340E123F"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1ADED999"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Symbicort TURBUHALER 400/12</w:t>
            </w:r>
          </w:p>
        </w:tc>
        <w:tc>
          <w:tcPr>
            <w:tcW w:w="414" w:type="dxa"/>
          </w:tcPr>
          <w:p w14:paraId="724E8CD5"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AP</w:t>
            </w:r>
          </w:p>
        </w:tc>
        <w:tc>
          <w:tcPr>
            <w:tcW w:w="962" w:type="dxa"/>
          </w:tcPr>
          <w:p w14:paraId="4A7DC7CE"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56671090"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C7979 C10121</w:t>
            </w:r>
          </w:p>
        </w:tc>
        <w:tc>
          <w:tcPr>
            <w:tcW w:w="1321" w:type="dxa"/>
          </w:tcPr>
          <w:p w14:paraId="4AF33F46"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794" w:type="dxa"/>
          </w:tcPr>
          <w:p w14:paraId="70CF4DE6"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5BEC58DA"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15199D68"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12B85C13"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952" w:type="dxa"/>
          </w:tcPr>
          <w:p w14:paraId="45B10EB5" w14:textId="77777777" w:rsidR="00E76D32" w:rsidRPr="00F464BF" w:rsidRDefault="00E76D32" w:rsidP="00680C8D">
            <w:pPr>
              <w:pStyle w:val="Tabletext"/>
              <w:widowControl w:val="0"/>
              <w:spacing w:after="60" w:line="240" w:lineRule="auto"/>
              <w:rPr>
                <w:rFonts w:ascii="Arial" w:hAnsi="Arial" w:cs="Arial"/>
                <w:sz w:val="16"/>
                <w:szCs w:val="16"/>
              </w:rPr>
            </w:pPr>
          </w:p>
        </w:tc>
      </w:tr>
      <w:tr w:rsidR="00E76D32" w:rsidRPr="00F464BF" w14:paraId="19E1CD63" w14:textId="77777777" w:rsidTr="000307AD">
        <w:tc>
          <w:tcPr>
            <w:tcW w:w="1988" w:type="dxa"/>
          </w:tcPr>
          <w:p w14:paraId="487D7174"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2460" w:type="dxa"/>
          </w:tcPr>
          <w:p w14:paraId="0F7639EC"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1081" w:type="dxa"/>
          </w:tcPr>
          <w:p w14:paraId="4598D0DA"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420" w:type="dxa"/>
          </w:tcPr>
          <w:p w14:paraId="129104EE"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6076C7BF" w14:textId="77777777" w:rsidR="00E76D32" w:rsidRPr="00F464BF" w:rsidRDefault="00E76D32" w:rsidP="00680C8D">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BiResp</w:t>
            </w:r>
            <w:proofErr w:type="spellEnd"/>
            <w:r w:rsidRPr="00F464BF">
              <w:rPr>
                <w:rFonts w:ascii="Arial" w:hAnsi="Arial" w:cs="Arial"/>
                <w:sz w:val="16"/>
                <w:szCs w:val="16"/>
              </w:rPr>
              <w:t xml:space="preserve"> </w:t>
            </w:r>
            <w:proofErr w:type="spellStart"/>
            <w:r w:rsidRPr="00F464BF">
              <w:rPr>
                <w:rFonts w:ascii="Arial" w:hAnsi="Arial" w:cs="Arial"/>
                <w:sz w:val="16"/>
                <w:szCs w:val="16"/>
              </w:rPr>
              <w:t>Spiromax</w:t>
            </w:r>
            <w:proofErr w:type="spellEnd"/>
          </w:p>
        </w:tc>
        <w:tc>
          <w:tcPr>
            <w:tcW w:w="414" w:type="dxa"/>
          </w:tcPr>
          <w:p w14:paraId="47D9C773"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TB</w:t>
            </w:r>
          </w:p>
        </w:tc>
        <w:tc>
          <w:tcPr>
            <w:tcW w:w="962" w:type="dxa"/>
          </w:tcPr>
          <w:p w14:paraId="08C5512F"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14C839B7"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C7979 C10121</w:t>
            </w:r>
          </w:p>
        </w:tc>
        <w:tc>
          <w:tcPr>
            <w:tcW w:w="1321" w:type="dxa"/>
          </w:tcPr>
          <w:p w14:paraId="605AD973"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794" w:type="dxa"/>
          </w:tcPr>
          <w:p w14:paraId="185504EB"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10AA73AE"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7624988C"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74FD37DB"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952" w:type="dxa"/>
          </w:tcPr>
          <w:p w14:paraId="3154B649" w14:textId="77777777" w:rsidR="00E76D32" w:rsidRPr="00F464BF" w:rsidRDefault="00E76D32" w:rsidP="00680C8D">
            <w:pPr>
              <w:pStyle w:val="Tabletext"/>
              <w:widowControl w:val="0"/>
              <w:spacing w:after="60" w:line="240" w:lineRule="auto"/>
              <w:rPr>
                <w:rFonts w:ascii="Arial" w:hAnsi="Arial" w:cs="Arial"/>
                <w:sz w:val="16"/>
                <w:szCs w:val="16"/>
              </w:rPr>
            </w:pPr>
          </w:p>
        </w:tc>
      </w:tr>
      <w:tr w:rsidR="00E76D32" w:rsidRPr="00F464BF" w14:paraId="334931F8" w14:textId="77777777" w:rsidTr="000307AD">
        <w:tc>
          <w:tcPr>
            <w:tcW w:w="1988" w:type="dxa"/>
          </w:tcPr>
          <w:p w14:paraId="069111A8"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2460" w:type="dxa"/>
          </w:tcPr>
          <w:p w14:paraId="065F0079"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1081" w:type="dxa"/>
          </w:tcPr>
          <w:p w14:paraId="05A1DC68"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420" w:type="dxa"/>
          </w:tcPr>
          <w:p w14:paraId="2D9128F8"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34DD8BDC" w14:textId="77777777" w:rsidR="00E76D32" w:rsidRPr="00F464BF" w:rsidRDefault="00E76D32" w:rsidP="00680C8D">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DuoResp</w:t>
            </w:r>
            <w:proofErr w:type="spellEnd"/>
            <w:r w:rsidRPr="00F464BF">
              <w:rPr>
                <w:rFonts w:ascii="Arial" w:hAnsi="Arial" w:cs="Arial"/>
                <w:sz w:val="16"/>
                <w:szCs w:val="16"/>
              </w:rPr>
              <w:t xml:space="preserve"> </w:t>
            </w:r>
            <w:proofErr w:type="spellStart"/>
            <w:r w:rsidRPr="00F464BF">
              <w:rPr>
                <w:rFonts w:ascii="Arial" w:hAnsi="Arial" w:cs="Arial"/>
                <w:sz w:val="16"/>
                <w:szCs w:val="16"/>
              </w:rPr>
              <w:t>Spiromax</w:t>
            </w:r>
            <w:proofErr w:type="spellEnd"/>
          </w:p>
        </w:tc>
        <w:tc>
          <w:tcPr>
            <w:tcW w:w="414" w:type="dxa"/>
          </w:tcPr>
          <w:p w14:paraId="324B41A0"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EV</w:t>
            </w:r>
          </w:p>
        </w:tc>
        <w:tc>
          <w:tcPr>
            <w:tcW w:w="962" w:type="dxa"/>
          </w:tcPr>
          <w:p w14:paraId="0C2174A4"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7A845F10"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C7979 C10121</w:t>
            </w:r>
          </w:p>
        </w:tc>
        <w:tc>
          <w:tcPr>
            <w:tcW w:w="1321" w:type="dxa"/>
          </w:tcPr>
          <w:p w14:paraId="433FDE73"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794" w:type="dxa"/>
          </w:tcPr>
          <w:p w14:paraId="0445C284"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0343E22D"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5E488FDE"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20C42858"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952" w:type="dxa"/>
          </w:tcPr>
          <w:p w14:paraId="204C89A5" w14:textId="77777777" w:rsidR="00E76D32" w:rsidRPr="00F464BF" w:rsidRDefault="00E76D32" w:rsidP="00680C8D">
            <w:pPr>
              <w:pStyle w:val="Tabletext"/>
              <w:widowControl w:val="0"/>
              <w:spacing w:after="60" w:line="240" w:lineRule="auto"/>
              <w:rPr>
                <w:rFonts w:ascii="Arial" w:hAnsi="Arial" w:cs="Arial"/>
                <w:sz w:val="16"/>
                <w:szCs w:val="16"/>
              </w:rPr>
            </w:pPr>
          </w:p>
        </w:tc>
      </w:tr>
    </w:tbl>
    <w:p w14:paraId="3D5B469E" w14:textId="77777777" w:rsidR="003A3698" w:rsidRPr="00F464BF" w:rsidRDefault="003A3698" w:rsidP="003A3698">
      <w:pPr>
        <w:pStyle w:val="Amendment1"/>
        <w:numPr>
          <w:ilvl w:val="0"/>
          <w:numId w:val="7"/>
        </w:numPr>
        <w:tabs>
          <w:tab w:val="clear" w:pos="1220"/>
          <w:tab w:val="num" w:pos="794"/>
        </w:tabs>
        <w:ind w:left="794"/>
      </w:pPr>
      <w:r w:rsidRPr="00F464BF">
        <w:t>Schedule 1, Part 1, omit entry for Budesonide with formoterol in the form Powder for oral inhalation in breath actuated device containing budesonide 400 micrograms with formoterol fumarate dihydrate 12 micrograms per dose, 60 doses, 2</w:t>
      </w:r>
    </w:p>
    <w:p w14:paraId="1A0EC552"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Buprenorphine</w:t>
      </w:r>
    </w:p>
    <w:p w14:paraId="43B4A68B" w14:textId="77777777" w:rsidR="00E76D32" w:rsidRPr="00F464BF" w:rsidRDefault="00E76D32" w:rsidP="006454B3">
      <w:pPr>
        <w:pStyle w:val="Amendment2"/>
        <w:numPr>
          <w:ilvl w:val="1"/>
          <w:numId w:val="7"/>
        </w:numPr>
      </w:pPr>
      <w:r w:rsidRPr="00F464BF">
        <w:rPr>
          <w:i/>
        </w:rPr>
        <w:t>substitute:</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53C33F0B" w14:textId="77777777" w:rsidTr="000307AD">
        <w:tc>
          <w:tcPr>
            <w:tcW w:w="1988" w:type="dxa"/>
          </w:tcPr>
          <w:p w14:paraId="0465EE7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Buprenorphine</w:t>
            </w:r>
          </w:p>
        </w:tc>
        <w:tc>
          <w:tcPr>
            <w:tcW w:w="2460" w:type="dxa"/>
          </w:tcPr>
          <w:p w14:paraId="557A78D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 (modified release) 8 mg in 0.16 mL pre-filled syringe</w:t>
            </w:r>
          </w:p>
        </w:tc>
        <w:tc>
          <w:tcPr>
            <w:tcW w:w="1081" w:type="dxa"/>
          </w:tcPr>
          <w:p w14:paraId="567AA4A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3A0A63C5" w14:textId="77777777" w:rsidR="00E76D32" w:rsidRPr="00F464BF" w:rsidRDefault="00E76D32" w:rsidP="006454B3">
            <w:pPr>
              <w:widowControl w:val="0"/>
              <w:spacing w:before="60" w:after="60" w:line="240" w:lineRule="auto"/>
              <w:rPr>
                <w:rFonts w:ascii="Arial" w:eastAsia="Times New Roman" w:hAnsi="Arial" w:cs="Arial"/>
                <w:sz w:val="16"/>
                <w:szCs w:val="16"/>
                <w:lang w:eastAsia="en-AU"/>
              </w:rPr>
            </w:pPr>
          </w:p>
        </w:tc>
        <w:tc>
          <w:tcPr>
            <w:tcW w:w="1501" w:type="dxa"/>
          </w:tcPr>
          <w:p w14:paraId="3BA247A5"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Buvidal</w:t>
            </w:r>
            <w:proofErr w:type="spellEnd"/>
            <w:r w:rsidRPr="00F464BF">
              <w:rPr>
                <w:rFonts w:ascii="Arial" w:hAnsi="Arial" w:cs="Arial"/>
                <w:sz w:val="16"/>
                <w:szCs w:val="16"/>
              </w:rPr>
              <w:t xml:space="preserve"> Weekly</w:t>
            </w:r>
          </w:p>
        </w:tc>
        <w:tc>
          <w:tcPr>
            <w:tcW w:w="414" w:type="dxa"/>
          </w:tcPr>
          <w:p w14:paraId="5BA35EE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UR</w:t>
            </w:r>
          </w:p>
        </w:tc>
        <w:tc>
          <w:tcPr>
            <w:tcW w:w="962" w:type="dxa"/>
          </w:tcPr>
          <w:p w14:paraId="257DB01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61D873A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C14075 </w:t>
            </w:r>
          </w:p>
        </w:tc>
        <w:tc>
          <w:tcPr>
            <w:tcW w:w="1321" w:type="dxa"/>
          </w:tcPr>
          <w:p w14:paraId="47DAF5E9" w14:textId="77777777" w:rsidR="00E76D32" w:rsidRPr="00F464BF" w:rsidRDefault="00E76D32" w:rsidP="006454B3">
            <w:pPr>
              <w:widowControl w:val="0"/>
              <w:spacing w:before="60" w:after="60" w:line="240" w:lineRule="auto"/>
              <w:rPr>
                <w:rFonts w:ascii="Arial" w:eastAsia="Times New Roman" w:hAnsi="Arial" w:cs="Arial"/>
                <w:sz w:val="16"/>
                <w:szCs w:val="16"/>
                <w:lang w:eastAsia="en-AU"/>
              </w:rPr>
            </w:pPr>
          </w:p>
        </w:tc>
        <w:tc>
          <w:tcPr>
            <w:tcW w:w="794" w:type="dxa"/>
          </w:tcPr>
          <w:p w14:paraId="3618D6B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4 </w:t>
            </w:r>
          </w:p>
        </w:tc>
        <w:tc>
          <w:tcPr>
            <w:tcW w:w="794" w:type="dxa"/>
          </w:tcPr>
          <w:p w14:paraId="71F219F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6FDB4A1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4AB605BC" w14:textId="77777777" w:rsidR="00E76D32" w:rsidRPr="00F464BF" w:rsidRDefault="00E76D32" w:rsidP="006454B3">
            <w:pPr>
              <w:widowControl w:val="0"/>
              <w:spacing w:before="60" w:after="60" w:line="240" w:lineRule="auto"/>
              <w:rPr>
                <w:rFonts w:ascii="Arial" w:eastAsia="Times New Roman" w:hAnsi="Arial" w:cs="Arial"/>
                <w:sz w:val="16"/>
                <w:szCs w:val="16"/>
                <w:lang w:eastAsia="en-AU"/>
              </w:rPr>
            </w:pPr>
          </w:p>
        </w:tc>
        <w:tc>
          <w:tcPr>
            <w:tcW w:w="952" w:type="dxa"/>
          </w:tcPr>
          <w:p w14:paraId="4406CBBF"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PB(</w:t>
            </w:r>
            <w:proofErr w:type="gramEnd"/>
            <w:r w:rsidRPr="00F464BF">
              <w:rPr>
                <w:rFonts w:ascii="Arial" w:hAnsi="Arial" w:cs="Arial"/>
                <w:sz w:val="16"/>
                <w:szCs w:val="16"/>
              </w:rPr>
              <w:t>100)</w:t>
            </w:r>
          </w:p>
        </w:tc>
      </w:tr>
      <w:tr w:rsidR="00E76D32" w:rsidRPr="00F464BF" w14:paraId="29DCF382" w14:textId="77777777" w:rsidTr="000307AD">
        <w:tc>
          <w:tcPr>
            <w:tcW w:w="1988" w:type="dxa"/>
          </w:tcPr>
          <w:p w14:paraId="04566EF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2EC2878" w14:textId="3538CF18"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 (modified release) 16</w:t>
            </w:r>
            <w:r w:rsidR="003A3698" w:rsidRPr="00F464BF">
              <w:rPr>
                <w:rFonts w:ascii="Arial" w:hAnsi="Arial" w:cs="Arial"/>
                <w:sz w:val="16"/>
                <w:szCs w:val="16"/>
              </w:rPr>
              <w:t> </w:t>
            </w:r>
            <w:r w:rsidRPr="00F464BF">
              <w:rPr>
                <w:rFonts w:ascii="Arial" w:hAnsi="Arial" w:cs="Arial"/>
                <w:sz w:val="16"/>
                <w:szCs w:val="16"/>
              </w:rPr>
              <w:t>mg in 0.32 mL pre-filled syringe</w:t>
            </w:r>
          </w:p>
        </w:tc>
        <w:tc>
          <w:tcPr>
            <w:tcW w:w="1081" w:type="dxa"/>
          </w:tcPr>
          <w:p w14:paraId="38D9272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7DC11AA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74277A30"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Buvidal</w:t>
            </w:r>
            <w:proofErr w:type="spellEnd"/>
            <w:r w:rsidRPr="00F464BF">
              <w:rPr>
                <w:rFonts w:ascii="Arial" w:hAnsi="Arial" w:cs="Arial"/>
                <w:sz w:val="16"/>
                <w:szCs w:val="16"/>
              </w:rPr>
              <w:t xml:space="preserve"> Weekly</w:t>
            </w:r>
          </w:p>
        </w:tc>
        <w:tc>
          <w:tcPr>
            <w:tcW w:w="414" w:type="dxa"/>
          </w:tcPr>
          <w:p w14:paraId="29876C4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UR</w:t>
            </w:r>
          </w:p>
        </w:tc>
        <w:tc>
          <w:tcPr>
            <w:tcW w:w="962" w:type="dxa"/>
          </w:tcPr>
          <w:p w14:paraId="4B5124A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02F8CEA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C14075 </w:t>
            </w:r>
          </w:p>
        </w:tc>
        <w:tc>
          <w:tcPr>
            <w:tcW w:w="1321" w:type="dxa"/>
          </w:tcPr>
          <w:p w14:paraId="1E1B986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23B398A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4 </w:t>
            </w:r>
          </w:p>
        </w:tc>
        <w:tc>
          <w:tcPr>
            <w:tcW w:w="794" w:type="dxa"/>
          </w:tcPr>
          <w:p w14:paraId="3BF4A76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33C6AE4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6818927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1B6B8D1"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PB(</w:t>
            </w:r>
            <w:proofErr w:type="gramEnd"/>
            <w:r w:rsidRPr="00F464BF">
              <w:rPr>
                <w:rFonts w:ascii="Arial" w:hAnsi="Arial" w:cs="Arial"/>
                <w:sz w:val="16"/>
                <w:szCs w:val="16"/>
              </w:rPr>
              <w:t>100)</w:t>
            </w:r>
          </w:p>
        </w:tc>
      </w:tr>
      <w:tr w:rsidR="00E76D32" w:rsidRPr="00F464BF" w14:paraId="4ED40545" w14:textId="77777777" w:rsidTr="000307AD">
        <w:tc>
          <w:tcPr>
            <w:tcW w:w="1988" w:type="dxa"/>
          </w:tcPr>
          <w:p w14:paraId="1C7683F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9B0737F" w14:textId="0C6F70E2"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 (modified release) 24</w:t>
            </w:r>
            <w:r w:rsidR="003A3698" w:rsidRPr="00F464BF">
              <w:rPr>
                <w:rFonts w:ascii="Arial" w:hAnsi="Arial" w:cs="Arial"/>
                <w:sz w:val="16"/>
                <w:szCs w:val="16"/>
              </w:rPr>
              <w:t> </w:t>
            </w:r>
            <w:r w:rsidRPr="00F464BF">
              <w:rPr>
                <w:rFonts w:ascii="Arial" w:hAnsi="Arial" w:cs="Arial"/>
                <w:sz w:val="16"/>
                <w:szCs w:val="16"/>
              </w:rPr>
              <w:t>mg in 0.48 mL pre-filled syringe</w:t>
            </w:r>
          </w:p>
        </w:tc>
        <w:tc>
          <w:tcPr>
            <w:tcW w:w="1081" w:type="dxa"/>
          </w:tcPr>
          <w:p w14:paraId="514B726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5671AEA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245AAC2"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Buvidal</w:t>
            </w:r>
            <w:proofErr w:type="spellEnd"/>
            <w:r w:rsidRPr="00F464BF">
              <w:rPr>
                <w:rFonts w:ascii="Arial" w:hAnsi="Arial" w:cs="Arial"/>
                <w:sz w:val="16"/>
                <w:szCs w:val="16"/>
              </w:rPr>
              <w:t xml:space="preserve"> Weekly</w:t>
            </w:r>
          </w:p>
        </w:tc>
        <w:tc>
          <w:tcPr>
            <w:tcW w:w="414" w:type="dxa"/>
          </w:tcPr>
          <w:p w14:paraId="25B4C4D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UR</w:t>
            </w:r>
          </w:p>
        </w:tc>
        <w:tc>
          <w:tcPr>
            <w:tcW w:w="962" w:type="dxa"/>
          </w:tcPr>
          <w:p w14:paraId="22F1642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219CB89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C14075 </w:t>
            </w:r>
          </w:p>
        </w:tc>
        <w:tc>
          <w:tcPr>
            <w:tcW w:w="1321" w:type="dxa"/>
          </w:tcPr>
          <w:p w14:paraId="1461383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70B66FE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4 </w:t>
            </w:r>
          </w:p>
        </w:tc>
        <w:tc>
          <w:tcPr>
            <w:tcW w:w="794" w:type="dxa"/>
          </w:tcPr>
          <w:p w14:paraId="21EF7CD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7B94CCB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167EAAC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46A588E"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PB(</w:t>
            </w:r>
            <w:proofErr w:type="gramEnd"/>
            <w:r w:rsidRPr="00F464BF">
              <w:rPr>
                <w:rFonts w:ascii="Arial" w:hAnsi="Arial" w:cs="Arial"/>
                <w:sz w:val="16"/>
                <w:szCs w:val="16"/>
              </w:rPr>
              <w:t>100)</w:t>
            </w:r>
          </w:p>
        </w:tc>
      </w:tr>
      <w:tr w:rsidR="00E76D32" w:rsidRPr="00F464BF" w14:paraId="4791AE6D" w14:textId="77777777" w:rsidTr="000307AD">
        <w:tc>
          <w:tcPr>
            <w:tcW w:w="1988" w:type="dxa"/>
          </w:tcPr>
          <w:p w14:paraId="36DAFF0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A77B7DF" w14:textId="7EED8EFC"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 (modified release) 32</w:t>
            </w:r>
            <w:r w:rsidR="003A3698" w:rsidRPr="00F464BF">
              <w:rPr>
                <w:rFonts w:ascii="Arial" w:hAnsi="Arial" w:cs="Arial"/>
                <w:sz w:val="16"/>
                <w:szCs w:val="16"/>
              </w:rPr>
              <w:t> </w:t>
            </w:r>
            <w:r w:rsidRPr="00F464BF">
              <w:rPr>
                <w:rFonts w:ascii="Arial" w:hAnsi="Arial" w:cs="Arial"/>
                <w:sz w:val="16"/>
                <w:szCs w:val="16"/>
              </w:rPr>
              <w:t>mg in 0.64 mL pre-filled syringe</w:t>
            </w:r>
          </w:p>
        </w:tc>
        <w:tc>
          <w:tcPr>
            <w:tcW w:w="1081" w:type="dxa"/>
          </w:tcPr>
          <w:p w14:paraId="2DD59C3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76D59D6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7C053D14"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Buvidal</w:t>
            </w:r>
            <w:proofErr w:type="spellEnd"/>
            <w:r w:rsidRPr="00F464BF">
              <w:rPr>
                <w:rFonts w:ascii="Arial" w:hAnsi="Arial" w:cs="Arial"/>
                <w:sz w:val="16"/>
                <w:szCs w:val="16"/>
              </w:rPr>
              <w:t xml:space="preserve"> Weekly</w:t>
            </w:r>
          </w:p>
        </w:tc>
        <w:tc>
          <w:tcPr>
            <w:tcW w:w="414" w:type="dxa"/>
          </w:tcPr>
          <w:p w14:paraId="70052A6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UR</w:t>
            </w:r>
          </w:p>
        </w:tc>
        <w:tc>
          <w:tcPr>
            <w:tcW w:w="962" w:type="dxa"/>
          </w:tcPr>
          <w:p w14:paraId="113911F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55738C3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C14075 </w:t>
            </w:r>
          </w:p>
        </w:tc>
        <w:tc>
          <w:tcPr>
            <w:tcW w:w="1321" w:type="dxa"/>
          </w:tcPr>
          <w:p w14:paraId="4CD634F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50BB3A5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4 </w:t>
            </w:r>
          </w:p>
        </w:tc>
        <w:tc>
          <w:tcPr>
            <w:tcW w:w="794" w:type="dxa"/>
          </w:tcPr>
          <w:p w14:paraId="39BA7F3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42B01A4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78EC1A4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4BA3BB8"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PB(</w:t>
            </w:r>
            <w:proofErr w:type="gramEnd"/>
            <w:r w:rsidRPr="00F464BF">
              <w:rPr>
                <w:rFonts w:ascii="Arial" w:hAnsi="Arial" w:cs="Arial"/>
                <w:sz w:val="16"/>
                <w:szCs w:val="16"/>
              </w:rPr>
              <w:t>100)</w:t>
            </w:r>
          </w:p>
        </w:tc>
      </w:tr>
      <w:tr w:rsidR="00E76D32" w:rsidRPr="00F464BF" w14:paraId="25A7A5A1" w14:textId="77777777" w:rsidTr="000307AD">
        <w:tc>
          <w:tcPr>
            <w:tcW w:w="1988" w:type="dxa"/>
          </w:tcPr>
          <w:p w14:paraId="3ADD685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AF96650" w14:textId="00D8B8A8"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 (modified release) 64</w:t>
            </w:r>
            <w:r w:rsidR="003A3698" w:rsidRPr="00F464BF">
              <w:rPr>
                <w:rFonts w:ascii="Arial" w:hAnsi="Arial" w:cs="Arial"/>
                <w:sz w:val="16"/>
                <w:szCs w:val="16"/>
              </w:rPr>
              <w:t> </w:t>
            </w:r>
            <w:r w:rsidRPr="00F464BF">
              <w:rPr>
                <w:rFonts w:ascii="Arial" w:hAnsi="Arial" w:cs="Arial"/>
                <w:sz w:val="16"/>
                <w:szCs w:val="16"/>
              </w:rPr>
              <w:t>mg in 0.18 mL pre-filled syringe</w:t>
            </w:r>
          </w:p>
        </w:tc>
        <w:tc>
          <w:tcPr>
            <w:tcW w:w="1081" w:type="dxa"/>
          </w:tcPr>
          <w:p w14:paraId="2CD7038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4FAFEEB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B64FE87"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Buvidal</w:t>
            </w:r>
            <w:proofErr w:type="spellEnd"/>
            <w:r w:rsidRPr="00F464BF">
              <w:rPr>
                <w:rFonts w:ascii="Arial" w:hAnsi="Arial" w:cs="Arial"/>
                <w:sz w:val="16"/>
                <w:szCs w:val="16"/>
              </w:rPr>
              <w:t xml:space="preserve"> Monthly</w:t>
            </w:r>
          </w:p>
        </w:tc>
        <w:tc>
          <w:tcPr>
            <w:tcW w:w="414" w:type="dxa"/>
          </w:tcPr>
          <w:p w14:paraId="5C854F0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UR</w:t>
            </w:r>
          </w:p>
        </w:tc>
        <w:tc>
          <w:tcPr>
            <w:tcW w:w="962" w:type="dxa"/>
          </w:tcPr>
          <w:p w14:paraId="0136363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17CA679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C14139 </w:t>
            </w:r>
          </w:p>
        </w:tc>
        <w:tc>
          <w:tcPr>
            <w:tcW w:w="1321" w:type="dxa"/>
          </w:tcPr>
          <w:p w14:paraId="4AF511F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36BF8E6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 </w:t>
            </w:r>
          </w:p>
        </w:tc>
        <w:tc>
          <w:tcPr>
            <w:tcW w:w="794" w:type="dxa"/>
          </w:tcPr>
          <w:p w14:paraId="6DC7013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0685DE1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58A4F23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AEDF39D"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PB(</w:t>
            </w:r>
            <w:proofErr w:type="gramEnd"/>
            <w:r w:rsidRPr="00F464BF">
              <w:rPr>
                <w:rFonts w:ascii="Arial" w:hAnsi="Arial" w:cs="Arial"/>
                <w:sz w:val="16"/>
                <w:szCs w:val="16"/>
              </w:rPr>
              <w:t>100)</w:t>
            </w:r>
          </w:p>
        </w:tc>
      </w:tr>
      <w:tr w:rsidR="00E76D32" w:rsidRPr="00F464BF" w14:paraId="40DCABC7" w14:textId="77777777" w:rsidTr="000307AD">
        <w:tc>
          <w:tcPr>
            <w:tcW w:w="1988" w:type="dxa"/>
          </w:tcPr>
          <w:p w14:paraId="2B89D1E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1475307" w14:textId="0AAFD30E"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 (modified release) 96</w:t>
            </w:r>
            <w:r w:rsidR="003A3698" w:rsidRPr="00F464BF">
              <w:rPr>
                <w:rFonts w:ascii="Arial" w:hAnsi="Arial" w:cs="Arial"/>
                <w:sz w:val="16"/>
                <w:szCs w:val="16"/>
              </w:rPr>
              <w:t> </w:t>
            </w:r>
            <w:r w:rsidRPr="00F464BF">
              <w:rPr>
                <w:rFonts w:ascii="Arial" w:hAnsi="Arial" w:cs="Arial"/>
                <w:sz w:val="16"/>
                <w:szCs w:val="16"/>
              </w:rPr>
              <w:t>mg in 0.27 mL pre-filled syringe</w:t>
            </w:r>
          </w:p>
        </w:tc>
        <w:tc>
          <w:tcPr>
            <w:tcW w:w="1081" w:type="dxa"/>
          </w:tcPr>
          <w:p w14:paraId="08491CE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77E63F8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571F082F"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Buvidal</w:t>
            </w:r>
            <w:proofErr w:type="spellEnd"/>
            <w:r w:rsidRPr="00F464BF">
              <w:rPr>
                <w:rFonts w:ascii="Arial" w:hAnsi="Arial" w:cs="Arial"/>
                <w:sz w:val="16"/>
                <w:szCs w:val="16"/>
              </w:rPr>
              <w:t xml:space="preserve"> Monthly</w:t>
            </w:r>
          </w:p>
        </w:tc>
        <w:tc>
          <w:tcPr>
            <w:tcW w:w="414" w:type="dxa"/>
          </w:tcPr>
          <w:p w14:paraId="5C89E87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UR</w:t>
            </w:r>
          </w:p>
        </w:tc>
        <w:tc>
          <w:tcPr>
            <w:tcW w:w="962" w:type="dxa"/>
          </w:tcPr>
          <w:p w14:paraId="31A8CF1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341D6A5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C14139 </w:t>
            </w:r>
          </w:p>
        </w:tc>
        <w:tc>
          <w:tcPr>
            <w:tcW w:w="1321" w:type="dxa"/>
          </w:tcPr>
          <w:p w14:paraId="678656C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27BC578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 </w:t>
            </w:r>
          </w:p>
        </w:tc>
        <w:tc>
          <w:tcPr>
            <w:tcW w:w="794" w:type="dxa"/>
          </w:tcPr>
          <w:p w14:paraId="7F76AF3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072C63F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4D02C66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E81490E"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PB(</w:t>
            </w:r>
            <w:proofErr w:type="gramEnd"/>
            <w:r w:rsidRPr="00F464BF">
              <w:rPr>
                <w:rFonts w:ascii="Arial" w:hAnsi="Arial" w:cs="Arial"/>
                <w:sz w:val="16"/>
                <w:szCs w:val="16"/>
              </w:rPr>
              <w:t>100)</w:t>
            </w:r>
          </w:p>
        </w:tc>
      </w:tr>
      <w:tr w:rsidR="00E76D32" w:rsidRPr="00F464BF" w14:paraId="112FF690" w14:textId="77777777" w:rsidTr="000307AD">
        <w:tc>
          <w:tcPr>
            <w:tcW w:w="1988" w:type="dxa"/>
          </w:tcPr>
          <w:p w14:paraId="6CB6B75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8A4CB2B" w14:textId="4448DE45"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 (modified release) 100</w:t>
            </w:r>
            <w:r w:rsidR="003A3698" w:rsidRPr="00F464BF">
              <w:rPr>
                <w:rFonts w:ascii="Arial" w:hAnsi="Arial" w:cs="Arial"/>
                <w:sz w:val="16"/>
                <w:szCs w:val="16"/>
              </w:rPr>
              <w:t> </w:t>
            </w:r>
            <w:r w:rsidRPr="00F464BF">
              <w:rPr>
                <w:rFonts w:ascii="Arial" w:hAnsi="Arial" w:cs="Arial"/>
                <w:sz w:val="16"/>
                <w:szCs w:val="16"/>
              </w:rPr>
              <w:t>mg in 0.5 mL pre-filled syringe</w:t>
            </w:r>
          </w:p>
        </w:tc>
        <w:tc>
          <w:tcPr>
            <w:tcW w:w="1081" w:type="dxa"/>
          </w:tcPr>
          <w:p w14:paraId="2512F19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62CACD7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19398DD3"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Sublocade</w:t>
            </w:r>
            <w:proofErr w:type="spellEnd"/>
          </w:p>
        </w:tc>
        <w:tc>
          <w:tcPr>
            <w:tcW w:w="414" w:type="dxa"/>
          </w:tcPr>
          <w:p w14:paraId="50029C9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IR</w:t>
            </w:r>
          </w:p>
        </w:tc>
        <w:tc>
          <w:tcPr>
            <w:tcW w:w="962" w:type="dxa"/>
          </w:tcPr>
          <w:p w14:paraId="0F3E048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5940874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C14138 </w:t>
            </w:r>
          </w:p>
        </w:tc>
        <w:tc>
          <w:tcPr>
            <w:tcW w:w="1321" w:type="dxa"/>
          </w:tcPr>
          <w:p w14:paraId="1B93BA7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0D66309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 </w:t>
            </w:r>
          </w:p>
        </w:tc>
        <w:tc>
          <w:tcPr>
            <w:tcW w:w="794" w:type="dxa"/>
          </w:tcPr>
          <w:p w14:paraId="2463E3C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2725527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5DD9293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F0E4312"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PB(</w:t>
            </w:r>
            <w:proofErr w:type="gramEnd"/>
            <w:r w:rsidRPr="00F464BF">
              <w:rPr>
                <w:rFonts w:ascii="Arial" w:hAnsi="Arial" w:cs="Arial"/>
                <w:sz w:val="16"/>
                <w:szCs w:val="16"/>
              </w:rPr>
              <w:t>100)</w:t>
            </w:r>
          </w:p>
        </w:tc>
      </w:tr>
      <w:tr w:rsidR="00E76D32" w:rsidRPr="00F464BF" w14:paraId="5A9DB821" w14:textId="77777777" w:rsidTr="000307AD">
        <w:tc>
          <w:tcPr>
            <w:tcW w:w="1988" w:type="dxa"/>
          </w:tcPr>
          <w:p w14:paraId="7812B0E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01874EB" w14:textId="6EB4659B"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 (modified release) 128</w:t>
            </w:r>
            <w:r w:rsidR="003A3698" w:rsidRPr="00F464BF">
              <w:rPr>
                <w:rFonts w:ascii="Arial" w:hAnsi="Arial" w:cs="Arial"/>
                <w:sz w:val="16"/>
                <w:szCs w:val="16"/>
              </w:rPr>
              <w:t> </w:t>
            </w:r>
            <w:r w:rsidRPr="00F464BF">
              <w:rPr>
                <w:rFonts w:ascii="Arial" w:hAnsi="Arial" w:cs="Arial"/>
                <w:sz w:val="16"/>
                <w:szCs w:val="16"/>
              </w:rPr>
              <w:t>mg in 0.36 mL pre-filled syringe</w:t>
            </w:r>
          </w:p>
        </w:tc>
        <w:tc>
          <w:tcPr>
            <w:tcW w:w="1081" w:type="dxa"/>
          </w:tcPr>
          <w:p w14:paraId="454A127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45B2664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80B52A4"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Buvidal</w:t>
            </w:r>
            <w:proofErr w:type="spellEnd"/>
            <w:r w:rsidRPr="00F464BF">
              <w:rPr>
                <w:rFonts w:ascii="Arial" w:hAnsi="Arial" w:cs="Arial"/>
                <w:sz w:val="16"/>
                <w:szCs w:val="16"/>
              </w:rPr>
              <w:t xml:space="preserve"> Monthly</w:t>
            </w:r>
          </w:p>
        </w:tc>
        <w:tc>
          <w:tcPr>
            <w:tcW w:w="414" w:type="dxa"/>
          </w:tcPr>
          <w:p w14:paraId="156E400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UR</w:t>
            </w:r>
          </w:p>
        </w:tc>
        <w:tc>
          <w:tcPr>
            <w:tcW w:w="962" w:type="dxa"/>
          </w:tcPr>
          <w:p w14:paraId="419B66A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01BEA05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C14139 </w:t>
            </w:r>
          </w:p>
        </w:tc>
        <w:tc>
          <w:tcPr>
            <w:tcW w:w="1321" w:type="dxa"/>
          </w:tcPr>
          <w:p w14:paraId="0918F00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1CBC597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 </w:t>
            </w:r>
          </w:p>
        </w:tc>
        <w:tc>
          <w:tcPr>
            <w:tcW w:w="794" w:type="dxa"/>
          </w:tcPr>
          <w:p w14:paraId="00C1FC4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2CF8CFC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6047F78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3EF9E6E"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PB(</w:t>
            </w:r>
            <w:proofErr w:type="gramEnd"/>
            <w:r w:rsidRPr="00F464BF">
              <w:rPr>
                <w:rFonts w:ascii="Arial" w:hAnsi="Arial" w:cs="Arial"/>
                <w:sz w:val="16"/>
                <w:szCs w:val="16"/>
              </w:rPr>
              <w:t>100)</w:t>
            </w:r>
          </w:p>
        </w:tc>
      </w:tr>
      <w:tr w:rsidR="00E76D32" w:rsidRPr="00F464BF" w14:paraId="092BAD72" w14:textId="77777777" w:rsidTr="000307AD">
        <w:tc>
          <w:tcPr>
            <w:tcW w:w="1988" w:type="dxa"/>
          </w:tcPr>
          <w:p w14:paraId="6FAD9F7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2CC1530" w14:textId="49C6F89E"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 (modified release) 160</w:t>
            </w:r>
            <w:r w:rsidR="003A3698" w:rsidRPr="00F464BF">
              <w:rPr>
                <w:rFonts w:ascii="Arial" w:hAnsi="Arial" w:cs="Arial"/>
                <w:sz w:val="16"/>
                <w:szCs w:val="16"/>
              </w:rPr>
              <w:t> </w:t>
            </w:r>
            <w:r w:rsidRPr="00F464BF">
              <w:rPr>
                <w:rFonts w:ascii="Arial" w:hAnsi="Arial" w:cs="Arial"/>
                <w:sz w:val="16"/>
                <w:szCs w:val="16"/>
              </w:rPr>
              <w:t>mg in 0.45 mL pre-filled syringe</w:t>
            </w:r>
          </w:p>
        </w:tc>
        <w:tc>
          <w:tcPr>
            <w:tcW w:w="1081" w:type="dxa"/>
          </w:tcPr>
          <w:p w14:paraId="1A55B4A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6500E30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E136F3E"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Buvidal</w:t>
            </w:r>
            <w:proofErr w:type="spellEnd"/>
            <w:r w:rsidRPr="00F464BF">
              <w:rPr>
                <w:rFonts w:ascii="Arial" w:hAnsi="Arial" w:cs="Arial"/>
                <w:sz w:val="16"/>
                <w:szCs w:val="16"/>
              </w:rPr>
              <w:t xml:space="preserve"> Monthly</w:t>
            </w:r>
          </w:p>
        </w:tc>
        <w:tc>
          <w:tcPr>
            <w:tcW w:w="414" w:type="dxa"/>
          </w:tcPr>
          <w:p w14:paraId="7A9F919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UR</w:t>
            </w:r>
          </w:p>
        </w:tc>
        <w:tc>
          <w:tcPr>
            <w:tcW w:w="962" w:type="dxa"/>
          </w:tcPr>
          <w:p w14:paraId="56A10F4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7BD3939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C14139 </w:t>
            </w:r>
          </w:p>
        </w:tc>
        <w:tc>
          <w:tcPr>
            <w:tcW w:w="1321" w:type="dxa"/>
          </w:tcPr>
          <w:p w14:paraId="7ED1292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392459D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 </w:t>
            </w:r>
          </w:p>
        </w:tc>
        <w:tc>
          <w:tcPr>
            <w:tcW w:w="794" w:type="dxa"/>
          </w:tcPr>
          <w:p w14:paraId="4298630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6B1AF08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038A831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3D33881"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PB(</w:t>
            </w:r>
            <w:proofErr w:type="gramEnd"/>
            <w:r w:rsidRPr="00F464BF">
              <w:rPr>
                <w:rFonts w:ascii="Arial" w:hAnsi="Arial" w:cs="Arial"/>
                <w:sz w:val="16"/>
                <w:szCs w:val="16"/>
              </w:rPr>
              <w:t>100)</w:t>
            </w:r>
          </w:p>
        </w:tc>
      </w:tr>
      <w:tr w:rsidR="00E76D32" w:rsidRPr="00F464BF" w14:paraId="7F475614" w14:textId="77777777" w:rsidTr="000307AD">
        <w:tc>
          <w:tcPr>
            <w:tcW w:w="1988" w:type="dxa"/>
          </w:tcPr>
          <w:p w14:paraId="6BA9963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3F40DAC" w14:textId="3D84DB08"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 (modified release) 300</w:t>
            </w:r>
            <w:r w:rsidR="003A3698" w:rsidRPr="00F464BF">
              <w:rPr>
                <w:rFonts w:ascii="Arial" w:hAnsi="Arial" w:cs="Arial"/>
                <w:sz w:val="16"/>
                <w:szCs w:val="16"/>
              </w:rPr>
              <w:t> </w:t>
            </w:r>
            <w:r w:rsidRPr="00F464BF">
              <w:rPr>
                <w:rFonts w:ascii="Arial" w:hAnsi="Arial" w:cs="Arial"/>
                <w:sz w:val="16"/>
                <w:szCs w:val="16"/>
              </w:rPr>
              <w:t>mg in 1.5 mL pre-filled syringe</w:t>
            </w:r>
          </w:p>
        </w:tc>
        <w:tc>
          <w:tcPr>
            <w:tcW w:w="1081" w:type="dxa"/>
          </w:tcPr>
          <w:p w14:paraId="24BD761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1368652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26FDCC0F"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Sublocade</w:t>
            </w:r>
            <w:proofErr w:type="spellEnd"/>
          </w:p>
        </w:tc>
        <w:tc>
          <w:tcPr>
            <w:tcW w:w="414" w:type="dxa"/>
          </w:tcPr>
          <w:p w14:paraId="718A201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IR</w:t>
            </w:r>
          </w:p>
        </w:tc>
        <w:tc>
          <w:tcPr>
            <w:tcW w:w="962" w:type="dxa"/>
          </w:tcPr>
          <w:p w14:paraId="5AFDAE2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510EF6F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C14138 </w:t>
            </w:r>
          </w:p>
        </w:tc>
        <w:tc>
          <w:tcPr>
            <w:tcW w:w="1321" w:type="dxa"/>
          </w:tcPr>
          <w:p w14:paraId="46264C8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4652EA9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 </w:t>
            </w:r>
          </w:p>
        </w:tc>
        <w:tc>
          <w:tcPr>
            <w:tcW w:w="794" w:type="dxa"/>
          </w:tcPr>
          <w:p w14:paraId="75FDFC3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2BC0C82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1DCA7C3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C0C4F33"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PB(</w:t>
            </w:r>
            <w:proofErr w:type="gramEnd"/>
            <w:r w:rsidRPr="00F464BF">
              <w:rPr>
                <w:rFonts w:ascii="Arial" w:hAnsi="Arial" w:cs="Arial"/>
                <w:sz w:val="16"/>
                <w:szCs w:val="16"/>
              </w:rPr>
              <w:t>100)</w:t>
            </w:r>
          </w:p>
        </w:tc>
      </w:tr>
      <w:tr w:rsidR="00E76D32" w:rsidRPr="00F464BF" w14:paraId="312A8D3E" w14:textId="77777777" w:rsidTr="000307AD">
        <w:tc>
          <w:tcPr>
            <w:tcW w:w="1988" w:type="dxa"/>
          </w:tcPr>
          <w:p w14:paraId="6EBE358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218440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Transdermal patch 5 mg</w:t>
            </w:r>
          </w:p>
        </w:tc>
        <w:tc>
          <w:tcPr>
            <w:tcW w:w="1081" w:type="dxa"/>
          </w:tcPr>
          <w:p w14:paraId="47F76FA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Transdermal</w:t>
            </w:r>
          </w:p>
        </w:tc>
        <w:tc>
          <w:tcPr>
            <w:tcW w:w="420" w:type="dxa"/>
          </w:tcPr>
          <w:p w14:paraId="7A82433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725952A5"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Bupredermal</w:t>
            </w:r>
            <w:proofErr w:type="spellEnd"/>
          </w:p>
        </w:tc>
        <w:tc>
          <w:tcPr>
            <w:tcW w:w="414" w:type="dxa"/>
          </w:tcPr>
          <w:p w14:paraId="67C470A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TX</w:t>
            </w:r>
          </w:p>
        </w:tc>
        <w:tc>
          <w:tcPr>
            <w:tcW w:w="962" w:type="dxa"/>
          </w:tcPr>
          <w:p w14:paraId="7622F2C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35C9F33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1F84ADA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400667E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50CD2EB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6A86BB0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4DC13E5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0980E6FF"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3ABCE96E" w14:textId="77777777" w:rsidTr="000307AD">
        <w:tc>
          <w:tcPr>
            <w:tcW w:w="1988" w:type="dxa"/>
          </w:tcPr>
          <w:p w14:paraId="48795DB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30DE9C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7CF955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1A1479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5343E74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Buprenorphine Sandoz</w:t>
            </w:r>
          </w:p>
        </w:tc>
        <w:tc>
          <w:tcPr>
            <w:tcW w:w="414" w:type="dxa"/>
          </w:tcPr>
          <w:p w14:paraId="6F0CB25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5523614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495752A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3609DE0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33978FD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5875975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323B26C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224BF2D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6B00BAE"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BE01C41" w14:textId="77777777" w:rsidTr="000307AD">
        <w:tc>
          <w:tcPr>
            <w:tcW w:w="1988" w:type="dxa"/>
          </w:tcPr>
          <w:p w14:paraId="7C53E4E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98201E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4B9008E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6FB28E2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3003B719"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Norspan</w:t>
            </w:r>
            <w:proofErr w:type="spellEnd"/>
          </w:p>
        </w:tc>
        <w:tc>
          <w:tcPr>
            <w:tcW w:w="414" w:type="dxa"/>
          </w:tcPr>
          <w:p w14:paraId="1994009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MF</w:t>
            </w:r>
          </w:p>
        </w:tc>
        <w:tc>
          <w:tcPr>
            <w:tcW w:w="962" w:type="dxa"/>
          </w:tcPr>
          <w:p w14:paraId="5DE777C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13EAB56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2E3D2AE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7BA3792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496C48A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5A2B127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416F5D9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866D401"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B8CCE80" w14:textId="77777777" w:rsidTr="000307AD">
        <w:tc>
          <w:tcPr>
            <w:tcW w:w="1988" w:type="dxa"/>
          </w:tcPr>
          <w:p w14:paraId="6FA8C70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8E9049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E6281D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41C765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52F4C1E5"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Bupredermal</w:t>
            </w:r>
            <w:proofErr w:type="spellEnd"/>
          </w:p>
        </w:tc>
        <w:tc>
          <w:tcPr>
            <w:tcW w:w="414" w:type="dxa"/>
          </w:tcPr>
          <w:p w14:paraId="12BF435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TX</w:t>
            </w:r>
          </w:p>
        </w:tc>
        <w:tc>
          <w:tcPr>
            <w:tcW w:w="962" w:type="dxa"/>
          </w:tcPr>
          <w:p w14:paraId="4E8614B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08D5F40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130026F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07E454F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5D9D0D4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6D14474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3DFFFFE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1094445"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C1C035B" w14:textId="77777777" w:rsidTr="000307AD">
        <w:tc>
          <w:tcPr>
            <w:tcW w:w="1988" w:type="dxa"/>
          </w:tcPr>
          <w:p w14:paraId="63DAF09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14DE1C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3DC276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2FDF66A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28726AF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Buprenorphine Sandoz</w:t>
            </w:r>
          </w:p>
        </w:tc>
        <w:tc>
          <w:tcPr>
            <w:tcW w:w="414" w:type="dxa"/>
          </w:tcPr>
          <w:p w14:paraId="487E4C1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3039D75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3606D4E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3F23B4B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57D956F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47E9B37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6B97D55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3AE0726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F90ABCF"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3C2C60C2" w14:textId="77777777" w:rsidTr="000307AD">
        <w:tc>
          <w:tcPr>
            <w:tcW w:w="1988" w:type="dxa"/>
          </w:tcPr>
          <w:p w14:paraId="59B9AE1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359C30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59C201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186DFF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1E4A5AD3"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Norspan</w:t>
            </w:r>
            <w:proofErr w:type="spellEnd"/>
          </w:p>
        </w:tc>
        <w:tc>
          <w:tcPr>
            <w:tcW w:w="414" w:type="dxa"/>
          </w:tcPr>
          <w:p w14:paraId="258B198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MF</w:t>
            </w:r>
          </w:p>
        </w:tc>
        <w:tc>
          <w:tcPr>
            <w:tcW w:w="962" w:type="dxa"/>
          </w:tcPr>
          <w:p w14:paraId="646052A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5E50748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4F92B23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49CC902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47C3C2C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3C14EBA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9A0E32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C35EF5B"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37C4883" w14:textId="77777777" w:rsidTr="000307AD">
        <w:tc>
          <w:tcPr>
            <w:tcW w:w="1988" w:type="dxa"/>
          </w:tcPr>
          <w:p w14:paraId="0D88BF2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21927D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Transdermal patch 10 mg</w:t>
            </w:r>
          </w:p>
        </w:tc>
        <w:tc>
          <w:tcPr>
            <w:tcW w:w="1081" w:type="dxa"/>
          </w:tcPr>
          <w:p w14:paraId="2A1AF8B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Transdermal</w:t>
            </w:r>
          </w:p>
        </w:tc>
        <w:tc>
          <w:tcPr>
            <w:tcW w:w="420" w:type="dxa"/>
          </w:tcPr>
          <w:p w14:paraId="67C45D7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7343A2E1"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Bupredermal</w:t>
            </w:r>
            <w:proofErr w:type="spellEnd"/>
          </w:p>
        </w:tc>
        <w:tc>
          <w:tcPr>
            <w:tcW w:w="414" w:type="dxa"/>
          </w:tcPr>
          <w:p w14:paraId="04CC987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TX</w:t>
            </w:r>
          </w:p>
        </w:tc>
        <w:tc>
          <w:tcPr>
            <w:tcW w:w="962" w:type="dxa"/>
          </w:tcPr>
          <w:p w14:paraId="3801B11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33F4CC5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514F72B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6FF13CF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14BC78B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1D6FEC1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9C1A9A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596C123"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1C6C5DD" w14:textId="77777777" w:rsidTr="000307AD">
        <w:tc>
          <w:tcPr>
            <w:tcW w:w="1988" w:type="dxa"/>
          </w:tcPr>
          <w:p w14:paraId="11F6998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C6D15B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FE67AA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7FD01F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1041F0C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Buprenorphine Sandoz</w:t>
            </w:r>
          </w:p>
        </w:tc>
        <w:tc>
          <w:tcPr>
            <w:tcW w:w="414" w:type="dxa"/>
          </w:tcPr>
          <w:p w14:paraId="4CBF8A3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6B25499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10855D9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6763DF4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7D7A02A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4CC3D82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1047CE7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2DC7BE7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2E18C0D"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346D16DA" w14:textId="77777777" w:rsidTr="000307AD">
        <w:tc>
          <w:tcPr>
            <w:tcW w:w="1988" w:type="dxa"/>
          </w:tcPr>
          <w:p w14:paraId="41A15B6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63CF13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4AFD9CB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E7145D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5A90EF2B"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Norspan</w:t>
            </w:r>
            <w:proofErr w:type="spellEnd"/>
          </w:p>
        </w:tc>
        <w:tc>
          <w:tcPr>
            <w:tcW w:w="414" w:type="dxa"/>
          </w:tcPr>
          <w:p w14:paraId="053428F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MF</w:t>
            </w:r>
          </w:p>
        </w:tc>
        <w:tc>
          <w:tcPr>
            <w:tcW w:w="962" w:type="dxa"/>
          </w:tcPr>
          <w:p w14:paraId="3D13D46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3CC97E3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18FBE04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11D86EB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371B672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3150F76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A2FA85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1592854"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1C413B71" w14:textId="77777777" w:rsidTr="000307AD">
        <w:tc>
          <w:tcPr>
            <w:tcW w:w="1988" w:type="dxa"/>
          </w:tcPr>
          <w:p w14:paraId="5812781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79614D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3A9AFE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FCE152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700F142B"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Bupredermal</w:t>
            </w:r>
            <w:proofErr w:type="spellEnd"/>
          </w:p>
        </w:tc>
        <w:tc>
          <w:tcPr>
            <w:tcW w:w="414" w:type="dxa"/>
          </w:tcPr>
          <w:p w14:paraId="0D85B80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TX</w:t>
            </w:r>
          </w:p>
        </w:tc>
        <w:tc>
          <w:tcPr>
            <w:tcW w:w="962" w:type="dxa"/>
          </w:tcPr>
          <w:p w14:paraId="5DF08D9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7074155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3064B69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22BE0AB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6FAEB18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1BDC683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71971BC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D10E580"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839DE30" w14:textId="77777777" w:rsidTr="000307AD">
        <w:tc>
          <w:tcPr>
            <w:tcW w:w="1988" w:type="dxa"/>
          </w:tcPr>
          <w:p w14:paraId="0D920CA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6FC621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B4D17F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279DAE0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672B3FE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Buprenorphine Sandoz</w:t>
            </w:r>
          </w:p>
        </w:tc>
        <w:tc>
          <w:tcPr>
            <w:tcW w:w="414" w:type="dxa"/>
          </w:tcPr>
          <w:p w14:paraId="0140561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1C32A46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5DD95E7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770A64F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64D05CC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2885151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1486ED6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74F087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E03F0CE"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F51A7CC" w14:textId="77777777" w:rsidTr="000307AD">
        <w:tc>
          <w:tcPr>
            <w:tcW w:w="1988" w:type="dxa"/>
          </w:tcPr>
          <w:p w14:paraId="2F0D98A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7A50D0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1F1129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2863174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7C80D242"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Norspan</w:t>
            </w:r>
            <w:proofErr w:type="spellEnd"/>
          </w:p>
        </w:tc>
        <w:tc>
          <w:tcPr>
            <w:tcW w:w="414" w:type="dxa"/>
          </w:tcPr>
          <w:p w14:paraId="750F3B8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MF</w:t>
            </w:r>
          </w:p>
        </w:tc>
        <w:tc>
          <w:tcPr>
            <w:tcW w:w="962" w:type="dxa"/>
          </w:tcPr>
          <w:p w14:paraId="646B157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7B22457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6CD0205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0775FE0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549F2A9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7931806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7B16D27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59424B9"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17A181A" w14:textId="77777777" w:rsidTr="000307AD">
        <w:tc>
          <w:tcPr>
            <w:tcW w:w="1988" w:type="dxa"/>
          </w:tcPr>
          <w:p w14:paraId="4A9F07B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1F8B43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Transdermal patch 15 mg</w:t>
            </w:r>
          </w:p>
        </w:tc>
        <w:tc>
          <w:tcPr>
            <w:tcW w:w="1081" w:type="dxa"/>
          </w:tcPr>
          <w:p w14:paraId="4D2600D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Transdermal</w:t>
            </w:r>
          </w:p>
        </w:tc>
        <w:tc>
          <w:tcPr>
            <w:tcW w:w="420" w:type="dxa"/>
          </w:tcPr>
          <w:p w14:paraId="45FBED2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6CC7082D"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Bupredermal</w:t>
            </w:r>
            <w:proofErr w:type="spellEnd"/>
          </w:p>
        </w:tc>
        <w:tc>
          <w:tcPr>
            <w:tcW w:w="414" w:type="dxa"/>
          </w:tcPr>
          <w:p w14:paraId="2A9199F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TX</w:t>
            </w:r>
          </w:p>
        </w:tc>
        <w:tc>
          <w:tcPr>
            <w:tcW w:w="962" w:type="dxa"/>
          </w:tcPr>
          <w:p w14:paraId="2ECC56B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7026CCD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1B8C6C2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751EFD1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40E0807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7FAE6ED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1DFEF3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6EA3181"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2518F6C1" w14:textId="77777777" w:rsidTr="000307AD">
        <w:tc>
          <w:tcPr>
            <w:tcW w:w="1988" w:type="dxa"/>
          </w:tcPr>
          <w:p w14:paraId="03FB690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EF9D5C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18A82F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29CF118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07DF383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Buprenorphine </w:t>
            </w:r>
            <w:r w:rsidRPr="00F464BF">
              <w:rPr>
                <w:rFonts w:ascii="Arial" w:hAnsi="Arial" w:cs="Arial"/>
                <w:sz w:val="16"/>
                <w:szCs w:val="16"/>
              </w:rPr>
              <w:lastRenderedPageBreak/>
              <w:t>Sandoz</w:t>
            </w:r>
          </w:p>
        </w:tc>
        <w:tc>
          <w:tcPr>
            <w:tcW w:w="414" w:type="dxa"/>
          </w:tcPr>
          <w:p w14:paraId="197B575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SZ</w:t>
            </w:r>
          </w:p>
        </w:tc>
        <w:tc>
          <w:tcPr>
            <w:tcW w:w="962" w:type="dxa"/>
          </w:tcPr>
          <w:p w14:paraId="2BD3610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673E260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C10748 C10752 </w:t>
            </w:r>
            <w:r w:rsidRPr="00F464BF">
              <w:rPr>
                <w:rFonts w:ascii="Arial" w:hAnsi="Arial" w:cs="Arial"/>
                <w:sz w:val="16"/>
                <w:szCs w:val="16"/>
              </w:rPr>
              <w:lastRenderedPageBreak/>
              <w:t>C10755 C11753</w:t>
            </w:r>
          </w:p>
        </w:tc>
        <w:tc>
          <w:tcPr>
            <w:tcW w:w="1321" w:type="dxa"/>
          </w:tcPr>
          <w:p w14:paraId="5644D3B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P10748 P10752 </w:t>
            </w:r>
            <w:r w:rsidRPr="00F464BF">
              <w:rPr>
                <w:rFonts w:ascii="Arial" w:hAnsi="Arial" w:cs="Arial"/>
                <w:sz w:val="16"/>
                <w:szCs w:val="16"/>
              </w:rPr>
              <w:lastRenderedPageBreak/>
              <w:t>P10755</w:t>
            </w:r>
          </w:p>
        </w:tc>
        <w:tc>
          <w:tcPr>
            <w:tcW w:w="794" w:type="dxa"/>
          </w:tcPr>
          <w:p w14:paraId="297C28F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2</w:t>
            </w:r>
          </w:p>
        </w:tc>
        <w:tc>
          <w:tcPr>
            <w:tcW w:w="794" w:type="dxa"/>
          </w:tcPr>
          <w:p w14:paraId="1B3D739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1F89119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875D47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0B64623A"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3C582F60" w14:textId="77777777" w:rsidTr="000307AD">
        <w:tc>
          <w:tcPr>
            <w:tcW w:w="1988" w:type="dxa"/>
          </w:tcPr>
          <w:p w14:paraId="49BF1FF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43AC02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CEAFF4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E4EF49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360B3E58"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Norspan</w:t>
            </w:r>
            <w:proofErr w:type="spellEnd"/>
          </w:p>
        </w:tc>
        <w:tc>
          <w:tcPr>
            <w:tcW w:w="414" w:type="dxa"/>
          </w:tcPr>
          <w:p w14:paraId="6863940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MF</w:t>
            </w:r>
          </w:p>
        </w:tc>
        <w:tc>
          <w:tcPr>
            <w:tcW w:w="962" w:type="dxa"/>
          </w:tcPr>
          <w:p w14:paraId="4F31C2A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4304734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1CC74E0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25081C5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4334BE6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59794C1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D69AE1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A482248"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253988F" w14:textId="77777777" w:rsidTr="000307AD">
        <w:tc>
          <w:tcPr>
            <w:tcW w:w="1988" w:type="dxa"/>
          </w:tcPr>
          <w:p w14:paraId="1E1E3C3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8F992C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980B2F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95F4D7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282B482A"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Bupredermal</w:t>
            </w:r>
            <w:proofErr w:type="spellEnd"/>
          </w:p>
        </w:tc>
        <w:tc>
          <w:tcPr>
            <w:tcW w:w="414" w:type="dxa"/>
          </w:tcPr>
          <w:p w14:paraId="1F7C31C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TX</w:t>
            </w:r>
          </w:p>
        </w:tc>
        <w:tc>
          <w:tcPr>
            <w:tcW w:w="962" w:type="dxa"/>
          </w:tcPr>
          <w:p w14:paraId="7A8D58F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1B9A906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13A2EB1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6C213D6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523E4C4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3B01E76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3168A6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2C81ED5"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2128FEE0" w14:textId="77777777" w:rsidTr="000307AD">
        <w:tc>
          <w:tcPr>
            <w:tcW w:w="1988" w:type="dxa"/>
          </w:tcPr>
          <w:p w14:paraId="0C10953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339552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984311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F5B8E6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5673D46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Buprenorphine Sandoz</w:t>
            </w:r>
          </w:p>
        </w:tc>
        <w:tc>
          <w:tcPr>
            <w:tcW w:w="414" w:type="dxa"/>
          </w:tcPr>
          <w:p w14:paraId="34A9117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5510FBF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079E3F5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5CF0D0E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1D8C42F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28F26F1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779C083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37F3F76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567FB86"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2BD092F1" w14:textId="77777777" w:rsidTr="000307AD">
        <w:tc>
          <w:tcPr>
            <w:tcW w:w="1988" w:type="dxa"/>
          </w:tcPr>
          <w:p w14:paraId="3CC69DE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2AA3BE0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6BD944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1EDD55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6C1F1066"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Norspan</w:t>
            </w:r>
            <w:proofErr w:type="spellEnd"/>
          </w:p>
        </w:tc>
        <w:tc>
          <w:tcPr>
            <w:tcW w:w="414" w:type="dxa"/>
          </w:tcPr>
          <w:p w14:paraId="7EC4FB0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MF</w:t>
            </w:r>
          </w:p>
        </w:tc>
        <w:tc>
          <w:tcPr>
            <w:tcW w:w="962" w:type="dxa"/>
          </w:tcPr>
          <w:p w14:paraId="65E05EC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6BA069D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0408E80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64BADBE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6F938BC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0A654C9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B38493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95CE52B"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2131AD88" w14:textId="77777777" w:rsidTr="000307AD">
        <w:tc>
          <w:tcPr>
            <w:tcW w:w="1988" w:type="dxa"/>
          </w:tcPr>
          <w:p w14:paraId="7BA1E5B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CF77AB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Transdermal patch 20 mg</w:t>
            </w:r>
          </w:p>
        </w:tc>
        <w:tc>
          <w:tcPr>
            <w:tcW w:w="1081" w:type="dxa"/>
          </w:tcPr>
          <w:p w14:paraId="0D2BD6D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Transdermal</w:t>
            </w:r>
          </w:p>
        </w:tc>
        <w:tc>
          <w:tcPr>
            <w:tcW w:w="420" w:type="dxa"/>
          </w:tcPr>
          <w:p w14:paraId="65DCA79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5D16A811"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Bupredermal</w:t>
            </w:r>
            <w:proofErr w:type="spellEnd"/>
          </w:p>
        </w:tc>
        <w:tc>
          <w:tcPr>
            <w:tcW w:w="414" w:type="dxa"/>
          </w:tcPr>
          <w:p w14:paraId="493A8E4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TX</w:t>
            </w:r>
          </w:p>
        </w:tc>
        <w:tc>
          <w:tcPr>
            <w:tcW w:w="962" w:type="dxa"/>
          </w:tcPr>
          <w:p w14:paraId="6672496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497628E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550B891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3696540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4021636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5BEE893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912919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086837CF"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6CF324F2" w14:textId="77777777" w:rsidTr="000307AD">
        <w:tc>
          <w:tcPr>
            <w:tcW w:w="1988" w:type="dxa"/>
          </w:tcPr>
          <w:p w14:paraId="09DB102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4066DA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5AA355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DCD9DA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7426E9E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Buprenorphine Sandoz</w:t>
            </w:r>
          </w:p>
        </w:tc>
        <w:tc>
          <w:tcPr>
            <w:tcW w:w="414" w:type="dxa"/>
          </w:tcPr>
          <w:p w14:paraId="13E8775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583753C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5D96710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6F7A208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3B3EF43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792B067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02A4F1E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CE20F8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7798BC0"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20CB019" w14:textId="77777777" w:rsidTr="000307AD">
        <w:tc>
          <w:tcPr>
            <w:tcW w:w="1988" w:type="dxa"/>
          </w:tcPr>
          <w:p w14:paraId="46DD518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38D540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4FDD5BE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A1C3C3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283F98EC"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Norspan</w:t>
            </w:r>
            <w:proofErr w:type="spellEnd"/>
          </w:p>
        </w:tc>
        <w:tc>
          <w:tcPr>
            <w:tcW w:w="414" w:type="dxa"/>
          </w:tcPr>
          <w:p w14:paraId="2ADA686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MF</w:t>
            </w:r>
          </w:p>
        </w:tc>
        <w:tc>
          <w:tcPr>
            <w:tcW w:w="962" w:type="dxa"/>
          </w:tcPr>
          <w:p w14:paraId="17E3387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02FAF8C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71272E0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071CC74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7616341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4CD8C71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3359D54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857F989"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18DC235E" w14:textId="77777777" w:rsidTr="000307AD">
        <w:tc>
          <w:tcPr>
            <w:tcW w:w="1988" w:type="dxa"/>
          </w:tcPr>
          <w:p w14:paraId="3BCC72D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2D5D9D9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B725B6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6D2A54B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0BFFD9F4"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Bupredermal</w:t>
            </w:r>
            <w:proofErr w:type="spellEnd"/>
          </w:p>
        </w:tc>
        <w:tc>
          <w:tcPr>
            <w:tcW w:w="414" w:type="dxa"/>
          </w:tcPr>
          <w:p w14:paraId="71591C6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TX</w:t>
            </w:r>
          </w:p>
        </w:tc>
        <w:tc>
          <w:tcPr>
            <w:tcW w:w="962" w:type="dxa"/>
          </w:tcPr>
          <w:p w14:paraId="02A3DFE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63D09EC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5567B1D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061ED13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674CD65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09C88E2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E01EB8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AB625FC"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77632FB" w14:textId="77777777" w:rsidTr="000307AD">
        <w:tc>
          <w:tcPr>
            <w:tcW w:w="1988" w:type="dxa"/>
          </w:tcPr>
          <w:p w14:paraId="5045996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91BC0F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8C7944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7B9171D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15C9287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Buprenorphine Sandoz</w:t>
            </w:r>
          </w:p>
        </w:tc>
        <w:tc>
          <w:tcPr>
            <w:tcW w:w="414" w:type="dxa"/>
          </w:tcPr>
          <w:p w14:paraId="61220B4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7218CAB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3C2683D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2C9D689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2DC312C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2FB3F13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2538FF0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69B9C2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AC29FB8"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46D2C21" w14:textId="77777777" w:rsidTr="000307AD">
        <w:tc>
          <w:tcPr>
            <w:tcW w:w="1988" w:type="dxa"/>
          </w:tcPr>
          <w:p w14:paraId="1C8E988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257F637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317AAF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E05A9C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1A501DE7"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Norspan</w:t>
            </w:r>
            <w:proofErr w:type="spellEnd"/>
          </w:p>
        </w:tc>
        <w:tc>
          <w:tcPr>
            <w:tcW w:w="414" w:type="dxa"/>
          </w:tcPr>
          <w:p w14:paraId="0E97E72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MF</w:t>
            </w:r>
          </w:p>
        </w:tc>
        <w:tc>
          <w:tcPr>
            <w:tcW w:w="962" w:type="dxa"/>
          </w:tcPr>
          <w:p w14:paraId="748AD06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0C68E89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2FAFAA1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011E22C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7C28287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2BA6569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2753FA8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BBEDE90"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3095E1F" w14:textId="77777777" w:rsidTr="000307AD">
        <w:tc>
          <w:tcPr>
            <w:tcW w:w="1988" w:type="dxa"/>
          </w:tcPr>
          <w:p w14:paraId="2B42C47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B77878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Transdermal patch 25 mg</w:t>
            </w:r>
          </w:p>
        </w:tc>
        <w:tc>
          <w:tcPr>
            <w:tcW w:w="1081" w:type="dxa"/>
          </w:tcPr>
          <w:p w14:paraId="7396593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Transdermal</w:t>
            </w:r>
          </w:p>
        </w:tc>
        <w:tc>
          <w:tcPr>
            <w:tcW w:w="420" w:type="dxa"/>
          </w:tcPr>
          <w:p w14:paraId="69EAA99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6A79E33E"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Bupredermal</w:t>
            </w:r>
            <w:proofErr w:type="spellEnd"/>
          </w:p>
        </w:tc>
        <w:tc>
          <w:tcPr>
            <w:tcW w:w="414" w:type="dxa"/>
          </w:tcPr>
          <w:p w14:paraId="610FC15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TX</w:t>
            </w:r>
          </w:p>
        </w:tc>
        <w:tc>
          <w:tcPr>
            <w:tcW w:w="962" w:type="dxa"/>
          </w:tcPr>
          <w:p w14:paraId="34796EE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319FE87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5EA5C33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183F18B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47A397A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69FE52A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CB5170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A420D6A"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18B064D3" w14:textId="77777777" w:rsidTr="000307AD">
        <w:tc>
          <w:tcPr>
            <w:tcW w:w="1988" w:type="dxa"/>
          </w:tcPr>
          <w:p w14:paraId="596C911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5072AA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EFBEF7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21F1EF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0EF3EF7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Buprenorphine Sandoz</w:t>
            </w:r>
          </w:p>
        </w:tc>
        <w:tc>
          <w:tcPr>
            <w:tcW w:w="414" w:type="dxa"/>
          </w:tcPr>
          <w:p w14:paraId="3F36FDE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3BB8487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27BFB44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0073B52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71F8625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60E19C0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4A2B26E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748184B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7CDAE9C"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791541A" w14:textId="77777777" w:rsidTr="000307AD">
        <w:tc>
          <w:tcPr>
            <w:tcW w:w="1988" w:type="dxa"/>
          </w:tcPr>
          <w:p w14:paraId="4218B77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94213C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6FDE68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581A11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690D8CE0"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Norspan</w:t>
            </w:r>
            <w:proofErr w:type="spellEnd"/>
          </w:p>
        </w:tc>
        <w:tc>
          <w:tcPr>
            <w:tcW w:w="414" w:type="dxa"/>
          </w:tcPr>
          <w:p w14:paraId="47E25CF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MF</w:t>
            </w:r>
          </w:p>
        </w:tc>
        <w:tc>
          <w:tcPr>
            <w:tcW w:w="962" w:type="dxa"/>
          </w:tcPr>
          <w:p w14:paraId="5214752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75DF065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0803727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074B8CC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7863D18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286A2D3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C54821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10FD5FF"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672624FD" w14:textId="77777777" w:rsidTr="000307AD">
        <w:tc>
          <w:tcPr>
            <w:tcW w:w="1988" w:type="dxa"/>
          </w:tcPr>
          <w:p w14:paraId="1D5459B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80192A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7F64B33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53D146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2345C81C"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Bupredermal</w:t>
            </w:r>
            <w:proofErr w:type="spellEnd"/>
          </w:p>
        </w:tc>
        <w:tc>
          <w:tcPr>
            <w:tcW w:w="414" w:type="dxa"/>
          </w:tcPr>
          <w:p w14:paraId="471A8F3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TX</w:t>
            </w:r>
          </w:p>
        </w:tc>
        <w:tc>
          <w:tcPr>
            <w:tcW w:w="962" w:type="dxa"/>
          </w:tcPr>
          <w:p w14:paraId="60F5484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3CE201E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4570441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7EF167F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0E2E7CB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287380C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7220154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3DD2D78"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3C58E4E6" w14:textId="77777777" w:rsidTr="000307AD">
        <w:tc>
          <w:tcPr>
            <w:tcW w:w="1988" w:type="dxa"/>
          </w:tcPr>
          <w:p w14:paraId="3D65FA4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C3FD6C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0820623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D64DFD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01EB878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Buprenorphine Sandoz</w:t>
            </w:r>
          </w:p>
        </w:tc>
        <w:tc>
          <w:tcPr>
            <w:tcW w:w="414" w:type="dxa"/>
          </w:tcPr>
          <w:p w14:paraId="43BC2DA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252F213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1C199CB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1D9DBD4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4772E10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1D2F7EA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421B37A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2932806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1747929"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E2DDD42" w14:textId="77777777" w:rsidTr="000307AD">
        <w:tc>
          <w:tcPr>
            <w:tcW w:w="1988" w:type="dxa"/>
          </w:tcPr>
          <w:p w14:paraId="39521E9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E6BD12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942D62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41D5C2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7563EA93"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Norspan</w:t>
            </w:r>
            <w:proofErr w:type="spellEnd"/>
          </w:p>
        </w:tc>
        <w:tc>
          <w:tcPr>
            <w:tcW w:w="414" w:type="dxa"/>
          </w:tcPr>
          <w:p w14:paraId="152AF70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MF</w:t>
            </w:r>
          </w:p>
        </w:tc>
        <w:tc>
          <w:tcPr>
            <w:tcW w:w="962" w:type="dxa"/>
          </w:tcPr>
          <w:p w14:paraId="2C53712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1827D19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4A9F3B3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59B02FE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572BB41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42A804F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42D4075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B2AA5F7"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8EF6A1D" w14:textId="77777777" w:rsidTr="000307AD">
        <w:tc>
          <w:tcPr>
            <w:tcW w:w="1988" w:type="dxa"/>
          </w:tcPr>
          <w:p w14:paraId="108DEF5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30249A1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Transdermal patch 30 mg</w:t>
            </w:r>
          </w:p>
        </w:tc>
        <w:tc>
          <w:tcPr>
            <w:tcW w:w="1081" w:type="dxa"/>
          </w:tcPr>
          <w:p w14:paraId="0737BC3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Transdermal</w:t>
            </w:r>
          </w:p>
        </w:tc>
        <w:tc>
          <w:tcPr>
            <w:tcW w:w="420" w:type="dxa"/>
          </w:tcPr>
          <w:p w14:paraId="003B963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08FEA3D6"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Bupredermal</w:t>
            </w:r>
            <w:proofErr w:type="spellEnd"/>
          </w:p>
        </w:tc>
        <w:tc>
          <w:tcPr>
            <w:tcW w:w="414" w:type="dxa"/>
          </w:tcPr>
          <w:p w14:paraId="2BDFF2C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TX</w:t>
            </w:r>
          </w:p>
        </w:tc>
        <w:tc>
          <w:tcPr>
            <w:tcW w:w="962" w:type="dxa"/>
          </w:tcPr>
          <w:p w14:paraId="4971A0B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272E59D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383868D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671BBA2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2DC067A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4954EEB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A57EC0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A05BB4D"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140FA12F" w14:textId="77777777" w:rsidTr="000307AD">
        <w:tc>
          <w:tcPr>
            <w:tcW w:w="1988" w:type="dxa"/>
          </w:tcPr>
          <w:p w14:paraId="23C6BF2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AA085E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B3E9C8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4C06DEA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3E99563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Buprenorphine Sandoz</w:t>
            </w:r>
          </w:p>
        </w:tc>
        <w:tc>
          <w:tcPr>
            <w:tcW w:w="414" w:type="dxa"/>
          </w:tcPr>
          <w:p w14:paraId="1B8D146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0E54BBD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63B7DE3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1FD477B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35006C0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6C3C771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66B1C2E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4C8F53C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18D47FE"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6FAC2DB7" w14:textId="77777777" w:rsidTr="000307AD">
        <w:tc>
          <w:tcPr>
            <w:tcW w:w="1988" w:type="dxa"/>
          </w:tcPr>
          <w:p w14:paraId="36A74D9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B5922B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596173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5A060E3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355C67BD"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Norspan</w:t>
            </w:r>
            <w:proofErr w:type="spellEnd"/>
          </w:p>
        </w:tc>
        <w:tc>
          <w:tcPr>
            <w:tcW w:w="414" w:type="dxa"/>
          </w:tcPr>
          <w:p w14:paraId="35049EF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MF</w:t>
            </w:r>
          </w:p>
        </w:tc>
        <w:tc>
          <w:tcPr>
            <w:tcW w:w="962" w:type="dxa"/>
          </w:tcPr>
          <w:p w14:paraId="0D544E3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764A5D7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1DEF856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08DC9F1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12D0592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5DF8E33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3030A73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58BCFB5"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8D81F46" w14:textId="77777777" w:rsidTr="000307AD">
        <w:tc>
          <w:tcPr>
            <w:tcW w:w="1988" w:type="dxa"/>
          </w:tcPr>
          <w:p w14:paraId="3B62B2F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477FCA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A246D7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288E73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591B1986"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Bupredermal</w:t>
            </w:r>
            <w:proofErr w:type="spellEnd"/>
          </w:p>
        </w:tc>
        <w:tc>
          <w:tcPr>
            <w:tcW w:w="414" w:type="dxa"/>
          </w:tcPr>
          <w:p w14:paraId="7FAEFCC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TX</w:t>
            </w:r>
          </w:p>
        </w:tc>
        <w:tc>
          <w:tcPr>
            <w:tcW w:w="962" w:type="dxa"/>
          </w:tcPr>
          <w:p w14:paraId="772439A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43C3BF8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4796DF5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0202721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32DF5DE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3E23462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A4857E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4624403"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06E0AB20" w14:textId="77777777" w:rsidTr="000307AD">
        <w:tc>
          <w:tcPr>
            <w:tcW w:w="1988" w:type="dxa"/>
          </w:tcPr>
          <w:p w14:paraId="1634A7C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D14838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1706F23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087F57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7AE1826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Buprenorphine Sandoz</w:t>
            </w:r>
          </w:p>
        </w:tc>
        <w:tc>
          <w:tcPr>
            <w:tcW w:w="414" w:type="dxa"/>
          </w:tcPr>
          <w:p w14:paraId="3854293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0FBD33B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6875B11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0616E53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37645B7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201631C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0E7FC28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5656BA3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831BB06"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499F8286" w14:textId="77777777" w:rsidTr="000307AD">
        <w:tc>
          <w:tcPr>
            <w:tcW w:w="1988" w:type="dxa"/>
          </w:tcPr>
          <w:p w14:paraId="7411AB3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4E2267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2EB443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26A5557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2FCC7B64"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Norspan</w:t>
            </w:r>
            <w:proofErr w:type="spellEnd"/>
          </w:p>
        </w:tc>
        <w:tc>
          <w:tcPr>
            <w:tcW w:w="414" w:type="dxa"/>
          </w:tcPr>
          <w:p w14:paraId="52A677E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MF</w:t>
            </w:r>
          </w:p>
        </w:tc>
        <w:tc>
          <w:tcPr>
            <w:tcW w:w="962" w:type="dxa"/>
          </w:tcPr>
          <w:p w14:paraId="5752CB2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1E49A3F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0A24F98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47866B7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0AD68F6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64471E1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175ACF8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1D8EA41"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0000F12" w14:textId="77777777" w:rsidTr="000307AD">
        <w:tc>
          <w:tcPr>
            <w:tcW w:w="1988" w:type="dxa"/>
          </w:tcPr>
          <w:p w14:paraId="075F306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9D01A6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Transdermal patch 40 mg</w:t>
            </w:r>
          </w:p>
        </w:tc>
        <w:tc>
          <w:tcPr>
            <w:tcW w:w="1081" w:type="dxa"/>
          </w:tcPr>
          <w:p w14:paraId="6F91FCD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Transdermal</w:t>
            </w:r>
          </w:p>
        </w:tc>
        <w:tc>
          <w:tcPr>
            <w:tcW w:w="420" w:type="dxa"/>
          </w:tcPr>
          <w:p w14:paraId="4E9CD37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716A3C19"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Bupredermal</w:t>
            </w:r>
            <w:proofErr w:type="spellEnd"/>
          </w:p>
        </w:tc>
        <w:tc>
          <w:tcPr>
            <w:tcW w:w="414" w:type="dxa"/>
          </w:tcPr>
          <w:p w14:paraId="1390752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TX</w:t>
            </w:r>
          </w:p>
        </w:tc>
        <w:tc>
          <w:tcPr>
            <w:tcW w:w="962" w:type="dxa"/>
          </w:tcPr>
          <w:p w14:paraId="27EC475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2E79C87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110B903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03A8367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673D6A2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3A1F84C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6636DD1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61CC26F9"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233084B7" w14:textId="77777777" w:rsidTr="000307AD">
        <w:tc>
          <w:tcPr>
            <w:tcW w:w="1988" w:type="dxa"/>
          </w:tcPr>
          <w:p w14:paraId="4D4F25F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0705B7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2171727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8412CD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1762771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Buprenorphine Sandoz</w:t>
            </w:r>
          </w:p>
        </w:tc>
        <w:tc>
          <w:tcPr>
            <w:tcW w:w="414" w:type="dxa"/>
          </w:tcPr>
          <w:p w14:paraId="377EB92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13917E7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4FAE1DC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65BA61F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3A4D43C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412E1D9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2131B36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0ABB1FF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47C672D7"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52FC77A3" w14:textId="77777777" w:rsidTr="000307AD">
        <w:tc>
          <w:tcPr>
            <w:tcW w:w="1988" w:type="dxa"/>
          </w:tcPr>
          <w:p w14:paraId="1760157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C23ED1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694B5F0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B8A4B7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537D0019"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Norspan</w:t>
            </w:r>
            <w:proofErr w:type="spellEnd"/>
          </w:p>
        </w:tc>
        <w:tc>
          <w:tcPr>
            <w:tcW w:w="414" w:type="dxa"/>
          </w:tcPr>
          <w:p w14:paraId="7D7994F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MF</w:t>
            </w:r>
          </w:p>
        </w:tc>
        <w:tc>
          <w:tcPr>
            <w:tcW w:w="962" w:type="dxa"/>
          </w:tcPr>
          <w:p w14:paraId="3C540E4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7FB3EE0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34BFDD5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P10748 P10752 P10755</w:t>
            </w:r>
          </w:p>
        </w:tc>
        <w:tc>
          <w:tcPr>
            <w:tcW w:w="794" w:type="dxa"/>
          </w:tcPr>
          <w:p w14:paraId="3F9AEEB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35C44DA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46E3C67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2B4202C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E703DB8"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6D7D9443" w14:textId="77777777" w:rsidTr="000307AD">
        <w:tc>
          <w:tcPr>
            <w:tcW w:w="1988" w:type="dxa"/>
          </w:tcPr>
          <w:p w14:paraId="3A86801B"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54ED681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2C03EB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1432909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72E23E88"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Bupredermal</w:t>
            </w:r>
            <w:proofErr w:type="spellEnd"/>
          </w:p>
        </w:tc>
        <w:tc>
          <w:tcPr>
            <w:tcW w:w="414" w:type="dxa"/>
          </w:tcPr>
          <w:p w14:paraId="6C85D86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TX</w:t>
            </w:r>
          </w:p>
        </w:tc>
        <w:tc>
          <w:tcPr>
            <w:tcW w:w="962" w:type="dxa"/>
          </w:tcPr>
          <w:p w14:paraId="65CB979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4E839AA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29CFE85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2811CB0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4DA7329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224DDE7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205D74B9"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3C5394BB"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720D21C5" w14:textId="77777777" w:rsidTr="000307AD">
        <w:tc>
          <w:tcPr>
            <w:tcW w:w="1988" w:type="dxa"/>
          </w:tcPr>
          <w:p w14:paraId="05ADAF6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732DB20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3B14245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0EC3F20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0E27F1A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Buprenorphine Sandoz</w:t>
            </w:r>
          </w:p>
        </w:tc>
        <w:tc>
          <w:tcPr>
            <w:tcW w:w="414" w:type="dxa"/>
          </w:tcPr>
          <w:p w14:paraId="2D6D31C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SZ</w:t>
            </w:r>
          </w:p>
        </w:tc>
        <w:tc>
          <w:tcPr>
            <w:tcW w:w="962" w:type="dxa"/>
          </w:tcPr>
          <w:p w14:paraId="511AC6E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0B4C72B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0ED8B8A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2B31D6E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320D769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498C4F0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26C1CD1D"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3E6A321"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545EF528" w14:textId="77777777" w:rsidTr="000307AD">
        <w:tc>
          <w:tcPr>
            <w:tcW w:w="1988" w:type="dxa"/>
          </w:tcPr>
          <w:p w14:paraId="7CD57B4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24E71E3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1802D6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3D5BA6E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001FEDBA"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Norspan</w:t>
            </w:r>
            <w:proofErr w:type="spellEnd"/>
          </w:p>
        </w:tc>
        <w:tc>
          <w:tcPr>
            <w:tcW w:w="414" w:type="dxa"/>
          </w:tcPr>
          <w:p w14:paraId="63EFB64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MF</w:t>
            </w:r>
          </w:p>
        </w:tc>
        <w:tc>
          <w:tcPr>
            <w:tcW w:w="962" w:type="dxa"/>
          </w:tcPr>
          <w:p w14:paraId="7E31E85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5BAA37B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C10748 C10752 C10755 C11753</w:t>
            </w:r>
          </w:p>
        </w:tc>
        <w:tc>
          <w:tcPr>
            <w:tcW w:w="1321" w:type="dxa"/>
          </w:tcPr>
          <w:p w14:paraId="2C27CAE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P11753</w:t>
            </w:r>
          </w:p>
        </w:tc>
        <w:tc>
          <w:tcPr>
            <w:tcW w:w="794" w:type="dxa"/>
          </w:tcPr>
          <w:p w14:paraId="0DA104C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7541D50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799591D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7A0865A0"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2F2FB5D2" w14:textId="77777777" w:rsidR="00E76D32" w:rsidRPr="00F464BF" w:rsidRDefault="00E76D32" w:rsidP="006454B3">
            <w:pPr>
              <w:pStyle w:val="Tabletext"/>
              <w:widowControl w:val="0"/>
              <w:spacing w:after="60" w:line="240" w:lineRule="auto"/>
              <w:rPr>
                <w:rFonts w:ascii="Arial" w:hAnsi="Arial" w:cs="Arial"/>
                <w:sz w:val="16"/>
                <w:szCs w:val="16"/>
              </w:rPr>
            </w:pPr>
          </w:p>
        </w:tc>
      </w:tr>
      <w:tr w:rsidR="00E76D32" w:rsidRPr="00F464BF" w14:paraId="51534E77" w14:textId="77777777" w:rsidTr="000307AD">
        <w:tc>
          <w:tcPr>
            <w:tcW w:w="1988" w:type="dxa"/>
          </w:tcPr>
          <w:p w14:paraId="59EFDE64"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62337A84" w14:textId="4BFC8C3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Tablet (sublingual) 400</w:t>
            </w:r>
            <w:r w:rsidR="003A3698" w:rsidRPr="00F464BF">
              <w:rPr>
                <w:rFonts w:ascii="Arial" w:hAnsi="Arial" w:cs="Arial"/>
                <w:sz w:val="16"/>
                <w:szCs w:val="16"/>
              </w:rPr>
              <w:t> </w:t>
            </w:r>
            <w:r w:rsidRPr="00F464BF">
              <w:rPr>
                <w:rFonts w:ascii="Arial" w:hAnsi="Arial" w:cs="Arial"/>
                <w:sz w:val="16"/>
                <w:szCs w:val="16"/>
              </w:rPr>
              <w:t xml:space="preserve">micrograms (as </w:t>
            </w:r>
            <w:r w:rsidRPr="00F464BF">
              <w:rPr>
                <w:rFonts w:ascii="Arial" w:hAnsi="Arial" w:cs="Arial"/>
                <w:sz w:val="16"/>
                <w:szCs w:val="16"/>
              </w:rPr>
              <w:lastRenderedPageBreak/>
              <w:t>hydrochloride)</w:t>
            </w:r>
          </w:p>
        </w:tc>
        <w:tc>
          <w:tcPr>
            <w:tcW w:w="1081" w:type="dxa"/>
          </w:tcPr>
          <w:p w14:paraId="6BF0122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Sublingual</w:t>
            </w:r>
          </w:p>
        </w:tc>
        <w:tc>
          <w:tcPr>
            <w:tcW w:w="420" w:type="dxa"/>
          </w:tcPr>
          <w:p w14:paraId="73F4B00A"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0D125C0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Subutex</w:t>
            </w:r>
          </w:p>
        </w:tc>
        <w:tc>
          <w:tcPr>
            <w:tcW w:w="414" w:type="dxa"/>
          </w:tcPr>
          <w:p w14:paraId="146258A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IR</w:t>
            </w:r>
          </w:p>
        </w:tc>
        <w:tc>
          <w:tcPr>
            <w:tcW w:w="962" w:type="dxa"/>
          </w:tcPr>
          <w:p w14:paraId="1BEF06A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3BDE4F2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C14157 </w:t>
            </w:r>
          </w:p>
        </w:tc>
        <w:tc>
          <w:tcPr>
            <w:tcW w:w="1321" w:type="dxa"/>
          </w:tcPr>
          <w:p w14:paraId="5A8EED3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382E7E3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28 </w:t>
            </w:r>
          </w:p>
        </w:tc>
        <w:tc>
          <w:tcPr>
            <w:tcW w:w="794" w:type="dxa"/>
          </w:tcPr>
          <w:p w14:paraId="6AABEE4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60E0D06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7</w:t>
            </w:r>
          </w:p>
        </w:tc>
        <w:tc>
          <w:tcPr>
            <w:tcW w:w="539" w:type="dxa"/>
          </w:tcPr>
          <w:p w14:paraId="2BA85C4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74EA0874"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PB(</w:t>
            </w:r>
            <w:proofErr w:type="gramEnd"/>
            <w:r w:rsidRPr="00F464BF">
              <w:rPr>
                <w:rFonts w:ascii="Arial" w:hAnsi="Arial" w:cs="Arial"/>
                <w:sz w:val="16"/>
                <w:szCs w:val="16"/>
              </w:rPr>
              <w:t>100)</w:t>
            </w:r>
          </w:p>
        </w:tc>
      </w:tr>
      <w:tr w:rsidR="00E76D32" w:rsidRPr="00F464BF" w14:paraId="040A75B7" w14:textId="77777777" w:rsidTr="000307AD">
        <w:tc>
          <w:tcPr>
            <w:tcW w:w="1988" w:type="dxa"/>
          </w:tcPr>
          <w:p w14:paraId="03F5FCA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0EEB63B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Tablet (sublingual) 2 mg (as hydrochloride)</w:t>
            </w:r>
          </w:p>
        </w:tc>
        <w:tc>
          <w:tcPr>
            <w:tcW w:w="1081" w:type="dxa"/>
          </w:tcPr>
          <w:p w14:paraId="775C7E4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Sublingual</w:t>
            </w:r>
          </w:p>
        </w:tc>
        <w:tc>
          <w:tcPr>
            <w:tcW w:w="420" w:type="dxa"/>
          </w:tcPr>
          <w:p w14:paraId="32644E3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4D1A771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Subutex</w:t>
            </w:r>
          </w:p>
        </w:tc>
        <w:tc>
          <w:tcPr>
            <w:tcW w:w="414" w:type="dxa"/>
          </w:tcPr>
          <w:p w14:paraId="0B56992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IR</w:t>
            </w:r>
          </w:p>
        </w:tc>
        <w:tc>
          <w:tcPr>
            <w:tcW w:w="962" w:type="dxa"/>
          </w:tcPr>
          <w:p w14:paraId="143E15B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2CD37E7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C14157 </w:t>
            </w:r>
          </w:p>
        </w:tc>
        <w:tc>
          <w:tcPr>
            <w:tcW w:w="1321" w:type="dxa"/>
          </w:tcPr>
          <w:p w14:paraId="48A89B6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075E093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84 </w:t>
            </w:r>
          </w:p>
        </w:tc>
        <w:tc>
          <w:tcPr>
            <w:tcW w:w="794" w:type="dxa"/>
          </w:tcPr>
          <w:p w14:paraId="3D94848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05AD316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7</w:t>
            </w:r>
          </w:p>
        </w:tc>
        <w:tc>
          <w:tcPr>
            <w:tcW w:w="539" w:type="dxa"/>
          </w:tcPr>
          <w:p w14:paraId="604DB1CE"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FAB272C"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PB(</w:t>
            </w:r>
            <w:proofErr w:type="gramEnd"/>
            <w:r w:rsidRPr="00F464BF">
              <w:rPr>
                <w:rFonts w:ascii="Arial" w:hAnsi="Arial" w:cs="Arial"/>
                <w:sz w:val="16"/>
                <w:szCs w:val="16"/>
              </w:rPr>
              <w:t>100)</w:t>
            </w:r>
          </w:p>
        </w:tc>
      </w:tr>
      <w:tr w:rsidR="00E76D32" w:rsidRPr="00F464BF" w14:paraId="72B56459" w14:textId="77777777" w:rsidTr="000307AD">
        <w:tc>
          <w:tcPr>
            <w:tcW w:w="1988" w:type="dxa"/>
          </w:tcPr>
          <w:p w14:paraId="20529FD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1CCA8A9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Tablet (sublingual) 8 mg (as hydrochloride)</w:t>
            </w:r>
          </w:p>
        </w:tc>
        <w:tc>
          <w:tcPr>
            <w:tcW w:w="1081" w:type="dxa"/>
          </w:tcPr>
          <w:p w14:paraId="213499E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Sublingual</w:t>
            </w:r>
          </w:p>
        </w:tc>
        <w:tc>
          <w:tcPr>
            <w:tcW w:w="420" w:type="dxa"/>
          </w:tcPr>
          <w:p w14:paraId="7A00155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703FAB2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Subutex</w:t>
            </w:r>
          </w:p>
        </w:tc>
        <w:tc>
          <w:tcPr>
            <w:tcW w:w="414" w:type="dxa"/>
          </w:tcPr>
          <w:p w14:paraId="5596F83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IR</w:t>
            </w:r>
          </w:p>
        </w:tc>
        <w:tc>
          <w:tcPr>
            <w:tcW w:w="962" w:type="dxa"/>
          </w:tcPr>
          <w:p w14:paraId="1BBD8DE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51FABA8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C14157 </w:t>
            </w:r>
          </w:p>
        </w:tc>
        <w:tc>
          <w:tcPr>
            <w:tcW w:w="1321" w:type="dxa"/>
          </w:tcPr>
          <w:p w14:paraId="1AD2A96F"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1EBAB96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112 </w:t>
            </w:r>
          </w:p>
        </w:tc>
        <w:tc>
          <w:tcPr>
            <w:tcW w:w="794" w:type="dxa"/>
          </w:tcPr>
          <w:p w14:paraId="7C667E9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0313B4EA"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7</w:t>
            </w:r>
          </w:p>
        </w:tc>
        <w:tc>
          <w:tcPr>
            <w:tcW w:w="539" w:type="dxa"/>
          </w:tcPr>
          <w:p w14:paraId="261015E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52250ECB"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PB(</w:t>
            </w:r>
            <w:proofErr w:type="gramEnd"/>
            <w:r w:rsidRPr="00F464BF">
              <w:rPr>
                <w:rFonts w:ascii="Arial" w:hAnsi="Arial" w:cs="Arial"/>
                <w:sz w:val="16"/>
                <w:szCs w:val="16"/>
              </w:rPr>
              <w:t>100)</w:t>
            </w:r>
          </w:p>
        </w:tc>
      </w:tr>
    </w:tbl>
    <w:p w14:paraId="33D7AC09"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Buprenorphine with naloxone</w:t>
      </w:r>
    </w:p>
    <w:p w14:paraId="73EF98ED" w14:textId="77777777" w:rsidR="00E76D32" w:rsidRPr="00F464BF" w:rsidRDefault="00E76D32" w:rsidP="006454B3">
      <w:pPr>
        <w:pStyle w:val="Amendment2"/>
        <w:numPr>
          <w:ilvl w:val="1"/>
          <w:numId w:val="7"/>
        </w:numPr>
      </w:pPr>
      <w:r w:rsidRPr="00F464BF">
        <w:rPr>
          <w:i/>
        </w:rPr>
        <w:t>substitute:</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2CF29398" w14:textId="77777777" w:rsidTr="000307AD">
        <w:tc>
          <w:tcPr>
            <w:tcW w:w="1988" w:type="dxa"/>
          </w:tcPr>
          <w:p w14:paraId="49CABD2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Buprenorphine with naloxone</w:t>
            </w:r>
          </w:p>
        </w:tc>
        <w:tc>
          <w:tcPr>
            <w:tcW w:w="2460" w:type="dxa"/>
          </w:tcPr>
          <w:p w14:paraId="01C6466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Film (soluble) 2 mg (as hydrochloride)-0.5 mg (as hydrochloride)</w:t>
            </w:r>
          </w:p>
        </w:tc>
        <w:tc>
          <w:tcPr>
            <w:tcW w:w="1081" w:type="dxa"/>
          </w:tcPr>
          <w:p w14:paraId="2E868AD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Sublingual</w:t>
            </w:r>
          </w:p>
        </w:tc>
        <w:tc>
          <w:tcPr>
            <w:tcW w:w="420" w:type="dxa"/>
          </w:tcPr>
          <w:p w14:paraId="7A8A571D" w14:textId="77777777" w:rsidR="00E76D32" w:rsidRPr="00F464BF" w:rsidRDefault="00E76D32" w:rsidP="006454B3">
            <w:pPr>
              <w:widowControl w:val="0"/>
              <w:spacing w:before="60" w:after="60" w:line="240" w:lineRule="auto"/>
              <w:rPr>
                <w:rFonts w:ascii="Arial" w:eastAsia="Times New Roman" w:hAnsi="Arial" w:cs="Arial"/>
                <w:sz w:val="16"/>
                <w:szCs w:val="16"/>
                <w:lang w:eastAsia="en-AU"/>
              </w:rPr>
            </w:pPr>
          </w:p>
        </w:tc>
        <w:tc>
          <w:tcPr>
            <w:tcW w:w="1501" w:type="dxa"/>
          </w:tcPr>
          <w:p w14:paraId="283CFD0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Suboxone Film 2/0.5</w:t>
            </w:r>
          </w:p>
        </w:tc>
        <w:tc>
          <w:tcPr>
            <w:tcW w:w="414" w:type="dxa"/>
          </w:tcPr>
          <w:p w14:paraId="46C3DB5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IR</w:t>
            </w:r>
          </w:p>
        </w:tc>
        <w:tc>
          <w:tcPr>
            <w:tcW w:w="962" w:type="dxa"/>
          </w:tcPr>
          <w:p w14:paraId="62C39F9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05CDE95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C14074 </w:t>
            </w:r>
          </w:p>
        </w:tc>
        <w:tc>
          <w:tcPr>
            <w:tcW w:w="1321" w:type="dxa"/>
          </w:tcPr>
          <w:p w14:paraId="477CF8F5" w14:textId="77777777" w:rsidR="00E76D32" w:rsidRPr="00F464BF" w:rsidRDefault="00E76D32" w:rsidP="006454B3">
            <w:pPr>
              <w:widowControl w:val="0"/>
              <w:spacing w:before="60" w:after="60" w:line="240" w:lineRule="auto"/>
              <w:rPr>
                <w:rFonts w:ascii="Arial" w:eastAsia="Times New Roman" w:hAnsi="Arial" w:cs="Arial"/>
                <w:sz w:val="16"/>
                <w:szCs w:val="16"/>
                <w:lang w:eastAsia="en-AU"/>
              </w:rPr>
            </w:pPr>
          </w:p>
        </w:tc>
        <w:tc>
          <w:tcPr>
            <w:tcW w:w="794" w:type="dxa"/>
          </w:tcPr>
          <w:p w14:paraId="2067A6B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84 </w:t>
            </w:r>
          </w:p>
        </w:tc>
        <w:tc>
          <w:tcPr>
            <w:tcW w:w="794" w:type="dxa"/>
          </w:tcPr>
          <w:p w14:paraId="4374BBC3"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7054018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28</w:t>
            </w:r>
          </w:p>
        </w:tc>
        <w:tc>
          <w:tcPr>
            <w:tcW w:w="539" w:type="dxa"/>
          </w:tcPr>
          <w:p w14:paraId="61CB8224" w14:textId="77777777" w:rsidR="00E76D32" w:rsidRPr="00F464BF" w:rsidRDefault="00E76D32" w:rsidP="006454B3">
            <w:pPr>
              <w:widowControl w:val="0"/>
              <w:spacing w:before="60" w:after="60" w:line="240" w:lineRule="auto"/>
              <w:rPr>
                <w:rFonts w:ascii="Arial" w:eastAsia="Times New Roman" w:hAnsi="Arial" w:cs="Arial"/>
                <w:sz w:val="16"/>
                <w:szCs w:val="16"/>
                <w:lang w:eastAsia="en-AU"/>
              </w:rPr>
            </w:pPr>
          </w:p>
        </w:tc>
        <w:tc>
          <w:tcPr>
            <w:tcW w:w="952" w:type="dxa"/>
          </w:tcPr>
          <w:p w14:paraId="574C80B5"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D(</w:t>
            </w:r>
            <w:proofErr w:type="gramEnd"/>
            <w:r w:rsidRPr="00F464BF">
              <w:rPr>
                <w:rFonts w:ascii="Arial" w:hAnsi="Arial" w:cs="Arial"/>
                <w:sz w:val="16"/>
                <w:szCs w:val="16"/>
              </w:rPr>
              <w:t>100)</w:t>
            </w:r>
          </w:p>
        </w:tc>
      </w:tr>
      <w:tr w:rsidR="00E76D32" w:rsidRPr="00F464BF" w14:paraId="37C2B33D" w14:textId="77777777" w:rsidTr="000307AD">
        <w:tc>
          <w:tcPr>
            <w:tcW w:w="1988" w:type="dxa"/>
          </w:tcPr>
          <w:p w14:paraId="7115010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4DD4C547"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Film (soluble) 8 mg (as hydrochloride)-2 mg (as hydrochloride)</w:t>
            </w:r>
          </w:p>
        </w:tc>
        <w:tc>
          <w:tcPr>
            <w:tcW w:w="1081" w:type="dxa"/>
          </w:tcPr>
          <w:p w14:paraId="76A111ED"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Sublingual</w:t>
            </w:r>
          </w:p>
        </w:tc>
        <w:tc>
          <w:tcPr>
            <w:tcW w:w="420" w:type="dxa"/>
          </w:tcPr>
          <w:p w14:paraId="1C39A8D6"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501" w:type="dxa"/>
          </w:tcPr>
          <w:p w14:paraId="6B0ED768"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Suboxone Film 8/2</w:t>
            </w:r>
          </w:p>
        </w:tc>
        <w:tc>
          <w:tcPr>
            <w:tcW w:w="414" w:type="dxa"/>
          </w:tcPr>
          <w:p w14:paraId="336A9D6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IR</w:t>
            </w:r>
          </w:p>
        </w:tc>
        <w:tc>
          <w:tcPr>
            <w:tcW w:w="962" w:type="dxa"/>
          </w:tcPr>
          <w:p w14:paraId="1C26472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0383590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C14074 </w:t>
            </w:r>
          </w:p>
        </w:tc>
        <w:tc>
          <w:tcPr>
            <w:tcW w:w="1321" w:type="dxa"/>
          </w:tcPr>
          <w:p w14:paraId="60FA9F61"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794" w:type="dxa"/>
          </w:tcPr>
          <w:p w14:paraId="09C13D89"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112 </w:t>
            </w:r>
          </w:p>
        </w:tc>
        <w:tc>
          <w:tcPr>
            <w:tcW w:w="794" w:type="dxa"/>
          </w:tcPr>
          <w:p w14:paraId="5562567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389BAE5B"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28</w:t>
            </w:r>
          </w:p>
        </w:tc>
        <w:tc>
          <w:tcPr>
            <w:tcW w:w="539" w:type="dxa"/>
          </w:tcPr>
          <w:p w14:paraId="477CA975"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52" w:type="dxa"/>
          </w:tcPr>
          <w:p w14:paraId="147DC386"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D(</w:t>
            </w:r>
            <w:proofErr w:type="gramEnd"/>
            <w:r w:rsidRPr="00F464BF">
              <w:rPr>
                <w:rFonts w:ascii="Arial" w:hAnsi="Arial" w:cs="Arial"/>
                <w:sz w:val="16"/>
                <w:szCs w:val="16"/>
              </w:rPr>
              <w:t>100)</w:t>
            </w:r>
          </w:p>
        </w:tc>
      </w:tr>
    </w:tbl>
    <w:p w14:paraId="4362F08B" w14:textId="3B1A664D" w:rsidR="00E76D32" w:rsidRPr="00F464BF" w:rsidRDefault="00E76D32" w:rsidP="006454B3">
      <w:pPr>
        <w:pStyle w:val="Amendment1"/>
        <w:numPr>
          <w:ilvl w:val="0"/>
          <w:numId w:val="7"/>
        </w:numPr>
        <w:tabs>
          <w:tab w:val="clear" w:pos="1220"/>
          <w:tab w:val="num" w:pos="794"/>
        </w:tabs>
        <w:ind w:left="794"/>
      </w:pPr>
      <w:r w:rsidRPr="00F464BF">
        <w:t xml:space="preserve">Schedule 1, Part 1, entry for Candesartan in each of the forms: Tablet containing candesartan </w:t>
      </w:r>
      <w:proofErr w:type="spellStart"/>
      <w:r w:rsidRPr="00F464BF">
        <w:t>cilexetil</w:t>
      </w:r>
      <w:proofErr w:type="spellEnd"/>
      <w:r w:rsidRPr="00F464BF">
        <w:t xml:space="preserve"> 4 mg; Tablet containing candesartan </w:t>
      </w:r>
      <w:proofErr w:type="spellStart"/>
      <w:r w:rsidRPr="00F464BF">
        <w:t>cilexetil</w:t>
      </w:r>
      <w:proofErr w:type="spellEnd"/>
      <w:r w:rsidRPr="00F464BF">
        <w:t xml:space="preserve"> 8 mg; Tablet containing candesartan </w:t>
      </w:r>
      <w:proofErr w:type="spellStart"/>
      <w:r w:rsidRPr="00F464BF">
        <w:t>cilexetil</w:t>
      </w:r>
      <w:proofErr w:type="spellEnd"/>
      <w:r w:rsidRPr="00F464BF">
        <w:t xml:space="preserve"> 16 mg; and Tablet containing candesartan </w:t>
      </w:r>
      <w:proofErr w:type="spellStart"/>
      <w:r w:rsidRPr="00F464BF">
        <w:t>cilexetil</w:t>
      </w:r>
      <w:proofErr w:type="spellEnd"/>
      <w:r w:rsidRPr="00F464BF">
        <w:t xml:space="preserve"> 32 mg</w:t>
      </w:r>
    </w:p>
    <w:p w14:paraId="45B2E5FA" w14:textId="77777777" w:rsidR="00E76D32" w:rsidRPr="00F464BF" w:rsidRDefault="00E76D32" w:rsidP="006454B3">
      <w:pPr>
        <w:pStyle w:val="Amendment2"/>
        <w:numPr>
          <w:ilvl w:val="1"/>
          <w:numId w:val="7"/>
        </w:numPr>
      </w:pPr>
      <w:r w:rsidRPr="00F464BF">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0870E2B1" w14:textId="77777777" w:rsidTr="000307AD">
        <w:tc>
          <w:tcPr>
            <w:tcW w:w="1988" w:type="dxa"/>
          </w:tcPr>
          <w:p w14:paraId="7B2D8DB8"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2460" w:type="dxa"/>
          </w:tcPr>
          <w:p w14:paraId="1DA2CD3F"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1081" w:type="dxa"/>
          </w:tcPr>
          <w:p w14:paraId="09A8B80A"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420" w:type="dxa"/>
          </w:tcPr>
          <w:p w14:paraId="28A91C6B"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7AB404F7"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BTC Candesartan </w:t>
            </w:r>
          </w:p>
        </w:tc>
        <w:tc>
          <w:tcPr>
            <w:tcW w:w="414" w:type="dxa"/>
          </w:tcPr>
          <w:p w14:paraId="672F7E99"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BG </w:t>
            </w:r>
          </w:p>
        </w:tc>
        <w:tc>
          <w:tcPr>
            <w:tcW w:w="962" w:type="dxa"/>
          </w:tcPr>
          <w:p w14:paraId="2418B1FD"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6270FACB"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1321" w:type="dxa"/>
          </w:tcPr>
          <w:p w14:paraId="23522D51"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794" w:type="dxa"/>
          </w:tcPr>
          <w:p w14:paraId="22A141A9"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1F60C3F1"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5E49BC55"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4DCAE32B"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952" w:type="dxa"/>
          </w:tcPr>
          <w:p w14:paraId="7B79BDBD" w14:textId="77777777" w:rsidR="00E76D32" w:rsidRPr="00F464BF" w:rsidRDefault="00E76D32" w:rsidP="00680C8D">
            <w:pPr>
              <w:pStyle w:val="Tabletext"/>
              <w:widowControl w:val="0"/>
              <w:spacing w:after="60" w:line="240" w:lineRule="auto"/>
              <w:rPr>
                <w:rFonts w:ascii="Arial" w:hAnsi="Arial" w:cs="Arial"/>
                <w:sz w:val="16"/>
                <w:szCs w:val="16"/>
              </w:rPr>
            </w:pPr>
          </w:p>
        </w:tc>
      </w:tr>
    </w:tbl>
    <w:p w14:paraId="6DB54A7C"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Certolizumab pegol in the form Injection 200 mg in 1 mL single use pre-filled syringe </w:t>
      </w:r>
      <w:r w:rsidRPr="00F464BF">
        <w:rPr>
          <w:i/>
        </w:rPr>
        <w:t>[Maximum Quantity: 2; Number of Repeats: 0]</w:t>
      </w:r>
    </w:p>
    <w:p w14:paraId="5EF75B00"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“Circumstances”:</w:t>
      </w:r>
      <w:r w:rsidRPr="00F464BF">
        <w:rPr>
          <w:i/>
        </w:rPr>
        <w:t xml:space="preserve"> </w:t>
      </w:r>
      <w:r w:rsidRPr="00F464BF">
        <w:rPr>
          <w:rStyle w:val="AmendmentKeyword"/>
        </w:rPr>
        <w:t>C8626</w:t>
      </w:r>
      <w:r w:rsidRPr="00F464BF">
        <w:tab/>
      </w:r>
    </w:p>
    <w:p w14:paraId="526AF4D4"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C14113</w:t>
      </w:r>
    </w:p>
    <w:p w14:paraId="6C3F3D15"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Certolizumab pegol in the form Injection 200 mg in 1 mL single use pre-filled syringe </w:t>
      </w:r>
      <w:r w:rsidRPr="00F464BF">
        <w:rPr>
          <w:i/>
        </w:rPr>
        <w:t>[Maximum Quantity: 2; Number of Repeats: 2]</w:t>
      </w:r>
    </w:p>
    <w:p w14:paraId="51174730"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“Circumstances”:</w:t>
      </w:r>
      <w:r w:rsidRPr="00F464BF">
        <w:rPr>
          <w:i/>
        </w:rPr>
        <w:t xml:space="preserve"> </w:t>
      </w:r>
      <w:r w:rsidRPr="00F464BF">
        <w:rPr>
          <w:rStyle w:val="AmendmentKeyword"/>
        </w:rPr>
        <w:t>C8626</w:t>
      </w:r>
      <w:r w:rsidRPr="00F464BF">
        <w:tab/>
      </w:r>
    </w:p>
    <w:p w14:paraId="0512E052"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C14113</w:t>
      </w:r>
    </w:p>
    <w:p w14:paraId="5BC58181" w14:textId="77777777" w:rsidR="00AF57F7" w:rsidRPr="00F464BF" w:rsidRDefault="00AF57F7">
      <w:pPr>
        <w:spacing w:line="240" w:lineRule="auto"/>
        <w:rPr>
          <w:rFonts w:ascii="Arial" w:eastAsia="Times New Roman" w:hAnsi="Arial" w:cs="Arial"/>
          <w:b/>
          <w:bCs/>
          <w:sz w:val="20"/>
          <w:lang w:eastAsia="en-AU"/>
        </w:rPr>
      </w:pPr>
      <w:r w:rsidRPr="00F464BF">
        <w:br w:type="page"/>
      </w:r>
    </w:p>
    <w:p w14:paraId="40346223" w14:textId="3D009E4B" w:rsidR="00E76D32" w:rsidRPr="00F464BF" w:rsidRDefault="00E76D32" w:rsidP="006454B3">
      <w:pPr>
        <w:pStyle w:val="Amendment1"/>
        <w:numPr>
          <w:ilvl w:val="0"/>
          <w:numId w:val="7"/>
        </w:numPr>
        <w:tabs>
          <w:tab w:val="clear" w:pos="1220"/>
          <w:tab w:val="num" w:pos="794"/>
        </w:tabs>
        <w:ind w:left="794"/>
      </w:pPr>
      <w:r w:rsidRPr="00F464BF">
        <w:lastRenderedPageBreak/>
        <w:t>Schedule 1, Part 1, entry for Certolizumab pegol in the form Injection 200 mg in 1 mL single use pre-filled syringe </w:t>
      </w:r>
      <w:r w:rsidRPr="00F464BF">
        <w:rPr>
          <w:i/>
        </w:rPr>
        <w:t>[Maximum Quantity: 2; Number of Repeats: 5]</w:t>
      </w:r>
    </w:p>
    <w:p w14:paraId="34A5A2F8"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“Circumstances”:</w:t>
      </w:r>
      <w:r w:rsidRPr="00F464BF">
        <w:rPr>
          <w:i/>
        </w:rPr>
        <w:t xml:space="preserve"> </w:t>
      </w:r>
      <w:r w:rsidRPr="00F464BF">
        <w:rPr>
          <w:rStyle w:val="AmendmentKeyword"/>
        </w:rPr>
        <w:t>C8626</w:t>
      </w:r>
      <w:r w:rsidRPr="00F464BF">
        <w:tab/>
      </w:r>
    </w:p>
    <w:p w14:paraId="5169DE28"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C14113</w:t>
      </w:r>
    </w:p>
    <w:p w14:paraId="657C8B1B"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Certolizumab pegol in the form Injection 200 mg in 1 mL single use pre-filled syringe </w:t>
      </w:r>
      <w:r w:rsidRPr="00F464BF">
        <w:rPr>
          <w:i/>
        </w:rPr>
        <w:t>[Maximum Quantity: 6; Number of Repeats: 0]</w:t>
      </w:r>
    </w:p>
    <w:p w14:paraId="75F17E32"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“Circumstances”:</w:t>
      </w:r>
      <w:r w:rsidRPr="00F464BF">
        <w:rPr>
          <w:i/>
        </w:rPr>
        <w:t xml:space="preserve"> </w:t>
      </w:r>
      <w:r w:rsidRPr="00F464BF">
        <w:rPr>
          <w:rStyle w:val="AmendmentKeyword"/>
        </w:rPr>
        <w:t>C8626</w:t>
      </w:r>
      <w:r w:rsidRPr="00F464BF">
        <w:tab/>
      </w:r>
    </w:p>
    <w:p w14:paraId="4C8339E0"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C14113</w:t>
      </w:r>
    </w:p>
    <w:p w14:paraId="61502E00" w14:textId="77777777" w:rsidR="00E76D32" w:rsidRPr="00F464BF" w:rsidRDefault="00E76D32" w:rsidP="006454B3">
      <w:pPr>
        <w:pStyle w:val="Amendment3"/>
        <w:numPr>
          <w:ilvl w:val="2"/>
          <w:numId w:val="11"/>
        </w:numPr>
        <w:ind w:left="1418"/>
        <w:rPr>
          <w:rStyle w:val="AmendmentKeyword"/>
        </w:rPr>
      </w:pPr>
      <w:r w:rsidRPr="00F464BF">
        <w:rPr>
          <w:rFonts w:ascii="Times New Roman" w:hAnsi="Times New Roman"/>
          <w:i/>
        </w:rPr>
        <w:t>omit from the column headed “Purposes”:</w:t>
      </w:r>
      <w:r w:rsidRPr="00F464BF">
        <w:rPr>
          <w:i/>
        </w:rPr>
        <w:t xml:space="preserve"> </w:t>
      </w:r>
      <w:r w:rsidRPr="00F464BF">
        <w:rPr>
          <w:rStyle w:val="AmendmentKeyword"/>
        </w:rPr>
        <w:t>P8626</w:t>
      </w:r>
      <w:r w:rsidRPr="00F464BF">
        <w:tab/>
      </w:r>
    </w:p>
    <w:p w14:paraId="5C0197DB"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“Purposes”:</w:t>
      </w:r>
      <w:r w:rsidRPr="00F464BF">
        <w:rPr>
          <w:rStyle w:val="AmendmentKeyword"/>
        </w:rPr>
        <w:t xml:space="preserve"> P14113</w:t>
      </w:r>
    </w:p>
    <w:p w14:paraId="442B8EF1"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Certolizumab pegol in the form Solution for injection 200 mg in 1 mL pre-filled pen </w:t>
      </w:r>
      <w:r w:rsidRPr="00F464BF">
        <w:rPr>
          <w:i/>
        </w:rPr>
        <w:t>[Maximum Quantity: 2; Number of Repeats: 0]</w:t>
      </w:r>
    </w:p>
    <w:p w14:paraId="561779FB"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“Circumstances”:</w:t>
      </w:r>
      <w:r w:rsidRPr="00F464BF">
        <w:rPr>
          <w:i/>
        </w:rPr>
        <w:t xml:space="preserve"> </w:t>
      </w:r>
      <w:r w:rsidRPr="00F464BF">
        <w:rPr>
          <w:rStyle w:val="AmendmentKeyword"/>
        </w:rPr>
        <w:t>C8626</w:t>
      </w:r>
      <w:r w:rsidRPr="00F464BF">
        <w:tab/>
      </w:r>
    </w:p>
    <w:p w14:paraId="5DAF887E"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C14113</w:t>
      </w:r>
    </w:p>
    <w:p w14:paraId="321442B5"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Certolizumab pegol in the form Solution for injection 200 mg in 1 mL pre-filled pen </w:t>
      </w:r>
      <w:r w:rsidRPr="00F464BF">
        <w:rPr>
          <w:i/>
        </w:rPr>
        <w:t>[Maximum Quantity: 2; Number of Repeats: 2]</w:t>
      </w:r>
    </w:p>
    <w:p w14:paraId="4E4FFA09"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“Circumstances”:</w:t>
      </w:r>
      <w:r w:rsidRPr="00F464BF">
        <w:rPr>
          <w:i/>
        </w:rPr>
        <w:t xml:space="preserve"> </w:t>
      </w:r>
      <w:r w:rsidRPr="00F464BF">
        <w:rPr>
          <w:rStyle w:val="AmendmentKeyword"/>
        </w:rPr>
        <w:t>C8626</w:t>
      </w:r>
      <w:r w:rsidRPr="00F464BF">
        <w:tab/>
      </w:r>
    </w:p>
    <w:p w14:paraId="6D3814C4"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C14113</w:t>
      </w:r>
    </w:p>
    <w:p w14:paraId="1B8199D1"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Certolizumab pegol in the form Solution for injection 200 mg in 1 mL pre-filled pen </w:t>
      </w:r>
      <w:r w:rsidRPr="00F464BF">
        <w:rPr>
          <w:i/>
        </w:rPr>
        <w:t>[Maximum Quantity: 2; Number of Repeats: 5]</w:t>
      </w:r>
    </w:p>
    <w:p w14:paraId="55F6AF15"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“Circumstances”:</w:t>
      </w:r>
      <w:r w:rsidRPr="00F464BF">
        <w:rPr>
          <w:i/>
        </w:rPr>
        <w:t xml:space="preserve"> </w:t>
      </w:r>
      <w:r w:rsidRPr="00F464BF">
        <w:rPr>
          <w:rStyle w:val="AmendmentKeyword"/>
        </w:rPr>
        <w:t>C8626</w:t>
      </w:r>
      <w:r w:rsidRPr="00F464BF">
        <w:tab/>
      </w:r>
    </w:p>
    <w:p w14:paraId="73A78F65"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C14113</w:t>
      </w:r>
    </w:p>
    <w:p w14:paraId="7E34FC91"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Certolizumab pegol in the form Solution for injection 200 mg in 1 mL pre-filled pen </w:t>
      </w:r>
      <w:r w:rsidRPr="00F464BF">
        <w:rPr>
          <w:i/>
        </w:rPr>
        <w:t>[Maximum Quantity: 6; Number of Repeats: 0]</w:t>
      </w:r>
    </w:p>
    <w:p w14:paraId="51CA2FA6"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“Circumstances”:</w:t>
      </w:r>
      <w:r w:rsidRPr="00F464BF">
        <w:rPr>
          <w:i/>
        </w:rPr>
        <w:t xml:space="preserve"> </w:t>
      </w:r>
      <w:r w:rsidRPr="00F464BF">
        <w:rPr>
          <w:rStyle w:val="AmendmentKeyword"/>
        </w:rPr>
        <w:t>C8626</w:t>
      </w:r>
      <w:r w:rsidRPr="00F464BF">
        <w:tab/>
      </w:r>
    </w:p>
    <w:p w14:paraId="5492DF93"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C14113</w:t>
      </w:r>
    </w:p>
    <w:p w14:paraId="2197F64D" w14:textId="77777777" w:rsidR="00E76D32" w:rsidRPr="00F464BF" w:rsidRDefault="00E76D32" w:rsidP="006454B3">
      <w:pPr>
        <w:pStyle w:val="Amendment3"/>
        <w:numPr>
          <w:ilvl w:val="2"/>
          <w:numId w:val="11"/>
        </w:numPr>
        <w:ind w:left="1418"/>
        <w:rPr>
          <w:rStyle w:val="AmendmentKeyword"/>
        </w:rPr>
      </w:pPr>
      <w:r w:rsidRPr="00F464BF">
        <w:rPr>
          <w:rFonts w:ascii="Times New Roman" w:hAnsi="Times New Roman"/>
          <w:i/>
        </w:rPr>
        <w:t>omit from the column headed “Purposes”:</w:t>
      </w:r>
      <w:r w:rsidRPr="00F464BF">
        <w:rPr>
          <w:i/>
        </w:rPr>
        <w:t xml:space="preserve"> </w:t>
      </w:r>
      <w:r w:rsidRPr="00F464BF">
        <w:rPr>
          <w:rStyle w:val="AmendmentKeyword"/>
        </w:rPr>
        <w:t>P8626</w:t>
      </w:r>
      <w:r w:rsidRPr="00F464BF">
        <w:tab/>
      </w:r>
    </w:p>
    <w:p w14:paraId="5DD0B107" w14:textId="77777777" w:rsidR="00E76D32" w:rsidRPr="00F464BF" w:rsidRDefault="00E76D32" w:rsidP="006454B3">
      <w:pPr>
        <w:pStyle w:val="Amendment3"/>
        <w:numPr>
          <w:ilvl w:val="2"/>
          <w:numId w:val="11"/>
        </w:numPr>
        <w:ind w:left="1418"/>
      </w:pPr>
      <w:r w:rsidRPr="00F464BF">
        <w:rPr>
          <w:rFonts w:ascii="Times New Roman" w:hAnsi="Times New Roman"/>
          <w:i/>
        </w:rPr>
        <w:lastRenderedPageBreak/>
        <w:t>insert in numerical order in the column headed “Purposes”:</w:t>
      </w:r>
      <w:r w:rsidRPr="00F464BF">
        <w:rPr>
          <w:rStyle w:val="AmendmentKeyword"/>
        </w:rPr>
        <w:t xml:space="preserve"> P14113</w:t>
      </w:r>
    </w:p>
    <w:p w14:paraId="2A243734" w14:textId="77777777" w:rsidR="00E76D32" w:rsidRPr="00F464BF" w:rsidRDefault="00E76D32" w:rsidP="006454B3">
      <w:pPr>
        <w:pStyle w:val="Amendment1"/>
        <w:numPr>
          <w:ilvl w:val="0"/>
          <w:numId w:val="7"/>
        </w:numPr>
        <w:tabs>
          <w:tab w:val="clear" w:pos="1220"/>
          <w:tab w:val="num" w:pos="794"/>
        </w:tabs>
        <w:ind w:left="794"/>
      </w:pPr>
      <w:r w:rsidRPr="00F464BF">
        <w:t xml:space="preserve">Schedule 1, Part 1, entry for Choriogonadotropin alfa </w:t>
      </w:r>
    </w:p>
    <w:p w14:paraId="4A66A1AD" w14:textId="77777777" w:rsidR="00E76D32" w:rsidRPr="00F464BF" w:rsidRDefault="00E76D32" w:rsidP="006454B3">
      <w:pPr>
        <w:pStyle w:val="Amendment2"/>
        <w:numPr>
          <w:ilvl w:val="1"/>
          <w:numId w:val="7"/>
        </w:numPr>
      </w:pPr>
      <w:r w:rsidRPr="00F464BF">
        <w:rPr>
          <w:i/>
        </w:rPr>
        <w:t>substitute:</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0C5CAADA" w14:textId="77777777" w:rsidTr="000307AD">
        <w:tc>
          <w:tcPr>
            <w:tcW w:w="1988" w:type="dxa"/>
          </w:tcPr>
          <w:p w14:paraId="5E55573E"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Choriogonadotropin alfa</w:t>
            </w:r>
          </w:p>
        </w:tc>
        <w:tc>
          <w:tcPr>
            <w:tcW w:w="2460" w:type="dxa"/>
          </w:tcPr>
          <w:p w14:paraId="0B00C6DC" w14:textId="4DF980A9"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Solution for injection 250</w:t>
            </w:r>
            <w:r w:rsidR="00D14055" w:rsidRPr="00F464BF">
              <w:rPr>
                <w:rFonts w:ascii="Arial" w:hAnsi="Arial" w:cs="Arial"/>
                <w:sz w:val="16"/>
                <w:szCs w:val="16"/>
              </w:rPr>
              <w:t> </w:t>
            </w:r>
            <w:r w:rsidRPr="00F464BF">
              <w:rPr>
                <w:rFonts w:ascii="Arial" w:hAnsi="Arial" w:cs="Arial"/>
                <w:sz w:val="16"/>
                <w:szCs w:val="16"/>
              </w:rPr>
              <w:t>micrograms in 0.5 mL pre-filled pen</w:t>
            </w:r>
          </w:p>
        </w:tc>
        <w:tc>
          <w:tcPr>
            <w:tcW w:w="1081" w:type="dxa"/>
          </w:tcPr>
          <w:p w14:paraId="37D9978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3196D2F6" w14:textId="77777777" w:rsidR="00E76D32" w:rsidRPr="00F464BF" w:rsidRDefault="00E76D32" w:rsidP="006454B3">
            <w:pPr>
              <w:widowControl w:val="0"/>
              <w:spacing w:before="60" w:after="60" w:line="240" w:lineRule="auto"/>
              <w:rPr>
                <w:rFonts w:ascii="Arial" w:eastAsia="Times New Roman" w:hAnsi="Arial" w:cs="Arial"/>
                <w:sz w:val="16"/>
                <w:szCs w:val="16"/>
                <w:lang w:eastAsia="en-AU"/>
              </w:rPr>
            </w:pPr>
          </w:p>
        </w:tc>
        <w:tc>
          <w:tcPr>
            <w:tcW w:w="1501" w:type="dxa"/>
          </w:tcPr>
          <w:p w14:paraId="0227F4B3" w14:textId="77777777" w:rsidR="00E76D32" w:rsidRPr="00F464BF" w:rsidRDefault="00E76D32" w:rsidP="006454B3">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Ovidrel</w:t>
            </w:r>
            <w:proofErr w:type="spellEnd"/>
          </w:p>
        </w:tc>
        <w:tc>
          <w:tcPr>
            <w:tcW w:w="414" w:type="dxa"/>
          </w:tcPr>
          <w:p w14:paraId="51E3158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SG</w:t>
            </w:r>
          </w:p>
        </w:tc>
        <w:tc>
          <w:tcPr>
            <w:tcW w:w="962" w:type="dxa"/>
          </w:tcPr>
          <w:p w14:paraId="0FBD8CC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5CD6EC6"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C14124 </w:t>
            </w:r>
          </w:p>
        </w:tc>
        <w:tc>
          <w:tcPr>
            <w:tcW w:w="1321" w:type="dxa"/>
          </w:tcPr>
          <w:p w14:paraId="651F97A4" w14:textId="77777777" w:rsidR="00E76D32" w:rsidRPr="00F464BF" w:rsidRDefault="00E76D32" w:rsidP="006454B3">
            <w:pPr>
              <w:widowControl w:val="0"/>
              <w:spacing w:before="60" w:after="60" w:line="240" w:lineRule="auto"/>
              <w:rPr>
                <w:rFonts w:ascii="Arial" w:eastAsia="Times New Roman" w:hAnsi="Arial" w:cs="Arial"/>
                <w:sz w:val="16"/>
                <w:szCs w:val="16"/>
                <w:lang w:eastAsia="en-AU"/>
              </w:rPr>
            </w:pPr>
          </w:p>
        </w:tc>
        <w:tc>
          <w:tcPr>
            <w:tcW w:w="794" w:type="dxa"/>
          </w:tcPr>
          <w:p w14:paraId="08095635"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693CEAB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610683C4"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 </w:t>
            </w:r>
          </w:p>
        </w:tc>
        <w:tc>
          <w:tcPr>
            <w:tcW w:w="539" w:type="dxa"/>
          </w:tcPr>
          <w:p w14:paraId="51F9E300" w14:textId="77777777" w:rsidR="00E76D32" w:rsidRPr="00F464BF" w:rsidRDefault="00E76D32" w:rsidP="006454B3">
            <w:pPr>
              <w:widowControl w:val="0"/>
              <w:spacing w:before="60" w:after="60" w:line="240" w:lineRule="auto"/>
              <w:rPr>
                <w:rFonts w:ascii="Arial" w:eastAsia="Times New Roman" w:hAnsi="Arial" w:cs="Arial"/>
                <w:sz w:val="16"/>
                <w:szCs w:val="16"/>
                <w:lang w:eastAsia="en-AU"/>
              </w:rPr>
            </w:pPr>
          </w:p>
        </w:tc>
        <w:tc>
          <w:tcPr>
            <w:tcW w:w="952" w:type="dxa"/>
          </w:tcPr>
          <w:p w14:paraId="7A8646F2" w14:textId="77777777" w:rsidR="00E76D32" w:rsidRPr="00F464BF" w:rsidRDefault="00E76D32" w:rsidP="006454B3">
            <w:pPr>
              <w:pStyle w:val="Tabletext"/>
              <w:widowControl w:val="0"/>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 xml:space="preserve">100) </w:t>
            </w:r>
          </w:p>
        </w:tc>
      </w:tr>
      <w:tr w:rsidR="00E76D32" w:rsidRPr="00F464BF" w14:paraId="57030B64" w14:textId="77777777" w:rsidTr="000307AD">
        <w:tc>
          <w:tcPr>
            <w:tcW w:w="1988" w:type="dxa"/>
          </w:tcPr>
          <w:p w14:paraId="5A132743"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2460" w:type="dxa"/>
          </w:tcPr>
          <w:p w14:paraId="2BD62CC7"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1081" w:type="dxa"/>
          </w:tcPr>
          <w:p w14:paraId="5280964C"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20" w:type="dxa"/>
          </w:tcPr>
          <w:p w14:paraId="2A12D0CE" w14:textId="77777777" w:rsidR="00E76D32" w:rsidRPr="00F464BF" w:rsidRDefault="00E76D32" w:rsidP="006454B3">
            <w:pPr>
              <w:widowControl w:val="0"/>
              <w:spacing w:before="60" w:after="60" w:line="240" w:lineRule="auto"/>
              <w:rPr>
                <w:rFonts w:ascii="Arial" w:eastAsia="Times New Roman" w:hAnsi="Arial" w:cs="Arial"/>
                <w:sz w:val="16"/>
                <w:szCs w:val="16"/>
                <w:lang w:eastAsia="en-AU"/>
              </w:rPr>
            </w:pPr>
          </w:p>
        </w:tc>
        <w:tc>
          <w:tcPr>
            <w:tcW w:w="1501" w:type="dxa"/>
          </w:tcPr>
          <w:p w14:paraId="2EE13798"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414" w:type="dxa"/>
          </w:tcPr>
          <w:p w14:paraId="111E8402" w14:textId="77777777" w:rsidR="00E76D32" w:rsidRPr="00F464BF" w:rsidRDefault="00E76D32" w:rsidP="006454B3">
            <w:pPr>
              <w:pStyle w:val="Tabletext"/>
              <w:widowControl w:val="0"/>
              <w:spacing w:after="60" w:line="240" w:lineRule="auto"/>
              <w:rPr>
                <w:rFonts w:ascii="Arial" w:hAnsi="Arial" w:cs="Arial"/>
                <w:sz w:val="16"/>
                <w:szCs w:val="16"/>
              </w:rPr>
            </w:pPr>
          </w:p>
        </w:tc>
        <w:tc>
          <w:tcPr>
            <w:tcW w:w="962" w:type="dxa"/>
          </w:tcPr>
          <w:p w14:paraId="5ABB06A2"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53FA60BF"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C14096 </w:t>
            </w:r>
          </w:p>
        </w:tc>
        <w:tc>
          <w:tcPr>
            <w:tcW w:w="1321" w:type="dxa"/>
          </w:tcPr>
          <w:p w14:paraId="475E6ECE" w14:textId="77777777" w:rsidR="00E76D32" w:rsidRPr="00F464BF" w:rsidRDefault="00E76D32" w:rsidP="006454B3">
            <w:pPr>
              <w:widowControl w:val="0"/>
              <w:spacing w:before="60" w:after="60" w:line="240" w:lineRule="auto"/>
              <w:rPr>
                <w:rFonts w:ascii="Arial" w:eastAsia="Times New Roman" w:hAnsi="Arial" w:cs="Arial"/>
                <w:sz w:val="16"/>
                <w:szCs w:val="16"/>
                <w:lang w:eastAsia="en-AU"/>
              </w:rPr>
            </w:pPr>
          </w:p>
        </w:tc>
        <w:tc>
          <w:tcPr>
            <w:tcW w:w="794" w:type="dxa"/>
          </w:tcPr>
          <w:p w14:paraId="0CCDB280"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 </w:t>
            </w:r>
          </w:p>
        </w:tc>
        <w:tc>
          <w:tcPr>
            <w:tcW w:w="794" w:type="dxa"/>
          </w:tcPr>
          <w:p w14:paraId="4A458DEC"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69628421" w14:textId="77777777" w:rsidR="00E76D32" w:rsidRPr="00F464BF" w:rsidRDefault="00E76D32" w:rsidP="006454B3">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 </w:t>
            </w:r>
          </w:p>
        </w:tc>
        <w:tc>
          <w:tcPr>
            <w:tcW w:w="539" w:type="dxa"/>
          </w:tcPr>
          <w:p w14:paraId="0373C753" w14:textId="77777777" w:rsidR="00E76D32" w:rsidRPr="00F464BF" w:rsidRDefault="00E76D32" w:rsidP="006454B3">
            <w:pPr>
              <w:widowControl w:val="0"/>
              <w:spacing w:before="60" w:after="60" w:line="240" w:lineRule="auto"/>
              <w:rPr>
                <w:rFonts w:ascii="Arial" w:eastAsia="Times New Roman" w:hAnsi="Arial" w:cs="Arial"/>
                <w:sz w:val="16"/>
                <w:szCs w:val="16"/>
                <w:lang w:eastAsia="en-AU"/>
              </w:rPr>
            </w:pPr>
          </w:p>
        </w:tc>
        <w:tc>
          <w:tcPr>
            <w:tcW w:w="952" w:type="dxa"/>
          </w:tcPr>
          <w:p w14:paraId="0BB26CC2" w14:textId="77777777" w:rsidR="00E76D32" w:rsidRPr="00F464BF" w:rsidRDefault="00E76D32" w:rsidP="006454B3">
            <w:pPr>
              <w:pStyle w:val="Tabletext"/>
              <w:widowControl w:val="0"/>
              <w:spacing w:after="60" w:line="240" w:lineRule="auto"/>
              <w:rPr>
                <w:rFonts w:ascii="Arial" w:hAnsi="Arial" w:cs="Arial"/>
                <w:sz w:val="16"/>
                <w:szCs w:val="16"/>
              </w:rPr>
            </w:pPr>
          </w:p>
        </w:tc>
      </w:tr>
    </w:tbl>
    <w:p w14:paraId="2AD8EF05"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Escitalopram in each of the forms: Tablet 10 mg (as oxalate); and Tablet 20 mg (as oxalate)</w:t>
      </w:r>
    </w:p>
    <w:p w14:paraId="5F5657AD" w14:textId="77777777" w:rsidR="00E76D32" w:rsidRPr="00F464BF" w:rsidRDefault="00E76D32" w:rsidP="006454B3">
      <w:pPr>
        <w:pStyle w:val="Amendment2"/>
        <w:numPr>
          <w:ilvl w:val="1"/>
          <w:numId w:val="7"/>
        </w:numPr>
      </w:pPr>
      <w:r w:rsidRPr="00F464BF">
        <w:rPr>
          <w:i/>
        </w:rPr>
        <w:t>omit from the column headed “Circumstances” for the brand “APO-Escitalopram”:</w:t>
      </w:r>
      <w:r w:rsidRPr="00F464BF">
        <w:t xml:space="preserve"> </w:t>
      </w:r>
      <w:r w:rsidRPr="00F464BF">
        <w:rPr>
          <w:rStyle w:val="AmendmentKeyword"/>
        </w:rPr>
        <w:t>C4755</w:t>
      </w:r>
      <w:r w:rsidRPr="00F464BF">
        <w:rPr>
          <w:rStyle w:val="AmendmentKeyword"/>
        </w:rPr>
        <w:tab/>
      </w:r>
      <w:r w:rsidRPr="00F464BF">
        <w:rPr>
          <w:i/>
        </w:rPr>
        <w:t>substitute:</w:t>
      </w:r>
      <w:r w:rsidRPr="00F464BF">
        <w:t xml:space="preserve"> </w:t>
      </w:r>
      <w:r w:rsidRPr="00F464BF">
        <w:rPr>
          <w:rStyle w:val="AmendmentKeyword"/>
          <w:bCs/>
        </w:rPr>
        <w:t>C4690 C4703 C4755 C4756 C4757</w:t>
      </w:r>
    </w:p>
    <w:p w14:paraId="0E6E5EEB"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Esomeprazole in the form Tablet (enteric coated) 20 mg (as magnesium trihydrate) </w:t>
      </w:r>
    </w:p>
    <w:p w14:paraId="3B3C1365" w14:textId="77C9BFD0" w:rsidR="00E76D32" w:rsidRPr="00F464BF" w:rsidRDefault="00E76D32" w:rsidP="006454B3">
      <w:pPr>
        <w:pStyle w:val="Amendment3"/>
        <w:numPr>
          <w:ilvl w:val="2"/>
          <w:numId w:val="11"/>
        </w:numPr>
        <w:ind w:left="1418"/>
      </w:pPr>
      <w:r w:rsidRPr="00F464BF">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3CDDF9E4" w14:textId="77777777" w:rsidTr="000307AD">
        <w:tc>
          <w:tcPr>
            <w:tcW w:w="1988" w:type="dxa"/>
          </w:tcPr>
          <w:p w14:paraId="0AC0E21C"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2460" w:type="dxa"/>
          </w:tcPr>
          <w:p w14:paraId="24AF0C8A"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1081" w:type="dxa"/>
          </w:tcPr>
          <w:p w14:paraId="6A80BEBB"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420" w:type="dxa"/>
          </w:tcPr>
          <w:p w14:paraId="6821F967"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1501" w:type="dxa"/>
          </w:tcPr>
          <w:p w14:paraId="7A69CCB7"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Esomeprazole Sandoz </w:t>
            </w:r>
          </w:p>
        </w:tc>
        <w:tc>
          <w:tcPr>
            <w:tcW w:w="414" w:type="dxa"/>
          </w:tcPr>
          <w:p w14:paraId="47DF82B0"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SZ </w:t>
            </w:r>
          </w:p>
        </w:tc>
        <w:tc>
          <w:tcPr>
            <w:tcW w:w="962" w:type="dxa"/>
          </w:tcPr>
          <w:p w14:paraId="64A57DAA"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3BD2D9E5"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C8774 C8775 C8776 C8780 C8827 C11310 </w:t>
            </w:r>
          </w:p>
        </w:tc>
        <w:tc>
          <w:tcPr>
            <w:tcW w:w="1321" w:type="dxa"/>
          </w:tcPr>
          <w:p w14:paraId="22FDF8B1"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P8774 P8775 </w:t>
            </w:r>
          </w:p>
        </w:tc>
        <w:tc>
          <w:tcPr>
            <w:tcW w:w="794" w:type="dxa"/>
          </w:tcPr>
          <w:p w14:paraId="043A5142"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4C4BF1DF"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 </w:t>
            </w:r>
          </w:p>
        </w:tc>
        <w:tc>
          <w:tcPr>
            <w:tcW w:w="555" w:type="dxa"/>
          </w:tcPr>
          <w:p w14:paraId="188AC7E3"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1F231B12"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952" w:type="dxa"/>
          </w:tcPr>
          <w:p w14:paraId="20D23F95" w14:textId="77777777" w:rsidR="00E76D32" w:rsidRPr="00F464BF" w:rsidRDefault="00E76D32" w:rsidP="00680C8D">
            <w:pPr>
              <w:pStyle w:val="Tabletext"/>
              <w:widowControl w:val="0"/>
              <w:spacing w:after="60" w:line="240" w:lineRule="auto"/>
              <w:rPr>
                <w:rFonts w:ascii="Arial" w:hAnsi="Arial" w:cs="Arial"/>
                <w:sz w:val="16"/>
                <w:szCs w:val="16"/>
              </w:rPr>
            </w:pPr>
          </w:p>
        </w:tc>
      </w:tr>
      <w:tr w:rsidR="00E76D32" w:rsidRPr="00F464BF" w14:paraId="426E0250" w14:textId="77777777" w:rsidTr="000307AD">
        <w:tc>
          <w:tcPr>
            <w:tcW w:w="1988" w:type="dxa"/>
          </w:tcPr>
          <w:p w14:paraId="2AC87399"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2460" w:type="dxa"/>
          </w:tcPr>
          <w:p w14:paraId="67079144"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1081" w:type="dxa"/>
          </w:tcPr>
          <w:p w14:paraId="285CD1FE"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420" w:type="dxa"/>
          </w:tcPr>
          <w:p w14:paraId="0BF0D385"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1501" w:type="dxa"/>
          </w:tcPr>
          <w:p w14:paraId="30EF4B6A"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414" w:type="dxa"/>
          </w:tcPr>
          <w:p w14:paraId="672D00E4"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962" w:type="dxa"/>
          </w:tcPr>
          <w:p w14:paraId="44880D6F"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NP </w:t>
            </w:r>
          </w:p>
        </w:tc>
        <w:tc>
          <w:tcPr>
            <w:tcW w:w="1321" w:type="dxa"/>
          </w:tcPr>
          <w:p w14:paraId="327836AA"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C8774 C8775 C8776 C8780 C8827 </w:t>
            </w:r>
          </w:p>
        </w:tc>
        <w:tc>
          <w:tcPr>
            <w:tcW w:w="1321" w:type="dxa"/>
          </w:tcPr>
          <w:p w14:paraId="48D5DB58"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P8774 P8775 </w:t>
            </w:r>
          </w:p>
        </w:tc>
        <w:tc>
          <w:tcPr>
            <w:tcW w:w="794" w:type="dxa"/>
          </w:tcPr>
          <w:p w14:paraId="4F4C92AA"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47A3597A"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 </w:t>
            </w:r>
          </w:p>
        </w:tc>
        <w:tc>
          <w:tcPr>
            <w:tcW w:w="555" w:type="dxa"/>
          </w:tcPr>
          <w:p w14:paraId="60AC6F5D"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52393F04" w14:textId="77777777" w:rsidR="00E76D32" w:rsidRPr="00F464BF" w:rsidRDefault="00E76D32" w:rsidP="00680C8D">
            <w:pPr>
              <w:pStyle w:val="Tabletext"/>
              <w:widowControl w:val="0"/>
              <w:spacing w:after="60" w:line="240" w:lineRule="auto"/>
              <w:rPr>
                <w:rFonts w:ascii="Arial" w:hAnsi="Arial" w:cs="Arial"/>
                <w:sz w:val="16"/>
                <w:szCs w:val="16"/>
              </w:rPr>
            </w:pPr>
          </w:p>
        </w:tc>
        <w:tc>
          <w:tcPr>
            <w:tcW w:w="952" w:type="dxa"/>
          </w:tcPr>
          <w:p w14:paraId="79335C6F" w14:textId="77777777" w:rsidR="00E76D32" w:rsidRPr="00F464BF" w:rsidRDefault="00E76D32" w:rsidP="00680C8D">
            <w:pPr>
              <w:pStyle w:val="Tabletext"/>
              <w:widowControl w:val="0"/>
              <w:spacing w:after="60" w:line="240" w:lineRule="auto"/>
              <w:rPr>
                <w:rFonts w:ascii="Arial" w:hAnsi="Arial" w:cs="Arial"/>
                <w:sz w:val="16"/>
                <w:szCs w:val="16"/>
              </w:rPr>
            </w:pPr>
          </w:p>
        </w:tc>
      </w:tr>
    </w:tbl>
    <w:p w14:paraId="115B97CC"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157D8FC0" w14:textId="77777777" w:rsidTr="000307AD">
        <w:tc>
          <w:tcPr>
            <w:tcW w:w="1988" w:type="dxa"/>
          </w:tcPr>
          <w:p w14:paraId="01DB33B2"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2460" w:type="dxa"/>
          </w:tcPr>
          <w:p w14:paraId="515AEB2F"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081" w:type="dxa"/>
          </w:tcPr>
          <w:p w14:paraId="27FD5AC5"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20" w:type="dxa"/>
          </w:tcPr>
          <w:p w14:paraId="3D90093D"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501" w:type="dxa"/>
          </w:tcPr>
          <w:p w14:paraId="59BF428C"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Esomeprazole SZ </w:t>
            </w:r>
          </w:p>
        </w:tc>
        <w:tc>
          <w:tcPr>
            <w:tcW w:w="414" w:type="dxa"/>
          </w:tcPr>
          <w:p w14:paraId="1968E973"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HX </w:t>
            </w:r>
          </w:p>
        </w:tc>
        <w:tc>
          <w:tcPr>
            <w:tcW w:w="962" w:type="dxa"/>
          </w:tcPr>
          <w:p w14:paraId="68D0AC87"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2877A963"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C8774 C8775 C8776 C8780 C8827 C11310 </w:t>
            </w:r>
          </w:p>
        </w:tc>
        <w:tc>
          <w:tcPr>
            <w:tcW w:w="1321" w:type="dxa"/>
          </w:tcPr>
          <w:p w14:paraId="11A9F57D"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P8774 P8775 </w:t>
            </w:r>
          </w:p>
        </w:tc>
        <w:tc>
          <w:tcPr>
            <w:tcW w:w="794" w:type="dxa"/>
          </w:tcPr>
          <w:p w14:paraId="403B6A91"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42741252"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 </w:t>
            </w:r>
          </w:p>
        </w:tc>
        <w:tc>
          <w:tcPr>
            <w:tcW w:w="555" w:type="dxa"/>
          </w:tcPr>
          <w:p w14:paraId="79EF9EDD"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78AE84A2"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52" w:type="dxa"/>
          </w:tcPr>
          <w:p w14:paraId="5A2340E6" w14:textId="77777777" w:rsidR="00E76D32" w:rsidRPr="00F464BF" w:rsidRDefault="00E76D32" w:rsidP="00BF143B">
            <w:pPr>
              <w:pStyle w:val="Tabletext"/>
              <w:widowControl w:val="0"/>
              <w:spacing w:after="60" w:line="240" w:lineRule="auto"/>
              <w:rPr>
                <w:rFonts w:ascii="Arial" w:hAnsi="Arial" w:cs="Arial"/>
                <w:sz w:val="16"/>
                <w:szCs w:val="16"/>
              </w:rPr>
            </w:pPr>
          </w:p>
        </w:tc>
      </w:tr>
      <w:tr w:rsidR="00E76D32" w:rsidRPr="00F464BF" w14:paraId="48CD71D9" w14:textId="77777777" w:rsidTr="000307AD">
        <w:tc>
          <w:tcPr>
            <w:tcW w:w="1988" w:type="dxa"/>
          </w:tcPr>
          <w:p w14:paraId="0D006436"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2460" w:type="dxa"/>
          </w:tcPr>
          <w:p w14:paraId="63112C94"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081" w:type="dxa"/>
          </w:tcPr>
          <w:p w14:paraId="24E8161D"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20" w:type="dxa"/>
          </w:tcPr>
          <w:p w14:paraId="76A52309"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501" w:type="dxa"/>
          </w:tcPr>
          <w:p w14:paraId="383DFB91"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14" w:type="dxa"/>
          </w:tcPr>
          <w:p w14:paraId="3CE8C7B6"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62" w:type="dxa"/>
          </w:tcPr>
          <w:p w14:paraId="49426962"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NP </w:t>
            </w:r>
          </w:p>
        </w:tc>
        <w:tc>
          <w:tcPr>
            <w:tcW w:w="1321" w:type="dxa"/>
          </w:tcPr>
          <w:p w14:paraId="13D1AD65"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C8774 C8775 C8776 C8780 C8827 </w:t>
            </w:r>
          </w:p>
        </w:tc>
        <w:tc>
          <w:tcPr>
            <w:tcW w:w="1321" w:type="dxa"/>
          </w:tcPr>
          <w:p w14:paraId="6DF5B888"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P8774 P8775 </w:t>
            </w:r>
          </w:p>
        </w:tc>
        <w:tc>
          <w:tcPr>
            <w:tcW w:w="794" w:type="dxa"/>
          </w:tcPr>
          <w:p w14:paraId="06B52622"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6E84890A"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 </w:t>
            </w:r>
          </w:p>
        </w:tc>
        <w:tc>
          <w:tcPr>
            <w:tcW w:w="555" w:type="dxa"/>
          </w:tcPr>
          <w:p w14:paraId="6D8A48A7"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6D1230F7"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52" w:type="dxa"/>
          </w:tcPr>
          <w:p w14:paraId="6DED6F23" w14:textId="77777777" w:rsidR="00E76D32" w:rsidRPr="00F464BF" w:rsidRDefault="00E76D32" w:rsidP="00BF143B">
            <w:pPr>
              <w:pStyle w:val="Tabletext"/>
              <w:widowControl w:val="0"/>
              <w:spacing w:after="60" w:line="240" w:lineRule="auto"/>
              <w:rPr>
                <w:rFonts w:ascii="Arial" w:hAnsi="Arial" w:cs="Arial"/>
                <w:sz w:val="16"/>
                <w:szCs w:val="16"/>
              </w:rPr>
            </w:pPr>
          </w:p>
        </w:tc>
      </w:tr>
    </w:tbl>
    <w:p w14:paraId="0C956D79"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16BFCF47" w14:textId="77777777" w:rsidTr="000307AD">
        <w:tc>
          <w:tcPr>
            <w:tcW w:w="1988" w:type="dxa"/>
          </w:tcPr>
          <w:p w14:paraId="5B95740D"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2460" w:type="dxa"/>
          </w:tcPr>
          <w:p w14:paraId="0F92004D"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081" w:type="dxa"/>
          </w:tcPr>
          <w:p w14:paraId="6F223AD3"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20" w:type="dxa"/>
          </w:tcPr>
          <w:p w14:paraId="0F379AFB"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501" w:type="dxa"/>
          </w:tcPr>
          <w:p w14:paraId="63413911"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Esomeprazole Sandoz </w:t>
            </w:r>
          </w:p>
        </w:tc>
        <w:tc>
          <w:tcPr>
            <w:tcW w:w="414" w:type="dxa"/>
          </w:tcPr>
          <w:p w14:paraId="58372F9E"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SZ </w:t>
            </w:r>
          </w:p>
        </w:tc>
        <w:tc>
          <w:tcPr>
            <w:tcW w:w="962" w:type="dxa"/>
          </w:tcPr>
          <w:p w14:paraId="582AB68F"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79AA76F2"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C8774 C8775 C8776 C8780 C8827 C11310 </w:t>
            </w:r>
          </w:p>
        </w:tc>
        <w:tc>
          <w:tcPr>
            <w:tcW w:w="1321" w:type="dxa"/>
          </w:tcPr>
          <w:p w14:paraId="1BA20A71"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P8776 P8780 P8827 </w:t>
            </w:r>
          </w:p>
        </w:tc>
        <w:tc>
          <w:tcPr>
            <w:tcW w:w="794" w:type="dxa"/>
          </w:tcPr>
          <w:p w14:paraId="32775383"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26CBA6DA"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6DCCC000"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62EEB2CA"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52" w:type="dxa"/>
          </w:tcPr>
          <w:p w14:paraId="7A4DD3B5" w14:textId="77777777" w:rsidR="00E76D32" w:rsidRPr="00F464BF" w:rsidRDefault="00E76D32" w:rsidP="00BF143B">
            <w:pPr>
              <w:pStyle w:val="Tabletext"/>
              <w:widowControl w:val="0"/>
              <w:spacing w:after="60" w:line="240" w:lineRule="auto"/>
              <w:rPr>
                <w:rFonts w:ascii="Arial" w:hAnsi="Arial" w:cs="Arial"/>
                <w:sz w:val="16"/>
                <w:szCs w:val="16"/>
              </w:rPr>
            </w:pPr>
          </w:p>
        </w:tc>
      </w:tr>
      <w:tr w:rsidR="00E76D32" w:rsidRPr="00F464BF" w14:paraId="4B22A08A" w14:textId="77777777" w:rsidTr="000307AD">
        <w:tc>
          <w:tcPr>
            <w:tcW w:w="1988" w:type="dxa"/>
          </w:tcPr>
          <w:p w14:paraId="577F8878"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2460" w:type="dxa"/>
          </w:tcPr>
          <w:p w14:paraId="52A34DD7"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081" w:type="dxa"/>
          </w:tcPr>
          <w:p w14:paraId="5DEE20AC"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20" w:type="dxa"/>
          </w:tcPr>
          <w:p w14:paraId="13685216"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501" w:type="dxa"/>
          </w:tcPr>
          <w:p w14:paraId="2421C32D"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14" w:type="dxa"/>
          </w:tcPr>
          <w:p w14:paraId="3E495D21"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62" w:type="dxa"/>
          </w:tcPr>
          <w:p w14:paraId="1F869547"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NP </w:t>
            </w:r>
          </w:p>
        </w:tc>
        <w:tc>
          <w:tcPr>
            <w:tcW w:w="1321" w:type="dxa"/>
          </w:tcPr>
          <w:p w14:paraId="091999EA"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C8774 C8775 C8776 C8780 C8827 </w:t>
            </w:r>
          </w:p>
        </w:tc>
        <w:tc>
          <w:tcPr>
            <w:tcW w:w="1321" w:type="dxa"/>
          </w:tcPr>
          <w:p w14:paraId="363266AC"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P8776 P8780 P8827 </w:t>
            </w:r>
          </w:p>
        </w:tc>
        <w:tc>
          <w:tcPr>
            <w:tcW w:w="794" w:type="dxa"/>
          </w:tcPr>
          <w:p w14:paraId="4699A4F5"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0F5A27FE"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10BCFEB6"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3D8451E0"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52" w:type="dxa"/>
          </w:tcPr>
          <w:p w14:paraId="1845DC56" w14:textId="77777777" w:rsidR="00E76D32" w:rsidRPr="00F464BF" w:rsidRDefault="00E76D32" w:rsidP="00BF143B">
            <w:pPr>
              <w:pStyle w:val="Tabletext"/>
              <w:widowControl w:val="0"/>
              <w:spacing w:after="60" w:line="240" w:lineRule="auto"/>
              <w:rPr>
                <w:rFonts w:ascii="Arial" w:hAnsi="Arial" w:cs="Arial"/>
                <w:sz w:val="16"/>
                <w:szCs w:val="16"/>
              </w:rPr>
            </w:pPr>
          </w:p>
        </w:tc>
      </w:tr>
    </w:tbl>
    <w:p w14:paraId="0A75AB0C"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6B4C109A" w14:textId="77777777" w:rsidTr="000307AD">
        <w:tc>
          <w:tcPr>
            <w:tcW w:w="1988" w:type="dxa"/>
          </w:tcPr>
          <w:p w14:paraId="5F2FA7D3"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2460" w:type="dxa"/>
          </w:tcPr>
          <w:p w14:paraId="424639E5"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081" w:type="dxa"/>
          </w:tcPr>
          <w:p w14:paraId="1B27E3C8"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20" w:type="dxa"/>
          </w:tcPr>
          <w:p w14:paraId="645A1E1C"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501" w:type="dxa"/>
          </w:tcPr>
          <w:p w14:paraId="704209B0"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Esomeprazole SZ </w:t>
            </w:r>
          </w:p>
        </w:tc>
        <w:tc>
          <w:tcPr>
            <w:tcW w:w="414" w:type="dxa"/>
          </w:tcPr>
          <w:p w14:paraId="307A85E5"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HX </w:t>
            </w:r>
          </w:p>
        </w:tc>
        <w:tc>
          <w:tcPr>
            <w:tcW w:w="962" w:type="dxa"/>
          </w:tcPr>
          <w:p w14:paraId="676F7DD4"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3B3B0D7A"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C8774 C8775 C8776 C8780 C8827 C11310 </w:t>
            </w:r>
          </w:p>
        </w:tc>
        <w:tc>
          <w:tcPr>
            <w:tcW w:w="1321" w:type="dxa"/>
          </w:tcPr>
          <w:p w14:paraId="6380C487"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P8776 P8780 P8827 </w:t>
            </w:r>
          </w:p>
        </w:tc>
        <w:tc>
          <w:tcPr>
            <w:tcW w:w="794" w:type="dxa"/>
          </w:tcPr>
          <w:p w14:paraId="5E006C9F"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5153FA16"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1DADEE2B"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3496A8BC"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52" w:type="dxa"/>
          </w:tcPr>
          <w:p w14:paraId="12D40838" w14:textId="77777777" w:rsidR="00E76D32" w:rsidRPr="00F464BF" w:rsidRDefault="00E76D32" w:rsidP="00BF143B">
            <w:pPr>
              <w:pStyle w:val="Tabletext"/>
              <w:widowControl w:val="0"/>
              <w:spacing w:after="60" w:line="240" w:lineRule="auto"/>
              <w:rPr>
                <w:rFonts w:ascii="Arial" w:hAnsi="Arial" w:cs="Arial"/>
                <w:sz w:val="16"/>
                <w:szCs w:val="16"/>
              </w:rPr>
            </w:pPr>
          </w:p>
        </w:tc>
      </w:tr>
      <w:tr w:rsidR="00E76D32" w:rsidRPr="00F464BF" w14:paraId="230A51EF" w14:textId="77777777" w:rsidTr="000307AD">
        <w:tc>
          <w:tcPr>
            <w:tcW w:w="1988" w:type="dxa"/>
          </w:tcPr>
          <w:p w14:paraId="6025CFFE"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2460" w:type="dxa"/>
          </w:tcPr>
          <w:p w14:paraId="25A91A6B"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081" w:type="dxa"/>
          </w:tcPr>
          <w:p w14:paraId="636737DC"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20" w:type="dxa"/>
          </w:tcPr>
          <w:p w14:paraId="09D6ED95"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501" w:type="dxa"/>
          </w:tcPr>
          <w:p w14:paraId="15652DDF"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14" w:type="dxa"/>
          </w:tcPr>
          <w:p w14:paraId="659D7516"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62" w:type="dxa"/>
          </w:tcPr>
          <w:p w14:paraId="64A1CC38"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NP </w:t>
            </w:r>
          </w:p>
        </w:tc>
        <w:tc>
          <w:tcPr>
            <w:tcW w:w="1321" w:type="dxa"/>
          </w:tcPr>
          <w:p w14:paraId="2E246A85"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C8774 C8775 C8776 C8780 C8827 </w:t>
            </w:r>
          </w:p>
        </w:tc>
        <w:tc>
          <w:tcPr>
            <w:tcW w:w="1321" w:type="dxa"/>
          </w:tcPr>
          <w:p w14:paraId="4617328E"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P8776 P8780 P8827 </w:t>
            </w:r>
          </w:p>
        </w:tc>
        <w:tc>
          <w:tcPr>
            <w:tcW w:w="794" w:type="dxa"/>
          </w:tcPr>
          <w:p w14:paraId="02FB3AF2"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7B1102B8"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56A23E83"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29450720"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52" w:type="dxa"/>
          </w:tcPr>
          <w:p w14:paraId="582F20CE" w14:textId="77777777" w:rsidR="00E76D32" w:rsidRPr="00F464BF" w:rsidRDefault="00E76D32" w:rsidP="00BF143B">
            <w:pPr>
              <w:pStyle w:val="Tabletext"/>
              <w:widowControl w:val="0"/>
              <w:spacing w:after="60" w:line="240" w:lineRule="auto"/>
              <w:rPr>
                <w:rFonts w:ascii="Arial" w:hAnsi="Arial" w:cs="Arial"/>
                <w:sz w:val="16"/>
                <w:szCs w:val="16"/>
              </w:rPr>
            </w:pPr>
          </w:p>
        </w:tc>
      </w:tr>
    </w:tbl>
    <w:p w14:paraId="5DF60228" w14:textId="11D08866" w:rsidR="00E76D32" w:rsidRPr="00F464BF" w:rsidRDefault="00E76D32" w:rsidP="006454B3">
      <w:pPr>
        <w:pStyle w:val="Amendment3"/>
        <w:numPr>
          <w:ilvl w:val="2"/>
          <w:numId w:val="11"/>
        </w:numPr>
        <w:ind w:left="1418"/>
      </w:pPr>
      <w:r w:rsidRPr="00F464BF">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105F430A" w14:textId="77777777" w:rsidTr="000307AD">
        <w:tc>
          <w:tcPr>
            <w:tcW w:w="1988" w:type="dxa"/>
          </w:tcPr>
          <w:p w14:paraId="41BDAB8C"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2460" w:type="dxa"/>
          </w:tcPr>
          <w:p w14:paraId="246AECBB"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081" w:type="dxa"/>
          </w:tcPr>
          <w:p w14:paraId="350897BA"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20" w:type="dxa"/>
          </w:tcPr>
          <w:p w14:paraId="25B19396"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501" w:type="dxa"/>
          </w:tcPr>
          <w:p w14:paraId="2877B33E"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Esomeprazole Sandoz </w:t>
            </w:r>
          </w:p>
        </w:tc>
        <w:tc>
          <w:tcPr>
            <w:tcW w:w="414" w:type="dxa"/>
          </w:tcPr>
          <w:p w14:paraId="13240B85"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SZ </w:t>
            </w:r>
          </w:p>
        </w:tc>
        <w:tc>
          <w:tcPr>
            <w:tcW w:w="962" w:type="dxa"/>
          </w:tcPr>
          <w:p w14:paraId="68DAB76B"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29BB765D"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C8774 C8775 C8776 C8780 C8827 C11310 </w:t>
            </w:r>
          </w:p>
        </w:tc>
        <w:tc>
          <w:tcPr>
            <w:tcW w:w="1321" w:type="dxa"/>
          </w:tcPr>
          <w:p w14:paraId="17B8963E"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P11310 </w:t>
            </w:r>
          </w:p>
        </w:tc>
        <w:tc>
          <w:tcPr>
            <w:tcW w:w="794" w:type="dxa"/>
          </w:tcPr>
          <w:p w14:paraId="1F6894CE"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60 </w:t>
            </w:r>
          </w:p>
        </w:tc>
        <w:tc>
          <w:tcPr>
            <w:tcW w:w="794" w:type="dxa"/>
          </w:tcPr>
          <w:p w14:paraId="0A2152DE"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3B74D2AF"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0BC35AB8"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52" w:type="dxa"/>
          </w:tcPr>
          <w:p w14:paraId="607C01D5" w14:textId="77777777" w:rsidR="00E76D32" w:rsidRPr="00F464BF" w:rsidRDefault="00E76D32" w:rsidP="00BF143B">
            <w:pPr>
              <w:pStyle w:val="Tabletext"/>
              <w:widowControl w:val="0"/>
              <w:spacing w:after="60" w:line="240" w:lineRule="auto"/>
              <w:rPr>
                <w:rFonts w:ascii="Arial" w:hAnsi="Arial" w:cs="Arial"/>
                <w:sz w:val="16"/>
                <w:szCs w:val="16"/>
              </w:rPr>
            </w:pPr>
          </w:p>
        </w:tc>
      </w:tr>
    </w:tbl>
    <w:p w14:paraId="319B975F" w14:textId="080D7205" w:rsidR="00E76D32" w:rsidRPr="00F464BF" w:rsidRDefault="00E76D32" w:rsidP="006454B3">
      <w:pPr>
        <w:pStyle w:val="Amendment3"/>
        <w:numPr>
          <w:ilvl w:val="2"/>
          <w:numId w:val="11"/>
        </w:numPr>
        <w:ind w:left="1418"/>
      </w:pPr>
      <w:r w:rsidRPr="00F464BF">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4DAC6B10" w14:textId="77777777" w:rsidTr="000307AD">
        <w:tc>
          <w:tcPr>
            <w:tcW w:w="1988" w:type="dxa"/>
          </w:tcPr>
          <w:p w14:paraId="390AEEF4"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2460" w:type="dxa"/>
          </w:tcPr>
          <w:p w14:paraId="737DDF81"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081" w:type="dxa"/>
          </w:tcPr>
          <w:p w14:paraId="3EF44209"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20" w:type="dxa"/>
          </w:tcPr>
          <w:p w14:paraId="3B963BF2"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501" w:type="dxa"/>
          </w:tcPr>
          <w:p w14:paraId="0D86833E"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Esomeprazole SZ </w:t>
            </w:r>
          </w:p>
        </w:tc>
        <w:tc>
          <w:tcPr>
            <w:tcW w:w="414" w:type="dxa"/>
          </w:tcPr>
          <w:p w14:paraId="7C658A35"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HX </w:t>
            </w:r>
          </w:p>
        </w:tc>
        <w:tc>
          <w:tcPr>
            <w:tcW w:w="962" w:type="dxa"/>
          </w:tcPr>
          <w:p w14:paraId="5E74054B"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23FBF9C5"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C8774 C8775 C8776 C8780 C8827 C11310 </w:t>
            </w:r>
          </w:p>
        </w:tc>
        <w:tc>
          <w:tcPr>
            <w:tcW w:w="1321" w:type="dxa"/>
          </w:tcPr>
          <w:p w14:paraId="14A9C725"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P11310 </w:t>
            </w:r>
          </w:p>
        </w:tc>
        <w:tc>
          <w:tcPr>
            <w:tcW w:w="794" w:type="dxa"/>
          </w:tcPr>
          <w:p w14:paraId="5049A258"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60 </w:t>
            </w:r>
          </w:p>
        </w:tc>
        <w:tc>
          <w:tcPr>
            <w:tcW w:w="794" w:type="dxa"/>
          </w:tcPr>
          <w:p w14:paraId="33E5E3E2"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15642DBF"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3F3BA74B"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52" w:type="dxa"/>
          </w:tcPr>
          <w:p w14:paraId="6E8DB6D8" w14:textId="77777777" w:rsidR="00E76D32" w:rsidRPr="00F464BF" w:rsidRDefault="00E76D32" w:rsidP="00BF143B">
            <w:pPr>
              <w:pStyle w:val="Tabletext"/>
              <w:widowControl w:val="0"/>
              <w:spacing w:after="60" w:line="240" w:lineRule="auto"/>
              <w:rPr>
                <w:rFonts w:ascii="Arial" w:hAnsi="Arial" w:cs="Arial"/>
                <w:sz w:val="16"/>
                <w:szCs w:val="16"/>
              </w:rPr>
            </w:pPr>
          </w:p>
        </w:tc>
      </w:tr>
    </w:tbl>
    <w:p w14:paraId="6A94228C"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Esomeprazole in the form Tablet (enteric coated) 40 mg (as magnesium trihydrate)</w:t>
      </w:r>
    </w:p>
    <w:p w14:paraId="4FFE379D" w14:textId="06DBEFCE" w:rsidR="00E76D32" w:rsidRPr="00F464BF" w:rsidRDefault="00E76D32" w:rsidP="006454B3">
      <w:pPr>
        <w:pStyle w:val="Amendment3"/>
        <w:numPr>
          <w:ilvl w:val="2"/>
          <w:numId w:val="11"/>
        </w:numPr>
        <w:ind w:left="1418"/>
      </w:pPr>
      <w:r w:rsidRPr="00F464BF">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053C2F8E" w14:textId="77777777" w:rsidTr="000307AD">
        <w:tc>
          <w:tcPr>
            <w:tcW w:w="1988" w:type="dxa"/>
          </w:tcPr>
          <w:p w14:paraId="66A86B4F"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2460" w:type="dxa"/>
          </w:tcPr>
          <w:p w14:paraId="66299767"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081" w:type="dxa"/>
          </w:tcPr>
          <w:p w14:paraId="64A24539"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20" w:type="dxa"/>
          </w:tcPr>
          <w:p w14:paraId="404690BF"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501" w:type="dxa"/>
          </w:tcPr>
          <w:p w14:paraId="6E2BBE95"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Esomeprazole Sandoz </w:t>
            </w:r>
          </w:p>
        </w:tc>
        <w:tc>
          <w:tcPr>
            <w:tcW w:w="414" w:type="dxa"/>
          </w:tcPr>
          <w:p w14:paraId="1F3B5A1C"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SZ </w:t>
            </w:r>
          </w:p>
        </w:tc>
        <w:tc>
          <w:tcPr>
            <w:tcW w:w="962" w:type="dxa"/>
          </w:tcPr>
          <w:p w14:paraId="42FCA0F0"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70B6FCF0" w14:textId="77777777" w:rsidR="00E76D32" w:rsidRPr="00F464BF" w:rsidRDefault="00E76D32" w:rsidP="00680C8D">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C8777 C8778 C8902 C11370 </w:t>
            </w:r>
          </w:p>
        </w:tc>
        <w:tc>
          <w:tcPr>
            <w:tcW w:w="1321" w:type="dxa"/>
          </w:tcPr>
          <w:p w14:paraId="371276A7"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P8902 </w:t>
            </w:r>
          </w:p>
        </w:tc>
        <w:tc>
          <w:tcPr>
            <w:tcW w:w="794" w:type="dxa"/>
          </w:tcPr>
          <w:p w14:paraId="5A5EBB0F"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7F3B18D8"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 </w:t>
            </w:r>
          </w:p>
        </w:tc>
        <w:tc>
          <w:tcPr>
            <w:tcW w:w="555" w:type="dxa"/>
          </w:tcPr>
          <w:p w14:paraId="193513FA"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244C1AE4"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52" w:type="dxa"/>
          </w:tcPr>
          <w:p w14:paraId="16B051BB" w14:textId="77777777" w:rsidR="00E76D32" w:rsidRPr="00F464BF" w:rsidRDefault="00E76D32" w:rsidP="00BF143B">
            <w:pPr>
              <w:pStyle w:val="Tabletext"/>
              <w:widowControl w:val="0"/>
              <w:spacing w:after="60" w:line="240" w:lineRule="auto"/>
              <w:rPr>
                <w:rFonts w:ascii="Arial" w:hAnsi="Arial" w:cs="Arial"/>
                <w:sz w:val="16"/>
                <w:szCs w:val="16"/>
              </w:rPr>
            </w:pPr>
          </w:p>
        </w:tc>
      </w:tr>
      <w:tr w:rsidR="00E76D32" w:rsidRPr="00F464BF" w14:paraId="2AE8426F" w14:textId="77777777" w:rsidTr="000307AD">
        <w:tc>
          <w:tcPr>
            <w:tcW w:w="1988" w:type="dxa"/>
          </w:tcPr>
          <w:p w14:paraId="70F90C09"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2460" w:type="dxa"/>
          </w:tcPr>
          <w:p w14:paraId="1D4FB0FB"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081" w:type="dxa"/>
          </w:tcPr>
          <w:p w14:paraId="15453C77"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20" w:type="dxa"/>
          </w:tcPr>
          <w:p w14:paraId="1C2D6C50"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501" w:type="dxa"/>
          </w:tcPr>
          <w:p w14:paraId="15A0ECB1"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14" w:type="dxa"/>
          </w:tcPr>
          <w:p w14:paraId="59A4FB8B"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62" w:type="dxa"/>
          </w:tcPr>
          <w:p w14:paraId="2952FB02"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NP </w:t>
            </w:r>
          </w:p>
        </w:tc>
        <w:tc>
          <w:tcPr>
            <w:tcW w:w="1321" w:type="dxa"/>
          </w:tcPr>
          <w:p w14:paraId="6F744AB3"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C8777 C8778 C8902 </w:t>
            </w:r>
          </w:p>
        </w:tc>
        <w:tc>
          <w:tcPr>
            <w:tcW w:w="1321" w:type="dxa"/>
          </w:tcPr>
          <w:p w14:paraId="5B62A019"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P8902 </w:t>
            </w:r>
          </w:p>
        </w:tc>
        <w:tc>
          <w:tcPr>
            <w:tcW w:w="794" w:type="dxa"/>
          </w:tcPr>
          <w:p w14:paraId="71A4CEA6"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5A98A1E7"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 </w:t>
            </w:r>
          </w:p>
        </w:tc>
        <w:tc>
          <w:tcPr>
            <w:tcW w:w="555" w:type="dxa"/>
          </w:tcPr>
          <w:p w14:paraId="2C87EE77"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75D41302"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52" w:type="dxa"/>
          </w:tcPr>
          <w:p w14:paraId="63EA3460" w14:textId="77777777" w:rsidR="00E76D32" w:rsidRPr="00F464BF" w:rsidRDefault="00E76D32" w:rsidP="00BF143B">
            <w:pPr>
              <w:pStyle w:val="Tabletext"/>
              <w:widowControl w:val="0"/>
              <w:spacing w:after="60" w:line="240" w:lineRule="auto"/>
              <w:rPr>
                <w:rFonts w:ascii="Arial" w:hAnsi="Arial" w:cs="Arial"/>
                <w:sz w:val="16"/>
                <w:szCs w:val="16"/>
              </w:rPr>
            </w:pPr>
          </w:p>
        </w:tc>
      </w:tr>
    </w:tbl>
    <w:p w14:paraId="2B4963F5"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0C09301B" w14:textId="77777777" w:rsidTr="000307AD">
        <w:tc>
          <w:tcPr>
            <w:tcW w:w="1988" w:type="dxa"/>
          </w:tcPr>
          <w:p w14:paraId="398C7A5B"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2460" w:type="dxa"/>
          </w:tcPr>
          <w:p w14:paraId="5D3ED26B"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081" w:type="dxa"/>
          </w:tcPr>
          <w:p w14:paraId="4E1B3926"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20" w:type="dxa"/>
          </w:tcPr>
          <w:p w14:paraId="056C3E53"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501" w:type="dxa"/>
          </w:tcPr>
          <w:p w14:paraId="249FAFA0"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Esomeprazole SZ </w:t>
            </w:r>
          </w:p>
        </w:tc>
        <w:tc>
          <w:tcPr>
            <w:tcW w:w="414" w:type="dxa"/>
          </w:tcPr>
          <w:p w14:paraId="1D214CD1"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HX </w:t>
            </w:r>
          </w:p>
        </w:tc>
        <w:tc>
          <w:tcPr>
            <w:tcW w:w="962" w:type="dxa"/>
          </w:tcPr>
          <w:p w14:paraId="218CB08A"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2D5D63F8"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C8777 C8778 C8902 C11370 </w:t>
            </w:r>
          </w:p>
        </w:tc>
        <w:tc>
          <w:tcPr>
            <w:tcW w:w="1321" w:type="dxa"/>
          </w:tcPr>
          <w:p w14:paraId="72D0DFA8"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P8902 </w:t>
            </w:r>
          </w:p>
        </w:tc>
        <w:tc>
          <w:tcPr>
            <w:tcW w:w="794" w:type="dxa"/>
          </w:tcPr>
          <w:p w14:paraId="52212392"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5C5E7579"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 </w:t>
            </w:r>
          </w:p>
        </w:tc>
        <w:tc>
          <w:tcPr>
            <w:tcW w:w="555" w:type="dxa"/>
          </w:tcPr>
          <w:p w14:paraId="2ECD9034"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1F21EE4A"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52" w:type="dxa"/>
          </w:tcPr>
          <w:p w14:paraId="73BF46BA" w14:textId="77777777" w:rsidR="00E76D32" w:rsidRPr="00F464BF" w:rsidRDefault="00E76D32" w:rsidP="00BF143B">
            <w:pPr>
              <w:pStyle w:val="Tabletext"/>
              <w:widowControl w:val="0"/>
              <w:spacing w:after="60" w:line="240" w:lineRule="auto"/>
              <w:rPr>
                <w:rFonts w:ascii="Arial" w:hAnsi="Arial" w:cs="Arial"/>
                <w:sz w:val="16"/>
                <w:szCs w:val="16"/>
              </w:rPr>
            </w:pPr>
          </w:p>
        </w:tc>
      </w:tr>
      <w:tr w:rsidR="00E76D32" w:rsidRPr="00F464BF" w14:paraId="171AA528" w14:textId="77777777" w:rsidTr="000307AD">
        <w:tc>
          <w:tcPr>
            <w:tcW w:w="1988" w:type="dxa"/>
          </w:tcPr>
          <w:p w14:paraId="578729E3"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2460" w:type="dxa"/>
          </w:tcPr>
          <w:p w14:paraId="775EDE80"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081" w:type="dxa"/>
          </w:tcPr>
          <w:p w14:paraId="0D8ACA11"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20" w:type="dxa"/>
          </w:tcPr>
          <w:p w14:paraId="2076A181"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501" w:type="dxa"/>
          </w:tcPr>
          <w:p w14:paraId="021E959A"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14" w:type="dxa"/>
          </w:tcPr>
          <w:p w14:paraId="6A5DF036"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62" w:type="dxa"/>
          </w:tcPr>
          <w:p w14:paraId="30D53B76"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NP </w:t>
            </w:r>
          </w:p>
        </w:tc>
        <w:tc>
          <w:tcPr>
            <w:tcW w:w="1321" w:type="dxa"/>
          </w:tcPr>
          <w:p w14:paraId="7F56E14D"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C8777 C8778 C8902 </w:t>
            </w:r>
          </w:p>
        </w:tc>
        <w:tc>
          <w:tcPr>
            <w:tcW w:w="1321" w:type="dxa"/>
          </w:tcPr>
          <w:p w14:paraId="430E3318"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P8902 </w:t>
            </w:r>
          </w:p>
        </w:tc>
        <w:tc>
          <w:tcPr>
            <w:tcW w:w="794" w:type="dxa"/>
          </w:tcPr>
          <w:p w14:paraId="12CAFDC2"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1075AD62"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1 </w:t>
            </w:r>
          </w:p>
        </w:tc>
        <w:tc>
          <w:tcPr>
            <w:tcW w:w="555" w:type="dxa"/>
          </w:tcPr>
          <w:p w14:paraId="0D893B08"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64AA5EBF"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52" w:type="dxa"/>
          </w:tcPr>
          <w:p w14:paraId="7701B21B" w14:textId="77777777" w:rsidR="00E76D32" w:rsidRPr="00F464BF" w:rsidRDefault="00E76D32" w:rsidP="00BF143B">
            <w:pPr>
              <w:pStyle w:val="Tabletext"/>
              <w:widowControl w:val="0"/>
              <w:spacing w:after="60" w:line="240" w:lineRule="auto"/>
              <w:rPr>
                <w:rFonts w:ascii="Arial" w:hAnsi="Arial" w:cs="Arial"/>
                <w:sz w:val="16"/>
                <w:szCs w:val="16"/>
              </w:rPr>
            </w:pPr>
          </w:p>
        </w:tc>
      </w:tr>
    </w:tbl>
    <w:p w14:paraId="743EA002"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lastRenderedPageBreak/>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7130D16D" w14:textId="77777777" w:rsidTr="000307AD">
        <w:tc>
          <w:tcPr>
            <w:tcW w:w="1988" w:type="dxa"/>
          </w:tcPr>
          <w:p w14:paraId="218D5A93"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2460" w:type="dxa"/>
          </w:tcPr>
          <w:p w14:paraId="46D877F8"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081" w:type="dxa"/>
          </w:tcPr>
          <w:p w14:paraId="797F3244"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20" w:type="dxa"/>
          </w:tcPr>
          <w:p w14:paraId="1FB85E5B"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501" w:type="dxa"/>
          </w:tcPr>
          <w:p w14:paraId="7F088213"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Esomeprazole Sandoz </w:t>
            </w:r>
          </w:p>
        </w:tc>
        <w:tc>
          <w:tcPr>
            <w:tcW w:w="414" w:type="dxa"/>
          </w:tcPr>
          <w:p w14:paraId="04731BE0"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SZ </w:t>
            </w:r>
          </w:p>
        </w:tc>
        <w:tc>
          <w:tcPr>
            <w:tcW w:w="962" w:type="dxa"/>
          </w:tcPr>
          <w:p w14:paraId="4F011559"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779CE147"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C8777 C8778 C8902 C11370 </w:t>
            </w:r>
          </w:p>
        </w:tc>
        <w:tc>
          <w:tcPr>
            <w:tcW w:w="1321" w:type="dxa"/>
          </w:tcPr>
          <w:p w14:paraId="587B5ADA"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P8777 P8778 </w:t>
            </w:r>
          </w:p>
        </w:tc>
        <w:tc>
          <w:tcPr>
            <w:tcW w:w="794" w:type="dxa"/>
          </w:tcPr>
          <w:p w14:paraId="0F5932FE"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6C05ECEC"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3A5F11D8"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6C3C6BE6"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52" w:type="dxa"/>
          </w:tcPr>
          <w:p w14:paraId="65044DFD" w14:textId="77777777" w:rsidR="00E76D32" w:rsidRPr="00F464BF" w:rsidRDefault="00E76D32" w:rsidP="00BF143B">
            <w:pPr>
              <w:pStyle w:val="Tabletext"/>
              <w:widowControl w:val="0"/>
              <w:spacing w:after="60" w:line="240" w:lineRule="auto"/>
              <w:rPr>
                <w:rFonts w:ascii="Arial" w:hAnsi="Arial" w:cs="Arial"/>
                <w:sz w:val="16"/>
                <w:szCs w:val="16"/>
              </w:rPr>
            </w:pPr>
          </w:p>
        </w:tc>
      </w:tr>
      <w:tr w:rsidR="00E76D32" w:rsidRPr="00F464BF" w14:paraId="7A58D9D2" w14:textId="77777777" w:rsidTr="000307AD">
        <w:tc>
          <w:tcPr>
            <w:tcW w:w="1988" w:type="dxa"/>
          </w:tcPr>
          <w:p w14:paraId="78DF3FBA"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2460" w:type="dxa"/>
          </w:tcPr>
          <w:p w14:paraId="279CA999"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081" w:type="dxa"/>
          </w:tcPr>
          <w:p w14:paraId="40232321"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20" w:type="dxa"/>
          </w:tcPr>
          <w:p w14:paraId="1F078CF2"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501" w:type="dxa"/>
          </w:tcPr>
          <w:p w14:paraId="7FB6DF3A"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14" w:type="dxa"/>
          </w:tcPr>
          <w:p w14:paraId="259EA092"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62" w:type="dxa"/>
          </w:tcPr>
          <w:p w14:paraId="5182B51D"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NP </w:t>
            </w:r>
          </w:p>
        </w:tc>
        <w:tc>
          <w:tcPr>
            <w:tcW w:w="1321" w:type="dxa"/>
          </w:tcPr>
          <w:p w14:paraId="1E6AFC98"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C8777 C8778 C8902 </w:t>
            </w:r>
          </w:p>
        </w:tc>
        <w:tc>
          <w:tcPr>
            <w:tcW w:w="1321" w:type="dxa"/>
          </w:tcPr>
          <w:p w14:paraId="09690BA5"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P8777 P8778 </w:t>
            </w:r>
          </w:p>
        </w:tc>
        <w:tc>
          <w:tcPr>
            <w:tcW w:w="794" w:type="dxa"/>
          </w:tcPr>
          <w:p w14:paraId="1DF063CE"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2A31856B"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48D81A76"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257BEA60"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52" w:type="dxa"/>
          </w:tcPr>
          <w:p w14:paraId="1DDB1F9F" w14:textId="77777777" w:rsidR="00E76D32" w:rsidRPr="00F464BF" w:rsidRDefault="00E76D32" w:rsidP="00BF143B">
            <w:pPr>
              <w:pStyle w:val="Tabletext"/>
              <w:widowControl w:val="0"/>
              <w:spacing w:after="60" w:line="240" w:lineRule="auto"/>
              <w:rPr>
                <w:rFonts w:ascii="Arial" w:hAnsi="Arial" w:cs="Arial"/>
                <w:sz w:val="16"/>
                <w:szCs w:val="16"/>
              </w:rPr>
            </w:pPr>
          </w:p>
        </w:tc>
      </w:tr>
    </w:tbl>
    <w:p w14:paraId="3DA93CEF"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015D6097" w14:textId="77777777" w:rsidTr="000307AD">
        <w:tc>
          <w:tcPr>
            <w:tcW w:w="1988" w:type="dxa"/>
          </w:tcPr>
          <w:p w14:paraId="2093692E"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2460" w:type="dxa"/>
          </w:tcPr>
          <w:p w14:paraId="5236C0B5"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081" w:type="dxa"/>
          </w:tcPr>
          <w:p w14:paraId="198BC609"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20" w:type="dxa"/>
          </w:tcPr>
          <w:p w14:paraId="2238F86D"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501" w:type="dxa"/>
          </w:tcPr>
          <w:p w14:paraId="7E9F2710"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Esomeprazole SZ </w:t>
            </w:r>
          </w:p>
        </w:tc>
        <w:tc>
          <w:tcPr>
            <w:tcW w:w="414" w:type="dxa"/>
          </w:tcPr>
          <w:p w14:paraId="3AAA9D3B"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HX </w:t>
            </w:r>
          </w:p>
        </w:tc>
        <w:tc>
          <w:tcPr>
            <w:tcW w:w="962" w:type="dxa"/>
          </w:tcPr>
          <w:p w14:paraId="3E5EA332"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4FA788EF"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C8777 C8778 C8902 C11370 </w:t>
            </w:r>
          </w:p>
        </w:tc>
        <w:tc>
          <w:tcPr>
            <w:tcW w:w="1321" w:type="dxa"/>
          </w:tcPr>
          <w:p w14:paraId="693D1582"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P8777 P8778 </w:t>
            </w:r>
          </w:p>
        </w:tc>
        <w:tc>
          <w:tcPr>
            <w:tcW w:w="794" w:type="dxa"/>
          </w:tcPr>
          <w:p w14:paraId="676F1083"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2AD96E32"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7265509F"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33D2E983"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52" w:type="dxa"/>
          </w:tcPr>
          <w:p w14:paraId="3D5502E8" w14:textId="77777777" w:rsidR="00E76D32" w:rsidRPr="00F464BF" w:rsidRDefault="00E76D32" w:rsidP="00BF143B">
            <w:pPr>
              <w:pStyle w:val="Tabletext"/>
              <w:widowControl w:val="0"/>
              <w:spacing w:after="60" w:line="240" w:lineRule="auto"/>
              <w:rPr>
                <w:rFonts w:ascii="Arial" w:hAnsi="Arial" w:cs="Arial"/>
                <w:sz w:val="16"/>
                <w:szCs w:val="16"/>
              </w:rPr>
            </w:pPr>
          </w:p>
        </w:tc>
      </w:tr>
      <w:tr w:rsidR="00E76D32" w:rsidRPr="00F464BF" w14:paraId="20E41D80" w14:textId="77777777" w:rsidTr="000307AD">
        <w:tc>
          <w:tcPr>
            <w:tcW w:w="1988" w:type="dxa"/>
          </w:tcPr>
          <w:p w14:paraId="764F4051"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2460" w:type="dxa"/>
          </w:tcPr>
          <w:p w14:paraId="59635DDC"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081" w:type="dxa"/>
          </w:tcPr>
          <w:p w14:paraId="54149EA8"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20" w:type="dxa"/>
          </w:tcPr>
          <w:p w14:paraId="361775CA"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501" w:type="dxa"/>
          </w:tcPr>
          <w:p w14:paraId="3D0E894B"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14" w:type="dxa"/>
          </w:tcPr>
          <w:p w14:paraId="71B5E3F3"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62" w:type="dxa"/>
          </w:tcPr>
          <w:p w14:paraId="69F6DC15"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NP </w:t>
            </w:r>
          </w:p>
        </w:tc>
        <w:tc>
          <w:tcPr>
            <w:tcW w:w="1321" w:type="dxa"/>
          </w:tcPr>
          <w:p w14:paraId="3E6606BE"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C8777 C8778 C8902 </w:t>
            </w:r>
          </w:p>
        </w:tc>
        <w:tc>
          <w:tcPr>
            <w:tcW w:w="1321" w:type="dxa"/>
          </w:tcPr>
          <w:p w14:paraId="6B1D7D30"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P8777 P8778 </w:t>
            </w:r>
          </w:p>
        </w:tc>
        <w:tc>
          <w:tcPr>
            <w:tcW w:w="794" w:type="dxa"/>
          </w:tcPr>
          <w:p w14:paraId="6558964B"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128A9ED4"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6AFBEDD9"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5DE09EEF"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52" w:type="dxa"/>
          </w:tcPr>
          <w:p w14:paraId="0D3E0F78" w14:textId="77777777" w:rsidR="00E76D32" w:rsidRPr="00F464BF" w:rsidRDefault="00E76D32" w:rsidP="00BF143B">
            <w:pPr>
              <w:pStyle w:val="Tabletext"/>
              <w:widowControl w:val="0"/>
              <w:spacing w:after="60" w:line="240" w:lineRule="auto"/>
              <w:rPr>
                <w:rFonts w:ascii="Arial" w:hAnsi="Arial" w:cs="Arial"/>
                <w:sz w:val="16"/>
                <w:szCs w:val="16"/>
              </w:rPr>
            </w:pPr>
          </w:p>
        </w:tc>
      </w:tr>
    </w:tbl>
    <w:p w14:paraId="6A4C8619" w14:textId="3E8B57FA" w:rsidR="00E76D32" w:rsidRPr="00F464BF" w:rsidRDefault="00E76D32" w:rsidP="006454B3">
      <w:pPr>
        <w:pStyle w:val="Amendment3"/>
        <w:numPr>
          <w:ilvl w:val="2"/>
          <w:numId w:val="11"/>
        </w:numPr>
        <w:ind w:left="1418"/>
      </w:pPr>
      <w:r w:rsidRPr="00F464BF">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3E7D9943" w14:textId="77777777" w:rsidTr="000307AD">
        <w:tc>
          <w:tcPr>
            <w:tcW w:w="1988" w:type="dxa"/>
          </w:tcPr>
          <w:p w14:paraId="14C15BAE"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2460" w:type="dxa"/>
          </w:tcPr>
          <w:p w14:paraId="58E6D995"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081" w:type="dxa"/>
          </w:tcPr>
          <w:p w14:paraId="2B360BE3"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20" w:type="dxa"/>
          </w:tcPr>
          <w:p w14:paraId="5372C660"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501" w:type="dxa"/>
          </w:tcPr>
          <w:p w14:paraId="75313294"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Esomeprazole Sandoz </w:t>
            </w:r>
          </w:p>
        </w:tc>
        <w:tc>
          <w:tcPr>
            <w:tcW w:w="414" w:type="dxa"/>
          </w:tcPr>
          <w:p w14:paraId="7B6E5292"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SZ </w:t>
            </w:r>
          </w:p>
        </w:tc>
        <w:tc>
          <w:tcPr>
            <w:tcW w:w="962" w:type="dxa"/>
          </w:tcPr>
          <w:p w14:paraId="5262A027"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2CA6CE69"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C8777 C8778 C8902 C11370 </w:t>
            </w:r>
          </w:p>
        </w:tc>
        <w:tc>
          <w:tcPr>
            <w:tcW w:w="1321" w:type="dxa"/>
          </w:tcPr>
          <w:p w14:paraId="16496E9C"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P11370 </w:t>
            </w:r>
          </w:p>
        </w:tc>
        <w:tc>
          <w:tcPr>
            <w:tcW w:w="794" w:type="dxa"/>
          </w:tcPr>
          <w:p w14:paraId="1A250FB2"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60 </w:t>
            </w:r>
          </w:p>
        </w:tc>
        <w:tc>
          <w:tcPr>
            <w:tcW w:w="794" w:type="dxa"/>
          </w:tcPr>
          <w:p w14:paraId="1AD7DBE9"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661C2E9E"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62354D58"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52" w:type="dxa"/>
          </w:tcPr>
          <w:p w14:paraId="31E52307" w14:textId="77777777" w:rsidR="00E76D32" w:rsidRPr="00F464BF" w:rsidRDefault="00E76D32" w:rsidP="00BF143B">
            <w:pPr>
              <w:pStyle w:val="Tabletext"/>
              <w:widowControl w:val="0"/>
              <w:spacing w:after="60" w:line="240" w:lineRule="auto"/>
              <w:rPr>
                <w:rFonts w:ascii="Arial" w:hAnsi="Arial" w:cs="Arial"/>
                <w:sz w:val="16"/>
                <w:szCs w:val="16"/>
              </w:rPr>
            </w:pPr>
          </w:p>
        </w:tc>
      </w:tr>
    </w:tbl>
    <w:p w14:paraId="736D7162" w14:textId="02BAD6C2" w:rsidR="00E76D32" w:rsidRPr="00F464BF" w:rsidRDefault="00E76D32" w:rsidP="006454B3">
      <w:pPr>
        <w:pStyle w:val="Amendment3"/>
        <w:numPr>
          <w:ilvl w:val="2"/>
          <w:numId w:val="11"/>
        </w:numPr>
        <w:ind w:left="1418"/>
      </w:pPr>
      <w:r w:rsidRPr="00F464BF">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0206D002" w14:textId="77777777" w:rsidTr="000307AD">
        <w:tc>
          <w:tcPr>
            <w:tcW w:w="1988" w:type="dxa"/>
          </w:tcPr>
          <w:p w14:paraId="48A3B8D5"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2460" w:type="dxa"/>
          </w:tcPr>
          <w:p w14:paraId="4BF6A383"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081" w:type="dxa"/>
          </w:tcPr>
          <w:p w14:paraId="4FEBB427"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420" w:type="dxa"/>
          </w:tcPr>
          <w:p w14:paraId="206B14A9"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1501" w:type="dxa"/>
          </w:tcPr>
          <w:p w14:paraId="47045EBA"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Esomeprazole SZ </w:t>
            </w:r>
          </w:p>
        </w:tc>
        <w:tc>
          <w:tcPr>
            <w:tcW w:w="414" w:type="dxa"/>
          </w:tcPr>
          <w:p w14:paraId="0DB2DC6A"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HX </w:t>
            </w:r>
          </w:p>
        </w:tc>
        <w:tc>
          <w:tcPr>
            <w:tcW w:w="962" w:type="dxa"/>
          </w:tcPr>
          <w:p w14:paraId="21BE95FE"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278CEFB1"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C8777 C8778 C8902 C11370 </w:t>
            </w:r>
          </w:p>
        </w:tc>
        <w:tc>
          <w:tcPr>
            <w:tcW w:w="1321" w:type="dxa"/>
          </w:tcPr>
          <w:p w14:paraId="64D4188A"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P11370 </w:t>
            </w:r>
          </w:p>
        </w:tc>
        <w:tc>
          <w:tcPr>
            <w:tcW w:w="794" w:type="dxa"/>
          </w:tcPr>
          <w:p w14:paraId="37BE4BA9"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60 </w:t>
            </w:r>
          </w:p>
        </w:tc>
        <w:tc>
          <w:tcPr>
            <w:tcW w:w="794" w:type="dxa"/>
          </w:tcPr>
          <w:p w14:paraId="1A6970F5"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5A1F2352" w14:textId="77777777" w:rsidR="00E76D32" w:rsidRPr="00F464BF" w:rsidRDefault="00E76D32" w:rsidP="00BF143B">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779AE318" w14:textId="77777777" w:rsidR="00E76D32" w:rsidRPr="00F464BF" w:rsidRDefault="00E76D32" w:rsidP="00BF143B">
            <w:pPr>
              <w:pStyle w:val="Tabletext"/>
              <w:widowControl w:val="0"/>
              <w:spacing w:after="60" w:line="240" w:lineRule="auto"/>
              <w:rPr>
                <w:rFonts w:ascii="Arial" w:hAnsi="Arial" w:cs="Arial"/>
                <w:sz w:val="16"/>
                <w:szCs w:val="16"/>
              </w:rPr>
            </w:pPr>
          </w:p>
        </w:tc>
        <w:tc>
          <w:tcPr>
            <w:tcW w:w="952" w:type="dxa"/>
          </w:tcPr>
          <w:p w14:paraId="0C06F58D" w14:textId="77777777" w:rsidR="00E76D32" w:rsidRPr="00F464BF" w:rsidRDefault="00E76D32" w:rsidP="00BF143B">
            <w:pPr>
              <w:pStyle w:val="Tabletext"/>
              <w:widowControl w:val="0"/>
              <w:spacing w:after="60" w:line="240" w:lineRule="auto"/>
              <w:rPr>
                <w:rFonts w:ascii="Arial" w:hAnsi="Arial" w:cs="Arial"/>
                <w:sz w:val="16"/>
                <w:szCs w:val="16"/>
              </w:rPr>
            </w:pPr>
          </w:p>
        </w:tc>
      </w:tr>
    </w:tbl>
    <w:p w14:paraId="5A668F87"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Etanercept</w:t>
      </w:r>
    </w:p>
    <w:p w14:paraId="2B9D0DBB" w14:textId="77777777" w:rsidR="00E76D32" w:rsidRPr="00F464BF" w:rsidRDefault="00E76D32" w:rsidP="006454B3">
      <w:pPr>
        <w:pStyle w:val="Amendment2"/>
        <w:numPr>
          <w:ilvl w:val="1"/>
          <w:numId w:val="7"/>
        </w:numPr>
      </w:pPr>
      <w:r w:rsidRPr="00F464BF">
        <w:rPr>
          <w:i/>
        </w:rPr>
        <w:t>substitute:</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4E4928F4" w14:textId="77777777" w:rsidTr="000307AD">
        <w:tc>
          <w:tcPr>
            <w:tcW w:w="1988" w:type="dxa"/>
          </w:tcPr>
          <w:p w14:paraId="432487B0"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Etanercept</w:t>
            </w:r>
          </w:p>
        </w:tc>
        <w:tc>
          <w:tcPr>
            <w:tcW w:w="2460" w:type="dxa"/>
          </w:tcPr>
          <w:p w14:paraId="6B765316" w14:textId="6BECF212"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Injection set containing 4 vials powder for injection 25 mg and 4</w:t>
            </w:r>
            <w:r w:rsidR="00D14055" w:rsidRPr="00F464BF">
              <w:rPr>
                <w:rFonts w:ascii="Arial" w:hAnsi="Arial" w:cs="Arial"/>
                <w:sz w:val="16"/>
                <w:szCs w:val="16"/>
              </w:rPr>
              <w:t> </w:t>
            </w:r>
            <w:r w:rsidRPr="00F464BF">
              <w:rPr>
                <w:rFonts w:ascii="Arial" w:hAnsi="Arial" w:cs="Arial"/>
                <w:sz w:val="16"/>
                <w:szCs w:val="16"/>
              </w:rPr>
              <w:t>pre-filled syringes solvent 1 mL</w:t>
            </w:r>
          </w:p>
        </w:tc>
        <w:tc>
          <w:tcPr>
            <w:tcW w:w="1081" w:type="dxa"/>
          </w:tcPr>
          <w:p w14:paraId="355E5F44"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00797951" w14:textId="77777777" w:rsidR="00E76D32" w:rsidRPr="00F464BF" w:rsidRDefault="00E76D32" w:rsidP="00DE2ECE">
            <w:pPr>
              <w:spacing w:before="60" w:after="60" w:line="240" w:lineRule="auto"/>
              <w:rPr>
                <w:rFonts w:ascii="Arial" w:hAnsi="Arial" w:cs="Arial"/>
                <w:sz w:val="16"/>
                <w:szCs w:val="16"/>
              </w:rPr>
            </w:pPr>
          </w:p>
        </w:tc>
        <w:tc>
          <w:tcPr>
            <w:tcW w:w="1501" w:type="dxa"/>
          </w:tcPr>
          <w:p w14:paraId="4F2FC216"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Enbrel</w:t>
            </w:r>
          </w:p>
        </w:tc>
        <w:tc>
          <w:tcPr>
            <w:tcW w:w="414" w:type="dxa"/>
          </w:tcPr>
          <w:p w14:paraId="76359F88"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PF</w:t>
            </w:r>
          </w:p>
        </w:tc>
        <w:tc>
          <w:tcPr>
            <w:tcW w:w="962" w:type="dxa"/>
          </w:tcPr>
          <w:p w14:paraId="02360C09"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E7870D6"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1D8DAB19"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5EE9911B"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4170AD66"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1AB8EDCF"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4387EA2D" w14:textId="77777777" w:rsidR="00E76D32" w:rsidRPr="00F464BF" w:rsidRDefault="00E76D32" w:rsidP="00DE2ECE">
            <w:pPr>
              <w:spacing w:before="60" w:after="60" w:line="240" w:lineRule="auto"/>
              <w:rPr>
                <w:rFonts w:ascii="Arial" w:hAnsi="Arial" w:cs="Arial"/>
                <w:sz w:val="16"/>
                <w:szCs w:val="16"/>
              </w:rPr>
            </w:pPr>
          </w:p>
        </w:tc>
        <w:tc>
          <w:tcPr>
            <w:tcW w:w="952" w:type="dxa"/>
          </w:tcPr>
          <w:p w14:paraId="502FA13B" w14:textId="77777777" w:rsidR="00E76D32" w:rsidRPr="00F464BF" w:rsidRDefault="00E76D32" w:rsidP="00DE2ECE">
            <w:pPr>
              <w:pStyle w:val="Tabletext"/>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156D0B88" w14:textId="77777777" w:rsidTr="000307AD">
        <w:tc>
          <w:tcPr>
            <w:tcW w:w="1988" w:type="dxa"/>
          </w:tcPr>
          <w:p w14:paraId="67B4EE48" w14:textId="77777777" w:rsidR="00E76D32" w:rsidRPr="00F464BF" w:rsidRDefault="00E76D32" w:rsidP="00DE2ECE">
            <w:pPr>
              <w:spacing w:before="60" w:after="60" w:line="240" w:lineRule="auto"/>
              <w:rPr>
                <w:rFonts w:ascii="Arial" w:hAnsi="Arial" w:cs="Arial"/>
                <w:sz w:val="16"/>
                <w:szCs w:val="16"/>
              </w:rPr>
            </w:pPr>
          </w:p>
        </w:tc>
        <w:tc>
          <w:tcPr>
            <w:tcW w:w="2460" w:type="dxa"/>
          </w:tcPr>
          <w:p w14:paraId="2326319A" w14:textId="77777777" w:rsidR="00E76D32" w:rsidRPr="00F464BF" w:rsidRDefault="00E76D32" w:rsidP="00DE2ECE">
            <w:pPr>
              <w:spacing w:before="60" w:after="60" w:line="240" w:lineRule="auto"/>
              <w:rPr>
                <w:rFonts w:ascii="Arial" w:hAnsi="Arial" w:cs="Arial"/>
                <w:sz w:val="16"/>
                <w:szCs w:val="16"/>
              </w:rPr>
            </w:pPr>
          </w:p>
        </w:tc>
        <w:tc>
          <w:tcPr>
            <w:tcW w:w="1081" w:type="dxa"/>
          </w:tcPr>
          <w:p w14:paraId="0B499493" w14:textId="77777777" w:rsidR="00E76D32" w:rsidRPr="00F464BF" w:rsidRDefault="00E76D32" w:rsidP="00DE2ECE">
            <w:pPr>
              <w:spacing w:before="60" w:after="60" w:line="240" w:lineRule="auto"/>
              <w:rPr>
                <w:rFonts w:ascii="Arial" w:hAnsi="Arial" w:cs="Arial"/>
                <w:sz w:val="16"/>
                <w:szCs w:val="16"/>
              </w:rPr>
            </w:pPr>
          </w:p>
        </w:tc>
        <w:tc>
          <w:tcPr>
            <w:tcW w:w="420" w:type="dxa"/>
          </w:tcPr>
          <w:p w14:paraId="20D584A6" w14:textId="77777777" w:rsidR="00E76D32" w:rsidRPr="00F464BF" w:rsidRDefault="00E76D32" w:rsidP="00DE2ECE">
            <w:pPr>
              <w:spacing w:before="60" w:after="60" w:line="240" w:lineRule="auto"/>
              <w:rPr>
                <w:rFonts w:ascii="Arial" w:hAnsi="Arial" w:cs="Arial"/>
                <w:sz w:val="16"/>
                <w:szCs w:val="16"/>
              </w:rPr>
            </w:pPr>
          </w:p>
        </w:tc>
        <w:tc>
          <w:tcPr>
            <w:tcW w:w="1501" w:type="dxa"/>
          </w:tcPr>
          <w:p w14:paraId="3A4EA574" w14:textId="77777777" w:rsidR="00E76D32" w:rsidRPr="00F464BF" w:rsidRDefault="00E76D32" w:rsidP="00DE2ECE">
            <w:pPr>
              <w:spacing w:before="60" w:after="60" w:line="240" w:lineRule="auto"/>
              <w:rPr>
                <w:rFonts w:ascii="Arial" w:hAnsi="Arial" w:cs="Arial"/>
                <w:sz w:val="16"/>
                <w:szCs w:val="16"/>
              </w:rPr>
            </w:pPr>
          </w:p>
        </w:tc>
        <w:tc>
          <w:tcPr>
            <w:tcW w:w="414" w:type="dxa"/>
          </w:tcPr>
          <w:p w14:paraId="762E221D" w14:textId="77777777" w:rsidR="00E76D32" w:rsidRPr="00F464BF" w:rsidRDefault="00E76D32" w:rsidP="00DE2ECE">
            <w:pPr>
              <w:spacing w:before="60" w:after="60" w:line="240" w:lineRule="auto"/>
              <w:rPr>
                <w:rFonts w:ascii="Arial" w:hAnsi="Arial" w:cs="Arial"/>
                <w:sz w:val="16"/>
                <w:szCs w:val="16"/>
              </w:rPr>
            </w:pPr>
          </w:p>
        </w:tc>
        <w:tc>
          <w:tcPr>
            <w:tcW w:w="962" w:type="dxa"/>
          </w:tcPr>
          <w:p w14:paraId="62DF9D9B"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37AE32E1"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C14154 C14155 </w:t>
            </w:r>
          </w:p>
        </w:tc>
        <w:tc>
          <w:tcPr>
            <w:tcW w:w="1321" w:type="dxa"/>
          </w:tcPr>
          <w:p w14:paraId="30E2A6F9" w14:textId="77777777" w:rsidR="00E76D32" w:rsidRPr="00F464BF" w:rsidRDefault="00E76D32" w:rsidP="00DE2ECE">
            <w:pPr>
              <w:spacing w:before="60" w:after="60" w:line="240" w:lineRule="auto"/>
              <w:rPr>
                <w:rFonts w:ascii="Arial" w:hAnsi="Arial" w:cs="Arial"/>
                <w:sz w:val="16"/>
                <w:szCs w:val="16"/>
              </w:rPr>
            </w:pPr>
          </w:p>
        </w:tc>
        <w:tc>
          <w:tcPr>
            <w:tcW w:w="794" w:type="dxa"/>
          </w:tcPr>
          <w:p w14:paraId="022C7202"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1 </w:t>
            </w:r>
          </w:p>
        </w:tc>
        <w:tc>
          <w:tcPr>
            <w:tcW w:w="794" w:type="dxa"/>
          </w:tcPr>
          <w:p w14:paraId="7E1E5824"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6D285DBB"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1 </w:t>
            </w:r>
          </w:p>
        </w:tc>
        <w:tc>
          <w:tcPr>
            <w:tcW w:w="539" w:type="dxa"/>
          </w:tcPr>
          <w:p w14:paraId="40A0BB0E" w14:textId="77777777" w:rsidR="00E76D32" w:rsidRPr="00F464BF" w:rsidRDefault="00E76D32" w:rsidP="00DE2ECE">
            <w:pPr>
              <w:spacing w:before="60" w:after="60" w:line="240" w:lineRule="auto"/>
              <w:rPr>
                <w:rFonts w:ascii="Arial" w:hAnsi="Arial" w:cs="Arial"/>
                <w:sz w:val="16"/>
                <w:szCs w:val="16"/>
              </w:rPr>
            </w:pPr>
          </w:p>
        </w:tc>
        <w:tc>
          <w:tcPr>
            <w:tcW w:w="952" w:type="dxa"/>
          </w:tcPr>
          <w:p w14:paraId="7134E61E" w14:textId="77777777" w:rsidR="00E76D32" w:rsidRPr="00F464BF" w:rsidRDefault="00E76D32" w:rsidP="00DE2ECE">
            <w:pPr>
              <w:pStyle w:val="Tabletext"/>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 xml:space="preserve">100) </w:t>
            </w:r>
          </w:p>
        </w:tc>
      </w:tr>
      <w:tr w:rsidR="00E76D32" w:rsidRPr="00F464BF" w14:paraId="606AC097" w14:textId="77777777" w:rsidTr="000307AD">
        <w:tc>
          <w:tcPr>
            <w:tcW w:w="1988" w:type="dxa"/>
          </w:tcPr>
          <w:p w14:paraId="136012FC" w14:textId="77777777" w:rsidR="00E76D32" w:rsidRPr="00F464BF" w:rsidRDefault="00E76D32" w:rsidP="00DE2ECE">
            <w:pPr>
              <w:spacing w:before="60" w:after="60" w:line="240" w:lineRule="auto"/>
              <w:rPr>
                <w:rFonts w:ascii="Arial" w:hAnsi="Arial" w:cs="Arial"/>
                <w:sz w:val="16"/>
                <w:szCs w:val="16"/>
              </w:rPr>
            </w:pPr>
          </w:p>
        </w:tc>
        <w:tc>
          <w:tcPr>
            <w:tcW w:w="2460" w:type="dxa"/>
          </w:tcPr>
          <w:p w14:paraId="67C51853" w14:textId="77777777" w:rsidR="00E76D32" w:rsidRPr="00F464BF" w:rsidRDefault="00E76D32" w:rsidP="00DE2ECE">
            <w:pPr>
              <w:spacing w:before="60" w:after="60" w:line="240" w:lineRule="auto"/>
              <w:rPr>
                <w:rFonts w:ascii="Arial" w:hAnsi="Arial" w:cs="Arial"/>
                <w:sz w:val="16"/>
                <w:szCs w:val="16"/>
              </w:rPr>
            </w:pPr>
          </w:p>
        </w:tc>
        <w:tc>
          <w:tcPr>
            <w:tcW w:w="1081" w:type="dxa"/>
          </w:tcPr>
          <w:p w14:paraId="0F430CA2" w14:textId="77777777" w:rsidR="00E76D32" w:rsidRPr="00F464BF" w:rsidRDefault="00E76D32" w:rsidP="00DE2ECE">
            <w:pPr>
              <w:spacing w:before="60" w:after="60" w:line="240" w:lineRule="auto"/>
              <w:rPr>
                <w:rFonts w:ascii="Arial" w:hAnsi="Arial" w:cs="Arial"/>
                <w:sz w:val="16"/>
                <w:szCs w:val="16"/>
              </w:rPr>
            </w:pPr>
          </w:p>
        </w:tc>
        <w:tc>
          <w:tcPr>
            <w:tcW w:w="420" w:type="dxa"/>
          </w:tcPr>
          <w:p w14:paraId="1A486C95" w14:textId="77777777" w:rsidR="00E76D32" w:rsidRPr="00F464BF" w:rsidRDefault="00E76D32" w:rsidP="00DE2ECE">
            <w:pPr>
              <w:spacing w:before="60" w:after="60" w:line="240" w:lineRule="auto"/>
              <w:rPr>
                <w:rFonts w:ascii="Arial" w:hAnsi="Arial" w:cs="Arial"/>
                <w:sz w:val="16"/>
                <w:szCs w:val="16"/>
              </w:rPr>
            </w:pPr>
          </w:p>
        </w:tc>
        <w:tc>
          <w:tcPr>
            <w:tcW w:w="1501" w:type="dxa"/>
          </w:tcPr>
          <w:p w14:paraId="677A5FC7" w14:textId="77777777" w:rsidR="00E76D32" w:rsidRPr="00F464BF" w:rsidRDefault="00E76D32" w:rsidP="00DE2ECE">
            <w:pPr>
              <w:spacing w:before="60" w:after="60" w:line="240" w:lineRule="auto"/>
              <w:rPr>
                <w:rFonts w:ascii="Arial" w:hAnsi="Arial" w:cs="Arial"/>
                <w:sz w:val="16"/>
                <w:szCs w:val="16"/>
              </w:rPr>
            </w:pPr>
          </w:p>
        </w:tc>
        <w:tc>
          <w:tcPr>
            <w:tcW w:w="414" w:type="dxa"/>
          </w:tcPr>
          <w:p w14:paraId="5CB9325A" w14:textId="77777777" w:rsidR="00E76D32" w:rsidRPr="00F464BF" w:rsidRDefault="00E76D32" w:rsidP="00DE2ECE">
            <w:pPr>
              <w:spacing w:before="60" w:after="60" w:line="240" w:lineRule="auto"/>
              <w:rPr>
                <w:rFonts w:ascii="Arial" w:hAnsi="Arial" w:cs="Arial"/>
                <w:sz w:val="16"/>
                <w:szCs w:val="16"/>
              </w:rPr>
            </w:pPr>
          </w:p>
        </w:tc>
        <w:tc>
          <w:tcPr>
            <w:tcW w:w="962" w:type="dxa"/>
          </w:tcPr>
          <w:p w14:paraId="47CD9776"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53871DE"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C7289 C8638 C8662 C8692 C8718 C8839 C8842 C8873 C8879 C9064 C9081 C9123 C9140 C9162 C9377 C9380 </w:t>
            </w:r>
            <w:r w:rsidRPr="00F464BF">
              <w:rPr>
                <w:rFonts w:ascii="Arial" w:hAnsi="Arial" w:cs="Arial"/>
                <w:sz w:val="16"/>
                <w:szCs w:val="16"/>
              </w:rPr>
              <w:lastRenderedPageBreak/>
              <w:t xml:space="preserve">C9386 C9388 C9410 C9429 C9473 C9487 C9502 C9554 C11107 C12164 C12260 C12261 C12262 C12265 C12266 C12287 C12289 C12327 C12434 C12457 C13532 C13533 C13535 C13537 C13538 C13539 C13540 C13542 C13593 C13598 C13646 C13647 C13707 C14108 </w:t>
            </w:r>
          </w:p>
        </w:tc>
        <w:tc>
          <w:tcPr>
            <w:tcW w:w="1321" w:type="dxa"/>
          </w:tcPr>
          <w:p w14:paraId="51752FFB"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lastRenderedPageBreak/>
              <w:t xml:space="preserve">P8638 P9064 P9386 P9388 P9410 P9429 P9473 P11107 P12164 P12260 P12261 P12262 P12265 P12266 P12287 P12289 </w:t>
            </w:r>
            <w:r w:rsidRPr="00F464BF">
              <w:rPr>
                <w:rFonts w:ascii="Arial" w:hAnsi="Arial" w:cs="Arial"/>
                <w:sz w:val="16"/>
                <w:szCs w:val="16"/>
              </w:rPr>
              <w:lastRenderedPageBreak/>
              <w:t xml:space="preserve">P12327 P12434 P12457 P13532 P13533 P13535 P13537 P13538 P13539 P13540 P13542 P13593 P13598 P13646 P13647 P13707 P14108 </w:t>
            </w:r>
          </w:p>
        </w:tc>
        <w:tc>
          <w:tcPr>
            <w:tcW w:w="794" w:type="dxa"/>
          </w:tcPr>
          <w:p w14:paraId="17BEA453"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lastRenderedPageBreak/>
              <w:t>2</w:t>
            </w:r>
          </w:p>
        </w:tc>
        <w:tc>
          <w:tcPr>
            <w:tcW w:w="794" w:type="dxa"/>
          </w:tcPr>
          <w:p w14:paraId="07B2CC76"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715A8934"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394E94E4" w14:textId="77777777" w:rsidR="00E76D32" w:rsidRPr="00F464BF" w:rsidRDefault="00E76D32" w:rsidP="00DE2ECE">
            <w:pPr>
              <w:spacing w:before="60" w:after="60" w:line="240" w:lineRule="auto"/>
              <w:rPr>
                <w:rFonts w:ascii="Arial" w:hAnsi="Arial" w:cs="Arial"/>
                <w:sz w:val="16"/>
                <w:szCs w:val="16"/>
              </w:rPr>
            </w:pPr>
          </w:p>
        </w:tc>
        <w:tc>
          <w:tcPr>
            <w:tcW w:w="952" w:type="dxa"/>
          </w:tcPr>
          <w:p w14:paraId="16B2B231" w14:textId="77777777" w:rsidR="00E76D32" w:rsidRPr="00F464BF" w:rsidRDefault="00E76D32" w:rsidP="00DE2ECE">
            <w:pPr>
              <w:spacing w:before="60" w:after="60" w:line="240" w:lineRule="auto"/>
              <w:rPr>
                <w:rFonts w:ascii="Arial" w:hAnsi="Arial" w:cs="Arial"/>
                <w:sz w:val="16"/>
                <w:szCs w:val="16"/>
              </w:rPr>
            </w:pPr>
          </w:p>
        </w:tc>
      </w:tr>
      <w:tr w:rsidR="00E76D32" w:rsidRPr="00F464BF" w14:paraId="2AF3E7B6" w14:textId="77777777" w:rsidTr="000307AD">
        <w:tc>
          <w:tcPr>
            <w:tcW w:w="1988" w:type="dxa"/>
          </w:tcPr>
          <w:p w14:paraId="7A6B42EF" w14:textId="77777777" w:rsidR="00E76D32" w:rsidRPr="00F464BF" w:rsidRDefault="00E76D32" w:rsidP="00DE2ECE">
            <w:pPr>
              <w:spacing w:before="60" w:after="60" w:line="240" w:lineRule="auto"/>
              <w:rPr>
                <w:rFonts w:ascii="Arial" w:hAnsi="Arial" w:cs="Arial"/>
                <w:sz w:val="16"/>
                <w:szCs w:val="16"/>
              </w:rPr>
            </w:pPr>
          </w:p>
        </w:tc>
        <w:tc>
          <w:tcPr>
            <w:tcW w:w="2460" w:type="dxa"/>
          </w:tcPr>
          <w:p w14:paraId="7FF3C21B" w14:textId="77777777" w:rsidR="00E76D32" w:rsidRPr="00F464BF" w:rsidRDefault="00E76D32" w:rsidP="00DE2ECE">
            <w:pPr>
              <w:spacing w:before="60" w:after="60" w:line="240" w:lineRule="auto"/>
              <w:rPr>
                <w:rFonts w:ascii="Arial" w:hAnsi="Arial" w:cs="Arial"/>
                <w:sz w:val="16"/>
                <w:szCs w:val="16"/>
              </w:rPr>
            </w:pPr>
          </w:p>
        </w:tc>
        <w:tc>
          <w:tcPr>
            <w:tcW w:w="1081" w:type="dxa"/>
          </w:tcPr>
          <w:p w14:paraId="456A8C9B" w14:textId="77777777" w:rsidR="00E76D32" w:rsidRPr="00F464BF" w:rsidRDefault="00E76D32" w:rsidP="00DE2ECE">
            <w:pPr>
              <w:spacing w:before="60" w:after="60" w:line="240" w:lineRule="auto"/>
              <w:rPr>
                <w:rFonts w:ascii="Arial" w:hAnsi="Arial" w:cs="Arial"/>
                <w:sz w:val="16"/>
                <w:szCs w:val="16"/>
              </w:rPr>
            </w:pPr>
          </w:p>
        </w:tc>
        <w:tc>
          <w:tcPr>
            <w:tcW w:w="420" w:type="dxa"/>
          </w:tcPr>
          <w:p w14:paraId="23A0E775" w14:textId="77777777" w:rsidR="00E76D32" w:rsidRPr="00F464BF" w:rsidRDefault="00E76D32" w:rsidP="00DE2ECE">
            <w:pPr>
              <w:spacing w:before="60" w:after="60" w:line="240" w:lineRule="auto"/>
              <w:rPr>
                <w:rFonts w:ascii="Arial" w:hAnsi="Arial" w:cs="Arial"/>
                <w:sz w:val="16"/>
                <w:szCs w:val="16"/>
              </w:rPr>
            </w:pPr>
          </w:p>
        </w:tc>
        <w:tc>
          <w:tcPr>
            <w:tcW w:w="1501" w:type="dxa"/>
          </w:tcPr>
          <w:p w14:paraId="6EDC427A" w14:textId="77777777" w:rsidR="00E76D32" w:rsidRPr="00F464BF" w:rsidRDefault="00E76D32" w:rsidP="00DE2ECE">
            <w:pPr>
              <w:spacing w:before="60" w:after="60" w:line="240" w:lineRule="auto"/>
              <w:rPr>
                <w:rFonts w:ascii="Arial" w:hAnsi="Arial" w:cs="Arial"/>
                <w:sz w:val="16"/>
                <w:szCs w:val="16"/>
              </w:rPr>
            </w:pPr>
          </w:p>
        </w:tc>
        <w:tc>
          <w:tcPr>
            <w:tcW w:w="414" w:type="dxa"/>
          </w:tcPr>
          <w:p w14:paraId="12EF2D65" w14:textId="77777777" w:rsidR="00E76D32" w:rsidRPr="00F464BF" w:rsidRDefault="00E76D32" w:rsidP="00DE2ECE">
            <w:pPr>
              <w:spacing w:before="60" w:after="60" w:line="240" w:lineRule="auto"/>
              <w:rPr>
                <w:rFonts w:ascii="Arial" w:hAnsi="Arial" w:cs="Arial"/>
                <w:sz w:val="16"/>
                <w:szCs w:val="16"/>
              </w:rPr>
            </w:pPr>
          </w:p>
        </w:tc>
        <w:tc>
          <w:tcPr>
            <w:tcW w:w="962" w:type="dxa"/>
          </w:tcPr>
          <w:p w14:paraId="7CAD44E5"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1E38F0CA"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C7289 C8638 C8662 C8692 C8718 C8839 C8842 C8873 C8879 C9064 C9081 C9123 C9140 C9162 C9377 C9380 C9386 C9388 C9410 C9429 C9473 C9487 C9502 C9554 C11107 C12164 C12260 C12261 C12262 C12265 C12266 C12287 C12289 C12327 C12434 C12457 C13532 C13533 C13535 C13537 C13538 C13539 C13540 C13542 C13593 C13598 C13646 C13647 C13707 C14108 </w:t>
            </w:r>
          </w:p>
        </w:tc>
        <w:tc>
          <w:tcPr>
            <w:tcW w:w="1321" w:type="dxa"/>
          </w:tcPr>
          <w:p w14:paraId="097A48EE"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P7289 P8662 P8692 P8718 P8839 P8842 P8873 P8879 P9081 P9123 P9140 P9162 P9377 P9380 P9487 P9502 P9554</w:t>
            </w:r>
          </w:p>
        </w:tc>
        <w:tc>
          <w:tcPr>
            <w:tcW w:w="794" w:type="dxa"/>
          </w:tcPr>
          <w:p w14:paraId="334C9A3E"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2</w:t>
            </w:r>
          </w:p>
        </w:tc>
        <w:tc>
          <w:tcPr>
            <w:tcW w:w="794" w:type="dxa"/>
          </w:tcPr>
          <w:p w14:paraId="1CC616D1"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7665FEAE"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41E8403D" w14:textId="77777777" w:rsidR="00E76D32" w:rsidRPr="00F464BF" w:rsidRDefault="00E76D32" w:rsidP="00DE2ECE">
            <w:pPr>
              <w:spacing w:before="60" w:after="60" w:line="240" w:lineRule="auto"/>
              <w:rPr>
                <w:rFonts w:ascii="Arial" w:hAnsi="Arial" w:cs="Arial"/>
                <w:sz w:val="16"/>
                <w:szCs w:val="16"/>
              </w:rPr>
            </w:pPr>
          </w:p>
        </w:tc>
        <w:tc>
          <w:tcPr>
            <w:tcW w:w="952" w:type="dxa"/>
          </w:tcPr>
          <w:p w14:paraId="05F534B6" w14:textId="77777777" w:rsidR="00E76D32" w:rsidRPr="00F464BF" w:rsidRDefault="00E76D32" w:rsidP="00DE2ECE">
            <w:pPr>
              <w:spacing w:before="60" w:after="60" w:line="240" w:lineRule="auto"/>
              <w:rPr>
                <w:rFonts w:ascii="Arial" w:hAnsi="Arial" w:cs="Arial"/>
                <w:sz w:val="16"/>
                <w:szCs w:val="16"/>
              </w:rPr>
            </w:pPr>
          </w:p>
        </w:tc>
      </w:tr>
      <w:tr w:rsidR="00E76D32" w:rsidRPr="00F464BF" w14:paraId="2DF5A71B" w14:textId="77777777" w:rsidTr="000307AD">
        <w:tc>
          <w:tcPr>
            <w:tcW w:w="1988" w:type="dxa"/>
          </w:tcPr>
          <w:p w14:paraId="6A0CF06E" w14:textId="77777777" w:rsidR="00E76D32" w:rsidRPr="00F464BF" w:rsidRDefault="00E76D32" w:rsidP="00DE2ECE">
            <w:pPr>
              <w:spacing w:before="60" w:after="60" w:line="240" w:lineRule="auto"/>
              <w:rPr>
                <w:rFonts w:ascii="Arial" w:hAnsi="Arial" w:cs="Arial"/>
                <w:sz w:val="16"/>
                <w:szCs w:val="16"/>
              </w:rPr>
            </w:pPr>
          </w:p>
        </w:tc>
        <w:tc>
          <w:tcPr>
            <w:tcW w:w="2460" w:type="dxa"/>
          </w:tcPr>
          <w:p w14:paraId="0D709876"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Injection 50 mg in 1 mL single use auto-injector, 4</w:t>
            </w:r>
          </w:p>
        </w:tc>
        <w:tc>
          <w:tcPr>
            <w:tcW w:w="1081" w:type="dxa"/>
          </w:tcPr>
          <w:p w14:paraId="33959AF2"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0D65F29C" w14:textId="77777777" w:rsidR="00E76D32" w:rsidRPr="00F464BF" w:rsidRDefault="00E76D32" w:rsidP="00DE2ECE">
            <w:pPr>
              <w:spacing w:before="60" w:after="60" w:line="240" w:lineRule="auto"/>
              <w:rPr>
                <w:rFonts w:ascii="Arial" w:hAnsi="Arial" w:cs="Arial"/>
                <w:sz w:val="16"/>
                <w:szCs w:val="16"/>
              </w:rPr>
            </w:pPr>
          </w:p>
        </w:tc>
        <w:tc>
          <w:tcPr>
            <w:tcW w:w="1501" w:type="dxa"/>
          </w:tcPr>
          <w:p w14:paraId="1B190318"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Enbrel</w:t>
            </w:r>
          </w:p>
        </w:tc>
        <w:tc>
          <w:tcPr>
            <w:tcW w:w="414" w:type="dxa"/>
          </w:tcPr>
          <w:p w14:paraId="299880F1"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PF</w:t>
            </w:r>
          </w:p>
        </w:tc>
        <w:tc>
          <w:tcPr>
            <w:tcW w:w="962" w:type="dxa"/>
          </w:tcPr>
          <w:p w14:paraId="5A97737E"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F368FB9"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6B349C13"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5C546615"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2CDD2419"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3ABE9F36"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3DEEA313" w14:textId="77777777" w:rsidR="00E76D32" w:rsidRPr="00F464BF" w:rsidRDefault="00E76D32" w:rsidP="00DE2ECE">
            <w:pPr>
              <w:spacing w:before="60" w:after="60" w:line="240" w:lineRule="auto"/>
              <w:rPr>
                <w:rFonts w:ascii="Arial" w:hAnsi="Arial" w:cs="Arial"/>
                <w:sz w:val="16"/>
                <w:szCs w:val="16"/>
              </w:rPr>
            </w:pPr>
          </w:p>
        </w:tc>
        <w:tc>
          <w:tcPr>
            <w:tcW w:w="952" w:type="dxa"/>
          </w:tcPr>
          <w:p w14:paraId="06F2DC2F" w14:textId="77777777" w:rsidR="00E76D32" w:rsidRPr="00F464BF" w:rsidRDefault="00E76D32" w:rsidP="00DE2ECE">
            <w:pPr>
              <w:pStyle w:val="Tabletext"/>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70620569" w14:textId="77777777" w:rsidTr="000307AD">
        <w:tc>
          <w:tcPr>
            <w:tcW w:w="1988" w:type="dxa"/>
          </w:tcPr>
          <w:p w14:paraId="44187AD8" w14:textId="77777777" w:rsidR="00E76D32" w:rsidRPr="00F464BF" w:rsidRDefault="00E76D32" w:rsidP="00DE2ECE">
            <w:pPr>
              <w:spacing w:before="60" w:after="60" w:line="240" w:lineRule="auto"/>
              <w:rPr>
                <w:rFonts w:ascii="Arial" w:hAnsi="Arial" w:cs="Arial"/>
                <w:sz w:val="16"/>
                <w:szCs w:val="16"/>
              </w:rPr>
            </w:pPr>
          </w:p>
        </w:tc>
        <w:tc>
          <w:tcPr>
            <w:tcW w:w="2460" w:type="dxa"/>
          </w:tcPr>
          <w:p w14:paraId="7A2D879B" w14:textId="77777777" w:rsidR="00E76D32" w:rsidRPr="00F464BF" w:rsidRDefault="00E76D32" w:rsidP="00DE2ECE">
            <w:pPr>
              <w:spacing w:before="60" w:after="60" w:line="240" w:lineRule="auto"/>
              <w:rPr>
                <w:rFonts w:ascii="Arial" w:hAnsi="Arial" w:cs="Arial"/>
                <w:sz w:val="16"/>
                <w:szCs w:val="16"/>
              </w:rPr>
            </w:pPr>
          </w:p>
        </w:tc>
        <w:tc>
          <w:tcPr>
            <w:tcW w:w="1081" w:type="dxa"/>
          </w:tcPr>
          <w:p w14:paraId="3FB84F07" w14:textId="77777777" w:rsidR="00E76D32" w:rsidRPr="00F464BF" w:rsidRDefault="00E76D32" w:rsidP="00DE2ECE">
            <w:pPr>
              <w:spacing w:before="60" w:after="60" w:line="240" w:lineRule="auto"/>
              <w:rPr>
                <w:rFonts w:ascii="Arial" w:hAnsi="Arial" w:cs="Arial"/>
                <w:sz w:val="16"/>
                <w:szCs w:val="16"/>
              </w:rPr>
            </w:pPr>
          </w:p>
        </w:tc>
        <w:tc>
          <w:tcPr>
            <w:tcW w:w="420" w:type="dxa"/>
          </w:tcPr>
          <w:p w14:paraId="1CBC93FD" w14:textId="77777777" w:rsidR="00E76D32" w:rsidRPr="00F464BF" w:rsidRDefault="00E76D32" w:rsidP="00DE2ECE">
            <w:pPr>
              <w:spacing w:before="60" w:after="60" w:line="240" w:lineRule="auto"/>
              <w:rPr>
                <w:rFonts w:ascii="Arial" w:hAnsi="Arial" w:cs="Arial"/>
                <w:sz w:val="16"/>
                <w:szCs w:val="16"/>
              </w:rPr>
            </w:pPr>
          </w:p>
        </w:tc>
        <w:tc>
          <w:tcPr>
            <w:tcW w:w="1501" w:type="dxa"/>
          </w:tcPr>
          <w:p w14:paraId="09861F97" w14:textId="77777777" w:rsidR="00E76D32" w:rsidRPr="00F464BF" w:rsidRDefault="00E76D32" w:rsidP="00DE2ECE">
            <w:pPr>
              <w:pStyle w:val="Tabletext"/>
              <w:spacing w:after="60" w:line="240" w:lineRule="auto"/>
              <w:rPr>
                <w:rFonts w:ascii="Arial" w:hAnsi="Arial" w:cs="Arial"/>
                <w:sz w:val="16"/>
                <w:szCs w:val="16"/>
              </w:rPr>
            </w:pPr>
            <w:proofErr w:type="spellStart"/>
            <w:r w:rsidRPr="00F464BF">
              <w:rPr>
                <w:rFonts w:ascii="Arial" w:hAnsi="Arial" w:cs="Arial"/>
                <w:sz w:val="16"/>
                <w:szCs w:val="16"/>
              </w:rPr>
              <w:t>Brenzys</w:t>
            </w:r>
            <w:proofErr w:type="spellEnd"/>
          </w:p>
        </w:tc>
        <w:tc>
          <w:tcPr>
            <w:tcW w:w="414" w:type="dxa"/>
          </w:tcPr>
          <w:p w14:paraId="79768CB0"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54003BEA"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28076324"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C7276 C7289 C8638 C8662 C8692 C8718 C8839 C8842 C8873 C8879 C8887 C8955 C9064 C9081 C9123 C9140 C9156 C9162 C9410 C9429 C9481 C9487 C9502 C9554 C11107 C13532 C13533 C13535 C13537 C13538 C13539 C13540 C13542 C13593 C13598 C13646 C13647 C13707 C14108 </w:t>
            </w:r>
          </w:p>
        </w:tc>
        <w:tc>
          <w:tcPr>
            <w:tcW w:w="1321" w:type="dxa"/>
          </w:tcPr>
          <w:p w14:paraId="3E731B78"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P8638 P9064 P9410 P9429 P11107 P13532 P13533 P13535 P13537 P13538 P13539 P13540 P13542 P13593 P13598 P13646 P13647 P13707 P14108 </w:t>
            </w:r>
          </w:p>
        </w:tc>
        <w:tc>
          <w:tcPr>
            <w:tcW w:w="794" w:type="dxa"/>
          </w:tcPr>
          <w:p w14:paraId="60F197B1"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2F555DFC"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7903499C"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0E2BE74D" w14:textId="77777777" w:rsidR="00E76D32" w:rsidRPr="00F464BF" w:rsidRDefault="00E76D32" w:rsidP="00DE2ECE">
            <w:pPr>
              <w:spacing w:before="60" w:after="60" w:line="240" w:lineRule="auto"/>
              <w:rPr>
                <w:rFonts w:ascii="Arial" w:hAnsi="Arial" w:cs="Arial"/>
                <w:sz w:val="16"/>
                <w:szCs w:val="16"/>
              </w:rPr>
            </w:pPr>
          </w:p>
        </w:tc>
        <w:tc>
          <w:tcPr>
            <w:tcW w:w="952" w:type="dxa"/>
          </w:tcPr>
          <w:p w14:paraId="455531BD" w14:textId="77777777" w:rsidR="00E76D32" w:rsidRPr="00F464BF" w:rsidRDefault="00E76D32" w:rsidP="00DE2ECE">
            <w:pPr>
              <w:spacing w:before="60" w:after="60" w:line="240" w:lineRule="auto"/>
              <w:rPr>
                <w:rFonts w:ascii="Arial" w:hAnsi="Arial" w:cs="Arial"/>
                <w:sz w:val="16"/>
                <w:szCs w:val="16"/>
              </w:rPr>
            </w:pPr>
          </w:p>
        </w:tc>
      </w:tr>
      <w:tr w:rsidR="00E76D32" w:rsidRPr="00F464BF" w14:paraId="62221CBB" w14:textId="77777777" w:rsidTr="000307AD">
        <w:tc>
          <w:tcPr>
            <w:tcW w:w="1988" w:type="dxa"/>
          </w:tcPr>
          <w:p w14:paraId="7B76809B" w14:textId="77777777" w:rsidR="00E76D32" w:rsidRPr="00F464BF" w:rsidRDefault="00E76D32" w:rsidP="00DE2ECE">
            <w:pPr>
              <w:spacing w:before="60" w:after="60" w:line="240" w:lineRule="auto"/>
              <w:rPr>
                <w:rFonts w:ascii="Arial" w:hAnsi="Arial" w:cs="Arial"/>
                <w:sz w:val="16"/>
                <w:szCs w:val="16"/>
              </w:rPr>
            </w:pPr>
          </w:p>
        </w:tc>
        <w:tc>
          <w:tcPr>
            <w:tcW w:w="2460" w:type="dxa"/>
          </w:tcPr>
          <w:p w14:paraId="0C30B711" w14:textId="77777777" w:rsidR="00E76D32" w:rsidRPr="00F464BF" w:rsidRDefault="00E76D32" w:rsidP="00DE2ECE">
            <w:pPr>
              <w:spacing w:before="60" w:after="60" w:line="240" w:lineRule="auto"/>
              <w:rPr>
                <w:rFonts w:ascii="Arial" w:hAnsi="Arial" w:cs="Arial"/>
                <w:sz w:val="16"/>
                <w:szCs w:val="16"/>
              </w:rPr>
            </w:pPr>
          </w:p>
        </w:tc>
        <w:tc>
          <w:tcPr>
            <w:tcW w:w="1081" w:type="dxa"/>
          </w:tcPr>
          <w:p w14:paraId="43EBCB49" w14:textId="77777777" w:rsidR="00E76D32" w:rsidRPr="00F464BF" w:rsidRDefault="00E76D32" w:rsidP="00DE2ECE">
            <w:pPr>
              <w:spacing w:before="60" w:after="60" w:line="240" w:lineRule="auto"/>
              <w:rPr>
                <w:rFonts w:ascii="Arial" w:hAnsi="Arial" w:cs="Arial"/>
                <w:sz w:val="16"/>
                <w:szCs w:val="16"/>
              </w:rPr>
            </w:pPr>
          </w:p>
        </w:tc>
        <w:tc>
          <w:tcPr>
            <w:tcW w:w="420" w:type="dxa"/>
          </w:tcPr>
          <w:p w14:paraId="47E28DA1" w14:textId="77777777" w:rsidR="00E76D32" w:rsidRPr="00F464BF" w:rsidRDefault="00E76D32" w:rsidP="00DE2ECE">
            <w:pPr>
              <w:spacing w:before="60" w:after="60" w:line="240" w:lineRule="auto"/>
              <w:rPr>
                <w:rFonts w:ascii="Arial" w:hAnsi="Arial" w:cs="Arial"/>
                <w:sz w:val="16"/>
                <w:szCs w:val="16"/>
              </w:rPr>
            </w:pPr>
          </w:p>
        </w:tc>
        <w:tc>
          <w:tcPr>
            <w:tcW w:w="1501" w:type="dxa"/>
          </w:tcPr>
          <w:p w14:paraId="596038B9"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Enbrel</w:t>
            </w:r>
          </w:p>
        </w:tc>
        <w:tc>
          <w:tcPr>
            <w:tcW w:w="414" w:type="dxa"/>
          </w:tcPr>
          <w:p w14:paraId="5B6CE5E0"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PF</w:t>
            </w:r>
          </w:p>
        </w:tc>
        <w:tc>
          <w:tcPr>
            <w:tcW w:w="962" w:type="dxa"/>
          </w:tcPr>
          <w:p w14:paraId="7BBBA5F4"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8DA6AD6"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C7289 C8638 C8662 C8692 C8718 C8839 C8842 C8873 C8879 C9064 C9081 C9123 C9140 C9162 C9377 C9380 C9386 C9388 C9410 C9429 C9473 C9487 C9502 C9554 C11107 C12164 C12260 C12261 C12262 C12265 C12266 C12287 C12289 C12327 C12434 C12457 C13532 C13533 C13535 C13537 </w:t>
            </w:r>
            <w:r w:rsidRPr="00F464BF">
              <w:rPr>
                <w:rFonts w:ascii="Arial" w:hAnsi="Arial" w:cs="Arial"/>
                <w:sz w:val="16"/>
                <w:szCs w:val="16"/>
              </w:rPr>
              <w:lastRenderedPageBreak/>
              <w:t xml:space="preserve">C13538 C13539 C13540 C13542 C13593 C13598 C13646 C13647 C13707 C14108 </w:t>
            </w:r>
          </w:p>
        </w:tc>
        <w:tc>
          <w:tcPr>
            <w:tcW w:w="1321" w:type="dxa"/>
          </w:tcPr>
          <w:p w14:paraId="1E4194D9"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lastRenderedPageBreak/>
              <w:t xml:space="preserve">P8638 P9064 P9386 P9388 P9410 P9429 P9473 P11107 P12164 P12260 P12261 P12262 P12265 P12266 P12287 P12289 P12327 P12434 P12457 P13532 P13533 P13535 P13537 P13538 P13539 P13540 P13542 P13593 P13598 P13646 P13647 P13707 P14108 </w:t>
            </w:r>
          </w:p>
        </w:tc>
        <w:tc>
          <w:tcPr>
            <w:tcW w:w="794" w:type="dxa"/>
          </w:tcPr>
          <w:p w14:paraId="54F7FB08"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48665692"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1913F1C3"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2D2E8DB3" w14:textId="77777777" w:rsidR="00E76D32" w:rsidRPr="00F464BF" w:rsidRDefault="00E76D32" w:rsidP="00DE2ECE">
            <w:pPr>
              <w:spacing w:before="60" w:after="60" w:line="240" w:lineRule="auto"/>
              <w:rPr>
                <w:rFonts w:ascii="Arial" w:hAnsi="Arial" w:cs="Arial"/>
                <w:sz w:val="16"/>
                <w:szCs w:val="16"/>
              </w:rPr>
            </w:pPr>
          </w:p>
        </w:tc>
        <w:tc>
          <w:tcPr>
            <w:tcW w:w="952" w:type="dxa"/>
          </w:tcPr>
          <w:p w14:paraId="6DFEC6EB" w14:textId="77777777" w:rsidR="00E76D32" w:rsidRPr="00F464BF" w:rsidRDefault="00E76D32" w:rsidP="00DE2ECE">
            <w:pPr>
              <w:spacing w:before="60" w:after="60" w:line="240" w:lineRule="auto"/>
              <w:rPr>
                <w:rFonts w:ascii="Arial" w:hAnsi="Arial" w:cs="Arial"/>
                <w:sz w:val="16"/>
                <w:szCs w:val="16"/>
              </w:rPr>
            </w:pPr>
          </w:p>
        </w:tc>
      </w:tr>
      <w:tr w:rsidR="00E76D32" w:rsidRPr="00F464BF" w14:paraId="09E734B9" w14:textId="77777777" w:rsidTr="000307AD">
        <w:tc>
          <w:tcPr>
            <w:tcW w:w="1988" w:type="dxa"/>
          </w:tcPr>
          <w:p w14:paraId="51B51969" w14:textId="77777777" w:rsidR="00E76D32" w:rsidRPr="00F464BF" w:rsidRDefault="00E76D32" w:rsidP="00DE2ECE">
            <w:pPr>
              <w:spacing w:before="60" w:after="60" w:line="240" w:lineRule="auto"/>
              <w:rPr>
                <w:rFonts w:ascii="Arial" w:hAnsi="Arial" w:cs="Arial"/>
                <w:sz w:val="16"/>
                <w:szCs w:val="16"/>
              </w:rPr>
            </w:pPr>
          </w:p>
        </w:tc>
        <w:tc>
          <w:tcPr>
            <w:tcW w:w="2460" w:type="dxa"/>
          </w:tcPr>
          <w:p w14:paraId="2B9CA511" w14:textId="77777777" w:rsidR="00E76D32" w:rsidRPr="00F464BF" w:rsidRDefault="00E76D32" w:rsidP="00DE2ECE">
            <w:pPr>
              <w:spacing w:before="60" w:after="60" w:line="240" w:lineRule="auto"/>
              <w:rPr>
                <w:rFonts w:ascii="Arial" w:hAnsi="Arial" w:cs="Arial"/>
                <w:sz w:val="16"/>
                <w:szCs w:val="16"/>
              </w:rPr>
            </w:pPr>
          </w:p>
        </w:tc>
        <w:tc>
          <w:tcPr>
            <w:tcW w:w="1081" w:type="dxa"/>
          </w:tcPr>
          <w:p w14:paraId="33754170" w14:textId="77777777" w:rsidR="00E76D32" w:rsidRPr="00F464BF" w:rsidRDefault="00E76D32" w:rsidP="00DE2ECE">
            <w:pPr>
              <w:spacing w:before="60" w:after="60" w:line="240" w:lineRule="auto"/>
              <w:rPr>
                <w:rFonts w:ascii="Arial" w:hAnsi="Arial" w:cs="Arial"/>
                <w:sz w:val="16"/>
                <w:szCs w:val="16"/>
              </w:rPr>
            </w:pPr>
          </w:p>
        </w:tc>
        <w:tc>
          <w:tcPr>
            <w:tcW w:w="420" w:type="dxa"/>
          </w:tcPr>
          <w:p w14:paraId="345C2B5F" w14:textId="77777777" w:rsidR="00E76D32" w:rsidRPr="00F464BF" w:rsidRDefault="00E76D32" w:rsidP="00DE2ECE">
            <w:pPr>
              <w:spacing w:before="60" w:after="60" w:line="240" w:lineRule="auto"/>
              <w:rPr>
                <w:rFonts w:ascii="Arial" w:hAnsi="Arial" w:cs="Arial"/>
                <w:sz w:val="16"/>
                <w:szCs w:val="16"/>
              </w:rPr>
            </w:pPr>
          </w:p>
        </w:tc>
        <w:tc>
          <w:tcPr>
            <w:tcW w:w="1501" w:type="dxa"/>
          </w:tcPr>
          <w:p w14:paraId="4EF8B281" w14:textId="77777777" w:rsidR="00E76D32" w:rsidRPr="00F464BF" w:rsidRDefault="00E76D32" w:rsidP="00DE2ECE">
            <w:pPr>
              <w:pStyle w:val="Tabletext"/>
              <w:spacing w:after="60" w:line="240" w:lineRule="auto"/>
              <w:rPr>
                <w:rFonts w:ascii="Arial" w:hAnsi="Arial" w:cs="Arial"/>
                <w:sz w:val="16"/>
                <w:szCs w:val="16"/>
              </w:rPr>
            </w:pPr>
            <w:proofErr w:type="spellStart"/>
            <w:r w:rsidRPr="00F464BF">
              <w:rPr>
                <w:rFonts w:ascii="Arial" w:hAnsi="Arial" w:cs="Arial"/>
                <w:sz w:val="16"/>
                <w:szCs w:val="16"/>
              </w:rPr>
              <w:t>Brenzys</w:t>
            </w:r>
            <w:proofErr w:type="spellEnd"/>
          </w:p>
        </w:tc>
        <w:tc>
          <w:tcPr>
            <w:tcW w:w="414" w:type="dxa"/>
          </w:tcPr>
          <w:p w14:paraId="35E4D448"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26B0AAB2"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2912EA7"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C7276 C7289 C8638 C8662 C8692 C8718 C8839 C8842 C8873 C8879 C8887 C8955 C9064 C9081 C9123 C9140 C9156 C9162 C9410 C9429 C9481 C9487 C9502 C9554 C11107 C13532 C13533 C13535 C13537 C13538 C13539 C13540 C13542 C13593 C13598 C13646 C13647 C13707 C14108 </w:t>
            </w:r>
          </w:p>
        </w:tc>
        <w:tc>
          <w:tcPr>
            <w:tcW w:w="1321" w:type="dxa"/>
          </w:tcPr>
          <w:p w14:paraId="76B79B26"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P7276 P7289 P8662 P8692 P8718 P8839 P8842 P8873 P8879 P8887 P8955 P9081 P9123 P9140 P9156 P9162 P9481 P9487 P9502 P9554</w:t>
            </w:r>
          </w:p>
        </w:tc>
        <w:tc>
          <w:tcPr>
            <w:tcW w:w="794" w:type="dxa"/>
          </w:tcPr>
          <w:p w14:paraId="7CC802E0"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2023582B"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06FA28CA"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45FB8594" w14:textId="77777777" w:rsidR="00E76D32" w:rsidRPr="00F464BF" w:rsidRDefault="00E76D32" w:rsidP="00DE2ECE">
            <w:pPr>
              <w:spacing w:before="60" w:after="60" w:line="240" w:lineRule="auto"/>
              <w:rPr>
                <w:rFonts w:ascii="Arial" w:hAnsi="Arial" w:cs="Arial"/>
                <w:sz w:val="16"/>
                <w:szCs w:val="16"/>
              </w:rPr>
            </w:pPr>
          </w:p>
        </w:tc>
        <w:tc>
          <w:tcPr>
            <w:tcW w:w="952" w:type="dxa"/>
          </w:tcPr>
          <w:p w14:paraId="5D406172" w14:textId="77777777" w:rsidR="00E76D32" w:rsidRPr="00F464BF" w:rsidRDefault="00E76D32" w:rsidP="00DE2ECE">
            <w:pPr>
              <w:spacing w:before="60" w:after="60" w:line="240" w:lineRule="auto"/>
              <w:rPr>
                <w:rFonts w:ascii="Arial" w:hAnsi="Arial" w:cs="Arial"/>
                <w:sz w:val="16"/>
                <w:szCs w:val="16"/>
              </w:rPr>
            </w:pPr>
          </w:p>
        </w:tc>
      </w:tr>
      <w:tr w:rsidR="00E76D32" w:rsidRPr="00F464BF" w14:paraId="20C092E8" w14:textId="77777777" w:rsidTr="000307AD">
        <w:tc>
          <w:tcPr>
            <w:tcW w:w="1988" w:type="dxa"/>
          </w:tcPr>
          <w:p w14:paraId="05DE5CAD" w14:textId="77777777" w:rsidR="00E76D32" w:rsidRPr="00F464BF" w:rsidRDefault="00E76D32" w:rsidP="00DE2ECE">
            <w:pPr>
              <w:spacing w:before="60" w:after="60" w:line="240" w:lineRule="auto"/>
              <w:rPr>
                <w:rFonts w:ascii="Arial" w:hAnsi="Arial" w:cs="Arial"/>
                <w:sz w:val="16"/>
                <w:szCs w:val="16"/>
              </w:rPr>
            </w:pPr>
          </w:p>
        </w:tc>
        <w:tc>
          <w:tcPr>
            <w:tcW w:w="2460" w:type="dxa"/>
          </w:tcPr>
          <w:p w14:paraId="3E96068E" w14:textId="77777777" w:rsidR="00E76D32" w:rsidRPr="00F464BF" w:rsidRDefault="00E76D32" w:rsidP="00DE2ECE">
            <w:pPr>
              <w:spacing w:before="60" w:after="60" w:line="240" w:lineRule="auto"/>
              <w:rPr>
                <w:rFonts w:ascii="Arial" w:hAnsi="Arial" w:cs="Arial"/>
                <w:sz w:val="16"/>
                <w:szCs w:val="16"/>
              </w:rPr>
            </w:pPr>
          </w:p>
        </w:tc>
        <w:tc>
          <w:tcPr>
            <w:tcW w:w="1081" w:type="dxa"/>
          </w:tcPr>
          <w:p w14:paraId="1C8647C9" w14:textId="77777777" w:rsidR="00E76D32" w:rsidRPr="00F464BF" w:rsidRDefault="00E76D32" w:rsidP="00DE2ECE">
            <w:pPr>
              <w:spacing w:before="60" w:after="60" w:line="240" w:lineRule="auto"/>
              <w:rPr>
                <w:rFonts w:ascii="Arial" w:hAnsi="Arial" w:cs="Arial"/>
                <w:sz w:val="16"/>
                <w:szCs w:val="16"/>
              </w:rPr>
            </w:pPr>
          </w:p>
        </w:tc>
        <w:tc>
          <w:tcPr>
            <w:tcW w:w="420" w:type="dxa"/>
          </w:tcPr>
          <w:p w14:paraId="667CA775" w14:textId="77777777" w:rsidR="00E76D32" w:rsidRPr="00F464BF" w:rsidRDefault="00E76D32" w:rsidP="00DE2ECE">
            <w:pPr>
              <w:spacing w:before="60" w:after="60" w:line="240" w:lineRule="auto"/>
              <w:rPr>
                <w:rFonts w:ascii="Arial" w:hAnsi="Arial" w:cs="Arial"/>
                <w:sz w:val="16"/>
                <w:szCs w:val="16"/>
              </w:rPr>
            </w:pPr>
          </w:p>
        </w:tc>
        <w:tc>
          <w:tcPr>
            <w:tcW w:w="1501" w:type="dxa"/>
          </w:tcPr>
          <w:p w14:paraId="5731319B"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Enbrel</w:t>
            </w:r>
          </w:p>
        </w:tc>
        <w:tc>
          <w:tcPr>
            <w:tcW w:w="414" w:type="dxa"/>
          </w:tcPr>
          <w:p w14:paraId="1548FC0D"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PF</w:t>
            </w:r>
          </w:p>
        </w:tc>
        <w:tc>
          <w:tcPr>
            <w:tcW w:w="962" w:type="dxa"/>
          </w:tcPr>
          <w:p w14:paraId="2BFA320D"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85EE075"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C7289 C8638 C8662 C8692 C8718 C8839 C8842 C8873 C8879 C9064 C9081 C9123 C9140 C9162 C9377 C9380 C9386 C9388 C9410 C9429 C9473 C9487 C9502 C9554 C11107 C12164 C12260 C12261 C12262 C12265 C12266 C12287 C12289 C12327 </w:t>
            </w:r>
            <w:r w:rsidRPr="00F464BF">
              <w:rPr>
                <w:rFonts w:ascii="Arial" w:hAnsi="Arial" w:cs="Arial"/>
                <w:sz w:val="16"/>
                <w:szCs w:val="16"/>
              </w:rPr>
              <w:lastRenderedPageBreak/>
              <w:t xml:space="preserve">C12434 C12457 C13532 C13533 C13535 C13537 C13538 C13539 C13540 C13542 C13593 C13598 C13646 C13647 C13707 C14108 </w:t>
            </w:r>
          </w:p>
        </w:tc>
        <w:tc>
          <w:tcPr>
            <w:tcW w:w="1321" w:type="dxa"/>
          </w:tcPr>
          <w:p w14:paraId="2AD5CA23"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lastRenderedPageBreak/>
              <w:t>P7289 P8662 P8692 P8718 P8839 P8842 P8873 P8879 P9081 P9123 P9140 P9162 P9377 P9380 P9487 P9502 P9554</w:t>
            </w:r>
          </w:p>
        </w:tc>
        <w:tc>
          <w:tcPr>
            <w:tcW w:w="794" w:type="dxa"/>
          </w:tcPr>
          <w:p w14:paraId="66B86E30"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1 </w:t>
            </w:r>
          </w:p>
        </w:tc>
        <w:tc>
          <w:tcPr>
            <w:tcW w:w="794" w:type="dxa"/>
          </w:tcPr>
          <w:p w14:paraId="4C682099"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51B75C68"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1 </w:t>
            </w:r>
          </w:p>
        </w:tc>
        <w:tc>
          <w:tcPr>
            <w:tcW w:w="539" w:type="dxa"/>
          </w:tcPr>
          <w:p w14:paraId="0260DEEC" w14:textId="77777777" w:rsidR="00E76D32" w:rsidRPr="00F464BF" w:rsidRDefault="00E76D32" w:rsidP="00DE2ECE">
            <w:pPr>
              <w:spacing w:before="60" w:after="60" w:line="240" w:lineRule="auto"/>
              <w:rPr>
                <w:rFonts w:ascii="Arial" w:hAnsi="Arial" w:cs="Arial"/>
                <w:sz w:val="16"/>
                <w:szCs w:val="16"/>
              </w:rPr>
            </w:pPr>
          </w:p>
        </w:tc>
        <w:tc>
          <w:tcPr>
            <w:tcW w:w="952" w:type="dxa"/>
          </w:tcPr>
          <w:p w14:paraId="5954AEBE" w14:textId="77777777" w:rsidR="00E76D32" w:rsidRPr="00F464BF" w:rsidRDefault="00E76D32" w:rsidP="00DE2ECE">
            <w:pPr>
              <w:spacing w:before="60" w:after="60" w:line="240" w:lineRule="auto"/>
              <w:rPr>
                <w:rFonts w:ascii="Arial" w:hAnsi="Arial" w:cs="Arial"/>
                <w:sz w:val="16"/>
                <w:szCs w:val="16"/>
              </w:rPr>
            </w:pPr>
          </w:p>
        </w:tc>
      </w:tr>
      <w:tr w:rsidR="00E76D32" w:rsidRPr="00F464BF" w14:paraId="4B54BEC0" w14:textId="77777777" w:rsidTr="000307AD">
        <w:tc>
          <w:tcPr>
            <w:tcW w:w="1988" w:type="dxa"/>
          </w:tcPr>
          <w:p w14:paraId="16D09DA2" w14:textId="77777777" w:rsidR="00E76D32" w:rsidRPr="00F464BF" w:rsidRDefault="00E76D32" w:rsidP="00DE2ECE">
            <w:pPr>
              <w:spacing w:before="60" w:after="60" w:line="240" w:lineRule="auto"/>
              <w:rPr>
                <w:rFonts w:ascii="Arial" w:hAnsi="Arial" w:cs="Arial"/>
                <w:sz w:val="16"/>
                <w:szCs w:val="16"/>
              </w:rPr>
            </w:pPr>
          </w:p>
        </w:tc>
        <w:tc>
          <w:tcPr>
            <w:tcW w:w="2460" w:type="dxa"/>
          </w:tcPr>
          <w:p w14:paraId="5C3C110A" w14:textId="77777777" w:rsidR="00E76D32" w:rsidRPr="00F464BF" w:rsidRDefault="00E76D32" w:rsidP="00DE2ECE">
            <w:pPr>
              <w:spacing w:before="60" w:after="60" w:line="240" w:lineRule="auto"/>
              <w:rPr>
                <w:rFonts w:ascii="Arial" w:hAnsi="Arial" w:cs="Arial"/>
                <w:sz w:val="16"/>
                <w:szCs w:val="16"/>
              </w:rPr>
            </w:pPr>
          </w:p>
        </w:tc>
        <w:tc>
          <w:tcPr>
            <w:tcW w:w="1081" w:type="dxa"/>
          </w:tcPr>
          <w:p w14:paraId="07668786" w14:textId="77777777" w:rsidR="00E76D32" w:rsidRPr="00F464BF" w:rsidRDefault="00E76D32" w:rsidP="00DE2ECE">
            <w:pPr>
              <w:spacing w:before="60" w:after="60" w:line="240" w:lineRule="auto"/>
              <w:rPr>
                <w:rFonts w:ascii="Arial" w:hAnsi="Arial" w:cs="Arial"/>
                <w:sz w:val="16"/>
                <w:szCs w:val="16"/>
              </w:rPr>
            </w:pPr>
          </w:p>
        </w:tc>
        <w:tc>
          <w:tcPr>
            <w:tcW w:w="420" w:type="dxa"/>
          </w:tcPr>
          <w:p w14:paraId="0369DFD3" w14:textId="77777777" w:rsidR="00E76D32" w:rsidRPr="00F464BF" w:rsidRDefault="00E76D32" w:rsidP="00DE2ECE">
            <w:pPr>
              <w:spacing w:before="60" w:after="60" w:line="240" w:lineRule="auto"/>
              <w:rPr>
                <w:rFonts w:ascii="Arial" w:hAnsi="Arial" w:cs="Arial"/>
                <w:sz w:val="16"/>
                <w:szCs w:val="16"/>
              </w:rPr>
            </w:pPr>
          </w:p>
        </w:tc>
        <w:tc>
          <w:tcPr>
            <w:tcW w:w="1501" w:type="dxa"/>
          </w:tcPr>
          <w:p w14:paraId="0FBC415A" w14:textId="77777777" w:rsidR="00E76D32" w:rsidRPr="00F464BF" w:rsidRDefault="00E76D32" w:rsidP="00DE2ECE">
            <w:pPr>
              <w:spacing w:before="60" w:after="60" w:line="240" w:lineRule="auto"/>
              <w:rPr>
                <w:rFonts w:ascii="Arial" w:hAnsi="Arial" w:cs="Arial"/>
                <w:sz w:val="16"/>
                <w:szCs w:val="16"/>
              </w:rPr>
            </w:pPr>
          </w:p>
        </w:tc>
        <w:tc>
          <w:tcPr>
            <w:tcW w:w="414" w:type="dxa"/>
          </w:tcPr>
          <w:p w14:paraId="4423C6CD" w14:textId="77777777" w:rsidR="00E76D32" w:rsidRPr="00F464BF" w:rsidRDefault="00E76D32" w:rsidP="00DE2ECE">
            <w:pPr>
              <w:spacing w:before="60" w:after="60" w:line="240" w:lineRule="auto"/>
              <w:rPr>
                <w:rFonts w:ascii="Arial" w:hAnsi="Arial" w:cs="Arial"/>
                <w:sz w:val="16"/>
                <w:szCs w:val="16"/>
              </w:rPr>
            </w:pPr>
          </w:p>
        </w:tc>
        <w:tc>
          <w:tcPr>
            <w:tcW w:w="962" w:type="dxa"/>
          </w:tcPr>
          <w:p w14:paraId="2B8E8DA7"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16DCF7B8"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C14154 C14155 </w:t>
            </w:r>
          </w:p>
        </w:tc>
        <w:tc>
          <w:tcPr>
            <w:tcW w:w="1321" w:type="dxa"/>
          </w:tcPr>
          <w:p w14:paraId="3617FC3A" w14:textId="77777777" w:rsidR="00E76D32" w:rsidRPr="00F464BF" w:rsidRDefault="00E76D32" w:rsidP="00DE2ECE">
            <w:pPr>
              <w:spacing w:before="60" w:after="60" w:line="240" w:lineRule="auto"/>
              <w:rPr>
                <w:rFonts w:ascii="Arial" w:hAnsi="Arial" w:cs="Arial"/>
                <w:sz w:val="16"/>
                <w:szCs w:val="16"/>
              </w:rPr>
            </w:pPr>
          </w:p>
        </w:tc>
        <w:tc>
          <w:tcPr>
            <w:tcW w:w="794" w:type="dxa"/>
          </w:tcPr>
          <w:p w14:paraId="51340141"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1 </w:t>
            </w:r>
          </w:p>
        </w:tc>
        <w:tc>
          <w:tcPr>
            <w:tcW w:w="794" w:type="dxa"/>
          </w:tcPr>
          <w:p w14:paraId="5320FFB1"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33FE046A"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1 </w:t>
            </w:r>
          </w:p>
        </w:tc>
        <w:tc>
          <w:tcPr>
            <w:tcW w:w="539" w:type="dxa"/>
          </w:tcPr>
          <w:p w14:paraId="32FC2B8D" w14:textId="77777777" w:rsidR="00E76D32" w:rsidRPr="00F464BF" w:rsidRDefault="00E76D32" w:rsidP="00DE2ECE">
            <w:pPr>
              <w:spacing w:before="60" w:after="60" w:line="240" w:lineRule="auto"/>
              <w:rPr>
                <w:rFonts w:ascii="Arial" w:hAnsi="Arial" w:cs="Arial"/>
                <w:sz w:val="16"/>
                <w:szCs w:val="16"/>
              </w:rPr>
            </w:pPr>
          </w:p>
        </w:tc>
        <w:tc>
          <w:tcPr>
            <w:tcW w:w="952" w:type="dxa"/>
          </w:tcPr>
          <w:p w14:paraId="0F1FA049" w14:textId="77777777" w:rsidR="00E76D32" w:rsidRPr="00F464BF" w:rsidRDefault="00E76D32" w:rsidP="00DE2ECE">
            <w:pPr>
              <w:pStyle w:val="Tabletext"/>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 xml:space="preserve">100) </w:t>
            </w:r>
          </w:p>
        </w:tc>
      </w:tr>
      <w:tr w:rsidR="00E76D32" w:rsidRPr="00F464BF" w14:paraId="3F3E49BA" w14:textId="77777777" w:rsidTr="000307AD">
        <w:tc>
          <w:tcPr>
            <w:tcW w:w="1988" w:type="dxa"/>
          </w:tcPr>
          <w:p w14:paraId="0D26A85D" w14:textId="77777777" w:rsidR="00E76D32" w:rsidRPr="00F464BF" w:rsidRDefault="00E76D32" w:rsidP="00DE2ECE">
            <w:pPr>
              <w:spacing w:before="60" w:after="60" w:line="240" w:lineRule="auto"/>
              <w:rPr>
                <w:rFonts w:ascii="Arial" w:hAnsi="Arial" w:cs="Arial"/>
                <w:sz w:val="16"/>
                <w:szCs w:val="16"/>
              </w:rPr>
            </w:pPr>
          </w:p>
        </w:tc>
        <w:tc>
          <w:tcPr>
            <w:tcW w:w="2460" w:type="dxa"/>
          </w:tcPr>
          <w:p w14:paraId="1F15BEBF"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Injections 50 mg in 1 mL single use pre-filled syringes, 4</w:t>
            </w:r>
          </w:p>
        </w:tc>
        <w:tc>
          <w:tcPr>
            <w:tcW w:w="1081" w:type="dxa"/>
          </w:tcPr>
          <w:p w14:paraId="20435964"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52C9070D" w14:textId="77777777" w:rsidR="00E76D32" w:rsidRPr="00F464BF" w:rsidRDefault="00E76D32" w:rsidP="00DE2ECE">
            <w:pPr>
              <w:spacing w:before="60" w:after="60" w:line="240" w:lineRule="auto"/>
              <w:rPr>
                <w:rFonts w:ascii="Arial" w:hAnsi="Arial" w:cs="Arial"/>
                <w:sz w:val="16"/>
                <w:szCs w:val="16"/>
              </w:rPr>
            </w:pPr>
          </w:p>
        </w:tc>
        <w:tc>
          <w:tcPr>
            <w:tcW w:w="1501" w:type="dxa"/>
          </w:tcPr>
          <w:p w14:paraId="052060A2"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Enbrel</w:t>
            </w:r>
          </w:p>
        </w:tc>
        <w:tc>
          <w:tcPr>
            <w:tcW w:w="414" w:type="dxa"/>
          </w:tcPr>
          <w:p w14:paraId="4627D156"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PF</w:t>
            </w:r>
          </w:p>
        </w:tc>
        <w:tc>
          <w:tcPr>
            <w:tcW w:w="962" w:type="dxa"/>
          </w:tcPr>
          <w:p w14:paraId="0096A9B6"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2EF959F3"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2EFC86E9"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28D07080"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5F78A425"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323E0622"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107E0AB0" w14:textId="77777777" w:rsidR="00E76D32" w:rsidRPr="00F464BF" w:rsidRDefault="00E76D32" w:rsidP="00DE2ECE">
            <w:pPr>
              <w:spacing w:before="60" w:after="60" w:line="240" w:lineRule="auto"/>
              <w:rPr>
                <w:rFonts w:ascii="Arial" w:hAnsi="Arial" w:cs="Arial"/>
                <w:sz w:val="16"/>
                <w:szCs w:val="16"/>
              </w:rPr>
            </w:pPr>
          </w:p>
        </w:tc>
        <w:tc>
          <w:tcPr>
            <w:tcW w:w="952" w:type="dxa"/>
          </w:tcPr>
          <w:p w14:paraId="4E6CCE97" w14:textId="77777777" w:rsidR="00E76D32" w:rsidRPr="00F464BF" w:rsidRDefault="00E76D32" w:rsidP="00DE2ECE">
            <w:pPr>
              <w:pStyle w:val="Tabletext"/>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100)</w:t>
            </w:r>
          </w:p>
        </w:tc>
      </w:tr>
      <w:tr w:rsidR="00E76D32" w:rsidRPr="00F464BF" w14:paraId="7F38BBBE" w14:textId="77777777" w:rsidTr="000307AD">
        <w:tc>
          <w:tcPr>
            <w:tcW w:w="1988" w:type="dxa"/>
          </w:tcPr>
          <w:p w14:paraId="539F3A5D" w14:textId="77777777" w:rsidR="00E76D32" w:rsidRPr="00F464BF" w:rsidRDefault="00E76D32" w:rsidP="00DE2ECE">
            <w:pPr>
              <w:spacing w:before="60" w:after="60" w:line="240" w:lineRule="auto"/>
              <w:rPr>
                <w:rFonts w:ascii="Arial" w:hAnsi="Arial" w:cs="Arial"/>
                <w:sz w:val="16"/>
                <w:szCs w:val="16"/>
              </w:rPr>
            </w:pPr>
          </w:p>
        </w:tc>
        <w:tc>
          <w:tcPr>
            <w:tcW w:w="2460" w:type="dxa"/>
          </w:tcPr>
          <w:p w14:paraId="1E8EDACD" w14:textId="77777777" w:rsidR="00E76D32" w:rsidRPr="00F464BF" w:rsidRDefault="00E76D32" w:rsidP="00DE2ECE">
            <w:pPr>
              <w:spacing w:before="60" w:after="60" w:line="240" w:lineRule="auto"/>
              <w:rPr>
                <w:rFonts w:ascii="Arial" w:hAnsi="Arial" w:cs="Arial"/>
                <w:sz w:val="16"/>
                <w:szCs w:val="16"/>
              </w:rPr>
            </w:pPr>
          </w:p>
        </w:tc>
        <w:tc>
          <w:tcPr>
            <w:tcW w:w="1081" w:type="dxa"/>
          </w:tcPr>
          <w:p w14:paraId="696CBC38" w14:textId="77777777" w:rsidR="00E76D32" w:rsidRPr="00F464BF" w:rsidRDefault="00E76D32" w:rsidP="00DE2ECE">
            <w:pPr>
              <w:spacing w:before="60" w:after="60" w:line="240" w:lineRule="auto"/>
              <w:rPr>
                <w:rFonts w:ascii="Arial" w:hAnsi="Arial" w:cs="Arial"/>
                <w:sz w:val="16"/>
                <w:szCs w:val="16"/>
              </w:rPr>
            </w:pPr>
          </w:p>
        </w:tc>
        <w:tc>
          <w:tcPr>
            <w:tcW w:w="420" w:type="dxa"/>
          </w:tcPr>
          <w:p w14:paraId="0B7D90B4" w14:textId="77777777" w:rsidR="00E76D32" w:rsidRPr="00F464BF" w:rsidRDefault="00E76D32" w:rsidP="00DE2ECE">
            <w:pPr>
              <w:spacing w:before="60" w:after="60" w:line="240" w:lineRule="auto"/>
              <w:rPr>
                <w:rFonts w:ascii="Arial" w:hAnsi="Arial" w:cs="Arial"/>
                <w:sz w:val="16"/>
                <w:szCs w:val="16"/>
              </w:rPr>
            </w:pPr>
          </w:p>
        </w:tc>
        <w:tc>
          <w:tcPr>
            <w:tcW w:w="1501" w:type="dxa"/>
          </w:tcPr>
          <w:p w14:paraId="6B25137E" w14:textId="77777777" w:rsidR="00E76D32" w:rsidRPr="00F464BF" w:rsidRDefault="00E76D32" w:rsidP="00DE2ECE">
            <w:pPr>
              <w:pStyle w:val="Tabletext"/>
              <w:spacing w:after="60" w:line="240" w:lineRule="auto"/>
              <w:rPr>
                <w:rFonts w:ascii="Arial" w:hAnsi="Arial" w:cs="Arial"/>
                <w:sz w:val="16"/>
                <w:szCs w:val="16"/>
              </w:rPr>
            </w:pPr>
            <w:proofErr w:type="spellStart"/>
            <w:r w:rsidRPr="00F464BF">
              <w:rPr>
                <w:rFonts w:ascii="Arial" w:hAnsi="Arial" w:cs="Arial"/>
                <w:sz w:val="16"/>
                <w:szCs w:val="16"/>
              </w:rPr>
              <w:t>Brenzys</w:t>
            </w:r>
            <w:proofErr w:type="spellEnd"/>
          </w:p>
        </w:tc>
        <w:tc>
          <w:tcPr>
            <w:tcW w:w="414" w:type="dxa"/>
          </w:tcPr>
          <w:p w14:paraId="0869BB45"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5B41E828"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A74392D"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C7276 C7289 C8638 C8662 C8692 C8718 C8839 C8842 C8873 C8879 C8887 C8955 C9064 C9081 C9123 C9140 C9156 C9162 C9410 C9429 C9481 C9487 C9502 C9554 C11107 C13532 C13533 C13535 C13537 C13538 C13539 C13540 C13542 C13593 C13598 C13646 C13647 C13707 C14108 </w:t>
            </w:r>
          </w:p>
        </w:tc>
        <w:tc>
          <w:tcPr>
            <w:tcW w:w="1321" w:type="dxa"/>
          </w:tcPr>
          <w:p w14:paraId="27C22361"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P8638 P9064 P9410 P9429 P11107 P13532 P13533 P13535 P13537 P13538 P13539 P13540 P13542 P13593 P13598 P13646 P13647 P13707 P14108 </w:t>
            </w:r>
          </w:p>
        </w:tc>
        <w:tc>
          <w:tcPr>
            <w:tcW w:w="794" w:type="dxa"/>
          </w:tcPr>
          <w:p w14:paraId="5DD40446"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29B4C893"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177F6C66"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0E6E32FD" w14:textId="77777777" w:rsidR="00E76D32" w:rsidRPr="00F464BF" w:rsidRDefault="00E76D32" w:rsidP="00DE2ECE">
            <w:pPr>
              <w:spacing w:before="60" w:after="60" w:line="240" w:lineRule="auto"/>
              <w:rPr>
                <w:rFonts w:ascii="Arial" w:hAnsi="Arial" w:cs="Arial"/>
                <w:sz w:val="16"/>
                <w:szCs w:val="16"/>
              </w:rPr>
            </w:pPr>
          </w:p>
        </w:tc>
        <w:tc>
          <w:tcPr>
            <w:tcW w:w="952" w:type="dxa"/>
          </w:tcPr>
          <w:p w14:paraId="34A6D4A6" w14:textId="77777777" w:rsidR="00E76D32" w:rsidRPr="00F464BF" w:rsidRDefault="00E76D32" w:rsidP="00DE2ECE">
            <w:pPr>
              <w:spacing w:before="60" w:after="60" w:line="240" w:lineRule="auto"/>
              <w:rPr>
                <w:rFonts w:ascii="Arial" w:hAnsi="Arial" w:cs="Arial"/>
                <w:sz w:val="16"/>
                <w:szCs w:val="16"/>
              </w:rPr>
            </w:pPr>
          </w:p>
        </w:tc>
      </w:tr>
      <w:tr w:rsidR="00E76D32" w:rsidRPr="00F464BF" w14:paraId="1073504D" w14:textId="77777777" w:rsidTr="000307AD">
        <w:tc>
          <w:tcPr>
            <w:tcW w:w="1988" w:type="dxa"/>
          </w:tcPr>
          <w:p w14:paraId="3E876741" w14:textId="77777777" w:rsidR="00E76D32" w:rsidRPr="00F464BF" w:rsidRDefault="00E76D32" w:rsidP="00DE2ECE">
            <w:pPr>
              <w:spacing w:before="60" w:after="60" w:line="240" w:lineRule="auto"/>
              <w:rPr>
                <w:rFonts w:ascii="Arial" w:hAnsi="Arial" w:cs="Arial"/>
                <w:sz w:val="16"/>
                <w:szCs w:val="16"/>
              </w:rPr>
            </w:pPr>
          </w:p>
        </w:tc>
        <w:tc>
          <w:tcPr>
            <w:tcW w:w="2460" w:type="dxa"/>
          </w:tcPr>
          <w:p w14:paraId="6B90EC92" w14:textId="77777777" w:rsidR="00E76D32" w:rsidRPr="00F464BF" w:rsidRDefault="00E76D32" w:rsidP="00DE2ECE">
            <w:pPr>
              <w:spacing w:before="60" w:after="60" w:line="240" w:lineRule="auto"/>
              <w:rPr>
                <w:rFonts w:ascii="Arial" w:hAnsi="Arial" w:cs="Arial"/>
                <w:sz w:val="16"/>
                <w:szCs w:val="16"/>
              </w:rPr>
            </w:pPr>
          </w:p>
        </w:tc>
        <w:tc>
          <w:tcPr>
            <w:tcW w:w="1081" w:type="dxa"/>
          </w:tcPr>
          <w:p w14:paraId="31D09394" w14:textId="77777777" w:rsidR="00E76D32" w:rsidRPr="00F464BF" w:rsidRDefault="00E76D32" w:rsidP="00DE2ECE">
            <w:pPr>
              <w:spacing w:before="60" w:after="60" w:line="240" w:lineRule="auto"/>
              <w:rPr>
                <w:rFonts w:ascii="Arial" w:hAnsi="Arial" w:cs="Arial"/>
                <w:sz w:val="16"/>
                <w:szCs w:val="16"/>
              </w:rPr>
            </w:pPr>
          </w:p>
        </w:tc>
        <w:tc>
          <w:tcPr>
            <w:tcW w:w="420" w:type="dxa"/>
          </w:tcPr>
          <w:p w14:paraId="29BA5608" w14:textId="77777777" w:rsidR="00E76D32" w:rsidRPr="00F464BF" w:rsidRDefault="00E76D32" w:rsidP="00DE2ECE">
            <w:pPr>
              <w:spacing w:before="60" w:after="60" w:line="240" w:lineRule="auto"/>
              <w:rPr>
                <w:rFonts w:ascii="Arial" w:hAnsi="Arial" w:cs="Arial"/>
                <w:sz w:val="16"/>
                <w:szCs w:val="16"/>
              </w:rPr>
            </w:pPr>
          </w:p>
        </w:tc>
        <w:tc>
          <w:tcPr>
            <w:tcW w:w="1501" w:type="dxa"/>
          </w:tcPr>
          <w:p w14:paraId="6C832C66"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Enbrel</w:t>
            </w:r>
          </w:p>
        </w:tc>
        <w:tc>
          <w:tcPr>
            <w:tcW w:w="414" w:type="dxa"/>
          </w:tcPr>
          <w:p w14:paraId="7F4B276F"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PF</w:t>
            </w:r>
          </w:p>
        </w:tc>
        <w:tc>
          <w:tcPr>
            <w:tcW w:w="962" w:type="dxa"/>
          </w:tcPr>
          <w:p w14:paraId="0134BA33"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ED7E727"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C7289 C8638 C8662 C8692 C8718 C8839 C8842 C8873 C8879 C9064 C9081 C9123 C9140 C9162 C9377 C9380 C9386 C9388 </w:t>
            </w:r>
            <w:r w:rsidRPr="00F464BF">
              <w:rPr>
                <w:rFonts w:ascii="Arial" w:hAnsi="Arial" w:cs="Arial"/>
                <w:sz w:val="16"/>
                <w:szCs w:val="16"/>
              </w:rPr>
              <w:lastRenderedPageBreak/>
              <w:t xml:space="preserve">C9410 C9429 C9473 C9487 C9502 C9554 C11107 C12164 C12260 C12261 C12262 C12265 C12266 C12287 C12289 C12327 C12434 C12457 C13532 C13533 C13535 C13537 C13538 C13539 C13540 C13542 C13593 C13598 C13646 C13647 C13707 C14108 </w:t>
            </w:r>
          </w:p>
        </w:tc>
        <w:tc>
          <w:tcPr>
            <w:tcW w:w="1321" w:type="dxa"/>
          </w:tcPr>
          <w:p w14:paraId="1BCBBEF4"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lastRenderedPageBreak/>
              <w:t xml:space="preserve">P8638 P9064 P9386 P9388 P9410 P9429 P9473 P11107 P12164 P12260 P12261 P12262 P12265 P12266 P12287 P12289 P12327 P12434 </w:t>
            </w:r>
            <w:r w:rsidRPr="00F464BF">
              <w:rPr>
                <w:rFonts w:ascii="Arial" w:hAnsi="Arial" w:cs="Arial"/>
                <w:sz w:val="16"/>
                <w:szCs w:val="16"/>
              </w:rPr>
              <w:lastRenderedPageBreak/>
              <w:t xml:space="preserve">P12457 P13532 P13533 P13535 P13537 P13538 P13539 P13540 P13542 P13593 P13598 P13646 P13647 P13707 P14108 </w:t>
            </w:r>
          </w:p>
        </w:tc>
        <w:tc>
          <w:tcPr>
            <w:tcW w:w="794" w:type="dxa"/>
          </w:tcPr>
          <w:p w14:paraId="72695846"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lastRenderedPageBreak/>
              <w:t>1</w:t>
            </w:r>
          </w:p>
        </w:tc>
        <w:tc>
          <w:tcPr>
            <w:tcW w:w="794" w:type="dxa"/>
          </w:tcPr>
          <w:p w14:paraId="4E6C7A21"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329611D7"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42373461" w14:textId="77777777" w:rsidR="00E76D32" w:rsidRPr="00F464BF" w:rsidRDefault="00E76D32" w:rsidP="00DE2ECE">
            <w:pPr>
              <w:spacing w:before="60" w:after="60" w:line="240" w:lineRule="auto"/>
              <w:rPr>
                <w:rFonts w:ascii="Arial" w:hAnsi="Arial" w:cs="Arial"/>
                <w:sz w:val="16"/>
                <w:szCs w:val="16"/>
              </w:rPr>
            </w:pPr>
          </w:p>
        </w:tc>
        <w:tc>
          <w:tcPr>
            <w:tcW w:w="952" w:type="dxa"/>
          </w:tcPr>
          <w:p w14:paraId="5AE14DD2" w14:textId="77777777" w:rsidR="00E76D32" w:rsidRPr="00F464BF" w:rsidRDefault="00E76D32" w:rsidP="00DE2ECE">
            <w:pPr>
              <w:spacing w:before="60" w:after="60" w:line="240" w:lineRule="auto"/>
              <w:rPr>
                <w:rFonts w:ascii="Arial" w:hAnsi="Arial" w:cs="Arial"/>
                <w:sz w:val="16"/>
                <w:szCs w:val="16"/>
              </w:rPr>
            </w:pPr>
          </w:p>
        </w:tc>
      </w:tr>
      <w:tr w:rsidR="00E76D32" w:rsidRPr="00F464BF" w14:paraId="1C7C7660" w14:textId="77777777" w:rsidTr="000307AD">
        <w:tc>
          <w:tcPr>
            <w:tcW w:w="1988" w:type="dxa"/>
          </w:tcPr>
          <w:p w14:paraId="32DC59BD" w14:textId="77777777" w:rsidR="00E76D32" w:rsidRPr="00F464BF" w:rsidRDefault="00E76D32" w:rsidP="00DE2ECE">
            <w:pPr>
              <w:spacing w:before="60" w:after="60" w:line="240" w:lineRule="auto"/>
              <w:rPr>
                <w:rFonts w:ascii="Arial" w:hAnsi="Arial" w:cs="Arial"/>
                <w:sz w:val="16"/>
                <w:szCs w:val="16"/>
              </w:rPr>
            </w:pPr>
          </w:p>
        </w:tc>
        <w:tc>
          <w:tcPr>
            <w:tcW w:w="2460" w:type="dxa"/>
          </w:tcPr>
          <w:p w14:paraId="4A6B713D" w14:textId="77777777" w:rsidR="00E76D32" w:rsidRPr="00F464BF" w:rsidRDefault="00E76D32" w:rsidP="00DE2ECE">
            <w:pPr>
              <w:spacing w:before="60" w:after="60" w:line="240" w:lineRule="auto"/>
              <w:rPr>
                <w:rFonts w:ascii="Arial" w:hAnsi="Arial" w:cs="Arial"/>
                <w:sz w:val="16"/>
                <w:szCs w:val="16"/>
              </w:rPr>
            </w:pPr>
          </w:p>
        </w:tc>
        <w:tc>
          <w:tcPr>
            <w:tcW w:w="1081" w:type="dxa"/>
          </w:tcPr>
          <w:p w14:paraId="16E4193D" w14:textId="77777777" w:rsidR="00E76D32" w:rsidRPr="00F464BF" w:rsidRDefault="00E76D32" w:rsidP="00DE2ECE">
            <w:pPr>
              <w:spacing w:before="60" w:after="60" w:line="240" w:lineRule="auto"/>
              <w:rPr>
                <w:rFonts w:ascii="Arial" w:hAnsi="Arial" w:cs="Arial"/>
                <w:sz w:val="16"/>
                <w:szCs w:val="16"/>
              </w:rPr>
            </w:pPr>
          </w:p>
        </w:tc>
        <w:tc>
          <w:tcPr>
            <w:tcW w:w="420" w:type="dxa"/>
          </w:tcPr>
          <w:p w14:paraId="47A8F81A" w14:textId="77777777" w:rsidR="00E76D32" w:rsidRPr="00F464BF" w:rsidRDefault="00E76D32" w:rsidP="00DE2ECE">
            <w:pPr>
              <w:spacing w:before="60" w:after="60" w:line="240" w:lineRule="auto"/>
              <w:rPr>
                <w:rFonts w:ascii="Arial" w:hAnsi="Arial" w:cs="Arial"/>
                <w:sz w:val="16"/>
                <w:szCs w:val="16"/>
              </w:rPr>
            </w:pPr>
          </w:p>
        </w:tc>
        <w:tc>
          <w:tcPr>
            <w:tcW w:w="1501" w:type="dxa"/>
          </w:tcPr>
          <w:p w14:paraId="3842C71A" w14:textId="77777777" w:rsidR="00E76D32" w:rsidRPr="00F464BF" w:rsidRDefault="00E76D32" w:rsidP="00DE2ECE">
            <w:pPr>
              <w:pStyle w:val="Tabletext"/>
              <w:spacing w:after="60" w:line="240" w:lineRule="auto"/>
              <w:rPr>
                <w:rFonts w:ascii="Arial" w:hAnsi="Arial" w:cs="Arial"/>
                <w:sz w:val="16"/>
                <w:szCs w:val="16"/>
              </w:rPr>
            </w:pPr>
            <w:proofErr w:type="spellStart"/>
            <w:r w:rsidRPr="00F464BF">
              <w:rPr>
                <w:rFonts w:ascii="Arial" w:hAnsi="Arial" w:cs="Arial"/>
                <w:sz w:val="16"/>
                <w:szCs w:val="16"/>
              </w:rPr>
              <w:t>Brenzys</w:t>
            </w:r>
            <w:proofErr w:type="spellEnd"/>
          </w:p>
        </w:tc>
        <w:tc>
          <w:tcPr>
            <w:tcW w:w="414" w:type="dxa"/>
          </w:tcPr>
          <w:p w14:paraId="74DCF91F"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RF</w:t>
            </w:r>
          </w:p>
        </w:tc>
        <w:tc>
          <w:tcPr>
            <w:tcW w:w="962" w:type="dxa"/>
          </w:tcPr>
          <w:p w14:paraId="5C4E21CE"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C73CC4E"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C7276 C7289 C8638 C8662 C8692 C8718 C8839 C8842 C8873 C8879 C8887 C8955 C9064 C9081 C9123 C9140 C9156 C9162 C9410 C9429 C9481 C9487 C9502 C9554 C11107 C13532 C13533 C13535 C13537 C13538 C13539 C13540 C13542 C13593 C13598 C13646 C13647 C13707 C14108 </w:t>
            </w:r>
          </w:p>
        </w:tc>
        <w:tc>
          <w:tcPr>
            <w:tcW w:w="1321" w:type="dxa"/>
          </w:tcPr>
          <w:p w14:paraId="41719877"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P7276 P7289 P8662 P8692 P8718 P8839 P8842 P8873 P8879 P8887 P8955 P9081 P9123 P9140 P9156 P9162 P9481 P9487 P9502 P9554</w:t>
            </w:r>
          </w:p>
        </w:tc>
        <w:tc>
          <w:tcPr>
            <w:tcW w:w="794" w:type="dxa"/>
          </w:tcPr>
          <w:p w14:paraId="3DF2D5B0"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1</w:t>
            </w:r>
          </w:p>
        </w:tc>
        <w:tc>
          <w:tcPr>
            <w:tcW w:w="794" w:type="dxa"/>
          </w:tcPr>
          <w:p w14:paraId="27FC8D37"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1EC24D60"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1F1F1FEA" w14:textId="77777777" w:rsidR="00E76D32" w:rsidRPr="00F464BF" w:rsidRDefault="00E76D32" w:rsidP="00DE2ECE">
            <w:pPr>
              <w:spacing w:before="60" w:after="60" w:line="240" w:lineRule="auto"/>
              <w:rPr>
                <w:rFonts w:ascii="Arial" w:hAnsi="Arial" w:cs="Arial"/>
                <w:sz w:val="16"/>
                <w:szCs w:val="16"/>
              </w:rPr>
            </w:pPr>
          </w:p>
        </w:tc>
        <w:tc>
          <w:tcPr>
            <w:tcW w:w="952" w:type="dxa"/>
          </w:tcPr>
          <w:p w14:paraId="081804CA" w14:textId="77777777" w:rsidR="00E76D32" w:rsidRPr="00F464BF" w:rsidRDefault="00E76D32" w:rsidP="00DE2ECE">
            <w:pPr>
              <w:spacing w:before="60" w:after="60" w:line="240" w:lineRule="auto"/>
              <w:rPr>
                <w:rFonts w:ascii="Arial" w:hAnsi="Arial" w:cs="Arial"/>
                <w:sz w:val="16"/>
                <w:szCs w:val="16"/>
              </w:rPr>
            </w:pPr>
          </w:p>
        </w:tc>
      </w:tr>
      <w:tr w:rsidR="00E76D32" w:rsidRPr="00F464BF" w14:paraId="186124BF" w14:textId="77777777" w:rsidTr="000307AD">
        <w:tc>
          <w:tcPr>
            <w:tcW w:w="1988" w:type="dxa"/>
          </w:tcPr>
          <w:p w14:paraId="6DD6152B" w14:textId="77777777" w:rsidR="00E76D32" w:rsidRPr="00F464BF" w:rsidRDefault="00E76D32" w:rsidP="00DE2ECE">
            <w:pPr>
              <w:spacing w:before="60" w:after="60" w:line="240" w:lineRule="auto"/>
              <w:rPr>
                <w:rFonts w:ascii="Arial" w:hAnsi="Arial" w:cs="Arial"/>
                <w:sz w:val="16"/>
                <w:szCs w:val="16"/>
              </w:rPr>
            </w:pPr>
          </w:p>
        </w:tc>
        <w:tc>
          <w:tcPr>
            <w:tcW w:w="2460" w:type="dxa"/>
          </w:tcPr>
          <w:p w14:paraId="48F6F9B9" w14:textId="77777777" w:rsidR="00E76D32" w:rsidRPr="00F464BF" w:rsidRDefault="00E76D32" w:rsidP="00DE2ECE">
            <w:pPr>
              <w:spacing w:before="60" w:after="60" w:line="240" w:lineRule="auto"/>
              <w:rPr>
                <w:rFonts w:ascii="Arial" w:hAnsi="Arial" w:cs="Arial"/>
                <w:sz w:val="16"/>
                <w:szCs w:val="16"/>
              </w:rPr>
            </w:pPr>
          </w:p>
        </w:tc>
        <w:tc>
          <w:tcPr>
            <w:tcW w:w="1081" w:type="dxa"/>
          </w:tcPr>
          <w:p w14:paraId="45D705A6" w14:textId="77777777" w:rsidR="00E76D32" w:rsidRPr="00F464BF" w:rsidRDefault="00E76D32" w:rsidP="00DE2ECE">
            <w:pPr>
              <w:spacing w:before="60" w:after="60" w:line="240" w:lineRule="auto"/>
              <w:rPr>
                <w:rFonts w:ascii="Arial" w:hAnsi="Arial" w:cs="Arial"/>
                <w:sz w:val="16"/>
                <w:szCs w:val="16"/>
              </w:rPr>
            </w:pPr>
          </w:p>
        </w:tc>
        <w:tc>
          <w:tcPr>
            <w:tcW w:w="420" w:type="dxa"/>
          </w:tcPr>
          <w:p w14:paraId="65008A2B" w14:textId="77777777" w:rsidR="00E76D32" w:rsidRPr="00F464BF" w:rsidRDefault="00E76D32" w:rsidP="00DE2ECE">
            <w:pPr>
              <w:spacing w:before="60" w:after="60" w:line="240" w:lineRule="auto"/>
              <w:rPr>
                <w:rFonts w:ascii="Arial" w:hAnsi="Arial" w:cs="Arial"/>
                <w:sz w:val="16"/>
                <w:szCs w:val="16"/>
              </w:rPr>
            </w:pPr>
          </w:p>
        </w:tc>
        <w:tc>
          <w:tcPr>
            <w:tcW w:w="1501" w:type="dxa"/>
          </w:tcPr>
          <w:p w14:paraId="60C17DCB"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Enbrel</w:t>
            </w:r>
          </w:p>
        </w:tc>
        <w:tc>
          <w:tcPr>
            <w:tcW w:w="414" w:type="dxa"/>
          </w:tcPr>
          <w:p w14:paraId="7A03BD58"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PF</w:t>
            </w:r>
          </w:p>
        </w:tc>
        <w:tc>
          <w:tcPr>
            <w:tcW w:w="962" w:type="dxa"/>
          </w:tcPr>
          <w:p w14:paraId="7C83C8AF"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6B6DB2E"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C7289 C8638 C8662 C8692 C8718 C8839 C8842 C8873 C8879 C9064 C9081 C9123 </w:t>
            </w:r>
            <w:r w:rsidRPr="00F464BF">
              <w:rPr>
                <w:rFonts w:ascii="Arial" w:hAnsi="Arial" w:cs="Arial"/>
                <w:sz w:val="16"/>
                <w:szCs w:val="16"/>
              </w:rPr>
              <w:lastRenderedPageBreak/>
              <w:t xml:space="preserve">C9140 C9162 C9377 C9380 C9386 C9388 C9410 C9429 C9473 C9487 C9502 C9554 C11107 C12164 C12260 C12261 C12262 C12265 C12266 C12287 C12289 C12327 C12434 C12457 C13532 C13533 C13535 C13537 C13538 C13539 C13540 C13542 C13593 C13598 C13646 C13647 C13707 C14108 </w:t>
            </w:r>
          </w:p>
        </w:tc>
        <w:tc>
          <w:tcPr>
            <w:tcW w:w="1321" w:type="dxa"/>
          </w:tcPr>
          <w:p w14:paraId="10036C6C"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lastRenderedPageBreak/>
              <w:t xml:space="preserve">P7289 P8662 P8692 P8718 P8839 P8842 P8873 P8879 P9081 P9123 P9140 P9162 </w:t>
            </w:r>
            <w:r w:rsidRPr="00F464BF">
              <w:rPr>
                <w:rFonts w:ascii="Arial" w:hAnsi="Arial" w:cs="Arial"/>
                <w:sz w:val="16"/>
                <w:szCs w:val="16"/>
              </w:rPr>
              <w:lastRenderedPageBreak/>
              <w:t>P9377 P9380 P9487 P9502 P9554</w:t>
            </w:r>
          </w:p>
        </w:tc>
        <w:tc>
          <w:tcPr>
            <w:tcW w:w="794" w:type="dxa"/>
          </w:tcPr>
          <w:p w14:paraId="6E63369C"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lastRenderedPageBreak/>
              <w:t xml:space="preserve">1 </w:t>
            </w:r>
          </w:p>
        </w:tc>
        <w:tc>
          <w:tcPr>
            <w:tcW w:w="794" w:type="dxa"/>
          </w:tcPr>
          <w:p w14:paraId="6F32F488"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10DBFAF9"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1 </w:t>
            </w:r>
          </w:p>
        </w:tc>
        <w:tc>
          <w:tcPr>
            <w:tcW w:w="539" w:type="dxa"/>
          </w:tcPr>
          <w:p w14:paraId="6237D5C8" w14:textId="77777777" w:rsidR="00E76D32" w:rsidRPr="00F464BF" w:rsidRDefault="00E76D32" w:rsidP="00DE2ECE">
            <w:pPr>
              <w:spacing w:before="60" w:after="60" w:line="240" w:lineRule="auto"/>
              <w:rPr>
                <w:rFonts w:ascii="Arial" w:hAnsi="Arial" w:cs="Arial"/>
                <w:sz w:val="16"/>
                <w:szCs w:val="16"/>
              </w:rPr>
            </w:pPr>
          </w:p>
        </w:tc>
        <w:tc>
          <w:tcPr>
            <w:tcW w:w="952" w:type="dxa"/>
          </w:tcPr>
          <w:p w14:paraId="131143C2" w14:textId="77777777" w:rsidR="00E76D32" w:rsidRPr="00F464BF" w:rsidRDefault="00E76D32" w:rsidP="00DE2ECE">
            <w:pPr>
              <w:spacing w:before="60" w:after="60" w:line="240" w:lineRule="auto"/>
              <w:rPr>
                <w:rFonts w:ascii="Arial" w:hAnsi="Arial" w:cs="Arial"/>
                <w:sz w:val="16"/>
                <w:szCs w:val="16"/>
              </w:rPr>
            </w:pPr>
          </w:p>
        </w:tc>
      </w:tr>
      <w:tr w:rsidR="00E76D32" w:rsidRPr="00F464BF" w14:paraId="7DBE9A53" w14:textId="77777777" w:rsidTr="000307AD">
        <w:tc>
          <w:tcPr>
            <w:tcW w:w="1988" w:type="dxa"/>
          </w:tcPr>
          <w:p w14:paraId="61CB80DC" w14:textId="77777777" w:rsidR="00E76D32" w:rsidRPr="00F464BF" w:rsidRDefault="00E76D32" w:rsidP="00DE2ECE">
            <w:pPr>
              <w:spacing w:before="60" w:after="60" w:line="240" w:lineRule="auto"/>
              <w:rPr>
                <w:rFonts w:ascii="Arial" w:hAnsi="Arial" w:cs="Arial"/>
                <w:sz w:val="16"/>
                <w:szCs w:val="16"/>
              </w:rPr>
            </w:pPr>
          </w:p>
        </w:tc>
        <w:tc>
          <w:tcPr>
            <w:tcW w:w="2460" w:type="dxa"/>
          </w:tcPr>
          <w:p w14:paraId="571B7114" w14:textId="77777777" w:rsidR="00E76D32" w:rsidRPr="00F464BF" w:rsidRDefault="00E76D32" w:rsidP="00DE2ECE">
            <w:pPr>
              <w:spacing w:before="60" w:after="60" w:line="240" w:lineRule="auto"/>
              <w:rPr>
                <w:rFonts w:ascii="Arial" w:hAnsi="Arial" w:cs="Arial"/>
                <w:sz w:val="16"/>
                <w:szCs w:val="16"/>
              </w:rPr>
            </w:pPr>
          </w:p>
        </w:tc>
        <w:tc>
          <w:tcPr>
            <w:tcW w:w="1081" w:type="dxa"/>
          </w:tcPr>
          <w:p w14:paraId="52CE0174" w14:textId="77777777" w:rsidR="00E76D32" w:rsidRPr="00F464BF" w:rsidRDefault="00E76D32" w:rsidP="00DE2ECE">
            <w:pPr>
              <w:spacing w:before="60" w:after="60" w:line="240" w:lineRule="auto"/>
              <w:rPr>
                <w:rFonts w:ascii="Arial" w:hAnsi="Arial" w:cs="Arial"/>
                <w:sz w:val="16"/>
                <w:szCs w:val="16"/>
              </w:rPr>
            </w:pPr>
          </w:p>
        </w:tc>
        <w:tc>
          <w:tcPr>
            <w:tcW w:w="420" w:type="dxa"/>
          </w:tcPr>
          <w:p w14:paraId="441A9C47" w14:textId="77777777" w:rsidR="00E76D32" w:rsidRPr="00F464BF" w:rsidRDefault="00E76D32" w:rsidP="00DE2ECE">
            <w:pPr>
              <w:spacing w:before="60" w:after="60" w:line="240" w:lineRule="auto"/>
              <w:rPr>
                <w:rFonts w:ascii="Arial" w:hAnsi="Arial" w:cs="Arial"/>
                <w:sz w:val="16"/>
                <w:szCs w:val="16"/>
              </w:rPr>
            </w:pPr>
          </w:p>
        </w:tc>
        <w:tc>
          <w:tcPr>
            <w:tcW w:w="1501" w:type="dxa"/>
          </w:tcPr>
          <w:p w14:paraId="4BEA212A" w14:textId="77777777" w:rsidR="00E76D32" w:rsidRPr="00F464BF" w:rsidRDefault="00E76D32" w:rsidP="00DE2ECE">
            <w:pPr>
              <w:spacing w:before="60" w:after="60" w:line="240" w:lineRule="auto"/>
              <w:rPr>
                <w:rFonts w:ascii="Arial" w:hAnsi="Arial" w:cs="Arial"/>
                <w:sz w:val="16"/>
                <w:szCs w:val="16"/>
              </w:rPr>
            </w:pPr>
          </w:p>
        </w:tc>
        <w:tc>
          <w:tcPr>
            <w:tcW w:w="414" w:type="dxa"/>
          </w:tcPr>
          <w:p w14:paraId="70072C22" w14:textId="77777777" w:rsidR="00E76D32" w:rsidRPr="00F464BF" w:rsidRDefault="00E76D32" w:rsidP="00DE2ECE">
            <w:pPr>
              <w:spacing w:before="60" w:after="60" w:line="240" w:lineRule="auto"/>
              <w:rPr>
                <w:rFonts w:ascii="Arial" w:hAnsi="Arial" w:cs="Arial"/>
                <w:sz w:val="16"/>
                <w:szCs w:val="16"/>
              </w:rPr>
            </w:pPr>
          </w:p>
        </w:tc>
        <w:tc>
          <w:tcPr>
            <w:tcW w:w="962" w:type="dxa"/>
          </w:tcPr>
          <w:p w14:paraId="5E35196C"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361D34DA"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C14154 C14155 </w:t>
            </w:r>
          </w:p>
        </w:tc>
        <w:tc>
          <w:tcPr>
            <w:tcW w:w="1321" w:type="dxa"/>
          </w:tcPr>
          <w:p w14:paraId="19816943" w14:textId="77777777" w:rsidR="00E76D32" w:rsidRPr="00F464BF" w:rsidRDefault="00E76D32" w:rsidP="00DE2ECE">
            <w:pPr>
              <w:spacing w:before="60" w:after="60" w:line="240" w:lineRule="auto"/>
              <w:rPr>
                <w:rFonts w:ascii="Arial" w:hAnsi="Arial" w:cs="Arial"/>
                <w:sz w:val="16"/>
                <w:szCs w:val="16"/>
              </w:rPr>
            </w:pPr>
          </w:p>
        </w:tc>
        <w:tc>
          <w:tcPr>
            <w:tcW w:w="794" w:type="dxa"/>
          </w:tcPr>
          <w:p w14:paraId="14AFEF8E"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1 </w:t>
            </w:r>
          </w:p>
        </w:tc>
        <w:tc>
          <w:tcPr>
            <w:tcW w:w="794" w:type="dxa"/>
          </w:tcPr>
          <w:p w14:paraId="3C85E79D"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78134162"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1 </w:t>
            </w:r>
          </w:p>
        </w:tc>
        <w:tc>
          <w:tcPr>
            <w:tcW w:w="539" w:type="dxa"/>
          </w:tcPr>
          <w:p w14:paraId="15C03428" w14:textId="77777777" w:rsidR="00E76D32" w:rsidRPr="00F464BF" w:rsidRDefault="00E76D32" w:rsidP="00DE2ECE">
            <w:pPr>
              <w:spacing w:before="60" w:after="60" w:line="240" w:lineRule="auto"/>
              <w:rPr>
                <w:rFonts w:ascii="Arial" w:hAnsi="Arial" w:cs="Arial"/>
                <w:sz w:val="16"/>
                <w:szCs w:val="16"/>
              </w:rPr>
            </w:pPr>
          </w:p>
        </w:tc>
        <w:tc>
          <w:tcPr>
            <w:tcW w:w="952" w:type="dxa"/>
          </w:tcPr>
          <w:p w14:paraId="099D9736" w14:textId="77777777" w:rsidR="00E76D32" w:rsidRPr="00F464BF" w:rsidRDefault="00E76D32" w:rsidP="00DE2ECE">
            <w:pPr>
              <w:pStyle w:val="Tabletext"/>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 xml:space="preserve">100) </w:t>
            </w:r>
          </w:p>
        </w:tc>
      </w:tr>
    </w:tbl>
    <w:p w14:paraId="14336CB3" w14:textId="74D16506" w:rsidR="00E76D32" w:rsidRPr="00F464BF" w:rsidRDefault="00E76D32" w:rsidP="006454B3">
      <w:pPr>
        <w:pStyle w:val="Amendment1"/>
        <w:numPr>
          <w:ilvl w:val="0"/>
          <w:numId w:val="7"/>
        </w:numPr>
        <w:tabs>
          <w:tab w:val="clear" w:pos="1220"/>
          <w:tab w:val="num" w:pos="794"/>
        </w:tabs>
        <w:ind w:left="794"/>
      </w:pPr>
      <w:r w:rsidRPr="00F464BF">
        <w:t>Schedule 1, Part 1, entry for Ezetimibe and rosuvastatin in each of the forms: Pack containing 30 tablets ezetimibe 10 mg and 30 tablets rosuvastatin 10 mg (as calcium); Pack containing 30 tablets ezetimibe 10 mg and 30 tablets rosuvastatin 20 mg (as calcium); and Pack containing 30 tablets ezetimibe 10 mg and 30 tablets rosuvastatin 40 mg (as calcium)</w:t>
      </w:r>
    </w:p>
    <w:p w14:paraId="13DDBCF6" w14:textId="77777777" w:rsidR="00E76D32" w:rsidRPr="00F464BF" w:rsidRDefault="00E76D32" w:rsidP="006454B3">
      <w:pPr>
        <w:pStyle w:val="Amendment2"/>
        <w:numPr>
          <w:ilvl w:val="1"/>
          <w:numId w:val="7"/>
        </w:numPr>
      </w:pPr>
      <w:r w:rsidRPr="00F464BF">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173F0B65" w14:textId="77777777" w:rsidTr="000307AD">
        <w:tc>
          <w:tcPr>
            <w:tcW w:w="1988" w:type="dxa"/>
          </w:tcPr>
          <w:p w14:paraId="3CA6EA1B" w14:textId="77777777" w:rsidR="00E76D32" w:rsidRPr="00F464BF" w:rsidRDefault="00E76D32" w:rsidP="00DE2ECE">
            <w:pPr>
              <w:pStyle w:val="Tabletext"/>
              <w:spacing w:after="60" w:line="240" w:lineRule="auto"/>
              <w:rPr>
                <w:rFonts w:ascii="Arial" w:hAnsi="Arial" w:cs="Arial"/>
                <w:sz w:val="16"/>
                <w:szCs w:val="16"/>
              </w:rPr>
            </w:pPr>
          </w:p>
        </w:tc>
        <w:tc>
          <w:tcPr>
            <w:tcW w:w="2460" w:type="dxa"/>
          </w:tcPr>
          <w:p w14:paraId="6A6FE53F" w14:textId="77777777" w:rsidR="00E76D32" w:rsidRPr="00F464BF" w:rsidRDefault="00E76D32" w:rsidP="00DE2ECE">
            <w:pPr>
              <w:pStyle w:val="Tabletext"/>
              <w:spacing w:after="60" w:line="240" w:lineRule="auto"/>
              <w:rPr>
                <w:rFonts w:ascii="Arial" w:hAnsi="Arial" w:cs="Arial"/>
                <w:sz w:val="16"/>
                <w:szCs w:val="16"/>
              </w:rPr>
            </w:pPr>
          </w:p>
        </w:tc>
        <w:tc>
          <w:tcPr>
            <w:tcW w:w="1081" w:type="dxa"/>
          </w:tcPr>
          <w:p w14:paraId="61BAA11D" w14:textId="77777777" w:rsidR="00E76D32" w:rsidRPr="00F464BF" w:rsidRDefault="00E76D32" w:rsidP="00DE2ECE">
            <w:pPr>
              <w:pStyle w:val="Tabletext"/>
              <w:spacing w:after="60" w:line="240" w:lineRule="auto"/>
              <w:rPr>
                <w:rFonts w:ascii="Arial" w:hAnsi="Arial" w:cs="Arial"/>
                <w:sz w:val="16"/>
                <w:szCs w:val="16"/>
              </w:rPr>
            </w:pPr>
          </w:p>
        </w:tc>
        <w:tc>
          <w:tcPr>
            <w:tcW w:w="420" w:type="dxa"/>
          </w:tcPr>
          <w:p w14:paraId="4FC3BFB5"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239E6B5B" w14:textId="77777777" w:rsidR="00E76D32" w:rsidRPr="00F464BF" w:rsidRDefault="00E76D32" w:rsidP="00DE2ECE">
            <w:pPr>
              <w:pStyle w:val="Tabletext"/>
              <w:spacing w:after="60" w:line="240" w:lineRule="auto"/>
              <w:rPr>
                <w:rFonts w:ascii="Arial" w:hAnsi="Arial" w:cs="Arial"/>
                <w:sz w:val="16"/>
                <w:szCs w:val="16"/>
              </w:rPr>
            </w:pPr>
            <w:proofErr w:type="spellStart"/>
            <w:r w:rsidRPr="00F464BF">
              <w:rPr>
                <w:rFonts w:ascii="Arial" w:hAnsi="Arial" w:cs="Arial"/>
                <w:sz w:val="16"/>
                <w:szCs w:val="16"/>
              </w:rPr>
              <w:t>Pharmacor</w:t>
            </w:r>
            <w:proofErr w:type="spellEnd"/>
            <w:r w:rsidRPr="00F464BF">
              <w:rPr>
                <w:rFonts w:ascii="Arial" w:hAnsi="Arial" w:cs="Arial"/>
                <w:sz w:val="16"/>
                <w:szCs w:val="16"/>
              </w:rPr>
              <w:t xml:space="preserve"> Ezetimibe Rosuvastatin Composite Pack </w:t>
            </w:r>
          </w:p>
        </w:tc>
        <w:tc>
          <w:tcPr>
            <w:tcW w:w="414" w:type="dxa"/>
          </w:tcPr>
          <w:p w14:paraId="0F894B6B"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CR </w:t>
            </w:r>
          </w:p>
        </w:tc>
        <w:tc>
          <w:tcPr>
            <w:tcW w:w="962" w:type="dxa"/>
          </w:tcPr>
          <w:p w14:paraId="211EF4AE"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3B9D8284"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C7957 </w:t>
            </w:r>
          </w:p>
        </w:tc>
        <w:tc>
          <w:tcPr>
            <w:tcW w:w="1321" w:type="dxa"/>
          </w:tcPr>
          <w:p w14:paraId="24A4CA7C" w14:textId="77777777" w:rsidR="00E76D32" w:rsidRPr="00F464BF" w:rsidRDefault="00E76D32" w:rsidP="00DE2ECE">
            <w:pPr>
              <w:pStyle w:val="Tabletext"/>
              <w:spacing w:after="60" w:line="240" w:lineRule="auto"/>
              <w:rPr>
                <w:rFonts w:ascii="Arial" w:hAnsi="Arial" w:cs="Arial"/>
                <w:sz w:val="16"/>
                <w:szCs w:val="16"/>
              </w:rPr>
            </w:pPr>
          </w:p>
        </w:tc>
        <w:tc>
          <w:tcPr>
            <w:tcW w:w="794" w:type="dxa"/>
          </w:tcPr>
          <w:p w14:paraId="60F8CA4A"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1 </w:t>
            </w:r>
          </w:p>
        </w:tc>
        <w:tc>
          <w:tcPr>
            <w:tcW w:w="794" w:type="dxa"/>
          </w:tcPr>
          <w:p w14:paraId="43757184"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0B90BFBB"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1 </w:t>
            </w:r>
          </w:p>
        </w:tc>
        <w:tc>
          <w:tcPr>
            <w:tcW w:w="539" w:type="dxa"/>
          </w:tcPr>
          <w:p w14:paraId="4B181631" w14:textId="77777777" w:rsidR="00E76D32" w:rsidRPr="00F464BF" w:rsidRDefault="00E76D32" w:rsidP="00DE2ECE">
            <w:pPr>
              <w:pStyle w:val="Tabletext"/>
              <w:spacing w:after="60" w:line="240" w:lineRule="auto"/>
              <w:rPr>
                <w:rFonts w:ascii="Arial" w:hAnsi="Arial" w:cs="Arial"/>
                <w:sz w:val="16"/>
                <w:szCs w:val="16"/>
              </w:rPr>
            </w:pPr>
          </w:p>
        </w:tc>
        <w:tc>
          <w:tcPr>
            <w:tcW w:w="952" w:type="dxa"/>
          </w:tcPr>
          <w:p w14:paraId="7618248C" w14:textId="77777777" w:rsidR="00E76D32" w:rsidRPr="00F464BF" w:rsidRDefault="00E76D32" w:rsidP="00DE2ECE">
            <w:pPr>
              <w:pStyle w:val="Tabletext"/>
              <w:spacing w:after="60" w:line="240" w:lineRule="auto"/>
              <w:rPr>
                <w:rFonts w:ascii="Arial" w:hAnsi="Arial" w:cs="Arial"/>
                <w:sz w:val="16"/>
                <w:szCs w:val="16"/>
              </w:rPr>
            </w:pPr>
          </w:p>
        </w:tc>
      </w:tr>
    </w:tbl>
    <w:p w14:paraId="68A4D0F8" w14:textId="77777777" w:rsidR="00E76D32" w:rsidRPr="00F464BF" w:rsidRDefault="00E76D32" w:rsidP="006454B3">
      <w:pPr>
        <w:pStyle w:val="Amendment1"/>
        <w:numPr>
          <w:ilvl w:val="0"/>
          <w:numId w:val="7"/>
        </w:numPr>
        <w:tabs>
          <w:tab w:val="clear" w:pos="1220"/>
          <w:tab w:val="num" w:pos="794"/>
        </w:tabs>
        <w:ind w:left="794"/>
      </w:pPr>
      <w:r w:rsidRPr="00F464BF">
        <w:t>Schedule 1, Part 1, after entry for Filgrastim in the form Injection 480 micrograms in 1.6 mL</w:t>
      </w:r>
    </w:p>
    <w:p w14:paraId="15F1AB8A" w14:textId="77777777" w:rsidR="00E76D32" w:rsidRPr="00F464BF" w:rsidRDefault="00E76D32" w:rsidP="006454B3">
      <w:pPr>
        <w:pStyle w:val="Amendment2"/>
        <w:numPr>
          <w:ilvl w:val="1"/>
          <w:numId w:val="7"/>
        </w:numPr>
      </w:pPr>
      <w:r w:rsidRPr="00F464BF">
        <w:rPr>
          <w:i/>
        </w:rPr>
        <w:t xml:space="preserve">insert: </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1995F451" w14:textId="77777777" w:rsidTr="000307AD">
        <w:tc>
          <w:tcPr>
            <w:tcW w:w="1988" w:type="dxa"/>
          </w:tcPr>
          <w:p w14:paraId="734E80C1" w14:textId="77777777" w:rsidR="00E76D32" w:rsidRPr="00F464BF" w:rsidRDefault="00E76D32" w:rsidP="00DE2ECE">
            <w:pPr>
              <w:pStyle w:val="Tabletext"/>
              <w:spacing w:after="60" w:line="240" w:lineRule="auto"/>
              <w:rPr>
                <w:rFonts w:ascii="Arial" w:hAnsi="Arial" w:cs="Arial"/>
                <w:sz w:val="16"/>
                <w:szCs w:val="16"/>
              </w:rPr>
            </w:pPr>
            <w:proofErr w:type="spellStart"/>
            <w:r w:rsidRPr="00F464BF">
              <w:rPr>
                <w:rFonts w:ascii="Arial" w:hAnsi="Arial" w:cs="Arial"/>
                <w:sz w:val="16"/>
                <w:szCs w:val="16"/>
              </w:rPr>
              <w:t>Finerenone</w:t>
            </w:r>
            <w:proofErr w:type="spellEnd"/>
            <w:r w:rsidRPr="00F464BF">
              <w:rPr>
                <w:rFonts w:ascii="Arial" w:hAnsi="Arial" w:cs="Arial"/>
                <w:sz w:val="16"/>
                <w:szCs w:val="16"/>
              </w:rPr>
              <w:t xml:space="preserve"> </w:t>
            </w:r>
          </w:p>
        </w:tc>
        <w:tc>
          <w:tcPr>
            <w:tcW w:w="2460" w:type="dxa"/>
          </w:tcPr>
          <w:p w14:paraId="25AE7216"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Tablet 10 mg </w:t>
            </w:r>
          </w:p>
        </w:tc>
        <w:tc>
          <w:tcPr>
            <w:tcW w:w="1081" w:type="dxa"/>
          </w:tcPr>
          <w:p w14:paraId="305B8724"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Oral </w:t>
            </w:r>
          </w:p>
        </w:tc>
        <w:tc>
          <w:tcPr>
            <w:tcW w:w="420" w:type="dxa"/>
          </w:tcPr>
          <w:p w14:paraId="425C3F0D" w14:textId="77777777" w:rsidR="00E76D32" w:rsidRPr="00F464BF" w:rsidRDefault="00E76D32" w:rsidP="00DE2ECE">
            <w:pPr>
              <w:spacing w:before="60" w:after="60" w:line="240" w:lineRule="auto"/>
              <w:rPr>
                <w:rFonts w:ascii="Arial" w:eastAsia="Times New Roman" w:hAnsi="Arial" w:cs="Arial"/>
                <w:sz w:val="16"/>
                <w:szCs w:val="16"/>
                <w:lang w:eastAsia="en-AU"/>
              </w:rPr>
            </w:pPr>
          </w:p>
        </w:tc>
        <w:tc>
          <w:tcPr>
            <w:tcW w:w="1501" w:type="dxa"/>
          </w:tcPr>
          <w:p w14:paraId="67EBC0CB" w14:textId="77777777" w:rsidR="00E76D32" w:rsidRPr="00F464BF" w:rsidRDefault="00E76D32" w:rsidP="00DE2ECE">
            <w:pPr>
              <w:pStyle w:val="Tabletext"/>
              <w:spacing w:after="60" w:line="240" w:lineRule="auto"/>
              <w:rPr>
                <w:rFonts w:ascii="Arial" w:hAnsi="Arial" w:cs="Arial"/>
                <w:sz w:val="16"/>
                <w:szCs w:val="16"/>
              </w:rPr>
            </w:pPr>
            <w:proofErr w:type="spellStart"/>
            <w:r w:rsidRPr="00F464BF">
              <w:rPr>
                <w:rFonts w:ascii="Arial" w:hAnsi="Arial" w:cs="Arial"/>
                <w:sz w:val="16"/>
                <w:szCs w:val="16"/>
              </w:rPr>
              <w:t>Kerendia</w:t>
            </w:r>
            <w:proofErr w:type="spellEnd"/>
            <w:r w:rsidRPr="00F464BF">
              <w:rPr>
                <w:rFonts w:ascii="Arial" w:hAnsi="Arial" w:cs="Arial"/>
                <w:sz w:val="16"/>
                <w:szCs w:val="16"/>
              </w:rPr>
              <w:t xml:space="preserve"> </w:t>
            </w:r>
          </w:p>
        </w:tc>
        <w:tc>
          <w:tcPr>
            <w:tcW w:w="414" w:type="dxa"/>
          </w:tcPr>
          <w:p w14:paraId="5A501B3D"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BN </w:t>
            </w:r>
          </w:p>
        </w:tc>
        <w:tc>
          <w:tcPr>
            <w:tcW w:w="962" w:type="dxa"/>
          </w:tcPr>
          <w:p w14:paraId="4E31D7CA"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6930380C"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C14097 </w:t>
            </w:r>
          </w:p>
        </w:tc>
        <w:tc>
          <w:tcPr>
            <w:tcW w:w="1321" w:type="dxa"/>
          </w:tcPr>
          <w:p w14:paraId="79E31220" w14:textId="77777777" w:rsidR="00E76D32" w:rsidRPr="00F464BF" w:rsidRDefault="00E76D32" w:rsidP="00DE2ECE">
            <w:pPr>
              <w:spacing w:before="60" w:after="60" w:line="240" w:lineRule="auto"/>
              <w:rPr>
                <w:rFonts w:ascii="Arial" w:eastAsia="Times New Roman" w:hAnsi="Arial" w:cs="Arial"/>
                <w:sz w:val="16"/>
                <w:szCs w:val="16"/>
                <w:lang w:eastAsia="en-AU"/>
              </w:rPr>
            </w:pPr>
          </w:p>
        </w:tc>
        <w:tc>
          <w:tcPr>
            <w:tcW w:w="794" w:type="dxa"/>
          </w:tcPr>
          <w:p w14:paraId="173B59CD"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28 </w:t>
            </w:r>
          </w:p>
        </w:tc>
        <w:tc>
          <w:tcPr>
            <w:tcW w:w="794" w:type="dxa"/>
          </w:tcPr>
          <w:p w14:paraId="5AF0D0D5"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63886088"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28 </w:t>
            </w:r>
          </w:p>
        </w:tc>
        <w:tc>
          <w:tcPr>
            <w:tcW w:w="539" w:type="dxa"/>
          </w:tcPr>
          <w:p w14:paraId="01EC237E" w14:textId="77777777" w:rsidR="00E76D32" w:rsidRPr="00F464BF" w:rsidRDefault="00E76D32" w:rsidP="00DE2ECE">
            <w:pPr>
              <w:spacing w:before="60" w:after="60" w:line="240" w:lineRule="auto"/>
              <w:rPr>
                <w:rFonts w:ascii="Arial" w:eastAsia="Times New Roman" w:hAnsi="Arial" w:cs="Arial"/>
                <w:sz w:val="16"/>
                <w:szCs w:val="16"/>
                <w:lang w:eastAsia="en-AU"/>
              </w:rPr>
            </w:pPr>
          </w:p>
        </w:tc>
        <w:tc>
          <w:tcPr>
            <w:tcW w:w="952" w:type="dxa"/>
          </w:tcPr>
          <w:p w14:paraId="5B1A4355" w14:textId="77777777" w:rsidR="00E76D32" w:rsidRPr="00F464BF" w:rsidRDefault="00E76D32" w:rsidP="00DE2ECE">
            <w:pPr>
              <w:spacing w:before="60" w:after="60" w:line="240" w:lineRule="auto"/>
              <w:rPr>
                <w:rFonts w:ascii="Arial" w:eastAsia="Times New Roman" w:hAnsi="Arial" w:cs="Arial"/>
                <w:sz w:val="16"/>
                <w:szCs w:val="16"/>
                <w:lang w:eastAsia="en-AU"/>
              </w:rPr>
            </w:pPr>
          </w:p>
        </w:tc>
      </w:tr>
      <w:tr w:rsidR="00E76D32" w:rsidRPr="00F464BF" w14:paraId="6628EC63" w14:textId="77777777" w:rsidTr="000307AD">
        <w:tc>
          <w:tcPr>
            <w:tcW w:w="1988" w:type="dxa"/>
          </w:tcPr>
          <w:p w14:paraId="28CA8924" w14:textId="77777777" w:rsidR="00E76D32" w:rsidRPr="00F464BF" w:rsidRDefault="00E76D32" w:rsidP="00DE2ECE">
            <w:pPr>
              <w:pStyle w:val="Tabletext"/>
              <w:spacing w:after="60" w:line="240" w:lineRule="auto"/>
              <w:rPr>
                <w:rFonts w:ascii="Arial" w:hAnsi="Arial" w:cs="Arial"/>
                <w:sz w:val="16"/>
                <w:szCs w:val="16"/>
              </w:rPr>
            </w:pPr>
          </w:p>
        </w:tc>
        <w:tc>
          <w:tcPr>
            <w:tcW w:w="2460" w:type="dxa"/>
          </w:tcPr>
          <w:p w14:paraId="7CFBE904"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Tablet 20 mg </w:t>
            </w:r>
          </w:p>
        </w:tc>
        <w:tc>
          <w:tcPr>
            <w:tcW w:w="1081" w:type="dxa"/>
          </w:tcPr>
          <w:p w14:paraId="67272E78"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Oral </w:t>
            </w:r>
          </w:p>
        </w:tc>
        <w:tc>
          <w:tcPr>
            <w:tcW w:w="420" w:type="dxa"/>
          </w:tcPr>
          <w:p w14:paraId="652EA0B6" w14:textId="77777777" w:rsidR="00E76D32" w:rsidRPr="00F464BF" w:rsidRDefault="00E76D32" w:rsidP="00DE2ECE">
            <w:pPr>
              <w:pStyle w:val="Tabletext"/>
              <w:spacing w:after="60" w:line="240" w:lineRule="auto"/>
              <w:rPr>
                <w:rFonts w:ascii="Arial" w:hAnsi="Arial" w:cs="Arial"/>
                <w:sz w:val="16"/>
                <w:szCs w:val="16"/>
              </w:rPr>
            </w:pPr>
          </w:p>
        </w:tc>
        <w:tc>
          <w:tcPr>
            <w:tcW w:w="1501" w:type="dxa"/>
          </w:tcPr>
          <w:p w14:paraId="48D84E44" w14:textId="77777777" w:rsidR="00E76D32" w:rsidRPr="00F464BF" w:rsidRDefault="00E76D32" w:rsidP="00DE2ECE">
            <w:pPr>
              <w:pStyle w:val="Tabletext"/>
              <w:spacing w:after="60" w:line="240" w:lineRule="auto"/>
              <w:rPr>
                <w:rFonts w:ascii="Arial" w:hAnsi="Arial" w:cs="Arial"/>
                <w:sz w:val="16"/>
                <w:szCs w:val="16"/>
              </w:rPr>
            </w:pPr>
            <w:proofErr w:type="spellStart"/>
            <w:r w:rsidRPr="00F464BF">
              <w:rPr>
                <w:rFonts w:ascii="Arial" w:hAnsi="Arial" w:cs="Arial"/>
                <w:sz w:val="16"/>
                <w:szCs w:val="16"/>
              </w:rPr>
              <w:t>Kerendia</w:t>
            </w:r>
            <w:proofErr w:type="spellEnd"/>
            <w:r w:rsidRPr="00F464BF">
              <w:rPr>
                <w:rFonts w:ascii="Arial" w:hAnsi="Arial" w:cs="Arial"/>
                <w:sz w:val="16"/>
                <w:szCs w:val="16"/>
              </w:rPr>
              <w:t xml:space="preserve"> </w:t>
            </w:r>
          </w:p>
        </w:tc>
        <w:tc>
          <w:tcPr>
            <w:tcW w:w="414" w:type="dxa"/>
          </w:tcPr>
          <w:p w14:paraId="2D3F72FA"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BN </w:t>
            </w:r>
          </w:p>
        </w:tc>
        <w:tc>
          <w:tcPr>
            <w:tcW w:w="962" w:type="dxa"/>
          </w:tcPr>
          <w:p w14:paraId="762AA65A"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5D3CBA1D"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C14097 </w:t>
            </w:r>
          </w:p>
        </w:tc>
        <w:tc>
          <w:tcPr>
            <w:tcW w:w="1321" w:type="dxa"/>
          </w:tcPr>
          <w:p w14:paraId="7DBCC844" w14:textId="77777777" w:rsidR="00E76D32" w:rsidRPr="00F464BF" w:rsidRDefault="00E76D32" w:rsidP="00DE2ECE">
            <w:pPr>
              <w:pStyle w:val="Tabletext"/>
              <w:spacing w:after="60" w:line="240" w:lineRule="auto"/>
              <w:rPr>
                <w:rFonts w:ascii="Arial" w:hAnsi="Arial" w:cs="Arial"/>
                <w:sz w:val="16"/>
                <w:szCs w:val="16"/>
              </w:rPr>
            </w:pPr>
          </w:p>
        </w:tc>
        <w:tc>
          <w:tcPr>
            <w:tcW w:w="794" w:type="dxa"/>
          </w:tcPr>
          <w:p w14:paraId="4E5BE1D2"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28 </w:t>
            </w:r>
          </w:p>
        </w:tc>
        <w:tc>
          <w:tcPr>
            <w:tcW w:w="794" w:type="dxa"/>
          </w:tcPr>
          <w:p w14:paraId="35F31EB7"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4AEE1BC3"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28 </w:t>
            </w:r>
          </w:p>
        </w:tc>
        <w:tc>
          <w:tcPr>
            <w:tcW w:w="539" w:type="dxa"/>
          </w:tcPr>
          <w:p w14:paraId="2BABD40B" w14:textId="77777777" w:rsidR="00E76D32" w:rsidRPr="00F464BF" w:rsidRDefault="00E76D32" w:rsidP="00DE2ECE">
            <w:pPr>
              <w:pStyle w:val="Tabletext"/>
              <w:spacing w:after="60" w:line="240" w:lineRule="auto"/>
              <w:rPr>
                <w:rFonts w:ascii="Arial" w:hAnsi="Arial" w:cs="Arial"/>
                <w:sz w:val="16"/>
                <w:szCs w:val="16"/>
              </w:rPr>
            </w:pPr>
          </w:p>
        </w:tc>
        <w:tc>
          <w:tcPr>
            <w:tcW w:w="952" w:type="dxa"/>
          </w:tcPr>
          <w:p w14:paraId="79F2796B" w14:textId="77777777" w:rsidR="00E76D32" w:rsidRPr="00F464BF" w:rsidRDefault="00E76D32" w:rsidP="00DE2ECE">
            <w:pPr>
              <w:pStyle w:val="Tabletext"/>
              <w:spacing w:after="60" w:line="240" w:lineRule="auto"/>
              <w:rPr>
                <w:rFonts w:ascii="Arial" w:hAnsi="Arial" w:cs="Arial"/>
                <w:sz w:val="16"/>
                <w:szCs w:val="16"/>
              </w:rPr>
            </w:pPr>
          </w:p>
        </w:tc>
      </w:tr>
    </w:tbl>
    <w:p w14:paraId="4B018F2B"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Fingolimod in the form Capsule 500 micrograms (as hydrochloride)</w:t>
      </w:r>
    </w:p>
    <w:p w14:paraId="15DE5278" w14:textId="77777777" w:rsidR="00E76D32" w:rsidRPr="00F464BF" w:rsidRDefault="00E76D32" w:rsidP="006454B3">
      <w:pPr>
        <w:pStyle w:val="Amendment2"/>
        <w:numPr>
          <w:ilvl w:val="1"/>
          <w:numId w:val="7"/>
        </w:numPr>
      </w:pPr>
      <w:r w:rsidRPr="00F464BF">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0B354595" w14:textId="77777777" w:rsidTr="000307AD">
        <w:tc>
          <w:tcPr>
            <w:tcW w:w="1988" w:type="dxa"/>
          </w:tcPr>
          <w:p w14:paraId="0D0E8403" w14:textId="77777777" w:rsidR="00E76D32" w:rsidRPr="00F464BF" w:rsidRDefault="00E76D32" w:rsidP="00DE2ECE">
            <w:pPr>
              <w:pStyle w:val="Tabletext"/>
              <w:spacing w:after="60" w:line="240" w:lineRule="auto"/>
              <w:rPr>
                <w:rFonts w:ascii="Arial" w:hAnsi="Arial" w:cs="Arial"/>
                <w:sz w:val="16"/>
                <w:szCs w:val="16"/>
              </w:rPr>
            </w:pPr>
          </w:p>
        </w:tc>
        <w:tc>
          <w:tcPr>
            <w:tcW w:w="2460" w:type="dxa"/>
          </w:tcPr>
          <w:p w14:paraId="00EB2655" w14:textId="77777777" w:rsidR="00E76D32" w:rsidRPr="00F464BF" w:rsidRDefault="00E76D32" w:rsidP="00DE2ECE">
            <w:pPr>
              <w:pStyle w:val="Tabletext"/>
              <w:spacing w:after="60" w:line="240" w:lineRule="auto"/>
              <w:rPr>
                <w:rFonts w:ascii="Arial" w:hAnsi="Arial" w:cs="Arial"/>
                <w:sz w:val="16"/>
                <w:szCs w:val="16"/>
              </w:rPr>
            </w:pPr>
          </w:p>
        </w:tc>
        <w:tc>
          <w:tcPr>
            <w:tcW w:w="1081" w:type="dxa"/>
          </w:tcPr>
          <w:p w14:paraId="582A4A0B" w14:textId="77777777" w:rsidR="00E76D32" w:rsidRPr="00F464BF" w:rsidRDefault="00E76D32" w:rsidP="00DE2ECE">
            <w:pPr>
              <w:pStyle w:val="Tabletext"/>
              <w:spacing w:after="60" w:line="240" w:lineRule="auto"/>
              <w:rPr>
                <w:rFonts w:ascii="Arial" w:hAnsi="Arial" w:cs="Arial"/>
                <w:sz w:val="16"/>
                <w:szCs w:val="16"/>
              </w:rPr>
            </w:pPr>
          </w:p>
        </w:tc>
        <w:tc>
          <w:tcPr>
            <w:tcW w:w="420" w:type="dxa"/>
          </w:tcPr>
          <w:p w14:paraId="6967668E"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3ED643BB"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FINGOLIS </w:t>
            </w:r>
          </w:p>
        </w:tc>
        <w:tc>
          <w:tcPr>
            <w:tcW w:w="414" w:type="dxa"/>
          </w:tcPr>
          <w:p w14:paraId="3CF13739"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LR </w:t>
            </w:r>
          </w:p>
        </w:tc>
        <w:tc>
          <w:tcPr>
            <w:tcW w:w="962" w:type="dxa"/>
          </w:tcPr>
          <w:p w14:paraId="0CE05AD4"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160937AE"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C10162 C10172 </w:t>
            </w:r>
          </w:p>
        </w:tc>
        <w:tc>
          <w:tcPr>
            <w:tcW w:w="1321" w:type="dxa"/>
          </w:tcPr>
          <w:p w14:paraId="7AA9DEAE" w14:textId="77777777" w:rsidR="00E76D32" w:rsidRPr="00F464BF" w:rsidRDefault="00E76D32" w:rsidP="00DE2ECE">
            <w:pPr>
              <w:pStyle w:val="Tabletext"/>
              <w:spacing w:after="60" w:line="240" w:lineRule="auto"/>
              <w:rPr>
                <w:rFonts w:ascii="Arial" w:hAnsi="Arial" w:cs="Arial"/>
                <w:sz w:val="16"/>
                <w:szCs w:val="16"/>
              </w:rPr>
            </w:pPr>
          </w:p>
        </w:tc>
        <w:tc>
          <w:tcPr>
            <w:tcW w:w="794" w:type="dxa"/>
          </w:tcPr>
          <w:p w14:paraId="61D0BC8F"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28 </w:t>
            </w:r>
          </w:p>
        </w:tc>
        <w:tc>
          <w:tcPr>
            <w:tcW w:w="794" w:type="dxa"/>
          </w:tcPr>
          <w:p w14:paraId="1FDEA3D3"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3B3FA261" w14:textId="77777777" w:rsidR="00E76D32" w:rsidRPr="00F464BF" w:rsidRDefault="00E76D32" w:rsidP="00DE2ECE">
            <w:pPr>
              <w:pStyle w:val="Tabletext"/>
              <w:spacing w:after="60" w:line="240" w:lineRule="auto"/>
              <w:rPr>
                <w:rFonts w:ascii="Arial" w:hAnsi="Arial" w:cs="Arial"/>
                <w:sz w:val="16"/>
                <w:szCs w:val="16"/>
              </w:rPr>
            </w:pPr>
            <w:r w:rsidRPr="00F464BF">
              <w:rPr>
                <w:rFonts w:ascii="Arial" w:hAnsi="Arial" w:cs="Arial"/>
                <w:sz w:val="16"/>
                <w:szCs w:val="16"/>
              </w:rPr>
              <w:t xml:space="preserve">28 </w:t>
            </w:r>
          </w:p>
        </w:tc>
        <w:tc>
          <w:tcPr>
            <w:tcW w:w="539" w:type="dxa"/>
          </w:tcPr>
          <w:p w14:paraId="13453D15" w14:textId="77777777" w:rsidR="00E76D32" w:rsidRPr="00F464BF" w:rsidRDefault="00E76D32" w:rsidP="00DE2ECE">
            <w:pPr>
              <w:pStyle w:val="Tabletext"/>
              <w:spacing w:after="60" w:line="240" w:lineRule="auto"/>
              <w:rPr>
                <w:rFonts w:ascii="Arial" w:hAnsi="Arial" w:cs="Arial"/>
                <w:sz w:val="16"/>
                <w:szCs w:val="16"/>
              </w:rPr>
            </w:pPr>
          </w:p>
        </w:tc>
        <w:tc>
          <w:tcPr>
            <w:tcW w:w="952" w:type="dxa"/>
          </w:tcPr>
          <w:p w14:paraId="6244F9F0" w14:textId="77777777" w:rsidR="00E76D32" w:rsidRPr="00F464BF" w:rsidRDefault="00E76D32" w:rsidP="00DE2ECE">
            <w:pPr>
              <w:pStyle w:val="Tabletext"/>
              <w:spacing w:after="60" w:line="240" w:lineRule="auto"/>
              <w:rPr>
                <w:rFonts w:ascii="Arial" w:hAnsi="Arial" w:cs="Arial"/>
                <w:sz w:val="16"/>
                <w:szCs w:val="16"/>
              </w:rPr>
            </w:pPr>
          </w:p>
        </w:tc>
      </w:tr>
    </w:tbl>
    <w:p w14:paraId="15BB0CFE" w14:textId="0E4C1C88" w:rsidR="00E76D32" w:rsidRPr="00F464BF" w:rsidRDefault="00E76D32" w:rsidP="006454B3">
      <w:pPr>
        <w:pStyle w:val="Amendment1"/>
        <w:numPr>
          <w:ilvl w:val="0"/>
          <w:numId w:val="7"/>
        </w:numPr>
        <w:tabs>
          <w:tab w:val="clear" w:pos="1220"/>
          <w:tab w:val="num" w:pos="794"/>
        </w:tabs>
        <w:ind w:left="794"/>
      </w:pPr>
      <w:r w:rsidRPr="00F464BF">
        <w:t>Schedule 1, Part 1, entry for Fluticasone propionate in the form Pressurised inhalation containing fluticasone propionate 50</w:t>
      </w:r>
      <w:r w:rsidR="002B1684" w:rsidRPr="00F464BF">
        <w:t> </w:t>
      </w:r>
      <w:r w:rsidRPr="00F464BF">
        <w:t>micrograms per dose, 120 doses (CFC-free formulation)</w:t>
      </w:r>
    </w:p>
    <w:p w14:paraId="43EE3807" w14:textId="66E6416E" w:rsidR="00E76D32" w:rsidRPr="00F464BF" w:rsidRDefault="00E76D32" w:rsidP="00543B43">
      <w:pPr>
        <w:pStyle w:val="Amendment2"/>
      </w:pPr>
      <w:r w:rsidRPr="00F464BF">
        <w:rPr>
          <w:i/>
        </w:rPr>
        <w:t>omit from the column headed “</w:t>
      </w:r>
      <w:r w:rsidR="00543B43" w:rsidRPr="00F464BF">
        <w:rPr>
          <w:i/>
        </w:rPr>
        <w:t>Circumstances” (all instances)</w:t>
      </w:r>
      <w:r w:rsidRPr="00F464BF">
        <w:rPr>
          <w:i/>
        </w:rPr>
        <w:t>:</w:t>
      </w:r>
      <w:r w:rsidRPr="00F464BF">
        <w:t xml:space="preserve"> </w:t>
      </w:r>
      <w:r w:rsidRPr="00F464BF">
        <w:rPr>
          <w:rStyle w:val="AmendmentKeyword"/>
        </w:rPr>
        <w:t>C13917</w:t>
      </w:r>
      <w:r w:rsidRPr="00F464BF">
        <w:tab/>
      </w:r>
      <w:r w:rsidRPr="00F464BF">
        <w:tab/>
      </w:r>
      <w:r w:rsidRPr="00F464BF">
        <w:rPr>
          <w:i/>
          <w:iCs w:val="0"/>
        </w:rPr>
        <w:t>substitute</w:t>
      </w:r>
      <w:r w:rsidR="002B1684" w:rsidRPr="00F464BF">
        <w:rPr>
          <w:i/>
          <w:iCs w:val="0"/>
        </w:rPr>
        <w:t xml:space="preserve"> </w:t>
      </w:r>
      <w:r w:rsidR="002B1684" w:rsidRPr="00F464BF">
        <w:rPr>
          <w:i/>
        </w:rPr>
        <w:t>(all instances)</w:t>
      </w:r>
      <w:r w:rsidRPr="00F464BF">
        <w:rPr>
          <w:i/>
          <w:iCs w:val="0"/>
        </w:rPr>
        <w:t>:</w:t>
      </w:r>
      <w:r w:rsidRPr="00F464BF">
        <w:t xml:space="preserve"> </w:t>
      </w:r>
      <w:r w:rsidRPr="00F464BF">
        <w:rPr>
          <w:rStyle w:val="AmendmentKeyword"/>
        </w:rPr>
        <w:t>C14180</w:t>
      </w:r>
    </w:p>
    <w:p w14:paraId="7A9A3F32"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Golimumab in the form Injection 50 mg in 0.5 mL single use pre-filled pen </w:t>
      </w:r>
      <w:r w:rsidRPr="00F464BF">
        <w:rPr>
          <w:i/>
        </w:rPr>
        <w:t>[Maximum Quantity: 1; Number of Repeats: 3]</w:t>
      </w:r>
    </w:p>
    <w:p w14:paraId="0A775C0D"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“Circumstances”:</w:t>
      </w:r>
      <w:r w:rsidRPr="00F464BF">
        <w:rPr>
          <w:i/>
        </w:rPr>
        <w:t xml:space="preserve"> </w:t>
      </w:r>
      <w:r w:rsidRPr="00F464BF">
        <w:rPr>
          <w:rStyle w:val="AmendmentKeyword"/>
        </w:rPr>
        <w:t>C8741</w:t>
      </w:r>
      <w:r w:rsidRPr="00F464BF">
        <w:tab/>
      </w:r>
    </w:p>
    <w:p w14:paraId="20130E01"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C14171</w:t>
      </w:r>
    </w:p>
    <w:p w14:paraId="160D0772" w14:textId="77777777" w:rsidR="00E76D32" w:rsidRPr="00F464BF" w:rsidRDefault="00E76D32" w:rsidP="006454B3">
      <w:pPr>
        <w:pStyle w:val="Amendment3"/>
        <w:numPr>
          <w:ilvl w:val="2"/>
          <w:numId w:val="11"/>
        </w:numPr>
        <w:ind w:left="1418"/>
        <w:rPr>
          <w:rStyle w:val="AmendmentKeyword"/>
        </w:rPr>
      </w:pPr>
      <w:r w:rsidRPr="00F464BF">
        <w:rPr>
          <w:rFonts w:ascii="Times New Roman" w:hAnsi="Times New Roman"/>
          <w:i/>
        </w:rPr>
        <w:t>omit from the column headed “Purposes”:</w:t>
      </w:r>
      <w:r w:rsidRPr="00F464BF">
        <w:rPr>
          <w:i/>
        </w:rPr>
        <w:t xml:space="preserve"> </w:t>
      </w:r>
      <w:r w:rsidRPr="00F464BF">
        <w:rPr>
          <w:rStyle w:val="AmendmentKeyword"/>
        </w:rPr>
        <w:t>P8741</w:t>
      </w:r>
      <w:r w:rsidRPr="00F464BF">
        <w:tab/>
      </w:r>
    </w:p>
    <w:p w14:paraId="0CE3540B"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“Purposes”:</w:t>
      </w:r>
      <w:r w:rsidRPr="00F464BF">
        <w:rPr>
          <w:rStyle w:val="AmendmentKeyword"/>
        </w:rPr>
        <w:t xml:space="preserve"> P14171</w:t>
      </w:r>
    </w:p>
    <w:p w14:paraId="081BE33F"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Golimumab in the form Injection 50 mg in 0.5 mL single use pre-filled pen </w:t>
      </w:r>
      <w:r w:rsidRPr="00F464BF">
        <w:rPr>
          <w:i/>
        </w:rPr>
        <w:t>[Maximum Quantity: 1; Number of Repeats: 5]</w:t>
      </w:r>
    </w:p>
    <w:p w14:paraId="30E992AC"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“Circumstances”:</w:t>
      </w:r>
      <w:r w:rsidRPr="00F464BF">
        <w:rPr>
          <w:i/>
        </w:rPr>
        <w:t xml:space="preserve"> </w:t>
      </w:r>
      <w:r w:rsidRPr="00F464BF">
        <w:rPr>
          <w:rStyle w:val="AmendmentKeyword"/>
        </w:rPr>
        <w:t>C8741</w:t>
      </w:r>
      <w:r w:rsidRPr="00F464BF">
        <w:tab/>
      </w:r>
    </w:p>
    <w:p w14:paraId="0BAC9F76" w14:textId="77777777" w:rsidR="00E76D32" w:rsidRPr="00F464BF" w:rsidRDefault="00E76D32" w:rsidP="006454B3">
      <w:pPr>
        <w:pStyle w:val="Amendment3"/>
        <w:numPr>
          <w:ilvl w:val="2"/>
          <w:numId w:val="11"/>
        </w:numPr>
        <w:ind w:left="1418"/>
      </w:pPr>
      <w:bookmarkStart w:id="22" w:name="_Hlk138496950"/>
      <w:r w:rsidRPr="00F464BF">
        <w:rPr>
          <w:rFonts w:ascii="Times New Roman" w:hAnsi="Times New Roman"/>
          <w:i/>
        </w:rPr>
        <w:t>insert in numerical order in the column headed “Circumstances”:</w:t>
      </w:r>
      <w:bookmarkEnd w:id="22"/>
      <w:r w:rsidRPr="00F464BF">
        <w:rPr>
          <w:rStyle w:val="AmendmentKeyword"/>
        </w:rPr>
        <w:t xml:space="preserve"> C14171</w:t>
      </w:r>
    </w:p>
    <w:p w14:paraId="786E3693"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Golimumab in the form Injection 50 mg in 0.5 mL single use pre-filled syringe </w:t>
      </w:r>
      <w:r w:rsidRPr="00F464BF">
        <w:rPr>
          <w:i/>
        </w:rPr>
        <w:t>[Maximum Quantity: 1; Number of Repeats: 3]</w:t>
      </w:r>
    </w:p>
    <w:p w14:paraId="373094E6"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“Circumstances”:</w:t>
      </w:r>
      <w:r w:rsidRPr="00F464BF">
        <w:rPr>
          <w:i/>
        </w:rPr>
        <w:t xml:space="preserve"> </w:t>
      </w:r>
      <w:r w:rsidRPr="00F464BF">
        <w:rPr>
          <w:rStyle w:val="AmendmentKeyword"/>
        </w:rPr>
        <w:t>C8741</w:t>
      </w:r>
      <w:r w:rsidRPr="00F464BF">
        <w:tab/>
      </w:r>
    </w:p>
    <w:p w14:paraId="5DCCF9D2"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C14171</w:t>
      </w:r>
    </w:p>
    <w:p w14:paraId="1B98C4F5" w14:textId="77777777" w:rsidR="00E76D32" w:rsidRPr="00F464BF" w:rsidRDefault="00E76D32" w:rsidP="006454B3">
      <w:pPr>
        <w:pStyle w:val="Amendment3"/>
        <w:numPr>
          <w:ilvl w:val="2"/>
          <w:numId w:val="11"/>
        </w:numPr>
        <w:ind w:left="1418"/>
        <w:rPr>
          <w:rStyle w:val="AmendmentKeyword"/>
        </w:rPr>
      </w:pPr>
      <w:r w:rsidRPr="00F464BF">
        <w:rPr>
          <w:rFonts w:ascii="Times New Roman" w:hAnsi="Times New Roman"/>
          <w:i/>
        </w:rPr>
        <w:t>omit from the column headed “Purposes”:</w:t>
      </w:r>
      <w:r w:rsidRPr="00F464BF">
        <w:rPr>
          <w:i/>
        </w:rPr>
        <w:t xml:space="preserve"> </w:t>
      </w:r>
      <w:r w:rsidRPr="00F464BF">
        <w:rPr>
          <w:rStyle w:val="AmendmentKeyword"/>
        </w:rPr>
        <w:t>P8741</w:t>
      </w:r>
      <w:r w:rsidRPr="00F464BF">
        <w:tab/>
      </w:r>
    </w:p>
    <w:p w14:paraId="4EC8B269"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“Purposes”:</w:t>
      </w:r>
      <w:r w:rsidRPr="00F464BF">
        <w:rPr>
          <w:rStyle w:val="AmendmentKeyword"/>
        </w:rPr>
        <w:t xml:space="preserve"> P14171</w:t>
      </w:r>
    </w:p>
    <w:p w14:paraId="047143F5"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Golimumab in the form Injection 50 mg in 0.5 mL single use pre-filled syringe </w:t>
      </w:r>
      <w:r w:rsidRPr="00F464BF">
        <w:rPr>
          <w:i/>
        </w:rPr>
        <w:t>[Maximum Quantity: 1; Number of Repeats: 5]</w:t>
      </w:r>
    </w:p>
    <w:p w14:paraId="0848D15E"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“Circumstances”:</w:t>
      </w:r>
      <w:r w:rsidRPr="00F464BF">
        <w:rPr>
          <w:i/>
        </w:rPr>
        <w:t xml:space="preserve"> </w:t>
      </w:r>
      <w:r w:rsidRPr="00F464BF">
        <w:rPr>
          <w:rStyle w:val="AmendmentKeyword"/>
        </w:rPr>
        <w:t>C8741</w:t>
      </w:r>
      <w:r w:rsidRPr="00F464BF">
        <w:tab/>
      </w:r>
    </w:p>
    <w:p w14:paraId="6C94C1F0"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C14171</w:t>
      </w:r>
    </w:p>
    <w:p w14:paraId="21E0F645" w14:textId="45AB12EF" w:rsidR="00E76D32" w:rsidRPr="00F464BF" w:rsidRDefault="00E76D32" w:rsidP="006454B3">
      <w:pPr>
        <w:pStyle w:val="Amendment1"/>
        <w:numPr>
          <w:ilvl w:val="0"/>
          <w:numId w:val="7"/>
        </w:numPr>
        <w:tabs>
          <w:tab w:val="clear" w:pos="1220"/>
          <w:tab w:val="num" w:pos="794"/>
        </w:tabs>
        <w:ind w:left="794"/>
      </w:pPr>
      <w:r w:rsidRPr="00F464BF">
        <w:t>Schedule 1, Part 1, entry for Irbesartan in each of the forms: Tablet 75 mg; Tablet 150 mg; and Tablet 300 mg</w:t>
      </w:r>
    </w:p>
    <w:p w14:paraId="4E548610" w14:textId="77777777" w:rsidR="00E76D32" w:rsidRPr="00F464BF" w:rsidRDefault="00E76D32" w:rsidP="006454B3">
      <w:pPr>
        <w:pStyle w:val="Amendment2"/>
        <w:numPr>
          <w:ilvl w:val="1"/>
          <w:numId w:val="7"/>
        </w:numPr>
      </w:pPr>
      <w:r w:rsidRPr="00F464BF">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5A2A5AE3" w14:textId="77777777" w:rsidTr="000307AD">
        <w:tc>
          <w:tcPr>
            <w:tcW w:w="1988" w:type="dxa"/>
          </w:tcPr>
          <w:p w14:paraId="1BA7FB37" w14:textId="77777777" w:rsidR="00E76D32" w:rsidRPr="00F464BF" w:rsidRDefault="00E76D32" w:rsidP="003810AC">
            <w:pPr>
              <w:pStyle w:val="Tabletext"/>
              <w:spacing w:after="60" w:line="240" w:lineRule="auto"/>
              <w:rPr>
                <w:rFonts w:ascii="Arial" w:hAnsi="Arial" w:cs="Arial"/>
                <w:sz w:val="16"/>
                <w:szCs w:val="16"/>
              </w:rPr>
            </w:pPr>
          </w:p>
        </w:tc>
        <w:tc>
          <w:tcPr>
            <w:tcW w:w="2460" w:type="dxa"/>
          </w:tcPr>
          <w:p w14:paraId="165D39EF" w14:textId="77777777" w:rsidR="00E76D32" w:rsidRPr="00F464BF" w:rsidRDefault="00E76D32" w:rsidP="003810AC">
            <w:pPr>
              <w:pStyle w:val="Tabletext"/>
              <w:spacing w:after="60" w:line="240" w:lineRule="auto"/>
              <w:rPr>
                <w:rFonts w:ascii="Arial" w:hAnsi="Arial" w:cs="Arial"/>
                <w:sz w:val="16"/>
                <w:szCs w:val="16"/>
              </w:rPr>
            </w:pPr>
          </w:p>
        </w:tc>
        <w:tc>
          <w:tcPr>
            <w:tcW w:w="1081" w:type="dxa"/>
          </w:tcPr>
          <w:p w14:paraId="11844E35" w14:textId="77777777" w:rsidR="00E76D32" w:rsidRPr="00F464BF" w:rsidRDefault="00E76D32" w:rsidP="003810AC">
            <w:pPr>
              <w:pStyle w:val="Tabletext"/>
              <w:spacing w:after="60" w:line="240" w:lineRule="auto"/>
              <w:rPr>
                <w:rFonts w:ascii="Arial" w:hAnsi="Arial" w:cs="Arial"/>
                <w:sz w:val="16"/>
                <w:szCs w:val="16"/>
              </w:rPr>
            </w:pPr>
          </w:p>
        </w:tc>
        <w:tc>
          <w:tcPr>
            <w:tcW w:w="420" w:type="dxa"/>
          </w:tcPr>
          <w:p w14:paraId="1BB90C91" w14:textId="77777777" w:rsidR="00E76D32" w:rsidRPr="00F464BF" w:rsidRDefault="00E76D32" w:rsidP="003810AC">
            <w:pPr>
              <w:pStyle w:val="Tabletext"/>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2523CAD4" w14:textId="77777777" w:rsidR="00E76D32" w:rsidRPr="00F464BF" w:rsidRDefault="00E76D32" w:rsidP="003810AC">
            <w:pPr>
              <w:pStyle w:val="Tabletext"/>
              <w:spacing w:after="60" w:line="240" w:lineRule="auto"/>
              <w:rPr>
                <w:rFonts w:ascii="Arial" w:hAnsi="Arial" w:cs="Arial"/>
                <w:sz w:val="16"/>
                <w:szCs w:val="16"/>
              </w:rPr>
            </w:pPr>
            <w:proofErr w:type="spellStart"/>
            <w:r w:rsidRPr="00F464BF">
              <w:rPr>
                <w:rFonts w:ascii="Arial" w:hAnsi="Arial" w:cs="Arial"/>
                <w:sz w:val="16"/>
                <w:szCs w:val="16"/>
              </w:rPr>
              <w:t>Noumed</w:t>
            </w:r>
            <w:proofErr w:type="spellEnd"/>
            <w:r w:rsidRPr="00F464BF">
              <w:rPr>
                <w:rFonts w:ascii="Arial" w:hAnsi="Arial" w:cs="Arial"/>
                <w:sz w:val="16"/>
                <w:szCs w:val="16"/>
              </w:rPr>
              <w:t xml:space="preserve"> Irbesartan </w:t>
            </w:r>
          </w:p>
        </w:tc>
        <w:tc>
          <w:tcPr>
            <w:tcW w:w="414" w:type="dxa"/>
          </w:tcPr>
          <w:p w14:paraId="6928EAAC" w14:textId="77777777" w:rsidR="00E76D32" w:rsidRPr="00F464BF" w:rsidRDefault="00E76D32" w:rsidP="003810AC">
            <w:pPr>
              <w:pStyle w:val="Tabletext"/>
              <w:spacing w:after="60" w:line="240" w:lineRule="auto"/>
              <w:rPr>
                <w:rFonts w:ascii="Arial" w:hAnsi="Arial" w:cs="Arial"/>
                <w:sz w:val="16"/>
                <w:szCs w:val="16"/>
              </w:rPr>
            </w:pPr>
            <w:r w:rsidRPr="00F464BF">
              <w:rPr>
                <w:rFonts w:ascii="Arial" w:hAnsi="Arial" w:cs="Arial"/>
                <w:sz w:val="16"/>
                <w:szCs w:val="16"/>
              </w:rPr>
              <w:t xml:space="preserve">VO </w:t>
            </w:r>
          </w:p>
        </w:tc>
        <w:tc>
          <w:tcPr>
            <w:tcW w:w="962" w:type="dxa"/>
          </w:tcPr>
          <w:p w14:paraId="61BFC982" w14:textId="77777777" w:rsidR="00E76D32" w:rsidRPr="00F464BF" w:rsidRDefault="00E76D32" w:rsidP="003810AC">
            <w:pPr>
              <w:pStyle w:val="Tabletext"/>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15A27831" w14:textId="77777777" w:rsidR="00E76D32" w:rsidRPr="00F464BF" w:rsidRDefault="00E76D32" w:rsidP="003810AC">
            <w:pPr>
              <w:pStyle w:val="Tabletext"/>
              <w:spacing w:after="60" w:line="240" w:lineRule="auto"/>
              <w:rPr>
                <w:rFonts w:ascii="Arial" w:hAnsi="Arial" w:cs="Arial"/>
                <w:sz w:val="16"/>
                <w:szCs w:val="16"/>
              </w:rPr>
            </w:pPr>
          </w:p>
        </w:tc>
        <w:tc>
          <w:tcPr>
            <w:tcW w:w="1321" w:type="dxa"/>
          </w:tcPr>
          <w:p w14:paraId="14E99BDD" w14:textId="77777777" w:rsidR="00E76D32" w:rsidRPr="00F464BF" w:rsidRDefault="00E76D32" w:rsidP="003810AC">
            <w:pPr>
              <w:pStyle w:val="Tabletext"/>
              <w:spacing w:after="60" w:line="240" w:lineRule="auto"/>
              <w:rPr>
                <w:rFonts w:ascii="Arial" w:hAnsi="Arial" w:cs="Arial"/>
                <w:sz w:val="16"/>
                <w:szCs w:val="16"/>
              </w:rPr>
            </w:pPr>
          </w:p>
        </w:tc>
        <w:tc>
          <w:tcPr>
            <w:tcW w:w="794" w:type="dxa"/>
          </w:tcPr>
          <w:p w14:paraId="610D1944" w14:textId="77777777" w:rsidR="00E76D32" w:rsidRPr="00F464BF" w:rsidRDefault="00E76D32" w:rsidP="003810AC">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4E8F3772" w14:textId="77777777" w:rsidR="00E76D32" w:rsidRPr="00F464BF" w:rsidRDefault="00E76D32" w:rsidP="003810AC">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674EDFE9" w14:textId="77777777" w:rsidR="00E76D32" w:rsidRPr="00F464BF" w:rsidRDefault="00E76D32" w:rsidP="003810AC">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57F0E322" w14:textId="77777777" w:rsidR="00E76D32" w:rsidRPr="00F464BF" w:rsidRDefault="00E76D32" w:rsidP="003810AC">
            <w:pPr>
              <w:pStyle w:val="Tabletext"/>
              <w:spacing w:after="60" w:line="240" w:lineRule="auto"/>
              <w:rPr>
                <w:rFonts w:ascii="Arial" w:hAnsi="Arial" w:cs="Arial"/>
                <w:sz w:val="16"/>
                <w:szCs w:val="16"/>
              </w:rPr>
            </w:pPr>
          </w:p>
        </w:tc>
        <w:tc>
          <w:tcPr>
            <w:tcW w:w="952" w:type="dxa"/>
          </w:tcPr>
          <w:p w14:paraId="4F4661FF" w14:textId="77777777" w:rsidR="00E76D32" w:rsidRPr="00F464BF" w:rsidRDefault="00E76D32" w:rsidP="003810AC">
            <w:pPr>
              <w:pStyle w:val="Tabletext"/>
              <w:spacing w:after="60" w:line="240" w:lineRule="auto"/>
              <w:rPr>
                <w:rFonts w:ascii="Arial" w:hAnsi="Arial" w:cs="Arial"/>
                <w:sz w:val="16"/>
                <w:szCs w:val="16"/>
              </w:rPr>
            </w:pPr>
          </w:p>
        </w:tc>
      </w:tr>
    </w:tbl>
    <w:p w14:paraId="25ED9BD8" w14:textId="77777777" w:rsidR="00E76D32" w:rsidRPr="00F464BF" w:rsidRDefault="00E76D32" w:rsidP="006454B3">
      <w:pPr>
        <w:pStyle w:val="Amendment1"/>
        <w:numPr>
          <w:ilvl w:val="0"/>
          <w:numId w:val="7"/>
        </w:numPr>
        <w:tabs>
          <w:tab w:val="clear" w:pos="1220"/>
          <w:tab w:val="num" w:pos="794"/>
        </w:tabs>
        <w:ind w:left="794"/>
      </w:pPr>
      <w:r w:rsidRPr="00F464BF">
        <w:t xml:space="preserve">Schedule 1, Part 1, entry for Lamivudine with zidovudine </w:t>
      </w:r>
    </w:p>
    <w:p w14:paraId="27807E18" w14:textId="77777777" w:rsidR="00E76D32" w:rsidRPr="00F464BF" w:rsidRDefault="00E76D32" w:rsidP="006454B3">
      <w:pPr>
        <w:pStyle w:val="Amendment2"/>
        <w:numPr>
          <w:ilvl w:val="1"/>
          <w:numId w:val="7"/>
        </w:numPr>
      </w:pPr>
      <w:r w:rsidRPr="00F464BF">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4AC7FDBE" w14:textId="77777777" w:rsidTr="000307AD">
        <w:tc>
          <w:tcPr>
            <w:tcW w:w="1988" w:type="dxa"/>
          </w:tcPr>
          <w:p w14:paraId="07722348" w14:textId="77777777" w:rsidR="00E76D32" w:rsidRPr="00F464BF" w:rsidRDefault="00E76D32" w:rsidP="000907E1">
            <w:pPr>
              <w:pStyle w:val="Tabletext"/>
              <w:spacing w:after="60" w:line="240" w:lineRule="auto"/>
              <w:rPr>
                <w:rFonts w:ascii="Arial" w:hAnsi="Arial" w:cs="Arial"/>
                <w:sz w:val="16"/>
                <w:szCs w:val="16"/>
              </w:rPr>
            </w:pPr>
          </w:p>
        </w:tc>
        <w:tc>
          <w:tcPr>
            <w:tcW w:w="2460" w:type="dxa"/>
          </w:tcPr>
          <w:p w14:paraId="40C03C5A" w14:textId="77777777" w:rsidR="00E76D32" w:rsidRPr="00F464BF" w:rsidRDefault="00E76D32" w:rsidP="000907E1">
            <w:pPr>
              <w:pStyle w:val="Tabletext"/>
              <w:spacing w:after="60" w:line="240" w:lineRule="auto"/>
              <w:rPr>
                <w:rFonts w:ascii="Arial" w:hAnsi="Arial" w:cs="Arial"/>
                <w:sz w:val="16"/>
                <w:szCs w:val="16"/>
              </w:rPr>
            </w:pPr>
          </w:p>
        </w:tc>
        <w:tc>
          <w:tcPr>
            <w:tcW w:w="1081" w:type="dxa"/>
          </w:tcPr>
          <w:p w14:paraId="29D80F34" w14:textId="77777777" w:rsidR="00E76D32" w:rsidRPr="00F464BF" w:rsidRDefault="00E76D32" w:rsidP="000907E1">
            <w:pPr>
              <w:pStyle w:val="Tabletext"/>
              <w:spacing w:after="60" w:line="240" w:lineRule="auto"/>
              <w:rPr>
                <w:rFonts w:ascii="Arial" w:hAnsi="Arial" w:cs="Arial"/>
                <w:sz w:val="16"/>
                <w:szCs w:val="16"/>
              </w:rPr>
            </w:pPr>
          </w:p>
        </w:tc>
        <w:tc>
          <w:tcPr>
            <w:tcW w:w="420" w:type="dxa"/>
          </w:tcPr>
          <w:p w14:paraId="60CC14CE"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104717A7"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Lamivudine/Zidovudine </w:t>
            </w:r>
            <w:proofErr w:type="spellStart"/>
            <w:r w:rsidRPr="00F464BF">
              <w:rPr>
                <w:rFonts w:ascii="Arial" w:hAnsi="Arial" w:cs="Arial"/>
                <w:sz w:val="16"/>
                <w:szCs w:val="16"/>
              </w:rPr>
              <w:t>Viatris</w:t>
            </w:r>
            <w:proofErr w:type="spellEnd"/>
            <w:r w:rsidRPr="00F464BF">
              <w:rPr>
                <w:rFonts w:ascii="Arial" w:hAnsi="Arial" w:cs="Arial"/>
                <w:sz w:val="16"/>
                <w:szCs w:val="16"/>
              </w:rPr>
              <w:t xml:space="preserve"> 150/300 </w:t>
            </w:r>
          </w:p>
        </w:tc>
        <w:tc>
          <w:tcPr>
            <w:tcW w:w="414" w:type="dxa"/>
          </w:tcPr>
          <w:p w14:paraId="12631BF7"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AL </w:t>
            </w:r>
          </w:p>
        </w:tc>
        <w:tc>
          <w:tcPr>
            <w:tcW w:w="962" w:type="dxa"/>
          </w:tcPr>
          <w:p w14:paraId="7F349257"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1EDF1BFA"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C4454 C4512 </w:t>
            </w:r>
          </w:p>
        </w:tc>
        <w:tc>
          <w:tcPr>
            <w:tcW w:w="1321" w:type="dxa"/>
          </w:tcPr>
          <w:p w14:paraId="70410FC6" w14:textId="77777777" w:rsidR="00E76D32" w:rsidRPr="00F464BF" w:rsidRDefault="00E76D32" w:rsidP="000907E1">
            <w:pPr>
              <w:pStyle w:val="Tabletext"/>
              <w:spacing w:after="60" w:line="240" w:lineRule="auto"/>
              <w:rPr>
                <w:rFonts w:ascii="Arial" w:hAnsi="Arial" w:cs="Arial"/>
                <w:sz w:val="16"/>
                <w:szCs w:val="16"/>
              </w:rPr>
            </w:pPr>
          </w:p>
        </w:tc>
        <w:tc>
          <w:tcPr>
            <w:tcW w:w="794" w:type="dxa"/>
          </w:tcPr>
          <w:p w14:paraId="0B07037D"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120 </w:t>
            </w:r>
          </w:p>
        </w:tc>
        <w:tc>
          <w:tcPr>
            <w:tcW w:w="794" w:type="dxa"/>
          </w:tcPr>
          <w:p w14:paraId="271D7CE5"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314D36A8"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60 </w:t>
            </w:r>
          </w:p>
        </w:tc>
        <w:tc>
          <w:tcPr>
            <w:tcW w:w="539" w:type="dxa"/>
          </w:tcPr>
          <w:p w14:paraId="7A36A039" w14:textId="77777777" w:rsidR="00E76D32" w:rsidRPr="00F464BF" w:rsidRDefault="00E76D32" w:rsidP="000907E1">
            <w:pPr>
              <w:pStyle w:val="Tabletext"/>
              <w:spacing w:after="60" w:line="240" w:lineRule="auto"/>
              <w:rPr>
                <w:rFonts w:ascii="Arial" w:hAnsi="Arial" w:cs="Arial"/>
                <w:sz w:val="16"/>
                <w:szCs w:val="16"/>
              </w:rPr>
            </w:pPr>
          </w:p>
        </w:tc>
        <w:tc>
          <w:tcPr>
            <w:tcW w:w="952" w:type="dxa"/>
          </w:tcPr>
          <w:p w14:paraId="1CAD98B4" w14:textId="77777777" w:rsidR="00E76D32" w:rsidRPr="00F464BF" w:rsidRDefault="00E76D32" w:rsidP="000907E1">
            <w:pPr>
              <w:pStyle w:val="Tabletext"/>
              <w:spacing w:after="60" w:line="240" w:lineRule="auto"/>
              <w:rPr>
                <w:rFonts w:ascii="Arial" w:hAnsi="Arial" w:cs="Arial"/>
                <w:sz w:val="16"/>
                <w:szCs w:val="16"/>
              </w:rPr>
            </w:pPr>
            <w:proofErr w:type="gramStart"/>
            <w:r w:rsidRPr="00F464BF">
              <w:rPr>
                <w:rFonts w:ascii="Arial" w:hAnsi="Arial" w:cs="Arial"/>
                <w:sz w:val="16"/>
                <w:szCs w:val="16"/>
              </w:rPr>
              <w:t>D(</w:t>
            </w:r>
            <w:proofErr w:type="gramEnd"/>
            <w:r w:rsidRPr="00F464BF">
              <w:rPr>
                <w:rFonts w:ascii="Arial" w:hAnsi="Arial" w:cs="Arial"/>
                <w:sz w:val="16"/>
                <w:szCs w:val="16"/>
              </w:rPr>
              <w:t xml:space="preserve">100) </w:t>
            </w:r>
          </w:p>
        </w:tc>
      </w:tr>
    </w:tbl>
    <w:p w14:paraId="755E3F62" w14:textId="2520B31C" w:rsidR="00E76D32" w:rsidRPr="00F464BF" w:rsidRDefault="00E76D32" w:rsidP="006454B3">
      <w:pPr>
        <w:pStyle w:val="Amendment1"/>
        <w:numPr>
          <w:ilvl w:val="0"/>
          <w:numId w:val="7"/>
        </w:numPr>
        <w:tabs>
          <w:tab w:val="clear" w:pos="1220"/>
          <w:tab w:val="num" w:pos="794"/>
        </w:tabs>
        <w:ind w:left="794"/>
      </w:pPr>
      <w:r w:rsidRPr="00F464BF">
        <w:t>Schedule 1, Part 1, entry for Lamotrigine in each of the forms: Tablet 25 mg; Tablet 50 mg; Tablet 100 mg; and Tablet 200 mg</w:t>
      </w:r>
    </w:p>
    <w:p w14:paraId="3BB278E1" w14:textId="7283FE67" w:rsidR="00E76D32" w:rsidRPr="00F464BF" w:rsidRDefault="00E76D32" w:rsidP="006454B3">
      <w:pPr>
        <w:pStyle w:val="Amendment2"/>
        <w:numPr>
          <w:ilvl w:val="1"/>
          <w:numId w:val="7"/>
        </w:numPr>
      </w:pPr>
      <w:r w:rsidRPr="00F464BF">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5C4D0301" w14:textId="77777777" w:rsidTr="000307AD">
        <w:tc>
          <w:tcPr>
            <w:tcW w:w="1988" w:type="dxa"/>
          </w:tcPr>
          <w:p w14:paraId="48D42754" w14:textId="77777777" w:rsidR="00E76D32" w:rsidRPr="00F464BF" w:rsidRDefault="00E76D32" w:rsidP="000907E1">
            <w:pPr>
              <w:pStyle w:val="Tabletext"/>
              <w:spacing w:after="60" w:line="240" w:lineRule="auto"/>
              <w:rPr>
                <w:rFonts w:ascii="Arial" w:hAnsi="Arial" w:cs="Arial"/>
                <w:sz w:val="16"/>
                <w:szCs w:val="16"/>
              </w:rPr>
            </w:pPr>
          </w:p>
        </w:tc>
        <w:tc>
          <w:tcPr>
            <w:tcW w:w="2460" w:type="dxa"/>
          </w:tcPr>
          <w:p w14:paraId="0DF5A852" w14:textId="77777777" w:rsidR="00E76D32" w:rsidRPr="00F464BF" w:rsidRDefault="00E76D32" w:rsidP="000907E1">
            <w:pPr>
              <w:pStyle w:val="Tabletext"/>
              <w:spacing w:after="60" w:line="240" w:lineRule="auto"/>
              <w:rPr>
                <w:rFonts w:ascii="Arial" w:hAnsi="Arial" w:cs="Arial"/>
                <w:sz w:val="16"/>
                <w:szCs w:val="16"/>
              </w:rPr>
            </w:pPr>
          </w:p>
        </w:tc>
        <w:tc>
          <w:tcPr>
            <w:tcW w:w="1081" w:type="dxa"/>
          </w:tcPr>
          <w:p w14:paraId="24470D5C" w14:textId="77777777" w:rsidR="00E76D32" w:rsidRPr="00F464BF" w:rsidRDefault="00E76D32" w:rsidP="000907E1">
            <w:pPr>
              <w:pStyle w:val="Tabletext"/>
              <w:spacing w:after="60" w:line="240" w:lineRule="auto"/>
              <w:rPr>
                <w:rFonts w:ascii="Arial" w:hAnsi="Arial" w:cs="Arial"/>
                <w:sz w:val="16"/>
                <w:szCs w:val="16"/>
              </w:rPr>
            </w:pPr>
          </w:p>
        </w:tc>
        <w:tc>
          <w:tcPr>
            <w:tcW w:w="420" w:type="dxa"/>
          </w:tcPr>
          <w:p w14:paraId="54D84568"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07EB8F76"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Lamotrigine Sandoz </w:t>
            </w:r>
          </w:p>
        </w:tc>
        <w:tc>
          <w:tcPr>
            <w:tcW w:w="414" w:type="dxa"/>
          </w:tcPr>
          <w:p w14:paraId="72EB4BD3"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SZ </w:t>
            </w:r>
          </w:p>
        </w:tc>
        <w:tc>
          <w:tcPr>
            <w:tcW w:w="962" w:type="dxa"/>
          </w:tcPr>
          <w:p w14:paraId="47C8D311"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7E55FEED"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C11081 </w:t>
            </w:r>
          </w:p>
        </w:tc>
        <w:tc>
          <w:tcPr>
            <w:tcW w:w="1321" w:type="dxa"/>
          </w:tcPr>
          <w:p w14:paraId="4421BC70" w14:textId="77777777" w:rsidR="00E76D32" w:rsidRPr="00F464BF" w:rsidRDefault="00E76D32" w:rsidP="000907E1">
            <w:pPr>
              <w:pStyle w:val="Tabletext"/>
              <w:spacing w:after="60" w:line="240" w:lineRule="auto"/>
              <w:rPr>
                <w:rFonts w:ascii="Arial" w:hAnsi="Arial" w:cs="Arial"/>
                <w:sz w:val="16"/>
                <w:szCs w:val="16"/>
              </w:rPr>
            </w:pPr>
          </w:p>
        </w:tc>
        <w:tc>
          <w:tcPr>
            <w:tcW w:w="794" w:type="dxa"/>
          </w:tcPr>
          <w:p w14:paraId="5D46F5B8"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56 </w:t>
            </w:r>
          </w:p>
        </w:tc>
        <w:tc>
          <w:tcPr>
            <w:tcW w:w="794" w:type="dxa"/>
          </w:tcPr>
          <w:p w14:paraId="064D764E"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64C0355F"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56 </w:t>
            </w:r>
          </w:p>
        </w:tc>
        <w:tc>
          <w:tcPr>
            <w:tcW w:w="539" w:type="dxa"/>
          </w:tcPr>
          <w:p w14:paraId="3CCC6FB4" w14:textId="77777777" w:rsidR="00E76D32" w:rsidRPr="00F464BF" w:rsidRDefault="00E76D32" w:rsidP="000907E1">
            <w:pPr>
              <w:pStyle w:val="Tabletext"/>
              <w:spacing w:after="60" w:line="240" w:lineRule="auto"/>
              <w:rPr>
                <w:rFonts w:ascii="Arial" w:hAnsi="Arial" w:cs="Arial"/>
                <w:sz w:val="16"/>
                <w:szCs w:val="16"/>
              </w:rPr>
            </w:pPr>
          </w:p>
        </w:tc>
        <w:tc>
          <w:tcPr>
            <w:tcW w:w="952" w:type="dxa"/>
          </w:tcPr>
          <w:p w14:paraId="09E61F57" w14:textId="77777777" w:rsidR="00E76D32" w:rsidRPr="00F464BF" w:rsidRDefault="00E76D32" w:rsidP="000907E1">
            <w:pPr>
              <w:pStyle w:val="Tabletext"/>
              <w:spacing w:after="60" w:line="240" w:lineRule="auto"/>
              <w:rPr>
                <w:rFonts w:ascii="Arial" w:hAnsi="Arial" w:cs="Arial"/>
                <w:sz w:val="16"/>
                <w:szCs w:val="16"/>
              </w:rPr>
            </w:pPr>
          </w:p>
        </w:tc>
      </w:tr>
    </w:tbl>
    <w:p w14:paraId="11791243"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Metformin in the form Tablet containing metformin hydrochloride 1 g</w:t>
      </w:r>
    </w:p>
    <w:p w14:paraId="6CBE4018" w14:textId="33F29AB0" w:rsidR="00E76D32" w:rsidRPr="00F464BF" w:rsidRDefault="00E76D32" w:rsidP="006454B3">
      <w:pPr>
        <w:pStyle w:val="Amendment2"/>
        <w:numPr>
          <w:ilvl w:val="1"/>
          <w:numId w:val="7"/>
        </w:numPr>
      </w:pPr>
      <w:r w:rsidRPr="00F464BF">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1C124086" w14:textId="77777777" w:rsidTr="000307AD">
        <w:tc>
          <w:tcPr>
            <w:tcW w:w="1988" w:type="dxa"/>
          </w:tcPr>
          <w:p w14:paraId="59ADDBEB" w14:textId="77777777" w:rsidR="00E76D32" w:rsidRPr="00F464BF" w:rsidRDefault="00E76D32" w:rsidP="000907E1">
            <w:pPr>
              <w:pStyle w:val="Tabletext"/>
              <w:spacing w:after="60" w:line="240" w:lineRule="auto"/>
              <w:rPr>
                <w:rFonts w:ascii="Arial" w:hAnsi="Arial" w:cs="Arial"/>
                <w:sz w:val="16"/>
                <w:szCs w:val="16"/>
              </w:rPr>
            </w:pPr>
          </w:p>
        </w:tc>
        <w:tc>
          <w:tcPr>
            <w:tcW w:w="2460" w:type="dxa"/>
          </w:tcPr>
          <w:p w14:paraId="7DDAA24E" w14:textId="77777777" w:rsidR="00E76D32" w:rsidRPr="00F464BF" w:rsidRDefault="00E76D32" w:rsidP="000907E1">
            <w:pPr>
              <w:pStyle w:val="Tabletext"/>
              <w:spacing w:after="60" w:line="240" w:lineRule="auto"/>
              <w:rPr>
                <w:rFonts w:ascii="Arial" w:hAnsi="Arial" w:cs="Arial"/>
                <w:sz w:val="16"/>
                <w:szCs w:val="16"/>
              </w:rPr>
            </w:pPr>
          </w:p>
        </w:tc>
        <w:tc>
          <w:tcPr>
            <w:tcW w:w="1081" w:type="dxa"/>
          </w:tcPr>
          <w:p w14:paraId="479185AB" w14:textId="77777777" w:rsidR="00E76D32" w:rsidRPr="00F464BF" w:rsidRDefault="00E76D32" w:rsidP="000907E1">
            <w:pPr>
              <w:pStyle w:val="Tabletext"/>
              <w:spacing w:after="60" w:line="240" w:lineRule="auto"/>
              <w:rPr>
                <w:rFonts w:ascii="Arial" w:hAnsi="Arial" w:cs="Arial"/>
                <w:sz w:val="16"/>
                <w:szCs w:val="16"/>
              </w:rPr>
            </w:pPr>
          </w:p>
        </w:tc>
        <w:tc>
          <w:tcPr>
            <w:tcW w:w="420" w:type="dxa"/>
          </w:tcPr>
          <w:p w14:paraId="34C1CA5D"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097D1214"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Sandoz Metformin </w:t>
            </w:r>
          </w:p>
        </w:tc>
        <w:tc>
          <w:tcPr>
            <w:tcW w:w="414" w:type="dxa"/>
          </w:tcPr>
          <w:p w14:paraId="1E2B36E6"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HX </w:t>
            </w:r>
          </w:p>
        </w:tc>
        <w:tc>
          <w:tcPr>
            <w:tcW w:w="962" w:type="dxa"/>
          </w:tcPr>
          <w:p w14:paraId="7AE5E0C8"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5FED4095" w14:textId="77777777" w:rsidR="00E76D32" w:rsidRPr="00F464BF" w:rsidRDefault="00E76D32" w:rsidP="000907E1">
            <w:pPr>
              <w:pStyle w:val="Tabletext"/>
              <w:spacing w:after="60" w:line="240" w:lineRule="auto"/>
              <w:rPr>
                <w:rFonts w:ascii="Arial" w:hAnsi="Arial" w:cs="Arial"/>
                <w:sz w:val="16"/>
                <w:szCs w:val="16"/>
              </w:rPr>
            </w:pPr>
          </w:p>
        </w:tc>
        <w:tc>
          <w:tcPr>
            <w:tcW w:w="1321" w:type="dxa"/>
          </w:tcPr>
          <w:p w14:paraId="2BD36B92" w14:textId="77777777" w:rsidR="00E76D32" w:rsidRPr="00F464BF" w:rsidRDefault="00E76D32" w:rsidP="000907E1">
            <w:pPr>
              <w:pStyle w:val="Tabletext"/>
              <w:spacing w:after="60" w:line="240" w:lineRule="auto"/>
              <w:rPr>
                <w:rFonts w:ascii="Arial" w:hAnsi="Arial" w:cs="Arial"/>
                <w:sz w:val="16"/>
                <w:szCs w:val="16"/>
              </w:rPr>
            </w:pPr>
          </w:p>
        </w:tc>
        <w:tc>
          <w:tcPr>
            <w:tcW w:w="794" w:type="dxa"/>
          </w:tcPr>
          <w:p w14:paraId="68D298E7"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90 </w:t>
            </w:r>
          </w:p>
        </w:tc>
        <w:tc>
          <w:tcPr>
            <w:tcW w:w="794" w:type="dxa"/>
          </w:tcPr>
          <w:p w14:paraId="7240C017"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39161AF5"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90 </w:t>
            </w:r>
          </w:p>
        </w:tc>
        <w:tc>
          <w:tcPr>
            <w:tcW w:w="539" w:type="dxa"/>
          </w:tcPr>
          <w:p w14:paraId="2014F25C" w14:textId="77777777" w:rsidR="00E76D32" w:rsidRPr="00F464BF" w:rsidRDefault="00E76D32" w:rsidP="000907E1">
            <w:pPr>
              <w:pStyle w:val="Tabletext"/>
              <w:spacing w:after="60" w:line="240" w:lineRule="auto"/>
              <w:rPr>
                <w:rFonts w:ascii="Arial" w:hAnsi="Arial" w:cs="Arial"/>
                <w:sz w:val="16"/>
                <w:szCs w:val="16"/>
              </w:rPr>
            </w:pPr>
          </w:p>
        </w:tc>
        <w:tc>
          <w:tcPr>
            <w:tcW w:w="952" w:type="dxa"/>
          </w:tcPr>
          <w:p w14:paraId="5EA28697" w14:textId="77777777" w:rsidR="00E76D32" w:rsidRPr="00F464BF" w:rsidRDefault="00E76D32" w:rsidP="000907E1">
            <w:pPr>
              <w:pStyle w:val="Tabletext"/>
              <w:spacing w:after="60" w:line="240" w:lineRule="auto"/>
              <w:rPr>
                <w:rFonts w:ascii="Arial" w:hAnsi="Arial" w:cs="Arial"/>
                <w:sz w:val="16"/>
                <w:szCs w:val="16"/>
              </w:rPr>
            </w:pPr>
          </w:p>
        </w:tc>
      </w:tr>
    </w:tbl>
    <w:p w14:paraId="03421D37"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Methadone</w:t>
      </w:r>
    </w:p>
    <w:p w14:paraId="1A6773DD" w14:textId="77777777" w:rsidR="00E76D32" w:rsidRPr="00F464BF" w:rsidRDefault="00E76D32" w:rsidP="006454B3">
      <w:pPr>
        <w:pStyle w:val="Amendment2"/>
        <w:numPr>
          <w:ilvl w:val="1"/>
          <w:numId w:val="7"/>
        </w:numPr>
      </w:pPr>
      <w:r w:rsidRPr="00F464BF">
        <w:rPr>
          <w:i/>
        </w:rPr>
        <w:t>substitute:</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64D3045F" w14:textId="77777777" w:rsidTr="000307AD">
        <w:tc>
          <w:tcPr>
            <w:tcW w:w="1988" w:type="dxa"/>
          </w:tcPr>
          <w:p w14:paraId="0DD4B790"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Methadone</w:t>
            </w:r>
          </w:p>
        </w:tc>
        <w:tc>
          <w:tcPr>
            <w:tcW w:w="2460" w:type="dxa"/>
          </w:tcPr>
          <w:p w14:paraId="3492C45D"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Injection containing methadone hydrochloride 10 mg in 1 mL</w:t>
            </w:r>
          </w:p>
        </w:tc>
        <w:tc>
          <w:tcPr>
            <w:tcW w:w="1081" w:type="dxa"/>
          </w:tcPr>
          <w:p w14:paraId="7D83EE56"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495B4F2E" w14:textId="77777777" w:rsidR="00E76D32" w:rsidRPr="00F464BF" w:rsidRDefault="00E76D32" w:rsidP="000907E1">
            <w:pPr>
              <w:spacing w:before="60" w:after="60" w:line="240" w:lineRule="auto"/>
              <w:rPr>
                <w:rFonts w:ascii="Arial" w:hAnsi="Arial" w:cs="Arial"/>
                <w:sz w:val="16"/>
                <w:szCs w:val="16"/>
              </w:rPr>
            </w:pPr>
          </w:p>
        </w:tc>
        <w:tc>
          <w:tcPr>
            <w:tcW w:w="1501" w:type="dxa"/>
          </w:tcPr>
          <w:p w14:paraId="4EF96DF4"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Physeptone</w:t>
            </w:r>
          </w:p>
        </w:tc>
        <w:tc>
          <w:tcPr>
            <w:tcW w:w="414" w:type="dxa"/>
          </w:tcPr>
          <w:p w14:paraId="51FC061A"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AS</w:t>
            </w:r>
          </w:p>
        </w:tc>
        <w:tc>
          <w:tcPr>
            <w:tcW w:w="962" w:type="dxa"/>
          </w:tcPr>
          <w:p w14:paraId="4C82F2D4"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56AA919F"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C10745 C10747 C10751 C11696</w:t>
            </w:r>
          </w:p>
        </w:tc>
        <w:tc>
          <w:tcPr>
            <w:tcW w:w="1321" w:type="dxa"/>
          </w:tcPr>
          <w:p w14:paraId="68A15C19"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P10745 P10747 P10751</w:t>
            </w:r>
          </w:p>
        </w:tc>
        <w:tc>
          <w:tcPr>
            <w:tcW w:w="794" w:type="dxa"/>
          </w:tcPr>
          <w:p w14:paraId="11571509"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5</w:t>
            </w:r>
          </w:p>
        </w:tc>
        <w:tc>
          <w:tcPr>
            <w:tcW w:w="794" w:type="dxa"/>
          </w:tcPr>
          <w:p w14:paraId="54CEA79A"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170094AB"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5</w:t>
            </w:r>
          </w:p>
        </w:tc>
        <w:tc>
          <w:tcPr>
            <w:tcW w:w="539" w:type="dxa"/>
          </w:tcPr>
          <w:p w14:paraId="0C540FCF" w14:textId="77777777" w:rsidR="00E76D32" w:rsidRPr="00F464BF" w:rsidRDefault="00E76D32" w:rsidP="000907E1">
            <w:pPr>
              <w:spacing w:before="60" w:after="60" w:line="240" w:lineRule="auto"/>
              <w:rPr>
                <w:rFonts w:ascii="Arial" w:hAnsi="Arial" w:cs="Arial"/>
                <w:sz w:val="16"/>
                <w:szCs w:val="16"/>
              </w:rPr>
            </w:pPr>
          </w:p>
        </w:tc>
        <w:tc>
          <w:tcPr>
            <w:tcW w:w="952" w:type="dxa"/>
          </w:tcPr>
          <w:p w14:paraId="0FEF27B5" w14:textId="77777777" w:rsidR="00E76D32" w:rsidRPr="00F464BF" w:rsidRDefault="00E76D32" w:rsidP="000907E1">
            <w:pPr>
              <w:spacing w:before="60" w:after="60" w:line="240" w:lineRule="auto"/>
              <w:rPr>
                <w:rFonts w:ascii="Arial" w:hAnsi="Arial" w:cs="Arial"/>
                <w:sz w:val="16"/>
                <w:szCs w:val="16"/>
              </w:rPr>
            </w:pPr>
          </w:p>
        </w:tc>
      </w:tr>
      <w:tr w:rsidR="00E76D32" w:rsidRPr="00F464BF" w14:paraId="06174663" w14:textId="77777777" w:rsidTr="000307AD">
        <w:tc>
          <w:tcPr>
            <w:tcW w:w="1988" w:type="dxa"/>
          </w:tcPr>
          <w:p w14:paraId="0E5BA481" w14:textId="77777777" w:rsidR="00E76D32" w:rsidRPr="00F464BF" w:rsidRDefault="00E76D32" w:rsidP="000907E1">
            <w:pPr>
              <w:spacing w:before="60" w:after="60" w:line="240" w:lineRule="auto"/>
              <w:rPr>
                <w:rFonts w:ascii="Arial" w:hAnsi="Arial" w:cs="Arial"/>
                <w:sz w:val="16"/>
                <w:szCs w:val="16"/>
              </w:rPr>
            </w:pPr>
          </w:p>
        </w:tc>
        <w:tc>
          <w:tcPr>
            <w:tcW w:w="2460" w:type="dxa"/>
          </w:tcPr>
          <w:p w14:paraId="6CC2A33B" w14:textId="77777777" w:rsidR="00E76D32" w:rsidRPr="00F464BF" w:rsidRDefault="00E76D32" w:rsidP="000907E1">
            <w:pPr>
              <w:spacing w:before="60" w:after="60" w:line="240" w:lineRule="auto"/>
              <w:rPr>
                <w:rFonts w:ascii="Arial" w:hAnsi="Arial" w:cs="Arial"/>
                <w:sz w:val="16"/>
                <w:szCs w:val="16"/>
              </w:rPr>
            </w:pPr>
          </w:p>
        </w:tc>
        <w:tc>
          <w:tcPr>
            <w:tcW w:w="1081" w:type="dxa"/>
          </w:tcPr>
          <w:p w14:paraId="01FCFB62" w14:textId="77777777" w:rsidR="00E76D32" w:rsidRPr="00F464BF" w:rsidRDefault="00E76D32" w:rsidP="000907E1">
            <w:pPr>
              <w:spacing w:before="60" w:after="60" w:line="240" w:lineRule="auto"/>
              <w:rPr>
                <w:rFonts w:ascii="Arial" w:hAnsi="Arial" w:cs="Arial"/>
                <w:sz w:val="16"/>
                <w:szCs w:val="16"/>
              </w:rPr>
            </w:pPr>
          </w:p>
        </w:tc>
        <w:tc>
          <w:tcPr>
            <w:tcW w:w="420" w:type="dxa"/>
          </w:tcPr>
          <w:p w14:paraId="61449646" w14:textId="77777777" w:rsidR="00E76D32" w:rsidRPr="00F464BF" w:rsidRDefault="00E76D32" w:rsidP="000907E1">
            <w:pPr>
              <w:spacing w:before="60" w:after="60" w:line="240" w:lineRule="auto"/>
              <w:rPr>
                <w:rFonts w:ascii="Arial" w:hAnsi="Arial" w:cs="Arial"/>
                <w:sz w:val="16"/>
                <w:szCs w:val="16"/>
              </w:rPr>
            </w:pPr>
          </w:p>
        </w:tc>
        <w:tc>
          <w:tcPr>
            <w:tcW w:w="1501" w:type="dxa"/>
          </w:tcPr>
          <w:p w14:paraId="1F45D3B3" w14:textId="77777777" w:rsidR="00E76D32" w:rsidRPr="00F464BF" w:rsidRDefault="00E76D32" w:rsidP="000907E1">
            <w:pPr>
              <w:spacing w:before="60" w:after="60" w:line="240" w:lineRule="auto"/>
              <w:rPr>
                <w:rFonts w:ascii="Arial" w:hAnsi="Arial" w:cs="Arial"/>
                <w:sz w:val="16"/>
                <w:szCs w:val="16"/>
              </w:rPr>
            </w:pPr>
          </w:p>
        </w:tc>
        <w:tc>
          <w:tcPr>
            <w:tcW w:w="414" w:type="dxa"/>
          </w:tcPr>
          <w:p w14:paraId="54D74375" w14:textId="77777777" w:rsidR="00E76D32" w:rsidRPr="00F464BF" w:rsidRDefault="00E76D32" w:rsidP="000907E1">
            <w:pPr>
              <w:spacing w:before="60" w:after="60" w:line="240" w:lineRule="auto"/>
              <w:rPr>
                <w:rFonts w:ascii="Arial" w:hAnsi="Arial" w:cs="Arial"/>
                <w:sz w:val="16"/>
                <w:szCs w:val="16"/>
              </w:rPr>
            </w:pPr>
          </w:p>
        </w:tc>
        <w:tc>
          <w:tcPr>
            <w:tcW w:w="962" w:type="dxa"/>
          </w:tcPr>
          <w:p w14:paraId="6143B9A4"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7E35B61F"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C10745 C10747 C10751 C11696</w:t>
            </w:r>
          </w:p>
        </w:tc>
        <w:tc>
          <w:tcPr>
            <w:tcW w:w="1321" w:type="dxa"/>
          </w:tcPr>
          <w:p w14:paraId="6D98B287"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P11696</w:t>
            </w:r>
          </w:p>
        </w:tc>
        <w:tc>
          <w:tcPr>
            <w:tcW w:w="794" w:type="dxa"/>
          </w:tcPr>
          <w:p w14:paraId="1605DB35"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120</w:t>
            </w:r>
          </w:p>
        </w:tc>
        <w:tc>
          <w:tcPr>
            <w:tcW w:w="794" w:type="dxa"/>
          </w:tcPr>
          <w:p w14:paraId="79B744F6"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06DD80DD"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5</w:t>
            </w:r>
          </w:p>
        </w:tc>
        <w:tc>
          <w:tcPr>
            <w:tcW w:w="539" w:type="dxa"/>
          </w:tcPr>
          <w:p w14:paraId="7AA55C8C" w14:textId="77777777" w:rsidR="00E76D32" w:rsidRPr="00F464BF" w:rsidRDefault="00E76D32" w:rsidP="000907E1">
            <w:pPr>
              <w:spacing w:before="60" w:after="60" w:line="240" w:lineRule="auto"/>
              <w:rPr>
                <w:rFonts w:ascii="Arial" w:hAnsi="Arial" w:cs="Arial"/>
                <w:sz w:val="16"/>
                <w:szCs w:val="16"/>
              </w:rPr>
            </w:pPr>
          </w:p>
        </w:tc>
        <w:tc>
          <w:tcPr>
            <w:tcW w:w="952" w:type="dxa"/>
          </w:tcPr>
          <w:p w14:paraId="34DC64E4" w14:textId="77777777" w:rsidR="00E76D32" w:rsidRPr="00F464BF" w:rsidRDefault="00E76D32" w:rsidP="000907E1">
            <w:pPr>
              <w:spacing w:before="60" w:after="60" w:line="240" w:lineRule="auto"/>
              <w:rPr>
                <w:rFonts w:ascii="Arial" w:hAnsi="Arial" w:cs="Arial"/>
                <w:sz w:val="16"/>
                <w:szCs w:val="16"/>
              </w:rPr>
            </w:pPr>
          </w:p>
        </w:tc>
      </w:tr>
      <w:tr w:rsidR="00E76D32" w:rsidRPr="00F464BF" w14:paraId="605DA2EB" w14:textId="77777777" w:rsidTr="000307AD">
        <w:tc>
          <w:tcPr>
            <w:tcW w:w="1988" w:type="dxa"/>
          </w:tcPr>
          <w:p w14:paraId="45F40959" w14:textId="77777777" w:rsidR="00E76D32" w:rsidRPr="00F464BF" w:rsidRDefault="00E76D32" w:rsidP="000907E1">
            <w:pPr>
              <w:spacing w:before="60" w:after="60" w:line="240" w:lineRule="auto"/>
              <w:rPr>
                <w:rFonts w:ascii="Arial" w:hAnsi="Arial" w:cs="Arial"/>
                <w:sz w:val="16"/>
                <w:szCs w:val="16"/>
              </w:rPr>
            </w:pPr>
          </w:p>
        </w:tc>
        <w:tc>
          <w:tcPr>
            <w:tcW w:w="2460" w:type="dxa"/>
          </w:tcPr>
          <w:p w14:paraId="3E177CD0"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Oral liquid containing methadone hydrochloride 25 mg per 5 mL in 1 L bottle, 1 mL</w:t>
            </w:r>
          </w:p>
        </w:tc>
        <w:tc>
          <w:tcPr>
            <w:tcW w:w="1081" w:type="dxa"/>
          </w:tcPr>
          <w:p w14:paraId="261C1D78"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Oral</w:t>
            </w:r>
          </w:p>
        </w:tc>
        <w:tc>
          <w:tcPr>
            <w:tcW w:w="420" w:type="dxa"/>
          </w:tcPr>
          <w:p w14:paraId="1FA33945"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53D8DA24"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Aspen Methadone Syrup</w:t>
            </w:r>
          </w:p>
        </w:tc>
        <w:tc>
          <w:tcPr>
            <w:tcW w:w="414" w:type="dxa"/>
          </w:tcPr>
          <w:p w14:paraId="41357B42"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AS</w:t>
            </w:r>
          </w:p>
        </w:tc>
        <w:tc>
          <w:tcPr>
            <w:tcW w:w="962" w:type="dxa"/>
          </w:tcPr>
          <w:p w14:paraId="3BC66732"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4571C94C"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C14178 </w:t>
            </w:r>
          </w:p>
        </w:tc>
        <w:tc>
          <w:tcPr>
            <w:tcW w:w="1321" w:type="dxa"/>
          </w:tcPr>
          <w:p w14:paraId="3944442C" w14:textId="77777777" w:rsidR="00E76D32" w:rsidRPr="00F464BF" w:rsidRDefault="00E76D32" w:rsidP="000907E1">
            <w:pPr>
              <w:spacing w:before="60" w:after="60" w:line="240" w:lineRule="auto"/>
              <w:rPr>
                <w:rFonts w:ascii="Arial" w:hAnsi="Arial" w:cs="Arial"/>
                <w:sz w:val="16"/>
                <w:szCs w:val="16"/>
              </w:rPr>
            </w:pPr>
          </w:p>
        </w:tc>
        <w:tc>
          <w:tcPr>
            <w:tcW w:w="794" w:type="dxa"/>
          </w:tcPr>
          <w:p w14:paraId="0AF8247A"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840 </w:t>
            </w:r>
          </w:p>
        </w:tc>
        <w:tc>
          <w:tcPr>
            <w:tcW w:w="794" w:type="dxa"/>
          </w:tcPr>
          <w:p w14:paraId="6C9C23A6"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3D109483"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1000 </w:t>
            </w:r>
          </w:p>
        </w:tc>
        <w:tc>
          <w:tcPr>
            <w:tcW w:w="539" w:type="dxa"/>
          </w:tcPr>
          <w:p w14:paraId="401E2D26" w14:textId="77777777" w:rsidR="00E76D32" w:rsidRPr="00F464BF" w:rsidRDefault="00E76D32" w:rsidP="000907E1">
            <w:pPr>
              <w:spacing w:before="60" w:after="60" w:line="240" w:lineRule="auto"/>
              <w:rPr>
                <w:rFonts w:ascii="Arial" w:hAnsi="Arial" w:cs="Arial"/>
                <w:sz w:val="16"/>
                <w:szCs w:val="16"/>
              </w:rPr>
            </w:pPr>
          </w:p>
        </w:tc>
        <w:tc>
          <w:tcPr>
            <w:tcW w:w="952" w:type="dxa"/>
          </w:tcPr>
          <w:p w14:paraId="60B6D030" w14:textId="77777777" w:rsidR="00E76D32" w:rsidRPr="00F464BF" w:rsidRDefault="00E76D32" w:rsidP="000907E1">
            <w:pPr>
              <w:pStyle w:val="Tabletext"/>
              <w:spacing w:after="60" w:line="240" w:lineRule="auto"/>
              <w:rPr>
                <w:rFonts w:ascii="Arial" w:hAnsi="Arial" w:cs="Arial"/>
                <w:sz w:val="16"/>
                <w:szCs w:val="16"/>
              </w:rPr>
            </w:pPr>
            <w:proofErr w:type="gramStart"/>
            <w:r w:rsidRPr="00F464BF">
              <w:rPr>
                <w:rFonts w:ascii="Arial" w:hAnsi="Arial" w:cs="Arial"/>
                <w:sz w:val="16"/>
                <w:szCs w:val="16"/>
              </w:rPr>
              <w:t>PB(</w:t>
            </w:r>
            <w:proofErr w:type="gramEnd"/>
            <w:r w:rsidRPr="00F464BF">
              <w:rPr>
                <w:rFonts w:ascii="Arial" w:hAnsi="Arial" w:cs="Arial"/>
                <w:sz w:val="16"/>
                <w:szCs w:val="16"/>
              </w:rPr>
              <w:t xml:space="preserve">100) </w:t>
            </w:r>
          </w:p>
        </w:tc>
      </w:tr>
      <w:tr w:rsidR="00E76D32" w:rsidRPr="00F464BF" w14:paraId="0B44A018" w14:textId="77777777" w:rsidTr="000307AD">
        <w:tc>
          <w:tcPr>
            <w:tcW w:w="1988" w:type="dxa"/>
          </w:tcPr>
          <w:p w14:paraId="033FF747" w14:textId="77777777" w:rsidR="00E76D32" w:rsidRPr="00F464BF" w:rsidRDefault="00E76D32" w:rsidP="000907E1">
            <w:pPr>
              <w:spacing w:before="60" w:after="60" w:line="240" w:lineRule="auto"/>
              <w:rPr>
                <w:rFonts w:ascii="Arial" w:hAnsi="Arial" w:cs="Arial"/>
                <w:sz w:val="16"/>
                <w:szCs w:val="16"/>
              </w:rPr>
            </w:pPr>
          </w:p>
        </w:tc>
        <w:tc>
          <w:tcPr>
            <w:tcW w:w="2460" w:type="dxa"/>
          </w:tcPr>
          <w:p w14:paraId="47FE1378" w14:textId="77777777" w:rsidR="00E76D32" w:rsidRPr="00F464BF" w:rsidRDefault="00E76D32" w:rsidP="000907E1">
            <w:pPr>
              <w:spacing w:before="60" w:after="60" w:line="240" w:lineRule="auto"/>
              <w:rPr>
                <w:rFonts w:ascii="Arial" w:hAnsi="Arial" w:cs="Arial"/>
                <w:sz w:val="16"/>
                <w:szCs w:val="16"/>
              </w:rPr>
            </w:pPr>
          </w:p>
        </w:tc>
        <w:tc>
          <w:tcPr>
            <w:tcW w:w="1081" w:type="dxa"/>
          </w:tcPr>
          <w:p w14:paraId="793DB0AB" w14:textId="77777777" w:rsidR="00E76D32" w:rsidRPr="00F464BF" w:rsidRDefault="00E76D32" w:rsidP="000907E1">
            <w:pPr>
              <w:spacing w:before="60" w:after="60" w:line="240" w:lineRule="auto"/>
              <w:rPr>
                <w:rFonts w:ascii="Arial" w:hAnsi="Arial" w:cs="Arial"/>
                <w:sz w:val="16"/>
                <w:szCs w:val="16"/>
              </w:rPr>
            </w:pPr>
          </w:p>
        </w:tc>
        <w:tc>
          <w:tcPr>
            <w:tcW w:w="420" w:type="dxa"/>
          </w:tcPr>
          <w:p w14:paraId="4EAF8B4D"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3F7FFA7D" w14:textId="77777777" w:rsidR="00E76D32" w:rsidRPr="00F464BF" w:rsidRDefault="00E76D32" w:rsidP="000907E1">
            <w:pPr>
              <w:pStyle w:val="Tabletext"/>
              <w:spacing w:after="60" w:line="240" w:lineRule="auto"/>
              <w:rPr>
                <w:rFonts w:ascii="Arial" w:hAnsi="Arial" w:cs="Arial"/>
                <w:sz w:val="16"/>
                <w:szCs w:val="16"/>
              </w:rPr>
            </w:pPr>
            <w:proofErr w:type="spellStart"/>
            <w:r w:rsidRPr="00F464BF">
              <w:rPr>
                <w:rFonts w:ascii="Arial" w:hAnsi="Arial" w:cs="Arial"/>
                <w:sz w:val="16"/>
                <w:szCs w:val="16"/>
              </w:rPr>
              <w:t>Biodone</w:t>
            </w:r>
            <w:proofErr w:type="spellEnd"/>
            <w:r w:rsidRPr="00F464BF">
              <w:rPr>
                <w:rFonts w:ascii="Arial" w:hAnsi="Arial" w:cs="Arial"/>
                <w:sz w:val="16"/>
                <w:szCs w:val="16"/>
              </w:rPr>
              <w:t xml:space="preserve"> Forte </w:t>
            </w:r>
          </w:p>
        </w:tc>
        <w:tc>
          <w:tcPr>
            <w:tcW w:w="414" w:type="dxa"/>
          </w:tcPr>
          <w:p w14:paraId="2BB96E5E"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MW </w:t>
            </w:r>
          </w:p>
        </w:tc>
        <w:tc>
          <w:tcPr>
            <w:tcW w:w="962" w:type="dxa"/>
          </w:tcPr>
          <w:p w14:paraId="03CBE7A4"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408229BD"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C14178 </w:t>
            </w:r>
          </w:p>
        </w:tc>
        <w:tc>
          <w:tcPr>
            <w:tcW w:w="1321" w:type="dxa"/>
          </w:tcPr>
          <w:p w14:paraId="5C88031D" w14:textId="77777777" w:rsidR="00E76D32" w:rsidRPr="00F464BF" w:rsidRDefault="00E76D32" w:rsidP="000907E1">
            <w:pPr>
              <w:spacing w:before="60" w:after="60" w:line="240" w:lineRule="auto"/>
              <w:rPr>
                <w:rFonts w:ascii="Arial" w:hAnsi="Arial" w:cs="Arial"/>
                <w:sz w:val="16"/>
                <w:szCs w:val="16"/>
              </w:rPr>
            </w:pPr>
          </w:p>
        </w:tc>
        <w:tc>
          <w:tcPr>
            <w:tcW w:w="794" w:type="dxa"/>
          </w:tcPr>
          <w:p w14:paraId="68EC4600"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840 </w:t>
            </w:r>
          </w:p>
        </w:tc>
        <w:tc>
          <w:tcPr>
            <w:tcW w:w="794" w:type="dxa"/>
          </w:tcPr>
          <w:p w14:paraId="4B465F5E"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65C56C2B"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1000 </w:t>
            </w:r>
          </w:p>
        </w:tc>
        <w:tc>
          <w:tcPr>
            <w:tcW w:w="539" w:type="dxa"/>
          </w:tcPr>
          <w:p w14:paraId="61D39159" w14:textId="77777777" w:rsidR="00E76D32" w:rsidRPr="00F464BF" w:rsidRDefault="00E76D32" w:rsidP="000907E1">
            <w:pPr>
              <w:spacing w:before="60" w:after="60" w:line="240" w:lineRule="auto"/>
              <w:rPr>
                <w:rFonts w:ascii="Arial" w:hAnsi="Arial" w:cs="Arial"/>
                <w:sz w:val="16"/>
                <w:szCs w:val="16"/>
              </w:rPr>
            </w:pPr>
          </w:p>
        </w:tc>
        <w:tc>
          <w:tcPr>
            <w:tcW w:w="952" w:type="dxa"/>
          </w:tcPr>
          <w:p w14:paraId="0C7BFA79" w14:textId="77777777" w:rsidR="00E76D32" w:rsidRPr="00F464BF" w:rsidRDefault="00E76D32" w:rsidP="000907E1">
            <w:pPr>
              <w:pStyle w:val="Tabletext"/>
              <w:spacing w:after="60" w:line="240" w:lineRule="auto"/>
              <w:rPr>
                <w:rFonts w:ascii="Arial" w:hAnsi="Arial" w:cs="Arial"/>
                <w:sz w:val="16"/>
                <w:szCs w:val="16"/>
              </w:rPr>
            </w:pPr>
            <w:proofErr w:type="gramStart"/>
            <w:r w:rsidRPr="00F464BF">
              <w:rPr>
                <w:rFonts w:ascii="Arial" w:hAnsi="Arial" w:cs="Arial"/>
                <w:sz w:val="16"/>
                <w:szCs w:val="16"/>
              </w:rPr>
              <w:t>PB(</w:t>
            </w:r>
            <w:proofErr w:type="gramEnd"/>
            <w:r w:rsidRPr="00F464BF">
              <w:rPr>
                <w:rFonts w:ascii="Arial" w:hAnsi="Arial" w:cs="Arial"/>
                <w:sz w:val="16"/>
                <w:szCs w:val="16"/>
              </w:rPr>
              <w:t xml:space="preserve">100) </w:t>
            </w:r>
          </w:p>
        </w:tc>
      </w:tr>
      <w:tr w:rsidR="00E76D32" w:rsidRPr="00F464BF" w14:paraId="740265AA" w14:textId="77777777" w:rsidTr="000307AD">
        <w:tc>
          <w:tcPr>
            <w:tcW w:w="1988" w:type="dxa"/>
          </w:tcPr>
          <w:p w14:paraId="62BE6BAB" w14:textId="77777777" w:rsidR="00E76D32" w:rsidRPr="00F464BF" w:rsidRDefault="00E76D32" w:rsidP="000907E1">
            <w:pPr>
              <w:spacing w:before="60" w:after="60" w:line="240" w:lineRule="auto"/>
              <w:rPr>
                <w:rFonts w:ascii="Arial" w:hAnsi="Arial" w:cs="Arial"/>
                <w:sz w:val="16"/>
                <w:szCs w:val="16"/>
              </w:rPr>
            </w:pPr>
          </w:p>
        </w:tc>
        <w:tc>
          <w:tcPr>
            <w:tcW w:w="2460" w:type="dxa"/>
          </w:tcPr>
          <w:p w14:paraId="3E356CBE" w14:textId="47323B3D"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Oral liquid containing methadone hydrochloride 25 mg per 5 mL in 200 mL bottle, 1</w:t>
            </w:r>
            <w:r w:rsidR="002102B3" w:rsidRPr="00F464BF">
              <w:rPr>
                <w:rFonts w:ascii="Arial" w:hAnsi="Arial" w:cs="Arial"/>
                <w:sz w:val="16"/>
                <w:szCs w:val="16"/>
              </w:rPr>
              <w:t xml:space="preserve"> </w:t>
            </w:r>
            <w:r w:rsidRPr="00F464BF">
              <w:rPr>
                <w:rFonts w:ascii="Arial" w:hAnsi="Arial" w:cs="Arial"/>
                <w:sz w:val="16"/>
                <w:szCs w:val="16"/>
              </w:rPr>
              <w:t xml:space="preserve">mL </w:t>
            </w:r>
          </w:p>
        </w:tc>
        <w:tc>
          <w:tcPr>
            <w:tcW w:w="1081" w:type="dxa"/>
          </w:tcPr>
          <w:p w14:paraId="229984E6"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Oral </w:t>
            </w:r>
          </w:p>
        </w:tc>
        <w:tc>
          <w:tcPr>
            <w:tcW w:w="420" w:type="dxa"/>
          </w:tcPr>
          <w:p w14:paraId="768C3728" w14:textId="77777777" w:rsidR="00E76D32" w:rsidRPr="00F464BF" w:rsidRDefault="00E76D32" w:rsidP="000907E1">
            <w:pPr>
              <w:spacing w:before="60" w:after="60" w:line="240" w:lineRule="auto"/>
              <w:rPr>
                <w:rFonts w:ascii="Arial" w:hAnsi="Arial" w:cs="Arial"/>
                <w:sz w:val="16"/>
                <w:szCs w:val="16"/>
              </w:rPr>
            </w:pPr>
          </w:p>
        </w:tc>
        <w:tc>
          <w:tcPr>
            <w:tcW w:w="1501" w:type="dxa"/>
          </w:tcPr>
          <w:p w14:paraId="7C2CDDEF"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Aspen Methadone Syrup </w:t>
            </w:r>
          </w:p>
        </w:tc>
        <w:tc>
          <w:tcPr>
            <w:tcW w:w="414" w:type="dxa"/>
          </w:tcPr>
          <w:p w14:paraId="604B02F2"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AS </w:t>
            </w:r>
          </w:p>
        </w:tc>
        <w:tc>
          <w:tcPr>
            <w:tcW w:w="962" w:type="dxa"/>
          </w:tcPr>
          <w:p w14:paraId="38BCF81F"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4487A0EB"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C4902 C4941 </w:t>
            </w:r>
          </w:p>
        </w:tc>
        <w:tc>
          <w:tcPr>
            <w:tcW w:w="1321" w:type="dxa"/>
          </w:tcPr>
          <w:p w14:paraId="2235212D"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P4941 </w:t>
            </w:r>
          </w:p>
        </w:tc>
        <w:tc>
          <w:tcPr>
            <w:tcW w:w="794" w:type="dxa"/>
          </w:tcPr>
          <w:p w14:paraId="6B4691F6"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200 </w:t>
            </w:r>
          </w:p>
        </w:tc>
        <w:tc>
          <w:tcPr>
            <w:tcW w:w="794" w:type="dxa"/>
          </w:tcPr>
          <w:p w14:paraId="0D5A89AC"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0 </w:t>
            </w:r>
          </w:p>
        </w:tc>
        <w:tc>
          <w:tcPr>
            <w:tcW w:w="555" w:type="dxa"/>
          </w:tcPr>
          <w:p w14:paraId="65605656"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200 </w:t>
            </w:r>
          </w:p>
        </w:tc>
        <w:tc>
          <w:tcPr>
            <w:tcW w:w="539" w:type="dxa"/>
          </w:tcPr>
          <w:p w14:paraId="3BDD0CB1" w14:textId="77777777" w:rsidR="00E76D32" w:rsidRPr="00F464BF" w:rsidRDefault="00E76D32" w:rsidP="000907E1">
            <w:pPr>
              <w:spacing w:before="60" w:after="60" w:line="240" w:lineRule="auto"/>
              <w:rPr>
                <w:rFonts w:ascii="Arial" w:hAnsi="Arial" w:cs="Arial"/>
                <w:sz w:val="16"/>
                <w:szCs w:val="16"/>
              </w:rPr>
            </w:pPr>
          </w:p>
        </w:tc>
        <w:tc>
          <w:tcPr>
            <w:tcW w:w="952" w:type="dxa"/>
          </w:tcPr>
          <w:p w14:paraId="2A3CA7E9" w14:textId="77777777" w:rsidR="00E76D32" w:rsidRPr="00F464BF" w:rsidRDefault="00E76D32" w:rsidP="000907E1">
            <w:pPr>
              <w:spacing w:before="60" w:after="60" w:line="240" w:lineRule="auto"/>
              <w:rPr>
                <w:rFonts w:ascii="Arial" w:hAnsi="Arial" w:cs="Arial"/>
                <w:sz w:val="16"/>
                <w:szCs w:val="16"/>
              </w:rPr>
            </w:pPr>
          </w:p>
        </w:tc>
      </w:tr>
      <w:tr w:rsidR="00E76D32" w:rsidRPr="00F464BF" w14:paraId="659672F9" w14:textId="77777777" w:rsidTr="000307AD">
        <w:tc>
          <w:tcPr>
            <w:tcW w:w="1988" w:type="dxa"/>
          </w:tcPr>
          <w:p w14:paraId="1B032AAA" w14:textId="77777777" w:rsidR="00E76D32" w:rsidRPr="00F464BF" w:rsidRDefault="00E76D32" w:rsidP="000907E1">
            <w:pPr>
              <w:spacing w:before="60" w:after="60" w:line="240" w:lineRule="auto"/>
              <w:rPr>
                <w:rFonts w:ascii="Arial" w:hAnsi="Arial" w:cs="Arial"/>
                <w:sz w:val="16"/>
                <w:szCs w:val="16"/>
              </w:rPr>
            </w:pPr>
          </w:p>
        </w:tc>
        <w:tc>
          <w:tcPr>
            <w:tcW w:w="2460" w:type="dxa"/>
          </w:tcPr>
          <w:p w14:paraId="638871A1" w14:textId="77777777" w:rsidR="00E76D32" w:rsidRPr="00F464BF" w:rsidRDefault="00E76D32" w:rsidP="000907E1">
            <w:pPr>
              <w:spacing w:before="60" w:after="60" w:line="240" w:lineRule="auto"/>
              <w:rPr>
                <w:rFonts w:ascii="Arial" w:hAnsi="Arial" w:cs="Arial"/>
                <w:sz w:val="16"/>
                <w:szCs w:val="16"/>
              </w:rPr>
            </w:pPr>
          </w:p>
        </w:tc>
        <w:tc>
          <w:tcPr>
            <w:tcW w:w="1081" w:type="dxa"/>
          </w:tcPr>
          <w:p w14:paraId="047C1E56" w14:textId="77777777" w:rsidR="00E76D32" w:rsidRPr="00F464BF" w:rsidRDefault="00E76D32" w:rsidP="000907E1">
            <w:pPr>
              <w:spacing w:before="60" w:after="60" w:line="240" w:lineRule="auto"/>
              <w:rPr>
                <w:rFonts w:ascii="Arial" w:hAnsi="Arial" w:cs="Arial"/>
                <w:sz w:val="16"/>
                <w:szCs w:val="16"/>
              </w:rPr>
            </w:pPr>
          </w:p>
        </w:tc>
        <w:tc>
          <w:tcPr>
            <w:tcW w:w="420" w:type="dxa"/>
          </w:tcPr>
          <w:p w14:paraId="28A46B7C" w14:textId="77777777" w:rsidR="00E76D32" w:rsidRPr="00F464BF" w:rsidRDefault="00E76D32" w:rsidP="000907E1">
            <w:pPr>
              <w:spacing w:before="60" w:after="60" w:line="240" w:lineRule="auto"/>
              <w:rPr>
                <w:rFonts w:ascii="Arial" w:hAnsi="Arial" w:cs="Arial"/>
                <w:sz w:val="16"/>
                <w:szCs w:val="16"/>
              </w:rPr>
            </w:pPr>
          </w:p>
        </w:tc>
        <w:tc>
          <w:tcPr>
            <w:tcW w:w="1501" w:type="dxa"/>
          </w:tcPr>
          <w:p w14:paraId="46BC4E43" w14:textId="77777777" w:rsidR="00E76D32" w:rsidRPr="00F464BF" w:rsidRDefault="00E76D32" w:rsidP="000907E1">
            <w:pPr>
              <w:spacing w:before="60" w:after="60" w:line="240" w:lineRule="auto"/>
              <w:rPr>
                <w:rFonts w:ascii="Arial" w:hAnsi="Arial" w:cs="Arial"/>
                <w:sz w:val="16"/>
                <w:szCs w:val="16"/>
              </w:rPr>
            </w:pPr>
          </w:p>
        </w:tc>
        <w:tc>
          <w:tcPr>
            <w:tcW w:w="414" w:type="dxa"/>
          </w:tcPr>
          <w:p w14:paraId="41132E7E" w14:textId="77777777" w:rsidR="00E76D32" w:rsidRPr="00F464BF" w:rsidRDefault="00E76D32" w:rsidP="000907E1">
            <w:pPr>
              <w:spacing w:before="60" w:after="60" w:line="240" w:lineRule="auto"/>
              <w:rPr>
                <w:rFonts w:ascii="Arial" w:hAnsi="Arial" w:cs="Arial"/>
                <w:sz w:val="16"/>
                <w:szCs w:val="16"/>
              </w:rPr>
            </w:pPr>
          </w:p>
        </w:tc>
        <w:tc>
          <w:tcPr>
            <w:tcW w:w="962" w:type="dxa"/>
          </w:tcPr>
          <w:p w14:paraId="17EB5C8F"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3B4AAA0C"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C4902 C4941 </w:t>
            </w:r>
          </w:p>
        </w:tc>
        <w:tc>
          <w:tcPr>
            <w:tcW w:w="1321" w:type="dxa"/>
          </w:tcPr>
          <w:p w14:paraId="3A6A6EDE"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P4902 </w:t>
            </w:r>
          </w:p>
        </w:tc>
        <w:tc>
          <w:tcPr>
            <w:tcW w:w="794" w:type="dxa"/>
          </w:tcPr>
          <w:p w14:paraId="202C12B1"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200 </w:t>
            </w:r>
          </w:p>
        </w:tc>
        <w:tc>
          <w:tcPr>
            <w:tcW w:w="794" w:type="dxa"/>
          </w:tcPr>
          <w:p w14:paraId="55D5D42F"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0739FEA5"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200 </w:t>
            </w:r>
          </w:p>
        </w:tc>
        <w:tc>
          <w:tcPr>
            <w:tcW w:w="539" w:type="dxa"/>
          </w:tcPr>
          <w:p w14:paraId="56EAC52D" w14:textId="77777777" w:rsidR="00E76D32" w:rsidRPr="00F464BF" w:rsidRDefault="00E76D32" w:rsidP="000907E1">
            <w:pPr>
              <w:spacing w:before="60" w:after="60" w:line="240" w:lineRule="auto"/>
              <w:rPr>
                <w:rFonts w:ascii="Arial" w:hAnsi="Arial" w:cs="Arial"/>
                <w:sz w:val="16"/>
                <w:szCs w:val="16"/>
              </w:rPr>
            </w:pPr>
          </w:p>
        </w:tc>
        <w:tc>
          <w:tcPr>
            <w:tcW w:w="952" w:type="dxa"/>
          </w:tcPr>
          <w:p w14:paraId="079B22E5" w14:textId="77777777" w:rsidR="00E76D32" w:rsidRPr="00F464BF" w:rsidRDefault="00E76D32" w:rsidP="000907E1">
            <w:pPr>
              <w:spacing w:before="60" w:after="60" w:line="240" w:lineRule="auto"/>
              <w:rPr>
                <w:rFonts w:ascii="Arial" w:hAnsi="Arial" w:cs="Arial"/>
                <w:sz w:val="16"/>
                <w:szCs w:val="16"/>
              </w:rPr>
            </w:pPr>
          </w:p>
        </w:tc>
      </w:tr>
      <w:tr w:rsidR="00E76D32" w:rsidRPr="00F464BF" w14:paraId="748648B7" w14:textId="77777777" w:rsidTr="000307AD">
        <w:tc>
          <w:tcPr>
            <w:tcW w:w="1988" w:type="dxa"/>
          </w:tcPr>
          <w:p w14:paraId="57C594BF" w14:textId="77777777" w:rsidR="00E76D32" w:rsidRPr="00F464BF" w:rsidRDefault="00E76D32" w:rsidP="000907E1">
            <w:pPr>
              <w:spacing w:before="60" w:after="60" w:line="240" w:lineRule="auto"/>
              <w:rPr>
                <w:rFonts w:ascii="Arial" w:hAnsi="Arial" w:cs="Arial"/>
                <w:sz w:val="16"/>
                <w:szCs w:val="16"/>
              </w:rPr>
            </w:pPr>
          </w:p>
        </w:tc>
        <w:tc>
          <w:tcPr>
            <w:tcW w:w="2460" w:type="dxa"/>
          </w:tcPr>
          <w:p w14:paraId="51E83881" w14:textId="77777777" w:rsidR="00E76D32" w:rsidRPr="00F464BF" w:rsidRDefault="00E76D32" w:rsidP="000907E1">
            <w:pPr>
              <w:spacing w:before="60" w:after="60" w:line="240" w:lineRule="auto"/>
              <w:rPr>
                <w:rFonts w:ascii="Arial" w:hAnsi="Arial" w:cs="Arial"/>
                <w:sz w:val="16"/>
                <w:szCs w:val="16"/>
              </w:rPr>
            </w:pPr>
          </w:p>
        </w:tc>
        <w:tc>
          <w:tcPr>
            <w:tcW w:w="1081" w:type="dxa"/>
          </w:tcPr>
          <w:p w14:paraId="54CC93E4" w14:textId="77777777" w:rsidR="00E76D32" w:rsidRPr="00F464BF" w:rsidRDefault="00E76D32" w:rsidP="000907E1">
            <w:pPr>
              <w:spacing w:before="60" w:after="60" w:line="240" w:lineRule="auto"/>
              <w:rPr>
                <w:rFonts w:ascii="Arial" w:hAnsi="Arial" w:cs="Arial"/>
                <w:sz w:val="16"/>
                <w:szCs w:val="16"/>
              </w:rPr>
            </w:pPr>
          </w:p>
        </w:tc>
        <w:tc>
          <w:tcPr>
            <w:tcW w:w="420" w:type="dxa"/>
          </w:tcPr>
          <w:p w14:paraId="4752624D"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3E9200F6"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Aspen Methadone Syrup</w:t>
            </w:r>
          </w:p>
        </w:tc>
        <w:tc>
          <w:tcPr>
            <w:tcW w:w="414" w:type="dxa"/>
          </w:tcPr>
          <w:p w14:paraId="023BA0CF"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AS</w:t>
            </w:r>
          </w:p>
        </w:tc>
        <w:tc>
          <w:tcPr>
            <w:tcW w:w="962" w:type="dxa"/>
          </w:tcPr>
          <w:p w14:paraId="4494C498"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1A46D92F"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C14178 </w:t>
            </w:r>
          </w:p>
        </w:tc>
        <w:tc>
          <w:tcPr>
            <w:tcW w:w="1321" w:type="dxa"/>
          </w:tcPr>
          <w:p w14:paraId="2B06A203" w14:textId="77777777" w:rsidR="00E76D32" w:rsidRPr="00F464BF" w:rsidRDefault="00E76D32" w:rsidP="000907E1">
            <w:pPr>
              <w:spacing w:before="60" w:after="60" w:line="240" w:lineRule="auto"/>
              <w:rPr>
                <w:rFonts w:ascii="Arial" w:hAnsi="Arial" w:cs="Arial"/>
                <w:sz w:val="16"/>
                <w:szCs w:val="16"/>
              </w:rPr>
            </w:pPr>
          </w:p>
        </w:tc>
        <w:tc>
          <w:tcPr>
            <w:tcW w:w="794" w:type="dxa"/>
          </w:tcPr>
          <w:p w14:paraId="388220EF"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840 </w:t>
            </w:r>
          </w:p>
        </w:tc>
        <w:tc>
          <w:tcPr>
            <w:tcW w:w="794" w:type="dxa"/>
          </w:tcPr>
          <w:p w14:paraId="7336547A"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0653BC7E"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200 </w:t>
            </w:r>
          </w:p>
        </w:tc>
        <w:tc>
          <w:tcPr>
            <w:tcW w:w="539" w:type="dxa"/>
          </w:tcPr>
          <w:p w14:paraId="5572DE1A" w14:textId="77777777" w:rsidR="00E76D32" w:rsidRPr="00F464BF" w:rsidRDefault="00E76D32" w:rsidP="000907E1">
            <w:pPr>
              <w:spacing w:before="60" w:after="60" w:line="240" w:lineRule="auto"/>
              <w:rPr>
                <w:rFonts w:ascii="Arial" w:hAnsi="Arial" w:cs="Arial"/>
                <w:sz w:val="16"/>
                <w:szCs w:val="16"/>
              </w:rPr>
            </w:pPr>
          </w:p>
        </w:tc>
        <w:tc>
          <w:tcPr>
            <w:tcW w:w="952" w:type="dxa"/>
          </w:tcPr>
          <w:p w14:paraId="32BF6B5B" w14:textId="77777777" w:rsidR="00E76D32" w:rsidRPr="00F464BF" w:rsidRDefault="00E76D32" w:rsidP="000907E1">
            <w:pPr>
              <w:pStyle w:val="Tabletext"/>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 xml:space="preserve">100) </w:t>
            </w:r>
          </w:p>
        </w:tc>
      </w:tr>
      <w:tr w:rsidR="00E76D32" w:rsidRPr="00F464BF" w14:paraId="31D981B7" w14:textId="77777777" w:rsidTr="000307AD">
        <w:tc>
          <w:tcPr>
            <w:tcW w:w="1988" w:type="dxa"/>
          </w:tcPr>
          <w:p w14:paraId="5EA07955" w14:textId="77777777" w:rsidR="00E76D32" w:rsidRPr="00F464BF" w:rsidRDefault="00E76D32" w:rsidP="000907E1">
            <w:pPr>
              <w:spacing w:before="60" w:after="60" w:line="240" w:lineRule="auto"/>
              <w:rPr>
                <w:rFonts w:ascii="Arial" w:hAnsi="Arial" w:cs="Arial"/>
                <w:sz w:val="16"/>
                <w:szCs w:val="16"/>
              </w:rPr>
            </w:pPr>
          </w:p>
        </w:tc>
        <w:tc>
          <w:tcPr>
            <w:tcW w:w="2460" w:type="dxa"/>
          </w:tcPr>
          <w:p w14:paraId="4D5B9E99" w14:textId="77777777" w:rsidR="00E76D32" w:rsidRPr="00F464BF" w:rsidRDefault="00E76D32" w:rsidP="000907E1">
            <w:pPr>
              <w:spacing w:before="60" w:after="60" w:line="240" w:lineRule="auto"/>
              <w:rPr>
                <w:rFonts w:ascii="Arial" w:hAnsi="Arial" w:cs="Arial"/>
                <w:sz w:val="16"/>
                <w:szCs w:val="16"/>
              </w:rPr>
            </w:pPr>
          </w:p>
        </w:tc>
        <w:tc>
          <w:tcPr>
            <w:tcW w:w="1081" w:type="dxa"/>
          </w:tcPr>
          <w:p w14:paraId="4EE042ED" w14:textId="77777777" w:rsidR="00E76D32" w:rsidRPr="00F464BF" w:rsidRDefault="00E76D32" w:rsidP="000907E1">
            <w:pPr>
              <w:spacing w:before="60" w:after="60" w:line="240" w:lineRule="auto"/>
              <w:rPr>
                <w:rFonts w:ascii="Arial" w:hAnsi="Arial" w:cs="Arial"/>
                <w:sz w:val="16"/>
                <w:szCs w:val="16"/>
              </w:rPr>
            </w:pPr>
          </w:p>
        </w:tc>
        <w:tc>
          <w:tcPr>
            <w:tcW w:w="420" w:type="dxa"/>
          </w:tcPr>
          <w:p w14:paraId="0C7454CB"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a</w:t>
            </w:r>
          </w:p>
        </w:tc>
        <w:tc>
          <w:tcPr>
            <w:tcW w:w="1501" w:type="dxa"/>
          </w:tcPr>
          <w:p w14:paraId="65E5A94A" w14:textId="77777777" w:rsidR="00E76D32" w:rsidRPr="00F464BF" w:rsidRDefault="00E76D32" w:rsidP="000907E1">
            <w:pPr>
              <w:pStyle w:val="Tabletext"/>
              <w:spacing w:after="60" w:line="240" w:lineRule="auto"/>
              <w:rPr>
                <w:rFonts w:ascii="Arial" w:hAnsi="Arial" w:cs="Arial"/>
                <w:sz w:val="16"/>
                <w:szCs w:val="16"/>
              </w:rPr>
            </w:pPr>
            <w:proofErr w:type="spellStart"/>
            <w:r w:rsidRPr="00F464BF">
              <w:rPr>
                <w:rFonts w:ascii="Arial" w:hAnsi="Arial" w:cs="Arial"/>
                <w:sz w:val="16"/>
                <w:szCs w:val="16"/>
              </w:rPr>
              <w:t>Biodone</w:t>
            </w:r>
            <w:proofErr w:type="spellEnd"/>
            <w:r w:rsidRPr="00F464BF">
              <w:rPr>
                <w:rFonts w:ascii="Arial" w:hAnsi="Arial" w:cs="Arial"/>
                <w:sz w:val="16"/>
                <w:szCs w:val="16"/>
              </w:rPr>
              <w:t xml:space="preserve"> Forte</w:t>
            </w:r>
          </w:p>
        </w:tc>
        <w:tc>
          <w:tcPr>
            <w:tcW w:w="414" w:type="dxa"/>
          </w:tcPr>
          <w:p w14:paraId="369C68E8"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MW</w:t>
            </w:r>
          </w:p>
        </w:tc>
        <w:tc>
          <w:tcPr>
            <w:tcW w:w="962" w:type="dxa"/>
          </w:tcPr>
          <w:p w14:paraId="29714AC6"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7A4E5422"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C14178 </w:t>
            </w:r>
          </w:p>
        </w:tc>
        <w:tc>
          <w:tcPr>
            <w:tcW w:w="1321" w:type="dxa"/>
          </w:tcPr>
          <w:p w14:paraId="29FEA420" w14:textId="77777777" w:rsidR="00E76D32" w:rsidRPr="00F464BF" w:rsidRDefault="00E76D32" w:rsidP="000907E1">
            <w:pPr>
              <w:spacing w:before="60" w:after="60" w:line="240" w:lineRule="auto"/>
              <w:rPr>
                <w:rFonts w:ascii="Arial" w:hAnsi="Arial" w:cs="Arial"/>
                <w:sz w:val="16"/>
                <w:szCs w:val="16"/>
              </w:rPr>
            </w:pPr>
          </w:p>
        </w:tc>
        <w:tc>
          <w:tcPr>
            <w:tcW w:w="794" w:type="dxa"/>
          </w:tcPr>
          <w:p w14:paraId="28EB1833"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840 </w:t>
            </w:r>
          </w:p>
        </w:tc>
        <w:tc>
          <w:tcPr>
            <w:tcW w:w="794" w:type="dxa"/>
          </w:tcPr>
          <w:p w14:paraId="5E0C1552"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2 </w:t>
            </w:r>
          </w:p>
        </w:tc>
        <w:tc>
          <w:tcPr>
            <w:tcW w:w="555" w:type="dxa"/>
          </w:tcPr>
          <w:p w14:paraId="109ADEDB"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200 </w:t>
            </w:r>
          </w:p>
        </w:tc>
        <w:tc>
          <w:tcPr>
            <w:tcW w:w="539" w:type="dxa"/>
          </w:tcPr>
          <w:p w14:paraId="206438E6" w14:textId="77777777" w:rsidR="00E76D32" w:rsidRPr="00F464BF" w:rsidRDefault="00E76D32" w:rsidP="000907E1">
            <w:pPr>
              <w:spacing w:before="60" w:after="60" w:line="240" w:lineRule="auto"/>
              <w:rPr>
                <w:rFonts w:ascii="Arial" w:hAnsi="Arial" w:cs="Arial"/>
                <w:sz w:val="16"/>
                <w:szCs w:val="16"/>
              </w:rPr>
            </w:pPr>
          </w:p>
        </w:tc>
        <w:tc>
          <w:tcPr>
            <w:tcW w:w="952" w:type="dxa"/>
          </w:tcPr>
          <w:p w14:paraId="3FE79204" w14:textId="77777777" w:rsidR="00E76D32" w:rsidRPr="00F464BF" w:rsidRDefault="00E76D32" w:rsidP="000907E1">
            <w:pPr>
              <w:pStyle w:val="Tabletext"/>
              <w:spacing w:after="60" w:line="240" w:lineRule="auto"/>
              <w:rPr>
                <w:rFonts w:ascii="Arial" w:hAnsi="Arial" w:cs="Arial"/>
                <w:sz w:val="16"/>
                <w:szCs w:val="16"/>
              </w:rPr>
            </w:pPr>
            <w:proofErr w:type="gramStart"/>
            <w:r w:rsidRPr="00F464BF">
              <w:rPr>
                <w:rFonts w:ascii="Arial" w:hAnsi="Arial" w:cs="Arial"/>
                <w:sz w:val="16"/>
                <w:szCs w:val="16"/>
              </w:rPr>
              <w:t>C(</w:t>
            </w:r>
            <w:proofErr w:type="gramEnd"/>
            <w:r w:rsidRPr="00F464BF">
              <w:rPr>
                <w:rFonts w:ascii="Arial" w:hAnsi="Arial" w:cs="Arial"/>
                <w:sz w:val="16"/>
                <w:szCs w:val="16"/>
              </w:rPr>
              <w:t xml:space="preserve">100) </w:t>
            </w:r>
          </w:p>
        </w:tc>
      </w:tr>
      <w:tr w:rsidR="00E76D32" w:rsidRPr="00F464BF" w14:paraId="6E2C671A" w14:textId="77777777" w:rsidTr="000307AD">
        <w:tc>
          <w:tcPr>
            <w:tcW w:w="1988" w:type="dxa"/>
          </w:tcPr>
          <w:p w14:paraId="0052104B" w14:textId="77777777" w:rsidR="00E76D32" w:rsidRPr="00F464BF" w:rsidRDefault="00E76D32" w:rsidP="000907E1">
            <w:pPr>
              <w:spacing w:before="60" w:after="60" w:line="240" w:lineRule="auto"/>
              <w:rPr>
                <w:rFonts w:ascii="Arial" w:hAnsi="Arial" w:cs="Arial"/>
                <w:sz w:val="16"/>
                <w:szCs w:val="16"/>
              </w:rPr>
            </w:pPr>
          </w:p>
        </w:tc>
        <w:tc>
          <w:tcPr>
            <w:tcW w:w="2460" w:type="dxa"/>
          </w:tcPr>
          <w:p w14:paraId="6747B34F"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Tablet containing methadone hydrochloride 10 mg</w:t>
            </w:r>
          </w:p>
        </w:tc>
        <w:tc>
          <w:tcPr>
            <w:tcW w:w="1081" w:type="dxa"/>
          </w:tcPr>
          <w:p w14:paraId="44B6C208"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Oral</w:t>
            </w:r>
          </w:p>
        </w:tc>
        <w:tc>
          <w:tcPr>
            <w:tcW w:w="420" w:type="dxa"/>
          </w:tcPr>
          <w:p w14:paraId="323E7716" w14:textId="77777777" w:rsidR="00E76D32" w:rsidRPr="00F464BF" w:rsidRDefault="00E76D32" w:rsidP="000907E1">
            <w:pPr>
              <w:spacing w:before="60" w:after="60" w:line="240" w:lineRule="auto"/>
              <w:rPr>
                <w:rFonts w:ascii="Arial" w:hAnsi="Arial" w:cs="Arial"/>
                <w:sz w:val="16"/>
                <w:szCs w:val="16"/>
              </w:rPr>
            </w:pPr>
          </w:p>
        </w:tc>
        <w:tc>
          <w:tcPr>
            <w:tcW w:w="1501" w:type="dxa"/>
          </w:tcPr>
          <w:p w14:paraId="216B5A17"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Physeptone</w:t>
            </w:r>
          </w:p>
        </w:tc>
        <w:tc>
          <w:tcPr>
            <w:tcW w:w="414" w:type="dxa"/>
          </w:tcPr>
          <w:p w14:paraId="2E6BE8B1"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AS</w:t>
            </w:r>
          </w:p>
        </w:tc>
        <w:tc>
          <w:tcPr>
            <w:tcW w:w="962" w:type="dxa"/>
          </w:tcPr>
          <w:p w14:paraId="7CCA9AF3"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03A75584"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C10745 C10747 C10751 C11696</w:t>
            </w:r>
          </w:p>
        </w:tc>
        <w:tc>
          <w:tcPr>
            <w:tcW w:w="1321" w:type="dxa"/>
          </w:tcPr>
          <w:p w14:paraId="45885888"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P10745 P10747 P10751</w:t>
            </w:r>
          </w:p>
        </w:tc>
        <w:tc>
          <w:tcPr>
            <w:tcW w:w="794" w:type="dxa"/>
          </w:tcPr>
          <w:p w14:paraId="1AB9405C"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20</w:t>
            </w:r>
          </w:p>
        </w:tc>
        <w:tc>
          <w:tcPr>
            <w:tcW w:w="794" w:type="dxa"/>
          </w:tcPr>
          <w:p w14:paraId="4FE6D2ED"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6536AF34"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20</w:t>
            </w:r>
          </w:p>
        </w:tc>
        <w:tc>
          <w:tcPr>
            <w:tcW w:w="539" w:type="dxa"/>
          </w:tcPr>
          <w:p w14:paraId="7DEC4750" w14:textId="77777777" w:rsidR="00E76D32" w:rsidRPr="00F464BF" w:rsidRDefault="00E76D32" w:rsidP="000907E1">
            <w:pPr>
              <w:spacing w:before="60" w:after="60" w:line="240" w:lineRule="auto"/>
              <w:rPr>
                <w:rFonts w:ascii="Arial" w:hAnsi="Arial" w:cs="Arial"/>
                <w:sz w:val="16"/>
                <w:szCs w:val="16"/>
              </w:rPr>
            </w:pPr>
          </w:p>
        </w:tc>
        <w:tc>
          <w:tcPr>
            <w:tcW w:w="952" w:type="dxa"/>
          </w:tcPr>
          <w:p w14:paraId="6C78B7B4" w14:textId="77777777" w:rsidR="00E76D32" w:rsidRPr="00F464BF" w:rsidRDefault="00E76D32" w:rsidP="000907E1">
            <w:pPr>
              <w:spacing w:before="60" w:after="60" w:line="240" w:lineRule="auto"/>
              <w:rPr>
                <w:rFonts w:ascii="Arial" w:hAnsi="Arial" w:cs="Arial"/>
                <w:sz w:val="16"/>
                <w:szCs w:val="16"/>
              </w:rPr>
            </w:pPr>
          </w:p>
        </w:tc>
      </w:tr>
      <w:tr w:rsidR="00E76D32" w:rsidRPr="00F464BF" w14:paraId="4E2120C3" w14:textId="77777777" w:rsidTr="000307AD">
        <w:tc>
          <w:tcPr>
            <w:tcW w:w="1988" w:type="dxa"/>
          </w:tcPr>
          <w:p w14:paraId="387C543F" w14:textId="77777777" w:rsidR="00E76D32" w:rsidRPr="00F464BF" w:rsidRDefault="00E76D32" w:rsidP="000907E1">
            <w:pPr>
              <w:spacing w:before="60" w:after="60" w:line="240" w:lineRule="auto"/>
              <w:rPr>
                <w:rFonts w:ascii="Arial" w:hAnsi="Arial" w:cs="Arial"/>
                <w:sz w:val="16"/>
                <w:szCs w:val="16"/>
              </w:rPr>
            </w:pPr>
          </w:p>
        </w:tc>
        <w:tc>
          <w:tcPr>
            <w:tcW w:w="2460" w:type="dxa"/>
          </w:tcPr>
          <w:p w14:paraId="14B8BBD9" w14:textId="77777777" w:rsidR="00E76D32" w:rsidRPr="00F464BF" w:rsidRDefault="00E76D32" w:rsidP="000907E1">
            <w:pPr>
              <w:spacing w:before="60" w:after="60" w:line="240" w:lineRule="auto"/>
              <w:rPr>
                <w:rFonts w:ascii="Arial" w:hAnsi="Arial" w:cs="Arial"/>
                <w:sz w:val="16"/>
                <w:szCs w:val="16"/>
              </w:rPr>
            </w:pPr>
          </w:p>
        </w:tc>
        <w:tc>
          <w:tcPr>
            <w:tcW w:w="1081" w:type="dxa"/>
          </w:tcPr>
          <w:p w14:paraId="0E0B27D6" w14:textId="77777777" w:rsidR="00E76D32" w:rsidRPr="00F464BF" w:rsidRDefault="00E76D32" w:rsidP="000907E1">
            <w:pPr>
              <w:spacing w:before="60" w:after="60" w:line="240" w:lineRule="auto"/>
              <w:rPr>
                <w:rFonts w:ascii="Arial" w:hAnsi="Arial" w:cs="Arial"/>
                <w:sz w:val="16"/>
                <w:szCs w:val="16"/>
              </w:rPr>
            </w:pPr>
          </w:p>
        </w:tc>
        <w:tc>
          <w:tcPr>
            <w:tcW w:w="420" w:type="dxa"/>
          </w:tcPr>
          <w:p w14:paraId="5D03F277" w14:textId="77777777" w:rsidR="00E76D32" w:rsidRPr="00F464BF" w:rsidRDefault="00E76D32" w:rsidP="000907E1">
            <w:pPr>
              <w:spacing w:before="60" w:after="60" w:line="240" w:lineRule="auto"/>
              <w:rPr>
                <w:rFonts w:ascii="Arial" w:hAnsi="Arial" w:cs="Arial"/>
                <w:sz w:val="16"/>
                <w:szCs w:val="16"/>
              </w:rPr>
            </w:pPr>
          </w:p>
        </w:tc>
        <w:tc>
          <w:tcPr>
            <w:tcW w:w="1501" w:type="dxa"/>
          </w:tcPr>
          <w:p w14:paraId="7B79A222" w14:textId="77777777" w:rsidR="00E76D32" w:rsidRPr="00F464BF" w:rsidRDefault="00E76D32" w:rsidP="000907E1">
            <w:pPr>
              <w:spacing w:before="60" w:after="60" w:line="240" w:lineRule="auto"/>
              <w:rPr>
                <w:rFonts w:ascii="Arial" w:hAnsi="Arial" w:cs="Arial"/>
                <w:sz w:val="16"/>
                <w:szCs w:val="16"/>
              </w:rPr>
            </w:pPr>
          </w:p>
        </w:tc>
        <w:tc>
          <w:tcPr>
            <w:tcW w:w="414" w:type="dxa"/>
          </w:tcPr>
          <w:p w14:paraId="044DE991" w14:textId="77777777" w:rsidR="00E76D32" w:rsidRPr="00F464BF" w:rsidRDefault="00E76D32" w:rsidP="000907E1">
            <w:pPr>
              <w:spacing w:before="60" w:after="60" w:line="240" w:lineRule="auto"/>
              <w:rPr>
                <w:rFonts w:ascii="Arial" w:hAnsi="Arial" w:cs="Arial"/>
                <w:sz w:val="16"/>
                <w:szCs w:val="16"/>
              </w:rPr>
            </w:pPr>
          </w:p>
        </w:tc>
        <w:tc>
          <w:tcPr>
            <w:tcW w:w="962" w:type="dxa"/>
          </w:tcPr>
          <w:p w14:paraId="3C0612DA"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500E115B"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C10745 C10747 C10751 C11696</w:t>
            </w:r>
          </w:p>
        </w:tc>
        <w:tc>
          <w:tcPr>
            <w:tcW w:w="1321" w:type="dxa"/>
          </w:tcPr>
          <w:p w14:paraId="46BCB9EF"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P11696</w:t>
            </w:r>
          </w:p>
        </w:tc>
        <w:tc>
          <w:tcPr>
            <w:tcW w:w="794" w:type="dxa"/>
          </w:tcPr>
          <w:p w14:paraId="5135D28D"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120</w:t>
            </w:r>
          </w:p>
        </w:tc>
        <w:tc>
          <w:tcPr>
            <w:tcW w:w="794" w:type="dxa"/>
          </w:tcPr>
          <w:p w14:paraId="18DB4510"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2EF5487C"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20</w:t>
            </w:r>
          </w:p>
        </w:tc>
        <w:tc>
          <w:tcPr>
            <w:tcW w:w="539" w:type="dxa"/>
          </w:tcPr>
          <w:p w14:paraId="12EA9670" w14:textId="77777777" w:rsidR="00E76D32" w:rsidRPr="00F464BF" w:rsidRDefault="00E76D32" w:rsidP="000907E1">
            <w:pPr>
              <w:spacing w:before="60" w:after="60" w:line="240" w:lineRule="auto"/>
              <w:rPr>
                <w:rFonts w:ascii="Arial" w:hAnsi="Arial" w:cs="Arial"/>
                <w:sz w:val="16"/>
                <w:szCs w:val="16"/>
              </w:rPr>
            </w:pPr>
          </w:p>
        </w:tc>
        <w:tc>
          <w:tcPr>
            <w:tcW w:w="952" w:type="dxa"/>
          </w:tcPr>
          <w:p w14:paraId="4C9A14EA" w14:textId="77777777" w:rsidR="00E76D32" w:rsidRPr="00F464BF" w:rsidRDefault="00E76D32" w:rsidP="000907E1">
            <w:pPr>
              <w:spacing w:before="60" w:after="60" w:line="240" w:lineRule="auto"/>
              <w:rPr>
                <w:rFonts w:ascii="Arial" w:hAnsi="Arial" w:cs="Arial"/>
                <w:sz w:val="16"/>
                <w:szCs w:val="16"/>
              </w:rPr>
            </w:pPr>
          </w:p>
        </w:tc>
      </w:tr>
    </w:tbl>
    <w:p w14:paraId="67F2A4D1"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Mirtazapine in the form Tablet 15 mg</w:t>
      </w:r>
    </w:p>
    <w:p w14:paraId="62A9C6CE" w14:textId="77777777" w:rsidR="00E76D32" w:rsidRPr="00F464BF" w:rsidRDefault="00E76D32" w:rsidP="006454B3">
      <w:pPr>
        <w:pStyle w:val="Amendment2"/>
        <w:numPr>
          <w:ilvl w:val="1"/>
          <w:numId w:val="7"/>
        </w:numPr>
      </w:pPr>
      <w:r w:rsidRPr="00F464BF">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055E853D" w14:textId="77777777" w:rsidTr="000307AD">
        <w:tc>
          <w:tcPr>
            <w:tcW w:w="1988" w:type="dxa"/>
          </w:tcPr>
          <w:p w14:paraId="263CC7B8" w14:textId="77777777" w:rsidR="00E76D32" w:rsidRPr="00F464BF" w:rsidRDefault="00E76D32" w:rsidP="000907E1">
            <w:pPr>
              <w:pStyle w:val="Tabletext"/>
              <w:spacing w:after="60" w:line="240" w:lineRule="auto"/>
              <w:rPr>
                <w:rFonts w:ascii="Arial" w:hAnsi="Arial" w:cs="Arial"/>
                <w:sz w:val="16"/>
                <w:szCs w:val="16"/>
              </w:rPr>
            </w:pPr>
          </w:p>
        </w:tc>
        <w:tc>
          <w:tcPr>
            <w:tcW w:w="2460" w:type="dxa"/>
          </w:tcPr>
          <w:p w14:paraId="04C6B37E" w14:textId="77777777" w:rsidR="00E76D32" w:rsidRPr="00F464BF" w:rsidRDefault="00E76D32" w:rsidP="000907E1">
            <w:pPr>
              <w:pStyle w:val="Tabletext"/>
              <w:spacing w:after="60" w:line="240" w:lineRule="auto"/>
              <w:rPr>
                <w:rFonts w:ascii="Arial" w:hAnsi="Arial" w:cs="Arial"/>
                <w:sz w:val="16"/>
                <w:szCs w:val="16"/>
              </w:rPr>
            </w:pPr>
          </w:p>
        </w:tc>
        <w:tc>
          <w:tcPr>
            <w:tcW w:w="1081" w:type="dxa"/>
          </w:tcPr>
          <w:p w14:paraId="55E08D7D" w14:textId="77777777" w:rsidR="00E76D32" w:rsidRPr="00F464BF" w:rsidRDefault="00E76D32" w:rsidP="000907E1">
            <w:pPr>
              <w:pStyle w:val="Tabletext"/>
              <w:spacing w:after="60" w:line="240" w:lineRule="auto"/>
              <w:rPr>
                <w:rFonts w:ascii="Arial" w:hAnsi="Arial" w:cs="Arial"/>
                <w:sz w:val="16"/>
                <w:szCs w:val="16"/>
              </w:rPr>
            </w:pPr>
          </w:p>
        </w:tc>
        <w:tc>
          <w:tcPr>
            <w:tcW w:w="420" w:type="dxa"/>
          </w:tcPr>
          <w:p w14:paraId="22A0CE67"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0E1AFEAB"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Blooms The Chemist Mirtazapine </w:t>
            </w:r>
          </w:p>
        </w:tc>
        <w:tc>
          <w:tcPr>
            <w:tcW w:w="414" w:type="dxa"/>
          </w:tcPr>
          <w:p w14:paraId="3CA890E8"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BG </w:t>
            </w:r>
          </w:p>
        </w:tc>
        <w:tc>
          <w:tcPr>
            <w:tcW w:w="962" w:type="dxa"/>
          </w:tcPr>
          <w:p w14:paraId="29CBE342"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0DDA1FB0"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C5650 </w:t>
            </w:r>
          </w:p>
        </w:tc>
        <w:tc>
          <w:tcPr>
            <w:tcW w:w="1321" w:type="dxa"/>
          </w:tcPr>
          <w:p w14:paraId="03FE6C12" w14:textId="77777777" w:rsidR="00E76D32" w:rsidRPr="00F464BF" w:rsidRDefault="00E76D32" w:rsidP="000907E1">
            <w:pPr>
              <w:pStyle w:val="Tabletext"/>
              <w:spacing w:after="60" w:line="240" w:lineRule="auto"/>
              <w:rPr>
                <w:rFonts w:ascii="Arial" w:hAnsi="Arial" w:cs="Arial"/>
                <w:sz w:val="16"/>
                <w:szCs w:val="16"/>
              </w:rPr>
            </w:pPr>
          </w:p>
        </w:tc>
        <w:tc>
          <w:tcPr>
            <w:tcW w:w="794" w:type="dxa"/>
          </w:tcPr>
          <w:p w14:paraId="5284ACCE"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46E63280"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082C4646" w14:textId="77777777" w:rsidR="00E76D32" w:rsidRPr="00F464BF" w:rsidRDefault="00E76D32" w:rsidP="000907E1">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2590A2E1" w14:textId="77777777" w:rsidR="00E76D32" w:rsidRPr="00F464BF" w:rsidRDefault="00E76D32" w:rsidP="000907E1">
            <w:pPr>
              <w:pStyle w:val="Tabletext"/>
              <w:spacing w:after="60" w:line="240" w:lineRule="auto"/>
              <w:rPr>
                <w:rFonts w:ascii="Arial" w:hAnsi="Arial" w:cs="Arial"/>
                <w:sz w:val="16"/>
                <w:szCs w:val="16"/>
              </w:rPr>
            </w:pPr>
          </w:p>
        </w:tc>
        <w:tc>
          <w:tcPr>
            <w:tcW w:w="952" w:type="dxa"/>
          </w:tcPr>
          <w:p w14:paraId="38C55519" w14:textId="77777777" w:rsidR="00E76D32" w:rsidRPr="00F464BF" w:rsidRDefault="00E76D32" w:rsidP="000907E1">
            <w:pPr>
              <w:pStyle w:val="Tabletext"/>
              <w:spacing w:after="60" w:line="240" w:lineRule="auto"/>
              <w:rPr>
                <w:rFonts w:ascii="Arial" w:hAnsi="Arial" w:cs="Arial"/>
                <w:sz w:val="16"/>
                <w:szCs w:val="16"/>
              </w:rPr>
            </w:pPr>
          </w:p>
        </w:tc>
      </w:tr>
    </w:tbl>
    <w:p w14:paraId="162A30E2"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Mirtazapine in the form Tablet 15 mg (orally disintegrating)</w:t>
      </w:r>
    </w:p>
    <w:p w14:paraId="6BA1F8A9" w14:textId="22BD3DAD" w:rsidR="00E76D32" w:rsidRPr="00F464BF" w:rsidRDefault="00E76D32" w:rsidP="006454B3">
      <w:pPr>
        <w:pStyle w:val="Amendment2"/>
        <w:numPr>
          <w:ilvl w:val="1"/>
          <w:numId w:val="7"/>
        </w:numPr>
      </w:pPr>
      <w:r w:rsidRPr="00F464BF">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55DB06E2" w14:textId="77777777" w:rsidTr="000307AD">
        <w:tc>
          <w:tcPr>
            <w:tcW w:w="1988" w:type="dxa"/>
          </w:tcPr>
          <w:p w14:paraId="3FCD4BD4" w14:textId="77777777" w:rsidR="00E76D32" w:rsidRPr="00F464BF" w:rsidRDefault="00E76D32" w:rsidP="0018216E">
            <w:pPr>
              <w:pStyle w:val="Tabletext"/>
              <w:spacing w:after="60" w:line="240" w:lineRule="auto"/>
              <w:rPr>
                <w:rFonts w:ascii="Arial" w:hAnsi="Arial" w:cs="Arial"/>
                <w:sz w:val="16"/>
                <w:szCs w:val="16"/>
              </w:rPr>
            </w:pPr>
          </w:p>
        </w:tc>
        <w:tc>
          <w:tcPr>
            <w:tcW w:w="2460" w:type="dxa"/>
          </w:tcPr>
          <w:p w14:paraId="41E2D52A" w14:textId="77777777" w:rsidR="00E76D32" w:rsidRPr="00F464BF" w:rsidRDefault="00E76D32" w:rsidP="0018216E">
            <w:pPr>
              <w:pStyle w:val="Tabletext"/>
              <w:spacing w:after="60" w:line="240" w:lineRule="auto"/>
              <w:rPr>
                <w:rFonts w:ascii="Arial" w:hAnsi="Arial" w:cs="Arial"/>
                <w:sz w:val="16"/>
                <w:szCs w:val="16"/>
              </w:rPr>
            </w:pPr>
          </w:p>
        </w:tc>
        <w:tc>
          <w:tcPr>
            <w:tcW w:w="1081" w:type="dxa"/>
          </w:tcPr>
          <w:p w14:paraId="36187B3C" w14:textId="77777777" w:rsidR="00E76D32" w:rsidRPr="00F464BF" w:rsidRDefault="00E76D32" w:rsidP="0018216E">
            <w:pPr>
              <w:pStyle w:val="Tabletext"/>
              <w:spacing w:after="60" w:line="240" w:lineRule="auto"/>
              <w:rPr>
                <w:rFonts w:ascii="Arial" w:hAnsi="Arial" w:cs="Arial"/>
                <w:sz w:val="16"/>
                <w:szCs w:val="16"/>
              </w:rPr>
            </w:pPr>
          </w:p>
        </w:tc>
        <w:tc>
          <w:tcPr>
            <w:tcW w:w="420" w:type="dxa"/>
          </w:tcPr>
          <w:p w14:paraId="643C7181"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7DDB515A"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Mirtazapine Sandoz ODT 15 </w:t>
            </w:r>
          </w:p>
        </w:tc>
        <w:tc>
          <w:tcPr>
            <w:tcW w:w="414" w:type="dxa"/>
          </w:tcPr>
          <w:p w14:paraId="61CCF4B0"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SZ </w:t>
            </w:r>
          </w:p>
        </w:tc>
        <w:tc>
          <w:tcPr>
            <w:tcW w:w="962" w:type="dxa"/>
          </w:tcPr>
          <w:p w14:paraId="0ED3DBAF"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709F7095"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C5650 </w:t>
            </w:r>
          </w:p>
        </w:tc>
        <w:tc>
          <w:tcPr>
            <w:tcW w:w="1321" w:type="dxa"/>
          </w:tcPr>
          <w:p w14:paraId="2FAF042F" w14:textId="77777777" w:rsidR="00E76D32" w:rsidRPr="00F464BF" w:rsidRDefault="00E76D32" w:rsidP="0018216E">
            <w:pPr>
              <w:pStyle w:val="Tabletext"/>
              <w:spacing w:after="60" w:line="240" w:lineRule="auto"/>
              <w:rPr>
                <w:rFonts w:ascii="Arial" w:hAnsi="Arial" w:cs="Arial"/>
                <w:sz w:val="16"/>
                <w:szCs w:val="16"/>
              </w:rPr>
            </w:pPr>
          </w:p>
        </w:tc>
        <w:tc>
          <w:tcPr>
            <w:tcW w:w="794" w:type="dxa"/>
          </w:tcPr>
          <w:p w14:paraId="684042E2"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0452C0B5"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75B782BE"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1C1FAC8F" w14:textId="77777777" w:rsidR="00E76D32" w:rsidRPr="00F464BF" w:rsidRDefault="00E76D32" w:rsidP="0018216E">
            <w:pPr>
              <w:pStyle w:val="Tabletext"/>
              <w:spacing w:after="60" w:line="240" w:lineRule="auto"/>
              <w:rPr>
                <w:rFonts w:ascii="Arial" w:hAnsi="Arial" w:cs="Arial"/>
                <w:sz w:val="16"/>
                <w:szCs w:val="16"/>
              </w:rPr>
            </w:pPr>
          </w:p>
        </w:tc>
        <w:tc>
          <w:tcPr>
            <w:tcW w:w="952" w:type="dxa"/>
          </w:tcPr>
          <w:p w14:paraId="062BB568" w14:textId="77777777" w:rsidR="00E76D32" w:rsidRPr="00F464BF" w:rsidRDefault="00E76D32" w:rsidP="0018216E">
            <w:pPr>
              <w:pStyle w:val="Tabletext"/>
              <w:spacing w:after="60" w:line="240" w:lineRule="auto"/>
              <w:rPr>
                <w:rFonts w:ascii="Arial" w:hAnsi="Arial" w:cs="Arial"/>
                <w:sz w:val="16"/>
                <w:szCs w:val="16"/>
              </w:rPr>
            </w:pPr>
          </w:p>
        </w:tc>
      </w:tr>
    </w:tbl>
    <w:p w14:paraId="4EA3FD78"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Mirtazapine in the form Tablet 30 mg</w:t>
      </w:r>
    </w:p>
    <w:p w14:paraId="043FB79E" w14:textId="77777777" w:rsidR="00E76D32" w:rsidRPr="00F464BF" w:rsidRDefault="00E76D32" w:rsidP="006454B3">
      <w:pPr>
        <w:pStyle w:val="Amendment2"/>
        <w:numPr>
          <w:ilvl w:val="1"/>
          <w:numId w:val="7"/>
        </w:numPr>
      </w:pPr>
      <w:r w:rsidRPr="00F464BF">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3B25258E" w14:textId="77777777" w:rsidTr="000307AD">
        <w:tc>
          <w:tcPr>
            <w:tcW w:w="1988" w:type="dxa"/>
          </w:tcPr>
          <w:p w14:paraId="1B73E5C4" w14:textId="77777777" w:rsidR="00E76D32" w:rsidRPr="00F464BF" w:rsidRDefault="00E76D32" w:rsidP="0018216E">
            <w:pPr>
              <w:pStyle w:val="Tabletext"/>
              <w:spacing w:after="60" w:line="240" w:lineRule="auto"/>
              <w:rPr>
                <w:rFonts w:ascii="Arial" w:hAnsi="Arial" w:cs="Arial"/>
                <w:sz w:val="16"/>
                <w:szCs w:val="16"/>
              </w:rPr>
            </w:pPr>
          </w:p>
        </w:tc>
        <w:tc>
          <w:tcPr>
            <w:tcW w:w="2460" w:type="dxa"/>
          </w:tcPr>
          <w:p w14:paraId="484260FA" w14:textId="77777777" w:rsidR="00E76D32" w:rsidRPr="00F464BF" w:rsidRDefault="00E76D32" w:rsidP="0018216E">
            <w:pPr>
              <w:pStyle w:val="Tabletext"/>
              <w:spacing w:after="60" w:line="240" w:lineRule="auto"/>
              <w:rPr>
                <w:rFonts w:ascii="Arial" w:hAnsi="Arial" w:cs="Arial"/>
                <w:sz w:val="16"/>
                <w:szCs w:val="16"/>
              </w:rPr>
            </w:pPr>
          </w:p>
        </w:tc>
        <w:tc>
          <w:tcPr>
            <w:tcW w:w="1081" w:type="dxa"/>
          </w:tcPr>
          <w:p w14:paraId="358F2951" w14:textId="77777777" w:rsidR="00E76D32" w:rsidRPr="00F464BF" w:rsidRDefault="00E76D32" w:rsidP="0018216E">
            <w:pPr>
              <w:pStyle w:val="Tabletext"/>
              <w:spacing w:after="60" w:line="240" w:lineRule="auto"/>
              <w:rPr>
                <w:rFonts w:ascii="Arial" w:hAnsi="Arial" w:cs="Arial"/>
                <w:sz w:val="16"/>
                <w:szCs w:val="16"/>
              </w:rPr>
            </w:pPr>
          </w:p>
        </w:tc>
        <w:tc>
          <w:tcPr>
            <w:tcW w:w="420" w:type="dxa"/>
          </w:tcPr>
          <w:p w14:paraId="5030E1BD"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7E50FD47"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Blooms The Chemist Mirtazapine </w:t>
            </w:r>
          </w:p>
        </w:tc>
        <w:tc>
          <w:tcPr>
            <w:tcW w:w="414" w:type="dxa"/>
          </w:tcPr>
          <w:p w14:paraId="04118309"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BG </w:t>
            </w:r>
          </w:p>
        </w:tc>
        <w:tc>
          <w:tcPr>
            <w:tcW w:w="962" w:type="dxa"/>
          </w:tcPr>
          <w:p w14:paraId="2EDC95A9"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5F66405F"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C5650 </w:t>
            </w:r>
          </w:p>
        </w:tc>
        <w:tc>
          <w:tcPr>
            <w:tcW w:w="1321" w:type="dxa"/>
          </w:tcPr>
          <w:p w14:paraId="70C05D64" w14:textId="77777777" w:rsidR="00E76D32" w:rsidRPr="00F464BF" w:rsidRDefault="00E76D32" w:rsidP="0018216E">
            <w:pPr>
              <w:pStyle w:val="Tabletext"/>
              <w:spacing w:after="60" w:line="240" w:lineRule="auto"/>
              <w:rPr>
                <w:rFonts w:ascii="Arial" w:hAnsi="Arial" w:cs="Arial"/>
                <w:sz w:val="16"/>
                <w:szCs w:val="16"/>
              </w:rPr>
            </w:pPr>
          </w:p>
        </w:tc>
        <w:tc>
          <w:tcPr>
            <w:tcW w:w="794" w:type="dxa"/>
          </w:tcPr>
          <w:p w14:paraId="1ECBC036"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0999AD44"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6798AE6A"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676818DC" w14:textId="77777777" w:rsidR="00E76D32" w:rsidRPr="00F464BF" w:rsidRDefault="00E76D32" w:rsidP="0018216E">
            <w:pPr>
              <w:pStyle w:val="Tabletext"/>
              <w:spacing w:after="60" w:line="240" w:lineRule="auto"/>
              <w:rPr>
                <w:rFonts w:ascii="Arial" w:hAnsi="Arial" w:cs="Arial"/>
                <w:sz w:val="16"/>
                <w:szCs w:val="16"/>
              </w:rPr>
            </w:pPr>
          </w:p>
        </w:tc>
        <w:tc>
          <w:tcPr>
            <w:tcW w:w="952" w:type="dxa"/>
          </w:tcPr>
          <w:p w14:paraId="1F8E8F88" w14:textId="77777777" w:rsidR="00E76D32" w:rsidRPr="00F464BF" w:rsidRDefault="00E76D32" w:rsidP="0018216E">
            <w:pPr>
              <w:pStyle w:val="Tabletext"/>
              <w:spacing w:after="60" w:line="240" w:lineRule="auto"/>
              <w:rPr>
                <w:rFonts w:ascii="Arial" w:hAnsi="Arial" w:cs="Arial"/>
                <w:sz w:val="16"/>
                <w:szCs w:val="16"/>
              </w:rPr>
            </w:pPr>
          </w:p>
        </w:tc>
      </w:tr>
    </w:tbl>
    <w:p w14:paraId="1B1E8790"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Mirtazapine in the form Tablet 30 mg (orally disintegrating)</w:t>
      </w:r>
    </w:p>
    <w:p w14:paraId="7D436405" w14:textId="50F3D084" w:rsidR="00E76D32" w:rsidRPr="00F464BF" w:rsidRDefault="00E76D32" w:rsidP="006454B3">
      <w:pPr>
        <w:pStyle w:val="Amendment2"/>
        <w:numPr>
          <w:ilvl w:val="1"/>
          <w:numId w:val="7"/>
        </w:numPr>
      </w:pPr>
      <w:r w:rsidRPr="00F464BF">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3156DB9B" w14:textId="77777777" w:rsidTr="000307AD">
        <w:tc>
          <w:tcPr>
            <w:tcW w:w="1988" w:type="dxa"/>
          </w:tcPr>
          <w:p w14:paraId="1D610350" w14:textId="77777777" w:rsidR="00E76D32" w:rsidRPr="00F464BF" w:rsidRDefault="00E76D32" w:rsidP="0018216E">
            <w:pPr>
              <w:pStyle w:val="Tabletext"/>
              <w:spacing w:after="60" w:line="240" w:lineRule="auto"/>
              <w:rPr>
                <w:rFonts w:ascii="Arial" w:hAnsi="Arial" w:cs="Arial"/>
                <w:sz w:val="16"/>
                <w:szCs w:val="16"/>
              </w:rPr>
            </w:pPr>
          </w:p>
        </w:tc>
        <w:tc>
          <w:tcPr>
            <w:tcW w:w="2460" w:type="dxa"/>
          </w:tcPr>
          <w:p w14:paraId="2DC8D254" w14:textId="77777777" w:rsidR="00E76D32" w:rsidRPr="00F464BF" w:rsidRDefault="00E76D32" w:rsidP="0018216E">
            <w:pPr>
              <w:pStyle w:val="Tabletext"/>
              <w:spacing w:after="60" w:line="240" w:lineRule="auto"/>
              <w:rPr>
                <w:rFonts w:ascii="Arial" w:hAnsi="Arial" w:cs="Arial"/>
                <w:sz w:val="16"/>
                <w:szCs w:val="16"/>
              </w:rPr>
            </w:pPr>
          </w:p>
        </w:tc>
        <w:tc>
          <w:tcPr>
            <w:tcW w:w="1081" w:type="dxa"/>
          </w:tcPr>
          <w:p w14:paraId="0C39B82F" w14:textId="77777777" w:rsidR="00E76D32" w:rsidRPr="00F464BF" w:rsidRDefault="00E76D32" w:rsidP="0018216E">
            <w:pPr>
              <w:pStyle w:val="Tabletext"/>
              <w:spacing w:after="60" w:line="240" w:lineRule="auto"/>
              <w:rPr>
                <w:rFonts w:ascii="Arial" w:hAnsi="Arial" w:cs="Arial"/>
                <w:sz w:val="16"/>
                <w:szCs w:val="16"/>
              </w:rPr>
            </w:pPr>
          </w:p>
        </w:tc>
        <w:tc>
          <w:tcPr>
            <w:tcW w:w="420" w:type="dxa"/>
          </w:tcPr>
          <w:p w14:paraId="1D5BAA7C"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60A80E7E"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Mirtazapine Sandoz ODT 30 </w:t>
            </w:r>
          </w:p>
        </w:tc>
        <w:tc>
          <w:tcPr>
            <w:tcW w:w="414" w:type="dxa"/>
          </w:tcPr>
          <w:p w14:paraId="2A40E180"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SZ </w:t>
            </w:r>
          </w:p>
        </w:tc>
        <w:tc>
          <w:tcPr>
            <w:tcW w:w="962" w:type="dxa"/>
          </w:tcPr>
          <w:p w14:paraId="1617AA4B"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24ECBAF7"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C5650 </w:t>
            </w:r>
          </w:p>
        </w:tc>
        <w:tc>
          <w:tcPr>
            <w:tcW w:w="1321" w:type="dxa"/>
          </w:tcPr>
          <w:p w14:paraId="28CD66A8" w14:textId="77777777" w:rsidR="00E76D32" w:rsidRPr="00F464BF" w:rsidRDefault="00E76D32" w:rsidP="0018216E">
            <w:pPr>
              <w:pStyle w:val="Tabletext"/>
              <w:spacing w:after="60" w:line="240" w:lineRule="auto"/>
              <w:rPr>
                <w:rFonts w:ascii="Arial" w:hAnsi="Arial" w:cs="Arial"/>
                <w:sz w:val="16"/>
                <w:szCs w:val="16"/>
              </w:rPr>
            </w:pPr>
          </w:p>
        </w:tc>
        <w:tc>
          <w:tcPr>
            <w:tcW w:w="794" w:type="dxa"/>
          </w:tcPr>
          <w:p w14:paraId="6AE7F519"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5FB2B784"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66373178"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6E71C5B9" w14:textId="77777777" w:rsidR="00E76D32" w:rsidRPr="00F464BF" w:rsidRDefault="00E76D32" w:rsidP="0018216E">
            <w:pPr>
              <w:pStyle w:val="Tabletext"/>
              <w:spacing w:after="60" w:line="240" w:lineRule="auto"/>
              <w:rPr>
                <w:rFonts w:ascii="Arial" w:hAnsi="Arial" w:cs="Arial"/>
                <w:sz w:val="16"/>
                <w:szCs w:val="16"/>
              </w:rPr>
            </w:pPr>
          </w:p>
        </w:tc>
        <w:tc>
          <w:tcPr>
            <w:tcW w:w="952" w:type="dxa"/>
          </w:tcPr>
          <w:p w14:paraId="1DBB3116" w14:textId="77777777" w:rsidR="00E76D32" w:rsidRPr="00F464BF" w:rsidRDefault="00E76D32" w:rsidP="0018216E">
            <w:pPr>
              <w:pStyle w:val="Tabletext"/>
              <w:spacing w:after="60" w:line="240" w:lineRule="auto"/>
              <w:rPr>
                <w:rFonts w:ascii="Arial" w:hAnsi="Arial" w:cs="Arial"/>
                <w:sz w:val="16"/>
                <w:szCs w:val="16"/>
              </w:rPr>
            </w:pPr>
          </w:p>
        </w:tc>
      </w:tr>
    </w:tbl>
    <w:p w14:paraId="6C338F24"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Mirtazapine in the form Tablet 45 mg</w:t>
      </w:r>
    </w:p>
    <w:p w14:paraId="11073D02" w14:textId="77777777" w:rsidR="00E76D32" w:rsidRPr="00F464BF" w:rsidRDefault="00E76D32" w:rsidP="006454B3">
      <w:pPr>
        <w:pStyle w:val="Amendment2"/>
        <w:numPr>
          <w:ilvl w:val="1"/>
          <w:numId w:val="7"/>
        </w:numPr>
      </w:pPr>
      <w:r w:rsidRPr="00F464BF">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1BA70857" w14:textId="77777777" w:rsidTr="000307AD">
        <w:tc>
          <w:tcPr>
            <w:tcW w:w="1988" w:type="dxa"/>
          </w:tcPr>
          <w:p w14:paraId="5DBC42FA" w14:textId="77777777" w:rsidR="00E76D32" w:rsidRPr="00F464BF" w:rsidRDefault="00E76D32" w:rsidP="0018216E">
            <w:pPr>
              <w:pStyle w:val="Tabletext"/>
              <w:spacing w:after="60" w:line="240" w:lineRule="auto"/>
              <w:rPr>
                <w:rFonts w:ascii="Arial" w:hAnsi="Arial" w:cs="Arial"/>
                <w:sz w:val="16"/>
                <w:szCs w:val="16"/>
              </w:rPr>
            </w:pPr>
          </w:p>
        </w:tc>
        <w:tc>
          <w:tcPr>
            <w:tcW w:w="2460" w:type="dxa"/>
          </w:tcPr>
          <w:p w14:paraId="1A625514" w14:textId="77777777" w:rsidR="00E76D32" w:rsidRPr="00F464BF" w:rsidRDefault="00E76D32" w:rsidP="0018216E">
            <w:pPr>
              <w:pStyle w:val="Tabletext"/>
              <w:spacing w:after="60" w:line="240" w:lineRule="auto"/>
              <w:rPr>
                <w:rFonts w:ascii="Arial" w:hAnsi="Arial" w:cs="Arial"/>
                <w:sz w:val="16"/>
                <w:szCs w:val="16"/>
              </w:rPr>
            </w:pPr>
          </w:p>
        </w:tc>
        <w:tc>
          <w:tcPr>
            <w:tcW w:w="1081" w:type="dxa"/>
          </w:tcPr>
          <w:p w14:paraId="49669517" w14:textId="77777777" w:rsidR="00E76D32" w:rsidRPr="00F464BF" w:rsidRDefault="00E76D32" w:rsidP="0018216E">
            <w:pPr>
              <w:pStyle w:val="Tabletext"/>
              <w:spacing w:after="60" w:line="240" w:lineRule="auto"/>
              <w:rPr>
                <w:rFonts w:ascii="Arial" w:hAnsi="Arial" w:cs="Arial"/>
                <w:sz w:val="16"/>
                <w:szCs w:val="16"/>
              </w:rPr>
            </w:pPr>
          </w:p>
        </w:tc>
        <w:tc>
          <w:tcPr>
            <w:tcW w:w="420" w:type="dxa"/>
          </w:tcPr>
          <w:p w14:paraId="7F726F5D"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64274515"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Blooms The Chemist Mirtazapine </w:t>
            </w:r>
          </w:p>
        </w:tc>
        <w:tc>
          <w:tcPr>
            <w:tcW w:w="414" w:type="dxa"/>
          </w:tcPr>
          <w:p w14:paraId="51923209"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BG </w:t>
            </w:r>
          </w:p>
        </w:tc>
        <w:tc>
          <w:tcPr>
            <w:tcW w:w="962" w:type="dxa"/>
          </w:tcPr>
          <w:p w14:paraId="70966353"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546D621C"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C5650 </w:t>
            </w:r>
          </w:p>
        </w:tc>
        <w:tc>
          <w:tcPr>
            <w:tcW w:w="1321" w:type="dxa"/>
          </w:tcPr>
          <w:p w14:paraId="0359A8DD" w14:textId="77777777" w:rsidR="00E76D32" w:rsidRPr="00F464BF" w:rsidRDefault="00E76D32" w:rsidP="0018216E">
            <w:pPr>
              <w:pStyle w:val="Tabletext"/>
              <w:spacing w:after="60" w:line="240" w:lineRule="auto"/>
              <w:rPr>
                <w:rFonts w:ascii="Arial" w:hAnsi="Arial" w:cs="Arial"/>
                <w:sz w:val="16"/>
                <w:szCs w:val="16"/>
              </w:rPr>
            </w:pPr>
          </w:p>
        </w:tc>
        <w:tc>
          <w:tcPr>
            <w:tcW w:w="794" w:type="dxa"/>
          </w:tcPr>
          <w:p w14:paraId="21AFCDD9"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7078D412"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666CB95D"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74100451" w14:textId="77777777" w:rsidR="00E76D32" w:rsidRPr="00F464BF" w:rsidRDefault="00E76D32" w:rsidP="0018216E">
            <w:pPr>
              <w:pStyle w:val="Tabletext"/>
              <w:spacing w:after="60" w:line="240" w:lineRule="auto"/>
              <w:rPr>
                <w:rFonts w:ascii="Arial" w:hAnsi="Arial" w:cs="Arial"/>
                <w:sz w:val="16"/>
                <w:szCs w:val="16"/>
              </w:rPr>
            </w:pPr>
          </w:p>
        </w:tc>
        <w:tc>
          <w:tcPr>
            <w:tcW w:w="952" w:type="dxa"/>
          </w:tcPr>
          <w:p w14:paraId="258287F8" w14:textId="77777777" w:rsidR="00E76D32" w:rsidRPr="00F464BF" w:rsidRDefault="00E76D32" w:rsidP="0018216E">
            <w:pPr>
              <w:pStyle w:val="Tabletext"/>
              <w:spacing w:after="60" w:line="240" w:lineRule="auto"/>
              <w:rPr>
                <w:rFonts w:ascii="Arial" w:hAnsi="Arial" w:cs="Arial"/>
                <w:sz w:val="16"/>
                <w:szCs w:val="16"/>
              </w:rPr>
            </w:pPr>
          </w:p>
        </w:tc>
      </w:tr>
    </w:tbl>
    <w:p w14:paraId="71F7C3E0"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Mirtazapine in the form Tablet 45 mg (orally disintegrating)</w:t>
      </w:r>
    </w:p>
    <w:p w14:paraId="49225326" w14:textId="34933A69" w:rsidR="00E76D32" w:rsidRPr="00F464BF" w:rsidRDefault="00E76D32" w:rsidP="006454B3">
      <w:pPr>
        <w:pStyle w:val="Amendment2"/>
        <w:numPr>
          <w:ilvl w:val="1"/>
          <w:numId w:val="7"/>
        </w:numPr>
      </w:pPr>
      <w:r w:rsidRPr="00F464BF">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4DC388C0" w14:textId="77777777" w:rsidTr="000307AD">
        <w:tc>
          <w:tcPr>
            <w:tcW w:w="1988" w:type="dxa"/>
          </w:tcPr>
          <w:p w14:paraId="44DCAC80" w14:textId="77777777" w:rsidR="00E76D32" w:rsidRPr="00F464BF" w:rsidRDefault="00E76D32" w:rsidP="0018216E">
            <w:pPr>
              <w:pStyle w:val="Tabletext"/>
              <w:spacing w:after="60" w:line="240" w:lineRule="auto"/>
              <w:rPr>
                <w:rFonts w:ascii="Arial" w:hAnsi="Arial" w:cs="Arial"/>
                <w:sz w:val="16"/>
                <w:szCs w:val="16"/>
              </w:rPr>
            </w:pPr>
          </w:p>
        </w:tc>
        <w:tc>
          <w:tcPr>
            <w:tcW w:w="2460" w:type="dxa"/>
          </w:tcPr>
          <w:p w14:paraId="60D28037" w14:textId="77777777" w:rsidR="00E76D32" w:rsidRPr="00F464BF" w:rsidRDefault="00E76D32" w:rsidP="0018216E">
            <w:pPr>
              <w:pStyle w:val="Tabletext"/>
              <w:spacing w:after="60" w:line="240" w:lineRule="auto"/>
              <w:rPr>
                <w:rFonts w:ascii="Arial" w:hAnsi="Arial" w:cs="Arial"/>
                <w:sz w:val="16"/>
                <w:szCs w:val="16"/>
              </w:rPr>
            </w:pPr>
          </w:p>
        </w:tc>
        <w:tc>
          <w:tcPr>
            <w:tcW w:w="1081" w:type="dxa"/>
          </w:tcPr>
          <w:p w14:paraId="068DB665" w14:textId="77777777" w:rsidR="00E76D32" w:rsidRPr="00F464BF" w:rsidRDefault="00E76D32" w:rsidP="0018216E">
            <w:pPr>
              <w:pStyle w:val="Tabletext"/>
              <w:spacing w:after="60" w:line="240" w:lineRule="auto"/>
              <w:rPr>
                <w:rFonts w:ascii="Arial" w:hAnsi="Arial" w:cs="Arial"/>
                <w:sz w:val="16"/>
                <w:szCs w:val="16"/>
              </w:rPr>
            </w:pPr>
          </w:p>
        </w:tc>
        <w:tc>
          <w:tcPr>
            <w:tcW w:w="420" w:type="dxa"/>
          </w:tcPr>
          <w:p w14:paraId="059AF033"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23FD8E26"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Mirtazapine Sandoz ODT 45 </w:t>
            </w:r>
          </w:p>
        </w:tc>
        <w:tc>
          <w:tcPr>
            <w:tcW w:w="414" w:type="dxa"/>
          </w:tcPr>
          <w:p w14:paraId="5143156E"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SZ </w:t>
            </w:r>
          </w:p>
        </w:tc>
        <w:tc>
          <w:tcPr>
            <w:tcW w:w="962" w:type="dxa"/>
          </w:tcPr>
          <w:p w14:paraId="1599FDB2"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4FA65C3F"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C5650 </w:t>
            </w:r>
          </w:p>
        </w:tc>
        <w:tc>
          <w:tcPr>
            <w:tcW w:w="1321" w:type="dxa"/>
          </w:tcPr>
          <w:p w14:paraId="3C2DBAC6" w14:textId="77777777" w:rsidR="00E76D32" w:rsidRPr="00F464BF" w:rsidRDefault="00E76D32" w:rsidP="0018216E">
            <w:pPr>
              <w:pStyle w:val="Tabletext"/>
              <w:spacing w:after="60" w:line="240" w:lineRule="auto"/>
              <w:rPr>
                <w:rFonts w:ascii="Arial" w:hAnsi="Arial" w:cs="Arial"/>
                <w:sz w:val="16"/>
                <w:szCs w:val="16"/>
              </w:rPr>
            </w:pPr>
          </w:p>
        </w:tc>
        <w:tc>
          <w:tcPr>
            <w:tcW w:w="794" w:type="dxa"/>
          </w:tcPr>
          <w:p w14:paraId="41630842"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0F40AD03"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3F3A082F"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3058C07A" w14:textId="77777777" w:rsidR="00E76D32" w:rsidRPr="00F464BF" w:rsidRDefault="00E76D32" w:rsidP="0018216E">
            <w:pPr>
              <w:pStyle w:val="Tabletext"/>
              <w:spacing w:after="60" w:line="240" w:lineRule="auto"/>
              <w:rPr>
                <w:rFonts w:ascii="Arial" w:hAnsi="Arial" w:cs="Arial"/>
                <w:sz w:val="16"/>
                <w:szCs w:val="16"/>
              </w:rPr>
            </w:pPr>
          </w:p>
        </w:tc>
        <w:tc>
          <w:tcPr>
            <w:tcW w:w="952" w:type="dxa"/>
          </w:tcPr>
          <w:p w14:paraId="57DCD426" w14:textId="77777777" w:rsidR="00E76D32" w:rsidRPr="00F464BF" w:rsidRDefault="00E76D32" w:rsidP="0018216E">
            <w:pPr>
              <w:pStyle w:val="Tabletext"/>
              <w:spacing w:after="60" w:line="240" w:lineRule="auto"/>
              <w:rPr>
                <w:rFonts w:ascii="Arial" w:hAnsi="Arial" w:cs="Arial"/>
                <w:sz w:val="16"/>
                <w:szCs w:val="16"/>
              </w:rPr>
            </w:pPr>
          </w:p>
        </w:tc>
      </w:tr>
    </w:tbl>
    <w:p w14:paraId="61620A82" w14:textId="77777777" w:rsidR="00E76D32" w:rsidRPr="00F464BF" w:rsidRDefault="00E76D32" w:rsidP="006454B3">
      <w:pPr>
        <w:pStyle w:val="Amendment1"/>
        <w:numPr>
          <w:ilvl w:val="0"/>
          <w:numId w:val="7"/>
        </w:numPr>
        <w:tabs>
          <w:tab w:val="clear" w:pos="1220"/>
          <w:tab w:val="num" w:pos="794"/>
        </w:tabs>
        <w:ind w:left="794"/>
      </w:pPr>
      <w:r w:rsidRPr="00F464BF">
        <w:t xml:space="preserve">Schedule 1, Part 1, entry for </w:t>
      </w:r>
      <w:proofErr w:type="spellStart"/>
      <w:r w:rsidRPr="00F464BF">
        <w:t>Nirmatrelvir</w:t>
      </w:r>
      <w:proofErr w:type="spellEnd"/>
      <w:r w:rsidRPr="00F464BF">
        <w:t xml:space="preserve"> and ritonavir </w:t>
      </w:r>
    </w:p>
    <w:p w14:paraId="093A187D" w14:textId="77777777" w:rsidR="00E76D32" w:rsidRPr="00F464BF" w:rsidRDefault="00E76D32" w:rsidP="006454B3">
      <w:pPr>
        <w:pStyle w:val="Amendment3"/>
        <w:numPr>
          <w:ilvl w:val="2"/>
          <w:numId w:val="11"/>
        </w:numPr>
        <w:ind w:left="1418"/>
        <w:rPr>
          <w:rStyle w:val="AmendmentKeyword"/>
          <w:rFonts w:ascii="Times New Roman" w:hAnsi="Times New Roman"/>
          <w:b w:val="0"/>
          <w:iCs/>
        </w:rPr>
      </w:pPr>
      <w:r w:rsidRPr="00F464BF">
        <w:rPr>
          <w:rFonts w:ascii="Times New Roman" w:hAnsi="Times New Roman"/>
          <w:i/>
        </w:rPr>
        <w:t>omit from the column headed “Circumstances”:</w:t>
      </w:r>
      <w:r w:rsidRPr="00F464BF">
        <w:rPr>
          <w:i/>
        </w:rPr>
        <w:t xml:space="preserve"> </w:t>
      </w:r>
      <w:r w:rsidRPr="00F464BF">
        <w:rPr>
          <w:rStyle w:val="AmendmentKeyword"/>
        </w:rPr>
        <w:t>C13765</w:t>
      </w:r>
      <w:r w:rsidRPr="00F464BF">
        <w:tab/>
      </w:r>
    </w:p>
    <w:p w14:paraId="14CA1F2C" w14:textId="77777777" w:rsidR="00E76D32" w:rsidRPr="00F464BF" w:rsidRDefault="00E76D32" w:rsidP="006454B3">
      <w:pPr>
        <w:pStyle w:val="Amendment3"/>
        <w:numPr>
          <w:ilvl w:val="2"/>
          <w:numId w:val="11"/>
        </w:numPr>
        <w:ind w:left="1418"/>
        <w:rPr>
          <w:rStyle w:val="AmendmentKeyword"/>
        </w:rPr>
      </w:pPr>
      <w:r w:rsidRPr="00F464BF">
        <w:rPr>
          <w:rFonts w:ascii="Times New Roman" w:hAnsi="Times New Roman"/>
          <w:i/>
        </w:rPr>
        <w:t>omit from the column headed “Circumstances”:</w:t>
      </w:r>
      <w:r w:rsidRPr="00F464BF">
        <w:rPr>
          <w:rStyle w:val="AmendmentKeyword"/>
        </w:rPr>
        <w:t xml:space="preserve"> C13893</w:t>
      </w:r>
    </w:p>
    <w:p w14:paraId="291A9175"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C14187</w:t>
      </w:r>
    </w:p>
    <w:p w14:paraId="7B4B115D"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Oxycodone in the form Capsule containing oxycodone hydrochloride 10 mg</w:t>
      </w:r>
    </w:p>
    <w:p w14:paraId="09E61127" w14:textId="77777777" w:rsidR="00E76D32" w:rsidRPr="00F464BF" w:rsidRDefault="00E76D32" w:rsidP="006454B3">
      <w:pPr>
        <w:pStyle w:val="Amendment2"/>
        <w:numPr>
          <w:ilvl w:val="1"/>
          <w:numId w:val="7"/>
        </w:numPr>
      </w:pPr>
      <w:r w:rsidRPr="00F464BF">
        <w:rPr>
          <w:i/>
        </w:rPr>
        <w:t>substitute:</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66B386BF" w14:textId="77777777" w:rsidTr="000307AD">
        <w:tc>
          <w:tcPr>
            <w:tcW w:w="1988" w:type="dxa"/>
          </w:tcPr>
          <w:p w14:paraId="5A2CBC17" w14:textId="77777777" w:rsidR="00E76D32" w:rsidRPr="00F464BF" w:rsidRDefault="00E76D32" w:rsidP="0018216E">
            <w:pPr>
              <w:spacing w:before="60" w:after="60" w:line="240" w:lineRule="auto"/>
              <w:rPr>
                <w:rFonts w:ascii="Arial" w:hAnsi="Arial" w:cs="Arial"/>
                <w:sz w:val="16"/>
                <w:szCs w:val="16"/>
              </w:rPr>
            </w:pPr>
          </w:p>
        </w:tc>
        <w:tc>
          <w:tcPr>
            <w:tcW w:w="2460" w:type="dxa"/>
          </w:tcPr>
          <w:p w14:paraId="01389DAB"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Capsule containing oxycodone hydrochloride 10 mg</w:t>
            </w:r>
          </w:p>
        </w:tc>
        <w:tc>
          <w:tcPr>
            <w:tcW w:w="1081" w:type="dxa"/>
          </w:tcPr>
          <w:p w14:paraId="74055E64"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Oral</w:t>
            </w:r>
          </w:p>
        </w:tc>
        <w:tc>
          <w:tcPr>
            <w:tcW w:w="420" w:type="dxa"/>
          </w:tcPr>
          <w:p w14:paraId="0D032828" w14:textId="77777777" w:rsidR="00E76D32" w:rsidRPr="00F464BF" w:rsidRDefault="00E76D32" w:rsidP="0018216E">
            <w:pPr>
              <w:spacing w:before="60" w:after="60" w:line="240" w:lineRule="auto"/>
              <w:rPr>
                <w:rFonts w:ascii="Arial" w:hAnsi="Arial" w:cs="Arial"/>
                <w:sz w:val="16"/>
                <w:szCs w:val="16"/>
              </w:rPr>
            </w:pPr>
          </w:p>
        </w:tc>
        <w:tc>
          <w:tcPr>
            <w:tcW w:w="1501" w:type="dxa"/>
          </w:tcPr>
          <w:p w14:paraId="4D282EEB" w14:textId="77777777" w:rsidR="00E76D32" w:rsidRPr="00F464BF" w:rsidRDefault="00E76D32" w:rsidP="0018216E">
            <w:pPr>
              <w:pStyle w:val="Tabletext"/>
              <w:spacing w:after="60" w:line="240" w:lineRule="auto"/>
              <w:rPr>
                <w:rFonts w:ascii="Arial" w:hAnsi="Arial" w:cs="Arial"/>
                <w:sz w:val="16"/>
                <w:szCs w:val="16"/>
              </w:rPr>
            </w:pPr>
            <w:proofErr w:type="spellStart"/>
            <w:r w:rsidRPr="00F464BF">
              <w:rPr>
                <w:rFonts w:ascii="Arial" w:hAnsi="Arial" w:cs="Arial"/>
                <w:sz w:val="16"/>
                <w:szCs w:val="16"/>
              </w:rPr>
              <w:t>OxyNorm</w:t>
            </w:r>
            <w:proofErr w:type="spellEnd"/>
          </w:p>
        </w:tc>
        <w:tc>
          <w:tcPr>
            <w:tcW w:w="414" w:type="dxa"/>
          </w:tcPr>
          <w:p w14:paraId="199CC38B"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MF</w:t>
            </w:r>
          </w:p>
        </w:tc>
        <w:tc>
          <w:tcPr>
            <w:tcW w:w="962" w:type="dxa"/>
          </w:tcPr>
          <w:p w14:paraId="2E065AA1"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44CF8FA1"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C10764 C10766 C10771 C10772</w:t>
            </w:r>
          </w:p>
        </w:tc>
        <w:tc>
          <w:tcPr>
            <w:tcW w:w="1321" w:type="dxa"/>
          </w:tcPr>
          <w:p w14:paraId="69C5F5B8"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P10766</w:t>
            </w:r>
          </w:p>
        </w:tc>
        <w:tc>
          <w:tcPr>
            <w:tcW w:w="794" w:type="dxa"/>
          </w:tcPr>
          <w:p w14:paraId="6A7072B3"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10</w:t>
            </w:r>
          </w:p>
        </w:tc>
        <w:tc>
          <w:tcPr>
            <w:tcW w:w="794" w:type="dxa"/>
          </w:tcPr>
          <w:p w14:paraId="76ED3B94"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061394F4"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20</w:t>
            </w:r>
          </w:p>
        </w:tc>
        <w:tc>
          <w:tcPr>
            <w:tcW w:w="539" w:type="dxa"/>
          </w:tcPr>
          <w:p w14:paraId="3846159B" w14:textId="77777777" w:rsidR="00E76D32" w:rsidRPr="00F464BF" w:rsidRDefault="00E76D32" w:rsidP="0018216E">
            <w:pPr>
              <w:spacing w:before="60" w:after="60" w:line="240" w:lineRule="auto"/>
              <w:rPr>
                <w:rFonts w:ascii="Arial" w:hAnsi="Arial" w:cs="Arial"/>
                <w:sz w:val="16"/>
                <w:szCs w:val="16"/>
              </w:rPr>
            </w:pPr>
          </w:p>
        </w:tc>
        <w:tc>
          <w:tcPr>
            <w:tcW w:w="952" w:type="dxa"/>
          </w:tcPr>
          <w:p w14:paraId="73B7A14A" w14:textId="77777777" w:rsidR="00E76D32" w:rsidRPr="00F464BF" w:rsidRDefault="00E76D32" w:rsidP="0018216E">
            <w:pPr>
              <w:spacing w:before="60" w:after="60" w:line="240" w:lineRule="auto"/>
              <w:rPr>
                <w:rFonts w:ascii="Arial" w:hAnsi="Arial" w:cs="Arial"/>
                <w:sz w:val="16"/>
                <w:szCs w:val="16"/>
              </w:rPr>
            </w:pPr>
          </w:p>
        </w:tc>
      </w:tr>
      <w:tr w:rsidR="00E76D32" w:rsidRPr="00F464BF" w14:paraId="6B46732A" w14:textId="77777777" w:rsidTr="000307AD">
        <w:tc>
          <w:tcPr>
            <w:tcW w:w="1988" w:type="dxa"/>
          </w:tcPr>
          <w:p w14:paraId="104538C3" w14:textId="77777777" w:rsidR="00E76D32" w:rsidRPr="00F464BF" w:rsidRDefault="00E76D32" w:rsidP="0018216E">
            <w:pPr>
              <w:spacing w:before="60" w:after="60" w:line="240" w:lineRule="auto"/>
              <w:rPr>
                <w:rFonts w:ascii="Arial" w:hAnsi="Arial" w:cs="Arial"/>
                <w:sz w:val="16"/>
                <w:szCs w:val="16"/>
              </w:rPr>
            </w:pPr>
          </w:p>
        </w:tc>
        <w:tc>
          <w:tcPr>
            <w:tcW w:w="2460" w:type="dxa"/>
          </w:tcPr>
          <w:p w14:paraId="4A9F4F7B" w14:textId="77777777" w:rsidR="00E76D32" w:rsidRPr="00F464BF" w:rsidRDefault="00E76D32" w:rsidP="0018216E">
            <w:pPr>
              <w:spacing w:before="60" w:after="60" w:line="240" w:lineRule="auto"/>
              <w:rPr>
                <w:rFonts w:ascii="Arial" w:hAnsi="Arial" w:cs="Arial"/>
                <w:sz w:val="16"/>
                <w:szCs w:val="16"/>
              </w:rPr>
            </w:pPr>
          </w:p>
        </w:tc>
        <w:tc>
          <w:tcPr>
            <w:tcW w:w="1081" w:type="dxa"/>
          </w:tcPr>
          <w:p w14:paraId="5CB8F5D4" w14:textId="77777777" w:rsidR="00E76D32" w:rsidRPr="00F464BF" w:rsidRDefault="00E76D32" w:rsidP="0018216E">
            <w:pPr>
              <w:spacing w:before="60" w:after="60" w:line="240" w:lineRule="auto"/>
              <w:rPr>
                <w:rFonts w:ascii="Arial" w:hAnsi="Arial" w:cs="Arial"/>
                <w:sz w:val="16"/>
                <w:szCs w:val="16"/>
              </w:rPr>
            </w:pPr>
          </w:p>
        </w:tc>
        <w:tc>
          <w:tcPr>
            <w:tcW w:w="420" w:type="dxa"/>
          </w:tcPr>
          <w:p w14:paraId="3EBB9F2E" w14:textId="77777777" w:rsidR="00E76D32" w:rsidRPr="00F464BF" w:rsidRDefault="00E76D32" w:rsidP="0018216E">
            <w:pPr>
              <w:spacing w:before="60" w:after="60" w:line="240" w:lineRule="auto"/>
              <w:rPr>
                <w:rFonts w:ascii="Arial" w:hAnsi="Arial" w:cs="Arial"/>
                <w:sz w:val="16"/>
                <w:szCs w:val="16"/>
              </w:rPr>
            </w:pPr>
          </w:p>
        </w:tc>
        <w:tc>
          <w:tcPr>
            <w:tcW w:w="1501" w:type="dxa"/>
          </w:tcPr>
          <w:p w14:paraId="3ED68765" w14:textId="77777777" w:rsidR="00E76D32" w:rsidRPr="00F464BF" w:rsidRDefault="00E76D32" w:rsidP="0018216E">
            <w:pPr>
              <w:spacing w:before="60" w:after="60" w:line="240" w:lineRule="auto"/>
              <w:rPr>
                <w:rFonts w:ascii="Arial" w:hAnsi="Arial" w:cs="Arial"/>
                <w:sz w:val="16"/>
                <w:szCs w:val="16"/>
              </w:rPr>
            </w:pPr>
          </w:p>
        </w:tc>
        <w:tc>
          <w:tcPr>
            <w:tcW w:w="414" w:type="dxa"/>
          </w:tcPr>
          <w:p w14:paraId="471505CF" w14:textId="77777777" w:rsidR="00E76D32" w:rsidRPr="00F464BF" w:rsidRDefault="00E76D32" w:rsidP="0018216E">
            <w:pPr>
              <w:spacing w:before="60" w:after="60" w:line="240" w:lineRule="auto"/>
              <w:rPr>
                <w:rFonts w:ascii="Arial" w:hAnsi="Arial" w:cs="Arial"/>
                <w:sz w:val="16"/>
                <w:szCs w:val="16"/>
              </w:rPr>
            </w:pPr>
          </w:p>
        </w:tc>
        <w:tc>
          <w:tcPr>
            <w:tcW w:w="962" w:type="dxa"/>
          </w:tcPr>
          <w:p w14:paraId="0C8CA10E"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PDP</w:t>
            </w:r>
          </w:p>
        </w:tc>
        <w:tc>
          <w:tcPr>
            <w:tcW w:w="1321" w:type="dxa"/>
          </w:tcPr>
          <w:p w14:paraId="0A0B5B2C"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C10766 C10768</w:t>
            </w:r>
          </w:p>
        </w:tc>
        <w:tc>
          <w:tcPr>
            <w:tcW w:w="1321" w:type="dxa"/>
          </w:tcPr>
          <w:p w14:paraId="70B56C97"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P10766</w:t>
            </w:r>
          </w:p>
        </w:tc>
        <w:tc>
          <w:tcPr>
            <w:tcW w:w="794" w:type="dxa"/>
          </w:tcPr>
          <w:p w14:paraId="7B13D33D"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10</w:t>
            </w:r>
          </w:p>
        </w:tc>
        <w:tc>
          <w:tcPr>
            <w:tcW w:w="794" w:type="dxa"/>
          </w:tcPr>
          <w:p w14:paraId="429BCB10"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6DCA010C"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20</w:t>
            </w:r>
          </w:p>
        </w:tc>
        <w:tc>
          <w:tcPr>
            <w:tcW w:w="539" w:type="dxa"/>
          </w:tcPr>
          <w:p w14:paraId="79971A33" w14:textId="77777777" w:rsidR="00E76D32" w:rsidRPr="00F464BF" w:rsidRDefault="00E76D32" w:rsidP="0018216E">
            <w:pPr>
              <w:spacing w:before="60" w:after="60" w:line="240" w:lineRule="auto"/>
              <w:rPr>
                <w:rFonts w:ascii="Arial" w:hAnsi="Arial" w:cs="Arial"/>
                <w:sz w:val="16"/>
                <w:szCs w:val="16"/>
              </w:rPr>
            </w:pPr>
          </w:p>
        </w:tc>
        <w:tc>
          <w:tcPr>
            <w:tcW w:w="952" w:type="dxa"/>
          </w:tcPr>
          <w:p w14:paraId="34D505A6" w14:textId="77777777" w:rsidR="00E76D32" w:rsidRPr="00F464BF" w:rsidRDefault="00E76D32" w:rsidP="0018216E">
            <w:pPr>
              <w:spacing w:before="60" w:after="60" w:line="240" w:lineRule="auto"/>
              <w:rPr>
                <w:rFonts w:ascii="Arial" w:hAnsi="Arial" w:cs="Arial"/>
                <w:sz w:val="16"/>
                <w:szCs w:val="16"/>
              </w:rPr>
            </w:pPr>
          </w:p>
        </w:tc>
      </w:tr>
      <w:tr w:rsidR="00E76D32" w:rsidRPr="00F464BF" w14:paraId="261825D2" w14:textId="77777777" w:rsidTr="000307AD">
        <w:tc>
          <w:tcPr>
            <w:tcW w:w="1988" w:type="dxa"/>
          </w:tcPr>
          <w:p w14:paraId="08BD0580" w14:textId="77777777" w:rsidR="00E76D32" w:rsidRPr="00F464BF" w:rsidRDefault="00E76D32" w:rsidP="0018216E">
            <w:pPr>
              <w:spacing w:before="60" w:after="60" w:line="240" w:lineRule="auto"/>
              <w:rPr>
                <w:rFonts w:ascii="Arial" w:hAnsi="Arial" w:cs="Arial"/>
                <w:sz w:val="16"/>
                <w:szCs w:val="16"/>
              </w:rPr>
            </w:pPr>
          </w:p>
        </w:tc>
        <w:tc>
          <w:tcPr>
            <w:tcW w:w="2460" w:type="dxa"/>
          </w:tcPr>
          <w:p w14:paraId="5688C110" w14:textId="77777777" w:rsidR="00E76D32" w:rsidRPr="00F464BF" w:rsidRDefault="00E76D32" w:rsidP="0018216E">
            <w:pPr>
              <w:spacing w:before="60" w:after="60" w:line="240" w:lineRule="auto"/>
              <w:rPr>
                <w:rFonts w:ascii="Arial" w:hAnsi="Arial" w:cs="Arial"/>
                <w:sz w:val="16"/>
                <w:szCs w:val="16"/>
              </w:rPr>
            </w:pPr>
          </w:p>
        </w:tc>
        <w:tc>
          <w:tcPr>
            <w:tcW w:w="1081" w:type="dxa"/>
          </w:tcPr>
          <w:p w14:paraId="57635A2E" w14:textId="77777777" w:rsidR="00E76D32" w:rsidRPr="00F464BF" w:rsidRDefault="00E76D32" w:rsidP="0018216E">
            <w:pPr>
              <w:spacing w:before="60" w:after="60" w:line="240" w:lineRule="auto"/>
              <w:rPr>
                <w:rFonts w:ascii="Arial" w:hAnsi="Arial" w:cs="Arial"/>
                <w:sz w:val="16"/>
                <w:szCs w:val="16"/>
              </w:rPr>
            </w:pPr>
          </w:p>
        </w:tc>
        <w:tc>
          <w:tcPr>
            <w:tcW w:w="420" w:type="dxa"/>
          </w:tcPr>
          <w:p w14:paraId="1987689C" w14:textId="77777777" w:rsidR="00E76D32" w:rsidRPr="00F464BF" w:rsidRDefault="00E76D32" w:rsidP="0018216E">
            <w:pPr>
              <w:spacing w:before="60" w:after="60" w:line="240" w:lineRule="auto"/>
              <w:rPr>
                <w:rFonts w:ascii="Arial" w:hAnsi="Arial" w:cs="Arial"/>
                <w:sz w:val="16"/>
                <w:szCs w:val="16"/>
              </w:rPr>
            </w:pPr>
          </w:p>
        </w:tc>
        <w:tc>
          <w:tcPr>
            <w:tcW w:w="1501" w:type="dxa"/>
          </w:tcPr>
          <w:p w14:paraId="7AC4F09A" w14:textId="77777777" w:rsidR="00E76D32" w:rsidRPr="00F464BF" w:rsidRDefault="00E76D32" w:rsidP="0018216E">
            <w:pPr>
              <w:spacing w:before="60" w:after="60" w:line="240" w:lineRule="auto"/>
              <w:rPr>
                <w:rFonts w:ascii="Arial" w:hAnsi="Arial" w:cs="Arial"/>
                <w:sz w:val="16"/>
                <w:szCs w:val="16"/>
              </w:rPr>
            </w:pPr>
          </w:p>
        </w:tc>
        <w:tc>
          <w:tcPr>
            <w:tcW w:w="414" w:type="dxa"/>
          </w:tcPr>
          <w:p w14:paraId="704F2C2B" w14:textId="77777777" w:rsidR="00E76D32" w:rsidRPr="00F464BF" w:rsidRDefault="00E76D32" w:rsidP="0018216E">
            <w:pPr>
              <w:spacing w:before="60" w:after="60" w:line="240" w:lineRule="auto"/>
              <w:rPr>
                <w:rFonts w:ascii="Arial" w:hAnsi="Arial" w:cs="Arial"/>
                <w:sz w:val="16"/>
                <w:szCs w:val="16"/>
              </w:rPr>
            </w:pPr>
          </w:p>
        </w:tc>
        <w:tc>
          <w:tcPr>
            <w:tcW w:w="962" w:type="dxa"/>
          </w:tcPr>
          <w:p w14:paraId="285E60F0"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MP NP</w:t>
            </w:r>
          </w:p>
        </w:tc>
        <w:tc>
          <w:tcPr>
            <w:tcW w:w="1321" w:type="dxa"/>
          </w:tcPr>
          <w:p w14:paraId="47B99FA5"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C10764 C10766 C10771 C10772</w:t>
            </w:r>
          </w:p>
        </w:tc>
        <w:tc>
          <w:tcPr>
            <w:tcW w:w="1321" w:type="dxa"/>
          </w:tcPr>
          <w:p w14:paraId="372E4938"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P10764 P10771 P10772</w:t>
            </w:r>
          </w:p>
        </w:tc>
        <w:tc>
          <w:tcPr>
            <w:tcW w:w="794" w:type="dxa"/>
          </w:tcPr>
          <w:p w14:paraId="05BBBFBD"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20</w:t>
            </w:r>
          </w:p>
        </w:tc>
        <w:tc>
          <w:tcPr>
            <w:tcW w:w="794" w:type="dxa"/>
          </w:tcPr>
          <w:p w14:paraId="0EB779B3"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2FC478CF"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20</w:t>
            </w:r>
          </w:p>
        </w:tc>
        <w:tc>
          <w:tcPr>
            <w:tcW w:w="539" w:type="dxa"/>
          </w:tcPr>
          <w:p w14:paraId="1F5B5A31" w14:textId="77777777" w:rsidR="00E76D32" w:rsidRPr="00F464BF" w:rsidRDefault="00E76D32" w:rsidP="0018216E">
            <w:pPr>
              <w:spacing w:before="60" w:after="60" w:line="240" w:lineRule="auto"/>
              <w:rPr>
                <w:rFonts w:ascii="Arial" w:hAnsi="Arial" w:cs="Arial"/>
                <w:sz w:val="16"/>
                <w:szCs w:val="16"/>
              </w:rPr>
            </w:pPr>
          </w:p>
        </w:tc>
        <w:tc>
          <w:tcPr>
            <w:tcW w:w="952" w:type="dxa"/>
          </w:tcPr>
          <w:p w14:paraId="0E9FDE19" w14:textId="77777777" w:rsidR="00E76D32" w:rsidRPr="00F464BF" w:rsidRDefault="00E76D32" w:rsidP="0018216E">
            <w:pPr>
              <w:spacing w:before="60" w:after="60" w:line="240" w:lineRule="auto"/>
              <w:rPr>
                <w:rFonts w:ascii="Arial" w:hAnsi="Arial" w:cs="Arial"/>
                <w:sz w:val="16"/>
                <w:szCs w:val="16"/>
              </w:rPr>
            </w:pPr>
          </w:p>
        </w:tc>
      </w:tr>
      <w:tr w:rsidR="00E76D32" w:rsidRPr="00F464BF" w14:paraId="73135C9D" w14:textId="77777777" w:rsidTr="000307AD">
        <w:tc>
          <w:tcPr>
            <w:tcW w:w="1988" w:type="dxa"/>
          </w:tcPr>
          <w:p w14:paraId="076FC0BC" w14:textId="77777777" w:rsidR="00E76D32" w:rsidRPr="00F464BF" w:rsidRDefault="00E76D32" w:rsidP="0018216E">
            <w:pPr>
              <w:spacing w:before="60" w:after="60" w:line="240" w:lineRule="auto"/>
              <w:rPr>
                <w:rFonts w:ascii="Arial" w:hAnsi="Arial" w:cs="Arial"/>
                <w:sz w:val="16"/>
                <w:szCs w:val="16"/>
              </w:rPr>
            </w:pPr>
          </w:p>
        </w:tc>
        <w:tc>
          <w:tcPr>
            <w:tcW w:w="2460" w:type="dxa"/>
          </w:tcPr>
          <w:p w14:paraId="65419ECC" w14:textId="77777777" w:rsidR="00E76D32" w:rsidRPr="00F464BF" w:rsidRDefault="00E76D32" w:rsidP="0018216E">
            <w:pPr>
              <w:spacing w:before="60" w:after="60" w:line="240" w:lineRule="auto"/>
              <w:rPr>
                <w:rFonts w:ascii="Arial" w:hAnsi="Arial" w:cs="Arial"/>
                <w:sz w:val="16"/>
                <w:szCs w:val="16"/>
              </w:rPr>
            </w:pPr>
          </w:p>
        </w:tc>
        <w:tc>
          <w:tcPr>
            <w:tcW w:w="1081" w:type="dxa"/>
          </w:tcPr>
          <w:p w14:paraId="2175E249" w14:textId="77777777" w:rsidR="00E76D32" w:rsidRPr="00F464BF" w:rsidRDefault="00E76D32" w:rsidP="0018216E">
            <w:pPr>
              <w:spacing w:before="60" w:after="60" w:line="240" w:lineRule="auto"/>
              <w:rPr>
                <w:rFonts w:ascii="Arial" w:hAnsi="Arial" w:cs="Arial"/>
                <w:sz w:val="16"/>
                <w:szCs w:val="16"/>
              </w:rPr>
            </w:pPr>
          </w:p>
        </w:tc>
        <w:tc>
          <w:tcPr>
            <w:tcW w:w="420" w:type="dxa"/>
          </w:tcPr>
          <w:p w14:paraId="4276CCC2" w14:textId="77777777" w:rsidR="00E76D32" w:rsidRPr="00F464BF" w:rsidRDefault="00E76D32" w:rsidP="0018216E">
            <w:pPr>
              <w:spacing w:before="60" w:after="60" w:line="240" w:lineRule="auto"/>
              <w:rPr>
                <w:rFonts w:ascii="Arial" w:hAnsi="Arial" w:cs="Arial"/>
                <w:sz w:val="16"/>
                <w:szCs w:val="16"/>
              </w:rPr>
            </w:pPr>
          </w:p>
        </w:tc>
        <w:tc>
          <w:tcPr>
            <w:tcW w:w="1501" w:type="dxa"/>
          </w:tcPr>
          <w:p w14:paraId="6299F7D4" w14:textId="77777777" w:rsidR="00E76D32" w:rsidRPr="00F464BF" w:rsidRDefault="00E76D32" w:rsidP="0018216E">
            <w:pPr>
              <w:spacing w:before="60" w:after="60" w:line="240" w:lineRule="auto"/>
              <w:rPr>
                <w:rFonts w:ascii="Arial" w:hAnsi="Arial" w:cs="Arial"/>
                <w:sz w:val="16"/>
                <w:szCs w:val="16"/>
              </w:rPr>
            </w:pPr>
          </w:p>
        </w:tc>
        <w:tc>
          <w:tcPr>
            <w:tcW w:w="414" w:type="dxa"/>
          </w:tcPr>
          <w:p w14:paraId="47C5798D" w14:textId="77777777" w:rsidR="00E76D32" w:rsidRPr="00F464BF" w:rsidRDefault="00E76D32" w:rsidP="0018216E">
            <w:pPr>
              <w:spacing w:before="60" w:after="60" w:line="240" w:lineRule="auto"/>
              <w:rPr>
                <w:rFonts w:ascii="Arial" w:hAnsi="Arial" w:cs="Arial"/>
                <w:sz w:val="16"/>
                <w:szCs w:val="16"/>
              </w:rPr>
            </w:pPr>
          </w:p>
        </w:tc>
        <w:tc>
          <w:tcPr>
            <w:tcW w:w="962" w:type="dxa"/>
          </w:tcPr>
          <w:p w14:paraId="7DD4E186"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PDP</w:t>
            </w:r>
          </w:p>
        </w:tc>
        <w:tc>
          <w:tcPr>
            <w:tcW w:w="1321" w:type="dxa"/>
          </w:tcPr>
          <w:p w14:paraId="6ADCC092"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C10766 C10768</w:t>
            </w:r>
          </w:p>
        </w:tc>
        <w:tc>
          <w:tcPr>
            <w:tcW w:w="1321" w:type="dxa"/>
          </w:tcPr>
          <w:p w14:paraId="31D49AA6"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P10768</w:t>
            </w:r>
          </w:p>
        </w:tc>
        <w:tc>
          <w:tcPr>
            <w:tcW w:w="794" w:type="dxa"/>
          </w:tcPr>
          <w:p w14:paraId="443DA4A7"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20</w:t>
            </w:r>
          </w:p>
        </w:tc>
        <w:tc>
          <w:tcPr>
            <w:tcW w:w="794" w:type="dxa"/>
          </w:tcPr>
          <w:p w14:paraId="0BE2660D"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0771A9DD" w14:textId="77777777" w:rsidR="00E76D32" w:rsidRPr="00F464BF" w:rsidRDefault="00E76D32" w:rsidP="0018216E">
            <w:pPr>
              <w:pStyle w:val="Tabletext"/>
              <w:spacing w:after="60" w:line="240" w:lineRule="auto"/>
              <w:rPr>
                <w:rFonts w:ascii="Arial" w:hAnsi="Arial" w:cs="Arial"/>
                <w:sz w:val="16"/>
                <w:szCs w:val="16"/>
              </w:rPr>
            </w:pPr>
            <w:r w:rsidRPr="00F464BF">
              <w:rPr>
                <w:rFonts w:ascii="Arial" w:hAnsi="Arial" w:cs="Arial"/>
                <w:sz w:val="16"/>
                <w:szCs w:val="16"/>
              </w:rPr>
              <w:t>20</w:t>
            </w:r>
          </w:p>
        </w:tc>
        <w:tc>
          <w:tcPr>
            <w:tcW w:w="539" w:type="dxa"/>
          </w:tcPr>
          <w:p w14:paraId="2E8E2C0C" w14:textId="77777777" w:rsidR="00E76D32" w:rsidRPr="00F464BF" w:rsidRDefault="00E76D32" w:rsidP="0018216E">
            <w:pPr>
              <w:spacing w:before="60" w:after="60" w:line="240" w:lineRule="auto"/>
              <w:rPr>
                <w:rFonts w:ascii="Arial" w:hAnsi="Arial" w:cs="Arial"/>
                <w:sz w:val="16"/>
                <w:szCs w:val="16"/>
              </w:rPr>
            </w:pPr>
          </w:p>
        </w:tc>
        <w:tc>
          <w:tcPr>
            <w:tcW w:w="952" w:type="dxa"/>
          </w:tcPr>
          <w:p w14:paraId="1F3C9B02" w14:textId="77777777" w:rsidR="00E76D32" w:rsidRPr="00F464BF" w:rsidRDefault="00E76D32" w:rsidP="0018216E">
            <w:pPr>
              <w:spacing w:before="60" w:after="60" w:line="240" w:lineRule="auto"/>
              <w:rPr>
                <w:rFonts w:ascii="Arial" w:hAnsi="Arial" w:cs="Arial"/>
                <w:sz w:val="16"/>
                <w:szCs w:val="16"/>
              </w:rPr>
            </w:pPr>
          </w:p>
        </w:tc>
      </w:tr>
    </w:tbl>
    <w:p w14:paraId="48D4D86A" w14:textId="77777777" w:rsidR="00E76D32" w:rsidRPr="00F464BF" w:rsidRDefault="00E76D32" w:rsidP="006454B3">
      <w:pPr>
        <w:pStyle w:val="Amendment1"/>
        <w:numPr>
          <w:ilvl w:val="0"/>
          <w:numId w:val="7"/>
        </w:numPr>
        <w:tabs>
          <w:tab w:val="clear" w:pos="1220"/>
          <w:tab w:val="num" w:pos="794"/>
        </w:tabs>
        <w:ind w:left="794"/>
      </w:pPr>
      <w:r w:rsidRPr="00F464BF">
        <w:t xml:space="preserve">Schedule 1, Part 1, entry for Paroxetine </w:t>
      </w:r>
    </w:p>
    <w:p w14:paraId="287F2B35" w14:textId="77777777" w:rsidR="00E76D32" w:rsidRPr="00F464BF" w:rsidRDefault="00E76D32" w:rsidP="006454B3">
      <w:pPr>
        <w:pStyle w:val="Amendment2"/>
        <w:numPr>
          <w:ilvl w:val="1"/>
          <w:numId w:val="7"/>
        </w:numPr>
      </w:pPr>
      <w:r w:rsidRPr="00F464BF">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513647BA" w14:textId="77777777" w:rsidTr="000307AD">
        <w:tc>
          <w:tcPr>
            <w:tcW w:w="1988" w:type="dxa"/>
          </w:tcPr>
          <w:p w14:paraId="31A95BC8" w14:textId="77777777" w:rsidR="00E76D32" w:rsidRPr="00F464BF" w:rsidRDefault="00E76D32" w:rsidP="00812A7F">
            <w:pPr>
              <w:pStyle w:val="Tabletext"/>
              <w:spacing w:after="60" w:line="240" w:lineRule="auto"/>
              <w:rPr>
                <w:rFonts w:ascii="Arial" w:hAnsi="Arial" w:cs="Arial"/>
                <w:sz w:val="16"/>
                <w:szCs w:val="16"/>
              </w:rPr>
            </w:pPr>
          </w:p>
        </w:tc>
        <w:tc>
          <w:tcPr>
            <w:tcW w:w="2460" w:type="dxa"/>
          </w:tcPr>
          <w:p w14:paraId="4932E517" w14:textId="77777777" w:rsidR="00E76D32" w:rsidRPr="00F464BF" w:rsidRDefault="00E76D32" w:rsidP="00812A7F">
            <w:pPr>
              <w:pStyle w:val="Tabletext"/>
              <w:spacing w:after="60" w:line="240" w:lineRule="auto"/>
              <w:rPr>
                <w:rFonts w:ascii="Arial" w:hAnsi="Arial" w:cs="Arial"/>
                <w:sz w:val="16"/>
                <w:szCs w:val="16"/>
              </w:rPr>
            </w:pPr>
          </w:p>
        </w:tc>
        <w:tc>
          <w:tcPr>
            <w:tcW w:w="1081" w:type="dxa"/>
          </w:tcPr>
          <w:p w14:paraId="408B909A" w14:textId="77777777" w:rsidR="00E76D32" w:rsidRPr="00F464BF" w:rsidRDefault="00E76D32" w:rsidP="00812A7F">
            <w:pPr>
              <w:pStyle w:val="Tabletext"/>
              <w:spacing w:after="60" w:line="240" w:lineRule="auto"/>
              <w:rPr>
                <w:rFonts w:ascii="Arial" w:hAnsi="Arial" w:cs="Arial"/>
                <w:sz w:val="16"/>
                <w:szCs w:val="16"/>
              </w:rPr>
            </w:pPr>
          </w:p>
        </w:tc>
        <w:tc>
          <w:tcPr>
            <w:tcW w:w="420" w:type="dxa"/>
          </w:tcPr>
          <w:p w14:paraId="45373757" w14:textId="77777777" w:rsidR="00E76D32" w:rsidRPr="00F464BF" w:rsidRDefault="00E76D32" w:rsidP="00812A7F">
            <w:pPr>
              <w:pStyle w:val="Tabletext"/>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7252E4D0" w14:textId="77777777" w:rsidR="00E76D32" w:rsidRPr="00F464BF" w:rsidRDefault="00E76D32" w:rsidP="00812A7F">
            <w:pPr>
              <w:pStyle w:val="Tabletext"/>
              <w:spacing w:after="60" w:line="240" w:lineRule="auto"/>
              <w:rPr>
                <w:rFonts w:ascii="Arial" w:hAnsi="Arial" w:cs="Arial"/>
                <w:sz w:val="16"/>
                <w:szCs w:val="16"/>
              </w:rPr>
            </w:pPr>
            <w:proofErr w:type="spellStart"/>
            <w:r w:rsidRPr="00F464BF">
              <w:rPr>
                <w:rFonts w:ascii="Arial" w:hAnsi="Arial" w:cs="Arial"/>
                <w:sz w:val="16"/>
                <w:szCs w:val="16"/>
              </w:rPr>
              <w:t>Noumed</w:t>
            </w:r>
            <w:proofErr w:type="spellEnd"/>
            <w:r w:rsidRPr="00F464BF">
              <w:rPr>
                <w:rFonts w:ascii="Arial" w:hAnsi="Arial" w:cs="Arial"/>
                <w:sz w:val="16"/>
                <w:szCs w:val="16"/>
              </w:rPr>
              <w:t xml:space="preserve"> Paroxetine </w:t>
            </w:r>
          </w:p>
        </w:tc>
        <w:tc>
          <w:tcPr>
            <w:tcW w:w="414" w:type="dxa"/>
          </w:tcPr>
          <w:p w14:paraId="7120E217" w14:textId="77777777" w:rsidR="00E76D32" w:rsidRPr="00F464BF" w:rsidRDefault="00E76D32" w:rsidP="00812A7F">
            <w:pPr>
              <w:pStyle w:val="Tabletext"/>
              <w:spacing w:after="60" w:line="240" w:lineRule="auto"/>
              <w:rPr>
                <w:rFonts w:ascii="Arial" w:hAnsi="Arial" w:cs="Arial"/>
                <w:sz w:val="16"/>
                <w:szCs w:val="16"/>
              </w:rPr>
            </w:pPr>
            <w:r w:rsidRPr="00F464BF">
              <w:rPr>
                <w:rFonts w:ascii="Arial" w:hAnsi="Arial" w:cs="Arial"/>
                <w:sz w:val="16"/>
                <w:szCs w:val="16"/>
              </w:rPr>
              <w:t xml:space="preserve">VO </w:t>
            </w:r>
          </w:p>
        </w:tc>
        <w:tc>
          <w:tcPr>
            <w:tcW w:w="962" w:type="dxa"/>
          </w:tcPr>
          <w:p w14:paraId="158E872A" w14:textId="77777777" w:rsidR="00E76D32" w:rsidRPr="00F464BF" w:rsidRDefault="00E76D32" w:rsidP="00812A7F">
            <w:pPr>
              <w:pStyle w:val="Tabletext"/>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17E42503" w14:textId="77777777" w:rsidR="00E76D32" w:rsidRPr="00F464BF" w:rsidRDefault="00E76D32" w:rsidP="00812A7F">
            <w:pPr>
              <w:pStyle w:val="Tabletext"/>
              <w:spacing w:after="60" w:line="240" w:lineRule="auto"/>
              <w:rPr>
                <w:rFonts w:ascii="Arial" w:hAnsi="Arial" w:cs="Arial"/>
                <w:sz w:val="16"/>
                <w:szCs w:val="16"/>
              </w:rPr>
            </w:pPr>
            <w:r w:rsidRPr="00F464BF">
              <w:rPr>
                <w:rFonts w:ascii="Arial" w:hAnsi="Arial" w:cs="Arial"/>
                <w:sz w:val="16"/>
                <w:szCs w:val="16"/>
              </w:rPr>
              <w:t xml:space="preserve">C4755 C6277 C6636 </w:t>
            </w:r>
          </w:p>
        </w:tc>
        <w:tc>
          <w:tcPr>
            <w:tcW w:w="1321" w:type="dxa"/>
          </w:tcPr>
          <w:p w14:paraId="266C93E5" w14:textId="77777777" w:rsidR="00E76D32" w:rsidRPr="00F464BF" w:rsidRDefault="00E76D32" w:rsidP="00812A7F">
            <w:pPr>
              <w:pStyle w:val="Tabletext"/>
              <w:spacing w:after="60" w:line="240" w:lineRule="auto"/>
              <w:rPr>
                <w:rFonts w:ascii="Arial" w:hAnsi="Arial" w:cs="Arial"/>
                <w:sz w:val="16"/>
                <w:szCs w:val="16"/>
              </w:rPr>
            </w:pPr>
          </w:p>
        </w:tc>
        <w:tc>
          <w:tcPr>
            <w:tcW w:w="794" w:type="dxa"/>
          </w:tcPr>
          <w:p w14:paraId="2E728DB0" w14:textId="77777777" w:rsidR="00E76D32" w:rsidRPr="00F464BF" w:rsidRDefault="00E76D32" w:rsidP="00812A7F">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7BB25613" w14:textId="77777777" w:rsidR="00E76D32" w:rsidRPr="00F464BF" w:rsidRDefault="00E76D32" w:rsidP="00812A7F">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039D1F80" w14:textId="77777777" w:rsidR="00E76D32" w:rsidRPr="00F464BF" w:rsidRDefault="00E76D32" w:rsidP="00812A7F">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3DCE2A12" w14:textId="77777777" w:rsidR="00E76D32" w:rsidRPr="00F464BF" w:rsidRDefault="00E76D32" w:rsidP="00812A7F">
            <w:pPr>
              <w:pStyle w:val="Tabletext"/>
              <w:spacing w:after="60" w:line="240" w:lineRule="auto"/>
              <w:rPr>
                <w:rFonts w:ascii="Arial" w:hAnsi="Arial" w:cs="Arial"/>
                <w:sz w:val="16"/>
                <w:szCs w:val="16"/>
              </w:rPr>
            </w:pPr>
          </w:p>
        </w:tc>
        <w:tc>
          <w:tcPr>
            <w:tcW w:w="952" w:type="dxa"/>
          </w:tcPr>
          <w:p w14:paraId="2930D3B3" w14:textId="77777777" w:rsidR="00E76D32" w:rsidRPr="00F464BF" w:rsidRDefault="00E76D32" w:rsidP="00812A7F">
            <w:pPr>
              <w:pStyle w:val="Tabletext"/>
              <w:spacing w:after="60" w:line="240" w:lineRule="auto"/>
              <w:rPr>
                <w:rFonts w:ascii="Arial" w:hAnsi="Arial" w:cs="Arial"/>
                <w:sz w:val="16"/>
                <w:szCs w:val="16"/>
              </w:rPr>
            </w:pPr>
          </w:p>
        </w:tc>
      </w:tr>
    </w:tbl>
    <w:p w14:paraId="2A6A9246" w14:textId="77777777" w:rsidR="00E76D32" w:rsidRPr="00F464BF" w:rsidRDefault="00E76D32" w:rsidP="006454B3">
      <w:pPr>
        <w:pStyle w:val="Amendment1"/>
        <w:numPr>
          <w:ilvl w:val="0"/>
          <w:numId w:val="7"/>
        </w:numPr>
        <w:tabs>
          <w:tab w:val="clear" w:pos="1220"/>
          <w:tab w:val="num" w:pos="794"/>
        </w:tabs>
        <w:ind w:left="794"/>
      </w:pPr>
      <w:r w:rsidRPr="00F464BF">
        <w:t>Schedule 1, Part 1, after entry for Pemetrexed in the form Powder for I.V. infusion 1 g (as disodium)</w:t>
      </w:r>
    </w:p>
    <w:p w14:paraId="557A49E4" w14:textId="77777777" w:rsidR="00E76D32" w:rsidRPr="00F464BF" w:rsidRDefault="00E76D32" w:rsidP="006454B3">
      <w:pPr>
        <w:pStyle w:val="Amendment2"/>
        <w:numPr>
          <w:ilvl w:val="1"/>
          <w:numId w:val="7"/>
        </w:numPr>
      </w:pPr>
      <w:r w:rsidRPr="00F464BF">
        <w:rPr>
          <w:i/>
        </w:rPr>
        <w:t>insert: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2A47E3C0" w14:textId="77777777" w:rsidTr="000307AD">
        <w:tc>
          <w:tcPr>
            <w:tcW w:w="1988" w:type="dxa"/>
          </w:tcPr>
          <w:p w14:paraId="4F718E16" w14:textId="77777777" w:rsidR="00E76D32" w:rsidRPr="00F464BF" w:rsidRDefault="00E76D32" w:rsidP="00824FC5">
            <w:pPr>
              <w:pStyle w:val="Tabletext"/>
              <w:spacing w:after="60" w:line="240" w:lineRule="auto"/>
              <w:rPr>
                <w:rFonts w:ascii="Arial" w:hAnsi="Arial" w:cs="Arial"/>
                <w:sz w:val="16"/>
                <w:szCs w:val="16"/>
              </w:rPr>
            </w:pPr>
          </w:p>
        </w:tc>
        <w:tc>
          <w:tcPr>
            <w:tcW w:w="2460" w:type="dxa"/>
          </w:tcPr>
          <w:p w14:paraId="5264CF29" w14:textId="77777777" w:rsidR="00E76D32" w:rsidRPr="00F464BF" w:rsidRDefault="00E76D32" w:rsidP="00824FC5">
            <w:pPr>
              <w:pStyle w:val="Tabletext"/>
              <w:spacing w:after="60" w:line="240" w:lineRule="auto"/>
              <w:rPr>
                <w:rFonts w:ascii="Arial" w:hAnsi="Arial" w:cs="Arial"/>
                <w:sz w:val="16"/>
                <w:szCs w:val="16"/>
              </w:rPr>
            </w:pPr>
            <w:r w:rsidRPr="00F464BF">
              <w:rPr>
                <w:rFonts w:ascii="Arial" w:hAnsi="Arial" w:cs="Arial"/>
                <w:sz w:val="16"/>
                <w:szCs w:val="16"/>
              </w:rPr>
              <w:t>Solution concentrate for I.V. infusion 100 mg (as disodium) in 4 mL</w:t>
            </w:r>
          </w:p>
        </w:tc>
        <w:tc>
          <w:tcPr>
            <w:tcW w:w="1081" w:type="dxa"/>
          </w:tcPr>
          <w:p w14:paraId="006C4AB0" w14:textId="77777777" w:rsidR="00E76D32" w:rsidRPr="00F464BF" w:rsidRDefault="00E76D32" w:rsidP="00824FC5">
            <w:pPr>
              <w:pStyle w:val="Tabletext"/>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5579FFE7" w14:textId="77777777" w:rsidR="00E76D32" w:rsidRPr="00F464BF" w:rsidRDefault="00E76D32" w:rsidP="00824FC5">
            <w:pPr>
              <w:pStyle w:val="Tabletext"/>
              <w:spacing w:after="60" w:line="240" w:lineRule="auto"/>
              <w:rPr>
                <w:rFonts w:ascii="Arial" w:hAnsi="Arial" w:cs="Arial"/>
                <w:sz w:val="16"/>
                <w:szCs w:val="16"/>
              </w:rPr>
            </w:pPr>
          </w:p>
        </w:tc>
        <w:tc>
          <w:tcPr>
            <w:tcW w:w="1501" w:type="dxa"/>
          </w:tcPr>
          <w:p w14:paraId="445B2313" w14:textId="77777777" w:rsidR="00E76D32" w:rsidRPr="00F464BF" w:rsidRDefault="00E76D32" w:rsidP="00824FC5">
            <w:pPr>
              <w:pStyle w:val="Tabletext"/>
              <w:spacing w:after="60" w:line="240" w:lineRule="auto"/>
              <w:rPr>
                <w:rFonts w:ascii="Arial" w:hAnsi="Arial" w:cs="Arial"/>
                <w:sz w:val="16"/>
                <w:szCs w:val="16"/>
              </w:rPr>
            </w:pPr>
            <w:r w:rsidRPr="00F464BF">
              <w:rPr>
                <w:rFonts w:ascii="Arial" w:hAnsi="Arial" w:cs="Arial"/>
                <w:sz w:val="16"/>
                <w:szCs w:val="16"/>
              </w:rPr>
              <w:t>Pemetrexed Ever Pharma</w:t>
            </w:r>
          </w:p>
        </w:tc>
        <w:tc>
          <w:tcPr>
            <w:tcW w:w="414" w:type="dxa"/>
          </w:tcPr>
          <w:p w14:paraId="775D7341" w14:textId="77777777" w:rsidR="00E76D32" w:rsidRPr="00F464BF" w:rsidRDefault="00E76D32" w:rsidP="00824FC5">
            <w:pPr>
              <w:pStyle w:val="Tabletext"/>
              <w:spacing w:after="60" w:line="240" w:lineRule="auto"/>
              <w:rPr>
                <w:rFonts w:ascii="Arial" w:hAnsi="Arial" w:cs="Arial"/>
                <w:sz w:val="16"/>
                <w:szCs w:val="16"/>
              </w:rPr>
            </w:pPr>
            <w:r w:rsidRPr="00F464BF">
              <w:rPr>
                <w:rFonts w:ascii="Arial" w:hAnsi="Arial" w:cs="Arial"/>
                <w:sz w:val="16"/>
                <w:szCs w:val="16"/>
              </w:rPr>
              <w:t>IT</w:t>
            </w:r>
          </w:p>
        </w:tc>
        <w:tc>
          <w:tcPr>
            <w:tcW w:w="962" w:type="dxa"/>
          </w:tcPr>
          <w:p w14:paraId="571B7F45" w14:textId="77777777" w:rsidR="00E76D32" w:rsidRPr="00F464BF" w:rsidRDefault="00E76D32" w:rsidP="00824FC5">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4EE613E" w14:textId="77777777" w:rsidR="00E76D32" w:rsidRPr="00F464BF" w:rsidRDefault="00E76D32" w:rsidP="00824FC5">
            <w:pPr>
              <w:pStyle w:val="Tabletext"/>
              <w:spacing w:after="60" w:line="240" w:lineRule="auto"/>
              <w:rPr>
                <w:rFonts w:ascii="Arial" w:hAnsi="Arial" w:cs="Arial"/>
                <w:sz w:val="16"/>
                <w:szCs w:val="16"/>
              </w:rPr>
            </w:pPr>
          </w:p>
        </w:tc>
        <w:tc>
          <w:tcPr>
            <w:tcW w:w="1321" w:type="dxa"/>
          </w:tcPr>
          <w:p w14:paraId="581565EF" w14:textId="77777777" w:rsidR="00E76D32" w:rsidRPr="00F464BF" w:rsidRDefault="00E76D32" w:rsidP="00824FC5">
            <w:pPr>
              <w:pStyle w:val="Tabletext"/>
              <w:spacing w:after="60" w:line="240" w:lineRule="auto"/>
              <w:rPr>
                <w:rFonts w:ascii="Arial" w:hAnsi="Arial" w:cs="Arial"/>
                <w:sz w:val="16"/>
                <w:szCs w:val="16"/>
              </w:rPr>
            </w:pPr>
          </w:p>
        </w:tc>
        <w:tc>
          <w:tcPr>
            <w:tcW w:w="794" w:type="dxa"/>
          </w:tcPr>
          <w:p w14:paraId="47F45691" w14:textId="77777777" w:rsidR="00E76D32" w:rsidRPr="00F464BF" w:rsidRDefault="00E76D32" w:rsidP="00824FC5">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03A9E33A" w14:textId="77777777" w:rsidR="00E76D32" w:rsidRPr="00F464BF" w:rsidRDefault="00E76D32" w:rsidP="00824FC5">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277EE6CA" w14:textId="77777777" w:rsidR="00E76D32" w:rsidRPr="00F464BF" w:rsidRDefault="00E76D32" w:rsidP="00824FC5">
            <w:pPr>
              <w:pStyle w:val="Tabletext"/>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4A688822" w14:textId="77777777" w:rsidR="00E76D32" w:rsidRPr="00F464BF" w:rsidRDefault="00E76D32" w:rsidP="00824FC5">
            <w:pPr>
              <w:pStyle w:val="Tabletext"/>
              <w:spacing w:after="60" w:line="240" w:lineRule="auto"/>
              <w:rPr>
                <w:rFonts w:ascii="Arial" w:hAnsi="Arial" w:cs="Arial"/>
                <w:sz w:val="16"/>
                <w:szCs w:val="16"/>
              </w:rPr>
            </w:pPr>
          </w:p>
        </w:tc>
        <w:tc>
          <w:tcPr>
            <w:tcW w:w="952" w:type="dxa"/>
          </w:tcPr>
          <w:p w14:paraId="273B5566" w14:textId="77777777" w:rsidR="00E76D32" w:rsidRPr="00F464BF" w:rsidRDefault="00E76D32" w:rsidP="00824FC5">
            <w:pPr>
              <w:pStyle w:val="Tabletext"/>
              <w:spacing w:after="60" w:line="240" w:lineRule="auto"/>
              <w:rPr>
                <w:rFonts w:ascii="Arial" w:hAnsi="Arial" w:cs="Arial"/>
                <w:sz w:val="16"/>
                <w:szCs w:val="16"/>
              </w:rPr>
            </w:pPr>
            <w:proofErr w:type="gramStart"/>
            <w:r w:rsidRPr="00F464BF">
              <w:rPr>
                <w:rFonts w:ascii="Arial" w:hAnsi="Arial" w:cs="Arial"/>
                <w:sz w:val="16"/>
                <w:szCs w:val="16"/>
              </w:rPr>
              <w:t>D(</w:t>
            </w:r>
            <w:proofErr w:type="gramEnd"/>
            <w:r w:rsidRPr="00F464BF">
              <w:rPr>
                <w:rFonts w:ascii="Arial" w:hAnsi="Arial" w:cs="Arial"/>
                <w:sz w:val="16"/>
                <w:szCs w:val="16"/>
              </w:rPr>
              <w:t>100)</w:t>
            </w:r>
          </w:p>
        </w:tc>
      </w:tr>
      <w:tr w:rsidR="0093749E" w:rsidRPr="00F464BF" w14:paraId="18A1EAC7" w14:textId="77777777" w:rsidTr="000307AD">
        <w:tc>
          <w:tcPr>
            <w:tcW w:w="1988" w:type="dxa"/>
          </w:tcPr>
          <w:p w14:paraId="5E4313F2" w14:textId="77777777" w:rsidR="0093749E" w:rsidRPr="00F464BF" w:rsidRDefault="0093749E" w:rsidP="0093749E">
            <w:pPr>
              <w:pStyle w:val="Tabletext"/>
              <w:spacing w:after="60" w:line="240" w:lineRule="auto"/>
              <w:rPr>
                <w:rFonts w:ascii="Arial" w:hAnsi="Arial" w:cs="Arial"/>
                <w:sz w:val="16"/>
                <w:szCs w:val="16"/>
              </w:rPr>
            </w:pPr>
          </w:p>
        </w:tc>
        <w:tc>
          <w:tcPr>
            <w:tcW w:w="2460" w:type="dxa"/>
          </w:tcPr>
          <w:p w14:paraId="4E6122CC" w14:textId="10B7DB4D" w:rsidR="0093749E" w:rsidRPr="00F464BF" w:rsidRDefault="0093749E" w:rsidP="0093749E">
            <w:pPr>
              <w:pStyle w:val="Tabletext"/>
              <w:spacing w:after="60" w:line="240" w:lineRule="auto"/>
              <w:rPr>
                <w:rFonts w:ascii="Arial" w:hAnsi="Arial" w:cs="Arial"/>
                <w:sz w:val="16"/>
                <w:szCs w:val="16"/>
              </w:rPr>
            </w:pPr>
            <w:r w:rsidRPr="00F464BF">
              <w:rPr>
                <w:rFonts w:ascii="Arial" w:hAnsi="Arial" w:cs="Arial"/>
                <w:sz w:val="16"/>
                <w:szCs w:val="16"/>
              </w:rPr>
              <w:t>Solution concentrate for I.V. infusion 500 mg (as disodium) in 20mL</w:t>
            </w:r>
          </w:p>
        </w:tc>
        <w:tc>
          <w:tcPr>
            <w:tcW w:w="1081" w:type="dxa"/>
          </w:tcPr>
          <w:p w14:paraId="7F80DDEC" w14:textId="7864E014" w:rsidR="0093749E" w:rsidRPr="00F464BF" w:rsidRDefault="0093749E" w:rsidP="0093749E">
            <w:pPr>
              <w:pStyle w:val="Tabletext"/>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0DCEA391" w14:textId="77777777" w:rsidR="0093749E" w:rsidRPr="00F464BF" w:rsidRDefault="0093749E" w:rsidP="0093749E">
            <w:pPr>
              <w:pStyle w:val="Tabletext"/>
              <w:spacing w:after="60" w:line="240" w:lineRule="auto"/>
              <w:rPr>
                <w:rFonts w:ascii="Arial" w:hAnsi="Arial" w:cs="Arial"/>
                <w:sz w:val="16"/>
                <w:szCs w:val="16"/>
              </w:rPr>
            </w:pPr>
          </w:p>
        </w:tc>
        <w:tc>
          <w:tcPr>
            <w:tcW w:w="1501" w:type="dxa"/>
          </w:tcPr>
          <w:p w14:paraId="4B65BCD4" w14:textId="50F54791" w:rsidR="0093749E" w:rsidRPr="00F464BF" w:rsidRDefault="0093749E" w:rsidP="0093749E">
            <w:pPr>
              <w:pStyle w:val="Tabletext"/>
              <w:spacing w:after="60" w:line="240" w:lineRule="auto"/>
              <w:rPr>
                <w:rFonts w:ascii="Arial" w:hAnsi="Arial" w:cs="Arial"/>
                <w:sz w:val="16"/>
                <w:szCs w:val="16"/>
              </w:rPr>
            </w:pPr>
            <w:r w:rsidRPr="00F464BF">
              <w:rPr>
                <w:rFonts w:ascii="Arial" w:hAnsi="Arial" w:cs="Arial"/>
                <w:sz w:val="16"/>
                <w:szCs w:val="16"/>
              </w:rPr>
              <w:t>Pemetrexed Ever Pharma</w:t>
            </w:r>
          </w:p>
        </w:tc>
        <w:tc>
          <w:tcPr>
            <w:tcW w:w="414" w:type="dxa"/>
          </w:tcPr>
          <w:p w14:paraId="1909F1FA" w14:textId="6CC75985" w:rsidR="0093749E" w:rsidRPr="00F464BF" w:rsidRDefault="0093749E" w:rsidP="0093749E">
            <w:pPr>
              <w:pStyle w:val="Tabletext"/>
              <w:spacing w:after="60" w:line="240" w:lineRule="auto"/>
              <w:rPr>
                <w:rFonts w:ascii="Arial" w:hAnsi="Arial" w:cs="Arial"/>
                <w:sz w:val="16"/>
                <w:szCs w:val="16"/>
              </w:rPr>
            </w:pPr>
            <w:r w:rsidRPr="00F464BF">
              <w:rPr>
                <w:rFonts w:ascii="Arial" w:hAnsi="Arial" w:cs="Arial"/>
                <w:sz w:val="16"/>
                <w:szCs w:val="16"/>
              </w:rPr>
              <w:t>IT</w:t>
            </w:r>
          </w:p>
        </w:tc>
        <w:tc>
          <w:tcPr>
            <w:tcW w:w="962" w:type="dxa"/>
          </w:tcPr>
          <w:p w14:paraId="2D94B8F2" w14:textId="36C226F9" w:rsidR="0093749E" w:rsidRPr="00F464BF" w:rsidRDefault="0093749E" w:rsidP="0093749E">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D87ED70" w14:textId="77777777" w:rsidR="0093749E" w:rsidRPr="00F464BF" w:rsidRDefault="0093749E" w:rsidP="0093749E">
            <w:pPr>
              <w:pStyle w:val="Tabletext"/>
              <w:spacing w:after="60" w:line="240" w:lineRule="auto"/>
              <w:rPr>
                <w:rFonts w:ascii="Arial" w:hAnsi="Arial" w:cs="Arial"/>
                <w:sz w:val="16"/>
                <w:szCs w:val="16"/>
              </w:rPr>
            </w:pPr>
          </w:p>
        </w:tc>
        <w:tc>
          <w:tcPr>
            <w:tcW w:w="1321" w:type="dxa"/>
          </w:tcPr>
          <w:p w14:paraId="22ACAD24" w14:textId="77777777" w:rsidR="0093749E" w:rsidRPr="00F464BF" w:rsidRDefault="0093749E" w:rsidP="0093749E">
            <w:pPr>
              <w:pStyle w:val="Tabletext"/>
              <w:spacing w:after="60" w:line="240" w:lineRule="auto"/>
              <w:rPr>
                <w:rFonts w:ascii="Arial" w:hAnsi="Arial" w:cs="Arial"/>
                <w:sz w:val="16"/>
                <w:szCs w:val="16"/>
              </w:rPr>
            </w:pPr>
          </w:p>
        </w:tc>
        <w:tc>
          <w:tcPr>
            <w:tcW w:w="794" w:type="dxa"/>
          </w:tcPr>
          <w:p w14:paraId="557B148B" w14:textId="515DE869" w:rsidR="0093749E" w:rsidRPr="00F464BF" w:rsidRDefault="0093749E" w:rsidP="0093749E">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6DD009DC" w14:textId="1AA9E8B3" w:rsidR="0093749E" w:rsidRPr="00F464BF" w:rsidRDefault="0093749E" w:rsidP="0093749E">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6117364E" w14:textId="0350EBBB" w:rsidR="0093749E" w:rsidRPr="00F464BF" w:rsidRDefault="0093749E" w:rsidP="0093749E">
            <w:pPr>
              <w:pStyle w:val="Tabletext"/>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528B3211" w14:textId="77777777" w:rsidR="0093749E" w:rsidRPr="00F464BF" w:rsidRDefault="0093749E" w:rsidP="0093749E">
            <w:pPr>
              <w:pStyle w:val="Tabletext"/>
              <w:spacing w:after="60" w:line="240" w:lineRule="auto"/>
              <w:rPr>
                <w:rFonts w:ascii="Arial" w:hAnsi="Arial" w:cs="Arial"/>
                <w:sz w:val="16"/>
                <w:szCs w:val="16"/>
              </w:rPr>
            </w:pPr>
          </w:p>
        </w:tc>
        <w:tc>
          <w:tcPr>
            <w:tcW w:w="952" w:type="dxa"/>
          </w:tcPr>
          <w:p w14:paraId="410C86F3" w14:textId="52700A19" w:rsidR="0093749E" w:rsidRPr="00F464BF" w:rsidRDefault="0093749E" w:rsidP="0093749E">
            <w:pPr>
              <w:pStyle w:val="Tabletext"/>
              <w:spacing w:after="60" w:line="240" w:lineRule="auto"/>
              <w:rPr>
                <w:rFonts w:ascii="Arial" w:hAnsi="Arial" w:cs="Arial"/>
                <w:sz w:val="16"/>
                <w:szCs w:val="16"/>
              </w:rPr>
            </w:pPr>
            <w:proofErr w:type="gramStart"/>
            <w:r w:rsidRPr="00F464BF">
              <w:rPr>
                <w:rFonts w:ascii="Arial" w:hAnsi="Arial" w:cs="Arial"/>
                <w:sz w:val="16"/>
                <w:szCs w:val="16"/>
              </w:rPr>
              <w:t>D(</w:t>
            </w:r>
            <w:proofErr w:type="gramEnd"/>
            <w:r w:rsidRPr="00F464BF">
              <w:rPr>
                <w:rFonts w:ascii="Arial" w:hAnsi="Arial" w:cs="Arial"/>
                <w:sz w:val="16"/>
                <w:szCs w:val="16"/>
              </w:rPr>
              <w:t>100)</w:t>
            </w:r>
          </w:p>
        </w:tc>
      </w:tr>
      <w:tr w:rsidR="0093749E" w:rsidRPr="00F464BF" w14:paraId="34283EB9" w14:textId="77777777" w:rsidTr="000307AD">
        <w:tc>
          <w:tcPr>
            <w:tcW w:w="1988" w:type="dxa"/>
          </w:tcPr>
          <w:p w14:paraId="165DB20E" w14:textId="77777777" w:rsidR="0093749E" w:rsidRPr="00F464BF" w:rsidRDefault="0093749E" w:rsidP="0093749E">
            <w:pPr>
              <w:pStyle w:val="Tabletext"/>
              <w:spacing w:after="60" w:line="240" w:lineRule="auto"/>
              <w:rPr>
                <w:rFonts w:ascii="Arial" w:hAnsi="Arial" w:cs="Arial"/>
                <w:sz w:val="16"/>
                <w:szCs w:val="16"/>
              </w:rPr>
            </w:pPr>
          </w:p>
        </w:tc>
        <w:tc>
          <w:tcPr>
            <w:tcW w:w="2460" w:type="dxa"/>
          </w:tcPr>
          <w:p w14:paraId="2384852D" w14:textId="63DBB267" w:rsidR="0093749E" w:rsidRPr="00F464BF" w:rsidRDefault="0093749E" w:rsidP="0093749E">
            <w:pPr>
              <w:pStyle w:val="Tabletext"/>
              <w:spacing w:after="60" w:line="240" w:lineRule="auto"/>
              <w:rPr>
                <w:rFonts w:ascii="Arial" w:hAnsi="Arial" w:cs="Arial"/>
                <w:sz w:val="16"/>
                <w:szCs w:val="16"/>
              </w:rPr>
            </w:pPr>
            <w:r w:rsidRPr="00F464BF">
              <w:rPr>
                <w:rFonts w:ascii="Arial" w:hAnsi="Arial" w:cs="Arial"/>
                <w:sz w:val="16"/>
                <w:szCs w:val="16"/>
              </w:rPr>
              <w:t>Solution concentrate for I.V. infusion 1 g (as disodium) in 40</w:t>
            </w:r>
            <w:r w:rsidR="00963E9E" w:rsidRPr="00F464BF">
              <w:rPr>
                <w:rFonts w:ascii="Arial" w:hAnsi="Arial" w:cs="Arial"/>
                <w:sz w:val="16"/>
                <w:szCs w:val="16"/>
              </w:rPr>
              <w:t> </w:t>
            </w:r>
            <w:r w:rsidRPr="00F464BF">
              <w:rPr>
                <w:rFonts w:ascii="Arial" w:hAnsi="Arial" w:cs="Arial"/>
                <w:sz w:val="16"/>
                <w:szCs w:val="16"/>
              </w:rPr>
              <w:t>mL</w:t>
            </w:r>
          </w:p>
        </w:tc>
        <w:tc>
          <w:tcPr>
            <w:tcW w:w="1081" w:type="dxa"/>
          </w:tcPr>
          <w:p w14:paraId="2DF5CAC4" w14:textId="6C9418A7" w:rsidR="0093749E" w:rsidRPr="00F464BF" w:rsidRDefault="0093749E" w:rsidP="0093749E">
            <w:pPr>
              <w:pStyle w:val="Tabletext"/>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49709C9E" w14:textId="77777777" w:rsidR="0093749E" w:rsidRPr="00F464BF" w:rsidRDefault="0093749E" w:rsidP="0093749E">
            <w:pPr>
              <w:pStyle w:val="Tabletext"/>
              <w:spacing w:after="60" w:line="240" w:lineRule="auto"/>
              <w:rPr>
                <w:rFonts w:ascii="Arial" w:hAnsi="Arial" w:cs="Arial"/>
                <w:sz w:val="16"/>
                <w:szCs w:val="16"/>
              </w:rPr>
            </w:pPr>
          </w:p>
        </w:tc>
        <w:tc>
          <w:tcPr>
            <w:tcW w:w="1501" w:type="dxa"/>
          </w:tcPr>
          <w:p w14:paraId="003523F5" w14:textId="0882BFA0" w:rsidR="0093749E" w:rsidRPr="00F464BF" w:rsidRDefault="0093749E" w:rsidP="0093749E">
            <w:pPr>
              <w:pStyle w:val="Tabletext"/>
              <w:spacing w:after="60" w:line="240" w:lineRule="auto"/>
              <w:rPr>
                <w:rFonts w:ascii="Arial" w:hAnsi="Arial" w:cs="Arial"/>
                <w:sz w:val="16"/>
                <w:szCs w:val="16"/>
              </w:rPr>
            </w:pPr>
            <w:r w:rsidRPr="00F464BF">
              <w:rPr>
                <w:rFonts w:ascii="Arial" w:hAnsi="Arial" w:cs="Arial"/>
                <w:sz w:val="16"/>
                <w:szCs w:val="16"/>
              </w:rPr>
              <w:t>Pemetrexed Ever Pharma</w:t>
            </w:r>
          </w:p>
        </w:tc>
        <w:tc>
          <w:tcPr>
            <w:tcW w:w="414" w:type="dxa"/>
          </w:tcPr>
          <w:p w14:paraId="11B11738" w14:textId="1AFE0178" w:rsidR="0093749E" w:rsidRPr="00F464BF" w:rsidRDefault="0093749E" w:rsidP="0093749E">
            <w:pPr>
              <w:pStyle w:val="Tabletext"/>
              <w:spacing w:after="60" w:line="240" w:lineRule="auto"/>
              <w:rPr>
                <w:rFonts w:ascii="Arial" w:hAnsi="Arial" w:cs="Arial"/>
                <w:sz w:val="16"/>
                <w:szCs w:val="16"/>
              </w:rPr>
            </w:pPr>
            <w:r w:rsidRPr="00F464BF">
              <w:rPr>
                <w:rFonts w:ascii="Arial" w:hAnsi="Arial" w:cs="Arial"/>
                <w:sz w:val="16"/>
                <w:szCs w:val="16"/>
              </w:rPr>
              <w:t>IT</w:t>
            </w:r>
          </w:p>
        </w:tc>
        <w:tc>
          <w:tcPr>
            <w:tcW w:w="962" w:type="dxa"/>
          </w:tcPr>
          <w:p w14:paraId="51D46F13" w14:textId="1D8B0FBE" w:rsidR="0093749E" w:rsidRPr="00F464BF" w:rsidRDefault="0093749E" w:rsidP="0093749E">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DB608CB" w14:textId="77777777" w:rsidR="0093749E" w:rsidRPr="00F464BF" w:rsidRDefault="0093749E" w:rsidP="0093749E">
            <w:pPr>
              <w:pStyle w:val="Tabletext"/>
              <w:spacing w:after="60" w:line="240" w:lineRule="auto"/>
              <w:rPr>
                <w:rFonts w:ascii="Arial" w:hAnsi="Arial" w:cs="Arial"/>
                <w:sz w:val="16"/>
                <w:szCs w:val="16"/>
              </w:rPr>
            </w:pPr>
          </w:p>
        </w:tc>
        <w:tc>
          <w:tcPr>
            <w:tcW w:w="1321" w:type="dxa"/>
          </w:tcPr>
          <w:p w14:paraId="2B7C3E72" w14:textId="77777777" w:rsidR="0093749E" w:rsidRPr="00F464BF" w:rsidRDefault="0093749E" w:rsidP="0093749E">
            <w:pPr>
              <w:pStyle w:val="Tabletext"/>
              <w:spacing w:after="60" w:line="240" w:lineRule="auto"/>
              <w:rPr>
                <w:rFonts w:ascii="Arial" w:hAnsi="Arial" w:cs="Arial"/>
                <w:sz w:val="16"/>
                <w:szCs w:val="16"/>
              </w:rPr>
            </w:pPr>
          </w:p>
        </w:tc>
        <w:tc>
          <w:tcPr>
            <w:tcW w:w="794" w:type="dxa"/>
          </w:tcPr>
          <w:p w14:paraId="58746811" w14:textId="7AE7B9DF" w:rsidR="0093749E" w:rsidRPr="00F464BF" w:rsidRDefault="0093749E" w:rsidP="0093749E">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04C9270D" w14:textId="26D295A7" w:rsidR="0093749E" w:rsidRPr="00F464BF" w:rsidRDefault="0093749E" w:rsidP="0093749E">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33EBCD27" w14:textId="77C3E209" w:rsidR="0093749E" w:rsidRPr="00F464BF" w:rsidRDefault="0093749E" w:rsidP="0093749E">
            <w:pPr>
              <w:pStyle w:val="Tabletext"/>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782A2A2E" w14:textId="77777777" w:rsidR="0093749E" w:rsidRPr="00F464BF" w:rsidRDefault="0093749E" w:rsidP="0093749E">
            <w:pPr>
              <w:pStyle w:val="Tabletext"/>
              <w:spacing w:after="60" w:line="240" w:lineRule="auto"/>
              <w:rPr>
                <w:rFonts w:ascii="Arial" w:hAnsi="Arial" w:cs="Arial"/>
                <w:sz w:val="16"/>
                <w:szCs w:val="16"/>
              </w:rPr>
            </w:pPr>
          </w:p>
        </w:tc>
        <w:tc>
          <w:tcPr>
            <w:tcW w:w="952" w:type="dxa"/>
          </w:tcPr>
          <w:p w14:paraId="04A11ED3" w14:textId="30C36037" w:rsidR="0093749E" w:rsidRPr="00F464BF" w:rsidRDefault="0093749E" w:rsidP="0093749E">
            <w:pPr>
              <w:pStyle w:val="Tabletext"/>
              <w:spacing w:after="60" w:line="240" w:lineRule="auto"/>
              <w:rPr>
                <w:rFonts w:ascii="Arial" w:hAnsi="Arial" w:cs="Arial"/>
                <w:sz w:val="16"/>
                <w:szCs w:val="16"/>
              </w:rPr>
            </w:pPr>
            <w:proofErr w:type="gramStart"/>
            <w:r w:rsidRPr="00F464BF">
              <w:rPr>
                <w:rFonts w:ascii="Arial" w:hAnsi="Arial" w:cs="Arial"/>
                <w:sz w:val="16"/>
                <w:szCs w:val="16"/>
              </w:rPr>
              <w:t>D(</w:t>
            </w:r>
            <w:proofErr w:type="gramEnd"/>
            <w:r w:rsidRPr="00F464BF">
              <w:rPr>
                <w:rFonts w:ascii="Arial" w:hAnsi="Arial" w:cs="Arial"/>
                <w:sz w:val="16"/>
                <w:szCs w:val="16"/>
              </w:rPr>
              <w:t>100)</w:t>
            </w:r>
          </w:p>
        </w:tc>
      </w:tr>
    </w:tbl>
    <w:p w14:paraId="1E70D472"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Pravastatin in the form Tablet containing pravastatin sodium 80 mg</w:t>
      </w:r>
    </w:p>
    <w:p w14:paraId="6992E89C" w14:textId="524EFC04" w:rsidR="00E76D32" w:rsidRPr="00F464BF" w:rsidRDefault="00E76D32" w:rsidP="006454B3">
      <w:pPr>
        <w:pStyle w:val="Amendment3"/>
        <w:numPr>
          <w:ilvl w:val="2"/>
          <w:numId w:val="11"/>
        </w:numPr>
        <w:ind w:left="1418"/>
      </w:pPr>
      <w:r w:rsidRPr="00F464BF">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00DEFFE7" w14:textId="77777777" w:rsidTr="000307AD">
        <w:tc>
          <w:tcPr>
            <w:tcW w:w="1988" w:type="dxa"/>
          </w:tcPr>
          <w:p w14:paraId="43F2A8A6" w14:textId="77777777" w:rsidR="00E76D32" w:rsidRPr="00F464BF" w:rsidRDefault="00E76D32" w:rsidP="00824FC5">
            <w:pPr>
              <w:pStyle w:val="Tabletext"/>
              <w:spacing w:after="60" w:line="240" w:lineRule="auto"/>
              <w:rPr>
                <w:rFonts w:ascii="Arial" w:hAnsi="Arial" w:cs="Arial"/>
                <w:sz w:val="16"/>
                <w:szCs w:val="16"/>
              </w:rPr>
            </w:pPr>
          </w:p>
        </w:tc>
        <w:tc>
          <w:tcPr>
            <w:tcW w:w="2460" w:type="dxa"/>
          </w:tcPr>
          <w:p w14:paraId="4F3CCB6F" w14:textId="77777777" w:rsidR="00E76D32" w:rsidRPr="00F464BF" w:rsidRDefault="00E76D32" w:rsidP="00824FC5">
            <w:pPr>
              <w:pStyle w:val="Tabletext"/>
              <w:spacing w:after="60" w:line="240" w:lineRule="auto"/>
              <w:rPr>
                <w:rFonts w:ascii="Arial" w:hAnsi="Arial" w:cs="Arial"/>
                <w:sz w:val="16"/>
                <w:szCs w:val="16"/>
              </w:rPr>
            </w:pPr>
          </w:p>
        </w:tc>
        <w:tc>
          <w:tcPr>
            <w:tcW w:w="1081" w:type="dxa"/>
          </w:tcPr>
          <w:p w14:paraId="6A554713" w14:textId="77777777" w:rsidR="00E76D32" w:rsidRPr="00F464BF" w:rsidRDefault="00E76D32" w:rsidP="00824FC5">
            <w:pPr>
              <w:pStyle w:val="Tabletext"/>
              <w:spacing w:after="60" w:line="240" w:lineRule="auto"/>
              <w:rPr>
                <w:rFonts w:ascii="Arial" w:hAnsi="Arial" w:cs="Arial"/>
                <w:sz w:val="16"/>
                <w:szCs w:val="16"/>
              </w:rPr>
            </w:pPr>
          </w:p>
        </w:tc>
        <w:tc>
          <w:tcPr>
            <w:tcW w:w="420" w:type="dxa"/>
          </w:tcPr>
          <w:p w14:paraId="6494975D" w14:textId="77777777" w:rsidR="00E76D32" w:rsidRPr="00F464BF" w:rsidRDefault="00E76D32" w:rsidP="00824FC5">
            <w:pPr>
              <w:pStyle w:val="Tabletext"/>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337FC778" w14:textId="77777777" w:rsidR="00E76D32" w:rsidRPr="00F464BF" w:rsidRDefault="00E76D32" w:rsidP="00824FC5">
            <w:pPr>
              <w:pStyle w:val="Tabletext"/>
              <w:spacing w:after="60" w:line="240" w:lineRule="auto"/>
              <w:rPr>
                <w:rFonts w:ascii="Arial" w:hAnsi="Arial" w:cs="Arial"/>
                <w:sz w:val="16"/>
                <w:szCs w:val="16"/>
              </w:rPr>
            </w:pPr>
            <w:r w:rsidRPr="00F464BF">
              <w:rPr>
                <w:rFonts w:ascii="Arial" w:hAnsi="Arial" w:cs="Arial"/>
                <w:sz w:val="16"/>
                <w:szCs w:val="16"/>
              </w:rPr>
              <w:t xml:space="preserve">Pravastatin Sandoz </w:t>
            </w:r>
          </w:p>
        </w:tc>
        <w:tc>
          <w:tcPr>
            <w:tcW w:w="414" w:type="dxa"/>
          </w:tcPr>
          <w:p w14:paraId="481403A9" w14:textId="77777777" w:rsidR="00E76D32" w:rsidRPr="00F464BF" w:rsidRDefault="00E76D32" w:rsidP="00824FC5">
            <w:pPr>
              <w:pStyle w:val="Tabletext"/>
              <w:spacing w:after="60" w:line="240" w:lineRule="auto"/>
              <w:rPr>
                <w:rFonts w:ascii="Arial" w:hAnsi="Arial" w:cs="Arial"/>
                <w:sz w:val="16"/>
                <w:szCs w:val="16"/>
              </w:rPr>
            </w:pPr>
            <w:r w:rsidRPr="00F464BF">
              <w:rPr>
                <w:rFonts w:ascii="Arial" w:hAnsi="Arial" w:cs="Arial"/>
                <w:sz w:val="16"/>
                <w:szCs w:val="16"/>
              </w:rPr>
              <w:t xml:space="preserve">SZ </w:t>
            </w:r>
          </w:p>
        </w:tc>
        <w:tc>
          <w:tcPr>
            <w:tcW w:w="962" w:type="dxa"/>
          </w:tcPr>
          <w:p w14:paraId="42DD45A8" w14:textId="77777777" w:rsidR="00E76D32" w:rsidRPr="00F464BF" w:rsidRDefault="00E76D32" w:rsidP="00824FC5">
            <w:pPr>
              <w:pStyle w:val="Tabletext"/>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3DC62103" w14:textId="77777777" w:rsidR="00E76D32" w:rsidRPr="00F464BF" w:rsidRDefault="00E76D32" w:rsidP="00824FC5">
            <w:pPr>
              <w:pStyle w:val="Tabletext"/>
              <w:spacing w:after="60" w:line="240" w:lineRule="auto"/>
              <w:rPr>
                <w:rFonts w:ascii="Arial" w:hAnsi="Arial" w:cs="Arial"/>
                <w:sz w:val="16"/>
                <w:szCs w:val="16"/>
              </w:rPr>
            </w:pPr>
          </w:p>
        </w:tc>
        <w:tc>
          <w:tcPr>
            <w:tcW w:w="1321" w:type="dxa"/>
          </w:tcPr>
          <w:p w14:paraId="74ED47E7" w14:textId="77777777" w:rsidR="00E76D32" w:rsidRPr="00F464BF" w:rsidRDefault="00E76D32" w:rsidP="00824FC5">
            <w:pPr>
              <w:pStyle w:val="Tabletext"/>
              <w:spacing w:after="60" w:line="240" w:lineRule="auto"/>
              <w:rPr>
                <w:rFonts w:ascii="Arial" w:hAnsi="Arial" w:cs="Arial"/>
                <w:sz w:val="16"/>
                <w:szCs w:val="16"/>
              </w:rPr>
            </w:pPr>
          </w:p>
        </w:tc>
        <w:tc>
          <w:tcPr>
            <w:tcW w:w="794" w:type="dxa"/>
          </w:tcPr>
          <w:p w14:paraId="4DEC64A0" w14:textId="77777777" w:rsidR="00E76D32" w:rsidRPr="00F464BF" w:rsidRDefault="00E76D32" w:rsidP="00824FC5">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00DD23C6" w14:textId="77777777" w:rsidR="00E76D32" w:rsidRPr="00F464BF" w:rsidRDefault="00E76D32" w:rsidP="00824FC5">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3EB207A5" w14:textId="77777777" w:rsidR="00E76D32" w:rsidRPr="00F464BF" w:rsidRDefault="00E76D32" w:rsidP="00824FC5">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4EDC1EEE" w14:textId="77777777" w:rsidR="00E76D32" w:rsidRPr="00F464BF" w:rsidRDefault="00E76D32" w:rsidP="00824FC5">
            <w:pPr>
              <w:pStyle w:val="Tabletext"/>
              <w:spacing w:after="60" w:line="240" w:lineRule="auto"/>
              <w:rPr>
                <w:rFonts w:ascii="Arial" w:hAnsi="Arial" w:cs="Arial"/>
                <w:sz w:val="16"/>
                <w:szCs w:val="16"/>
              </w:rPr>
            </w:pPr>
          </w:p>
        </w:tc>
        <w:tc>
          <w:tcPr>
            <w:tcW w:w="952" w:type="dxa"/>
          </w:tcPr>
          <w:p w14:paraId="6D9B7B88" w14:textId="77777777" w:rsidR="00E76D32" w:rsidRPr="00F464BF" w:rsidRDefault="00E76D32" w:rsidP="00824FC5">
            <w:pPr>
              <w:pStyle w:val="Tabletext"/>
              <w:spacing w:after="60" w:line="240" w:lineRule="auto"/>
              <w:rPr>
                <w:rFonts w:ascii="Arial" w:hAnsi="Arial" w:cs="Arial"/>
                <w:sz w:val="16"/>
                <w:szCs w:val="16"/>
              </w:rPr>
            </w:pPr>
          </w:p>
        </w:tc>
      </w:tr>
    </w:tbl>
    <w:p w14:paraId="060BFF30" w14:textId="3B26FDB8" w:rsidR="00E76D32" w:rsidRPr="00F464BF" w:rsidRDefault="00E76D32" w:rsidP="006454B3">
      <w:pPr>
        <w:pStyle w:val="Amendment3"/>
        <w:numPr>
          <w:ilvl w:val="2"/>
          <w:numId w:val="11"/>
        </w:numPr>
        <w:ind w:left="1418"/>
      </w:pPr>
      <w:r w:rsidRPr="00F464BF">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4895CDBC" w14:textId="77777777" w:rsidTr="000307AD">
        <w:tc>
          <w:tcPr>
            <w:tcW w:w="1988" w:type="dxa"/>
          </w:tcPr>
          <w:p w14:paraId="154985BF" w14:textId="77777777" w:rsidR="00E76D32" w:rsidRPr="00F464BF" w:rsidRDefault="00E76D32" w:rsidP="00BB71A0">
            <w:pPr>
              <w:pStyle w:val="Tabletext"/>
              <w:spacing w:after="60" w:line="240" w:lineRule="auto"/>
              <w:rPr>
                <w:rFonts w:ascii="Arial" w:hAnsi="Arial" w:cs="Arial"/>
                <w:sz w:val="16"/>
                <w:szCs w:val="16"/>
              </w:rPr>
            </w:pPr>
          </w:p>
        </w:tc>
        <w:tc>
          <w:tcPr>
            <w:tcW w:w="2460" w:type="dxa"/>
          </w:tcPr>
          <w:p w14:paraId="409C9CED" w14:textId="77777777" w:rsidR="00E76D32" w:rsidRPr="00F464BF" w:rsidRDefault="00E76D32" w:rsidP="00BB71A0">
            <w:pPr>
              <w:pStyle w:val="Tabletext"/>
              <w:spacing w:after="60" w:line="240" w:lineRule="auto"/>
              <w:rPr>
                <w:rFonts w:ascii="Arial" w:hAnsi="Arial" w:cs="Arial"/>
                <w:sz w:val="16"/>
                <w:szCs w:val="16"/>
              </w:rPr>
            </w:pPr>
          </w:p>
        </w:tc>
        <w:tc>
          <w:tcPr>
            <w:tcW w:w="1081" w:type="dxa"/>
          </w:tcPr>
          <w:p w14:paraId="533D14EE" w14:textId="77777777" w:rsidR="00E76D32" w:rsidRPr="00F464BF" w:rsidRDefault="00E76D32" w:rsidP="00BB71A0">
            <w:pPr>
              <w:pStyle w:val="Tabletext"/>
              <w:spacing w:after="60" w:line="240" w:lineRule="auto"/>
              <w:rPr>
                <w:rFonts w:ascii="Arial" w:hAnsi="Arial" w:cs="Arial"/>
                <w:sz w:val="16"/>
                <w:szCs w:val="16"/>
              </w:rPr>
            </w:pPr>
          </w:p>
        </w:tc>
        <w:tc>
          <w:tcPr>
            <w:tcW w:w="420" w:type="dxa"/>
          </w:tcPr>
          <w:p w14:paraId="6958E2E6" w14:textId="77777777" w:rsidR="00E76D32" w:rsidRPr="00F464BF" w:rsidRDefault="00E76D32" w:rsidP="00BB71A0">
            <w:pPr>
              <w:pStyle w:val="Tabletext"/>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120575BD" w14:textId="77777777" w:rsidR="00E76D32" w:rsidRPr="00F464BF" w:rsidRDefault="00E76D32" w:rsidP="00BB71A0">
            <w:pPr>
              <w:pStyle w:val="Tabletext"/>
              <w:spacing w:after="60" w:line="240" w:lineRule="auto"/>
              <w:rPr>
                <w:rFonts w:ascii="Arial" w:hAnsi="Arial" w:cs="Arial"/>
                <w:sz w:val="16"/>
                <w:szCs w:val="16"/>
              </w:rPr>
            </w:pPr>
            <w:r w:rsidRPr="00F464BF">
              <w:rPr>
                <w:rFonts w:ascii="Arial" w:hAnsi="Arial" w:cs="Arial"/>
                <w:sz w:val="16"/>
                <w:szCs w:val="16"/>
              </w:rPr>
              <w:t xml:space="preserve">Pravastatin Sandoz </w:t>
            </w:r>
          </w:p>
        </w:tc>
        <w:tc>
          <w:tcPr>
            <w:tcW w:w="414" w:type="dxa"/>
          </w:tcPr>
          <w:p w14:paraId="76828183" w14:textId="77777777" w:rsidR="00E76D32" w:rsidRPr="00F464BF" w:rsidRDefault="00E76D32" w:rsidP="00BB71A0">
            <w:pPr>
              <w:pStyle w:val="Tabletext"/>
              <w:spacing w:after="60" w:line="240" w:lineRule="auto"/>
              <w:rPr>
                <w:rFonts w:ascii="Arial" w:hAnsi="Arial" w:cs="Arial"/>
                <w:sz w:val="16"/>
                <w:szCs w:val="16"/>
              </w:rPr>
            </w:pPr>
            <w:r w:rsidRPr="00F464BF">
              <w:rPr>
                <w:rFonts w:ascii="Arial" w:hAnsi="Arial" w:cs="Arial"/>
                <w:sz w:val="16"/>
                <w:szCs w:val="16"/>
              </w:rPr>
              <w:t xml:space="preserve">SZ </w:t>
            </w:r>
          </w:p>
        </w:tc>
        <w:tc>
          <w:tcPr>
            <w:tcW w:w="962" w:type="dxa"/>
          </w:tcPr>
          <w:p w14:paraId="07AF8517" w14:textId="77777777" w:rsidR="00E76D32" w:rsidRPr="00F464BF" w:rsidRDefault="00E76D32" w:rsidP="00BB71A0">
            <w:pPr>
              <w:pStyle w:val="Tabletext"/>
              <w:spacing w:after="60" w:line="240" w:lineRule="auto"/>
              <w:rPr>
                <w:rFonts w:ascii="Arial" w:hAnsi="Arial" w:cs="Arial"/>
                <w:sz w:val="16"/>
                <w:szCs w:val="16"/>
              </w:rPr>
            </w:pPr>
            <w:r w:rsidRPr="00F464BF">
              <w:rPr>
                <w:rFonts w:ascii="Arial" w:hAnsi="Arial" w:cs="Arial"/>
                <w:sz w:val="16"/>
                <w:szCs w:val="16"/>
              </w:rPr>
              <w:t xml:space="preserve">MP </w:t>
            </w:r>
          </w:p>
        </w:tc>
        <w:tc>
          <w:tcPr>
            <w:tcW w:w="1321" w:type="dxa"/>
          </w:tcPr>
          <w:p w14:paraId="739178A0" w14:textId="77777777" w:rsidR="00E76D32" w:rsidRPr="00F464BF" w:rsidRDefault="00E76D32" w:rsidP="00BB71A0">
            <w:pPr>
              <w:pStyle w:val="Tabletext"/>
              <w:spacing w:after="60" w:line="240" w:lineRule="auto"/>
              <w:rPr>
                <w:rFonts w:ascii="Arial" w:hAnsi="Arial" w:cs="Arial"/>
                <w:sz w:val="16"/>
                <w:szCs w:val="16"/>
              </w:rPr>
            </w:pPr>
          </w:p>
        </w:tc>
        <w:tc>
          <w:tcPr>
            <w:tcW w:w="1321" w:type="dxa"/>
          </w:tcPr>
          <w:p w14:paraId="2ECD97F3" w14:textId="77777777" w:rsidR="00E76D32" w:rsidRPr="00F464BF" w:rsidRDefault="00E76D32" w:rsidP="00BB71A0">
            <w:pPr>
              <w:pStyle w:val="Tabletext"/>
              <w:spacing w:after="60" w:line="240" w:lineRule="auto"/>
              <w:rPr>
                <w:rFonts w:ascii="Arial" w:hAnsi="Arial" w:cs="Arial"/>
                <w:sz w:val="16"/>
                <w:szCs w:val="16"/>
              </w:rPr>
            </w:pPr>
            <w:r w:rsidRPr="00F464BF">
              <w:rPr>
                <w:rFonts w:ascii="Arial" w:hAnsi="Arial" w:cs="Arial"/>
                <w:sz w:val="16"/>
                <w:szCs w:val="16"/>
              </w:rPr>
              <w:t xml:space="preserve">P7598 </w:t>
            </w:r>
          </w:p>
        </w:tc>
        <w:tc>
          <w:tcPr>
            <w:tcW w:w="794" w:type="dxa"/>
          </w:tcPr>
          <w:p w14:paraId="204B08A4" w14:textId="77777777" w:rsidR="00E76D32" w:rsidRPr="00F464BF" w:rsidRDefault="00E76D32" w:rsidP="00BB71A0">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794" w:type="dxa"/>
          </w:tcPr>
          <w:p w14:paraId="79973A5D" w14:textId="77777777" w:rsidR="00E76D32" w:rsidRPr="00F464BF" w:rsidRDefault="00E76D32" w:rsidP="00BB71A0">
            <w:pPr>
              <w:pStyle w:val="Tabletext"/>
              <w:spacing w:after="60" w:line="240" w:lineRule="auto"/>
              <w:rPr>
                <w:rFonts w:ascii="Arial" w:hAnsi="Arial" w:cs="Arial"/>
                <w:sz w:val="16"/>
                <w:szCs w:val="16"/>
              </w:rPr>
            </w:pPr>
            <w:r w:rsidRPr="00F464BF">
              <w:rPr>
                <w:rFonts w:ascii="Arial" w:hAnsi="Arial" w:cs="Arial"/>
                <w:sz w:val="16"/>
                <w:szCs w:val="16"/>
              </w:rPr>
              <w:t xml:space="preserve">11 </w:t>
            </w:r>
          </w:p>
        </w:tc>
        <w:tc>
          <w:tcPr>
            <w:tcW w:w="555" w:type="dxa"/>
          </w:tcPr>
          <w:p w14:paraId="39A70A3B" w14:textId="77777777" w:rsidR="00E76D32" w:rsidRPr="00F464BF" w:rsidRDefault="00E76D32" w:rsidP="00BB71A0">
            <w:pPr>
              <w:pStyle w:val="Tabletext"/>
              <w:spacing w:after="60" w:line="240" w:lineRule="auto"/>
              <w:rPr>
                <w:rFonts w:ascii="Arial" w:hAnsi="Arial" w:cs="Arial"/>
                <w:sz w:val="16"/>
                <w:szCs w:val="16"/>
              </w:rPr>
            </w:pPr>
            <w:r w:rsidRPr="00F464BF">
              <w:rPr>
                <w:rFonts w:ascii="Arial" w:hAnsi="Arial" w:cs="Arial"/>
                <w:sz w:val="16"/>
                <w:szCs w:val="16"/>
              </w:rPr>
              <w:t xml:space="preserve">30 </w:t>
            </w:r>
          </w:p>
        </w:tc>
        <w:tc>
          <w:tcPr>
            <w:tcW w:w="539" w:type="dxa"/>
          </w:tcPr>
          <w:p w14:paraId="58404A6E" w14:textId="77777777" w:rsidR="00E76D32" w:rsidRPr="00F464BF" w:rsidRDefault="00E76D32" w:rsidP="00BB71A0">
            <w:pPr>
              <w:pStyle w:val="Tabletext"/>
              <w:spacing w:after="60" w:line="240" w:lineRule="auto"/>
              <w:rPr>
                <w:rFonts w:ascii="Arial" w:hAnsi="Arial" w:cs="Arial"/>
                <w:sz w:val="16"/>
                <w:szCs w:val="16"/>
              </w:rPr>
            </w:pPr>
          </w:p>
        </w:tc>
        <w:tc>
          <w:tcPr>
            <w:tcW w:w="952" w:type="dxa"/>
          </w:tcPr>
          <w:p w14:paraId="3574455D" w14:textId="77777777" w:rsidR="00E76D32" w:rsidRPr="00F464BF" w:rsidRDefault="00E76D32" w:rsidP="00BB71A0">
            <w:pPr>
              <w:pStyle w:val="Tabletext"/>
              <w:spacing w:after="60" w:line="240" w:lineRule="auto"/>
              <w:rPr>
                <w:rFonts w:ascii="Arial" w:hAnsi="Arial" w:cs="Arial"/>
                <w:sz w:val="16"/>
                <w:szCs w:val="16"/>
              </w:rPr>
            </w:pPr>
          </w:p>
        </w:tc>
      </w:tr>
    </w:tbl>
    <w:p w14:paraId="3602940B"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Rizatriptan in the form Tablet (orally disintegrating) 10 mg (as benzoate)</w:t>
      </w:r>
    </w:p>
    <w:p w14:paraId="1BF62F4F" w14:textId="77777777" w:rsidR="00E76D32" w:rsidRPr="00F464BF" w:rsidRDefault="00E76D32" w:rsidP="006454B3">
      <w:pPr>
        <w:pStyle w:val="Amendment2"/>
        <w:numPr>
          <w:ilvl w:val="1"/>
          <w:numId w:val="7"/>
        </w:numPr>
      </w:pPr>
      <w:r w:rsidRPr="00F464BF">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6ACB45D6" w14:textId="77777777" w:rsidTr="000307AD">
        <w:tc>
          <w:tcPr>
            <w:tcW w:w="1988" w:type="dxa"/>
          </w:tcPr>
          <w:p w14:paraId="4E819DD9" w14:textId="77777777" w:rsidR="00E76D32" w:rsidRPr="00F464BF" w:rsidRDefault="00E76D32" w:rsidP="0050616B">
            <w:pPr>
              <w:pStyle w:val="Tabletext"/>
              <w:spacing w:after="60" w:line="240" w:lineRule="auto"/>
              <w:rPr>
                <w:rFonts w:ascii="Arial" w:hAnsi="Arial" w:cs="Arial"/>
                <w:sz w:val="16"/>
                <w:szCs w:val="16"/>
              </w:rPr>
            </w:pPr>
          </w:p>
        </w:tc>
        <w:tc>
          <w:tcPr>
            <w:tcW w:w="2460" w:type="dxa"/>
          </w:tcPr>
          <w:p w14:paraId="5D9177DB" w14:textId="77777777" w:rsidR="00E76D32" w:rsidRPr="00F464BF" w:rsidRDefault="00E76D32" w:rsidP="0050616B">
            <w:pPr>
              <w:pStyle w:val="Tabletext"/>
              <w:spacing w:after="60" w:line="240" w:lineRule="auto"/>
              <w:rPr>
                <w:rFonts w:ascii="Arial" w:hAnsi="Arial" w:cs="Arial"/>
                <w:sz w:val="16"/>
                <w:szCs w:val="16"/>
              </w:rPr>
            </w:pPr>
          </w:p>
        </w:tc>
        <w:tc>
          <w:tcPr>
            <w:tcW w:w="1081" w:type="dxa"/>
          </w:tcPr>
          <w:p w14:paraId="30AFE739" w14:textId="77777777" w:rsidR="00E76D32" w:rsidRPr="00F464BF" w:rsidRDefault="00E76D32" w:rsidP="0050616B">
            <w:pPr>
              <w:pStyle w:val="Tabletext"/>
              <w:spacing w:after="60" w:line="240" w:lineRule="auto"/>
              <w:rPr>
                <w:rFonts w:ascii="Arial" w:hAnsi="Arial" w:cs="Arial"/>
                <w:sz w:val="16"/>
                <w:szCs w:val="16"/>
              </w:rPr>
            </w:pPr>
          </w:p>
        </w:tc>
        <w:tc>
          <w:tcPr>
            <w:tcW w:w="420" w:type="dxa"/>
          </w:tcPr>
          <w:p w14:paraId="6746474D" w14:textId="77777777" w:rsidR="00E76D32" w:rsidRPr="00F464BF" w:rsidRDefault="00E76D32" w:rsidP="0050616B">
            <w:pPr>
              <w:pStyle w:val="Tabletext"/>
              <w:spacing w:after="60" w:line="240" w:lineRule="auto"/>
              <w:rPr>
                <w:rFonts w:ascii="Arial" w:hAnsi="Arial" w:cs="Arial"/>
                <w:sz w:val="16"/>
                <w:szCs w:val="16"/>
              </w:rPr>
            </w:pPr>
          </w:p>
        </w:tc>
        <w:tc>
          <w:tcPr>
            <w:tcW w:w="1501" w:type="dxa"/>
          </w:tcPr>
          <w:p w14:paraId="0E2A4DC3" w14:textId="77777777" w:rsidR="00E76D32" w:rsidRPr="00F464BF" w:rsidRDefault="00E76D32" w:rsidP="0050616B">
            <w:pPr>
              <w:pStyle w:val="Tabletext"/>
              <w:spacing w:after="60" w:line="240" w:lineRule="auto"/>
              <w:rPr>
                <w:rFonts w:ascii="Arial" w:hAnsi="Arial" w:cs="Arial"/>
                <w:sz w:val="16"/>
                <w:szCs w:val="16"/>
              </w:rPr>
            </w:pPr>
            <w:r w:rsidRPr="00F464BF">
              <w:rPr>
                <w:rFonts w:ascii="Arial" w:hAnsi="Arial" w:cs="Arial"/>
                <w:sz w:val="16"/>
                <w:szCs w:val="16"/>
              </w:rPr>
              <w:t xml:space="preserve">Rizatriptan-AU </w:t>
            </w:r>
          </w:p>
        </w:tc>
        <w:tc>
          <w:tcPr>
            <w:tcW w:w="414" w:type="dxa"/>
          </w:tcPr>
          <w:p w14:paraId="07F5DDD4" w14:textId="77777777" w:rsidR="00E76D32" w:rsidRPr="00F464BF" w:rsidRDefault="00E76D32" w:rsidP="0050616B">
            <w:pPr>
              <w:pStyle w:val="Tabletext"/>
              <w:spacing w:after="60" w:line="240" w:lineRule="auto"/>
              <w:rPr>
                <w:rFonts w:ascii="Arial" w:hAnsi="Arial" w:cs="Arial"/>
                <w:sz w:val="16"/>
                <w:szCs w:val="16"/>
              </w:rPr>
            </w:pPr>
            <w:r w:rsidRPr="00F464BF">
              <w:rPr>
                <w:rFonts w:ascii="Arial" w:hAnsi="Arial" w:cs="Arial"/>
                <w:sz w:val="16"/>
                <w:szCs w:val="16"/>
              </w:rPr>
              <w:t xml:space="preserve">DZ </w:t>
            </w:r>
          </w:p>
        </w:tc>
        <w:tc>
          <w:tcPr>
            <w:tcW w:w="962" w:type="dxa"/>
          </w:tcPr>
          <w:p w14:paraId="7E4BB307" w14:textId="77777777" w:rsidR="00E76D32" w:rsidRPr="00F464BF" w:rsidRDefault="00E76D32" w:rsidP="0050616B">
            <w:pPr>
              <w:pStyle w:val="Tabletext"/>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39200968" w14:textId="77777777" w:rsidR="00E76D32" w:rsidRPr="00F464BF" w:rsidRDefault="00E76D32" w:rsidP="0050616B">
            <w:pPr>
              <w:pStyle w:val="Tabletext"/>
              <w:spacing w:after="60" w:line="240" w:lineRule="auto"/>
              <w:rPr>
                <w:rFonts w:ascii="Arial" w:hAnsi="Arial" w:cs="Arial"/>
                <w:sz w:val="16"/>
                <w:szCs w:val="16"/>
              </w:rPr>
            </w:pPr>
            <w:r w:rsidRPr="00F464BF">
              <w:rPr>
                <w:rFonts w:ascii="Arial" w:hAnsi="Arial" w:cs="Arial"/>
                <w:sz w:val="16"/>
                <w:szCs w:val="16"/>
              </w:rPr>
              <w:t xml:space="preserve">C5708 </w:t>
            </w:r>
          </w:p>
        </w:tc>
        <w:tc>
          <w:tcPr>
            <w:tcW w:w="1321" w:type="dxa"/>
          </w:tcPr>
          <w:p w14:paraId="1D15A9FC" w14:textId="77777777" w:rsidR="00E76D32" w:rsidRPr="00F464BF" w:rsidRDefault="00E76D32" w:rsidP="0050616B">
            <w:pPr>
              <w:pStyle w:val="Tabletext"/>
              <w:spacing w:after="60" w:line="240" w:lineRule="auto"/>
              <w:rPr>
                <w:rFonts w:ascii="Arial" w:hAnsi="Arial" w:cs="Arial"/>
                <w:sz w:val="16"/>
                <w:szCs w:val="16"/>
              </w:rPr>
            </w:pPr>
          </w:p>
        </w:tc>
        <w:tc>
          <w:tcPr>
            <w:tcW w:w="794" w:type="dxa"/>
          </w:tcPr>
          <w:p w14:paraId="6326DBCC" w14:textId="77777777" w:rsidR="00E76D32" w:rsidRPr="00F464BF" w:rsidRDefault="00E76D32" w:rsidP="0050616B">
            <w:pPr>
              <w:pStyle w:val="Tabletext"/>
              <w:spacing w:after="60" w:line="240" w:lineRule="auto"/>
              <w:rPr>
                <w:rFonts w:ascii="Arial" w:hAnsi="Arial" w:cs="Arial"/>
                <w:sz w:val="16"/>
                <w:szCs w:val="16"/>
              </w:rPr>
            </w:pPr>
            <w:r w:rsidRPr="00F464BF">
              <w:rPr>
                <w:rFonts w:ascii="Arial" w:hAnsi="Arial" w:cs="Arial"/>
                <w:sz w:val="16"/>
                <w:szCs w:val="16"/>
              </w:rPr>
              <w:t xml:space="preserve">4 </w:t>
            </w:r>
          </w:p>
        </w:tc>
        <w:tc>
          <w:tcPr>
            <w:tcW w:w="794" w:type="dxa"/>
          </w:tcPr>
          <w:p w14:paraId="64CB043D" w14:textId="77777777" w:rsidR="00E76D32" w:rsidRPr="00F464BF" w:rsidRDefault="00E76D32" w:rsidP="0050616B">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5B6E7DE9" w14:textId="0718A131" w:rsidR="00E76D32" w:rsidRPr="00F464BF" w:rsidRDefault="00872068" w:rsidP="0050616B">
            <w:pPr>
              <w:pStyle w:val="Tabletext"/>
              <w:spacing w:after="60" w:line="240" w:lineRule="auto"/>
              <w:rPr>
                <w:rFonts w:ascii="Arial" w:hAnsi="Arial" w:cs="Arial"/>
                <w:sz w:val="16"/>
                <w:szCs w:val="16"/>
              </w:rPr>
            </w:pPr>
            <w:r w:rsidRPr="00F464BF">
              <w:rPr>
                <w:rFonts w:ascii="Arial" w:hAnsi="Arial" w:cs="Arial"/>
                <w:sz w:val="16"/>
                <w:szCs w:val="16"/>
              </w:rPr>
              <w:t>2</w:t>
            </w:r>
          </w:p>
        </w:tc>
        <w:tc>
          <w:tcPr>
            <w:tcW w:w="539" w:type="dxa"/>
          </w:tcPr>
          <w:p w14:paraId="38E1471C" w14:textId="77777777" w:rsidR="00E76D32" w:rsidRPr="00F464BF" w:rsidRDefault="00E76D32" w:rsidP="0050616B">
            <w:pPr>
              <w:pStyle w:val="Tabletext"/>
              <w:spacing w:after="60" w:line="240" w:lineRule="auto"/>
              <w:rPr>
                <w:rFonts w:ascii="Arial" w:hAnsi="Arial" w:cs="Arial"/>
                <w:sz w:val="16"/>
                <w:szCs w:val="16"/>
              </w:rPr>
            </w:pPr>
          </w:p>
        </w:tc>
        <w:tc>
          <w:tcPr>
            <w:tcW w:w="952" w:type="dxa"/>
          </w:tcPr>
          <w:p w14:paraId="3571D37E" w14:textId="77777777" w:rsidR="00E76D32" w:rsidRPr="00F464BF" w:rsidRDefault="00E76D32" w:rsidP="0050616B">
            <w:pPr>
              <w:pStyle w:val="Tabletext"/>
              <w:spacing w:after="60" w:line="240" w:lineRule="auto"/>
              <w:rPr>
                <w:rFonts w:ascii="Arial" w:hAnsi="Arial" w:cs="Arial"/>
                <w:sz w:val="16"/>
                <w:szCs w:val="16"/>
              </w:rPr>
            </w:pPr>
          </w:p>
        </w:tc>
      </w:tr>
    </w:tbl>
    <w:p w14:paraId="1343245F"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Telmisartan in the form Tablet 40 mg</w:t>
      </w:r>
    </w:p>
    <w:p w14:paraId="11D70D48" w14:textId="77777777" w:rsidR="00E76D32" w:rsidRPr="00F464BF" w:rsidRDefault="00E76D32" w:rsidP="006454B3">
      <w:pPr>
        <w:pStyle w:val="Amendment2"/>
        <w:numPr>
          <w:ilvl w:val="1"/>
          <w:numId w:val="7"/>
        </w:numPr>
      </w:pPr>
      <w:r w:rsidRPr="00F464BF">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76D32" w:rsidRPr="00F464BF" w14:paraId="307D1CFE" w14:textId="77777777" w:rsidTr="000307AD">
        <w:tc>
          <w:tcPr>
            <w:tcW w:w="1988" w:type="dxa"/>
          </w:tcPr>
          <w:p w14:paraId="0225428D" w14:textId="77777777" w:rsidR="00E76D32" w:rsidRPr="00F464BF" w:rsidRDefault="00E76D32" w:rsidP="0050616B">
            <w:pPr>
              <w:pStyle w:val="Tabletext"/>
              <w:spacing w:after="60" w:line="240" w:lineRule="auto"/>
              <w:rPr>
                <w:rFonts w:ascii="Arial" w:hAnsi="Arial" w:cs="Arial"/>
                <w:sz w:val="16"/>
                <w:szCs w:val="16"/>
              </w:rPr>
            </w:pPr>
          </w:p>
        </w:tc>
        <w:tc>
          <w:tcPr>
            <w:tcW w:w="2460" w:type="dxa"/>
          </w:tcPr>
          <w:p w14:paraId="6A76C1F5" w14:textId="77777777" w:rsidR="00E76D32" w:rsidRPr="00F464BF" w:rsidRDefault="00E76D32" w:rsidP="0050616B">
            <w:pPr>
              <w:pStyle w:val="Tabletext"/>
              <w:spacing w:after="60" w:line="240" w:lineRule="auto"/>
              <w:rPr>
                <w:rFonts w:ascii="Arial" w:hAnsi="Arial" w:cs="Arial"/>
                <w:sz w:val="16"/>
                <w:szCs w:val="16"/>
              </w:rPr>
            </w:pPr>
          </w:p>
        </w:tc>
        <w:tc>
          <w:tcPr>
            <w:tcW w:w="1081" w:type="dxa"/>
          </w:tcPr>
          <w:p w14:paraId="68FBD0AF" w14:textId="77777777" w:rsidR="00E76D32" w:rsidRPr="00F464BF" w:rsidRDefault="00E76D32" w:rsidP="0050616B">
            <w:pPr>
              <w:pStyle w:val="Tabletext"/>
              <w:spacing w:after="60" w:line="240" w:lineRule="auto"/>
              <w:rPr>
                <w:rFonts w:ascii="Arial" w:hAnsi="Arial" w:cs="Arial"/>
                <w:sz w:val="16"/>
                <w:szCs w:val="16"/>
              </w:rPr>
            </w:pPr>
          </w:p>
        </w:tc>
        <w:tc>
          <w:tcPr>
            <w:tcW w:w="420" w:type="dxa"/>
          </w:tcPr>
          <w:p w14:paraId="1F81C402" w14:textId="77777777" w:rsidR="00E76D32" w:rsidRPr="00F464BF" w:rsidRDefault="00E76D32" w:rsidP="0050616B">
            <w:pPr>
              <w:pStyle w:val="Tabletext"/>
              <w:spacing w:after="60" w:line="240" w:lineRule="auto"/>
              <w:rPr>
                <w:rFonts w:ascii="Arial" w:hAnsi="Arial" w:cs="Arial"/>
                <w:sz w:val="16"/>
                <w:szCs w:val="16"/>
              </w:rPr>
            </w:pPr>
            <w:r w:rsidRPr="00F464BF">
              <w:rPr>
                <w:rFonts w:ascii="Arial" w:hAnsi="Arial" w:cs="Arial"/>
                <w:sz w:val="16"/>
                <w:szCs w:val="16"/>
              </w:rPr>
              <w:t xml:space="preserve">a </w:t>
            </w:r>
          </w:p>
        </w:tc>
        <w:tc>
          <w:tcPr>
            <w:tcW w:w="1501" w:type="dxa"/>
          </w:tcPr>
          <w:p w14:paraId="504952EC" w14:textId="77777777" w:rsidR="00E76D32" w:rsidRPr="00F464BF" w:rsidRDefault="00E76D32" w:rsidP="0050616B">
            <w:pPr>
              <w:pStyle w:val="Tabletext"/>
              <w:spacing w:after="60" w:line="240" w:lineRule="auto"/>
              <w:rPr>
                <w:rFonts w:ascii="Arial" w:hAnsi="Arial" w:cs="Arial"/>
                <w:sz w:val="16"/>
                <w:szCs w:val="16"/>
              </w:rPr>
            </w:pPr>
            <w:r w:rsidRPr="00F464BF">
              <w:rPr>
                <w:rFonts w:ascii="Arial" w:hAnsi="Arial" w:cs="Arial"/>
                <w:sz w:val="16"/>
                <w:szCs w:val="16"/>
              </w:rPr>
              <w:t xml:space="preserve">Telmisartan GH </w:t>
            </w:r>
          </w:p>
        </w:tc>
        <w:tc>
          <w:tcPr>
            <w:tcW w:w="414" w:type="dxa"/>
          </w:tcPr>
          <w:p w14:paraId="27FF0B8A" w14:textId="77777777" w:rsidR="00E76D32" w:rsidRPr="00F464BF" w:rsidRDefault="00E76D32" w:rsidP="0050616B">
            <w:pPr>
              <w:pStyle w:val="Tabletext"/>
              <w:spacing w:after="60" w:line="240" w:lineRule="auto"/>
              <w:rPr>
                <w:rFonts w:ascii="Arial" w:hAnsi="Arial" w:cs="Arial"/>
                <w:sz w:val="16"/>
                <w:szCs w:val="16"/>
              </w:rPr>
            </w:pPr>
            <w:r w:rsidRPr="00F464BF">
              <w:rPr>
                <w:rFonts w:ascii="Arial" w:hAnsi="Arial" w:cs="Arial"/>
                <w:sz w:val="16"/>
                <w:szCs w:val="16"/>
              </w:rPr>
              <w:t xml:space="preserve">GQ </w:t>
            </w:r>
          </w:p>
        </w:tc>
        <w:tc>
          <w:tcPr>
            <w:tcW w:w="962" w:type="dxa"/>
          </w:tcPr>
          <w:p w14:paraId="7E6A84DF" w14:textId="77777777" w:rsidR="00E76D32" w:rsidRPr="00F464BF" w:rsidRDefault="00E76D32" w:rsidP="0050616B">
            <w:pPr>
              <w:pStyle w:val="Tabletext"/>
              <w:spacing w:after="60" w:line="240" w:lineRule="auto"/>
              <w:rPr>
                <w:rFonts w:ascii="Arial" w:hAnsi="Arial" w:cs="Arial"/>
                <w:sz w:val="16"/>
                <w:szCs w:val="16"/>
              </w:rPr>
            </w:pPr>
            <w:r w:rsidRPr="00F464BF">
              <w:rPr>
                <w:rFonts w:ascii="Arial" w:hAnsi="Arial" w:cs="Arial"/>
                <w:sz w:val="16"/>
                <w:szCs w:val="16"/>
              </w:rPr>
              <w:t xml:space="preserve">MP NP </w:t>
            </w:r>
          </w:p>
        </w:tc>
        <w:tc>
          <w:tcPr>
            <w:tcW w:w="1321" w:type="dxa"/>
          </w:tcPr>
          <w:p w14:paraId="577853C0" w14:textId="77777777" w:rsidR="00E76D32" w:rsidRPr="00F464BF" w:rsidRDefault="00E76D32" w:rsidP="0050616B">
            <w:pPr>
              <w:pStyle w:val="Tabletext"/>
              <w:spacing w:after="60" w:line="240" w:lineRule="auto"/>
              <w:rPr>
                <w:rFonts w:ascii="Arial" w:hAnsi="Arial" w:cs="Arial"/>
                <w:sz w:val="16"/>
                <w:szCs w:val="16"/>
              </w:rPr>
            </w:pPr>
          </w:p>
        </w:tc>
        <w:tc>
          <w:tcPr>
            <w:tcW w:w="1321" w:type="dxa"/>
          </w:tcPr>
          <w:p w14:paraId="3E31C697" w14:textId="77777777" w:rsidR="00E76D32" w:rsidRPr="00F464BF" w:rsidRDefault="00E76D32" w:rsidP="0050616B">
            <w:pPr>
              <w:pStyle w:val="Tabletext"/>
              <w:spacing w:after="60" w:line="240" w:lineRule="auto"/>
              <w:rPr>
                <w:rFonts w:ascii="Arial" w:hAnsi="Arial" w:cs="Arial"/>
                <w:sz w:val="16"/>
                <w:szCs w:val="16"/>
              </w:rPr>
            </w:pPr>
          </w:p>
        </w:tc>
        <w:tc>
          <w:tcPr>
            <w:tcW w:w="794" w:type="dxa"/>
          </w:tcPr>
          <w:p w14:paraId="169C6088" w14:textId="77777777" w:rsidR="00E76D32" w:rsidRPr="00F464BF" w:rsidRDefault="00E76D32" w:rsidP="0050616B">
            <w:pPr>
              <w:pStyle w:val="Tabletext"/>
              <w:spacing w:after="60" w:line="240" w:lineRule="auto"/>
              <w:rPr>
                <w:rFonts w:ascii="Arial" w:hAnsi="Arial" w:cs="Arial"/>
                <w:sz w:val="16"/>
                <w:szCs w:val="16"/>
              </w:rPr>
            </w:pPr>
            <w:r w:rsidRPr="00F464BF">
              <w:rPr>
                <w:rFonts w:ascii="Arial" w:hAnsi="Arial" w:cs="Arial"/>
                <w:sz w:val="16"/>
                <w:szCs w:val="16"/>
              </w:rPr>
              <w:t xml:space="preserve">28 </w:t>
            </w:r>
          </w:p>
        </w:tc>
        <w:tc>
          <w:tcPr>
            <w:tcW w:w="794" w:type="dxa"/>
          </w:tcPr>
          <w:p w14:paraId="082FF470" w14:textId="77777777" w:rsidR="00E76D32" w:rsidRPr="00F464BF" w:rsidRDefault="00E76D32" w:rsidP="0050616B">
            <w:pPr>
              <w:pStyle w:val="Tabletext"/>
              <w:spacing w:after="60" w:line="240" w:lineRule="auto"/>
              <w:rPr>
                <w:rFonts w:ascii="Arial" w:hAnsi="Arial" w:cs="Arial"/>
                <w:sz w:val="16"/>
                <w:szCs w:val="16"/>
              </w:rPr>
            </w:pPr>
            <w:r w:rsidRPr="00F464BF">
              <w:rPr>
                <w:rFonts w:ascii="Arial" w:hAnsi="Arial" w:cs="Arial"/>
                <w:sz w:val="16"/>
                <w:szCs w:val="16"/>
              </w:rPr>
              <w:t xml:space="preserve">5 </w:t>
            </w:r>
          </w:p>
        </w:tc>
        <w:tc>
          <w:tcPr>
            <w:tcW w:w="555" w:type="dxa"/>
          </w:tcPr>
          <w:p w14:paraId="32C1148D" w14:textId="77777777" w:rsidR="00E76D32" w:rsidRPr="00F464BF" w:rsidRDefault="00E76D32" w:rsidP="0050616B">
            <w:pPr>
              <w:pStyle w:val="Tabletext"/>
              <w:spacing w:after="60" w:line="240" w:lineRule="auto"/>
              <w:rPr>
                <w:rFonts w:ascii="Arial" w:hAnsi="Arial" w:cs="Arial"/>
                <w:sz w:val="16"/>
                <w:szCs w:val="16"/>
              </w:rPr>
            </w:pPr>
            <w:r w:rsidRPr="00F464BF">
              <w:rPr>
                <w:rFonts w:ascii="Arial" w:hAnsi="Arial" w:cs="Arial"/>
                <w:sz w:val="16"/>
                <w:szCs w:val="16"/>
              </w:rPr>
              <w:t xml:space="preserve">28 </w:t>
            </w:r>
          </w:p>
        </w:tc>
        <w:tc>
          <w:tcPr>
            <w:tcW w:w="539" w:type="dxa"/>
          </w:tcPr>
          <w:p w14:paraId="343E30FA" w14:textId="77777777" w:rsidR="00E76D32" w:rsidRPr="00F464BF" w:rsidRDefault="00E76D32" w:rsidP="0050616B">
            <w:pPr>
              <w:pStyle w:val="Tabletext"/>
              <w:spacing w:after="60" w:line="240" w:lineRule="auto"/>
              <w:rPr>
                <w:rFonts w:ascii="Arial" w:hAnsi="Arial" w:cs="Arial"/>
                <w:sz w:val="16"/>
                <w:szCs w:val="16"/>
              </w:rPr>
            </w:pPr>
          </w:p>
        </w:tc>
        <w:tc>
          <w:tcPr>
            <w:tcW w:w="952" w:type="dxa"/>
          </w:tcPr>
          <w:p w14:paraId="50E9B2CC" w14:textId="77777777" w:rsidR="00E76D32" w:rsidRPr="00F464BF" w:rsidRDefault="00E76D32" w:rsidP="0050616B">
            <w:pPr>
              <w:pStyle w:val="Tabletext"/>
              <w:spacing w:after="60" w:line="240" w:lineRule="auto"/>
              <w:rPr>
                <w:rFonts w:ascii="Arial" w:hAnsi="Arial" w:cs="Arial"/>
                <w:sz w:val="16"/>
                <w:szCs w:val="16"/>
              </w:rPr>
            </w:pPr>
          </w:p>
        </w:tc>
      </w:tr>
    </w:tbl>
    <w:p w14:paraId="4ACE10CB"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Tocilizumab</w:t>
      </w:r>
    </w:p>
    <w:p w14:paraId="783F0E56" w14:textId="77777777" w:rsidR="003E617D" w:rsidRPr="00F464BF" w:rsidRDefault="00E76D32" w:rsidP="006454B3">
      <w:pPr>
        <w:pStyle w:val="Amendment2"/>
        <w:numPr>
          <w:ilvl w:val="1"/>
          <w:numId w:val="7"/>
        </w:numPr>
      </w:pPr>
      <w:r w:rsidRPr="00F464BF">
        <w:rPr>
          <w:i/>
        </w:rPr>
        <w:t>substitute:</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3E617D" w:rsidRPr="00F464BF" w14:paraId="3A963193" w14:textId="77777777" w:rsidTr="00847AA8">
        <w:tc>
          <w:tcPr>
            <w:tcW w:w="1988" w:type="dxa"/>
          </w:tcPr>
          <w:p w14:paraId="2615EFEE" w14:textId="77777777" w:rsidR="003E617D" w:rsidRPr="00F464BF" w:rsidRDefault="003E617D" w:rsidP="00847AA8">
            <w:pPr>
              <w:pStyle w:val="Tabletext"/>
              <w:spacing w:after="60" w:line="240" w:lineRule="auto"/>
              <w:rPr>
                <w:rFonts w:ascii="Arial" w:hAnsi="Arial" w:cs="Arial"/>
                <w:sz w:val="16"/>
                <w:szCs w:val="16"/>
              </w:rPr>
            </w:pPr>
            <w:bookmarkStart w:id="23" w:name="_Hlk138747759"/>
            <w:r w:rsidRPr="00F464BF">
              <w:rPr>
                <w:rFonts w:ascii="Arial" w:hAnsi="Arial" w:cs="Arial"/>
                <w:sz w:val="16"/>
                <w:szCs w:val="16"/>
              </w:rPr>
              <w:t>Tocilizumab</w:t>
            </w:r>
          </w:p>
        </w:tc>
        <w:tc>
          <w:tcPr>
            <w:tcW w:w="2460" w:type="dxa"/>
          </w:tcPr>
          <w:p w14:paraId="32A24C83"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Concentrate for injection 80 mg in 4 mL</w:t>
            </w:r>
          </w:p>
        </w:tc>
        <w:tc>
          <w:tcPr>
            <w:tcW w:w="1081" w:type="dxa"/>
          </w:tcPr>
          <w:p w14:paraId="175E0945"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0D966114"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5D16FAE7"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Actemra</w:t>
            </w:r>
          </w:p>
        </w:tc>
        <w:tc>
          <w:tcPr>
            <w:tcW w:w="414" w:type="dxa"/>
          </w:tcPr>
          <w:p w14:paraId="55A46A6D"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RO</w:t>
            </w:r>
          </w:p>
        </w:tc>
        <w:tc>
          <w:tcPr>
            <w:tcW w:w="962" w:type="dxa"/>
          </w:tcPr>
          <w:p w14:paraId="1F93B0C4"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FF10885"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5CE0D4CB"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385060F7"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7EA4A8D0"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0DED1F8A"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5CDF9ADE" w14:textId="77777777" w:rsidR="003E617D" w:rsidRPr="00F464BF" w:rsidRDefault="003E617D" w:rsidP="00847AA8">
            <w:pPr>
              <w:spacing w:before="60" w:after="60" w:line="240" w:lineRule="auto"/>
              <w:rPr>
                <w:rFonts w:ascii="Arial" w:hAnsi="Arial" w:cs="Arial"/>
                <w:sz w:val="16"/>
                <w:szCs w:val="16"/>
              </w:rPr>
            </w:pPr>
          </w:p>
        </w:tc>
        <w:tc>
          <w:tcPr>
            <w:tcW w:w="952" w:type="dxa"/>
          </w:tcPr>
          <w:p w14:paraId="09451729" w14:textId="77777777" w:rsidR="003E617D" w:rsidRPr="00F464BF" w:rsidRDefault="003E617D" w:rsidP="00847AA8">
            <w:pPr>
              <w:pStyle w:val="Tabletext"/>
              <w:spacing w:after="60" w:line="240" w:lineRule="auto"/>
              <w:rPr>
                <w:rFonts w:ascii="Arial" w:hAnsi="Arial" w:cs="Arial"/>
                <w:sz w:val="16"/>
                <w:szCs w:val="16"/>
              </w:rPr>
            </w:pPr>
            <w:proofErr w:type="gramStart"/>
            <w:r w:rsidRPr="00F464BF">
              <w:rPr>
                <w:rFonts w:ascii="Arial" w:hAnsi="Arial" w:cs="Arial"/>
                <w:sz w:val="16"/>
                <w:szCs w:val="16"/>
              </w:rPr>
              <w:t>PB(</w:t>
            </w:r>
            <w:proofErr w:type="gramEnd"/>
            <w:r w:rsidRPr="00F464BF">
              <w:rPr>
                <w:rFonts w:ascii="Arial" w:hAnsi="Arial" w:cs="Arial"/>
                <w:sz w:val="16"/>
                <w:szCs w:val="16"/>
              </w:rPr>
              <w:t>100)</w:t>
            </w:r>
          </w:p>
        </w:tc>
      </w:tr>
      <w:tr w:rsidR="003E617D" w:rsidRPr="00F464BF" w14:paraId="26174CCC" w14:textId="77777777" w:rsidTr="00847AA8">
        <w:tc>
          <w:tcPr>
            <w:tcW w:w="1988" w:type="dxa"/>
          </w:tcPr>
          <w:p w14:paraId="2EF8984A"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11F71817" w14:textId="77777777" w:rsidR="003E617D" w:rsidRPr="00F464BF" w:rsidRDefault="003E617D" w:rsidP="00847AA8">
            <w:pPr>
              <w:pStyle w:val="Tabletext"/>
              <w:spacing w:after="60" w:line="240" w:lineRule="auto"/>
              <w:rPr>
                <w:rFonts w:ascii="Arial" w:hAnsi="Arial" w:cs="Arial"/>
                <w:sz w:val="16"/>
                <w:szCs w:val="16"/>
              </w:rPr>
            </w:pPr>
          </w:p>
        </w:tc>
        <w:tc>
          <w:tcPr>
            <w:tcW w:w="1081" w:type="dxa"/>
          </w:tcPr>
          <w:p w14:paraId="4F63EF97" w14:textId="77777777" w:rsidR="003E617D" w:rsidRPr="00F464BF" w:rsidRDefault="003E617D" w:rsidP="00847AA8">
            <w:pPr>
              <w:pStyle w:val="Tabletext"/>
              <w:spacing w:after="60" w:line="240" w:lineRule="auto"/>
              <w:rPr>
                <w:rFonts w:ascii="Arial" w:hAnsi="Arial" w:cs="Arial"/>
                <w:sz w:val="16"/>
                <w:szCs w:val="16"/>
              </w:rPr>
            </w:pPr>
          </w:p>
        </w:tc>
        <w:tc>
          <w:tcPr>
            <w:tcW w:w="420" w:type="dxa"/>
          </w:tcPr>
          <w:p w14:paraId="47EB4766"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281F0233" w14:textId="77777777" w:rsidR="003E617D" w:rsidRPr="00F464BF" w:rsidRDefault="003E617D" w:rsidP="00847AA8">
            <w:pPr>
              <w:pStyle w:val="Tabletext"/>
              <w:spacing w:after="60" w:line="240" w:lineRule="auto"/>
              <w:rPr>
                <w:rFonts w:ascii="Arial" w:hAnsi="Arial" w:cs="Arial"/>
                <w:sz w:val="16"/>
                <w:szCs w:val="16"/>
              </w:rPr>
            </w:pPr>
          </w:p>
        </w:tc>
        <w:tc>
          <w:tcPr>
            <w:tcW w:w="414" w:type="dxa"/>
          </w:tcPr>
          <w:p w14:paraId="48A438D1" w14:textId="77777777" w:rsidR="003E617D" w:rsidRPr="00F464BF" w:rsidRDefault="003E617D" w:rsidP="00847AA8">
            <w:pPr>
              <w:pStyle w:val="Tabletext"/>
              <w:spacing w:after="60" w:line="240" w:lineRule="auto"/>
              <w:rPr>
                <w:rFonts w:ascii="Arial" w:hAnsi="Arial" w:cs="Arial"/>
                <w:sz w:val="16"/>
                <w:szCs w:val="16"/>
              </w:rPr>
            </w:pPr>
          </w:p>
        </w:tc>
        <w:tc>
          <w:tcPr>
            <w:tcW w:w="962" w:type="dxa"/>
          </w:tcPr>
          <w:p w14:paraId="5F247F0B"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MP</w:t>
            </w:r>
          </w:p>
        </w:tc>
        <w:tc>
          <w:tcPr>
            <w:tcW w:w="1321" w:type="dxa"/>
          </w:tcPr>
          <w:p w14:paraId="162AB006"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C14082 C14093 C14164 C14179</w:t>
            </w:r>
          </w:p>
        </w:tc>
        <w:tc>
          <w:tcPr>
            <w:tcW w:w="1321" w:type="dxa"/>
          </w:tcPr>
          <w:p w14:paraId="7EAFA6A6"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P14082 P14164</w:t>
            </w:r>
          </w:p>
        </w:tc>
        <w:tc>
          <w:tcPr>
            <w:tcW w:w="794" w:type="dxa"/>
          </w:tcPr>
          <w:p w14:paraId="339931A8"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2</w:t>
            </w:r>
          </w:p>
        </w:tc>
        <w:tc>
          <w:tcPr>
            <w:tcW w:w="794" w:type="dxa"/>
          </w:tcPr>
          <w:p w14:paraId="1712BD8B"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5</w:t>
            </w:r>
          </w:p>
        </w:tc>
        <w:tc>
          <w:tcPr>
            <w:tcW w:w="555" w:type="dxa"/>
          </w:tcPr>
          <w:p w14:paraId="44FE4A39"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1</w:t>
            </w:r>
          </w:p>
        </w:tc>
        <w:tc>
          <w:tcPr>
            <w:tcW w:w="539" w:type="dxa"/>
          </w:tcPr>
          <w:p w14:paraId="6A72468B" w14:textId="77777777" w:rsidR="003E617D" w:rsidRPr="00F464BF" w:rsidRDefault="003E617D" w:rsidP="00847AA8">
            <w:pPr>
              <w:spacing w:before="60" w:after="60" w:line="240" w:lineRule="auto"/>
              <w:rPr>
                <w:rFonts w:ascii="Arial" w:hAnsi="Arial" w:cs="Arial"/>
                <w:sz w:val="16"/>
                <w:szCs w:val="16"/>
              </w:rPr>
            </w:pPr>
          </w:p>
        </w:tc>
        <w:tc>
          <w:tcPr>
            <w:tcW w:w="952" w:type="dxa"/>
          </w:tcPr>
          <w:p w14:paraId="3D093A88" w14:textId="77777777" w:rsidR="003E617D" w:rsidRPr="00F464BF" w:rsidRDefault="003E617D" w:rsidP="00847AA8">
            <w:pPr>
              <w:pStyle w:val="Tabletext"/>
              <w:spacing w:after="60" w:line="240" w:lineRule="auto"/>
              <w:rPr>
                <w:rFonts w:ascii="Arial" w:hAnsi="Arial" w:cs="Arial"/>
                <w:sz w:val="16"/>
                <w:szCs w:val="16"/>
              </w:rPr>
            </w:pPr>
            <w:proofErr w:type="gramStart"/>
            <w:r w:rsidRPr="00F464BF">
              <w:rPr>
                <w:rFonts w:ascii="Arial" w:hAnsi="Arial" w:cs="Arial"/>
                <w:sz w:val="16"/>
              </w:rPr>
              <w:t>PB(</w:t>
            </w:r>
            <w:proofErr w:type="gramEnd"/>
            <w:r w:rsidRPr="00F464BF">
              <w:rPr>
                <w:rFonts w:ascii="Arial" w:hAnsi="Arial" w:cs="Arial"/>
                <w:sz w:val="16"/>
              </w:rPr>
              <w:t>100)</w:t>
            </w:r>
          </w:p>
        </w:tc>
      </w:tr>
      <w:tr w:rsidR="003E617D" w:rsidRPr="00F464BF" w14:paraId="5FE9A38C" w14:textId="77777777" w:rsidTr="00847AA8">
        <w:tc>
          <w:tcPr>
            <w:tcW w:w="1988" w:type="dxa"/>
          </w:tcPr>
          <w:p w14:paraId="66E9FC55"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39823AFF" w14:textId="77777777" w:rsidR="003E617D" w:rsidRPr="00F464BF" w:rsidRDefault="003E617D" w:rsidP="00847AA8">
            <w:pPr>
              <w:pStyle w:val="Tabletext"/>
              <w:spacing w:after="60" w:line="240" w:lineRule="auto"/>
              <w:rPr>
                <w:rFonts w:ascii="Arial" w:hAnsi="Arial" w:cs="Arial"/>
                <w:sz w:val="16"/>
                <w:szCs w:val="16"/>
              </w:rPr>
            </w:pPr>
          </w:p>
        </w:tc>
        <w:tc>
          <w:tcPr>
            <w:tcW w:w="1081" w:type="dxa"/>
          </w:tcPr>
          <w:p w14:paraId="541E149D" w14:textId="77777777" w:rsidR="003E617D" w:rsidRPr="00F464BF" w:rsidRDefault="003E617D" w:rsidP="00847AA8">
            <w:pPr>
              <w:pStyle w:val="Tabletext"/>
              <w:spacing w:after="60" w:line="240" w:lineRule="auto"/>
              <w:rPr>
                <w:rFonts w:ascii="Arial" w:hAnsi="Arial" w:cs="Arial"/>
                <w:sz w:val="16"/>
                <w:szCs w:val="16"/>
              </w:rPr>
            </w:pPr>
          </w:p>
        </w:tc>
        <w:tc>
          <w:tcPr>
            <w:tcW w:w="420" w:type="dxa"/>
          </w:tcPr>
          <w:p w14:paraId="2109ABEB"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0B152AE5" w14:textId="77777777" w:rsidR="003E617D" w:rsidRPr="00F464BF" w:rsidRDefault="003E617D" w:rsidP="00847AA8">
            <w:pPr>
              <w:pStyle w:val="Tabletext"/>
              <w:spacing w:after="60" w:line="240" w:lineRule="auto"/>
              <w:rPr>
                <w:rFonts w:ascii="Arial" w:hAnsi="Arial" w:cs="Arial"/>
                <w:sz w:val="16"/>
                <w:szCs w:val="16"/>
              </w:rPr>
            </w:pPr>
          </w:p>
        </w:tc>
        <w:tc>
          <w:tcPr>
            <w:tcW w:w="414" w:type="dxa"/>
          </w:tcPr>
          <w:p w14:paraId="461B4279" w14:textId="77777777" w:rsidR="003E617D" w:rsidRPr="00F464BF" w:rsidRDefault="003E617D" w:rsidP="00847AA8">
            <w:pPr>
              <w:pStyle w:val="Tabletext"/>
              <w:spacing w:after="60" w:line="240" w:lineRule="auto"/>
              <w:rPr>
                <w:rFonts w:ascii="Arial" w:hAnsi="Arial" w:cs="Arial"/>
                <w:sz w:val="16"/>
                <w:szCs w:val="16"/>
              </w:rPr>
            </w:pPr>
          </w:p>
        </w:tc>
        <w:tc>
          <w:tcPr>
            <w:tcW w:w="962" w:type="dxa"/>
          </w:tcPr>
          <w:p w14:paraId="1ED1E70A"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MP</w:t>
            </w:r>
          </w:p>
        </w:tc>
        <w:tc>
          <w:tcPr>
            <w:tcW w:w="1321" w:type="dxa"/>
          </w:tcPr>
          <w:p w14:paraId="75991E41"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C14082 C14093 C14164 C14179</w:t>
            </w:r>
          </w:p>
        </w:tc>
        <w:tc>
          <w:tcPr>
            <w:tcW w:w="1321" w:type="dxa"/>
          </w:tcPr>
          <w:p w14:paraId="0E2AA997"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P14093 P14179</w:t>
            </w:r>
          </w:p>
        </w:tc>
        <w:tc>
          <w:tcPr>
            <w:tcW w:w="794" w:type="dxa"/>
          </w:tcPr>
          <w:p w14:paraId="15B8B0A4"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4</w:t>
            </w:r>
          </w:p>
        </w:tc>
        <w:tc>
          <w:tcPr>
            <w:tcW w:w="794" w:type="dxa"/>
          </w:tcPr>
          <w:p w14:paraId="695D528D"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5</w:t>
            </w:r>
          </w:p>
        </w:tc>
        <w:tc>
          <w:tcPr>
            <w:tcW w:w="555" w:type="dxa"/>
          </w:tcPr>
          <w:p w14:paraId="3C34D64C"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1</w:t>
            </w:r>
          </w:p>
        </w:tc>
        <w:tc>
          <w:tcPr>
            <w:tcW w:w="539" w:type="dxa"/>
          </w:tcPr>
          <w:p w14:paraId="520DEABD" w14:textId="77777777" w:rsidR="003E617D" w:rsidRPr="00F464BF" w:rsidRDefault="003E617D" w:rsidP="00847AA8">
            <w:pPr>
              <w:spacing w:before="60" w:after="60" w:line="240" w:lineRule="auto"/>
              <w:rPr>
                <w:rFonts w:ascii="Arial" w:hAnsi="Arial" w:cs="Arial"/>
                <w:sz w:val="16"/>
                <w:szCs w:val="16"/>
              </w:rPr>
            </w:pPr>
          </w:p>
        </w:tc>
        <w:tc>
          <w:tcPr>
            <w:tcW w:w="952" w:type="dxa"/>
          </w:tcPr>
          <w:p w14:paraId="7AF33949" w14:textId="77777777" w:rsidR="003E617D" w:rsidRPr="00F464BF" w:rsidRDefault="003E617D" w:rsidP="00847AA8">
            <w:pPr>
              <w:pStyle w:val="Tabletext"/>
              <w:spacing w:after="60" w:line="240" w:lineRule="auto"/>
              <w:rPr>
                <w:rFonts w:ascii="Arial" w:hAnsi="Arial" w:cs="Arial"/>
                <w:sz w:val="16"/>
                <w:szCs w:val="16"/>
              </w:rPr>
            </w:pPr>
            <w:proofErr w:type="gramStart"/>
            <w:r w:rsidRPr="00F464BF">
              <w:rPr>
                <w:rFonts w:ascii="Arial" w:hAnsi="Arial" w:cs="Arial"/>
                <w:sz w:val="16"/>
              </w:rPr>
              <w:t>PB(</w:t>
            </w:r>
            <w:proofErr w:type="gramEnd"/>
            <w:r w:rsidRPr="00F464BF">
              <w:rPr>
                <w:rFonts w:ascii="Arial" w:hAnsi="Arial" w:cs="Arial"/>
                <w:sz w:val="16"/>
              </w:rPr>
              <w:t>100)</w:t>
            </w:r>
          </w:p>
        </w:tc>
      </w:tr>
      <w:tr w:rsidR="003E617D" w:rsidRPr="00F464BF" w14:paraId="11DC7C53" w14:textId="77777777" w:rsidTr="00847AA8">
        <w:tc>
          <w:tcPr>
            <w:tcW w:w="1988" w:type="dxa"/>
          </w:tcPr>
          <w:p w14:paraId="21341FC8"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67B4010A"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Concentrate for injection 200 mg in 10 mL</w:t>
            </w:r>
          </w:p>
        </w:tc>
        <w:tc>
          <w:tcPr>
            <w:tcW w:w="1081" w:type="dxa"/>
          </w:tcPr>
          <w:p w14:paraId="7F98BE1C"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21C24471"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34C857BA"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Actemra</w:t>
            </w:r>
          </w:p>
        </w:tc>
        <w:tc>
          <w:tcPr>
            <w:tcW w:w="414" w:type="dxa"/>
          </w:tcPr>
          <w:p w14:paraId="04DA48A6"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RO</w:t>
            </w:r>
          </w:p>
        </w:tc>
        <w:tc>
          <w:tcPr>
            <w:tcW w:w="962" w:type="dxa"/>
          </w:tcPr>
          <w:p w14:paraId="4521C61F"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BBA677B"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7920B9D0"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7785627C"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53202E0D"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14937E12"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795827BE" w14:textId="77777777" w:rsidR="003E617D" w:rsidRPr="00F464BF" w:rsidRDefault="003E617D" w:rsidP="00847AA8">
            <w:pPr>
              <w:spacing w:before="60" w:after="60" w:line="240" w:lineRule="auto"/>
              <w:rPr>
                <w:rFonts w:ascii="Arial" w:hAnsi="Arial" w:cs="Arial"/>
                <w:sz w:val="16"/>
                <w:szCs w:val="16"/>
              </w:rPr>
            </w:pPr>
          </w:p>
        </w:tc>
        <w:tc>
          <w:tcPr>
            <w:tcW w:w="952" w:type="dxa"/>
          </w:tcPr>
          <w:p w14:paraId="45F98E7F" w14:textId="77777777" w:rsidR="003E617D" w:rsidRPr="00F464BF" w:rsidRDefault="003E617D" w:rsidP="00847AA8">
            <w:pPr>
              <w:pStyle w:val="Tabletext"/>
              <w:spacing w:after="60" w:line="240" w:lineRule="auto"/>
              <w:rPr>
                <w:rFonts w:ascii="Arial" w:hAnsi="Arial" w:cs="Arial"/>
                <w:sz w:val="16"/>
                <w:szCs w:val="16"/>
              </w:rPr>
            </w:pPr>
            <w:proofErr w:type="gramStart"/>
            <w:r w:rsidRPr="00F464BF">
              <w:rPr>
                <w:rFonts w:ascii="Arial" w:hAnsi="Arial" w:cs="Arial"/>
                <w:sz w:val="16"/>
                <w:szCs w:val="16"/>
              </w:rPr>
              <w:t>PB(</w:t>
            </w:r>
            <w:proofErr w:type="gramEnd"/>
            <w:r w:rsidRPr="00F464BF">
              <w:rPr>
                <w:rFonts w:ascii="Arial" w:hAnsi="Arial" w:cs="Arial"/>
                <w:sz w:val="16"/>
                <w:szCs w:val="16"/>
              </w:rPr>
              <w:t>100)</w:t>
            </w:r>
          </w:p>
        </w:tc>
      </w:tr>
      <w:tr w:rsidR="003E617D" w:rsidRPr="00F464BF" w14:paraId="3CCBE4BB" w14:textId="77777777" w:rsidTr="00847AA8">
        <w:tc>
          <w:tcPr>
            <w:tcW w:w="1988" w:type="dxa"/>
          </w:tcPr>
          <w:p w14:paraId="529A3BFE"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01FC4FD3" w14:textId="77777777" w:rsidR="003E617D" w:rsidRPr="00F464BF" w:rsidRDefault="003E617D" w:rsidP="00847AA8">
            <w:pPr>
              <w:pStyle w:val="Tabletext"/>
              <w:spacing w:after="60" w:line="240" w:lineRule="auto"/>
              <w:rPr>
                <w:rFonts w:ascii="Arial" w:hAnsi="Arial" w:cs="Arial"/>
                <w:sz w:val="16"/>
                <w:szCs w:val="16"/>
              </w:rPr>
            </w:pPr>
          </w:p>
        </w:tc>
        <w:tc>
          <w:tcPr>
            <w:tcW w:w="1081" w:type="dxa"/>
          </w:tcPr>
          <w:p w14:paraId="478F0F3E" w14:textId="77777777" w:rsidR="003E617D" w:rsidRPr="00F464BF" w:rsidRDefault="003E617D" w:rsidP="00847AA8">
            <w:pPr>
              <w:pStyle w:val="Tabletext"/>
              <w:spacing w:after="60" w:line="240" w:lineRule="auto"/>
              <w:rPr>
                <w:rFonts w:ascii="Arial" w:hAnsi="Arial" w:cs="Arial"/>
                <w:sz w:val="16"/>
                <w:szCs w:val="16"/>
              </w:rPr>
            </w:pPr>
          </w:p>
        </w:tc>
        <w:tc>
          <w:tcPr>
            <w:tcW w:w="420" w:type="dxa"/>
          </w:tcPr>
          <w:p w14:paraId="5648A334"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3BA9DF07" w14:textId="77777777" w:rsidR="003E617D" w:rsidRPr="00F464BF" w:rsidRDefault="003E617D" w:rsidP="00847AA8">
            <w:pPr>
              <w:pStyle w:val="Tabletext"/>
              <w:spacing w:after="60" w:line="240" w:lineRule="auto"/>
              <w:rPr>
                <w:rFonts w:ascii="Arial" w:hAnsi="Arial" w:cs="Arial"/>
                <w:sz w:val="16"/>
                <w:szCs w:val="16"/>
              </w:rPr>
            </w:pPr>
          </w:p>
        </w:tc>
        <w:tc>
          <w:tcPr>
            <w:tcW w:w="414" w:type="dxa"/>
          </w:tcPr>
          <w:p w14:paraId="7EDDE0E9" w14:textId="77777777" w:rsidR="003E617D" w:rsidRPr="00F464BF" w:rsidRDefault="003E617D" w:rsidP="00847AA8">
            <w:pPr>
              <w:pStyle w:val="Tabletext"/>
              <w:spacing w:after="60" w:line="240" w:lineRule="auto"/>
              <w:rPr>
                <w:rFonts w:ascii="Arial" w:hAnsi="Arial" w:cs="Arial"/>
                <w:sz w:val="16"/>
                <w:szCs w:val="16"/>
              </w:rPr>
            </w:pPr>
          </w:p>
        </w:tc>
        <w:tc>
          <w:tcPr>
            <w:tcW w:w="962" w:type="dxa"/>
          </w:tcPr>
          <w:p w14:paraId="210A54E4"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MP</w:t>
            </w:r>
          </w:p>
        </w:tc>
        <w:tc>
          <w:tcPr>
            <w:tcW w:w="1321" w:type="dxa"/>
          </w:tcPr>
          <w:p w14:paraId="24676740"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C14082 C14093 C14164 C14179</w:t>
            </w:r>
          </w:p>
        </w:tc>
        <w:tc>
          <w:tcPr>
            <w:tcW w:w="1321" w:type="dxa"/>
          </w:tcPr>
          <w:p w14:paraId="2DF0D379"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P14082 P14164</w:t>
            </w:r>
          </w:p>
        </w:tc>
        <w:tc>
          <w:tcPr>
            <w:tcW w:w="794" w:type="dxa"/>
          </w:tcPr>
          <w:p w14:paraId="0AED9EE7"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1</w:t>
            </w:r>
          </w:p>
        </w:tc>
        <w:tc>
          <w:tcPr>
            <w:tcW w:w="794" w:type="dxa"/>
          </w:tcPr>
          <w:p w14:paraId="58F5C481"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5</w:t>
            </w:r>
          </w:p>
        </w:tc>
        <w:tc>
          <w:tcPr>
            <w:tcW w:w="555" w:type="dxa"/>
          </w:tcPr>
          <w:p w14:paraId="678078BB"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1</w:t>
            </w:r>
          </w:p>
        </w:tc>
        <w:tc>
          <w:tcPr>
            <w:tcW w:w="539" w:type="dxa"/>
          </w:tcPr>
          <w:p w14:paraId="46A47F0A" w14:textId="77777777" w:rsidR="003E617D" w:rsidRPr="00F464BF" w:rsidRDefault="003E617D" w:rsidP="00847AA8">
            <w:pPr>
              <w:spacing w:before="60" w:after="60" w:line="240" w:lineRule="auto"/>
              <w:rPr>
                <w:rFonts w:ascii="Arial" w:hAnsi="Arial" w:cs="Arial"/>
                <w:sz w:val="16"/>
                <w:szCs w:val="16"/>
              </w:rPr>
            </w:pPr>
          </w:p>
        </w:tc>
        <w:tc>
          <w:tcPr>
            <w:tcW w:w="952" w:type="dxa"/>
          </w:tcPr>
          <w:p w14:paraId="2FAA8C0F" w14:textId="77777777" w:rsidR="003E617D" w:rsidRPr="00F464BF" w:rsidRDefault="003E617D" w:rsidP="00847AA8">
            <w:pPr>
              <w:pStyle w:val="Tabletext"/>
              <w:spacing w:after="60" w:line="240" w:lineRule="auto"/>
              <w:rPr>
                <w:rFonts w:ascii="Arial" w:hAnsi="Arial" w:cs="Arial"/>
                <w:sz w:val="16"/>
                <w:szCs w:val="16"/>
              </w:rPr>
            </w:pPr>
            <w:proofErr w:type="gramStart"/>
            <w:r w:rsidRPr="00F464BF">
              <w:rPr>
                <w:rFonts w:ascii="Arial" w:hAnsi="Arial" w:cs="Arial"/>
                <w:sz w:val="16"/>
              </w:rPr>
              <w:t>PB(</w:t>
            </w:r>
            <w:proofErr w:type="gramEnd"/>
            <w:r w:rsidRPr="00F464BF">
              <w:rPr>
                <w:rFonts w:ascii="Arial" w:hAnsi="Arial" w:cs="Arial"/>
                <w:sz w:val="16"/>
              </w:rPr>
              <w:t>100)</w:t>
            </w:r>
          </w:p>
        </w:tc>
      </w:tr>
      <w:tr w:rsidR="003E617D" w:rsidRPr="00F464BF" w14:paraId="0DCB64E9" w14:textId="77777777" w:rsidTr="00847AA8">
        <w:tc>
          <w:tcPr>
            <w:tcW w:w="1988" w:type="dxa"/>
          </w:tcPr>
          <w:p w14:paraId="7512A622"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677C5C23" w14:textId="77777777" w:rsidR="003E617D" w:rsidRPr="00F464BF" w:rsidRDefault="003E617D" w:rsidP="00847AA8">
            <w:pPr>
              <w:pStyle w:val="Tabletext"/>
              <w:spacing w:after="60" w:line="240" w:lineRule="auto"/>
              <w:rPr>
                <w:rFonts w:ascii="Arial" w:hAnsi="Arial" w:cs="Arial"/>
                <w:sz w:val="16"/>
                <w:szCs w:val="16"/>
              </w:rPr>
            </w:pPr>
          </w:p>
        </w:tc>
        <w:tc>
          <w:tcPr>
            <w:tcW w:w="1081" w:type="dxa"/>
          </w:tcPr>
          <w:p w14:paraId="28E7993C" w14:textId="77777777" w:rsidR="003E617D" w:rsidRPr="00F464BF" w:rsidRDefault="003E617D" w:rsidP="00847AA8">
            <w:pPr>
              <w:pStyle w:val="Tabletext"/>
              <w:spacing w:after="60" w:line="240" w:lineRule="auto"/>
              <w:rPr>
                <w:rFonts w:ascii="Arial" w:hAnsi="Arial" w:cs="Arial"/>
                <w:sz w:val="16"/>
                <w:szCs w:val="16"/>
              </w:rPr>
            </w:pPr>
          </w:p>
        </w:tc>
        <w:tc>
          <w:tcPr>
            <w:tcW w:w="420" w:type="dxa"/>
          </w:tcPr>
          <w:p w14:paraId="57EE6990"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7054A030" w14:textId="77777777" w:rsidR="003E617D" w:rsidRPr="00F464BF" w:rsidRDefault="003E617D" w:rsidP="00847AA8">
            <w:pPr>
              <w:pStyle w:val="Tabletext"/>
              <w:spacing w:after="60" w:line="240" w:lineRule="auto"/>
              <w:rPr>
                <w:rFonts w:ascii="Arial" w:hAnsi="Arial" w:cs="Arial"/>
                <w:sz w:val="16"/>
                <w:szCs w:val="16"/>
              </w:rPr>
            </w:pPr>
          </w:p>
        </w:tc>
        <w:tc>
          <w:tcPr>
            <w:tcW w:w="414" w:type="dxa"/>
          </w:tcPr>
          <w:p w14:paraId="79923A55" w14:textId="77777777" w:rsidR="003E617D" w:rsidRPr="00F464BF" w:rsidRDefault="003E617D" w:rsidP="00847AA8">
            <w:pPr>
              <w:pStyle w:val="Tabletext"/>
              <w:spacing w:after="60" w:line="240" w:lineRule="auto"/>
              <w:rPr>
                <w:rFonts w:ascii="Arial" w:hAnsi="Arial" w:cs="Arial"/>
                <w:sz w:val="16"/>
                <w:szCs w:val="16"/>
              </w:rPr>
            </w:pPr>
          </w:p>
        </w:tc>
        <w:tc>
          <w:tcPr>
            <w:tcW w:w="962" w:type="dxa"/>
          </w:tcPr>
          <w:p w14:paraId="79D4DA78"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MP</w:t>
            </w:r>
          </w:p>
        </w:tc>
        <w:tc>
          <w:tcPr>
            <w:tcW w:w="1321" w:type="dxa"/>
          </w:tcPr>
          <w:p w14:paraId="75CE16B7"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C14082 C14093 C14164 C14179</w:t>
            </w:r>
          </w:p>
        </w:tc>
        <w:tc>
          <w:tcPr>
            <w:tcW w:w="1321" w:type="dxa"/>
          </w:tcPr>
          <w:p w14:paraId="7E4A64AF"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P14093 P14179</w:t>
            </w:r>
          </w:p>
        </w:tc>
        <w:tc>
          <w:tcPr>
            <w:tcW w:w="794" w:type="dxa"/>
          </w:tcPr>
          <w:p w14:paraId="070597AC"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2</w:t>
            </w:r>
          </w:p>
        </w:tc>
        <w:tc>
          <w:tcPr>
            <w:tcW w:w="794" w:type="dxa"/>
          </w:tcPr>
          <w:p w14:paraId="7C984BF7"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5</w:t>
            </w:r>
          </w:p>
        </w:tc>
        <w:tc>
          <w:tcPr>
            <w:tcW w:w="555" w:type="dxa"/>
          </w:tcPr>
          <w:p w14:paraId="79A7428E"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1</w:t>
            </w:r>
          </w:p>
        </w:tc>
        <w:tc>
          <w:tcPr>
            <w:tcW w:w="539" w:type="dxa"/>
          </w:tcPr>
          <w:p w14:paraId="20B13D4B" w14:textId="77777777" w:rsidR="003E617D" w:rsidRPr="00F464BF" w:rsidRDefault="003E617D" w:rsidP="00847AA8">
            <w:pPr>
              <w:spacing w:before="60" w:after="60" w:line="240" w:lineRule="auto"/>
              <w:rPr>
                <w:rFonts w:ascii="Arial" w:hAnsi="Arial" w:cs="Arial"/>
                <w:sz w:val="16"/>
                <w:szCs w:val="16"/>
              </w:rPr>
            </w:pPr>
          </w:p>
        </w:tc>
        <w:tc>
          <w:tcPr>
            <w:tcW w:w="952" w:type="dxa"/>
          </w:tcPr>
          <w:p w14:paraId="4A893BE4" w14:textId="77777777" w:rsidR="003E617D" w:rsidRPr="00F464BF" w:rsidRDefault="003E617D" w:rsidP="00847AA8">
            <w:pPr>
              <w:pStyle w:val="Tabletext"/>
              <w:spacing w:after="60" w:line="240" w:lineRule="auto"/>
              <w:rPr>
                <w:rFonts w:ascii="Arial" w:hAnsi="Arial" w:cs="Arial"/>
                <w:sz w:val="16"/>
                <w:szCs w:val="16"/>
              </w:rPr>
            </w:pPr>
            <w:proofErr w:type="gramStart"/>
            <w:r w:rsidRPr="00F464BF">
              <w:rPr>
                <w:rFonts w:ascii="Arial" w:hAnsi="Arial" w:cs="Arial"/>
                <w:sz w:val="16"/>
              </w:rPr>
              <w:t>PB(</w:t>
            </w:r>
            <w:proofErr w:type="gramEnd"/>
            <w:r w:rsidRPr="00F464BF">
              <w:rPr>
                <w:rFonts w:ascii="Arial" w:hAnsi="Arial" w:cs="Arial"/>
                <w:sz w:val="16"/>
              </w:rPr>
              <w:t>100)</w:t>
            </w:r>
          </w:p>
        </w:tc>
      </w:tr>
      <w:tr w:rsidR="003E617D" w:rsidRPr="00F464BF" w14:paraId="736D04F9" w14:textId="77777777" w:rsidTr="00847AA8">
        <w:tc>
          <w:tcPr>
            <w:tcW w:w="1988" w:type="dxa"/>
          </w:tcPr>
          <w:p w14:paraId="4EEAF245"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265D20AD"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Concentrate for injection 400 mg in 20 mL</w:t>
            </w:r>
          </w:p>
        </w:tc>
        <w:tc>
          <w:tcPr>
            <w:tcW w:w="1081" w:type="dxa"/>
          </w:tcPr>
          <w:p w14:paraId="5DBB5DFE"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7811CE9C"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5E3021BE"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Actemra</w:t>
            </w:r>
          </w:p>
        </w:tc>
        <w:tc>
          <w:tcPr>
            <w:tcW w:w="414" w:type="dxa"/>
          </w:tcPr>
          <w:p w14:paraId="778B6597"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RO</w:t>
            </w:r>
          </w:p>
        </w:tc>
        <w:tc>
          <w:tcPr>
            <w:tcW w:w="962" w:type="dxa"/>
          </w:tcPr>
          <w:p w14:paraId="39C53D74"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5ED35EAF"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1321" w:type="dxa"/>
          </w:tcPr>
          <w:p w14:paraId="6DE44DB7"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6A866621"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794" w:type="dxa"/>
          </w:tcPr>
          <w:p w14:paraId="4108FB8C"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See Note 3</w:t>
            </w:r>
          </w:p>
        </w:tc>
        <w:tc>
          <w:tcPr>
            <w:tcW w:w="555" w:type="dxa"/>
          </w:tcPr>
          <w:p w14:paraId="10A6F17E"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1</w:t>
            </w:r>
          </w:p>
        </w:tc>
        <w:tc>
          <w:tcPr>
            <w:tcW w:w="539" w:type="dxa"/>
          </w:tcPr>
          <w:p w14:paraId="6F8B3B1F" w14:textId="77777777" w:rsidR="003E617D" w:rsidRPr="00F464BF" w:rsidRDefault="003E617D" w:rsidP="00847AA8">
            <w:pPr>
              <w:spacing w:before="60" w:after="60" w:line="240" w:lineRule="auto"/>
              <w:rPr>
                <w:rFonts w:ascii="Arial" w:hAnsi="Arial" w:cs="Arial"/>
                <w:sz w:val="16"/>
                <w:szCs w:val="16"/>
              </w:rPr>
            </w:pPr>
          </w:p>
        </w:tc>
        <w:tc>
          <w:tcPr>
            <w:tcW w:w="952" w:type="dxa"/>
          </w:tcPr>
          <w:p w14:paraId="4B6817FC" w14:textId="77777777" w:rsidR="003E617D" w:rsidRPr="00F464BF" w:rsidRDefault="003E617D" w:rsidP="00847AA8">
            <w:pPr>
              <w:pStyle w:val="Tabletext"/>
              <w:spacing w:after="60" w:line="240" w:lineRule="auto"/>
              <w:rPr>
                <w:rFonts w:ascii="Arial" w:hAnsi="Arial" w:cs="Arial"/>
                <w:sz w:val="16"/>
                <w:szCs w:val="16"/>
              </w:rPr>
            </w:pPr>
            <w:proofErr w:type="gramStart"/>
            <w:r w:rsidRPr="00F464BF">
              <w:rPr>
                <w:rFonts w:ascii="Arial" w:hAnsi="Arial" w:cs="Arial"/>
                <w:sz w:val="16"/>
                <w:szCs w:val="16"/>
              </w:rPr>
              <w:t>PB(</w:t>
            </w:r>
            <w:proofErr w:type="gramEnd"/>
            <w:r w:rsidRPr="00F464BF">
              <w:rPr>
                <w:rFonts w:ascii="Arial" w:hAnsi="Arial" w:cs="Arial"/>
                <w:sz w:val="16"/>
                <w:szCs w:val="16"/>
              </w:rPr>
              <w:t>100)</w:t>
            </w:r>
          </w:p>
        </w:tc>
      </w:tr>
      <w:tr w:rsidR="003E617D" w:rsidRPr="00F464BF" w14:paraId="23F34532" w14:textId="77777777" w:rsidTr="00847AA8">
        <w:tc>
          <w:tcPr>
            <w:tcW w:w="1988" w:type="dxa"/>
          </w:tcPr>
          <w:p w14:paraId="3864A9E9"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08D72764" w14:textId="77777777" w:rsidR="003E617D" w:rsidRPr="00F464BF" w:rsidRDefault="003E617D" w:rsidP="00847AA8">
            <w:pPr>
              <w:pStyle w:val="Tabletext"/>
              <w:spacing w:after="60" w:line="240" w:lineRule="auto"/>
              <w:rPr>
                <w:rFonts w:ascii="Arial" w:hAnsi="Arial" w:cs="Arial"/>
                <w:sz w:val="16"/>
                <w:szCs w:val="16"/>
              </w:rPr>
            </w:pPr>
          </w:p>
        </w:tc>
        <w:tc>
          <w:tcPr>
            <w:tcW w:w="1081" w:type="dxa"/>
          </w:tcPr>
          <w:p w14:paraId="410ECF57" w14:textId="77777777" w:rsidR="003E617D" w:rsidRPr="00F464BF" w:rsidRDefault="003E617D" w:rsidP="00847AA8">
            <w:pPr>
              <w:pStyle w:val="Tabletext"/>
              <w:spacing w:after="60" w:line="240" w:lineRule="auto"/>
              <w:rPr>
                <w:rFonts w:ascii="Arial" w:hAnsi="Arial" w:cs="Arial"/>
                <w:sz w:val="16"/>
                <w:szCs w:val="16"/>
              </w:rPr>
            </w:pPr>
          </w:p>
        </w:tc>
        <w:tc>
          <w:tcPr>
            <w:tcW w:w="420" w:type="dxa"/>
          </w:tcPr>
          <w:p w14:paraId="7035164B"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3FA52558" w14:textId="77777777" w:rsidR="003E617D" w:rsidRPr="00F464BF" w:rsidRDefault="003E617D" w:rsidP="00847AA8">
            <w:pPr>
              <w:pStyle w:val="Tabletext"/>
              <w:spacing w:after="60" w:line="240" w:lineRule="auto"/>
              <w:rPr>
                <w:rFonts w:ascii="Arial" w:hAnsi="Arial" w:cs="Arial"/>
                <w:sz w:val="16"/>
                <w:szCs w:val="16"/>
              </w:rPr>
            </w:pPr>
          </w:p>
        </w:tc>
        <w:tc>
          <w:tcPr>
            <w:tcW w:w="414" w:type="dxa"/>
          </w:tcPr>
          <w:p w14:paraId="3D96829A" w14:textId="77777777" w:rsidR="003E617D" w:rsidRPr="00F464BF" w:rsidRDefault="003E617D" w:rsidP="00847AA8">
            <w:pPr>
              <w:pStyle w:val="Tabletext"/>
              <w:spacing w:after="60" w:line="240" w:lineRule="auto"/>
              <w:rPr>
                <w:rFonts w:ascii="Arial" w:hAnsi="Arial" w:cs="Arial"/>
                <w:sz w:val="16"/>
                <w:szCs w:val="16"/>
              </w:rPr>
            </w:pPr>
          </w:p>
        </w:tc>
        <w:tc>
          <w:tcPr>
            <w:tcW w:w="962" w:type="dxa"/>
          </w:tcPr>
          <w:p w14:paraId="521D1B6C"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MP</w:t>
            </w:r>
          </w:p>
        </w:tc>
        <w:tc>
          <w:tcPr>
            <w:tcW w:w="1321" w:type="dxa"/>
          </w:tcPr>
          <w:p w14:paraId="41B1D108"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C14082 C14093 C14164 C14179</w:t>
            </w:r>
          </w:p>
        </w:tc>
        <w:tc>
          <w:tcPr>
            <w:tcW w:w="1321" w:type="dxa"/>
          </w:tcPr>
          <w:p w14:paraId="5DACEEBB"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P14082 P14164</w:t>
            </w:r>
          </w:p>
        </w:tc>
        <w:tc>
          <w:tcPr>
            <w:tcW w:w="794" w:type="dxa"/>
          </w:tcPr>
          <w:p w14:paraId="4E4F5912"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1</w:t>
            </w:r>
          </w:p>
        </w:tc>
        <w:tc>
          <w:tcPr>
            <w:tcW w:w="794" w:type="dxa"/>
          </w:tcPr>
          <w:p w14:paraId="5518D8E9"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5</w:t>
            </w:r>
          </w:p>
        </w:tc>
        <w:tc>
          <w:tcPr>
            <w:tcW w:w="555" w:type="dxa"/>
          </w:tcPr>
          <w:p w14:paraId="35464686"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1</w:t>
            </w:r>
          </w:p>
        </w:tc>
        <w:tc>
          <w:tcPr>
            <w:tcW w:w="539" w:type="dxa"/>
          </w:tcPr>
          <w:p w14:paraId="640C6163" w14:textId="77777777" w:rsidR="003E617D" w:rsidRPr="00F464BF" w:rsidRDefault="003E617D" w:rsidP="00847AA8">
            <w:pPr>
              <w:spacing w:before="60" w:after="60" w:line="240" w:lineRule="auto"/>
              <w:rPr>
                <w:rFonts w:ascii="Arial" w:hAnsi="Arial" w:cs="Arial"/>
                <w:sz w:val="16"/>
                <w:szCs w:val="16"/>
              </w:rPr>
            </w:pPr>
          </w:p>
        </w:tc>
        <w:tc>
          <w:tcPr>
            <w:tcW w:w="952" w:type="dxa"/>
          </w:tcPr>
          <w:p w14:paraId="4A010395" w14:textId="77777777" w:rsidR="003E617D" w:rsidRPr="00F464BF" w:rsidRDefault="003E617D" w:rsidP="00847AA8">
            <w:pPr>
              <w:spacing w:before="60" w:after="60" w:line="240" w:lineRule="auto"/>
              <w:rPr>
                <w:rFonts w:ascii="Arial" w:hAnsi="Arial" w:cs="Arial"/>
                <w:sz w:val="16"/>
                <w:szCs w:val="16"/>
              </w:rPr>
            </w:pPr>
            <w:proofErr w:type="gramStart"/>
            <w:r w:rsidRPr="00F464BF">
              <w:rPr>
                <w:rFonts w:ascii="Arial" w:hAnsi="Arial" w:cs="Arial"/>
                <w:sz w:val="16"/>
              </w:rPr>
              <w:t>PB(</w:t>
            </w:r>
            <w:proofErr w:type="gramEnd"/>
            <w:r w:rsidRPr="00F464BF">
              <w:rPr>
                <w:rFonts w:ascii="Arial" w:hAnsi="Arial" w:cs="Arial"/>
                <w:sz w:val="16"/>
              </w:rPr>
              <w:t>100)</w:t>
            </w:r>
          </w:p>
        </w:tc>
      </w:tr>
      <w:tr w:rsidR="003E617D" w:rsidRPr="00F464BF" w14:paraId="1670D98F" w14:textId="77777777" w:rsidTr="00847AA8">
        <w:tc>
          <w:tcPr>
            <w:tcW w:w="1988" w:type="dxa"/>
          </w:tcPr>
          <w:p w14:paraId="46B24F61"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419C0944" w14:textId="77777777" w:rsidR="003E617D" w:rsidRPr="00F464BF" w:rsidRDefault="003E617D" w:rsidP="00847AA8">
            <w:pPr>
              <w:pStyle w:val="Tabletext"/>
              <w:spacing w:after="60" w:line="240" w:lineRule="auto"/>
              <w:rPr>
                <w:rFonts w:ascii="Arial" w:hAnsi="Arial" w:cs="Arial"/>
                <w:sz w:val="16"/>
                <w:szCs w:val="16"/>
              </w:rPr>
            </w:pPr>
          </w:p>
        </w:tc>
        <w:tc>
          <w:tcPr>
            <w:tcW w:w="1081" w:type="dxa"/>
          </w:tcPr>
          <w:p w14:paraId="1A1C450E" w14:textId="77777777" w:rsidR="003E617D" w:rsidRPr="00F464BF" w:rsidRDefault="003E617D" w:rsidP="00847AA8">
            <w:pPr>
              <w:pStyle w:val="Tabletext"/>
              <w:spacing w:after="60" w:line="240" w:lineRule="auto"/>
              <w:rPr>
                <w:rFonts w:ascii="Arial" w:hAnsi="Arial" w:cs="Arial"/>
                <w:sz w:val="16"/>
                <w:szCs w:val="16"/>
              </w:rPr>
            </w:pPr>
          </w:p>
        </w:tc>
        <w:tc>
          <w:tcPr>
            <w:tcW w:w="420" w:type="dxa"/>
          </w:tcPr>
          <w:p w14:paraId="4991EB46"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7DFBB750" w14:textId="77777777" w:rsidR="003E617D" w:rsidRPr="00F464BF" w:rsidRDefault="003E617D" w:rsidP="00847AA8">
            <w:pPr>
              <w:pStyle w:val="Tabletext"/>
              <w:spacing w:after="60" w:line="240" w:lineRule="auto"/>
              <w:rPr>
                <w:rFonts w:ascii="Arial" w:hAnsi="Arial" w:cs="Arial"/>
                <w:sz w:val="16"/>
                <w:szCs w:val="16"/>
              </w:rPr>
            </w:pPr>
          </w:p>
        </w:tc>
        <w:tc>
          <w:tcPr>
            <w:tcW w:w="414" w:type="dxa"/>
          </w:tcPr>
          <w:p w14:paraId="3CB484EE" w14:textId="77777777" w:rsidR="003E617D" w:rsidRPr="00F464BF" w:rsidRDefault="003E617D" w:rsidP="00847AA8">
            <w:pPr>
              <w:pStyle w:val="Tabletext"/>
              <w:spacing w:after="60" w:line="240" w:lineRule="auto"/>
              <w:rPr>
                <w:rFonts w:ascii="Arial" w:hAnsi="Arial" w:cs="Arial"/>
                <w:sz w:val="16"/>
                <w:szCs w:val="16"/>
              </w:rPr>
            </w:pPr>
          </w:p>
        </w:tc>
        <w:tc>
          <w:tcPr>
            <w:tcW w:w="962" w:type="dxa"/>
          </w:tcPr>
          <w:p w14:paraId="745C6484"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MP</w:t>
            </w:r>
          </w:p>
        </w:tc>
        <w:tc>
          <w:tcPr>
            <w:tcW w:w="1321" w:type="dxa"/>
          </w:tcPr>
          <w:p w14:paraId="178915CA"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C14082 C14093 C14164 C14179</w:t>
            </w:r>
          </w:p>
        </w:tc>
        <w:tc>
          <w:tcPr>
            <w:tcW w:w="1321" w:type="dxa"/>
          </w:tcPr>
          <w:p w14:paraId="0115A75A"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P14093 P14179</w:t>
            </w:r>
          </w:p>
        </w:tc>
        <w:tc>
          <w:tcPr>
            <w:tcW w:w="794" w:type="dxa"/>
          </w:tcPr>
          <w:p w14:paraId="36C1C751"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2</w:t>
            </w:r>
          </w:p>
        </w:tc>
        <w:tc>
          <w:tcPr>
            <w:tcW w:w="794" w:type="dxa"/>
          </w:tcPr>
          <w:p w14:paraId="43083AEE"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5</w:t>
            </w:r>
          </w:p>
        </w:tc>
        <w:tc>
          <w:tcPr>
            <w:tcW w:w="555" w:type="dxa"/>
          </w:tcPr>
          <w:p w14:paraId="2DC98CDC"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rPr>
              <w:t>1</w:t>
            </w:r>
          </w:p>
        </w:tc>
        <w:tc>
          <w:tcPr>
            <w:tcW w:w="539" w:type="dxa"/>
          </w:tcPr>
          <w:p w14:paraId="282DA9F1" w14:textId="77777777" w:rsidR="003E617D" w:rsidRPr="00F464BF" w:rsidRDefault="003E617D" w:rsidP="00847AA8">
            <w:pPr>
              <w:spacing w:before="60" w:after="60" w:line="240" w:lineRule="auto"/>
              <w:rPr>
                <w:rFonts w:ascii="Arial" w:hAnsi="Arial" w:cs="Arial"/>
                <w:sz w:val="16"/>
                <w:szCs w:val="16"/>
              </w:rPr>
            </w:pPr>
          </w:p>
        </w:tc>
        <w:tc>
          <w:tcPr>
            <w:tcW w:w="952" w:type="dxa"/>
          </w:tcPr>
          <w:p w14:paraId="7ADD4A1B" w14:textId="77777777" w:rsidR="003E617D" w:rsidRPr="00F464BF" w:rsidRDefault="003E617D" w:rsidP="00847AA8">
            <w:pPr>
              <w:spacing w:before="60" w:after="60" w:line="240" w:lineRule="auto"/>
              <w:rPr>
                <w:rFonts w:ascii="Arial" w:hAnsi="Arial" w:cs="Arial"/>
                <w:sz w:val="16"/>
                <w:szCs w:val="16"/>
              </w:rPr>
            </w:pPr>
            <w:proofErr w:type="gramStart"/>
            <w:r w:rsidRPr="00F464BF">
              <w:rPr>
                <w:rFonts w:ascii="Arial" w:hAnsi="Arial" w:cs="Arial"/>
                <w:sz w:val="16"/>
              </w:rPr>
              <w:t>PB(</w:t>
            </w:r>
            <w:proofErr w:type="gramEnd"/>
            <w:r w:rsidRPr="00F464BF">
              <w:rPr>
                <w:rFonts w:ascii="Arial" w:hAnsi="Arial" w:cs="Arial"/>
                <w:sz w:val="16"/>
              </w:rPr>
              <w:t>100)</w:t>
            </w:r>
          </w:p>
        </w:tc>
      </w:tr>
      <w:tr w:rsidR="003E617D" w:rsidRPr="00F464BF" w14:paraId="5718EB9A" w14:textId="77777777" w:rsidTr="00847AA8">
        <w:tc>
          <w:tcPr>
            <w:tcW w:w="1988" w:type="dxa"/>
          </w:tcPr>
          <w:p w14:paraId="0256FE39"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5E6377D1"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Injection 162 mg in 0.9 mL single use pre-filled pen</w:t>
            </w:r>
          </w:p>
        </w:tc>
        <w:tc>
          <w:tcPr>
            <w:tcW w:w="1081" w:type="dxa"/>
          </w:tcPr>
          <w:p w14:paraId="28F88617"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613CDFD1"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77634F5B"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Actemra </w:t>
            </w:r>
            <w:proofErr w:type="spellStart"/>
            <w:r w:rsidRPr="00F464BF">
              <w:rPr>
                <w:rFonts w:ascii="Arial" w:hAnsi="Arial" w:cs="Arial"/>
                <w:sz w:val="16"/>
                <w:szCs w:val="16"/>
              </w:rPr>
              <w:t>ACTPen</w:t>
            </w:r>
            <w:proofErr w:type="spellEnd"/>
          </w:p>
        </w:tc>
        <w:tc>
          <w:tcPr>
            <w:tcW w:w="414" w:type="dxa"/>
          </w:tcPr>
          <w:p w14:paraId="37E84E9E"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RO</w:t>
            </w:r>
          </w:p>
        </w:tc>
        <w:tc>
          <w:tcPr>
            <w:tcW w:w="962" w:type="dxa"/>
          </w:tcPr>
          <w:p w14:paraId="661CE747"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7DE16D80"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C8627 C8633 C8638 C9180 C9380 C9386 C9391 C9477 C9478 C9553 C10560 C11689 C11781 C12193 C12399 C12404 C12405 C14056 C14080 C14084 C14088 C14094 C14103 C14104 C14121 C14147 C14150 C14153 C14166 C14174 C14175 C14182 </w:t>
            </w:r>
          </w:p>
        </w:tc>
        <w:tc>
          <w:tcPr>
            <w:tcW w:w="1321" w:type="dxa"/>
          </w:tcPr>
          <w:p w14:paraId="4C32B81E"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P10560 </w:t>
            </w:r>
          </w:p>
        </w:tc>
        <w:tc>
          <w:tcPr>
            <w:tcW w:w="794" w:type="dxa"/>
          </w:tcPr>
          <w:p w14:paraId="50CE3109"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113C13D1"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48D101D5"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539" w:type="dxa"/>
          </w:tcPr>
          <w:p w14:paraId="1540181B" w14:textId="77777777" w:rsidR="003E617D" w:rsidRPr="00F464BF" w:rsidRDefault="003E617D" w:rsidP="00847AA8">
            <w:pPr>
              <w:spacing w:before="60" w:after="60" w:line="240" w:lineRule="auto"/>
              <w:rPr>
                <w:rFonts w:ascii="Arial" w:hAnsi="Arial" w:cs="Arial"/>
                <w:sz w:val="16"/>
                <w:szCs w:val="16"/>
              </w:rPr>
            </w:pPr>
          </w:p>
        </w:tc>
        <w:tc>
          <w:tcPr>
            <w:tcW w:w="952" w:type="dxa"/>
          </w:tcPr>
          <w:p w14:paraId="56E98179" w14:textId="77777777" w:rsidR="003E617D" w:rsidRPr="00F464BF" w:rsidRDefault="003E617D" w:rsidP="00847AA8">
            <w:pPr>
              <w:spacing w:before="60" w:after="60" w:line="240" w:lineRule="auto"/>
              <w:rPr>
                <w:rFonts w:ascii="Arial" w:hAnsi="Arial" w:cs="Arial"/>
                <w:sz w:val="16"/>
                <w:szCs w:val="16"/>
              </w:rPr>
            </w:pPr>
          </w:p>
        </w:tc>
      </w:tr>
      <w:tr w:rsidR="003E617D" w:rsidRPr="00F464BF" w14:paraId="2E7851F0" w14:textId="77777777" w:rsidTr="00847AA8">
        <w:tc>
          <w:tcPr>
            <w:tcW w:w="1988" w:type="dxa"/>
          </w:tcPr>
          <w:p w14:paraId="72135B51"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6BA3339A" w14:textId="77777777" w:rsidR="003E617D" w:rsidRPr="00F464BF" w:rsidRDefault="003E617D" w:rsidP="00847AA8">
            <w:pPr>
              <w:spacing w:before="60" w:after="60" w:line="240" w:lineRule="auto"/>
              <w:rPr>
                <w:rFonts w:ascii="Arial" w:hAnsi="Arial" w:cs="Arial"/>
                <w:sz w:val="16"/>
                <w:szCs w:val="16"/>
              </w:rPr>
            </w:pPr>
          </w:p>
        </w:tc>
        <w:tc>
          <w:tcPr>
            <w:tcW w:w="1081" w:type="dxa"/>
          </w:tcPr>
          <w:p w14:paraId="6EFF7A7A" w14:textId="77777777" w:rsidR="003E617D" w:rsidRPr="00F464BF" w:rsidRDefault="003E617D" w:rsidP="00847AA8">
            <w:pPr>
              <w:spacing w:before="60" w:after="60" w:line="240" w:lineRule="auto"/>
              <w:rPr>
                <w:rFonts w:ascii="Arial" w:hAnsi="Arial" w:cs="Arial"/>
                <w:sz w:val="16"/>
                <w:szCs w:val="16"/>
              </w:rPr>
            </w:pPr>
          </w:p>
        </w:tc>
        <w:tc>
          <w:tcPr>
            <w:tcW w:w="420" w:type="dxa"/>
          </w:tcPr>
          <w:p w14:paraId="5A0A8AF0"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6180F353" w14:textId="77777777" w:rsidR="003E617D" w:rsidRPr="00F464BF" w:rsidRDefault="003E617D" w:rsidP="00847AA8">
            <w:pPr>
              <w:spacing w:before="60" w:after="60" w:line="240" w:lineRule="auto"/>
              <w:rPr>
                <w:rFonts w:ascii="Arial" w:hAnsi="Arial" w:cs="Arial"/>
                <w:sz w:val="16"/>
                <w:szCs w:val="16"/>
              </w:rPr>
            </w:pPr>
          </w:p>
        </w:tc>
        <w:tc>
          <w:tcPr>
            <w:tcW w:w="414" w:type="dxa"/>
          </w:tcPr>
          <w:p w14:paraId="2B03A4B3" w14:textId="77777777" w:rsidR="003E617D" w:rsidRPr="00F464BF" w:rsidRDefault="003E617D" w:rsidP="00847AA8">
            <w:pPr>
              <w:spacing w:before="60" w:after="60" w:line="240" w:lineRule="auto"/>
              <w:rPr>
                <w:rFonts w:ascii="Arial" w:hAnsi="Arial" w:cs="Arial"/>
                <w:sz w:val="16"/>
                <w:szCs w:val="16"/>
              </w:rPr>
            </w:pPr>
          </w:p>
        </w:tc>
        <w:tc>
          <w:tcPr>
            <w:tcW w:w="962" w:type="dxa"/>
          </w:tcPr>
          <w:p w14:paraId="45D22FEF"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2B85B38D"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C8627 C8633 C8638 C9180 C9380 C9386 C9391 C9477 C9478 C9553 C10560 C11689 </w:t>
            </w:r>
            <w:r w:rsidRPr="00F464BF">
              <w:rPr>
                <w:rFonts w:ascii="Arial" w:hAnsi="Arial" w:cs="Arial"/>
                <w:sz w:val="16"/>
                <w:szCs w:val="16"/>
              </w:rPr>
              <w:lastRenderedPageBreak/>
              <w:t xml:space="preserve">C11781 C12193 C12399 C12404 C12405 C14056 C14080 C14084 C14088 C14094 C14103 C14104 C14121 C14147 C14150 C14153 C14166 C14174 C14175 C14182 </w:t>
            </w:r>
          </w:p>
        </w:tc>
        <w:tc>
          <w:tcPr>
            <w:tcW w:w="1321" w:type="dxa"/>
          </w:tcPr>
          <w:p w14:paraId="4345E5E4"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lastRenderedPageBreak/>
              <w:t xml:space="preserve">P9477 P12404 P14094 P14103 P14121 P14153 P14166 P14182 </w:t>
            </w:r>
          </w:p>
        </w:tc>
        <w:tc>
          <w:tcPr>
            <w:tcW w:w="794" w:type="dxa"/>
          </w:tcPr>
          <w:p w14:paraId="6B91221C"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39D6748C"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1</w:t>
            </w:r>
          </w:p>
        </w:tc>
        <w:tc>
          <w:tcPr>
            <w:tcW w:w="555" w:type="dxa"/>
          </w:tcPr>
          <w:p w14:paraId="7341F9BF"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539" w:type="dxa"/>
          </w:tcPr>
          <w:p w14:paraId="4516FAE3" w14:textId="77777777" w:rsidR="003E617D" w:rsidRPr="00F464BF" w:rsidRDefault="003E617D" w:rsidP="00847AA8">
            <w:pPr>
              <w:spacing w:before="60" w:after="60" w:line="240" w:lineRule="auto"/>
              <w:rPr>
                <w:rFonts w:ascii="Arial" w:hAnsi="Arial" w:cs="Arial"/>
                <w:sz w:val="16"/>
                <w:szCs w:val="16"/>
              </w:rPr>
            </w:pPr>
          </w:p>
        </w:tc>
        <w:tc>
          <w:tcPr>
            <w:tcW w:w="952" w:type="dxa"/>
          </w:tcPr>
          <w:p w14:paraId="1DA3C2E3" w14:textId="77777777" w:rsidR="003E617D" w:rsidRPr="00F464BF" w:rsidRDefault="003E617D" w:rsidP="00847AA8">
            <w:pPr>
              <w:spacing w:before="60" w:after="60" w:line="240" w:lineRule="auto"/>
              <w:rPr>
                <w:rFonts w:ascii="Arial" w:hAnsi="Arial" w:cs="Arial"/>
                <w:sz w:val="16"/>
                <w:szCs w:val="16"/>
              </w:rPr>
            </w:pPr>
          </w:p>
        </w:tc>
      </w:tr>
      <w:tr w:rsidR="003E617D" w:rsidRPr="00F464BF" w14:paraId="6007586F" w14:textId="77777777" w:rsidTr="00847AA8">
        <w:tc>
          <w:tcPr>
            <w:tcW w:w="1988" w:type="dxa"/>
          </w:tcPr>
          <w:p w14:paraId="58EC2500"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76544F68" w14:textId="77777777" w:rsidR="003E617D" w:rsidRPr="00F464BF" w:rsidRDefault="003E617D" w:rsidP="00847AA8">
            <w:pPr>
              <w:spacing w:before="60" w:after="60" w:line="240" w:lineRule="auto"/>
              <w:rPr>
                <w:rFonts w:ascii="Arial" w:hAnsi="Arial" w:cs="Arial"/>
                <w:sz w:val="16"/>
                <w:szCs w:val="16"/>
              </w:rPr>
            </w:pPr>
          </w:p>
        </w:tc>
        <w:tc>
          <w:tcPr>
            <w:tcW w:w="1081" w:type="dxa"/>
          </w:tcPr>
          <w:p w14:paraId="1B7743E4" w14:textId="77777777" w:rsidR="003E617D" w:rsidRPr="00F464BF" w:rsidRDefault="003E617D" w:rsidP="00847AA8">
            <w:pPr>
              <w:spacing w:before="60" w:after="60" w:line="240" w:lineRule="auto"/>
              <w:rPr>
                <w:rFonts w:ascii="Arial" w:hAnsi="Arial" w:cs="Arial"/>
                <w:sz w:val="16"/>
                <w:szCs w:val="16"/>
              </w:rPr>
            </w:pPr>
          </w:p>
        </w:tc>
        <w:tc>
          <w:tcPr>
            <w:tcW w:w="420" w:type="dxa"/>
          </w:tcPr>
          <w:p w14:paraId="49744616"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0CB1A60B" w14:textId="77777777" w:rsidR="003E617D" w:rsidRPr="00F464BF" w:rsidRDefault="003E617D" w:rsidP="00847AA8">
            <w:pPr>
              <w:spacing w:before="60" w:after="60" w:line="240" w:lineRule="auto"/>
              <w:rPr>
                <w:rFonts w:ascii="Arial" w:hAnsi="Arial" w:cs="Arial"/>
                <w:sz w:val="16"/>
                <w:szCs w:val="16"/>
              </w:rPr>
            </w:pPr>
          </w:p>
        </w:tc>
        <w:tc>
          <w:tcPr>
            <w:tcW w:w="414" w:type="dxa"/>
          </w:tcPr>
          <w:p w14:paraId="163BA4A1" w14:textId="77777777" w:rsidR="003E617D" w:rsidRPr="00F464BF" w:rsidRDefault="003E617D" w:rsidP="00847AA8">
            <w:pPr>
              <w:spacing w:before="60" w:after="60" w:line="240" w:lineRule="auto"/>
              <w:rPr>
                <w:rFonts w:ascii="Arial" w:hAnsi="Arial" w:cs="Arial"/>
                <w:sz w:val="16"/>
                <w:szCs w:val="16"/>
              </w:rPr>
            </w:pPr>
          </w:p>
        </w:tc>
        <w:tc>
          <w:tcPr>
            <w:tcW w:w="962" w:type="dxa"/>
          </w:tcPr>
          <w:p w14:paraId="0927638C"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4722A808"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C8627 C8633 C8638 C9180 C9380 C9386 C9391 C9477 C9478 C9553 C10560 C11689 C11781 C12193 C12399 C12404 C12405 C14056 C14080 C14084 C14088 C14094 C14103 C14104 C14121 C14147 C14150 C14153 C14166 C14174 C14175 C14182 </w:t>
            </w:r>
          </w:p>
        </w:tc>
        <w:tc>
          <w:tcPr>
            <w:tcW w:w="1321" w:type="dxa"/>
          </w:tcPr>
          <w:p w14:paraId="17952143"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P14084 P14104 P14150 </w:t>
            </w:r>
          </w:p>
        </w:tc>
        <w:tc>
          <w:tcPr>
            <w:tcW w:w="794" w:type="dxa"/>
          </w:tcPr>
          <w:p w14:paraId="4F29BF76"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0FA2ED95"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78812D31"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539" w:type="dxa"/>
          </w:tcPr>
          <w:p w14:paraId="0EAF9642" w14:textId="77777777" w:rsidR="003E617D" w:rsidRPr="00F464BF" w:rsidRDefault="003E617D" w:rsidP="00847AA8">
            <w:pPr>
              <w:spacing w:before="60" w:after="60" w:line="240" w:lineRule="auto"/>
              <w:rPr>
                <w:rFonts w:ascii="Arial" w:hAnsi="Arial" w:cs="Arial"/>
                <w:sz w:val="16"/>
                <w:szCs w:val="16"/>
              </w:rPr>
            </w:pPr>
          </w:p>
        </w:tc>
        <w:tc>
          <w:tcPr>
            <w:tcW w:w="952" w:type="dxa"/>
          </w:tcPr>
          <w:p w14:paraId="0124135C" w14:textId="77777777" w:rsidR="003E617D" w:rsidRPr="00F464BF" w:rsidRDefault="003E617D" w:rsidP="00847AA8">
            <w:pPr>
              <w:spacing w:before="60" w:after="60" w:line="240" w:lineRule="auto"/>
              <w:rPr>
                <w:rFonts w:ascii="Arial" w:hAnsi="Arial" w:cs="Arial"/>
                <w:sz w:val="16"/>
                <w:szCs w:val="16"/>
              </w:rPr>
            </w:pPr>
          </w:p>
        </w:tc>
      </w:tr>
      <w:tr w:rsidR="003E617D" w:rsidRPr="00F464BF" w14:paraId="5BF1036B" w14:textId="77777777" w:rsidTr="00847AA8">
        <w:tc>
          <w:tcPr>
            <w:tcW w:w="1988" w:type="dxa"/>
          </w:tcPr>
          <w:p w14:paraId="14D87404"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4EE78CA7" w14:textId="77777777" w:rsidR="003E617D" w:rsidRPr="00F464BF" w:rsidRDefault="003E617D" w:rsidP="00847AA8">
            <w:pPr>
              <w:spacing w:before="60" w:after="60" w:line="240" w:lineRule="auto"/>
              <w:rPr>
                <w:rFonts w:ascii="Arial" w:hAnsi="Arial" w:cs="Arial"/>
                <w:sz w:val="16"/>
                <w:szCs w:val="16"/>
              </w:rPr>
            </w:pPr>
          </w:p>
        </w:tc>
        <w:tc>
          <w:tcPr>
            <w:tcW w:w="1081" w:type="dxa"/>
          </w:tcPr>
          <w:p w14:paraId="240BBC49" w14:textId="77777777" w:rsidR="003E617D" w:rsidRPr="00F464BF" w:rsidRDefault="003E617D" w:rsidP="00847AA8">
            <w:pPr>
              <w:spacing w:before="60" w:after="60" w:line="240" w:lineRule="auto"/>
              <w:rPr>
                <w:rFonts w:ascii="Arial" w:hAnsi="Arial" w:cs="Arial"/>
                <w:sz w:val="16"/>
                <w:szCs w:val="16"/>
              </w:rPr>
            </w:pPr>
          </w:p>
        </w:tc>
        <w:tc>
          <w:tcPr>
            <w:tcW w:w="420" w:type="dxa"/>
          </w:tcPr>
          <w:p w14:paraId="7142F949"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31624B46" w14:textId="77777777" w:rsidR="003E617D" w:rsidRPr="00F464BF" w:rsidRDefault="003E617D" w:rsidP="00847AA8">
            <w:pPr>
              <w:spacing w:before="60" w:after="60" w:line="240" w:lineRule="auto"/>
              <w:rPr>
                <w:rFonts w:ascii="Arial" w:hAnsi="Arial" w:cs="Arial"/>
                <w:sz w:val="16"/>
                <w:szCs w:val="16"/>
              </w:rPr>
            </w:pPr>
          </w:p>
        </w:tc>
        <w:tc>
          <w:tcPr>
            <w:tcW w:w="414" w:type="dxa"/>
          </w:tcPr>
          <w:p w14:paraId="22EE89AF" w14:textId="77777777" w:rsidR="003E617D" w:rsidRPr="00F464BF" w:rsidRDefault="003E617D" w:rsidP="00847AA8">
            <w:pPr>
              <w:spacing w:before="60" w:after="60" w:line="240" w:lineRule="auto"/>
              <w:rPr>
                <w:rFonts w:ascii="Arial" w:hAnsi="Arial" w:cs="Arial"/>
                <w:sz w:val="16"/>
                <w:szCs w:val="16"/>
              </w:rPr>
            </w:pPr>
          </w:p>
        </w:tc>
        <w:tc>
          <w:tcPr>
            <w:tcW w:w="962" w:type="dxa"/>
          </w:tcPr>
          <w:p w14:paraId="3424BC77"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05EFC6C"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C8627 C8633 C8638 C9180 C9380 C9386 C9391 C9477 C9478 C9553 C10560 C11689 C11781 C12193 C12399 C12404 C12405 C14056 C14080 C14084 C14088 C14094 C14103 C14104 C14121 C14147 C14150 C14153 C14166 C14174 C14175 C14182 </w:t>
            </w:r>
          </w:p>
        </w:tc>
        <w:tc>
          <w:tcPr>
            <w:tcW w:w="1321" w:type="dxa"/>
          </w:tcPr>
          <w:p w14:paraId="570670E2"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P8638 P9386 P9391 P9478 P11689 P11781 P12193 P12399 P12405 P14056 P14080 P14147 P14175 </w:t>
            </w:r>
          </w:p>
        </w:tc>
        <w:tc>
          <w:tcPr>
            <w:tcW w:w="794" w:type="dxa"/>
          </w:tcPr>
          <w:p w14:paraId="2D256A0B"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0F61E4FE"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399A9235"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539" w:type="dxa"/>
          </w:tcPr>
          <w:p w14:paraId="79E7BBFD" w14:textId="77777777" w:rsidR="003E617D" w:rsidRPr="00F464BF" w:rsidRDefault="003E617D" w:rsidP="00847AA8">
            <w:pPr>
              <w:spacing w:before="60" w:after="60" w:line="240" w:lineRule="auto"/>
              <w:rPr>
                <w:rFonts w:ascii="Arial" w:hAnsi="Arial" w:cs="Arial"/>
                <w:sz w:val="16"/>
                <w:szCs w:val="16"/>
              </w:rPr>
            </w:pPr>
          </w:p>
        </w:tc>
        <w:tc>
          <w:tcPr>
            <w:tcW w:w="952" w:type="dxa"/>
          </w:tcPr>
          <w:p w14:paraId="4A23D6B7" w14:textId="77777777" w:rsidR="003E617D" w:rsidRPr="00F464BF" w:rsidRDefault="003E617D" w:rsidP="00847AA8">
            <w:pPr>
              <w:spacing w:before="60" w:after="60" w:line="240" w:lineRule="auto"/>
              <w:rPr>
                <w:rFonts w:ascii="Arial" w:hAnsi="Arial" w:cs="Arial"/>
                <w:sz w:val="16"/>
                <w:szCs w:val="16"/>
              </w:rPr>
            </w:pPr>
          </w:p>
        </w:tc>
      </w:tr>
      <w:tr w:rsidR="003E617D" w:rsidRPr="00F464BF" w14:paraId="2DDFCA20" w14:textId="77777777" w:rsidTr="00847AA8">
        <w:tc>
          <w:tcPr>
            <w:tcW w:w="1988" w:type="dxa"/>
          </w:tcPr>
          <w:p w14:paraId="481D1103"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1E228492" w14:textId="77777777" w:rsidR="003E617D" w:rsidRPr="00F464BF" w:rsidRDefault="003E617D" w:rsidP="00847AA8">
            <w:pPr>
              <w:spacing w:before="60" w:after="60" w:line="240" w:lineRule="auto"/>
              <w:rPr>
                <w:rFonts w:ascii="Arial" w:hAnsi="Arial" w:cs="Arial"/>
                <w:sz w:val="16"/>
                <w:szCs w:val="16"/>
              </w:rPr>
            </w:pPr>
          </w:p>
        </w:tc>
        <w:tc>
          <w:tcPr>
            <w:tcW w:w="1081" w:type="dxa"/>
          </w:tcPr>
          <w:p w14:paraId="2D449EC5" w14:textId="77777777" w:rsidR="003E617D" w:rsidRPr="00F464BF" w:rsidRDefault="003E617D" w:rsidP="00847AA8">
            <w:pPr>
              <w:spacing w:before="60" w:after="60" w:line="240" w:lineRule="auto"/>
              <w:rPr>
                <w:rFonts w:ascii="Arial" w:hAnsi="Arial" w:cs="Arial"/>
                <w:sz w:val="16"/>
                <w:szCs w:val="16"/>
              </w:rPr>
            </w:pPr>
          </w:p>
        </w:tc>
        <w:tc>
          <w:tcPr>
            <w:tcW w:w="420" w:type="dxa"/>
          </w:tcPr>
          <w:p w14:paraId="3C8BBB37"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579A0A0A" w14:textId="77777777" w:rsidR="003E617D" w:rsidRPr="00F464BF" w:rsidRDefault="003E617D" w:rsidP="00847AA8">
            <w:pPr>
              <w:spacing w:before="60" w:after="60" w:line="240" w:lineRule="auto"/>
              <w:rPr>
                <w:rFonts w:ascii="Arial" w:hAnsi="Arial" w:cs="Arial"/>
                <w:sz w:val="16"/>
                <w:szCs w:val="16"/>
              </w:rPr>
            </w:pPr>
          </w:p>
        </w:tc>
        <w:tc>
          <w:tcPr>
            <w:tcW w:w="414" w:type="dxa"/>
          </w:tcPr>
          <w:p w14:paraId="4B801266" w14:textId="77777777" w:rsidR="003E617D" w:rsidRPr="00F464BF" w:rsidRDefault="003E617D" w:rsidP="00847AA8">
            <w:pPr>
              <w:spacing w:before="60" w:after="60" w:line="240" w:lineRule="auto"/>
              <w:rPr>
                <w:rFonts w:ascii="Arial" w:hAnsi="Arial" w:cs="Arial"/>
                <w:sz w:val="16"/>
                <w:szCs w:val="16"/>
              </w:rPr>
            </w:pPr>
          </w:p>
        </w:tc>
        <w:tc>
          <w:tcPr>
            <w:tcW w:w="962" w:type="dxa"/>
          </w:tcPr>
          <w:p w14:paraId="0B4EBB0F"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666AE66B"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C8627 C8633 C8638 C9180 C9380 C9386 C9391 C9477 C9478 C9553 C10560 C11689 C11781 C12193 C12399 C12404 C12405 C14056 C14080 C14084 C14088 C14094 C14103 C14104 C14121 C14147 C14150 C14153 C14166 C14174 C14175 C14182 </w:t>
            </w:r>
          </w:p>
        </w:tc>
        <w:tc>
          <w:tcPr>
            <w:tcW w:w="1321" w:type="dxa"/>
          </w:tcPr>
          <w:p w14:paraId="2E168B03"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P8627 P8633 P9380 P9553 P14088 P14174 </w:t>
            </w:r>
          </w:p>
        </w:tc>
        <w:tc>
          <w:tcPr>
            <w:tcW w:w="794" w:type="dxa"/>
          </w:tcPr>
          <w:p w14:paraId="31DFBA66"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6EFE9964"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384F9654"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539" w:type="dxa"/>
          </w:tcPr>
          <w:p w14:paraId="6046D7E0" w14:textId="77777777" w:rsidR="003E617D" w:rsidRPr="00F464BF" w:rsidRDefault="003E617D" w:rsidP="00847AA8">
            <w:pPr>
              <w:spacing w:before="60" w:after="60" w:line="240" w:lineRule="auto"/>
              <w:rPr>
                <w:rFonts w:ascii="Arial" w:hAnsi="Arial" w:cs="Arial"/>
                <w:sz w:val="16"/>
                <w:szCs w:val="16"/>
              </w:rPr>
            </w:pPr>
          </w:p>
        </w:tc>
        <w:tc>
          <w:tcPr>
            <w:tcW w:w="952" w:type="dxa"/>
          </w:tcPr>
          <w:p w14:paraId="18D49188" w14:textId="77777777" w:rsidR="003E617D" w:rsidRPr="00F464BF" w:rsidRDefault="003E617D" w:rsidP="00847AA8">
            <w:pPr>
              <w:spacing w:before="60" w:after="60" w:line="240" w:lineRule="auto"/>
              <w:rPr>
                <w:rFonts w:ascii="Arial" w:hAnsi="Arial" w:cs="Arial"/>
                <w:sz w:val="16"/>
                <w:szCs w:val="16"/>
              </w:rPr>
            </w:pPr>
          </w:p>
        </w:tc>
      </w:tr>
      <w:tr w:rsidR="003E617D" w:rsidRPr="00F464BF" w14:paraId="4F916919" w14:textId="77777777" w:rsidTr="00847AA8">
        <w:tc>
          <w:tcPr>
            <w:tcW w:w="1988" w:type="dxa"/>
          </w:tcPr>
          <w:p w14:paraId="7D59FE8B"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0087214C" w14:textId="77777777" w:rsidR="003E617D" w:rsidRPr="00F464BF" w:rsidRDefault="003E617D" w:rsidP="00847AA8">
            <w:pPr>
              <w:spacing w:before="60" w:after="60" w:line="240" w:lineRule="auto"/>
              <w:rPr>
                <w:rFonts w:ascii="Arial" w:hAnsi="Arial" w:cs="Arial"/>
                <w:sz w:val="16"/>
                <w:szCs w:val="16"/>
              </w:rPr>
            </w:pPr>
          </w:p>
        </w:tc>
        <w:tc>
          <w:tcPr>
            <w:tcW w:w="1081" w:type="dxa"/>
          </w:tcPr>
          <w:p w14:paraId="5B150B64" w14:textId="77777777" w:rsidR="003E617D" w:rsidRPr="00F464BF" w:rsidRDefault="003E617D" w:rsidP="00847AA8">
            <w:pPr>
              <w:spacing w:before="60" w:after="60" w:line="240" w:lineRule="auto"/>
              <w:rPr>
                <w:rFonts w:ascii="Arial" w:hAnsi="Arial" w:cs="Arial"/>
                <w:sz w:val="16"/>
                <w:szCs w:val="16"/>
              </w:rPr>
            </w:pPr>
          </w:p>
        </w:tc>
        <w:tc>
          <w:tcPr>
            <w:tcW w:w="420" w:type="dxa"/>
          </w:tcPr>
          <w:p w14:paraId="5162F0AB"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5BB7A04B" w14:textId="77777777" w:rsidR="003E617D" w:rsidRPr="00F464BF" w:rsidRDefault="003E617D" w:rsidP="00847AA8">
            <w:pPr>
              <w:spacing w:before="60" w:after="60" w:line="240" w:lineRule="auto"/>
              <w:rPr>
                <w:rFonts w:ascii="Arial" w:hAnsi="Arial" w:cs="Arial"/>
                <w:sz w:val="16"/>
                <w:szCs w:val="16"/>
              </w:rPr>
            </w:pPr>
          </w:p>
        </w:tc>
        <w:tc>
          <w:tcPr>
            <w:tcW w:w="414" w:type="dxa"/>
          </w:tcPr>
          <w:p w14:paraId="2E8D44B9" w14:textId="77777777" w:rsidR="003E617D" w:rsidRPr="00F464BF" w:rsidRDefault="003E617D" w:rsidP="00847AA8">
            <w:pPr>
              <w:spacing w:before="60" w:after="60" w:line="240" w:lineRule="auto"/>
              <w:rPr>
                <w:rFonts w:ascii="Arial" w:hAnsi="Arial" w:cs="Arial"/>
                <w:sz w:val="16"/>
                <w:szCs w:val="16"/>
              </w:rPr>
            </w:pPr>
          </w:p>
        </w:tc>
        <w:tc>
          <w:tcPr>
            <w:tcW w:w="962" w:type="dxa"/>
          </w:tcPr>
          <w:p w14:paraId="7C924120"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11D95340"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C8627 C8633 C8638 C9180 C9380 C9386 C9391 C9477 C9478 C9553 C10560 C11689 C11781 C12193 C12399 C12404 C12405 C14056 C14080 C14084 C14088 C14094 C14103 C14104 C14121 C14147 C14150 C14153 C14166 C14174 C14175 C14182 </w:t>
            </w:r>
          </w:p>
        </w:tc>
        <w:tc>
          <w:tcPr>
            <w:tcW w:w="1321" w:type="dxa"/>
          </w:tcPr>
          <w:p w14:paraId="595B8402"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P9180</w:t>
            </w:r>
          </w:p>
        </w:tc>
        <w:tc>
          <w:tcPr>
            <w:tcW w:w="794" w:type="dxa"/>
          </w:tcPr>
          <w:p w14:paraId="26E41EB0"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187A173D"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6</w:t>
            </w:r>
          </w:p>
        </w:tc>
        <w:tc>
          <w:tcPr>
            <w:tcW w:w="555" w:type="dxa"/>
          </w:tcPr>
          <w:p w14:paraId="1EDA35B6"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539" w:type="dxa"/>
          </w:tcPr>
          <w:p w14:paraId="344B4396" w14:textId="77777777" w:rsidR="003E617D" w:rsidRPr="00F464BF" w:rsidRDefault="003E617D" w:rsidP="00847AA8">
            <w:pPr>
              <w:spacing w:before="60" w:after="60" w:line="240" w:lineRule="auto"/>
              <w:rPr>
                <w:rFonts w:ascii="Arial" w:hAnsi="Arial" w:cs="Arial"/>
                <w:sz w:val="16"/>
                <w:szCs w:val="16"/>
              </w:rPr>
            </w:pPr>
          </w:p>
        </w:tc>
        <w:tc>
          <w:tcPr>
            <w:tcW w:w="952" w:type="dxa"/>
          </w:tcPr>
          <w:p w14:paraId="466C9B5F" w14:textId="77777777" w:rsidR="003E617D" w:rsidRPr="00F464BF" w:rsidRDefault="003E617D" w:rsidP="00847AA8">
            <w:pPr>
              <w:spacing w:before="60" w:after="60" w:line="240" w:lineRule="auto"/>
              <w:rPr>
                <w:rFonts w:ascii="Arial" w:hAnsi="Arial" w:cs="Arial"/>
                <w:sz w:val="16"/>
                <w:szCs w:val="16"/>
              </w:rPr>
            </w:pPr>
          </w:p>
        </w:tc>
      </w:tr>
      <w:tr w:rsidR="003E617D" w:rsidRPr="00F464BF" w14:paraId="120C3178" w14:textId="77777777" w:rsidTr="00847AA8">
        <w:tc>
          <w:tcPr>
            <w:tcW w:w="1988" w:type="dxa"/>
          </w:tcPr>
          <w:p w14:paraId="1879B8E7"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10B74113"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Injection 162 mg in 0.9 mL single use pre-filled syringe</w:t>
            </w:r>
          </w:p>
        </w:tc>
        <w:tc>
          <w:tcPr>
            <w:tcW w:w="1081" w:type="dxa"/>
          </w:tcPr>
          <w:p w14:paraId="6148307F"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Injection</w:t>
            </w:r>
          </w:p>
        </w:tc>
        <w:tc>
          <w:tcPr>
            <w:tcW w:w="420" w:type="dxa"/>
          </w:tcPr>
          <w:p w14:paraId="297953A0"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2E89F2A6"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Actemra Subcutaneous Injection</w:t>
            </w:r>
          </w:p>
        </w:tc>
        <w:tc>
          <w:tcPr>
            <w:tcW w:w="414" w:type="dxa"/>
          </w:tcPr>
          <w:p w14:paraId="7D2E95C1"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RO</w:t>
            </w:r>
          </w:p>
        </w:tc>
        <w:tc>
          <w:tcPr>
            <w:tcW w:w="962" w:type="dxa"/>
          </w:tcPr>
          <w:p w14:paraId="7F3409F1"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A6E5412"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C8627 C8633 C8638 C9180 C9380 C9386 C9391 C9477 C9478 C9553 C10560 C11689 C11781 C12193 C12399 C12404 C12405 C14056 C14080 C14084 </w:t>
            </w:r>
            <w:r w:rsidRPr="00F464BF">
              <w:rPr>
                <w:rFonts w:ascii="Arial" w:hAnsi="Arial" w:cs="Arial"/>
                <w:sz w:val="16"/>
                <w:szCs w:val="16"/>
              </w:rPr>
              <w:lastRenderedPageBreak/>
              <w:t xml:space="preserve">C14088 C14094 C14103 C14104 C14121 C14147 C14150 C14153 C14166 C14174 C14175 C14182 </w:t>
            </w:r>
          </w:p>
        </w:tc>
        <w:tc>
          <w:tcPr>
            <w:tcW w:w="1321" w:type="dxa"/>
          </w:tcPr>
          <w:p w14:paraId="459BF135"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lastRenderedPageBreak/>
              <w:t xml:space="preserve">P10560 </w:t>
            </w:r>
          </w:p>
        </w:tc>
        <w:tc>
          <w:tcPr>
            <w:tcW w:w="794" w:type="dxa"/>
          </w:tcPr>
          <w:p w14:paraId="0A8160B7"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2067F385"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0</w:t>
            </w:r>
          </w:p>
        </w:tc>
        <w:tc>
          <w:tcPr>
            <w:tcW w:w="555" w:type="dxa"/>
          </w:tcPr>
          <w:p w14:paraId="4EF60125"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539" w:type="dxa"/>
          </w:tcPr>
          <w:p w14:paraId="4E96BB63" w14:textId="77777777" w:rsidR="003E617D" w:rsidRPr="00F464BF" w:rsidRDefault="003E617D" w:rsidP="00847AA8">
            <w:pPr>
              <w:spacing w:before="60" w:after="60" w:line="240" w:lineRule="auto"/>
              <w:rPr>
                <w:rFonts w:ascii="Arial" w:hAnsi="Arial" w:cs="Arial"/>
                <w:sz w:val="16"/>
                <w:szCs w:val="16"/>
              </w:rPr>
            </w:pPr>
          </w:p>
        </w:tc>
        <w:tc>
          <w:tcPr>
            <w:tcW w:w="952" w:type="dxa"/>
          </w:tcPr>
          <w:p w14:paraId="079FA1BB" w14:textId="77777777" w:rsidR="003E617D" w:rsidRPr="00F464BF" w:rsidRDefault="003E617D" w:rsidP="00847AA8">
            <w:pPr>
              <w:spacing w:before="60" w:after="60" w:line="240" w:lineRule="auto"/>
              <w:rPr>
                <w:rFonts w:ascii="Arial" w:hAnsi="Arial" w:cs="Arial"/>
                <w:sz w:val="16"/>
                <w:szCs w:val="16"/>
              </w:rPr>
            </w:pPr>
          </w:p>
        </w:tc>
      </w:tr>
      <w:tr w:rsidR="003E617D" w:rsidRPr="00F464BF" w14:paraId="6022FAAB" w14:textId="77777777" w:rsidTr="00847AA8">
        <w:tc>
          <w:tcPr>
            <w:tcW w:w="1988" w:type="dxa"/>
          </w:tcPr>
          <w:p w14:paraId="78D27459"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3CC67D88" w14:textId="77777777" w:rsidR="003E617D" w:rsidRPr="00F464BF" w:rsidRDefault="003E617D" w:rsidP="00847AA8">
            <w:pPr>
              <w:spacing w:before="60" w:after="60" w:line="240" w:lineRule="auto"/>
              <w:rPr>
                <w:rFonts w:ascii="Arial" w:hAnsi="Arial" w:cs="Arial"/>
                <w:sz w:val="16"/>
                <w:szCs w:val="16"/>
              </w:rPr>
            </w:pPr>
          </w:p>
        </w:tc>
        <w:tc>
          <w:tcPr>
            <w:tcW w:w="1081" w:type="dxa"/>
          </w:tcPr>
          <w:p w14:paraId="25CAA658" w14:textId="77777777" w:rsidR="003E617D" w:rsidRPr="00F464BF" w:rsidRDefault="003E617D" w:rsidP="00847AA8">
            <w:pPr>
              <w:spacing w:before="60" w:after="60" w:line="240" w:lineRule="auto"/>
              <w:rPr>
                <w:rFonts w:ascii="Arial" w:hAnsi="Arial" w:cs="Arial"/>
                <w:sz w:val="16"/>
                <w:szCs w:val="16"/>
              </w:rPr>
            </w:pPr>
          </w:p>
        </w:tc>
        <w:tc>
          <w:tcPr>
            <w:tcW w:w="420" w:type="dxa"/>
          </w:tcPr>
          <w:p w14:paraId="6A5C52EF"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72E69A46" w14:textId="77777777" w:rsidR="003E617D" w:rsidRPr="00F464BF" w:rsidRDefault="003E617D" w:rsidP="00847AA8">
            <w:pPr>
              <w:spacing w:before="60" w:after="60" w:line="240" w:lineRule="auto"/>
              <w:rPr>
                <w:rFonts w:ascii="Arial" w:hAnsi="Arial" w:cs="Arial"/>
                <w:sz w:val="16"/>
                <w:szCs w:val="16"/>
              </w:rPr>
            </w:pPr>
          </w:p>
        </w:tc>
        <w:tc>
          <w:tcPr>
            <w:tcW w:w="414" w:type="dxa"/>
          </w:tcPr>
          <w:p w14:paraId="13B96E83" w14:textId="77777777" w:rsidR="003E617D" w:rsidRPr="00F464BF" w:rsidRDefault="003E617D" w:rsidP="00847AA8">
            <w:pPr>
              <w:spacing w:before="60" w:after="60" w:line="240" w:lineRule="auto"/>
              <w:rPr>
                <w:rFonts w:ascii="Arial" w:hAnsi="Arial" w:cs="Arial"/>
                <w:sz w:val="16"/>
                <w:szCs w:val="16"/>
              </w:rPr>
            </w:pPr>
          </w:p>
        </w:tc>
        <w:tc>
          <w:tcPr>
            <w:tcW w:w="962" w:type="dxa"/>
          </w:tcPr>
          <w:p w14:paraId="4BD14D77"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379598B6"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C8627 C8633 C8638 C9180 C9380 C9386 C9391 C9477 C9478 C9553 C10560 C11689 C11781 C12193 C12399 C12404 C12405 C14056 C14080 C14084 C14088 C14094 C14103 C14104 C14121 C14147 C14150 C14153 C14166 C14174 C14175 C14182 </w:t>
            </w:r>
          </w:p>
        </w:tc>
        <w:tc>
          <w:tcPr>
            <w:tcW w:w="1321" w:type="dxa"/>
          </w:tcPr>
          <w:p w14:paraId="011046BA"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P9477 P12404 P14094 P14103 P14121 P14153 P14166 P14182 </w:t>
            </w:r>
          </w:p>
        </w:tc>
        <w:tc>
          <w:tcPr>
            <w:tcW w:w="794" w:type="dxa"/>
          </w:tcPr>
          <w:p w14:paraId="6876016B"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12215A64"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1</w:t>
            </w:r>
          </w:p>
        </w:tc>
        <w:tc>
          <w:tcPr>
            <w:tcW w:w="555" w:type="dxa"/>
          </w:tcPr>
          <w:p w14:paraId="24955837"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539" w:type="dxa"/>
          </w:tcPr>
          <w:p w14:paraId="1065FE11" w14:textId="77777777" w:rsidR="003E617D" w:rsidRPr="00F464BF" w:rsidRDefault="003E617D" w:rsidP="00847AA8">
            <w:pPr>
              <w:spacing w:before="60" w:after="60" w:line="240" w:lineRule="auto"/>
              <w:rPr>
                <w:rFonts w:ascii="Arial" w:hAnsi="Arial" w:cs="Arial"/>
                <w:sz w:val="16"/>
                <w:szCs w:val="16"/>
              </w:rPr>
            </w:pPr>
          </w:p>
        </w:tc>
        <w:tc>
          <w:tcPr>
            <w:tcW w:w="952" w:type="dxa"/>
          </w:tcPr>
          <w:p w14:paraId="33D07B9D" w14:textId="77777777" w:rsidR="003E617D" w:rsidRPr="00F464BF" w:rsidRDefault="003E617D" w:rsidP="00847AA8">
            <w:pPr>
              <w:spacing w:before="60" w:after="60" w:line="240" w:lineRule="auto"/>
              <w:rPr>
                <w:rFonts w:ascii="Arial" w:hAnsi="Arial" w:cs="Arial"/>
                <w:sz w:val="16"/>
                <w:szCs w:val="16"/>
              </w:rPr>
            </w:pPr>
          </w:p>
        </w:tc>
      </w:tr>
      <w:tr w:rsidR="003E617D" w:rsidRPr="00F464BF" w14:paraId="6FA1A261" w14:textId="77777777" w:rsidTr="00847AA8">
        <w:tc>
          <w:tcPr>
            <w:tcW w:w="1988" w:type="dxa"/>
          </w:tcPr>
          <w:p w14:paraId="38F75AA6"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045D54B2" w14:textId="77777777" w:rsidR="003E617D" w:rsidRPr="00F464BF" w:rsidRDefault="003E617D" w:rsidP="00847AA8">
            <w:pPr>
              <w:spacing w:before="60" w:after="60" w:line="240" w:lineRule="auto"/>
              <w:rPr>
                <w:rFonts w:ascii="Arial" w:hAnsi="Arial" w:cs="Arial"/>
                <w:sz w:val="16"/>
                <w:szCs w:val="16"/>
              </w:rPr>
            </w:pPr>
          </w:p>
        </w:tc>
        <w:tc>
          <w:tcPr>
            <w:tcW w:w="1081" w:type="dxa"/>
          </w:tcPr>
          <w:p w14:paraId="0B86E199" w14:textId="77777777" w:rsidR="003E617D" w:rsidRPr="00F464BF" w:rsidRDefault="003E617D" w:rsidP="00847AA8">
            <w:pPr>
              <w:spacing w:before="60" w:after="60" w:line="240" w:lineRule="auto"/>
              <w:rPr>
                <w:rFonts w:ascii="Arial" w:hAnsi="Arial" w:cs="Arial"/>
                <w:sz w:val="16"/>
                <w:szCs w:val="16"/>
              </w:rPr>
            </w:pPr>
          </w:p>
        </w:tc>
        <w:tc>
          <w:tcPr>
            <w:tcW w:w="420" w:type="dxa"/>
          </w:tcPr>
          <w:p w14:paraId="50894F25"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3EAE30DB" w14:textId="77777777" w:rsidR="003E617D" w:rsidRPr="00F464BF" w:rsidRDefault="003E617D" w:rsidP="00847AA8">
            <w:pPr>
              <w:spacing w:before="60" w:after="60" w:line="240" w:lineRule="auto"/>
              <w:rPr>
                <w:rFonts w:ascii="Arial" w:hAnsi="Arial" w:cs="Arial"/>
                <w:sz w:val="16"/>
                <w:szCs w:val="16"/>
              </w:rPr>
            </w:pPr>
          </w:p>
        </w:tc>
        <w:tc>
          <w:tcPr>
            <w:tcW w:w="414" w:type="dxa"/>
          </w:tcPr>
          <w:p w14:paraId="3B952969" w14:textId="77777777" w:rsidR="003E617D" w:rsidRPr="00F464BF" w:rsidRDefault="003E617D" w:rsidP="00847AA8">
            <w:pPr>
              <w:spacing w:before="60" w:after="60" w:line="240" w:lineRule="auto"/>
              <w:rPr>
                <w:rFonts w:ascii="Arial" w:hAnsi="Arial" w:cs="Arial"/>
                <w:sz w:val="16"/>
                <w:szCs w:val="16"/>
              </w:rPr>
            </w:pPr>
          </w:p>
        </w:tc>
        <w:tc>
          <w:tcPr>
            <w:tcW w:w="962" w:type="dxa"/>
          </w:tcPr>
          <w:p w14:paraId="6462718A"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2FAAB784"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C8627 C8633 C8638 C9180 C9380 C9386 C9391 C9477 C9478 C9553 C10560 C11689 C11781 C12193 C12399 C12404 C12405 C14056 C14080 C14084 C14088 C14094 C14103 C14104 C14121 C14147 C14150 C14153 C14166 C14174 C14175 C14182 </w:t>
            </w:r>
          </w:p>
        </w:tc>
        <w:tc>
          <w:tcPr>
            <w:tcW w:w="1321" w:type="dxa"/>
          </w:tcPr>
          <w:p w14:paraId="434F0A83"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P14084 P14104 P14150 </w:t>
            </w:r>
          </w:p>
        </w:tc>
        <w:tc>
          <w:tcPr>
            <w:tcW w:w="794" w:type="dxa"/>
          </w:tcPr>
          <w:p w14:paraId="4A5308F9"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6E8C19F0"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2</w:t>
            </w:r>
          </w:p>
        </w:tc>
        <w:tc>
          <w:tcPr>
            <w:tcW w:w="555" w:type="dxa"/>
          </w:tcPr>
          <w:p w14:paraId="0FCBF218"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539" w:type="dxa"/>
          </w:tcPr>
          <w:p w14:paraId="1E133765" w14:textId="77777777" w:rsidR="003E617D" w:rsidRPr="00F464BF" w:rsidRDefault="003E617D" w:rsidP="00847AA8">
            <w:pPr>
              <w:spacing w:before="60" w:after="60" w:line="240" w:lineRule="auto"/>
              <w:rPr>
                <w:rFonts w:ascii="Arial" w:hAnsi="Arial" w:cs="Arial"/>
                <w:sz w:val="16"/>
                <w:szCs w:val="16"/>
              </w:rPr>
            </w:pPr>
          </w:p>
        </w:tc>
        <w:tc>
          <w:tcPr>
            <w:tcW w:w="952" w:type="dxa"/>
          </w:tcPr>
          <w:p w14:paraId="6240EBC4" w14:textId="77777777" w:rsidR="003E617D" w:rsidRPr="00F464BF" w:rsidRDefault="003E617D" w:rsidP="00847AA8">
            <w:pPr>
              <w:spacing w:before="60" w:after="60" w:line="240" w:lineRule="auto"/>
              <w:rPr>
                <w:rFonts w:ascii="Arial" w:hAnsi="Arial" w:cs="Arial"/>
                <w:sz w:val="16"/>
                <w:szCs w:val="16"/>
              </w:rPr>
            </w:pPr>
          </w:p>
        </w:tc>
      </w:tr>
      <w:tr w:rsidR="003E617D" w:rsidRPr="00F464BF" w14:paraId="4ECA56FA" w14:textId="77777777" w:rsidTr="00847AA8">
        <w:tc>
          <w:tcPr>
            <w:tcW w:w="1988" w:type="dxa"/>
          </w:tcPr>
          <w:p w14:paraId="26DF5DD3"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621F216C" w14:textId="77777777" w:rsidR="003E617D" w:rsidRPr="00F464BF" w:rsidRDefault="003E617D" w:rsidP="00847AA8">
            <w:pPr>
              <w:spacing w:before="60" w:after="60" w:line="240" w:lineRule="auto"/>
              <w:rPr>
                <w:rFonts w:ascii="Arial" w:hAnsi="Arial" w:cs="Arial"/>
                <w:sz w:val="16"/>
                <w:szCs w:val="16"/>
              </w:rPr>
            </w:pPr>
          </w:p>
        </w:tc>
        <w:tc>
          <w:tcPr>
            <w:tcW w:w="1081" w:type="dxa"/>
          </w:tcPr>
          <w:p w14:paraId="5F5207CC" w14:textId="77777777" w:rsidR="003E617D" w:rsidRPr="00F464BF" w:rsidRDefault="003E617D" w:rsidP="00847AA8">
            <w:pPr>
              <w:spacing w:before="60" w:after="60" w:line="240" w:lineRule="auto"/>
              <w:rPr>
                <w:rFonts w:ascii="Arial" w:hAnsi="Arial" w:cs="Arial"/>
                <w:sz w:val="16"/>
                <w:szCs w:val="16"/>
              </w:rPr>
            </w:pPr>
          </w:p>
        </w:tc>
        <w:tc>
          <w:tcPr>
            <w:tcW w:w="420" w:type="dxa"/>
          </w:tcPr>
          <w:p w14:paraId="6901F599"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0B37DC48" w14:textId="77777777" w:rsidR="003E617D" w:rsidRPr="00F464BF" w:rsidRDefault="003E617D" w:rsidP="00847AA8">
            <w:pPr>
              <w:spacing w:before="60" w:after="60" w:line="240" w:lineRule="auto"/>
              <w:rPr>
                <w:rFonts w:ascii="Arial" w:hAnsi="Arial" w:cs="Arial"/>
                <w:sz w:val="16"/>
                <w:szCs w:val="16"/>
              </w:rPr>
            </w:pPr>
          </w:p>
        </w:tc>
        <w:tc>
          <w:tcPr>
            <w:tcW w:w="414" w:type="dxa"/>
          </w:tcPr>
          <w:p w14:paraId="790A66A2" w14:textId="77777777" w:rsidR="003E617D" w:rsidRPr="00F464BF" w:rsidRDefault="003E617D" w:rsidP="00847AA8">
            <w:pPr>
              <w:spacing w:before="60" w:after="60" w:line="240" w:lineRule="auto"/>
              <w:rPr>
                <w:rFonts w:ascii="Arial" w:hAnsi="Arial" w:cs="Arial"/>
                <w:sz w:val="16"/>
                <w:szCs w:val="16"/>
              </w:rPr>
            </w:pPr>
          </w:p>
        </w:tc>
        <w:tc>
          <w:tcPr>
            <w:tcW w:w="962" w:type="dxa"/>
          </w:tcPr>
          <w:p w14:paraId="1F1042B3"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4DDB8B98"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C8627 C8633 C8638 C9180 C9380 C9386 </w:t>
            </w:r>
            <w:r w:rsidRPr="00F464BF">
              <w:rPr>
                <w:rFonts w:ascii="Arial" w:hAnsi="Arial" w:cs="Arial"/>
                <w:sz w:val="16"/>
                <w:szCs w:val="16"/>
              </w:rPr>
              <w:lastRenderedPageBreak/>
              <w:t xml:space="preserve">C9391 C9477 C9478 C9553 C10560 C11689 C11781 C12193 C12399 C12404 C12405 C14056 C14080 C14084 C14088 C14094 C14103 C14104 C14121 C14147 C14150 C14153 C14166 C14174 C14175 C14182 </w:t>
            </w:r>
          </w:p>
        </w:tc>
        <w:tc>
          <w:tcPr>
            <w:tcW w:w="1321" w:type="dxa"/>
          </w:tcPr>
          <w:p w14:paraId="7A871364"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lastRenderedPageBreak/>
              <w:t xml:space="preserve">P8638 P9386 P9391 P9478 P11689 P11781 </w:t>
            </w:r>
            <w:r w:rsidRPr="00F464BF">
              <w:rPr>
                <w:rFonts w:ascii="Arial" w:hAnsi="Arial" w:cs="Arial"/>
                <w:sz w:val="16"/>
                <w:szCs w:val="16"/>
              </w:rPr>
              <w:lastRenderedPageBreak/>
              <w:t xml:space="preserve">P12193 P12399 P12405 P14056 P14080 P14147 P14175 </w:t>
            </w:r>
          </w:p>
        </w:tc>
        <w:tc>
          <w:tcPr>
            <w:tcW w:w="794" w:type="dxa"/>
          </w:tcPr>
          <w:p w14:paraId="2AFFE6FB"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lastRenderedPageBreak/>
              <w:t>4</w:t>
            </w:r>
          </w:p>
        </w:tc>
        <w:tc>
          <w:tcPr>
            <w:tcW w:w="794" w:type="dxa"/>
          </w:tcPr>
          <w:p w14:paraId="364CE434"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3</w:t>
            </w:r>
          </w:p>
        </w:tc>
        <w:tc>
          <w:tcPr>
            <w:tcW w:w="555" w:type="dxa"/>
          </w:tcPr>
          <w:p w14:paraId="3EDB817F"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539" w:type="dxa"/>
          </w:tcPr>
          <w:p w14:paraId="0603C07A" w14:textId="77777777" w:rsidR="003E617D" w:rsidRPr="00F464BF" w:rsidRDefault="003E617D" w:rsidP="00847AA8">
            <w:pPr>
              <w:spacing w:before="60" w:after="60" w:line="240" w:lineRule="auto"/>
              <w:rPr>
                <w:rFonts w:ascii="Arial" w:hAnsi="Arial" w:cs="Arial"/>
                <w:sz w:val="16"/>
                <w:szCs w:val="16"/>
              </w:rPr>
            </w:pPr>
          </w:p>
        </w:tc>
        <w:tc>
          <w:tcPr>
            <w:tcW w:w="952" w:type="dxa"/>
          </w:tcPr>
          <w:p w14:paraId="58FBCBE8" w14:textId="77777777" w:rsidR="003E617D" w:rsidRPr="00F464BF" w:rsidRDefault="003E617D" w:rsidP="00847AA8">
            <w:pPr>
              <w:spacing w:before="60" w:after="60" w:line="240" w:lineRule="auto"/>
              <w:rPr>
                <w:rFonts w:ascii="Arial" w:hAnsi="Arial" w:cs="Arial"/>
                <w:sz w:val="16"/>
                <w:szCs w:val="16"/>
              </w:rPr>
            </w:pPr>
          </w:p>
        </w:tc>
      </w:tr>
      <w:tr w:rsidR="003E617D" w:rsidRPr="00F464BF" w14:paraId="60A4F79D" w14:textId="77777777" w:rsidTr="00847AA8">
        <w:tc>
          <w:tcPr>
            <w:tcW w:w="1988" w:type="dxa"/>
          </w:tcPr>
          <w:p w14:paraId="43778A8A"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5C0AA22E" w14:textId="77777777" w:rsidR="003E617D" w:rsidRPr="00F464BF" w:rsidRDefault="003E617D" w:rsidP="00847AA8">
            <w:pPr>
              <w:spacing w:before="60" w:after="60" w:line="240" w:lineRule="auto"/>
              <w:rPr>
                <w:rFonts w:ascii="Arial" w:hAnsi="Arial" w:cs="Arial"/>
                <w:sz w:val="16"/>
                <w:szCs w:val="16"/>
              </w:rPr>
            </w:pPr>
          </w:p>
        </w:tc>
        <w:tc>
          <w:tcPr>
            <w:tcW w:w="1081" w:type="dxa"/>
          </w:tcPr>
          <w:p w14:paraId="1EFC9495" w14:textId="77777777" w:rsidR="003E617D" w:rsidRPr="00F464BF" w:rsidRDefault="003E617D" w:rsidP="00847AA8">
            <w:pPr>
              <w:spacing w:before="60" w:after="60" w:line="240" w:lineRule="auto"/>
              <w:rPr>
                <w:rFonts w:ascii="Arial" w:hAnsi="Arial" w:cs="Arial"/>
                <w:sz w:val="16"/>
                <w:szCs w:val="16"/>
              </w:rPr>
            </w:pPr>
          </w:p>
        </w:tc>
        <w:tc>
          <w:tcPr>
            <w:tcW w:w="420" w:type="dxa"/>
          </w:tcPr>
          <w:p w14:paraId="5ADCD1BF"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64678060" w14:textId="77777777" w:rsidR="003E617D" w:rsidRPr="00F464BF" w:rsidRDefault="003E617D" w:rsidP="00847AA8">
            <w:pPr>
              <w:spacing w:before="60" w:after="60" w:line="240" w:lineRule="auto"/>
              <w:rPr>
                <w:rFonts w:ascii="Arial" w:hAnsi="Arial" w:cs="Arial"/>
                <w:sz w:val="16"/>
                <w:szCs w:val="16"/>
              </w:rPr>
            </w:pPr>
          </w:p>
        </w:tc>
        <w:tc>
          <w:tcPr>
            <w:tcW w:w="414" w:type="dxa"/>
          </w:tcPr>
          <w:p w14:paraId="71B4C39B" w14:textId="77777777" w:rsidR="003E617D" w:rsidRPr="00F464BF" w:rsidRDefault="003E617D" w:rsidP="00847AA8">
            <w:pPr>
              <w:spacing w:before="60" w:after="60" w:line="240" w:lineRule="auto"/>
              <w:rPr>
                <w:rFonts w:ascii="Arial" w:hAnsi="Arial" w:cs="Arial"/>
                <w:sz w:val="16"/>
                <w:szCs w:val="16"/>
              </w:rPr>
            </w:pPr>
          </w:p>
        </w:tc>
        <w:tc>
          <w:tcPr>
            <w:tcW w:w="962" w:type="dxa"/>
          </w:tcPr>
          <w:p w14:paraId="3EC0FE41"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CE6E1A7"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C8627 C8633 C8638 C9180 C9380 C9386 C9391 C9477 C9478 C9553 C10560 C11689 C11781 C12193 C12399 C12404 C12405 C14056 C14080 C14084 C14088 C14094 C14103 C14104 C14121 C14147 C14150 C14153 C14166 C14174 C14175 C14182 </w:t>
            </w:r>
          </w:p>
        </w:tc>
        <w:tc>
          <w:tcPr>
            <w:tcW w:w="1321" w:type="dxa"/>
          </w:tcPr>
          <w:p w14:paraId="106B7593"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P8627 P8633 P9380 P9553 P14088 P14174 </w:t>
            </w:r>
          </w:p>
        </w:tc>
        <w:tc>
          <w:tcPr>
            <w:tcW w:w="794" w:type="dxa"/>
          </w:tcPr>
          <w:p w14:paraId="058A3AD5"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22FFBA39"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5</w:t>
            </w:r>
          </w:p>
        </w:tc>
        <w:tc>
          <w:tcPr>
            <w:tcW w:w="555" w:type="dxa"/>
          </w:tcPr>
          <w:p w14:paraId="4797E311"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539" w:type="dxa"/>
          </w:tcPr>
          <w:p w14:paraId="28EECC28" w14:textId="77777777" w:rsidR="003E617D" w:rsidRPr="00F464BF" w:rsidRDefault="003E617D" w:rsidP="00847AA8">
            <w:pPr>
              <w:spacing w:before="60" w:after="60" w:line="240" w:lineRule="auto"/>
              <w:rPr>
                <w:rFonts w:ascii="Arial" w:hAnsi="Arial" w:cs="Arial"/>
                <w:sz w:val="16"/>
                <w:szCs w:val="16"/>
              </w:rPr>
            </w:pPr>
          </w:p>
        </w:tc>
        <w:tc>
          <w:tcPr>
            <w:tcW w:w="952" w:type="dxa"/>
          </w:tcPr>
          <w:p w14:paraId="6C1AF139" w14:textId="77777777" w:rsidR="003E617D" w:rsidRPr="00F464BF" w:rsidRDefault="003E617D" w:rsidP="00847AA8">
            <w:pPr>
              <w:spacing w:before="60" w:after="60" w:line="240" w:lineRule="auto"/>
              <w:rPr>
                <w:rFonts w:ascii="Arial" w:hAnsi="Arial" w:cs="Arial"/>
                <w:sz w:val="16"/>
                <w:szCs w:val="16"/>
              </w:rPr>
            </w:pPr>
          </w:p>
        </w:tc>
      </w:tr>
      <w:tr w:rsidR="003E617D" w:rsidRPr="00F464BF" w14:paraId="4650964E" w14:textId="77777777" w:rsidTr="00847AA8">
        <w:tc>
          <w:tcPr>
            <w:tcW w:w="1988" w:type="dxa"/>
          </w:tcPr>
          <w:p w14:paraId="33BC2F0F" w14:textId="77777777" w:rsidR="003E617D" w:rsidRPr="00F464BF" w:rsidRDefault="003E617D" w:rsidP="00847AA8">
            <w:pPr>
              <w:spacing w:before="60" w:after="60" w:line="240" w:lineRule="auto"/>
              <w:rPr>
                <w:rFonts w:ascii="Arial" w:hAnsi="Arial" w:cs="Arial"/>
                <w:sz w:val="16"/>
                <w:szCs w:val="16"/>
              </w:rPr>
            </w:pPr>
          </w:p>
        </w:tc>
        <w:tc>
          <w:tcPr>
            <w:tcW w:w="2460" w:type="dxa"/>
          </w:tcPr>
          <w:p w14:paraId="556610F0" w14:textId="77777777" w:rsidR="003E617D" w:rsidRPr="00F464BF" w:rsidRDefault="003E617D" w:rsidP="00847AA8">
            <w:pPr>
              <w:spacing w:before="60" w:after="60" w:line="240" w:lineRule="auto"/>
              <w:rPr>
                <w:rFonts w:ascii="Arial" w:hAnsi="Arial" w:cs="Arial"/>
                <w:sz w:val="16"/>
                <w:szCs w:val="16"/>
              </w:rPr>
            </w:pPr>
          </w:p>
        </w:tc>
        <w:tc>
          <w:tcPr>
            <w:tcW w:w="1081" w:type="dxa"/>
          </w:tcPr>
          <w:p w14:paraId="47A4B3C2" w14:textId="77777777" w:rsidR="003E617D" w:rsidRPr="00F464BF" w:rsidRDefault="003E617D" w:rsidP="00847AA8">
            <w:pPr>
              <w:spacing w:before="60" w:after="60" w:line="240" w:lineRule="auto"/>
              <w:rPr>
                <w:rFonts w:ascii="Arial" w:hAnsi="Arial" w:cs="Arial"/>
                <w:sz w:val="16"/>
                <w:szCs w:val="16"/>
              </w:rPr>
            </w:pPr>
          </w:p>
        </w:tc>
        <w:tc>
          <w:tcPr>
            <w:tcW w:w="420" w:type="dxa"/>
          </w:tcPr>
          <w:p w14:paraId="1490FAE3" w14:textId="77777777" w:rsidR="003E617D" w:rsidRPr="00F464BF" w:rsidRDefault="003E617D" w:rsidP="00847AA8">
            <w:pPr>
              <w:spacing w:before="60" w:after="60" w:line="240" w:lineRule="auto"/>
              <w:rPr>
                <w:rFonts w:ascii="Arial" w:hAnsi="Arial" w:cs="Arial"/>
                <w:sz w:val="16"/>
                <w:szCs w:val="16"/>
              </w:rPr>
            </w:pPr>
          </w:p>
        </w:tc>
        <w:tc>
          <w:tcPr>
            <w:tcW w:w="1501" w:type="dxa"/>
          </w:tcPr>
          <w:p w14:paraId="18F58F0A" w14:textId="77777777" w:rsidR="003E617D" w:rsidRPr="00F464BF" w:rsidRDefault="003E617D" w:rsidP="00847AA8">
            <w:pPr>
              <w:spacing w:before="60" w:after="60" w:line="240" w:lineRule="auto"/>
              <w:rPr>
                <w:rFonts w:ascii="Arial" w:hAnsi="Arial" w:cs="Arial"/>
                <w:sz w:val="16"/>
                <w:szCs w:val="16"/>
              </w:rPr>
            </w:pPr>
          </w:p>
        </w:tc>
        <w:tc>
          <w:tcPr>
            <w:tcW w:w="414" w:type="dxa"/>
          </w:tcPr>
          <w:p w14:paraId="1F7D2B6E" w14:textId="77777777" w:rsidR="003E617D" w:rsidRPr="00F464BF" w:rsidRDefault="003E617D" w:rsidP="00847AA8">
            <w:pPr>
              <w:spacing w:before="60" w:after="60" w:line="240" w:lineRule="auto"/>
              <w:rPr>
                <w:rFonts w:ascii="Arial" w:hAnsi="Arial" w:cs="Arial"/>
                <w:sz w:val="16"/>
                <w:szCs w:val="16"/>
              </w:rPr>
            </w:pPr>
          </w:p>
        </w:tc>
        <w:tc>
          <w:tcPr>
            <w:tcW w:w="962" w:type="dxa"/>
          </w:tcPr>
          <w:p w14:paraId="1FF7E8AA"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MP</w:t>
            </w:r>
          </w:p>
        </w:tc>
        <w:tc>
          <w:tcPr>
            <w:tcW w:w="1321" w:type="dxa"/>
          </w:tcPr>
          <w:p w14:paraId="04A58319"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 xml:space="preserve">C8627 C8633 C8638 C9180 C9380 C9386 C9391 C9477 C9478 C9553 C10560 C11689 C11781 C12193 C12399 C12404 C12405 C14056 C14080 C14084 C14088 C14094 C14103 C14104 C14121 C14147 </w:t>
            </w:r>
            <w:r w:rsidRPr="00F464BF">
              <w:rPr>
                <w:rFonts w:ascii="Arial" w:hAnsi="Arial" w:cs="Arial"/>
                <w:sz w:val="16"/>
                <w:szCs w:val="16"/>
              </w:rPr>
              <w:lastRenderedPageBreak/>
              <w:t xml:space="preserve">C14150 C14153 C14166 C14174 C14175 C14182 </w:t>
            </w:r>
          </w:p>
        </w:tc>
        <w:tc>
          <w:tcPr>
            <w:tcW w:w="1321" w:type="dxa"/>
          </w:tcPr>
          <w:p w14:paraId="5CA3188B"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lastRenderedPageBreak/>
              <w:t>P9180</w:t>
            </w:r>
          </w:p>
        </w:tc>
        <w:tc>
          <w:tcPr>
            <w:tcW w:w="794" w:type="dxa"/>
          </w:tcPr>
          <w:p w14:paraId="77F16AC1"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794" w:type="dxa"/>
          </w:tcPr>
          <w:p w14:paraId="03995B4A"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6</w:t>
            </w:r>
          </w:p>
        </w:tc>
        <w:tc>
          <w:tcPr>
            <w:tcW w:w="555" w:type="dxa"/>
          </w:tcPr>
          <w:p w14:paraId="2D4FCC06" w14:textId="77777777" w:rsidR="003E617D" w:rsidRPr="00F464BF" w:rsidRDefault="003E617D" w:rsidP="00847AA8">
            <w:pPr>
              <w:pStyle w:val="Tabletext"/>
              <w:spacing w:after="60" w:line="240" w:lineRule="auto"/>
              <w:rPr>
                <w:rFonts w:ascii="Arial" w:hAnsi="Arial" w:cs="Arial"/>
                <w:sz w:val="16"/>
                <w:szCs w:val="16"/>
              </w:rPr>
            </w:pPr>
            <w:r w:rsidRPr="00F464BF">
              <w:rPr>
                <w:rFonts w:ascii="Arial" w:hAnsi="Arial" w:cs="Arial"/>
                <w:sz w:val="16"/>
                <w:szCs w:val="16"/>
              </w:rPr>
              <w:t>4</w:t>
            </w:r>
          </w:p>
        </w:tc>
        <w:tc>
          <w:tcPr>
            <w:tcW w:w="539" w:type="dxa"/>
          </w:tcPr>
          <w:p w14:paraId="6952C71D" w14:textId="77777777" w:rsidR="003E617D" w:rsidRPr="00F464BF" w:rsidRDefault="003E617D" w:rsidP="00847AA8">
            <w:pPr>
              <w:spacing w:before="60" w:after="60" w:line="240" w:lineRule="auto"/>
              <w:rPr>
                <w:rFonts w:ascii="Arial" w:hAnsi="Arial" w:cs="Arial"/>
                <w:sz w:val="16"/>
                <w:szCs w:val="16"/>
              </w:rPr>
            </w:pPr>
          </w:p>
        </w:tc>
        <w:tc>
          <w:tcPr>
            <w:tcW w:w="952" w:type="dxa"/>
          </w:tcPr>
          <w:p w14:paraId="27AD8192" w14:textId="77777777" w:rsidR="003E617D" w:rsidRPr="00F464BF" w:rsidRDefault="003E617D" w:rsidP="00847AA8">
            <w:pPr>
              <w:spacing w:before="60" w:after="60" w:line="240" w:lineRule="auto"/>
              <w:rPr>
                <w:rFonts w:ascii="Arial" w:hAnsi="Arial" w:cs="Arial"/>
                <w:sz w:val="16"/>
                <w:szCs w:val="16"/>
              </w:rPr>
            </w:pPr>
          </w:p>
        </w:tc>
      </w:tr>
    </w:tbl>
    <w:bookmarkEnd w:id="23"/>
    <w:p w14:paraId="18A2F314"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Tofacitinib in the form Tablet 5 mg </w:t>
      </w:r>
      <w:r w:rsidRPr="00F464BF">
        <w:rPr>
          <w:i/>
        </w:rPr>
        <w:t>[Maximum Quantity: 56; Number of Repeats: 3]</w:t>
      </w:r>
    </w:p>
    <w:p w14:paraId="3E53FAA4"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“Circumstances”:</w:t>
      </w:r>
      <w:r w:rsidRPr="00F464BF">
        <w:rPr>
          <w:i/>
        </w:rPr>
        <w:t xml:space="preserve"> </w:t>
      </w:r>
      <w:r w:rsidRPr="00F464BF">
        <w:rPr>
          <w:rStyle w:val="AmendmentKeyword"/>
        </w:rPr>
        <w:t>C8750</w:t>
      </w:r>
      <w:r w:rsidRPr="00F464BF">
        <w:tab/>
      </w:r>
    </w:p>
    <w:p w14:paraId="36C33E25"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C14185</w:t>
      </w:r>
    </w:p>
    <w:p w14:paraId="7B33DFBD" w14:textId="77777777" w:rsidR="00E76D32" w:rsidRPr="00F464BF" w:rsidRDefault="00E76D32" w:rsidP="006454B3">
      <w:pPr>
        <w:pStyle w:val="Amendment3"/>
        <w:numPr>
          <w:ilvl w:val="2"/>
          <w:numId w:val="11"/>
        </w:numPr>
        <w:ind w:left="1418"/>
        <w:rPr>
          <w:rStyle w:val="AmendmentKeyword"/>
        </w:rPr>
      </w:pPr>
      <w:r w:rsidRPr="00F464BF">
        <w:rPr>
          <w:rFonts w:ascii="Times New Roman" w:hAnsi="Times New Roman"/>
          <w:i/>
        </w:rPr>
        <w:t>omit from the column headed “Purposes”:</w:t>
      </w:r>
      <w:r w:rsidRPr="00F464BF">
        <w:rPr>
          <w:i/>
        </w:rPr>
        <w:t xml:space="preserve"> </w:t>
      </w:r>
      <w:r w:rsidRPr="00F464BF">
        <w:rPr>
          <w:rStyle w:val="AmendmentKeyword"/>
        </w:rPr>
        <w:t>P8750</w:t>
      </w:r>
      <w:r w:rsidRPr="00F464BF">
        <w:tab/>
      </w:r>
    </w:p>
    <w:p w14:paraId="101B4EBF"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“Purposes”:</w:t>
      </w:r>
      <w:r w:rsidRPr="00F464BF">
        <w:rPr>
          <w:rStyle w:val="AmendmentKeyword"/>
        </w:rPr>
        <w:t xml:space="preserve"> P14185</w:t>
      </w:r>
    </w:p>
    <w:p w14:paraId="02A8BD3F"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Tofacitinib in the form Tablet 5 mg </w:t>
      </w:r>
      <w:r w:rsidRPr="00F464BF">
        <w:rPr>
          <w:i/>
        </w:rPr>
        <w:t>[Maximum Quantity: 56; Number of Repeats: 5]</w:t>
      </w:r>
    </w:p>
    <w:p w14:paraId="1E70D4C8" w14:textId="77777777" w:rsidR="00E76D32" w:rsidRPr="00F464BF" w:rsidRDefault="00E76D32" w:rsidP="006454B3">
      <w:pPr>
        <w:pStyle w:val="Amendment3"/>
        <w:numPr>
          <w:ilvl w:val="2"/>
          <w:numId w:val="11"/>
        </w:numPr>
        <w:ind w:left="1418"/>
        <w:rPr>
          <w:rStyle w:val="AmendmentKeyword"/>
          <w:rFonts w:ascii="Times New Roman" w:hAnsi="Times New Roman"/>
          <w:b w:val="0"/>
          <w:iCs/>
        </w:rPr>
      </w:pPr>
      <w:r w:rsidRPr="00F464BF">
        <w:rPr>
          <w:rFonts w:ascii="Times New Roman" w:hAnsi="Times New Roman"/>
          <w:i/>
        </w:rPr>
        <w:t>omit from the column headed “Circumstances”:</w:t>
      </w:r>
      <w:r w:rsidRPr="00F464BF">
        <w:rPr>
          <w:i/>
        </w:rPr>
        <w:t xml:space="preserve"> </w:t>
      </w:r>
      <w:r w:rsidRPr="00F464BF">
        <w:rPr>
          <w:rStyle w:val="AmendmentKeyword"/>
        </w:rPr>
        <w:t>C8750</w:t>
      </w:r>
      <w:r w:rsidRPr="00F464BF">
        <w:tab/>
      </w:r>
    </w:p>
    <w:p w14:paraId="699FCDA7"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C14185</w:t>
      </w:r>
    </w:p>
    <w:p w14:paraId="32A17E13"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Upadacitinib in the form Tablet 15 mg </w:t>
      </w:r>
      <w:r w:rsidRPr="00F464BF">
        <w:rPr>
          <w:i/>
        </w:rPr>
        <w:t>[Maximum Quantity: 28; Number of Repeats: 1]</w:t>
      </w:r>
    </w:p>
    <w:p w14:paraId="786E62C9"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“Circumstances”:</w:t>
      </w:r>
      <w:r w:rsidRPr="00F464BF">
        <w:rPr>
          <w:i/>
        </w:rPr>
        <w:t xml:space="preserve"> </w:t>
      </w:r>
      <w:r w:rsidRPr="00F464BF">
        <w:rPr>
          <w:rStyle w:val="AmendmentKeyword"/>
        </w:rPr>
        <w:t>C10376</w:t>
      </w:r>
      <w:r w:rsidRPr="00F464BF">
        <w:tab/>
      </w:r>
    </w:p>
    <w:p w14:paraId="3DD0A897"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C14170</w:t>
      </w:r>
    </w:p>
    <w:p w14:paraId="08E06E2B"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Upadacitinib in the form Tablet 15 mg </w:t>
      </w:r>
      <w:r w:rsidRPr="00F464BF">
        <w:rPr>
          <w:i/>
        </w:rPr>
        <w:t>[Maximum Quantity: 28; Number of Repeats: 3]</w:t>
      </w:r>
    </w:p>
    <w:p w14:paraId="24EF1BC6"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“Circumstances”:</w:t>
      </w:r>
      <w:r w:rsidRPr="00F464BF">
        <w:rPr>
          <w:i/>
        </w:rPr>
        <w:t xml:space="preserve"> </w:t>
      </w:r>
      <w:r w:rsidRPr="00F464BF">
        <w:rPr>
          <w:rStyle w:val="AmendmentKeyword"/>
        </w:rPr>
        <w:t>C10376</w:t>
      </w:r>
      <w:r w:rsidRPr="00F464BF">
        <w:tab/>
      </w:r>
    </w:p>
    <w:p w14:paraId="04093E98"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C14170</w:t>
      </w:r>
    </w:p>
    <w:p w14:paraId="71B30184" w14:textId="77777777" w:rsidR="00E76D32" w:rsidRPr="00F464BF" w:rsidRDefault="00E76D32" w:rsidP="006454B3">
      <w:pPr>
        <w:pStyle w:val="Amendment3"/>
        <w:numPr>
          <w:ilvl w:val="2"/>
          <w:numId w:val="11"/>
        </w:numPr>
        <w:ind w:left="1418"/>
        <w:rPr>
          <w:rStyle w:val="AmendmentKeyword"/>
        </w:rPr>
      </w:pPr>
      <w:r w:rsidRPr="00F464BF">
        <w:rPr>
          <w:rFonts w:ascii="Times New Roman" w:hAnsi="Times New Roman"/>
          <w:i/>
        </w:rPr>
        <w:t>omit from the column headed “Purposes”:</w:t>
      </w:r>
      <w:r w:rsidRPr="00F464BF">
        <w:rPr>
          <w:i/>
        </w:rPr>
        <w:t xml:space="preserve"> </w:t>
      </w:r>
      <w:r w:rsidRPr="00F464BF">
        <w:rPr>
          <w:rStyle w:val="AmendmentKeyword"/>
        </w:rPr>
        <w:t>P10376</w:t>
      </w:r>
      <w:r w:rsidRPr="00F464BF">
        <w:tab/>
      </w:r>
    </w:p>
    <w:p w14:paraId="7B4E1CE9"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“Purposes”:</w:t>
      </w:r>
      <w:r w:rsidRPr="00F464BF">
        <w:rPr>
          <w:rStyle w:val="AmendmentKeyword"/>
        </w:rPr>
        <w:t xml:space="preserve"> P14170</w:t>
      </w:r>
    </w:p>
    <w:p w14:paraId="7EB80F80"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Upadacitinib in the form Tablet 15 mg </w:t>
      </w:r>
      <w:r w:rsidRPr="00F464BF">
        <w:rPr>
          <w:i/>
        </w:rPr>
        <w:t>[Maximum Quantity: 28; Number of Repeats: 4]</w:t>
      </w:r>
    </w:p>
    <w:p w14:paraId="7637A140"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“Circumstances”:</w:t>
      </w:r>
      <w:r w:rsidRPr="00F464BF">
        <w:rPr>
          <w:i/>
        </w:rPr>
        <w:t xml:space="preserve"> </w:t>
      </w:r>
      <w:r w:rsidRPr="00F464BF">
        <w:rPr>
          <w:rStyle w:val="AmendmentKeyword"/>
        </w:rPr>
        <w:t>C10376</w:t>
      </w:r>
      <w:r w:rsidRPr="00F464BF">
        <w:tab/>
      </w:r>
    </w:p>
    <w:p w14:paraId="4F3208EA"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C14170</w:t>
      </w:r>
    </w:p>
    <w:p w14:paraId="4D8CCBCE" w14:textId="77777777" w:rsidR="00E76D32" w:rsidRPr="00F464BF" w:rsidRDefault="00E76D32" w:rsidP="006454B3">
      <w:pPr>
        <w:pStyle w:val="Amendment1"/>
        <w:numPr>
          <w:ilvl w:val="0"/>
          <w:numId w:val="7"/>
        </w:numPr>
        <w:tabs>
          <w:tab w:val="clear" w:pos="1220"/>
          <w:tab w:val="num" w:pos="794"/>
        </w:tabs>
        <w:ind w:left="794"/>
      </w:pPr>
      <w:r w:rsidRPr="00F464BF">
        <w:t>Schedule 1, Part 1, entry for Upadacitinib in the form Tablet 15 mg </w:t>
      </w:r>
      <w:r w:rsidRPr="00F464BF">
        <w:rPr>
          <w:i/>
        </w:rPr>
        <w:t>[Maximum Quantity: 28; Number of Repeats: 5]</w:t>
      </w:r>
    </w:p>
    <w:p w14:paraId="2D736CA9"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“Circumstances”:</w:t>
      </w:r>
      <w:r w:rsidRPr="00F464BF">
        <w:rPr>
          <w:i/>
        </w:rPr>
        <w:t xml:space="preserve"> </w:t>
      </w:r>
      <w:r w:rsidRPr="00F464BF">
        <w:rPr>
          <w:rStyle w:val="AmendmentKeyword"/>
        </w:rPr>
        <w:t>C10376</w:t>
      </w:r>
      <w:r w:rsidRPr="00F464BF">
        <w:tab/>
      </w:r>
    </w:p>
    <w:p w14:paraId="401C6C88" w14:textId="77777777" w:rsidR="00E76D32" w:rsidRPr="00F464BF" w:rsidRDefault="00E76D32" w:rsidP="006454B3">
      <w:pPr>
        <w:pStyle w:val="Amendment3"/>
        <w:numPr>
          <w:ilvl w:val="2"/>
          <w:numId w:val="11"/>
        </w:numPr>
        <w:ind w:left="1418"/>
      </w:pPr>
      <w:r w:rsidRPr="00F464BF">
        <w:rPr>
          <w:rFonts w:ascii="Times New Roman" w:hAnsi="Times New Roman"/>
          <w:i/>
        </w:rPr>
        <w:t>insert in numerical order in the column headed “Circumstances”:</w:t>
      </w:r>
      <w:r w:rsidRPr="00F464BF">
        <w:rPr>
          <w:rStyle w:val="AmendmentKeyword"/>
        </w:rPr>
        <w:t xml:space="preserve"> C14170</w:t>
      </w:r>
    </w:p>
    <w:p w14:paraId="305A14AD" w14:textId="77777777" w:rsidR="00AF57F7" w:rsidRPr="00F464BF" w:rsidRDefault="00AF57F7">
      <w:pPr>
        <w:spacing w:line="240" w:lineRule="auto"/>
        <w:rPr>
          <w:rFonts w:ascii="Arial" w:eastAsia="Times New Roman" w:hAnsi="Arial" w:cs="Arial"/>
          <w:b/>
          <w:bCs/>
          <w:sz w:val="20"/>
          <w:lang w:eastAsia="en-AU"/>
        </w:rPr>
      </w:pPr>
      <w:r w:rsidRPr="00F464BF">
        <w:br w:type="page"/>
      </w:r>
    </w:p>
    <w:p w14:paraId="1D7C6EC8" w14:textId="79F46881" w:rsidR="00E76D32" w:rsidRPr="00F464BF" w:rsidRDefault="00E76D32" w:rsidP="006454B3">
      <w:pPr>
        <w:pStyle w:val="Amendment1"/>
        <w:numPr>
          <w:ilvl w:val="0"/>
          <w:numId w:val="7"/>
        </w:numPr>
        <w:tabs>
          <w:tab w:val="clear" w:pos="1220"/>
          <w:tab w:val="num" w:pos="794"/>
        </w:tabs>
        <w:ind w:left="794"/>
      </w:pPr>
      <w:r w:rsidRPr="00F464BF">
        <w:lastRenderedPageBreak/>
        <w:t xml:space="preserve">Schedule 1, Part 1, entry for Zanubrutinib </w:t>
      </w:r>
    </w:p>
    <w:p w14:paraId="49B2AC2C" w14:textId="77777777" w:rsidR="00E76D32" w:rsidRPr="00F464BF" w:rsidRDefault="00E76D32" w:rsidP="006454B3">
      <w:pPr>
        <w:pStyle w:val="Amendment2"/>
        <w:numPr>
          <w:ilvl w:val="1"/>
          <w:numId w:val="7"/>
        </w:numPr>
      </w:pPr>
      <w:r w:rsidRPr="00F464BF">
        <w:rPr>
          <w:i/>
        </w:rPr>
        <w:t>omit from the column headed “Circumstances”:</w:t>
      </w:r>
      <w:r w:rsidRPr="00F464BF">
        <w:t xml:space="preserve"> </w:t>
      </w:r>
      <w:r w:rsidRPr="00F464BF">
        <w:rPr>
          <w:rStyle w:val="AmendmentKeyword"/>
        </w:rPr>
        <w:t>C13020</w:t>
      </w:r>
    </w:p>
    <w:p w14:paraId="6683F2B1" w14:textId="77777777" w:rsidR="00E76D32" w:rsidRPr="00F464BF" w:rsidRDefault="00E76D32" w:rsidP="006454B3">
      <w:pPr>
        <w:pStyle w:val="Amendment1"/>
        <w:numPr>
          <w:ilvl w:val="0"/>
          <w:numId w:val="7"/>
        </w:numPr>
        <w:tabs>
          <w:tab w:val="clear" w:pos="1220"/>
          <w:tab w:val="num" w:pos="794"/>
        </w:tabs>
        <w:spacing w:line="260" w:lineRule="exact"/>
        <w:ind w:left="794"/>
      </w:pPr>
      <w:r w:rsidRPr="00F464BF">
        <w:t>Schedule 1, Part 2, omit entry for Budesonide with formoterol</w:t>
      </w:r>
    </w:p>
    <w:p w14:paraId="6F0260EA" w14:textId="77777777" w:rsidR="00E76D32" w:rsidRPr="00F464BF" w:rsidRDefault="00E76D32" w:rsidP="006454B3">
      <w:pPr>
        <w:pStyle w:val="Amendment1"/>
        <w:numPr>
          <w:ilvl w:val="0"/>
          <w:numId w:val="7"/>
        </w:numPr>
        <w:tabs>
          <w:tab w:val="clear" w:pos="1220"/>
          <w:tab w:val="num" w:pos="794"/>
        </w:tabs>
        <w:spacing w:line="260" w:lineRule="exact"/>
        <w:ind w:left="794"/>
      </w:pPr>
      <w:r w:rsidRPr="00F464BF">
        <w:t>Schedule 1, Part 2, omit entry for Ertugliflozin with metformin</w:t>
      </w:r>
    </w:p>
    <w:p w14:paraId="494CF16F" w14:textId="77777777" w:rsidR="00E76D32" w:rsidRPr="00F464BF" w:rsidRDefault="00E76D32" w:rsidP="006454B3">
      <w:pPr>
        <w:pStyle w:val="Amendment1"/>
        <w:numPr>
          <w:ilvl w:val="0"/>
          <w:numId w:val="7"/>
        </w:numPr>
        <w:tabs>
          <w:tab w:val="clear" w:pos="1220"/>
          <w:tab w:val="num" w:pos="794"/>
        </w:tabs>
        <w:spacing w:line="260" w:lineRule="exact"/>
        <w:ind w:left="794"/>
      </w:pPr>
      <w:r w:rsidRPr="00F464BF">
        <w:t xml:space="preserve">Schedule 1, Part 2, </w:t>
      </w:r>
      <w:bookmarkStart w:id="24" w:name="_Hlk135747244"/>
      <w:r w:rsidRPr="00F464BF">
        <w:t xml:space="preserve">omit entry for </w:t>
      </w:r>
      <w:bookmarkEnd w:id="24"/>
      <w:r w:rsidRPr="00F464BF">
        <w:t>Nicotine</w:t>
      </w:r>
    </w:p>
    <w:p w14:paraId="27D7160D" w14:textId="77777777" w:rsidR="00E76D32" w:rsidRPr="00F464BF" w:rsidRDefault="00E76D32" w:rsidP="006454B3">
      <w:pPr>
        <w:pStyle w:val="Amendment1"/>
        <w:numPr>
          <w:ilvl w:val="0"/>
          <w:numId w:val="7"/>
        </w:numPr>
        <w:tabs>
          <w:tab w:val="clear" w:pos="1220"/>
          <w:tab w:val="num" w:pos="794"/>
        </w:tabs>
        <w:ind w:left="794"/>
      </w:pPr>
      <w:r w:rsidRPr="00F464BF">
        <w:t>Schedule 4, Part 1, entry for Abatacept</w:t>
      </w:r>
    </w:p>
    <w:p w14:paraId="0175CBB1"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29391459" w14:textId="77777777" w:rsidTr="00B35975">
        <w:tc>
          <w:tcPr>
            <w:tcW w:w="1701" w:type="dxa"/>
          </w:tcPr>
          <w:p w14:paraId="1F13E60C" w14:textId="77777777" w:rsidR="00E76D32" w:rsidRPr="00F464BF" w:rsidRDefault="00E76D32" w:rsidP="00B35975">
            <w:pPr>
              <w:widowControl w:val="0"/>
              <w:spacing w:before="60" w:after="60" w:line="240" w:lineRule="auto"/>
              <w:rPr>
                <w:rFonts w:ascii="Arial" w:hAnsi="Arial" w:cs="Arial"/>
                <w:sz w:val="16"/>
                <w:szCs w:val="16"/>
              </w:rPr>
            </w:pPr>
          </w:p>
        </w:tc>
        <w:tc>
          <w:tcPr>
            <w:tcW w:w="709" w:type="dxa"/>
          </w:tcPr>
          <w:p w14:paraId="596D1C4C" w14:textId="77777777" w:rsidR="00E76D32" w:rsidRPr="00F464BF" w:rsidRDefault="00E76D32" w:rsidP="00B35975">
            <w:pPr>
              <w:pStyle w:val="Tabletext"/>
              <w:widowControl w:val="0"/>
              <w:spacing w:after="60" w:line="240" w:lineRule="auto"/>
              <w:rPr>
                <w:rFonts w:ascii="Arial" w:hAnsi="Arial" w:cs="Arial"/>
                <w:sz w:val="16"/>
                <w:szCs w:val="16"/>
              </w:rPr>
            </w:pPr>
            <w:r w:rsidRPr="00F464BF">
              <w:rPr>
                <w:rFonts w:ascii="Arial" w:hAnsi="Arial" w:cs="Arial"/>
                <w:sz w:val="16"/>
                <w:szCs w:val="16"/>
              </w:rPr>
              <w:t>C8746</w:t>
            </w:r>
          </w:p>
        </w:tc>
        <w:tc>
          <w:tcPr>
            <w:tcW w:w="709" w:type="dxa"/>
          </w:tcPr>
          <w:p w14:paraId="49E36EF5" w14:textId="77777777" w:rsidR="00E76D32" w:rsidRPr="00F464BF" w:rsidRDefault="00E76D32" w:rsidP="00B35975">
            <w:pPr>
              <w:pStyle w:val="Tabletext"/>
              <w:widowControl w:val="0"/>
              <w:spacing w:after="60" w:line="240" w:lineRule="auto"/>
              <w:rPr>
                <w:rFonts w:ascii="Arial" w:hAnsi="Arial" w:cs="Arial"/>
                <w:sz w:val="16"/>
                <w:szCs w:val="16"/>
              </w:rPr>
            </w:pPr>
            <w:r w:rsidRPr="00F464BF">
              <w:rPr>
                <w:rFonts w:ascii="Arial" w:hAnsi="Arial" w:cs="Arial"/>
                <w:sz w:val="16"/>
                <w:szCs w:val="16"/>
              </w:rPr>
              <w:t>P8746</w:t>
            </w:r>
          </w:p>
        </w:tc>
        <w:tc>
          <w:tcPr>
            <w:tcW w:w="709" w:type="dxa"/>
          </w:tcPr>
          <w:p w14:paraId="352478FB" w14:textId="77777777" w:rsidR="00E76D32" w:rsidRPr="00F464BF" w:rsidRDefault="00E76D32" w:rsidP="00B35975">
            <w:pPr>
              <w:widowControl w:val="0"/>
              <w:spacing w:before="60" w:after="60" w:line="240" w:lineRule="auto"/>
              <w:rPr>
                <w:rFonts w:ascii="Arial" w:hAnsi="Arial" w:cs="Arial"/>
                <w:sz w:val="16"/>
                <w:szCs w:val="16"/>
              </w:rPr>
            </w:pPr>
          </w:p>
        </w:tc>
        <w:tc>
          <w:tcPr>
            <w:tcW w:w="8931" w:type="dxa"/>
          </w:tcPr>
          <w:p w14:paraId="1E321637" w14:textId="15A75B64" w:rsidR="00E76D32" w:rsidRPr="00F464BF" w:rsidRDefault="00E76D32" w:rsidP="00B35975">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rheumatoid arthritis</w:t>
            </w:r>
            <w:r w:rsidR="00551F31" w:rsidRPr="00F464BF">
              <w:rPr>
                <w:rFonts w:ascii="Arial" w:hAnsi="Arial" w:cs="Arial"/>
                <w:sz w:val="16"/>
                <w:szCs w:val="16"/>
              </w:rPr>
              <w:br/>
            </w:r>
            <w:r w:rsidRPr="00F464BF">
              <w:rPr>
                <w:rFonts w:ascii="Arial" w:hAnsi="Arial" w:cs="Arial"/>
                <w:sz w:val="16"/>
                <w:szCs w:val="16"/>
              </w:rPr>
              <w:t>Initial treatment - Initial 2 (change or re-commencement of treatment after a break in biological medicine of less than 24 months).</w:t>
            </w:r>
            <w:r w:rsidR="00551F31" w:rsidRPr="00F464BF">
              <w:rPr>
                <w:rFonts w:ascii="Arial" w:hAnsi="Arial" w:cs="Arial"/>
                <w:sz w:val="16"/>
                <w:szCs w:val="16"/>
              </w:rPr>
              <w:br/>
            </w:r>
            <w:r w:rsidRPr="00F464BF">
              <w:rPr>
                <w:rFonts w:ascii="Arial" w:hAnsi="Arial" w:cs="Arial"/>
                <w:sz w:val="16"/>
                <w:szCs w:val="16"/>
              </w:rPr>
              <w:t>Must be treated by a rheumatologist; OR</w:t>
            </w:r>
            <w:r w:rsidR="00551F31"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551F31" w:rsidRPr="00F464BF">
              <w:rPr>
                <w:rFonts w:ascii="Arial" w:hAnsi="Arial" w:cs="Arial"/>
                <w:sz w:val="16"/>
                <w:szCs w:val="16"/>
              </w:rPr>
              <w:br/>
            </w:r>
            <w:r w:rsidRPr="00F464BF">
              <w:rPr>
                <w:rFonts w:ascii="Arial" w:hAnsi="Arial" w:cs="Arial"/>
                <w:sz w:val="16"/>
                <w:szCs w:val="16"/>
              </w:rPr>
              <w:t>Patient must have received prior PBS-subsidised treatment with a biological medicine for this condition; AND</w:t>
            </w:r>
            <w:r w:rsidR="00551F31" w:rsidRPr="00F464BF">
              <w:rPr>
                <w:rFonts w:ascii="Arial" w:hAnsi="Arial" w:cs="Arial"/>
                <w:sz w:val="16"/>
                <w:szCs w:val="16"/>
              </w:rPr>
              <w:br/>
            </w:r>
            <w:r w:rsidRPr="00F464BF">
              <w:rPr>
                <w:rFonts w:ascii="Arial" w:hAnsi="Arial" w:cs="Arial"/>
                <w:sz w:val="16"/>
                <w:szCs w:val="16"/>
              </w:rPr>
              <w:t>Patient must not have failed to respond to previous PBS-subsidised treatment with this drug for this condition; AND</w:t>
            </w:r>
            <w:r w:rsidR="00551F31" w:rsidRPr="00F464BF">
              <w:rPr>
                <w:rFonts w:ascii="Arial" w:hAnsi="Arial" w:cs="Arial"/>
                <w:sz w:val="16"/>
                <w:szCs w:val="16"/>
              </w:rPr>
              <w:br/>
            </w:r>
            <w:r w:rsidRPr="00F464BF">
              <w:rPr>
                <w:rFonts w:ascii="Arial" w:hAnsi="Arial" w:cs="Arial"/>
                <w:sz w:val="16"/>
                <w:szCs w:val="16"/>
              </w:rPr>
              <w:t>Patient must not have already failed , or ceased to respond to, PBS-subsidised biological medicine treatment for this condition 5 times; AND</w:t>
            </w:r>
            <w:r w:rsidR="00551F31" w:rsidRPr="00F464BF">
              <w:rPr>
                <w:rFonts w:ascii="Arial" w:hAnsi="Arial" w:cs="Arial"/>
                <w:sz w:val="16"/>
                <w:szCs w:val="16"/>
              </w:rPr>
              <w:br/>
            </w:r>
            <w:r w:rsidRPr="00F464BF">
              <w:rPr>
                <w:rFonts w:ascii="Arial" w:hAnsi="Arial" w:cs="Arial"/>
                <w:sz w:val="16"/>
                <w:szCs w:val="16"/>
              </w:rPr>
              <w:t>Patient must not receive more than 16 weeks of treatment under this restriction; AND</w:t>
            </w:r>
            <w:r w:rsidR="00551F31" w:rsidRPr="00F464BF">
              <w:rPr>
                <w:rFonts w:ascii="Arial" w:hAnsi="Arial" w:cs="Arial"/>
                <w:sz w:val="16"/>
                <w:szCs w:val="16"/>
              </w:rPr>
              <w:br/>
            </w:r>
            <w:r w:rsidRPr="00F464BF">
              <w:rPr>
                <w:rFonts w:ascii="Arial" w:hAnsi="Arial" w:cs="Arial"/>
                <w:sz w:val="16"/>
                <w:szCs w:val="16"/>
              </w:rPr>
              <w:t>The treatment must be given concomitantly with methotrexate at a dose of at least 7.5 mg weekly.</w:t>
            </w:r>
            <w:r w:rsidR="00551F31" w:rsidRPr="00F464BF">
              <w:rPr>
                <w:rFonts w:ascii="Arial" w:hAnsi="Arial" w:cs="Arial"/>
                <w:sz w:val="16"/>
                <w:szCs w:val="16"/>
              </w:rPr>
              <w:br/>
            </w:r>
            <w:r w:rsidRPr="00F464BF">
              <w:rPr>
                <w:rFonts w:ascii="Arial" w:hAnsi="Arial" w:cs="Arial"/>
                <w:sz w:val="16"/>
                <w:szCs w:val="16"/>
              </w:rPr>
              <w:t>Patient must be aged 18 years or older.</w:t>
            </w:r>
            <w:r w:rsidR="00BF33B7" w:rsidRPr="00F464BF">
              <w:rPr>
                <w:rFonts w:ascii="Arial" w:hAnsi="Arial" w:cs="Arial"/>
                <w:sz w:val="16"/>
                <w:szCs w:val="16"/>
              </w:rPr>
              <w:br/>
            </w:r>
            <w:r w:rsidRPr="00F464BF">
              <w:rPr>
                <w:rFonts w:ascii="Arial" w:hAnsi="Arial" w:cs="Arial"/>
                <w:sz w:val="16"/>
                <w:szCs w:val="16"/>
              </w:rPr>
              <w:t>An adequate response to treatment is defined as:</w:t>
            </w:r>
            <w:r w:rsidR="00BF33B7" w:rsidRPr="00F464BF">
              <w:rPr>
                <w:rFonts w:ascii="Arial" w:hAnsi="Arial" w:cs="Arial"/>
                <w:sz w:val="16"/>
                <w:szCs w:val="16"/>
              </w:rPr>
              <w:br/>
            </w:r>
            <w:r w:rsidRPr="00F464BF">
              <w:rPr>
                <w:rFonts w:ascii="Arial" w:hAnsi="Arial" w:cs="Arial"/>
                <w:sz w:val="16"/>
                <w:szCs w:val="16"/>
              </w:rPr>
              <w:t>an ESR no greater than 25 mm per hour or a CRP level no greater than 15 mg per L or either marker reduced by at least 20% from baseline;</w:t>
            </w:r>
            <w:r w:rsidR="00BF33B7" w:rsidRPr="00F464BF">
              <w:rPr>
                <w:rFonts w:ascii="Arial" w:hAnsi="Arial" w:cs="Arial"/>
                <w:sz w:val="16"/>
                <w:szCs w:val="16"/>
              </w:rPr>
              <w:br/>
            </w:r>
            <w:r w:rsidRPr="00F464BF">
              <w:rPr>
                <w:rFonts w:ascii="Arial" w:hAnsi="Arial" w:cs="Arial"/>
                <w:sz w:val="16"/>
                <w:szCs w:val="16"/>
              </w:rPr>
              <w:t>AND either of the following:</w:t>
            </w:r>
            <w:r w:rsidR="00BF33B7" w:rsidRPr="00F464BF">
              <w:rPr>
                <w:rFonts w:ascii="Arial" w:hAnsi="Arial" w:cs="Arial"/>
                <w:sz w:val="16"/>
                <w:szCs w:val="16"/>
              </w:rPr>
              <w:br/>
            </w:r>
            <w:r w:rsidRPr="00F464BF">
              <w:rPr>
                <w:rFonts w:ascii="Arial" w:hAnsi="Arial" w:cs="Arial"/>
                <w:sz w:val="16"/>
                <w:szCs w:val="16"/>
              </w:rPr>
              <w:t>(a) a reduction in the total active (swollen and tender) joint count by at least 50% from baseline, where baseline is at least 20 active joints; or</w:t>
            </w:r>
            <w:r w:rsidR="00BF33B7" w:rsidRPr="00F464BF">
              <w:rPr>
                <w:rFonts w:ascii="Arial" w:hAnsi="Arial" w:cs="Arial"/>
                <w:sz w:val="16"/>
                <w:szCs w:val="16"/>
              </w:rPr>
              <w:br/>
            </w:r>
            <w:r w:rsidRPr="00F464BF">
              <w:rPr>
                <w:rFonts w:ascii="Arial" w:hAnsi="Arial" w:cs="Arial"/>
                <w:sz w:val="16"/>
                <w:szCs w:val="16"/>
              </w:rPr>
              <w:t>(b) a reduction in the number of the following active joints, from at least 4, by at least 50%:</w:t>
            </w:r>
            <w:r w:rsidR="00BF33B7"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BF33B7" w:rsidRPr="00F464BF">
              <w:rPr>
                <w:rFonts w:ascii="Arial" w:hAnsi="Arial" w:cs="Arial"/>
                <w:sz w:val="16"/>
                <w:szCs w:val="16"/>
              </w:rPr>
              <w:br/>
            </w:r>
            <w:r w:rsidRPr="00F464BF">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BF33B7" w:rsidRPr="00F464BF">
              <w:rPr>
                <w:rFonts w:ascii="Arial" w:hAnsi="Arial" w:cs="Arial"/>
                <w:sz w:val="16"/>
                <w:szCs w:val="16"/>
              </w:rPr>
              <w:br/>
            </w:r>
            <w:r w:rsidRPr="00F464BF">
              <w:rPr>
                <w:rFonts w:ascii="Arial"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00BF33B7" w:rsidRPr="00F464BF">
              <w:rPr>
                <w:rFonts w:ascii="Arial" w:hAnsi="Arial" w:cs="Arial"/>
                <w:sz w:val="16"/>
                <w:szCs w:val="16"/>
              </w:rPr>
              <w:br/>
            </w:r>
            <w:r w:rsidRPr="00F464BF">
              <w:rPr>
                <w:rFonts w:ascii="Arial" w:hAnsi="Arial" w:cs="Arial"/>
                <w:sz w:val="16"/>
                <w:szCs w:val="16"/>
              </w:rP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00BF33B7" w:rsidRPr="00F464BF">
              <w:rPr>
                <w:rFonts w:ascii="Arial" w:hAnsi="Arial" w:cs="Arial"/>
                <w:sz w:val="16"/>
                <w:szCs w:val="16"/>
              </w:rPr>
              <w:br/>
            </w:r>
            <w:r w:rsidRPr="00F464BF">
              <w:rPr>
                <w:rFonts w:ascii="Arial" w:hAnsi="Arial" w:cs="Arial"/>
                <w:sz w:val="16"/>
                <w:szCs w:val="16"/>
              </w:rPr>
              <w:t xml:space="preserve">To demonstrate a response to treatment the application must be accompanied with the assessment of response from the most recent course of biological medicine therapy following a minimum of 12 weeks in therapy. It is recommended that an </w:t>
            </w:r>
            <w:r w:rsidRPr="00F464BF">
              <w:rPr>
                <w:rFonts w:ascii="Arial" w:hAnsi="Arial" w:cs="Arial"/>
                <w:sz w:val="16"/>
                <w:szCs w:val="16"/>
              </w:rPr>
              <w:lastRenderedPageBreak/>
              <w:t>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00BF33B7" w:rsidRPr="00F464BF">
              <w:rPr>
                <w:rFonts w:ascii="Arial" w:hAnsi="Arial" w:cs="Arial"/>
                <w:sz w:val="16"/>
                <w:szCs w:val="16"/>
              </w:rPr>
              <w:br/>
            </w:r>
            <w:r w:rsidRPr="00F464BF">
              <w:rPr>
                <w:rFonts w:ascii="Arial" w:hAnsi="Arial" w:cs="Arial"/>
                <w:sz w:val="16"/>
                <w:szCs w:val="16"/>
              </w:rP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00BF33B7" w:rsidRPr="00F464BF">
              <w:rPr>
                <w:rFonts w:ascii="Arial" w:hAnsi="Arial" w:cs="Arial"/>
                <w:sz w:val="16"/>
                <w:szCs w:val="16"/>
              </w:rPr>
              <w:br/>
            </w:r>
            <w:r w:rsidRPr="00F464BF">
              <w:rPr>
                <w:rFonts w:ascii="Arial" w:hAnsi="Arial" w:cs="Arial"/>
                <w:sz w:val="16"/>
                <w:szCs w:val="16"/>
              </w:rPr>
              <w:t>The authority application must be made in writing and must include:</w:t>
            </w:r>
            <w:r w:rsidR="00BF33B7" w:rsidRPr="00F464BF">
              <w:rPr>
                <w:rFonts w:ascii="Arial" w:hAnsi="Arial" w:cs="Arial"/>
                <w:sz w:val="16"/>
                <w:szCs w:val="16"/>
              </w:rPr>
              <w:br/>
            </w:r>
            <w:r w:rsidRPr="00F464BF">
              <w:rPr>
                <w:rFonts w:ascii="Arial" w:hAnsi="Arial" w:cs="Arial"/>
                <w:sz w:val="16"/>
                <w:szCs w:val="16"/>
              </w:rPr>
              <w:t>(1) a completed authority prescription form(s); and</w:t>
            </w:r>
            <w:r w:rsidR="00BF33B7" w:rsidRPr="00F464BF">
              <w:rPr>
                <w:rFonts w:ascii="Arial" w:hAnsi="Arial" w:cs="Arial"/>
                <w:sz w:val="16"/>
                <w:szCs w:val="16"/>
              </w:rPr>
              <w:br/>
            </w:r>
            <w:r w:rsidRPr="00F464BF">
              <w:rPr>
                <w:rFonts w:ascii="Arial" w:hAnsi="Arial" w:cs="Arial"/>
                <w:sz w:val="16"/>
                <w:szCs w:val="16"/>
              </w:rPr>
              <w:t>(2) a completed Rheumatoid Arthritis PBS Authority Application - Supporting Information Form.</w:t>
            </w:r>
            <w:r w:rsidR="00BF33B7" w:rsidRPr="00F464BF">
              <w:rPr>
                <w:rFonts w:ascii="Arial" w:hAnsi="Arial" w:cs="Arial"/>
                <w:sz w:val="16"/>
                <w:szCs w:val="16"/>
              </w:rPr>
              <w:br/>
            </w:r>
            <w:r w:rsidRPr="00F464BF">
              <w:rPr>
                <w:rFonts w:ascii="Arial" w:hAnsi="Arial" w:cs="Arial"/>
                <w:sz w:val="16"/>
                <w:szCs w:val="16"/>
              </w:rPr>
              <w:t>Initial treatment with an I.V. loading dose: Two completed authority prescriptions must be submitted with the initial application. One prescription must be for the I.V. loading dose for sufficient vials for one dose based on the patient's weight with no repeats. The second prescription must be written for the subcutaneous formulation, with a maximum quantity of 4 and up to 3 repeats.</w:t>
            </w:r>
            <w:r w:rsidR="00BF33B7" w:rsidRPr="00F464BF">
              <w:rPr>
                <w:rFonts w:ascii="Arial" w:hAnsi="Arial" w:cs="Arial"/>
                <w:sz w:val="16"/>
                <w:szCs w:val="16"/>
              </w:rPr>
              <w:br/>
            </w:r>
            <w:r w:rsidRPr="00F464BF">
              <w:rPr>
                <w:rFonts w:ascii="Arial" w:hAnsi="Arial" w:cs="Arial"/>
                <w:sz w:val="16"/>
                <w:szCs w:val="16"/>
              </w:rPr>
              <w:t>Initial treatment with no loading dose: One completed authority prescription must be submitted with the initial application. The prescription must be written with a maximum quantity of 4 and up to 3 repeats.</w:t>
            </w:r>
            <w:r w:rsidR="00BF33B7" w:rsidRPr="00F464BF">
              <w:rPr>
                <w:rFonts w:ascii="Arial" w:hAnsi="Arial" w:cs="Arial"/>
                <w:sz w:val="16"/>
                <w:szCs w:val="16"/>
              </w:rPr>
              <w:br/>
            </w:r>
            <w:r w:rsidRPr="00F464BF">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r w:rsidR="00BF33B7" w:rsidRPr="00F464BF">
              <w:rPr>
                <w:rFonts w:ascii="Arial" w:hAnsi="Arial" w:cs="Arial"/>
                <w:sz w:val="16"/>
                <w:szCs w:val="16"/>
              </w:rPr>
              <w:br/>
            </w:r>
            <w:r w:rsidRPr="00F464BF">
              <w:rPr>
                <w:rFonts w:ascii="Arial"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028AFDD9" w14:textId="77777777" w:rsidR="00E76D32" w:rsidRPr="00F464BF" w:rsidRDefault="00E76D32" w:rsidP="00B35975">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bl>
    <w:p w14:paraId="0DCE5BC0"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7F18CEF0" w14:textId="77777777" w:rsidTr="00350BF2">
        <w:tc>
          <w:tcPr>
            <w:tcW w:w="1701" w:type="dxa"/>
          </w:tcPr>
          <w:p w14:paraId="40A28ED2" w14:textId="77777777" w:rsidR="00E76D32" w:rsidRPr="00F464BF" w:rsidRDefault="00E76D32" w:rsidP="00350BF2">
            <w:pPr>
              <w:pStyle w:val="Tabletext"/>
              <w:widowControl w:val="0"/>
              <w:spacing w:after="60" w:line="240" w:lineRule="auto"/>
              <w:rPr>
                <w:rFonts w:ascii="Arial" w:hAnsi="Arial" w:cs="Arial"/>
                <w:sz w:val="16"/>
                <w:szCs w:val="16"/>
              </w:rPr>
            </w:pPr>
          </w:p>
        </w:tc>
        <w:tc>
          <w:tcPr>
            <w:tcW w:w="709" w:type="dxa"/>
          </w:tcPr>
          <w:p w14:paraId="374DDF5D" w14:textId="77777777" w:rsidR="00E76D32" w:rsidRPr="00F464BF" w:rsidRDefault="00E76D32" w:rsidP="00350BF2">
            <w:pPr>
              <w:pStyle w:val="Tabletext"/>
              <w:widowControl w:val="0"/>
              <w:spacing w:after="60" w:line="240" w:lineRule="auto"/>
              <w:rPr>
                <w:rFonts w:ascii="Arial" w:hAnsi="Arial" w:cs="Arial"/>
                <w:sz w:val="16"/>
                <w:szCs w:val="16"/>
              </w:rPr>
            </w:pPr>
            <w:r w:rsidRPr="00F464BF">
              <w:rPr>
                <w:rFonts w:ascii="Arial" w:hAnsi="Arial" w:cs="Arial"/>
                <w:sz w:val="16"/>
                <w:szCs w:val="16"/>
              </w:rPr>
              <w:t>C14142</w:t>
            </w:r>
          </w:p>
        </w:tc>
        <w:tc>
          <w:tcPr>
            <w:tcW w:w="709" w:type="dxa"/>
          </w:tcPr>
          <w:p w14:paraId="417EBACB" w14:textId="77777777" w:rsidR="00E76D32" w:rsidRPr="00F464BF" w:rsidRDefault="00E76D32" w:rsidP="00350BF2">
            <w:pPr>
              <w:pStyle w:val="Tabletext"/>
              <w:widowControl w:val="0"/>
              <w:spacing w:after="60" w:line="240" w:lineRule="auto"/>
              <w:rPr>
                <w:rFonts w:ascii="Arial" w:hAnsi="Arial" w:cs="Arial"/>
                <w:sz w:val="16"/>
                <w:szCs w:val="16"/>
              </w:rPr>
            </w:pPr>
            <w:r w:rsidRPr="00F464BF">
              <w:rPr>
                <w:rFonts w:ascii="Arial" w:hAnsi="Arial" w:cs="Arial"/>
                <w:sz w:val="16"/>
                <w:szCs w:val="16"/>
              </w:rPr>
              <w:t>P14142</w:t>
            </w:r>
          </w:p>
        </w:tc>
        <w:tc>
          <w:tcPr>
            <w:tcW w:w="709" w:type="dxa"/>
          </w:tcPr>
          <w:p w14:paraId="35D0C694" w14:textId="77777777" w:rsidR="00E76D32" w:rsidRPr="00F464BF" w:rsidRDefault="00E76D32" w:rsidP="00350BF2">
            <w:pPr>
              <w:pStyle w:val="Tabletext"/>
              <w:widowControl w:val="0"/>
              <w:spacing w:after="60" w:line="240" w:lineRule="auto"/>
              <w:rPr>
                <w:rFonts w:ascii="Arial" w:hAnsi="Arial" w:cs="Arial"/>
                <w:sz w:val="16"/>
                <w:szCs w:val="16"/>
              </w:rPr>
            </w:pPr>
          </w:p>
        </w:tc>
        <w:tc>
          <w:tcPr>
            <w:tcW w:w="8931" w:type="dxa"/>
          </w:tcPr>
          <w:p w14:paraId="233A88ED" w14:textId="065FA14A" w:rsidR="00E76D32" w:rsidRPr="00F464BF" w:rsidRDefault="00E76D32" w:rsidP="00350BF2">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rheumatoid arthritis</w:t>
            </w:r>
            <w:r w:rsidR="00BF33B7" w:rsidRPr="00F464BF">
              <w:rPr>
                <w:rFonts w:ascii="Arial" w:hAnsi="Arial" w:cs="Arial"/>
                <w:sz w:val="16"/>
                <w:szCs w:val="16"/>
              </w:rPr>
              <w:br/>
            </w:r>
            <w:r w:rsidRPr="00F464BF">
              <w:rPr>
                <w:rFonts w:ascii="Arial" w:hAnsi="Arial" w:cs="Arial"/>
                <w:sz w:val="16"/>
                <w:szCs w:val="16"/>
              </w:rPr>
              <w:t>Initial treatment - Initial 2 (change or re-commencement of treatment after a break in biological medicine of less than 24 months).</w:t>
            </w:r>
            <w:r w:rsidR="00BF33B7" w:rsidRPr="00F464BF">
              <w:rPr>
                <w:rFonts w:ascii="Arial" w:hAnsi="Arial" w:cs="Arial"/>
                <w:sz w:val="16"/>
                <w:szCs w:val="16"/>
              </w:rPr>
              <w:br/>
            </w:r>
            <w:r w:rsidRPr="00F464BF">
              <w:rPr>
                <w:rFonts w:ascii="Arial" w:hAnsi="Arial" w:cs="Arial"/>
                <w:sz w:val="16"/>
                <w:szCs w:val="16"/>
              </w:rPr>
              <w:t>Must be treated by a rheumatologist; OR</w:t>
            </w:r>
            <w:r w:rsidR="00BF33B7"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BF33B7" w:rsidRPr="00F464BF">
              <w:rPr>
                <w:rFonts w:ascii="Arial" w:hAnsi="Arial" w:cs="Arial"/>
                <w:sz w:val="16"/>
                <w:szCs w:val="16"/>
              </w:rPr>
              <w:br/>
            </w:r>
            <w:r w:rsidRPr="00F464BF">
              <w:rPr>
                <w:rFonts w:ascii="Arial" w:hAnsi="Arial" w:cs="Arial"/>
                <w:sz w:val="16"/>
                <w:szCs w:val="16"/>
              </w:rPr>
              <w:t>Patient must have received prior PBS-subsidised treatment with a biological medicine for this condition; OR</w:t>
            </w:r>
            <w:r w:rsidR="00BF33B7" w:rsidRPr="00F464BF">
              <w:rPr>
                <w:rFonts w:ascii="Arial" w:hAnsi="Arial" w:cs="Arial"/>
                <w:sz w:val="16"/>
                <w:szCs w:val="16"/>
              </w:rPr>
              <w:br/>
            </w:r>
            <w:r w:rsidRPr="00F464BF">
              <w:rPr>
                <w:rFonts w:ascii="Arial" w:hAnsi="Arial" w:cs="Arial"/>
                <w:sz w:val="16"/>
                <w:szCs w:val="16"/>
              </w:rPr>
              <w:t>Patient must have received prior PBS-subsidised treatment with a biological medicine under the paediatric Severe active juvenile idiopathic arthritis/Systemic juvenile idiopathic arthritis indication; AND</w:t>
            </w:r>
            <w:r w:rsidR="00BF33B7" w:rsidRPr="00F464BF">
              <w:rPr>
                <w:rFonts w:ascii="Arial" w:hAnsi="Arial" w:cs="Arial"/>
                <w:sz w:val="16"/>
                <w:szCs w:val="16"/>
              </w:rPr>
              <w:br/>
            </w:r>
            <w:r w:rsidRPr="00F464BF">
              <w:rPr>
                <w:rFonts w:ascii="Arial" w:hAnsi="Arial" w:cs="Arial"/>
                <w:sz w:val="16"/>
                <w:szCs w:val="16"/>
              </w:rPr>
              <w:t>Patient must not have failed to respond to previous PBS-subsidised treatment with this drug for this condition; AND</w:t>
            </w:r>
            <w:r w:rsidR="00BF33B7" w:rsidRPr="00F464BF">
              <w:rPr>
                <w:rFonts w:ascii="Arial" w:hAnsi="Arial" w:cs="Arial"/>
                <w:sz w:val="16"/>
                <w:szCs w:val="16"/>
              </w:rPr>
              <w:br/>
            </w:r>
            <w:r w:rsidRPr="00F464BF">
              <w:rPr>
                <w:rFonts w:ascii="Arial" w:hAnsi="Arial" w:cs="Arial"/>
                <w:sz w:val="16"/>
                <w:szCs w:val="16"/>
              </w:rPr>
              <w:t>Patient must not have already failed , or ceased to respond to, PBS-subsidised biological medicine treatment for this condition 5 times; AND</w:t>
            </w:r>
            <w:r w:rsidR="00BF33B7" w:rsidRPr="00F464BF">
              <w:rPr>
                <w:rFonts w:ascii="Arial" w:hAnsi="Arial" w:cs="Arial"/>
                <w:sz w:val="16"/>
                <w:szCs w:val="16"/>
              </w:rPr>
              <w:br/>
            </w:r>
            <w:r w:rsidRPr="00F464BF">
              <w:rPr>
                <w:rFonts w:ascii="Arial" w:hAnsi="Arial" w:cs="Arial"/>
                <w:sz w:val="16"/>
                <w:szCs w:val="16"/>
              </w:rPr>
              <w:t>Patient must not receive more than 16 weeks of treatment under this restriction; AND</w:t>
            </w:r>
            <w:r w:rsidR="00BF33B7" w:rsidRPr="00F464BF">
              <w:rPr>
                <w:rFonts w:ascii="Arial" w:hAnsi="Arial" w:cs="Arial"/>
                <w:sz w:val="16"/>
                <w:szCs w:val="16"/>
              </w:rPr>
              <w:br/>
            </w:r>
            <w:r w:rsidRPr="00F464BF">
              <w:rPr>
                <w:rFonts w:ascii="Arial" w:hAnsi="Arial" w:cs="Arial"/>
                <w:sz w:val="16"/>
                <w:szCs w:val="16"/>
              </w:rPr>
              <w:t>The treatment must be given concomitantly with methotrexate at a dose of at least 7.5 mg weekly.</w:t>
            </w:r>
            <w:r w:rsidR="00BF33B7" w:rsidRPr="00F464BF">
              <w:rPr>
                <w:rFonts w:ascii="Arial" w:hAnsi="Arial" w:cs="Arial"/>
                <w:sz w:val="16"/>
                <w:szCs w:val="16"/>
              </w:rPr>
              <w:br/>
            </w:r>
            <w:r w:rsidRPr="00F464BF">
              <w:rPr>
                <w:rFonts w:ascii="Arial" w:hAnsi="Arial" w:cs="Arial"/>
                <w:sz w:val="16"/>
                <w:szCs w:val="16"/>
              </w:rPr>
              <w:t>Patient must be aged 18 years or older.</w:t>
            </w:r>
            <w:r w:rsidR="00BF33B7" w:rsidRPr="00F464BF">
              <w:rPr>
                <w:rFonts w:ascii="Arial" w:hAnsi="Arial" w:cs="Arial"/>
                <w:sz w:val="16"/>
                <w:szCs w:val="16"/>
              </w:rPr>
              <w:br/>
            </w:r>
            <w:r w:rsidRPr="00F464BF">
              <w:rPr>
                <w:rFonts w:ascii="Arial"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00BF33B7" w:rsidRPr="00F464BF">
              <w:rPr>
                <w:rFonts w:ascii="Arial" w:hAnsi="Arial" w:cs="Arial"/>
                <w:sz w:val="16"/>
                <w:szCs w:val="16"/>
              </w:rPr>
              <w:br/>
            </w:r>
            <w:r w:rsidRPr="00F464BF">
              <w:rPr>
                <w:rFonts w:ascii="Arial" w:hAnsi="Arial" w:cs="Arial"/>
                <w:sz w:val="16"/>
                <w:szCs w:val="16"/>
              </w:rPr>
              <w:t>An adequate response to treatment is defined as:</w:t>
            </w:r>
            <w:r w:rsidR="00BF33B7" w:rsidRPr="00F464BF">
              <w:rPr>
                <w:rFonts w:ascii="Arial" w:hAnsi="Arial" w:cs="Arial"/>
                <w:sz w:val="16"/>
                <w:szCs w:val="16"/>
              </w:rPr>
              <w:br/>
            </w:r>
            <w:r w:rsidRPr="00F464BF">
              <w:rPr>
                <w:rFonts w:ascii="Arial" w:hAnsi="Arial" w:cs="Arial"/>
                <w:sz w:val="16"/>
                <w:szCs w:val="16"/>
              </w:rPr>
              <w:t>an ESR no greater than 25 mm per hour or a CRP level no greater than 15 mg per L or either marker reduced by at least 20% from baseline;</w:t>
            </w:r>
            <w:r w:rsidR="00BF33B7" w:rsidRPr="00F464BF">
              <w:rPr>
                <w:rFonts w:ascii="Arial" w:hAnsi="Arial" w:cs="Arial"/>
                <w:sz w:val="16"/>
                <w:szCs w:val="16"/>
              </w:rPr>
              <w:br/>
            </w:r>
            <w:r w:rsidRPr="00F464BF">
              <w:rPr>
                <w:rFonts w:ascii="Arial" w:hAnsi="Arial" w:cs="Arial"/>
                <w:sz w:val="16"/>
                <w:szCs w:val="16"/>
              </w:rPr>
              <w:t>AND either of the following:</w:t>
            </w:r>
            <w:r w:rsidR="00BF33B7" w:rsidRPr="00F464BF">
              <w:rPr>
                <w:rFonts w:ascii="Arial" w:hAnsi="Arial" w:cs="Arial"/>
                <w:sz w:val="16"/>
                <w:szCs w:val="16"/>
              </w:rPr>
              <w:br/>
            </w:r>
            <w:r w:rsidRPr="00F464BF">
              <w:rPr>
                <w:rFonts w:ascii="Arial" w:hAnsi="Arial" w:cs="Arial"/>
                <w:sz w:val="16"/>
                <w:szCs w:val="16"/>
              </w:rPr>
              <w:lastRenderedPageBreak/>
              <w:t>(a) a reduction in the total active (swollen and tender) joint count by at least 50% from baseline, where baseline is at least 20 active joints; or</w:t>
            </w:r>
            <w:r w:rsidR="00BF33B7" w:rsidRPr="00F464BF">
              <w:rPr>
                <w:rFonts w:ascii="Arial" w:hAnsi="Arial" w:cs="Arial"/>
                <w:sz w:val="16"/>
                <w:szCs w:val="16"/>
              </w:rPr>
              <w:br/>
            </w:r>
            <w:r w:rsidRPr="00F464BF">
              <w:rPr>
                <w:rFonts w:ascii="Arial" w:hAnsi="Arial" w:cs="Arial"/>
                <w:sz w:val="16"/>
                <w:szCs w:val="16"/>
              </w:rPr>
              <w:t>(b) a reduction in the number of the following active joints, from at least 4, by at least 50%:</w:t>
            </w:r>
            <w:r w:rsidR="00BF33B7"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BF33B7" w:rsidRPr="00F464BF">
              <w:rPr>
                <w:rFonts w:ascii="Arial" w:hAnsi="Arial" w:cs="Arial"/>
                <w:sz w:val="16"/>
                <w:szCs w:val="16"/>
              </w:rPr>
              <w:br/>
            </w:r>
            <w:r w:rsidRPr="00F464BF">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BF33B7" w:rsidRPr="00F464BF">
              <w:rPr>
                <w:rFonts w:ascii="Arial" w:hAnsi="Arial" w:cs="Arial"/>
                <w:sz w:val="16"/>
                <w:szCs w:val="16"/>
              </w:rPr>
              <w:br/>
            </w:r>
            <w:r w:rsidRPr="00F464BF">
              <w:rPr>
                <w:rFonts w:ascii="Arial"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00BF33B7" w:rsidRPr="00F464BF">
              <w:rPr>
                <w:rFonts w:ascii="Arial" w:hAnsi="Arial" w:cs="Arial"/>
                <w:sz w:val="16"/>
                <w:szCs w:val="16"/>
              </w:rPr>
              <w:br/>
            </w:r>
            <w:r w:rsidRPr="00F464BF">
              <w:rPr>
                <w:rFonts w:ascii="Arial" w:hAnsi="Arial" w:cs="Arial"/>
                <w:sz w:val="16"/>
                <w:szCs w:val="16"/>
              </w:rP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00BF33B7" w:rsidRPr="00F464BF">
              <w:rPr>
                <w:rFonts w:ascii="Arial" w:hAnsi="Arial" w:cs="Arial"/>
                <w:sz w:val="16"/>
                <w:szCs w:val="16"/>
              </w:rPr>
              <w:br/>
            </w:r>
            <w:r w:rsidRPr="00F464BF">
              <w:rPr>
                <w:rFonts w:ascii="Arial" w:hAnsi="Arial" w:cs="Arial"/>
                <w:sz w:val="16"/>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00BF33B7" w:rsidRPr="00F464BF">
              <w:rPr>
                <w:rFonts w:ascii="Arial" w:hAnsi="Arial" w:cs="Arial"/>
                <w:sz w:val="16"/>
                <w:szCs w:val="16"/>
              </w:rPr>
              <w:br/>
            </w:r>
            <w:r w:rsidRPr="00F464BF">
              <w:rPr>
                <w:rFonts w:ascii="Arial" w:hAnsi="Arial" w:cs="Arial"/>
                <w:sz w:val="16"/>
                <w:szCs w:val="16"/>
              </w:rP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00BF33B7" w:rsidRPr="00F464BF">
              <w:rPr>
                <w:rFonts w:ascii="Arial" w:hAnsi="Arial" w:cs="Arial"/>
                <w:sz w:val="16"/>
                <w:szCs w:val="16"/>
              </w:rPr>
              <w:br/>
            </w:r>
            <w:r w:rsidRPr="00F464BF">
              <w:rPr>
                <w:rFonts w:ascii="Arial" w:hAnsi="Arial" w:cs="Arial"/>
                <w:sz w:val="16"/>
                <w:szCs w:val="16"/>
              </w:rPr>
              <w:t>The authority application must be made in writing and must include:</w:t>
            </w:r>
            <w:r w:rsidR="00BF33B7" w:rsidRPr="00F464BF">
              <w:rPr>
                <w:rFonts w:ascii="Arial" w:hAnsi="Arial" w:cs="Arial"/>
                <w:sz w:val="16"/>
                <w:szCs w:val="16"/>
              </w:rPr>
              <w:br/>
            </w:r>
            <w:r w:rsidRPr="00F464BF">
              <w:rPr>
                <w:rFonts w:ascii="Arial" w:hAnsi="Arial" w:cs="Arial"/>
                <w:sz w:val="16"/>
                <w:szCs w:val="16"/>
              </w:rPr>
              <w:t>(1) a completed authority prescription form(s); and</w:t>
            </w:r>
            <w:r w:rsidR="00BF33B7" w:rsidRPr="00F464BF">
              <w:rPr>
                <w:rFonts w:ascii="Arial" w:hAnsi="Arial" w:cs="Arial"/>
                <w:sz w:val="16"/>
                <w:szCs w:val="16"/>
              </w:rPr>
              <w:br/>
            </w:r>
            <w:r w:rsidRPr="00F464BF">
              <w:rPr>
                <w:rFonts w:ascii="Arial" w:hAnsi="Arial" w:cs="Arial"/>
                <w:sz w:val="16"/>
                <w:szCs w:val="16"/>
              </w:rPr>
              <w:t>(2) a completed Rheumatoid Arthritis PBS Authority Application - Supporting Information Form.</w:t>
            </w:r>
            <w:r w:rsidR="00BF33B7" w:rsidRPr="00F464BF">
              <w:rPr>
                <w:rFonts w:ascii="Arial" w:hAnsi="Arial" w:cs="Arial"/>
                <w:sz w:val="16"/>
                <w:szCs w:val="16"/>
              </w:rPr>
              <w:br/>
            </w:r>
            <w:r w:rsidRPr="00F464BF">
              <w:rPr>
                <w:rFonts w:ascii="Arial" w:hAnsi="Arial" w:cs="Arial"/>
                <w:sz w:val="16"/>
                <w:szCs w:val="16"/>
              </w:rPr>
              <w:t>Initial treatment with an I.V. loading dose: Two completed authority prescriptions must be submitted with the initial application. One prescription must be for the I.V. loading dose for sufficient vials for one dose based on the patient's weight with no repeats. The second prescription must be written for the subcutaneous formulation, with a maximum quantity of 4 and up to 3 repeats.</w:t>
            </w:r>
            <w:r w:rsidR="00BF33B7" w:rsidRPr="00F464BF">
              <w:rPr>
                <w:rFonts w:ascii="Arial" w:hAnsi="Arial" w:cs="Arial"/>
                <w:sz w:val="16"/>
                <w:szCs w:val="16"/>
              </w:rPr>
              <w:br/>
            </w:r>
            <w:r w:rsidRPr="00F464BF">
              <w:rPr>
                <w:rFonts w:ascii="Arial" w:hAnsi="Arial" w:cs="Arial"/>
                <w:sz w:val="16"/>
                <w:szCs w:val="16"/>
              </w:rPr>
              <w:t>Initial treatment with no loading dose: One completed authority prescription must be submitted with the initial application. The prescription must be written with a maximum quantity of 4 and up to 3 repeats.</w:t>
            </w:r>
            <w:r w:rsidR="00BF33B7" w:rsidRPr="00F464BF">
              <w:rPr>
                <w:rFonts w:ascii="Arial" w:hAnsi="Arial" w:cs="Arial"/>
                <w:sz w:val="16"/>
                <w:szCs w:val="16"/>
              </w:rPr>
              <w:br/>
            </w:r>
            <w:r w:rsidRPr="00F464BF">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r w:rsidR="00BF33B7" w:rsidRPr="00F464BF">
              <w:rPr>
                <w:rFonts w:ascii="Arial" w:hAnsi="Arial" w:cs="Arial"/>
                <w:sz w:val="16"/>
                <w:szCs w:val="16"/>
              </w:rPr>
              <w:br/>
            </w:r>
            <w:r w:rsidRPr="00F464BF">
              <w:rPr>
                <w:rFonts w:ascii="Arial"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17A3B9BA" w14:textId="77777777" w:rsidR="00E76D32" w:rsidRPr="00F464BF" w:rsidRDefault="00E76D32" w:rsidP="00350BF2">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bl>
    <w:p w14:paraId="75C7BA21" w14:textId="77777777" w:rsidR="00E76D32" w:rsidRPr="00F464BF" w:rsidRDefault="00E76D32" w:rsidP="006454B3">
      <w:pPr>
        <w:pStyle w:val="Amendment1"/>
        <w:numPr>
          <w:ilvl w:val="0"/>
          <w:numId w:val="7"/>
        </w:numPr>
        <w:tabs>
          <w:tab w:val="clear" w:pos="1220"/>
          <w:tab w:val="num" w:pos="794"/>
        </w:tabs>
        <w:ind w:left="794"/>
      </w:pPr>
      <w:r w:rsidRPr="00F464BF">
        <w:t>Schedule 4, Part 1, entry for Adalimumab</w:t>
      </w:r>
    </w:p>
    <w:p w14:paraId="0A3C8864"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35B4CF5A" w14:textId="77777777" w:rsidTr="00B46FFE">
        <w:tc>
          <w:tcPr>
            <w:tcW w:w="1701" w:type="dxa"/>
          </w:tcPr>
          <w:p w14:paraId="4F49164E" w14:textId="77777777" w:rsidR="00E76D32" w:rsidRPr="00F464BF" w:rsidRDefault="00E76D32" w:rsidP="00B46FFE">
            <w:pPr>
              <w:pStyle w:val="Tabletext"/>
              <w:widowControl w:val="0"/>
              <w:spacing w:after="60" w:line="240" w:lineRule="auto"/>
              <w:rPr>
                <w:rFonts w:ascii="Arial" w:hAnsi="Arial" w:cs="Arial"/>
                <w:sz w:val="16"/>
                <w:szCs w:val="16"/>
              </w:rPr>
            </w:pPr>
          </w:p>
        </w:tc>
        <w:tc>
          <w:tcPr>
            <w:tcW w:w="709" w:type="dxa"/>
          </w:tcPr>
          <w:p w14:paraId="41E98E18" w14:textId="77777777" w:rsidR="00E76D32" w:rsidRPr="00F464BF" w:rsidRDefault="00E76D32" w:rsidP="00B46FFE">
            <w:pPr>
              <w:pStyle w:val="Tabletext"/>
              <w:widowControl w:val="0"/>
              <w:spacing w:after="60" w:line="240" w:lineRule="auto"/>
              <w:rPr>
                <w:rFonts w:ascii="Arial" w:hAnsi="Arial" w:cs="Arial"/>
                <w:sz w:val="16"/>
                <w:szCs w:val="16"/>
              </w:rPr>
            </w:pPr>
            <w:r w:rsidRPr="00F464BF">
              <w:rPr>
                <w:rFonts w:ascii="Arial" w:hAnsi="Arial" w:cs="Arial"/>
                <w:sz w:val="16"/>
                <w:szCs w:val="16"/>
              </w:rPr>
              <w:t>C11526</w:t>
            </w:r>
          </w:p>
        </w:tc>
        <w:tc>
          <w:tcPr>
            <w:tcW w:w="709" w:type="dxa"/>
          </w:tcPr>
          <w:p w14:paraId="37FD0DCE" w14:textId="77777777" w:rsidR="00E76D32" w:rsidRPr="00F464BF" w:rsidRDefault="00E76D32" w:rsidP="00B46FFE">
            <w:pPr>
              <w:pStyle w:val="Tabletext"/>
              <w:widowControl w:val="0"/>
              <w:spacing w:after="60" w:line="240" w:lineRule="auto"/>
              <w:rPr>
                <w:rFonts w:ascii="Arial" w:hAnsi="Arial" w:cs="Arial"/>
                <w:sz w:val="16"/>
                <w:szCs w:val="16"/>
              </w:rPr>
            </w:pPr>
          </w:p>
        </w:tc>
        <w:tc>
          <w:tcPr>
            <w:tcW w:w="709" w:type="dxa"/>
          </w:tcPr>
          <w:p w14:paraId="02075E93" w14:textId="77777777" w:rsidR="00E76D32" w:rsidRPr="00F464BF" w:rsidRDefault="00E76D32" w:rsidP="00B46FFE">
            <w:pPr>
              <w:pStyle w:val="Tabletext"/>
              <w:widowControl w:val="0"/>
              <w:spacing w:after="60" w:line="240" w:lineRule="auto"/>
              <w:rPr>
                <w:rFonts w:ascii="Arial" w:hAnsi="Arial" w:cs="Arial"/>
                <w:sz w:val="16"/>
                <w:szCs w:val="16"/>
              </w:rPr>
            </w:pPr>
          </w:p>
        </w:tc>
        <w:tc>
          <w:tcPr>
            <w:tcW w:w="8931" w:type="dxa"/>
          </w:tcPr>
          <w:p w14:paraId="6FC3CC7F" w14:textId="77777777" w:rsidR="00E76D32" w:rsidRPr="00F464BF" w:rsidRDefault="00E76D32" w:rsidP="00B46FFE">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rheumatoid arthritis</w:t>
            </w:r>
            <w:r w:rsidRPr="00F464BF">
              <w:rPr>
                <w:rFonts w:ascii="Arial" w:hAnsi="Arial" w:cs="Arial"/>
                <w:sz w:val="16"/>
                <w:szCs w:val="16"/>
              </w:rPr>
              <w:br/>
              <w:t>Initial treatment - Initial 2 (change or re-commencement of treatment after a break in biological medicine of less than 24 months)</w:t>
            </w:r>
            <w:r w:rsidRPr="00F464BF">
              <w:rPr>
                <w:rFonts w:ascii="Arial" w:hAnsi="Arial" w:cs="Arial"/>
                <w:sz w:val="16"/>
                <w:szCs w:val="16"/>
              </w:rPr>
              <w:br/>
              <w:t>Must be treated by a rheumatologist; OR</w:t>
            </w:r>
            <w:r w:rsidRPr="00F464BF">
              <w:rPr>
                <w:rFonts w:ascii="Arial" w:hAnsi="Arial" w:cs="Arial"/>
                <w:sz w:val="16"/>
                <w:szCs w:val="16"/>
              </w:rPr>
              <w:br/>
            </w:r>
            <w:r w:rsidRPr="00F464BF">
              <w:rPr>
                <w:rFonts w:ascii="Arial" w:hAnsi="Arial" w:cs="Arial"/>
                <w:sz w:val="16"/>
                <w:szCs w:val="16"/>
              </w:rPr>
              <w:lastRenderedPageBreak/>
              <w:t>Must be treated by a clinical immunologist with expertise in the management of rheumatoid arthritis.</w:t>
            </w:r>
            <w:r w:rsidRPr="00F464BF">
              <w:rPr>
                <w:rFonts w:ascii="Arial" w:hAnsi="Arial" w:cs="Arial"/>
                <w:sz w:val="16"/>
                <w:szCs w:val="16"/>
              </w:rPr>
              <w:br/>
              <w:t>Patient must have received prior PBS-subsidised treatment with a biological medicine for this condition; AND</w:t>
            </w:r>
            <w:r w:rsidRPr="00F464BF">
              <w:rPr>
                <w:rFonts w:ascii="Arial" w:hAnsi="Arial" w:cs="Arial"/>
                <w:sz w:val="16"/>
                <w:szCs w:val="16"/>
              </w:rPr>
              <w:br/>
              <w:t>Patient must not have failed to respond to previous PBS-subsidised treatment with this drug for this condition; AND</w:t>
            </w:r>
            <w:r w:rsidRPr="00F464BF">
              <w:rPr>
                <w:rFonts w:ascii="Arial" w:hAnsi="Arial" w:cs="Arial"/>
                <w:sz w:val="16"/>
                <w:szCs w:val="16"/>
              </w:rPr>
              <w:br/>
              <w:t>Patient must not have already failed , or ceased to respond to, PBS-subsidised biological medicine treatment for this condition 5 times; AND</w:t>
            </w:r>
            <w:r w:rsidRPr="00F464BF">
              <w:rPr>
                <w:rFonts w:ascii="Arial" w:hAnsi="Arial" w:cs="Arial"/>
                <w:sz w:val="16"/>
                <w:szCs w:val="16"/>
              </w:rPr>
              <w:br/>
              <w:t>Patient must not receive more than 16 weeks of treatment under this restriction.</w:t>
            </w:r>
            <w:r w:rsidRPr="00F464BF">
              <w:rPr>
                <w:rFonts w:ascii="Arial" w:hAnsi="Arial" w:cs="Arial"/>
                <w:sz w:val="16"/>
                <w:szCs w:val="16"/>
              </w:rPr>
              <w:br/>
              <w:t>Patient must be aged 18 years or older.</w:t>
            </w:r>
            <w:r w:rsidRPr="00F464BF">
              <w:rPr>
                <w:rFonts w:ascii="Arial" w:hAnsi="Arial" w:cs="Arial"/>
                <w:sz w:val="16"/>
                <w:szCs w:val="16"/>
              </w:rPr>
              <w:br/>
              <w:t>An adequate response to treatment is defined as:</w:t>
            </w:r>
            <w:r w:rsidRPr="00F464BF">
              <w:rPr>
                <w:rFonts w:ascii="Arial" w:hAnsi="Arial" w:cs="Arial"/>
                <w:sz w:val="16"/>
                <w:szCs w:val="16"/>
              </w:rPr>
              <w:br/>
              <w:t>an ESR no greater than 25 mm per hour or a CRP level no greater than 15 mg per L or either marker reduced by at least 20% from baseline;</w:t>
            </w:r>
            <w:r w:rsidRPr="00F464BF">
              <w:rPr>
                <w:rFonts w:ascii="Arial" w:hAnsi="Arial" w:cs="Arial"/>
                <w:sz w:val="16"/>
                <w:szCs w:val="16"/>
              </w:rPr>
              <w:br/>
              <w:t>AND either of the following:</w:t>
            </w:r>
            <w:r w:rsidRPr="00F464BF">
              <w:rPr>
                <w:rFonts w:ascii="Arial" w:hAnsi="Arial" w:cs="Arial"/>
                <w:sz w:val="16"/>
                <w:szCs w:val="16"/>
              </w:rPr>
              <w:br/>
              <w:t>(a) a reduction in the total active (swollen and tender) joint count by at least 50% from baseline, where baseline is at least 20 active joints; or</w:t>
            </w:r>
            <w:r w:rsidRPr="00F464BF">
              <w:rPr>
                <w:rFonts w:ascii="Arial" w:hAnsi="Arial" w:cs="Arial"/>
                <w:sz w:val="16"/>
                <w:szCs w:val="16"/>
              </w:rPr>
              <w:br/>
              <w:t>(b) a reduction in the number of the following active joints, from at least 4, by at least 50%:</w:t>
            </w:r>
            <w:r w:rsidRPr="00F464BF">
              <w:rPr>
                <w:rFonts w:ascii="Arial" w:hAnsi="Arial" w:cs="Arial"/>
                <w:sz w:val="16"/>
                <w:szCs w:val="16"/>
              </w:rPr>
              <w:b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Pr="00F464BF">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F464BF">
              <w:rPr>
                <w:rFonts w:ascii="Arial" w:hAnsi="Arial" w:cs="Arial"/>
                <w:sz w:val="16"/>
                <w:szCs w:val="16"/>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F464BF">
              <w:rPr>
                <w:rFonts w:ascii="Arial" w:hAnsi="Arial" w:cs="Arial"/>
                <w:sz w:val="16"/>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464BF">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464BF">
              <w:rPr>
                <w:rFonts w:ascii="Arial" w:hAnsi="Arial" w:cs="Arial"/>
                <w:sz w:val="16"/>
                <w:szCs w:val="16"/>
              </w:rPr>
              <w:br/>
              <w:t>The authority application must be made in writing and must include:</w:t>
            </w:r>
            <w:r w:rsidRPr="00F464BF">
              <w:rPr>
                <w:rFonts w:ascii="Arial" w:hAnsi="Arial" w:cs="Arial"/>
                <w:sz w:val="16"/>
                <w:szCs w:val="16"/>
              </w:rPr>
              <w:br/>
              <w:t>(1) a completed authority prescription form; and</w:t>
            </w:r>
            <w:r w:rsidRPr="00F464BF">
              <w:rPr>
                <w:rFonts w:ascii="Arial" w:hAnsi="Arial" w:cs="Arial"/>
                <w:sz w:val="16"/>
                <w:szCs w:val="16"/>
              </w:rPr>
              <w:br/>
              <w:t>(2) a completed authority application form relevant to the indication and treatment phase (the latest version is located on the website specified in the Administrative Advice).</w:t>
            </w:r>
            <w:r w:rsidRPr="00F464BF">
              <w:rPr>
                <w:rFonts w:ascii="Arial" w:hAnsi="Arial" w:cs="Arial"/>
                <w:sz w:val="16"/>
                <w:szCs w:val="16"/>
              </w:rPr>
              <w:br/>
              <w:t>If a patient fails to demonstrate a response to treatment with this drug under this restriction they will not be eligible to receive further PBS-subsidised treatment with this drug for this condition.</w:t>
            </w:r>
            <w:r w:rsidRPr="00F464BF">
              <w:rPr>
                <w:rFonts w:ascii="Arial" w:hAnsi="Arial" w:cs="Arial"/>
                <w:sz w:val="16"/>
                <w:szCs w:val="16"/>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45890C97" w14:textId="77777777" w:rsidR="00E76D32" w:rsidRPr="00F464BF" w:rsidRDefault="00E76D32" w:rsidP="00B46FFE">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bl>
    <w:p w14:paraId="74838902"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1B498A83" w14:textId="77777777" w:rsidTr="00111D56">
        <w:tc>
          <w:tcPr>
            <w:tcW w:w="1701" w:type="dxa"/>
          </w:tcPr>
          <w:p w14:paraId="752BFF58" w14:textId="77777777" w:rsidR="00E76D32" w:rsidRPr="00F464BF" w:rsidRDefault="00E76D32" w:rsidP="00111D56">
            <w:pPr>
              <w:pStyle w:val="Tabletext"/>
              <w:widowControl w:val="0"/>
              <w:spacing w:after="60" w:line="240" w:lineRule="auto"/>
              <w:rPr>
                <w:rFonts w:ascii="Arial" w:hAnsi="Arial" w:cs="Arial"/>
                <w:sz w:val="16"/>
                <w:szCs w:val="16"/>
              </w:rPr>
            </w:pPr>
          </w:p>
        </w:tc>
        <w:tc>
          <w:tcPr>
            <w:tcW w:w="709" w:type="dxa"/>
          </w:tcPr>
          <w:p w14:paraId="33EFC948" w14:textId="77777777" w:rsidR="00E76D32" w:rsidRPr="00F464BF" w:rsidRDefault="00E76D32" w:rsidP="00111D56">
            <w:pPr>
              <w:pStyle w:val="Tabletext"/>
              <w:widowControl w:val="0"/>
              <w:spacing w:after="60" w:line="240" w:lineRule="auto"/>
              <w:rPr>
                <w:rFonts w:ascii="Arial" w:hAnsi="Arial" w:cs="Arial"/>
                <w:sz w:val="16"/>
                <w:szCs w:val="16"/>
              </w:rPr>
            </w:pPr>
            <w:r w:rsidRPr="00F464BF">
              <w:rPr>
                <w:rFonts w:ascii="Arial" w:hAnsi="Arial" w:cs="Arial"/>
                <w:sz w:val="16"/>
                <w:szCs w:val="16"/>
              </w:rPr>
              <w:t>C11810</w:t>
            </w:r>
          </w:p>
        </w:tc>
        <w:tc>
          <w:tcPr>
            <w:tcW w:w="709" w:type="dxa"/>
          </w:tcPr>
          <w:p w14:paraId="1109A1CE" w14:textId="77777777" w:rsidR="00E76D32" w:rsidRPr="00F464BF" w:rsidRDefault="00E76D32" w:rsidP="00111D56">
            <w:pPr>
              <w:pStyle w:val="Tabletext"/>
              <w:widowControl w:val="0"/>
              <w:spacing w:after="60" w:line="240" w:lineRule="auto"/>
              <w:rPr>
                <w:rFonts w:ascii="Arial" w:hAnsi="Arial" w:cs="Arial"/>
                <w:sz w:val="16"/>
                <w:szCs w:val="16"/>
              </w:rPr>
            </w:pPr>
            <w:r w:rsidRPr="00F464BF">
              <w:rPr>
                <w:rFonts w:ascii="Arial" w:hAnsi="Arial" w:cs="Arial"/>
                <w:sz w:val="16"/>
                <w:szCs w:val="16"/>
              </w:rPr>
              <w:t>P11810</w:t>
            </w:r>
          </w:p>
        </w:tc>
        <w:tc>
          <w:tcPr>
            <w:tcW w:w="709" w:type="dxa"/>
          </w:tcPr>
          <w:p w14:paraId="39911CB9" w14:textId="77777777" w:rsidR="00E76D32" w:rsidRPr="00F464BF" w:rsidRDefault="00E76D32" w:rsidP="00111D56">
            <w:pPr>
              <w:pStyle w:val="Tabletext"/>
              <w:widowControl w:val="0"/>
              <w:spacing w:after="60" w:line="240" w:lineRule="auto"/>
              <w:rPr>
                <w:rFonts w:ascii="Arial" w:hAnsi="Arial" w:cs="Arial"/>
                <w:sz w:val="16"/>
                <w:szCs w:val="16"/>
              </w:rPr>
            </w:pPr>
          </w:p>
        </w:tc>
        <w:tc>
          <w:tcPr>
            <w:tcW w:w="8931" w:type="dxa"/>
          </w:tcPr>
          <w:p w14:paraId="5FE60F29" w14:textId="46E9479D" w:rsidR="00E76D32" w:rsidRPr="00F464BF" w:rsidRDefault="00E76D32" w:rsidP="00111D56">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rheumatoid arthritis</w:t>
            </w:r>
            <w:r w:rsidR="00BF33B7" w:rsidRPr="00F464BF">
              <w:rPr>
                <w:rFonts w:ascii="Arial" w:hAnsi="Arial" w:cs="Arial"/>
                <w:sz w:val="16"/>
                <w:szCs w:val="16"/>
              </w:rPr>
              <w:br/>
            </w:r>
            <w:r w:rsidRPr="00F464BF">
              <w:rPr>
                <w:rFonts w:ascii="Arial" w:hAnsi="Arial" w:cs="Arial"/>
                <w:sz w:val="16"/>
                <w:szCs w:val="16"/>
              </w:rPr>
              <w:t>Initial treatment - Initial 2 (change or re-commencement of treatment after a break in biological medicine of less than 24 months)</w:t>
            </w:r>
            <w:r w:rsidR="00BF33B7" w:rsidRPr="00F464BF">
              <w:rPr>
                <w:rFonts w:ascii="Arial" w:hAnsi="Arial" w:cs="Arial"/>
                <w:sz w:val="16"/>
                <w:szCs w:val="16"/>
              </w:rPr>
              <w:br/>
            </w:r>
            <w:r w:rsidRPr="00F464BF">
              <w:rPr>
                <w:rFonts w:ascii="Arial" w:hAnsi="Arial" w:cs="Arial"/>
                <w:sz w:val="16"/>
                <w:szCs w:val="16"/>
              </w:rPr>
              <w:t>Must be treated by a rheumatologist; OR</w:t>
            </w:r>
            <w:r w:rsidR="00BF33B7" w:rsidRPr="00F464BF">
              <w:rPr>
                <w:rFonts w:ascii="Arial" w:hAnsi="Arial" w:cs="Arial"/>
                <w:sz w:val="16"/>
                <w:szCs w:val="16"/>
              </w:rPr>
              <w:br/>
            </w:r>
            <w:r w:rsidRPr="00F464BF">
              <w:rPr>
                <w:rFonts w:ascii="Arial" w:hAnsi="Arial" w:cs="Arial"/>
                <w:sz w:val="16"/>
                <w:szCs w:val="16"/>
              </w:rPr>
              <w:lastRenderedPageBreak/>
              <w:t>Must be treated by a clinical immunologist with expertise in the management of rheumatoid arthritis.</w:t>
            </w:r>
            <w:r w:rsidR="00BF33B7" w:rsidRPr="00F464BF">
              <w:rPr>
                <w:rFonts w:ascii="Arial" w:hAnsi="Arial" w:cs="Arial"/>
                <w:sz w:val="16"/>
                <w:szCs w:val="16"/>
              </w:rPr>
              <w:br/>
            </w:r>
            <w:r w:rsidRPr="00F464BF">
              <w:rPr>
                <w:rFonts w:ascii="Arial" w:hAnsi="Arial" w:cs="Arial"/>
                <w:sz w:val="16"/>
                <w:szCs w:val="16"/>
              </w:rPr>
              <w:t>Patient must have received prior PBS-subsidised treatment with a biological medicine for this condition; AND</w:t>
            </w:r>
            <w:r w:rsidR="00BF33B7" w:rsidRPr="00F464BF">
              <w:rPr>
                <w:rFonts w:ascii="Arial" w:hAnsi="Arial" w:cs="Arial"/>
                <w:sz w:val="16"/>
                <w:szCs w:val="16"/>
              </w:rPr>
              <w:br/>
            </w:r>
            <w:r w:rsidRPr="00F464BF">
              <w:rPr>
                <w:rFonts w:ascii="Arial" w:hAnsi="Arial" w:cs="Arial"/>
                <w:sz w:val="16"/>
                <w:szCs w:val="16"/>
              </w:rPr>
              <w:t>Patient must not have failed to respond to previous PBS-subsidised treatment with this drug for this condition; AND</w:t>
            </w:r>
            <w:r w:rsidR="00BF33B7" w:rsidRPr="00F464BF">
              <w:rPr>
                <w:rFonts w:ascii="Arial" w:hAnsi="Arial" w:cs="Arial"/>
                <w:sz w:val="16"/>
                <w:szCs w:val="16"/>
              </w:rPr>
              <w:br/>
            </w:r>
            <w:r w:rsidRPr="00F464BF">
              <w:rPr>
                <w:rFonts w:ascii="Arial" w:hAnsi="Arial" w:cs="Arial"/>
                <w:sz w:val="16"/>
                <w:szCs w:val="16"/>
              </w:rPr>
              <w:t>Patient must not have already failed , or ceased to respond to, PBS-subsidised biological medicine treatment for this condition 5 times; AND</w:t>
            </w:r>
            <w:r w:rsidR="00BF33B7" w:rsidRPr="00F464BF">
              <w:rPr>
                <w:rFonts w:ascii="Arial" w:hAnsi="Arial" w:cs="Arial"/>
                <w:sz w:val="16"/>
                <w:szCs w:val="16"/>
              </w:rPr>
              <w:br/>
            </w:r>
            <w:r w:rsidRPr="00F464BF">
              <w:rPr>
                <w:rFonts w:ascii="Arial" w:hAnsi="Arial" w:cs="Arial"/>
                <w:sz w:val="16"/>
                <w:szCs w:val="16"/>
              </w:rPr>
              <w:t>Patient must not receive more than 16 weeks of treatment under this restriction.</w:t>
            </w:r>
            <w:r w:rsidR="00BF33B7" w:rsidRPr="00F464BF">
              <w:rPr>
                <w:rFonts w:ascii="Arial" w:hAnsi="Arial" w:cs="Arial"/>
                <w:sz w:val="16"/>
                <w:szCs w:val="16"/>
              </w:rPr>
              <w:br/>
            </w:r>
            <w:r w:rsidRPr="00F464BF">
              <w:rPr>
                <w:rFonts w:ascii="Arial" w:hAnsi="Arial" w:cs="Arial"/>
                <w:sz w:val="16"/>
                <w:szCs w:val="16"/>
              </w:rPr>
              <w:t>Patient must be aged 18 years or older.</w:t>
            </w:r>
            <w:r w:rsidR="00BF33B7" w:rsidRPr="00F464BF">
              <w:rPr>
                <w:rFonts w:ascii="Arial" w:hAnsi="Arial" w:cs="Arial"/>
                <w:sz w:val="16"/>
                <w:szCs w:val="16"/>
              </w:rPr>
              <w:br/>
            </w:r>
            <w:r w:rsidRPr="00F464BF">
              <w:rPr>
                <w:rFonts w:ascii="Arial" w:hAnsi="Arial" w:cs="Arial"/>
                <w:sz w:val="16"/>
                <w:szCs w:val="16"/>
              </w:rPr>
              <w:t>An adequate response to treatment is defined as:</w:t>
            </w:r>
            <w:r w:rsidR="00BF33B7" w:rsidRPr="00F464BF">
              <w:rPr>
                <w:rFonts w:ascii="Arial" w:hAnsi="Arial" w:cs="Arial"/>
                <w:sz w:val="16"/>
                <w:szCs w:val="16"/>
              </w:rPr>
              <w:br/>
            </w:r>
            <w:r w:rsidRPr="00F464BF">
              <w:rPr>
                <w:rFonts w:ascii="Arial" w:hAnsi="Arial" w:cs="Arial"/>
                <w:sz w:val="16"/>
                <w:szCs w:val="16"/>
              </w:rPr>
              <w:t>an ESR no greater than 25 mm per hour or a CRP level no greater than 15 mg per L or either marker reduced by at least 20% from baseline;</w:t>
            </w:r>
            <w:r w:rsidR="00BF33B7" w:rsidRPr="00F464BF">
              <w:rPr>
                <w:rFonts w:ascii="Arial" w:hAnsi="Arial" w:cs="Arial"/>
                <w:sz w:val="16"/>
                <w:szCs w:val="16"/>
              </w:rPr>
              <w:br/>
            </w:r>
            <w:r w:rsidRPr="00F464BF">
              <w:rPr>
                <w:rFonts w:ascii="Arial" w:hAnsi="Arial" w:cs="Arial"/>
                <w:sz w:val="16"/>
                <w:szCs w:val="16"/>
              </w:rPr>
              <w:t>AND either of the following:</w:t>
            </w:r>
            <w:r w:rsidR="00BF33B7" w:rsidRPr="00F464BF">
              <w:rPr>
                <w:rFonts w:ascii="Arial" w:hAnsi="Arial" w:cs="Arial"/>
                <w:sz w:val="16"/>
                <w:szCs w:val="16"/>
              </w:rPr>
              <w:br/>
            </w:r>
            <w:r w:rsidRPr="00F464BF">
              <w:rPr>
                <w:rFonts w:ascii="Arial" w:hAnsi="Arial" w:cs="Arial"/>
                <w:sz w:val="16"/>
                <w:szCs w:val="16"/>
              </w:rPr>
              <w:t>(a) a reduction in the total active (swollen and tender) joint count by at least 50% from baseline, where baseline is at least 20 active joints; or</w:t>
            </w:r>
            <w:r w:rsidR="00BF33B7" w:rsidRPr="00F464BF">
              <w:rPr>
                <w:rFonts w:ascii="Arial" w:hAnsi="Arial" w:cs="Arial"/>
                <w:sz w:val="16"/>
                <w:szCs w:val="16"/>
              </w:rPr>
              <w:br/>
            </w:r>
            <w:r w:rsidRPr="00F464BF">
              <w:rPr>
                <w:rFonts w:ascii="Arial" w:hAnsi="Arial" w:cs="Arial"/>
                <w:sz w:val="16"/>
                <w:szCs w:val="16"/>
              </w:rPr>
              <w:t>(b) a reduction in the number of the following active joints, from at least 4, by at least 50%:</w:t>
            </w:r>
            <w:r w:rsidR="00BF33B7"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BF33B7" w:rsidRPr="00F464BF">
              <w:rPr>
                <w:rFonts w:ascii="Arial" w:hAnsi="Arial" w:cs="Arial"/>
                <w:sz w:val="16"/>
                <w:szCs w:val="16"/>
              </w:rPr>
              <w:br/>
            </w:r>
            <w:r w:rsidRPr="00F464BF">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BF33B7" w:rsidRPr="00F464BF">
              <w:rPr>
                <w:rFonts w:ascii="Arial" w:hAnsi="Arial" w:cs="Arial"/>
                <w:sz w:val="16"/>
                <w:szCs w:val="16"/>
              </w:rPr>
              <w:br/>
            </w:r>
            <w:r w:rsidRPr="00F464BF">
              <w:rPr>
                <w:rFonts w:ascii="Arial"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00BF33B7" w:rsidRPr="00F464BF">
              <w:rPr>
                <w:rFonts w:ascii="Arial" w:hAnsi="Arial" w:cs="Arial"/>
                <w:sz w:val="16"/>
                <w:szCs w:val="16"/>
              </w:rPr>
              <w:br/>
            </w:r>
            <w:r w:rsidRPr="00F464BF">
              <w:rPr>
                <w:rFonts w:ascii="Arial"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BF33B7" w:rsidRPr="00F464BF">
              <w:rPr>
                <w:rFonts w:ascii="Arial" w:hAnsi="Arial" w:cs="Arial"/>
                <w:sz w:val="16"/>
                <w:szCs w:val="16"/>
              </w:rPr>
              <w:br/>
            </w:r>
            <w:r w:rsidRPr="00F464BF">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BF33B7" w:rsidRPr="00F464BF">
              <w:rPr>
                <w:rFonts w:ascii="Arial" w:hAnsi="Arial" w:cs="Arial"/>
                <w:sz w:val="16"/>
                <w:szCs w:val="16"/>
              </w:rPr>
              <w:br/>
            </w:r>
            <w:r w:rsidRPr="00F464BF">
              <w:rPr>
                <w:rFonts w:ascii="Arial" w:hAnsi="Arial" w:cs="Arial"/>
                <w:sz w:val="16"/>
                <w:szCs w:val="16"/>
              </w:rPr>
              <w:t>The authority application must be made in writing and must include:</w:t>
            </w:r>
            <w:r w:rsidR="00BF33B7" w:rsidRPr="00F464BF">
              <w:rPr>
                <w:rFonts w:ascii="Arial" w:hAnsi="Arial" w:cs="Arial"/>
                <w:sz w:val="16"/>
                <w:szCs w:val="16"/>
              </w:rPr>
              <w:br/>
            </w:r>
            <w:r w:rsidRPr="00F464BF">
              <w:rPr>
                <w:rFonts w:ascii="Arial" w:hAnsi="Arial" w:cs="Arial"/>
                <w:sz w:val="16"/>
                <w:szCs w:val="16"/>
              </w:rPr>
              <w:t>(1) a completed authority prescription form; and</w:t>
            </w:r>
            <w:r w:rsidR="00BF33B7" w:rsidRPr="00F464BF">
              <w:rPr>
                <w:rFonts w:ascii="Arial" w:hAnsi="Arial" w:cs="Arial"/>
                <w:sz w:val="16"/>
                <w:szCs w:val="16"/>
              </w:rPr>
              <w:br/>
            </w:r>
            <w:r w:rsidRPr="00F464BF">
              <w:rPr>
                <w:rFonts w:ascii="Arial" w:hAnsi="Arial" w:cs="Arial"/>
                <w:sz w:val="16"/>
                <w:szCs w:val="16"/>
              </w:rPr>
              <w:t>(2) a completed authority application form relevant to the indication and treatment phase (the latest version is located on the website specified in the Administrative Advice).</w:t>
            </w:r>
            <w:r w:rsidR="00BF33B7" w:rsidRPr="00F464BF">
              <w:rPr>
                <w:rFonts w:ascii="Arial" w:hAnsi="Arial" w:cs="Arial"/>
                <w:sz w:val="16"/>
                <w:szCs w:val="16"/>
              </w:rPr>
              <w:br/>
            </w:r>
            <w:r w:rsidRPr="00F464BF">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r w:rsidR="00BF33B7" w:rsidRPr="00F464BF">
              <w:rPr>
                <w:rFonts w:ascii="Arial" w:hAnsi="Arial" w:cs="Arial"/>
                <w:sz w:val="16"/>
                <w:szCs w:val="16"/>
              </w:rPr>
              <w:br/>
            </w:r>
            <w:r w:rsidRPr="00F464BF">
              <w:rPr>
                <w:rFonts w:ascii="Arial"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17E0848B" w14:textId="77777777" w:rsidR="00E76D32" w:rsidRPr="00F464BF" w:rsidRDefault="00E76D32" w:rsidP="00111D56">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bl>
    <w:p w14:paraId="6F537809"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1DDA1314" w14:textId="77777777" w:rsidTr="00111D56">
        <w:tc>
          <w:tcPr>
            <w:tcW w:w="1701" w:type="dxa"/>
          </w:tcPr>
          <w:p w14:paraId="7030F72A" w14:textId="77777777" w:rsidR="00E76D32" w:rsidRPr="00F464BF" w:rsidRDefault="00E76D32" w:rsidP="00B46FFE">
            <w:pPr>
              <w:pStyle w:val="Tabletext"/>
              <w:widowControl w:val="0"/>
              <w:spacing w:after="60" w:line="240" w:lineRule="auto"/>
              <w:rPr>
                <w:rFonts w:ascii="Arial" w:hAnsi="Arial" w:cs="Arial"/>
                <w:sz w:val="16"/>
                <w:szCs w:val="16"/>
              </w:rPr>
            </w:pPr>
          </w:p>
        </w:tc>
        <w:tc>
          <w:tcPr>
            <w:tcW w:w="709" w:type="dxa"/>
          </w:tcPr>
          <w:p w14:paraId="2186F6E1" w14:textId="77777777" w:rsidR="00E76D32" w:rsidRPr="00F464BF" w:rsidRDefault="00E76D32" w:rsidP="00B46FFE">
            <w:pPr>
              <w:pStyle w:val="Tabletext"/>
              <w:widowControl w:val="0"/>
              <w:spacing w:after="60" w:line="240" w:lineRule="auto"/>
              <w:rPr>
                <w:rFonts w:ascii="Arial" w:hAnsi="Arial" w:cs="Arial"/>
                <w:sz w:val="16"/>
                <w:szCs w:val="16"/>
              </w:rPr>
            </w:pPr>
            <w:r w:rsidRPr="00F464BF">
              <w:rPr>
                <w:rFonts w:ascii="Arial" w:hAnsi="Arial" w:cs="Arial"/>
                <w:sz w:val="16"/>
                <w:szCs w:val="16"/>
              </w:rPr>
              <w:t>C12116</w:t>
            </w:r>
          </w:p>
        </w:tc>
        <w:tc>
          <w:tcPr>
            <w:tcW w:w="709" w:type="dxa"/>
          </w:tcPr>
          <w:p w14:paraId="51B9C983" w14:textId="77777777" w:rsidR="00E76D32" w:rsidRPr="00F464BF" w:rsidRDefault="00E76D32" w:rsidP="00B46FFE">
            <w:pPr>
              <w:pStyle w:val="Tabletext"/>
              <w:widowControl w:val="0"/>
              <w:spacing w:after="60" w:line="240" w:lineRule="auto"/>
              <w:rPr>
                <w:rFonts w:ascii="Arial" w:hAnsi="Arial" w:cs="Arial"/>
                <w:sz w:val="16"/>
                <w:szCs w:val="16"/>
              </w:rPr>
            </w:pPr>
          </w:p>
        </w:tc>
        <w:tc>
          <w:tcPr>
            <w:tcW w:w="709" w:type="dxa"/>
          </w:tcPr>
          <w:p w14:paraId="5F749422" w14:textId="77777777" w:rsidR="00E76D32" w:rsidRPr="00F464BF" w:rsidRDefault="00E76D32" w:rsidP="00B46FFE">
            <w:pPr>
              <w:pStyle w:val="Tabletext"/>
              <w:widowControl w:val="0"/>
              <w:spacing w:after="60" w:line="240" w:lineRule="auto"/>
              <w:rPr>
                <w:rFonts w:ascii="Arial" w:hAnsi="Arial" w:cs="Arial"/>
                <w:sz w:val="16"/>
                <w:szCs w:val="16"/>
              </w:rPr>
            </w:pPr>
          </w:p>
        </w:tc>
        <w:tc>
          <w:tcPr>
            <w:tcW w:w="8931" w:type="dxa"/>
          </w:tcPr>
          <w:p w14:paraId="1663CB9F" w14:textId="77777777" w:rsidR="00E76D32" w:rsidRPr="00F464BF" w:rsidRDefault="00E76D32" w:rsidP="00111D56">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Pr="00F464BF">
              <w:rPr>
                <w:rFonts w:ascii="Arial" w:hAnsi="Arial" w:cs="Arial"/>
                <w:sz w:val="16"/>
                <w:szCs w:val="16"/>
              </w:rPr>
              <w:br/>
              <w:t>Subsequent continuing treatment</w:t>
            </w:r>
            <w:r w:rsidRPr="00F464BF">
              <w:rPr>
                <w:rFonts w:ascii="Arial" w:hAnsi="Arial" w:cs="Arial"/>
                <w:sz w:val="16"/>
                <w:szCs w:val="16"/>
              </w:rPr>
              <w:br/>
              <w:t>Must be treated by a rheumatologist; OR</w:t>
            </w:r>
            <w:r w:rsidRPr="00F464BF">
              <w:rPr>
                <w:rFonts w:ascii="Arial" w:hAnsi="Arial" w:cs="Arial"/>
                <w:sz w:val="16"/>
                <w:szCs w:val="16"/>
              </w:rPr>
              <w:br/>
              <w:t>Patient must be undergoing treatment under the supervision of a paediatric rheumatology treatment centre.</w:t>
            </w:r>
            <w:r w:rsidRPr="00F464BF">
              <w:rPr>
                <w:rFonts w:ascii="Arial" w:hAnsi="Arial" w:cs="Arial"/>
                <w:sz w:val="16"/>
                <w:szCs w:val="16"/>
              </w:rPr>
              <w:br/>
            </w:r>
            <w:r w:rsidRPr="00F464BF">
              <w:rPr>
                <w:rFonts w:ascii="Arial" w:hAnsi="Arial" w:cs="Arial"/>
                <w:sz w:val="16"/>
                <w:szCs w:val="16"/>
              </w:rPr>
              <w:lastRenderedPageBreak/>
              <w:t>Patient must have previously received PBS-subsidised treatment with this drug for this condition under the First continuing treatment restriction; AND</w:t>
            </w:r>
            <w:r w:rsidRPr="00F464BF">
              <w:rPr>
                <w:rFonts w:ascii="Arial" w:hAnsi="Arial" w:cs="Arial"/>
                <w:sz w:val="16"/>
                <w:szCs w:val="16"/>
              </w:rPr>
              <w:br/>
              <w:t>Patient must have demonstrated an adequate response to treatment with this drug; AND</w:t>
            </w:r>
            <w:r w:rsidRPr="00F464BF">
              <w:rPr>
                <w:rFonts w:ascii="Arial" w:hAnsi="Arial" w:cs="Arial"/>
                <w:sz w:val="16"/>
                <w:szCs w:val="16"/>
              </w:rPr>
              <w:br/>
              <w:t>Patient must not receive more than 24 weeks of treatment per continuing treatment course authorised under this restriction.</w:t>
            </w:r>
            <w:r w:rsidRPr="00F464BF">
              <w:rPr>
                <w:rFonts w:ascii="Arial" w:hAnsi="Arial" w:cs="Arial"/>
                <w:sz w:val="16"/>
                <w:szCs w:val="16"/>
              </w:rPr>
              <w:br/>
              <w:t>An adequate response to treatment is defined as:</w:t>
            </w:r>
            <w:r w:rsidRPr="00F464BF">
              <w:rPr>
                <w:rFonts w:ascii="Arial" w:hAnsi="Arial" w:cs="Arial"/>
                <w:sz w:val="16"/>
                <w:szCs w:val="16"/>
              </w:rPr>
              <w:br/>
              <w:t>(a) a reduction in the total active (swollen and tender) joint count by at least 50% from baseline, where baseline is at least 20 active joints; or</w:t>
            </w:r>
            <w:r w:rsidRPr="00F464BF">
              <w:rPr>
                <w:rFonts w:ascii="Arial" w:hAnsi="Arial" w:cs="Arial"/>
                <w:sz w:val="16"/>
                <w:szCs w:val="16"/>
              </w:rPr>
              <w:br/>
              <w:t>(b) a reduction in the number of the following active joints, from at least 4, by at least 50%:</w:t>
            </w:r>
            <w:r w:rsidRPr="00F464BF">
              <w:rPr>
                <w:rFonts w:ascii="Arial" w:hAnsi="Arial" w:cs="Arial"/>
                <w:sz w:val="16"/>
                <w:szCs w:val="16"/>
              </w:rPr>
              <w:b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Pr="00F464BF">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F464BF">
              <w:rPr>
                <w:rFonts w:ascii="Arial" w:hAnsi="Arial" w:cs="Arial"/>
                <w:sz w:val="16"/>
                <w:szCs w:val="16"/>
              </w:rPr>
              <w:br/>
              <w:t>Determination of whether a response has been demonstrated to initial and subsequent courses of treatment will be based on the baseline measurement of joint count submitted with the initial treatment application.</w:t>
            </w:r>
            <w:r w:rsidRPr="00F464BF">
              <w:rPr>
                <w:rFonts w:ascii="Arial" w:hAnsi="Arial" w:cs="Arial"/>
                <w:sz w:val="16"/>
                <w:szCs w:val="16"/>
              </w:rPr>
              <w:br/>
              <w:t>The measurement of response to the prior course of therapy must be documented in the patient's medical notes.</w:t>
            </w:r>
            <w:r w:rsidRPr="00F464BF">
              <w:rPr>
                <w:rFonts w:ascii="Arial" w:hAnsi="Arial" w:cs="Arial"/>
                <w:sz w:val="16"/>
                <w:szCs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F464BF">
              <w:rPr>
                <w:rFonts w:ascii="Arial" w:hAnsi="Arial" w:cs="Arial"/>
                <w:sz w:val="16"/>
                <w:szCs w:val="16"/>
              </w:rPr>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F464BF">
              <w:rPr>
                <w:rFonts w:ascii="Arial" w:hAnsi="Arial" w:cs="Arial"/>
                <w:sz w:val="16"/>
                <w:szCs w:val="16"/>
              </w:rPr>
              <w:br/>
              <w:t>If a patient fails to respond to PBS-subsidised biological medicine treatment 3 times (once with each agent) they will not be eligible to receive further PBS-subsidised biological medicine therapy in this treatment cycle.</w:t>
            </w:r>
          </w:p>
        </w:tc>
        <w:tc>
          <w:tcPr>
            <w:tcW w:w="1842" w:type="dxa"/>
          </w:tcPr>
          <w:p w14:paraId="0D87627D" w14:textId="77777777" w:rsidR="00E76D32" w:rsidRPr="00F464BF" w:rsidRDefault="00E76D32" w:rsidP="00B46FFE">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Compliance with Authority Required procedures - Streamlined Authority </w:t>
            </w:r>
            <w:r w:rsidRPr="00F464BF">
              <w:rPr>
                <w:rFonts w:ascii="Arial" w:hAnsi="Arial" w:cs="Arial"/>
                <w:sz w:val="16"/>
                <w:szCs w:val="16"/>
              </w:rPr>
              <w:lastRenderedPageBreak/>
              <w:t>Code 12116</w:t>
            </w:r>
          </w:p>
        </w:tc>
      </w:tr>
    </w:tbl>
    <w:p w14:paraId="521AAC8C"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lastRenderedPageBreak/>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7346204C" w14:textId="77777777" w:rsidTr="00111D56">
        <w:tc>
          <w:tcPr>
            <w:tcW w:w="1701" w:type="dxa"/>
          </w:tcPr>
          <w:p w14:paraId="645A5F3C" w14:textId="77777777" w:rsidR="00E76D32" w:rsidRPr="00F464BF" w:rsidRDefault="00E76D32" w:rsidP="00111D56">
            <w:pPr>
              <w:pStyle w:val="Tabletext"/>
              <w:widowControl w:val="0"/>
              <w:spacing w:after="60" w:line="240" w:lineRule="auto"/>
              <w:rPr>
                <w:rFonts w:ascii="Arial" w:hAnsi="Arial" w:cs="Arial"/>
                <w:sz w:val="16"/>
                <w:szCs w:val="16"/>
              </w:rPr>
            </w:pPr>
          </w:p>
        </w:tc>
        <w:tc>
          <w:tcPr>
            <w:tcW w:w="709" w:type="dxa"/>
          </w:tcPr>
          <w:p w14:paraId="7A045B9B" w14:textId="77777777" w:rsidR="00E76D32" w:rsidRPr="00F464BF" w:rsidRDefault="00E76D32" w:rsidP="00111D56">
            <w:pPr>
              <w:pStyle w:val="Tabletext"/>
              <w:widowControl w:val="0"/>
              <w:spacing w:after="60" w:line="240" w:lineRule="auto"/>
              <w:rPr>
                <w:rFonts w:ascii="Arial" w:hAnsi="Arial" w:cs="Arial"/>
                <w:sz w:val="16"/>
                <w:szCs w:val="16"/>
              </w:rPr>
            </w:pPr>
            <w:r w:rsidRPr="00F464BF">
              <w:rPr>
                <w:rFonts w:ascii="Arial" w:hAnsi="Arial" w:cs="Arial"/>
                <w:sz w:val="16"/>
                <w:szCs w:val="16"/>
              </w:rPr>
              <w:t>C14058</w:t>
            </w:r>
          </w:p>
        </w:tc>
        <w:tc>
          <w:tcPr>
            <w:tcW w:w="709" w:type="dxa"/>
          </w:tcPr>
          <w:p w14:paraId="143B4F35" w14:textId="77777777" w:rsidR="00E76D32" w:rsidRPr="00F464BF" w:rsidRDefault="00E76D32" w:rsidP="00111D56">
            <w:pPr>
              <w:pStyle w:val="Tabletext"/>
              <w:widowControl w:val="0"/>
              <w:spacing w:after="60" w:line="240" w:lineRule="auto"/>
              <w:rPr>
                <w:rFonts w:ascii="Arial" w:hAnsi="Arial" w:cs="Arial"/>
                <w:sz w:val="16"/>
                <w:szCs w:val="16"/>
              </w:rPr>
            </w:pPr>
            <w:r w:rsidRPr="00F464BF">
              <w:rPr>
                <w:rFonts w:ascii="Arial" w:hAnsi="Arial" w:cs="Arial"/>
                <w:sz w:val="16"/>
                <w:szCs w:val="16"/>
              </w:rPr>
              <w:t>P14058</w:t>
            </w:r>
          </w:p>
        </w:tc>
        <w:tc>
          <w:tcPr>
            <w:tcW w:w="709" w:type="dxa"/>
          </w:tcPr>
          <w:p w14:paraId="425A6E82" w14:textId="77777777" w:rsidR="00E76D32" w:rsidRPr="00F464BF" w:rsidRDefault="00E76D32" w:rsidP="00111D56">
            <w:pPr>
              <w:pStyle w:val="Tabletext"/>
              <w:widowControl w:val="0"/>
              <w:spacing w:after="60" w:line="240" w:lineRule="auto"/>
              <w:rPr>
                <w:rFonts w:ascii="Arial" w:hAnsi="Arial" w:cs="Arial"/>
                <w:sz w:val="16"/>
                <w:szCs w:val="16"/>
              </w:rPr>
            </w:pPr>
          </w:p>
        </w:tc>
        <w:tc>
          <w:tcPr>
            <w:tcW w:w="8931" w:type="dxa"/>
          </w:tcPr>
          <w:p w14:paraId="011BCFA9" w14:textId="027E9F56" w:rsidR="00E76D32" w:rsidRPr="00F464BF" w:rsidRDefault="00E76D32" w:rsidP="00111D56">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rheumatoid arthritis</w:t>
            </w:r>
            <w:r w:rsidR="00BF33B7" w:rsidRPr="00F464BF">
              <w:rPr>
                <w:rFonts w:ascii="Arial" w:hAnsi="Arial" w:cs="Arial"/>
                <w:sz w:val="16"/>
                <w:szCs w:val="16"/>
              </w:rPr>
              <w:br/>
            </w:r>
            <w:r w:rsidRPr="00F464BF">
              <w:rPr>
                <w:rFonts w:ascii="Arial" w:hAnsi="Arial" w:cs="Arial"/>
                <w:sz w:val="16"/>
                <w:szCs w:val="16"/>
              </w:rPr>
              <w:t>Initial treatment - Initial 2 (change or re-commencement of treatment after a break in biological medicine of less than 24 months)</w:t>
            </w:r>
            <w:r w:rsidR="00BF33B7" w:rsidRPr="00F464BF">
              <w:rPr>
                <w:rFonts w:ascii="Arial" w:hAnsi="Arial" w:cs="Arial"/>
                <w:sz w:val="16"/>
                <w:szCs w:val="16"/>
              </w:rPr>
              <w:br/>
            </w:r>
            <w:r w:rsidRPr="00F464BF">
              <w:rPr>
                <w:rFonts w:ascii="Arial" w:hAnsi="Arial" w:cs="Arial"/>
                <w:sz w:val="16"/>
                <w:szCs w:val="16"/>
              </w:rPr>
              <w:t>Must be treated by a rheumatologist; OR</w:t>
            </w:r>
            <w:r w:rsidR="00BF33B7"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BF33B7" w:rsidRPr="00F464BF">
              <w:rPr>
                <w:rFonts w:ascii="Arial" w:hAnsi="Arial" w:cs="Arial"/>
                <w:sz w:val="16"/>
                <w:szCs w:val="16"/>
              </w:rPr>
              <w:br/>
            </w:r>
            <w:r w:rsidRPr="00F464BF">
              <w:rPr>
                <w:rFonts w:ascii="Arial" w:hAnsi="Arial" w:cs="Arial"/>
                <w:sz w:val="16"/>
                <w:szCs w:val="16"/>
              </w:rPr>
              <w:t>Patient must have received prior PBS-subsidised treatment with a biological medicine for this condition; OR</w:t>
            </w:r>
            <w:r w:rsidR="00BF33B7" w:rsidRPr="00F464BF">
              <w:rPr>
                <w:rFonts w:ascii="Arial" w:hAnsi="Arial" w:cs="Arial"/>
                <w:sz w:val="16"/>
                <w:szCs w:val="16"/>
              </w:rPr>
              <w:br/>
            </w:r>
            <w:r w:rsidRPr="00F464BF">
              <w:rPr>
                <w:rFonts w:ascii="Arial" w:hAnsi="Arial" w:cs="Arial"/>
                <w:sz w:val="16"/>
                <w:szCs w:val="16"/>
              </w:rPr>
              <w:t>Patient must have received prior PBS-subsidised treatment with a biological medicine under the paediatric Severe active juvenile idiopathic arthritis/Systemic juvenile idiopathic arthritis indication; AND</w:t>
            </w:r>
            <w:r w:rsidR="00BF33B7" w:rsidRPr="00F464BF">
              <w:rPr>
                <w:rFonts w:ascii="Arial" w:hAnsi="Arial" w:cs="Arial"/>
                <w:sz w:val="16"/>
                <w:szCs w:val="16"/>
              </w:rPr>
              <w:br/>
            </w:r>
            <w:r w:rsidRPr="00F464BF">
              <w:rPr>
                <w:rFonts w:ascii="Arial" w:hAnsi="Arial" w:cs="Arial"/>
                <w:sz w:val="16"/>
                <w:szCs w:val="16"/>
              </w:rPr>
              <w:t>Patient must not have failed to respond to previous PBS-subsidised treatment with this drug for this condition; AND</w:t>
            </w:r>
            <w:r w:rsidR="00BF33B7" w:rsidRPr="00F464BF">
              <w:rPr>
                <w:rFonts w:ascii="Arial" w:hAnsi="Arial" w:cs="Arial"/>
                <w:sz w:val="16"/>
                <w:szCs w:val="16"/>
              </w:rPr>
              <w:br/>
            </w:r>
            <w:r w:rsidRPr="00F464BF">
              <w:rPr>
                <w:rFonts w:ascii="Arial" w:hAnsi="Arial" w:cs="Arial"/>
                <w:sz w:val="16"/>
                <w:szCs w:val="16"/>
              </w:rPr>
              <w:t>Patient must not have already failed , or ceased to respond to, PBS-subsidised biological medicine treatment for this condition 5 times; AND</w:t>
            </w:r>
            <w:r w:rsidR="00BF33B7" w:rsidRPr="00F464BF">
              <w:rPr>
                <w:rFonts w:ascii="Arial" w:hAnsi="Arial" w:cs="Arial"/>
                <w:sz w:val="16"/>
                <w:szCs w:val="16"/>
              </w:rPr>
              <w:br/>
            </w:r>
            <w:r w:rsidRPr="00F464BF">
              <w:rPr>
                <w:rFonts w:ascii="Arial" w:hAnsi="Arial" w:cs="Arial"/>
                <w:sz w:val="16"/>
                <w:szCs w:val="16"/>
              </w:rPr>
              <w:t>Patient must not receive more than 16 weeks of treatment under this restriction.</w:t>
            </w:r>
            <w:r w:rsidR="00BF33B7" w:rsidRPr="00F464BF">
              <w:rPr>
                <w:rFonts w:ascii="Arial" w:hAnsi="Arial" w:cs="Arial"/>
                <w:sz w:val="16"/>
                <w:szCs w:val="16"/>
              </w:rPr>
              <w:br/>
            </w:r>
            <w:r w:rsidRPr="00F464BF">
              <w:rPr>
                <w:rFonts w:ascii="Arial" w:hAnsi="Arial" w:cs="Arial"/>
                <w:sz w:val="16"/>
                <w:szCs w:val="16"/>
              </w:rPr>
              <w:t>Patient must be aged 18 years or older.</w:t>
            </w:r>
            <w:r w:rsidR="00BF33B7" w:rsidRPr="00F464BF">
              <w:rPr>
                <w:rFonts w:ascii="Arial" w:hAnsi="Arial" w:cs="Arial"/>
                <w:sz w:val="16"/>
                <w:szCs w:val="16"/>
              </w:rPr>
              <w:br/>
            </w:r>
            <w:r w:rsidRPr="00F464BF">
              <w:rPr>
                <w:rFonts w:ascii="Arial"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00BF33B7" w:rsidRPr="00F464BF">
              <w:rPr>
                <w:rFonts w:ascii="Arial" w:hAnsi="Arial" w:cs="Arial"/>
                <w:sz w:val="16"/>
                <w:szCs w:val="16"/>
              </w:rPr>
              <w:br/>
            </w:r>
            <w:r w:rsidRPr="00F464BF">
              <w:rPr>
                <w:rFonts w:ascii="Arial" w:hAnsi="Arial" w:cs="Arial"/>
                <w:sz w:val="16"/>
                <w:szCs w:val="16"/>
              </w:rPr>
              <w:t>An adequate response to treatment is defined as:</w:t>
            </w:r>
            <w:r w:rsidR="00BF33B7" w:rsidRPr="00F464BF">
              <w:rPr>
                <w:rFonts w:ascii="Arial" w:hAnsi="Arial" w:cs="Arial"/>
                <w:sz w:val="16"/>
                <w:szCs w:val="16"/>
              </w:rPr>
              <w:br/>
            </w:r>
            <w:r w:rsidRPr="00F464BF">
              <w:rPr>
                <w:rFonts w:ascii="Arial" w:hAnsi="Arial" w:cs="Arial"/>
                <w:sz w:val="16"/>
                <w:szCs w:val="16"/>
              </w:rPr>
              <w:t xml:space="preserve">an ESR no greater than 25 mm per hour or a CRP level no greater than 15 mg per L or either marker reduced by at least </w:t>
            </w:r>
            <w:r w:rsidRPr="00F464BF">
              <w:rPr>
                <w:rFonts w:ascii="Arial" w:hAnsi="Arial" w:cs="Arial"/>
                <w:sz w:val="16"/>
                <w:szCs w:val="16"/>
              </w:rPr>
              <w:lastRenderedPageBreak/>
              <w:t>20% from baseline;</w:t>
            </w:r>
            <w:r w:rsidR="00BF33B7" w:rsidRPr="00F464BF">
              <w:rPr>
                <w:rFonts w:ascii="Arial" w:hAnsi="Arial" w:cs="Arial"/>
                <w:sz w:val="16"/>
                <w:szCs w:val="16"/>
              </w:rPr>
              <w:br/>
            </w:r>
            <w:r w:rsidRPr="00F464BF">
              <w:rPr>
                <w:rFonts w:ascii="Arial" w:hAnsi="Arial" w:cs="Arial"/>
                <w:sz w:val="16"/>
                <w:szCs w:val="16"/>
              </w:rPr>
              <w:t>AND either of the following:</w:t>
            </w:r>
            <w:r w:rsidR="00BF33B7" w:rsidRPr="00F464BF">
              <w:rPr>
                <w:rFonts w:ascii="Arial" w:hAnsi="Arial" w:cs="Arial"/>
                <w:sz w:val="16"/>
                <w:szCs w:val="16"/>
              </w:rPr>
              <w:br/>
            </w:r>
            <w:r w:rsidRPr="00F464BF">
              <w:rPr>
                <w:rFonts w:ascii="Arial" w:hAnsi="Arial" w:cs="Arial"/>
                <w:sz w:val="16"/>
                <w:szCs w:val="16"/>
              </w:rPr>
              <w:t>(a) a reduction in the total active (swollen and tender) joint count by at least 50% from baseline, where baseline is at least 20 active joints; or</w:t>
            </w:r>
            <w:r w:rsidR="00BF33B7" w:rsidRPr="00F464BF">
              <w:rPr>
                <w:rFonts w:ascii="Arial" w:hAnsi="Arial" w:cs="Arial"/>
                <w:sz w:val="16"/>
                <w:szCs w:val="16"/>
              </w:rPr>
              <w:br/>
            </w:r>
            <w:r w:rsidRPr="00F464BF">
              <w:rPr>
                <w:rFonts w:ascii="Arial" w:hAnsi="Arial" w:cs="Arial"/>
                <w:sz w:val="16"/>
                <w:szCs w:val="16"/>
              </w:rPr>
              <w:t>(b) a reduction in the number of the following active joints, from at least 4, by at least 50%:</w:t>
            </w:r>
            <w:r w:rsidR="00BF33B7"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BF33B7" w:rsidRPr="00F464BF">
              <w:rPr>
                <w:rFonts w:ascii="Arial" w:hAnsi="Arial" w:cs="Arial"/>
                <w:sz w:val="16"/>
                <w:szCs w:val="16"/>
              </w:rPr>
              <w:br/>
            </w:r>
            <w:r w:rsidRPr="00F464BF">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BF33B7" w:rsidRPr="00F464BF">
              <w:rPr>
                <w:rFonts w:ascii="Arial" w:hAnsi="Arial" w:cs="Arial"/>
                <w:sz w:val="16"/>
                <w:szCs w:val="16"/>
              </w:rPr>
              <w:br/>
            </w:r>
            <w:r w:rsidRPr="00F464BF">
              <w:rPr>
                <w:rFonts w:ascii="Arial"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00BF33B7" w:rsidRPr="00F464BF">
              <w:rPr>
                <w:rFonts w:ascii="Arial" w:hAnsi="Arial" w:cs="Arial"/>
                <w:sz w:val="16"/>
                <w:szCs w:val="16"/>
              </w:rPr>
              <w:br/>
            </w:r>
            <w:r w:rsidRPr="00F464BF">
              <w:rPr>
                <w:rFonts w:ascii="Arial"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BF33B7" w:rsidRPr="00F464BF">
              <w:rPr>
                <w:rFonts w:ascii="Arial" w:hAnsi="Arial" w:cs="Arial"/>
                <w:sz w:val="16"/>
                <w:szCs w:val="16"/>
              </w:rPr>
              <w:br/>
            </w:r>
            <w:r w:rsidRPr="00F464BF">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BF33B7" w:rsidRPr="00F464BF">
              <w:rPr>
                <w:rFonts w:ascii="Arial" w:hAnsi="Arial" w:cs="Arial"/>
                <w:sz w:val="16"/>
                <w:szCs w:val="16"/>
              </w:rPr>
              <w:br/>
            </w:r>
            <w:r w:rsidRPr="00F464BF">
              <w:rPr>
                <w:rFonts w:ascii="Arial" w:hAnsi="Arial" w:cs="Arial"/>
                <w:sz w:val="16"/>
                <w:szCs w:val="16"/>
              </w:rPr>
              <w:t>The authority application must be made in writing and must include:</w:t>
            </w:r>
            <w:r w:rsidR="00BF33B7" w:rsidRPr="00F464BF">
              <w:rPr>
                <w:rFonts w:ascii="Arial" w:hAnsi="Arial" w:cs="Arial"/>
                <w:sz w:val="16"/>
                <w:szCs w:val="16"/>
              </w:rPr>
              <w:br/>
            </w:r>
            <w:r w:rsidRPr="00F464BF">
              <w:rPr>
                <w:rFonts w:ascii="Arial" w:hAnsi="Arial" w:cs="Arial"/>
                <w:sz w:val="16"/>
                <w:szCs w:val="16"/>
              </w:rPr>
              <w:t>(1) a completed authority prescription form; and</w:t>
            </w:r>
            <w:r w:rsidR="00BF33B7" w:rsidRPr="00F464BF">
              <w:rPr>
                <w:rFonts w:ascii="Arial" w:hAnsi="Arial" w:cs="Arial"/>
                <w:sz w:val="16"/>
                <w:szCs w:val="16"/>
              </w:rPr>
              <w:br/>
            </w:r>
            <w:r w:rsidRPr="00F464BF">
              <w:rPr>
                <w:rFonts w:ascii="Arial" w:hAnsi="Arial" w:cs="Arial"/>
                <w:sz w:val="16"/>
                <w:szCs w:val="16"/>
              </w:rPr>
              <w:t>(2) a completed authority application form relevant to the indication and treatment phase (the latest version is located on the website specified in the Administrative Advice).</w:t>
            </w:r>
            <w:r w:rsidR="00BF33B7" w:rsidRPr="00F464BF">
              <w:rPr>
                <w:rFonts w:ascii="Arial" w:hAnsi="Arial" w:cs="Arial"/>
                <w:sz w:val="16"/>
                <w:szCs w:val="16"/>
              </w:rPr>
              <w:br/>
            </w:r>
            <w:r w:rsidRPr="00F464BF">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r w:rsidR="00BF33B7" w:rsidRPr="00F464BF">
              <w:rPr>
                <w:rFonts w:ascii="Arial" w:hAnsi="Arial" w:cs="Arial"/>
                <w:sz w:val="16"/>
                <w:szCs w:val="16"/>
              </w:rPr>
              <w:br/>
            </w:r>
            <w:r w:rsidRPr="00F464BF">
              <w:rPr>
                <w:rFonts w:ascii="Arial"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22FA3168" w14:textId="77777777" w:rsidR="00E76D32" w:rsidRPr="00F464BF" w:rsidRDefault="00E76D32" w:rsidP="00111D56">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r w:rsidR="00E76D32" w:rsidRPr="00F464BF" w14:paraId="71F4FE3F" w14:textId="77777777" w:rsidTr="00111D56">
        <w:tc>
          <w:tcPr>
            <w:tcW w:w="1701" w:type="dxa"/>
          </w:tcPr>
          <w:p w14:paraId="6451EDD1" w14:textId="77777777" w:rsidR="00E76D32" w:rsidRPr="00F464BF" w:rsidRDefault="00E76D32" w:rsidP="00111D56">
            <w:pPr>
              <w:pStyle w:val="Tabletext"/>
              <w:widowControl w:val="0"/>
              <w:spacing w:after="60" w:line="240" w:lineRule="auto"/>
              <w:rPr>
                <w:rFonts w:ascii="Arial" w:hAnsi="Arial" w:cs="Arial"/>
                <w:sz w:val="16"/>
                <w:szCs w:val="16"/>
              </w:rPr>
            </w:pPr>
          </w:p>
        </w:tc>
        <w:tc>
          <w:tcPr>
            <w:tcW w:w="709" w:type="dxa"/>
          </w:tcPr>
          <w:p w14:paraId="361D6A3B" w14:textId="77777777" w:rsidR="00E76D32" w:rsidRPr="00F464BF" w:rsidRDefault="00E76D32" w:rsidP="00111D56">
            <w:pPr>
              <w:pStyle w:val="Tabletext"/>
              <w:widowControl w:val="0"/>
              <w:spacing w:after="60" w:line="240" w:lineRule="auto"/>
              <w:rPr>
                <w:rFonts w:ascii="Arial" w:hAnsi="Arial" w:cs="Arial"/>
                <w:sz w:val="16"/>
                <w:szCs w:val="16"/>
              </w:rPr>
            </w:pPr>
            <w:r w:rsidRPr="00F464BF">
              <w:rPr>
                <w:rFonts w:ascii="Arial" w:hAnsi="Arial" w:cs="Arial"/>
                <w:sz w:val="16"/>
                <w:szCs w:val="16"/>
              </w:rPr>
              <w:t>C14107</w:t>
            </w:r>
          </w:p>
        </w:tc>
        <w:tc>
          <w:tcPr>
            <w:tcW w:w="709" w:type="dxa"/>
          </w:tcPr>
          <w:p w14:paraId="21812437" w14:textId="6A7CBAD4" w:rsidR="00E76D32" w:rsidRPr="00F464BF" w:rsidRDefault="00E76D32" w:rsidP="00111D56">
            <w:pPr>
              <w:pStyle w:val="Tabletext"/>
              <w:widowControl w:val="0"/>
              <w:spacing w:after="60" w:line="240" w:lineRule="auto"/>
              <w:rPr>
                <w:rFonts w:ascii="Arial" w:hAnsi="Arial" w:cs="Arial"/>
                <w:sz w:val="16"/>
                <w:szCs w:val="16"/>
              </w:rPr>
            </w:pPr>
          </w:p>
        </w:tc>
        <w:tc>
          <w:tcPr>
            <w:tcW w:w="709" w:type="dxa"/>
          </w:tcPr>
          <w:p w14:paraId="72571018" w14:textId="77777777" w:rsidR="00E76D32" w:rsidRPr="00F464BF" w:rsidRDefault="00E76D32" w:rsidP="00111D56">
            <w:pPr>
              <w:pStyle w:val="Tabletext"/>
              <w:widowControl w:val="0"/>
              <w:spacing w:after="60" w:line="240" w:lineRule="auto"/>
              <w:rPr>
                <w:rFonts w:ascii="Arial" w:hAnsi="Arial" w:cs="Arial"/>
                <w:sz w:val="16"/>
                <w:szCs w:val="16"/>
              </w:rPr>
            </w:pPr>
          </w:p>
        </w:tc>
        <w:tc>
          <w:tcPr>
            <w:tcW w:w="8931" w:type="dxa"/>
          </w:tcPr>
          <w:p w14:paraId="758D50BE" w14:textId="796AB267" w:rsidR="00E76D32" w:rsidRPr="00F464BF" w:rsidRDefault="00E76D32" w:rsidP="00111D56">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00BF33B7" w:rsidRPr="00F464BF">
              <w:rPr>
                <w:rFonts w:ascii="Arial" w:hAnsi="Arial" w:cs="Arial"/>
                <w:sz w:val="16"/>
                <w:szCs w:val="16"/>
              </w:rPr>
              <w:br/>
            </w:r>
            <w:r w:rsidRPr="00F464BF">
              <w:rPr>
                <w:rFonts w:ascii="Arial" w:hAnsi="Arial" w:cs="Arial"/>
                <w:sz w:val="16"/>
                <w:szCs w:val="16"/>
              </w:rPr>
              <w:t>Continuing treatment</w:t>
            </w:r>
            <w:r w:rsidR="00BF33B7" w:rsidRPr="00F464BF">
              <w:rPr>
                <w:rFonts w:ascii="Arial" w:hAnsi="Arial" w:cs="Arial"/>
                <w:sz w:val="16"/>
                <w:szCs w:val="16"/>
              </w:rPr>
              <w:br/>
            </w:r>
            <w:r w:rsidRPr="00F464BF">
              <w:rPr>
                <w:rFonts w:ascii="Arial" w:hAnsi="Arial" w:cs="Arial"/>
                <w:sz w:val="16"/>
                <w:szCs w:val="16"/>
              </w:rPr>
              <w:t>Must be treated by a rheumatologist; OR</w:t>
            </w:r>
            <w:r w:rsidR="00BF33B7" w:rsidRPr="00F464BF">
              <w:rPr>
                <w:rFonts w:ascii="Arial" w:hAnsi="Arial" w:cs="Arial"/>
                <w:sz w:val="16"/>
                <w:szCs w:val="16"/>
              </w:rPr>
              <w:br/>
            </w:r>
            <w:r w:rsidRPr="00F464BF">
              <w:rPr>
                <w:rFonts w:ascii="Arial" w:hAnsi="Arial" w:cs="Arial"/>
                <w:sz w:val="16"/>
                <w:szCs w:val="16"/>
              </w:rPr>
              <w:t>Patient must be undergoing treatment under the supervision of a paediatric rheumatology treatment centre.</w:t>
            </w:r>
            <w:r w:rsidR="00BF33B7" w:rsidRPr="00F464BF">
              <w:rPr>
                <w:rFonts w:ascii="Arial" w:hAnsi="Arial" w:cs="Arial"/>
                <w:sz w:val="16"/>
                <w:szCs w:val="16"/>
              </w:rPr>
              <w:br/>
            </w:r>
            <w:r w:rsidRPr="00F464BF">
              <w:rPr>
                <w:rFonts w:ascii="Arial" w:hAnsi="Arial" w:cs="Arial"/>
                <w:sz w:val="16"/>
                <w:szCs w:val="16"/>
              </w:rPr>
              <w:t>Patient must have received this drug as their most recent course of PBS-subsidised biological medicine treatment for this condition; AND</w:t>
            </w:r>
            <w:r w:rsidR="00BF33B7" w:rsidRPr="00F464BF">
              <w:rPr>
                <w:rFonts w:ascii="Arial" w:hAnsi="Arial" w:cs="Arial"/>
                <w:sz w:val="16"/>
                <w:szCs w:val="16"/>
              </w:rPr>
              <w:br/>
            </w:r>
            <w:r w:rsidRPr="00F464BF">
              <w:rPr>
                <w:rFonts w:ascii="Arial" w:hAnsi="Arial" w:cs="Arial"/>
                <w:sz w:val="16"/>
                <w:szCs w:val="16"/>
              </w:rPr>
              <w:t>Patient must have demonstrated an adequate response to treatment with this drug; AND</w:t>
            </w:r>
            <w:r w:rsidR="00BF33B7" w:rsidRPr="00F464BF">
              <w:rPr>
                <w:rFonts w:ascii="Arial" w:hAnsi="Arial" w:cs="Arial"/>
                <w:sz w:val="16"/>
                <w:szCs w:val="16"/>
              </w:rPr>
              <w:br/>
            </w:r>
            <w:r w:rsidRPr="00F464BF">
              <w:rPr>
                <w:rFonts w:ascii="Arial" w:hAnsi="Arial" w:cs="Arial"/>
                <w:sz w:val="16"/>
                <w:szCs w:val="16"/>
              </w:rPr>
              <w:t>Patient must not receive more than 24 weeks of treatment per continuing treatment course authorised under this restriction.</w:t>
            </w:r>
            <w:r w:rsidR="00BF33B7" w:rsidRPr="00F464BF">
              <w:rPr>
                <w:rFonts w:ascii="Arial" w:hAnsi="Arial" w:cs="Arial"/>
                <w:sz w:val="16"/>
                <w:szCs w:val="16"/>
              </w:rPr>
              <w:br/>
            </w:r>
            <w:r w:rsidRPr="00F464BF">
              <w:rPr>
                <w:rFonts w:ascii="Arial" w:hAnsi="Arial" w:cs="Arial"/>
                <w:sz w:val="16"/>
                <w:szCs w:val="16"/>
              </w:rPr>
              <w:t>An adequate response to treatment is defined as:</w:t>
            </w:r>
            <w:r w:rsidR="00BF33B7" w:rsidRPr="00F464BF">
              <w:rPr>
                <w:rFonts w:ascii="Arial" w:hAnsi="Arial" w:cs="Arial"/>
                <w:sz w:val="16"/>
                <w:szCs w:val="16"/>
              </w:rPr>
              <w:br/>
            </w:r>
            <w:r w:rsidRPr="00F464BF">
              <w:rPr>
                <w:rFonts w:ascii="Arial" w:hAnsi="Arial" w:cs="Arial"/>
                <w:sz w:val="16"/>
                <w:szCs w:val="16"/>
              </w:rPr>
              <w:t>(a) a reduction in the total active (swollen and tender) joint count by at least 50% from baseline, where baseline is at least 20 active joints; or</w:t>
            </w:r>
            <w:r w:rsidR="00BF33B7" w:rsidRPr="00F464BF">
              <w:rPr>
                <w:rFonts w:ascii="Arial" w:hAnsi="Arial" w:cs="Arial"/>
                <w:sz w:val="16"/>
                <w:szCs w:val="16"/>
              </w:rPr>
              <w:br/>
            </w:r>
            <w:r w:rsidRPr="00F464BF">
              <w:rPr>
                <w:rFonts w:ascii="Arial" w:hAnsi="Arial" w:cs="Arial"/>
                <w:sz w:val="16"/>
                <w:szCs w:val="16"/>
              </w:rPr>
              <w:t>(b) a reduction in the number of the following active joints, from at least 4, by at least 50%:</w:t>
            </w:r>
            <w:r w:rsidR="00BF33B7"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BF33B7" w:rsidRPr="00F464BF">
              <w:rPr>
                <w:rFonts w:ascii="Arial" w:hAnsi="Arial" w:cs="Arial"/>
                <w:sz w:val="16"/>
                <w:szCs w:val="16"/>
              </w:rPr>
              <w:br/>
            </w:r>
            <w:r w:rsidRPr="00F464BF">
              <w:rPr>
                <w:rFonts w:ascii="Arial" w:hAnsi="Arial" w:cs="Arial"/>
                <w:sz w:val="16"/>
                <w:szCs w:val="16"/>
              </w:rPr>
              <w:t xml:space="preserve">(ii) shoulder, cervical spine and/or hip (assessed as pain in passive movement and restriction of passive movement, where pain and limitation of movement are due to active disease and not irreversible damage such as joint destruction or bony </w:t>
            </w:r>
            <w:r w:rsidRPr="00F464BF">
              <w:rPr>
                <w:rFonts w:ascii="Arial" w:hAnsi="Arial" w:cs="Arial"/>
                <w:sz w:val="16"/>
                <w:szCs w:val="16"/>
              </w:rPr>
              <w:lastRenderedPageBreak/>
              <w:t>overgrowth).</w:t>
            </w:r>
            <w:r w:rsidR="00BF33B7" w:rsidRPr="00F464BF">
              <w:rPr>
                <w:rFonts w:ascii="Arial" w:hAnsi="Arial" w:cs="Arial"/>
                <w:sz w:val="16"/>
                <w:szCs w:val="16"/>
              </w:rPr>
              <w:br/>
            </w:r>
            <w:r w:rsidRPr="00F464BF">
              <w:rPr>
                <w:rFonts w:ascii="Arial" w:hAnsi="Arial" w:cs="Arial"/>
                <w:sz w:val="16"/>
                <w:szCs w:val="16"/>
              </w:rPr>
              <w:t>The assessment of response to treatment must be documented in the patient's medical records.</w:t>
            </w:r>
            <w:r w:rsidR="00BF33B7" w:rsidRPr="00F464BF">
              <w:rPr>
                <w:rFonts w:ascii="Arial" w:hAnsi="Arial" w:cs="Arial"/>
                <w:sz w:val="16"/>
                <w:szCs w:val="16"/>
              </w:rPr>
              <w:br/>
            </w:r>
            <w:r w:rsidRPr="00F464BF">
              <w:rPr>
                <w:rFonts w:ascii="Arial" w:hAnsi="Arial" w:cs="Arial"/>
                <w:sz w:val="16"/>
                <w:szCs w:val="16"/>
              </w:rPr>
              <w:t>Determination of whether a response has been demonstrated to initial and subsequent courses of treatment will be based on the baseline measurement of joint count provided with the initial treatment application.</w:t>
            </w:r>
            <w:r w:rsidR="00BF33B7" w:rsidRPr="00F464BF">
              <w:rPr>
                <w:rFonts w:ascii="Arial" w:hAnsi="Arial" w:cs="Arial"/>
                <w:sz w:val="16"/>
                <w:szCs w:val="16"/>
              </w:rPr>
              <w:br/>
            </w:r>
            <w:r w:rsidRPr="00F464BF">
              <w:rPr>
                <w:rFonts w:ascii="Arial"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00BF33B7" w:rsidRPr="00F464BF">
              <w:rPr>
                <w:rFonts w:ascii="Arial" w:hAnsi="Arial" w:cs="Arial"/>
                <w:sz w:val="16"/>
                <w:szCs w:val="16"/>
              </w:rPr>
              <w:br/>
            </w:r>
            <w:r w:rsidRPr="00F464BF">
              <w:rPr>
                <w:rFonts w:ascii="Arial" w:hAnsi="Arial" w:cs="Arial"/>
                <w:sz w:val="16"/>
                <w:szCs w:val="16"/>
              </w:rPr>
              <w:t xml:space="preserve">If a patient fails to demonstrate a response to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00BF33B7" w:rsidRPr="00F464BF">
              <w:rPr>
                <w:rFonts w:ascii="Arial" w:hAnsi="Arial" w:cs="Arial"/>
                <w:sz w:val="16"/>
                <w:szCs w:val="16"/>
              </w:rPr>
              <w:br/>
            </w:r>
            <w:r w:rsidRPr="00F464BF">
              <w:rPr>
                <w:rFonts w:ascii="Arial" w:hAnsi="Arial" w:cs="Arial"/>
                <w:sz w:val="16"/>
                <w:szCs w:val="16"/>
              </w:rP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00BF33B7" w:rsidRPr="00F464BF">
              <w:rPr>
                <w:rFonts w:ascii="Arial" w:hAnsi="Arial" w:cs="Arial"/>
                <w:sz w:val="16"/>
                <w:szCs w:val="16"/>
              </w:rPr>
              <w:br/>
            </w:r>
            <w:r w:rsidRPr="00F464BF">
              <w:rPr>
                <w:rFonts w:ascii="Arial" w:hAnsi="Arial" w:cs="Arial"/>
                <w:sz w:val="16"/>
                <w:szCs w:val="16"/>
              </w:rPr>
              <w:t>If a patient fails to respond to PBS-subsidised biological medicine treatment 3 times they will not be eligible to receive further PBS-subsidised biological medicine therapy in this treatment cycle.</w:t>
            </w:r>
          </w:p>
        </w:tc>
        <w:tc>
          <w:tcPr>
            <w:tcW w:w="1842" w:type="dxa"/>
          </w:tcPr>
          <w:p w14:paraId="495F8EC5" w14:textId="77777777" w:rsidR="00E76D32" w:rsidRPr="00F464BF" w:rsidRDefault="00E76D32" w:rsidP="00111D56">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Authority Required procedures - Streamlined Authority Code 14107</w:t>
            </w:r>
          </w:p>
        </w:tc>
      </w:tr>
      <w:tr w:rsidR="00E76D32" w:rsidRPr="00F464BF" w14:paraId="4034EF25" w14:textId="77777777" w:rsidTr="00111D56">
        <w:tc>
          <w:tcPr>
            <w:tcW w:w="1701" w:type="dxa"/>
          </w:tcPr>
          <w:p w14:paraId="5ECA9931" w14:textId="77777777" w:rsidR="00E76D32" w:rsidRPr="00F464BF" w:rsidRDefault="00E76D32" w:rsidP="00111D56">
            <w:pPr>
              <w:widowControl w:val="0"/>
              <w:spacing w:before="60" w:after="60" w:line="240" w:lineRule="auto"/>
              <w:rPr>
                <w:rFonts w:ascii="Arial" w:hAnsi="Arial" w:cs="Arial"/>
                <w:sz w:val="16"/>
                <w:szCs w:val="16"/>
              </w:rPr>
            </w:pPr>
          </w:p>
        </w:tc>
        <w:tc>
          <w:tcPr>
            <w:tcW w:w="709" w:type="dxa"/>
          </w:tcPr>
          <w:p w14:paraId="1D63D2A1" w14:textId="77777777" w:rsidR="00E76D32" w:rsidRPr="00F464BF" w:rsidRDefault="00E76D32" w:rsidP="00111D56">
            <w:pPr>
              <w:pStyle w:val="Tabletext"/>
              <w:widowControl w:val="0"/>
              <w:spacing w:after="60" w:line="240" w:lineRule="auto"/>
              <w:rPr>
                <w:rFonts w:ascii="Arial" w:hAnsi="Arial" w:cs="Arial"/>
                <w:sz w:val="16"/>
                <w:szCs w:val="16"/>
              </w:rPr>
            </w:pPr>
            <w:r w:rsidRPr="00F464BF">
              <w:rPr>
                <w:rFonts w:ascii="Arial" w:hAnsi="Arial" w:cs="Arial"/>
                <w:sz w:val="16"/>
                <w:szCs w:val="16"/>
              </w:rPr>
              <w:t>C14136</w:t>
            </w:r>
          </w:p>
        </w:tc>
        <w:tc>
          <w:tcPr>
            <w:tcW w:w="709" w:type="dxa"/>
          </w:tcPr>
          <w:p w14:paraId="19943E8F" w14:textId="4E18453C" w:rsidR="00E76D32" w:rsidRPr="00F464BF" w:rsidRDefault="00E76D32" w:rsidP="00111D56">
            <w:pPr>
              <w:pStyle w:val="Tabletext"/>
              <w:widowControl w:val="0"/>
              <w:spacing w:after="60" w:line="240" w:lineRule="auto"/>
              <w:rPr>
                <w:rFonts w:ascii="Arial" w:hAnsi="Arial" w:cs="Arial"/>
                <w:sz w:val="16"/>
                <w:szCs w:val="16"/>
              </w:rPr>
            </w:pPr>
          </w:p>
        </w:tc>
        <w:tc>
          <w:tcPr>
            <w:tcW w:w="709" w:type="dxa"/>
          </w:tcPr>
          <w:p w14:paraId="6730C625" w14:textId="77777777" w:rsidR="00E76D32" w:rsidRPr="00F464BF" w:rsidRDefault="00E76D32" w:rsidP="00111D56">
            <w:pPr>
              <w:widowControl w:val="0"/>
              <w:spacing w:before="60" w:after="60" w:line="240" w:lineRule="auto"/>
              <w:rPr>
                <w:rFonts w:ascii="Arial" w:hAnsi="Arial" w:cs="Arial"/>
                <w:sz w:val="16"/>
                <w:szCs w:val="16"/>
              </w:rPr>
            </w:pPr>
          </w:p>
        </w:tc>
        <w:tc>
          <w:tcPr>
            <w:tcW w:w="8931" w:type="dxa"/>
          </w:tcPr>
          <w:p w14:paraId="60EE4E8D" w14:textId="607CB0A5" w:rsidR="00E76D32" w:rsidRPr="00F464BF" w:rsidRDefault="00E76D32" w:rsidP="00111D56">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00BF33B7" w:rsidRPr="00F464BF">
              <w:rPr>
                <w:rFonts w:ascii="Arial" w:hAnsi="Arial" w:cs="Arial"/>
                <w:sz w:val="16"/>
                <w:szCs w:val="16"/>
              </w:rPr>
              <w:br/>
            </w:r>
            <w:r w:rsidRPr="00F464BF">
              <w:rPr>
                <w:rFonts w:ascii="Arial" w:hAnsi="Arial" w:cs="Arial"/>
                <w:sz w:val="16"/>
                <w:szCs w:val="16"/>
              </w:rPr>
              <w:t>Continuing treatment</w:t>
            </w:r>
            <w:r w:rsidR="00BF33B7" w:rsidRPr="00F464BF">
              <w:rPr>
                <w:rFonts w:ascii="Arial" w:hAnsi="Arial" w:cs="Arial"/>
                <w:sz w:val="16"/>
                <w:szCs w:val="16"/>
              </w:rPr>
              <w:br/>
            </w:r>
            <w:r w:rsidRPr="00F464BF">
              <w:rPr>
                <w:rFonts w:ascii="Arial" w:hAnsi="Arial" w:cs="Arial"/>
                <w:sz w:val="16"/>
                <w:szCs w:val="16"/>
              </w:rPr>
              <w:t>Must be treated by a rheumatologist; OR</w:t>
            </w:r>
            <w:r w:rsidR="00BF33B7" w:rsidRPr="00F464BF">
              <w:rPr>
                <w:rFonts w:ascii="Arial" w:hAnsi="Arial" w:cs="Arial"/>
                <w:sz w:val="16"/>
                <w:szCs w:val="16"/>
              </w:rPr>
              <w:br/>
            </w:r>
            <w:r w:rsidRPr="00F464BF">
              <w:rPr>
                <w:rFonts w:ascii="Arial" w:hAnsi="Arial" w:cs="Arial"/>
                <w:sz w:val="16"/>
                <w:szCs w:val="16"/>
              </w:rPr>
              <w:t>Patient must be undergoing treatment under the supervision of a paediatric rheumatology treatment centre.</w:t>
            </w:r>
            <w:r w:rsidR="00BF33B7" w:rsidRPr="00F464BF">
              <w:rPr>
                <w:rFonts w:ascii="Arial" w:hAnsi="Arial" w:cs="Arial"/>
                <w:sz w:val="16"/>
                <w:szCs w:val="16"/>
              </w:rPr>
              <w:br/>
            </w:r>
            <w:r w:rsidRPr="00F464BF">
              <w:rPr>
                <w:rFonts w:ascii="Arial" w:hAnsi="Arial" w:cs="Arial"/>
                <w:sz w:val="16"/>
                <w:szCs w:val="16"/>
              </w:rPr>
              <w:t>Patient must have received this drug as their most recent course of PBS-subsidised biological medicine treatment for this condition; AND</w:t>
            </w:r>
            <w:r w:rsidR="00BF33B7" w:rsidRPr="00F464BF">
              <w:rPr>
                <w:rFonts w:ascii="Arial" w:hAnsi="Arial" w:cs="Arial"/>
                <w:sz w:val="16"/>
                <w:szCs w:val="16"/>
              </w:rPr>
              <w:br/>
            </w:r>
            <w:r w:rsidRPr="00F464BF">
              <w:rPr>
                <w:rFonts w:ascii="Arial" w:hAnsi="Arial" w:cs="Arial"/>
                <w:sz w:val="16"/>
                <w:szCs w:val="16"/>
              </w:rPr>
              <w:t>Patient must have demonstrated an adequate response to treatment with this drug; AND</w:t>
            </w:r>
            <w:r w:rsidR="00BF33B7" w:rsidRPr="00F464BF">
              <w:rPr>
                <w:rFonts w:ascii="Arial" w:hAnsi="Arial" w:cs="Arial"/>
                <w:sz w:val="16"/>
                <w:szCs w:val="16"/>
              </w:rPr>
              <w:br/>
            </w:r>
            <w:r w:rsidRPr="00F464BF">
              <w:rPr>
                <w:rFonts w:ascii="Arial" w:hAnsi="Arial" w:cs="Arial"/>
                <w:sz w:val="16"/>
                <w:szCs w:val="16"/>
              </w:rPr>
              <w:t>Patient must not receive more than 24 weeks of treatment per continuing treatment course authorised under this restriction.</w:t>
            </w:r>
            <w:r w:rsidR="00BF33B7" w:rsidRPr="00F464BF">
              <w:rPr>
                <w:rFonts w:ascii="Arial" w:hAnsi="Arial" w:cs="Arial"/>
                <w:sz w:val="16"/>
                <w:szCs w:val="16"/>
              </w:rPr>
              <w:br/>
            </w:r>
            <w:r w:rsidRPr="00F464BF">
              <w:rPr>
                <w:rFonts w:ascii="Arial" w:hAnsi="Arial" w:cs="Arial"/>
                <w:sz w:val="16"/>
                <w:szCs w:val="16"/>
              </w:rPr>
              <w:t>An adequate response to treatment is defined as:</w:t>
            </w:r>
            <w:r w:rsidR="00BF33B7" w:rsidRPr="00F464BF">
              <w:rPr>
                <w:rFonts w:ascii="Arial" w:hAnsi="Arial" w:cs="Arial"/>
                <w:sz w:val="16"/>
                <w:szCs w:val="16"/>
              </w:rPr>
              <w:br/>
            </w:r>
            <w:r w:rsidRPr="00F464BF">
              <w:rPr>
                <w:rFonts w:ascii="Arial" w:hAnsi="Arial" w:cs="Arial"/>
                <w:sz w:val="16"/>
                <w:szCs w:val="16"/>
              </w:rPr>
              <w:t>(a) a reduction in the total active (swollen and tender) joint count by at least 50% from baseline, where baseline is at least 20 active joints; or</w:t>
            </w:r>
            <w:r w:rsidR="00BF33B7" w:rsidRPr="00F464BF">
              <w:rPr>
                <w:rFonts w:ascii="Arial" w:hAnsi="Arial" w:cs="Arial"/>
                <w:sz w:val="16"/>
                <w:szCs w:val="16"/>
              </w:rPr>
              <w:br/>
            </w:r>
            <w:r w:rsidRPr="00F464BF">
              <w:rPr>
                <w:rFonts w:ascii="Arial" w:hAnsi="Arial" w:cs="Arial"/>
                <w:sz w:val="16"/>
                <w:szCs w:val="16"/>
              </w:rPr>
              <w:t>(b) a reduction in the number of the following active joints, from at least 4, by at least 50%:</w:t>
            </w:r>
            <w:r w:rsidR="00BF33B7"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BF33B7" w:rsidRPr="00F464BF">
              <w:rPr>
                <w:rFonts w:ascii="Arial" w:hAnsi="Arial" w:cs="Arial"/>
                <w:sz w:val="16"/>
                <w:szCs w:val="16"/>
              </w:rPr>
              <w:br/>
            </w:r>
            <w:r w:rsidRPr="00F464BF">
              <w:rPr>
                <w:rFonts w:ascii="Arial"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r w:rsidR="00BF33B7" w:rsidRPr="00F464BF">
              <w:rPr>
                <w:rFonts w:ascii="Arial" w:hAnsi="Arial" w:cs="Arial"/>
                <w:sz w:val="16"/>
                <w:szCs w:val="16"/>
              </w:rPr>
              <w:br/>
            </w:r>
            <w:r w:rsidRPr="00F464BF">
              <w:rPr>
                <w:rFonts w:ascii="Arial" w:hAnsi="Arial" w:cs="Arial"/>
                <w:sz w:val="16"/>
                <w:szCs w:val="16"/>
              </w:rPr>
              <w:t>The assessment of response to treatment must be documented in the patient's medical records.</w:t>
            </w:r>
            <w:r w:rsidR="00BF33B7" w:rsidRPr="00F464BF">
              <w:rPr>
                <w:rFonts w:ascii="Arial" w:hAnsi="Arial" w:cs="Arial"/>
                <w:sz w:val="16"/>
                <w:szCs w:val="16"/>
              </w:rPr>
              <w:br/>
            </w:r>
            <w:r w:rsidRPr="00F464BF">
              <w:rPr>
                <w:rFonts w:ascii="Arial" w:hAnsi="Arial" w:cs="Arial"/>
                <w:sz w:val="16"/>
                <w:szCs w:val="16"/>
              </w:rPr>
              <w:t>Determination of whether a response has been demonstrated to initial and subsequent courses of treatment will be based on the baseline measurement of joint count provided with the initial treatment application.</w:t>
            </w:r>
            <w:r w:rsidR="00BF33B7" w:rsidRPr="00F464BF">
              <w:rPr>
                <w:rFonts w:ascii="Arial" w:hAnsi="Arial" w:cs="Arial"/>
                <w:sz w:val="16"/>
                <w:szCs w:val="16"/>
              </w:rPr>
              <w:br/>
            </w:r>
            <w:r w:rsidRPr="00F464BF">
              <w:rPr>
                <w:rFonts w:ascii="Arial"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00BF33B7" w:rsidRPr="00F464BF">
              <w:rPr>
                <w:rFonts w:ascii="Arial" w:hAnsi="Arial" w:cs="Arial"/>
                <w:sz w:val="16"/>
                <w:szCs w:val="16"/>
              </w:rPr>
              <w:br/>
            </w:r>
            <w:r w:rsidRPr="00F464BF">
              <w:rPr>
                <w:rFonts w:ascii="Arial" w:hAnsi="Arial" w:cs="Arial"/>
                <w:sz w:val="16"/>
                <w:szCs w:val="16"/>
              </w:rPr>
              <w:t xml:space="preserve">If a patient fails to demonstrate a response to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00BF33B7" w:rsidRPr="00F464BF">
              <w:rPr>
                <w:rFonts w:ascii="Arial" w:hAnsi="Arial" w:cs="Arial"/>
                <w:sz w:val="16"/>
                <w:szCs w:val="16"/>
              </w:rPr>
              <w:br/>
            </w:r>
            <w:r w:rsidRPr="00F464BF">
              <w:rPr>
                <w:rFonts w:ascii="Arial" w:hAnsi="Arial" w:cs="Arial"/>
                <w:sz w:val="16"/>
                <w:szCs w:val="16"/>
              </w:rPr>
              <w:t>A patient may re-trial this drug after a minimum of 12 months have elapsed between the date the last prescription for a PBS-</w:t>
            </w:r>
            <w:r w:rsidRPr="00F464BF">
              <w:rPr>
                <w:rFonts w:ascii="Arial" w:hAnsi="Arial" w:cs="Arial"/>
                <w:sz w:val="16"/>
                <w:szCs w:val="16"/>
              </w:rPr>
              <w:lastRenderedPageBreak/>
              <w:t>subsidised biological medicine was approved in this cycle and the date of the first application under a new cycle under the Initial 3 treatment restriction.</w:t>
            </w:r>
            <w:r w:rsidR="00BF33B7" w:rsidRPr="00F464BF">
              <w:rPr>
                <w:rFonts w:ascii="Arial" w:hAnsi="Arial" w:cs="Arial"/>
                <w:sz w:val="16"/>
                <w:szCs w:val="16"/>
              </w:rPr>
              <w:br/>
            </w:r>
            <w:r w:rsidRPr="00F464BF">
              <w:rPr>
                <w:rFonts w:ascii="Arial" w:hAnsi="Arial" w:cs="Arial"/>
                <w:sz w:val="16"/>
                <w:szCs w:val="16"/>
              </w:rPr>
              <w:t>If a patient fails to respond to PBS-subsidised biological medicine treatment 3 times they will not be eligible to receive further PBS-subsidised biological medicine therapy in this treatment cycle.</w:t>
            </w:r>
          </w:p>
        </w:tc>
        <w:tc>
          <w:tcPr>
            <w:tcW w:w="1842" w:type="dxa"/>
          </w:tcPr>
          <w:p w14:paraId="31485D6D" w14:textId="77777777" w:rsidR="00E76D32" w:rsidRPr="00F464BF" w:rsidRDefault="00E76D32" w:rsidP="00111D56">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Authority Required procedures - Streamlined Authority Code 14136</w:t>
            </w:r>
          </w:p>
        </w:tc>
      </w:tr>
    </w:tbl>
    <w:p w14:paraId="49C74265" w14:textId="77777777" w:rsidR="00E76D32" w:rsidRPr="00F464BF" w:rsidRDefault="00E76D32" w:rsidP="006454B3">
      <w:pPr>
        <w:pStyle w:val="Amendment1"/>
        <w:numPr>
          <w:ilvl w:val="0"/>
          <w:numId w:val="7"/>
        </w:numPr>
        <w:tabs>
          <w:tab w:val="clear" w:pos="1220"/>
          <w:tab w:val="num" w:pos="794"/>
        </w:tabs>
        <w:ind w:left="794"/>
      </w:pPr>
      <w:r w:rsidRPr="00F464BF">
        <w:t xml:space="preserve">Schedule 4, Part 1, entry for </w:t>
      </w:r>
      <w:proofErr w:type="spellStart"/>
      <w:r w:rsidRPr="00F464BF">
        <w:t>Baricitinib</w:t>
      </w:r>
      <w:proofErr w:type="spellEnd"/>
    </w:p>
    <w:p w14:paraId="7C4B025E"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1A14B92C" w14:textId="77777777" w:rsidTr="00111D56">
        <w:tc>
          <w:tcPr>
            <w:tcW w:w="1701" w:type="dxa"/>
          </w:tcPr>
          <w:p w14:paraId="64A6BCA5" w14:textId="77777777" w:rsidR="00E76D32" w:rsidRPr="00F464BF" w:rsidRDefault="00E76D32" w:rsidP="00111D56">
            <w:pPr>
              <w:pStyle w:val="mps3-data"/>
              <w:widowControl w:val="0"/>
              <w:rPr>
                <w:szCs w:val="16"/>
              </w:rPr>
            </w:pPr>
          </w:p>
        </w:tc>
        <w:tc>
          <w:tcPr>
            <w:tcW w:w="709" w:type="dxa"/>
          </w:tcPr>
          <w:p w14:paraId="6B9FE061" w14:textId="77777777" w:rsidR="00E76D32" w:rsidRPr="00F464BF" w:rsidRDefault="00E76D32" w:rsidP="00111D56">
            <w:pPr>
              <w:pStyle w:val="mps3-data"/>
              <w:widowControl w:val="0"/>
              <w:rPr>
                <w:szCs w:val="16"/>
              </w:rPr>
            </w:pPr>
            <w:r w:rsidRPr="00F464BF">
              <w:rPr>
                <w:szCs w:val="16"/>
              </w:rPr>
              <w:t>C8750</w:t>
            </w:r>
          </w:p>
        </w:tc>
        <w:tc>
          <w:tcPr>
            <w:tcW w:w="709" w:type="dxa"/>
          </w:tcPr>
          <w:p w14:paraId="6F6FCC4A" w14:textId="77777777" w:rsidR="00E76D32" w:rsidRPr="00F464BF" w:rsidRDefault="00E76D32" w:rsidP="00111D56">
            <w:pPr>
              <w:pStyle w:val="mps3-data"/>
              <w:widowControl w:val="0"/>
              <w:rPr>
                <w:szCs w:val="16"/>
              </w:rPr>
            </w:pPr>
            <w:r w:rsidRPr="00F464BF">
              <w:rPr>
                <w:szCs w:val="16"/>
              </w:rPr>
              <w:t>P8750</w:t>
            </w:r>
          </w:p>
        </w:tc>
        <w:tc>
          <w:tcPr>
            <w:tcW w:w="709" w:type="dxa"/>
          </w:tcPr>
          <w:p w14:paraId="2EFD382E" w14:textId="77777777" w:rsidR="00E76D32" w:rsidRPr="00F464BF" w:rsidRDefault="00E76D32" w:rsidP="00111D56">
            <w:pPr>
              <w:pStyle w:val="mps3-data"/>
              <w:widowControl w:val="0"/>
              <w:rPr>
                <w:szCs w:val="16"/>
              </w:rPr>
            </w:pPr>
          </w:p>
        </w:tc>
        <w:tc>
          <w:tcPr>
            <w:tcW w:w="8931" w:type="dxa"/>
          </w:tcPr>
          <w:p w14:paraId="52557BFF" w14:textId="71812CBA" w:rsidR="00E76D32" w:rsidRPr="00F464BF" w:rsidRDefault="00E76D32" w:rsidP="00111D56">
            <w:pPr>
              <w:pStyle w:val="mps3-data"/>
              <w:widowControl w:val="0"/>
              <w:rPr>
                <w:szCs w:val="16"/>
              </w:rPr>
            </w:pPr>
            <w:r w:rsidRPr="00F464BF">
              <w:rPr>
                <w:szCs w:val="16"/>
              </w:rPr>
              <w:t>Severe active rheumatoid arthritis</w:t>
            </w:r>
            <w:r w:rsidR="00171DB3" w:rsidRPr="00F464BF">
              <w:rPr>
                <w:szCs w:val="16"/>
              </w:rPr>
              <w:br/>
            </w:r>
            <w:r w:rsidRPr="00F464BF">
              <w:rPr>
                <w:szCs w:val="16"/>
              </w:rPr>
              <w:t>Initial treatment - Initial 2 (change or re-commencement of treatment after a break in biological medicine of less than 24 months)</w:t>
            </w:r>
            <w:r w:rsidR="00171DB3" w:rsidRPr="00F464BF">
              <w:rPr>
                <w:szCs w:val="16"/>
              </w:rPr>
              <w:br/>
            </w:r>
            <w:r w:rsidRPr="00F464BF">
              <w:rPr>
                <w:szCs w:val="16"/>
              </w:rPr>
              <w:t>Must be treated by a rheumatologist; OR</w:t>
            </w:r>
            <w:r w:rsidR="00171DB3" w:rsidRPr="00F464BF">
              <w:rPr>
                <w:szCs w:val="16"/>
              </w:rPr>
              <w:br/>
            </w:r>
            <w:r w:rsidRPr="00F464BF">
              <w:rPr>
                <w:szCs w:val="16"/>
              </w:rPr>
              <w:t>Must be treated by a clinical immunologist with expertise in the management of rheumatoid arthritis.</w:t>
            </w:r>
            <w:r w:rsidR="00171DB3" w:rsidRPr="00F464BF">
              <w:rPr>
                <w:szCs w:val="16"/>
              </w:rPr>
              <w:br/>
            </w:r>
            <w:r w:rsidRPr="00F464BF">
              <w:rPr>
                <w:szCs w:val="16"/>
              </w:rPr>
              <w:t>Patient must have received prior PBS-subsidised treatment with a biological medicine for this condition; AND</w:t>
            </w:r>
            <w:r w:rsidR="00171DB3" w:rsidRPr="00F464BF">
              <w:rPr>
                <w:szCs w:val="16"/>
              </w:rPr>
              <w:br/>
            </w:r>
            <w:r w:rsidRPr="00F464BF">
              <w:rPr>
                <w:szCs w:val="16"/>
              </w:rPr>
              <w:t>Patient must not have failed to respond to previous PBS-subsidised treatment with this drug for this condition; AND</w:t>
            </w:r>
            <w:r w:rsidR="00171DB3" w:rsidRPr="00F464BF">
              <w:rPr>
                <w:szCs w:val="16"/>
              </w:rPr>
              <w:br/>
            </w:r>
            <w:r w:rsidRPr="00F464BF">
              <w:rPr>
                <w:szCs w:val="16"/>
              </w:rPr>
              <w:t>Patient must not have already failed , or ceased to respond to, PBS-subsidised biological medicine treatment for this condition 5 times; AND</w:t>
            </w:r>
            <w:r w:rsidR="00171DB3" w:rsidRPr="00F464BF">
              <w:rPr>
                <w:szCs w:val="16"/>
              </w:rPr>
              <w:br/>
            </w:r>
            <w:r w:rsidRPr="00F464BF">
              <w:rPr>
                <w:szCs w:val="16"/>
              </w:rPr>
              <w:t>Patient must not receive more than 16 weeks of treatment under this restriction.</w:t>
            </w:r>
            <w:r w:rsidR="00171DB3" w:rsidRPr="00F464BF">
              <w:rPr>
                <w:szCs w:val="16"/>
              </w:rPr>
              <w:br/>
            </w:r>
            <w:r w:rsidRPr="00F464BF">
              <w:rPr>
                <w:szCs w:val="16"/>
              </w:rPr>
              <w:t>Patient must be aged 18 years or older.</w:t>
            </w:r>
            <w:r w:rsidR="00171DB3" w:rsidRPr="00F464BF">
              <w:rPr>
                <w:szCs w:val="16"/>
              </w:rPr>
              <w:br/>
            </w:r>
            <w:r w:rsidRPr="00F464BF">
              <w:rPr>
                <w:szCs w:val="16"/>
              </w:rPr>
              <w:t>An adequate response to treatment is defined as:</w:t>
            </w:r>
            <w:r w:rsidR="00171DB3" w:rsidRPr="00F464BF">
              <w:rPr>
                <w:szCs w:val="16"/>
              </w:rPr>
              <w:br/>
            </w:r>
            <w:r w:rsidRPr="00F464BF">
              <w:rPr>
                <w:szCs w:val="16"/>
              </w:rPr>
              <w:t>an ESR no greater than 25 mm per hour or a CRP level no greater than 15 mg per L or either marker reduced by at least 20% from baseline;</w:t>
            </w:r>
            <w:r w:rsidR="00171DB3" w:rsidRPr="00F464BF">
              <w:rPr>
                <w:szCs w:val="16"/>
              </w:rPr>
              <w:br/>
            </w:r>
            <w:r w:rsidRPr="00F464BF">
              <w:rPr>
                <w:szCs w:val="16"/>
              </w:rPr>
              <w:t>AND either of the following:</w:t>
            </w:r>
            <w:r w:rsidR="00171DB3" w:rsidRPr="00F464BF">
              <w:rPr>
                <w:szCs w:val="16"/>
              </w:rPr>
              <w:br/>
            </w:r>
            <w:r w:rsidRPr="00F464BF">
              <w:rPr>
                <w:szCs w:val="16"/>
              </w:rPr>
              <w:t>(a) a reduction in the total active (swollen and tender) joint count by at least 50% from baseline, where baseline is at least 20 active joints; or</w:t>
            </w:r>
            <w:r w:rsidR="00171DB3" w:rsidRPr="00F464BF">
              <w:rPr>
                <w:szCs w:val="16"/>
              </w:rPr>
              <w:br/>
            </w:r>
            <w:r w:rsidRPr="00F464BF">
              <w:rPr>
                <w:szCs w:val="16"/>
              </w:rPr>
              <w:t>(b) a reduction in the number of the following active joints, from at least 4, by at least 50%:</w:t>
            </w:r>
            <w:r w:rsidR="00171DB3" w:rsidRPr="00F464BF">
              <w:rPr>
                <w:szCs w:val="16"/>
              </w:rPr>
              <w:br/>
            </w:r>
            <w:r w:rsidRPr="00F464BF">
              <w:rPr>
                <w:szCs w:val="16"/>
              </w:rPr>
              <w:t>(</w:t>
            </w:r>
            <w:proofErr w:type="spellStart"/>
            <w:r w:rsidRPr="00F464BF">
              <w:rPr>
                <w:szCs w:val="16"/>
              </w:rPr>
              <w:t>i</w:t>
            </w:r>
            <w:proofErr w:type="spellEnd"/>
            <w:r w:rsidRPr="00F464BF">
              <w:rPr>
                <w:szCs w:val="16"/>
              </w:rPr>
              <w:t>) elbow, wrist, knee and/or ankle (assessed as swollen and tender); and/or</w:t>
            </w:r>
            <w:r w:rsidR="00171DB3" w:rsidRPr="00F464BF">
              <w:rPr>
                <w:szCs w:val="16"/>
              </w:rPr>
              <w:br/>
            </w:r>
            <w:r w:rsidRPr="00F464BF">
              <w:rPr>
                <w:szCs w:val="16"/>
              </w:rPr>
              <w:t>(ii) shoulder and/or hip (assessed as pain in passive movement and restriction of passive movement, where pain and limitation of movement are due to active disease and not irreversible damage such as joint destruction or bony overgrowth).</w:t>
            </w:r>
            <w:r w:rsidR="00171DB3" w:rsidRPr="00F464BF">
              <w:rPr>
                <w:szCs w:val="16"/>
              </w:rPr>
              <w:br/>
            </w:r>
            <w:r w:rsidRPr="00F464BF">
              <w:rPr>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00171DB3" w:rsidRPr="00F464BF">
              <w:rPr>
                <w:szCs w:val="16"/>
              </w:rPr>
              <w:br/>
            </w:r>
            <w:r w:rsidRPr="00F464BF">
              <w:rPr>
                <w:szCs w:val="16"/>
              </w:rP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00171DB3" w:rsidRPr="00F464BF">
              <w:rPr>
                <w:szCs w:val="16"/>
              </w:rPr>
              <w:br/>
            </w:r>
            <w:r w:rsidRPr="00F464BF">
              <w:rPr>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00171DB3" w:rsidRPr="00F464BF">
              <w:rPr>
                <w:szCs w:val="16"/>
              </w:rPr>
              <w:br/>
            </w:r>
            <w:r w:rsidRPr="00F464BF">
              <w:rPr>
                <w:szCs w:val="16"/>
              </w:rPr>
              <w:t xml:space="preserve">Where a response assessment is not provided within this timeframe, the patient will be deemed to have failed to respond to treatment with this drug, unless the patient has experienced a serious adverse reaction of a severity resulting in the necessity </w:t>
            </w:r>
            <w:r w:rsidRPr="00F464BF">
              <w:rPr>
                <w:szCs w:val="16"/>
              </w:rPr>
              <w:lastRenderedPageBreak/>
              <w:t>for permanent withdrawal of treatment.</w:t>
            </w:r>
            <w:r w:rsidR="00171DB3" w:rsidRPr="00F464BF">
              <w:rPr>
                <w:szCs w:val="16"/>
              </w:rPr>
              <w:br/>
            </w:r>
            <w:r w:rsidRPr="00F464BF">
              <w:rPr>
                <w:szCs w:val="16"/>
              </w:rPr>
              <w:t>The authority application must be made in writing and must include:</w:t>
            </w:r>
            <w:r w:rsidR="00171DB3" w:rsidRPr="00F464BF">
              <w:rPr>
                <w:szCs w:val="16"/>
              </w:rPr>
              <w:br/>
            </w:r>
            <w:r w:rsidRPr="00F464BF">
              <w:rPr>
                <w:szCs w:val="16"/>
              </w:rPr>
              <w:t>(1) a completed authority prescription form(s); and</w:t>
            </w:r>
            <w:r w:rsidR="00171DB3" w:rsidRPr="00F464BF">
              <w:rPr>
                <w:szCs w:val="16"/>
              </w:rPr>
              <w:br/>
            </w:r>
            <w:r w:rsidRPr="00F464BF">
              <w:rPr>
                <w:szCs w:val="16"/>
              </w:rPr>
              <w:t>(2) a completed Rheumatoid Arthritis PBS Authority Application - Supporting Information Form.</w:t>
            </w:r>
            <w:r w:rsidR="00171DB3" w:rsidRPr="00F464BF">
              <w:rPr>
                <w:szCs w:val="16"/>
              </w:rPr>
              <w:br/>
            </w:r>
            <w:r w:rsidRPr="00F464BF">
              <w:rPr>
                <w:szCs w:val="16"/>
              </w:rPr>
              <w:t>If a patient fails to demonstrate a response to treatment with this drug under this restriction they will not be eligible to receive further PBS-subsidised treatment with this drug for this condition.</w:t>
            </w:r>
            <w:r w:rsidR="00171DB3" w:rsidRPr="00F464BF">
              <w:rPr>
                <w:szCs w:val="16"/>
              </w:rPr>
              <w:br/>
            </w:r>
            <w:r w:rsidRPr="00F464BF">
              <w:rPr>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3482D43B" w14:textId="77777777" w:rsidR="00E76D32" w:rsidRPr="00F464BF" w:rsidRDefault="00E76D32" w:rsidP="00111D56">
            <w:pPr>
              <w:pStyle w:val="mps3-data"/>
              <w:widowControl w:val="0"/>
              <w:rPr>
                <w:szCs w:val="16"/>
              </w:rPr>
            </w:pPr>
            <w:r w:rsidRPr="00F464BF">
              <w:rPr>
                <w:szCs w:val="16"/>
              </w:rPr>
              <w:lastRenderedPageBreak/>
              <w:t>Compliance with Written Authority Required procedures</w:t>
            </w:r>
          </w:p>
        </w:tc>
      </w:tr>
    </w:tbl>
    <w:p w14:paraId="28108961"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2402A3E2" w14:textId="77777777" w:rsidTr="00111D56">
        <w:tc>
          <w:tcPr>
            <w:tcW w:w="1701" w:type="dxa"/>
          </w:tcPr>
          <w:p w14:paraId="1D731127" w14:textId="77777777" w:rsidR="00E76D32" w:rsidRPr="00F464BF" w:rsidRDefault="00E76D32" w:rsidP="00111D56">
            <w:pPr>
              <w:pStyle w:val="mps3-data"/>
              <w:widowControl w:val="0"/>
              <w:rPr>
                <w:szCs w:val="16"/>
              </w:rPr>
            </w:pPr>
          </w:p>
        </w:tc>
        <w:tc>
          <w:tcPr>
            <w:tcW w:w="709" w:type="dxa"/>
          </w:tcPr>
          <w:p w14:paraId="6265C082" w14:textId="77777777" w:rsidR="00E76D32" w:rsidRPr="00F464BF" w:rsidRDefault="00E76D32" w:rsidP="00111D56">
            <w:pPr>
              <w:pStyle w:val="mps3-data"/>
              <w:widowControl w:val="0"/>
              <w:rPr>
                <w:szCs w:val="16"/>
              </w:rPr>
            </w:pPr>
            <w:r w:rsidRPr="00F464BF">
              <w:rPr>
                <w:szCs w:val="16"/>
              </w:rPr>
              <w:t>C14184</w:t>
            </w:r>
          </w:p>
        </w:tc>
        <w:tc>
          <w:tcPr>
            <w:tcW w:w="709" w:type="dxa"/>
          </w:tcPr>
          <w:p w14:paraId="74973608" w14:textId="77777777" w:rsidR="00E76D32" w:rsidRPr="00F464BF" w:rsidRDefault="00E76D32" w:rsidP="00111D56">
            <w:pPr>
              <w:pStyle w:val="mps3-data"/>
              <w:widowControl w:val="0"/>
              <w:rPr>
                <w:szCs w:val="16"/>
              </w:rPr>
            </w:pPr>
            <w:r w:rsidRPr="00F464BF">
              <w:rPr>
                <w:szCs w:val="16"/>
              </w:rPr>
              <w:t>P14184</w:t>
            </w:r>
          </w:p>
        </w:tc>
        <w:tc>
          <w:tcPr>
            <w:tcW w:w="709" w:type="dxa"/>
          </w:tcPr>
          <w:p w14:paraId="6800C5F1" w14:textId="77777777" w:rsidR="00E76D32" w:rsidRPr="00F464BF" w:rsidRDefault="00E76D32" w:rsidP="00111D56">
            <w:pPr>
              <w:pStyle w:val="mps3-data"/>
              <w:widowControl w:val="0"/>
              <w:rPr>
                <w:szCs w:val="16"/>
              </w:rPr>
            </w:pPr>
          </w:p>
        </w:tc>
        <w:tc>
          <w:tcPr>
            <w:tcW w:w="8931" w:type="dxa"/>
          </w:tcPr>
          <w:p w14:paraId="76FB18B6" w14:textId="44B1CC26" w:rsidR="00E76D32" w:rsidRPr="00F464BF" w:rsidRDefault="00E76D32" w:rsidP="00111D56">
            <w:pPr>
              <w:pStyle w:val="mps3-data"/>
              <w:widowControl w:val="0"/>
              <w:rPr>
                <w:szCs w:val="16"/>
              </w:rPr>
            </w:pPr>
            <w:r w:rsidRPr="00F464BF">
              <w:rPr>
                <w:szCs w:val="16"/>
              </w:rPr>
              <w:t>Severe active rheumatoid arthritis</w:t>
            </w:r>
            <w:r w:rsidR="00171DB3" w:rsidRPr="00F464BF">
              <w:rPr>
                <w:szCs w:val="16"/>
              </w:rPr>
              <w:br/>
            </w:r>
            <w:r w:rsidRPr="00F464BF">
              <w:rPr>
                <w:szCs w:val="16"/>
              </w:rPr>
              <w:t>Initial treatment - Initial 2 (change or re-commencement of treatment after a break in biological medicine of less than 24 months)</w:t>
            </w:r>
            <w:r w:rsidR="00171DB3" w:rsidRPr="00F464BF">
              <w:rPr>
                <w:szCs w:val="16"/>
              </w:rPr>
              <w:br/>
            </w:r>
            <w:r w:rsidRPr="00F464BF">
              <w:rPr>
                <w:szCs w:val="16"/>
              </w:rPr>
              <w:t>Must be treated by a rheumatologist; OR</w:t>
            </w:r>
            <w:r w:rsidR="00171DB3" w:rsidRPr="00F464BF">
              <w:rPr>
                <w:szCs w:val="16"/>
              </w:rPr>
              <w:br/>
            </w:r>
            <w:r w:rsidRPr="00F464BF">
              <w:rPr>
                <w:szCs w:val="16"/>
              </w:rPr>
              <w:t>Must be treated by a clinical immunologist with expertise in the management of rheumatoid arthritis.</w:t>
            </w:r>
            <w:r w:rsidR="00171DB3" w:rsidRPr="00F464BF">
              <w:rPr>
                <w:szCs w:val="16"/>
              </w:rPr>
              <w:br/>
            </w:r>
            <w:r w:rsidRPr="00F464BF">
              <w:rPr>
                <w:szCs w:val="16"/>
              </w:rPr>
              <w:t>Patient must have received prior PBS-subsidised treatment with a biological medicine for this condition; OR</w:t>
            </w:r>
            <w:r w:rsidR="00171DB3" w:rsidRPr="00F464BF">
              <w:rPr>
                <w:szCs w:val="16"/>
              </w:rPr>
              <w:br/>
            </w:r>
            <w:r w:rsidRPr="00F464BF">
              <w:rPr>
                <w:szCs w:val="16"/>
              </w:rPr>
              <w:t>Patient must have received prior PBS-subsidised treatment with a biological medicine under the paediatric Severe active juvenile idiopathic arthritis/Systemic juvenile idiopathic arthritis indication; AND</w:t>
            </w:r>
            <w:r w:rsidR="00171DB3" w:rsidRPr="00F464BF">
              <w:rPr>
                <w:szCs w:val="16"/>
              </w:rPr>
              <w:br/>
            </w:r>
            <w:r w:rsidRPr="00F464BF">
              <w:rPr>
                <w:szCs w:val="16"/>
              </w:rPr>
              <w:t>Patient must not have failed to respond to previous PBS-subsidised treatment with this drug for this condition; AND</w:t>
            </w:r>
            <w:r w:rsidR="00171DB3" w:rsidRPr="00F464BF">
              <w:rPr>
                <w:szCs w:val="16"/>
              </w:rPr>
              <w:br/>
            </w:r>
            <w:r w:rsidRPr="00F464BF">
              <w:rPr>
                <w:szCs w:val="16"/>
              </w:rPr>
              <w:t>Patient must not have already failed , or ceased to respond to, PBS-subsidised biological medicine treatment for this condition 5 times; AND</w:t>
            </w:r>
            <w:r w:rsidR="00171DB3" w:rsidRPr="00F464BF">
              <w:rPr>
                <w:szCs w:val="16"/>
              </w:rPr>
              <w:br/>
            </w:r>
            <w:r w:rsidRPr="00F464BF">
              <w:rPr>
                <w:szCs w:val="16"/>
              </w:rPr>
              <w:t>Patient must not receive more than 16 weeks of treatment under this restriction.</w:t>
            </w:r>
            <w:r w:rsidR="00171DB3" w:rsidRPr="00F464BF">
              <w:rPr>
                <w:szCs w:val="16"/>
              </w:rPr>
              <w:br/>
            </w:r>
            <w:r w:rsidRPr="00F464BF">
              <w:rPr>
                <w:szCs w:val="16"/>
              </w:rPr>
              <w:t>Patient must be aged 18 years or older.</w:t>
            </w:r>
            <w:r w:rsidR="00171DB3" w:rsidRPr="00F464BF">
              <w:rPr>
                <w:szCs w:val="16"/>
              </w:rPr>
              <w:br/>
            </w:r>
            <w:r w:rsidRPr="00F464BF">
              <w:rPr>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00171DB3" w:rsidRPr="00F464BF">
              <w:rPr>
                <w:szCs w:val="16"/>
              </w:rPr>
              <w:br/>
            </w:r>
            <w:r w:rsidRPr="00F464BF">
              <w:rPr>
                <w:szCs w:val="16"/>
              </w:rPr>
              <w:t>An adequate response to treatment is defined as:</w:t>
            </w:r>
            <w:r w:rsidR="00171DB3" w:rsidRPr="00F464BF">
              <w:rPr>
                <w:szCs w:val="16"/>
              </w:rPr>
              <w:br/>
            </w:r>
            <w:r w:rsidRPr="00F464BF">
              <w:rPr>
                <w:szCs w:val="16"/>
              </w:rPr>
              <w:t>an ESR no greater than 25 mm per hour or a CRP level no greater than 15 mg per L or either marker reduced by at least 20% from baseline;</w:t>
            </w:r>
            <w:r w:rsidR="00171DB3" w:rsidRPr="00F464BF">
              <w:rPr>
                <w:szCs w:val="16"/>
              </w:rPr>
              <w:br/>
            </w:r>
            <w:r w:rsidRPr="00F464BF">
              <w:rPr>
                <w:szCs w:val="16"/>
              </w:rPr>
              <w:t>AND either of the following:</w:t>
            </w:r>
            <w:r w:rsidR="00171DB3" w:rsidRPr="00F464BF">
              <w:rPr>
                <w:szCs w:val="16"/>
              </w:rPr>
              <w:br/>
            </w:r>
            <w:r w:rsidRPr="00F464BF">
              <w:rPr>
                <w:szCs w:val="16"/>
              </w:rPr>
              <w:t>(a) a reduction in the total active (swollen and tender) joint count by at least 50% from baseline, where baseline is at least 20 active joints; or</w:t>
            </w:r>
            <w:r w:rsidR="00171DB3" w:rsidRPr="00F464BF">
              <w:rPr>
                <w:szCs w:val="16"/>
              </w:rPr>
              <w:br/>
            </w:r>
            <w:r w:rsidRPr="00F464BF">
              <w:rPr>
                <w:szCs w:val="16"/>
              </w:rPr>
              <w:t>(b) a reduction in the number of the following active joints, from at least 4, by at least 50%:</w:t>
            </w:r>
            <w:r w:rsidR="00171DB3" w:rsidRPr="00F464BF">
              <w:rPr>
                <w:szCs w:val="16"/>
              </w:rPr>
              <w:br/>
            </w:r>
            <w:r w:rsidRPr="00F464BF">
              <w:rPr>
                <w:szCs w:val="16"/>
              </w:rPr>
              <w:t>(</w:t>
            </w:r>
            <w:proofErr w:type="spellStart"/>
            <w:r w:rsidRPr="00F464BF">
              <w:rPr>
                <w:szCs w:val="16"/>
              </w:rPr>
              <w:t>i</w:t>
            </w:r>
            <w:proofErr w:type="spellEnd"/>
            <w:r w:rsidRPr="00F464BF">
              <w:rPr>
                <w:szCs w:val="16"/>
              </w:rPr>
              <w:t>) elbow, wrist, knee and/or ankle (assessed as swollen and tender); and/or</w:t>
            </w:r>
            <w:r w:rsidR="00171DB3" w:rsidRPr="00F464BF">
              <w:rPr>
                <w:szCs w:val="16"/>
              </w:rPr>
              <w:br/>
            </w:r>
            <w:r w:rsidRPr="00F464BF">
              <w:rPr>
                <w:szCs w:val="16"/>
              </w:rPr>
              <w:t>(ii) shoulder and/or hip (assessed as pain in passive movement and restriction of passive movement, where pain and limitation of movement are due to active disease and not irreversible damage such as joint destruction or bony overgrowth).</w:t>
            </w:r>
            <w:r w:rsidR="00171DB3" w:rsidRPr="00F464BF">
              <w:rPr>
                <w:szCs w:val="16"/>
              </w:rPr>
              <w:br/>
            </w:r>
            <w:r w:rsidRPr="00F464BF">
              <w:rPr>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00171DB3" w:rsidRPr="00F464BF">
              <w:rPr>
                <w:szCs w:val="16"/>
              </w:rPr>
              <w:br/>
            </w:r>
            <w:r w:rsidRPr="00F464BF">
              <w:rPr>
                <w:szCs w:val="16"/>
              </w:rPr>
              <w:t xml:space="preserve">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w:t>
            </w:r>
            <w:r w:rsidRPr="00F464BF">
              <w:rPr>
                <w:szCs w:val="16"/>
              </w:rPr>
              <w:lastRenderedPageBreak/>
              <w:t>treatment.</w:t>
            </w:r>
            <w:r w:rsidR="00171DB3" w:rsidRPr="00F464BF">
              <w:rPr>
                <w:szCs w:val="16"/>
              </w:rPr>
              <w:br/>
            </w:r>
            <w:r w:rsidRPr="00F464BF">
              <w:rPr>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00171DB3" w:rsidRPr="00F464BF">
              <w:rPr>
                <w:szCs w:val="16"/>
              </w:rPr>
              <w:br/>
            </w:r>
            <w:r w:rsidRPr="00F464BF">
              <w:rPr>
                <w:szCs w:val="16"/>
              </w:rP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00171DB3" w:rsidRPr="00F464BF">
              <w:rPr>
                <w:szCs w:val="16"/>
              </w:rPr>
              <w:br/>
            </w:r>
            <w:r w:rsidRPr="00F464BF">
              <w:rPr>
                <w:szCs w:val="16"/>
              </w:rPr>
              <w:t>The authority application must be made in writing and must include:</w:t>
            </w:r>
            <w:r w:rsidR="00171DB3" w:rsidRPr="00F464BF">
              <w:rPr>
                <w:szCs w:val="16"/>
              </w:rPr>
              <w:br/>
            </w:r>
            <w:r w:rsidRPr="00F464BF">
              <w:rPr>
                <w:szCs w:val="16"/>
              </w:rPr>
              <w:t>(1) a completed authority prescription form(s); and</w:t>
            </w:r>
            <w:r w:rsidR="00171DB3" w:rsidRPr="00F464BF">
              <w:rPr>
                <w:szCs w:val="16"/>
              </w:rPr>
              <w:br/>
            </w:r>
            <w:r w:rsidRPr="00F464BF">
              <w:rPr>
                <w:szCs w:val="16"/>
              </w:rPr>
              <w:t>(2) a completed Rheumatoid Arthritis PBS Authority Application - Supporting Information Form.</w:t>
            </w:r>
            <w:r w:rsidR="00171DB3" w:rsidRPr="00F464BF">
              <w:rPr>
                <w:szCs w:val="16"/>
              </w:rPr>
              <w:br/>
            </w:r>
            <w:r w:rsidRPr="00F464BF">
              <w:rPr>
                <w:szCs w:val="16"/>
              </w:rPr>
              <w:t>If a patient fails to demonstrate a response to treatment with this drug under this restriction they will not be eligible to receive further PBS-subsidised treatment with this drug for this condition.</w:t>
            </w:r>
            <w:r w:rsidR="00171DB3" w:rsidRPr="00F464BF">
              <w:rPr>
                <w:szCs w:val="16"/>
              </w:rPr>
              <w:br/>
            </w:r>
            <w:r w:rsidRPr="00F464BF">
              <w:rPr>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19EFEA77" w14:textId="77777777" w:rsidR="00E76D32" w:rsidRPr="00F464BF" w:rsidRDefault="00E76D32" w:rsidP="00111D56">
            <w:pPr>
              <w:pStyle w:val="mps3-data"/>
              <w:widowControl w:val="0"/>
              <w:rPr>
                <w:szCs w:val="16"/>
              </w:rPr>
            </w:pPr>
            <w:r w:rsidRPr="00F464BF">
              <w:rPr>
                <w:szCs w:val="16"/>
              </w:rPr>
              <w:lastRenderedPageBreak/>
              <w:t>Compliance with Written Authority Required procedures</w:t>
            </w:r>
          </w:p>
        </w:tc>
      </w:tr>
    </w:tbl>
    <w:p w14:paraId="1455E7FA" w14:textId="77777777" w:rsidR="00E76D32" w:rsidRPr="00F464BF" w:rsidRDefault="00E76D32" w:rsidP="006454B3">
      <w:pPr>
        <w:pStyle w:val="Amendment1"/>
        <w:numPr>
          <w:ilvl w:val="0"/>
          <w:numId w:val="7"/>
        </w:numPr>
        <w:tabs>
          <w:tab w:val="clear" w:pos="1220"/>
          <w:tab w:val="num" w:pos="794"/>
        </w:tabs>
        <w:ind w:left="794"/>
      </w:pPr>
      <w:r w:rsidRPr="00F464BF">
        <w:t>Schedule 4, Part 1, entry for Buprenorphine</w:t>
      </w:r>
    </w:p>
    <w:p w14:paraId="3EB11140"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1C682302" w14:textId="77777777" w:rsidTr="00111D56">
        <w:tc>
          <w:tcPr>
            <w:tcW w:w="1701" w:type="dxa"/>
          </w:tcPr>
          <w:p w14:paraId="29EF9D44" w14:textId="77777777" w:rsidR="00E76D32" w:rsidRPr="00F464BF" w:rsidRDefault="00E76D32" w:rsidP="00111D56">
            <w:pPr>
              <w:pStyle w:val="mps3-data"/>
              <w:widowControl w:val="0"/>
              <w:rPr>
                <w:szCs w:val="16"/>
              </w:rPr>
            </w:pPr>
          </w:p>
        </w:tc>
        <w:tc>
          <w:tcPr>
            <w:tcW w:w="709" w:type="dxa"/>
          </w:tcPr>
          <w:p w14:paraId="68710B73" w14:textId="77777777" w:rsidR="00E76D32" w:rsidRPr="00F464BF" w:rsidRDefault="00E76D32" w:rsidP="00111D56">
            <w:pPr>
              <w:pStyle w:val="mps3-data"/>
              <w:widowControl w:val="0"/>
              <w:rPr>
                <w:szCs w:val="16"/>
              </w:rPr>
            </w:pPr>
            <w:r w:rsidRPr="00F464BF">
              <w:rPr>
                <w:szCs w:val="16"/>
              </w:rPr>
              <w:t>C6451</w:t>
            </w:r>
          </w:p>
        </w:tc>
        <w:tc>
          <w:tcPr>
            <w:tcW w:w="709" w:type="dxa"/>
          </w:tcPr>
          <w:p w14:paraId="53D11B22" w14:textId="77777777" w:rsidR="00E76D32" w:rsidRPr="00F464BF" w:rsidRDefault="00E76D32" w:rsidP="00111D56">
            <w:pPr>
              <w:pStyle w:val="mps3-data"/>
              <w:widowControl w:val="0"/>
              <w:rPr>
                <w:szCs w:val="16"/>
              </w:rPr>
            </w:pPr>
          </w:p>
        </w:tc>
        <w:tc>
          <w:tcPr>
            <w:tcW w:w="709" w:type="dxa"/>
          </w:tcPr>
          <w:p w14:paraId="180AD7D2" w14:textId="77777777" w:rsidR="00E76D32" w:rsidRPr="00F464BF" w:rsidRDefault="00E76D32" w:rsidP="00111D56">
            <w:pPr>
              <w:pStyle w:val="mps3-data"/>
              <w:widowControl w:val="0"/>
              <w:rPr>
                <w:szCs w:val="16"/>
              </w:rPr>
            </w:pPr>
          </w:p>
        </w:tc>
        <w:tc>
          <w:tcPr>
            <w:tcW w:w="8931" w:type="dxa"/>
          </w:tcPr>
          <w:p w14:paraId="20BAE6DF" w14:textId="7B97AD49" w:rsidR="00E76D32" w:rsidRPr="00F464BF" w:rsidRDefault="00E76D32" w:rsidP="00111D56">
            <w:pPr>
              <w:pStyle w:val="mps3-data"/>
              <w:widowControl w:val="0"/>
              <w:rPr>
                <w:szCs w:val="16"/>
              </w:rPr>
            </w:pPr>
            <w:r w:rsidRPr="00F464BF">
              <w:rPr>
                <w:szCs w:val="16"/>
              </w:rPr>
              <w:t>Opiate dependence</w:t>
            </w:r>
            <w:r w:rsidR="00171DB3" w:rsidRPr="00F464BF">
              <w:rPr>
                <w:szCs w:val="16"/>
              </w:rPr>
              <w:br/>
            </w:r>
            <w:r w:rsidRPr="00F464BF">
              <w:rPr>
                <w:szCs w:val="16"/>
              </w:rPr>
              <w:t>Maintenance and detoxification (withdrawal)</w:t>
            </w:r>
            <w:r w:rsidR="00171DB3" w:rsidRPr="00F464BF">
              <w:rPr>
                <w:szCs w:val="16"/>
              </w:rPr>
              <w:br/>
            </w:r>
            <w:r w:rsidRPr="00F464BF">
              <w:rPr>
                <w:szCs w:val="16"/>
              </w:rPr>
              <w:t xml:space="preserve">The treatment must be within a framework of medical, </w:t>
            </w:r>
            <w:proofErr w:type="gramStart"/>
            <w:r w:rsidRPr="00F464BF">
              <w:rPr>
                <w:szCs w:val="16"/>
              </w:rPr>
              <w:t>social</w:t>
            </w:r>
            <w:proofErr w:type="gramEnd"/>
            <w:r w:rsidRPr="00F464BF">
              <w:rPr>
                <w:szCs w:val="16"/>
              </w:rPr>
              <w:t xml:space="preserve"> and psychological treatment.</w:t>
            </w:r>
          </w:p>
        </w:tc>
        <w:tc>
          <w:tcPr>
            <w:tcW w:w="1842" w:type="dxa"/>
          </w:tcPr>
          <w:p w14:paraId="3D37B002" w14:textId="77777777" w:rsidR="00E76D32" w:rsidRPr="00F464BF" w:rsidRDefault="00E76D32" w:rsidP="00111D56">
            <w:pPr>
              <w:pStyle w:val="mps3-data"/>
              <w:widowControl w:val="0"/>
              <w:rPr>
                <w:szCs w:val="16"/>
              </w:rPr>
            </w:pPr>
          </w:p>
        </w:tc>
      </w:tr>
      <w:tr w:rsidR="00E76D32" w:rsidRPr="00F464BF" w14:paraId="4926C633" w14:textId="77777777" w:rsidTr="00111D56">
        <w:tc>
          <w:tcPr>
            <w:tcW w:w="1701" w:type="dxa"/>
          </w:tcPr>
          <w:p w14:paraId="6213B4E1" w14:textId="77777777" w:rsidR="00E76D32" w:rsidRPr="00F464BF" w:rsidRDefault="00E76D32" w:rsidP="00111D56">
            <w:pPr>
              <w:pStyle w:val="mps3-data"/>
              <w:widowControl w:val="0"/>
              <w:rPr>
                <w:szCs w:val="16"/>
              </w:rPr>
            </w:pPr>
          </w:p>
        </w:tc>
        <w:tc>
          <w:tcPr>
            <w:tcW w:w="709" w:type="dxa"/>
          </w:tcPr>
          <w:p w14:paraId="290EFB93" w14:textId="77777777" w:rsidR="00E76D32" w:rsidRPr="00F464BF" w:rsidRDefault="00E76D32" w:rsidP="00111D56">
            <w:pPr>
              <w:pStyle w:val="mps3-data"/>
              <w:widowControl w:val="0"/>
              <w:rPr>
                <w:szCs w:val="16"/>
              </w:rPr>
            </w:pPr>
            <w:r w:rsidRPr="00F464BF">
              <w:rPr>
                <w:szCs w:val="16"/>
              </w:rPr>
              <w:t>C9212</w:t>
            </w:r>
          </w:p>
        </w:tc>
        <w:tc>
          <w:tcPr>
            <w:tcW w:w="709" w:type="dxa"/>
          </w:tcPr>
          <w:p w14:paraId="3ED5F617" w14:textId="77777777" w:rsidR="00E76D32" w:rsidRPr="00F464BF" w:rsidRDefault="00E76D32" w:rsidP="00111D56">
            <w:pPr>
              <w:pStyle w:val="mps3-data"/>
              <w:widowControl w:val="0"/>
              <w:rPr>
                <w:szCs w:val="16"/>
              </w:rPr>
            </w:pPr>
          </w:p>
        </w:tc>
        <w:tc>
          <w:tcPr>
            <w:tcW w:w="709" w:type="dxa"/>
          </w:tcPr>
          <w:p w14:paraId="314EB955" w14:textId="77777777" w:rsidR="00E76D32" w:rsidRPr="00F464BF" w:rsidRDefault="00E76D32" w:rsidP="00111D56">
            <w:pPr>
              <w:pStyle w:val="mps3-data"/>
              <w:widowControl w:val="0"/>
              <w:rPr>
                <w:szCs w:val="16"/>
              </w:rPr>
            </w:pPr>
          </w:p>
        </w:tc>
        <w:tc>
          <w:tcPr>
            <w:tcW w:w="8931" w:type="dxa"/>
          </w:tcPr>
          <w:p w14:paraId="5231500E" w14:textId="1826C06C" w:rsidR="00E76D32" w:rsidRPr="00F464BF" w:rsidRDefault="00E76D32" w:rsidP="00111D56">
            <w:pPr>
              <w:pStyle w:val="mps3-data"/>
              <w:widowControl w:val="0"/>
              <w:rPr>
                <w:szCs w:val="16"/>
              </w:rPr>
            </w:pPr>
            <w:r w:rsidRPr="00F464BF">
              <w:rPr>
                <w:szCs w:val="16"/>
              </w:rPr>
              <w:t>Opiate dependence</w:t>
            </w:r>
            <w:r w:rsidR="00171DB3" w:rsidRPr="00F464BF">
              <w:rPr>
                <w:szCs w:val="16"/>
              </w:rPr>
              <w:br/>
            </w:r>
            <w:r w:rsidRPr="00F464BF">
              <w:rPr>
                <w:szCs w:val="16"/>
              </w:rPr>
              <w:t>Must be treated by a health care professional.</w:t>
            </w:r>
            <w:r w:rsidR="00171DB3" w:rsidRPr="00F464BF">
              <w:rPr>
                <w:szCs w:val="16"/>
              </w:rPr>
              <w:br/>
            </w:r>
            <w:r w:rsidRPr="00F464BF">
              <w:rPr>
                <w:szCs w:val="16"/>
              </w:rPr>
              <w:t xml:space="preserve">The treatment must be within a framework of medical, </w:t>
            </w:r>
            <w:proofErr w:type="gramStart"/>
            <w:r w:rsidRPr="00F464BF">
              <w:rPr>
                <w:szCs w:val="16"/>
              </w:rPr>
              <w:t>social</w:t>
            </w:r>
            <w:proofErr w:type="gramEnd"/>
            <w:r w:rsidRPr="00F464BF">
              <w:rPr>
                <w:szCs w:val="16"/>
              </w:rPr>
              <w:t xml:space="preserve"> and psychological treatment; AND</w:t>
            </w:r>
            <w:r w:rsidR="00171DB3" w:rsidRPr="00F464BF">
              <w:rPr>
                <w:szCs w:val="16"/>
              </w:rPr>
              <w:br/>
            </w:r>
            <w:r w:rsidRPr="00F464BF">
              <w:rPr>
                <w:szCs w:val="16"/>
              </w:rPr>
              <w:t>Patient must be stabilised on sublingual buprenorphine or buprenorphine/naloxone prior to commencing treatment with this drug for this condition.</w:t>
            </w:r>
          </w:p>
        </w:tc>
        <w:tc>
          <w:tcPr>
            <w:tcW w:w="1842" w:type="dxa"/>
          </w:tcPr>
          <w:p w14:paraId="48D90878" w14:textId="77777777" w:rsidR="00E76D32" w:rsidRPr="00F464BF" w:rsidRDefault="00E76D32" w:rsidP="00111D56">
            <w:pPr>
              <w:pStyle w:val="mps3-data"/>
              <w:widowControl w:val="0"/>
              <w:rPr>
                <w:szCs w:val="16"/>
              </w:rPr>
            </w:pPr>
          </w:p>
        </w:tc>
      </w:tr>
    </w:tbl>
    <w:p w14:paraId="6F8E6DDD"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1F161B78" w14:textId="77777777" w:rsidTr="00111D56">
        <w:tc>
          <w:tcPr>
            <w:tcW w:w="1701" w:type="dxa"/>
          </w:tcPr>
          <w:p w14:paraId="4619A13C" w14:textId="77777777" w:rsidR="00E76D32" w:rsidRPr="00F464BF" w:rsidRDefault="00E76D32" w:rsidP="00111D56">
            <w:pPr>
              <w:pStyle w:val="mps3-data"/>
              <w:widowControl w:val="0"/>
              <w:rPr>
                <w:szCs w:val="16"/>
              </w:rPr>
            </w:pPr>
          </w:p>
        </w:tc>
        <w:tc>
          <w:tcPr>
            <w:tcW w:w="709" w:type="dxa"/>
          </w:tcPr>
          <w:p w14:paraId="604B4EA4" w14:textId="77777777" w:rsidR="00E76D32" w:rsidRPr="00F464BF" w:rsidRDefault="00E76D32" w:rsidP="00111D56">
            <w:pPr>
              <w:pStyle w:val="mps3-data"/>
              <w:widowControl w:val="0"/>
              <w:rPr>
                <w:szCs w:val="16"/>
              </w:rPr>
            </w:pPr>
            <w:r w:rsidRPr="00F464BF">
              <w:rPr>
                <w:szCs w:val="16"/>
              </w:rPr>
              <w:t>C12701</w:t>
            </w:r>
          </w:p>
        </w:tc>
        <w:tc>
          <w:tcPr>
            <w:tcW w:w="709" w:type="dxa"/>
          </w:tcPr>
          <w:p w14:paraId="4414CD3C" w14:textId="77777777" w:rsidR="00E76D32" w:rsidRPr="00F464BF" w:rsidRDefault="00E76D32" w:rsidP="00111D56">
            <w:pPr>
              <w:pStyle w:val="mps3-data"/>
              <w:widowControl w:val="0"/>
              <w:rPr>
                <w:szCs w:val="16"/>
              </w:rPr>
            </w:pPr>
          </w:p>
        </w:tc>
        <w:tc>
          <w:tcPr>
            <w:tcW w:w="709" w:type="dxa"/>
          </w:tcPr>
          <w:p w14:paraId="6D124099" w14:textId="77777777" w:rsidR="00E76D32" w:rsidRPr="00F464BF" w:rsidRDefault="00E76D32" w:rsidP="00111D56">
            <w:pPr>
              <w:pStyle w:val="mps3-data"/>
              <w:widowControl w:val="0"/>
              <w:rPr>
                <w:szCs w:val="16"/>
              </w:rPr>
            </w:pPr>
          </w:p>
        </w:tc>
        <w:tc>
          <w:tcPr>
            <w:tcW w:w="8931" w:type="dxa"/>
          </w:tcPr>
          <w:p w14:paraId="70452A8F" w14:textId="77777777" w:rsidR="00E76D32" w:rsidRPr="00F464BF" w:rsidRDefault="00E76D32" w:rsidP="00111D56">
            <w:pPr>
              <w:pStyle w:val="mps3-data"/>
              <w:widowControl w:val="0"/>
              <w:rPr>
                <w:szCs w:val="16"/>
              </w:rPr>
            </w:pPr>
            <w:r w:rsidRPr="00F464BF">
              <w:rPr>
                <w:szCs w:val="16"/>
              </w:rPr>
              <w:t>Opiate dependence</w:t>
            </w:r>
            <w:r w:rsidRPr="00F464BF">
              <w:rPr>
                <w:szCs w:val="16"/>
              </w:rPr>
              <w:br/>
              <w:t>Must be treated by a health care professional.</w:t>
            </w:r>
            <w:r w:rsidRPr="00F464BF">
              <w:rPr>
                <w:szCs w:val="16"/>
              </w:rPr>
              <w:br/>
              <w:t xml:space="preserve">The treatment must be within a framework of medical, </w:t>
            </w:r>
            <w:proofErr w:type="gramStart"/>
            <w:r w:rsidRPr="00F464BF">
              <w:rPr>
                <w:szCs w:val="16"/>
              </w:rPr>
              <w:t>social</w:t>
            </w:r>
            <w:proofErr w:type="gramEnd"/>
            <w:r w:rsidRPr="00F464BF">
              <w:rPr>
                <w:szCs w:val="16"/>
              </w:rPr>
              <w:t xml:space="preserve"> and psychological treatment.</w:t>
            </w:r>
          </w:p>
        </w:tc>
        <w:tc>
          <w:tcPr>
            <w:tcW w:w="1842" w:type="dxa"/>
          </w:tcPr>
          <w:p w14:paraId="287EAF41" w14:textId="77777777" w:rsidR="00E76D32" w:rsidRPr="00F464BF" w:rsidRDefault="00E76D32" w:rsidP="00111D56">
            <w:pPr>
              <w:pStyle w:val="mps3-data"/>
              <w:widowControl w:val="0"/>
              <w:rPr>
                <w:szCs w:val="16"/>
              </w:rPr>
            </w:pPr>
          </w:p>
        </w:tc>
      </w:tr>
      <w:tr w:rsidR="00E76D32" w:rsidRPr="00F464BF" w14:paraId="679C5C4C" w14:textId="77777777" w:rsidTr="00111D56">
        <w:tc>
          <w:tcPr>
            <w:tcW w:w="1701" w:type="dxa"/>
          </w:tcPr>
          <w:p w14:paraId="2E288FAE" w14:textId="77777777" w:rsidR="00E76D32" w:rsidRPr="00F464BF" w:rsidRDefault="00E76D32" w:rsidP="00111D56">
            <w:pPr>
              <w:pStyle w:val="mps3-data"/>
              <w:widowControl w:val="0"/>
              <w:rPr>
                <w:szCs w:val="16"/>
              </w:rPr>
            </w:pPr>
          </w:p>
        </w:tc>
        <w:tc>
          <w:tcPr>
            <w:tcW w:w="709" w:type="dxa"/>
          </w:tcPr>
          <w:p w14:paraId="651CCBD1" w14:textId="77777777" w:rsidR="00E76D32" w:rsidRPr="00F464BF" w:rsidRDefault="00E76D32" w:rsidP="00111D56">
            <w:pPr>
              <w:pStyle w:val="mps3-data"/>
              <w:widowControl w:val="0"/>
              <w:rPr>
                <w:szCs w:val="16"/>
              </w:rPr>
            </w:pPr>
            <w:r w:rsidRPr="00F464BF">
              <w:rPr>
                <w:szCs w:val="16"/>
              </w:rPr>
              <w:t>C12915</w:t>
            </w:r>
          </w:p>
        </w:tc>
        <w:tc>
          <w:tcPr>
            <w:tcW w:w="709" w:type="dxa"/>
          </w:tcPr>
          <w:p w14:paraId="1CC40751" w14:textId="77777777" w:rsidR="00E76D32" w:rsidRPr="00F464BF" w:rsidRDefault="00E76D32" w:rsidP="00111D56">
            <w:pPr>
              <w:pStyle w:val="mps3-data"/>
              <w:widowControl w:val="0"/>
              <w:rPr>
                <w:szCs w:val="16"/>
              </w:rPr>
            </w:pPr>
          </w:p>
        </w:tc>
        <w:tc>
          <w:tcPr>
            <w:tcW w:w="709" w:type="dxa"/>
          </w:tcPr>
          <w:p w14:paraId="2759619B" w14:textId="77777777" w:rsidR="00E76D32" w:rsidRPr="00F464BF" w:rsidRDefault="00E76D32" w:rsidP="00111D56">
            <w:pPr>
              <w:pStyle w:val="mps3-data"/>
              <w:widowControl w:val="0"/>
              <w:rPr>
                <w:szCs w:val="16"/>
              </w:rPr>
            </w:pPr>
          </w:p>
        </w:tc>
        <w:tc>
          <w:tcPr>
            <w:tcW w:w="8931" w:type="dxa"/>
          </w:tcPr>
          <w:p w14:paraId="2B022D1C" w14:textId="77777777" w:rsidR="00E76D32" w:rsidRPr="00F464BF" w:rsidRDefault="00E76D32" w:rsidP="00111D56">
            <w:pPr>
              <w:pStyle w:val="mps3-data"/>
              <w:widowControl w:val="0"/>
              <w:rPr>
                <w:szCs w:val="16"/>
              </w:rPr>
            </w:pPr>
            <w:r w:rsidRPr="00F464BF">
              <w:rPr>
                <w:szCs w:val="16"/>
              </w:rPr>
              <w:t>Opiate dependence</w:t>
            </w:r>
            <w:r w:rsidRPr="00F464BF">
              <w:rPr>
                <w:szCs w:val="16"/>
              </w:rPr>
              <w:br/>
              <w:t>Must be treated by a health care professional.</w:t>
            </w:r>
            <w:r w:rsidRPr="00F464BF">
              <w:rPr>
                <w:szCs w:val="16"/>
              </w:rPr>
              <w:br/>
              <w:t xml:space="preserve">The treatment must be within a framework of medical, </w:t>
            </w:r>
            <w:proofErr w:type="gramStart"/>
            <w:r w:rsidRPr="00F464BF">
              <w:rPr>
                <w:szCs w:val="16"/>
              </w:rPr>
              <w:t>social</w:t>
            </w:r>
            <w:proofErr w:type="gramEnd"/>
            <w:r w:rsidRPr="00F464BF">
              <w:rPr>
                <w:szCs w:val="16"/>
              </w:rPr>
              <w:t xml:space="preserve"> and psychological treatment; AND</w:t>
            </w:r>
            <w:r w:rsidRPr="00F464BF">
              <w:rPr>
                <w:szCs w:val="16"/>
              </w:rPr>
              <w:br/>
              <w:t>Patient must be stabilised on one of the following prior to commencing treatment with this drug for this condition: (</w:t>
            </w:r>
            <w:proofErr w:type="spellStart"/>
            <w:r w:rsidRPr="00F464BF">
              <w:rPr>
                <w:szCs w:val="16"/>
              </w:rPr>
              <w:t>i</w:t>
            </w:r>
            <w:proofErr w:type="spellEnd"/>
            <w:r w:rsidRPr="00F464BF">
              <w:rPr>
                <w:szCs w:val="16"/>
              </w:rPr>
              <w:t>) weekly prolonged release buprenorphine (</w:t>
            </w:r>
            <w:proofErr w:type="spellStart"/>
            <w:r w:rsidRPr="00F464BF">
              <w:rPr>
                <w:szCs w:val="16"/>
              </w:rPr>
              <w:t>Buvidal</w:t>
            </w:r>
            <w:proofErr w:type="spellEnd"/>
            <w:r w:rsidRPr="00F464BF">
              <w:rPr>
                <w:szCs w:val="16"/>
              </w:rPr>
              <w:t xml:space="preserve"> Weekly) (ii) sublingual buprenorphine (iii) buprenorphine/naloxone.</w:t>
            </w:r>
          </w:p>
        </w:tc>
        <w:tc>
          <w:tcPr>
            <w:tcW w:w="1842" w:type="dxa"/>
          </w:tcPr>
          <w:p w14:paraId="0D894EB0" w14:textId="77777777" w:rsidR="00E76D32" w:rsidRPr="00F464BF" w:rsidRDefault="00E76D32" w:rsidP="00111D56">
            <w:pPr>
              <w:pStyle w:val="mps3-data"/>
              <w:widowControl w:val="0"/>
              <w:rPr>
                <w:szCs w:val="16"/>
              </w:rPr>
            </w:pPr>
          </w:p>
        </w:tc>
      </w:tr>
    </w:tbl>
    <w:p w14:paraId="748DCFCF"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lastRenderedPageBreak/>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5FB2E9C2" w14:textId="77777777" w:rsidTr="00111D56">
        <w:tc>
          <w:tcPr>
            <w:tcW w:w="1701" w:type="dxa"/>
          </w:tcPr>
          <w:p w14:paraId="7F6A303B" w14:textId="77777777" w:rsidR="00E76D32" w:rsidRPr="00F464BF" w:rsidRDefault="00E76D32" w:rsidP="00111D56">
            <w:pPr>
              <w:pStyle w:val="mps3-data"/>
              <w:widowControl w:val="0"/>
              <w:rPr>
                <w:szCs w:val="16"/>
              </w:rPr>
            </w:pPr>
          </w:p>
        </w:tc>
        <w:tc>
          <w:tcPr>
            <w:tcW w:w="709" w:type="dxa"/>
          </w:tcPr>
          <w:p w14:paraId="27C94757" w14:textId="77777777" w:rsidR="00E76D32" w:rsidRPr="00F464BF" w:rsidRDefault="00E76D32" w:rsidP="00111D56">
            <w:pPr>
              <w:pStyle w:val="mps3-data"/>
              <w:widowControl w:val="0"/>
              <w:rPr>
                <w:szCs w:val="16"/>
              </w:rPr>
            </w:pPr>
            <w:r w:rsidRPr="00F464BF">
              <w:rPr>
                <w:szCs w:val="16"/>
              </w:rPr>
              <w:t>C14075</w:t>
            </w:r>
          </w:p>
        </w:tc>
        <w:tc>
          <w:tcPr>
            <w:tcW w:w="709" w:type="dxa"/>
          </w:tcPr>
          <w:p w14:paraId="6FC28A7A" w14:textId="77777777" w:rsidR="00E76D32" w:rsidRPr="00F464BF" w:rsidRDefault="00E76D32" w:rsidP="00111D56">
            <w:pPr>
              <w:pStyle w:val="mps3-data"/>
              <w:widowControl w:val="0"/>
              <w:rPr>
                <w:szCs w:val="16"/>
              </w:rPr>
            </w:pPr>
          </w:p>
        </w:tc>
        <w:tc>
          <w:tcPr>
            <w:tcW w:w="709" w:type="dxa"/>
          </w:tcPr>
          <w:p w14:paraId="15475B2A" w14:textId="77777777" w:rsidR="00E76D32" w:rsidRPr="00F464BF" w:rsidRDefault="00E76D32" w:rsidP="00111D56">
            <w:pPr>
              <w:pStyle w:val="mps3-data"/>
              <w:widowControl w:val="0"/>
              <w:rPr>
                <w:szCs w:val="16"/>
              </w:rPr>
            </w:pPr>
          </w:p>
        </w:tc>
        <w:tc>
          <w:tcPr>
            <w:tcW w:w="8931" w:type="dxa"/>
          </w:tcPr>
          <w:p w14:paraId="58AD9A95" w14:textId="1117CF7B" w:rsidR="00E76D32" w:rsidRPr="00F464BF" w:rsidRDefault="00E76D32" w:rsidP="00111D56">
            <w:pPr>
              <w:pStyle w:val="mps3-data"/>
              <w:widowControl w:val="0"/>
              <w:rPr>
                <w:szCs w:val="16"/>
              </w:rPr>
            </w:pPr>
            <w:r w:rsidRPr="00F464BF">
              <w:rPr>
                <w:szCs w:val="16"/>
              </w:rPr>
              <w:t>Opioid dependence</w:t>
            </w:r>
            <w:r w:rsidR="00171DB3" w:rsidRPr="00F464BF">
              <w:rPr>
                <w:szCs w:val="16"/>
              </w:rPr>
              <w:br/>
            </w:r>
            <w:r w:rsidRPr="00F464BF">
              <w:rPr>
                <w:szCs w:val="16"/>
              </w:rPr>
              <w:t>Must be treated by a health care professional.</w:t>
            </w:r>
            <w:r w:rsidR="00171DB3" w:rsidRPr="00F464BF">
              <w:rPr>
                <w:szCs w:val="16"/>
              </w:rPr>
              <w:br/>
            </w:r>
            <w:r w:rsidRPr="00F464BF">
              <w:rPr>
                <w:szCs w:val="16"/>
              </w:rPr>
              <w:t xml:space="preserve">The treatment must be within a framework of medical, </w:t>
            </w:r>
            <w:proofErr w:type="gramStart"/>
            <w:r w:rsidRPr="00F464BF">
              <w:rPr>
                <w:szCs w:val="16"/>
              </w:rPr>
              <w:t>social</w:t>
            </w:r>
            <w:proofErr w:type="gramEnd"/>
            <w:r w:rsidRPr="00F464BF">
              <w:rPr>
                <w:szCs w:val="16"/>
              </w:rPr>
              <w:t xml:space="preserve"> and psychological treatment.</w:t>
            </w:r>
          </w:p>
        </w:tc>
        <w:tc>
          <w:tcPr>
            <w:tcW w:w="1842" w:type="dxa"/>
          </w:tcPr>
          <w:p w14:paraId="1710199A" w14:textId="77777777" w:rsidR="00E76D32" w:rsidRPr="00F464BF" w:rsidRDefault="00E76D32" w:rsidP="00111D56">
            <w:pPr>
              <w:pStyle w:val="mps3-data"/>
              <w:widowControl w:val="0"/>
              <w:rPr>
                <w:szCs w:val="16"/>
              </w:rPr>
            </w:pPr>
            <w:r w:rsidRPr="00F464BF">
              <w:rPr>
                <w:szCs w:val="16"/>
              </w:rPr>
              <w:t>Compliance with Authority Required procedures - Streamlined Authority Code 14075</w:t>
            </w:r>
          </w:p>
        </w:tc>
      </w:tr>
      <w:tr w:rsidR="00E76D32" w:rsidRPr="00F464BF" w14:paraId="195FA535" w14:textId="77777777" w:rsidTr="00111D56">
        <w:tc>
          <w:tcPr>
            <w:tcW w:w="1701" w:type="dxa"/>
          </w:tcPr>
          <w:p w14:paraId="6DBE95E2" w14:textId="77777777" w:rsidR="00E76D32" w:rsidRPr="00F464BF" w:rsidRDefault="00E76D32" w:rsidP="00111D56">
            <w:pPr>
              <w:pStyle w:val="mps3-data"/>
              <w:widowControl w:val="0"/>
              <w:rPr>
                <w:szCs w:val="16"/>
              </w:rPr>
            </w:pPr>
          </w:p>
        </w:tc>
        <w:tc>
          <w:tcPr>
            <w:tcW w:w="709" w:type="dxa"/>
          </w:tcPr>
          <w:p w14:paraId="4388FA35" w14:textId="77777777" w:rsidR="00E76D32" w:rsidRPr="00F464BF" w:rsidRDefault="00E76D32" w:rsidP="00111D56">
            <w:pPr>
              <w:pStyle w:val="mps3-data"/>
              <w:widowControl w:val="0"/>
              <w:rPr>
                <w:szCs w:val="16"/>
              </w:rPr>
            </w:pPr>
            <w:r w:rsidRPr="00F464BF">
              <w:rPr>
                <w:szCs w:val="16"/>
              </w:rPr>
              <w:t>C14138</w:t>
            </w:r>
          </w:p>
        </w:tc>
        <w:tc>
          <w:tcPr>
            <w:tcW w:w="709" w:type="dxa"/>
          </w:tcPr>
          <w:p w14:paraId="78F3ADE0" w14:textId="77777777" w:rsidR="00E76D32" w:rsidRPr="00F464BF" w:rsidRDefault="00E76D32" w:rsidP="00111D56">
            <w:pPr>
              <w:pStyle w:val="mps3-data"/>
              <w:widowControl w:val="0"/>
              <w:rPr>
                <w:szCs w:val="16"/>
              </w:rPr>
            </w:pPr>
          </w:p>
        </w:tc>
        <w:tc>
          <w:tcPr>
            <w:tcW w:w="709" w:type="dxa"/>
          </w:tcPr>
          <w:p w14:paraId="3762566C" w14:textId="77777777" w:rsidR="00E76D32" w:rsidRPr="00F464BF" w:rsidRDefault="00E76D32" w:rsidP="00111D56">
            <w:pPr>
              <w:pStyle w:val="mps3-data"/>
              <w:widowControl w:val="0"/>
              <w:rPr>
                <w:szCs w:val="16"/>
              </w:rPr>
            </w:pPr>
          </w:p>
        </w:tc>
        <w:tc>
          <w:tcPr>
            <w:tcW w:w="8931" w:type="dxa"/>
          </w:tcPr>
          <w:p w14:paraId="7CA52FAC" w14:textId="0791CD66" w:rsidR="00E76D32" w:rsidRPr="00F464BF" w:rsidRDefault="00E76D32" w:rsidP="00111D56">
            <w:pPr>
              <w:pStyle w:val="mps3-data"/>
              <w:widowControl w:val="0"/>
              <w:rPr>
                <w:szCs w:val="16"/>
              </w:rPr>
            </w:pPr>
            <w:r w:rsidRPr="00F464BF">
              <w:rPr>
                <w:szCs w:val="16"/>
              </w:rPr>
              <w:t>Opioid dependence</w:t>
            </w:r>
            <w:r w:rsidR="00171DB3" w:rsidRPr="00F464BF">
              <w:rPr>
                <w:szCs w:val="16"/>
              </w:rPr>
              <w:br/>
            </w:r>
            <w:r w:rsidRPr="00F464BF">
              <w:rPr>
                <w:szCs w:val="16"/>
              </w:rPr>
              <w:t>Must be treated by a health care professional.</w:t>
            </w:r>
            <w:r w:rsidR="00171DB3" w:rsidRPr="00F464BF">
              <w:rPr>
                <w:szCs w:val="16"/>
              </w:rPr>
              <w:br/>
            </w:r>
            <w:r w:rsidRPr="00F464BF">
              <w:rPr>
                <w:szCs w:val="16"/>
              </w:rPr>
              <w:t xml:space="preserve">The treatment must be within a framework of medical, </w:t>
            </w:r>
            <w:proofErr w:type="gramStart"/>
            <w:r w:rsidRPr="00F464BF">
              <w:rPr>
                <w:szCs w:val="16"/>
              </w:rPr>
              <w:t>social</w:t>
            </w:r>
            <w:proofErr w:type="gramEnd"/>
            <w:r w:rsidRPr="00F464BF">
              <w:rPr>
                <w:szCs w:val="16"/>
              </w:rPr>
              <w:t xml:space="preserve"> and psychological treatment; AND</w:t>
            </w:r>
            <w:r w:rsidR="00171DB3" w:rsidRPr="00F464BF">
              <w:rPr>
                <w:szCs w:val="16"/>
              </w:rPr>
              <w:br/>
            </w:r>
            <w:r w:rsidRPr="00F464BF">
              <w:rPr>
                <w:szCs w:val="16"/>
              </w:rPr>
              <w:t>Patient must be stabilised on sublingual buprenorphine or buprenorphine/naloxone prior to commencing treatment with this drug for this condition.</w:t>
            </w:r>
          </w:p>
        </w:tc>
        <w:tc>
          <w:tcPr>
            <w:tcW w:w="1842" w:type="dxa"/>
          </w:tcPr>
          <w:p w14:paraId="6822C800" w14:textId="77777777" w:rsidR="00E76D32" w:rsidRPr="00F464BF" w:rsidRDefault="00E76D32" w:rsidP="00111D56">
            <w:pPr>
              <w:pStyle w:val="mps3-data"/>
              <w:widowControl w:val="0"/>
              <w:rPr>
                <w:szCs w:val="16"/>
              </w:rPr>
            </w:pPr>
            <w:r w:rsidRPr="00F464BF">
              <w:rPr>
                <w:szCs w:val="16"/>
              </w:rPr>
              <w:t>Compliance with Authority Required procedures - Streamlined Authority Code 14138</w:t>
            </w:r>
          </w:p>
        </w:tc>
      </w:tr>
      <w:tr w:rsidR="00E76D32" w:rsidRPr="00F464BF" w14:paraId="7C62BBEA" w14:textId="77777777" w:rsidTr="00111D56">
        <w:tc>
          <w:tcPr>
            <w:tcW w:w="1701" w:type="dxa"/>
          </w:tcPr>
          <w:p w14:paraId="0551A9BD" w14:textId="77777777" w:rsidR="00E76D32" w:rsidRPr="00F464BF" w:rsidRDefault="00E76D32" w:rsidP="00111D56">
            <w:pPr>
              <w:pStyle w:val="mps3-data"/>
              <w:widowControl w:val="0"/>
              <w:rPr>
                <w:szCs w:val="16"/>
              </w:rPr>
            </w:pPr>
          </w:p>
        </w:tc>
        <w:tc>
          <w:tcPr>
            <w:tcW w:w="709" w:type="dxa"/>
          </w:tcPr>
          <w:p w14:paraId="28E97614" w14:textId="77777777" w:rsidR="00E76D32" w:rsidRPr="00F464BF" w:rsidRDefault="00E76D32" w:rsidP="00111D56">
            <w:pPr>
              <w:pStyle w:val="mps3-data"/>
              <w:widowControl w:val="0"/>
              <w:rPr>
                <w:szCs w:val="16"/>
              </w:rPr>
            </w:pPr>
            <w:r w:rsidRPr="00F464BF">
              <w:rPr>
                <w:szCs w:val="16"/>
              </w:rPr>
              <w:t>C14139</w:t>
            </w:r>
          </w:p>
        </w:tc>
        <w:tc>
          <w:tcPr>
            <w:tcW w:w="709" w:type="dxa"/>
          </w:tcPr>
          <w:p w14:paraId="1F639C82" w14:textId="77777777" w:rsidR="00E76D32" w:rsidRPr="00F464BF" w:rsidRDefault="00E76D32" w:rsidP="00111D56">
            <w:pPr>
              <w:pStyle w:val="mps3-data"/>
              <w:widowControl w:val="0"/>
              <w:rPr>
                <w:szCs w:val="16"/>
              </w:rPr>
            </w:pPr>
          </w:p>
        </w:tc>
        <w:tc>
          <w:tcPr>
            <w:tcW w:w="709" w:type="dxa"/>
          </w:tcPr>
          <w:p w14:paraId="4B77E664" w14:textId="77777777" w:rsidR="00E76D32" w:rsidRPr="00F464BF" w:rsidRDefault="00E76D32" w:rsidP="00111D56">
            <w:pPr>
              <w:pStyle w:val="mps3-data"/>
              <w:widowControl w:val="0"/>
              <w:rPr>
                <w:szCs w:val="16"/>
              </w:rPr>
            </w:pPr>
          </w:p>
        </w:tc>
        <w:tc>
          <w:tcPr>
            <w:tcW w:w="8931" w:type="dxa"/>
          </w:tcPr>
          <w:p w14:paraId="10AF8538" w14:textId="162F3C90" w:rsidR="00E76D32" w:rsidRPr="00F464BF" w:rsidRDefault="00E76D32" w:rsidP="00111D56">
            <w:pPr>
              <w:pStyle w:val="mps3-data"/>
              <w:widowControl w:val="0"/>
              <w:rPr>
                <w:szCs w:val="16"/>
              </w:rPr>
            </w:pPr>
            <w:r w:rsidRPr="00F464BF">
              <w:rPr>
                <w:szCs w:val="16"/>
              </w:rPr>
              <w:t>Opioid dependence</w:t>
            </w:r>
            <w:r w:rsidR="00171DB3" w:rsidRPr="00F464BF">
              <w:rPr>
                <w:szCs w:val="16"/>
              </w:rPr>
              <w:br/>
            </w:r>
            <w:r w:rsidRPr="00F464BF">
              <w:rPr>
                <w:szCs w:val="16"/>
              </w:rPr>
              <w:t>Must be treated by a health care professional.</w:t>
            </w:r>
            <w:r w:rsidR="00171DB3" w:rsidRPr="00F464BF">
              <w:rPr>
                <w:szCs w:val="16"/>
              </w:rPr>
              <w:br/>
            </w:r>
            <w:r w:rsidRPr="00F464BF">
              <w:rPr>
                <w:szCs w:val="16"/>
              </w:rPr>
              <w:t xml:space="preserve">The treatment must be within a framework of medical, </w:t>
            </w:r>
            <w:proofErr w:type="gramStart"/>
            <w:r w:rsidRPr="00F464BF">
              <w:rPr>
                <w:szCs w:val="16"/>
              </w:rPr>
              <w:t>social</w:t>
            </w:r>
            <w:proofErr w:type="gramEnd"/>
            <w:r w:rsidRPr="00F464BF">
              <w:rPr>
                <w:szCs w:val="16"/>
              </w:rPr>
              <w:t xml:space="preserve"> and psychological treatment; AND</w:t>
            </w:r>
            <w:r w:rsidR="00171DB3" w:rsidRPr="00F464BF">
              <w:rPr>
                <w:szCs w:val="16"/>
              </w:rPr>
              <w:br/>
            </w:r>
            <w:r w:rsidRPr="00F464BF">
              <w:rPr>
                <w:szCs w:val="16"/>
              </w:rPr>
              <w:t>Patient must be stabilised on one of the following prior to commencing treatment with this drug for this condition: (</w:t>
            </w:r>
            <w:proofErr w:type="spellStart"/>
            <w:r w:rsidRPr="00F464BF">
              <w:rPr>
                <w:szCs w:val="16"/>
              </w:rPr>
              <w:t>i</w:t>
            </w:r>
            <w:proofErr w:type="spellEnd"/>
            <w:r w:rsidRPr="00F464BF">
              <w:rPr>
                <w:szCs w:val="16"/>
              </w:rPr>
              <w:t>) weekly prolonged release buprenorphine (</w:t>
            </w:r>
            <w:proofErr w:type="spellStart"/>
            <w:r w:rsidRPr="00F464BF">
              <w:rPr>
                <w:szCs w:val="16"/>
              </w:rPr>
              <w:t>Buvidal</w:t>
            </w:r>
            <w:proofErr w:type="spellEnd"/>
            <w:r w:rsidRPr="00F464BF">
              <w:rPr>
                <w:szCs w:val="16"/>
              </w:rPr>
              <w:t xml:space="preserve"> Weekly) (ii) sublingual buprenorphine (iii) buprenorphine/naloxone.</w:t>
            </w:r>
          </w:p>
        </w:tc>
        <w:tc>
          <w:tcPr>
            <w:tcW w:w="1842" w:type="dxa"/>
          </w:tcPr>
          <w:p w14:paraId="3896630D" w14:textId="77777777" w:rsidR="00E76D32" w:rsidRPr="00F464BF" w:rsidRDefault="00E76D32" w:rsidP="00111D56">
            <w:pPr>
              <w:pStyle w:val="mps3-data"/>
              <w:widowControl w:val="0"/>
              <w:rPr>
                <w:szCs w:val="16"/>
              </w:rPr>
            </w:pPr>
            <w:r w:rsidRPr="00F464BF">
              <w:rPr>
                <w:szCs w:val="16"/>
              </w:rPr>
              <w:t>Compliance with Authority Required procedures - Streamlined Authority Code 14139</w:t>
            </w:r>
          </w:p>
        </w:tc>
      </w:tr>
      <w:tr w:rsidR="00E76D32" w:rsidRPr="00F464BF" w14:paraId="6672E9ED" w14:textId="77777777" w:rsidTr="00111D56">
        <w:tc>
          <w:tcPr>
            <w:tcW w:w="1701" w:type="dxa"/>
          </w:tcPr>
          <w:p w14:paraId="72D00A2C" w14:textId="77777777" w:rsidR="00E76D32" w:rsidRPr="00F464BF" w:rsidRDefault="00E76D32" w:rsidP="00111D56">
            <w:pPr>
              <w:pStyle w:val="Tabletext"/>
              <w:spacing w:after="60" w:line="240" w:lineRule="auto"/>
              <w:rPr>
                <w:rFonts w:ascii="Arial" w:hAnsi="Arial" w:cs="Arial"/>
              </w:rPr>
            </w:pPr>
          </w:p>
        </w:tc>
        <w:tc>
          <w:tcPr>
            <w:tcW w:w="709" w:type="dxa"/>
          </w:tcPr>
          <w:p w14:paraId="32233817" w14:textId="77777777" w:rsidR="00E76D32" w:rsidRPr="00F464BF" w:rsidRDefault="00E76D32" w:rsidP="00111D56">
            <w:pPr>
              <w:pStyle w:val="mps3-data"/>
              <w:widowControl w:val="0"/>
              <w:rPr>
                <w:szCs w:val="16"/>
              </w:rPr>
            </w:pPr>
            <w:r w:rsidRPr="00F464BF">
              <w:rPr>
                <w:szCs w:val="16"/>
              </w:rPr>
              <w:t>C14157</w:t>
            </w:r>
          </w:p>
        </w:tc>
        <w:tc>
          <w:tcPr>
            <w:tcW w:w="709" w:type="dxa"/>
          </w:tcPr>
          <w:p w14:paraId="0C2B98CF" w14:textId="77777777" w:rsidR="00E76D32" w:rsidRPr="00F464BF" w:rsidRDefault="00E76D32" w:rsidP="00111D56">
            <w:pPr>
              <w:pStyle w:val="mps3-data"/>
              <w:widowControl w:val="0"/>
              <w:rPr>
                <w:szCs w:val="16"/>
              </w:rPr>
            </w:pPr>
          </w:p>
        </w:tc>
        <w:tc>
          <w:tcPr>
            <w:tcW w:w="709" w:type="dxa"/>
          </w:tcPr>
          <w:p w14:paraId="7F91F77D" w14:textId="77777777" w:rsidR="00E76D32" w:rsidRPr="00F464BF" w:rsidRDefault="00E76D32" w:rsidP="00111D56">
            <w:pPr>
              <w:pStyle w:val="mps3-data"/>
              <w:widowControl w:val="0"/>
              <w:rPr>
                <w:szCs w:val="16"/>
              </w:rPr>
            </w:pPr>
          </w:p>
        </w:tc>
        <w:tc>
          <w:tcPr>
            <w:tcW w:w="8931" w:type="dxa"/>
          </w:tcPr>
          <w:p w14:paraId="7EC8794C" w14:textId="06DB20C3" w:rsidR="00E76D32" w:rsidRPr="00F464BF" w:rsidRDefault="00E76D32" w:rsidP="00111D56">
            <w:pPr>
              <w:pStyle w:val="mps3-data"/>
              <w:widowControl w:val="0"/>
              <w:rPr>
                <w:szCs w:val="16"/>
              </w:rPr>
            </w:pPr>
            <w:r w:rsidRPr="00F464BF">
              <w:rPr>
                <w:szCs w:val="16"/>
              </w:rPr>
              <w:t>Opioid dependence</w:t>
            </w:r>
            <w:r w:rsidR="00171DB3" w:rsidRPr="00F464BF">
              <w:rPr>
                <w:szCs w:val="16"/>
              </w:rPr>
              <w:br/>
            </w:r>
            <w:r w:rsidRPr="00F464BF">
              <w:rPr>
                <w:szCs w:val="16"/>
              </w:rPr>
              <w:t xml:space="preserve">The treatment must be within a framework of medical, </w:t>
            </w:r>
            <w:proofErr w:type="gramStart"/>
            <w:r w:rsidRPr="00F464BF">
              <w:rPr>
                <w:szCs w:val="16"/>
              </w:rPr>
              <w:t>social</w:t>
            </w:r>
            <w:proofErr w:type="gramEnd"/>
            <w:r w:rsidRPr="00F464BF">
              <w:rPr>
                <w:szCs w:val="16"/>
              </w:rPr>
              <w:t xml:space="preserve"> and psychological treatment.</w:t>
            </w:r>
            <w:r w:rsidR="00171DB3" w:rsidRPr="00F464BF">
              <w:rPr>
                <w:szCs w:val="16"/>
              </w:rPr>
              <w:br/>
            </w:r>
            <w:r w:rsidRPr="00F464BF">
              <w:rPr>
                <w:szCs w:val="16"/>
              </w:rPr>
              <w:t>A medical practitioner must request a quantity sufficient for up to 28 days of supply per dispensing according to the patient's daily dose. Up to 2 repeats will be authorised. A medical practitioner must not request the maximum listed quantity or number of repeats if lesser quantity or repeats are sufficient for the patient's needs.</w:t>
            </w:r>
          </w:p>
        </w:tc>
        <w:tc>
          <w:tcPr>
            <w:tcW w:w="1842" w:type="dxa"/>
          </w:tcPr>
          <w:p w14:paraId="6BE25F67" w14:textId="77777777" w:rsidR="00E76D32" w:rsidRPr="00F464BF" w:rsidRDefault="00E76D32" w:rsidP="00111D56">
            <w:pPr>
              <w:pStyle w:val="mps3-data"/>
              <w:widowControl w:val="0"/>
              <w:rPr>
                <w:szCs w:val="16"/>
              </w:rPr>
            </w:pPr>
            <w:r w:rsidRPr="00F464BF">
              <w:rPr>
                <w:szCs w:val="16"/>
              </w:rPr>
              <w:t>Compliance with Authority Required procedures - Streamlined Authority Code 14157</w:t>
            </w:r>
          </w:p>
        </w:tc>
      </w:tr>
    </w:tbl>
    <w:p w14:paraId="61851E82" w14:textId="77777777" w:rsidR="00E76D32" w:rsidRPr="00F464BF" w:rsidRDefault="00E76D32" w:rsidP="006454B3">
      <w:pPr>
        <w:pStyle w:val="Amendment1"/>
        <w:numPr>
          <w:ilvl w:val="0"/>
          <w:numId w:val="7"/>
        </w:numPr>
        <w:tabs>
          <w:tab w:val="clear" w:pos="1220"/>
          <w:tab w:val="num" w:pos="794"/>
        </w:tabs>
        <w:ind w:left="794"/>
      </w:pPr>
      <w:r w:rsidRPr="00F464BF">
        <w:t>Schedule 4, Part 1, entry for Buprenorphine with naloxone</w:t>
      </w:r>
    </w:p>
    <w:p w14:paraId="4AF05344" w14:textId="77777777" w:rsidR="00E76D32" w:rsidRPr="00F464BF" w:rsidRDefault="00E76D32" w:rsidP="006454B3">
      <w:pPr>
        <w:pStyle w:val="Amendment2"/>
        <w:numPr>
          <w:ilvl w:val="1"/>
          <w:numId w:val="7"/>
        </w:numPr>
      </w:pPr>
      <w:r w:rsidRPr="00F464BF">
        <w:rPr>
          <w:i/>
        </w:rPr>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4DCF5B8E" w14:textId="77777777" w:rsidTr="00F75F65">
        <w:tc>
          <w:tcPr>
            <w:tcW w:w="1701" w:type="dxa"/>
          </w:tcPr>
          <w:p w14:paraId="00B74314" w14:textId="77777777" w:rsidR="00E76D32" w:rsidRPr="00F464BF" w:rsidRDefault="00E76D32" w:rsidP="00111D56">
            <w:pPr>
              <w:pStyle w:val="mps3-data"/>
              <w:widowControl w:val="0"/>
              <w:rPr>
                <w:szCs w:val="16"/>
              </w:rPr>
            </w:pPr>
            <w:r w:rsidRPr="00F464BF">
              <w:rPr>
                <w:szCs w:val="16"/>
              </w:rPr>
              <w:t>Buprenorphine with naloxone</w:t>
            </w:r>
          </w:p>
        </w:tc>
        <w:tc>
          <w:tcPr>
            <w:tcW w:w="709" w:type="dxa"/>
          </w:tcPr>
          <w:p w14:paraId="119514E9" w14:textId="77777777" w:rsidR="00E76D32" w:rsidRPr="00F464BF" w:rsidRDefault="00E76D32" w:rsidP="00111D56">
            <w:pPr>
              <w:pStyle w:val="mps3-data"/>
              <w:widowControl w:val="0"/>
              <w:rPr>
                <w:szCs w:val="16"/>
              </w:rPr>
            </w:pPr>
            <w:r w:rsidRPr="00F464BF">
              <w:rPr>
                <w:szCs w:val="16"/>
              </w:rPr>
              <w:t>C14074</w:t>
            </w:r>
          </w:p>
        </w:tc>
        <w:tc>
          <w:tcPr>
            <w:tcW w:w="709" w:type="dxa"/>
          </w:tcPr>
          <w:p w14:paraId="1F4FDC6E" w14:textId="77777777" w:rsidR="00E76D32" w:rsidRPr="00F464BF" w:rsidRDefault="00E76D32" w:rsidP="00111D56">
            <w:pPr>
              <w:pStyle w:val="mps3-data"/>
              <w:widowControl w:val="0"/>
              <w:rPr>
                <w:szCs w:val="16"/>
              </w:rPr>
            </w:pPr>
          </w:p>
        </w:tc>
        <w:tc>
          <w:tcPr>
            <w:tcW w:w="709" w:type="dxa"/>
          </w:tcPr>
          <w:p w14:paraId="55C82643" w14:textId="77777777" w:rsidR="00E76D32" w:rsidRPr="00F464BF" w:rsidRDefault="00E76D32" w:rsidP="00111D56">
            <w:pPr>
              <w:pStyle w:val="mps3-data"/>
              <w:widowControl w:val="0"/>
              <w:rPr>
                <w:szCs w:val="16"/>
              </w:rPr>
            </w:pPr>
          </w:p>
        </w:tc>
        <w:tc>
          <w:tcPr>
            <w:tcW w:w="8931" w:type="dxa"/>
          </w:tcPr>
          <w:p w14:paraId="5269FA2C" w14:textId="21123435" w:rsidR="00E76D32" w:rsidRPr="00F464BF" w:rsidRDefault="00E76D32" w:rsidP="00F75F65">
            <w:pPr>
              <w:pStyle w:val="mps3-data"/>
              <w:widowControl w:val="0"/>
              <w:rPr>
                <w:szCs w:val="16"/>
              </w:rPr>
            </w:pPr>
            <w:r w:rsidRPr="00F464BF">
              <w:rPr>
                <w:szCs w:val="16"/>
              </w:rPr>
              <w:t>Opioid dependence</w:t>
            </w:r>
            <w:r w:rsidR="00171DB3" w:rsidRPr="00F464BF">
              <w:rPr>
                <w:szCs w:val="16"/>
              </w:rPr>
              <w:br/>
            </w:r>
            <w:r w:rsidRPr="00F464BF">
              <w:rPr>
                <w:szCs w:val="16"/>
              </w:rPr>
              <w:t xml:space="preserve">The treatment must be within a framework of medical, </w:t>
            </w:r>
            <w:proofErr w:type="gramStart"/>
            <w:r w:rsidRPr="00F464BF">
              <w:rPr>
                <w:szCs w:val="16"/>
              </w:rPr>
              <w:t>social</w:t>
            </w:r>
            <w:proofErr w:type="gramEnd"/>
            <w:r w:rsidRPr="00F464BF">
              <w:rPr>
                <w:szCs w:val="16"/>
              </w:rPr>
              <w:t xml:space="preserve"> and psychological treatment.</w:t>
            </w:r>
            <w:r w:rsidR="00171DB3" w:rsidRPr="00F464BF">
              <w:rPr>
                <w:szCs w:val="16"/>
              </w:rPr>
              <w:br/>
            </w:r>
            <w:r w:rsidRPr="00F464BF">
              <w:rPr>
                <w:szCs w:val="16"/>
              </w:rPr>
              <w:t>A medical practitioner must request a quantity sufficient for up to 28 days of supply per dispensing according to the patient's daily dose. Up to 2 repeats will be authorised. A medical practitioner must not request the maximum listed quantity or number of repeats if lesser quantity or repeats are sufficient for the patient's needs.</w:t>
            </w:r>
          </w:p>
        </w:tc>
        <w:tc>
          <w:tcPr>
            <w:tcW w:w="1842" w:type="dxa"/>
          </w:tcPr>
          <w:p w14:paraId="46AF4AA4" w14:textId="77777777" w:rsidR="00E76D32" w:rsidRPr="00F464BF" w:rsidRDefault="00E76D32" w:rsidP="00111D56">
            <w:pPr>
              <w:pStyle w:val="mps3-data"/>
              <w:widowControl w:val="0"/>
              <w:rPr>
                <w:szCs w:val="16"/>
              </w:rPr>
            </w:pPr>
            <w:r w:rsidRPr="00F464BF">
              <w:rPr>
                <w:szCs w:val="16"/>
              </w:rPr>
              <w:t>Compliance with Authority Required procedures - Streamlined Authority Code 14074</w:t>
            </w:r>
          </w:p>
        </w:tc>
      </w:tr>
    </w:tbl>
    <w:p w14:paraId="26F83898" w14:textId="77777777" w:rsidR="00E76D32" w:rsidRPr="00F464BF" w:rsidRDefault="00E76D32" w:rsidP="006454B3">
      <w:pPr>
        <w:pStyle w:val="Amendment1"/>
        <w:numPr>
          <w:ilvl w:val="0"/>
          <w:numId w:val="7"/>
        </w:numPr>
        <w:tabs>
          <w:tab w:val="clear" w:pos="1220"/>
          <w:tab w:val="num" w:pos="794"/>
        </w:tabs>
        <w:ind w:left="794"/>
      </w:pPr>
      <w:r w:rsidRPr="00F464BF">
        <w:t>Schedule 4, Part 1, entry for Certolizumab pegol</w:t>
      </w:r>
    </w:p>
    <w:p w14:paraId="1B9FE92D"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63CCB0F4" w14:textId="77777777" w:rsidTr="00D54FC4">
        <w:tc>
          <w:tcPr>
            <w:tcW w:w="1701" w:type="dxa"/>
          </w:tcPr>
          <w:p w14:paraId="60C12189" w14:textId="77777777" w:rsidR="00E76D32" w:rsidRPr="00F464BF" w:rsidRDefault="00E76D32" w:rsidP="00D54FC4">
            <w:pPr>
              <w:pStyle w:val="mps3-data"/>
              <w:widowControl w:val="0"/>
              <w:rPr>
                <w:szCs w:val="16"/>
              </w:rPr>
            </w:pPr>
          </w:p>
        </w:tc>
        <w:tc>
          <w:tcPr>
            <w:tcW w:w="709" w:type="dxa"/>
          </w:tcPr>
          <w:p w14:paraId="6C307BD4" w14:textId="77777777" w:rsidR="00E76D32" w:rsidRPr="00F464BF" w:rsidRDefault="00E76D32" w:rsidP="00D54FC4">
            <w:pPr>
              <w:pStyle w:val="mps3-data"/>
              <w:widowControl w:val="0"/>
              <w:rPr>
                <w:szCs w:val="16"/>
              </w:rPr>
            </w:pPr>
            <w:r w:rsidRPr="00F464BF">
              <w:rPr>
                <w:szCs w:val="16"/>
              </w:rPr>
              <w:t>C8626</w:t>
            </w:r>
          </w:p>
        </w:tc>
        <w:tc>
          <w:tcPr>
            <w:tcW w:w="709" w:type="dxa"/>
          </w:tcPr>
          <w:p w14:paraId="1B0B65E9" w14:textId="77777777" w:rsidR="00E76D32" w:rsidRPr="00F464BF" w:rsidRDefault="00E76D32" w:rsidP="00D54FC4">
            <w:pPr>
              <w:pStyle w:val="mps3-data"/>
              <w:widowControl w:val="0"/>
              <w:rPr>
                <w:szCs w:val="16"/>
              </w:rPr>
            </w:pPr>
            <w:r w:rsidRPr="00F464BF">
              <w:rPr>
                <w:szCs w:val="16"/>
              </w:rPr>
              <w:t>P8626</w:t>
            </w:r>
          </w:p>
        </w:tc>
        <w:tc>
          <w:tcPr>
            <w:tcW w:w="709" w:type="dxa"/>
          </w:tcPr>
          <w:p w14:paraId="1F5152B8" w14:textId="77777777" w:rsidR="00E76D32" w:rsidRPr="00F464BF" w:rsidRDefault="00E76D32" w:rsidP="00D54FC4">
            <w:pPr>
              <w:pStyle w:val="mps3-data"/>
              <w:widowControl w:val="0"/>
              <w:rPr>
                <w:szCs w:val="16"/>
              </w:rPr>
            </w:pPr>
          </w:p>
        </w:tc>
        <w:tc>
          <w:tcPr>
            <w:tcW w:w="8931" w:type="dxa"/>
          </w:tcPr>
          <w:p w14:paraId="2183DCEA" w14:textId="21A5EB80" w:rsidR="00E76D32" w:rsidRPr="00F464BF" w:rsidRDefault="00E76D32" w:rsidP="00D54FC4">
            <w:pPr>
              <w:pStyle w:val="mps3-data"/>
              <w:widowControl w:val="0"/>
              <w:rPr>
                <w:szCs w:val="16"/>
              </w:rPr>
            </w:pPr>
            <w:r w:rsidRPr="00F464BF">
              <w:rPr>
                <w:szCs w:val="16"/>
              </w:rPr>
              <w:t>Severe active rheumatoid arthritis</w:t>
            </w:r>
            <w:r w:rsidR="00171DB3" w:rsidRPr="00F464BF">
              <w:rPr>
                <w:szCs w:val="16"/>
              </w:rPr>
              <w:br/>
            </w:r>
            <w:r w:rsidRPr="00F464BF">
              <w:rPr>
                <w:szCs w:val="16"/>
              </w:rPr>
              <w:t>Initial treatment - Initial 2 (change or re-commencement of treatment after a break in biological medicine of less than 24 months).</w:t>
            </w:r>
            <w:r w:rsidR="00171DB3" w:rsidRPr="00F464BF">
              <w:rPr>
                <w:szCs w:val="16"/>
              </w:rPr>
              <w:br/>
            </w:r>
            <w:r w:rsidRPr="00F464BF">
              <w:rPr>
                <w:szCs w:val="16"/>
              </w:rPr>
              <w:t>Must be treated by a rheumatologist; OR</w:t>
            </w:r>
            <w:r w:rsidR="00171DB3" w:rsidRPr="00F464BF">
              <w:rPr>
                <w:szCs w:val="16"/>
              </w:rPr>
              <w:br/>
            </w:r>
            <w:r w:rsidRPr="00F464BF">
              <w:rPr>
                <w:szCs w:val="16"/>
              </w:rPr>
              <w:lastRenderedPageBreak/>
              <w:t>Must be treated by a clinical immunologist with expertise in the management of rheumatoid arthritis.</w:t>
            </w:r>
            <w:r w:rsidR="00171DB3" w:rsidRPr="00F464BF">
              <w:rPr>
                <w:szCs w:val="16"/>
              </w:rPr>
              <w:br/>
            </w:r>
            <w:r w:rsidRPr="00F464BF">
              <w:rPr>
                <w:szCs w:val="16"/>
              </w:rPr>
              <w:t>Patient must have received prior PBS-subsidised treatment with a biological medicine for this condition; AND</w:t>
            </w:r>
            <w:r w:rsidR="00171DB3" w:rsidRPr="00F464BF">
              <w:rPr>
                <w:szCs w:val="16"/>
              </w:rPr>
              <w:br/>
            </w:r>
            <w:r w:rsidRPr="00F464BF">
              <w:rPr>
                <w:szCs w:val="16"/>
              </w:rPr>
              <w:t>Patient must not have failed to respond to previous PBS-subsidised treatment with this drug for this condition; AND</w:t>
            </w:r>
            <w:r w:rsidR="00171DB3" w:rsidRPr="00F464BF">
              <w:rPr>
                <w:szCs w:val="16"/>
              </w:rPr>
              <w:br/>
            </w:r>
            <w:r w:rsidRPr="00F464BF">
              <w:rPr>
                <w:szCs w:val="16"/>
              </w:rPr>
              <w:t>Patient must not have already failed , or ceased to respond to, PBS-subsidised biological medicine treatment for this condition 5 times; AND</w:t>
            </w:r>
            <w:r w:rsidR="00171DB3" w:rsidRPr="00F464BF">
              <w:rPr>
                <w:szCs w:val="16"/>
              </w:rPr>
              <w:br/>
            </w:r>
            <w:r w:rsidRPr="00F464BF">
              <w:rPr>
                <w:szCs w:val="16"/>
              </w:rPr>
              <w:t>Patient must not receive more than 18 to 20 weeks of treatment, depending on the dosage regimen, under this restriction.</w:t>
            </w:r>
            <w:r w:rsidR="00171DB3" w:rsidRPr="00F464BF">
              <w:rPr>
                <w:szCs w:val="16"/>
              </w:rPr>
              <w:br/>
            </w:r>
            <w:r w:rsidRPr="00F464BF">
              <w:rPr>
                <w:szCs w:val="16"/>
              </w:rPr>
              <w:t>Patient must be aged 18 years or older.</w:t>
            </w:r>
            <w:r w:rsidR="00171DB3" w:rsidRPr="00F464BF">
              <w:rPr>
                <w:szCs w:val="16"/>
              </w:rPr>
              <w:br/>
            </w:r>
            <w:r w:rsidRPr="00F464BF">
              <w:rPr>
                <w:szCs w:val="16"/>
              </w:rPr>
              <w:t>An adequate response to treatment is defined as:</w:t>
            </w:r>
            <w:r w:rsidR="00171DB3" w:rsidRPr="00F464BF">
              <w:rPr>
                <w:szCs w:val="16"/>
              </w:rPr>
              <w:br/>
            </w:r>
            <w:r w:rsidRPr="00F464BF">
              <w:rPr>
                <w:szCs w:val="16"/>
              </w:rPr>
              <w:t>an ESR no greater than 25 mm per hour or a CRP level no greater than 15 mg per L or either marker reduced by at least 20% from baseline;</w:t>
            </w:r>
            <w:r w:rsidR="00171DB3" w:rsidRPr="00F464BF">
              <w:rPr>
                <w:szCs w:val="16"/>
              </w:rPr>
              <w:br/>
            </w:r>
            <w:r w:rsidRPr="00F464BF">
              <w:rPr>
                <w:szCs w:val="16"/>
              </w:rPr>
              <w:t>AND either of the following:</w:t>
            </w:r>
            <w:r w:rsidR="00171DB3" w:rsidRPr="00F464BF">
              <w:rPr>
                <w:szCs w:val="16"/>
              </w:rPr>
              <w:br/>
            </w:r>
            <w:r w:rsidRPr="00F464BF">
              <w:rPr>
                <w:szCs w:val="16"/>
              </w:rPr>
              <w:t>(a) a reduction in the total active (swollen and tender) joint count by at least 50% from baseline, where baseline is at least 20 active joints; or</w:t>
            </w:r>
            <w:r w:rsidR="00171DB3" w:rsidRPr="00F464BF">
              <w:rPr>
                <w:szCs w:val="16"/>
              </w:rPr>
              <w:br/>
            </w:r>
            <w:r w:rsidRPr="00F464BF">
              <w:rPr>
                <w:szCs w:val="16"/>
              </w:rPr>
              <w:t>(b) a reduction in the number of the following active joints, from at least 4, by at least 50%:</w:t>
            </w:r>
            <w:r w:rsidR="00171DB3" w:rsidRPr="00F464BF">
              <w:rPr>
                <w:szCs w:val="16"/>
              </w:rPr>
              <w:br/>
            </w:r>
            <w:r w:rsidRPr="00F464BF">
              <w:rPr>
                <w:szCs w:val="16"/>
              </w:rPr>
              <w:t>(</w:t>
            </w:r>
            <w:proofErr w:type="spellStart"/>
            <w:r w:rsidRPr="00F464BF">
              <w:rPr>
                <w:szCs w:val="16"/>
              </w:rPr>
              <w:t>i</w:t>
            </w:r>
            <w:proofErr w:type="spellEnd"/>
            <w:r w:rsidRPr="00F464BF">
              <w:rPr>
                <w:szCs w:val="16"/>
              </w:rPr>
              <w:t>) elbow, wrist, knee and/or ankle (assessed as swollen and tender); and/or</w:t>
            </w:r>
            <w:r w:rsidR="00171DB3" w:rsidRPr="00F464BF">
              <w:rPr>
                <w:szCs w:val="16"/>
              </w:rPr>
              <w:br/>
            </w:r>
            <w:r w:rsidRPr="00F464BF">
              <w:rPr>
                <w:szCs w:val="16"/>
              </w:rPr>
              <w:t>(ii) shoulder and/or hip (assessed as pain in passive movement and restriction of passive movement, where pain and limitation of movement are due to active disease and not irreversible damage such as joint destruction or bony overgrowth).</w:t>
            </w:r>
            <w:r w:rsidR="00171DB3" w:rsidRPr="00F464BF">
              <w:rPr>
                <w:szCs w:val="16"/>
              </w:rPr>
              <w:br/>
            </w:r>
            <w:r w:rsidRPr="00F464BF">
              <w:rPr>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00171DB3" w:rsidRPr="00F464BF">
              <w:rPr>
                <w:szCs w:val="16"/>
              </w:rPr>
              <w:br/>
            </w:r>
            <w:r w:rsidRPr="00F464BF">
              <w:rPr>
                <w:szCs w:val="16"/>
              </w:rP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00171DB3" w:rsidRPr="00F464BF">
              <w:rPr>
                <w:szCs w:val="16"/>
              </w:rPr>
              <w:br/>
            </w:r>
            <w:r w:rsidRPr="00F464BF">
              <w:rPr>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00171DB3" w:rsidRPr="00F464BF">
              <w:rPr>
                <w:szCs w:val="16"/>
              </w:rPr>
              <w:br/>
            </w:r>
            <w:r w:rsidRPr="00F464BF">
              <w:rPr>
                <w:szCs w:val="16"/>
              </w:rP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00171DB3" w:rsidRPr="00F464BF">
              <w:rPr>
                <w:szCs w:val="16"/>
              </w:rPr>
              <w:br/>
            </w:r>
            <w:r w:rsidRPr="00F464BF">
              <w:rPr>
                <w:szCs w:val="16"/>
              </w:rPr>
              <w:t>The authority application must be made in writing and must include:</w:t>
            </w:r>
            <w:r w:rsidR="00171DB3" w:rsidRPr="00F464BF">
              <w:rPr>
                <w:szCs w:val="16"/>
              </w:rPr>
              <w:br/>
            </w:r>
            <w:r w:rsidRPr="00F464BF">
              <w:rPr>
                <w:szCs w:val="16"/>
              </w:rPr>
              <w:t>(1) a completed authority prescription form(s); and</w:t>
            </w:r>
            <w:r w:rsidR="00171DB3" w:rsidRPr="00F464BF">
              <w:rPr>
                <w:szCs w:val="16"/>
              </w:rPr>
              <w:br/>
            </w:r>
            <w:r w:rsidRPr="00F464BF">
              <w:rPr>
                <w:szCs w:val="16"/>
              </w:rPr>
              <w:t>(2) a completed Rheumatoid Arthritis PBS Authority Application - Supporting Information Form.</w:t>
            </w:r>
            <w:r w:rsidR="00171DB3" w:rsidRPr="00F464BF">
              <w:rPr>
                <w:szCs w:val="16"/>
              </w:rPr>
              <w:br/>
            </w:r>
            <w:r w:rsidRPr="00F464BF">
              <w:rPr>
                <w:szCs w:val="16"/>
              </w:rPr>
              <w:t>If a patient fails to demonstrate a response to treatment with this drug under this restriction they will not be eligible to receive further PBS-subsidised treatment with this drug for this condition.</w:t>
            </w:r>
            <w:r w:rsidR="00171DB3" w:rsidRPr="00F464BF">
              <w:rPr>
                <w:szCs w:val="16"/>
              </w:rPr>
              <w:br/>
            </w:r>
            <w:r w:rsidRPr="00F464BF">
              <w:rPr>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5ABEC65C" w14:textId="77777777" w:rsidR="00E76D32" w:rsidRPr="00F464BF" w:rsidRDefault="00E76D32" w:rsidP="00D54FC4">
            <w:pPr>
              <w:pStyle w:val="mps3-data"/>
              <w:widowControl w:val="0"/>
              <w:rPr>
                <w:szCs w:val="16"/>
              </w:rPr>
            </w:pPr>
            <w:r w:rsidRPr="00F464BF">
              <w:rPr>
                <w:szCs w:val="16"/>
              </w:rPr>
              <w:lastRenderedPageBreak/>
              <w:t>Compliance with Written Authority Required procedures</w:t>
            </w:r>
          </w:p>
        </w:tc>
      </w:tr>
    </w:tbl>
    <w:p w14:paraId="3EAD724F"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5A0CFB86" w14:textId="77777777" w:rsidTr="00D54FC4">
        <w:tc>
          <w:tcPr>
            <w:tcW w:w="1701" w:type="dxa"/>
          </w:tcPr>
          <w:p w14:paraId="1F07093B" w14:textId="77777777" w:rsidR="00E76D32" w:rsidRPr="00F464BF" w:rsidRDefault="00E76D32" w:rsidP="00D54FC4">
            <w:pPr>
              <w:pStyle w:val="mps3-data"/>
              <w:widowControl w:val="0"/>
              <w:rPr>
                <w:szCs w:val="16"/>
              </w:rPr>
            </w:pPr>
          </w:p>
        </w:tc>
        <w:tc>
          <w:tcPr>
            <w:tcW w:w="709" w:type="dxa"/>
          </w:tcPr>
          <w:p w14:paraId="6BF9EFAD" w14:textId="77777777" w:rsidR="00E76D32" w:rsidRPr="00F464BF" w:rsidRDefault="00E76D32" w:rsidP="00D54FC4">
            <w:pPr>
              <w:pStyle w:val="mps3-data"/>
              <w:widowControl w:val="0"/>
              <w:rPr>
                <w:szCs w:val="16"/>
              </w:rPr>
            </w:pPr>
            <w:r w:rsidRPr="00F464BF">
              <w:rPr>
                <w:szCs w:val="16"/>
              </w:rPr>
              <w:t>C14113</w:t>
            </w:r>
          </w:p>
        </w:tc>
        <w:tc>
          <w:tcPr>
            <w:tcW w:w="709" w:type="dxa"/>
          </w:tcPr>
          <w:p w14:paraId="6E6CB87B" w14:textId="77777777" w:rsidR="00E76D32" w:rsidRPr="00F464BF" w:rsidRDefault="00E76D32" w:rsidP="00D54FC4">
            <w:pPr>
              <w:pStyle w:val="mps3-data"/>
              <w:widowControl w:val="0"/>
              <w:rPr>
                <w:szCs w:val="16"/>
              </w:rPr>
            </w:pPr>
            <w:r w:rsidRPr="00F464BF">
              <w:rPr>
                <w:szCs w:val="16"/>
              </w:rPr>
              <w:t>P14113</w:t>
            </w:r>
          </w:p>
        </w:tc>
        <w:tc>
          <w:tcPr>
            <w:tcW w:w="709" w:type="dxa"/>
          </w:tcPr>
          <w:p w14:paraId="5BEE319B" w14:textId="77777777" w:rsidR="00E76D32" w:rsidRPr="00F464BF" w:rsidRDefault="00E76D32" w:rsidP="00D54FC4">
            <w:pPr>
              <w:pStyle w:val="mps3-data"/>
              <w:widowControl w:val="0"/>
              <w:rPr>
                <w:szCs w:val="16"/>
              </w:rPr>
            </w:pPr>
          </w:p>
        </w:tc>
        <w:tc>
          <w:tcPr>
            <w:tcW w:w="8931" w:type="dxa"/>
          </w:tcPr>
          <w:p w14:paraId="39DE6E7C" w14:textId="215978C2" w:rsidR="00E76D32" w:rsidRPr="00F464BF" w:rsidRDefault="00E76D32" w:rsidP="00D54FC4">
            <w:pPr>
              <w:pStyle w:val="mps3-data"/>
              <w:widowControl w:val="0"/>
              <w:rPr>
                <w:szCs w:val="16"/>
              </w:rPr>
            </w:pPr>
            <w:r w:rsidRPr="00F464BF">
              <w:rPr>
                <w:szCs w:val="16"/>
              </w:rPr>
              <w:t>Severe active rheumatoid arthritis</w:t>
            </w:r>
            <w:r w:rsidR="00171DB3" w:rsidRPr="00F464BF">
              <w:rPr>
                <w:szCs w:val="16"/>
              </w:rPr>
              <w:br/>
            </w:r>
            <w:r w:rsidRPr="00F464BF">
              <w:rPr>
                <w:szCs w:val="16"/>
              </w:rPr>
              <w:lastRenderedPageBreak/>
              <w:t>Initial treatment - Initial 2 (change or re-commencement of treatment after a break in biological medicine of less than 24 months).</w:t>
            </w:r>
            <w:r w:rsidR="00171DB3" w:rsidRPr="00F464BF">
              <w:rPr>
                <w:szCs w:val="16"/>
              </w:rPr>
              <w:br/>
            </w:r>
            <w:r w:rsidRPr="00F464BF">
              <w:rPr>
                <w:szCs w:val="16"/>
              </w:rPr>
              <w:t>Must be treated by a rheumatologist; OR</w:t>
            </w:r>
            <w:r w:rsidR="00171DB3" w:rsidRPr="00F464BF">
              <w:rPr>
                <w:szCs w:val="16"/>
              </w:rPr>
              <w:br/>
            </w:r>
            <w:r w:rsidRPr="00F464BF">
              <w:rPr>
                <w:szCs w:val="16"/>
              </w:rPr>
              <w:t>Must be treated by a clinical immunologist with expertise in the management of rheumatoid arthritis.</w:t>
            </w:r>
            <w:r w:rsidR="00171DB3" w:rsidRPr="00F464BF">
              <w:rPr>
                <w:szCs w:val="16"/>
              </w:rPr>
              <w:br/>
            </w:r>
            <w:r w:rsidRPr="00F464BF">
              <w:rPr>
                <w:szCs w:val="16"/>
              </w:rPr>
              <w:t>Patient must have received prior PBS-subsidised treatment with a biological medicine for this condition; OR</w:t>
            </w:r>
            <w:r w:rsidR="00171DB3" w:rsidRPr="00F464BF">
              <w:rPr>
                <w:szCs w:val="16"/>
              </w:rPr>
              <w:br/>
            </w:r>
            <w:r w:rsidRPr="00F464BF">
              <w:rPr>
                <w:szCs w:val="16"/>
              </w:rPr>
              <w:t>Patient must have received prior PBS-subsidised treatment with a biological medicine under the paediatric Severe active juvenile idiopathic arthritis/Systemic juvenile idiopathic arthritis indication; AND</w:t>
            </w:r>
            <w:r w:rsidR="00171DB3" w:rsidRPr="00F464BF">
              <w:rPr>
                <w:szCs w:val="16"/>
              </w:rPr>
              <w:br/>
            </w:r>
            <w:r w:rsidRPr="00F464BF">
              <w:rPr>
                <w:szCs w:val="16"/>
              </w:rPr>
              <w:t>Patient must not have failed to respond to previous PBS-subsidised treatment with this drug for this condition; AND</w:t>
            </w:r>
            <w:r w:rsidR="00171DB3" w:rsidRPr="00F464BF">
              <w:rPr>
                <w:szCs w:val="16"/>
              </w:rPr>
              <w:br/>
            </w:r>
            <w:r w:rsidRPr="00F464BF">
              <w:rPr>
                <w:szCs w:val="16"/>
              </w:rPr>
              <w:t>Patient must not have already failed , or ceased to respond to, PBS-subsidised biological medicine treatment for this condition 5 times; AND</w:t>
            </w:r>
            <w:r w:rsidR="00171DB3" w:rsidRPr="00F464BF">
              <w:rPr>
                <w:szCs w:val="16"/>
              </w:rPr>
              <w:br/>
            </w:r>
            <w:r w:rsidRPr="00F464BF">
              <w:rPr>
                <w:szCs w:val="16"/>
              </w:rPr>
              <w:t>Patient must not receive more than 18 to 20 weeks of treatment, depending on the dosage regimen, under this restriction.</w:t>
            </w:r>
            <w:r w:rsidR="00171DB3" w:rsidRPr="00F464BF">
              <w:rPr>
                <w:szCs w:val="16"/>
              </w:rPr>
              <w:br/>
            </w:r>
            <w:r w:rsidRPr="00F464BF">
              <w:rPr>
                <w:szCs w:val="16"/>
              </w:rPr>
              <w:t>Patient must be aged 18 years or older.</w:t>
            </w:r>
            <w:r w:rsidR="00171DB3" w:rsidRPr="00F464BF">
              <w:rPr>
                <w:szCs w:val="16"/>
              </w:rPr>
              <w:br/>
            </w:r>
            <w:r w:rsidRPr="00F464BF">
              <w:rPr>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00171DB3" w:rsidRPr="00F464BF">
              <w:rPr>
                <w:szCs w:val="16"/>
              </w:rPr>
              <w:br/>
            </w:r>
            <w:r w:rsidRPr="00F464BF">
              <w:rPr>
                <w:szCs w:val="16"/>
              </w:rPr>
              <w:t>An adequate response to treatment is defined as:</w:t>
            </w:r>
            <w:r w:rsidR="00171DB3" w:rsidRPr="00F464BF">
              <w:rPr>
                <w:szCs w:val="16"/>
              </w:rPr>
              <w:br/>
            </w:r>
            <w:r w:rsidRPr="00F464BF">
              <w:rPr>
                <w:szCs w:val="16"/>
              </w:rPr>
              <w:t>an ESR no greater than 25 mm per hour or a CRP level no greater than 15 mg per L or either marker reduced by at least 20% from baseline;</w:t>
            </w:r>
            <w:r w:rsidR="00171DB3" w:rsidRPr="00F464BF">
              <w:rPr>
                <w:szCs w:val="16"/>
              </w:rPr>
              <w:br/>
            </w:r>
            <w:r w:rsidRPr="00F464BF">
              <w:rPr>
                <w:szCs w:val="16"/>
              </w:rPr>
              <w:t>AND either of the following:</w:t>
            </w:r>
            <w:r w:rsidR="00171DB3" w:rsidRPr="00F464BF">
              <w:rPr>
                <w:szCs w:val="16"/>
              </w:rPr>
              <w:br/>
            </w:r>
            <w:r w:rsidRPr="00F464BF">
              <w:rPr>
                <w:szCs w:val="16"/>
              </w:rPr>
              <w:t>(a) a reduction in the total active (swollen and tender) joint count by at least 50% from baseline, where baseline is at least 20 active joints; or</w:t>
            </w:r>
            <w:r w:rsidR="00171DB3" w:rsidRPr="00F464BF">
              <w:rPr>
                <w:szCs w:val="16"/>
              </w:rPr>
              <w:br/>
            </w:r>
            <w:r w:rsidRPr="00F464BF">
              <w:rPr>
                <w:szCs w:val="16"/>
              </w:rPr>
              <w:t>(b) a reduction in the number of the following active joints, from at least 4, by at least 50%:</w:t>
            </w:r>
            <w:r w:rsidR="00171DB3" w:rsidRPr="00F464BF">
              <w:rPr>
                <w:szCs w:val="16"/>
              </w:rPr>
              <w:br/>
            </w:r>
            <w:r w:rsidRPr="00F464BF">
              <w:rPr>
                <w:szCs w:val="16"/>
              </w:rPr>
              <w:t>(</w:t>
            </w:r>
            <w:proofErr w:type="spellStart"/>
            <w:r w:rsidRPr="00F464BF">
              <w:rPr>
                <w:szCs w:val="16"/>
              </w:rPr>
              <w:t>i</w:t>
            </w:r>
            <w:proofErr w:type="spellEnd"/>
            <w:r w:rsidRPr="00F464BF">
              <w:rPr>
                <w:szCs w:val="16"/>
              </w:rPr>
              <w:t>) elbow, wrist, knee and/or ankle (assessed as swollen and tender); and/or</w:t>
            </w:r>
            <w:r w:rsidR="00171DB3" w:rsidRPr="00F464BF">
              <w:rPr>
                <w:szCs w:val="16"/>
              </w:rPr>
              <w:br/>
            </w:r>
            <w:r w:rsidRPr="00F464BF">
              <w:rPr>
                <w:szCs w:val="16"/>
              </w:rPr>
              <w:t>(ii) shoulder and/or hip (assessed as pain in passive movement and restriction of passive movement, where pain and limitation of movement are due to active disease and not irreversible damage such as joint destruction or bony overgrowth).</w:t>
            </w:r>
            <w:r w:rsidR="00171DB3" w:rsidRPr="00F464BF">
              <w:rPr>
                <w:szCs w:val="16"/>
              </w:rPr>
              <w:br/>
            </w:r>
            <w:r w:rsidRPr="00F464BF">
              <w:rPr>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00171DB3" w:rsidRPr="00F464BF">
              <w:rPr>
                <w:szCs w:val="16"/>
              </w:rPr>
              <w:br/>
            </w:r>
            <w:r w:rsidRPr="00F464BF">
              <w:rPr>
                <w:szCs w:val="16"/>
              </w:rP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00171DB3" w:rsidRPr="00F464BF">
              <w:rPr>
                <w:szCs w:val="16"/>
              </w:rPr>
              <w:br/>
            </w:r>
            <w:r w:rsidRPr="00F464BF">
              <w:rPr>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00171DB3" w:rsidRPr="00F464BF">
              <w:rPr>
                <w:szCs w:val="16"/>
              </w:rPr>
              <w:br/>
            </w:r>
            <w:r w:rsidRPr="00F464BF">
              <w:rPr>
                <w:szCs w:val="16"/>
              </w:rP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00171DB3" w:rsidRPr="00F464BF">
              <w:rPr>
                <w:szCs w:val="16"/>
              </w:rPr>
              <w:br/>
            </w:r>
            <w:r w:rsidRPr="00F464BF">
              <w:rPr>
                <w:szCs w:val="16"/>
              </w:rPr>
              <w:t>The authority application must be made in writing and must include:</w:t>
            </w:r>
            <w:r w:rsidR="00171DB3" w:rsidRPr="00F464BF">
              <w:rPr>
                <w:szCs w:val="16"/>
              </w:rPr>
              <w:br/>
            </w:r>
            <w:r w:rsidRPr="00F464BF">
              <w:rPr>
                <w:szCs w:val="16"/>
              </w:rPr>
              <w:t>(1) a completed authority prescription form(s); and</w:t>
            </w:r>
            <w:r w:rsidR="00171DB3" w:rsidRPr="00F464BF">
              <w:rPr>
                <w:szCs w:val="16"/>
              </w:rPr>
              <w:br/>
            </w:r>
            <w:r w:rsidRPr="00F464BF">
              <w:rPr>
                <w:szCs w:val="16"/>
              </w:rPr>
              <w:t>(2) a completed Rheumatoid Arthritis PBS Authority Application - Supporting Information Form.</w:t>
            </w:r>
            <w:r w:rsidR="00171DB3" w:rsidRPr="00F464BF">
              <w:rPr>
                <w:szCs w:val="16"/>
              </w:rPr>
              <w:br/>
            </w:r>
            <w:r w:rsidRPr="00F464BF">
              <w:rPr>
                <w:szCs w:val="16"/>
              </w:rPr>
              <w:t xml:space="preserve">If a patient fails to demonstrate a response to treatment with this drug under this restriction they will not be eligible to receive </w:t>
            </w:r>
            <w:r w:rsidRPr="00F464BF">
              <w:rPr>
                <w:szCs w:val="16"/>
              </w:rPr>
              <w:lastRenderedPageBreak/>
              <w:t>further PBS-subsidised treatment with this drug for this condition.</w:t>
            </w:r>
            <w:r w:rsidR="00171DB3" w:rsidRPr="00F464BF">
              <w:rPr>
                <w:szCs w:val="16"/>
              </w:rPr>
              <w:br/>
            </w:r>
            <w:r w:rsidRPr="00F464BF">
              <w:rPr>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25416D5B" w14:textId="77777777" w:rsidR="00E76D32" w:rsidRPr="00F464BF" w:rsidRDefault="00E76D32" w:rsidP="00D54FC4">
            <w:pPr>
              <w:pStyle w:val="mps3-data"/>
              <w:widowControl w:val="0"/>
              <w:rPr>
                <w:szCs w:val="16"/>
              </w:rPr>
            </w:pPr>
            <w:r w:rsidRPr="00F464BF">
              <w:rPr>
                <w:szCs w:val="16"/>
              </w:rPr>
              <w:lastRenderedPageBreak/>
              <w:t xml:space="preserve">Compliance with Written </w:t>
            </w:r>
            <w:r w:rsidRPr="00F464BF">
              <w:rPr>
                <w:szCs w:val="16"/>
              </w:rPr>
              <w:lastRenderedPageBreak/>
              <w:t>Authority Required procedures</w:t>
            </w:r>
          </w:p>
        </w:tc>
      </w:tr>
    </w:tbl>
    <w:p w14:paraId="3F1A17C0" w14:textId="77777777" w:rsidR="00E76D32" w:rsidRPr="00F464BF" w:rsidRDefault="00E76D32" w:rsidP="006454B3">
      <w:pPr>
        <w:pStyle w:val="Amendment1"/>
        <w:numPr>
          <w:ilvl w:val="0"/>
          <w:numId w:val="7"/>
        </w:numPr>
        <w:tabs>
          <w:tab w:val="clear" w:pos="1220"/>
          <w:tab w:val="num" w:pos="794"/>
        </w:tabs>
        <w:ind w:left="794"/>
      </w:pPr>
      <w:r w:rsidRPr="00F464BF">
        <w:lastRenderedPageBreak/>
        <w:t>Schedule 4, Part 1, entry for Choriogonadotropin alfa</w:t>
      </w:r>
    </w:p>
    <w:p w14:paraId="670DF2F2" w14:textId="77777777" w:rsidR="00E76D32" w:rsidRPr="00F464BF" w:rsidRDefault="00E76D32" w:rsidP="006454B3">
      <w:pPr>
        <w:pStyle w:val="Amendment2"/>
        <w:numPr>
          <w:ilvl w:val="1"/>
          <w:numId w:val="7"/>
        </w:numPr>
      </w:pPr>
      <w:r w:rsidRPr="00F464BF">
        <w:rPr>
          <w:i/>
        </w:rPr>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073BFF38" w14:textId="77777777" w:rsidTr="00A40CCC">
        <w:tc>
          <w:tcPr>
            <w:tcW w:w="1701" w:type="dxa"/>
          </w:tcPr>
          <w:p w14:paraId="1D2E11B9" w14:textId="77777777" w:rsidR="00E76D32" w:rsidRPr="00F464BF" w:rsidRDefault="00E76D32" w:rsidP="00A40CCC">
            <w:pPr>
              <w:pStyle w:val="mps3-data"/>
              <w:widowControl w:val="0"/>
              <w:rPr>
                <w:szCs w:val="16"/>
              </w:rPr>
            </w:pPr>
            <w:r w:rsidRPr="00F464BF">
              <w:rPr>
                <w:szCs w:val="16"/>
              </w:rPr>
              <w:t>Choriogonadotropin alfa</w:t>
            </w:r>
          </w:p>
        </w:tc>
        <w:tc>
          <w:tcPr>
            <w:tcW w:w="709" w:type="dxa"/>
          </w:tcPr>
          <w:p w14:paraId="0B6A9797" w14:textId="77777777" w:rsidR="00E76D32" w:rsidRPr="00F464BF" w:rsidRDefault="00E76D32" w:rsidP="00A40CCC">
            <w:pPr>
              <w:pStyle w:val="mps3-data"/>
              <w:widowControl w:val="0"/>
              <w:rPr>
                <w:szCs w:val="16"/>
              </w:rPr>
            </w:pPr>
            <w:r w:rsidRPr="00F464BF">
              <w:rPr>
                <w:szCs w:val="16"/>
              </w:rPr>
              <w:t>C14096</w:t>
            </w:r>
          </w:p>
        </w:tc>
        <w:tc>
          <w:tcPr>
            <w:tcW w:w="709" w:type="dxa"/>
          </w:tcPr>
          <w:p w14:paraId="134623DF" w14:textId="77777777" w:rsidR="00E76D32" w:rsidRPr="00F464BF" w:rsidRDefault="00E76D32" w:rsidP="00A40CCC">
            <w:pPr>
              <w:pStyle w:val="mps3-data"/>
              <w:widowControl w:val="0"/>
              <w:rPr>
                <w:szCs w:val="16"/>
              </w:rPr>
            </w:pPr>
          </w:p>
        </w:tc>
        <w:tc>
          <w:tcPr>
            <w:tcW w:w="709" w:type="dxa"/>
          </w:tcPr>
          <w:p w14:paraId="04DAD557" w14:textId="77777777" w:rsidR="00E76D32" w:rsidRPr="00F464BF" w:rsidRDefault="00E76D32" w:rsidP="00A40CCC">
            <w:pPr>
              <w:pStyle w:val="mps3-data"/>
              <w:widowControl w:val="0"/>
              <w:rPr>
                <w:szCs w:val="16"/>
              </w:rPr>
            </w:pPr>
          </w:p>
        </w:tc>
        <w:tc>
          <w:tcPr>
            <w:tcW w:w="8931" w:type="dxa"/>
          </w:tcPr>
          <w:p w14:paraId="532248C3" w14:textId="1BE8E619" w:rsidR="00E76D32" w:rsidRPr="00F464BF" w:rsidRDefault="00E76D32" w:rsidP="00A40CCC">
            <w:pPr>
              <w:pStyle w:val="mps3-data"/>
              <w:widowControl w:val="0"/>
              <w:rPr>
                <w:szCs w:val="16"/>
              </w:rPr>
            </w:pPr>
            <w:r w:rsidRPr="00F464BF">
              <w:rPr>
                <w:szCs w:val="16"/>
              </w:rPr>
              <w:t>Infertility indications other than that of Assisted Reproductive Technology</w:t>
            </w:r>
            <w:r w:rsidR="00171DB3" w:rsidRPr="00F464BF">
              <w:rPr>
                <w:szCs w:val="16"/>
              </w:rPr>
              <w:br/>
            </w:r>
            <w:r w:rsidRPr="00F464BF">
              <w:rPr>
                <w:szCs w:val="16"/>
              </w:rPr>
              <w:t>Patient must not be undergoing treatment with medical services as described in items 13200, 13201, 13202 or 13203 of the Medicare Benefits Schedule; AND</w:t>
            </w:r>
            <w:r w:rsidR="00171DB3" w:rsidRPr="00F464BF">
              <w:rPr>
                <w:szCs w:val="16"/>
              </w:rPr>
              <w:br/>
            </w:r>
            <w:r w:rsidRPr="00F464BF">
              <w:rPr>
                <w:szCs w:val="16"/>
              </w:rPr>
              <w:t>Patient must not be undergoing simultaneous treatment with this drug through another PBS program listing; AND</w:t>
            </w:r>
            <w:r w:rsidR="00171DB3" w:rsidRPr="00F464BF">
              <w:rPr>
                <w:szCs w:val="16"/>
              </w:rPr>
              <w:br/>
            </w:r>
            <w:r w:rsidRPr="00F464BF">
              <w:rPr>
                <w:szCs w:val="16"/>
              </w:rPr>
              <w:t>Must be treated by an obstetrician/gynaecologist; OR</w:t>
            </w:r>
            <w:r w:rsidR="00171DB3" w:rsidRPr="00F464BF">
              <w:rPr>
                <w:szCs w:val="16"/>
              </w:rPr>
              <w:br/>
            </w:r>
            <w:r w:rsidRPr="00F464BF">
              <w:rPr>
                <w:szCs w:val="16"/>
              </w:rPr>
              <w:t>Must be treated by a specialist in reproductive endocrinology/infertility; OR</w:t>
            </w:r>
            <w:r w:rsidR="00171DB3" w:rsidRPr="00F464BF">
              <w:rPr>
                <w:szCs w:val="16"/>
              </w:rPr>
              <w:br/>
            </w:r>
            <w:r w:rsidRPr="00F464BF">
              <w:rPr>
                <w:szCs w:val="16"/>
              </w:rPr>
              <w:t>Must be treated by a urogynaecologist; OR</w:t>
            </w:r>
            <w:r w:rsidR="00171DB3" w:rsidRPr="00F464BF">
              <w:rPr>
                <w:szCs w:val="16"/>
              </w:rPr>
              <w:br/>
            </w:r>
            <w:r w:rsidRPr="00F464BF">
              <w:rPr>
                <w:szCs w:val="16"/>
              </w:rPr>
              <w:t>Must be treated by an endocrinologist; OR</w:t>
            </w:r>
            <w:r w:rsidR="00171DB3" w:rsidRPr="00F464BF">
              <w:rPr>
                <w:szCs w:val="16"/>
              </w:rPr>
              <w:br/>
            </w:r>
            <w:r w:rsidRPr="00F464BF">
              <w:rPr>
                <w:szCs w:val="16"/>
              </w:rPr>
              <w:t>Must be treated by a urologist.</w:t>
            </w:r>
            <w:r w:rsidR="00171DB3" w:rsidRPr="00F464BF">
              <w:rPr>
                <w:szCs w:val="16"/>
              </w:rPr>
              <w:br/>
            </w:r>
            <w:r w:rsidRPr="00F464BF">
              <w:rPr>
                <w:szCs w:val="16"/>
              </w:rPr>
              <w:t>The PBS prescription, whether it is to initiate or continue treatment, must be made out under the specialist's prescriber number.</w:t>
            </w:r>
          </w:p>
        </w:tc>
        <w:tc>
          <w:tcPr>
            <w:tcW w:w="1842" w:type="dxa"/>
          </w:tcPr>
          <w:p w14:paraId="654E4864" w14:textId="77777777" w:rsidR="00E76D32" w:rsidRPr="00F464BF" w:rsidRDefault="00E76D32" w:rsidP="00A40CCC">
            <w:pPr>
              <w:pStyle w:val="mps3-data"/>
              <w:widowControl w:val="0"/>
              <w:rPr>
                <w:szCs w:val="16"/>
              </w:rPr>
            </w:pPr>
          </w:p>
        </w:tc>
      </w:tr>
      <w:tr w:rsidR="00E76D32" w:rsidRPr="00F464BF" w14:paraId="6A712653" w14:textId="77777777" w:rsidTr="00A40CCC">
        <w:tc>
          <w:tcPr>
            <w:tcW w:w="1701" w:type="dxa"/>
          </w:tcPr>
          <w:p w14:paraId="23BAC77C" w14:textId="77777777" w:rsidR="00E76D32" w:rsidRPr="00F464BF" w:rsidRDefault="00E76D32" w:rsidP="00A40CCC">
            <w:pPr>
              <w:pStyle w:val="mps3-data"/>
              <w:widowControl w:val="0"/>
              <w:rPr>
                <w:szCs w:val="16"/>
              </w:rPr>
            </w:pPr>
          </w:p>
        </w:tc>
        <w:tc>
          <w:tcPr>
            <w:tcW w:w="709" w:type="dxa"/>
          </w:tcPr>
          <w:p w14:paraId="4F83A61B" w14:textId="77777777" w:rsidR="00E76D32" w:rsidRPr="00F464BF" w:rsidRDefault="00E76D32" w:rsidP="00A40CCC">
            <w:pPr>
              <w:pStyle w:val="mps3-data"/>
              <w:widowControl w:val="0"/>
              <w:rPr>
                <w:szCs w:val="16"/>
              </w:rPr>
            </w:pPr>
            <w:r w:rsidRPr="00F464BF">
              <w:rPr>
                <w:szCs w:val="16"/>
              </w:rPr>
              <w:t>C14124</w:t>
            </w:r>
          </w:p>
        </w:tc>
        <w:tc>
          <w:tcPr>
            <w:tcW w:w="709" w:type="dxa"/>
          </w:tcPr>
          <w:p w14:paraId="08882D48" w14:textId="77777777" w:rsidR="00E76D32" w:rsidRPr="00F464BF" w:rsidRDefault="00E76D32" w:rsidP="00A40CCC">
            <w:pPr>
              <w:pStyle w:val="mps3-data"/>
              <w:widowControl w:val="0"/>
              <w:rPr>
                <w:szCs w:val="16"/>
              </w:rPr>
            </w:pPr>
          </w:p>
        </w:tc>
        <w:tc>
          <w:tcPr>
            <w:tcW w:w="709" w:type="dxa"/>
          </w:tcPr>
          <w:p w14:paraId="6B3DE3F8" w14:textId="77777777" w:rsidR="00E76D32" w:rsidRPr="00F464BF" w:rsidRDefault="00E76D32" w:rsidP="00A40CCC">
            <w:pPr>
              <w:pStyle w:val="mps3-data"/>
              <w:widowControl w:val="0"/>
              <w:rPr>
                <w:szCs w:val="16"/>
              </w:rPr>
            </w:pPr>
          </w:p>
        </w:tc>
        <w:tc>
          <w:tcPr>
            <w:tcW w:w="8931" w:type="dxa"/>
          </w:tcPr>
          <w:p w14:paraId="08A6C0DC" w14:textId="449700F5" w:rsidR="00E76D32" w:rsidRPr="00F464BF" w:rsidRDefault="00E76D32" w:rsidP="00A40CCC">
            <w:pPr>
              <w:pStyle w:val="mps3-data"/>
              <w:widowControl w:val="0"/>
              <w:rPr>
                <w:szCs w:val="16"/>
              </w:rPr>
            </w:pPr>
            <w:r w:rsidRPr="00F464BF">
              <w:rPr>
                <w:szCs w:val="16"/>
              </w:rPr>
              <w:t>Assisted Reproductive Technology</w:t>
            </w:r>
            <w:r w:rsidR="00171DB3" w:rsidRPr="00F464BF">
              <w:rPr>
                <w:szCs w:val="16"/>
              </w:rPr>
              <w:br/>
            </w:r>
            <w:r w:rsidRPr="00F464BF">
              <w:rPr>
                <w:szCs w:val="16"/>
              </w:rPr>
              <w:t>Patient must be receiving medical services as described in items 13200, 13201, 13202 or 13203 of the Medicare Benefits Schedule.</w:t>
            </w:r>
            <w:r w:rsidR="00171DB3" w:rsidRPr="00F464BF">
              <w:rPr>
                <w:szCs w:val="16"/>
              </w:rPr>
              <w:br/>
            </w:r>
            <w:r w:rsidRPr="00F464BF">
              <w:rPr>
                <w:szCs w:val="16"/>
              </w:rPr>
              <w:t>Patient must not be undergoing simultaneous treatment with this drug through another PBS program listing.</w:t>
            </w:r>
          </w:p>
        </w:tc>
        <w:tc>
          <w:tcPr>
            <w:tcW w:w="1842" w:type="dxa"/>
          </w:tcPr>
          <w:p w14:paraId="004176A4" w14:textId="77777777" w:rsidR="00E76D32" w:rsidRPr="00F464BF" w:rsidRDefault="00E76D32" w:rsidP="00A40CCC">
            <w:pPr>
              <w:pStyle w:val="mps3-data"/>
              <w:widowControl w:val="0"/>
              <w:rPr>
                <w:szCs w:val="16"/>
              </w:rPr>
            </w:pPr>
            <w:r w:rsidRPr="00F464BF">
              <w:rPr>
                <w:szCs w:val="16"/>
              </w:rPr>
              <w:t>Compliance with Authority Required procedures - Streamlined Authority Code 14124</w:t>
            </w:r>
          </w:p>
        </w:tc>
      </w:tr>
    </w:tbl>
    <w:p w14:paraId="07911E57" w14:textId="77777777" w:rsidR="00D259DF" w:rsidRPr="00F464BF" w:rsidRDefault="00D259DF" w:rsidP="00D259DF">
      <w:pPr>
        <w:pStyle w:val="Amendment1"/>
        <w:numPr>
          <w:ilvl w:val="0"/>
          <w:numId w:val="7"/>
        </w:numPr>
        <w:tabs>
          <w:tab w:val="clear" w:pos="1220"/>
          <w:tab w:val="num" w:pos="794"/>
        </w:tabs>
        <w:ind w:left="794"/>
      </w:pPr>
      <w:r w:rsidRPr="00F464BF">
        <w:t>Schedule 4, Part 1, omit entry for Ertugliflozin with metformin</w:t>
      </w:r>
    </w:p>
    <w:p w14:paraId="11D83990" w14:textId="77777777" w:rsidR="00E76D32" w:rsidRPr="00F464BF" w:rsidRDefault="00E76D32" w:rsidP="006454B3">
      <w:pPr>
        <w:pStyle w:val="Amendment1"/>
        <w:numPr>
          <w:ilvl w:val="0"/>
          <w:numId w:val="7"/>
        </w:numPr>
        <w:tabs>
          <w:tab w:val="clear" w:pos="1220"/>
          <w:tab w:val="num" w:pos="794"/>
        </w:tabs>
        <w:ind w:left="794"/>
      </w:pPr>
      <w:r w:rsidRPr="00F464BF">
        <w:t>Schedule 4, Part 1, entry for Etanercept</w:t>
      </w:r>
    </w:p>
    <w:p w14:paraId="2F251165"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59CF1657" w14:textId="77777777" w:rsidTr="00A40CCC">
        <w:tc>
          <w:tcPr>
            <w:tcW w:w="1701" w:type="dxa"/>
          </w:tcPr>
          <w:p w14:paraId="3C191F7E" w14:textId="77777777" w:rsidR="00E76D32" w:rsidRPr="00F464BF" w:rsidRDefault="00E76D32" w:rsidP="00A40CCC">
            <w:pPr>
              <w:pStyle w:val="mps3-data"/>
              <w:widowControl w:val="0"/>
              <w:rPr>
                <w:szCs w:val="16"/>
              </w:rPr>
            </w:pPr>
          </w:p>
        </w:tc>
        <w:tc>
          <w:tcPr>
            <w:tcW w:w="709" w:type="dxa"/>
          </w:tcPr>
          <w:p w14:paraId="2AD9E969" w14:textId="77777777" w:rsidR="00E76D32" w:rsidRPr="00F464BF" w:rsidRDefault="00E76D32" w:rsidP="00A40CCC">
            <w:pPr>
              <w:pStyle w:val="mps3-data"/>
              <w:widowControl w:val="0"/>
              <w:rPr>
                <w:szCs w:val="16"/>
              </w:rPr>
            </w:pPr>
            <w:r w:rsidRPr="00F464BF">
              <w:rPr>
                <w:szCs w:val="16"/>
              </w:rPr>
              <w:t>C8760</w:t>
            </w:r>
          </w:p>
        </w:tc>
        <w:tc>
          <w:tcPr>
            <w:tcW w:w="709" w:type="dxa"/>
          </w:tcPr>
          <w:p w14:paraId="04DC234F" w14:textId="77777777" w:rsidR="00E76D32" w:rsidRPr="00F464BF" w:rsidRDefault="00E76D32" w:rsidP="00A40CCC">
            <w:pPr>
              <w:pStyle w:val="mps3-data"/>
              <w:widowControl w:val="0"/>
              <w:rPr>
                <w:szCs w:val="16"/>
              </w:rPr>
            </w:pPr>
            <w:r w:rsidRPr="00F464BF">
              <w:rPr>
                <w:szCs w:val="16"/>
              </w:rPr>
              <w:t>P8760</w:t>
            </w:r>
          </w:p>
        </w:tc>
        <w:tc>
          <w:tcPr>
            <w:tcW w:w="709" w:type="dxa"/>
          </w:tcPr>
          <w:p w14:paraId="0C435017" w14:textId="77777777" w:rsidR="00E76D32" w:rsidRPr="00F464BF" w:rsidRDefault="00E76D32" w:rsidP="00A40CCC">
            <w:pPr>
              <w:pStyle w:val="mps3-data"/>
              <w:widowControl w:val="0"/>
              <w:rPr>
                <w:szCs w:val="16"/>
              </w:rPr>
            </w:pPr>
          </w:p>
        </w:tc>
        <w:tc>
          <w:tcPr>
            <w:tcW w:w="8931" w:type="dxa"/>
          </w:tcPr>
          <w:p w14:paraId="52FE3AD9" w14:textId="2FFC608C" w:rsidR="00E76D32" w:rsidRPr="00F464BF" w:rsidRDefault="00E76D32" w:rsidP="00A40CCC">
            <w:pPr>
              <w:pStyle w:val="mps3-data"/>
              <w:widowControl w:val="0"/>
              <w:rPr>
                <w:szCs w:val="16"/>
              </w:rPr>
            </w:pPr>
            <w:r w:rsidRPr="00F464BF">
              <w:rPr>
                <w:szCs w:val="16"/>
              </w:rPr>
              <w:t>Severe active rheumatoid arthritis</w:t>
            </w:r>
            <w:r w:rsidR="00171DB3" w:rsidRPr="00F464BF">
              <w:rPr>
                <w:szCs w:val="16"/>
              </w:rPr>
              <w:br/>
            </w:r>
            <w:r w:rsidRPr="00F464BF">
              <w:rPr>
                <w:szCs w:val="16"/>
              </w:rPr>
              <w:t>Initial treatment - Initial 2 (change or re-commencement of treatment after a break in biological medicine of less than 24 months)</w:t>
            </w:r>
            <w:r w:rsidR="00171DB3" w:rsidRPr="00F464BF">
              <w:rPr>
                <w:szCs w:val="16"/>
              </w:rPr>
              <w:br/>
            </w:r>
            <w:r w:rsidRPr="00F464BF">
              <w:rPr>
                <w:szCs w:val="16"/>
              </w:rPr>
              <w:t>Must be treated by a rheumatologist; OR</w:t>
            </w:r>
            <w:r w:rsidR="00171DB3" w:rsidRPr="00F464BF">
              <w:rPr>
                <w:szCs w:val="16"/>
              </w:rPr>
              <w:br/>
            </w:r>
            <w:r w:rsidRPr="00F464BF">
              <w:rPr>
                <w:szCs w:val="16"/>
              </w:rPr>
              <w:t>Must be treated by a clinical immunologist with expertise in the management of rheumatoid arthritis.</w:t>
            </w:r>
            <w:r w:rsidR="00171DB3" w:rsidRPr="00F464BF">
              <w:rPr>
                <w:szCs w:val="16"/>
              </w:rPr>
              <w:br/>
            </w:r>
            <w:r w:rsidRPr="00F464BF">
              <w:rPr>
                <w:szCs w:val="16"/>
              </w:rPr>
              <w:t>Patient must have received prior PBS-subsidised treatment with a biological medicine for this condition; AND</w:t>
            </w:r>
            <w:r w:rsidR="00171DB3" w:rsidRPr="00F464BF">
              <w:rPr>
                <w:szCs w:val="16"/>
              </w:rPr>
              <w:br/>
            </w:r>
            <w:r w:rsidRPr="00F464BF">
              <w:rPr>
                <w:szCs w:val="16"/>
              </w:rPr>
              <w:t>Patient must not have failed to respond to previous PBS-subsidised treatment with this drug for this condition; AND</w:t>
            </w:r>
            <w:r w:rsidR="00171DB3" w:rsidRPr="00F464BF">
              <w:rPr>
                <w:szCs w:val="16"/>
              </w:rPr>
              <w:br/>
            </w:r>
            <w:r w:rsidRPr="00F464BF">
              <w:rPr>
                <w:szCs w:val="16"/>
              </w:rPr>
              <w:t>Patient must not have already failed , or ceased to respond to, PBS-subsidised biological medicine treatment for this condition 5 times; AND</w:t>
            </w:r>
            <w:r w:rsidR="00171DB3" w:rsidRPr="00F464BF">
              <w:rPr>
                <w:szCs w:val="16"/>
              </w:rPr>
              <w:br/>
            </w:r>
            <w:r w:rsidRPr="00F464BF">
              <w:rPr>
                <w:szCs w:val="16"/>
              </w:rPr>
              <w:t>Patient must not receive more than 16 weeks of treatment under this restriction.</w:t>
            </w:r>
            <w:r w:rsidR="00171DB3" w:rsidRPr="00F464BF">
              <w:rPr>
                <w:szCs w:val="16"/>
              </w:rPr>
              <w:br/>
            </w:r>
            <w:r w:rsidRPr="00F464BF">
              <w:rPr>
                <w:szCs w:val="16"/>
              </w:rPr>
              <w:t>Patient must be aged 18 years or older.</w:t>
            </w:r>
            <w:r w:rsidR="00171DB3" w:rsidRPr="00F464BF">
              <w:rPr>
                <w:szCs w:val="16"/>
              </w:rPr>
              <w:br/>
            </w:r>
            <w:r w:rsidRPr="00F464BF">
              <w:rPr>
                <w:szCs w:val="16"/>
              </w:rPr>
              <w:lastRenderedPageBreak/>
              <w:t>An adequate response to treatment is defined as:</w:t>
            </w:r>
            <w:r w:rsidR="00171DB3" w:rsidRPr="00F464BF">
              <w:rPr>
                <w:szCs w:val="16"/>
              </w:rPr>
              <w:br/>
            </w:r>
            <w:r w:rsidRPr="00F464BF">
              <w:rPr>
                <w:szCs w:val="16"/>
              </w:rPr>
              <w:t>an ESR no greater than 25 mm per hour or a CRP level no greater than 15 mg per L or either marker reduced by at least 20% from baseline;</w:t>
            </w:r>
            <w:r w:rsidR="00171DB3" w:rsidRPr="00F464BF">
              <w:rPr>
                <w:szCs w:val="16"/>
              </w:rPr>
              <w:br/>
            </w:r>
            <w:r w:rsidRPr="00F464BF">
              <w:rPr>
                <w:szCs w:val="16"/>
              </w:rPr>
              <w:t>AND either of the following:</w:t>
            </w:r>
            <w:r w:rsidR="00171DB3" w:rsidRPr="00F464BF">
              <w:rPr>
                <w:szCs w:val="16"/>
              </w:rPr>
              <w:br/>
            </w:r>
            <w:r w:rsidRPr="00F464BF">
              <w:rPr>
                <w:szCs w:val="16"/>
              </w:rPr>
              <w:t>(a) a reduction in the total active (swollen and tender) joint count by at least 50% from baseline, where baseline is at least 20 active joints; or</w:t>
            </w:r>
            <w:r w:rsidR="00171DB3" w:rsidRPr="00F464BF">
              <w:rPr>
                <w:szCs w:val="16"/>
              </w:rPr>
              <w:br/>
            </w:r>
            <w:r w:rsidRPr="00F464BF">
              <w:rPr>
                <w:szCs w:val="16"/>
              </w:rPr>
              <w:t>(b) a reduction in the number of the following active joints, from at least 4, by at least 50%:</w:t>
            </w:r>
            <w:r w:rsidR="00171DB3" w:rsidRPr="00F464BF">
              <w:rPr>
                <w:szCs w:val="16"/>
              </w:rPr>
              <w:br/>
            </w:r>
            <w:r w:rsidRPr="00F464BF">
              <w:rPr>
                <w:szCs w:val="16"/>
              </w:rPr>
              <w:t>(</w:t>
            </w:r>
            <w:proofErr w:type="spellStart"/>
            <w:r w:rsidRPr="00F464BF">
              <w:rPr>
                <w:szCs w:val="16"/>
              </w:rPr>
              <w:t>i</w:t>
            </w:r>
            <w:proofErr w:type="spellEnd"/>
            <w:r w:rsidRPr="00F464BF">
              <w:rPr>
                <w:szCs w:val="16"/>
              </w:rPr>
              <w:t>) elbow, wrist, knee and/or ankle (assessed as swollen and tender); and/or</w:t>
            </w:r>
            <w:r w:rsidR="00171DB3" w:rsidRPr="00F464BF">
              <w:rPr>
                <w:szCs w:val="16"/>
              </w:rPr>
              <w:br/>
            </w:r>
            <w:r w:rsidRPr="00F464BF">
              <w:rPr>
                <w:szCs w:val="16"/>
              </w:rPr>
              <w:t>(ii) shoulder and/or hip (assessed as pain in passive movement and restriction of passive movement, where pain and limitation of movement are due to active disease and not irreversible damage such as joint destruction or bony overgrowth).</w:t>
            </w:r>
            <w:r w:rsidR="00171DB3" w:rsidRPr="00F464BF">
              <w:rPr>
                <w:szCs w:val="16"/>
              </w:rPr>
              <w:br/>
            </w:r>
            <w:r w:rsidRPr="00F464BF">
              <w:rPr>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00171DB3" w:rsidRPr="00F464BF">
              <w:rPr>
                <w:szCs w:val="16"/>
              </w:rPr>
              <w:br/>
            </w:r>
            <w:r w:rsidRPr="00F464BF">
              <w:rPr>
                <w:szCs w:val="16"/>
              </w:rPr>
              <w:t>Where the most recent course of PBS-subsidised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r w:rsidR="00171DB3" w:rsidRPr="00F464BF">
              <w:rPr>
                <w:szCs w:val="16"/>
              </w:rPr>
              <w:br/>
            </w:r>
            <w:r w:rsidRPr="00F464BF">
              <w:rPr>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00171DB3" w:rsidRPr="00F464BF">
              <w:rPr>
                <w:szCs w:val="16"/>
              </w:rPr>
              <w:br/>
            </w:r>
            <w:r w:rsidRPr="00F464BF">
              <w:rPr>
                <w:szCs w:val="16"/>
              </w:rP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00171DB3" w:rsidRPr="00F464BF">
              <w:rPr>
                <w:szCs w:val="16"/>
              </w:rPr>
              <w:br/>
            </w:r>
            <w:r w:rsidRPr="00F464BF">
              <w:rPr>
                <w:szCs w:val="16"/>
              </w:rPr>
              <w:t>The authority application must be made in writing and must include:</w:t>
            </w:r>
            <w:r w:rsidR="00171DB3" w:rsidRPr="00F464BF">
              <w:rPr>
                <w:szCs w:val="16"/>
              </w:rPr>
              <w:br/>
            </w:r>
            <w:r w:rsidRPr="00F464BF">
              <w:rPr>
                <w:szCs w:val="16"/>
              </w:rPr>
              <w:t>(1) a completed authority prescription form(s); and</w:t>
            </w:r>
            <w:r w:rsidR="00171DB3" w:rsidRPr="00F464BF">
              <w:rPr>
                <w:szCs w:val="16"/>
              </w:rPr>
              <w:br/>
            </w:r>
            <w:r w:rsidRPr="00F464BF">
              <w:rPr>
                <w:szCs w:val="16"/>
              </w:rPr>
              <w:t>(2) a completed Rheumatoid Arthritis PBS Authority Application - Supporting Information Form.</w:t>
            </w:r>
            <w:r w:rsidR="00171DB3" w:rsidRPr="00F464BF">
              <w:rPr>
                <w:szCs w:val="16"/>
              </w:rPr>
              <w:br/>
            </w:r>
            <w:r w:rsidRPr="00F464BF">
              <w:rPr>
                <w:szCs w:val="16"/>
              </w:rPr>
              <w:t>If a patient fails to demonstrate a response to treatment with this drug under this restriction they will not be eligible to receive further PBS-subsidised treatment with this drug for this condition.</w:t>
            </w:r>
            <w:r w:rsidR="00171DB3" w:rsidRPr="00F464BF">
              <w:rPr>
                <w:szCs w:val="16"/>
              </w:rPr>
              <w:br/>
            </w:r>
            <w:r w:rsidRPr="00F464BF">
              <w:rPr>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7E248354" w14:textId="77777777" w:rsidR="00E76D32" w:rsidRPr="00F464BF" w:rsidRDefault="00E76D32" w:rsidP="00A40CCC">
            <w:pPr>
              <w:pStyle w:val="mps3-data"/>
              <w:widowControl w:val="0"/>
              <w:rPr>
                <w:szCs w:val="16"/>
              </w:rPr>
            </w:pPr>
            <w:r w:rsidRPr="00F464BF">
              <w:rPr>
                <w:szCs w:val="16"/>
              </w:rPr>
              <w:lastRenderedPageBreak/>
              <w:t>Compliance with Written Authority Required procedures</w:t>
            </w:r>
          </w:p>
        </w:tc>
      </w:tr>
    </w:tbl>
    <w:p w14:paraId="7898E5F0"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0C4CF34E" w14:textId="77777777" w:rsidTr="00A40CCC">
        <w:tc>
          <w:tcPr>
            <w:tcW w:w="1701" w:type="dxa"/>
          </w:tcPr>
          <w:p w14:paraId="1CBA1C54" w14:textId="77777777" w:rsidR="00E76D32" w:rsidRPr="00F464BF" w:rsidRDefault="00E76D32" w:rsidP="00A40CCC">
            <w:pPr>
              <w:pStyle w:val="mps3-data"/>
              <w:widowControl w:val="0"/>
              <w:rPr>
                <w:szCs w:val="16"/>
              </w:rPr>
            </w:pPr>
          </w:p>
        </w:tc>
        <w:tc>
          <w:tcPr>
            <w:tcW w:w="709" w:type="dxa"/>
          </w:tcPr>
          <w:p w14:paraId="2ADD8AF9" w14:textId="77777777" w:rsidR="00E76D32" w:rsidRPr="00F464BF" w:rsidRDefault="00E76D32" w:rsidP="00A40CCC">
            <w:pPr>
              <w:pStyle w:val="mps3-data"/>
              <w:widowControl w:val="0"/>
              <w:rPr>
                <w:szCs w:val="16"/>
              </w:rPr>
            </w:pPr>
            <w:r w:rsidRPr="00F464BF">
              <w:rPr>
                <w:szCs w:val="16"/>
              </w:rPr>
              <w:t>C14108</w:t>
            </w:r>
          </w:p>
        </w:tc>
        <w:tc>
          <w:tcPr>
            <w:tcW w:w="709" w:type="dxa"/>
          </w:tcPr>
          <w:p w14:paraId="10293EBD" w14:textId="77777777" w:rsidR="00E76D32" w:rsidRPr="00F464BF" w:rsidRDefault="00E76D32" w:rsidP="00A40CCC">
            <w:pPr>
              <w:pStyle w:val="mps3-data"/>
              <w:widowControl w:val="0"/>
              <w:rPr>
                <w:szCs w:val="16"/>
              </w:rPr>
            </w:pPr>
            <w:r w:rsidRPr="00F464BF">
              <w:rPr>
                <w:szCs w:val="16"/>
              </w:rPr>
              <w:t>P14108</w:t>
            </w:r>
          </w:p>
        </w:tc>
        <w:tc>
          <w:tcPr>
            <w:tcW w:w="709" w:type="dxa"/>
          </w:tcPr>
          <w:p w14:paraId="195888B1" w14:textId="77777777" w:rsidR="00E76D32" w:rsidRPr="00F464BF" w:rsidRDefault="00E76D32" w:rsidP="00A40CCC">
            <w:pPr>
              <w:pStyle w:val="mps3-data"/>
              <w:widowControl w:val="0"/>
              <w:rPr>
                <w:szCs w:val="16"/>
              </w:rPr>
            </w:pPr>
          </w:p>
        </w:tc>
        <w:tc>
          <w:tcPr>
            <w:tcW w:w="8931" w:type="dxa"/>
          </w:tcPr>
          <w:p w14:paraId="23D826CF" w14:textId="2E1B0060" w:rsidR="00E76D32" w:rsidRPr="00F464BF" w:rsidRDefault="00E76D32" w:rsidP="00A40CCC">
            <w:pPr>
              <w:pStyle w:val="mps3-data"/>
              <w:widowControl w:val="0"/>
              <w:rPr>
                <w:szCs w:val="16"/>
              </w:rPr>
            </w:pPr>
            <w:r w:rsidRPr="00F464BF">
              <w:rPr>
                <w:szCs w:val="16"/>
              </w:rPr>
              <w:t>Severe active rheumatoid arthritis</w:t>
            </w:r>
            <w:r w:rsidR="00171DB3" w:rsidRPr="00F464BF">
              <w:rPr>
                <w:szCs w:val="16"/>
              </w:rPr>
              <w:br/>
            </w:r>
            <w:r w:rsidRPr="00F464BF">
              <w:rPr>
                <w:szCs w:val="16"/>
              </w:rPr>
              <w:t>Initial treatment - Initial 2 (change or re-commencement of treatment after a break in biological medicine of less than 24 months)</w:t>
            </w:r>
            <w:r w:rsidR="00171DB3" w:rsidRPr="00F464BF">
              <w:rPr>
                <w:szCs w:val="16"/>
              </w:rPr>
              <w:br/>
            </w:r>
            <w:r w:rsidRPr="00F464BF">
              <w:rPr>
                <w:szCs w:val="16"/>
              </w:rPr>
              <w:t>Must be treated by a rheumatologist; OR</w:t>
            </w:r>
            <w:r w:rsidR="00171DB3" w:rsidRPr="00F464BF">
              <w:rPr>
                <w:szCs w:val="16"/>
              </w:rPr>
              <w:br/>
            </w:r>
            <w:r w:rsidRPr="00F464BF">
              <w:rPr>
                <w:szCs w:val="16"/>
              </w:rPr>
              <w:t>Must be treated by a clinical immunologist with expertise in the management of rheumatoid arthritis.</w:t>
            </w:r>
            <w:r w:rsidR="00171DB3" w:rsidRPr="00F464BF">
              <w:rPr>
                <w:szCs w:val="16"/>
              </w:rPr>
              <w:br/>
            </w:r>
            <w:r w:rsidRPr="00F464BF">
              <w:rPr>
                <w:szCs w:val="16"/>
              </w:rPr>
              <w:t>Patient must have received prior PBS-subsidised treatment with a biological medicine for this condition; OR</w:t>
            </w:r>
            <w:r w:rsidR="00171DB3" w:rsidRPr="00F464BF">
              <w:rPr>
                <w:szCs w:val="16"/>
              </w:rPr>
              <w:br/>
            </w:r>
            <w:r w:rsidRPr="00F464BF">
              <w:rPr>
                <w:szCs w:val="16"/>
              </w:rPr>
              <w:t>Patient must have received prior PBS-subsidised treatment with a biological medicine under the paediatric Severe active juvenile idiopathic arthritis/Systemic juvenile idiopathic arthritis indication; AND</w:t>
            </w:r>
            <w:r w:rsidR="00171DB3" w:rsidRPr="00F464BF">
              <w:rPr>
                <w:szCs w:val="16"/>
              </w:rPr>
              <w:br/>
            </w:r>
            <w:r w:rsidRPr="00F464BF">
              <w:rPr>
                <w:szCs w:val="16"/>
              </w:rPr>
              <w:lastRenderedPageBreak/>
              <w:t>Patient must not have failed to respond to previous PBS-subsidised treatment with this drug for this condition; AND</w:t>
            </w:r>
            <w:r w:rsidR="00171DB3" w:rsidRPr="00F464BF">
              <w:rPr>
                <w:szCs w:val="16"/>
              </w:rPr>
              <w:br/>
            </w:r>
            <w:r w:rsidRPr="00F464BF">
              <w:rPr>
                <w:szCs w:val="16"/>
              </w:rPr>
              <w:t>Patient must not have already failed , or ceased to respond to, PBS-subsidised biological medicine treatment for this condition 5 times; AND</w:t>
            </w:r>
            <w:r w:rsidR="00171DB3" w:rsidRPr="00F464BF">
              <w:rPr>
                <w:szCs w:val="16"/>
              </w:rPr>
              <w:br/>
            </w:r>
            <w:r w:rsidRPr="00F464BF">
              <w:rPr>
                <w:szCs w:val="16"/>
              </w:rPr>
              <w:t>Patient must not receive more than 16 weeks of treatment under this restriction.</w:t>
            </w:r>
            <w:r w:rsidR="00171DB3" w:rsidRPr="00F464BF">
              <w:rPr>
                <w:szCs w:val="16"/>
              </w:rPr>
              <w:br/>
            </w:r>
            <w:r w:rsidRPr="00F464BF">
              <w:rPr>
                <w:szCs w:val="16"/>
              </w:rPr>
              <w:t>Patient must be aged 18 years or older.</w:t>
            </w:r>
            <w:r w:rsidR="00171DB3" w:rsidRPr="00F464BF">
              <w:rPr>
                <w:szCs w:val="16"/>
              </w:rPr>
              <w:br/>
            </w:r>
            <w:r w:rsidRPr="00F464BF">
              <w:rPr>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00171DB3" w:rsidRPr="00F464BF">
              <w:rPr>
                <w:szCs w:val="16"/>
              </w:rPr>
              <w:br/>
            </w:r>
            <w:r w:rsidRPr="00F464BF">
              <w:rPr>
                <w:szCs w:val="16"/>
              </w:rPr>
              <w:t>An adequate response to treatment is defined as:</w:t>
            </w:r>
            <w:r w:rsidR="00171DB3" w:rsidRPr="00F464BF">
              <w:rPr>
                <w:szCs w:val="16"/>
              </w:rPr>
              <w:br/>
            </w:r>
            <w:r w:rsidRPr="00F464BF">
              <w:rPr>
                <w:szCs w:val="16"/>
              </w:rPr>
              <w:t>an ESR no greater than 25 mm per hour or a CRP level no greater than 15 mg per L or either marker reduced by at least 20% from baseline;</w:t>
            </w:r>
            <w:r w:rsidR="00171DB3" w:rsidRPr="00F464BF">
              <w:rPr>
                <w:szCs w:val="16"/>
              </w:rPr>
              <w:br/>
            </w:r>
            <w:r w:rsidRPr="00F464BF">
              <w:rPr>
                <w:szCs w:val="16"/>
              </w:rPr>
              <w:t>AND either of the following:</w:t>
            </w:r>
            <w:r w:rsidR="00171DB3" w:rsidRPr="00F464BF">
              <w:rPr>
                <w:szCs w:val="16"/>
              </w:rPr>
              <w:br/>
            </w:r>
            <w:r w:rsidRPr="00F464BF">
              <w:rPr>
                <w:szCs w:val="16"/>
              </w:rPr>
              <w:t>(a) a reduction in the total active (swollen and tender) joint count by at least 50% from baseline, where baseline is at least 20 active joints; or</w:t>
            </w:r>
            <w:r w:rsidR="00171DB3" w:rsidRPr="00F464BF">
              <w:rPr>
                <w:szCs w:val="16"/>
              </w:rPr>
              <w:br/>
            </w:r>
            <w:r w:rsidRPr="00F464BF">
              <w:rPr>
                <w:szCs w:val="16"/>
              </w:rPr>
              <w:t>(b) a reduction in the number of the following active joints, from at least 4, by at least 50%:</w:t>
            </w:r>
            <w:r w:rsidR="00171DB3" w:rsidRPr="00F464BF">
              <w:rPr>
                <w:szCs w:val="16"/>
              </w:rPr>
              <w:br/>
            </w:r>
            <w:r w:rsidRPr="00F464BF">
              <w:rPr>
                <w:szCs w:val="16"/>
              </w:rPr>
              <w:t>(</w:t>
            </w:r>
            <w:proofErr w:type="spellStart"/>
            <w:r w:rsidRPr="00F464BF">
              <w:rPr>
                <w:szCs w:val="16"/>
              </w:rPr>
              <w:t>i</w:t>
            </w:r>
            <w:proofErr w:type="spellEnd"/>
            <w:r w:rsidRPr="00F464BF">
              <w:rPr>
                <w:szCs w:val="16"/>
              </w:rPr>
              <w:t>) elbow, wrist, knee and/or ankle (assessed as swollen and tender); and/or</w:t>
            </w:r>
            <w:r w:rsidR="00171DB3" w:rsidRPr="00F464BF">
              <w:rPr>
                <w:szCs w:val="16"/>
              </w:rPr>
              <w:br/>
            </w:r>
            <w:r w:rsidRPr="00F464BF">
              <w:rPr>
                <w:szCs w:val="16"/>
              </w:rPr>
              <w:t>(ii) shoulder and/or hip (assessed as pain in passive movement and restriction of passive movement, where pain and limitation of movement are due to active disease and not irreversible damage such as joint destruction or bony overgrowth).</w:t>
            </w:r>
            <w:r w:rsidR="00171DB3" w:rsidRPr="00F464BF">
              <w:rPr>
                <w:szCs w:val="16"/>
              </w:rPr>
              <w:br/>
            </w:r>
            <w:r w:rsidRPr="00F464BF">
              <w:rPr>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00171DB3" w:rsidRPr="00F464BF">
              <w:rPr>
                <w:szCs w:val="16"/>
              </w:rPr>
              <w:br/>
            </w:r>
            <w:r w:rsidRPr="00F464BF">
              <w:rPr>
                <w:szCs w:val="16"/>
              </w:rPr>
              <w:t>Where the most recent course of PBS-subsidised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r w:rsidR="00171DB3" w:rsidRPr="00F464BF">
              <w:rPr>
                <w:szCs w:val="16"/>
              </w:rPr>
              <w:br/>
            </w:r>
            <w:r w:rsidRPr="00F464BF">
              <w:rPr>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00171DB3" w:rsidRPr="00F464BF">
              <w:rPr>
                <w:szCs w:val="16"/>
              </w:rPr>
              <w:br/>
            </w:r>
            <w:r w:rsidRPr="00F464BF">
              <w:rPr>
                <w:szCs w:val="16"/>
              </w:rP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00171DB3" w:rsidRPr="00F464BF">
              <w:rPr>
                <w:szCs w:val="16"/>
              </w:rPr>
              <w:br/>
            </w:r>
            <w:r w:rsidRPr="00F464BF">
              <w:rPr>
                <w:szCs w:val="16"/>
              </w:rPr>
              <w:t>The authority application must be made in writing and must include:</w:t>
            </w:r>
            <w:r w:rsidR="00171DB3" w:rsidRPr="00F464BF">
              <w:rPr>
                <w:szCs w:val="16"/>
              </w:rPr>
              <w:br/>
            </w:r>
            <w:r w:rsidRPr="00F464BF">
              <w:rPr>
                <w:szCs w:val="16"/>
              </w:rPr>
              <w:t>(1) a completed authority prescription form(s); and</w:t>
            </w:r>
            <w:r w:rsidR="00171DB3" w:rsidRPr="00F464BF">
              <w:rPr>
                <w:szCs w:val="16"/>
              </w:rPr>
              <w:br/>
            </w:r>
            <w:r w:rsidRPr="00F464BF">
              <w:rPr>
                <w:szCs w:val="16"/>
              </w:rPr>
              <w:t>(2) a completed Rheumatoid Arthritis PBS Authority Application - Supporting Information Form.</w:t>
            </w:r>
            <w:r w:rsidR="00171DB3" w:rsidRPr="00F464BF">
              <w:rPr>
                <w:szCs w:val="16"/>
              </w:rPr>
              <w:br/>
            </w:r>
            <w:r w:rsidRPr="00F464BF">
              <w:rPr>
                <w:szCs w:val="16"/>
              </w:rPr>
              <w:t>If a patient fails to demonstrate a response to treatment with this drug under this restriction they will not be eligible to receive further PBS-subsidised treatment with this drug for this condition.</w:t>
            </w:r>
            <w:r w:rsidR="00171DB3" w:rsidRPr="00F464BF">
              <w:rPr>
                <w:szCs w:val="16"/>
              </w:rPr>
              <w:br/>
            </w:r>
            <w:r w:rsidRPr="00F464BF">
              <w:rPr>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36559549" w14:textId="77777777" w:rsidR="00E76D32" w:rsidRPr="00F464BF" w:rsidRDefault="00E76D32" w:rsidP="00A40CCC">
            <w:pPr>
              <w:pStyle w:val="mps3-data"/>
              <w:widowControl w:val="0"/>
              <w:rPr>
                <w:szCs w:val="16"/>
              </w:rPr>
            </w:pPr>
            <w:r w:rsidRPr="00F464BF">
              <w:rPr>
                <w:szCs w:val="16"/>
              </w:rPr>
              <w:lastRenderedPageBreak/>
              <w:t>Compliance with Written Authority Required procedures</w:t>
            </w:r>
          </w:p>
        </w:tc>
      </w:tr>
      <w:tr w:rsidR="00E76D32" w:rsidRPr="00F464BF" w14:paraId="0A8BACEA" w14:textId="77777777" w:rsidTr="00A40CCC">
        <w:tc>
          <w:tcPr>
            <w:tcW w:w="1701" w:type="dxa"/>
          </w:tcPr>
          <w:p w14:paraId="7F1EAC62" w14:textId="77777777" w:rsidR="00E76D32" w:rsidRPr="00F464BF" w:rsidRDefault="00E76D32" w:rsidP="00A40CCC">
            <w:pPr>
              <w:pStyle w:val="mps3-data"/>
              <w:widowControl w:val="0"/>
              <w:rPr>
                <w:szCs w:val="16"/>
              </w:rPr>
            </w:pPr>
          </w:p>
        </w:tc>
        <w:tc>
          <w:tcPr>
            <w:tcW w:w="709" w:type="dxa"/>
          </w:tcPr>
          <w:p w14:paraId="56C81C84" w14:textId="77777777" w:rsidR="00E76D32" w:rsidRPr="00F464BF" w:rsidRDefault="00E76D32" w:rsidP="00A40CCC">
            <w:pPr>
              <w:pStyle w:val="mps3-data"/>
              <w:widowControl w:val="0"/>
              <w:rPr>
                <w:szCs w:val="16"/>
              </w:rPr>
            </w:pPr>
            <w:r w:rsidRPr="00F464BF">
              <w:rPr>
                <w:szCs w:val="16"/>
              </w:rPr>
              <w:t>C14154</w:t>
            </w:r>
          </w:p>
        </w:tc>
        <w:tc>
          <w:tcPr>
            <w:tcW w:w="709" w:type="dxa"/>
          </w:tcPr>
          <w:p w14:paraId="55FAE9F7" w14:textId="297BC9EC" w:rsidR="00E76D32" w:rsidRPr="00F464BF" w:rsidRDefault="00E76D32" w:rsidP="00A40CCC">
            <w:pPr>
              <w:pStyle w:val="mps3-data"/>
              <w:widowControl w:val="0"/>
              <w:rPr>
                <w:szCs w:val="16"/>
              </w:rPr>
            </w:pPr>
          </w:p>
        </w:tc>
        <w:tc>
          <w:tcPr>
            <w:tcW w:w="709" w:type="dxa"/>
          </w:tcPr>
          <w:p w14:paraId="15EE85CB" w14:textId="77777777" w:rsidR="00E76D32" w:rsidRPr="00F464BF" w:rsidRDefault="00E76D32" w:rsidP="00A40CCC">
            <w:pPr>
              <w:pStyle w:val="mps3-data"/>
              <w:widowControl w:val="0"/>
              <w:rPr>
                <w:szCs w:val="16"/>
              </w:rPr>
            </w:pPr>
          </w:p>
        </w:tc>
        <w:tc>
          <w:tcPr>
            <w:tcW w:w="8931" w:type="dxa"/>
          </w:tcPr>
          <w:p w14:paraId="6FE3F6DE" w14:textId="7A83E780" w:rsidR="00E76D32" w:rsidRPr="00F464BF" w:rsidRDefault="00E76D32" w:rsidP="00A40CCC">
            <w:pPr>
              <w:pStyle w:val="mps3-data"/>
              <w:widowControl w:val="0"/>
              <w:rPr>
                <w:szCs w:val="16"/>
              </w:rPr>
            </w:pPr>
            <w:r w:rsidRPr="00F464BF">
              <w:rPr>
                <w:szCs w:val="16"/>
              </w:rPr>
              <w:t>Severe active juvenile idiopathic arthritis</w:t>
            </w:r>
            <w:r w:rsidR="00171DB3" w:rsidRPr="00F464BF">
              <w:rPr>
                <w:szCs w:val="16"/>
              </w:rPr>
              <w:br/>
            </w:r>
            <w:r w:rsidRPr="00F464BF">
              <w:rPr>
                <w:szCs w:val="16"/>
              </w:rPr>
              <w:t>Continuing treatment</w:t>
            </w:r>
            <w:r w:rsidR="00171DB3" w:rsidRPr="00F464BF">
              <w:rPr>
                <w:szCs w:val="16"/>
              </w:rPr>
              <w:br/>
            </w:r>
            <w:r w:rsidRPr="00F464BF">
              <w:rPr>
                <w:szCs w:val="16"/>
              </w:rPr>
              <w:lastRenderedPageBreak/>
              <w:t>Must be treated by a rheumatologist; OR</w:t>
            </w:r>
            <w:r w:rsidR="00171DB3" w:rsidRPr="00F464BF">
              <w:rPr>
                <w:szCs w:val="16"/>
              </w:rPr>
              <w:br/>
            </w:r>
            <w:r w:rsidRPr="00F464BF">
              <w:rPr>
                <w:szCs w:val="16"/>
              </w:rPr>
              <w:t>Patient must be undergoing treatment under the supervision of a paediatric rheumatology treatment centre.</w:t>
            </w:r>
            <w:r w:rsidR="00171DB3" w:rsidRPr="00F464BF">
              <w:rPr>
                <w:szCs w:val="16"/>
              </w:rPr>
              <w:br/>
            </w:r>
            <w:r w:rsidRPr="00F464BF">
              <w:rPr>
                <w:szCs w:val="16"/>
              </w:rPr>
              <w:t>Patient must have received this drug as their most recent course of PBS-subsidised biological medicine treatment for this condition; AND</w:t>
            </w:r>
            <w:r w:rsidR="00171DB3" w:rsidRPr="00F464BF">
              <w:rPr>
                <w:szCs w:val="16"/>
              </w:rPr>
              <w:br/>
            </w:r>
            <w:r w:rsidRPr="00F464BF">
              <w:rPr>
                <w:szCs w:val="16"/>
              </w:rPr>
              <w:t>Patient must have demonstrated an adequate response to treatment with this drug; AND</w:t>
            </w:r>
            <w:r w:rsidR="00171DB3" w:rsidRPr="00F464BF">
              <w:rPr>
                <w:szCs w:val="16"/>
              </w:rPr>
              <w:br/>
            </w:r>
            <w:r w:rsidRPr="00F464BF">
              <w:rPr>
                <w:szCs w:val="16"/>
              </w:rPr>
              <w:t>Patient must not receive more than 24 weeks of treatment per continuing treatment course authorised under this restriction.</w:t>
            </w:r>
            <w:r w:rsidR="00171DB3" w:rsidRPr="00F464BF">
              <w:rPr>
                <w:szCs w:val="16"/>
              </w:rPr>
              <w:br/>
            </w:r>
            <w:r w:rsidRPr="00F464BF">
              <w:rPr>
                <w:szCs w:val="16"/>
              </w:rPr>
              <w:t>An adequate response to treatment is defined as:</w:t>
            </w:r>
            <w:r w:rsidR="00171DB3" w:rsidRPr="00F464BF">
              <w:rPr>
                <w:szCs w:val="16"/>
              </w:rPr>
              <w:br/>
            </w:r>
            <w:r w:rsidRPr="00F464BF">
              <w:rPr>
                <w:szCs w:val="16"/>
              </w:rPr>
              <w:t>(a) a reduction in the total active (swollen and tender) joint count by at least 50% from baseline, where baseline is at least 20 active joints; or</w:t>
            </w:r>
            <w:r w:rsidR="00171DB3" w:rsidRPr="00F464BF">
              <w:rPr>
                <w:szCs w:val="16"/>
              </w:rPr>
              <w:br/>
            </w:r>
            <w:r w:rsidRPr="00F464BF">
              <w:rPr>
                <w:szCs w:val="16"/>
              </w:rPr>
              <w:t>(b) a reduction in the number of the following active joints, from at least 4, by at least 50%:</w:t>
            </w:r>
            <w:r w:rsidR="00171DB3" w:rsidRPr="00F464BF">
              <w:rPr>
                <w:szCs w:val="16"/>
              </w:rPr>
              <w:br/>
            </w:r>
            <w:r w:rsidRPr="00F464BF">
              <w:rPr>
                <w:szCs w:val="16"/>
              </w:rPr>
              <w:t>(</w:t>
            </w:r>
            <w:proofErr w:type="spellStart"/>
            <w:r w:rsidRPr="00F464BF">
              <w:rPr>
                <w:szCs w:val="16"/>
              </w:rPr>
              <w:t>i</w:t>
            </w:r>
            <w:proofErr w:type="spellEnd"/>
            <w:r w:rsidRPr="00F464BF">
              <w:rPr>
                <w:szCs w:val="16"/>
              </w:rPr>
              <w:t>) elbow, wrist, knee and/or ankle (assessed as swollen and tender); and/or</w:t>
            </w:r>
            <w:r w:rsidR="00171DB3" w:rsidRPr="00F464BF">
              <w:rPr>
                <w:szCs w:val="16"/>
              </w:rPr>
              <w:br/>
            </w:r>
            <w:r w:rsidRPr="00F464BF">
              <w:rPr>
                <w:szCs w:val="16"/>
              </w:rPr>
              <w:t>(ii) shoulder, cervical spine and/or hip (assessed as pain in passive movement and restriction of passive movement, where pain and limitation of movement are due to active disease and not irreversible damage such as joint destruction or bony overgrowth).</w:t>
            </w:r>
            <w:r w:rsidR="00171DB3" w:rsidRPr="00F464BF">
              <w:rPr>
                <w:szCs w:val="16"/>
              </w:rPr>
              <w:br/>
            </w:r>
            <w:r w:rsidRPr="00F464BF">
              <w:rPr>
                <w:szCs w:val="16"/>
              </w:rPr>
              <w:t>The assessment of response to treatment must be documented in the patient's medical records.</w:t>
            </w:r>
            <w:r w:rsidR="00171DB3" w:rsidRPr="00F464BF">
              <w:rPr>
                <w:szCs w:val="16"/>
              </w:rPr>
              <w:br/>
            </w:r>
            <w:r w:rsidRPr="00F464BF">
              <w:rPr>
                <w:szCs w:val="16"/>
              </w:rPr>
              <w:t>Determination of whether a response has been demonstrated to initial and subsequent courses of treatment will be based on the baseline measurement of joint count provided with the initial treatment application.</w:t>
            </w:r>
            <w:r w:rsidR="00171DB3" w:rsidRPr="00F464BF">
              <w:rPr>
                <w:szCs w:val="16"/>
              </w:rPr>
              <w:br/>
            </w:r>
            <w:r w:rsidRPr="00F464BF">
              <w:rPr>
                <w:szCs w:val="16"/>
              </w:rPr>
              <w:t>At the time of authority application, medical practitioners must request the appropriate number of injections to provide sufficient for four weeks of treatment. Up to a maximum of 5 repeats will be authorised.</w:t>
            </w:r>
            <w:r w:rsidR="00171DB3" w:rsidRPr="00F464BF">
              <w:rPr>
                <w:szCs w:val="16"/>
              </w:rPr>
              <w:br/>
            </w:r>
            <w:r w:rsidRPr="00F464BF">
              <w:rPr>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00171DB3" w:rsidRPr="00F464BF">
              <w:rPr>
                <w:szCs w:val="16"/>
              </w:rPr>
              <w:br/>
            </w:r>
            <w:r w:rsidRPr="00F464BF">
              <w:rPr>
                <w:szCs w:val="16"/>
              </w:rPr>
              <w:t xml:space="preserve">If a patient fails to demonstrate a response to treatment with this </w:t>
            </w:r>
            <w:proofErr w:type="gramStart"/>
            <w:r w:rsidRPr="00F464BF">
              <w:rPr>
                <w:szCs w:val="16"/>
              </w:rPr>
              <w:t>drug</w:t>
            </w:r>
            <w:proofErr w:type="gramEnd"/>
            <w:r w:rsidRPr="00F464BF">
              <w:rPr>
                <w:szCs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00171DB3" w:rsidRPr="00F464BF">
              <w:rPr>
                <w:szCs w:val="16"/>
              </w:rPr>
              <w:br/>
            </w:r>
            <w:r w:rsidRPr="00F464BF">
              <w:rPr>
                <w:szCs w:val="16"/>
              </w:rP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00171DB3" w:rsidRPr="00F464BF">
              <w:rPr>
                <w:szCs w:val="16"/>
              </w:rPr>
              <w:br/>
            </w:r>
            <w:r w:rsidRPr="00F464BF">
              <w:rPr>
                <w:szCs w:val="16"/>
              </w:rPr>
              <w:t>If a patient fails to respond to PBS-subsidised biological medicine treatment 3 times they will not be eligible to receive further PBS-subsidised biological medicine therapy in this treatment cycle.</w:t>
            </w:r>
          </w:p>
        </w:tc>
        <w:tc>
          <w:tcPr>
            <w:tcW w:w="1842" w:type="dxa"/>
          </w:tcPr>
          <w:p w14:paraId="1782A89F" w14:textId="77777777" w:rsidR="00E76D32" w:rsidRPr="00F464BF" w:rsidRDefault="00E76D32" w:rsidP="00A40CCC">
            <w:pPr>
              <w:pStyle w:val="mps3-data"/>
              <w:widowControl w:val="0"/>
              <w:rPr>
                <w:szCs w:val="16"/>
              </w:rPr>
            </w:pPr>
            <w:r w:rsidRPr="00F464BF">
              <w:rPr>
                <w:szCs w:val="16"/>
              </w:rPr>
              <w:lastRenderedPageBreak/>
              <w:t xml:space="preserve">Compliance with Authority Required </w:t>
            </w:r>
            <w:r w:rsidRPr="00F464BF">
              <w:rPr>
                <w:szCs w:val="16"/>
              </w:rPr>
              <w:lastRenderedPageBreak/>
              <w:t>procedures - Streamlined Authority Code 14154</w:t>
            </w:r>
          </w:p>
        </w:tc>
      </w:tr>
      <w:tr w:rsidR="00E76D32" w:rsidRPr="00F464BF" w14:paraId="2E552C51" w14:textId="77777777" w:rsidTr="00A40CCC">
        <w:tc>
          <w:tcPr>
            <w:tcW w:w="1701" w:type="dxa"/>
          </w:tcPr>
          <w:p w14:paraId="2B75359F" w14:textId="77777777" w:rsidR="00E76D32" w:rsidRPr="00F464BF" w:rsidRDefault="00E76D32" w:rsidP="00A40CCC">
            <w:pPr>
              <w:pStyle w:val="mps3-data"/>
              <w:widowControl w:val="0"/>
              <w:rPr>
                <w:szCs w:val="16"/>
              </w:rPr>
            </w:pPr>
          </w:p>
        </w:tc>
        <w:tc>
          <w:tcPr>
            <w:tcW w:w="709" w:type="dxa"/>
          </w:tcPr>
          <w:p w14:paraId="4A96D978" w14:textId="77777777" w:rsidR="00E76D32" w:rsidRPr="00F464BF" w:rsidRDefault="00E76D32" w:rsidP="00A40CCC">
            <w:pPr>
              <w:pStyle w:val="mps3-data"/>
              <w:widowControl w:val="0"/>
              <w:rPr>
                <w:szCs w:val="16"/>
              </w:rPr>
            </w:pPr>
            <w:r w:rsidRPr="00F464BF">
              <w:rPr>
                <w:szCs w:val="16"/>
              </w:rPr>
              <w:t>C14155</w:t>
            </w:r>
          </w:p>
        </w:tc>
        <w:tc>
          <w:tcPr>
            <w:tcW w:w="709" w:type="dxa"/>
          </w:tcPr>
          <w:p w14:paraId="1821C017" w14:textId="0CFE1E02" w:rsidR="00E76D32" w:rsidRPr="00F464BF" w:rsidRDefault="00E76D32" w:rsidP="00A40CCC">
            <w:pPr>
              <w:pStyle w:val="mps3-data"/>
              <w:widowControl w:val="0"/>
              <w:rPr>
                <w:szCs w:val="16"/>
              </w:rPr>
            </w:pPr>
          </w:p>
        </w:tc>
        <w:tc>
          <w:tcPr>
            <w:tcW w:w="709" w:type="dxa"/>
          </w:tcPr>
          <w:p w14:paraId="61D2F09F" w14:textId="77777777" w:rsidR="00E76D32" w:rsidRPr="00F464BF" w:rsidRDefault="00E76D32" w:rsidP="00A40CCC">
            <w:pPr>
              <w:pStyle w:val="mps3-data"/>
              <w:widowControl w:val="0"/>
              <w:rPr>
                <w:szCs w:val="16"/>
              </w:rPr>
            </w:pPr>
          </w:p>
        </w:tc>
        <w:tc>
          <w:tcPr>
            <w:tcW w:w="8931" w:type="dxa"/>
          </w:tcPr>
          <w:p w14:paraId="2108A356" w14:textId="5B6A1DF2" w:rsidR="00E76D32" w:rsidRPr="00F464BF" w:rsidRDefault="00E76D32" w:rsidP="00A40CCC">
            <w:pPr>
              <w:pStyle w:val="mps3-data"/>
              <w:widowControl w:val="0"/>
              <w:rPr>
                <w:szCs w:val="16"/>
              </w:rPr>
            </w:pPr>
            <w:r w:rsidRPr="00F464BF">
              <w:rPr>
                <w:szCs w:val="16"/>
              </w:rPr>
              <w:t>Severe active juvenile idiopathic arthritis</w:t>
            </w:r>
            <w:r w:rsidR="00171DB3" w:rsidRPr="00F464BF">
              <w:rPr>
                <w:szCs w:val="16"/>
              </w:rPr>
              <w:br/>
            </w:r>
            <w:r w:rsidRPr="00F464BF">
              <w:rPr>
                <w:szCs w:val="16"/>
              </w:rPr>
              <w:t>Continuing treatment</w:t>
            </w:r>
            <w:r w:rsidR="00171DB3" w:rsidRPr="00F464BF">
              <w:rPr>
                <w:szCs w:val="16"/>
              </w:rPr>
              <w:br/>
            </w:r>
            <w:r w:rsidRPr="00F464BF">
              <w:rPr>
                <w:szCs w:val="16"/>
              </w:rPr>
              <w:t>Must be treated by a rheumatologist; OR</w:t>
            </w:r>
            <w:r w:rsidR="00171DB3" w:rsidRPr="00F464BF">
              <w:rPr>
                <w:szCs w:val="16"/>
              </w:rPr>
              <w:br/>
            </w:r>
            <w:r w:rsidRPr="00F464BF">
              <w:rPr>
                <w:szCs w:val="16"/>
              </w:rPr>
              <w:t>Patient must be undergoing treatment under the supervision of a paediatric rheumatology treatment centre.</w:t>
            </w:r>
            <w:r w:rsidR="00171DB3" w:rsidRPr="00F464BF">
              <w:rPr>
                <w:szCs w:val="16"/>
              </w:rPr>
              <w:br/>
            </w:r>
            <w:r w:rsidRPr="00F464BF">
              <w:rPr>
                <w:szCs w:val="16"/>
              </w:rPr>
              <w:t>Patient must have received this drug as their most recent course of PBS-subsidised biological medicine treatment for this condition; AND</w:t>
            </w:r>
            <w:r w:rsidR="00171DB3" w:rsidRPr="00F464BF">
              <w:rPr>
                <w:szCs w:val="16"/>
              </w:rPr>
              <w:br/>
            </w:r>
            <w:r w:rsidRPr="00F464BF">
              <w:rPr>
                <w:szCs w:val="16"/>
              </w:rPr>
              <w:t>Patient must have demonstrated an adequate response to treatment with this drug; AND</w:t>
            </w:r>
            <w:r w:rsidR="00171DB3" w:rsidRPr="00F464BF">
              <w:rPr>
                <w:szCs w:val="16"/>
              </w:rPr>
              <w:br/>
            </w:r>
            <w:r w:rsidRPr="00F464BF">
              <w:rPr>
                <w:szCs w:val="16"/>
              </w:rPr>
              <w:t>Patient must not receive more than 24 weeks of treatment per continuing treatment course authorised under this restriction.</w:t>
            </w:r>
            <w:r w:rsidR="00171DB3" w:rsidRPr="00F464BF">
              <w:rPr>
                <w:szCs w:val="16"/>
              </w:rPr>
              <w:br/>
            </w:r>
            <w:r w:rsidRPr="00F464BF">
              <w:rPr>
                <w:szCs w:val="16"/>
              </w:rPr>
              <w:t>An adequate response to treatment is defined as:</w:t>
            </w:r>
            <w:r w:rsidR="00171DB3" w:rsidRPr="00F464BF">
              <w:rPr>
                <w:szCs w:val="16"/>
              </w:rPr>
              <w:br/>
            </w:r>
            <w:r w:rsidRPr="00F464BF">
              <w:rPr>
                <w:szCs w:val="16"/>
              </w:rPr>
              <w:t>(a) a reduction in the total active (swollen and tender) joint count by at least 50% from baseline, where baseline is at least 20 active joints; or</w:t>
            </w:r>
            <w:r w:rsidR="00171DB3" w:rsidRPr="00F464BF">
              <w:rPr>
                <w:szCs w:val="16"/>
              </w:rPr>
              <w:br/>
            </w:r>
            <w:r w:rsidRPr="00F464BF">
              <w:rPr>
                <w:szCs w:val="16"/>
              </w:rPr>
              <w:t>(b) a reduction in the number of the following active joints, from at least 4, by at least 50%:</w:t>
            </w:r>
            <w:r w:rsidR="00171DB3" w:rsidRPr="00F464BF">
              <w:rPr>
                <w:szCs w:val="16"/>
              </w:rPr>
              <w:br/>
            </w:r>
            <w:r w:rsidRPr="00F464BF">
              <w:rPr>
                <w:szCs w:val="16"/>
              </w:rPr>
              <w:lastRenderedPageBreak/>
              <w:t>(</w:t>
            </w:r>
            <w:proofErr w:type="spellStart"/>
            <w:r w:rsidRPr="00F464BF">
              <w:rPr>
                <w:szCs w:val="16"/>
              </w:rPr>
              <w:t>i</w:t>
            </w:r>
            <w:proofErr w:type="spellEnd"/>
            <w:r w:rsidRPr="00F464BF">
              <w:rPr>
                <w:szCs w:val="16"/>
              </w:rPr>
              <w:t>) elbow, wrist, knee and/or ankle (assessed as swollen and tender); and/or</w:t>
            </w:r>
            <w:r w:rsidR="00171DB3" w:rsidRPr="00F464BF">
              <w:rPr>
                <w:szCs w:val="16"/>
              </w:rPr>
              <w:br/>
            </w:r>
            <w:r w:rsidRPr="00F464BF">
              <w:rPr>
                <w:szCs w:val="16"/>
              </w:rPr>
              <w:t>(ii) shoulder, cervical spine and/or hip (assessed as pain in passive movement and restriction of passive movement, where pain and limitation of movement are due to active disease and not irreversible damage such as joint destruction or bony overgrowth).</w:t>
            </w:r>
            <w:r w:rsidR="00171DB3" w:rsidRPr="00F464BF">
              <w:rPr>
                <w:szCs w:val="16"/>
              </w:rPr>
              <w:br/>
            </w:r>
            <w:r w:rsidRPr="00F464BF">
              <w:rPr>
                <w:szCs w:val="16"/>
              </w:rPr>
              <w:t>The assessment of response to treatment must be documented in the patient's medical records.</w:t>
            </w:r>
            <w:r w:rsidR="00171DB3" w:rsidRPr="00F464BF">
              <w:rPr>
                <w:szCs w:val="16"/>
              </w:rPr>
              <w:br/>
            </w:r>
            <w:r w:rsidRPr="00F464BF">
              <w:rPr>
                <w:szCs w:val="16"/>
              </w:rPr>
              <w:t>Determination of whether a response has been demonstrated to initial and subsequent courses of treatment will be based on the baseline measurement of joint count provided with the initial treatment application.</w:t>
            </w:r>
            <w:r w:rsidR="00171DB3" w:rsidRPr="00F464BF">
              <w:rPr>
                <w:szCs w:val="16"/>
              </w:rPr>
              <w:br/>
            </w:r>
            <w:r w:rsidRPr="00F464BF">
              <w:rPr>
                <w:szCs w:val="16"/>
              </w:rPr>
              <w:t>At the time of authority application, medical practitioners must request the appropriate number of injections to provide sufficient for four weeks of treatment. Up to a maximum of 5 repeats will be authorised.</w:t>
            </w:r>
            <w:r w:rsidR="00171DB3" w:rsidRPr="00F464BF">
              <w:rPr>
                <w:szCs w:val="16"/>
              </w:rPr>
              <w:br/>
            </w:r>
            <w:r w:rsidRPr="00F464BF">
              <w:rPr>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00171DB3" w:rsidRPr="00F464BF">
              <w:rPr>
                <w:szCs w:val="16"/>
              </w:rPr>
              <w:br/>
            </w:r>
            <w:r w:rsidRPr="00F464BF">
              <w:rPr>
                <w:szCs w:val="16"/>
              </w:rPr>
              <w:t xml:space="preserve">If a patient fails to demonstrate a response to treatment with this </w:t>
            </w:r>
            <w:proofErr w:type="gramStart"/>
            <w:r w:rsidRPr="00F464BF">
              <w:rPr>
                <w:szCs w:val="16"/>
              </w:rPr>
              <w:t>drug</w:t>
            </w:r>
            <w:proofErr w:type="gramEnd"/>
            <w:r w:rsidRPr="00F464BF">
              <w:rPr>
                <w:szCs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00171DB3" w:rsidRPr="00F464BF">
              <w:rPr>
                <w:szCs w:val="16"/>
              </w:rPr>
              <w:br/>
            </w:r>
            <w:r w:rsidRPr="00F464BF">
              <w:rPr>
                <w:szCs w:val="16"/>
              </w:rP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00171DB3" w:rsidRPr="00F464BF">
              <w:rPr>
                <w:szCs w:val="16"/>
              </w:rPr>
              <w:br/>
            </w:r>
            <w:r w:rsidRPr="00F464BF">
              <w:rPr>
                <w:szCs w:val="16"/>
              </w:rPr>
              <w:t>If a patient fails to respond to PBS-subsidised biological medicine treatment 3 times they will not be eligible to receive further PBS-subsidised biological medicine therapy in this treatment cycle.</w:t>
            </w:r>
          </w:p>
        </w:tc>
        <w:tc>
          <w:tcPr>
            <w:tcW w:w="1842" w:type="dxa"/>
          </w:tcPr>
          <w:p w14:paraId="636ED7AE" w14:textId="77777777" w:rsidR="00E76D32" w:rsidRPr="00F464BF" w:rsidRDefault="00E76D32" w:rsidP="00A40CCC">
            <w:pPr>
              <w:pStyle w:val="mps3-data"/>
              <w:widowControl w:val="0"/>
              <w:rPr>
                <w:szCs w:val="16"/>
              </w:rPr>
            </w:pPr>
            <w:r w:rsidRPr="00F464BF">
              <w:rPr>
                <w:szCs w:val="16"/>
              </w:rPr>
              <w:lastRenderedPageBreak/>
              <w:t>Compliance with Authority Required procedures - Streamlined Authority Code 14155</w:t>
            </w:r>
          </w:p>
        </w:tc>
      </w:tr>
    </w:tbl>
    <w:p w14:paraId="1491EDCE" w14:textId="77777777" w:rsidR="00E76D32" w:rsidRPr="00F464BF" w:rsidRDefault="00E76D32" w:rsidP="006454B3">
      <w:pPr>
        <w:pStyle w:val="Amendment1"/>
        <w:numPr>
          <w:ilvl w:val="0"/>
          <w:numId w:val="7"/>
        </w:numPr>
        <w:tabs>
          <w:tab w:val="clear" w:pos="1220"/>
          <w:tab w:val="num" w:pos="794"/>
        </w:tabs>
        <w:ind w:left="794"/>
      </w:pPr>
      <w:r w:rsidRPr="00F464BF">
        <w:t>Schedule 4, Part 1, after entry for Filgrastim</w:t>
      </w:r>
    </w:p>
    <w:p w14:paraId="3D5CAB2A" w14:textId="77777777" w:rsidR="00E76D32" w:rsidRPr="00F464BF" w:rsidRDefault="00E76D32" w:rsidP="006454B3">
      <w:pPr>
        <w:pStyle w:val="Amendment2"/>
        <w:numPr>
          <w:ilvl w:val="1"/>
          <w:numId w:val="7"/>
        </w:numPr>
      </w:pPr>
      <w:r w:rsidRPr="00F464BF">
        <w:rPr>
          <w:i/>
        </w:rPr>
        <w:t xml:space="preserve">insert: </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2D5237AF" w14:textId="77777777" w:rsidTr="0023308F">
        <w:tc>
          <w:tcPr>
            <w:tcW w:w="1701" w:type="dxa"/>
          </w:tcPr>
          <w:p w14:paraId="271F2DFF" w14:textId="77777777" w:rsidR="00E76D32" w:rsidRPr="00F464BF" w:rsidRDefault="00E76D32" w:rsidP="0023308F">
            <w:pPr>
              <w:pStyle w:val="mps3-data"/>
              <w:widowControl w:val="0"/>
              <w:rPr>
                <w:szCs w:val="16"/>
              </w:rPr>
            </w:pPr>
            <w:proofErr w:type="spellStart"/>
            <w:r w:rsidRPr="00F464BF">
              <w:rPr>
                <w:szCs w:val="16"/>
              </w:rPr>
              <w:t>Finerenone</w:t>
            </w:r>
            <w:proofErr w:type="spellEnd"/>
            <w:r w:rsidRPr="00F464BF">
              <w:rPr>
                <w:szCs w:val="16"/>
              </w:rPr>
              <w:t xml:space="preserve"> </w:t>
            </w:r>
          </w:p>
        </w:tc>
        <w:tc>
          <w:tcPr>
            <w:tcW w:w="709" w:type="dxa"/>
          </w:tcPr>
          <w:p w14:paraId="72344AE7" w14:textId="77777777" w:rsidR="00E76D32" w:rsidRPr="00F464BF" w:rsidRDefault="00E76D32" w:rsidP="0023308F">
            <w:pPr>
              <w:pStyle w:val="mps3-data"/>
              <w:widowControl w:val="0"/>
              <w:rPr>
                <w:szCs w:val="16"/>
              </w:rPr>
            </w:pPr>
            <w:r w:rsidRPr="00F464BF">
              <w:rPr>
                <w:szCs w:val="16"/>
              </w:rPr>
              <w:t xml:space="preserve">C14097 </w:t>
            </w:r>
          </w:p>
        </w:tc>
        <w:tc>
          <w:tcPr>
            <w:tcW w:w="709" w:type="dxa"/>
          </w:tcPr>
          <w:p w14:paraId="5B2A73C1" w14:textId="77777777" w:rsidR="00E76D32" w:rsidRPr="00F464BF" w:rsidRDefault="00E76D32" w:rsidP="0023308F">
            <w:pPr>
              <w:pStyle w:val="mps3-data"/>
              <w:widowControl w:val="0"/>
              <w:rPr>
                <w:szCs w:val="16"/>
              </w:rPr>
            </w:pPr>
          </w:p>
        </w:tc>
        <w:tc>
          <w:tcPr>
            <w:tcW w:w="709" w:type="dxa"/>
          </w:tcPr>
          <w:p w14:paraId="06A7AC6D" w14:textId="77777777" w:rsidR="00E76D32" w:rsidRPr="00F464BF" w:rsidRDefault="00E76D32" w:rsidP="0023308F">
            <w:pPr>
              <w:pStyle w:val="mps3-data"/>
              <w:widowControl w:val="0"/>
              <w:rPr>
                <w:szCs w:val="16"/>
              </w:rPr>
            </w:pPr>
          </w:p>
        </w:tc>
        <w:tc>
          <w:tcPr>
            <w:tcW w:w="8931" w:type="dxa"/>
          </w:tcPr>
          <w:p w14:paraId="0F45BD80" w14:textId="01256A3A" w:rsidR="00E76D32" w:rsidRPr="00F464BF" w:rsidRDefault="00E76D32" w:rsidP="0023308F">
            <w:pPr>
              <w:pStyle w:val="mps3-data"/>
              <w:widowControl w:val="0"/>
              <w:rPr>
                <w:szCs w:val="16"/>
              </w:rPr>
            </w:pPr>
            <w:r w:rsidRPr="00F464BF">
              <w:rPr>
                <w:szCs w:val="16"/>
              </w:rPr>
              <w:t xml:space="preserve">Chronic kidney disease with Type 2 diabetes </w:t>
            </w:r>
            <w:r w:rsidR="00171DB3" w:rsidRPr="00F464BF">
              <w:rPr>
                <w:szCs w:val="16"/>
              </w:rPr>
              <w:br/>
            </w:r>
            <w:r w:rsidRPr="00F464BF">
              <w:rPr>
                <w:szCs w:val="16"/>
              </w:rPr>
              <w:t>Patient must have a diagnosis of chronic kidney disease, defined as abnormalities of at least one of: (</w:t>
            </w:r>
            <w:proofErr w:type="spellStart"/>
            <w:r w:rsidRPr="00F464BF">
              <w:rPr>
                <w:szCs w:val="16"/>
              </w:rPr>
              <w:t>i</w:t>
            </w:r>
            <w:proofErr w:type="spellEnd"/>
            <w:r w:rsidRPr="00F464BF">
              <w:rPr>
                <w:szCs w:val="16"/>
              </w:rPr>
              <w:t xml:space="preserve">) kidney structure, (ii) kidney function, present for at least 3 months, prior to initiating treatment with this drug; AND </w:t>
            </w:r>
            <w:r w:rsidR="00171DB3" w:rsidRPr="00F464BF">
              <w:rPr>
                <w:szCs w:val="16"/>
              </w:rPr>
              <w:br/>
            </w:r>
            <w:r w:rsidRPr="00F464BF">
              <w:rPr>
                <w:szCs w:val="16"/>
              </w:rPr>
              <w:t xml:space="preserve">Patient must not have known significant non-diabetic renal disease, prior to initiating treatment with this drug; AND </w:t>
            </w:r>
            <w:r w:rsidR="00171DB3" w:rsidRPr="00F464BF">
              <w:rPr>
                <w:szCs w:val="16"/>
              </w:rPr>
              <w:br/>
            </w:r>
            <w:r w:rsidRPr="00F464BF">
              <w:rPr>
                <w:szCs w:val="16"/>
              </w:rPr>
              <w:t>Patient must have an estimated glomerular filtration rate of 25 mL/min/1.73 m  2  or greater, prior to initiating treatment with this drug; AND</w:t>
            </w:r>
            <w:r w:rsidR="00171DB3" w:rsidRPr="00F464BF">
              <w:rPr>
                <w:szCs w:val="16"/>
              </w:rPr>
              <w:br/>
            </w:r>
            <w:r w:rsidRPr="00F464BF">
              <w:rPr>
                <w:szCs w:val="16"/>
              </w:rPr>
              <w:t xml:space="preserve">Patient must have a urinary albumin-to-creatinine ratio of 200 mg/g (22.6 mg/mmol) or greater, prior to initiating treatment with this drug; AND </w:t>
            </w:r>
            <w:r w:rsidR="00171DB3" w:rsidRPr="00F464BF">
              <w:rPr>
                <w:szCs w:val="16"/>
              </w:rPr>
              <w:br/>
            </w:r>
            <w:r w:rsidRPr="00F464BF">
              <w:rPr>
                <w:szCs w:val="16"/>
              </w:rPr>
              <w:t xml:space="preserve">Patient must discontinue treatment with this drug prior to initiating renal replacement therapy, defined as dialysis or kidney transplant; AND </w:t>
            </w:r>
            <w:r w:rsidR="00171DB3" w:rsidRPr="00F464BF">
              <w:rPr>
                <w:szCs w:val="16"/>
              </w:rPr>
              <w:br/>
            </w:r>
            <w:r w:rsidRPr="00F464BF">
              <w:rPr>
                <w:szCs w:val="16"/>
              </w:rPr>
              <w:t>Patient must be stabilised, for at least 4 weeks, on either: (</w:t>
            </w:r>
            <w:proofErr w:type="spellStart"/>
            <w:r w:rsidRPr="00F464BF">
              <w:rPr>
                <w:szCs w:val="16"/>
              </w:rPr>
              <w:t>i</w:t>
            </w:r>
            <w:proofErr w:type="spellEnd"/>
            <w:r w:rsidRPr="00F464BF">
              <w:rPr>
                <w:szCs w:val="16"/>
              </w:rPr>
              <w:t xml:space="preserve">) an ACE inhibitor or (ii) an angiotensin II receptor antagonist, unless medically contraindicated, prior to initiation of combination therapy with this drug; AND </w:t>
            </w:r>
            <w:r w:rsidR="00171DB3" w:rsidRPr="00F464BF">
              <w:rPr>
                <w:szCs w:val="16"/>
              </w:rPr>
              <w:br/>
            </w:r>
            <w:r w:rsidRPr="00F464BF">
              <w:rPr>
                <w:szCs w:val="16"/>
              </w:rPr>
              <w:t xml:space="preserve">The treatment must be in combination with an SGLT2i unless medically contraindicated or intolerant; AND </w:t>
            </w:r>
            <w:r w:rsidR="00171DB3" w:rsidRPr="00F464BF">
              <w:rPr>
                <w:szCs w:val="16"/>
              </w:rPr>
              <w:br/>
            </w:r>
            <w:r w:rsidRPr="00F464BF">
              <w:rPr>
                <w:szCs w:val="16"/>
              </w:rPr>
              <w:t xml:space="preserve">Patient must not be receiving treatment with another selective nonsteroidal mineralocorticoid receptor antagonist, a renin inhibitor or a potassium-sparing diuretic; AND </w:t>
            </w:r>
            <w:r w:rsidR="00171DB3" w:rsidRPr="00F464BF">
              <w:rPr>
                <w:szCs w:val="16"/>
              </w:rPr>
              <w:br/>
            </w:r>
            <w:r w:rsidRPr="00F464BF">
              <w:rPr>
                <w:szCs w:val="16"/>
              </w:rPr>
              <w:t xml:space="preserve">Patient must not have established heart failure with reduced ejection fraction with an indication for treatment with a mineralocorticoid receptor antagonist. </w:t>
            </w:r>
          </w:p>
        </w:tc>
        <w:tc>
          <w:tcPr>
            <w:tcW w:w="1842" w:type="dxa"/>
          </w:tcPr>
          <w:p w14:paraId="01838356" w14:textId="77777777" w:rsidR="00E76D32" w:rsidRPr="00F464BF" w:rsidRDefault="00E76D32" w:rsidP="0023308F">
            <w:pPr>
              <w:pStyle w:val="mps3-data"/>
              <w:widowControl w:val="0"/>
              <w:rPr>
                <w:szCs w:val="16"/>
              </w:rPr>
            </w:pPr>
            <w:r w:rsidRPr="00F464BF">
              <w:rPr>
                <w:szCs w:val="16"/>
              </w:rPr>
              <w:t xml:space="preserve">Compliance with Authority Required procedures - Streamlined Authority Code 14097 </w:t>
            </w:r>
          </w:p>
        </w:tc>
      </w:tr>
    </w:tbl>
    <w:p w14:paraId="462F0C51" w14:textId="77777777" w:rsidR="00E76D32" w:rsidRPr="00F464BF" w:rsidRDefault="00E76D32" w:rsidP="006454B3">
      <w:pPr>
        <w:pStyle w:val="Amendment1"/>
        <w:numPr>
          <w:ilvl w:val="0"/>
          <w:numId w:val="7"/>
        </w:numPr>
        <w:tabs>
          <w:tab w:val="clear" w:pos="1220"/>
          <w:tab w:val="num" w:pos="794"/>
        </w:tabs>
        <w:ind w:left="794"/>
      </w:pPr>
      <w:r w:rsidRPr="00F464BF">
        <w:lastRenderedPageBreak/>
        <w:t>Schedule 4, Part 1, entry for Fluticasone propionate</w:t>
      </w:r>
    </w:p>
    <w:p w14:paraId="15F8594E" w14:textId="77777777" w:rsidR="00E76D32" w:rsidRPr="00F464BF" w:rsidRDefault="00E76D32" w:rsidP="006454B3">
      <w:pPr>
        <w:pStyle w:val="Amendment2"/>
        <w:numPr>
          <w:ilvl w:val="1"/>
          <w:numId w:val="7"/>
        </w:numPr>
      </w:pPr>
      <w:r w:rsidRPr="00F464BF">
        <w:rPr>
          <w:i/>
        </w:rPr>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7E3D2788" w14:textId="77777777" w:rsidTr="0023308F">
        <w:tc>
          <w:tcPr>
            <w:tcW w:w="1701" w:type="dxa"/>
          </w:tcPr>
          <w:p w14:paraId="7386C745" w14:textId="77777777" w:rsidR="00E76D32" w:rsidRPr="00F464BF" w:rsidRDefault="00E76D32" w:rsidP="00A40CCC">
            <w:pPr>
              <w:pStyle w:val="mps3-data"/>
              <w:widowControl w:val="0"/>
              <w:rPr>
                <w:szCs w:val="16"/>
              </w:rPr>
            </w:pPr>
            <w:r w:rsidRPr="00F464BF">
              <w:rPr>
                <w:szCs w:val="16"/>
              </w:rPr>
              <w:t>Fluticasone propionate</w:t>
            </w:r>
          </w:p>
        </w:tc>
        <w:tc>
          <w:tcPr>
            <w:tcW w:w="709" w:type="dxa"/>
          </w:tcPr>
          <w:p w14:paraId="14979C47" w14:textId="77777777" w:rsidR="00E76D32" w:rsidRPr="00F464BF" w:rsidRDefault="00E76D32" w:rsidP="00A40CCC">
            <w:pPr>
              <w:pStyle w:val="mps3-data"/>
              <w:widowControl w:val="0"/>
              <w:rPr>
                <w:szCs w:val="16"/>
              </w:rPr>
            </w:pPr>
            <w:r w:rsidRPr="00F464BF">
              <w:rPr>
                <w:szCs w:val="16"/>
              </w:rPr>
              <w:t>C14180</w:t>
            </w:r>
          </w:p>
        </w:tc>
        <w:tc>
          <w:tcPr>
            <w:tcW w:w="709" w:type="dxa"/>
          </w:tcPr>
          <w:p w14:paraId="17530D29" w14:textId="77777777" w:rsidR="00E76D32" w:rsidRPr="00F464BF" w:rsidRDefault="00E76D32" w:rsidP="00A40CCC">
            <w:pPr>
              <w:pStyle w:val="mps3-data"/>
              <w:widowControl w:val="0"/>
              <w:rPr>
                <w:szCs w:val="16"/>
              </w:rPr>
            </w:pPr>
          </w:p>
        </w:tc>
        <w:tc>
          <w:tcPr>
            <w:tcW w:w="709" w:type="dxa"/>
          </w:tcPr>
          <w:p w14:paraId="682CAEAA" w14:textId="77777777" w:rsidR="00E76D32" w:rsidRPr="00F464BF" w:rsidRDefault="00E76D32" w:rsidP="00A40CCC">
            <w:pPr>
              <w:pStyle w:val="mps3-data"/>
              <w:widowControl w:val="0"/>
              <w:rPr>
                <w:szCs w:val="16"/>
              </w:rPr>
            </w:pPr>
          </w:p>
        </w:tc>
        <w:tc>
          <w:tcPr>
            <w:tcW w:w="8931" w:type="dxa"/>
          </w:tcPr>
          <w:p w14:paraId="46928EB6" w14:textId="3AC8E160" w:rsidR="00E76D32" w:rsidRPr="00F464BF" w:rsidRDefault="00E76D32" w:rsidP="00A40CCC">
            <w:pPr>
              <w:pStyle w:val="mps3-data"/>
              <w:widowControl w:val="0"/>
              <w:rPr>
                <w:szCs w:val="16"/>
              </w:rPr>
            </w:pPr>
            <w:r w:rsidRPr="00F464BF">
              <w:rPr>
                <w:szCs w:val="16"/>
              </w:rPr>
              <w:t>Asthma</w:t>
            </w:r>
            <w:r w:rsidR="00171DB3" w:rsidRPr="00F464BF">
              <w:rPr>
                <w:szCs w:val="16"/>
              </w:rPr>
              <w:br/>
            </w:r>
            <w:r w:rsidRPr="00F464BF">
              <w:rPr>
                <w:szCs w:val="16"/>
              </w:rPr>
              <w:t xml:space="preserve">The treatment must not be a PBS benefit where this </w:t>
            </w:r>
            <w:proofErr w:type="gramStart"/>
            <w:r w:rsidRPr="00F464BF">
              <w:rPr>
                <w:szCs w:val="16"/>
              </w:rPr>
              <w:t>50 microgram</w:t>
            </w:r>
            <w:proofErr w:type="gramEnd"/>
            <w:r w:rsidRPr="00F464BF">
              <w:rPr>
                <w:szCs w:val="16"/>
              </w:rPr>
              <w:t xml:space="preserve"> strength is being initiated in a patient over the age of 6.00 years.</w:t>
            </w:r>
          </w:p>
        </w:tc>
        <w:tc>
          <w:tcPr>
            <w:tcW w:w="1842" w:type="dxa"/>
          </w:tcPr>
          <w:p w14:paraId="7F79C9BC" w14:textId="77777777" w:rsidR="00E76D32" w:rsidRPr="00F464BF" w:rsidRDefault="00E76D32" w:rsidP="00A40CCC">
            <w:pPr>
              <w:pStyle w:val="mps3-data"/>
              <w:widowControl w:val="0"/>
              <w:rPr>
                <w:szCs w:val="16"/>
              </w:rPr>
            </w:pPr>
            <w:r w:rsidRPr="00F464BF">
              <w:rPr>
                <w:szCs w:val="16"/>
              </w:rPr>
              <w:t>Compliance with Authority Required procedures - Streamlined Authority Code 14180</w:t>
            </w:r>
          </w:p>
        </w:tc>
      </w:tr>
    </w:tbl>
    <w:p w14:paraId="0B227E87" w14:textId="77777777" w:rsidR="00E76D32" w:rsidRPr="00F464BF" w:rsidRDefault="00E76D32" w:rsidP="006454B3">
      <w:pPr>
        <w:pStyle w:val="Amendment1"/>
        <w:numPr>
          <w:ilvl w:val="0"/>
          <w:numId w:val="7"/>
        </w:numPr>
        <w:tabs>
          <w:tab w:val="clear" w:pos="1220"/>
          <w:tab w:val="num" w:pos="794"/>
        </w:tabs>
        <w:ind w:left="794"/>
      </w:pPr>
      <w:r w:rsidRPr="00F464BF">
        <w:t>Schedule 4, Part 1, entry for Golimumab</w:t>
      </w:r>
    </w:p>
    <w:p w14:paraId="455CA6BB"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412EBA3B" w14:textId="77777777" w:rsidTr="008A07A4">
        <w:tc>
          <w:tcPr>
            <w:tcW w:w="1701" w:type="dxa"/>
          </w:tcPr>
          <w:p w14:paraId="0E753BCA" w14:textId="77777777" w:rsidR="00E76D32" w:rsidRPr="00F464BF" w:rsidRDefault="00E76D32" w:rsidP="008A07A4">
            <w:pPr>
              <w:pStyle w:val="mps3-data"/>
              <w:widowControl w:val="0"/>
              <w:rPr>
                <w:szCs w:val="16"/>
              </w:rPr>
            </w:pPr>
            <w:r w:rsidRPr="00F464BF">
              <w:rPr>
                <w:szCs w:val="16"/>
              </w:rPr>
              <w:tab/>
            </w:r>
          </w:p>
        </w:tc>
        <w:tc>
          <w:tcPr>
            <w:tcW w:w="709" w:type="dxa"/>
          </w:tcPr>
          <w:p w14:paraId="42835E6B" w14:textId="77777777" w:rsidR="00E76D32" w:rsidRPr="00F464BF" w:rsidRDefault="00E76D32" w:rsidP="008A07A4">
            <w:pPr>
              <w:pStyle w:val="mps3-data"/>
              <w:widowControl w:val="0"/>
              <w:rPr>
                <w:szCs w:val="16"/>
              </w:rPr>
            </w:pPr>
            <w:r w:rsidRPr="00F464BF">
              <w:rPr>
                <w:szCs w:val="16"/>
              </w:rPr>
              <w:t>C8741</w:t>
            </w:r>
          </w:p>
        </w:tc>
        <w:tc>
          <w:tcPr>
            <w:tcW w:w="709" w:type="dxa"/>
          </w:tcPr>
          <w:p w14:paraId="44CA04E4" w14:textId="77777777" w:rsidR="00E76D32" w:rsidRPr="00F464BF" w:rsidRDefault="00E76D32" w:rsidP="008A07A4">
            <w:pPr>
              <w:pStyle w:val="mps3-data"/>
              <w:widowControl w:val="0"/>
              <w:rPr>
                <w:szCs w:val="16"/>
              </w:rPr>
            </w:pPr>
            <w:r w:rsidRPr="00F464BF">
              <w:rPr>
                <w:szCs w:val="16"/>
              </w:rPr>
              <w:t>P8741</w:t>
            </w:r>
          </w:p>
        </w:tc>
        <w:tc>
          <w:tcPr>
            <w:tcW w:w="709" w:type="dxa"/>
          </w:tcPr>
          <w:p w14:paraId="152A6663" w14:textId="77777777" w:rsidR="00E76D32" w:rsidRPr="00F464BF" w:rsidRDefault="00E76D32" w:rsidP="008A07A4">
            <w:pPr>
              <w:pStyle w:val="mps3-data"/>
              <w:widowControl w:val="0"/>
              <w:rPr>
                <w:szCs w:val="16"/>
              </w:rPr>
            </w:pPr>
          </w:p>
        </w:tc>
        <w:tc>
          <w:tcPr>
            <w:tcW w:w="8931" w:type="dxa"/>
          </w:tcPr>
          <w:p w14:paraId="066668FE" w14:textId="39B6D23C" w:rsidR="00E76D32" w:rsidRPr="00F464BF" w:rsidRDefault="00E76D32" w:rsidP="008A07A4">
            <w:pPr>
              <w:pStyle w:val="mps3-data"/>
              <w:widowControl w:val="0"/>
              <w:rPr>
                <w:szCs w:val="16"/>
              </w:rPr>
            </w:pPr>
            <w:r w:rsidRPr="00F464BF">
              <w:rPr>
                <w:szCs w:val="16"/>
              </w:rPr>
              <w:t>Severe active rheumatoid arthritis</w:t>
            </w:r>
            <w:r w:rsidR="00171DB3" w:rsidRPr="00F464BF">
              <w:rPr>
                <w:szCs w:val="16"/>
              </w:rPr>
              <w:br/>
            </w:r>
            <w:r w:rsidRPr="00F464BF">
              <w:rPr>
                <w:szCs w:val="16"/>
              </w:rPr>
              <w:t>Initial treatment - Initial 2 (change or re-commencement of treatment after a break in biological medicine of less than 24 months)</w:t>
            </w:r>
            <w:r w:rsidR="00171DB3" w:rsidRPr="00F464BF">
              <w:rPr>
                <w:szCs w:val="16"/>
              </w:rPr>
              <w:br/>
            </w:r>
            <w:r w:rsidRPr="00F464BF">
              <w:rPr>
                <w:szCs w:val="16"/>
              </w:rPr>
              <w:t>Must be treated by a rheumatologist; OR</w:t>
            </w:r>
            <w:r w:rsidR="00171DB3" w:rsidRPr="00F464BF">
              <w:rPr>
                <w:szCs w:val="16"/>
              </w:rPr>
              <w:br/>
            </w:r>
            <w:r w:rsidRPr="00F464BF">
              <w:rPr>
                <w:szCs w:val="16"/>
              </w:rPr>
              <w:t>Must be treated by a clinical immunologist with expertise in the management of rheumatoid arthritis.</w:t>
            </w:r>
            <w:r w:rsidR="00171DB3" w:rsidRPr="00F464BF">
              <w:rPr>
                <w:szCs w:val="16"/>
              </w:rPr>
              <w:br/>
            </w:r>
            <w:r w:rsidRPr="00F464BF">
              <w:rPr>
                <w:szCs w:val="16"/>
              </w:rPr>
              <w:t>Patient must have received prior PBS-subsidised treatment with a biological medicine for this condition; AND</w:t>
            </w:r>
            <w:r w:rsidR="00171DB3" w:rsidRPr="00F464BF">
              <w:rPr>
                <w:szCs w:val="16"/>
              </w:rPr>
              <w:br/>
            </w:r>
            <w:r w:rsidRPr="00F464BF">
              <w:rPr>
                <w:szCs w:val="16"/>
              </w:rPr>
              <w:t>Patient must not have failed to respond to previous PBS-subsidised treatment with this drug for this condition; AND</w:t>
            </w:r>
            <w:r w:rsidR="00171DB3" w:rsidRPr="00F464BF">
              <w:rPr>
                <w:szCs w:val="16"/>
              </w:rPr>
              <w:br/>
            </w:r>
            <w:r w:rsidRPr="00F464BF">
              <w:rPr>
                <w:szCs w:val="16"/>
              </w:rPr>
              <w:t>Patient must not have already failed , or ceased to respond to, PBS-subsidised biological medicine treatment for this condition 5 times; AND</w:t>
            </w:r>
            <w:r w:rsidR="00171DB3" w:rsidRPr="00F464BF">
              <w:rPr>
                <w:szCs w:val="16"/>
              </w:rPr>
              <w:br/>
            </w:r>
            <w:r w:rsidRPr="00F464BF">
              <w:rPr>
                <w:szCs w:val="16"/>
              </w:rPr>
              <w:t>Patient must not receive more than 16 weeks of treatment under this restriction; AND</w:t>
            </w:r>
            <w:r w:rsidR="00171DB3" w:rsidRPr="00F464BF">
              <w:rPr>
                <w:szCs w:val="16"/>
              </w:rPr>
              <w:br/>
            </w:r>
            <w:r w:rsidRPr="00F464BF">
              <w:rPr>
                <w:szCs w:val="16"/>
              </w:rPr>
              <w:t>The treatment must be given concomitantly with methotrexate at a dose of at least 7.5 mg weekly.</w:t>
            </w:r>
            <w:r w:rsidR="00171DB3" w:rsidRPr="00F464BF">
              <w:rPr>
                <w:szCs w:val="16"/>
              </w:rPr>
              <w:br/>
            </w:r>
            <w:r w:rsidRPr="00F464BF">
              <w:rPr>
                <w:szCs w:val="16"/>
              </w:rPr>
              <w:t>Patient must be aged 18 years or older.</w:t>
            </w:r>
            <w:r w:rsidR="00171DB3" w:rsidRPr="00F464BF">
              <w:rPr>
                <w:szCs w:val="16"/>
              </w:rPr>
              <w:br/>
            </w:r>
            <w:r w:rsidRPr="00F464BF">
              <w:rPr>
                <w:szCs w:val="16"/>
              </w:rPr>
              <w:t>An adequate response to treatment is defined as:</w:t>
            </w:r>
            <w:r w:rsidR="00171DB3" w:rsidRPr="00F464BF">
              <w:rPr>
                <w:szCs w:val="16"/>
              </w:rPr>
              <w:br/>
            </w:r>
            <w:r w:rsidRPr="00F464BF">
              <w:rPr>
                <w:szCs w:val="16"/>
              </w:rPr>
              <w:t>an ESR no greater than 25 mm per hour or a CRP level no greater than 15 mg per L or either marker reduced by at least 20% from baseline;</w:t>
            </w:r>
            <w:r w:rsidR="00171DB3" w:rsidRPr="00F464BF">
              <w:rPr>
                <w:szCs w:val="16"/>
              </w:rPr>
              <w:br/>
            </w:r>
            <w:r w:rsidRPr="00F464BF">
              <w:rPr>
                <w:szCs w:val="16"/>
              </w:rPr>
              <w:t>AND either of the following:</w:t>
            </w:r>
            <w:r w:rsidR="00171DB3" w:rsidRPr="00F464BF">
              <w:rPr>
                <w:szCs w:val="16"/>
              </w:rPr>
              <w:br/>
            </w:r>
            <w:r w:rsidRPr="00F464BF">
              <w:rPr>
                <w:szCs w:val="16"/>
              </w:rPr>
              <w:t>(a) a reduction in the total active (swollen and tender) joint count by at least 50% from baseline, where baseline is at least 20 active joints; or</w:t>
            </w:r>
            <w:r w:rsidR="00171DB3" w:rsidRPr="00F464BF">
              <w:rPr>
                <w:szCs w:val="16"/>
              </w:rPr>
              <w:br/>
            </w:r>
            <w:r w:rsidRPr="00F464BF">
              <w:rPr>
                <w:szCs w:val="16"/>
              </w:rPr>
              <w:t>(b) a reduction in the number of the following active joints, from at least 4, by at least 50%:</w:t>
            </w:r>
            <w:r w:rsidR="00171DB3" w:rsidRPr="00F464BF">
              <w:rPr>
                <w:szCs w:val="16"/>
              </w:rPr>
              <w:br/>
            </w:r>
            <w:r w:rsidRPr="00F464BF">
              <w:rPr>
                <w:szCs w:val="16"/>
              </w:rPr>
              <w:t>(</w:t>
            </w:r>
            <w:proofErr w:type="spellStart"/>
            <w:r w:rsidRPr="00F464BF">
              <w:rPr>
                <w:szCs w:val="16"/>
              </w:rPr>
              <w:t>i</w:t>
            </w:r>
            <w:proofErr w:type="spellEnd"/>
            <w:r w:rsidRPr="00F464BF">
              <w:rPr>
                <w:szCs w:val="16"/>
              </w:rPr>
              <w:t>) elbow, wrist, knee and/or ankle (assessed as swollen and tender); and/or</w:t>
            </w:r>
            <w:r w:rsidR="00171DB3" w:rsidRPr="00F464BF">
              <w:rPr>
                <w:szCs w:val="16"/>
              </w:rPr>
              <w:br/>
            </w:r>
            <w:r w:rsidRPr="00F464BF">
              <w:rPr>
                <w:szCs w:val="16"/>
              </w:rPr>
              <w:t>(ii) shoulder and/or hip (assessed as pain in passive movement and restriction of passive movement, where pain and limitation of movement are due to active disease and not irreversible damage such as joint destruction or bony overgrowth).</w:t>
            </w:r>
            <w:r w:rsidR="00171DB3" w:rsidRPr="00F464BF">
              <w:rPr>
                <w:szCs w:val="16"/>
              </w:rPr>
              <w:br/>
            </w:r>
            <w:r w:rsidRPr="00F464BF">
              <w:rPr>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00171DB3" w:rsidRPr="00F464BF">
              <w:rPr>
                <w:szCs w:val="16"/>
              </w:rPr>
              <w:br/>
            </w:r>
            <w:r w:rsidRPr="00F464BF">
              <w:rPr>
                <w:szCs w:val="16"/>
              </w:rP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00171DB3" w:rsidRPr="00F464BF">
              <w:rPr>
                <w:szCs w:val="16"/>
              </w:rPr>
              <w:br/>
            </w:r>
            <w:r w:rsidRPr="00F464BF">
              <w:rPr>
                <w:szCs w:val="16"/>
              </w:rPr>
              <w:t xml:space="preserve">To demonstrate a response to treatment the application must be accompanied with the assessment of response from the </w:t>
            </w:r>
            <w:r w:rsidRPr="00F464BF">
              <w:rPr>
                <w:szCs w:val="16"/>
              </w:rPr>
              <w:lastRenderedPageBreak/>
              <w:t>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00171DB3" w:rsidRPr="00F464BF">
              <w:rPr>
                <w:szCs w:val="16"/>
              </w:rPr>
              <w:br/>
            </w:r>
            <w:r w:rsidRPr="00F464BF">
              <w:rPr>
                <w:szCs w:val="16"/>
              </w:rP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00171DB3" w:rsidRPr="00F464BF">
              <w:rPr>
                <w:szCs w:val="16"/>
              </w:rPr>
              <w:br/>
            </w:r>
            <w:r w:rsidRPr="00F464BF">
              <w:rPr>
                <w:szCs w:val="16"/>
              </w:rPr>
              <w:t>The authority application must be made in writing and must include:</w:t>
            </w:r>
            <w:r w:rsidR="00171DB3" w:rsidRPr="00F464BF">
              <w:rPr>
                <w:szCs w:val="16"/>
              </w:rPr>
              <w:br/>
            </w:r>
            <w:r w:rsidRPr="00F464BF">
              <w:rPr>
                <w:szCs w:val="16"/>
              </w:rPr>
              <w:t>(1) a completed authority prescription form(s); and</w:t>
            </w:r>
            <w:r w:rsidR="00171DB3" w:rsidRPr="00F464BF">
              <w:rPr>
                <w:szCs w:val="16"/>
              </w:rPr>
              <w:br/>
            </w:r>
            <w:r w:rsidRPr="00F464BF">
              <w:rPr>
                <w:szCs w:val="16"/>
              </w:rPr>
              <w:t>(2) a completed Rheumatoid Arthritis PBS Authority Application - Supporting Information Form.</w:t>
            </w:r>
            <w:r w:rsidR="00171DB3" w:rsidRPr="00F464BF">
              <w:rPr>
                <w:szCs w:val="16"/>
              </w:rPr>
              <w:br/>
            </w:r>
            <w:r w:rsidRPr="00F464BF">
              <w:rPr>
                <w:szCs w:val="16"/>
              </w:rPr>
              <w:t>If a patient fails to demonstrate a response to treatment with this drug under this restriction they will not be eligible to receive further PBS-subsidised treatment with this drug for this condition.</w:t>
            </w:r>
            <w:r w:rsidR="00171DB3" w:rsidRPr="00F464BF">
              <w:rPr>
                <w:szCs w:val="16"/>
              </w:rPr>
              <w:br/>
            </w:r>
            <w:r w:rsidRPr="00F464BF">
              <w:rPr>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21D69C16" w14:textId="77777777" w:rsidR="00E76D32" w:rsidRPr="00F464BF" w:rsidRDefault="00E76D32" w:rsidP="008A07A4">
            <w:pPr>
              <w:pStyle w:val="mps3-data"/>
              <w:widowControl w:val="0"/>
              <w:rPr>
                <w:szCs w:val="16"/>
              </w:rPr>
            </w:pPr>
            <w:r w:rsidRPr="00F464BF">
              <w:rPr>
                <w:szCs w:val="16"/>
              </w:rPr>
              <w:lastRenderedPageBreak/>
              <w:t>Compliance with Written Authority Required procedures</w:t>
            </w:r>
          </w:p>
        </w:tc>
      </w:tr>
    </w:tbl>
    <w:p w14:paraId="38AB32CA"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6F2E7F1E" w14:textId="77777777" w:rsidTr="008A07A4">
        <w:tc>
          <w:tcPr>
            <w:tcW w:w="1701" w:type="dxa"/>
          </w:tcPr>
          <w:p w14:paraId="1AC8428E" w14:textId="77777777" w:rsidR="00E76D32" w:rsidRPr="00F464BF" w:rsidRDefault="00E76D32" w:rsidP="008A07A4">
            <w:pPr>
              <w:pStyle w:val="mps3-data"/>
              <w:widowControl w:val="0"/>
              <w:rPr>
                <w:szCs w:val="16"/>
              </w:rPr>
            </w:pPr>
          </w:p>
        </w:tc>
        <w:tc>
          <w:tcPr>
            <w:tcW w:w="709" w:type="dxa"/>
          </w:tcPr>
          <w:p w14:paraId="0FAE0CE4" w14:textId="77777777" w:rsidR="00E76D32" w:rsidRPr="00F464BF" w:rsidRDefault="00E76D32" w:rsidP="008A07A4">
            <w:pPr>
              <w:pStyle w:val="mps3-data"/>
              <w:widowControl w:val="0"/>
              <w:rPr>
                <w:szCs w:val="16"/>
              </w:rPr>
            </w:pPr>
            <w:r w:rsidRPr="00F464BF">
              <w:rPr>
                <w:szCs w:val="16"/>
              </w:rPr>
              <w:t>C14171</w:t>
            </w:r>
          </w:p>
        </w:tc>
        <w:tc>
          <w:tcPr>
            <w:tcW w:w="709" w:type="dxa"/>
          </w:tcPr>
          <w:p w14:paraId="23314F5C" w14:textId="77777777" w:rsidR="00E76D32" w:rsidRPr="00F464BF" w:rsidRDefault="00E76D32" w:rsidP="008A07A4">
            <w:pPr>
              <w:pStyle w:val="mps3-data"/>
              <w:widowControl w:val="0"/>
              <w:rPr>
                <w:szCs w:val="16"/>
              </w:rPr>
            </w:pPr>
            <w:r w:rsidRPr="00F464BF">
              <w:rPr>
                <w:szCs w:val="16"/>
              </w:rPr>
              <w:t>P14171</w:t>
            </w:r>
          </w:p>
        </w:tc>
        <w:tc>
          <w:tcPr>
            <w:tcW w:w="709" w:type="dxa"/>
          </w:tcPr>
          <w:p w14:paraId="35BE4FAB" w14:textId="77777777" w:rsidR="00E76D32" w:rsidRPr="00F464BF" w:rsidRDefault="00E76D32" w:rsidP="008A07A4">
            <w:pPr>
              <w:pStyle w:val="mps3-data"/>
              <w:widowControl w:val="0"/>
              <w:rPr>
                <w:szCs w:val="16"/>
              </w:rPr>
            </w:pPr>
          </w:p>
        </w:tc>
        <w:tc>
          <w:tcPr>
            <w:tcW w:w="8931" w:type="dxa"/>
          </w:tcPr>
          <w:p w14:paraId="4A1CE120" w14:textId="652F4997" w:rsidR="00E76D32" w:rsidRPr="00F464BF" w:rsidRDefault="00E76D32" w:rsidP="008A07A4">
            <w:pPr>
              <w:pStyle w:val="mps3-data"/>
              <w:widowControl w:val="0"/>
              <w:rPr>
                <w:szCs w:val="16"/>
              </w:rPr>
            </w:pPr>
            <w:r w:rsidRPr="00F464BF">
              <w:rPr>
                <w:szCs w:val="16"/>
              </w:rPr>
              <w:t>Severe active rheumatoid arthritis</w:t>
            </w:r>
            <w:r w:rsidR="00171DB3" w:rsidRPr="00F464BF">
              <w:rPr>
                <w:szCs w:val="16"/>
              </w:rPr>
              <w:br/>
            </w:r>
            <w:r w:rsidRPr="00F464BF">
              <w:rPr>
                <w:szCs w:val="16"/>
              </w:rPr>
              <w:t>Initial treatment - Initial 2 (change or re-commencement of treatment after a break in biological medicine of less than 24 months)</w:t>
            </w:r>
            <w:r w:rsidR="00171DB3" w:rsidRPr="00F464BF">
              <w:rPr>
                <w:szCs w:val="16"/>
              </w:rPr>
              <w:br/>
            </w:r>
            <w:r w:rsidRPr="00F464BF">
              <w:rPr>
                <w:szCs w:val="16"/>
              </w:rPr>
              <w:t>Must be treated by a rheumatologist; OR</w:t>
            </w:r>
            <w:r w:rsidR="00171DB3" w:rsidRPr="00F464BF">
              <w:rPr>
                <w:szCs w:val="16"/>
              </w:rPr>
              <w:br/>
            </w:r>
            <w:r w:rsidRPr="00F464BF">
              <w:rPr>
                <w:szCs w:val="16"/>
              </w:rPr>
              <w:t>Must be treated by a clinical immunologist with expertise in the management of rheumatoid arthritis.</w:t>
            </w:r>
            <w:r w:rsidR="00171DB3" w:rsidRPr="00F464BF">
              <w:rPr>
                <w:szCs w:val="16"/>
              </w:rPr>
              <w:br/>
            </w:r>
            <w:r w:rsidRPr="00F464BF">
              <w:rPr>
                <w:szCs w:val="16"/>
              </w:rPr>
              <w:t>Patient must have received prior PBS-subsidised treatment with a biological medicine for this condition; OR</w:t>
            </w:r>
            <w:r w:rsidR="00171DB3" w:rsidRPr="00F464BF">
              <w:rPr>
                <w:szCs w:val="16"/>
              </w:rPr>
              <w:br/>
            </w:r>
            <w:r w:rsidRPr="00F464BF">
              <w:rPr>
                <w:szCs w:val="16"/>
              </w:rPr>
              <w:t>Patient must have received prior PBS-subsidised treatment with a biological medicine under the paediatric Severe active juvenile idiopathic arthritis/Systemic juvenile idiopathic arthritis indication; AND</w:t>
            </w:r>
            <w:r w:rsidR="00171DB3" w:rsidRPr="00F464BF">
              <w:rPr>
                <w:szCs w:val="16"/>
              </w:rPr>
              <w:br/>
            </w:r>
            <w:r w:rsidRPr="00F464BF">
              <w:rPr>
                <w:szCs w:val="16"/>
              </w:rPr>
              <w:t>Patient must not have failed to respond to previous PBS-subsidised treatment with this drug for this condition; AND</w:t>
            </w:r>
            <w:r w:rsidR="00171DB3" w:rsidRPr="00F464BF">
              <w:rPr>
                <w:szCs w:val="16"/>
              </w:rPr>
              <w:br/>
            </w:r>
            <w:r w:rsidRPr="00F464BF">
              <w:rPr>
                <w:szCs w:val="16"/>
              </w:rPr>
              <w:t>Patient must not have already failed , or ceased to respond to, PBS-subsidised biological medicine treatment for this condition 5 times; AND</w:t>
            </w:r>
            <w:r w:rsidR="00171DB3" w:rsidRPr="00F464BF">
              <w:rPr>
                <w:szCs w:val="16"/>
              </w:rPr>
              <w:br/>
            </w:r>
            <w:r w:rsidRPr="00F464BF">
              <w:rPr>
                <w:szCs w:val="16"/>
              </w:rPr>
              <w:t>Patient must not receive more than 16 weeks of treatment under this restriction; AND</w:t>
            </w:r>
            <w:r w:rsidR="00171DB3" w:rsidRPr="00F464BF">
              <w:rPr>
                <w:szCs w:val="16"/>
              </w:rPr>
              <w:br/>
            </w:r>
            <w:r w:rsidRPr="00F464BF">
              <w:rPr>
                <w:szCs w:val="16"/>
              </w:rPr>
              <w:t>The treatment must be given concomitantly with methotrexate at a dose of at least 7.5 mg weekly.</w:t>
            </w:r>
            <w:r w:rsidR="00171DB3" w:rsidRPr="00F464BF">
              <w:rPr>
                <w:szCs w:val="16"/>
              </w:rPr>
              <w:br/>
            </w:r>
            <w:r w:rsidRPr="00F464BF">
              <w:rPr>
                <w:szCs w:val="16"/>
              </w:rPr>
              <w:t>Patient must be aged 18 years or older.</w:t>
            </w:r>
            <w:r w:rsidR="00171DB3" w:rsidRPr="00F464BF">
              <w:rPr>
                <w:szCs w:val="16"/>
              </w:rPr>
              <w:br/>
            </w:r>
            <w:r w:rsidRPr="00F464BF">
              <w:rPr>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00171DB3" w:rsidRPr="00F464BF">
              <w:rPr>
                <w:szCs w:val="16"/>
              </w:rPr>
              <w:br/>
            </w:r>
            <w:r w:rsidRPr="00F464BF">
              <w:rPr>
                <w:szCs w:val="16"/>
              </w:rPr>
              <w:t>An adequate response to treatment is defined as:</w:t>
            </w:r>
            <w:r w:rsidR="00171DB3" w:rsidRPr="00F464BF">
              <w:rPr>
                <w:szCs w:val="16"/>
              </w:rPr>
              <w:br/>
            </w:r>
            <w:r w:rsidRPr="00F464BF">
              <w:rPr>
                <w:szCs w:val="16"/>
              </w:rPr>
              <w:t>an ESR no greater than 25 mm per hour or a CRP level no greater than 15 mg per L or either marker reduced by at least 20% from baseline;</w:t>
            </w:r>
            <w:r w:rsidR="00171DB3" w:rsidRPr="00F464BF">
              <w:rPr>
                <w:szCs w:val="16"/>
              </w:rPr>
              <w:br/>
            </w:r>
            <w:r w:rsidRPr="00F464BF">
              <w:rPr>
                <w:szCs w:val="16"/>
              </w:rPr>
              <w:t>AND either of the following:</w:t>
            </w:r>
            <w:r w:rsidR="00171DB3" w:rsidRPr="00F464BF">
              <w:rPr>
                <w:szCs w:val="16"/>
              </w:rPr>
              <w:br/>
            </w:r>
            <w:r w:rsidRPr="00F464BF">
              <w:rPr>
                <w:szCs w:val="16"/>
              </w:rPr>
              <w:t>(a) a reduction in the total active (swollen and tender) joint count by at least 50% from baseline, where baseline is at least 20 active joints; or</w:t>
            </w:r>
            <w:r w:rsidR="00171DB3" w:rsidRPr="00F464BF">
              <w:rPr>
                <w:szCs w:val="16"/>
              </w:rPr>
              <w:br/>
            </w:r>
            <w:r w:rsidRPr="00F464BF">
              <w:rPr>
                <w:szCs w:val="16"/>
              </w:rPr>
              <w:t>(b) a reduction in the number of the following active joints, from at least 4, by at least 50%:</w:t>
            </w:r>
            <w:r w:rsidR="00171DB3" w:rsidRPr="00F464BF">
              <w:rPr>
                <w:szCs w:val="16"/>
              </w:rPr>
              <w:br/>
            </w:r>
            <w:r w:rsidRPr="00F464BF">
              <w:rPr>
                <w:szCs w:val="16"/>
              </w:rPr>
              <w:t>(</w:t>
            </w:r>
            <w:proofErr w:type="spellStart"/>
            <w:r w:rsidRPr="00F464BF">
              <w:rPr>
                <w:szCs w:val="16"/>
              </w:rPr>
              <w:t>i</w:t>
            </w:r>
            <w:proofErr w:type="spellEnd"/>
            <w:r w:rsidRPr="00F464BF">
              <w:rPr>
                <w:szCs w:val="16"/>
              </w:rPr>
              <w:t>) elbow, wrist, knee and/or ankle (assessed as swollen and tender); and/or</w:t>
            </w:r>
            <w:r w:rsidR="00171DB3" w:rsidRPr="00F464BF">
              <w:rPr>
                <w:szCs w:val="16"/>
              </w:rPr>
              <w:br/>
            </w:r>
            <w:r w:rsidRPr="00F464BF">
              <w:rPr>
                <w:szCs w:val="16"/>
              </w:rPr>
              <w:t xml:space="preserve">(ii) shoulder and/or hip (assessed as pain in passive movement and restriction of passive movement, where pain and </w:t>
            </w:r>
            <w:r w:rsidRPr="00F464BF">
              <w:rPr>
                <w:szCs w:val="16"/>
              </w:rPr>
              <w:lastRenderedPageBreak/>
              <w:t>limitation of movement are due to active disease and not irreversible damage such as joint destruction or bony overgrowth).</w:t>
            </w:r>
            <w:r w:rsidR="00171DB3" w:rsidRPr="00F464BF">
              <w:rPr>
                <w:szCs w:val="16"/>
              </w:rPr>
              <w:br/>
            </w:r>
            <w:r w:rsidRPr="00F464BF">
              <w:rPr>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00171DB3" w:rsidRPr="00F464BF">
              <w:rPr>
                <w:szCs w:val="16"/>
              </w:rPr>
              <w:br/>
            </w:r>
            <w:r w:rsidRPr="00F464BF">
              <w:rPr>
                <w:szCs w:val="16"/>
              </w:rP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00171DB3" w:rsidRPr="00F464BF">
              <w:rPr>
                <w:szCs w:val="16"/>
              </w:rPr>
              <w:br/>
            </w:r>
            <w:r w:rsidRPr="00F464BF">
              <w:rPr>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00171DB3" w:rsidRPr="00F464BF">
              <w:rPr>
                <w:szCs w:val="16"/>
              </w:rPr>
              <w:br/>
            </w:r>
            <w:r w:rsidRPr="00F464BF">
              <w:rPr>
                <w:szCs w:val="16"/>
              </w:rP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00171DB3" w:rsidRPr="00F464BF">
              <w:rPr>
                <w:szCs w:val="16"/>
              </w:rPr>
              <w:br/>
            </w:r>
            <w:r w:rsidRPr="00F464BF">
              <w:rPr>
                <w:szCs w:val="16"/>
              </w:rPr>
              <w:t>The authority application must be made in writing and must include:</w:t>
            </w:r>
            <w:r w:rsidR="00171DB3" w:rsidRPr="00F464BF">
              <w:rPr>
                <w:szCs w:val="16"/>
              </w:rPr>
              <w:br/>
            </w:r>
            <w:r w:rsidRPr="00F464BF">
              <w:rPr>
                <w:szCs w:val="16"/>
              </w:rPr>
              <w:t>(1) a completed authority prescription form(s); and</w:t>
            </w:r>
            <w:r w:rsidR="00171DB3" w:rsidRPr="00F464BF">
              <w:rPr>
                <w:szCs w:val="16"/>
              </w:rPr>
              <w:br/>
            </w:r>
            <w:r w:rsidRPr="00F464BF">
              <w:rPr>
                <w:szCs w:val="16"/>
              </w:rPr>
              <w:t>(2) a completed Rheumatoid Arthritis PBS Authority Application - Supporting Information Form.</w:t>
            </w:r>
            <w:r w:rsidR="00171DB3" w:rsidRPr="00F464BF">
              <w:rPr>
                <w:szCs w:val="16"/>
              </w:rPr>
              <w:br/>
            </w:r>
            <w:r w:rsidRPr="00F464BF">
              <w:rPr>
                <w:szCs w:val="16"/>
              </w:rPr>
              <w:t>If a patient fails to demonstrate a response to treatment with this drug under this restriction they will not be eligible to receive further PBS-subsidised treatment with this drug for this condition.</w:t>
            </w:r>
            <w:r w:rsidR="00171DB3" w:rsidRPr="00F464BF">
              <w:rPr>
                <w:szCs w:val="16"/>
              </w:rPr>
              <w:br/>
            </w:r>
            <w:r w:rsidRPr="00F464BF">
              <w:rPr>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50F5579A" w14:textId="77777777" w:rsidR="00E76D32" w:rsidRPr="00F464BF" w:rsidRDefault="00E76D32" w:rsidP="008A07A4">
            <w:pPr>
              <w:pStyle w:val="mps3-data"/>
              <w:widowControl w:val="0"/>
              <w:rPr>
                <w:szCs w:val="16"/>
              </w:rPr>
            </w:pPr>
            <w:r w:rsidRPr="00F464BF">
              <w:rPr>
                <w:szCs w:val="16"/>
              </w:rPr>
              <w:lastRenderedPageBreak/>
              <w:t>Compliance with Written Authority Required procedures</w:t>
            </w:r>
          </w:p>
        </w:tc>
      </w:tr>
    </w:tbl>
    <w:p w14:paraId="65CF895F" w14:textId="77777777" w:rsidR="00E76D32" w:rsidRPr="00F464BF" w:rsidRDefault="00E76D32" w:rsidP="006454B3">
      <w:pPr>
        <w:pStyle w:val="Amendment1"/>
        <w:numPr>
          <w:ilvl w:val="0"/>
          <w:numId w:val="7"/>
        </w:numPr>
        <w:tabs>
          <w:tab w:val="clear" w:pos="1220"/>
          <w:tab w:val="num" w:pos="794"/>
        </w:tabs>
        <w:ind w:left="794"/>
      </w:pPr>
      <w:r w:rsidRPr="00F464BF">
        <w:t>Schedule 4, Part 1, entry for Methadone</w:t>
      </w:r>
    </w:p>
    <w:p w14:paraId="65D5FBDE"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0C78569B" w14:textId="77777777" w:rsidTr="008A07A4">
        <w:tc>
          <w:tcPr>
            <w:tcW w:w="1701" w:type="dxa"/>
          </w:tcPr>
          <w:p w14:paraId="5D2C653D" w14:textId="77777777" w:rsidR="00E76D32" w:rsidRPr="00F464BF" w:rsidRDefault="00E76D32" w:rsidP="008A07A4">
            <w:pPr>
              <w:pStyle w:val="mps3-data"/>
              <w:widowControl w:val="0"/>
              <w:rPr>
                <w:szCs w:val="16"/>
              </w:rPr>
            </w:pPr>
          </w:p>
        </w:tc>
        <w:tc>
          <w:tcPr>
            <w:tcW w:w="709" w:type="dxa"/>
          </w:tcPr>
          <w:p w14:paraId="0B34BD17" w14:textId="77777777" w:rsidR="00E76D32" w:rsidRPr="00F464BF" w:rsidRDefault="00E76D32" w:rsidP="008A07A4">
            <w:pPr>
              <w:pStyle w:val="mps3-data"/>
              <w:widowControl w:val="0"/>
              <w:rPr>
                <w:szCs w:val="16"/>
              </w:rPr>
            </w:pPr>
            <w:r w:rsidRPr="00F464BF">
              <w:rPr>
                <w:szCs w:val="16"/>
              </w:rPr>
              <w:t>C6480</w:t>
            </w:r>
          </w:p>
        </w:tc>
        <w:tc>
          <w:tcPr>
            <w:tcW w:w="709" w:type="dxa"/>
          </w:tcPr>
          <w:p w14:paraId="0146CC5D" w14:textId="77777777" w:rsidR="00E76D32" w:rsidRPr="00F464BF" w:rsidRDefault="00E76D32" w:rsidP="008A07A4">
            <w:pPr>
              <w:pStyle w:val="mps3-data"/>
              <w:widowControl w:val="0"/>
              <w:rPr>
                <w:szCs w:val="16"/>
              </w:rPr>
            </w:pPr>
          </w:p>
        </w:tc>
        <w:tc>
          <w:tcPr>
            <w:tcW w:w="709" w:type="dxa"/>
          </w:tcPr>
          <w:p w14:paraId="141AB752" w14:textId="77777777" w:rsidR="00E76D32" w:rsidRPr="00F464BF" w:rsidRDefault="00E76D32" w:rsidP="008A07A4">
            <w:pPr>
              <w:pStyle w:val="mps3-data"/>
              <w:widowControl w:val="0"/>
              <w:rPr>
                <w:szCs w:val="16"/>
              </w:rPr>
            </w:pPr>
          </w:p>
        </w:tc>
        <w:tc>
          <w:tcPr>
            <w:tcW w:w="8931" w:type="dxa"/>
          </w:tcPr>
          <w:p w14:paraId="5FF78CB8" w14:textId="77777777" w:rsidR="00E76D32" w:rsidRPr="00F464BF" w:rsidRDefault="00E76D32" w:rsidP="008A07A4">
            <w:pPr>
              <w:pStyle w:val="mps3-data"/>
              <w:widowControl w:val="0"/>
              <w:rPr>
                <w:szCs w:val="16"/>
              </w:rPr>
            </w:pPr>
            <w:r w:rsidRPr="00F464BF">
              <w:rPr>
                <w:szCs w:val="16"/>
              </w:rPr>
              <w:t>Opiate dependence</w:t>
            </w:r>
          </w:p>
        </w:tc>
        <w:tc>
          <w:tcPr>
            <w:tcW w:w="1842" w:type="dxa"/>
          </w:tcPr>
          <w:p w14:paraId="36DE6292" w14:textId="77777777" w:rsidR="00E76D32" w:rsidRPr="00F464BF" w:rsidRDefault="00E76D32" w:rsidP="008A07A4">
            <w:pPr>
              <w:pStyle w:val="mps3-data"/>
              <w:widowControl w:val="0"/>
              <w:rPr>
                <w:szCs w:val="16"/>
              </w:rPr>
            </w:pPr>
          </w:p>
        </w:tc>
      </w:tr>
    </w:tbl>
    <w:p w14:paraId="7F9F2A6F"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7B6584A1" w14:textId="77777777" w:rsidTr="008A07A4">
        <w:tc>
          <w:tcPr>
            <w:tcW w:w="1701" w:type="dxa"/>
          </w:tcPr>
          <w:p w14:paraId="182BD206" w14:textId="77777777" w:rsidR="00E76D32" w:rsidRPr="00F464BF" w:rsidRDefault="00E76D32" w:rsidP="008A07A4">
            <w:pPr>
              <w:pStyle w:val="mps3-data"/>
              <w:widowControl w:val="0"/>
              <w:rPr>
                <w:szCs w:val="16"/>
              </w:rPr>
            </w:pPr>
          </w:p>
        </w:tc>
        <w:tc>
          <w:tcPr>
            <w:tcW w:w="709" w:type="dxa"/>
          </w:tcPr>
          <w:p w14:paraId="6424E0A8" w14:textId="77777777" w:rsidR="00E76D32" w:rsidRPr="00F464BF" w:rsidRDefault="00E76D32" w:rsidP="008A07A4">
            <w:pPr>
              <w:pStyle w:val="mps3-data"/>
              <w:widowControl w:val="0"/>
              <w:rPr>
                <w:szCs w:val="16"/>
              </w:rPr>
            </w:pPr>
            <w:r w:rsidRPr="00F464BF">
              <w:rPr>
                <w:szCs w:val="16"/>
              </w:rPr>
              <w:t>C14178</w:t>
            </w:r>
          </w:p>
        </w:tc>
        <w:tc>
          <w:tcPr>
            <w:tcW w:w="709" w:type="dxa"/>
          </w:tcPr>
          <w:p w14:paraId="75CB7AE0" w14:textId="77777777" w:rsidR="00E76D32" w:rsidRPr="00F464BF" w:rsidRDefault="00E76D32" w:rsidP="008A07A4">
            <w:pPr>
              <w:pStyle w:val="mps3-data"/>
              <w:widowControl w:val="0"/>
              <w:rPr>
                <w:szCs w:val="16"/>
              </w:rPr>
            </w:pPr>
          </w:p>
        </w:tc>
        <w:tc>
          <w:tcPr>
            <w:tcW w:w="709" w:type="dxa"/>
          </w:tcPr>
          <w:p w14:paraId="1A35C828" w14:textId="77777777" w:rsidR="00E76D32" w:rsidRPr="00F464BF" w:rsidRDefault="00E76D32" w:rsidP="008A07A4">
            <w:pPr>
              <w:pStyle w:val="mps3-data"/>
              <w:widowControl w:val="0"/>
              <w:rPr>
                <w:szCs w:val="16"/>
              </w:rPr>
            </w:pPr>
          </w:p>
        </w:tc>
        <w:tc>
          <w:tcPr>
            <w:tcW w:w="8931" w:type="dxa"/>
          </w:tcPr>
          <w:p w14:paraId="2D2E0D2C" w14:textId="7525BB8C" w:rsidR="00E76D32" w:rsidRPr="00F464BF" w:rsidRDefault="00E76D32" w:rsidP="008A07A4">
            <w:pPr>
              <w:pStyle w:val="mps3-data"/>
              <w:widowControl w:val="0"/>
              <w:rPr>
                <w:szCs w:val="16"/>
              </w:rPr>
            </w:pPr>
            <w:r w:rsidRPr="00F464BF">
              <w:rPr>
                <w:szCs w:val="16"/>
              </w:rPr>
              <w:t>Opioid dependence</w:t>
            </w:r>
            <w:r w:rsidR="00171DB3" w:rsidRPr="00F464BF">
              <w:rPr>
                <w:szCs w:val="16"/>
              </w:rPr>
              <w:br/>
            </w:r>
            <w:r w:rsidRPr="00F464BF">
              <w:rPr>
                <w:szCs w:val="16"/>
              </w:rPr>
              <w:t xml:space="preserve">The treatment must be within a framework of medical, </w:t>
            </w:r>
            <w:proofErr w:type="gramStart"/>
            <w:r w:rsidRPr="00F464BF">
              <w:rPr>
                <w:szCs w:val="16"/>
              </w:rPr>
              <w:t>social</w:t>
            </w:r>
            <w:proofErr w:type="gramEnd"/>
            <w:r w:rsidRPr="00F464BF">
              <w:rPr>
                <w:szCs w:val="16"/>
              </w:rPr>
              <w:t xml:space="preserve"> and psychological treatment.</w:t>
            </w:r>
            <w:r w:rsidR="00171DB3" w:rsidRPr="00F464BF">
              <w:rPr>
                <w:szCs w:val="16"/>
              </w:rPr>
              <w:br/>
            </w:r>
            <w:r w:rsidRPr="00F464BF">
              <w:rPr>
                <w:szCs w:val="16"/>
              </w:rPr>
              <w:t>A medical practitioner must request a quantity (in millilitres) sufficient for up to 28 days of supply per dispensing according to the patient's daily dose. Up to 2 repeats will be authorised. A medical practitioner must not request the maximum listed quantity or number of repeats if lesser quantity or repeats are sufficient for the patient's needs.</w:t>
            </w:r>
          </w:p>
        </w:tc>
        <w:tc>
          <w:tcPr>
            <w:tcW w:w="1842" w:type="dxa"/>
          </w:tcPr>
          <w:p w14:paraId="5ABC0DAD" w14:textId="77777777" w:rsidR="00E76D32" w:rsidRPr="00F464BF" w:rsidRDefault="00E76D32" w:rsidP="008A07A4">
            <w:pPr>
              <w:pStyle w:val="mps3-data"/>
              <w:widowControl w:val="0"/>
              <w:rPr>
                <w:szCs w:val="16"/>
              </w:rPr>
            </w:pPr>
            <w:r w:rsidRPr="00F464BF">
              <w:rPr>
                <w:szCs w:val="16"/>
              </w:rPr>
              <w:t>Compliance with Authority Required procedures - Streamlined Authority Code 14178</w:t>
            </w:r>
          </w:p>
        </w:tc>
      </w:tr>
    </w:tbl>
    <w:p w14:paraId="009E0C14" w14:textId="77777777" w:rsidR="00E76D32" w:rsidRPr="00F464BF" w:rsidRDefault="00E76D32" w:rsidP="006454B3">
      <w:pPr>
        <w:pStyle w:val="Amendment1"/>
        <w:numPr>
          <w:ilvl w:val="0"/>
          <w:numId w:val="7"/>
        </w:numPr>
        <w:tabs>
          <w:tab w:val="clear" w:pos="1220"/>
          <w:tab w:val="num" w:pos="794"/>
        </w:tabs>
        <w:ind w:left="794"/>
      </w:pPr>
      <w:r w:rsidRPr="00F464BF">
        <w:t xml:space="preserve">Schedule 4, Part 1, entry for </w:t>
      </w:r>
      <w:proofErr w:type="spellStart"/>
      <w:r w:rsidRPr="00F464BF">
        <w:t>Nirmatrelvir</w:t>
      </w:r>
      <w:proofErr w:type="spellEnd"/>
      <w:r w:rsidRPr="00F464BF">
        <w:t xml:space="preserve"> and ritonavir</w:t>
      </w:r>
    </w:p>
    <w:p w14:paraId="4A420AD8"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7278803F" w14:textId="77777777" w:rsidTr="008A07A4">
        <w:tc>
          <w:tcPr>
            <w:tcW w:w="1701" w:type="dxa"/>
          </w:tcPr>
          <w:p w14:paraId="62A6E76B" w14:textId="77777777" w:rsidR="00E76D32" w:rsidRPr="00F464BF" w:rsidRDefault="00E76D32" w:rsidP="008A07A4">
            <w:pPr>
              <w:pStyle w:val="mps3-data"/>
              <w:widowControl w:val="0"/>
              <w:rPr>
                <w:szCs w:val="16"/>
              </w:rPr>
            </w:pPr>
          </w:p>
        </w:tc>
        <w:tc>
          <w:tcPr>
            <w:tcW w:w="709" w:type="dxa"/>
          </w:tcPr>
          <w:p w14:paraId="3808EF34" w14:textId="77777777" w:rsidR="00E76D32" w:rsidRPr="00F464BF" w:rsidRDefault="00E76D32" w:rsidP="008A07A4">
            <w:pPr>
              <w:pStyle w:val="mps3-data"/>
              <w:widowControl w:val="0"/>
              <w:rPr>
                <w:szCs w:val="16"/>
              </w:rPr>
            </w:pPr>
            <w:r w:rsidRPr="00F464BF">
              <w:rPr>
                <w:szCs w:val="16"/>
              </w:rPr>
              <w:t>C13765</w:t>
            </w:r>
          </w:p>
        </w:tc>
        <w:tc>
          <w:tcPr>
            <w:tcW w:w="709" w:type="dxa"/>
          </w:tcPr>
          <w:p w14:paraId="49CD76FB" w14:textId="77777777" w:rsidR="00E76D32" w:rsidRPr="00F464BF" w:rsidRDefault="00E76D32" w:rsidP="008A07A4">
            <w:pPr>
              <w:pStyle w:val="mps3-data"/>
              <w:widowControl w:val="0"/>
              <w:rPr>
                <w:szCs w:val="16"/>
              </w:rPr>
            </w:pPr>
          </w:p>
        </w:tc>
        <w:tc>
          <w:tcPr>
            <w:tcW w:w="709" w:type="dxa"/>
          </w:tcPr>
          <w:p w14:paraId="6A5A53E5" w14:textId="77777777" w:rsidR="00E76D32" w:rsidRPr="00F464BF" w:rsidRDefault="00E76D32" w:rsidP="008A07A4">
            <w:pPr>
              <w:pStyle w:val="mps3-data"/>
              <w:widowControl w:val="0"/>
              <w:rPr>
                <w:szCs w:val="16"/>
              </w:rPr>
            </w:pPr>
          </w:p>
        </w:tc>
        <w:tc>
          <w:tcPr>
            <w:tcW w:w="8931" w:type="dxa"/>
          </w:tcPr>
          <w:p w14:paraId="3E6F2061" w14:textId="5F7C040A" w:rsidR="00E76D32" w:rsidRPr="00F464BF" w:rsidRDefault="00E76D32" w:rsidP="008A07A4">
            <w:pPr>
              <w:pStyle w:val="mps3-data"/>
              <w:widowControl w:val="0"/>
              <w:rPr>
                <w:szCs w:val="16"/>
              </w:rPr>
            </w:pPr>
            <w:r w:rsidRPr="00F464BF">
              <w:rPr>
                <w:szCs w:val="16"/>
              </w:rPr>
              <w:t>SARS-CoV-2 infection</w:t>
            </w:r>
            <w:r w:rsidR="00171DB3" w:rsidRPr="00F464BF">
              <w:rPr>
                <w:szCs w:val="16"/>
              </w:rPr>
              <w:br/>
            </w:r>
            <w:r w:rsidRPr="00F464BF">
              <w:rPr>
                <w:szCs w:val="16"/>
              </w:rPr>
              <w:lastRenderedPageBreak/>
              <w:t>Patient must have received a positive polymerase chain reaction (PCR) test result; OR</w:t>
            </w:r>
            <w:r w:rsidR="00171DB3" w:rsidRPr="00F464BF">
              <w:rPr>
                <w:szCs w:val="16"/>
              </w:rPr>
              <w:br/>
            </w:r>
            <w:r w:rsidRPr="00F464BF">
              <w:rPr>
                <w:szCs w:val="16"/>
              </w:rPr>
              <w:t>Patient must have received a positive rapid antigen test (RAT) result; AND</w:t>
            </w:r>
            <w:r w:rsidR="00171DB3" w:rsidRPr="00F464BF">
              <w:rPr>
                <w:szCs w:val="16"/>
              </w:rPr>
              <w:br/>
            </w:r>
            <w:r w:rsidRPr="00F464BF">
              <w:rPr>
                <w:szCs w:val="16"/>
              </w:rPr>
              <w:t>Patient must have at least one sign or symptom attributable to COVID-19; AND</w:t>
            </w:r>
            <w:r w:rsidR="00171DB3" w:rsidRPr="00F464BF">
              <w:rPr>
                <w:szCs w:val="16"/>
              </w:rPr>
              <w:br/>
            </w:r>
            <w:r w:rsidRPr="00F464BF">
              <w:rPr>
                <w:szCs w:val="16"/>
              </w:rPr>
              <w:t>Patient must not require hospitalisation for COVID-19 infection at the time of prescribing; AND</w:t>
            </w:r>
            <w:r w:rsidR="00171DB3" w:rsidRPr="00F464BF">
              <w:rPr>
                <w:szCs w:val="16"/>
              </w:rPr>
              <w:br/>
            </w:r>
            <w:r w:rsidRPr="00F464BF">
              <w:rPr>
                <w:szCs w:val="16"/>
              </w:rPr>
              <w:t>The treatment must be initiated within 5 days of symptom onset.</w:t>
            </w:r>
            <w:r w:rsidR="00171DB3" w:rsidRPr="00F464BF">
              <w:rPr>
                <w:szCs w:val="16"/>
              </w:rPr>
              <w:br/>
            </w:r>
            <w:r w:rsidRPr="00F464BF">
              <w:rPr>
                <w:szCs w:val="16"/>
              </w:rPr>
              <w:t>Patient must be both: (</w:t>
            </w:r>
            <w:proofErr w:type="spellStart"/>
            <w:r w:rsidRPr="00F464BF">
              <w:rPr>
                <w:szCs w:val="16"/>
              </w:rPr>
              <w:t>i</w:t>
            </w:r>
            <w:proofErr w:type="spellEnd"/>
            <w:r w:rsidRPr="00F464BF">
              <w:rPr>
                <w:szCs w:val="16"/>
              </w:rPr>
              <w:t>) at least 50 years of age, (ii) at high risk.</w:t>
            </w:r>
            <w:r w:rsidR="00171DB3" w:rsidRPr="00F464BF">
              <w:rPr>
                <w:szCs w:val="16"/>
              </w:rPr>
              <w:br/>
            </w:r>
            <w:r w:rsidRPr="00F464BF">
              <w:rPr>
                <w:szCs w:val="16"/>
              </w:rPr>
              <w:t>For the purpose of administering this restriction, high risk is defined as either a past COVID-19 infection episode resulting in hospitalisation, or the presence of at least two of the following conditions:</w:t>
            </w:r>
            <w:r w:rsidR="00171DB3" w:rsidRPr="00F464BF">
              <w:rPr>
                <w:szCs w:val="16"/>
              </w:rPr>
              <w:br/>
            </w:r>
            <w:r w:rsidRPr="00F464BF">
              <w:rPr>
                <w:szCs w:val="16"/>
              </w:rPr>
              <w:t>1. The patient is in residential aged care,</w:t>
            </w:r>
            <w:r w:rsidR="00171DB3" w:rsidRPr="00F464BF">
              <w:rPr>
                <w:szCs w:val="16"/>
              </w:rPr>
              <w:br/>
            </w:r>
            <w:r w:rsidRPr="00F464BF">
              <w:rPr>
                <w:szCs w:val="16"/>
              </w:rPr>
              <w:t>2. The patient has disability with multiple comorbidities and/or frailty,</w:t>
            </w:r>
            <w:r w:rsidR="00171DB3" w:rsidRPr="00F464BF">
              <w:rPr>
                <w:szCs w:val="16"/>
              </w:rPr>
              <w:br/>
            </w:r>
            <w:r w:rsidRPr="00F464BF">
              <w:rPr>
                <w:szCs w:val="16"/>
              </w:rPr>
              <w:t>3. Neurological conditions, including stroke and dementia and demyelinating conditions,</w:t>
            </w:r>
            <w:r w:rsidR="00171DB3" w:rsidRPr="00F464BF">
              <w:rPr>
                <w:szCs w:val="16"/>
              </w:rPr>
              <w:br/>
            </w:r>
            <w:r w:rsidRPr="00F464BF">
              <w:rPr>
                <w:szCs w:val="16"/>
              </w:rPr>
              <w:t>4. Respiratory compromise, including COPD, moderate or severe asthma (required inhaled steroids), and bronchiectasis, or caused by neurological or musculoskeletal disease,</w:t>
            </w:r>
            <w:r w:rsidR="00171DB3" w:rsidRPr="00F464BF">
              <w:rPr>
                <w:szCs w:val="16"/>
              </w:rPr>
              <w:br/>
            </w:r>
            <w:r w:rsidRPr="00F464BF">
              <w:rPr>
                <w:szCs w:val="16"/>
              </w:rPr>
              <w:t>5. Heart failure, coronary artery disease, cardiomyopathies,</w:t>
            </w:r>
            <w:r w:rsidR="00171DB3" w:rsidRPr="00F464BF">
              <w:rPr>
                <w:szCs w:val="16"/>
              </w:rPr>
              <w:br/>
            </w:r>
            <w:r w:rsidRPr="00F464BF">
              <w:rPr>
                <w:szCs w:val="16"/>
              </w:rPr>
              <w:t>6. Obesity (BMI greater than 30 kg/m2),</w:t>
            </w:r>
            <w:r w:rsidR="00171DB3" w:rsidRPr="00F464BF">
              <w:rPr>
                <w:szCs w:val="16"/>
              </w:rPr>
              <w:br/>
            </w:r>
            <w:r w:rsidRPr="00F464BF">
              <w:rPr>
                <w:szCs w:val="16"/>
              </w:rPr>
              <w:t>7. Diabetes type I or II, requiring medication for glycaemic control,</w:t>
            </w:r>
            <w:r w:rsidR="00171DB3" w:rsidRPr="00F464BF">
              <w:rPr>
                <w:szCs w:val="16"/>
              </w:rPr>
              <w:br/>
            </w:r>
            <w:r w:rsidRPr="00F464BF">
              <w:rPr>
                <w:szCs w:val="16"/>
              </w:rPr>
              <w:t>8. Renal impairment (eGFR less than 60mL/min),</w:t>
            </w:r>
            <w:r w:rsidR="00171DB3" w:rsidRPr="00F464BF">
              <w:rPr>
                <w:szCs w:val="16"/>
              </w:rPr>
              <w:br/>
            </w:r>
            <w:r w:rsidRPr="00F464BF">
              <w:rPr>
                <w:szCs w:val="16"/>
              </w:rPr>
              <w:t>9. Cirrhosis, or</w:t>
            </w:r>
            <w:r w:rsidR="00171DB3" w:rsidRPr="00F464BF">
              <w:rPr>
                <w:szCs w:val="16"/>
              </w:rPr>
              <w:br/>
            </w:r>
            <w:r w:rsidRPr="00F464BF">
              <w:rPr>
                <w:szCs w:val="16"/>
              </w:rPr>
              <w:t>10. The patient has reduced, or lack of, access to higher level healthcare and lives in an area of geographic remoteness classified by the Modified Monash Model as Category 5 or above.</w:t>
            </w:r>
            <w:r w:rsidR="00171DB3" w:rsidRPr="00F464BF">
              <w:rPr>
                <w:szCs w:val="16"/>
              </w:rPr>
              <w:br/>
            </w:r>
            <w:r w:rsidRPr="00F464BF">
              <w:rPr>
                <w:szCs w:val="16"/>
              </w:rPr>
              <w:t>Details of the patient's medical condition necessitating use of this drug must be recorded in the patient's medical records.</w:t>
            </w:r>
            <w:r w:rsidR="00171DB3" w:rsidRPr="00F464BF">
              <w:rPr>
                <w:szCs w:val="16"/>
              </w:rPr>
              <w:br/>
            </w:r>
            <w:r w:rsidRPr="00F464BF">
              <w:rPr>
                <w:szCs w:val="16"/>
              </w:rPr>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r w:rsidR="00171DB3" w:rsidRPr="00F464BF">
              <w:rPr>
                <w:szCs w:val="16"/>
              </w:rPr>
              <w:br/>
            </w:r>
            <w:r w:rsidRPr="00F464BF">
              <w:rPr>
                <w:szCs w:val="16"/>
              </w:rPr>
              <w:t>Access to this drug through this restriction is permitted irrespective of vaccination status.</w:t>
            </w:r>
            <w:r w:rsidR="00171DB3" w:rsidRPr="00F464BF">
              <w:rPr>
                <w:szCs w:val="16"/>
              </w:rPr>
              <w:br/>
            </w:r>
            <w:r w:rsidRPr="00F464BF">
              <w:rPr>
                <w:szCs w:val="16"/>
              </w:rPr>
              <w:t>Where PCR is used to confirm diagnosis, the result, testing date, location and test provider must be recorded on the patient record.</w:t>
            </w:r>
            <w:r w:rsidR="00171DB3" w:rsidRPr="00F464BF">
              <w:rPr>
                <w:szCs w:val="16"/>
              </w:rPr>
              <w:br/>
            </w:r>
            <w:r w:rsidRPr="00F464BF">
              <w:rPr>
                <w:szCs w:val="16"/>
              </w:rPr>
              <w:t>Where a RAT is used to confirm diagnosis, available information about the test result, testing date, location and test provider (where relevant) must be recorded on the patient record.</w:t>
            </w:r>
            <w:r w:rsidR="00171DB3" w:rsidRPr="00F464BF">
              <w:rPr>
                <w:szCs w:val="16"/>
              </w:rPr>
              <w:br/>
            </w:r>
            <w:r w:rsidRPr="00F464BF">
              <w:rPr>
                <w:szCs w:val="16"/>
              </w:rPr>
              <w:t>This drug is not PBS-subsidised for pre-exposure or post-exposure prophylaxis for the prevention of SARS-CoV-2 infection.</w:t>
            </w:r>
          </w:p>
        </w:tc>
        <w:tc>
          <w:tcPr>
            <w:tcW w:w="1842" w:type="dxa"/>
          </w:tcPr>
          <w:p w14:paraId="4839F4FE" w14:textId="77777777" w:rsidR="00E76D32" w:rsidRPr="00F464BF" w:rsidRDefault="00E76D32" w:rsidP="008A07A4">
            <w:pPr>
              <w:pStyle w:val="mps3-data"/>
              <w:widowControl w:val="0"/>
              <w:rPr>
                <w:szCs w:val="16"/>
              </w:rPr>
            </w:pPr>
            <w:r w:rsidRPr="00F464BF">
              <w:rPr>
                <w:szCs w:val="16"/>
              </w:rPr>
              <w:lastRenderedPageBreak/>
              <w:t xml:space="preserve">Compliance with </w:t>
            </w:r>
            <w:r w:rsidRPr="00F464BF">
              <w:rPr>
                <w:szCs w:val="16"/>
              </w:rPr>
              <w:lastRenderedPageBreak/>
              <w:t>Authority Required procedures - Streamlined Authority Code 13765</w:t>
            </w:r>
          </w:p>
        </w:tc>
      </w:tr>
    </w:tbl>
    <w:p w14:paraId="13DCF823"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lastRenderedPageBreak/>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5A5B864A" w14:textId="77777777" w:rsidTr="008A07A4">
        <w:tc>
          <w:tcPr>
            <w:tcW w:w="1701" w:type="dxa"/>
          </w:tcPr>
          <w:p w14:paraId="1F2804F3" w14:textId="77777777" w:rsidR="00E76D32" w:rsidRPr="00F464BF" w:rsidRDefault="00E76D32" w:rsidP="008A07A4">
            <w:pPr>
              <w:pStyle w:val="mps3-data"/>
              <w:widowControl w:val="0"/>
              <w:rPr>
                <w:szCs w:val="16"/>
              </w:rPr>
            </w:pPr>
          </w:p>
        </w:tc>
        <w:tc>
          <w:tcPr>
            <w:tcW w:w="709" w:type="dxa"/>
          </w:tcPr>
          <w:p w14:paraId="5D529486" w14:textId="77777777" w:rsidR="00E76D32" w:rsidRPr="00F464BF" w:rsidRDefault="00E76D32" w:rsidP="008A07A4">
            <w:pPr>
              <w:pStyle w:val="mps3-data"/>
              <w:widowControl w:val="0"/>
              <w:rPr>
                <w:szCs w:val="16"/>
              </w:rPr>
            </w:pPr>
            <w:r w:rsidRPr="00F464BF">
              <w:rPr>
                <w:szCs w:val="16"/>
              </w:rPr>
              <w:t>C13893</w:t>
            </w:r>
          </w:p>
        </w:tc>
        <w:tc>
          <w:tcPr>
            <w:tcW w:w="709" w:type="dxa"/>
          </w:tcPr>
          <w:p w14:paraId="4418C600" w14:textId="77777777" w:rsidR="00E76D32" w:rsidRPr="00F464BF" w:rsidRDefault="00E76D32" w:rsidP="008A07A4">
            <w:pPr>
              <w:pStyle w:val="mps3-data"/>
              <w:widowControl w:val="0"/>
              <w:rPr>
                <w:szCs w:val="16"/>
              </w:rPr>
            </w:pPr>
          </w:p>
        </w:tc>
        <w:tc>
          <w:tcPr>
            <w:tcW w:w="709" w:type="dxa"/>
          </w:tcPr>
          <w:p w14:paraId="0570C85E" w14:textId="77777777" w:rsidR="00E76D32" w:rsidRPr="00F464BF" w:rsidRDefault="00E76D32" w:rsidP="00454988">
            <w:pPr>
              <w:pStyle w:val="mps3-data"/>
              <w:widowControl w:val="0"/>
              <w:rPr>
                <w:szCs w:val="16"/>
              </w:rPr>
            </w:pPr>
          </w:p>
        </w:tc>
        <w:tc>
          <w:tcPr>
            <w:tcW w:w="8931" w:type="dxa"/>
          </w:tcPr>
          <w:p w14:paraId="67359E59" w14:textId="6D9C4EAF" w:rsidR="00E76D32" w:rsidRPr="00F464BF" w:rsidRDefault="00E76D32" w:rsidP="00454988">
            <w:pPr>
              <w:pStyle w:val="mps3-data"/>
              <w:widowControl w:val="0"/>
              <w:rPr>
                <w:szCs w:val="16"/>
              </w:rPr>
            </w:pPr>
            <w:r w:rsidRPr="00F464BF">
              <w:rPr>
                <w:szCs w:val="16"/>
              </w:rPr>
              <w:t>SARS-CoV-2 infection</w:t>
            </w:r>
            <w:r w:rsidR="00171DB3" w:rsidRPr="00F464BF">
              <w:rPr>
                <w:szCs w:val="16"/>
              </w:rPr>
              <w:br/>
            </w:r>
            <w:r w:rsidRPr="00F464BF">
              <w:rPr>
                <w:szCs w:val="16"/>
              </w:rPr>
              <w:t>Patient must have received a positive polymerase chain reaction (PCR) test result; OR</w:t>
            </w:r>
            <w:r w:rsidR="00171DB3" w:rsidRPr="00F464BF">
              <w:rPr>
                <w:szCs w:val="16"/>
              </w:rPr>
              <w:br/>
            </w:r>
            <w:r w:rsidRPr="00F464BF">
              <w:rPr>
                <w:szCs w:val="16"/>
              </w:rPr>
              <w:t>Patient must have received a positive rapid antigen test (RAT) result; AND</w:t>
            </w:r>
            <w:r w:rsidR="00171DB3" w:rsidRPr="00F464BF">
              <w:rPr>
                <w:szCs w:val="16"/>
              </w:rPr>
              <w:br/>
            </w:r>
            <w:r w:rsidRPr="00F464BF">
              <w:rPr>
                <w:szCs w:val="16"/>
              </w:rPr>
              <w:t>Patient must have at least one sign or symptom attributable to COVID-19; AND</w:t>
            </w:r>
            <w:r w:rsidR="00171DB3" w:rsidRPr="00F464BF">
              <w:rPr>
                <w:szCs w:val="16"/>
              </w:rPr>
              <w:br/>
            </w:r>
            <w:r w:rsidRPr="00F464BF">
              <w:rPr>
                <w:szCs w:val="16"/>
              </w:rPr>
              <w:t>Patient must not require hospitalisation for COVID-19 infection at the time of prescribing; AND</w:t>
            </w:r>
            <w:r w:rsidR="00171DB3" w:rsidRPr="00F464BF">
              <w:rPr>
                <w:szCs w:val="16"/>
              </w:rPr>
              <w:br/>
            </w:r>
            <w:r w:rsidRPr="00F464BF">
              <w:rPr>
                <w:szCs w:val="16"/>
              </w:rPr>
              <w:t>The treatment must be initiated within 5 days of symptom onset.</w:t>
            </w:r>
            <w:r w:rsidR="00171DB3" w:rsidRPr="00F464BF">
              <w:rPr>
                <w:szCs w:val="16"/>
              </w:rPr>
              <w:br/>
            </w:r>
            <w:r w:rsidRPr="00F464BF">
              <w:rPr>
                <w:szCs w:val="16"/>
              </w:rPr>
              <w:t>Patient must be at least 60 years old, but not older than 70 years; AND</w:t>
            </w:r>
            <w:r w:rsidR="00171DB3" w:rsidRPr="00F464BF">
              <w:rPr>
                <w:szCs w:val="16"/>
              </w:rPr>
              <w:br/>
            </w:r>
            <w:r w:rsidRPr="00F464BF">
              <w:rPr>
                <w:szCs w:val="16"/>
              </w:rPr>
              <w:t>Patient must be at high risk of requiring hospitalisation for COVID-19 infection.</w:t>
            </w:r>
            <w:r w:rsidR="00171DB3" w:rsidRPr="00F464BF">
              <w:rPr>
                <w:szCs w:val="16"/>
              </w:rPr>
              <w:br/>
            </w:r>
            <w:r w:rsidRPr="00F464BF">
              <w:rPr>
                <w:szCs w:val="16"/>
              </w:rPr>
              <w:t>For the purpose of administering this restriction, high risk is defined as the presence of at least one of the following conditions:</w:t>
            </w:r>
            <w:r w:rsidR="00171DB3" w:rsidRPr="00F464BF">
              <w:rPr>
                <w:szCs w:val="16"/>
              </w:rPr>
              <w:br/>
            </w:r>
            <w:r w:rsidRPr="00F464BF">
              <w:rPr>
                <w:szCs w:val="16"/>
              </w:rPr>
              <w:t>1. The patient is in residential aged care</w:t>
            </w:r>
            <w:r w:rsidR="00171DB3" w:rsidRPr="00F464BF">
              <w:rPr>
                <w:szCs w:val="16"/>
              </w:rPr>
              <w:br/>
            </w:r>
            <w:r w:rsidRPr="00F464BF">
              <w:rPr>
                <w:szCs w:val="16"/>
              </w:rPr>
              <w:lastRenderedPageBreak/>
              <w:t>2. The patient has disability with multiple comorbidities and/or frailty</w:t>
            </w:r>
            <w:r w:rsidR="00171DB3" w:rsidRPr="00F464BF">
              <w:rPr>
                <w:szCs w:val="16"/>
              </w:rPr>
              <w:br/>
            </w:r>
            <w:r w:rsidRPr="00F464BF">
              <w:rPr>
                <w:szCs w:val="16"/>
              </w:rPr>
              <w:t>3. Neurological conditions, including stroke and dementia and demyelinating conditions</w:t>
            </w:r>
            <w:r w:rsidR="00171DB3" w:rsidRPr="00F464BF">
              <w:rPr>
                <w:szCs w:val="16"/>
              </w:rPr>
              <w:br/>
            </w:r>
            <w:r w:rsidRPr="00F464BF">
              <w:rPr>
                <w:szCs w:val="16"/>
              </w:rPr>
              <w:t>4. Respiratory compromise, including COPD, moderate or severe asthma (required inhaled steroids), and bronchiectasis, or caused by neurological or musculoskeletal disease</w:t>
            </w:r>
            <w:r w:rsidR="00171DB3" w:rsidRPr="00F464BF">
              <w:rPr>
                <w:szCs w:val="16"/>
              </w:rPr>
              <w:br/>
            </w:r>
            <w:r w:rsidRPr="00F464BF">
              <w:rPr>
                <w:szCs w:val="16"/>
              </w:rPr>
              <w:t>5. Heart failure, coronary artery disease, cardiomyopathies</w:t>
            </w:r>
            <w:r w:rsidR="00171DB3" w:rsidRPr="00F464BF">
              <w:rPr>
                <w:szCs w:val="16"/>
              </w:rPr>
              <w:br/>
            </w:r>
            <w:r w:rsidRPr="00F464BF">
              <w:rPr>
                <w:szCs w:val="16"/>
              </w:rPr>
              <w:t>6. Obesity (BMI greater than 30 kg/m2)</w:t>
            </w:r>
            <w:r w:rsidR="00171DB3" w:rsidRPr="00F464BF">
              <w:rPr>
                <w:szCs w:val="16"/>
              </w:rPr>
              <w:br/>
            </w:r>
            <w:r w:rsidRPr="00F464BF">
              <w:rPr>
                <w:szCs w:val="16"/>
              </w:rPr>
              <w:t>7. Diabetes type I or II, requiring medication for glycaemic control</w:t>
            </w:r>
            <w:r w:rsidR="00171DB3" w:rsidRPr="00F464BF">
              <w:rPr>
                <w:szCs w:val="16"/>
              </w:rPr>
              <w:br/>
            </w:r>
            <w:r w:rsidRPr="00F464BF">
              <w:rPr>
                <w:szCs w:val="16"/>
              </w:rPr>
              <w:t>8. Renal impairment (eGFR less than 60mL/min)</w:t>
            </w:r>
            <w:r w:rsidR="00171DB3" w:rsidRPr="00F464BF">
              <w:rPr>
                <w:szCs w:val="16"/>
              </w:rPr>
              <w:br/>
            </w:r>
            <w:r w:rsidRPr="00F464BF">
              <w:rPr>
                <w:szCs w:val="16"/>
              </w:rPr>
              <w:t>9. Cirrhosis</w:t>
            </w:r>
            <w:r w:rsidR="00171DB3" w:rsidRPr="00F464BF">
              <w:rPr>
                <w:szCs w:val="16"/>
              </w:rPr>
              <w:br/>
            </w:r>
            <w:r w:rsidRPr="00F464BF">
              <w:rPr>
                <w:szCs w:val="16"/>
              </w:rPr>
              <w:t>10. The patient has reduced, or lack of, access to higher level healthcare and lives in an area of geographic remoteness classified by the Modified Monash Model as Category 5 or above</w:t>
            </w:r>
            <w:r w:rsidR="00171DB3" w:rsidRPr="00F464BF">
              <w:rPr>
                <w:szCs w:val="16"/>
              </w:rPr>
              <w:br/>
            </w:r>
            <w:r w:rsidRPr="00F464BF">
              <w:rPr>
                <w:szCs w:val="16"/>
              </w:rPr>
              <w:t>11. Past COVID-19 infection episode resulting in hospitalisation.</w:t>
            </w:r>
            <w:r w:rsidR="00171DB3" w:rsidRPr="00F464BF">
              <w:rPr>
                <w:szCs w:val="16"/>
              </w:rPr>
              <w:br/>
            </w:r>
            <w:r w:rsidRPr="00F464BF">
              <w:rPr>
                <w:szCs w:val="16"/>
              </w:rPr>
              <w:t>Details of the patient's medical condition necessitating use of this drug must be recorded in the patient's medical records.</w:t>
            </w:r>
            <w:r w:rsidR="00171DB3" w:rsidRPr="00F464BF">
              <w:rPr>
                <w:szCs w:val="16"/>
              </w:rPr>
              <w:br/>
            </w:r>
            <w:r w:rsidRPr="00F464BF">
              <w:rPr>
                <w:szCs w:val="16"/>
              </w:rPr>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r w:rsidR="00171DB3" w:rsidRPr="00F464BF">
              <w:rPr>
                <w:szCs w:val="16"/>
              </w:rPr>
              <w:br/>
            </w:r>
            <w:r w:rsidRPr="00F464BF">
              <w:rPr>
                <w:szCs w:val="16"/>
              </w:rPr>
              <w:t>Access to this drug through this restriction is permitted irrespective of vaccination status.</w:t>
            </w:r>
            <w:r w:rsidR="00171DB3" w:rsidRPr="00F464BF">
              <w:rPr>
                <w:szCs w:val="16"/>
              </w:rPr>
              <w:br/>
            </w:r>
            <w:r w:rsidRPr="00F464BF">
              <w:rPr>
                <w:szCs w:val="16"/>
              </w:rPr>
              <w:t>Where PCR is used to confirm diagnosis, the result, testing date, location and test provider must be recorded on the patient record.</w:t>
            </w:r>
            <w:r w:rsidR="00171DB3" w:rsidRPr="00F464BF">
              <w:rPr>
                <w:szCs w:val="16"/>
              </w:rPr>
              <w:br/>
            </w:r>
            <w:r w:rsidRPr="00F464BF">
              <w:rPr>
                <w:szCs w:val="16"/>
              </w:rPr>
              <w:t>Where a RAT is used to confirm diagnosis, available information about the test result, testing date, location and test provider (where relevant) must be recorded on the patient record.</w:t>
            </w:r>
            <w:r w:rsidR="00171DB3" w:rsidRPr="00F464BF">
              <w:rPr>
                <w:szCs w:val="16"/>
              </w:rPr>
              <w:br/>
            </w:r>
            <w:r w:rsidRPr="00F464BF">
              <w:rPr>
                <w:szCs w:val="16"/>
              </w:rPr>
              <w:t>This drug is not PBS-subsidised for pre-exposure or post-exposure prophylaxis for the prevention of SARS-CoV-2 infection.</w:t>
            </w:r>
          </w:p>
        </w:tc>
        <w:tc>
          <w:tcPr>
            <w:tcW w:w="1842" w:type="dxa"/>
          </w:tcPr>
          <w:p w14:paraId="0F08A982" w14:textId="77777777" w:rsidR="00E76D32" w:rsidRPr="00F464BF" w:rsidRDefault="00E76D32" w:rsidP="008A07A4">
            <w:pPr>
              <w:pStyle w:val="mps3-data"/>
              <w:widowControl w:val="0"/>
              <w:rPr>
                <w:szCs w:val="16"/>
              </w:rPr>
            </w:pPr>
            <w:r w:rsidRPr="00F464BF">
              <w:rPr>
                <w:szCs w:val="16"/>
              </w:rPr>
              <w:lastRenderedPageBreak/>
              <w:t>Compliance with Authority Required procedures - Streamlined Authority Code 13893</w:t>
            </w:r>
          </w:p>
        </w:tc>
      </w:tr>
    </w:tbl>
    <w:p w14:paraId="043BA937"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19F1D7D6" w14:textId="77777777" w:rsidTr="00454988">
        <w:tc>
          <w:tcPr>
            <w:tcW w:w="1701" w:type="dxa"/>
          </w:tcPr>
          <w:p w14:paraId="7FD75EC5" w14:textId="77777777" w:rsidR="00E76D32" w:rsidRPr="00F464BF" w:rsidRDefault="00E76D32" w:rsidP="00454988">
            <w:pPr>
              <w:pStyle w:val="mps3-data"/>
              <w:widowControl w:val="0"/>
              <w:rPr>
                <w:szCs w:val="16"/>
              </w:rPr>
            </w:pPr>
          </w:p>
        </w:tc>
        <w:tc>
          <w:tcPr>
            <w:tcW w:w="709" w:type="dxa"/>
          </w:tcPr>
          <w:p w14:paraId="045BA9D3" w14:textId="77777777" w:rsidR="00E76D32" w:rsidRPr="00F464BF" w:rsidRDefault="00E76D32" w:rsidP="00454988">
            <w:pPr>
              <w:pStyle w:val="mps3-data"/>
              <w:widowControl w:val="0"/>
              <w:rPr>
                <w:szCs w:val="16"/>
              </w:rPr>
            </w:pPr>
            <w:r w:rsidRPr="00F464BF">
              <w:rPr>
                <w:szCs w:val="16"/>
              </w:rPr>
              <w:t>C14187</w:t>
            </w:r>
          </w:p>
        </w:tc>
        <w:tc>
          <w:tcPr>
            <w:tcW w:w="709" w:type="dxa"/>
          </w:tcPr>
          <w:p w14:paraId="4B8EB9AD" w14:textId="77777777" w:rsidR="00E76D32" w:rsidRPr="00F464BF" w:rsidRDefault="00E76D32" w:rsidP="00454988">
            <w:pPr>
              <w:pStyle w:val="mps3-data"/>
              <w:widowControl w:val="0"/>
              <w:rPr>
                <w:szCs w:val="16"/>
              </w:rPr>
            </w:pPr>
          </w:p>
        </w:tc>
        <w:tc>
          <w:tcPr>
            <w:tcW w:w="709" w:type="dxa"/>
          </w:tcPr>
          <w:p w14:paraId="3D75FA43" w14:textId="77777777" w:rsidR="00E76D32" w:rsidRPr="00F464BF" w:rsidRDefault="00E76D32" w:rsidP="00454988">
            <w:pPr>
              <w:pStyle w:val="mps3-data"/>
              <w:widowControl w:val="0"/>
              <w:rPr>
                <w:szCs w:val="16"/>
              </w:rPr>
            </w:pPr>
          </w:p>
        </w:tc>
        <w:tc>
          <w:tcPr>
            <w:tcW w:w="8931" w:type="dxa"/>
          </w:tcPr>
          <w:p w14:paraId="1970412A" w14:textId="195E9ECD" w:rsidR="00E76D32" w:rsidRPr="00F464BF" w:rsidRDefault="00E76D32" w:rsidP="00454988">
            <w:pPr>
              <w:pStyle w:val="mps3-data"/>
              <w:widowControl w:val="0"/>
              <w:rPr>
                <w:szCs w:val="16"/>
              </w:rPr>
            </w:pPr>
            <w:r w:rsidRPr="00F464BF">
              <w:rPr>
                <w:szCs w:val="16"/>
              </w:rPr>
              <w:t>SARS-CoV-2 infection</w:t>
            </w:r>
            <w:r w:rsidR="00171DB3" w:rsidRPr="00F464BF">
              <w:rPr>
                <w:szCs w:val="16"/>
              </w:rPr>
              <w:br/>
            </w:r>
            <w:r w:rsidRPr="00F464BF">
              <w:rPr>
                <w:szCs w:val="16"/>
              </w:rPr>
              <w:t>Patient must have received a positive polymerase chain reaction (PCR) test result; OR</w:t>
            </w:r>
            <w:r w:rsidR="00171DB3" w:rsidRPr="00F464BF">
              <w:rPr>
                <w:szCs w:val="16"/>
              </w:rPr>
              <w:br/>
            </w:r>
            <w:r w:rsidRPr="00F464BF">
              <w:rPr>
                <w:szCs w:val="16"/>
              </w:rPr>
              <w:t>Patient must have received a positive rapid antigen test (RAT) result; AND</w:t>
            </w:r>
            <w:r w:rsidR="00171DB3" w:rsidRPr="00F464BF">
              <w:rPr>
                <w:szCs w:val="16"/>
              </w:rPr>
              <w:br/>
            </w:r>
            <w:r w:rsidRPr="00F464BF">
              <w:rPr>
                <w:szCs w:val="16"/>
              </w:rPr>
              <w:t>Patient must have at least one sign or symptom attributable to COVID-19; AND</w:t>
            </w:r>
            <w:r w:rsidR="00171DB3" w:rsidRPr="00F464BF">
              <w:rPr>
                <w:szCs w:val="16"/>
              </w:rPr>
              <w:br/>
            </w:r>
            <w:r w:rsidRPr="00F464BF">
              <w:rPr>
                <w:szCs w:val="16"/>
              </w:rPr>
              <w:t>Patient must not require hospitalisation for COVID-19 infection at the time of prescribing; AND</w:t>
            </w:r>
            <w:r w:rsidR="00171DB3" w:rsidRPr="00F464BF">
              <w:rPr>
                <w:szCs w:val="16"/>
              </w:rPr>
              <w:br/>
            </w:r>
            <w:r w:rsidRPr="00F464BF">
              <w:rPr>
                <w:szCs w:val="16"/>
              </w:rPr>
              <w:t>The treatment must be initiated within 5 days of symptom onset.</w:t>
            </w:r>
            <w:r w:rsidR="00171DB3" w:rsidRPr="00F464BF">
              <w:rPr>
                <w:szCs w:val="16"/>
              </w:rPr>
              <w:br/>
            </w:r>
            <w:r w:rsidRPr="00F464BF">
              <w:rPr>
                <w:szCs w:val="16"/>
              </w:rPr>
              <w:t>Patient must be at high risk of requiring hospitalisation for COVID-19 infection; AND</w:t>
            </w:r>
            <w:r w:rsidR="00171DB3" w:rsidRPr="00F464BF">
              <w:rPr>
                <w:szCs w:val="16"/>
              </w:rPr>
              <w:br/>
            </w:r>
            <w:r w:rsidRPr="00F464BF">
              <w:rPr>
                <w:szCs w:val="16"/>
              </w:rPr>
              <w:t>Patient must be at least 50 years old, but not older than 60 years; OR</w:t>
            </w:r>
            <w:r w:rsidR="00171DB3" w:rsidRPr="00F464BF">
              <w:rPr>
                <w:szCs w:val="16"/>
              </w:rPr>
              <w:br/>
            </w:r>
            <w:r w:rsidRPr="00F464BF">
              <w:rPr>
                <w:szCs w:val="16"/>
              </w:rPr>
              <w:t>Patient must be at least 60 years old, but not older than 70 years.</w:t>
            </w:r>
            <w:r w:rsidR="00171DB3" w:rsidRPr="00F464BF">
              <w:rPr>
                <w:szCs w:val="16"/>
              </w:rPr>
              <w:br/>
            </w:r>
            <w:r w:rsidRPr="00F464BF">
              <w:rPr>
                <w:szCs w:val="16"/>
              </w:rPr>
              <w:t>For the purpose of administering this restriction, high risk is defined as the presence of at least one of the following conditions:</w:t>
            </w:r>
            <w:r w:rsidR="00171DB3" w:rsidRPr="00F464BF">
              <w:rPr>
                <w:szCs w:val="16"/>
              </w:rPr>
              <w:br/>
            </w:r>
            <w:r w:rsidRPr="00F464BF">
              <w:rPr>
                <w:szCs w:val="16"/>
              </w:rPr>
              <w:t>1. The patient is in residential aged care</w:t>
            </w:r>
            <w:r w:rsidR="00171DB3" w:rsidRPr="00F464BF">
              <w:rPr>
                <w:szCs w:val="16"/>
              </w:rPr>
              <w:br/>
            </w:r>
            <w:r w:rsidRPr="00F464BF">
              <w:rPr>
                <w:szCs w:val="16"/>
              </w:rPr>
              <w:t>2. The patient has disability with multiple comorbidities and/or frailty</w:t>
            </w:r>
            <w:r w:rsidR="00171DB3" w:rsidRPr="00F464BF">
              <w:rPr>
                <w:szCs w:val="16"/>
              </w:rPr>
              <w:br/>
            </w:r>
            <w:r w:rsidRPr="00F464BF">
              <w:rPr>
                <w:szCs w:val="16"/>
              </w:rPr>
              <w:t>3. Neurological conditions, including stroke and dementia and demyelinating conditions</w:t>
            </w:r>
            <w:r w:rsidR="00171DB3" w:rsidRPr="00F464BF">
              <w:rPr>
                <w:szCs w:val="16"/>
              </w:rPr>
              <w:br/>
            </w:r>
            <w:r w:rsidRPr="00F464BF">
              <w:rPr>
                <w:szCs w:val="16"/>
              </w:rPr>
              <w:t>4. Respiratory compromise, including COPD, moderate or severe asthma (required inhaled steroids), and bronchiectasis, or caused by neurological or musculoskeletal disease</w:t>
            </w:r>
            <w:r w:rsidR="00171DB3" w:rsidRPr="00F464BF">
              <w:rPr>
                <w:szCs w:val="16"/>
              </w:rPr>
              <w:br/>
            </w:r>
            <w:r w:rsidRPr="00F464BF">
              <w:rPr>
                <w:szCs w:val="16"/>
              </w:rPr>
              <w:t>5. Heart failure, coronary artery disease, cardiomyopathies</w:t>
            </w:r>
            <w:r w:rsidR="00171DB3" w:rsidRPr="00F464BF">
              <w:rPr>
                <w:szCs w:val="16"/>
              </w:rPr>
              <w:br/>
            </w:r>
            <w:r w:rsidRPr="00F464BF">
              <w:rPr>
                <w:szCs w:val="16"/>
              </w:rPr>
              <w:t>6. Obesity (BMI greater than 30 kg/m2)</w:t>
            </w:r>
            <w:r w:rsidR="00171DB3" w:rsidRPr="00F464BF">
              <w:rPr>
                <w:szCs w:val="16"/>
              </w:rPr>
              <w:br/>
            </w:r>
            <w:r w:rsidRPr="00F464BF">
              <w:rPr>
                <w:szCs w:val="16"/>
              </w:rPr>
              <w:t>7. Diabetes type I or II, requiring medication for glycaemic control</w:t>
            </w:r>
            <w:r w:rsidR="00171DB3" w:rsidRPr="00F464BF">
              <w:rPr>
                <w:szCs w:val="16"/>
              </w:rPr>
              <w:br/>
            </w:r>
            <w:r w:rsidRPr="00F464BF">
              <w:rPr>
                <w:szCs w:val="16"/>
              </w:rPr>
              <w:lastRenderedPageBreak/>
              <w:t>8. Renal impairment (eGFR less than 60mL/min)</w:t>
            </w:r>
            <w:r w:rsidR="00171DB3" w:rsidRPr="00F464BF">
              <w:rPr>
                <w:szCs w:val="16"/>
              </w:rPr>
              <w:br/>
            </w:r>
            <w:r w:rsidRPr="00F464BF">
              <w:rPr>
                <w:szCs w:val="16"/>
              </w:rPr>
              <w:t>9. Cirrhosis</w:t>
            </w:r>
            <w:r w:rsidR="00171DB3" w:rsidRPr="00F464BF">
              <w:rPr>
                <w:szCs w:val="16"/>
              </w:rPr>
              <w:br/>
            </w:r>
            <w:r w:rsidRPr="00F464BF">
              <w:rPr>
                <w:szCs w:val="16"/>
              </w:rPr>
              <w:t>10. The patient has reduced, or lack of, access to higher level healthcare and lives in an area of geographic remoteness classified by the Modified Monash Model as Category 5 or above</w:t>
            </w:r>
            <w:r w:rsidR="00171DB3" w:rsidRPr="00F464BF">
              <w:rPr>
                <w:szCs w:val="16"/>
              </w:rPr>
              <w:br/>
            </w:r>
            <w:r w:rsidRPr="00F464BF">
              <w:rPr>
                <w:szCs w:val="16"/>
              </w:rPr>
              <w:t>11. Past COVID-19 infection episode resulting in hospitalisation.</w:t>
            </w:r>
            <w:r w:rsidR="00171DB3" w:rsidRPr="00F464BF">
              <w:rPr>
                <w:szCs w:val="16"/>
              </w:rPr>
              <w:br/>
            </w:r>
            <w:r w:rsidRPr="00F464BF">
              <w:rPr>
                <w:szCs w:val="16"/>
              </w:rPr>
              <w:t>Details of the patient's medical condition necessitating use of this drug must be recorded in the patient's medical records.</w:t>
            </w:r>
            <w:r w:rsidR="00171DB3" w:rsidRPr="00F464BF">
              <w:rPr>
                <w:szCs w:val="16"/>
              </w:rPr>
              <w:br/>
            </w:r>
            <w:r w:rsidRPr="00F464BF">
              <w:rPr>
                <w:szCs w:val="16"/>
              </w:rPr>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r w:rsidR="00171DB3" w:rsidRPr="00F464BF">
              <w:rPr>
                <w:szCs w:val="16"/>
              </w:rPr>
              <w:br/>
            </w:r>
            <w:r w:rsidRPr="00F464BF">
              <w:rPr>
                <w:szCs w:val="16"/>
              </w:rPr>
              <w:t>Access to this drug through this restriction is permitted irrespective of vaccination status.</w:t>
            </w:r>
            <w:r w:rsidR="00171DB3" w:rsidRPr="00F464BF">
              <w:rPr>
                <w:szCs w:val="16"/>
              </w:rPr>
              <w:br/>
            </w:r>
            <w:r w:rsidRPr="00F464BF">
              <w:rPr>
                <w:szCs w:val="16"/>
              </w:rPr>
              <w:t>Where PCR is used to confirm diagnosis, the result, testing date, location and test provider must be recorded on the patient record.</w:t>
            </w:r>
            <w:r w:rsidR="00171DB3" w:rsidRPr="00F464BF">
              <w:rPr>
                <w:szCs w:val="16"/>
              </w:rPr>
              <w:br/>
            </w:r>
            <w:r w:rsidRPr="00F464BF">
              <w:rPr>
                <w:szCs w:val="16"/>
              </w:rPr>
              <w:t>Where a RAT is used to confirm diagnosis, available information about the test result, testing date, location and test provider (where relevant) must be recorded on the patient record.</w:t>
            </w:r>
            <w:r w:rsidR="00171DB3" w:rsidRPr="00F464BF">
              <w:rPr>
                <w:szCs w:val="16"/>
              </w:rPr>
              <w:br/>
            </w:r>
            <w:r w:rsidRPr="00F464BF">
              <w:rPr>
                <w:szCs w:val="16"/>
              </w:rPr>
              <w:t>This drug is not PBS-subsidised for pre-exposure or post-exposure prophylaxis for the prevention of SARS-CoV-2 infection.</w:t>
            </w:r>
          </w:p>
        </w:tc>
        <w:tc>
          <w:tcPr>
            <w:tcW w:w="1842" w:type="dxa"/>
          </w:tcPr>
          <w:p w14:paraId="02809572" w14:textId="77777777" w:rsidR="00E76D32" w:rsidRPr="00F464BF" w:rsidRDefault="00E76D32" w:rsidP="00454988">
            <w:pPr>
              <w:pStyle w:val="mps3-data"/>
              <w:widowControl w:val="0"/>
              <w:rPr>
                <w:szCs w:val="16"/>
              </w:rPr>
            </w:pPr>
            <w:r w:rsidRPr="00F464BF">
              <w:rPr>
                <w:szCs w:val="16"/>
              </w:rPr>
              <w:lastRenderedPageBreak/>
              <w:t>Compliance with Authority Required procedures - Streamlined Authority Code 14187</w:t>
            </w:r>
          </w:p>
        </w:tc>
      </w:tr>
    </w:tbl>
    <w:p w14:paraId="6DF1E0AB" w14:textId="77777777" w:rsidR="00E76D32" w:rsidRPr="00F464BF" w:rsidRDefault="00E76D32" w:rsidP="006454B3">
      <w:pPr>
        <w:pStyle w:val="Amendment1"/>
        <w:numPr>
          <w:ilvl w:val="0"/>
          <w:numId w:val="7"/>
        </w:numPr>
        <w:tabs>
          <w:tab w:val="clear" w:pos="1220"/>
          <w:tab w:val="num" w:pos="794"/>
        </w:tabs>
        <w:ind w:left="794"/>
      </w:pPr>
      <w:r w:rsidRPr="00F464BF">
        <w:t>Schedule 4, Part 1, entry for Tocilizumab</w:t>
      </w:r>
    </w:p>
    <w:p w14:paraId="7344EC3D" w14:textId="77777777" w:rsidR="00E76D32" w:rsidRPr="00F464BF" w:rsidRDefault="00E76D32" w:rsidP="006454B3">
      <w:pPr>
        <w:pStyle w:val="Amendment2"/>
        <w:numPr>
          <w:ilvl w:val="1"/>
          <w:numId w:val="7"/>
        </w:numPr>
      </w:pPr>
      <w:r w:rsidRPr="00F464BF">
        <w:rPr>
          <w:i/>
        </w:rPr>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51347A91" w14:textId="77777777" w:rsidTr="00454988">
        <w:tc>
          <w:tcPr>
            <w:tcW w:w="1701" w:type="dxa"/>
          </w:tcPr>
          <w:p w14:paraId="3627E48F" w14:textId="77777777" w:rsidR="00E76D32" w:rsidRPr="00F464BF" w:rsidRDefault="00E76D32" w:rsidP="0038154A">
            <w:pPr>
              <w:pStyle w:val="mps3-data"/>
              <w:widowControl w:val="0"/>
              <w:rPr>
                <w:szCs w:val="16"/>
              </w:rPr>
            </w:pPr>
            <w:r w:rsidRPr="00F464BF">
              <w:rPr>
                <w:szCs w:val="16"/>
              </w:rPr>
              <w:t>Tocilizumab</w:t>
            </w:r>
          </w:p>
        </w:tc>
        <w:tc>
          <w:tcPr>
            <w:tcW w:w="709" w:type="dxa"/>
          </w:tcPr>
          <w:p w14:paraId="33781A4A" w14:textId="77777777" w:rsidR="00E76D32" w:rsidRPr="00F464BF" w:rsidRDefault="00E76D32" w:rsidP="0038154A">
            <w:pPr>
              <w:pStyle w:val="mps3-data"/>
              <w:widowControl w:val="0"/>
              <w:rPr>
                <w:szCs w:val="16"/>
              </w:rPr>
            </w:pPr>
            <w:r w:rsidRPr="00F464BF">
              <w:rPr>
                <w:szCs w:val="16"/>
              </w:rPr>
              <w:t>C8627</w:t>
            </w:r>
          </w:p>
        </w:tc>
        <w:tc>
          <w:tcPr>
            <w:tcW w:w="709" w:type="dxa"/>
          </w:tcPr>
          <w:p w14:paraId="219568A5" w14:textId="77777777" w:rsidR="00E76D32" w:rsidRPr="00F464BF" w:rsidRDefault="00E76D32" w:rsidP="0038154A">
            <w:pPr>
              <w:pStyle w:val="mps3-data"/>
              <w:widowControl w:val="0"/>
              <w:rPr>
                <w:szCs w:val="16"/>
              </w:rPr>
            </w:pPr>
            <w:r w:rsidRPr="00F464BF">
              <w:rPr>
                <w:szCs w:val="16"/>
              </w:rPr>
              <w:t>P8627</w:t>
            </w:r>
          </w:p>
        </w:tc>
        <w:tc>
          <w:tcPr>
            <w:tcW w:w="709" w:type="dxa"/>
          </w:tcPr>
          <w:p w14:paraId="7BDC3AA9" w14:textId="77777777" w:rsidR="00E76D32" w:rsidRPr="00F464BF" w:rsidRDefault="00E76D32" w:rsidP="0038154A">
            <w:pPr>
              <w:pStyle w:val="mps3-data"/>
              <w:widowControl w:val="0"/>
              <w:rPr>
                <w:szCs w:val="16"/>
              </w:rPr>
            </w:pPr>
          </w:p>
        </w:tc>
        <w:tc>
          <w:tcPr>
            <w:tcW w:w="8931" w:type="dxa"/>
          </w:tcPr>
          <w:p w14:paraId="5BFEBA81" w14:textId="2E77E818" w:rsidR="00E76D32" w:rsidRPr="00F464BF" w:rsidRDefault="00E76D32" w:rsidP="0038154A">
            <w:pPr>
              <w:pStyle w:val="mps3-data"/>
              <w:widowControl w:val="0"/>
              <w:rPr>
                <w:szCs w:val="16"/>
              </w:rPr>
            </w:pPr>
            <w:r w:rsidRPr="00F464BF">
              <w:rPr>
                <w:szCs w:val="16"/>
              </w:rPr>
              <w:t>Severe active rheumatoid arthritis</w:t>
            </w:r>
            <w:r w:rsidR="00171DB3" w:rsidRPr="00F464BF">
              <w:rPr>
                <w:szCs w:val="16"/>
              </w:rPr>
              <w:br/>
            </w:r>
            <w:r w:rsidRPr="00F464BF">
              <w:rPr>
                <w:szCs w:val="16"/>
              </w:rPr>
              <w:t>Continuing Treatment - balance of supply.</w:t>
            </w:r>
            <w:r w:rsidR="00171DB3" w:rsidRPr="00F464BF">
              <w:rPr>
                <w:szCs w:val="16"/>
              </w:rPr>
              <w:br/>
            </w:r>
            <w:r w:rsidRPr="00F464BF">
              <w:rPr>
                <w:szCs w:val="16"/>
              </w:rPr>
              <w:t>Must be treated by a rheumatologist; OR</w:t>
            </w:r>
            <w:r w:rsidR="00171DB3" w:rsidRPr="00F464BF">
              <w:rPr>
                <w:szCs w:val="16"/>
              </w:rPr>
              <w:br/>
            </w:r>
            <w:r w:rsidRPr="00F464BF">
              <w:rPr>
                <w:szCs w:val="16"/>
              </w:rPr>
              <w:t>Must be treated by a clinical immunologist with expertise in the management of rheumatoid arthritis.</w:t>
            </w:r>
            <w:r w:rsidR="00171DB3" w:rsidRPr="00F464BF">
              <w:rPr>
                <w:szCs w:val="16"/>
              </w:rPr>
              <w:br/>
            </w:r>
            <w:r w:rsidRPr="00F464BF">
              <w:rPr>
                <w:szCs w:val="16"/>
              </w:rPr>
              <w:t>Patient must have received insufficient therapy with this drug for this condition under the continuing treatment restriction to complete 24 weeks treatment; AND</w:t>
            </w:r>
            <w:r w:rsidR="00171DB3" w:rsidRPr="00F464BF">
              <w:rPr>
                <w:szCs w:val="16"/>
              </w:rPr>
              <w:br/>
            </w:r>
            <w:r w:rsidRPr="00F464BF">
              <w:rPr>
                <w:szCs w:val="16"/>
              </w:rPr>
              <w:t>The treatment must provide no more than the balance of up to 24 weeks treatment available under the above restriction.</w:t>
            </w:r>
          </w:p>
        </w:tc>
        <w:tc>
          <w:tcPr>
            <w:tcW w:w="1842" w:type="dxa"/>
          </w:tcPr>
          <w:p w14:paraId="5645DCCD" w14:textId="77777777" w:rsidR="00E76D32" w:rsidRPr="00F464BF" w:rsidRDefault="00E76D32" w:rsidP="0038154A">
            <w:pPr>
              <w:pStyle w:val="mps3-data"/>
              <w:widowControl w:val="0"/>
              <w:rPr>
                <w:szCs w:val="16"/>
              </w:rPr>
            </w:pPr>
            <w:r w:rsidRPr="00F464BF">
              <w:rPr>
                <w:szCs w:val="16"/>
              </w:rPr>
              <w:t>Compliance with Authority Required procedures</w:t>
            </w:r>
          </w:p>
        </w:tc>
      </w:tr>
      <w:tr w:rsidR="00E76D32" w:rsidRPr="00F464BF" w14:paraId="0B52DFD1" w14:textId="77777777" w:rsidTr="00454988">
        <w:tc>
          <w:tcPr>
            <w:tcW w:w="1701" w:type="dxa"/>
          </w:tcPr>
          <w:p w14:paraId="654EDB33" w14:textId="77777777" w:rsidR="00E76D32" w:rsidRPr="00F464BF" w:rsidRDefault="00E76D32" w:rsidP="0038154A">
            <w:pPr>
              <w:pStyle w:val="mps3-data"/>
              <w:widowControl w:val="0"/>
              <w:rPr>
                <w:szCs w:val="16"/>
              </w:rPr>
            </w:pPr>
          </w:p>
        </w:tc>
        <w:tc>
          <w:tcPr>
            <w:tcW w:w="709" w:type="dxa"/>
          </w:tcPr>
          <w:p w14:paraId="1D3C1B28" w14:textId="77777777" w:rsidR="00E76D32" w:rsidRPr="00F464BF" w:rsidRDefault="00E76D32" w:rsidP="0038154A">
            <w:pPr>
              <w:pStyle w:val="mps3-data"/>
              <w:widowControl w:val="0"/>
              <w:rPr>
                <w:szCs w:val="16"/>
              </w:rPr>
            </w:pPr>
            <w:r w:rsidRPr="00F464BF">
              <w:rPr>
                <w:szCs w:val="16"/>
              </w:rPr>
              <w:t>C8633</w:t>
            </w:r>
          </w:p>
        </w:tc>
        <w:tc>
          <w:tcPr>
            <w:tcW w:w="709" w:type="dxa"/>
          </w:tcPr>
          <w:p w14:paraId="25EA8907" w14:textId="77777777" w:rsidR="00E76D32" w:rsidRPr="00F464BF" w:rsidRDefault="00E76D32" w:rsidP="0038154A">
            <w:pPr>
              <w:pStyle w:val="mps3-data"/>
              <w:widowControl w:val="0"/>
              <w:rPr>
                <w:szCs w:val="16"/>
              </w:rPr>
            </w:pPr>
            <w:r w:rsidRPr="00F464BF">
              <w:rPr>
                <w:szCs w:val="16"/>
              </w:rPr>
              <w:t>P8633</w:t>
            </w:r>
          </w:p>
        </w:tc>
        <w:tc>
          <w:tcPr>
            <w:tcW w:w="709" w:type="dxa"/>
          </w:tcPr>
          <w:p w14:paraId="31978D90" w14:textId="77777777" w:rsidR="00E76D32" w:rsidRPr="00F464BF" w:rsidRDefault="00E76D32" w:rsidP="0038154A">
            <w:pPr>
              <w:pStyle w:val="mps3-data"/>
              <w:widowControl w:val="0"/>
              <w:rPr>
                <w:szCs w:val="16"/>
              </w:rPr>
            </w:pPr>
          </w:p>
        </w:tc>
        <w:tc>
          <w:tcPr>
            <w:tcW w:w="8931" w:type="dxa"/>
          </w:tcPr>
          <w:p w14:paraId="1150A5B1" w14:textId="121E5020" w:rsidR="00E76D32" w:rsidRPr="00F464BF" w:rsidRDefault="00E76D32" w:rsidP="0038154A">
            <w:pPr>
              <w:pStyle w:val="mps3-data"/>
              <w:widowControl w:val="0"/>
              <w:rPr>
                <w:szCs w:val="16"/>
              </w:rPr>
            </w:pPr>
            <w:r w:rsidRPr="00F464BF">
              <w:rPr>
                <w:szCs w:val="16"/>
              </w:rPr>
              <w:t>Severe active rheumatoid arthritis</w:t>
            </w:r>
            <w:r w:rsidR="00171DB3" w:rsidRPr="00F464BF">
              <w:rPr>
                <w:szCs w:val="16"/>
              </w:rPr>
              <w:br/>
            </w:r>
            <w:r w:rsidRPr="00F464BF">
              <w:rPr>
                <w:szCs w:val="16"/>
              </w:rPr>
              <w:t>Continuing treatment</w:t>
            </w:r>
            <w:r w:rsidR="00171DB3" w:rsidRPr="00F464BF">
              <w:rPr>
                <w:szCs w:val="16"/>
              </w:rPr>
              <w:br/>
            </w:r>
            <w:r w:rsidRPr="00F464BF">
              <w:rPr>
                <w:szCs w:val="16"/>
              </w:rPr>
              <w:t>Must be treated by a rheumatologist; OR</w:t>
            </w:r>
            <w:r w:rsidR="00171DB3" w:rsidRPr="00F464BF">
              <w:rPr>
                <w:szCs w:val="16"/>
              </w:rPr>
              <w:br/>
            </w:r>
            <w:r w:rsidRPr="00F464BF">
              <w:rPr>
                <w:szCs w:val="16"/>
              </w:rPr>
              <w:t>Must be treated by a clinical immunologist with expertise in the management of rheumatoid arthritis.</w:t>
            </w:r>
            <w:r w:rsidR="00171DB3" w:rsidRPr="00F464BF">
              <w:rPr>
                <w:szCs w:val="16"/>
              </w:rPr>
              <w:br/>
            </w:r>
            <w:r w:rsidRPr="00F464BF">
              <w:rPr>
                <w:szCs w:val="16"/>
              </w:rPr>
              <w:t>Patient must have received this drug as their most recent course of PBS-subsidised biological medicine treatment for this condition; AND</w:t>
            </w:r>
            <w:r w:rsidR="00171DB3" w:rsidRPr="00F464BF">
              <w:rPr>
                <w:szCs w:val="16"/>
              </w:rPr>
              <w:br/>
            </w:r>
            <w:r w:rsidRPr="00F464BF">
              <w:rPr>
                <w:szCs w:val="16"/>
              </w:rPr>
              <w:t>Patient must have demonstrated an adequate response to treatment with this drug; AND</w:t>
            </w:r>
            <w:r w:rsidR="00171DB3" w:rsidRPr="00F464BF">
              <w:rPr>
                <w:szCs w:val="16"/>
              </w:rPr>
              <w:br/>
            </w:r>
            <w:r w:rsidRPr="00F464BF">
              <w:rPr>
                <w:szCs w:val="16"/>
              </w:rPr>
              <w:t>Patient must not receive more than 24 weeks of treatment per continuing treatment course authorised under this restriction.</w:t>
            </w:r>
            <w:r w:rsidR="00171DB3" w:rsidRPr="00F464BF">
              <w:rPr>
                <w:szCs w:val="16"/>
              </w:rPr>
              <w:br/>
            </w:r>
            <w:r w:rsidRPr="00F464BF">
              <w:rPr>
                <w:szCs w:val="16"/>
              </w:rPr>
              <w:t>Patient must be aged 18 years or older.</w:t>
            </w:r>
            <w:r w:rsidR="00171DB3" w:rsidRPr="00F464BF">
              <w:rPr>
                <w:szCs w:val="16"/>
              </w:rPr>
              <w:br/>
            </w:r>
            <w:r w:rsidRPr="00F464BF">
              <w:rPr>
                <w:szCs w:val="16"/>
              </w:rPr>
              <w:t>An adequate response to treatment is defined as:</w:t>
            </w:r>
            <w:r w:rsidR="00171DB3" w:rsidRPr="00F464BF">
              <w:rPr>
                <w:szCs w:val="16"/>
              </w:rPr>
              <w:br/>
            </w:r>
            <w:r w:rsidRPr="00F464BF">
              <w:rPr>
                <w:szCs w:val="16"/>
              </w:rPr>
              <w:t>an ESR no greater than 25 mm per hour or a CRP level no greater than 15 mg per L or either marker reduced by at least 20% from baseline;</w:t>
            </w:r>
            <w:r w:rsidR="00171DB3" w:rsidRPr="00F464BF">
              <w:rPr>
                <w:szCs w:val="16"/>
              </w:rPr>
              <w:br/>
            </w:r>
            <w:r w:rsidRPr="00F464BF">
              <w:rPr>
                <w:szCs w:val="16"/>
              </w:rPr>
              <w:t>AND either of the following:</w:t>
            </w:r>
            <w:r w:rsidR="00171DB3" w:rsidRPr="00F464BF">
              <w:rPr>
                <w:szCs w:val="16"/>
              </w:rPr>
              <w:br/>
            </w:r>
            <w:r w:rsidRPr="00F464BF">
              <w:rPr>
                <w:szCs w:val="16"/>
              </w:rPr>
              <w:t>(a) a reduction in the total active (swollen and tender) joint count by at least 50% from baseline, where baseline is at least 20 active joints; or</w:t>
            </w:r>
            <w:r w:rsidR="00171DB3" w:rsidRPr="00F464BF">
              <w:rPr>
                <w:szCs w:val="16"/>
              </w:rPr>
              <w:br/>
            </w:r>
            <w:r w:rsidRPr="00F464BF">
              <w:rPr>
                <w:szCs w:val="16"/>
              </w:rPr>
              <w:t>(b) a reduction in the number of the following active joints, from at least 4, by at least 50%:</w:t>
            </w:r>
            <w:r w:rsidR="00171DB3" w:rsidRPr="00F464BF">
              <w:rPr>
                <w:szCs w:val="16"/>
              </w:rPr>
              <w:br/>
            </w:r>
            <w:r w:rsidRPr="00F464BF">
              <w:rPr>
                <w:szCs w:val="16"/>
              </w:rPr>
              <w:lastRenderedPageBreak/>
              <w:t>(</w:t>
            </w:r>
            <w:proofErr w:type="spellStart"/>
            <w:r w:rsidRPr="00F464BF">
              <w:rPr>
                <w:szCs w:val="16"/>
              </w:rPr>
              <w:t>i</w:t>
            </w:r>
            <w:proofErr w:type="spellEnd"/>
            <w:r w:rsidRPr="00F464BF">
              <w:rPr>
                <w:szCs w:val="16"/>
              </w:rPr>
              <w:t>) elbow, wrist, knee and/or ankle (assessed as swollen and tender); and/or</w:t>
            </w:r>
            <w:r w:rsidR="00171DB3" w:rsidRPr="00F464BF">
              <w:rPr>
                <w:szCs w:val="16"/>
              </w:rPr>
              <w:br/>
            </w:r>
            <w:r w:rsidRPr="00F464BF">
              <w:rPr>
                <w:szCs w:val="16"/>
              </w:rPr>
              <w:t>(ii) shoulder and/or hip (assessed as pain in passive movement and restriction of passive movement, where pain and limitation of movement are due to active disease and not irreversible damage such as joint destruction or bony overgrowth).</w:t>
            </w:r>
            <w:r w:rsidR="00171DB3" w:rsidRPr="00F464BF">
              <w:rPr>
                <w:szCs w:val="16"/>
              </w:rPr>
              <w:br/>
            </w:r>
            <w:r w:rsidRPr="00F464BF">
              <w:rPr>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171DB3" w:rsidRPr="00F464BF">
              <w:rPr>
                <w:szCs w:val="16"/>
              </w:rPr>
              <w:br/>
            </w:r>
            <w:r w:rsidRPr="00F464BF">
              <w:rPr>
                <w:szCs w:val="16"/>
              </w:rPr>
              <w:t>The authority application must be made in writing and must include:</w:t>
            </w:r>
            <w:r w:rsidR="00171DB3" w:rsidRPr="00F464BF">
              <w:rPr>
                <w:szCs w:val="16"/>
              </w:rPr>
              <w:br/>
            </w:r>
            <w:r w:rsidRPr="00F464BF">
              <w:rPr>
                <w:szCs w:val="16"/>
              </w:rPr>
              <w:t>(1) a completed authority prescription form(s); and</w:t>
            </w:r>
            <w:r w:rsidR="00171DB3" w:rsidRPr="00F464BF">
              <w:rPr>
                <w:szCs w:val="16"/>
              </w:rPr>
              <w:br/>
            </w:r>
            <w:r w:rsidRPr="00F464BF">
              <w:rPr>
                <w:szCs w:val="16"/>
              </w:rPr>
              <w:t>(2) a completed Rheumatoid Arthritis PBS Authority Application - Supporting Information Form.</w:t>
            </w:r>
            <w:r w:rsidR="00171DB3" w:rsidRPr="00F464BF">
              <w:rPr>
                <w:szCs w:val="16"/>
              </w:rPr>
              <w:br/>
            </w:r>
            <w:r w:rsidRPr="00F464BF">
              <w:rPr>
                <w:szCs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00171DB3" w:rsidRPr="00F464BF">
              <w:rPr>
                <w:szCs w:val="16"/>
              </w:rPr>
              <w:br/>
            </w:r>
            <w:r w:rsidRPr="00F464BF">
              <w:rPr>
                <w:szCs w:val="16"/>
              </w:rP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00171DB3" w:rsidRPr="00F464BF">
              <w:rPr>
                <w:szCs w:val="16"/>
              </w:rPr>
              <w:br/>
            </w:r>
            <w:r w:rsidRPr="00F464BF">
              <w:rPr>
                <w:szCs w:val="16"/>
              </w:rPr>
              <w:t>If a patient has either failed or ceased to respond to a PBS-subsidised biological medicine for this condition 5 times, they will not be eligible to receive further PBS-subsidised treatment with a biological medicine for this condition.</w:t>
            </w:r>
            <w:r w:rsidR="00171DB3" w:rsidRPr="00F464BF">
              <w:rPr>
                <w:szCs w:val="16"/>
              </w:rPr>
              <w:br/>
            </w:r>
            <w:r w:rsidRPr="00F464BF">
              <w:rPr>
                <w:szCs w:val="16"/>
              </w:rPr>
              <w:t>If a patient fails to demonstrate a response to treatment with this drug under this restriction they will not be eligible to receive further PBS-subsidised treatment with this drug for this condition.</w:t>
            </w:r>
          </w:p>
        </w:tc>
        <w:tc>
          <w:tcPr>
            <w:tcW w:w="1842" w:type="dxa"/>
          </w:tcPr>
          <w:p w14:paraId="5DF140E1" w14:textId="77777777" w:rsidR="00E76D32" w:rsidRPr="00F464BF" w:rsidRDefault="00E76D32" w:rsidP="0038154A">
            <w:pPr>
              <w:pStyle w:val="mps3-data"/>
              <w:widowControl w:val="0"/>
              <w:rPr>
                <w:szCs w:val="16"/>
              </w:rPr>
            </w:pPr>
            <w:r w:rsidRPr="00F464BF">
              <w:rPr>
                <w:szCs w:val="16"/>
              </w:rPr>
              <w:lastRenderedPageBreak/>
              <w:t>Compliance with Written Authority Required procedures</w:t>
            </w:r>
          </w:p>
        </w:tc>
      </w:tr>
      <w:tr w:rsidR="00E76D32" w:rsidRPr="00F464BF" w14:paraId="7C3C0E9E" w14:textId="77777777" w:rsidTr="00454988">
        <w:tc>
          <w:tcPr>
            <w:tcW w:w="1701" w:type="dxa"/>
          </w:tcPr>
          <w:p w14:paraId="056113DF" w14:textId="77777777" w:rsidR="00E76D32" w:rsidRPr="00F464BF" w:rsidRDefault="00E76D32" w:rsidP="0038154A">
            <w:pPr>
              <w:widowControl w:val="0"/>
              <w:spacing w:before="60" w:after="60" w:line="240" w:lineRule="auto"/>
              <w:rPr>
                <w:rFonts w:ascii="Arial" w:hAnsi="Arial" w:cs="Arial"/>
                <w:sz w:val="16"/>
                <w:szCs w:val="16"/>
              </w:rPr>
            </w:pPr>
          </w:p>
        </w:tc>
        <w:tc>
          <w:tcPr>
            <w:tcW w:w="709" w:type="dxa"/>
          </w:tcPr>
          <w:p w14:paraId="7843F54D"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C8638</w:t>
            </w:r>
          </w:p>
        </w:tc>
        <w:tc>
          <w:tcPr>
            <w:tcW w:w="709" w:type="dxa"/>
          </w:tcPr>
          <w:p w14:paraId="62267A04"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P8638</w:t>
            </w:r>
          </w:p>
        </w:tc>
        <w:tc>
          <w:tcPr>
            <w:tcW w:w="709" w:type="dxa"/>
          </w:tcPr>
          <w:p w14:paraId="7923CCC8" w14:textId="77777777" w:rsidR="00E76D32" w:rsidRPr="00F464BF" w:rsidRDefault="00E76D32" w:rsidP="0038154A">
            <w:pPr>
              <w:widowControl w:val="0"/>
              <w:spacing w:before="60" w:after="60" w:line="240" w:lineRule="auto"/>
              <w:rPr>
                <w:rFonts w:ascii="Arial" w:hAnsi="Arial" w:cs="Arial"/>
                <w:sz w:val="16"/>
                <w:szCs w:val="16"/>
              </w:rPr>
            </w:pPr>
          </w:p>
        </w:tc>
        <w:tc>
          <w:tcPr>
            <w:tcW w:w="8931" w:type="dxa"/>
          </w:tcPr>
          <w:p w14:paraId="3AEDA7AB" w14:textId="7C530441"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rheumatoid arthritis</w:t>
            </w:r>
            <w:r w:rsidR="00171DB3" w:rsidRPr="00F464BF">
              <w:rPr>
                <w:rFonts w:ascii="Arial" w:hAnsi="Arial" w:cs="Arial"/>
                <w:sz w:val="16"/>
                <w:szCs w:val="16"/>
              </w:rPr>
              <w:br/>
            </w:r>
            <w:r w:rsidRPr="00F464BF">
              <w:rPr>
                <w:rFonts w:ascii="Arial" w:hAnsi="Arial" w:cs="Arial"/>
                <w:sz w:val="16"/>
                <w:szCs w:val="16"/>
              </w:rPr>
              <w:t>Initial 1 (new patient) or Initial 2 (change or recommencement of treatment after a break in biological medicine of less than 24 months) or Initial 3 (recommencement of treatment after a break in biological medicine of more than 24 months) - balance of supply</w:t>
            </w:r>
            <w:r w:rsidR="00171DB3" w:rsidRPr="00F464BF">
              <w:rPr>
                <w:rFonts w:ascii="Arial" w:hAnsi="Arial" w:cs="Arial"/>
                <w:sz w:val="16"/>
                <w:szCs w:val="16"/>
              </w:rPr>
              <w:br/>
            </w:r>
            <w:r w:rsidRPr="00F464BF">
              <w:rPr>
                <w:rFonts w:ascii="Arial" w:hAnsi="Arial" w:cs="Arial"/>
                <w:sz w:val="16"/>
                <w:szCs w:val="16"/>
              </w:rPr>
              <w:t>Must be treated by a rheumatologist; OR</w:t>
            </w:r>
            <w:r w:rsidR="00171DB3"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171DB3" w:rsidRPr="00F464BF">
              <w:rPr>
                <w:rFonts w:ascii="Arial" w:hAnsi="Arial" w:cs="Arial"/>
                <w:sz w:val="16"/>
                <w:szCs w:val="16"/>
              </w:rPr>
              <w:br/>
            </w:r>
            <w:r w:rsidRPr="00F464BF">
              <w:rPr>
                <w:rFonts w:ascii="Arial" w:hAnsi="Arial" w:cs="Arial"/>
                <w:sz w:val="16"/>
                <w:szCs w:val="16"/>
              </w:rPr>
              <w:t>Patient must have received insufficient therapy with this drug for this condition under the Initial 1 (new patient) restriction to complete 16 weeks treatment; OR</w:t>
            </w:r>
            <w:r w:rsidR="00171DB3" w:rsidRPr="00F464BF">
              <w:rPr>
                <w:rFonts w:ascii="Arial" w:hAnsi="Arial" w:cs="Arial"/>
                <w:sz w:val="16"/>
                <w:szCs w:val="16"/>
              </w:rPr>
              <w:br/>
            </w:r>
            <w:r w:rsidRPr="00F464BF">
              <w:rPr>
                <w:rFonts w:ascii="Arial" w:hAnsi="Arial" w:cs="Arial"/>
                <w:sz w:val="16"/>
                <w:szCs w:val="16"/>
              </w:rPr>
              <w:t>Patient must have received insufficient therapy with this drug for this condition under the Initial 2 (change or recommencement of treatment after a break in biological medicine of less than 24 months) restriction to complete 16 weeks treatment; OR</w:t>
            </w:r>
            <w:r w:rsidR="00171DB3" w:rsidRPr="00F464BF">
              <w:rPr>
                <w:rFonts w:ascii="Arial" w:hAnsi="Arial" w:cs="Arial"/>
                <w:sz w:val="16"/>
                <w:szCs w:val="16"/>
              </w:rPr>
              <w:br/>
            </w:r>
            <w:r w:rsidRPr="00F464BF">
              <w:rPr>
                <w:rFonts w:ascii="Arial" w:hAnsi="Arial" w:cs="Arial"/>
                <w:sz w:val="16"/>
                <w:szCs w:val="16"/>
              </w:rPr>
              <w:t>Patient must have received insufficient therapy with this drug for this condition under the Initial 3 (recommencement of treatment after a break in biological medicine of more than 24 months) to complete 16 weeks of treatment; AND</w:t>
            </w:r>
            <w:r w:rsidR="00171DB3" w:rsidRPr="00F464BF">
              <w:rPr>
                <w:rFonts w:ascii="Arial" w:hAnsi="Arial" w:cs="Arial"/>
                <w:sz w:val="16"/>
                <w:szCs w:val="16"/>
              </w:rPr>
              <w:br/>
            </w:r>
            <w:r w:rsidRPr="00F464BF">
              <w:rPr>
                <w:rFonts w:ascii="Arial" w:hAnsi="Arial" w:cs="Arial"/>
                <w:sz w:val="16"/>
                <w:szCs w:val="16"/>
              </w:rPr>
              <w:t>The treatment must provide no more than the balance of up to 16 weeks treatment available under the above restrictions.</w:t>
            </w:r>
          </w:p>
        </w:tc>
        <w:tc>
          <w:tcPr>
            <w:tcW w:w="1842" w:type="dxa"/>
          </w:tcPr>
          <w:p w14:paraId="4A460BB5"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Compliance with Authority Required procedures</w:t>
            </w:r>
          </w:p>
        </w:tc>
      </w:tr>
      <w:tr w:rsidR="00E76D32" w:rsidRPr="00F464BF" w14:paraId="334C0C9F" w14:textId="77777777" w:rsidTr="00454988">
        <w:tc>
          <w:tcPr>
            <w:tcW w:w="1701" w:type="dxa"/>
          </w:tcPr>
          <w:p w14:paraId="2709CADF" w14:textId="77777777" w:rsidR="00E76D32" w:rsidRPr="00F464BF" w:rsidRDefault="00E76D32" w:rsidP="0038154A">
            <w:pPr>
              <w:widowControl w:val="0"/>
              <w:spacing w:before="60" w:after="60" w:line="240" w:lineRule="auto"/>
              <w:rPr>
                <w:rFonts w:ascii="Arial" w:hAnsi="Arial" w:cs="Arial"/>
                <w:sz w:val="16"/>
                <w:szCs w:val="16"/>
              </w:rPr>
            </w:pPr>
          </w:p>
        </w:tc>
        <w:tc>
          <w:tcPr>
            <w:tcW w:w="709" w:type="dxa"/>
          </w:tcPr>
          <w:p w14:paraId="3DB89013"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C9180</w:t>
            </w:r>
          </w:p>
        </w:tc>
        <w:tc>
          <w:tcPr>
            <w:tcW w:w="709" w:type="dxa"/>
          </w:tcPr>
          <w:p w14:paraId="6C7BF22E"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P9180</w:t>
            </w:r>
          </w:p>
        </w:tc>
        <w:tc>
          <w:tcPr>
            <w:tcW w:w="709" w:type="dxa"/>
          </w:tcPr>
          <w:p w14:paraId="6A06C146" w14:textId="77777777" w:rsidR="00E76D32" w:rsidRPr="00F464BF" w:rsidRDefault="00E76D32" w:rsidP="0038154A">
            <w:pPr>
              <w:widowControl w:val="0"/>
              <w:spacing w:before="60" w:after="60" w:line="240" w:lineRule="auto"/>
              <w:rPr>
                <w:rFonts w:ascii="Arial" w:hAnsi="Arial" w:cs="Arial"/>
                <w:sz w:val="16"/>
                <w:szCs w:val="16"/>
              </w:rPr>
            </w:pPr>
          </w:p>
        </w:tc>
        <w:tc>
          <w:tcPr>
            <w:tcW w:w="8931" w:type="dxa"/>
          </w:tcPr>
          <w:p w14:paraId="2096A209" w14:textId="5581168B"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Active giant cell arteritis</w:t>
            </w:r>
            <w:r w:rsidR="00171DB3" w:rsidRPr="00F464BF">
              <w:rPr>
                <w:rFonts w:ascii="Arial" w:hAnsi="Arial" w:cs="Arial"/>
                <w:sz w:val="16"/>
                <w:szCs w:val="16"/>
              </w:rPr>
              <w:br/>
            </w:r>
            <w:r w:rsidRPr="00F464BF">
              <w:rPr>
                <w:rFonts w:ascii="Arial" w:hAnsi="Arial" w:cs="Arial"/>
                <w:sz w:val="16"/>
                <w:szCs w:val="16"/>
              </w:rPr>
              <w:t>Continuing treatment</w:t>
            </w:r>
            <w:r w:rsidR="00171DB3" w:rsidRPr="00F464BF">
              <w:rPr>
                <w:rFonts w:ascii="Arial" w:hAnsi="Arial" w:cs="Arial"/>
                <w:sz w:val="16"/>
                <w:szCs w:val="16"/>
              </w:rPr>
              <w:br/>
            </w:r>
            <w:r w:rsidRPr="00F464BF">
              <w:rPr>
                <w:rFonts w:ascii="Arial" w:hAnsi="Arial" w:cs="Arial"/>
                <w:sz w:val="16"/>
                <w:szCs w:val="16"/>
              </w:rPr>
              <w:t>Must be treated by a rheumatologist, clinical immunologist or neurologist experienced in the management of giant cell arteritis.</w:t>
            </w:r>
            <w:r w:rsidR="00171DB3" w:rsidRPr="00F464BF">
              <w:rPr>
                <w:rFonts w:ascii="Arial" w:hAnsi="Arial" w:cs="Arial"/>
                <w:sz w:val="16"/>
                <w:szCs w:val="16"/>
              </w:rPr>
              <w:br/>
            </w:r>
            <w:r w:rsidRPr="00F464BF">
              <w:rPr>
                <w:rFonts w:ascii="Arial" w:hAnsi="Arial" w:cs="Arial"/>
                <w:sz w:val="16"/>
                <w:szCs w:val="16"/>
              </w:rPr>
              <w:t>Patient must have previously received PBS-subsidised treatment with this drug for this condition; AND</w:t>
            </w:r>
            <w:r w:rsidR="00171DB3" w:rsidRPr="00F464BF">
              <w:rPr>
                <w:rFonts w:ascii="Arial" w:hAnsi="Arial" w:cs="Arial"/>
                <w:sz w:val="16"/>
                <w:szCs w:val="16"/>
              </w:rPr>
              <w:br/>
            </w:r>
            <w:r w:rsidRPr="00F464BF">
              <w:rPr>
                <w:rFonts w:ascii="Arial" w:hAnsi="Arial" w:cs="Arial"/>
                <w:sz w:val="16"/>
                <w:szCs w:val="16"/>
              </w:rPr>
              <w:t>The treatment must not exceed 52 weeks in total including initial and continuing applications.</w:t>
            </w:r>
          </w:p>
        </w:tc>
        <w:tc>
          <w:tcPr>
            <w:tcW w:w="1842" w:type="dxa"/>
          </w:tcPr>
          <w:p w14:paraId="4DD303F7"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Compliance with Authority Required procedures</w:t>
            </w:r>
          </w:p>
        </w:tc>
      </w:tr>
      <w:tr w:rsidR="00E76D32" w:rsidRPr="00F464BF" w14:paraId="2BAE03FE" w14:textId="77777777" w:rsidTr="00454988">
        <w:tc>
          <w:tcPr>
            <w:tcW w:w="1701" w:type="dxa"/>
          </w:tcPr>
          <w:p w14:paraId="078D0D33" w14:textId="77777777" w:rsidR="00E76D32" w:rsidRPr="00F464BF" w:rsidRDefault="00E76D32" w:rsidP="0038154A">
            <w:pPr>
              <w:widowControl w:val="0"/>
              <w:spacing w:before="60" w:after="60" w:line="240" w:lineRule="auto"/>
              <w:rPr>
                <w:rFonts w:ascii="Arial" w:hAnsi="Arial" w:cs="Arial"/>
                <w:sz w:val="16"/>
                <w:szCs w:val="16"/>
              </w:rPr>
            </w:pPr>
          </w:p>
        </w:tc>
        <w:tc>
          <w:tcPr>
            <w:tcW w:w="709" w:type="dxa"/>
          </w:tcPr>
          <w:p w14:paraId="49402469"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C9380</w:t>
            </w:r>
          </w:p>
        </w:tc>
        <w:tc>
          <w:tcPr>
            <w:tcW w:w="709" w:type="dxa"/>
          </w:tcPr>
          <w:p w14:paraId="3CC1A38A"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P9380</w:t>
            </w:r>
          </w:p>
        </w:tc>
        <w:tc>
          <w:tcPr>
            <w:tcW w:w="709" w:type="dxa"/>
          </w:tcPr>
          <w:p w14:paraId="6BABC557" w14:textId="77777777" w:rsidR="00E76D32" w:rsidRPr="00F464BF" w:rsidRDefault="00E76D32" w:rsidP="0038154A">
            <w:pPr>
              <w:widowControl w:val="0"/>
              <w:spacing w:before="60" w:after="60" w:line="240" w:lineRule="auto"/>
              <w:rPr>
                <w:rFonts w:ascii="Arial" w:hAnsi="Arial" w:cs="Arial"/>
                <w:sz w:val="16"/>
                <w:szCs w:val="16"/>
              </w:rPr>
            </w:pPr>
          </w:p>
        </w:tc>
        <w:tc>
          <w:tcPr>
            <w:tcW w:w="8931" w:type="dxa"/>
          </w:tcPr>
          <w:p w14:paraId="42A4A30F" w14:textId="47A701E2"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00171DB3" w:rsidRPr="00F464BF">
              <w:rPr>
                <w:rFonts w:ascii="Arial" w:hAnsi="Arial" w:cs="Arial"/>
                <w:sz w:val="16"/>
                <w:szCs w:val="16"/>
              </w:rPr>
              <w:br/>
            </w:r>
            <w:r w:rsidRPr="00F464BF">
              <w:rPr>
                <w:rFonts w:ascii="Arial" w:hAnsi="Arial" w:cs="Arial"/>
                <w:sz w:val="16"/>
                <w:szCs w:val="16"/>
              </w:rPr>
              <w:lastRenderedPageBreak/>
              <w:t>Continuing Treatment - balance of supply</w:t>
            </w:r>
            <w:r w:rsidR="00171DB3" w:rsidRPr="00F464BF">
              <w:rPr>
                <w:rFonts w:ascii="Arial" w:hAnsi="Arial" w:cs="Arial"/>
                <w:sz w:val="16"/>
                <w:szCs w:val="16"/>
              </w:rPr>
              <w:br/>
            </w:r>
            <w:r w:rsidRPr="00F464BF">
              <w:rPr>
                <w:rFonts w:ascii="Arial" w:hAnsi="Arial" w:cs="Arial"/>
                <w:sz w:val="16"/>
                <w:szCs w:val="16"/>
              </w:rPr>
              <w:t>Must be treated by a rheumatologist; OR</w:t>
            </w:r>
            <w:r w:rsidR="00171DB3"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171DB3" w:rsidRPr="00F464BF">
              <w:rPr>
                <w:rFonts w:ascii="Arial" w:hAnsi="Arial" w:cs="Arial"/>
                <w:sz w:val="16"/>
                <w:szCs w:val="16"/>
              </w:rPr>
              <w:br/>
            </w:r>
            <w:r w:rsidRPr="00F464BF">
              <w:rPr>
                <w:rFonts w:ascii="Arial" w:hAnsi="Arial" w:cs="Arial"/>
                <w:sz w:val="16"/>
                <w:szCs w:val="16"/>
              </w:rPr>
              <w:t>Patient must have received insufficient therapy with this drug for this condition under the continuing treatment restriction to complete 24 weeks treatment; AND</w:t>
            </w:r>
            <w:r w:rsidR="00171DB3" w:rsidRPr="00F464BF">
              <w:rPr>
                <w:rFonts w:ascii="Arial" w:hAnsi="Arial" w:cs="Arial"/>
                <w:sz w:val="16"/>
                <w:szCs w:val="16"/>
              </w:rPr>
              <w:br/>
            </w:r>
            <w:r w:rsidRPr="00F464BF">
              <w:rPr>
                <w:rFonts w:ascii="Arial" w:hAnsi="Arial" w:cs="Arial"/>
                <w:sz w:val="16"/>
                <w:szCs w:val="16"/>
              </w:rPr>
              <w:t>The treatment must provide no more than the balance of up to 24 weeks treatment available under the above restriction.</w:t>
            </w:r>
          </w:p>
        </w:tc>
        <w:tc>
          <w:tcPr>
            <w:tcW w:w="1842" w:type="dxa"/>
          </w:tcPr>
          <w:p w14:paraId="41105C34"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Compliance with </w:t>
            </w:r>
            <w:r w:rsidRPr="00F464BF">
              <w:rPr>
                <w:rFonts w:ascii="Arial" w:hAnsi="Arial" w:cs="Arial"/>
                <w:sz w:val="16"/>
                <w:szCs w:val="16"/>
              </w:rPr>
              <w:lastRenderedPageBreak/>
              <w:t>Authority Required procedures</w:t>
            </w:r>
          </w:p>
        </w:tc>
      </w:tr>
      <w:tr w:rsidR="00E76D32" w:rsidRPr="00F464BF" w14:paraId="0C065CE2" w14:textId="77777777" w:rsidTr="00454988">
        <w:tc>
          <w:tcPr>
            <w:tcW w:w="1701" w:type="dxa"/>
          </w:tcPr>
          <w:p w14:paraId="4DDBFD97" w14:textId="77777777" w:rsidR="00E76D32" w:rsidRPr="00F464BF" w:rsidRDefault="00E76D32" w:rsidP="0038154A">
            <w:pPr>
              <w:widowControl w:val="0"/>
              <w:spacing w:before="60" w:after="60" w:line="240" w:lineRule="auto"/>
              <w:rPr>
                <w:rFonts w:ascii="Arial" w:hAnsi="Arial" w:cs="Arial"/>
                <w:sz w:val="16"/>
                <w:szCs w:val="16"/>
              </w:rPr>
            </w:pPr>
          </w:p>
        </w:tc>
        <w:tc>
          <w:tcPr>
            <w:tcW w:w="709" w:type="dxa"/>
          </w:tcPr>
          <w:p w14:paraId="0B9C6D4A"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C9386</w:t>
            </w:r>
          </w:p>
        </w:tc>
        <w:tc>
          <w:tcPr>
            <w:tcW w:w="709" w:type="dxa"/>
          </w:tcPr>
          <w:p w14:paraId="0B1964C9"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P9386</w:t>
            </w:r>
          </w:p>
        </w:tc>
        <w:tc>
          <w:tcPr>
            <w:tcW w:w="709" w:type="dxa"/>
          </w:tcPr>
          <w:p w14:paraId="683C2FA2" w14:textId="77777777" w:rsidR="00E76D32" w:rsidRPr="00F464BF" w:rsidRDefault="00E76D32" w:rsidP="0038154A">
            <w:pPr>
              <w:widowControl w:val="0"/>
              <w:spacing w:before="60" w:after="60" w:line="240" w:lineRule="auto"/>
              <w:rPr>
                <w:rFonts w:ascii="Arial" w:hAnsi="Arial" w:cs="Arial"/>
                <w:sz w:val="16"/>
                <w:szCs w:val="16"/>
              </w:rPr>
            </w:pPr>
          </w:p>
        </w:tc>
        <w:tc>
          <w:tcPr>
            <w:tcW w:w="8931" w:type="dxa"/>
          </w:tcPr>
          <w:p w14:paraId="1BC98581" w14:textId="143F7292"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00171DB3" w:rsidRPr="00F464BF">
              <w:rPr>
                <w:rFonts w:ascii="Arial" w:hAnsi="Arial" w:cs="Arial"/>
                <w:sz w:val="16"/>
                <w:szCs w:val="16"/>
              </w:rPr>
              <w:br/>
            </w:r>
            <w:r w:rsidRPr="00F464BF">
              <w:rPr>
                <w:rFonts w:ascii="Arial" w:hAnsi="Arial" w:cs="Arial"/>
                <w:sz w:val="16"/>
                <w:szCs w:val="16"/>
              </w:rPr>
              <w:t>Initial treatment - Initial 1 (new patient) or Initial 2 (change or recommencement of treatment after break of less than 24 months) or Initial 3 (recommencement of treatment after a break in biological medicine of more than 24 months) - balance of supply</w:t>
            </w:r>
            <w:r w:rsidR="00171DB3" w:rsidRPr="00F464BF">
              <w:rPr>
                <w:rFonts w:ascii="Arial" w:hAnsi="Arial" w:cs="Arial"/>
                <w:sz w:val="16"/>
                <w:szCs w:val="16"/>
              </w:rPr>
              <w:br/>
            </w:r>
            <w:r w:rsidRPr="00F464BF">
              <w:rPr>
                <w:rFonts w:ascii="Arial" w:hAnsi="Arial" w:cs="Arial"/>
                <w:sz w:val="16"/>
                <w:szCs w:val="16"/>
              </w:rPr>
              <w:t>Must be treated by a rheumatologist; OR</w:t>
            </w:r>
            <w:r w:rsidR="00171DB3"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171DB3" w:rsidRPr="00F464BF">
              <w:rPr>
                <w:rFonts w:ascii="Arial" w:hAnsi="Arial" w:cs="Arial"/>
                <w:sz w:val="16"/>
                <w:szCs w:val="16"/>
              </w:rPr>
              <w:br/>
            </w:r>
            <w:r w:rsidRPr="00F464BF">
              <w:rPr>
                <w:rFonts w:ascii="Arial" w:hAnsi="Arial" w:cs="Arial"/>
                <w:sz w:val="16"/>
                <w:szCs w:val="16"/>
              </w:rPr>
              <w:t>Patient must have received insufficient therapy with this drug for this condition under the Initial 1 (new patient) restriction to complete 16 weeks treatment; OR</w:t>
            </w:r>
            <w:r w:rsidR="00171DB3" w:rsidRPr="00F464BF">
              <w:rPr>
                <w:rFonts w:ascii="Arial" w:hAnsi="Arial" w:cs="Arial"/>
                <w:sz w:val="16"/>
                <w:szCs w:val="16"/>
              </w:rPr>
              <w:br/>
            </w:r>
            <w:r w:rsidRPr="00F464BF">
              <w:rPr>
                <w:rFonts w:ascii="Arial" w:hAnsi="Arial" w:cs="Arial"/>
                <w:sz w:val="16"/>
                <w:szCs w:val="16"/>
              </w:rPr>
              <w:t>Patient must have received insufficient therapy with this drug for this condition under the Initial 2 (change or recommencement of treatment after a break in biological medicine of less than 24 months) restriction to complete 16 weeks treatment; OR</w:t>
            </w:r>
            <w:r w:rsidR="00171DB3" w:rsidRPr="00F464BF">
              <w:rPr>
                <w:rFonts w:ascii="Arial" w:hAnsi="Arial" w:cs="Arial"/>
                <w:sz w:val="16"/>
                <w:szCs w:val="16"/>
              </w:rPr>
              <w:br/>
            </w:r>
            <w:r w:rsidRPr="00F464BF">
              <w:rPr>
                <w:rFonts w:ascii="Arial" w:hAnsi="Arial" w:cs="Arial"/>
                <w:sz w:val="16"/>
                <w:szCs w:val="16"/>
              </w:rPr>
              <w:t>Patient must have received insufficient therapy with this drug for this condition under the Initial 3 (recommencement of treatment after a break in biological medicine of more than 24 months) to complete 16 weeks of treatment; AND</w:t>
            </w:r>
            <w:r w:rsidR="00171DB3" w:rsidRPr="00F464BF">
              <w:rPr>
                <w:rFonts w:ascii="Arial" w:hAnsi="Arial" w:cs="Arial"/>
                <w:sz w:val="16"/>
                <w:szCs w:val="16"/>
              </w:rPr>
              <w:br/>
            </w:r>
            <w:r w:rsidRPr="00F464BF">
              <w:rPr>
                <w:rFonts w:ascii="Arial" w:hAnsi="Arial" w:cs="Arial"/>
                <w:sz w:val="16"/>
                <w:szCs w:val="16"/>
              </w:rPr>
              <w:t>The treatment must provide no more than the balance of up to 16 weeks treatment available under the above restrictions.</w:t>
            </w:r>
          </w:p>
        </w:tc>
        <w:tc>
          <w:tcPr>
            <w:tcW w:w="1842" w:type="dxa"/>
          </w:tcPr>
          <w:p w14:paraId="1D136495"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Compliance with Authority Required procedures</w:t>
            </w:r>
          </w:p>
        </w:tc>
      </w:tr>
      <w:tr w:rsidR="00E76D32" w:rsidRPr="00F464BF" w14:paraId="1D8CCF31" w14:textId="77777777" w:rsidTr="00454988">
        <w:tc>
          <w:tcPr>
            <w:tcW w:w="1701" w:type="dxa"/>
          </w:tcPr>
          <w:p w14:paraId="6B25F8C8" w14:textId="77777777" w:rsidR="00E76D32" w:rsidRPr="00F464BF" w:rsidRDefault="00E76D32" w:rsidP="0038154A">
            <w:pPr>
              <w:widowControl w:val="0"/>
              <w:spacing w:before="60" w:after="60" w:line="240" w:lineRule="auto"/>
              <w:rPr>
                <w:rFonts w:ascii="Arial" w:hAnsi="Arial" w:cs="Arial"/>
                <w:sz w:val="16"/>
                <w:szCs w:val="16"/>
              </w:rPr>
            </w:pPr>
          </w:p>
        </w:tc>
        <w:tc>
          <w:tcPr>
            <w:tcW w:w="709" w:type="dxa"/>
          </w:tcPr>
          <w:p w14:paraId="2AC5F0B7"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C9391</w:t>
            </w:r>
          </w:p>
        </w:tc>
        <w:tc>
          <w:tcPr>
            <w:tcW w:w="709" w:type="dxa"/>
          </w:tcPr>
          <w:p w14:paraId="06B0713A"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P9391</w:t>
            </w:r>
          </w:p>
        </w:tc>
        <w:tc>
          <w:tcPr>
            <w:tcW w:w="709" w:type="dxa"/>
          </w:tcPr>
          <w:p w14:paraId="39F48241" w14:textId="77777777" w:rsidR="00E76D32" w:rsidRPr="00F464BF" w:rsidRDefault="00E76D32" w:rsidP="0038154A">
            <w:pPr>
              <w:widowControl w:val="0"/>
              <w:spacing w:before="60" w:after="60" w:line="240" w:lineRule="auto"/>
              <w:rPr>
                <w:rFonts w:ascii="Arial" w:hAnsi="Arial" w:cs="Arial"/>
                <w:sz w:val="16"/>
                <w:szCs w:val="16"/>
              </w:rPr>
            </w:pPr>
          </w:p>
        </w:tc>
        <w:tc>
          <w:tcPr>
            <w:tcW w:w="8931" w:type="dxa"/>
          </w:tcPr>
          <w:p w14:paraId="7A191DFE" w14:textId="3FCAB101"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00171DB3" w:rsidRPr="00F464BF">
              <w:rPr>
                <w:rFonts w:ascii="Arial" w:hAnsi="Arial" w:cs="Arial"/>
                <w:sz w:val="16"/>
                <w:szCs w:val="16"/>
              </w:rPr>
              <w:br/>
            </w:r>
            <w:r w:rsidRPr="00F464BF">
              <w:rPr>
                <w:rFonts w:ascii="Arial" w:hAnsi="Arial" w:cs="Arial"/>
                <w:sz w:val="16"/>
                <w:szCs w:val="16"/>
              </w:rPr>
              <w:t>Initial treatment - Initial 3 (recommencement of treatment after a break in biological medicine of more than 24 months)</w:t>
            </w:r>
            <w:r w:rsidR="00171DB3" w:rsidRPr="00F464BF">
              <w:rPr>
                <w:rFonts w:ascii="Arial" w:hAnsi="Arial" w:cs="Arial"/>
                <w:sz w:val="16"/>
                <w:szCs w:val="16"/>
              </w:rPr>
              <w:br/>
            </w:r>
            <w:r w:rsidRPr="00F464BF">
              <w:rPr>
                <w:rFonts w:ascii="Arial" w:hAnsi="Arial" w:cs="Arial"/>
                <w:sz w:val="16"/>
                <w:szCs w:val="16"/>
              </w:rPr>
              <w:t>Must be treated by a rheumatologist; OR</w:t>
            </w:r>
            <w:r w:rsidR="00171DB3"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171DB3" w:rsidRPr="00F464BF">
              <w:rPr>
                <w:rFonts w:ascii="Arial" w:hAnsi="Arial" w:cs="Arial"/>
                <w:sz w:val="16"/>
                <w:szCs w:val="16"/>
              </w:rPr>
              <w:br/>
            </w:r>
            <w:r w:rsidRPr="00F464BF">
              <w:rPr>
                <w:rFonts w:ascii="Arial" w:hAnsi="Arial" w:cs="Arial"/>
                <w:sz w:val="16"/>
                <w:szCs w:val="16"/>
              </w:rPr>
              <w:t>Patient must have previously received PBS-subsidised treatment with a biological medicine for this condition; AND</w:t>
            </w:r>
            <w:r w:rsidR="00171DB3" w:rsidRPr="00F464BF">
              <w:rPr>
                <w:rFonts w:ascii="Arial" w:hAnsi="Arial" w:cs="Arial"/>
                <w:sz w:val="16"/>
                <w:szCs w:val="16"/>
              </w:rPr>
              <w:br/>
            </w:r>
            <w:r w:rsidRPr="00F464BF">
              <w:rPr>
                <w:rFonts w:ascii="Arial" w:hAnsi="Arial" w:cs="Arial"/>
                <w:sz w:val="16"/>
                <w:szCs w:val="16"/>
              </w:rPr>
              <w:t>Patient must have a break in treatment of 24 months or more from the most recently approved PBS-subsidised biological medicine for this condition; OR</w:t>
            </w:r>
            <w:r w:rsidR="00171DB3" w:rsidRPr="00F464BF">
              <w:rPr>
                <w:rFonts w:ascii="Arial" w:hAnsi="Arial" w:cs="Arial"/>
                <w:sz w:val="16"/>
                <w:szCs w:val="16"/>
              </w:rPr>
              <w:br/>
            </w:r>
            <w:r w:rsidRPr="00F464BF">
              <w:rPr>
                <w:rFonts w:ascii="Arial" w:hAnsi="Arial" w:cs="Arial"/>
                <w:sz w:val="16"/>
                <w:szCs w:val="16"/>
              </w:rPr>
              <w:t>Patient must not have received PBS-subsidised biological medicine for at least 5 years if they failed or ceased to respond to PBS-subsidised biological medicine treatment 3 times in their last treatment cycle; AND</w:t>
            </w:r>
            <w:r w:rsidR="00171DB3" w:rsidRPr="00F464BF">
              <w:rPr>
                <w:rFonts w:ascii="Arial" w:hAnsi="Arial" w:cs="Arial"/>
                <w:sz w:val="16"/>
                <w:szCs w:val="16"/>
              </w:rPr>
              <w:br/>
            </w:r>
            <w:r w:rsidRPr="00F464BF">
              <w:rPr>
                <w:rFonts w:ascii="Arial" w:hAnsi="Arial" w:cs="Arial"/>
                <w:sz w:val="16"/>
                <w:szCs w:val="16"/>
              </w:rPr>
              <w:t>The condition must have an elevated erythrocyte sedimentation rate (ESR) greater than 25 mm per hour; OR</w:t>
            </w:r>
            <w:r w:rsidR="00171DB3" w:rsidRPr="00F464BF">
              <w:rPr>
                <w:rFonts w:ascii="Arial" w:hAnsi="Arial" w:cs="Arial"/>
                <w:sz w:val="16"/>
                <w:szCs w:val="16"/>
              </w:rPr>
              <w:br/>
            </w:r>
            <w:r w:rsidRPr="00F464BF">
              <w:rPr>
                <w:rFonts w:ascii="Arial" w:hAnsi="Arial" w:cs="Arial"/>
                <w:sz w:val="16"/>
                <w:szCs w:val="16"/>
              </w:rPr>
              <w:t>The condition must have a C-reactive protein (CRP) level greater than 15 mg per L; AND</w:t>
            </w:r>
            <w:r w:rsidR="00171DB3" w:rsidRPr="00F464BF">
              <w:rPr>
                <w:rFonts w:ascii="Arial" w:hAnsi="Arial" w:cs="Arial"/>
                <w:sz w:val="16"/>
                <w:szCs w:val="16"/>
              </w:rPr>
              <w:br/>
            </w:r>
            <w:r w:rsidRPr="00F464BF">
              <w:rPr>
                <w:rFonts w:ascii="Arial" w:hAnsi="Arial" w:cs="Arial"/>
                <w:sz w:val="16"/>
                <w:szCs w:val="16"/>
              </w:rPr>
              <w:t>The condition must have either (a) a total active joint count of at least 20 active (swollen and tender) joints; or (b) at least 4 active major joints; AND</w:t>
            </w:r>
            <w:r w:rsidR="00171DB3" w:rsidRPr="00F464BF">
              <w:rPr>
                <w:rFonts w:ascii="Arial" w:hAnsi="Arial" w:cs="Arial"/>
                <w:sz w:val="16"/>
                <w:szCs w:val="16"/>
              </w:rPr>
              <w:br/>
            </w:r>
            <w:r w:rsidRPr="00F464BF">
              <w:rPr>
                <w:rFonts w:ascii="Arial" w:hAnsi="Arial" w:cs="Arial"/>
                <w:sz w:val="16"/>
                <w:szCs w:val="16"/>
              </w:rPr>
              <w:t>Patient must not receive more than 16 weeks of treatment under this restriction.</w:t>
            </w:r>
            <w:r w:rsidR="00171DB3" w:rsidRPr="00F464BF">
              <w:rPr>
                <w:rFonts w:ascii="Arial" w:hAnsi="Arial" w:cs="Arial"/>
                <w:sz w:val="16"/>
                <w:szCs w:val="16"/>
              </w:rPr>
              <w:br/>
            </w:r>
            <w:r w:rsidRPr="00F464BF">
              <w:rPr>
                <w:rFonts w:ascii="Arial" w:hAnsi="Arial" w:cs="Arial"/>
                <w:sz w:val="16"/>
                <w:szCs w:val="16"/>
              </w:rPr>
              <w:t>Patient must be aged 18 years or older.</w:t>
            </w:r>
            <w:r w:rsidR="00171DB3" w:rsidRPr="00F464BF">
              <w:rPr>
                <w:rFonts w:ascii="Arial" w:hAnsi="Arial" w:cs="Arial"/>
                <w:sz w:val="16"/>
                <w:szCs w:val="16"/>
              </w:rPr>
              <w:br/>
            </w:r>
            <w:r w:rsidRPr="00F464BF">
              <w:rPr>
                <w:rFonts w:ascii="Arial" w:hAnsi="Arial" w:cs="Arial"/>
                <w:sz w:val="16"/>
                <w:szCs w:val="16"/>
              </w:rPr>
              <w:t>Active joints are defined as:</w:t>
            </w:r>
            <w:r w:rsidR="00171DB3"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171DB3" w:rsidRPr="00F464BF">
              <w:rPr>
                <w:rFonts w:ascii="Arial" w:hAnsi="Arial" w:cs="Arial"/>
                <w:sz w:val="16"/>
                <w:szCs w:val="16"/>
              </w:rPr>
              <w:br/>
            </w:r>
            <w:r w:rsidRPr="00F464BF">
              <w:rPr>
                <w:rFonts w:ascii="Arial"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r w:rsidR="00171DB3" w:rsidRPr="00F464BF">
              <w:rPr>
                <w:rFonts w:ascii="Arial" w:hAnsi="Arial" w:cs="Arial"/>
                <w:sz w:val="16"/>
                <w:szCs w:val="16"/>
              </w:rPr>
              <w:br/>
            </w:r>
            <w:r w:rsidRPr="00F464BF">
              <w:rPr>
                <w:rFonts w:ascii="Arial" w:hAnsi="Arial" w:cs="Arial"/>
                <w:sz w:val="16"/>
                <w:szCs w:val="16"/>
              </w:rPr>
              <w:t>All measures of joint count must be no more than 4 weeks old at the time of this application.</w:t>
            </w:r>
            <w:r w:rsidR="00171DB3" w:rsidRPr="00F464BF">
              <w:rPr>
                <w:rFonts w:ascii="Arial" w:hAnsi="Arial" w:cs="Arial"/>
                <w:sz w:val="16"/>
                <w:szCs w:val="16"/>
              </w:rPr>
              <w:br/>
            </w:r>
            <w:r w:rsidRPr="00F464BF">
              <w:rPr>
                <w:rFonts w:ascii="Arial" w:hAnsi="Arial" w:cs="Arial"/>
                <w:sz w:val="16"/>
                <w:szCs w:val="16"/>
              </w:rPr>
              <w:t>The authority application must be made in writing and must include:</w:t>
            </w:r>
            <w:r w:rsidR="00171DB3" w:rsidRPr="00F464BF">
              <w:rPr>
                <w:rFonts w:ascii="Arial" w:hAnsi="Arial" w:cs="Arial"/>
                <w:sz w:val="16"/>
                <w:szCs w:val="16"/>
              </w:rPr>
              <w:br/>
            </w:r>
            <w:r w:rsidRPr="00F464BF">
              <w:rPr>
                <w:rFonts w:ascii="Arial" w:hAnsi="Arial" w:cs="Arial"/>
                <w:sz w:val="16"/>
                <w:szCs w:val="16"/>
              </w:rPr>
              <w:lastRenderedPageBreak/>
              <w:t>(1) completed authority prescription form(s); and</w:t>
            </w:r>
            <w:r w:rsidR="00171DB3" w:rsidRPr="00F464BF">
              <w:rPr>
                <w:rFonts w:ascii="Arial" w:hAnsi="Arial" w:cs="Arial"/>
                <w:sz w:val="16"/>
                <w:szCs w:val="16"/>
              </w:rPr>
              <w:br/>
            </w:r>
            <w:r w:rsidRPr="00F464BF">
              <w:rPr>
                <w:rFonts w:ascii="Arial" w:hAnsi="Arial" w:cs="Arial"/>
                <w:sz w:val="16"/>
                <w:szCs w:val="16"/>
              </w:rPr>
              <w:t>(2) a completed Juvenile Idiopathic Arthritis PBS Authority Application - Supporting Information Form.</w:t>
            </w:r>
            <w:r w:rsidR="00171DB3" w:rsidRPr="00F464BF">
              <w:rPr>
                <w:rFonts w:ascii="Arial" w:hAnsi="Arial" w:cs="Arial"/>
                <w:sz w:val="16"/>
                <w:szCs w:val="16"/>
              </w:rPr>
              <w:br/>
            </w:r>
            <w:r w:rsidRPr="00F464BF">
              <w:rPr>
                <w:rFonts w:ascii="Arial" w:hAnsi="Arial" w:cs="Arial"/>
                <w:sz w:val="16"/>
                <w:szCs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00171DB3" w:rsidRPr="00F464BF">
              <w:rPr>
                <w:rFonts w:ascii="Arial" w:hAnsi="Arial" w:cs="Arial"/>
                <w:sz w:val="16"/>
                <w:szCs w:val="16"/>
              </w:rPr>
              <w:br/>
            </w:r>
            <w:r w:rsidRPr="00F464BF">
              <w:rPr>
                <w:rFonts w:ascii="Arial" w:hAnsi="Arial" w:cs="Arial"/>
                <w:sz w:val="16"/>
                <w:szCs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00171DB3" w:rsidRPr="00F464BF">
              <w:rPr>
                <w:rFonts w:ascii="Arial" w:hAnsi="Arial" w:cs="Arial"/>
                <w:sz w:val="16"/>
                <w:szCs w:val="16"/>
              </w:rPr>
              <w:br/>
            </w:r>
            <w:r w:rsidRPr="00F464BF">
              <w:rPr>
                <w:rFonts w:ascii="Arial" w:hAnsi="Arial" w:cs="Arial"/>
                <w:sz w:val="16"/>
                <w:szCs w:val="16"/>
              </w:rPr>
              <w:t>Where the response assessment is not submitted within this timeframe, the patient will be deemed to have failed to respond to treatment with this drug.</w:t>
            </w:r>
            <w:r w:rsidR="00171DB3" w:rsidRPr="00F464BF">
              <w:rPr>
                <w:rFonts w:ascii="Arial" w:hAnsi="Arial" w:cs="Arial"/>
                <w:sz w:val="16"/>
                <w:szCs w:val="16"/>
              </w:rPr>
              <w:br/>
            </w:r>
            <w:r w:rsidRPr="00F464BF">
              <w:rPr>
                <w:rFonts w:ascii="Arial" w:hAnsi="Arial" w:cs="Arial"/>
                <w:sz w:val="16"/>
                <w:szCs w:val="16"/>
              </w:rPr>
              <w:t xml:space="preserve">If a patient fails to demonstrate a response to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2" w:type="dxa"/>
          </w:tcPr>
          <w:p w14:paraId="30A0A2A8"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r w:rsidR="00E76D32" w:rsidRPr="00F464BF" w14:paraId="25D90421" w14:textId="77777777" w:rsidTr="00454988">
        <w:tc>
          <w:tcPr>
            <w:tcW w:w="1701" w:type="dxa"/>
          </w:tcPr>
          <w:p w14:paraId="3DF53B34" w14:textId="77777777" w:rsidR="00E76D32" w:rsidRPr="00F464BF" w:rsidRDefault="00E76D32" w:rsidP="0038154A">
            <w:pPr>
              <w:widowControl w:val="0"/>
              <w:spacing w:before="60" w:after="60" w:line="240" w:lineRule="auto"/>
              <w:rPr>
                <w:rFonts w:ascii="Arial" w:hAnsi="Arial" w:cs="Arial"/>
                <w:sz w:val="16"/>
                <w:szCs w:val="16"/>
              </w:rPr>
            </w:pPr>
          </w:p>
        </w:tc>
        <w:tc>
          <w:tcPr>
            <w:tcW w:w="709" w:type="dxa"/>
          </w:tcPr>
          <w:p w14:paraId="03ED20C5"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C9477</w:t>
            </w:r>
          </w:p>
        </w:tc>
        <w:tc>
          <w:tcPr>
            <w:tcW w:w="709" w:type="dxa"/>
          </w:tcPr>
          <w:p w14:paraId="3B0EE81A"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P9477</w:t>
            </w:r>
          </w:p>
        </w:tc>
        <w:tc>
          <w:tcPr>
            <w:tcW w:w="709" w:type="dxa"/>
          </w:tcPr>
          <w:p w14:paraId="45EB12AC" w14:textId="77777777" w:rsidR="00E76D32" w:rsidRPr="00F464BF" w:rsidRDefault="00E76D32" w:rsidP="0038154A">
            <w:pPr>
              <w:widowControl w:val="0"/>
              <w:spacing w:before="60" w:after="60" w:line="240" w:lineRule="auto"/>
              <w:rPr>
                <w:rFonts w:ascii="Arial" w:hAnsi="Arial" w:cs="Arial"/>
                <w:sz w:val="16"/>
                <w:szCs w:val="16"/>
              </w:rPr>
            </w:pPr>
          </w:p>
        </w:tc>
        <w:tc>
          <w:tcPr>
            <w:tcW w:w="8931" w:type="dxa"/>
          </w:tcPr>
          <w:p w14:paraId="3098A396" w14:textId="6B4FEE21"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00171DB3" w:rsidRPr="00F464BF">
              <w:rPr>
                <w:rFonts w:ascii="Arial" w:hAnsi="Arial" w:cs="Arial"/>
                <w:sz w:val="16"/>
                <w:szCs w:val="16"/>
              </w:rPr>
              <w:br/>
            </w:r>
            <w:r w:rsidRPr="00F464BF">
              <w:rPr>
                <w:rFonts w:ascii="Arial" w:hAnsi="Arial" w:cs="Arial"/>
                <w:sz w:val="16"/>
                <w:szCs w:val="16"/>
              </w:rPr>
              <w:t>Initial treatment - Initial 1 (new patient) or Initial 2 (change or recommencement of treatment after a break in biological medicine of less than 12 months) or Initial 3 (recommencement of treatment after a break in biological medicine of more than 12 months) - balance of supply</w:t>
            </w:r>
            <w:r w:rsidR="00171DB3" w:rsidRPr="00F464BF">
              <w:rPr>
                <w:rFonts w:ascii="Arial" w:hAnsi="Arial" w:cs="Arial"/>
                <w:sz w:val="16"/>
                <w:szCs w:val="16"/>
              </w:rPr>
              <w:br/>
            </w:r>
            <w:r w:rsidRPr="00F464BF">
              <w:rPr>
                <w:rFonts w:ascii="Arial" w:hAnsi="Arial" w:cs="Arial"/>
                <w:sz w:val="16"/>
                <w:szCs w:val="16"/>
              </w:rPr>
              <w:t>Must be treated by a paediatric rheumatologist; OR</w:t>
            </w:r>
            <w:r w:rsidR="00171DB3" w:rsidRPr="00F464BF">
              <w:rPr>
                <w:rFonts w:ascii="Arial" w:hAnsi="Arial" w:cs="Arial"/>
                <w:sz w:val="16"/>
                <w:szCs w:val="16"/>
              </w:rPr>
              <w:br/>
            </w:r>
            <w:r w:rsidRPr="00F464BF">
              <w:rPr>
                <w:rFonts w:ascii="Arial" w:hAnsi="Arial" w:cs="Arial"/>
                <w:sz w:val="16"/>
                <w:szCs w:val="16"/>
              </w:rPr>
              <w:t>Patient must be undergoing treatment under the supervision of a paediatric rheumatology treatment centre.</w:t>
            </w:r>
            <w:r w:rsidR="00171DB3" w:rsidRPr="00F464BF">
              <w:rPr>
                <w:rFonts w:ascii="Arial" w:hAnsi="Arial" w:cs="Arial"/>
                <w:sz w:val="16"/>
                <w:szCs w:val="16"/>
              </w:rPr>
              <w:br/>
            </w:r>
            <w:r w:rsidRPr="00F464BF">
              <w:rPr>
                <w:rFonts w:ascii="Arial" w:hAnsi="Arial" w:cs="Arial"/>
                <w:sz w:val="16"/>
                <w:szCs w:val="16"/>
              </w:rPr>
              <w:t>Patient must have received insufficient therapy with this drug under the Initial 1 (new patient) restriction to complete 16 or 24 weeks treatment; OR</w:t>
            </w:r>
            <w:r w:rsidR="00171DB3" w:rsidRPr="00F464BF">
              <w:rPr>
                <w:rFonts w:ascii="Arial" w:hAnsi="Arial" w:cs="Arial"/>
                <w:sz w:val="16"/>
                <w:szCs w:val="16"/>
              </w:rPr>
              <w:br/>
            </w:r>
            <w:r w:rsidRPr="00F464BF">
              <w:rPr>
                <w:rFonts w:ascii="Arial" w:hAnsi="Arial" w:cs="Arial"/>
                <w:sz w:val="16"/>
                <w:szCs w:val="16"/>
              </w:rPr>
              <w:t>Patient must have received insufficient therapy with this drug under the Initial 2 (change or recommencement of treatment after a break in biological medicine of less than 12 months) restriction to complete 16 or 24 weeks treatment; OR</w:t>
            </w:r>
            <w:r w:rsidR="00171DB3" w:rsidRPr="00F464BF">
              <w:rPr>
                <w:rFonts w:ascii="Arial" w:hAnsi="Arial" w:cs="Arial"/>
                <w:sz w:val="16"/>
                <w:szCs w:val="16"/>
              </w:rPr>
              <w:br/>
            </w:r>
            <w:r w:rsidRPr="00F464BF">
              <w:rPr>
                <w:rFonts w:ascii="Arial" w:hAnsi="Arial" w:cs="Arial"/>
                <w:sz w:val="16"/>
                <w:szCs w:val="16"/>
              </w:rPr>
              <w:t>Patient must have received insufficient therapy with this drug under the Initial 3 (recommencement of treatment after a break in biological medicine of more than 12 months) restriction to complete 16 or 24 weeks treatment; AND</w:t>
            </w:r>
            <w:r w:rsidR="00171DB3" w:rsidRPr="00F464BF">
              <w:rPr>
                <w:rFonts w:ascii="Arial" w:hAnsi="Arial" w:cs="Arial"/>
                <w:sz w:val="16"/>
                <w:szCs w:val="16"/>
              </w:rPr>
              <w:br/>
            </w:r>
            <w:r w:rsidRPr="00F464BF">
              <w:rPr>
                <w:rFonts w:ascii="Arial" w:hAnsi="Arial" w:cs="Arial"/>
                <w:sz w:val="16"/>
                <w:szCs w:val="16"/>
              </w:rPr>
              <w:t>The treatment must provide no more than the balance of up to 16 weeks treatment available under the above restrictions for patients 30 kg or over; OR</w:t>
            </w:r>
            <w:r w:rsidR="00171DB3" w:rsidRPr="00F464BF">
              <w:rPr>
                <w:rFonts w:ascii="Arial" w:hAnsi="Arial" w:cs="Arial"/>
                <w:sz w:val="16"/>
                <w:szCs w:val="16"/>
              </w:rPr>
              <w:br/>
            </w:r>
            <w:r w:rsidRPr="00F464BF">
              <w:rPr>
                <w:rFonts w:ascii="Arial" w:hAnsi="Arial" w:cs="Arial"/>
                <w:sz w:val="16"/>
                <w:szCs w:val="16"/>
              </w:rPr>
              <w:t>The treatment must provide no more than the balance of up to 24 weeks treatment available under the above restrictions for patients under 30 kg.</w:t>
            </w:r>
          </w:p>
        </w:tc>
        <w:tc>
          <w:tcPr>
            <w:tcW w:w="1842" w:type="dxa"/>
          </w:tcPr>
          <w:p w14:paraId="6AC86BB6"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Compliance with Authority Required procedures</w:t>
            </w:r>
          </w:p>
        </w:tc>
      </w:tr>
      <w:tr w:rsidR="00E76D32" w:rsidRPr="00F464BF" w14:paraId="69BFB2C5" w14:textId="77777777" w:rsidTr="00454988">
        <w:tc>
          <w:tcPr>
            <w:tcW w:w="1701" w:type="dxa"/>
          </w:tcPr>
          <w:p w14:paraId="118025C1" w14:textId="77777777" w:rsidR="00E76D32" w:rsidRPr="00F464BF" w:rsidRDefault="00E76D32" w:rsidP="0038154A">
            <w:pPr>
              <w:widowControl w:val="0"/>
              <w:spacing w:before="60" w:after="60" w:line="240" w:lineRule="auto"/>
              <w:rPr>
                <w:rFonts w:ascii="Arial" w:hAnsi="Arial" w:cs="Arial"/>
                <w:sz w:val="16"/>
                <w:szCs w:val="16"/>
              </w:rPr>
            </w:pPr>
          </w:p>
        </w:tc>
        <w:tc>
          <w:tcPr>
            <w:tcW w:w="709" w:type="dxa"/>
          </w:tcPr>
          <w:p w14:paraId="7C3526B1"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C9478</w:t>
            </w:r>
          </w:p>
        </w:tc>
        <w:tc>
          <w:tcPr>
            <w:tcW w:w="709" w:type="dxa"/>
          </w:tcPr>
          <w:p w14:paraId="1E1A3C61"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P9478</w:t>
            </w:r>
          </w:p>
        </w:tc>
        <w:tc>
          <w:tcPr>
            <w:tcW w:w="709" w:type="dxa"/>
          </w:tcPr>
          <w:p w14:paraId="6F8B1440" w14:textId="77777777" w:rsidR="00E76D32" w:rsidRPr="00F464BF" w:rsidRDefault="00E76D32" w:rsidP="0038154A">
            <w:pPr>
              <w:widowControl w:val="0"/>
              <w:spacing w:before="60" w:after="60" w:line="240" w:lineRule="auto"/>
              <w:rPr>
                <w:rFonts w:ascii="Arial" w:hAnsi="Arial" w:cs="Arial"/>
                <w:sz w:val="16"/>
                <w:szCs w:val="16"/>
              </w:rPr>
            </w:pPr>
          </w:p>
        </w:tc>
        <w:tc>
          <w:tcPr>
            <w:tcW w:w="8931" w:type="dxa"/>
          </w:tcPr>
          <w:p w14:paraId="1B71BF03" w14:textId="587F95BA"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00171DB3" w:rsidRPr="00F464BF">
              <w:rPr>
                <w:rFonts w:ascii="Arial" w:hAnsi="Arial" w:cs="Arial"/>
                <w:sz w:val="16"/>
                <w:szCs w:val="16"/>
              </w:rPr>
              <w:br/>
            </w:r>
            <w:r w:rsidRPr="00F464BF">
              <w:rPr>
                <w:rFonts w:ascii="Arial" w:hAnsi="Arial" w:cs="Arial"/>
                <w:sz w:val="16"/>
                <w:szCs w:val="16"/>
              </w:rPr>
              <w:t>Initial treatment - Initial 2 (change or recommencement of treatment after a break in biological medicine of less than 24 months)</w:t>
            </w:r>
            <w:r w:rsidR="00171DB3" w:rsidRPr="00F464BF">
              <w:rPr>
                <w:rFonts w:ascii="Arial" w:hAnsi="Arial" w:cs="Arial"/>
                <w:sz w:val="16"/>
                <w:szCs w:val="16"/>
              </w:rPr>
              <w:br/>
            </w:r>
            <w:r w:rsidRPr="00F464BF">
              <w:rPr>
                <w:rFonts w:ascii="Arial" w:hAnsi="Arial" w:cs="Arial"/>
                <w:sz w:val="16"/>
                <w:szCs w:val="16"/>
              </w:rPr>
              <w:t>Must be treated by a rheumatologist; OR</w:t>
            </w:r>
            <w:r w:rsidR="00171DB3"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171DB3" w:rsidRPr="00F464BF">
              <w:rPr>
                <w:rFonts w:ascii="Arial" w:hAnsi="Arial" w:cs="Arial"/>
                <w:sz w:val="16"/>
                <w:szCs w:val="16"/>
              </w:rPr>
              <w:br/>
            </w:r>
            <w:r w:rsidRPr="00F464BF">
              <w:rPr>
                <w:rFonts w:ascii="Arial" w:hAnsi="Arial" w:cs="Arial"/>
                <w:sz w:val="16"/>
                <w:szCs w:val="16"/>
              </w:rPr>
              <w:t>Patient must have a documented history of severe active juvenile idiopathic arthritis with onset prior to the age of 18 years; AND</w:t>
            </w:r>
            <w:r w:rsidR="00171DB3" w:rsidRPr="00F464BF">
              <w:rPr>
                <w:rFonts w:ascii="Arial" w:hAnsi="Arial" w:cs="Arial"/>
                <w:sz w:val="16"/>
                <w:szCs w:val="16"/>
              </w:rPr>
              <w:br/>
            </w:r>
            <w:r w:rsidRPr="00F464BF">
              <w:rPr>
                <w:rFonts w:ascii="Arial" w:hAnsi="Arial" w:cs="Arial"/>
                <w:sz w:val="16"/>
                <w:szCs w:val="16"/>
              </w:rPr>
              <w:t>Patient must have received prior PBS-subsidised treatment with a biological medicine for this condition in this treatment cycle; AND</w:t>
            </w:r>
            <w:r w:rsidR="00171DB3" w:rsidRPr="00F464BF">
              <w:rPr>
                <w:rFonts w:ascii="Arial" w:hAnsi="Arial" w:cs="Arial"/>
                <w:sz w:val="16"/>
                <w:szCs w:val="16"/>
              </w:rPr>
              <w:br/>
            </w:r>
            <w:r w:rsidRPr="00F464BF">
              <w:rPr>
                <w:rFonts w:ascii="Arial" w:hAnsi="Arial" w:cs="Arial"/>
                <w:sz w:val="16"/>
                <w:szCs w:val="16"/>
              </w:rPr>
              <w:t>Patient must not have already failed, or ceased to respond to, PBS-subsidised treatment with this drug for this condition during the current treatment cycle; AND</w:t>
            </w:r>
            <w:r w:rsidR="00171DB3" w:rsidRPr="00F464BF">
              <w:rPr>
                <w:rFonts w:ascii="Arial" w:hAnsi="Arial" w:cs="Arial"/>
                <w:sz w:val="16"/>
                <w:szCs w:val="16"/>
              </w:rPr>
              <w:br/>
            </w:r>
            <w:r w:rsidRPr="00F464BF">
              <w:rPr>
                <w:rFonts w:ascii="Arial" w:hAnsi="Arial" w:cs="Arial"/>
                <w:sz w:val="16"/>
                <w:szCs w:val="16"/>
              </w:rPr>
              <w:lastRenderedPageBreak/>
              <w:t>Patient must not receive more than 16 weeks of treatment under this restriction.</w:t>
            </w:r>
            <w:r w:rsidR="00171DB3" w:rsidRPr="00F464BF">
              <w:rPr>
                <w:rFonts w:ascii="Arial" w:hAnsi="Arial" w:cs="Arial"/>
                <w:sz w:val="16"/>
                <w:szCs w:val="16"/>
              </w:rPr>
              <w:br/>
            </w:r>
            <w:r w:rsidRPr="00F464BF">
              <w:rPr>
                <w:rFonts w:ascii="Arial" w:hAnsi="Arial" w:cs="Arial"/>
                <w:sz w:val="16"/>
                <w:szCs w:val="16"/>
              </w:rPr>
              <w:t>Patient must be aged 18 years or older.</w:t>
            </w:r>
            <w:r w:rsidR="00171DB3" w:rsidRPr="00F464BF">
              <w:rPr>
                <w:rFonts w:ascii="Arial" w:hAnsi="Arial" w:cs="Arial"/>
                <w:sz w:val="16"/>
                <w:szCs w:val="16"/>
              </w:rPr>
              <w:br/>
            </w:r>
            <w:r w:rsidRPr="00F464BF">
              <w:rPr>
                <w:rFonts w:ascii="Arial" w:hAnsi="Arial" w:cs="Arial"/>
                <w:sz w:val="16"/>
                <w:szCs w:val="16"/>
              </w:rPr>
              <w:t>An adequate response to treatment is defined as:</w:t>
            </w:r>
            <w:r w:rsidR="00171DB3" w:rsidRPr="00F464BF">
              <w:rPr>
                <w:rFonts w:ascii="Arial" w:hAnsi="Arial" w:cs="Arial"/>
                <w:sz w:val="16"/>
                <w:szCs w:val="16"/>
              </w:rPr>
              <w:br/>
            </w:r>
            <w:r w:rsidRPr="00F464BF">
              <w:rPr>
                <w:rFonts w:ascii="Arial" w:hAnsi="Arial" w:cs="Arial"/>
                <w:sz w:val="16"/>
                <w:szCs w:val="16"/>
              </w:rPr>
              <w:t>an ESR no greater than 25 mm per hour or a CRP level no greater than 15 mg per L or either marker reduced by at least 20% from baseline;</w:t>
            </w:r>
            <w:r w:rsidR="00171DB3" w:rsidRPr="00F464BF">
              <w:rPr>
                <w:rFonts w:ascii="Arial" w:hAnsi="Arial" w:cs="Arial"/>
                <w:sz w:val="16"/>
                <w:szCs w:val="16"/>
              </w:rPr>
              <w:br/>
            </w:r>
            <w:r w:rsidRPr="00F464BF">
              <w:rPr>
                <w:rFonts w:ascii="Arial" w:hAnsi="Arial" w:cs="Arial"/>
                <w:sz w:val="16"/>
                <w:szCs w:val="16"/>
              </w:rPr>
              <w:t>AND either of the following:</w:t>
            </w:r>
            <w:r w:rsidR="00171DB3" w:rsidRPr="00F464BF">
              <w:rPr>
                <w:rFonts w:ascii="Arial" w:hAnsi="Arial" w:cs="Arial"/>
                <w:sz w:val="16"/>
                <w:szCs w:val="16"/>
              </w:rPr>
              <w:br/>
            </w:r>
            <w:r w:rsidRPr="00F464BF">
              <w:rPr>
                <w:rFonts w:ascii="Arial" w:hAnsi="Arial" w:cs="Arial"/>
                <w:sz w:val="16"/>
                <w:szCs w:val="16"/>
              </w:rPr>
              <w:t>(a) an active joint count of fewer than 10 active (swollen and tender) joints; or</w:t>
            </w:r>
            <w:r w:rsidR="00171DB3" w:rsidRPr="00F464BF">
              <w:rPr>
                <w:rFonts w:ascii="Arial" w:hAnsi="Arial" w:cs="Arial"/>
                <w:sz w:val="16"/>
                <w:szCs w:val="16"/>
              </w:rPr>
              <w:br/>
            </w:r>
            <w:r w:rsidRPr="00F464BF">
              <w:rPr>
                <w:rFonts w:ascii="Arial" w:hAnsi="Arial" w:cs="Arial"/>
                <w:sz w:val="16"/>
                <w:szCs w:val="16"/>
              </w:rPr>
              <w:t>(b) a reduction in the active (swollen and tender) joint count by at least 50% from baseline; or</w:t>
            </w:r>
            <w:r w:rsidR="00171DB3" w:rsidRPr="00F464BF">
              <w:rPr>
                <w:rFonts w:ascii="Arial" w:hAnsi="Arial" w:cs="Arial"/>
                <w:sz w:val="16"/>
                <w:szCs w:val="16"/>
              </w:rPr>
              <w:br/>
            </w:r>
            <w:r w:rsidRPr="00F464BF">
              <w:rPr>
                <w:rFonts w:ascii="Arial" w:hAnsi="Arial" w:cs="Arial"/>
                <w:sz w:val="16"/>
                <w:szCs w:val="16"/>
              </w:rPr>
              <w:t>(c) a reduction in the number of the following active joints, from at least 4, by at least 50%:</w:t>
            </w:r>
            <w:r w:rsidR="00171DB3"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171DB3" w:rsidRPr="00F464BF">
              <w:rPr>
                <w:rFonts w:ascii="Arial" w:hAnsi="Arial" w:cs="Arial"/>
                <w:sz w:val="16"/>
                <w:szCs w:val="16"/>
              </w:rPr>
              <w:br/>
            </w:r>
            <w:r w:rsidRPr="00F464BF">
              <w:rPr>
                <w:rFonts w:ascii="Arial"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r w:rsidR="00171DB3" w:rsidRPr="00F464BF">
              <w:rPr>
                <w:rFonts w:ascii="Arial" w:hAnsi="Arial" w:cs="Arial"/>
                <w:sz w:val="16"/>
                <w:szCs w:val="16"/>
              </w:rPr>
              <w:br/>
            </w:r>
            <w:r w:rsidRPr="00F464BF">
              <w:rPr>
                <w:rFonts w:ascii="Arial" w:hAnsi="Arial" w:cs="Arial"/>
                <w:sz w:val="16"/>
                <w:szCs w:val="16"/>
              </w:rPr>
              <w:t>The authority application must be made in writing and must include:</w:t>
            </w:r>
            <w:r w:rsidR="00171DB3" w:rsidRPr="00F464BF">
              <w:rPr>
                <w:rFonts w:ascii="Arial" w:hAnsi="Arial" w:cs="Arial"/>
                <w:sz w:val="16"/>
                <w:szCs w:val="16"/>
              </w:rPr>
              <w:br/>
            </w:r>
            <w:r w:rsidRPr="00F464BF">
              <w:rPr>
                <w:rFonts w:ascii="Arial" w:hAnsi="Arial" w:cs="Arial"/>
                <w:sz w:val="16"/>
                <w:szCs w:val="16"/>
              </w:rPr>
              <w:t>(1) completed authority prescription form(s); and</w:t>
            </w:r>
            <w:r w:rsidR="00171DB3" w:rsidRPr="00F464BF">
              <w:rPr>
                <w:rFonts w:ascii="Arial" w:hAnsi="Arial" w:cs="Arial"/>
                <w:sz w:val="16"/>
                <w:szCs w:val="16"/>
              </w:rPr>
              <w:br/>
            </w:r>
            <w:r w:rsidRPr="00F464BF">
              <w:rPr>
                <w:rFonts w:ascii="Arial" w:hAnsi="Arial" w:cs="Arial"/>
                <w:sz w:val="16"/>
                <w:szCs w:val="16"/>
              </w:rPr>
              <w:t>(2) a completed Juvenile Idiopathic Arthritis PBS Authority Application - Supporting Information Form.</w:t>
            </w:r>
            <w:r w:rsidR="00171DB3" w:rsidRPr="00F464BF">
              <w:rPr>
                <w:rFonts w:ascii="Arial" w:hAnsi="Arial" w:cs="Arial"/>
                <w:sz w:val="16"/>
                <w:szCs w:val="16"/>
              </w:rPr>
              <w:br/>
            </w:r>
            <w:r w:rsidRPr="00F464BF">
              <w:rPr>
                <w:rFonts w:ascii="Arial" w:hAnsi="Arial" w:cs="Arial"/>
                <w:sz w:val="16"/>
                <w:szCs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00171DB3" w:rsidRPr="00F464BF">
              <w:rPr>
                <w:rFonts w:ascii="Arial" w:hAnsi="Arial" w:cs="Arial"/>
                <w:sz w:val="16"/>
                <w:szCs w:val="16"/>
              </w:rPr>
              <w:br/>
            </w:r>
            <w:r w:rsidRPr="00F464BF">
              <w:rPr>
                <w:rFonts w:ascii="Arial" w:hAnsi="Arial" w:cs="Arial"/>
                <w:sz w:val="16"/>
                <w:szCs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00171DB3" w:rsidRPr="00F464BF">
              <w:rPr>
                <w:rFonts w:ascii="Arial" w:hAnsi="Arial" w:cs="Arial"/>
                <w:sz w:val="16"/>
                <w:szCs w:val="16"/>
              </w:rPr>
              <w:br/>
            </w:r>
            <w:r w:rsidRPr="00F464BF">
              <w:rPr>
                <w:rFonts w:ascii="Arial" w:hAnsi="Arial" w:cs="Arial"/>
                <w:sz w:val="16"/>
                <w:szCs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00171DB3" w:rsidRPr="00F464BF">
              <w:rPr>
                <w:rFonts w:ascii="Arial" w:hAnsi="Arial" w:cs="Arial"/>
                <w:sz w:val="16"/>
                <w:szCs w:val="16"/>
              </w:rPr>
              <w:br/>
            </w:r>
            <w:r w:rsidRPr="00F464BF">
              <w:rPr>
                <w:rFonts w:ascii="Arial" w:hAnsi="Arial" w:cs="Arial"/>
                <w:sz w:val="16"/>
                <w:szCs w:val="16"/>
              </w:rPr>
              <w:t>Where the response assessment is not submitted within this timeframe, the patient will be deemed to have failed to respond to treatment with this drug.</w:t>
            </w:r>
            <w:r w:rsidR="00171DB3" w:rsidRPr="00F464BF">
              <w:rPr>
                <w:rFonts w:ascii="Arial" w:hAnsi="Arial" w:cs="Arial"/>
                <w:sz w:val="16"/>
                <w:szCs w:val="16"/>
              </w:rPr>
              <w:br/>
            </w:r>
            <w:r w:rsidRPr="00F464BF">
              <w:rPr>
                <w:rFonts w:ascii="Arial" w:hAnsi="Arial" w:cs="Arial"/>
                <w:sz w:val="16"/>
                <w:szCs w:val="16"/>
              </w:rPr>
              <w:t xml:space="preserve">If a patient fails to demonstrate a response to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Serious adverse reaction of a severity resulting in the necessity for permanent withdrawal of treatment is not considered as a treatment failure.</w:t>
            </w:r>
            <w:r w:rsidR="00171DB3" w:rsidRPr="00F464BF">
              <w:rPr>
                <w:rFonts w:ascii="Arial" w:hAnsi="Arial" w:cs="Arial"/>
                <w:sz w:val="16"/>
                <w:szCs w:val="16"/>
              </w:rPr>
              <w:br/>
            </w:r>
            <w:r w:rsidRPr="00F464BF">
              <w:rPr>
                <w:rFonts w:ascii="Arial" w:hAnsi="Arial" w:cs="Arial"/>
                <w:sz w:val="16"/>
                <w:szCs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00171DB3" w:rsidRPr="00F464BF">
              <w:rPr>
                <w:rFonts w:ascii="Arial" w:hAnsi="Arial" w:cs="Arial"/>
                <w:sz w:val="16"/>
                <w:szCs w:val="16"/>
              </w:rPr>
              <w:br/>
            </w:r>
            <w:r w:rsidRPr="00F464BF">
              <w:rPr>
                <w:rFonts w:ascii="Arial" w:hAnsi="Arial" w:cs="Arial"/>
                <w:sz w:val="16"/>
                <w:szCs w:val="16"/>
              </w:rPr>
              <w:t>If a patient fails to respond to PBS-subsidised biological medicine treatment 3 times (once with each agent) they will not be eligible to receive further PBS-subsidised biological medicine therapy in this treatment cycle.</w:t>
            </w:r>
          </w:p>
        </w:tc>
        <w:tc>
          <w:tcPr>
            <w:tcW w:w="1842" w:type="dxa"/>
          </w:tcPr>
          <w:p w14:paraId="75B988BD"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r w:rsidR="00E76D32" w:rsidRPr="00F464BF" w14:paraId="6BAFDD57" w14:textId="77777777" w:rsidTr="00454988">
        <w:tc>
          <w:tcPr>
            <w:tcW w:w="1701" w:type="dxa"/>
          </w:tcPr>
          <w:p w14:paraId="7A3A0FFF" w14:textId="77777777" w:rsidR="00E76D32" w:rsidRPr="00F464BF" w:rsidRDefault="00E76D32" w:rsidP="0038154A">
            <w:pPr>
              <w:widowControl w:val="0"/>
              <w:spacing w:before="60" w:after="60" w:line="240" w:lineRule="auto"/>
              <w:rPr>
                <w:rFonts w:ascii="Arial" w:hAnsi="Arial" w:cs="Arial"/>
                <w:sz w:val="16"/>
                <w:szCs w:val="16"/>
              </w:rPr>
            </w:pPr>
          </w:p>
        </w:tc>
        <w:tc>
          <w:tcPr>
            <w:tcW w:w="709" w:type="dxa"/>
          </w:tcPr>
          <w:p w14:paraId="2084A113"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C9553</w:t>
            </w:r>
          </w:p>
        </w:tc>
        <w:tc>
          <w:tcPr>
            <w:tcW w:w="709" w:type="dxa"/>
          </w:tcPr>
          <w:p w14:paraId="1B241E10"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P9553</w:t>
            </w:r>
          </w:p>
        </w:tc>
        <w:tc>
          <w:tcPr>
            <w:tcW w:w="709" w:type="dxa"/>
          </w:tcPr>
          <w:p w14:paraId="53A1FC37" w14:textId="77777777" w:rsidR="00E76D32" w:rsidRPr="00F464BF" w:rsidRDefault="00E76D32" w:rsidP="0038154A">
            <w:pPr>
              <w:widowControl w:val="0"/>
              <w:spacing w:before="60" w:after="60" w:line="240" w:lineRule="auto"/>
              <w:rPr>
                <w:rFonts w:ascii="Arial" w:hAnsi="Arial" w:cs="Arial"/>
                <w:sz w:val="16"/>
                <w:szCs w:val="16"/>
              </w:rPr>
            </w:pPr>
          </w:p>
        </w:tc>
        <w:tc>
          <w:tcPr>
            <w:tcW w:w="8931" w:type="dxa"/>
          </w:tcPr>
          <w:p w14:paraId="718DA790" w14:textId="010C58F6"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00171DB3" w:rsidRPr="00F464BF">
              <w:rPr>
                <w:rFonts w:ascii="Arial" w:hAnsi="Arial" w:cs="Arial"/>
                <w:sz w:val="16"/>
                <w:szCs w:val="16"/>
              </w:rPr>
              <w:br/>
            </w:r>
            <w:r w:rsidRPr="00F464BF">
              <w:rPr>
                <w:rFonts w:ascii="Arial" w:hAnsi="Arial" w:cs="Arial"/>
                <w:sz w:val="16"/>
                <w:szCs w:val="16"/>
              </w:rPr>
              <w:t>Continuing treatment</w:t>
            </w:r>
            <w:r w:rsidR="00171DB3" w:rsidRPr="00F464BF">
              <w:rPr>
                <w:rFonts w:ascii="Arial" w:hAnsi="Arial" w:cs="Arial"/>
                <w:sz w:val="16"/>
                <w:szCs w:val="16"/>
              </w:rPr>
              <w:br/>
            </w:r>
            <w:r w:rsidRPr="00F464BF">
              <w:rPr>
                <w:rFonts w:ascii="Arial" w:hAnsi="Arial" w:cs="Arial"/>
                <w:sz w:val="16"/>
                <w:szCs w:val="16"/>
              </w:rPr>
              <w:t>Must be treated by a rheumatologist; OR</w:t>
            </w:r>
            <w:r w:rsidR="00171DB3"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171DB3" w:rsidRPr="00F464BF">
              <w:rPr>
                <w:rFonts w:ascii="Arial" w:hAnsi="Arial" w:cs="Arial"/>
                <w:sz w:val="16"/>
                <w:szCs w:val="16"/>
              </w:rPr>
              <w:br/>
            </w:r>
            <w:r w:rsidRPr="00F464BF">
              <w:rPr>
                <w:rFonts w:ascii="Arial" w:hAnsi="Arial" w:cs="Arial"/>
                <w:sz w:val="16"/>
                <w:szCs w:val="16"/>
              </w:rPr>
              <w:t xml:space="preserve">Patient must have received this drug as their most recent course of PBS-subsidised biological medicine treatment for this </w:t>
            </w:r>
            <w:r w:rsidRPr="00F464BF">
              <w:rPr>
                <w:rFonts w:ascii="Arial" w:hAnsi="Arial" w:cs="Arial"/>
                <w:sz w:val="16"/>
                <w:szCs w:val="16"/>
              </w:rPr>
              <w:lastRenderedPageBreak/>
              <w:t>condition; AND</w:t>
            </w:r>
            <w:r w:rsidR="00171DB3" w:rsidRPr="00F464BF">
              <w:rPr>
                <w:rFonts w:ascii="Arial" w:hAnsi="Arial" w:cs="Arial"/>
                <w:sz w:val="16"/>
                <w:szCs w:val="16"/>
              </w:rPr>
              <w:br/>
            </w:r>
            <w:r w:rsidRPr="00F464BF">
              <w:rPr>
                <w:rFonts w:ascii="Arial" w:hAnsi="Arial" w:cs="Arial"/>
                <w:sz w:val="16"/>
                <w:szCs w:val="16"/>
              </w:rPr>
              <w:t>Patient must have demonstrated an adequate response to treatment with this drug; AND</w:t>
            </w:r>
            <w:r w:rsidR="00171DB3" w:rsidRPr="00F464BF">
              <w:rPr>
                <w:rFonts w:ascii="Arial" w:hAnsi="Arial" w:cs="Arial"/>
                <w:sz w:val="16"/>
                <w:szCs w:val="16"/>
              </w:rPr>
              <w:br/>
            </w:r>
            <w:r w:rsidRPr="00F464BF">
              <w:rPr>
                <w:rFonts w:ascii="Arial" w:hAnsi="Arial" w:cs="Arial"/>
                <w:sz w:val="16"/>
                <w:szCs w:val="16"/>
              </w:rPr>
              <w:t>Patient must not receive more than 24 weeks of treatment per continuing treatment course authorised under this restriction.</w:t>
            </w:r>
            <w:r w:rsidR="00171DB3" w:rsidRPr="00F464BF">
              <w:rPr>
                <w:rFonts w:ascii="Arial" w:hAnsi="Arial" w:cs="Arial"/>
                <w:sz w:val="16"/>
                <w:szCs w:val="16"/>
              </w:rPr>
              <w:br/>
            </w:r>
            <w:r w:rsidRPr="00F464BF">
              <w:rPr>
                <w:rFonts w:ascii="Arial" w:hAnsi="Arial" w:cs="Arial"/>
                <w:sz w:val="16"/>
                <w:szCs w:val="16"/>
              </w:rPr>
              <w:t>Patient must be aged 18 years or older.</w:t>
            </w:r>
            <w:r w:rsidR="00171DB3" w:rsidRPr="00F464BF">
              <w:rPr>
                <w:rFonts w:ascii="Arial" w:hAnsi="Arial" w:cs="Arial"/>
                <w:sz w:val="16"/>
                <w:szCs w:val="16"/>
              </w:rPr>
              <w:br/>
            </w:r>
            <w:r w:rsidRPr="00F464BF">
              <w:rPr>
                <w:rFonts w:ascii="Arial" w:hAnsi="Arial" w:cs="Arial"/>
                <w:sz w:val="16"/>
                <w:szCs w:val="16"/>
              </w:rPr>
              <w:t>An adequate response to treatment is defined as:</w:t>
            </w:r>
            <w:r w:rsidR="00171DB3" w:rsidRPr="00F464BF">
              <w:rPr>
                <w:rFonts w:ascii="Arial" w:hAnsi="Arial" w:cs="Arial"/>
                <w:sz w:val="16"/>
                <w:szCs w:val="16"/>
              </w:rPr>
              <w:br/>
            </w:r>
            <w:r w:rsidRPr="00F464BF">
              <w:rPr>
                <w:rFonts w:ascii="Arial" w:hAnsi="Arial" w:cs="Arial"/>
                <w:sz w:val="16"/>
                <w:szCs w:val="16"/>
              </w:rPr>
              <w:t>an ESR no greater than 25 mm per hour or a CRP level no greater than 15 mg per L or either marker reduced by at least 20% from baseline;</w:t>
            </w:r>
            <w:r w:rsidR="00171DB3" w:rsidRPr="00F464BF">
              <w:rPr>
                <w:rFonts w:ascii="Arial" w:hAnsi="Arial" w:cs="Arial"/>
                <w:sz w:val="16"/>
                <w:szCs w:val="16"/>
              </w:rPr>
              <w:br/>
            </w:r>
            <w:r w:rsidRPr="00F464BF">
              <w:rPr>
                <w:rFonts w:ascii="Arial" w:hAnsi="Arial" w:cs="Arial"/>
                <w:sz w:val="16"/>
                <w:szCs w:val="16"/>
              </w:rPr>
              <w:t>AND either of the following:</w:t>
            </w:r>
            <w:r w:rsidR="00171DB3" w:rsidRPr="00F464BF">
              <w:rPr>
                <w:rFonts w:ascii="Arial" w:hAnsi="Arial" w:cs="Arial"/>
                <w:sz w:val="16"/>
                <w:szCs w:val="16"/>
              </w:rPr>
              <w:br/>
            </w:r>
            <w:r w:rsidRPr="00F464BF">
              <w:rPr>
                <w:rFonts w:ascii="Arial" w:hAnsi="Arial" w:cs="Arial"/>
                <w:sz w:val="16"/>
                <w:szCs w:val="16"/>
              </w:rPr>
              <w:t>(a) an active joint count of fewer than 10 active (swollen and tender) joints; or</w:t>
            </w:r>
            <w:r w:rsidR="00171DB3" w:rsidRPr="00F464BF">
              <w:rPr>
                <w:rFonts w:ascii="Arial" w:hAnsi="Arial" w:cs="Arial"/>
                <w:sz w:val="16"/>
                <w:szCs w:val="16"/>
              </w:rPr>
              <w:br/>
            </w:r>
            <w:r w:rsidRPr="00F464BF">
              <w:rPr>
                <w:rFonts w:ascii="Arial" w:hAnsi="Arial" w:cs="Arial"/>
                <w:sz w:val="16"/>
                <w:szCs w:val="16"/>
              </w:rPr>
              <w:t>(b) a reduction in the active (swollen and tender) joint count by at least 50% from baseline; or</w:t>
            </w:r>
            <w:r w:rsidR="00171DB3" w:rsidRPr="00F464BF">
              <w:rPr>
                <w:rFonts w:ascii="Arial" w:hAnsi="Arial" w:cs="Arial"/>
                <w:sz w:val="16"/>
                <w:szCs w:val="16"/>
              </w:rPr>
              <w:br/>
            </w:r>
            <w:r w:rsidRPr="00F464BF">
              <w:rPr>
                <w:rFonts w:ascii="Arial" w:hAnsi="Arial" w:cs="Arial"/>
                <w:sz w:val="16"/>
                <w:szCs w:val="16"/>
              </w:rPr>
              <w:t>(c) a reduction in the number of the following active joints, from at least 4, by at least 50%:</w:t>
            </w:r>
            <w:r w:rsidR="00171DB3"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171DB3" w:rsidRPr="00F464BF">
              <w:rPr>
                <w:rFonts w:ascii="Arial" w:hAnsi="Arial" w:cs="Arial"/>
                <w:sz w:val="16"/>
                <w:szCs w:val="16"/>
              </w:rPr>
              <w:br/>
            </w:r>
            <w:r w:rsidRPr="00F464BF">
              <w:rPr>
                <w:rFonts w:ascii="Arial"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r w:rsidR="00171DB3" w:rsidRPr="00F464BF">
              <w:rPr>
                <w:rFonts w:ascii="Arial" w:hAnsi="Arial" w:cs="Arial"/>
                <w:sz w:val="16"/>
                <w:szCs w:val="16"/>
              </w:rPr>
              <w:br/>
            </w:r>
            <w:r w:rsidRPr="00F464BF">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171DB3" w:rsidRPr="00F464BF">
              <w:rPr>
                <w:rFonts w:ascii="Arial" w:hAnsi="Arial" w:cs="Arial"/>
                <w:sz w:val="16"/>
                <w:szCs w:val="16"/>
              </w:rPr>
              <w:br/>
            </w:r>
            <w:r w:rsidRPr="00F464BF">
              <w:rPr>
                <w:rFonts w:ascii="Arial" w:hAnsi="Arial" w:cs="Arial"/>
                <w:sz w:val="16"/>
                <w:szCs w:val="16"/>
              </w:rPr>
              <w:t>The authority application must be made in writing and must include:</w:t>
            </w:r>
            <w:r w:rsidR="00171DB3" w:rsidRPr="00F464BF">
              <w:rPr>
                <w:rFonts w:ascii="Arial" w:hAnsi="Arial" w:cs="Arial"/>
                <w:sz w:val="16"/>
                <w:szCs w:val="16"/>
              </w:rPr>
              <w:br/>
            </w:r>
            <w:r w:rsidRPr="00F464BF">
              <w:rPr>
                <w:rFonts w:ascii="Arial" w:hAnsi="Arial" w:cs="Arial"/>
                <w:sz w:val="16"/>
                <w:szCs w:val="16"/>
              </w:rPr>
              <w:t>(1) completed authority prescription form(s); and</w:t>
            </w:r>
            <w:r w:rsidR="00171DB3" w:rsidRPr="00F464BF">
              <w:rPr>
                <w:rFonts w:ascii="Arial" w:hAnsi="Arial" w:cs="Arial"/>
                <w:sz w:val="16"/>
                <w:szCs w:val="16"/>
              </w:rPr>
              <w:br/>
            </w:r>
            <w:r w:rsidRPr="00F464BF">
              <w:rPr>
                <w:rFonts w:ascii="Arial" w:hAnsi="Arial" w:cs="Arial"/>
                <w:sz w:val="16"/>
                <w:szCs w:val="16"/>
              </w:rPr>
              <w:t>(2) a completed Juvenile Idiopathic Arthritis PBS Authority Application - Supporting Information Form.</w:t>
            </w:r>
            <w:r w:rsidR="00171DB3" w:rsidRPr="00F464BF">
              <w:rPr>
                <w:rFonts w:ascii="Arial" w:hAnsi="Arial" w:cs="Arial"/>
                <w:sz w:val="16"/>
                <w:szCs w:val="16"/>
              </w:rPr>
              <w:br/>
            </w:r>
            <w:r w:rsidRPr="00F464BF">
              <w:rPr>
                <w:rFonts w:ascii="Arial" w:hAnsi="Arial" w:cs="Arial"/>
                <w:sz w:val="16"/>
                <w:szCs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r w:rsidR="00171DB3" w:rsidRPr="00F464BF">
              <w:rPr>
                <w:rFonts w:ascii="Arial" w:hAnsi="Arial" w:cs="Arial"/>
                <w:sz w:val="16"/>
                <w:szCs w:val="16"/>
              </w:rPr>
              <w:br/>
            </w:r>
            <w:r w:rsidRPr="00F464BF">
              <w:rPr>
                <w:rFonts w:ascii="Arial" w:hAnsi="Arial" w:cs="Arial"/>
                <w:sz w:val="16"/>
                <w:szCs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00171DB3" w:rsidRPr="00F464BF">
              <w:rPr>
                <w:rFonts w:ascii="Arial" w:hAnsi="Arial" w:cs="Arial"/>
                <w:sz w:val="16"/>
                <w:szCs w:val="16"/>
              </w:rPr>
              <w:br/>
            </w:r>
            <w:r w:rsidRPr="00F464BF">
              <w:rPr>
                <w:rFonts w:ascii="Arial" w:hAnsi="Arial" w:cs="Arial"/>
                <w:sz w:val="16"/>
                <w:szCs w:val="16"/>
              </w:rPr>
              <w:t>Where the response assessment is not submitted within this timeframe, the patient will be deemed to have failed to respond to treatment with this drug.</w:t>
            </w:r>
            <w:r w:rsidR="00171DB3" w:rsidRPr="00F464BF">
              <w:rPr>
                <w:rFonts w:ascii="Arial" w:hAnsi="Arial" w:cs="Arial"/>
                <w:sz w:val="16"/>
                <w:szCs w:val="16"/>
              </w:rPr>
              <w:br/>
            </w:r>
            <w:r w:rsidRPr="00F464BF">
              <w:rPr>
                <w:rFonts w:ascii="Arial" w:hAnsi="Arial" w:cs="Arial"/>
                <w:sz w:val="16"/>
                <w:szCs w:val="16"/>
              </w:rPr>
              <w:t xml:space="preserve">If a patient fails to demonstrate a response to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Serious adverse reaction of a severity resulting in the necessity for permanent withdrawal of treatment is not considered as a treatment failure.</w:t>
            </w:r>
            <w:r w:rsidR="00171DB3" w:rsidRPr="00F464BF">
              <w:rPr>
                <w:rFonts w:ascii="Arial" w:hAnsi="Arial" w:cs="Arial"/>
                <w:sz w:val="16"/>
                <w:szCs w:val="16"/>
              </w:rPr>
              <w:br/>
            </w:r>
            <w:r w:rsidRPr="00F464BF">
              <w:rPr>
                <w:rFonts w:ascii="Arial"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00171DB3" w:rsidRPr="00F464BF">
              <w:rPr>
                <w:rFonts w:ascii="Arial" w:hAnsi="Arial" w:cs="Arial"/>
                <w:sz w:val="16"/>
                <w:szCs w:val="16"/>
              </w:rPr>
              <w:br/>
            </w:r>
            <w:r w:rsidRPr="00F464BF">
              <w:rPr>
                <w:rFonts w:ascii="Arial" w:hAnsi="Arial" w:cs="Arial"/>
                <w:sz w:val="16"/>
                <w:szCs w:val="16"/>
              </w:rPr>
              <w:t>If a patient fails to respond to PBS-subsidised biological medicine treatment 3 times (once with each agent) they will not be eligible to receive further PBS-subsidised biological medicine therapy in this treatment cycle.</w:t>
            </w:r>
          </w:p>
        </w:tc>
        <w:tc>
          <w:tcPr>
            <w:tcW w:w="1842" w:type="dxa"/>
          </w:tcPr>
          <w:p w14:paraId="62622EF2"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r w:rsidR="00E76D32" w:rsidRPr="00F464BF" w14:paraId="073933B1" w14:textId="77777777" w:rsidTr="00454988">
        <w:tc>
          <w:tcPr>
            <w:tcW w:w="1701" w:type="dxa"/>
          </w:tcPr>
          <w:p w14:paraId="54CB543B" w14:textId="77777777" w:rsidR="00E76D32" w:rsidRPr="00F464BF" w:rsidRDefault="00E76D32" w:rsidP="0038154A">
            <w:pPr>
              <w:widowControl w:val="0"/>
              <w:spacing w:before="60" w:after="60" w:line="240" w:lineRule="auto"/>
              <w:rPr>
                <w:rFonts w:ascii="Arial" w:hAnsi="Arial" w:cs="Arial"/>
                <w:sz w:val="16"/>
                <w:szCs w:val="16"/>
              </w:rPr>
            </w:pPr>
          </w:p>
        </w:tc>
        <w:tc>
          <w:tcPr>
            <w:tcW w:w="709" w:type="dxa"/>
          </w:tcPr>
          <w:p w14:paraId="176B3E91"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C10560</w:t>
            </w:r>
          </w:p>
        </w:tc>
        <w:tc>
          <w:tcPr>
            <w:tcW w:w="709" w:type="dxa"/>
          </w:tcPr>
          <w:p w14:paraId="084C0012"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P10560</w:t>
            </w:r>
          </w:p>
        </w:tc>
        <w:tc>
          <w:tcPr>
            <w:tcW w:w="709" w:type="dxa"/>
          </w:tcPr>
          <w:p w14:paraId="66AB5946" w14:textId="77777777" w:rsidR="00E76D32" w:rsidRPr="00F464BF" w:rsidRDefault="00E76D32" w:rsidP="0038154A">
            <w:pPr>
              <w:widowControl w:val="0"/>
              <w:spacing w:before="60" w:after="60" w:line="240" w:lineRule="auto"/>
              <w:rPr>
                <w:rFonts w:ascii="Arial" w:hAnsi="Arial" w:cs="Arial"/>
                <w:sz w:val="16"/>
                <w:szCs w:val="16"/>
              </w:rPr>
            </w:pPr>
          </w:p>
        </w:tc>
        <w:tc>
          <w:tcPr>
            <w:tcW w:w="8931" w:type="dxa"/>
          </w:tcPr>
          <w:p w14:paraId="70DE620B" w14:textId="4955B390"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Systemic juvenile idiopathic arthritis</w:t>
            </w:r>
            <w:r w:rsidR="00171DB3" w:rsidRPr="00F464BF">
              <w:rPr>
                <w:rFonts w:ascii="Arial" w:hAnsi="Arial" w:cs="Arial"/>
                <w:sz w:val="16"/>
                <w:szCs w:val="16"/>
              </w:rPr>
              <w:br/>
            </w:r>
            <w:r w:rsidRPr="00F464BF">
              <w:rPr>
                <w:rFonts w:ascii="Arial" w:hAnsi="Arial" w:cs="Arial"/>
                <w:sz w:val="16"/>
                <w:szCs w:val="16"/>
              </w:rPr>
              <w:t xml:space="preserve">Balance of supply for Initial treatment - Initial 1 (new patient) or Initial 2 (retrial or recommencement of treatment after a break of less than 12 months) or Initial 3 (recommencement of treatment after a break of more than 12 months) - in a patient of any </w:t>
            </w:r>
            <w:r w:rsidRPr="00F464BF">
              <w:rPr>
                <w:rFonts w:ascii="Arial" w:hAnsi="Arial" w:cs="Arial"/>
                <w:sz w:val="16"/>
                <w:szCs w:val="16"/>
              </w:rPr>
              <w:lastRenderedPageBreak/>
              <w:t>weight being administered a subcutaneous form of this biological medicine</w:t>
            </w:r>
            <w:r w:rsidR="00171DB3" w:rsidRPr="00F464BF">
              <w:rPr>
                <w:rFonts w:ascii="Arial" w:hAnsi="Arial" w:cs="Arial"/>
                <w:sz w:val="16"/>
                <w:szCs w:val="16"/>
              </w:rPr>
              <w:br/>
            </w:r>
            <w:r w:rsidRPr="00F464BF">
              <w:rPr>
                <w:rFonts w:ascii="Arial" w:hAnsi="Arial" w:cs="Arial"/>
                <w:sz w:val="16"/>
                <w:szCs w:val="16"/>
              </w:rPr>
              <w:t>Patient must have received insufficient therapy with this drug for this condition under the Initial 1 (new patient) restriction to complete 16 weeks treatment; OR</w:t>
            </w:r>
            <w:r w:rsidR="00171DB3" w:rsidRPr="00F464BF">
              <w:rPr>
                <w:rFonts w:ascii="Arial" w:hAnsi="Arial" w:cs="Arial"/>
                <w:sz w:val="16"/>
                <w:szCs w:val="16"/>
              </w:rPr>
              <w:br/>
            </w:r>
            <w:r w:rsidRPr="00F464BF">
              <w:rPr>
                <w:rFonts w:ascii="Arial" w:hAnsi="Arial" w:cs="Arial"/>
                <w:sz w:val="16"/>
                <w:szCs w:val="16"/>
              </w:rPr>
              <w:t>Patient must have received insufficient therapy with this drug for this condition under the Initial 2 (retrial or recommencement of treatment after a break of less than 12 months) restriction to complete 16 weeks treatment; OR</w:t>
            </w:r>
            <w:r w:rsidR="00171DB3" w:rsidRPr="00F464BF">
              <w:rPr>
                <w:rFonts w:ascii="Arial" w:hAnsi="Arial" w:cs="Arial"/>
                <w:sz w:val="16"/>
                <w:szCs w:val="16"/>
              </w:rPr>
              <w:br/>
            </w:r>
            <w:r w:rsidRPr="00F464BF">
              <w:rPr>
                <w:rFonts w:ascii="Arial" w:hAnsi="Arial" w:cs="Arial"/>
                <w:sz w:val="16"/>
                <w:szCs w:val="16"/>
              </w:rPr>
              <w:t>Patient must have received insufficient therapy with this drug for this condition under Initial 3 (recommencement of treatment after a break of more than 12 months) restriction to complete 16 weeks treatment; AND</w:t>
            </w:r>
            <w:r w:rsidR="00171DB3" w:rsidRPr="00F464BF">
              <w:rPr>
                <w:rFonts w:ascii="Arial" w:hAnsi="Arial" w:cs="Arial"/>
                <w:sz w:val="16"/>
                <w:szCs w:val="16"/>
              </w:rPr>
              <w:br/>
            </w:r>
            <w:r w:rsidRPr="00F464BF">
              <w:rPr>
                <w:rFonts w:ascii="Arial" w:hAnsi="Arial" w:cs="Arial"/>
                <w:sz w:val="16"/>
                <w:szCs w:val="16"/>
              </w:rPr>
              <w:t>The treatment must provide no more than the balance of up to 16 weeks therapy available under Initial 1, 2 or 3 treatment.</w:t>
            </w:r>
            <w:r w:rsidR="00171DB3" w:rsidRPr="00F464BF">
              <w:rPr>
                <w:rFonts w:ascii="Arial" w:hAnsi="Arial" w:cs="Arial"/>
                <w:sz w:val="16"/>
                <w:szCs w:val="16"/>
              </w:rPr>
              <w:br/>
            </w:r>
            <w:r w:rsidRPr="00F464BF">
              <w:rPr>
                <w:rFonts w:ascii="Arial" w:hAnsi="Arial" w:cs="Arial"/>
                <w:sz w:val="16"/>
                <w:szCs w:val="16"/>
              </w:rPr>
              <w:t>Must be treated by a rheumatologist; OR</w:t>
            </w:r>
            <w:r w:rsidR="00171DB3" w:rsidRPr="00F464BF">
              <w:rPr>
                <w:rFonts w:ascii="Arial" w:hAnsi="Arial" w:cs="Arial"/>
                <w:sz w:val="16"/>
                <w:szCs w:val="16"/>
              </w:rPr>
              <w:br/>
            </w:r>
            <w:r w:rsidRPr="00F464BF">
              <w:rPr>
                <w:rFonts w:ascii="Arial" w:hAnsi="Arial" w:cs="Arial"/>
                <w:sz w:val="16"/>
                <w:szCs w:val="16"/>
              </w:rPr>
              <w:t>Patient must be undergoing treatment under the supervision of a paediatric rheumatology treatment centre.</w:t>
            </w:r>
          </w:p>
        </w:tc>
        <w:tc>
          <w:tcPr>
            <w:tcW w:w="1842" w:type="dxa"/>
          </w:tcPr>
          <w:p w14:paraId="1E6441B3"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Authority Required procedures</w:t>
            </w:r>
          </w:p>
        </w:tc>
      </w:tr>
      <w:tr w:rsidR="00E76D32" w:rsidRPr="00F464BF" w14:paraId="62DF0FCA" w14:textId="77777777" w:rsidTr="00454988">
        <w:tc>
          <w:tcPr>
            <w:tcW w:w="1701" w:type="dxa"/>
          </w:tcPr>
          <w:p w14:paraId="3880C19A" w14:textId="77777777" w:rsidR="00E76D32" w:rsidRPr="00F464BF" w:rsidRDefault="00E76D32" w:rsidP="0038154A">
            <w:pPr>
              <w:widowControl w:val="0"/>
              <w:spacing w:before="60" w:after="60" w:line="240" w:lineRule="auto"/>
              <w:rPr>
                <w:rFonts w:ascii="Arial" w:hAnsi="Arial" w:cs="Arial"/>
                <w:sz w:val="16"/>
                <w:szCs w:val="16"/>
              </w:rPr>
            </w:pPr>
          </w:p>
        </w:tc>
        <w:tc>
          <w:tcPr>
            <w:tcW w:w="709" w:type="dxa"/>
          </w:tcPr>
          <w:p w14:paraId="3E90028B"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C11689</w:t>
            </w:r>
          </w:p>
        </w:tc>
        <w:tc>
          <w:tcPr>
            <w:tcW w:w="709" w:type="dxa"/>
          </w:tcPr>
          <w:p w14:paraId="35BE60EB"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P11689</w:t>
            </w:r>
          </w:p>
        </w:tc>
        <w:tc>
          <w:tcPr>
            <w:tcW w:w="709" w:type="dxa"/>
          </w:tcPr>
          <w:p w14:paraId="6398E9B7" w14:textId="77777777" w:rsidR="00E76D32" w:rsidRPr="00F464BF" w:rsidRDefault="00E76D32" w:rsidP="0038154A">
            <w:pPr>
              <w:widowControl w:val="0"/>
              <w:spacing w:before="60" w:after="60" w:line="240" w:lineRule="auto"/>
              <w:rPr>
                <w:rFonts w:ascii="Arial" w:hAnsi="Arial" w:cs="Arial"/>
                <w:sz w:val="16"/>
                <w:szCs w:val="16"/>
              </w:rPr>
            </w:pPr>
          </w:p>
        </w:tc>
        <w:tc>
          <w:tcPr>
            <w:tcW w:w="8931" w:type="dxa"/>
          </w:tcPr>
          <w:p w14:paraId="69959CBF" w14:textId="2DD3CCCB"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rheumatoid arthritis</w:t>
            </w:r>
            <w:r w:rsidR="00171DB3" w:rsidRPr="00F464BF">
              <w:rPr>
                <w:rFonts w:ascii="Arial" w:hAnsi="Arial" w:cs="Arial"/>
                <w:sz w:val="16"/>
                <w:szCs w:val="16"/>
              </w:rPr>
              <w:br/>
            </w:r>
            <w:r w:rsidRPr="00F464BF">
              <w:rPr>
                <w:rFonts w:ascii="Arial" w:hAnsi="Arial" w:cs="Arial"/>
                <w:sz w:val="16"/>
                <w:szCs w:val="16"/>
              </w:rPr>
              <w:t>Initial treatment - Initial 3 (re-commencement of treatment after a break in biological medicine of more than 24 months)</w:t>
            </w:r>
            <w:r w:rsidR="00171DB3" w:rsidRPr="00F464BF">
              <w:rPr>
                <w:rFonts w:ascii="Arial" w:hAnsi="Arial" w:cs="Arial"/>
                <w:sz w:val="16"/>
                <w:szCs w:val="16"/>
              </w:rPr>
              <w:br/>
            </w:r>
            <w:r w:rsidRPr="00F464BF">
              <w:rPr>
                <w:rFonts w:ascii="Arial" w:hAnsi="Arial" w:cs="Arial"/>
                <w:sz w:val="16"/>
                <w:szCs w:val="16"/>
              </w:rPr>
              <w:t>Must be treated by a rheumatologist; OR</w:t>
            </w:r>
            <w:r w:rsidR="00171DB3"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171DB3" w:rsidRPr="00F464BF">
              <w:rPr>
                <w:rFonts w:ascii="Arial" w:hAnsi="Arial" w:cs="Arial"/>
                <w:sz w:val="16"/>
                <w:szCs w:val="16"/>
              </w:rPr>
              <w:br/>
            </w:r>
            <w:r w:rsidRPr="00F464BF">
              <w:rPr>
                <w:rFonts w:ascii="Arial" w:hAnsi="Arial" w:cs="Arial"/>
                <w:sz w:val="16"/>
                <w:szCs w:val="16"/>
              </w:rPr>
              <w:t>Patient must have previously received PBS-subsidised treatment with a biological medicine for this condition; AND</w:t>
            </w:r>
            <w:r w:rsidR="00171DB3" w:rsidRPr="00F464BF">
              <w:rPr>
                <w:rFonts w:ascii="Arial" w:hAnsi="Arial" w:cs="Arial"/>
                <w:sz w:val="16"/>
                <w:szCs w:val="16"/>
              </w:rPr>
              <w:br/>
            </w:r>
            <w:r w:rsidRPr="00F464BF">
              <w:rPr>
                <w:rFonts w:ascii="Arial" w:hAnsi="Arial" w:cs="Arial"/>
                <w:sz w:val="16"/>
                <w:szCs w:val="16"/>
              </w:rPr>
              <w:t>Patient must have a break in treatment of 24 months or more from the most recent PBS-subsidised biological medicine for this condition; AND</w:t>
            </w:r>
            <w:r w:rsidR="00171DB3" w:rsidRPr="00F464BF">
              <w:rPr>
                <w:rFonts w:ascii="Arial" w:hAnsi="Arial" w:cs="Arial"/>
                <w:sz w:val="16"/>
                <w:szCs w:val="16"/>
              </w:rPr>
              <w:br/>
            </w:r>
            <w:r w:rsidRPr="00F464BF">
              <w:rPr>
                <w:rFonts w:ascii="Arial" w:hAnsi="Arial" w:cs="Arial"/>
                <w:sz w:val="16"/>
                <w:szCs w:val="16"/>
              </w:rPr>
              <w:t>Patient must not have failed to respond to previous PBS-subsidised treatment with this drug for this condition; AND</w:t>
            </w:r>
            <w:r w:rsidR="00171DB3" w:rsidRPr="00F464BF">
              <w:rPr>
                <w:rFonts w:ascii="Arial" w:hAnsi="Arial" w:cs="Arial"/>
                <w:sz w:val="16"/>
                <w:szCs w:val="16"/>
              </w:rPr>
              <w:br/>
            </w:r>
            <w:r w:rsidRPr="00F464BF">
              <w:rPr>
                <w:rFonts w:ascii="Arial" w:hAnsi="Arial" w:cs="Arial"/>
                <w:sz w:val="16"/>
                <w:szCs w:val="16"/>
              </w:rPr>
              <w:t>Patient must not have already failed , or ceased to respond to, PBS-subsidised biological medicine treatment for this condition 5 times; AND</w:t>
            </w:r>
            <w:r w:rsidR="00171DB3" w:rsidRPr="00F464BF">
              <w:rPr>
                <w:rFonts w:ascii="Arial" w:hAnsi="Arial" w:cs="Arial"/>
                <w:sz w:val="16"/>
                <w:szCs w:val="16"/>
              </w:rPr>
              <w:br/>
            </w:r>
            <w:r w:rsidRPr="00F464BF">
              <w:rPr>
                <w:rFonts w:ascii="Arial" w:hAnsi="Arial" w:cs="Arial"/>
                <w:sz w:val="16"/>
                <w:szCs w:val="16"/>
              </w:rPr>
              <w:t>The condition must have an elevated erythrocyte sedimentation rate (ESR) greater than 25 mm per hour; OR</w:t>
            </w:r>
            <w:r w:rsidR="00171DB3" w:rsidRPr="00F464BF">
              <w:rPr>
                <w:rFonts w:ascii="Arial" w:hAnsi="Arial" w:cs="Arial"/>
                <w:sz w:val="16"/>
                <w:szCs w:val="16"/>
              </w:rPr>
              <w:br/>
            </w:r>
            <w:r w:rsidRPr="00F464BF">
              <w:rPr>
                <w:rFonts w:ascii="Arial" w:hAnsi="Arial" w:cs="Arial"/>
                <w:sz w:val="16"/>
                <w:szCs w:val="16"/>
              </w:rPr>
              <w:t>The condition must have a C-reactive protein (CRP) level greater than 15 mg per L; AND</w:t>
            </w:r>
            <w:r w:rsidR="00171DB3" w:rsidRPr="00F464BF">
              <w:rPr>
                <w:rFonts w:ascii="Arial" w:hAnsi="Arial" w:cs="Arial"/>
                <w:sz w:val="16"/>
                <w:szCs w:val="16"/>
              </w:rPr>
              <w:br/>
            </w:r>
            <w:r w:rsidRPr="00F464BF">
              <w:rPr>
                <w:rFonts w:ascii="Arial" w:hAnsi="Arial" w:cs="Arial"/>
                <w:sz w:val="16"/>
                <w:szCs w:val="16"/>
              </w:rPr>
              <w:t>The condition must have either (a) a total active joint count of at least 20 active (swollen and tender) joints; or (b) at least 4 active major joints; AND</w:t>
            </w:r>
            <w:r w:rsidR="00171DB3" w:rsidRPr="00F464BF">
              <w:rPr>
                <w:rFonts w:ascii="Arial" w:hAnsi="Arial" w:cs="Arial"/>
                <w:sz w:val="16"/>
                <w:szCs w:val="16"/>
              </w:rPr>
              <w:br/>
            </w:r>
            <w:r w:rsidRPr="00F464BF">
              <w:rPr>
                <w:rFonts w:ascii="Arial" w:hAnsi="Arial" w:cs="Arial"/>
                <w:sz w:val="16"/>
                <w:szCs w:val="16"/>
              </w:rPr>
              <w:t>Patient must not receive more than 16 weeks of treatment under this restriction.</w:t>
            </w:r>
            <w:r w:rsidR="00171DB3" w:rsidRPr="00F464BF">
              <w:rPr>
                <w:rFonts w:ascii="Arial" w:hAnsi="Arial" w:cs="Arial"/>
                <w:sz w:val="16"/>
                <w:szCs w:val="16"/>
              </w:rPr>
              <w:br/>
            </w:r>
            <w:r w:rsidRPr="00F464BF">
              <w:rPr>
                <w:rFonts w:ascii="Arial" w:hAnsi="Arial" w:cs="Arial"/>
                <w:sz w:val="16"/>
                <w:szCs w:val="16"/>
              </w:rPr>
              <w:t>Patient must be aged 18 years or older.</w:t>
            </w:r>
            <w:r w:rsidR="00171DB3" w:rsidRPr="00F464BF">
              <w:rPr>
                <w:rFonts w:ascii="Arial" w:hAnsi="Arial" w:cs="Arial"/>
                <w:sz w:val="16"/>
                <w:szCs w:val="16"/>
              </w:rPr>
              <w:br/>
            </w:r>
            <w:r w:rsidRPr="00F464BF">
              <w:rPr>
                <w:rFonts w:ascii="Arial" w:hAnsi="Arial" w:cs="Arial"/>
                <w:sz w:val="16"/>
                <w:szCs w:val="16"/>
              </w:rPr>
              <w:t>Major joints are defined as (</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00171DB3" w:rsidRPr="00F464BF">
              <w:rPr>
                <w:rFonts w:ascii="Arial" w:hAnsi="Arial" w:cs="Arial"/>
                <w:sz w:val="16"/>
                <w:szCs w:val="16"/>
              </w:rPr>
              <w:br/>
            </w:r>
            <w:r w:rsidRPr="00F464BF">
              <w:rPr>
                <w:rFonts w:ascii="Arial" w:hAnsi="Arial" w:cs="Arial"/>
                <w:sz w:val="16"/>
                <w:szCs w:val="16"/>
              </w:rPr>
              <w:t>All measures of joint count and ESR and/or CRP must be no more than one month old at the time of initial application.</w:t>
            </w:r>
            <w:r w:rsidR="00171DB3" w:rsidRPr="00F464BF">
              <w:rPr>
                <w:rFonts w:ascii="Arial" w:hAnsi="Arial" w:cs="Arial"/>
                <w:sz w:val="16"/>
                <w:szCs w:val="16"/>
              </w:rPr>
              <w:br/>
            </w:r>
            <w:r w:rsidRPr="00F464BF">
              <w:rPr>
                <w:rFonts w:ascii="Arial" w:hAnsi="Arial" w:cs="Arial"/>
                <w:sz w:val="16"/>
                <w:szCs w:val="16"/>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00171DB3" w:rsidRPr="00F464BF">
              <w:rPr>
                <w:rFonts w:ascii="Arial" w:hAnsi="Arial" w:cs="Arial"/>
                <w:sz w:val="16"/>
                <w:szCs w:val="16"/>
              </w:rPr>
              <w:br/>
            </w:r>
            <w:r w:rsidRPr="00F464BF">
              <w:rPr>
                <w:rFonts w:ascii="Arial" w:hAnsi="Arial" w:cs="Arial"/>
                <w:sz w:val="16"/>
                <w:szCs w:val="16"/>
              </w:rPr>
              <w:t>Where the baseline active joint count is based on total active joints (</w:t>
            </w:r>
            <w:proofErr w:type="gramStart"/>
            <w:r w:rsidRPr="00F464BF">
              <w:rPr>
                <w:rFonts w:ascii="Arial" w:hAnsi="Arial" w:cs="Arial"/>
                <w:sz w:val="16"/>
                <w:szCs w:val="16"/>
              </w:rPr>
              <w:t>i.e.</w:t>
            </w:r>
            <w:proofErr w:type="gramEnd"/>
            <w:r w:rsidRPr="00F464BF">
              <w:rPr>
                <w:rFonts w:ascii="Arial" w:hAnsi="Arial" w:cs="Arial"/>
                <w:sz w:val="16"/>
                <w:szCs w:val="16"/>
              </w:rPr>
              <w:t xml:space="preserv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171DB3" w:rsidRPr="00F464BF">
              <w:rPr>
                <w:rFonts w:ascii="Arial" w:hAnsi="Arial" w:cs="Arial"/>
                <w:sz w:val="16"/>
                <w:szCs w:val="16"/>
              </w:rPr>
              <w:br/>
            </w:r>
            <w:r w:rsidRPr="00F464BF">
              <w:rPr>
                <w:rFonts w:ascii="Arial" w:hAnsi="Arial" w:cs="Arial"/>
                <w:sz w:val="16"/>
                <w:szCs w:val="16"/>
              </w:rPr>
              <w:t>The authority application must be made in writing and must include:</w:t>
            </w:r>
            <w:r w:rsidR="00171DB3" w:rsidRPr="00F464BF">
              <w:rPr>
                <w:rFonts w:ascii="Arial" w:hAnsi="Arial" w:cs="Arial"/>
                <w:sz w:val="16"/>
                <w:szCs w:val="16"/>
              </w:rPr>
              <w:br/>
            </w:r>
            <w:r w:rsidRPr="00F464BF">
              <w:rPr>
                <w:rFonts w:ascii="Arial" w:hAnsi="Arial" w:cs="Arial"/>
                <w:sz w:val="16"/>
                <w:szCs w:val="16"/>
              </w:rPr>
              <w:t>(1) a completed authority prescription form(s); and</w:t>
            </w:r>
            <w:r w:rsidR="00171DB3" w:rsidRPr="00F464BF">
              <w:rPr>
                <w:rFonts w:ascii="Arial" w:hAnsi="Arial" w:cs="Arial"/>
                <w:sz w:val="16"/>
                <w:szCs w:val="16"/>
              </w:rPr>
              <w:br/>
            </w:r>
            <w:r w:rsidRPr="00F464BF">
              <w:rPr>
                <w:rFonts w:ascii="Arial" w:hAnsi="Arial" w:cs="Arial"/>
                <w:sz w:val="16"/>
                <w:szCs w:val="16"/>
              </w:rPr>
              <w:t>(2) a completed Rheumatoid Arthritis PBS Authority Application - Supporting Information Form.</w:t>
            </w:r>
            <w:r w:rsidR="00171DB3" w:rsidRPr="00F464BF">
              <w:rPr>
                <w:rFonts w:ascii="Arial" w:hAnsi="Arial" w:cs="Arial"/>
                <w:sz w:val="16"/>
                <w:szCs w:val="16"/>
              </w:rPr>
              <w:br/>
            </w:r>
            <w:r w:rsidRPr="00F464BF">
              <w:rPr>
                <w:rFonts w:ascii="Arial" w:hAnsi="Arial" w:cs="Arial"/>
                <w:sz w:val="16"/>
                <w:szCs w:val="16"/>
              </w:rPr>
              <w:t>It is recommended that an assessment of a patient's response is conducted following a minimum of 12 weeks of therapy and no later than 4 weeks from the completion of the most recent course of treatment.</w:t>
            </w:r>
            <w:r w:rsidR="00171DB3" w:rsidRPr="00F464BF">
              <w:rPr>
                <w:rFonts w:ascii="Arial" w:hAnsi="Arial" w:cs="Arial"/>
                <w:sz w:val="16"/>
                <w:szCs w:val="16"/>
              </w:rPr>
              <w:br/>
            </w:r>
            <w:r w:rsidRPr="00F464BF">
              <w:rPr>
                <w:rFonts w:ascii="Arial" w:hAnsi="Arial" w:cs="Arial"/>
                <w:sz w:val="16"/>
                <w:szCs w:val="16"/>
              </w:rPr>
              <w:t xml:space="preserve">To demonstrate a response to treatment the application must be accompanied with the assessment of response from the </w:t>
            </w:r>
            <w:r w:rsidRPr="00F464BF">
              <w:rPr>
                <w:rFonts w:ascii="Arial" w:hAnsi="Arial" w:cs="Arial"/>
                <w:sz w:val="16"/>
                <w:szCs w:val="16"/>
              </w:rPr>
              <w:lastRenderedPageBreak/>
              <w:t>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00171DB3" w:rsidRPr="00F464BF">
              <w:rPr>
                <w:rFonts w:ascii="Arial" w:hAnsi="Arial" w:cs="Arial"/>
                <w:sz w:val="16"/>
                <w:szCs w:val="16"/>
              </w:rPr>
              <w:br/>
            </w:r>
            <w:r w:rsidRPr="00F464BF">
              <w:rPr>
                <w:rFonts w:ascii="Arial" w:hAnsi="Arial" w:cs="Arial"/>
                <w:sz w:val="16"/>
                <w:szCs w:val="16"/>
              </w:rP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00171DB3" w:rsidRPr="00F464BF">
              <w:rPr>
                <w:rFonts w:ascii="Arial" w:hAnsi="Arial" w:cs="Arial"/>
                <w:sz w:val="16"/>
                <w:szCs w:val="16"/>
              </w:rPr>
              <w:br/>
            </w:r>
            <w:r w:rsidRPr="00F464BF">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1842" w:type="dxa"/>
          </w:tcPr>
          <w:p w14:paraId="2BAB3A0F"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r w:rsidR="00E76D32" w:rsidRPr="00F464BF" w14:paraId="20E876EE" w14:textId="77777777" w:rsidTr="00454988">
        <w:tc>
          <w:tcPr>
            <w:tcW w:w="1701" w:type="dxa"/>
          </w:tcPr>
          <w:p w14:paraId="226D9705" w14:textId="77777777" w:rsidR="00E76D32" w:rsidRPr="00F464BF" w:rsidRDefault="00E76D32" w:rsidP="0038154A">
            <w:pPr>
              <w:widowControl w:val="0"/>
              <w:spacing w:before="60" w:after="60" w:line="240" w:lineRule="auto"/>
              <w:rPr>
                <w:rFonts w:ascii="Arial" w:hAnsi="Arial" w:cs="Arial"/>
                <w:sz w:val="16"/>
                <w:szCs w:val="16"/>
              </w:rPr>
            </w:pPr>
          </w:p>
        </w:tc>
        <w:tc>
          <w:tcPr>
            <w:tcW w:w="709" w:type="dxa"/>
          </w:tcPr>
          <w:p w14:paraId="61475E1A"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C11781</w:t>
            </w:r>
          </w:p>
        </w:tc>
        <w:tc>
          <w:tcPr>
            <w:tcW w:w="709" w:type="dxa"/>
          </w:tcPr>
          <w:p w14:paraId="09F1E9A2"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P11781</w:t>
            </w:r>
          </w:p>
        </w:tc>
        <w:tc>
          <w:tcPr>
            <w:tcW w:w="709" w:type="dxa"/>
          </w:tcPr>
          <w:p w14:paraId="209CABB1" w14:textId="77777777" w:rsidR="00E76D32" w:rsidRPr="00F464BF" w:rsidRDefault="00E76D32" w:rsidP="0038154A">
            <w:pPr>
              <w:widowControl w:val="0"/>
              <w:spacing w:before="60" w:after="60" w:line="240" w:lineRule="auto"/>
              <w:rPr>
                <w:rFonts w:ascii="Arial" w:hAnsi="Arial" w:cs="Arial"/>
                <w:sz w:val="16"/>
                <w:szCs w:val="16"/>
              </w:rPr>
            </w:pPr>
          </w:p>
        </w:tc>
        <w:tc>
          <w:tcPr>
            <w:tcW w:w="8931" w:type="dxa"/>
          </w:tcPr>
          <w:p w14:paraId="02A9E4BA" w14:textId="7417F258"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rheumatoid arthritis</w:t>
            </w:r>
            <w:r w:rsidR="00171DB3" w:rsidRPr="00F464BF">
              <w:rPr>
                <w:rFonts w:ascii="Arial" w:hAnsi="Arial" w:cs="Arial"/>
                <w:sz w:val="16"/>
                <w:szCs w:val="16"/>
              </w:rPr>
              <w:br/>
            </w:r>
            <w:r w:rsidRPr="00F464BF">
              <w:rPr>
                <w:rFonts w:ascii="Arial" w:hAnsi="Arial" w:cs="Arial"/>
                <w:sz w:val="16"/>
                <w:szCs w:val="16"/>
              </w:rPr>
              <w:t>Initial treatment - Initial 1 (new patient)</w:t>
            </w:r>
            <w:r w:rsidR="00171DB3" w:rsidRPr="00F464BF">
              <w:rPr>
                <w:rFonts w:ascii="Arial" w:hAnsi="Arial" w:cs="Arial"/>
                <w:sz w:val="16"/>
                <w:szCs w:val="16"/>
              </w:rPr>
              <w:br/>
            </w:r>
            <w:r w:rsidRPr="00F464BF">
              <w:rPr>
                <w:rFonts w:ascii="Arial" w:hAnsi="Arial" w:cs="Arial"/>
                <w:sz w:val="16"/>
                <w:szCs w:val="16"/>
              </w:rPr>
              <w:t>Must be treated by a rheumatologist; OR</w:t>
            </w:r>
            <w:r w:rsidR="00171DB3"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171DB3" w:rsidRPr="00F464BF">
              <w:rPr>
                <w:rFonts w:ascii="Arial" w:hAnsi="Arial" w:cs="Arial"/>
                <w:sz w:val="16"/>
                <w:szCs w:val="16"/>
              </w:rPr>
              <w:br/>
            </w:r>
            <w:r w:rsidRPr="00F464BF">
              <w:rPr>
                <w:rFonts w:ascii="Arial" w:hAnsi="Arial" w:cs="Arial"/>
                <w:sz w:val="16"/>
                <w:szCs w:val="16"/>
              </w:rPr>
              <w:t>Patient must not have received PBS-subsidised treatment with a biological medicine for this condition; AND</w:t>
            </w:r>
            <w:r w:rsidR="00171DB3" w:rsidRPr="00F464BF">
              <w:rPr>
                <w:rFonts w:ascii="Arial" w:hAnsi="Arial" w:cs="Arial"/>
                <w:sz w:val="16"/>
                <w:szCs w:val="16"/>
              </w:rPr>
              <w:br/>
            </w:r>
            <w:r w:rsidRPr="00F464BF">
              <w:rPr>
                <w:rFonts w:ascii="Arial" w:hAnsi="Arial" w:cs="Arial"/>
                <w:sz w:val="16"/>
                <w:szCs w:val="16"/>
              </w:rP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w:t>
            </w:r>
            <w:proofErr w:type="spellStart"/>
            <w:r w:rsidRPr="00F464BF">
              <w:rPr>
                <w:rFonts w:ascii="Arial" w:hAnsi="Arial" w:cs="Arial"/>
                <w:sz w:val="16"/>
                <w:szCs w:val="16"/>
              </w:rPr>
              <w:t>i</w:t>
            </w:r>
            <w:proofErr w:type="spellEnd"/>
            <w:r w:rsidRPr="00F464BF">
              <w:rPr>
                <w:rFonts w:ascii="Arial" w:hAnsi="Arial" w:cs="Arial"/>
                <w:sz w:val="16"/>
                <w:szCs w:val="16"/>
              </w:rPr>
              <w:t>) hydroxychloroquine at a dose of at least 200 mg daily; or (ii) leflunomide at a dose of at least 10 mg daily; or (iii) sulfasalazine at a dose of at least 2 g daily; OR</w:t>
            </w:r>
            <w:r w:rsidR="00171DB3" w:rsidRPr="00F464BF">
              <w:rPr>
                <w:rFonts w:ascii="Arial" w:hAnsi="Arial" w:cs="Arial"/>
                <w:sz w:val="16"/>
                <w:szCs w:val="16"/>
              </w:rPr>
              <w:br/>
            </w:r>
            <w:r w:rsidRPr="00F464BF">
              <w:rPr>
                <w:rFonts w:ascii="Arial" w:hAnsi="Arial" w:cs="Arial"/>
                <w:sz w:val="16"/>
                <w:szCs w:val="16"/>
              </w:rP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w:t>
            </w:r>
            <w:proofErr w:type="spellStart"/>
            <w:r w:rsidRPr="00F464BF">
              <w:rPr>
                <w:rFonts w:ascii="Arial" w:hAnsi="Arial" w:cs="Arial"/>
                <w:sz w:val="16"/>
                <w:szCs w:val="16"/>
              </w:rPr>
              <w:t>i</w:t>
            </w:r>
            <w:proofErr w:type="spellEnd"/>
            <w:r w:rsidRPr="00F464BF">
              <w:rPr>
                <w:rFonts w:ascii="Arial" w:hAnsi="Arial" w:cs="Arial"/>
                <w:sz w:val="16"/>
                <w:szCs w:val="16"/>
              </w:rPr>
              <w:t>) hydroxychloroquine at a dose of at least 200 mg daily; and/or (ii) leflunomide at a dose of at least 10 mg daily; and/or (iii) sulfasalazine at a dose of at least 2 g daily; OR</w:t>
            </w:r>
            <w:r w:rsidR="00171DB3" w:rsidRPr="00F464BF">
              <w:rPr>
                <w:rFonts w:ascii="Arial" w:hAnsi="Arial" w:cs="Arial"/>
                <w:sz w:val="16"/>
                <w:szCs w:val="16"/>
              </w:rPr>
              <w:br/>
            </w:r>
            <w:r w:rsidRPr="00F464BF">
              <w:rPr>
                <w:rFonts w:ascii="Arial" w:hAnsi="Arial" w:cs="Arial"/>
                <w:sz w:val="16"/>
                <w:szCs w:val="16"/>
              </w:rPr>
              <w:t>Patient must have failed, in the 24 months immediately prior to the date of the application, to achieve an adequate response to a trial of at least 3 months of continuous treatment with a DMARD where 2 of: (</w:t>
            </w:r>
            <w:proofErr w:type="spellStart"/>
            <w:r w:rsidRPr="00F464BF">
              <w:rPr>
                <w:rFonts w:ascii="Arial" w:hAnsi="Arial" w:cs="Arial"/>
                <w:sz w:val="16"/>
                <w:szCs w:val="16"/>
              </w:rPr>
              <w:t>i</w:t>
            </w:r>
            <w:proofErr w:type="spellEnd"/>
            <w:r w:rsidRPr="00F464BF">
              <w:rPr>
                <w:rFonts w:ascii="Arial" w:hAnsi="Arial" w:cs="Arial"/>
                <w:sz w:val="16"/>
                <w:szCs w:val="16"/>
              </w:rPr>
              <w:t>)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w:t>
            </w:r>
            <w:r w:rsidR="00171DB3" w:rsidRPr="00F464BF">
              <w:rPr>
                <w:rFonts w:ascii="Arial" w:hAnsi="Arial" w:cs="Arial"/>
                <w:sz w:val="16"/>
                <w:szCs w:val="16"/>
              </w:rPr>
              <w:br/>
            </w:r>
            <w:r w:rsidRPr="00F464BF">
              <w:rPr>
                <w:rFonts w:ascii="Arial" w:hAnsi="Arial" w:cs="Arial"/>
                <w:sz w:val="16"/>
                <w:szCs w:val="16"/>
              </w:rPr>
              <w:t>Patient must have a contraindication/severe intolerance to each of: (</w:t>
            </w:r>
            <w:proofErr w:type="spellStart"/>
            <w:r w:rsidRPr="00F464BF">
              <w:rPr>
                <w:rFonts w:ascii="Arial" w:hAnsi="Arial" w:cs="Arial"/>
                <w:sz w:val="16"/>
                <w:szCs w:val="16"/>
              </w:rPr>
              <w:t>i</w:t>
            </w:r>
            <w:proofErr w:type="spellEnd"/>
            <w:r w:rsidRPr="00F464BF">
              <w:rPr>
                <w:rFonts w:ascii="Arial" w:hAnsi="Arial" w:cs="Arial"/>
                <w:sz w:val="16"/>
                <w:szCs w:val="16"/>
              </w:rPr>
              <w:t>) methotrexate, (ii) hydroxychloroquine, (iii) leflunomide, (iv) sulfasalazine; in such cases, provide details for each of the contraindications/severe intolerances claimed in the authority application; AND</w:t>
            </w:r>
            <w:r w:rsidR="00171DB3" w:rsidRPr="00F464BF">
              <w:rPr>
                <w:rFonts w:ascii="Arial" w:hAnsi="Arial" w:cs="Arial"/>
                <w:sz w:val="16"/>
                <w:szCs w:val="16"/>
              </w:rPr>
              <w:br/>
            </w:r>
            <w:r w:rsidRPr="00F464BF">
              <w:rPr>
                <w:rFonts w:ascii="Arial" w:hAnsi="Arial" w:cs="Arial"/>
                <w:sz w:val="16"/>
                <w:szCs w:val="16"/>
              </w:rPr>
              <w:t>Patient must not receive more than 16 weeks of treatment under this restriction.</w:t>
            </w:r>
            <w:r w:rsidR="00171DB3" w:rsidRPr="00F464BF">
              <w:rPr>
                <w:rFonts w:ascii="Arial" w:hAnsi="Arial" w:cs="Arial"/>
                <w:sz w:val="16"/>
                <w:szCs w:val="16"/>
              </w:rPr>
              <w:br/>
            </w:r>
            <w:r w:rsidRPr="00F464BF">
              <w:rPr>
                <w:rFonts w:ascii="Arial" w:hAnsi="Arial" w:cs="Arial"/>
                <w:sz w:val="16"/>
                <w:szCs w:val="16"/>
              </w:rPr>
              <w:t>Patient must be aged 18 years or older.</w:t>
            </w:r>
            <w:r w:rsidR="00171DB3" w:rsidRPr="00F464BF">
              <w:rPr>
                <w:rFonts w:ascii="Arial" w:hAnsi="Arial" w:cs="Arial"/>
                <w:sz w:val="16"/>
                <w:szCs w:val="16"/>
              </w:rPr>
              <w:br/>
            </w:r>
            <w:r w:rsidRPr="00F464BF">
              <w:rPr>
                <w:rFonts w:ascii="Arial" w:hAnsi="Arial" w:cs="Arial"/>
                <w:sz w:val="16"/>
                <w:szCs w:val="16"/>
              </w:rPr>
              <w:t xml:space="preserve">If methotrexate is contraindicated according to the TGA-approved product information or cannot be tolerated at a 20 mg weekly </w:t>
            </w:r>
            <w:proofErr w:type="spellStart"/>
            <w:r w:rsidRPr="00F464BF">
              <w:rPr>
                <w:rFonts w:ascii="Arial" w:hAnsi="Arial" w:cs="Arial"/>
                <w:sz w:val="16"/>
                <w:szCs w:val="16"/>
              </w:rPr>
              <w:t>dose,the</w:t>
            </w:r>
            <w:proofErr w:type="spellEnd"/>
            <w:r w:rsidRPr="00F464BF">
              <w:rPr>
                <w:rFonts w:ascii="Arial" w:hAnsi="Arial" w:cs="Arial"/>
                <w:sz w:val="16"/>
                <w:szCs w:val="16"/>
              </w:rPr>
              <w:t xml:space="preserve"> application must include details of the contraindication or intolerance including severity to methotrexate. The maximum tolerated dose of methotrexate must be documented in the application, if applicable.</w:t>
            </w:r>
            <w:r w:rsidR="00171DB3" w:rsidRPr="00F464BF">
              <w:rPr>
                <w:rFonts w:ascii="Arial" w:hAnsi="Arial" w:cs="Arial"/>
                <w:sz w:val="16"/>
                <w:szCs w:val="16"/>
              </w:rPr>
              <w:br/>
            </w:r>
            <w:r w:rsidRPr="00F464BF">
              <w:rPr>
                <w:rFonts w:ascii="Arial" w:hAnsi="Arial" w:cs="Arial"/>
                <w:sz w:val="16"/>
                <w:szCs w:val="16"/>
              </w:rPr>
              <w:t>The application must include details of the DMARDs trialled, their doses and duration of treatment, and all relevant contraindications and/or intolerances including severity.</w:t>
            </w:r>
            <w:r w:rsidR="00171DB3" w:rsidRPr="00F464BF">
              <w:rPr>
                <w:rFonts w:ascii="Arial" w:hAnsi="Arial" w:cs="Arial"/>
                <w:sz w:val="16"/>
                <w:szCs w:val="16"/>
              </w:rPr>
              <w:br/>
            </w:r>
            <w:r w:rsidRPr="00F464BF">
              <w:rPr>
                <w:rFonts w:ascii="Arial" w:hAnsi="Arial" w:cs="Arial"/>
                <w:sz w:val="16"/>
                <w:szCs w:val="16"/>
              </w:rPr>
              <w:t>The requirement to trial at least 2 DMARDs for periods of at least 3 months each can be met using single agents sequentially or by using one or more combinations of DMARDs.</w:t>
            </w:r>
            <w:r w:rsidR="00171DB3" w:rsidRPr="00F464BF">
              <w:rPr>
                <w:rFonts w:ascii="Arial" w:hAnsi="Arial" w:cs="Arial"/>
                <w:sz w:val="16"/>
                <w:szCs w:val="16"/>
              </w:rPr>
              <w:br/>
            </w:r>
            <w:r w:rsidRPr="00F464BF">
              <w:rPr>
                <w:rFonts w:ascii="Arial" w:hAnsi="Arial" w:cs="Arial"/>
                <w:sz w:val="16"/>
                <w:szCs w:val="16"/>
              </w:rPr>
              <w:t xml:space="preserve">If the requirement to trial 6 months of intensive DMARD therapy with at least 2 DMARDs cannot be met because of </w:t>
            </w:r>
            <w:r w:rsidRPr="00F464BF">
              <w:rPr>
                <w:rFonts w:ascii="Arial" w:hAnsi="Arial" w:cs="Arial"/>
                <w:sz w:val="16"/>
                <w:szCs w:val="16"/>
              </w:rPr>
              <w:lastRenderedPageBreak/>
              <w:t>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00171DB3" w:rsidRPr="00F464BF">
              <w:rPr>
                <w:rFonts w:ascii="Arial" w:hAnsi="Arial" w:cs="Arial"/>
                <w:sz w:val="16"/>
                <w:szCs w:val="16"/>
              </w:rPr>
              <w:br/>
            </w:r>
            <w:r w:rsidRPr="00F464BF">
              <w:rPr>
                <w:rFonts w:ascii="Arial" w:hAnsi="Arial" w:cs="Arial"/>
                <w:sz w:val="16"/>
                <w:szCs w:val="16"/>
              </w:rPr>
              <w:t>The following criteria indicate failure to achieve an adequate response and must be demonstrated in all patients at the time of the initial application:</w:t>
            </w:r>
            <w:r w:rsidR="00171DB3" w:rsidRPr="00F464BF">
              <w:rPr>
                <w:rFonts w:ascii="Arial" w:hAnsi="Arial" w:cs="Arial"/>
                <w:sz w:val="16"/>
                <w:szCs w:val="16"/>
              </w:rPr>
              <w:br/>
            </w:r>
            <w:r w:rsidRPr="00F464BF">
              <w:rPr>
                <w:rFonts w:ascii="Arial" w:hAnsi="Arial" w:cs="Arial"/>
                <w:sz w:val="16"/>
                <w:szCs w:val="16"/>
              </w:rPr>
              <w:t>an elevated erythrocyte sedimentation rate (ESR) greater than 25 mm per hour or a C-reactive protein (CRP) level greater than 15 mg per L; AND either</w:t>
            </w:r>
            <w:r w:rsidR="00171DB3" w:rsidRPr="00F464BF">
              <w:rPr>
                <w:rFonts w:ascii="Arial" w:hAnsi="Arial" w:cs="Arial"/>
                <w:sz w:val="16"/>
                <w:szCs w:val="16"/>
              </w:rPr>
              <w:br/>
            </w:r>
            <w:r w:rsidRPr="00F464BF">
              <w:rPr>
                <w:rFonts w:ascii="Arial" w:hAnsi="Arial" w:cs="Arial"/>
                <w:sz w:val="16"/>
                <w:szCs w:val="16"/>
              </w:rPr>
              <w:t>(a) a total active joint count of at least 20 active (swollen and tender) joints; or</w:t>
            </w:r>
            <w:r w:rsidR="00171DB3" w:rsidRPr="00F464BF">
              <w:rPr>
                <w:rFonts w:ascii="Arial" w:hAnsi="Arial" w:cs="Arial"/>
                <w:sz w:val="16"/>
                <w:szCs w:val="16"/>
              </w:rPr>
              <w:br/>
            </w:r>
            <w:r w:rsidRPr="00F464BF">
              <w:rPr>
                <w:rFonts w:ascii="Arial" w:hAnsi="Arial" w:cs="Arial"/>
                <w:sz w:val="16"/>
                <w:szCs w:val="16"/>
              </w:rPr>
              <w:t>(b) at least 4 active joints from the following list of major joints:</w:t>
            </w:r>
            <w:r w:rsidR="00171DB3"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171DB3" w:rsidRPr="00F464BF">
              <w:rPr>
                <w:rFonts w:ascii="Arial" w:hAnsi="Arial" w:cs="Arial"/>
                <w:sz w:val="16"/>
                <w:szCs w:val="16"/>
              </w:rPr>
              <w:br/>
            </w:r>
            <w:r w:rsidRPr="00F464BF">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171DB3" w:rsidRPr="00F464BF">
              <w:rPr>
                <w:rFonts w:ascii="Arial" w:hAnsi="Arial" w:cs="Arial"/>
                <w:sz w:val="16"/>
                <w:szCs w:val="16"/>
              </w:rPr>
              <w:br/>
            </w:r>
            <w:r w:rsidRPr="00F464BF">
              <w:rPr>
                <w:rFonts w:ascii="Arial" w:hAnsi="Arial" w:cs="Arial"/>
                <w:sz w:val="16"/>
                <w:szCs w:val="16"/>
              </w:rPr>
              <w:t>The joint count and ESR and/or CRP must be determined at the completion of the 6 month intensive DMARD trial, but prior to ceasing DMARD therapy. All measures must be no more than one month old at the time of initial application.</w:t>
            </w:r>
            <w:r w:rsidR="00171DB3" w:rsidRPr="00F464BF">
              <w:rPr>
                <w:rFonts w:ascii="Arial" w:hAnsi="Arial" w:cs="Arial"/>
                <w:sz w:val="16"/>
                <w:szCs w:val="16"/>
              </w:rPr>
              <w:br/>
            </w:r>
            <w:r w:rsidRPr="00F464BF">
              <w:rPr>
                <w:rFonts w:ascii="Arial" w:hAnsi="Arial" w:cs="Arial"/>
                <w:sz w:val="16"/>
                <w:szCs w:val="16"/>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00171DB3" w:rsidRPr="00F464BF">
              <w:rPr>
                <w:rFonts w:ascii="Arial" w:hAnsi="Arial" w:cs="Arial"/>
                <w:sz w:val="16"/>
                <w:szCs w:val="16"/>
              </w:rPr>
              <w:br/>
            </w:r>
            <w:r w:rsidRPr="00F464BF">
              <w:rPr>
                <w:rFonts w:ascii="Arial" w:hAnsi="Arial" w:cs="Arial"/>
                <w:sz w:val="16"/>
                <w:szCs w:val="16"/>
              </w:rPr>
              <w:t>Where the baseline active joint count is based on total active joints (</w:t>
            </w:r>
            <w:proofErr w:type="gramStart"/>
            <w:r w:rsidRPr="00F464BF">
              <w:rPr>
                <w:rFonts w:ascii="Arial" w:hAnsi="Arial" w:cs="Arial"/>
                <w:sz w:val="16"/>
                <w:szCs w:val="16"/>
              </w:rPr>
              <w:t>i.e.</w:t>
            </w:r>
            <w:proofErr w:type="gramEnd"/>
            <w:r w:rsidRPr="00F464BF">
              <w:rPr>
                <w:rFonts w:ascii="Arial" w:hAnsi="Arial" w:cs="Arial"/>
                <w:sz w:val="16"/>
                <w:szCs w:val="16"/>
              </w:rPr>
              <w:t xml:space="preserv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171DB3" w:rsidRPr="00F464BF">
              <w:rPr>
                <w:rFonts w:ascii="Arial" w:hAnsi="Arial" w:cs="Arial"/>
                <w:sz w:val="16"/>
                <w:szCs w:val="16"/>
              </w:rPr>
              <w:br/>
            </w:r>
            <w:r w:rsidRPr="00F464BF">
              <w:rPr>
                <w:rFonts w:ascii="Arial" w:hAnsi="Arial" w:cs="Arial"/>
                <w:sz w:val="16"/>
                <w:szCs w:val="16"/>
              </w:rPr>
              <w:t>The authority application must be made in writing and must include:</w:t>
            </w:r>
            <w:r w:rsidR="00171DB3" w:rsidRPr="00F464BF">
              <w:rPr>
                <w:rFonts w:ascii="Arial" w:hAnsi="Arial" w:cs="Arial"/>
                <w:sz w:val="16"/>
                <w:szCs w:val="16"/>
              </w:rPr>
              <w:br/>
            </w:r>
            <w:r w:rsidRPr="00F464BF">
              <w:rPr>
                <w:rFonts w:ascii="Arial" w:hAnsi="Arial" w:cs="Arial"/>
                <w:sz w:val="16"/>
                <w:szCs w:val="16"/>
              </w:rPr>
              <w:t>(1) a completed authority prescription form(s); and</w:t>
            </w:r>
            <w:r w:rsidR="00171DB3" w:rsidRPr="00F464BF">
              <w:rPr>
                <w:rFonts w:ascii="Arial" w:hAnsi="Arial" w:cs="Arial"/>
                <w:sz w:val="16"/>
                <w:szCs w:val="16"/>
              </w:rPr>
              <w:br/>
            </w:r>
            <w:r w:rsidRPr="00F464BF">
              <w:rPr>
                <w:rFonts w:ascii="Arial" w:hAnsi="Arial" w:cs="Arial"/>
                <w:sz w:val="16"/>
                <w:szCs w:val="16"/>
              </w:rPr>
              <w:t>(2) a completed Rheumatoid Arthritis PBS Authority Application - Supporting Information Form.</w:t>
            </w:r>
            <w:r w:rsidR="00171DB3" w:rsidRPr="00F464BF">
              <w:rPr>
                <w:rFonts w:ascii="Arial" w:hAnsi="Arial" w:cs="Arial"/>
                <w:sz w:val="16"/>
                <w:szCs w:val="16"/>
              </w:rPr>
              <w:br/>
            </w:r>
            <w:r w:rsidRPr="00F464BF">
              <w:rPr>
                <w:rFonts w:ascii="Arial" w:hAnsi="Arial" w:cs="Arial"/>
                <w:sz w:val="16"/>
                <w:szCs w:val="16"/>
              </w:rPr>
              <w:t>It is recommended that an assessment of a patient's response is conducted following a minimum of 12 weeks of therapy and no later than 4 weeks from the completion of the most recent course of treatment.</w:t>
            </w:r>
            <w:r w:rsidR="00171DB3" w:rsidRPr="00F464BF">
              <w:rPr>
                <w:rFonts w:ascii="Arial" w:hAnsi="Arial" w:cs="Arial"/>
                <w:sz w:val="16"/>
                <w:szCs w:val="16"/>
              </w:rPr>
              <w:br/>
            </w:r>
            <w:r w:rsidRPr="00F464BF">
              <w:rPr>
                <w:rFonts w:ascii="Arial" w:hAnsi="Arial" w:cs="Arial"/>
                <w:sz w:val="16"/>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00171DB3" w:rsidRPr="00F464BF">
              <w:rPr>
                <w:rFonts w:ascii="Arial" w:hAnsi="Arial" w:cs="Arial"/>
                <w:sz w:val="16"/>
                <w:szCs w:val="16"/>
              </w:rPr>
              <w:br/>
            </w:r>
            <w:r w:rsidRPr="00F464BF">
              <w:rPr>
                <w:rFonts w:ascii="Arial" w:hAnsi="Arial" w:cs="Arial"/>
                <w:sz w:val="16"/>
                <w:szCs w:val="16"/>
              </w:rP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00171DB3" w:rsidRPr="00F464BF">
              <w:rPr>
                <w:rFonts w:ascii="Arial" w:hAnsi="Arial" w:cs="Arial"/>
                <w:sz w:val="16"/>
                <w:szCs w:val="16"/>
              </w:rPr>
              <w:br/>
            </w:r>
            <w:r w:rsidRPr="00F464BF">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1842" w:type="dxa"/>
          </w:tcPr>
          <w:p w14:paraId="4AB87189"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r w:rsidR="00E76D32" w:rsidRPr="00F464BF" w14:paraId="42EFA2DA" w14:textId="77777777" w:rsidTr="00454988">
        <w:tc>
          <w:tcPr>
            <w:tcW w:w="1701" w:type="dxa"/>
          </w:tcPr>
          <w:p w14:paraId="112750FF" w14:textId="77777777" w:rsidR="00E76D32" w:rsidRPr="00F464BF" w:rsidRDefault="00E76D32" w:rsidP="0038154A">
            <w:pPr>
              <w:widowControl w:val="0"/>
              <w:spacing w:before="60" w:after="60" w:line="240" w:lineRule="auto"/>
              <w:rPr>
                <w:rFonts w:ascii="Arial" w:hAnsi="Arial" w:cs="Arial"/>
                <w:sz w:val="16"/>
                <w:szCs w:val="16"/>
              </w:rPr>
            </w:pPr>
          </w:p>
        </w:tc>
        <w:tc>
          <w:tcPr>
            <w:tcW w:w="709" w:type="dxa"/>
          </w:tcPr>
          <w:p w14:paraId="2C5AF385"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C12193</w:t>
            </w:r>
          </w:p>
        </w:tc>
        <w:tc>
          <w:tcPr>
            <w:tcW w:w="709" w:type="dxa"/>
          </w:tcPr>
          <w:p w14:paraId="383D0797"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P12193</w:t>
            </w:r>
          </w:p>
        </w:tc>
        <w:tc>
          <w:tcPr>
            <w:tcW w:w="709" w:type="dxa"/>
          </w:tcPr>
          <w:p w14:paraId="1858F045" w14:textId="77777777" w:rsidR="00E76D32" w:rsidRPr="00F464BF" w:rsidRDefault="00E76D32" w:rsidP="0038154A">
            <w:pPr>
              <w:widowControl w:val="0"/>
              <w:spacing w:before="60" w:after="60" w:line="240" w:lineRule="auto"/>
              <w:rPr>
                <w:rFonts w:ascii="Arial" w:hAnsi="Arial" w:cs="Arial"/>
                <w:sz w:val="16"/>
                <w:szCs w:val="16"/>
              </w:rPr>
            </w:pPr>
          </w:p>
        </w:tc>
        <w:tc>
          <w:tcPr>
            <w:tcW w:w="8931" w:type="dxa"/>
          </w:tcPr>
          <w:p w14:paraId="084984E7" w14:textId="6FECBFAC"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00171DB3" w:rsidRPr="00F464BF">
              <w:rPr>
                <w:rFonts w:ascii="Arial" w:hAnsi="Arial" w:cs="Arial"/>
                <w:sz w:val="16"/>
                <w:szCs w:val="16"/>
              </w:rPr>
              <w:br/>
            </w:r>
            <w:r w:rsidRPr="00F464BF">
              <w:rPr>
                <w:rFonts w:ascii="Arial" w:hAnsi="Arial" w:cs="Arial"/>
                <w:sz w:val="16"/>
                <w:szCs w:val="16"/>
              </w:rPr>
              <w:t>Initial treatment - Initial 1 (new patient)</w:t>
            </w:r>
            <w:r w:rsidR="00171DB3" w:rsidRPr="00F464BF">
              <w:rPr>
                <w:rFonts w:ascii="Arial" w:hAnsi="Arial" w:cs="Arial"/>
                <w:sz w:val="16"/>
                <w:szCs w:val="16"/>
              </w:rPr>
              <w:br/>
            </w:r>
            <w:r w:rsidRPr="00F464BF">
              <w:rPr>
                <w:rFonts w:ascii="Arial" w:hAnsi="Arial" w:cs="Arial"/>
                <w:sz w:val="16"/>
                <w:szCs w:val="16"/>
              </w:rPr>
              <w:t>Must be treated by a rheumatologist; OR</w:t>
            </w:r>
            <w:r w:rsidR="00171DB3"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171DB3" w:rsidRPr="00F464BF">
              <w:rPr>
                <w:rFonts w:ascii="Arial" w:hAnsi="Arial" w:cs="Arial"/>
                <w:sz w:val="16"/>
                <w:szCs w:val="16"/>
              </w:rPr>
              <w:br/>
            </w:r>
            <w:r w:rsidRPr="00F464BF">
              <w:rPr>
                <w:rFonts w:ascii="Arial" w:hAnsi="Arial" w:cs="Arial"/>
                <w:sz w:val="16"/>
                <w:szCs w:val="16"/>
              </w:rPr>
              <w:t>Patient must have a documented history of severe active juvenile idiopathic arthritis with onset prior to the age of 18 years; AND</w:t>
            </w:r>
            <w:r w:rsidR="00171DB3" w:rsidRPr="00F464BF">
              <w:rPr>
                <w:rFonts w:ascii="Arial" w:hAnsi="Arial" w:cs="Arial"/>
                <w:sz w:val="16"/>
                <w:szCs w:val="16"/>
              </w:rPr>
              <w:br/>
            </w:r>
            <w:r w:rsidRPr="00F464BF">
              <w:rPr>
                <w:rFonts w:ascii="Arial" w:hAnsi="Arial" w:cs="Arial"/>
                <w:sz w:val="16"/>
                <w:szCs w:val="16"/>
              </w:rPr>
              <w:t xml:space="preserve">Patient must have failed, in the 24 months immediately prior to the date of the application, to achieve an adequate response </w:t>
            </w:r>
            <w:r w:rsidRPr="00F464BF">
              <w:rPr>
                <w:rFonts w:ascii="Arial" w:hAnsi="Arial" w:cs="Arial"/>
                <w:sz w:val="16"/>
                <w:szCs w:val="16"/>
              </w:rPr>
              <w:lastRenderedPageBreak/>
              <w:t>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w:t>
            </w:r>
            <w:proofErr w:type="spellStart"/>
            <w:r w:rsidRPr="00F464BF">
              <w:rPr>
                <w:rFonts w:ascii="Arial" w:hAnsi="Arial" w:cs="Arial"/>
                <w:sz w:val="16"/>
                <w:szCs w:val="16"/>
              </w:rPr>
              <w:t>i</w:t>
            </w:r>
            <w:proofErr w:type="spellEnd"/>
            <w:r w:rsidRPr="00F464BF">
              <w:rPr>
                <w:rFonts w:ascii="Arial" w:hAnsi="Arial" w:cs="Arial"/>
                <w:sz w:val="16"/>
                <w:szCs w:val="16"/>
              </w:rPr>
              <w:t>) hydroxychloroquine at a dose of at least 200 mg daily; or (ii) leflunomide at a dose of at least 10 mg daily; or (iii) sulfasalazine at a dose of at least 2 g daily; OR</w:t>
            </w:r>
            <w:r w:rsidR="00171DB3" w:rsidRPr="00F464BF">
              <w:rPr>
                <w:rFonts w:ascii="Arial" w:hAnsi="Arial" w:cs="Arial"/>
                <w:sz w:val="16"/>
                <w:szCs w:val="16"/>
              </w:rPr>
              <w:br/>
            </w:r>
            <w:r w:rsidRPr="00F464BF">
              <w:rPr>
                <w:rFonts w:ascii="Arial" w:hAnsi="Arial" w:cs="Arial"/>
                <w:sz w:val="16"/>
                <w:szCs w:val="16"/>
              </w:rP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w:t>
            </w:r>
            <w:proofErr w:type="spellStart"/>
            <w:r w:rsidRPr="00F464BF">
              <w:rPr>
                <w:rFonts w:ascii="Arial" w:hAnsi="Arial" w:cs="Arial"/>
                <w:sz w:val="16"/>
                <w:szCs w:val="16"/>
              </w:rPr>
              <w:t>i</w:t>
            </w:r>
            <w:proofErr w:type="spellEnd"/>
            <w:r w:rsidRPr="00F464BF">
              <w:rPr>
                <w:rFonts w:ascii="Arial" w:hAnsi="Arial" w:cs="Arial"/>
                <w:sz w:val="16"/>
                <w:szCs w:val="16"/>
              </w:rPr>
              <w:t>) hydroxychloroquine at a dose of at least 200 mg daily; and/or (ii) leflunomide at a dose of at least 10 mg daily; and/or (iii) sulfasalazine at a dose of at least 2 g daily; OR</w:t>
            </w:r>
            <w:r w:rsidR="00171DB3" w:rsidRPr="00F464BF">
              <w:rPr>
                <w:rFonts w:ascii="Arial" w:hAnsi="Arial" w:cs="Arial"/>
                <w:sz w:val="16"/>
                <w:szCs w:val="16"/>
              </w:rPr>
              <w:br/>
            </w:r>
            <w:r w:rsidRPr="00F464BF">
              <w:rPr>
                <w:rFonts w:ascii="Arial" w:hAnsi="Arial" w:cs="Arial"/>
                <w:sz w:val="16"/>
                <w:szCs w:val="16"/>
              </w:rPr>
              <w:t>Patient must have failed, in the 24 months immediately prior to the date of the application, to achieve an adequate response to a trial of at least 3 months of continuous treatment with a DMARD where 2 of: (</w:t>
            </w:r>
            <w:proofErr w:type="spellStart"/>
            <w:r w:rsidRPr="00F464BF">
              <w:rPr>
                <w:rFonts w:ascii="Arial" w:hAnsi="Arial" w:cs="Arial"/>
                <w:sz w:val="16"/>
                <w:szCs w:val="16"/>
              </w:rPr>
              <w:t>i</w:t>
            </w:r>
            <w:proofErr w:type="spellEnd"/>
            <w:r w:rsidRPr="00F464BF">
              <w:rPr>
                <w:rFonts w:ascii="Arial" w:hAnsi="Arial" w:cs="Arial"/>
                <w:sz w:val="16"/>
                <w:szCs w:val="16"/>
              </w:rPr>
              <w:t>)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w:t>
            </w:r>
            <w:r w:rsidR="00171DB3" w:rsidRPr="00F464BF">
              <w:rPr>
                <w:rFonts w:ascii="Arial" w:hAnsi="Arial" w:cs="Arial"/>
                <w:sz w:val="16"/>
                <w:szCs w:val="16"/>
              </w:rPr>
              <w:br/>
            </w:r>
            <w:r w:rsidRPr="00F464BF">
              <w:rPr>
                <w:rFonts w:ascii="Arial" w:hAnsi="Arial" w:cs="Arial"/>
                <w:sz w:val="16"/>
                <w:szCs w:val="16"/>
              </w:rPr>
              <w:t>Patient must have a contraindication/severe intolerance to each of: (</w:t>
            </w:r>
            <w:proofErr w:type="spellStart"/>
            <w:r w:rsidRPr="00F464BF">
              <w:rPr>
                <w:rFonts w:ascii="Arial" w:hAnsi="Arial" w:cs="Arial"/>
                <w:sz w:val="16"/>
                <w:szCs w:val="16"/>
              </w:rPr>
              <w:t>i</w:t>
            </w:r>
            <w:proofErr w:type="spellEnd"/>
            <w:r w:rsidRPr="00F464BF">
              <w:rPr>
                <w:rFonts w:ascii="Arial" w:hAnsi="Arial" w:cs="Arial"/>
                <w:sz w:val="16"/>
                <w:szCs w:val="16"/>
              </w:rPr>
              <w:t>) methotrexate, (ii) hydroxychloroquine, (iii) leflunomide, (iv) sulfasalazine; in such cases, provide details for each of the contraindications/severe intolerances claimed in the authority application; AND</w:t>
            </w:r>
            <w:r w:rsidR="00171DB3" w:rsidRPr="00F464BF">
              <w:rPr>
                <w:rFonts w:ascii="Arial" w:hAnsi="Arial" w:cs="Arial"/>
                <w:sz w:val="16"/>
                <w:szCs w:val="16"/>
              </w:rPr>
              <w:br/>
            </w:r>
            <w:r w:rsidRPr="00F464BF">
              <w:rPr>
                <w:rFonts w:ascii="Arial" w:hAnsi="Arial" w:cs="Arial"/>
                <w:sz w:val="16"/>
                <w:szCs w:val="16"/>
              </w:rPr>
              <w:t>Patient must not receive more than 16 weeks of treatment under this restriction.</w:t>
            </w:r>
            <w:r w:rsidR="00171DB3" w:rsidRPr="00F464BF">
              <w:rPr>
                <w:rFonts w:ascii="Arial" w:hAnsi="Arial" w:cs="Arial"/>
                <w:sz w:val="16"/>
                <w:szCs w:val="16"/>
              </w:rPr>
              <w:br/>
            </w:r>
            <w:r w:rsidRPr="00F464BF">
              <w:rPr>
                <w:rFonts w:ascii="Arial" w:hAnsi="Arial" w:cs="Arial"/>
                <w:sz w:val="16"/>
                <w:szCs w:val="16"/>
              </w:rPr>
              <w:t>Patient must be aged 18 years or older.</w:t>
            </w:r>
            <w:r w:rsidR="00171DB3" w:rsidRPr="00F464BF">
              <w:rPr>
                <w:rFonts w:ascii="Arial" w:hAnsi="Arial" w:cs="Arial"/>
                <w:sz w:val="16"/>
                <w:szCs w:val="16"/>
              </w:rPr>
              <w:br/>
            </w:r>
            <w:r w:rsidRPr="00F464BF">
              <w:rPr>
                <w:rFonts w:ascii="Arial" w:hAnsi="Arial" w:cs="Arial"/>
                <w:sz w:val="16"/>
                <w:szCs w:val="16"/>
              </w:rPr>
              <w:t>If methotrexate is contraindicated according to the TGA-approved Product Information or cannot be tolerated at a 20 mg weekly dose, the application must include details of the contraindication or intolerance to methotrexate. The maximum tolerated dose of methotrexate must be documented in the application, if applicable.</w:t>
            </w:r>
            <w:r w:rsidR="00171DB3" w:rsidRPr="00F464BF">
              <w:rPr>
                <w:rFonts w:ascii="Arial" w:hAnsi="Arial" w:cs="Arial"/>
                <w:sz w:val="16"/>
                <w:szCs w:val="16"/>
              </w:rPr>
              <w:br/>
            </w:r>
            <w:r w:rsidRPr="00F464BF">
              <w:rPr>
                <w:rFonts w:ascii="Arial" w:hAnsi="Arial" w:cs="Arial"/>
                <w:sz w:val="16"/>
                <w:szCs w:val="16"/>
              </w:rPr>
              <w:t>The application must include details of the DMARDs trialled, their doses and duration of treatment, and all relevant contraindications and/or intolerances.</w:t>
            </w:r>
            <w:r w:rsidR="00171DB3" w:rsidRPr="00F464BF">
              <w:rPr>
                <w:rFonts w:ascii="Arial" w:hAnsi="Arial" w:cs="Arial"/>
                <w:sz w:val="16"/>
                <w:szCs w:val="16"/>
              </w:rPr>
              <w:br/>
            </w:r>
            <w:r w:rsidRPr="00F464BF">
              <w:rPr>
                <w:rFonts w:ascii="Arial" w:hAnsi="Arial" w:cs="Arial"/>
                <w:sz w:val="16"/>
                <w:szCs w:val="16"/>
              </w:rPr>
              <w:t>The requirement to trial at least 2 DMARDs for periods of at least 3 months each can be met using single agents sequentially or by using one or more combinations of DMARDs.</w:t>
            </w:r>
            <w:r w:rsidR="00171DB3" w:rsidRPr="00F464BF">
              <w:rPr>
                <w:rFonts w:ascii="Arial" w:hAnsi="Arial" w:cs="Arial"/>
                <w:sz w:val="16"/>
                <w:szCs w:val="16"/>
              </w:rPr>
              <w:br/>
            </w:r>
            <w:r w:rsidRPr="00F464BF">
              <w:rPr>
                <w:rFonts w:ascii="Arial" w:hAnsi="Arial" w:cs="Arial"/>
                <w:sz w:val="16"/>
                <w:szCs w:val="16"/>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and dose for each DMARD must be provided in the authority application.</w:t>
            </w:r>
            <w:r w:rsidR="00171DB3" w:rsidRPr="00F464BF">
              <w:rPr>
                <w:rFonts w:ascii="Arial" w:hAnsi="Arial" w:cs="Arial"/>
                <w:sz w:val="16"/>
                <w:szCs w:val="16"/>
              </w:rPr>
              <w:br/>
            </w:r>
            <w:r w:rsidRPr="00F464BF">
              <w:rPr>
                <w:rFonts w:ascii="Arial" w:hAnsi="Arial" w:cs="Arial"/>
                <w:sz w:val="16"/>
                <w:szCs w:val="16"/>
              </w:rPr>
              <w:t>The following criteria indicate failure to achieve an adequate response and must be demonstrated in all patients at the time of the initial application:</w:t>
            </w:r>
            <w:r w:rsidR="00171DB3" w:rsidRPr="00F464BF">
              <w:rPr>
                <w:rFonts w:ascii="Arial" w:hAnsi="Arial" w:cs="Arial"/>
                <w:sz w:val="16"/>
                <w:szCs w:val="16"/>
              </w:rPr>
              <w:br/>
            </w:r>
            <w:r w:rsidRPr="00F464BF">
              <w:rPr>
                <w:rFonts w:ascii="Arial" w:hAnsi="Arial" w:cs="Arial"/>
                <w:sz w:val="16"/>
                <w:szCs w:val="16"/>
              </w:rPr>
              <w:t>an elevated erythrocyte sedimentation rate (ESR) greater than 25 mm per hour or a C-reactive protein (CRP) level greater than 15 mg per L; AND either</w:t>
            </w:r>
            <w:r w:rsidR="00171DB3" w:rsidRPr="00F464BF">
              <w:rPr>
                <w:rFonts w:ascii="Arial" w:hAnsi="Arial" w:cs="Arial"/>
                <w:sz w:val="16"/>
                <w:szCs w:val="16"/>
              </w:rPr>
              <w:br/>
            </w:r>
            <w:r w:rsidRPr="00F464BF">
              <w:rPr>
                <w:rFonts w:ascii="Arial" w:hAnsi="Arial" w:cs="Arial"/>
                <w:sz w:val="16"/>
                <w:szCs w:val="16"/>
              </w:rPr>
              <w:t>(a) an active joint count of at least 20 active (swollen and tender) joints; or</w:t>
            </w:r>
            <w:r w:rsidR="00171DB3" w:rsidRPr="00F464BF">
              <w:rPr>
                <w:rFonts w:ascii="Arial" w:hAnsi="Arial" w:cs="Arial"/>
                <w:sz w:val="16"/>
                <w:szCs w:val="16"/>
              </w:rPr>
              <w:br/>
            </w:r>
            <w:r w:rsidRPr="00F464BF">
              <w:rPr>
                <w:rFonts w:ascii="Arial" w:hAnsi="Arial" w:cs="Arial"/>
                <w:sz w:val="16"/>
                <w:szCs w:val="16"/>
              </w:rPr>
              <w:t>(b) at least 4 active joints from the following list:</w:t>
            </w:r>
            <w:r w:rsidR="00171DB3"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171DB3" w:rsidRPr="00F464BF">
              <w:rPr>
                <w:rFonts w:ascii="Arial" w:hAnsi="Arial" w:cs="Arial"/>
                <w:sz w:val="16"/>
                <w:szCs w:val="16"/>
              </w:rPr>
              <w:br/>
            </w:r>
            <w:r w:rsidRPr="00F464BF">
              <w:rPr>
                <w:rFonts w:ascii="Arial"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r w:rsidR="00171DB3" w:rsidRPr="00F464BF">
              <w:rPr>
                <w:rFonts w:ascii="Arial" w:hAnsi="Arial" w:cs="Arial"/>
                <w:sz w:val="16"/>
                <w:szCs w:val="16"/>
              </w:rPr>
              <w:br/>
            </w:r>
            <w:r w:rsidRPr="00F464BF">
              <w:rPr>
                <w:rFonts w:ascii="Arial" w:hAnsi="Arial" w:cs="Arial"/>
                <w:sz w:val="16"/>
                <w:szCs w:val="16"/>
              </w:rPr>
              <w:t>The joint count and ESR and/or CRP must be determined at the completion of the 6 month intensive DMARD trial, but prior to ceasing DMARD therapy. All measures must be no more than one month old at the time of initial application.</w:t>
            </w:r>
            <w:r w:rsidR="00171DB3" w:rsidRPr="00F464BF">
              <w:rPr>
                <w:rFonts w:ascii="Arial" w:hAnsi="Arial" w:cs="Arial"/>
                <w:sz w:val="16"/>
                <w:szCs w:val="16"/>
              </w:rPr>
              <w:br/>
            </w:r>
            <w:r w:rsidRPr="00F464BF">
              <w:rPr>
                <w:rFonts w:ascii="Arial" w:hAnsi="Arial" w:cs="Arial"/>
                <w:sz w:val="16"/>
                <w:szCs w:val="16"/>
              </w:rPr>
              <w:t xml:space="preserve">If the above requirement to demonstrate an elevated ESR or CRP cannot be met, the application must state the reasons why </w:t>
            </w:r>
            <w:r w:rsidRPr="00F464BF">
              <w:rPr>
                <w:rFonts w:ascii="Arial" w:hAnsi="Arial" w:cs="Arial"/>
                <w:sz w:val="16"/>
                <w:szCs w:val="16"/>
              </w:rPr>
              <w:lastRenderedPageBreak/>
              <w:t>this criterion cannot be satisfied.</w:t>
            </w:r>
            <w:r w:rsidR="00171DB3" w:rsidRPr="00F464BF">
              <w:rPr>
                <w:rFonts w:ascii="Arial" w:hAnsi="Arial" w:cs="Arial"/>
                <w:sz w:val="16"/>
                <w:szCs w:val="16"/>
              </w:rPr>
              <w:br/>
            </w:r>
            <w:r w:rsidRPr="00F464BF">
              <w:rPr>
                <w:rFonts w:ascii="Arial" w:hAnsi="Arial" w:cs="Arial"/>
                <w:sz w:val="16"/>
                <w:szCs w:val="16"/>
              </w:rPr>
              <w:t>The authority application must be made in writing and must include:</w:t>
            </w:r>
            <w:r w:rsidR="00171DB3" w:rsidRPr="00F464BF">
              <w:rPr>
                <w:rFonts w:ascii="Arial" w:hAnsi="Arial" w:cs="Arial"/>
                <w:sz w:val="16"/>
                <w:szCs w:val="16"/>
              </w:rPr>
              <w:br/>
            </w:r>
            <w:r w:rsidRPr="00F464BF">
              <w:rPr>
                <w:rFonts w:ascii="Arial" w:hAnsi="Arial" w:cs="Arial"/>
                <w:sz w:val="16"/>
                <w:szCs w:val="16"/>
              </w:rPr>
              <w:t>(1) completed authority prescription form(s); and</w:t>
            </w:r>
            <w:r w:rsidR="00171DB3" w:rsidRPr="00F464BF">
              <w:rPr>
                <w:rFonts w:ascii="Arial" w:hAnsi="Arial" w:cs="Arial"/>
                <w:sz w:val="16"/>
                <w:szCs w:val="16"/>
              </w:rPr>
              <w:br/>
            </w:r>
            <w:r w:rsidRPr="00F464BF">
              <w:rPr>
                <w:rFonts w:ascii="Arial" w:hAnsi="Arial" w:cs="Arial"/>
                <w:sz w:val="16"/>
                <w:szCs w:val="16"/>
              </w:rPr>
              <w:t>(2) a completed Juvenile Idiopathic Arthritis PBS Authority Application - Supporting Information Form.</w:t>
            </w:r>
            <w:r w:rsidR="00171DB3" w:rsidRPr="00F464BF">
              <w:rPr>
                <w:rFonts w:ascii="Arial" w:hAnsi="Arial" w:cs="Arial"/>
                <w:sz w:val="16"/>
                <w:szCs w:val="16"/>
              </w:rPr>
              <w:br/>
            </w:r>
            <w:r w:rsidRPr="00F464BF">
              <w:rPr>
                <w:rFonts w:ascii="Arial" w:hAnsi="Arial" w:cs="Arial"/>
                <w:sz w:val="16"/>
                <w:szCs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00171DB3" w:rsidRPr="00F464BF">
              <w:rPr>
                <w:rFonts w:ascii="Arial" w:hAnsi="Arial" w:cs="Arial"/>
                <w:sz w:val="16"/>
                <w:szCs w:val="16"/>
              </w:rPr>
              <w:br/>
            </w:r>
            <w:r w:rsidRPr="00F464BF">
              <w:rPr>
                <w:rFonts w:ascii="Arial" w:hAnsi="Arial" w:cs="Arial"/>
                <w:sz w:val="16"/>
                <w:szCs w:val="16"/>
              </w:rPr>
              <w:t>Where the response assessment is not submitted within this timeframe, the patient will be deemed to have failed to respond to treatment with this drug.</w:t>
            </w:r>
            <w:r w:rsidR="00171DB3" w:rsidRPr="00F464BF">
              <w:rPr>
                <w:rFonts w:ascii="Arial" w:hAnsi="Arial" w:cs="Arial"/>
                <w:sz w:val="16"/>
                <w:szCs w:val="16"/>
              </w:rPr>
              <w:br/>
            </w:r>
            <w:r w:rsidRPr="00F464BF">
              <w:rPr>
                <w:rFonts w:ascii="Arial" w:hAnsi="Arial" w:cs="Arial"/>
                <w:sz w:val="16"/>
                <w:szCs w:val="16"/>
              </w:rPr>
              <w:t xml:space="preserve">If a patient fails to demonstrate a response to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2" w:type="dxa"/>
          </w:tcPr>
          <w:p w14:paraId="077C3450"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r w:rsidR="00E76D32" w:rsidRPr="00F464BF" w14:paraId="45089144" w14:textId="77777777" w:rsidTr="00454988">
        <w:tc>
          <w:tcPr>
            <w:tcW w:w="1701" w:type="dxa"/>
          </w:tcPr>
          <w:p w14:paraId="7E474B1A" w14:textId="77777777" w:rsidR="00E76D32" w:rsidRPr="00F464BF" w:rsidRDefault="00E76D32" w:rsidP="0038154A">
            <w:pPr>
              <w:widowControl w:val="0"/>
              <w:spacing w:before="60" w:after="60" w:line="240" w:lineRule="auto"/>
              <w:rPr>
                <w:rFonts w:ascii="Arial" w:hAnsi="Arial" w:cs="Arial"/>
                <w:sz w:val="16"/>
                <w:szCs w:val="16"/>
              </w:rPr>
            </w:pPr>
          </w:p>
        </w:tc>
        <w:tc>
          <w:tcPr>
            <w:tcW w:w="709" w:type="dxa"/>
          </w:tcPr>
          <w:p w14:paraId="10191058"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C12399</w:t>
            </w:r>
          </w:p>
        </w:tc>
        <w:tc>
          <w:tcPr>
            <w:tcW w:w="709" w:type="dxa"/>
          </w:tcPr>
          <w:p w14:paraId="2C94C906"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P12399</w:t>
            </w:r>
          </w:p>
        </w:tc>
        <w:tc>
          <w:tcPr>
            <w:tcW w:w="709" w:type="dxa"/>
          </w:tcPr>
          <w:p w14:paraId="62F0C8D7" w14:textId="77777777" w:rsidR="00E76D32" w:rsidRPr="00F464BF" w:rsidRDefault="00E76D32" w:rsidP="0038154A">
            <w:pPr>
              <w:widowControl w:val="0"/>
              <w:spacing w:before="60" w:after="60" w:line="240" w:lineRule="auto"/>
              <w:rPr>
                <w:rFonts w:ascii="Arial" w:hAnsi="Arial" w:cs="Arial"/>
                <w:sz w:val="16"/>
                <w:szCs w:val="16"/>
              </w:rPr>
            </w:pPr>
          </w:p>
        </w:tc>
        <w:tc>
          <w:tcPr>
            <w:tcW w:w="8931" w:type="dxa"/>
          </w:tcPr>
          <w:p w14:paraId="2D661191" w14:textId="3C0AE734"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00171DB3" w:rsidRPr="00F464BF">
              <w:rPr>
                <w:rFonts w:ascii="Arial" w:hAnsi="Arial" w:cs="Arial"/>
                <w:sz w:val="16"/>
                <w:szCs w:val="16"/>
              </w:rPr>
              <w:br/>
            </w:r>
            <w:r w:rsidRPr="00F464BF">
              <w:rPr>
                <w:rFonts w:ascii="Arial" w:hAnsi="Arial" w:cs="Arial"/>
                <w:sz w:val="16"/>
                <w:szCs w:val="16"/>
              </w:rPr>
              <w:t>Initial treatment - Initial 4 (Temporary listing - change of treatment from another biological medicine to tocilizumab after resolution of the critical shortage of tocilizumab)</w:t>
            </w:r>
            <w:r w:rsidR="00171DB3" w:rsidRPr="00F464BF">
              <w:rPr>
                <w:rFonts w:ascii="Arial" w:hAnsi="Arial" w:cs="Arial"/>
                <w:sz w:val="16"/>
                <w:szCs w:val="16"/>
              </w:rPr>
              <w:br/>
            </w:r>
            <w:r w:rsidRPr="00F464BF">
              <w:rPr>
                <w:rFonts w:ascii="Arial" w:hAnsi="Arial" w:cs="Arial"/>
                <w:sz w:val="16"/>
                <w:szCs w:val="16"/>
              </w:rPr>
              <w:t>Must be treated by a rheumatologist; OR</w:t>
            </w:r>
            <w:r w:rsidR="00171DB3"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171DB3" w:rsidRPr="00F464BF">
              <w:rPr>
                <w:rFonts w:ascii="Arial" w:hAnsi="Arial" w:cs="Arial"/>
                <w:sz w:val="16"/>
                <w:szCs w:val="16"/>
              </w:rPr>
              <w:br/>
            </w:r>
            <w:r w:rsidRPr="00F464BF">
              <w:rPr>
                <w:rFonts w:ascii="Arial" w:hAnsi="Arial" w:cs="Arial"/>
                <w:sz w:val="16"/>
                <w:szCs w:val="16"/>
              </w:rPr>
              <w:t>Patient must have been receiving PBS-subsidised treatment with tocilizumab for this condition prior to 1 November 2021; AND</w:t>
            </w:r>
            <w:r w:rsidR="00171DB3" w:rsidRPr="00F464BF">
              <w:rPr>
                <w:rFonts w:ascii="Arial" w:hAnsi="Arial" w:cs="Arial"/>
                <w:sz w:val="16"/>
                <w:szCs w:val="16"/>
              </w:rPr>
              <w:br/>
            </w:r>
            <w:r w:rsidRPr="00F464BF">
              <w:rPr>
                <w:rFonts w:ascii="Arial" w:hAnsi="Arial" w:cs="Arial"/>
                <w:sz w:val="16"/>
                <w:szCs w:val="16"/>
              </w:rPr>
              <w:t>Patient must have been receiving PBS-subsidised treatment with a biological medicine for this condition in place of tocilizumab due to the critical supply shortage of tocilizumab; AND</w:t>
            </w:r>
            <w:r w:rsidR="00171DB3" w:rsidRPr="00F464BF">
              <w:rPr>
                <w:rFonts w:ascii="Arial" w:hAnsi="Arial" w:cs="Arial"/>
                <w:sz w:val="16"/>
                <w:szCs w:val="16"/>
              </w:rPr>
              <w:br/>
            </w:r>
            <w:r w:rsidRPr="00F464BF">
              <w:rPr>
                <w:rFonts w:ascii="Arial" w:hAnsi="Arial" w:cs="Arial"/>
                <w:sz w:val="16"/>
                <w:szCs w:val="16"/>
              </w:rPr>
              <w:t>Patient must not receive more than 16 weeks of treatment under this restriction.</w:t>
            </w:r>
            <w:r w:rsidR="00171DB3" w:rsidRPr="00F464BF">
              <w:rPr>
                <w:rFonts w:ascii="Arial" w:hAnsi="Arial" w:cs="Arial"/>
                <w:sz w:val="16"/>
                <w:szCs w:val="16"/>
              </w:rPr>
              <w:br/>
            </w:r>
            <w:r w:rsidRPr="00F464BF">
              <w:rPr>
                <w:rFonts w:ascii="Arial" w:hAnsi="Arial" w:cs="Arial"/>
                <w:sz w:val="16"/>
                <w:szCs w:val="16"/>
              </w:rPr>
              <w:t>Patient must be aged 18 years or older.</w:t>
            </w:r>
            <w:r w:rsidR="00171DB3" w:rsidRPr="00F464BF">
              <w:rPr>
                <w:rFonts w:ascii="Arial" w:hAnsi="Arial" w:cs="Arial"/>
                <w:sz w:val="16"/>
                <w:szCs w:val="16"/>
              </w:rPr>
              <w:br/>
            </w:r>
            <w:r w:rsidRPr="00F464BF">
              <w:rPr>
                <w:rFonts w:ascii="Arial" w:hAnsi="Arial" w:cs="Arial"/>
                <w:sz w:val="16"/>
                <w:szCs w:val="16"/>
              </w:rPr>
              <w:t>The authority application must be made in writing and must include:</w:t>
            </w:r>
            <w:r w:rsidR="00171DB3" w:rsidRPr="00F464BF">
              <w:rPr>
                <w:rFonts w:ascii="Arial" w:hAnsi="Arial" w:cs="Arial"/>
                <w:sz w:val="16"/>
                <w:szCs w:val="16"/>
              </w:rPr>
              <w:br/>
            </w:r>
            <w:r w:rsidRPr="00F464BF">
              <w:rPr>
                <w:rFonts w:ascii="Arial" w:hAnsi="Arial" w:cs="Arial"/>
                <w:sz w:val="16"/>
                <w:szCs w:val="16"/>
              </w:rPr>
              <w:t>(1) a completed authority prescription form; and</w:t>
            </w:r>
            <w:r w:rsidR="00171DB3" w:rsidRPr="00F464BF">
              <w:rPr>
                <w:rFonts w:ascii="Arial" w:hAnsi="Arial" w:cs="Arial"/>
                <w:sz w:val="16"/>
                <w:szCs w:val="16"/>
              </w:rPr>
              <w:br/>
            </w:r>
            <w:r w:rsidRPr="00F464BF">
              <w:rPr>
                <w:rFonts w:ascii="Arial" w:hAnsi="Arial" w:cs="Arial"/>
                <w:sz w:val="16"/>
                <w:szCs w:val="16"/>
              </w:rPr>
              <w:t>(2) a completed authority application form relevant to the indication and treatment phase (the latest version is located on the website specified in the Administrative Advice).</w:t>
            </w:r>
            <w:r w:rsidR="00171DB3" w:rsidRPr="00F464BF">
              <w:rPr>
                <w:rFonts w:ascii="Arial" w:hAnsi="Arial" w:cs="Arial"/>
                <w:sz w:val="16"/>
                <w:szCs w:val="16"/>
              </w:rPr>
              <w:br/>
            </w:r>
            <w:r w:rsidRPr="00F464BF">
              <w:rPr>
                <w:rFonts w:ascii="Arial" w:hAnsi="Arial" w:cs="Arial"/>
                <w:sz w:val="16"/>
                <w:szCs w:val="16"/>
              </w:rPr>
              <w:t>If a patient has received 12 weeks or more of therapy with the alternative biological medicine as their most recent treatment, evidence of a response must be provided.</w:t>
            </w:r>
            <w:r w:rsidR="00171DB3" w:rsidRPr="00F464BF">
              <w:rPr>
                <w:rFonts w:ascii="Arial" w:hAnsi="Arial" w:cs="Arial"/>
                <w:sz w:val="16"/>
                <w:szCs w:val="16"/>
              </w:rPr>
              <w:br/>
            </w:r>
            <w:r w:rsidRPr="00F464BF">
              <w:rPr>
                <w:rFonts w:ascii="Arial" w:hAnsi="Arial" w:cs="Arial"/>
                <w:sz w:val="16"/>
                <w:szCs w:val="16"/>
              </w:rPr>
              <w:t>If a prescriber wishes to switch therapy back to tocilizumab upon resolution of the shortage, evidence demonstrating a response to the alternative biological medicine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171DB3" w:rsidRPr="00F464BF">
              <w:rPr>
                <w:rFonts w:ascii="Arial" w:hAnsi="Arial" w:cs="Arial"/>
                <w:sz w:val="16"/>
                <w:szCs w:val="16"/>
              </w:rPr>
              <w:br/>
            </w:r>
            <w:r w:rsidRPr="00F464BF">
              <w:rPr>
                <w:rFonts w:ascii="Arial" w:hAnsi="Arial" w:cs="Arial"/>
                <w:sz w:val="16"/>
                <w:szCs w:val="16"/>
              </w:rPr>
              <w:t>An adequate response to treatment is defined as:</w:t>
            </w:r>
            <w:r w:rsidR="00171DB3" w:rsidRPr="00F464BF">
              <w:rPr>
                <w:rFonts w:ascii="Arial" w:hAnsi="Arial" w:cs="Arial"/>
                <w:sz w:val="16"/>
                <w:szCs w:val="16"/>
              </w:rPr>
              <w:br/>
            </w:r>
            <w:r w:rsidRPr="00F464BF">
              <w:rPr>
                <w:rFonts w:ascii="Arial" w:hAnsi="Arial" w:cs="Arial"/>
                <w:sz w:val="16"/>
                <w:szCs w:val="16"/>
              </w:rPr>
              <w:t>an ESR no greater than 25 mm per hour or a CRP level no greater than 15 mg per L or either marker reduced by at least 20% from baseline;</w:t>
            </w:r>
            <w:r w:rsidR="00171DB3" w:rsidRPr="00F464BF">
              <w:rPr>
                <w:rFonts w:ascii="Arial" w:hAnsi="Arial" w:cs="Arial"/>
                <w:sz w:val="16"/>
                <w:szCs w:val="16"/>
              </w:rPr>
              <w:br/>
            </w:r>
            <w:r w:rsidRPr="00F464BF">
              <w:rPr>
                <w:rFonts w:ascii="Arial" w:hAnsi="Arial" w:cs="Arial"/>
                <w:sz w:val="16"/>
                <w:szCs w:val="16"/>
              </w:rPr>
              <w:t>AND either of the following:</w:t>
            </w:r>
            <w:r w:rsidR="00171DB3" w:rsidRPr="00F464BF">
              <w:rPr>
                <w:rFonts w:ascii="Arial" w:hAnsi="Arial" w:cs="Arial"/>
                <w:sz w:val="16"/>
                <w:szCs w:val="16"/>
              </w:rPr>
              <w:br/>
            </w:r>
            <w:r w:rsidRPr="00F464BF">
              <w:rPr>
                <w:rFonts w:ascii="Arial" w:hAnsi="Arial" w:cs="Arial"/>
                <w:sz w:val="16"/>
                <w:szCs w:val="16"/>
              </w:rPr>
              <w:t>(a) an active joint count of fewer than 10 active (swollen and tender) joints; or</w:t>
            </w:r>
            <w:r w:rsidR="00171DB3" w:rsidRPr="00F464BF">
              <w:rPr>
                <w:rFonts w:ascii="Arial" w:hAnsi="Arial" w:cs="Arial"/>
                <w:sz w:val="16"/>
                <w:szCs w:val="16"/>
              </w:rPr>
              <w:br/>
            </w:r>
            <w:r w:rsidRPr="00F464BF">
              <w:rPr>
                <w:rFonts w:ascii="Arial" w:hAnsi="Arial" w:cs="Arial"/>
                <w:sz w:val="16"/>
                <w:szCs w:val="16"/>
              </w:rPr>
              <w:t>(b) a reduction in the active (swollen and tender) joint count by at least 50% from baseline; or</w:t>
            </w:r>
            <w:r w:rsidR="00171DB3" w:rsidRPr="00F464BF">
              <w:rPr>
                <w:rFonts w:ascii="Arial" w:hAnsi="Arial" w:cs="Arial"/>
                <w:sz w:val="16"/>
                <w:szCs w:val="16"/>
              </w:rPr>
              <w:br/>
            </w:r>
            <w:r w:rsidRPr="00F464BF">
              <w:rPr>
                <w:rFonts w:ascii="Arial" w:hAnsi="Arial" w:cs="Arial"/>
                <w:sz w:val="16"/>
                <w:szCs w:val="16"/>
              </w:rPr>
              <w:t>(c) a reduction in the number of the following active joints, from at least 4, by at least 50%:</w:t>
            </w:r>
            <w:r w:rsidR="00171DB3"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171DB3" w:rsidRPr="00F464BF">
              <w:rPr>
                <w:rFonts w:ascii="Arial" w:hAnsi="Arial" w:cs="Arial"/>
                <w:sz w:val="16"/>
                <w:szCs w:val="16"/>
              </w:rPr>
              <w:br/>
            </w:r>
            <w:r w:rsidRPr="00F464BF">
              <w:rPr>
                <w:rFonts w:ascii="Arial" w:hAnsi="Arial" w:cs="Arial"/>
                <w:sz w:val="16"/>
                <w:szCs w:val="16"/>
              </w:rPr>
              <w:t xml:space="preserve">(ii) shoulder, cervical spine and/or hip (assessed as pain in passive movement and restriction of passive movement, where </w:t>
            </w:r>
            <w:r w:rsidRPr="00F464BF">
              <w:rPr>
                <w:rFonts w:ascii="Arial" w:hAnsi="Arial" w:cs="Arial"/>
                <w:sz w:val="16"/>
                <w:szCs w:val="16"/>
              </w:rPr>
              <w:lastRenderedPageBreak/>
              <w:t>pain and limitation of movement are due to active disease and not irreversible damage such as joint destruction or bony overgrowth).</w:t>
            </w:r>
            <w:r w:rsidR="00171DB3" w:rsidRPr="00F464BF">
              <w:rPr>
                <w:rFonts w:ascii="Arial" w:hAnsi="Arial" w:cs="Arial"/>
                <w:sz w:val="16"/>
                <w:szCs w:val="16"/>
              </w:rPr>
              <w:br/>
            </w:r>
            <w:r w:rsidRPr="00F464BF">
              <w:rPr>
                <w:rFonts w:ascii="Arial"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171DB3" w:rsidRPr="00F464BF">
              <w:rPr>
                <w:rFonts w:ascii="Arial" w:hAnsi="Arial" w:cs="Arial"/>
                <w:sz w:val="16"/>
                <w:szCs w:val="16"/>
              </w:rPr>
              <w:br/>
            </w:r>
            <w:r w:rsidRPr="00F464BF">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171DB3" w:rsidRPr="00F464BF">
              <w:rPr>
                <w:rFonts w:ascii="Arial" w:hAnsi="Arial" w:cs="Arial"/>
                <w:sz w:val="16"/>
                <w:szCs w:val="16"/>
              </w:rPr>
              <w:br/>
            </w:r>
            <w:r w:rsidRPr="00F464BF">
              <w:rPr>
                <w:rFonts w:ascii="Arial" w:hAnsi="Arial" w:cs="Arial"/>
                <w:sz w:val="16"/>
                <w:szCs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00171DB3" w:rsidRPr="00F464BF">
              <w:rPr>
                <w:rFonts w:ascii="Arial" w:hAnsi="Arial" w:cs="Arial"/>
                <w:sz w:val="16"/>
                <w:szCs w:val="16"/>
              </w:rPr>
              <w:br/>
            </w:r>
            <w:r w:rsidRPr="00F464BF">
              <w:rPr>
                <w:rFonts w:ascii="Arial" w:hAnsi="Arial" w:cs="Arial"/>
                <w:sz w:val="16"/>
                <w:szCs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00171DB3" w:rsidRPr="00F464BF">
              <w:rPr>
                <w:rFonts w:ascii="Arial" w:hAnsi="Arial" w:cs="Arial"/>
                <w:sz w:val="16"/>
                <w:szCs w:val="16"/>
              </w:rPr>
              <w:br/>
            </w:r>
            <w:r w:rsidRPr="00F464BF">
              <w:rPr>
                <w:rFonts w:ascii="Arial" w:hAnsi="Arial" w:cs="Arial"/>
                <w:sz w:val="16"/>
                <w:szCs w:val="16"/>
              </w:rPr>
              <w:t>If a patient fails to respond to PBS-subsidised biological medicine treatment 3 times (once with each agent) they will not be eligible to receive further PBS-subsidised biological medicine therapy in this treatment cycle.</w:t>
            </w:r>
          </w:p>
        </w:tc>
        <w:tc>
          <w:tcPr>
            <w:tcW w:w="1842" w:type="dxa"/>
          </w:tcPr>
          <w:p w14:paraId="3FBCB214"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r w:rsidR="00E76D32" w:rsidRPr="00F464BF" w14:paraId="5209F795" w14:textId="77777777" w:rsidTr="00454988">
        <w:tc>
          <w:tcPr>
            <w:tcW w:w="1701" w:type="dxa"/>
          </w:tcPr>
          <w:p w14:paraId="74B9BC09" w14:textId="77777777" w:rsidR="00E76D32" w:rsidRPr="00F464BF" w:rsidRDefault="00E76D32" w:rsidP="0038154A">
            <w:pPr>
              <w:widowControl w:val="0"/>
              <w:spacing w:before="60" w:after="60" w:line="240" w:lineRule="auto"/>
              <w:rPr>
                <w:rFonts w:ascii="Arial" w:hAnsi="Arial" w:cs="Arial"/>
                <w:sz w:val="16"/>
                <w:szCs w:val="16"/>
              </w:rPr>
            </w:pPr>
          </w:p>
        </w:tc>
        <w:tc>
          <w:tcPr>
            <w:tcW w:w="709" w:type="dxa"/>
          </w:tcPr>
          <w:p w14:paraId="146F9969"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C12404</w:t>
            </w:r>
          </w:p>
        </w:tc>
        <w:tc>
          <w:tcPr>
            <w:tcW w:w="709" w:type="dxa"/>
          </w:tcPr>
          <w:p w14:paraId="185D199A"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P12404</w:t>
            </w:r>
          </w:p>
        </w:tc>
        <w:tc>
          <w:tcPr>
            <w:tcW w:w="709" w:type="dxa"/>
          </w:tcPr>
          <w:p w14:paraId="46ABF539" w14:textId="77777777" w:rsidR="00E76D32" w:rsidRPr="00F464BF" w:rsidRDefault="00E76D32" w:rsidP="0038154A">
            <w:pPr>
              <w:widowControl w:val="0"/>
              <w:spacing w:before="60" w:after="60" w:line="240" w:lineRule="auto"/>
              <w:rPr>
                <w:rFonts w:ascii="Arial" w:hAnsi="Arial" w:cs="Arial"/>
                <w:sz w:val="16"/>
                <w:szCs w:val="16"/>
              </w:rPr>
            </w:pPr>
          </w:p>
        </w:tc>
        <w:tc>
          <w:tcPr>
            <w:tcW w:w="8931" w:type="dxa"/>
          </w:tcPr>
          <w:p w14:paraId="7AF1CFF3" w14:textId="196BB3B4"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00171DB3" w:rsidRPr="00F464BF">
              <w:rPr>
                <w:rFonts w:ascii="Arial" w:hAnsi="Arial" w:cs="Arial"/>
                <w:sz w:val="16"/>
                <w:szCs w:val="16"/>
              </w:rPr>
              <w:br/>
            </w:r>
            <w:r w:rsidRPr="00F464BF">
              <w:rPr>
                <w:rFonts w:ascii="Arial" w:hAnsi="Arial" w:cs="Arial"/>
                <w:sz w:val="16"/>
                <w:szCs w:val="16"/>
              </w:rPr>
              <w:t>Initial treatment - Initial 4 (Temporary listing - change of treatment from another biological medicine to tocilizumab after resolution of the critical shortage of tocilizumab)</w:t>
            </w:r>
            <w:r w:rsidR="00171DB3" w:rsidRPr="00F464BF">
              <w:rPr>
                <w:rFonts w:ascii="Arial" w:hAnsi="Arial" w:cs="Arial"/>
                <w:sz w:val="16"/>
                <w:szCs w:val="16"/>
              </w:rPr>
              <w:br/>
            </w:r>
            <w:r w:rsidRPr="00F464BF">
              <w:rPr>
                <w:rFonts w:ascii="Arial" w:hAnsi="Arial" w:cs="Arial"/>
                <w:sz w:val="16"/>
                <w:szCs w:val="16"/>
              </w:rPr>
              <w:t>Must be treated by a paediatric rheumatologist; OR</w:t>
            </w:r>
            <w:r w:rsidR="00171DB3" w:rsidRPr="00F464BF">
              <w:rPr>
                <w:rFonts w:ascii="Arial" w:hAnsi="Arial" w:cs="Arial"/>
                <w:sz w:val="16"/>
                <w:szCs w:val="16"/>
              </w:rPr>
              <w:br/>
            </w:r>
            <w:r w:rsidRPr="00F464BF">
              <w:rPr>
                <w:rFonts w:ascii="Arial" w:hAnsi="Arial" w:cs="Arial"/>
                <w:sz w:val="16"/>
                <w:szCs w:val="16"/>
              </w:rPr>
              <w:t>Patient must be undergoing treatment under the supervision of a paediatric rheumatology treatment centre.</w:t>
            </w:r>
            <w:r w:rsidR="00171DB3" w:rsidRPr="00F464BF">
              <w:rPr>
                <w:rFonts w:ascii="Arial" w:hAnsi="Arial" w:cs="Arial"/>
                <w:sz w:val="16"/>
                <w:szCs w:val="16"/>
              </w:rPr>
              <w:br/>
            </w:r>
            <w:r w:rsidRPr="00F464BF">
              <w:rPr>
                <w:rFonts w:ascii="Arial" w:hAnsi="Arial" w:cs="Arial"/>
                <w:sz w:val="16"/>
                <w:szCs w:val="16"/>
              </w:rPr>
              <w:t>Patient must have been receiving PBS-subsidised treatment with tocilizumab for this condition prior to 1 November 2021; AND</w:t>
            </w:r>
            <w:r w:rsidR="00171DB3" w:rsidRPr="00F464BF">
              <w:rPr>
                <w:rFonts w:ascii="Arial" w:hAnsi="Arial" w:cs="Arial"/>
                <w:sz w:val="16"/>
                <w:szCs w:val="16"/>
              </w:rPr>
              <w:br/>
            </w:r>
            <w:r w:rsidRPr="00F464BF">
              <w:rPr>
                <w:rFonts w:ascii="Arial" w:hAnsi="Arial" w:cs="Arial"/>
                <w:sz w:val="16"/>
                <w:szCs w:val="16"/>
              </w:rPr>
              <w:t>Patient must have been receiving PBS-subsidised treatment with a biological medicine for this condition in place of tocilizumab due to the critical supply shortage of tocilizumab.</w:t>
            </w:r>
            <w:r w:rsidR="00171DB3" w:rsidRPr="00F464BF">
              <w:rPr>
                <w:rFonts w:ascii="Arial" w:hAnsi="Arial" w:cs="Arial"/>
                <w:sz w:val="16"/>
                <w:szCs w:val="16"/>
              </w:rPr>
              <w:br/>
            </w:r>
            <w:r w:rsidRPr="00F464BF">
              <w:rPr>
                <w:rFonts w:ascii="Arial" w:hAnsi="Arial" w:cs="Arial"/>
                <w:sz w:val="16"/>
                <w:szCs w:val="16"/>
              </w:rPr>
              <w:t>Patient must be under 18 years of age.</w:t>
            </w:r>
            <w:r w:rsidR="00171DB3" w:rsidRPr="00F464BF">
              <w:rPr>
                <w:rFonts w:ascii="Arial" w:hAnsi="Arial" w:cs="Arial"/>
                <w:sz w:val="16"/>
                <w:szCs w:val="16"/>
              </w:rPr>
              <w:br/>
            </w:r>
            <w:r w:rsidRPr="00F464BF">
              <w:rPr>
                <w:rFonts w:ascii="Arial" w:hAnsi="Arial" w:cs="Arial"/>
                <w:sz w:val="16"/>
                <w:szCs w:val="16"/>
              </w:rPr>
              <w:t>The authority application must be made in writing and must include:</w:t>
            </w:r>
            <w:r w:rsidR="00171DB3" w:rsidRPr="00F464BF">
              <w:rPr>
                <w:rFonts w:ascii="Arial" w:hAnsi="Arial" w:cs="Arial"/>
                <w:sz w:val="16"/>
                <w:szCs w:val="16"/>
              </w:rPr>
              <w:br/>
            </w:r>
            <w:r w:rsidRPr="00F464BF">
              <w:rPr>
                <w:rFonts w:ascii="Arial" w:hAnsi="Arial" w:cs="Arial"/>
                <w:sz w:val="16"/>
                <w:szCs w:val="16"/>
              </w:rPr>
              <w:t>(1) a completed authority prescription form; and</w:t>
            </w:r>
            <w:r w:rsidR="00171DB3" w:rsidRPr="00F464BF">
              <w:rPr>
                <w:rFonts w:ascii="Arial" w:hAnsi="Arial" w:cs="Arial"/>
                <w:sz w:val="16"/>
                <w:szCs w:val="16"/>
              </w:rPr>
              <w:br/>
            </w:r>
            <w:r w:rsidRPr="00F464BF">
              <w:rPr>
                <w:rFonts w:ascii="Arial" w:hAnsi="Arial" w:cs="Arial"/>
                <w:sz w:val="16"/>
                <w:szCs w:val="16"/>
              </w:rPr>
              <w:t>(2) a completed authority application form relevant to the indication and treatment phase (the latest version is located on the website specified in the Administrative Advice).</w:t>
            </w:r>
            <w:r w:rsidR="00171DB3" w:rsidRPr="00F464BF">
              <w:rPr>
                <w:rFonts w:ascii="Arial" w:hAnsi="Arial" w:cs="Arial"/>
                <w:sz w:val="16"/>
                <w:szCs w:val="16"/>
              </w:rPr>
              <w:br/>
            </w:r>
            <w:r w:rsidRPr="00F464BF">
              <w:rPr>
                <w:rFonts w:ascii="Arial" w:hAnsi="Arial" w:cs="Arial"/>
                <w:sz w:val="16"/>
                <w:szCs w:val="16"/>
              </w:rPr>
              <w:t>Patients under 30 kg may receive up to 24 weeks of treatment under this restriction. Patients 30 kg and over may receive up to 16 weeks of treatment under this restriction.</w:t>
            </w:r>
            <w:r w:rsidR="00171DB3" w:rsidRPr="00F464BF">
              <w:rPr>
                <w:rFonts w:ascii="Arial" w:hAnsi="Arial" w:cs="Arial"/>
                <w:sz w:val="16"/>
                <w:szCs w:val="16"/>
              </w:rPr>
              <w:br/>
            </w:r>
            <w:r w:rsidRPr="00F464BF">
              <w:rPr>
                <w:rFonts w:ascii="Arial" w:hAnsi="Arial" w:cs="Arial"/>
                <w:sz w:val="16"/>
                <w:szCs w:val="16"/>
              </w:rPr>
              <w:t>If a patient has received 12 weeks or more of therapy with the alternative biological medicine as their most recent treatment, evidence of a response must be provided.</w:t>
            </w:r>
            <w:r w:rsidR="00171DB3" w:rsidRPr="00F464BF">
              <w:rPr>
                <w:rFonts w:ascii="Arial" w:hAnsi="Arial" w:cs="Arial"/>
                <w:sz w:val="16"/>
                <w:szCs w:val="16"/>
              </w:rPr>
              <w:br/>
            </w:r>
            <w:r w:rsidRPr="00F464BF">
              <w:rPr>
                <w:rFonts w:ascii="Arial" w:hAnsi="Arial" w:cs="Arial"/>
                <w:sz w:val="16"/>
                <w:szCs w:val="16"/>
              </w:rPr>
              <w:t>If a prescriber wishes to switch therapy back to tocilizumab upon resolution of the shortage, evidence demonstrating a response to the alternative biological medicine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171DB3" w:rsidRPr="00F464BF">
              <w:rPr>
                <w:rFonts w:ascii="Arial" w:hAnsi="Arial" w:cs="Arial"/>
                <w:sz w:val="16"/>
                <w:szCs w:val="16"/>
              </w:rPr>
              <w:br/>
            </w:r>
            <w:r w:rsidRPr="00F464BF">
              <w:rPr>
                <w:rFonts w:ascii="Arial" w:hAnsi="Arial" w:cs="Arial"/>
                <w:sz w:val="16"/>
                <w:szCs w:val="16"/>
              </w:rPr>
              <w:t>An adequate response to treatment is defined as:</w:t>
            </w:r>
            <w:r w:rsidR="00171DB3" w:rsidRPr="00F464BF">
              <w:rPr>
                <w:rFonts w:ascii="Arial" w:hAnsi="Arial" w:cs="Arial"/>
                <w:sz w:val="16"/>
                <w:szCs w:val="16"/>
              </w:rPr>
              <w:br/>
            </w:r>
            <w:r w:rsidRPr="00F464BF">
              <w:rPr>
                <w:rFonts w:ascii="Arial" w:hAnsi="Arial" w:cs="Arial"/>
                <w:sz w:val="16"/>
                <w:szCs w:val="16"/>
              </w:rPr>
              <w:t xml:space="preserve">(a) a reduction in the total active (swollen and tender) joint count by at least 50% from baseline, where baseline is at least 20 </w:t>
            </w:r>
            <w:r w:rsidRPr="00F464BF">
              <w:rPr>
                <w:rFonts w:ascii="Arial" w:hAnsi="Arial" w:cs="Arial"/>
                <w:sz w:val="16"/>
                <w:szCs w:val="16"/>
              </w:rPr>
              <w:lastRenderedPageBreak/>
              <w:t>active joints; or</w:t>
            </w:r>
            <w:r w:rsidR="00171DB3" w:rsidRPr="00F464BF">
              <w:rPr>
                <w:rFonts w:ascii="Arial" w:hAnsi="Arial" w:cs="Arial"/>
                <w:sz w:val="16"/>
                <w:szCs w:val="16"/>
              </w:rPr>
              <w:br/>
            </w:r>
            <w:r w:rsidRPr="00F464BF">
              <w:rPr>
                <w:rFonts w:ascii="Arial" w:hAnsi="Arial" w:cs="Arial"/>
                <w:sz w:val="16"/>
                <w:szCs w:val="16"/>
              </w:rPr>
              <w:t>(b) a reduction in the number of the following active joints, from at least 4, by at least 50%:</w:t>
            </w:r>
            <w:r w:rsidR="00171DB3"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171DB3" w:rsidRPr="00F464BF">
              <w:rPr>
                <w:rFonts w:ascii="Arial" w:hAnsi="Arial" w:cs="Arial"/>
                <w:sz w:val="16"/>
                <w:szCs w:val="16"/>
              </w:rPr>
              <w:br/>
            </w:r>
            <w:r w:rsidRPr="00F464BF">
              <w:rPr>
                <w:rFonts w:ascii="Arial"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r w:rsidR="00171DB3" w:rsidRPr="00F464BF">
              <w:rPr>
                <w:rFonts w:ascii="Arial" w:hAnsi="Arial" w:cs="Arial"/>
                <w:sz w:val="16"/>
                <w:szCs w:val="16"/>
              </w:rPr>
              <w:br/>
            </w:r>
            <w:r w:rsidRPr="00F464BF">
              <w:rPr>
                <w:rFonts w:ascii="Arial"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171DB3" w:rsidRPr="00F464BF">
              <w:rPr>
                <w:rFonts w:ascii="Arial" w:hAnsi="Arial" w:cs="Arial"/>
                <w:sz w:val="16"/>
                <w:szCs w:val="16"/>
              </w:rPr>
              <w:br/>
            </w:r>
            <w:r w:rsidRPr="00F464BF">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171DB3" w:rsidRPr="00F464BF">
              <w:rPr>
                <w:rFonts w:ascii="Arial" w:hAnsi="Arial" w:cs="Arial"/>
                <w:sz w:val="16"/>
                <w:szCs w:val="16"/>
              </w:rPr>
              <w:br/>
            </w:r>
            <w:r w:rsidRPr="00F464BF">
              <w:rPr>
                <w:rFonts w:ascii="Arial" w:hAnsi="Arial" w:cs="Arial"/>
                <w:sz w:val="16"/>
                <w:szCs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00171DB3" w:rsidRPr="00F464BF">
              <w:rPr>
                <w:rFonts w:ascii="Arial" w:hAnsi="Arial" w:cs="Arial"/>
                <w:sz w:val="16"/>
                <w:szCs w:val="16"/>
              </w:rPr>
              <w:br/>
            </w:r>
            <w:r w:rsidRPr="00F464BF">
              <w:rPr>
                <w:rFonts w:ascii="Arial" w:hAnsi="Arial" w:cs="Arial"/>
                <w:sz w:val="16"/>
                <w:szCs w:val="16"/>
              </w:rP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00171DB3" w:rsidRPr="00F464BF">
              <w:rPr>
                <w:rFonts w:ascii="Arial" w:hAnsi="Arial" w:cs="Arial"/>
                <w:sz w:val="16"/>
                <w:szCs w:val="16"/>
              </w:rPr>
              <w:br/>
            </w:r>
            <w:r w:rsidRPr="00F464BF">
              <w:rPr>
                <w:rFonts w:ascii="Arial" w:hAnsi="Arial" w:cs="Arial"/>
                <w:sz w:val="16"/>
                <w:szCs w:val="16"/>
              </w:rPr>
              <w:t>If a patient fails to respond to PBS-subsidised biological medicine treatment 3 times (once with each agent) they will not be eligible to receive further PBS-subsidised biological medicine therapy in this treatment cycle.</w:t>
            </w:r>
          </w:p>
        </w:tc>
        <w:tc>
          <w:tcPr>
            <w:tcW w:w="1842" w:type="dxa"/>
          </w:tcPr>
          <w:p w14:paraId="29C3A7D2"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r w:rsidR="00E76D32" w:rsidRPr="00F464BF" w14:paraId="191FB43C" w14:textId="77777777" w:rsidTr="00454988">
        <w:tc>
          <w:tcPr>
            <w:tcW w:w="1701" w:type="dxa"/>
          </w:tcPr>
          <w:p w14:paraId="636BF63A" w14:textId="77777777" w:rsidR="00E76D32" w:rsidRPr="00F464BF" w:rsidRDefault="00E76D32" w:rsidP="0038154A">
            <w:pPr>
              <w:widowControl w:val="0"/>
              <w:spacing w:before="60" w:after="60" w:line="240" w:lineRule="auto"/>
              <w:rPr>
                <w:rFonts w:ascii="Arial" w:hAnsi="Arial" w:cs="Arial"/>
                <w:sz w:val="16"/>
                <w:szCs w:val="16"/>
              </w:rPr>
            </w:pPr>
          </w:p>
        </w:tc>
        <w:tc>
          <w:tcPr>
            <w:tcW w:w="709" w:type="dxa"/>
          </w:tcPr>
          <w:p w14:paraId="3FD20CE0"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C12405</w:t>
            </w:r>
          </w:p>
        </w:tc>
        <w:tc>
          <w:tcPr>
            <w:tcW w:w="709" w:type="dxa"/>
          </w:tcPr>
          <w:p w14:paraId="7844C63D"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P12405</w:t>
            </w:r>
          </w:p>
        </w:tc>
        <w:tc>
          <w:tcPr>
            <w:tcW w:w="709" w:type="dxa"/>
          </w:tcPr>
          <w:p w14:paraId="0175FC56" w14:textId="77777777" w:rsidR="00E76D32" w:rsidRPr="00F464BF" w:rsidRDefault="00E76D32" w:rsidP="0038154A">
            <w:pPr>
              <w:widowControl w:val="0"/>
              <w:spacing w:before="60" w:after="60" w:line="240" w:lineRule="auto"/>
              <w:rPr>
                <w:rFonts w:ascii="Arial" w:hAnsi="Arial" w:cs="Arial"/>
                <w:sz w:val="16"/>
                <w:szCs w:val="16"/>
              </w:rPr>
            </w:pPr>
          </w:p>
        </w:tc>
        <w:tc>
          <w:tcPr>
            <w:tcW w:w="8931" w:type="dxa"/>
          </w:tcPr>
          <w:p w14:paraId="2AFC4AF7" w14:textId="0EF48E1F"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rheumatoid arthritis</w:t>
            </w:r>
            <w:r w:rsidR="00171DB3" w:rsidRPr="00F464BF">
              <w:rPr>
                <w:rFonts w:ascii="Arial" w:hAnsi="Arial" w:cs="Arial"/>
                <w:sz w:val="16"/>
                <w:szCs w:val="16"/>
              </w:rPr>
              <w:br/>
            </w:r>
            <w:r w:rsidRPr="00F464BF">
              <w:rPr>
                <w:rFonts w:ascii="Arial" w:hAnsi="Arial" w:cs="Arial"/>
                <w:sz w:val="16"/>
                <w:szCs w:val="16"/>
              </w:rPr>
              <w:t>Initial treatment - Initial 4 (Temporary listing - change of treatment from another biological medicine to tocilizumab after resolution of the critical shortage of tocilizumab)</w:t>
            </w:r>
            <w:r w:rsidR="00171DB3" w:rsidRPr="00F464BF">
              <w:rPr>
                <w:rFonts w:ascii="Arial" w:hAnsi="Arial" w:cs="Arial"/>
                <w:sz w:val="16"/>
                <w:szCs w:val="16"/>
              </w:rPr>
              <w:br/>
            </w:r>
            <w:r w:rsidRPr="00F464BF">
              <w:rPr>
                <w:rFonts w:ascii="Arial" w:hAnsi="Arial" w:cs="Arial"/>
                <w:sz w:val="16"/>
                <w:szCs w:val="16"/>
              </w:rPr>
              <w:t>Must be treated by a rheumatologist; OR</w:t>
            </w:r>
            <w:r w:rsidR="00171DB3"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171DB3" w:rsidRPr="00F464BF">
              <w:rPr>
                <w:rFonts w:ascii="Arial" w:hAnsi="Arial" w:cs="Arial"/>
                <w:sz w:val="16"/>
                <w:szCs w:val="16"/>
              </w:rPr>
              <w:br/>
            </w:r>
            <w:r w:rsidRPr="00F464BF">
              <w:rPr>
                <w:rFonts w:ascii="Arial" w:hAnsi="Arial" w:cs="Arial"/>
                <w:sz w:val="16"/>
                <w:szCs w:val="16"/>
              </w:rPr>
              <w:t>Patient must have been receiving PBS-subsidised treatment with tocilizumab for this condition prior to 1 November 2021; AND</w:t>
            </w:r>
            <w:r w:rsidR="00171DB3" w:rsidRPr="00F464BF">
              <w:rPr>
                <w:rFonts w:ascii="Arial" w:hAnsi="Arial" w:cs="Arial"/>
                <w:sz w:val="16"/>
                <w:szCs w:val="16"/>
              </w:rPr>
              <w:br/>
            </w:r>
            <w:r w:rsidRPr="00F464BF">
              <w:rPr>
                <w:rFonts w:ascii="Arial" w:hAnsi="Arial" w:cs="Arial"/>
                <w:sz w:val="16"/>
                <w:szCs w:val="16"/>
              </w:rPr>
              <w:t>Patient must have been receiving PBS-subsidised treatment with a biological medicine for this condition in place of tocilizumab due to the critical supply shortage of tocilizumab; AND</w:t>
            </w:r>
            <w:r w:rsidR="00171DB3" w:rsidRPr="00F464BF">
              <w:rPr>
                <w:rFonts w:ascii="Arial" w:hAnsi="Arial" w:cs="Arial"/>
                <w:sz w:val="16"/>
                <w:szCs w:val="16"/>
              </w:rPr>
              <w:br/>
            </w:r>
            <w:r w:rsidRPr="00F464BF">
              <w:rPr>
                <w:rFonts w:ascii="Arial" w:hAnsi="Arial" w:cs="Arial"/>
                <w:sz w:val="16"/>
                <w:szCs w:val="16"/>
              </w:rPr>
              <w:t>Patient must not receive more than 16 weeks of treatment under this restriction.</w:t>
            </w:r>
            <w:r w:rsidR="00171DB3" w:rsidRPr="00F464BF">
              <w:rPr>
                <w:rFonts w:ascii="Arial" w:hAnsi="Arial" w:cs="Arial"/>
                <w:sz w:val="16"/>
                <w:szCs w:val="16"/>
              </w:rPr>
              <w:br/>
            </w:r>
            <w:r w:rsidRPr="00F464BF">
              <w:rPr>
                <w:rFonts w:ascii="Arial" w:hAnsi="Arial" w:cs="Arial"/>
                <w:sz w:val="16"/>
                <w:szCs w:val="16"/>
              </w:rPr>
              <w:t>Patient must be aged 18 years or older.</w:t>
            </w:r>
            <w:r w:rsidR="00171DB3" w:rsidRPr="00F464BF">
              <w:rPr>
                <w:rFonts w:ascii="Arial" w:hAnsi="Arial" w:cs="Arial"/>
                <w:sz w:val="16"/>
                <w:szCs w:val="16"/>
              </w:rPr>
              <w:br/>
            </w:r>
            <w:r w:rsidRPr="00F464BF">
              <w:rPr>
                <w:rFonts w:ascii="Arial" w:hAnsi="Arial" w:cs="Arial"/>
                <w:sz w:val="16"/>
                <w:szCs w:val="16"/>
              </w:rPr>
              <w:t>The authority application must be made in writing and must include:</w:t>
            </w:r>
            <w:r w:rsidR="00171DB3" w:rsidRPr="00F464BF">
              <w:rPr>
                <w:rFonts w:ascii="Arial" w:hAnsi="Arial" w:cs="Arial"/>
                <w:sz w:val="16"/>
                <w:szCs w:val="16"/>
              </w:rPr>
              <w:br/>
            </w:r>
            <w:r w:rsidRPr="00F464BF">
              <w:rPr>
                <w:rFonts w:ascii="Arial" w:hAnsi="Arial" w:cs="Arial"/>
                <w:sz w:val="16"/>
                <w:szCs w:val="16"/>
              </w:rPr>
              <w:t>(1) a completed authority prescription form; and</w:t>
            </w:r>
            <w:r w:rsidR="00171DB3" w:rsidRPr="00F464BF">
              <w:rPr>
                <w:rFonts w:ascii="Arial" w:hAnsi="Arial" w:cs="Arial"/>
                <w:sz w:val="16"/>
                <w:szCs w:val="16"/>
              </w:rPr>
              <w:br/>
            </w:r>
            <w:r w:rsidRPr="00F464BF">
              <w:rPr>
                <w:rFonts w:ascii="Arial" w:hAnsi="Arial" w:cs="Arial"/>
                <w:sz w:val="16"/>
                <w:szCs w:val="16"/>
              </w:rPr>
              <w:t>(2) a completed authority application form relevant to the indication and treatment phase (the latest version is located on the website specified in the Administrative Advice).</w:t>
            </w:r>
            <w:r w:rsidR="00171DB3" w:rsidRPr="00F464BF">
              <w:rPr>
                <w:rFonts w:ascii="Arial" w:hAnsi="Arial" w:cs="Arial"/>
                <w:sz w:val="16"/>
                <w:szCs w:val="16"/>
              </w:rPr>
              <w:br/>
            </w:r>
            <w:r w:rsidRPr="00F464BF">
              <w:rPr>
                <w:rFonts w:ascii="Arial" w:hAnsi="Arial" w:cs="Arial"/>
                <w:sz w:val="16"/>
                <w:szCs w:val="16"/>
              </w:rPr>
              <w:t>If a patient has received 12 weeks or more of therapy with the alternative biological medicine as their most recent treatment, evidence of a response must be provided.</w:t>
            </w:r>
            <w:r w:rsidR="00171DB3" w:rsidRPr="00F464BF">
              <w:rPr>
                <w:rFonts w:ascii="Arial" w:hAnsi="Arial" w:cs="Arial"/>
                <w:sz w:val="16"/>
                <w:szCs w:val="16"/>
              </w:rPr>
              <w:br/>
            </w:r>
            <w:r w:rsidRPr="00F464BF">
              <w:rPr>
                <w:rFonts w:ascii="Arial" w:hAnsi="Arial" w:cs="Arial"/>
                <w:sz w:val="16"/>
                <w:szCs w:val="16"/>
              </w:rPr>
              <w:t xml:space="preserve">If a prescriber wishes to switch therapy back to tocilizumab upon resolution of the shortage, evidence demonstrating a response to the alternative biological medicine is not required, if the patient has not completed 12 weeks of treatment. Prescribers must note on the change/recommencement authority application form that the patient is unable to demonstrate </w:t>
            </w:r>
            <w:r w:rsidRPr="00F464BF">
              <w:rPr>
                <w:rFonts w:ascii="Arial" w:hAnsi="Arial" w:cs="Arial"/>
                <w:sz w:val="16"/>
                <w:szCs w:val="16"/>
              </w:rPr>
              <w:lastRenderedPageBreak/>
              <w:t>response due to insufficient treatment length and the patient is switching to tocilizumab as the shortage has been resolved.</w:t>
            </w:r>
            <w:r w:rsidR="00171DB3" w:rsidRPr="00F464BF">
              <w:rPr>
                <w:rFonts w:ascii="Arial" w:hAnsi="Arial" w:cs="Arial"/>
                <w:sz w:val="16"/>
                <w:szCs w:val="16"/>
              </w:rPr>
              <w:br/>
            </w:r>
            <w:r w:rsidRPr="00F464BF">
              <w:rPr>
                <w:rFonts w:ascii="Arial"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r w:rsidR="00171DB3" w:rsidRPr="00F464BF">
              <w:rPr>
                <w:rFonts w:ascii="Arial" w:hAnsi="Arial" w:cs="Arial"/>
                <w:sz w:val="16"/>
                <w:szCs w:val="16"/>
              </w:rPr>
              <w:br/>
            </w:r>
            <w:r w:rsidRPr="00F464BF">
              <w:rPr>
                <w:rFonts w:ascii="Arial" w:hAnsi="Arial" w:cs="Arial"/>
                <w:sz w:val="16"/>
                <w:szCs w:val="16"/>
              </w:rPr>
              <w:t>An adequate response to treatment is defined as:</w:t>
            </w:r>
            <w:r w:rsidR="00171DB3" w:rsidRPr="00F464BF">
              <w:rPr>
                <w:rFonts w:ascii="Arial" w:hAnsi="Arial" w:cs="Arial"/>
                <w:sz w:val="16"/>
                <w:szCs w:val="16"/>
              </w:rPr>
              <w:br/>
            </w:r>
            <w:r w:rsidRPr="00F464BF">
              <w:rPr>
                <w:rFonts w:ascii="Arial" w:hAnsi="Arial" w:cs="Arial"/>
                <w:sz w:val="16"/>
                <w:szCs w:val="16"/>
              </w:rPr>
              <w:t>an ESR no greater than 25 mm per hour or a CRP level no greater than 15 mg per L or either marker reduced by at least 20% from baseline;</w:t>
            </w:r>
            <w:r w:rsidR="00171DB3" w:rsidRPr="00F464BF">
              <w:rPr>
                <w:rFonts w:ascii="Arial" w:hAnsi="Arial" w:cs="Arial"/>
                <w:sz w:val="16"/>
                <w:szCs w:val="16"/>
              </w:rPr>
              <w:br/>
            </w:r>
            <w:r w:rsidRPr="00F464BF">
              <w:rPr>
                <w:rFonts w:ascii="Arial" w:hAnsi="Arial" w:cs="Arial"/>
                <w:sz w:val="16"/>
                <w:szCs w:val="16"/>
              </w:rPr>
              <w:t>AND either of the following:</w:t>
            </w:r>
            <w:r w:rsidR="00171DB3" w:rsidRPr="00F464BF">
              <w:rPr>
                <w:rFonts w:ascii="Arial" w:hAnsi="Arial" w:cs="Arial"/>
                <w:sz w:val="16"/>
                <w:szCs w:val="16"/>
              </w:rPr>
              <w:br/>
            </w:r>
            <w:r w:rsidRPr="00F464BF">
              <w:rPr>
                <w:rFonts w:ascii="Arial" w:hAnsi="Arial" w:cs="Arial"/>
                <w:sz w:val="16"/>
                <w:szCs w:val="16"/>
              </w:rPr>
              <w:t>(a) a reduction in the total active (swollen and tender) joint count by at least 50% from baseline, where baseline is at least 20 active joints; or</w:t>
            </w:r>
            <w:r w:rsidR="00171DB3" w:rsidRPr="00F464BF">
              <w:rPr>
                <w:rFonts w:ascii="Arial" w:hAnsi="Arial" w:cs="Arial"/>
                <w:sz w:val="16"/>
                <w:szCs w:val="16"/>
              </w:rPr>
              <w:br/>
            </w:r>
            <w:r w:rsidRPr="00F464BF">
              <w:rPr>
                <w:rFonts w:ascii="Arial" w:hAnsi="Arial" w:cs="Arial"/>
                <w:sz w:val="16"/>
                <w:szCs w:val="16"/>
              </w:rPr>
              <w:t>(b) a reduction in the number of the following active joints, from at least 4, by at least 50%:</w:t>
            </w:r>
            <w:r w:rsidR="00171DB3"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171DB3" w:rsidRPr="00F464BF">
              <w:rPr>
                <w:rFonts w:ascii="Arial" w:hAnsi="Arial" w:cs="Arial"/>
                <w:sz w:val="16"/>
                <w:szCs w:val="16"/>
              </w:rPr>
              <w:br/>
            </w:r>
            <w:r w:rsidRPr="00F464BF">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171DB3" w:rsidRPr="00F464BF">
              <w:rPr>
                <w:rFonts w:ascii="Arial" w:hAnsi="Arial" w:cs="Arial"/>
                <w:sz w:val="16"/>
                <w:szCs w:val="16"/>
              </w:rPr>
              <w:br/>
            </w:r>
            <w:r w:rsidRPr="00F464BF">
              <w:rPr>
                <w:rFonts w:ascii="Arial"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171DB3" w:rsidRPr="00F464BF">
              <w:rPr>
                <w:rFonts w:ascii="Arial" w:hAnsi="Arial" w:cs="Arial"/>
                <w:sz w:val="16"/>
                <w:szCs w:val="16"/>
              </w:rPr>
              <w:br/>
            </w:r>
            <w:r w:rsidRPr="00F464BF">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171DB3" w:rsidRPr="00F464BF">
              <w:rPr>
                <w:rFonts w:ascii="Arial" w:hAnsi="Arial" w:cs="Arial"/>
                <w:sz w:val="16"/>
                <w:szCs w:val="16"/>
              </w:rPr>
              <w:br/>
            </w:r>
            <w:r w:rsidRPr="00F464BF">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1842" w:type="dxa"/>
          </w:tcPr>
          <w:p w14:paraId="2BD4ADE3"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r w:rsidR="00E76D32" w:rsidRPr="00F464BF" w14:paraId="40BD02B6" w14:textId="77777777" w:rsidTr="00454988">
        <w:tc>
          <w:tcPr>
            <w:tcW w:w="1701" w:type="dxa"/>
          </w:tcPr>
          <w:p w14:paraId="7052224F" w14:textId="77777777" w:rsidR="00E76D32" w:rsidRPr="00F464BF" w:rsidRDefault="00E76D32" w:rsidP="0038154A">
            <w:pPr>
              <w:widowControl w:val="0"/>
              <w:spacing w:before="60" w:after="60" w:line="240" w:lineRule="auto"/>
              <w:rPr>
                <w:rFonts w:ascii="Arial" w:hAnsi="Arial" w:cs="Arial"/>
                <w:sz w:val="16"/>
                <w:szCs w:val="16"/>
              </w:rPr>
            </w:pPr>
          </w:p>
        </w:tc>
        <w:tc>
          <w:tcPr>
            <w:tcW w:w="709" w:type="dxa"/>
          </w:tcPr>
          <w:p w14:paraId="19FB199A"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C14056</w:t>
            </w:r>
          </w:p>
        </w:tc>
        <w:tc>
          <w:tcPr>
            <w:tcW w:w="709" w:type="dxa"/>
          </w:tcPr>
          <w:p w14:paraId="5111E7CF"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P14056</w:t>
            </w:r>
          </w:p>
        </w:tc>
        <w:tc>
          <w:tcPr>
            <w:tcW w:w="709" w:type="dxa"/>
          </w:tcPr>
          <w:p w14:paraId="36F6D940" w14:textId="77777777" w:rsidR="00E76D32" w:rsidRPr="00F464BF" w:rsidRDefault="00E76D32" w:rsidP="0038154A">
            <w:pPr>
              <w:widowControl w:val="0"/>
              <w:spacing w:before="60" w:after="60" w:line="240" w:lineRule="auto"/>
              <w:rPr>
                <w:rFonts w:ascii="Arial" w:hAnsi="Arial" w:cs="Arial"/>
                <w:sz w:val="16"/>
                <w:szCs w:val="16"/>
              </w:rPr>
            </w:pPr>
          </w:p>
        </w:tc>
        <w:tc>
          <w:tcPr>
            <w:tcW w:w="8931" w:type="dxa"/>
          </w:tcPr>
          <w:p w14:paraId="1511E446" w14:textId="65689A3E"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rheumatoid arthritis</w:t>
            </w:r>
            <w:r w:rsidR="00171DB3" w:rsidRPr="00F464BF">
              <w:rPr>
                <w:rFonts w:ascii="Arial" w:hAnsi="Arial" w:cs="Arial"/>
                <w:sz w:val="16"/>
                <w:szCs w:val="16"/>
              </w:rPr>
              <w:br/>
            </w:r>
            <w:r w:rsidRPr="00F464BF">
              <w:rPr>
                <w:rFonts w:ascii="Arial" w:hAnsi="Arial" w:cs="Arial"/>
                <w:sz w:val="16"/>
                <w:szCs w:val="16"/>
              </w:rPr>
              <w:t>Initial treatment - Initial 2 (change or re-commencement of treatment after a break in biological medicine of less than 24 months)</w:t>
            </w:r>
            <w:r w:rsidR="00171DB3" w:rsidRPr="00F464BF">
              <w:rPr>
                <w:rFonts w:ascii="Arial" w:hAnsi="Arial" w:cs="Arial"/>
                <w:sz w:val="16"/>
                <w:szCs w:val="16"/>
              </w:rPr>
              <w:br/>
            </w:r>
            <w:r w:rsidRPr="00F464BF">
              <w:rPr>
                <w:rFonts w:ascii="Arial" w:hAnsi="Arial" w:cs="Arial"/>
                <w:sz w:val="16"/>
                <w:szCs w:val="16"/>
              </w:rPr>
              <w:t>Must be treated by a rheumatologist; OR</w:t>
            </w:r>
            <w:r w:rsidR="00171DB3"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171DB3" w:rsidRPr="00F464BF">
              <w:rPr>
                <w:rFonts w:ascii="Arial" w:hAnsi="Arial" w:cs="Arial"/>
                <w:sz w:val="16"/>
                <w:szCs w:val="16"/>
              </w:rPr>
              <w:br/>
            </w:r>
            <w:r w:rsidRPr="00F464BF">
              <w:rPr>
                <w:rFonts w:ascii="Arial" w:hAnsi="Arial" w:cs="Arial"/>
                <w:sz w:val="16"/>
                <w:szCs w:val="16"/>
              </w:rPr>
              <w:t>Patient must have received prior PBS-subsidised treatment with a biological medicine for this condition; OR</w:t>
            </w:r>
            <w:r w:rsidR="00171DB3" w:rsidRPr="00F464BF">
              <w:rPr>
                <w:rFonts w:ascii="Arial" w:hAnsi="Arial" w:cs="Arial"/>
                <w:sz w:val="16"/>
                <w:szCs w:val="16"/>
              </w:rPr>
              <w:br/>
            </w:r>
            <w:r w:rsidRPr="00F464BF">
              <w:rPr>
                <w:rFonts w:ascii="Arial" w:hAnsi="Arial" w:cs="Arial"/>
                <w:sz w:val="16"/>
                <w:szCs w:val="16"/>
              </w:rPr>
              <w:t>Patient must have received prior PBS-subsidised treatment with a biological medicine under the paediatric Severe active juvenile idiopathic arthritis/Systemic juvenile idiopathic arthritis indication; AND</w:t>
            </w:r>
            <w:r w:rsidR="00171DB3" w:rsidRPr="00F464BF">
              <w:rPr>
                <w:rFonts w:ascii="Arial" w:hAnsi="Arial" w:cs="Arial"/>
                <w:sz w:val="16"/>
                <w:szCs w:val="16"/>
              </w:rPr>
              <w:br/>
            </w:r>
            <w:r w:rsidRPr="00F464BF">
              <w:rPr>
                <w:rFonts w:ascii="Arial" w:hAnsi="Arial" w:cs="Arial"/>
                <w:sz w:val="16"/>
                <w:szCs w:val="16"/>
              </w:rPr>
              <w:t>Patient must not have failed to respond to previous PBS-subsidised treatment with this drug for this condition; AND</w:t>
            </w:r>
            <w:r w:rsidR="00171DB3" w:rsidRPr="00F464BF">
              <w:rPr>
                <w:rFonts w:ascii="Arial" w:hAnsi="Arial" w:cs="Arial"/>
                <w:sz w:val="16"/>
                <w:szCs w:val="16"/>
              </w:rPr>
              <w:br/>
            </w:r>
            <w:r w:rsidRPr="00F464BF">
              <w:rPr>
                <w:rFonts w:ascii="Arial" w:hAnsi="Arial" w:cs="Arial"/>
                <w:sz w:val="16"/>
                <w:szCs w:val="16"/>
              </w:rPr>
              <w:t>Patient must not have already failed , or ceased to respond to, PBS-subsidised biological medicine treatment for this condition 5 times; AND</w:t>
            </w:r>
            <w:r w:rsidR="00171DB3" w:rsidRPr="00F464BF">
              <w:rPr>
                <w:rFonts w:ascii="Arial" w:hAnsi="Arial" w:cs="Arial"/>
                <w:sz w:val="16"/>
                <w:szCs w:val="16"/>
              </w:rPr>
              <w:br/>
            </w:r>
            <w:r w:rsidRPr="00F464BF">
              <w:rPr>
                <w:rFonts w:ascii="Arial" w:hAnsi="Arial" w:cs="Arial"/>
                <w:sz w:val="16"/>
                <w:szCs w:val="16"/>
              </w:rPr>
              <w:t>Patient must not receive more than 16 weeks of treatment under this restriction.</w:t>
            </w:r>
            <w:r w:rsidR="00171DB3" w:rsidRPr="00F464BF">
              <w:rPr>
                <w:rFonts w:ascii="Arial" w:hAnsi="Arial" w:cs="Arial"/>
                <w:sz w:val="16"/>
                <w:szCs w:val="16"/>
              </w:rPr>
              <w:br/>
            </w:r>
            <w:r w:rsidRPr="00F464BF">
              <w:rPr>
                <w:rFonts w:ascii="Arial" w:hAnsi="Arial" w:cs="Arial"/>
                <w:sz w:val="16"/>
                <w:szCs w:val="16"/>
              </w:rPr>
              <w:t>Patient must be aged 18 years or older.</w:t>
            </w:r>
            <w:r w:rsidR="00171DB3" w:rsidRPr="00F464BF">
              <w:rPr>
                <w:rFonts w:ascii="Arial" w:hAnsi="Arial" w:cs="Arial"/>
                <w:sz w:val="16"/>
                <w:szCs w:val="16"/>
              </w:rPr>
              <w:br/>
            </w:r>
            <w:r w:rsidRPr="00F464BF">
              <w:rPr>
                <w:rFonts w:ascii="Arial"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00171DB3" w:rsidRPr="00F464BF">
              <w:rPr>
                <w:rFonts w:ascii="Arial" w:hAnsi="Arial" w:cs="Arial"/>
                <w:sz w:val="16"/>
                <w:szCs w:val="16"/>
              </w:rPr>
              <w:br/>
            </w:r>
            <w:r w:rsidRPr="00F464BF">
              <w:rPr>
                <w:rFonts w:ascii="Arial" w:hAnsi="Arial" w:cs="Arial"/>
                <w:sz w:val="16"/>
                <w:szCs w:val="16"/>
              </w:rPr>
              <w:t>An adequate response to treatment is defined as:</w:t>
            </w:r>
            <w:r w:rsidR="00171DB3" w:rsidRPr="00F464BF">
              <w:rPr>
                <w:rFonts w:ascii="Arial" w:hAnsi="Arial" w:cs="Arial"/>
                <w:sz w:val="16"/>
                <w:szCs w:val="16"/>
              </w:rPr>
              <w:br/>
            </w:r>
            <w:r w:rsidRPr="00F464BF">
              <w:rPr>
                <w:rFonts w:ascii="Arial" w:hAnsi="Arial" w:cs="Arial"/>
                <w:sz w:val="16"/>
                <w:szCs w:val="16"/>
              </w:rPr>
              <w:t>an ESR no greater than 25 mm per hour or a CRP level no greater than 15 mg per L or either marker reduced by at least 20% from baseline;</w:t>
            </w:r>
            <w:r w:rsidR="00171DB3" w:rsidRPr="00F464BF">
              <w:rPr>
                <w:rFonts w:ascii="Arial" w:hAnsi="Arial" w:cs="Arial"/>
                <w:sz w:val="16"/>
                <w:szCs w:val="16"/>
              </w:rPr>
              <w:br/>
            </w:r>
            <w:r w:rsidRPr="00F464BF">
              <w:rPr>
                <w:rFonts w:ascii="Arial" w:hAnsi="Arial" w:cs="Arial"/>
                <w:sz w:val="16"/>
                <w:szCs w:val="16"/>
              </w:rPr>
              <w:lastRenderedPageBreak/>
              <w:t>AND either of the following:</w:t>
            </w:r>
            <w:r w:rsidR="00171DB3" w:rsidRPr="00F464BF">
              <w:rPr>
                <w:rFonts w:ascii="Arial" w:hAnsi="Arial" w:cs="Arial"/>
                <w:sz w:val="16"/>
                <w:szCs w:val="16"/>
              </w:rPr>
              <w:br/>
            </w:r>
            <w:r w:rsidRPr="00F464BF">
              <w:rPr>
                <w:rFonts w:ascii="Arial" w:hAnsi="Arial" w:cs="Arial"/>
                <w:sz w:val="16"/>
                <w:szCs w:val="16"/>
              </w:rPr>
              <w:t>(a) a reduction in the total active (swollen and tender) joint count by at least 50% from baseline, where baseline is at least 20 active joints; or</w:t>
            </w:r>
            <w:r w:rsidR="00171DB3" w:rsidRPr="00F464BF">
              <w:rPr>
                <w:rFonts w:ascii="Arial" w:hAnsi="Arial" w:cs="Arial"/>
                <w:sz w:val="16"/>
                <w:szCs w:val="16"/>
              </w:rPr>
              <w:br/>
            </w:r>
            <w:r w:rsidRPr="00F464BF">
              <w:rPr>
                <w:rFonts w:ascii="Arial" w:hAnsi="Arial" w:cs="Arial"/>
                <w:sz w:val="16"/>
                <w:szCs w:val="16"/>
              </w:rPr>
              <w:t>(b) a reduction in the number of the following active joints, from at least 4, by at least 50%:</w:t>
            </w:r>
            <w:r w:rsidR="00171DB3"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171DB3" w:rsidRPr="00F464BF">
              <w:rPr>
                <w:rFonts w:ascii="Arial" w:hAnsi="Arial" w:cs="Arial"/>
                <w:sz w:val="16"/>
                <w:szCs w:val="16"/>
              </w:rPr>
              <w:br/>
            </w:r>
            <w:r w:rsidRPr="00F464BF">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171DB3" w:rsidRPr="00F464BF">
              <w:rPr>
                <w:rFonts w:ascii="Arial" w:hAnsi="Arial" w:cs="Arial"/>
                <w:sz w:val="16"/>
                <w:szCs w:val="16"/>
              </w:rPr>
              <w:br/>
            </w:r>
            <w:r w:rsidRPr="00F464BF">
              <w:rPr>
                <w:rFonts w:ascii="Arial"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00171DB3" w:rsidRPr="00F464BF">
              <w:rPr>
                <w:rFonts w:ascii="Arial" w:hAnsi="Arial" w:cs="Arial"/>
                <w:sz w:val="16"/>
                <w:szCs w:val="16"/>
              </w:rPr>
              <w:br/>
            </w:r>
            <w:r w:rsidRPr="00F464BF">
              <w:rPr>
                <w:rFonts w:ascii="Arial" w:hAnsi="Arial" w:cs="Arial"/>
                <w:sz w:val="16"/>
                <w:szCs w:val="16"/>
              </w:rP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00171DB3" w:rsidRPr="00F464BF">
              <w:rPr>
                <w:rFonts w:ascii="Arial" w:hAnsi="Arial" w:cs="Arial"/>
                <w:sz w:val="16"/>
                <w:szCs w:val="16"/>
              </w:rPr>
              <w:br/>
            </w:r>
            <w:r w:rsidRPr="00F464BF">
              <w:rPr>
                <w:rFonts w:ascii="Arial" w:hAnsi="Arial" w:cs="Arial"/>
                <w:sz w:val="16"/>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00171DB3" w:rsidRPr="00F464BF">
              <w:rPr>
                <w:rFonts w:ascii="Arial" w:hAnsi="Arial" w:cs="Arial"/>
                <w:sz w:val="16"/>
                <w:szCs w:val="16"/>
              </w:rPr>
              <w:br/>
            </w:r>
            <w:r w:rsidRPr="00F464BF">
              <w:rPr>
                <w:rFonts w:ascii="Arial" w:hAnsi="Arial" w:cs="Arial"/>
                <w:sz w:val="16"/>
                <w:szCs w:val="16"/>
              </w:rP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00171DB3" w:rsidRPr="00F464BF">
              <w:rPr>
                <w:rFonts w:ascii="Arial" w:hAnsi="Arial" w:cs="Arial"/>
                <w:sz w:val="16"/>
                <w:szCs w:val="16"/>
              </w:rPr>
              <w:br/>
            </w:r>
            <w:r w:rsidRPr="00F464BF">
              <w:rPr>
                <w:rFonts w:ascii="Arial" w:hAnsi="Arial" w:cs="Arial"/>
                <w:sz w:val="16"/>
                <w:szCs w:val="16"/>
              </w:rPr>
              <w:t>The authority application must be made in writing and must include:</w:t>
            </w:r>
            <w:r w:rsidR="00171DB3" w:rsidRPr="00F464BF">
              <w:rPr>
                <w:rFonts w:ascii="Arial" w:hAnsi="Arial" w:cs="Arial"/>
                <w:sz w:val="16"/>
                <w:szCs w:val="16"/>
              </w:rPr>
              <w:br/>
            </w:r>
            <w:r w:rsidRPr="00F464BF">
              <w:rPr>
                <w:rFonts w:ascii="Arial" w:hAnsi="Arial" w:cs="Arial"/>
                <w:sz w:val="16"/>
                <w:szCs w:val="16"/>
              </w:rPr>
              <w:t>(1) a completed authority prescription form(s); and</w:t>
            </w:r>
            <w:r w:rsidR="00171DB3" w:rsidRPr="00F464BF">
              <w:rPr>
                <w:rFonts w:ascii="Arial" w:hAnsi="Arial" w:cs="Arial"/>
                <w:sz w:val="16"/>
                <w:szCs w:val="16"/>
              </w:rPr>
              <w:br/>
            </w:r>
            <w:r w:rsidRPr="00F464BF">
              <w:rPr>
                <w:rFonts w:ascii="Arial" w:hAnsi="Arial" w:cs="Arial"/>
                <w:sz w:val="16"/>
                <w:szCs w:val="16"/>
              </w:rPr>
              <w:t>(2) a completed Rheumatoid Arthritis PBS Authority Application - Supporting Information Form.</w:t>
            </w:r>
            <w:r w:rsidR="00171DB3" w:rsidRPr="00F464BF">
              <w:rPr>
                <w:rFonts w:ascii="Arial" w:hAnsi="Arial" w:cs="Arial"/>
                <w:sz w:val="16"/>
                <w:szCs w:val="16"/>
              </w:rPr>
              <w:br/>
            </w:r>
            <w:r w:rsidRPr="00F464BF">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r w:rsidR="00171DB3" w:rsidRPr="00F464BF">
              <w:rPr>
                <w:rFonts w:ascii="Arial" w:hAnsi="Arial" w:cs="Arial"/>
                <w:sz w:val="16"/>
                <w:szCs w:val="16"/>
              </w:rPr>
              <w:br/>
            </w:r>
            <w:r w:rsidRPr="00F464BF">
              <w:rPr>
                <w:rFonts w:ascii="Arial"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6A6F0919"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r w:rsidR="00E76D32" w:rsidRPr="00F464BF" w14:paraId="0F85D346" w14:textId="77777777" w:rsidTr="00454988">
        <w:tc>
          <w:tcPr>
            <w:tcW w:w="1701" w:type="dxa"/>
          </w:tcPr>
          <w:p w14:paraId="2E1DD8E9" w14:textId="77777777" w:rsidR="00E76D32" w:rsidRPr="00F464BF" w:rsidRDefault="00E76D32" w:rsidP="0038154A">
            <w:pPr>
              <w:widowControl w:val="0"/>
              <w:spacing w:before="60" w:after="60" w:line="240" w:lineRule="auto"/>
              <w:rPr>
                <w:rFonts w:ascii="Arial" w:hAnsi="Arial" w:cs="Arial"/>
                <w:sz w:val="16"/>
                <w:szCs w:val="16"/>
              </w:rPr>
            </w:pPr>
          </w:p>
        </w:tc>
        <w:tc>
          <w:tcPr>
            <w:tcW w:w="709" w:type="dxa"/>
          </w:tcPr>
          <w:p w14:paraId="4A171F7C"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C14080</w:t>
            </w:r>
          </w:p>
        </w:tc>
        <w:tc>
          <w:tcPr>
            <w:tcW w:w="709" w:type="dxa"/>
          </w:tcPr>
          <w:p w14:paraId="741FC4C4"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P14080</w:t>
            </w:r>
          </w:p>
        </w:tc>
        <w:tc>
          <w:tcPr>
            <w:tcW w:w="709" w:type="dxa"/>
          </w:tcPr>
          <w:p w14:paraId="01CC828D" w14:textId="77777777" w:rsidR="00E76D32" w:rsidRPr="00F464BF" w:rsidRDefault="00E76D32" w:rsidP="0038154A">
            <w:pPr>
              <w:widowControl w:val="0"/>
              <w:spacing w:before="60" w:after="60" w:line="240" w:lineRule="auto"/>
              <w:rPr>
                <w:rFonts w:ascii="Arial" w:hAnsi="Arial" w:cs="Arial"/>
                <w:sz w:val="16"/>
                <w:szCs w:val="16"/>
              </w:rPr>
            </w:pPr>
          </w:p>
        </w:tc>
        <w:tc>
          <w:tcPr>
            <w:tcW w:w="8931" w:type="dxa"/>
          </w:tcPr>
          <w:p w14:paraId="70F27E85" w14:textId="2E41CD69"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Systemic juvenile idiopathic arthritis</w:t>
            </w:r>
            <w:r w:rsidR="00171DB3" w:rsidRPr="00F464BF">
              <w:rPr>
                <w:rFonts w:ascii="Arial" w:hAnsi="Arial" w:cs="Arial"/>
                <w:sz w:val="16"/>
                <w:szCs w:val="16"/>
              </w:rPr>
              <w:br/>
            </w:r>
            <w:r w:rsidRPr="00F464BF">
              <w:rPr>
                <w:rFonts w:ascii="Arial" w:hAnsi="Arial" w:cs="Arial"/>
                <w:sz w:val="16"/>
                <w:szCs w:val="16"/>
              </w:rPr>
              <w:t>Initial treatment - Initial 1 (new patient weighing at least 30 kg)</w:t>
            </w:r>
            <w:r w:rsidR="00171DB3" w:rsidRPr="00F464BF">
              <w:rPr>
                <w:rFonts w:ascii="Arial" w:hAnsi="Arial" w:cs="Arial"/>
                <w:sz w:val="16"/>
                <w:szCs w:val="16"/>
              </w:rPr>
              <w:br/>
            </w:r>
            <w:r w:rsidRPr="00F464BF">
              <w:rPr>
                <w:rFonts w:ascii="Arial" w:hAnsi="Arial" w:cs="Arial"/>
                <w:sz w:val="16"/>
                <w:szCs w:val="16"/>
              </w:rPr>
              <w:t>Patient must not have received PBS-subsidised treatment with a biological medicine for this condition; AND</w:t>
            </w:r>
            <w:r w:rsidR="00171DB3" w:rsidRPr="00F464BF">
              <w:rPr>
                <w:rFonts w:ascii="Arial" w:hAnsi="Arial" w:cs="Arial"/>
                <w:sz w:val="16"/>
                <w:szCs w:val="16"/>
              </w:rPr>
              <w:br/>
            </w:r>
            <w:r w:rsidRPr="00F464BF">
              <w:rPr>
                <w:rFonts w:ascii="Arial" w:hAnsi="Arial" w:cs="Arial"/>
                <w:sz w:val="16"/>
                <w:szCs w:val="16"/>
              </w:rPr>
              <w:t>Patient must have polyarticular course disease which has failed to respond adequately to oral or parenteral methotrexate at a dose of at least 15 mg per square metre weekly, alone or in combination with oral or intra-articular corticosteroids, for a minimum of 3 months; OR</w:t>
            </w:r>
            <w:r w:rsidR="00171DB3" w:rsidRPr="00F464BF">
              <w:rPr>
                <w:rFonts w:ascii="Arial" w:hAnsi="Arial" w:cs="Arial"/>
                <w:sz w:val="16"/>
                <w:szCs w:val="16"/>
              </w:rPr>
              <w:br/>
            </w:r>
            <w:r w:rsidRPr="00F464BF">
              <w:rPr>
                <w:rFonts w:ascii="Arial" w:hAnsi="Arial" w:cs="Arial"/>
                <w:sz w:val="16"/>
                <w:szCs w:val="16"/>
              </w:rPr>
              <w:t>Patient must have polyarticular course disease and have demonstrated severe intolerance of, or toxicity due to, methotrexate; OR</w:t>
            </w:r>
            <w:r w:rsidR="00171DB3" w:rsidRPr="00F464BF">
              <w:rPr>
                <w:rFonts w:ascii="Arial" w:hAnsi="Arial" w:cs="Arial"/>
                <w:sz w:val="16"/>
                <w:szCs w:val="16"/>
              </w:rPr>
              <w:br/>
            </w:r>
            <w:r w:rsidRPr="00F464BF">
              <w:rPr>
                <w:rFonts w:ascii="Arial" w:hAnsi="Arial" w:cs="Arial"/>
                <w:sz w:val="16"/>
                <w:szCs w:val="16"/>
              </w:rPr>
              <w:t>Patient must have refractory systemic symptoms, demonstrated by an inability to decrease and maintain the dose of prednisolone (or equivalent) below 0.5 mg per kg per day following a minimum of 2 months of therapy; AND</w:t>
            </w:r>
            <w:r w:rsidR="00171DB3" w:rsidRPr="00F464BF">
              <w:rPr>
                <w:rFonts w:ascii="Arial" w:hAnsi="Arial" w:cs="Arial"/>
                <w:sz w:val="16"/>
                <w:szCs w:val="16"/>
              </w:rPr>
              <w:br/>
            </w:r>
            <w:r w:rsidRPr="00F464BF">
              <w:rPr>
                <w:rFonts w:ascii="Arial" w:hAnsi="Arial" w:cs="Arial"/>
                <w:sz w:val="16"/>
                <w:szCs w:val="16"/>
              </w:rPr>
              <w:t>Patient must not receive more than 16 weeks of treatment under this restriction.</w:t>
            </w:r>
            <w:r w:rsidR="00171DB3" w:rsidRPr="00F464BF">
              <w:rPr>
                <w:rFonts w:ascii="Arial" w:hAnsi="Arial" w:cs="Arial"/>
                <w:sz w:val="16"/>
                <w:szCs w:val="16"/>
              </w:rPr>
              <w:br/>
            </w:r>
            <w:r w:rsidRPr="00F464BF">
              <w:rPr>
                <w:rFonts w:ascii="Arial" w:hAnsi="Arial" w:cs="Arial"/>
                <w:sz w:val="16"/>
                <w:szCs w:val="16"/>
              </w:rPr>
              <w:t>Patient must be under 18 years of age.</w:t>
            </w:r>
            <w:r w:rsidR="00171DB3" w:rsidRPr="00F464BF">
              <w:rPr>
                <w:rFonts w:ascii="Arial" w:hAnsi="Arial" w:cs="Arial"/>
                <w:sz w:val="16"/>
                <w:szCs w:val="16"/>
              </w:rPr>
              <w:br/>
            </w:r>
            <w:r w:rsidRPr="00F464BF">
              <w:rPr>
                <w:rFonts w:ascii="Arial" w:hAnsi="Arial" w:cs="Arial"/>
                <w:sz w:val="16"/>
                <w:szCs w:val="16"/>
              </w:rPr>
              <w:t>Must be treated by a rheumatologist; OR</w:t>
            </w:r>
            <w:r w:rsidR="00171DB3" w:rsidRPr="00F464BF">
              <w:rPr>
                <w:rFonts w:ascii="Arial" w:hAnsi="Arial" w:cs="Arial"/>
                <w:sz w:val="16"/>
                <w:szCs w:val="16"/>
              </w:rPr>
              <w:br/>
            </w:r>
            <w:r w:rsidRPr="00F464BF">
              <w:rPr>
                <w:rFonts w:ascii="Arial" w:hAnsi="Arial" w:cs="Arial"/>
                <w:sz w:val="16"/>
                <w:szCs w:val="16"/>
              </w:rPr>
              <w:lastRenderedPageBreak/>
              <w:t>Patient must be undergoing treatment under the supervision of a paediatric rheumatology treatment centre.</w:t>
            </w:r>
            <w:r w:rsidR="00171DB3" w:rsidRPr="00F464BF">
              <w:rPr>
                <w:rFonts w:ascii="Arial" w:hAnsi="Arial" w:cs="Arial"/>
                <w:sz w:val="16"/>
                <w:szCs w:val="16"/>
              </w:rPr>
              <w:br/>
            </w:r>
            <w:r w:rsidRPr="00F464BF">
              <w:rPr>
                <w:rFonts w:ascii="Arial" w:hAnsi="Arial" w:cs="Arial"/>
                <w:sz w:val="16"/>
                <w:szCs w:val="16"/>
              </w:rPr>
              <w:t>The following criteria indicate failure to achieve an adequate response to prior methotrexate therapy in a patient with polyarticular course disease and must be demonstrated in the patient at the time of the initial application:</w:t>
            </w:r>
            <w:r w:rsidR="00171DB3" w:rsidRPr="00F464BF">
              <w:rPr>
                <w:rFonts w:ascii="Arial" w:hAnsi="Arial" w:cs="Arial"/>
                <w:sz w:val="16"/>
                <w:szCs w:val="16"/>
              </w:rPr>
              <w:br/>
            </w:r>
            <w:r w:rsidRPr="00F464BF">
              <w:rPr>
                <w:rFonts w:ascii="Arial" w:hAnsi="Arial" w:cs="Arial"/>
                <w:sz w:val="16"/>
                <w:szCs w:val="16"/>
              </w:rPr>
              <w:t>(a) an active joint count of at least 20 active (swollen and tender) joints; or</w:t>
            </w:r>
            <w:r w:rsidR="00171DB3" w:rsidRPr="00F464BF">
              <w:rPr>
                <w:rFonts w:ascii="Arial" w:hAnsi="Arial" w:cs="Arial"/>
                <w:sz w:val="16"/>
                <w:szCs w:val="16"/>
              </w:rPr>
              <w:br/>
            </w:r>
            <w:r w:rsidRPr="00F464BF">
              <w:rPr>
                <w:rFonts w:ascii="Arial" w:hAnsi="Arial" w:cs="Arial"/>
                <w:sz w:val="16"/>
                <w:szCs w:val="16"/>
              </w:rPr>
              <w:t>(b) at least 4 active joints from the following list of major joints:</w:t>
            </w:r>
            <w:r w:rsidR="00171DB3"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171DB3" w:rsidRPr="00F464BF">
              <w:rPr>
                <w:rFonts w:ascii="Arial" w:hAnsi="Arial" w:cs="Arial"/>
                <w:sz w:val="16"/>
                <w:szCs w:val="16"/>
              </w:rPr>
              <w:br/>
            </w:r>
            <w:r w:rsidRPr="00F464BF">
              <w:rPr>
                <w:rFonts w:ascii="Arial"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r w:rsidR="00171DB3" w:rsidRPr="00F464BF">
              <w:rPr>
                <w:rFonts w:ascii="Arial" w:hAnsi="Arial" w:cs="Arial"/>
                <w:sz w:val="16"/>
                <w:szCs w:val="16"/>
              </w:rPr>
              <w:br/>
            </w:r>
            <w:r w:rsidRPr="00F464BF">
              <w:rPr>
                <w:rFonts w:ascii="Arial" w:hAnsi="Arial" w:cs="Arial"/>
                <w:sz w:val="16"/>
                <w:szCs w:val="16"/>
              </w:rPr>
              <w:t>The assessment of response to prior treatment must be documented in the patient's medical records.</w:t>
            </w:r>
            <w:r w:rsidR="00171DB3" w:rsidRPr="00F464BF">
              <w:rPr>
                <w:rFonts w:ascii="Arial" w:hAnsi="Arial" w:cs="Arial"/>
                <w:sz w:val="16"/>
                <w:szCs w:val="16"/>
              </w:rPr>
              <w:br/>
            </w:r>
            <w:r w:rsidRPr="00F464BF">
              <w:rPr>
                <w:rFonts w:ascii="Arial" w:hAnsi="Arial" w:cs="Arial"/>
                <w:sz w:val="16"/>
                <w:szCs w:val="16"/>
              </w:rPr>
              <w:t>The following criteria indicate failure to achieve an adequate response to prior therapy in a patient with refractory systemic symptoms and must be demonstrated in the patient at the time of the initial application:</w:t>
            </w:r>
            <w:r w:rsidR="00171DB3" w:rsidRPr="00F464BF">
              <w:rPr>
                <w:rFonts w:ascii="Arial" w:hAnsi="Arial" w:cs="Arial"/>
                <w:sz w:val="16"/>
                <w:szCs w:val="16"/>
              </w:rPr>
              <w:br/>
            </w:r>
            <w:r w:rsidRPr="00F464BF">
              <w:rPr>
                <w:rFonts w:ascii="Arial" w:hAnsi="Arial" w:cs="Arial"/>
                <w:sz w:val="16"/>
                <w:szCs w:val="16"/>
              </w:rPr>
              <w:t>(a) an active joint count of at least 2 active joints; and</w:t>
            </w:r>
            <w:r w:rsidR="00171DB3" w:rsidRPr="00F464BF">
              <w:rPr>
                <w:rFonts w:ascii="Arial" w:hAnsi="Arial" w:cs="Arial"/>
                <w:sz w:val="16"/>
                <w:szCs w:val="16"/>
              </w:rPr>
              <w:br/>
            </w:r>
            <w:r w:rsidRPr="00F464BF">
              <w:rPr>
                <w:rFonts w:ascii="Arial" w:hAnsi="Arial" w:cs="Arial"/>
                <w:sz w:val="16"/>
                <w:szCs w:val="16"/>
              </w:rPr>
              <w:t>(b) persistent fever greater than 38 degrees Celsius for at least 5 out of 14 consecutive days; and/or</w:t>
            </w:r>
            <w:r w:rsidR="00171DB3" w:rsidRPr="00F464BF">
              <w:rPr>
                <w:rFonts w:ascii="Arial" w:hAnsi="Arial" w:cs="Arial"/>
                <w:sz w:val="16"/>
                <w:szCs w:val="16"/>
              </w:rPr>
              <w:br/>
            </w:r>
            <w:r w:rsidRPr="00F464BF">
              <w:rPr>
                <w:rFonts w:ascii="Arial" w:hAnsi="Arial" w:cs="Arial"/>
                <w:sz w:val="16"/>
                <w:szCs w:val="16"/>
              </w:rPr>
              <w:t>(c) a C-reactive protein (CRP) level and platelet count above the upper limits of normal (ULN).</w:t>
            </w:r>
            <w:r w:rsidR="00171DB3" w:rsidRPr="00F464BF">
              <w:rPr>
                <w:rFonts w:ascii="Arial" w:hAnsi="Arial" w:cs="Arial"/>
                <w:sz w:val="16"/>
                <w:szCs w:val="16"/>
              </w:rPr>
              <w:br/>
            </w:r>
            <w:r w:rsidRPr="00F464BF">
              <w:rPr>
                <w:rFonts w:ascii="Arial" w:hAnsi="Arial" w:cs="Arial"/>
                <w:sz w:val="16"/>
                <w:szCs w:val="16"/>
              </w:rPr>
              <w:t>The assessment of response to prior treatment must be documented in the patient's medical records.</w:t>
            </w:r>
            <w:r w:rsidR="00171DB3" w:rsidRPr="00F464BF">
              <w:rPr>
                <w:rFonts w:ascii="Arial" w:hAnsi="Arial" w:cs="Arial"/>
                <w:sz w:val="16"/>
                <w:szCs w:val="16"/>
              </w:rPr>
              <w:br/>
            </w:r>
            <w:r w:rsidRPr="00F464BF">
              <w:rPr>
                <w:rFonts w:ascii="Arial" w:hAnsi="Arial" w:cs="Arial"/>
                <w:sz w:val="16"/>
                <w:szCs w:val="16"/>
              </w:rPr>
              <w:t>The baseline measurements of joint count, fever and/or CRP level and platelet count must be performed preferably whilst on treatment, but no longer than 4 weeks following cessation of the most recent prior treatment.</w:t>
            </w:r>
            <w:r w:rsidR="00171DB3" w:rsidRPr="00F464BF">
              <w:rPr>
                <w:rFonts w:ascii="Arial" w:hAnsi="Arial" w:cs="Arial"/>
                <w:sz w:val="16"/>
                <w:szCs w:val="16"/>
              </w:rPr>
              <w:br/>
            </w:r>
            <w:r w:rsidRPr="00F464BF">
              <w:rPr>
                <w:rFonts w:ascii="Arial" w:hAnsi="Arial" w:cs="Arial"/>
                <w:sz w:val="16"/>
                <w:szCs w:val="16"/>
              </w:rPr>
              <w:t>The same indices of disease severity used to establish baseline at the commencement of treatment with each initial treatment application must be used to determine response for all subsequent continuing treatments.</w:t>
            </w:r>
            <w:r w:rsidR="00171DB3" w:rsidRPr="00F464BF">
              <w:rPr>
                <w:rFonts w:ascii="Arial" w:hAnsi="Arial" w:cs="Arial"/>
                <w:sz w:val="16"/>
                <w:szCs w:val="16"/>
              </w:rPr>
              <w:br/>
            </w:r>
            <w:r w:rsidRPr="00F464BF">
              <w:rPr>
                <w:rFonts w:ascii="Arial" w:hAnsi="Arial" w:cs="Arial"/>
                <w:sz w:val="16"/>
                <w:szCs w:val="16"/>
              </w:rPr>
              <w:t>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w:t>
            </w:r>
            <w:r w:rsidR="00171DB3" w:rsidRPr="00F464BF">
              <w:rPr>
                <w:rFonts w:ascii="Arial" w:hAnsi="Arial" w:cs="Arial"/>
                <w:sz w:val="16"/>
                <w:szCs w:val="16"/>
              </w:rPr>
              <w:br/>
            </w:r>
            <w:r w:rsidRPr="00F464BF">
              <w:rPr>
                <w:rFonts w:ascii="Arial" w:hAnsi="Arial" w:cs="Arial"/>
                <w:sz w:val="16"/>
                <w:szCs w:val="16"/>
              </w:rPr>
              <w:t>Toxicity due to methotrexate is defined as evidence of hepatotoxicity with repeated elevations of transaminases, bone marrow suppression temporally related to methotrexate use, pneumonitis, or serious sepsis.</w:t>
            </w:r>
            <w:r w:rsidR="00171DB3" w:rsidRPr="00F464BF">
              <w:rPr>
                <w:rFonts w:ascii="Arial" w:hAnsi="Arial" w:cs="Arial"/>
                <w:sz w:val="16"/>
                <w:szCs w:val="16"/>
              </w:rPr>
              <w:br/>
            </w:r>
            <w:r w:rsidRPr="00F464BF">
              <w:rPr>
                <w:rFonts w:ascii="Arial" w:hAnsi="Arial" w:cs="Arial"/>
                <w:sz w:val="16"/>
                <w:szCs w:val="16"/>
              </w:rPr>
              <w:t>If treatment with methotrexate alone or in combination with other treatments is contraindicated according to the relevant TGA-approved Product Information, details must be documented in the patient's medical records.</w:t>
            </w:r>
            <w:r w:rsidR="00171DB3" w:rsidRPr="00F464BF">
              <w:rPr>
                <w:rFonts w:ascii="Arial" w:hAnsi="Arial" w:cs="Arial"/>
                <w:sz w:val="16"/>
                <w:szCs w:val="16"/>
              </w:rPr>
              <w:br/>
            </w:r>
            <w:r w:rsidRPr="00F464BF">
              <w:rPr>
                <w:rFonts w:ascii="Arial" w:hAnsi="Arial" w:cs="Arial"/>
                <w:sz w:val="16"/>
                <w:szCs w:val="16"/>
              </w:rPr>
              <w:t>If intolerance to treatment develops during the relevant period of use, which is of a severity necessitating permanent treatment withdrawal, details of this toxicity must be documented in the patient's medical records.</w:t>
            </w:r>
            <w:r w:rsidR="00171DB3" w:rsidRPr="00F464BF">
              <w:rPr>
                <w:rFonts w:ascii="Arial" w:hAnsi="Arial" w:cs="Arial"/>
                <w:sz w:val="16"/>
                <w:szCs w:val="16"/>
              </w:rPr>
              <w:br/>
            </w:r>
            <w:r w:rsidRPr="00F464BF">
              <w:rPr>
                <w:rFonts w:ascii="Arial"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00171DB3" w:rsidRPr="00F464BF">
              <w:rPr>
                <w:rFonts w:ascii="Arial" w:hAnsi="Arial" w:cs="Arial"/>
                <w:sz w:val="16"/>
                <w:szCs w:val="16"/>
              </w:rPr>
              <w:br/>
            </w:r>
            <w:r w:rsidRPr="00F464BF">
              <w:rPr>
                <w:rFonts w:ascii="Arial" w:hAnsi="Arial" w:cs="Arial"/>
                <w:sz w:val="16"/>
                <w:szCs w:val="16"/>
              </w:rPr>
              <w:t>The following information must be provided by the prescriber at the time of application and documented in the patient's medical records:</w:t>
            </w:r>
            <w:r w:rsidR="00171DB3" w:rsidRPr="00F464BF">
              <w:rPr>
                <w:rFonts w:ascii="Arial" w:hAnsi="Arial" w:cs="Arial"/>
                <w:sz w:val="16"/>
                <w:szCs w:val="16"/>
              </w:rPr>
              <w:br/>
            </w:r>
            <w:r w:rsidRPr="00F464BF">
              <w:rPr>
                <w:rFonts w:ascii="Arial" w:hAnsi="Arial" w:cs="Arial"/>
                <w:sz w:val="16"/>
                <w:szCs w:val="16"/>
              </w:rPr>
              <w:t>(a) the date of assessment of severe active systemic juvenile idiopathic arthritis; and</w:t>
            </w:r>
            <w:r w:rsidR="00171DB3" w:rsidRPr="00F464BF">
              <w:rPr>
                <w:rFonts w:ascii="Arial" w:hAnsi="Arial" w:cs="Arial"/>
                <w:sz w:val="16"/>
                <w:szCs w:val="16"/>
              </w:rPr>
              <w:br/>
            </w:r>
            <w:r w:rsidRPr="00F464BF">
              <w:rPr>
                <w:rFonts w:ascii="Arial" w:hAnsi="Arial" w:cs="Arial"/>
                <w:sz w:val="16"/>
                <w:szCs w:val="16"/>
              </w:rPr>
              <w:t>(b) details of prior treatment including dose and duration of treatment.</w:t>
            </w:r>
            <w:r w:rsidR="00171DB3" w:rsidRPr="00F464BF">
              <w:rPr>
                <w:rFonts w:ascii="Arial" w:hAnsi="Arial" w:cs="Arial"/>
                <w:sz w:val="16"/>
                <w:szCs w:val="16"/>
              </w:rPr>
              <w:br/>
            </w:r>
            <w:r w:rsidRPr="00F464BF">
              <w:rPr>
                <w:rFonts w:ascii="Arial" w:hAnsi="Arial" w:cs="Arial"/>
                <w:sz w:val="16"/>
                <w:szCs w:val="16"/>
              </w:rPr>
              <w:t>The following reports must be documented in the patient's medical records where appropriate:</w:t>
            </w:r>
            <w:r w:rsidR="00171DB3" w:rsidRPr="00F464BF">
              <w:rPr>
                <w:rFonts w:ascii="Arial" w:hAnsi="Arial" w:cs="Arial"/>
                <w:sz w:val="16"/>
                <w:szCs w:val="16"/>
              </w:rPr>
              <w:br/>
            </w:r>
            <w:r w:rsidRPr="00F464BF">
              <w:rPr>
                <w:rFonts w:ascii="Arial" w:hAnsi="Arial" w:cs="Arial"/>
                <w:sz w:val="16"/>
                <w:szCs w:val="16"/>
              </w:rPr>
              <w:t>(a) the date of assessment of severe active systemic juvenile idiopathic arthritis;</w:t>
            </w:r>
            <w:r w:rsidR="00171DB3" w:rsidRPr="00F464BF">
              <w:rPr>
                <w:rFonts w:ascii="Arial" w:hAnsi="Arial" w:cs="Arial"/>
                <w:sz w:val="16"/>
                <w:szCs w:val="16"/>
              </w:rPr>
              <w:br/>
            </w:r>
            <w:r w:rsidRPr="00F464BF">
              <w:rPr>
                <w:rFonts w:ascii="Arial" w:hAnsi="Arial" w:cs="Arial"/>
                <w:sz w:val="16"/>
                <w:szCs w:val="16"/>
              </w:rPr>
              <w:t>(b) details of prior treatment including dose and duration of treatment; and</w:t>
            </w:r>
            <w:r w:rsidR="00171DB3" w:rsidRPr="00F464BF">
              <w:rPr>
                <w:rFonts w:ascii="Arial" w:hAnsi="Arial" w:cs="Arial"/>
                <w:sz w:val="16"/>
                <w:szCs w:val="16"/>
              </w:rPr>
              <w:br/>
            </w:r>
            <w:r w:rsidRPr="00F464BF">
              <w:rPr>
                <w:rFonts w:ascii="Arial" w:hAnsi="Arial" w:cs="Arial"/>
                <w:sz w:val="16"/>
                <w:szCs w:val="16"/>
              </w:rPr>
              <w:t>(c) the pathology reports detailing CRP and platelet count where appropriate.</w:t>
            </w:r>
          </w:p>
        </w:tc>
        <w:tc>
          <w:tcPr>
            <w:tcW w:w="1842" w:type="dxa"/>
          </w:tcPr>
          <w:p w14:paraId="21ECABC1"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Authority Required procedures</w:t>
            </w:r>
          </w:p>
        </w:tc>
      </w:tr>
      <w:tr w:rsidR="00CB3524" w:rsidRPr="00F464BF" w14:paraId="59FF98B0" w14:textId="77777777" w:rsidTr="00454988">
        <w:tc>
          <w:tcPr>
            <w:tcW w:w="1701" w:type="dxa"/>
          </w:tcPr>
          <w:p w14:paraId="17DD0B85" w14:textId="77777777" w:rsidR="00CB3524" w:rsidRPr="00F464BF" w:rsidRDefault="00CB3524" w:rsidP="00CB3524">
            <w:pPr>
              <w:widowControl w:val="0"/>
              <w:spacing w:before="60" w:after="60" w:line="240" w:lineRule="auto"/>
              <w:rPr>
                <w:rFonts w:ascii="Arial" w:hAnsi="Arial" w:cs="Arial"/>
                <w:sz w:val="16"/>
                <w:szCs w:val="16"/>
              </w:rPr>
            </w:pPr>
          </w:p>
        </w:tc>
        <w:tc>
          <w:tcPr>
            <w:tcW w:w="709" w:type="dxa"/>
          </w:tcPr>
          <w:p w14:paraId="160FAE82" w14:textId="1F40916C"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C14082</w:t>
            </w:r>
          </w:p>
        </w:tc>
        <w:tc>
          <w:tcPr>
            <w:tcW w:w="709" w:type="dxa"/>
          </w:tcPr>
          <w:p w14:paraId="72A665C0" w14:textId="22BA41BD"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P14082</w:t>
            </w:r>
          </w:p>
        </w:tc>
        <w:tc>
          <w:tcPr>
            <w:tcW w:w="709" w:type="dxa"/>
          </w:tcPr>
          <w:p w14:paraId="749A5D40" w14:textId="77777777" w:rsidR="00CB3524" w:rsidRPr="00F464BF" w:rsidRDefault="00CB3524" w:rsidP="00CB3524">
            <w:pPr>
              <w:widowControl w:val="0"/>
              <w:spacing w:before="60" w:after="60" w:line="240" w:lineRule="auto"/>
              <w:rPr>
                <w:rFonts w:ascii="Arial" w:hAnsi="Arial" w:cs="Arial"/>
                <w:sz w:val="16"/>
                <w:szCs w:val="16"/>
              </w:rPr>
            </w:pPr>
          </w:p>
        </w:tc>
        <w:tc>
          <w:tcPr>
            <w:tcW w:w="8931" w:type="dxa"/>
          </w:tcPr>
          <w:p w14:paraId="60F84CAB" w14:textId="5E78B51E"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Pr="00F464BF">
              <w:rPr>
                <w:szCs w:val="16"/>
              </w:rPr>
              <w:br/>
            </w:r>
            <w:r w:rsidRPr="00F464BF">
              <w:rPr>
                <w:rFonts w:ascii="Arial" w:hAnsi="Arial" w:cs="Arial"/>
                <w:sz w:val="16"/>
                <w:szCs w:val="16"/>
              </w:rPr>
              <w:t>Continuing treatment</w:t>
            </w:r>
            <w:r w:rsidRPr="00F464BF">
              <w:rPr>
                <w:szCs w:val="16"/>
              </w:rPr>
              <w:br/>
            </w:r>
            <w:r w:rsidRPr="00F464BF">
              <w:rPr>
                <w:rFonts w:ascii="Arial" w:hAnsi="Arial" w:cs="Arial"/>
                <w:sz w:val="16"/>
                <w:szCs w:val="16"/>
              </w:rPr>
              <w:lastRenderedPageBreak/>
              <w:t>Must be treated by a rheumatologist; OR</w:t>
            </w:r>
            <w:r w:rsidRPr="00F464BF">
              <w:rPr>
                <w:szCs w:val="16"/>
              </w:rPr>
              <w:br/>
            </w:r>
            <w:r w:rsidRPr="00F464BF">
              <w:rPr>
                <w:rFonts w:ascii="Arial" w:hAnsi="Arial" w:cs="Arial"/>
                <w:sz w:val="16"/>
                <w:szCs w:val="16"/>
              </w:rPr>
              <w:t>Patient must be undergoing treatment under the supervision of a paediatric rheumatology treatment centre.</w:t>
            </w:r>
            <w:r w:rsidRPr="00F464BF">
              <w:rPr>
                <w:szCs w:val="16"/>
              </w:rPr>
              <w:br/>
            </w:r>
            <w:r w:rsidRPr="00F464BF">
              <w:rPr>
                <w:rFonts w:ascii="Arial" w:hAnsi="Arial" w:cs="Arial"/>
                <w:sz w:val="16"/>
                <w:szCs w:val="16"/>
              </w:rPr>
              <w:t>Patient must have received this drug as their most recent course of PBS-subsidised biological medicine treatment for this condition; AND</w:t>
            </w:r>
            <w:r w:rsidRPr="00F464BF">
              <w:rPr>
                <w:szCs w:val="16"/>
              </w:rPr>
              <w:br/>
            </w:r>
            <w:r w:rsidRPr="00F464BF">
              <w:rPr>
                <w:rFonts w:ascii="Arial" w:hAnsi="Arial" w:cs="Arial"/>
                <w:sz w:val="16"/>
                <w:szCs w:val="16"/>
              </w:rPr>
              <w:t>Patient must have demonstrated an adequate response to treatment with this drug; AND</w:t>
            </w:r>
            <w:r w:rsidRPr="00F464BF">
              <w:rPr>
                <w:szCs w:val="16"/>
              </w:rPr>
              <w:br/>
            </w:r>
            <w:r w:rsidRPr="00F464BF">
              <w:rPr>
                <w:rFonts w:ascii="Arial" w:hAnsi="Arial" w:cs="Arial"/>
                <w:sz w:val="16"/>
                <w:szCs w:val="16"/>
              </w:rPr>
              <w:t>Patient must not receive more than 24 weeks of treatment per continuing treatment course authorised under this restriction.</w:t>
            </w:r>
            <w:r w:rsidRPr="00F464BF">
              <w:rPr>
                <w:szCs w:val="16"/>
              </w:rPr>
              <w:br/>
            </w:r>
            <w:r w:rsidRPr="00F464BF">
              <w:rPr>
                <w:rFonts w:ascii="Arial" w:hAnsi="Arial" w:cs="Arial"/>
                <w:sz w:val="16"/>
                <w:szCs w:val="16"/>
              </w:rPr>
              <w:t>An adequate response to treatment is defined as:</w:t>
            </w:r>
            <w:r w:rsidRPr="00F464BF">
              <w:rPr>
                <w:szCs w:val="16"/>
              </w:rPr>
              <w:br/>
            </w:r>
            <w:r w:rsidRPr="00F464BF">
              <w:rPr>
                <w:rFonts w:ascii="Arial" w:hAnsi="Arial" w:cs="Arial"/>
                <w:sz w:val="16"/>
                <w:szCs w:val="16"/>
              </w:rPr>
              <w:t>(a) a reduction in the total active (swollen and tender) joint count by at least 50% from baseline, where baseline is at least 20 active joints; or</w:t>
            </w:r>
            <w:r w:rsidRPr="00F464BF">
              <w:rPr>
                <w:szCs w:val="16"/>
              </w:rPr>
              <w:br/>
            </w:r>
            <w:r w:rsidRPr="00F464BF">
              <w:rPr>
                <w:rFonts w:ascii="Arial" w:hAnsi="Arial" w:cs="Arial"/>
                <w:sz w:val="16"/>
                <w:szCs w:val="16"/>
              </w:rPr>
              <w:t>(b) a reduction in the number of the following active joints, from at least 4, by at least 50%:</w:t>
            </w:r>
            <w:r w:rsidRPr="00F464BF">
              <w:rPr>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Pr="00F464BF">
              <w:rPr>
                <w:szCs w:val="16"/>
              </w:rPr>
              <w:br/>
            </w:r>
            <w:r w:rsidRPr="00F464BF">
              <w:rPr>
                <w:rFonts w:ascii="Arial"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r w:rsidRPr="00F464BF">
              <w:rPr>
                <w:szCs w:val="16"/>
              </w:rPr>
              <w:br/>
            </w:r>
            <w:r w:rsidRPr="00F464BF">
              <w:rPr>
                <w:rFonts w:ascii="Arial" w:hAnsi="Arial" w:cs="Arial"/>
                <w:sz w:val="16"/>
                <w:szCs w:val="16"/>
              </w:rPr>
              <w:t>The assessment of response to treatment must be documented in the patient's medical records.</w:t>
            </w:r>
            <w:r w:rsidRPr="00F464BF">
              <w:rPr>
                <w:szCs w:val="16"/>
              </w:rPr>
              <w:br/>
            </w:r>
            <w:r w:rsidRPr="00F464BF">
              <w:rPr>
                <w:rFonts w:ascii="Arial" w:hAnsi="Arial" w:cs="Arial"/>
                <w:sz w:val="16"/>
                <w:szCs w:val="16"/>
              </w:rPr>
              <w:t>Determination of whether a response has been demonstrated to initial and subsequent courses of treatment will be based on the baseline measurement of joint count provided with the initial treatment application.</w:t>
            </w:r>
            <w:r w:rsidRPr="00F464BF">
              <w:rPr>
                <w:szCs w:val="16"/>
              </w:rPr>
              <w:br/>
            </w:r>
            <w:r w:rsidRPr="00F464BF">
              <w:rPr>
                <w:rFonts w:ascii="Arial" w:hAnsi="Arial" w:cs="Arial"/>
                <w:sz w:val="16"/>
                <w:szCs w:val="16"/>
              </w:rPr>
              <w:t>At the time of authority application, medical practitioners must request the appropriate number of vials of appropriate strength to provide sufficient drug, based on the weight of the patient, for one infusion. A separate authority approval is required for each strength requested. Up to a maximum of 5 repeats will be authorised.</w:t>
            </w:r>
            <w:r w:rsidRPr="00F464BF">
              <w:rPr>
                <w:szCs w:val="16"/>
              </w:rPr>
              <w:br/>
            </w:r>
            <w:r w:rsidRPr="00F464BF">
              <w:rPr>
                <w:rFonts w:ascii="Arial"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F464BF">
              <w:rPr>
                <w:szCs w:val="16"/>
              </w:rPr>
              <w:br/>
            </w:r>
            <w:r w:rsidRPr="00F464BF">
              <w:rPr>
                <w:rFonts w:ascii="Arial" w:hAnsi="Arial" w:cs="Arial"/>
                <w:sz w:val="16"/>
                <w:szCs w:val="16"/>
              </w:rPr>
              <w:t xml:space="preserve">If a patient fails to demonstrate a response to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F464BF">
              <w:rPr>
                <w:szCs w:val="16"/>
              </w:rPr>
              <w:br/>
            </w:r>
            <w:r w:rsidRPr="00F464BF">
              <w:rPr>
                <w:rFonts w:ascii="Arial" w:hAnsi="Arial" w:cs="Arial"/>
                <w:sz w:val="16"/>
                <w:szCs w:val="16"/>
              </w:rP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F464BF">
              <w:rPr>
                <w:szCs w:val="16"/>
              </w:rPr>
              <w:br/>
            </w:r>
            <w:r w:rsidRPr="00F464BF">
              <w:rPr>
                <w:rFonts w:ascii="Arial" w:hAnsi="Arial" w:cs="Arial"/>
                <w:sz w:val="16"/>
                <w:szCs w:val="16"/>
              </w:rPr>
              <w:t>If a patient fails to respond to PBS-subsidised biological medicine treatment 3 times they will not be eligible to receive further PBS-subsidised biological medicine therapy in this treatment cycle.</w:t>
            </w:r>
          </w:p>
        </w:tc>
        <w:tc>
          <w:tcPr>
            <w:tcW w:w="1842" w:type="dxa"/>
          </w:tcPr>
          <w:p w14:paraId="30A23608" w14:textId="57C92859"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 xml:space="preserve">Compliance with Authority Required </w:t>
            </w:r>
            <w:r w:rsidRPr="00F464BF">
              <w:rPr>
                <w:rFonts w:ascii="Arial" w:hAnsi="Arial" w:cs="Arial"/>
                <w:sz w:val="16"/>
                <w:szCs w:val="16"/>
              </w:rPr>
              <w:lastRenderedPageBreak/>
              <w:t>procedures - Streamlined Authority Code 14082</w:t>
            </w:r>
          </w:p>
        </w:tc>
      </w:tr>
      <w:tr w:rsidR="00CB3524" w:rsidRPr="00F464BF" w14:paraId="24A5388E" w14:textId="77777777" w:rsidTr="00454988">
        <w:tc>
          <w:tcPr>
            <w:tcW w:w="1701" w:type="dxa"/>
          </w:tcPr>
          <w:p w14:paraId="1C06D4D6" w14:textId="77777777" w:rsidR="00CB3524" w:rsidRPr="00F464BF" w:rsidRDefault="00CB3524" w:rsidP="00CB3524">
            <w:pPr>
              <w:widowControl w:val="0"/>
              <w:spacing w:before="60" w:after="60" w:line="240" w:lineRule="auto"/>
              <w:rPr>
                <w:rFonts w:ascii="Arial" w:hAnsi="Arial" w:cs="Arial"/>
                <w:sz w:val="16"/>
                <w:szCs w:val="16"/>
              </w:rPr>
            </w:pPr>
          </w:p>
        </w:tc>
        <w:tc>
          <w:tcPr>
            <w:tcW w:w="709" w:type="dxa"/>
          </w:tcPr>
          <w:p w14:paraId="4D1FD641"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C14084</w:t>
            </w:r>
          </w:p>
        </w:tc>
        <w:tc>
          <w:tcPr>
            <w:tcW w:w="709" w:type="dxa"/>
          </w:tcPr>
          <w:p w14:paraId="596B6483"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P14084</w:t>
            </w:r>
          </w:p>
        </w:tc>
        <w:tc>
          <w:tcPr>
            <w:tcW w:w="709" w:type="dxa"/>
          </w:tcPr>
          <w:p w14:paraId="07FBDAD2" w14:textId="77777777" w:rsidR="00CB3524" w:rsidRPr="00F464BF" w:rsidRDefault="00CB3524" w:rsidP="00CB3524">
            <w:pPr>
              <w:widowControl w:val="0"/>
              <w:spacing w:before="60" w:after="60" w:line="240" w:lineRule="auto"/>
              <w:rPr>
                <w:rFonts w:ascii="Arial" w:hAnsi="Arial" w:cs="Arial"/>
                <w:sz w:val="16"/>
                <w:szCs w:val="16"/>
              </w:rPr>
            </w:pPr>
          </w:p>
        </w:tc>
        <w:tc>
          <w:tcPr>
            <w:tcW w:w="8931" w:type="dxa"/>
          </w:tcPr>
          <w:p w14:paraId="2B91B64D" w14:textId="79B16A91"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Systemic juvenile idiopathic arthritis</w:t>
            </w:r>
            <w:r w:rsidRPr="00F464BF">
              <w:rPr>
                <w:rFonts w:ascii="Arial" w:hAnsi="Arial" w:cs="Arial"/>
                <w:sz w:val="16"/>
                <w:szCs w:val="16"/>
              </w:rPr>
              <w:br/>
              <w:t>Continuing treatment in a patient weighing less than 30 kg</w:t>
            </w:r>
            <w:r w:rsidRPr="00F464BF">
              <w:rPr>
                <w:rFonts w:ascii="Arial" w:hAnsi="Arial" w:cs="Arial"/>
                <w:sz w:val="16"/>
                <w:szCs w:val="16"/>
              </w:rPr>
              <w:br/>
              <w:t>Patient must have previously received PBS-subsidised treatment with this drug for this condition; AND</w:t>
            </w:r>
            <w:r w:rsidRPr="00F464BF">
              <w:rPr>
                <w:rFonts w:ascii="Arial" w:hAnsi="Arial" w:cs="Arial"/>
                <w:sz w:val="16"/>
                <w:szCs w:val="16"/>
              </w:rPr>
              <w:br/>
              <w:t>Patient must have demonstrated an adequate response to treatment with this drug; AND</w:t>
            </w:r>
            <w:r w:rsidRPr="00F464BF">
              <w:rPr>
                <w:rFonts w:ascii="Arial" w:hAnsi="Arial" w:cs="Arial"/>
                <w:sz w:val="16"/>
                <w:szCs w:val="16"/>
              </w:rPr>
              <w:br/>
              <w:t>Patient must not receive more than 24 weeks of treatment under this restriction.</w:t>
            </w:r>
            <w:r w:rsidRPr="00F464BF">
              <w:rPr>
                <w:rFonts w:ascii="Arial" w:hAnsi="Arial" w:cs="Arial"/>
                <w:sz w:val="16"/>
                <w:szCs w:val="16"/>
              </w:rPr>
              <w:br/>
              <w:t>Must be treated by a rheumatologist; OR</w:t>
            </w:r>
            <w:r w:rsidRPr="00F464BF">
              <w:rPr>
                <w:rFonts w:ascii="Arial" w:hAnsi="Arial" w:cs="Arial"/>
                <w:sz w:val="16"/>
                <w:szCs w:val="16"/>
              </w:rPr>
              <w:br/>
              <w:t>Patient must be undergoing treatment under the supervision of a paediatric rheumatology treatment centre.</w:t>
            </w:r>
            <w:r w:rsidRPr="00F464BF">
              <w:rPr>
                <w:rFonts w:ascii="Arial" w:hAnsi="Arial" w:cs="Arial"/>
                <w:sz w:val="16"/>
                <w:szCs w:val="16"/>
              </w:rPr>
              <w:br/>
              <w:t>An adequate response to treatment is defined as:</w:t>
            </w:r>
            <w:r w:rsidRPr="00F464BF">
              <w:rPr>
                <w:rFonts w:ascii="Arial" w:hAnsi="Arial" w:cs="Arial"/>
                <w:sz w:val="16"/>
                <w:szCs w:val="16"/>
              </w:rPr>
              <w:br/>
              <w:t>(a) in a patient with polyarticular course disease:</w:t>
            </w:r>
            <w:r w:rsidRPr="00F464BF">
              <w:rPr>
                <w:rFonts w:ascii="Arial" w:hAnsi="Arial" w:cs="Arial"/>
                <w:sz w:val="16"/>
                <w:szCs w:val="16"/>
              </w:rPr>
              <w:br/>
              <w:t>(</w:t>
            </w:r>
            <w:proofErr w:type="spellStart"/>
            <w:r w:rsidRPr="00F464BF">
              <w:rPr>
                <w:rFonts w:ascii="Arial" w:hAnsi="Arial" w:cs="Arial"/>
                <w:sz w:val="16"/>
                <w:szCs w:val="16"/>
              </w:rPr>
              <w:t>i</w:t>
            </w:r>
            <w:proofErr w:type="spellEnd"/>
            <w:r w:rsidRPr="00F464BF">
              <w:rPr>
                <w:rFonts w:ascii="Arial" w:hAnsi="Arial" w:cs="Arial"/>
                <w:sz w:val="16"/>
                <w:szCs w:val="16"/>
              </w:rPr>
              <w:t>) a reduction in the total active (swollen and tender) joint count by at least 50% from baseline, where baseline is at least 20 active joints; or</w:t>
            </w:r>
            <w:r w:rsidRPr="00F464BF">
              <w:rPr>
                <w:rFonts w:ascii="Arial" w:hAnsi="Arial" w:cs="Arial"/>
                <w:sz w:val="16"/>
                <w:szCs w:val="16"/>
              </w:rPr>
              <w:br/>
            </w:r>
            <w:r w:rsidRPr="00F464BF">
              <w:rPr>
                <w:rFonts w:ascii="Arial" w:hAnsi="Arial" w:cs="Arial"/>
                <w:sz w:val="16"/>
                <w:szCs w:val="16"/>
              </w:rPr>
              <w:lastRenderedPageBreak/>
              <w:t>(ii) a reduction in the number of the following major active joints, from at least 4, by at least 50%:</w:t>
            </w:r>
            <w:r w:rsidRPr="00F464BF">
              <w:rPr>
                <w:rFonts w:ascii="Arial" w:hAnsi="Arial" w:cs="Arial"/>
                <w:sz w:val="16"/>
                <w:szCs w:val="16"/>
              </w:rPr>
              <w:br/>
              <w:t>- elbow, wrist, knee and/or ankle (assessed as swollen and tender); and/or</w:t>
            </w:r>
            <w:r w:rsidRPr="00F464BF">
              <w:rPr>
                <w:rFonts w:ascii="Arial" w:hAnsi="Arial" w:cs="Arial"/>
                <w:sz w:val="16"/>
                <w:szCs w:val="16"/>
              </w:rPr>
              <w:br/>
              <w:t>- shoulder, cervical spine and/or hip (assessed as pain in passive movement and restriction of passive movement, where pain and limitation of movement are due to active disease and not irreversible damage such as joint destruction or bony overgrowth).</w:t>
            </w:r>
            <w:r w:rsidRPr="00F464BF">
              <w:rPr>
                <w:rFonts w:ascii="Arial" w:hAnsi="Arial" w:cs="Arial"/>
                <w:sz w:val="16"/>
                <w:szCs w:val="16"/>
              </w:rPr>
              <w:br/>
              <w:t>(b) in a patient with refractory systemic symptoms:</w:t>
            </w:r>
            <w:r w:rsidRPr="00F464BF">
              <w:rPr>
                <w:rFonts w:ascii="Arial" w:hAnsi="Arial" w:cs="Arial"/>
                <w:sz w:val="16"/>
                <w:szCs w:val="16"/>
              </w:rPr>
              <w:br/>
              <w:t>(</w:t>
            </w:r>
            <w:proofErr w:type="spellStart"/>
            <w:r w:rsidRPr="00F464BF">
              <w:rPr>
                <w:rFonts w:ascii="Arial" w:hAnsi="Arial" w:cs="Arial"/>
                <w:sz w:val="16"/>
                <w:szCs w:val="16"/>
              </w:rPr>
              <w:t>i</w:t>
            </w:r>
            <w:proofErr w:type="spellEnd"/>
            <w:r w:rsidRPr="00F464BF">
              <w:rPr>
                <w:rFonts w:ascii="Arial" w:hAnsi="Arial" w:cs="Arial"/>
                <w:sz w:val="16"/>
                <w:szCs w:val="16"/>
              </w:rPr>
              <w:t>) absence of fever greater than 38 degrees Celsius in the preceding seven days; and/or</w:t>
            </w:r>
            <w:r w:rsidRPr="00F464BF">
              <w:rPr>
                <w:rFonts w:ascii="Arial" w:hAnsi="Arial" w:cs="Arial"/>
                <w:sz w:val="16"/>
                <w:szCs w:val="16"/>
              </w:rPr>
              <w:br/>
              <w:t>(ii) a reduction in the C-reactive protein (CRP) level and platelet count by at least 30% from baseline; and/or</w:t>
            </w:r>
            <w:r w:rsidRPr="00F464BF">
              <w:rPr>
                <w:rFonts w:ascii="Arial" w:hAnsi="Arial" w:cs="Arial"/>
                <w:sz w:val="16"/>
                <w:szCs w:val="16"/>
              </w:rPr>
              <w:br/>
              <w:t>(iii) a reduction in the dose of corticosteroid by at least 30% from baseline.</w:t>
            </w:r>
            <w:r w:rsidRPr="00F464BF">
              <w:rPr>
                <w:rFonts w:ascii="Arial" w:hAnsi="Arial" w:cs="Arial"/>
                <w:sz w:val="16"/>
                <w:szCs w:val="16"/>
              </w:rPr>
              <w:br/>
              <w:t>The assessment of response to treatment must be documented in the patient's medical records.</w:t>
            </w:r>
            <w:r w:rsidRPr="00F464BF">
              <w:rPr>
                <w:rFonts w:ascii="Arial" w:hAnsi="Arial" w:cs="Arial"/>
                <w:sz w:val="16"/>
                <w:szCs w:val="16"/>
              </w:rPr>
              <w:br/>
              <w:t>Determination of whether a response has been demonstrated to initial and subsequent courses of treatment will be based on the baseline measurements of disease severity provided with the initial treatment application.</w:t>
            </w:r>
            <w:r w:rsidRPr="00F464BF">
              <w:rPr>
                <w:rFonts w:ascii="Arial" w:hAnsi="Arial" w:cs="Arial"/>
                <w:sz w:val="16"/>
                <w:szCs w:val="16"/>
              </w:rPr>
              <w:br/>
              <w:t>The most recent systemic juvenile idiopathic arthritis assessment must be no more than 4 weeks old at the time of prescribing and must be documented in the patient's medical records.</w:t>
            </w:r>
            <w:r w:rsidRPr="00F464BF">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F464BF">
              <w:rPr>
                <w:rFonts w:ascii="Arial" w:hAnsi="Arial" w:cs="Arial"/>
                <w:sz w:val="16"/>
                <w:szCs w:val="16"/>
              </w:rPr>
              <w:b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r w:rsidRPr="00F464BF">
              <w:rPr>
                <w:rFonts w:ascii="Arial" w:hAnsi="Arial" w:cs="Arial"/>
                <w:sz w:val="16"/>
                <w:szCs w:val="16"/>
              </w:rPr>
              <w:br/>
              <w:t xml:space="preserve">If a patient fails to demonstrate a response to 2 courses of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in the current treatment cycle. A serious adverse reaction of a severity requiring permanent withdrawal of treatment is not considered as a treatment failure.</w:t>
            </w:r>
            <w:r w:rsidRPr="00F464BF">
              <w:rPr>
                <w:rFonts w:ascii="Arial" w:hAnsi="Arial" w:cs="Arial"/>
                <w:sz w:val="16"/>
                <w:szCs w:val="16"/>
              </w:rPr>
              <w:br/>
              <w:t>A patient may re-trial this drug after a minimum of 12 months have elapsed between the date the last prescription for a PBS-subsidised biological medicine was prescribed in this cycle and the date of the first application under a new cycle under the Initial 3 treatment restriction.</w:t>
            </w:r>
          </w:p>
        </w:tc>
        <w:tc>
          <w:tcPr>
            <w:tcW w:w="1842" w:type="dxa"/>
          </w:tcPr>
          <w:p w14:paraId="100B82CA"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Authority Required procedures - Streamlined Authority Code 14084</w:t>
            </w:r>
          </w:p>
        </w:tc>
      </w:tr>
      <w:tr w:rsidR="00CB3524" w:rsidRPr="00F464BF" w14:paraId="47B80E76" w14:textId="77777777" w:rsidTr="00454988">
        <w:tc>
          <w:tcPr>
            <w:tcW w:w="1701" w:type="dxa"/>
          </w:tcPr>
          <w:p w14:paraId="717769C3" w14:textId="77777777" w:rsidR="00CB3524" w:rsidRPr="00F464BF" w:rsidRDefault="00CB3524" w:rsidP="00CB3524">
            <w:pPr>
              <w:widowControl w:val="0"/>
              <w:spacing w:before="60" w:after="60" w:line="240" w:lineRule="auto"/>
              <w:rPr>
                <w:rFonts w:ascii="Arial" w:hAnsi="Arial" w:cs="Arial"/>
                <w:sz w:val="16"/>
                <w:szCs w:val="16"/>
              </w:rPr>
            </w:pPr>
          </w:p>
        </w:tc>
        <w:tc>
          <w:tcPr>
            <w:tcW w:w="709" w:type="dxa"/>
          </w:tcPr>
          <w:p w14:paraId="0D21574D"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C14088</w:t>
            </w:r>
          </w:p>
        </w:tc>
        <w:tc>
          <w:tcPr>
            <w:tcW w:w="709" w:type="dxa"/>
          </w:tcPr>
          <w:p w14:paraId="531EE962"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P14088</w:t>
            </w:r>
          </w:p>
        </w:tc>
        <w:tc>
          <w:tcPr>
            <w:tcW w:w="709" w:type="dxa"/>
          </w:tcPr>
          <w:p w14:paraId="63EC2838" w14:textId="77777777" w:rsidR="00CB3524" w:rsidRPr="00F464BF" w:rsidRDefault="00CB3524" w:rsidP="00CB3524">
            <w:pPr>
              <w:widowControl w:val="0"/>
              <w:spacing w:before="60" w:after="60" w:line="240" w:lineRule="auto"/>
              <w:rPr>
                <w:rFonts w:ascii="Arial" w:hAnsi="Arial" w:cs="Arial"/>
                <w:sz w:val="16"/>
                <w:szCs w:val="16"/>
              </w:rPr>
            </w:pPr>
          </w:p>
        </w:tc>
        <w:tc>
          <w:tcPr>
            <w:tcW w:w="8931" w:type="dxa"/>
          </w:tcPr>
          <w:p w14:paraId="0C0F1FE8" w14:textId="1FB056B1"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Systemic juvenile idiopathic arthritis</w:t>
            </w:r>
            <w:r w:rsidRPr="00F464BF">
              <w:rPr>
                <w:rFonts w:ascii="Arial" w:hAnsi="Arial" w:cs="Arial"/>
                <w:sz w:val="16"/>
                <w:szCs w:val="16"/>
              </w:rPr>
              <w:br/>
              <w:t>Continuing treatment in a patient weighing at least 30 kg</w:t>
            </w:r>
            <w:r w:rsidRPr="00F464BF">
              <w:rPr>
                <w:rFonts w:ascii="Arial" w:hAnsi="Arial" w:cs="Arial"/>
                <w:sz w:val="16"/>
                <w:szCs w:val="16"/>
              </w:rPr>
              <w:br/>
              <w:t>Patient must have previously received PBS-subsidised treatment with this drug for this condition; AND</w:t>
            </w:r>
            <w:r w:rsidRPr="00F464BF">
              <w:rPr>
                <w:rFonts w:ascii="Arial" w:hAnsi="Arial" w:cs="Arial"/>
                <w:sz w:val="16"/>
                <w:szCs w:val="16"/>
              </w:rPr>
              <w:br/>
              <w:t>Patient must have demonstrated an adequate response to treatment with this drug; AND</w:t>
            </w:r>
            <w:r w:rsidRPr="00F464BF">
              <w:rPr>
                <w:rFonts w:ascii="Arial" w:hAnsi="Arial" w:cs="Arial"/>
                <w:sz w:val="16"/>
                <w:szCs w:val="16"/>
              </w:rPr>
              <w:br/>
              <w:t>Patient must not receive more than 24 weeks of treatment under this restriction.</w:t>
            </w:r>
            <w:r w:rsidRPr="00F464BF">
              <w:rPr>
                <w:rFonts w:ascii="Arial" w:hAnsi="Arial" w:cs="Arial"/>
                <w:sz w:val="16"/>
                <w:szCs w:val="16"/>
              </w:rPr>
              <w:br/>
              <w:t>Must be treated by a rheumatologist; OR</w:t>
            </w:r>
            <w:r w:rsidRPr="00F464BF">
              <w:rPr>
                <w:rFonts w:ascii="Arial" w:hAnsi="Arial" w:cs="Arial"/>
                <w:sz w:val="16"/>
                <w:szCs w:val="16"/>
              </w:rPr>
              <w:br/>
              <w:t>Patient must be undergoing treatment under the supervision of a paediatric rheumatology treatment centre.</w:t>
            </w:r>
            <w:r w:rsidRPr="00F464BF">
              <w:rPr>
                <w:rFonts w:ascii="Arial" w:hAnsi="Arial" w:cs="Arial"/>
                <w:sz w:val="16"/>
                <w:szCs w:val="16"/>
              </w:rPr>
              <w:br/>
              <w:t>An adequate response to treatment is defined as:</w:t>
            </w:r>
            <w:r w:rsidRPr="00F464BF">
              <w:rPr>
                <w:rFonts w:ascii="Arial" w:hAnsi="Arial" w:cs="Arial"/>
                <w:sz w:val="16"/>
                <w:szCs w:val="16"/>
              </w:rPr>
              <w:br/>
              <w:t>(a) in a patient with polyarticular course disease:</w:t>
            </w:r>
            <w:r w:rsidRPr="00F464BF">
              <w:rPr>
                <w:rFonts w:ascii="Arial" w:hAnsi="Arial" w:cs="Arial"/>
                <w:sz w:val="16"/>
                <w:szCs w:val="16"/>
              </w:rPr>
              <w:br/>
              <w:t>(</w:t>
            </w:r>
            <w:proofErr w:type="spellStart"/>
            <w:r w:rsidRPr="00F464BF">
              <w:rPr>
                <w:rFonts w:ascii="Arial" w:hAnsi="Arial" w:cs="Arial"/>
                <w:sz w:val="16"/>
                <w:szCs w:val="16"/>
              </w:rPr>
              <w:t>i</w:t>
            </w:r>
            <w:proofErr w:type="spellEnd"/>
            <w:r w:rsidRPr="00F464BF">
              <w:rPr>
                <w:rFonts w:ascii="Arial" w:hAnsi="Arial" w:cs="Arial"/>
                <w:sz w:val="16"/>
                <w:szCs w:val="16"/>
              </w:rPr>
              <w:t>) a reduction in the total active (swollen and tender) joint count by at least 50% from baseline, where baseline is at least 20 active joints; or</w:t>
            </w:r>
            <w:r w:rsidRPr="00F464BF">
              <w:rPr>
                <w:rFonts w:ascii="Arial" w:hAnsi="Arial" w:cs="Arial"/>
                <w:sz w:val="16"/>
                <w:szCs w:val="16"/>
              </w:rPr>
              <w:br/>
              <w:t>(ii) a reduction in the number of the following major active joints, from at least 4, by at least 50%:</w:t>
            </w:r>
            <w:r w:rsidRPr="00F464BF">
              <w:rPr>
                <w:rFonts w:ascii="Arial" w:hAnsi="Arial" w:cs="Arial"/>
                <w:sz w:val="16"/>
                <w:szCs w:val="16"/>
              </w:rPr>
              <w:br/>
              <w:t>- elbow, wrist, knee and/or ankle (assessed as swollen and tender); and/or</w:t>
            </w:r>
            <w:r w:rsidRPr="00F464BF">
              <w:rPr>
                <w:rFonts w:ascii="Arial" w:hAnsi="Arial" w:cs="Arial"/>
                <w:sz w:val="16"/>
                <w:szCs w:val="16"/>
              </w:rPr>
              <w:br/>
              <w:t>- shoulder, cervical spine and/or hip (assessed as pain in passive movement and restriction of passive movement, where pain and limitation of movement are due to active disease and not irreversible damage such as joint destruction or bony overgrowth).</w:t>
            </w:r>
            <w:r w:rsidRPr="00F464BF">
              <w:rPr>
                <w:rFonts w:ascii="Arial" w:hAnsi="Arial" w:cs="Arial"/>
                <w:sz w:val="16"/>
                <w:szCs w:val="16"/>
              </w:rPr>
              <w:br/>
            </w:r>
            <w:r w:rsidRPr="00F464BF">
              <w:rPr>
                <w:rFonts w:ascii="Arial" w:hAnsi="Arial" w:cs="Arial"/>
                <w:sz w:val="16"/>
                <w:szCs w:val="16"/>
              </w:rPr>
              <w:lastRenderedPageBreak/>
              <w:t>(b) in a patient with refractory systemic symptoms:</w:t>
            </w:r>
            <w:r w:rsidRPr="00F464BF">
              <w:rPr>
                <w:rFonts w:ascii="Arial" w:hAnsi="Arial" w:cs="Arial"/>
                <w:sz w:val="16"/>
                <w:szCs w:val="16"/>
              </w:rPr>
              <w:br/>
              <w:t>(</w:t>
            </w:r>
            <w:proofErr w:type="spellStart"/>
            <w:r w:rsidRPr="00F464BF">
              <w:rPr>
                <w:rFonts w:ascii="Arial" w:hAnsi="Arial" w:cs="Arial"/>
                <w:sz w:val="16"/>
                <w:szCs w:val="16"/>
              </w:rPr>
              <w:t>i</w:t>
            </w:r>
            <w:proofErr w:type="spellEnd"/>
            <w:r w:rsidRPr="00F464BF">
              <w:rPr>
                <w:rFonts w:ascii="Arial" w:hAnsi="Arial" w:cs="Arial"/>
                <w:sz w:val="16"/>
                <w:szCs w:val="16"/>
              </w:rPr>
              <w:t>) absence of fever greater than 38 degrees Celsius in the preceding seven days; and/or</w:t>
            </w:r>
            <w:r w:rsidRPr="00F464BF">
              <w:rPr>
                <w:rFonts w:ascii="Arial" w:hAnsi="Arial" w:cs="Arial"/>
                <w:sz w:val="16"/>
                <w:szCs w:val="16"/>
              </w:rPr>
              <w:br/>
              <w:t>(ii) a reduction in the C-reactive protein (CRP) level and platelet count by at least 30% from baseline; and/or</w:t>
            </w:r>
            <w:r w:rsidRPr="00F464BF">
              <w:rPr>
                <w:rFonts w:ascii="Arial" w:hAnsi="Arial" w:cs="Arial"/>
                <w:sz w:val="16"/>
                <w:szCs w:val="16"/>
              </w:rPr>
              <w:br/>
              <w:t>(iii) a reduction in the dose of corticosteroid by at least 30% from baseline.</w:t>
            </w:r>
            <w:r w:rsidRPr="00F464BF">
              <w:rPr>
                <w:rFonts w:ascii="Arial" w:hAnsi="Arial" w:cs="Arial"/>
                <w:sz w:val="16"/>
                <w:szCs w:val="16"/>
              </w:rPr>
              <w:br/>
              <w:t>The assessment of response to treatment must be documented in the patient's medical records.</w:t>
            </w:r>
            <w:r w:rsidRPr="00F464BF">
              <w:rPr>
                <w:rFonts w:ascii="Arial" w:hAnsi="Arial" w:cs="Arial"/>
                <w:sz w:val="16"/>
                <w:szCs w:val="16"/>
              </w:rPr>
              <w:br/>
              <w:t>Determination of whether a response has been demonstrated to initial and subsequent courses of treatment will be based on the baseline measurements of disease severity provided with the initial treatment application.</w:t>
            </w:r>
            <w:r w:rsidRPr="00F464BF">
              <w:rPr>
                <w:rFonts w:ascii="Arial" w:hAnsi="Arial" w:cs="Arial"/>
                <w:sz w:val="16"/>
                <w:szCs w:val="16"/>
              </w:rPr>
              <w:br/>
              <w:t>The following reports must be documented in the patient's medical records where appropriate:</w:t>
            </w:r>
            <w:r w:rsidRPr="00F464BF">
              <w:rPr>
                <w:rFonts w:ascii="Arial" w:hAnsi="Arial" w:cs="Arial"/>
                <w:sz w:val="16"/>
                <w:szCs w:val="16"/>
              </w:rPr>
              <w:br/>
              <w:t>(a) baseline and current pathology reports detailing C-reactive protein (CRP) levels; and</w:t>
            </w:r>
            <w:r w:rsidRPr="00F464BF">
              <w:rPr>
                <w:rFonts w:ascii="Arial" w:hAnsi="Arial" w:cs="Arial"/>
                <w:sz w:val="16"/>
                <w:szCs w:val="16"/>
              </w:rPr>
              <w:br/>
              <w:t>(b) baseline and current pathology reports detailing platelet count.</w:t>
            </w:r>
            <w:r w:rsidRPr="00F464BF">
              <w:rPr>
                <w:rFonts w:ascii="Arial" w:hAnsi="Arial" w:cs="Arial"/>
                <w:sz w:val="16"/>
                <w:szCs w:val="16"/>
              </w:rPr>
              <w:br/>
              <w:t>The most recent systemic juvenile idiopathic arthritis assessment must be no more than 4 weeks old at the time of prescribing and must be documented in the patient's medical records.</w:t>
            </w:r>
            <w:r w:rsidRPr="00F464BF">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F464BF">
              <w:rPr>
                <w:rFonts w:ascii="Arial" w:hAnsi="Arial" w:cs="Arial"/>
                <w:sz w:val="16"/>
                <w:szCs w:val="16"/>
              </w:rPr>
              <w:b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r w:rsidRPr="00F464BF">
              <w:rPr>
                <w:rFonts w:ascii="Arial" w:hAnsi="Arial" w:cs="Arial"/>
                <w:sz w:val="16"/>
                <w:szCs w:val="16"/>
              </w:rPr>
              <w:br/>
              <w:t xml:space="preserve">If a patient fails to demonstrate a response to 2 courses of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in the current treatment cycle. A serious adverse reaction of a severity requiring permanent withdrawal of treatment is not considered as a treatment failure.</w:t>
            </w:r>
            <w:r w:rsidRPr="00F464BF">
              <w:rPr>
                <w:rFonts w:ascii="Arial" w:hAnsi="Arial" w:cs="Arial"/>
                <w:sz w:val="16"/>
                <w:szCs w:val="16"/>
              </w:rPr>
              <w:br/>
              <w:t>A patient may re-trial this drug after a minimum of 12 months have elapsed between the date the last prescription for a PBS-subsidised biological medicine was prescribed in this cycle and the date of the first application under a new cycle under the Initial 3 treatment restriction.</w:t>
            </w:r>
          </w:p>
        </w:tc>
        <w:tc>
          <w:tcPr>
            <w:tcW w:w="1842" w:type="dxa"/>
          </w:tcPr>
          <w:p w14:paraId="3B47ACAC"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Authority Required procedures - Streamlined Authority Code 14088</w:t>
            </w:r>
          </w:p>
        </w:tc>
      </w:tr>
      <w:tr w:rsidR="00CB3524" w:rsidRPr="00F464BF" w14:paraId="0C294C90" w14:textId="77777777" w:rsidTr="00454988">
        <w:tc>
          <w:tcPr>
            <w:tcW w:w="1701" w:type="dxa"/>
          </w:tcPr>
          <w:p w14:paraId="40E3DED1" w14:textId="77777777" w:rsidR="00CB3524" w:rsidRPr="00F464BF" w:rsidRDefault="00CB3524" w:rsidP="00CB3524">
            <w:pPr>
              <w:widowControl w:val="0"/>
              <w:spacing w:before="60" w:after="60" w:line="240" w:lineRule="auto"/>
              <w:rPr>
                <w:rFonts w:ascii="Arial" w:hAnsi="Arial" w:cs="Arial"/>
                <w:sz w:val="16"/>
                <w:szCs w:val="16"/>
              </w:rPr>
            </w:pPr>
          </w:p>
        </w:tc>
        <w:tc>
          <w:tcPr>
            <w:tcW w:w="709" w:type="dxa"/>
          </w:tcPr>
          <w:p w14:paraId="00E7CC4D" w14:textId="7BFF0D0E"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C14093</w:t>
            </w:r>
          </w:p>
        </w:tc>
        <w:tc>
          <w:tcPr>
            <w:tcW w:w="709" w:type="dxa"/>
          </w:tcPr>
          <w:p w14:paraId="57954751" w14:textId="07245E38"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P14093</w:t>
            </w:r>
          </w:p>
        </w:tc>
        <w:tc>
          <w:tcPr>
            <w:tcW w:w="709" w:type="dxa"/>
          </w:tcPr>
          <w:p w14:paraId="14DDC1C0" w14:textId="77777777" w:rsidR="00CB3524" w:rsidRPr="00F464BF" w:rsidRDefault="00CB3524" w:rsidP="00CB3524">
            <w:pPr>
              <w:widowControl w:val="0"/>
              <w:spacing w:before="60" w:after="60" w:line="240" w:lineRule="auto"/>
              <w:rPr>
                <w:rFonts w:ascii="Arial" w:hAnsi="Arial" w:cs="Arial"/>
                <w:sz w:val="16"/>
                <w:szCs w:val="16"/>
              </w:rPr>
            </w:pPr>
          </w:p>
        </w:tc>
        <w:tc>
          <w:tcPr>
            <w:tcW w:w="8931" w:type="dxa"/>
          </w:tcPr>
          <w:p w14:paraId="1A5EA118" w14:textId="193F3A74"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Systemic juvenile idiopathic arthritis</w:t>
            </w:r>
            <w:r w:rsidRPr="00F464BF">
              <w:rPr>
                <w:szCs w:val="16"/>
              </w:rPr>
              <w:br/>
            </w:r>
            <w:r w:rsidRPr="00F464BF">
              <w:rPr>
                <w:rFonts w:ascii="Arial" w:hAnsi="Arial" w:cs="Arial"/>
                <w:sz w:val="16"/>
                <w:szCs w:val="16"/>
              </w:rPr>
              <w:t>Continuing treatment</w:t>
            </w:r>
            <w:r w:rsidRPr="00F464BF">
              <w:rPr>
                <w:szCs w:val="16"/>
              </w:rPr>
              <w:br/>
            </w:r>
            <w:r w:rsidRPr="00F464BF">
              <w:rPr>
                <w:rFonts w:ascii="Arial" w:hAnsi="Arial" w:cs="Arial"/>
                <w:sz w:val="16"/>
                <w:szCs w:val="16"/>
              </w:rPr>
              <w:t>Patient must have previously received PBS-subsidised treatment with this drug for this condition; AND</w:t>
            </w:r>
            <w:r w:rsidRPr="00F464BF">
              <w:rPr>
                <w:szCs w:val="16"/>
              </w:rPr>
              <w:br/>
            </w:r>
            <w:r w:rsidRPr="00F464BF">
              <w:rPr>
                <w:rFonts w:ascii="Arial" w:hAnsi="Arial" w:cs="Arial"/>
                <w:sz w:val="16"/>
                <w:szCs w:val="16"/>
              </w:rPr>
              <w:t>Patient must have demonstrated an adequate response to treatment with this drug; AND</w:t>
            </w:r>
            <w:r w:rsidRPr="00F464BF">
              <w:rPr>
                <w:szCs w:val="16"/>
              </w:rPr>
              <w:br/>
            </w:r>
            <w:r w:rsidRPr="00F464BF">
              <w:rPr>
                <w:rFonts w:ascii="Arial" w:hAnsi="Arial" w:cs="Arial"/>
                <w:sz w:val="16"/>
                <w:szCs w:val="16"/>
              </w:rPr>
              <w:t>Patient must not receive more than 24 weeks of treatment under this restriction.</w:t>
            </w:r>
            <w:r w:rsidRPr="00F464BF">
              <w:rPr>
                <w:szCs w:val="16"/>
              </w:rPr>
              <w:br/>
            </w:r>
            <w:r w:rsidRPr="00F464BF">
              <w:rPr>
                <w:rFonts w:ascii="Arial" w:hAnsi="Arial" w:cs="Arial"/>
                <w:sz w:val="16"/>
                <w:szCs w:val="16"/>
              </w:rPr>
              <w:t>Must be treated by a rheumatologist; OR</w:t>
            </w:r>
            <w:r w:rsidRPr="00F464BF">
              <w:rPr>
                <w:szCs w:val="16"/>
              </w:rPr>
              <w:br/>
            </w:r>
            <w:r w:rsidRPr="00F464BF">
              <w:rPr>
                <w:rFonts w:ascii="Arial" w:hAnsi="Arial" w:cs="Arial"/>
                <w:sz w:val="16"/>
                <w:szCs w:val="16"/>
              </w:rPr>
              <w:t>Patient must be undergoing treatment under the supervision of a paediatric rheumatology treatment centre.</w:t>
            </w:r>
            <w:r w:rsidRPr="00F464BF">
              <w:rPr>
                <w:szCs w:val="16"/>
              </w:rPr>
              <w:br/>
            </w:r>
            <w:r w:rsidRPr="00F464BF">
              <w:rPr>
                <w:rFonts w:ascii="Arial" w:hAnsi="Arial" w:cs="Arial"/>
                <w:sz w:val="16"/>
                <w:szCs w:val="16"/>
              </w:rPr>
              <w:t>An adequate response to treatment is defined as:</w:t>
            </w:r>
            <w:r w:rsidRPr="00F464BF">
              <w:rPr>
                <w:szCs w:val="16"/>
              </w:rPr>
              <w:br/>
            </w:r>
            <w:r w:rsidRPr="00F464BF">
              <w:rPr>
                <w:rFonts w:ascii="Arial" w:hAnsi="Arial" w:cs="Arial"/>
                <w:sz w:val="16"/>
                <w:szCs w:val="16"/>
              </w:rPr>
              <w:t>(a) in a patient with polyarticular course disease:</w:t>
            </w:r>
            <w:r w:rsidRPr="00F464BF">
              <w:rPr>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a reduction in the total active (swollen and tender) joint count by at least 50% from baseline, where baseline is at least 20 active joints; or</w:t>
            </w:r>
            <w:r w:rsidRPr="00F464BF">
              <w:rPr>
                <w:szCs w:val="16"/>
              </w:rPr>
              <w:br/>
            </w:r>
            <w:r w:rsidRPr="00F464BF">
              <w:rPr>
                <w:rFonts w:ascii="Arial" w:hAnsi="Arial" w:cs="Arial"/>
                <w:sz w:val="16"/>
                <w:szCs w:val="16"/>
              </w:rPr>
              <w:t>(ii) a reduction in the number of the following major active joints, from at least 4, by at least 50%:</w:t>
            </w:r>
            <w:r w:rsidRPr="00F464BF">
              <w:rPr>
                <w:szCs w:val="16"/>
              </w:rPr>
              <w:br/>
            </w:r>
            <w:r w:rsidRPr="00F464BF">
              <w:rPr>
                <w:rFonts w:ascii="Arial" w:hAnsi="Arial" w:cs="Arial"/>
                <w:sz w:val="16"/>
                <w:szCs w:val="16"/>
              </w:rPr>
              <w:t>- elbow, wrist, knee and/or ankle (assessed as swollen and tender); and/or</w:t>
            </w:r>
            <w:r w:rsidRPr="00F464BF">
              <w:rPr>
                <w:szCs w:val="16"/>
              </w:rPr>
              <w:br/>
            </w:r>
            <w:r w:rsidRPr="00F464BF">
              <w:rPr>
                <w:rFonts w:ascii="Arial" w:hAnsi="Arial" w:cs="Arial"/>
                <w:sz w:val="16"/>
                <w:szCs w:val="16"/>
              </w:rPr>
              <w:t>- shoulder, cervical spine and/or hip (assessed as pain in passive movement and restriction of passive movement, where pain and limitation of movement are due to active disease and not irreversible damage such as joint destruction or bony overgrowth).</w:t>
            </w:r>
            <w:r w:rsidRPr="00F464BF">
              <w:rPr>
                <w:szCs w:val="16"/>
              </w:rPr>
              <w:br/>
            </w:r>
            <w:r w:rsidRPr="00F464BF">
              <w:rPr>
                <w:rFonts w:ascii="Arial" w:hAnsi="Arial" w:cs="Arial"/>
                <w:sz w:val="16"/>
                <w:szCs w:val="16"/>
              </w:rPr>
              <w:t>(b) in a patient with refractory systemic symptoms:</w:t>
            </w:r>
            <w:r w:rsidRPr="00F464BF">
              <w:rPr>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absence of fever greater than 38 degrees Celsius in the preceding seven days; and/or</w:t>
            </w:r>
            <w:r w:rsidRPr="00F464BF">
              <w:rPr>
                <w:szCs w:val="16"/>
              </w:rPr>
              <w:br/>
            </w:r>
            <w:r w:rsidRPr="00F464BF">
              <w:rPr>
                <w:rFonts w:ascii="Arial" w:hAnsi="Arial" w:cs="Arial"/>
                <w:sz w:val="16"/>
                <w:szCs w:val="16"/>
              </w:rPr>
              <w:lastRenderedPageBreak/>
              <w:t>(ii) a reduction in the C-reactive protein (CRP) level and platelet count by at least 30% from baseline; and/or</w:t>
            </w:r>
            <w:r w:rsidRPr="00F464BF">
              <w:rPr>
                <w:szCs w:val="16"/>
              </w:rPr>
              <w:br/>
            </w:r>
            <w:r w:rsidRPr="00F464BF">
              <w:rPr>
                <w:rFonts w:ascii="Arial" w:hAnsi="Arial" w:cs="Arial"/>
                <w:sz w:val="16"/>
                <w:szCs w:val="16"/>
              </w:rPr>
              <w:t>(iii) a reduction in the dose of corticosteroid by at least 30% from baseline.</w:t>
            </w:r>
            <w:r w:rsidRPr="00F464BF">
              <w:rPr>
                <w:szCs w:val="16"/>
              </w:rPr>
              <w:br/>
            </w:r>
            <w:r w:rsidRPr="00F464BF">
              <w:rPr>
                <w:rFonts w:ascii="Arial" w:hAnsi="Arial" w:cs="Arial"/>
                <w:sz w:val="16"/>
                <w:szCs w:val="16"/>
              </w:rPr>
              <w:t>The assessment of response to treatment must be documented in the patient's medical records.</w:t>
            </w:r>
            <w:r w:rsidRPr="00F464BF">
              <w:rPr>
                <w:szCs w:val="16"/>
              </w:rPr>
              <w:br/>
            </w:r>
            <w:r w:rsidRPr="00F464BF">
              <w:rPr>
                <w:rFonts w:ascii="Arial" w:hAnsi="Arial" w:cs="Arial"/>
                <w:sz w:val="16"/>
                <w:szCs w:val="16"/>
              </w:rPr>
              <w:t>Determination of whether a response has been demonstrated to initial and subsequent courses of treatment will be based on the baseline measurements of disease severity provided with the initial treatment application.</w:t>
            </w:r>
            <w:r w:rsidRPr="00F464BF">
              <w:rPr>
                <w:szCs w:val="16"/>
              </w:rPr>
              <w:br/>
            </w:r>
            <w:r w:rsidRPr="00F464BF">
              <w:rPr>
                <w:rFonts w:ascii="Arial" w:hAnsi="Arial" w:cs="Arial"/>
                <w:sz w:val="16"/>
                <w:szCs w:val="16"/>
              </w:rPr>
              <w:t>The most recent systemic juvenile idiopathic arthritis assessment must be no more than 4 weeks old at the time of prescribing and must be documented in the patient's medical records.</w:t>
            </w:r>
            <w:r w:rsidRPr="00F464BF">
              <w:rPr>
                <w:szCs w:val="16"/>
              </w:rPr>
              <w:br/>
            </w:r>
            <w:r w:rsidRPr="00F464BF">
              <w:rPr>
                <w:rFonts w:ascii="Arial" w:hAnsi="Arial" w:cs="Arial"/>
                <w:sz w:val="16"/>
                <w:szCs w:val="16"/>
              </w:rPr>
              <w:t>At the time of authority application, the medical practitioner must request the appropriate number of vials of appropriate strength to provide sufficient drug, based on the weight of the patient, for two infusions (one month's supply). A separate authority approval is required for each strength requested. Up to a maximum of 5 repeats will be authorised.</w:t>
            </w:r>
            <w:r w:rsidRPr="00F464BF">
              <w:rPr>
                <w:szCs w:val="16"/>
              </w:rPr>
              <w:br/>
            </w:r>
            <w:r w:rsidRPr="00F464BF">
              <w:rPr>
                <w:rFonts w:ascii="Arial"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F464BF">
              <w:rPr>
                <w:szCs w:val="16"/>
              </w:rPr>
              <w:br/>
            </w:r>
            <w:r w:rsidRPr="00F464BF">
              <w:rPr>
                <w:rFonts w:ascii="Arial" w:hAnsi="Arial" w:cs="Arial"/>
                <w:sz w:val="16"/>
                <w:szCs w:val="16"/>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r w:rsidRPr="00F464BF">
              <w:rPr>
                <w:szCs w:val="16"/>
              </w:rPr>
              <w:br/>
            </w:r>
            <w:r w:rsidRPr="00F464BF">
              <w:rPr>
                <w:rFonts w:ascii="Arial" w:hAnsi="Arial" w:cs="Arial"/>
                <w:sz w:val="16"/>
                <w:szCs w:val="16"/>
              </w:rPr>
              <w:t xml:space="preserve">If a patient fails to demonstrate a response to 2 courses of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in the current treatment cycle. A serious adverse reaction of a severity requiring permanent withdrawal of treatment is not considered as a treatment failure.</w:t>
            </w:r>
            <w:r w:rsidRPr="00F464BF">
              <w:rPr>
                <w:szCs w:val="16"/>
              </w:rPr>
              <w:br/>
            </w:r>
            <w:r w:rsidRPr="00F464BF">
              <w:rPr>
                <w:rFonts w:ascii="Arial" w:hAnsi="Arial" w:cs="Arial"/>
                <w:sz w:val="16"/>
                <w:szCs w:val="16"/>
              </w:rPr>
              <w:t>A patient may re-trial this drug after a minimum of 12 months have elapsed between the date the last prescription for a PBS-subsidised biological medicine was prescribed in this cycle and the date of the first application under a new cycle under the Initial 3 treatment restriction.</w:t>
            </w:r>
          </w:p>
        </w:tc>
        <w:tc>
          <w:tcPr>
            <w:tcW w:w="1842" w:type="dxa"/>
          </w:tcPr>
          <w:p w14:paraId="3B56CDFE" w14:textId="29B22FC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Authority Required procedures - Streamlined Authority Code 14093</w:t>
            </w:r>
          </w:p>
        </w:tc>
      </w:tr>
      <w:tr w:rsidR="00CB3524" w:rsidRPr="00F464BF" w14:paraId="1B52DFBE" w14:textId="77777777" w:rsidTr="00454988">
        <w:tc>
          <w:tcPr>
            <w:tcW w:w="1701" w:type="dxa"/>
          </w:tcPr>
          <w:p w14:paraId="7B0FA5BF" w14:textId="77777777" w:rsidR="00CB3524" w:rsidRPr="00F464BF" w:rsidRDefault="00CB3524" w:rsidP="00CB3524">
            <w:pPr>
              <w:widowControl w:val="0"/>
              <w:spacing w:before="60" w:after="60" w:line="240" w:lineRule="auto"/>
              <w:rPr>
                <w:rFonts w:ascii="Arial" w:hAnsi="Arial" w:cs="Arial"/>
                <w:sz w:val="16"/>
                <w:szCs w:val="16"/>
              </w:rPr>
            </w:pPr>
          </w:p>
        </w:tc>
        <w:tc>
          <w:tcPr>
            <w:tcW w:w="709" w:type="dxa"/>
          </w:tcPr>
          <w:p w14:paraId="22568B45"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C14094</w:t>
            </w:r>
          </w:p>
        </w:tc>
        <w:tc>
          <w:tcPr>
            <w:tcW w:w="709" w:type="dxa"/>
          </w:tcPr>
          <w:p w14:paraId="6D29ABB5"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P14094</w:t>
            </w:r>
          </w:p>
        </w:tc>
        <w:tc>
          <w:tcPr>
            <w:tcW w:w="709" w:type="dxa"/>
          </w:tcPr>
          <w:p w14:paraId="72AD3031" w14:textId="77777777" w:rsidR="00CB3524" w:rsidRPr="00F464BF" w:rsidRDefault="00CB3524" w:rsidP="00CB3524">
            <w:pPr>
              <w:widowControl w:val="0"/>
              <w:spacing w:before="60" w:after="60" w:line="240" w:lineRule="auto"/>
              <w:rPr>
                <w:rFonts w:ascii="Arial" w:hAnsi="Arial" w:cs="Arial"/>
                <w:sz w:val="16"/>
                <w:szCs w:val="16"/>
              </w:rPr>
            </w:pPr>
          </w:p>
        </w:tc>
        <w:tc>
          <w:tcPr>
            <w:tcW w:w="8931" w:type="dxa"/>
          </w:tcPr>
          <w:p w14:paraId="27DFF2CC" w14:textId="48EDF81C"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Systemic juvenile idiopathic arthritis</w:t>
            </w:r>
            <w:r w:rsidRPr="00F464BF">
              <w:rPr>
                <w:rFonts w:ascii="Arial" w:hAnsi="Arial" w:cs="Arial"/>
                <w:sz w:val="16"/>
                <w:szCs w:val="16"/>
              </w:rPr>
              <w:br/>
              <w:t>Initial treatment - Initial 1 (new patient weighing less than 30 kg)</w:t>
            </w:r>
            <w:r w:rsidRPr="00F464BF">
              <w:rPr>
                <w:rFonts w:ascii="Arial" w:hAnsi="Arial" w:cs="Arial"/>
                <w:sz w:val="16"/>
                <w:szCs w:val="16"/>
              </w:rPr>
              <w:br/>
              <w:t>Patient must not have received PBS-subsidised treatment with a biological medicine for this condition; AND</w:t>
            </w:r>
            <w:r w:rsidRPr="00F464BF">
              <w:rPr>
                <w:rFonts w:ascii="Arial" w:hAnsi="Arial" w:cs="Arial"/>
                <w:sz w:val="16"/>
                <w:szCs w:val="16"/>
              </w:rPr>
              <w:br/>
              <w:t>Patient must have polyarticular course disease which has failed to respond adequately to oral or parenteral methotrexate at a dose of at least 15 mg per square metre weekly, alone or in combination with oral or intra-articular corticosteroids, for a minimum of 3 months; OR</w:t>
            </w:r>
            <w:r w:rsidRPr="00F464BF">
              <w:rPr>
                <w:rFonts w:ascii="Arial" w:hAnsi="Arial" w:cs="Arial"/>
                <w:sz w:val="16"/>
                <w:szCs w:val="16"/>
              </w:rPr>
              <w:br/>
              <w:t>Patient must have polyarticular course disease and have demonstrated severe intolerance of, or toxicity due to, methotrexate; OR</w:t>
            </w:r>
            <w:r w:rsidRPr="00F464BF">
              <w:rPr>
                <w:rFonts w:ascii="Arial" w:hAnsi="Arial" w:cs="Arial"/>
                <w:sz w:val="16"/>
                <w:szCs w:val="16"/>
              </w:rPr>
              <w:br/>
              <w:t>Patient must have refractory systemic symptoms, demonstrated by an inability to decrease and maintain the dose of prednisolone (or equivalent) below 0.5 mg per kg per day following a minimum of 2 months of therapy; AND</w:t>
            </w:r>
            <w:r w:rsidRPr="00F464BF">
              <w:rPr>
                <w:rFonts w:ascii="Arial" w:hAnsi="Arial" w:cs="Arial"/>
                <w:sz w:val="16"/>
                <w:szCs w:val="16"/>
              </w:rPr>
              <w:br/>
              <w:t>Patient must not receive more than 16 weeks of treatment under this restriction.</w:t>
            </w:r>
            <w:r w:rsidRPr="00F464BF">
              <w:rPr>
                <w:rFonts w:ascii="Arial" w:hAnsi="Arial" w:cs="Arial"/>
                <w:sz w:val="16"/>
                <w:szCs w:val="16"/>
              </w:rPr>
              <w:br/>
              <w:t>Patient must be under 18 years of age.</w:t>
            </w:r>
            <w:r w:rsidRPr="00F464BF">
              <w:rPr>
                <w:rFonts w:ascii="Arial" w:hAnsi="Arial" w:cs="Arial"/>
                <w:sz w:val="16"/>
                <w:szCs w:val="16"/>
              </w:rPr>
              <w:br/>
              <w:t>Must be treated by a rheumatologist; OR</w:t>
            </w:r>
            <w:r w:rsidRPr="00F464BF">
              <w:rPr>
                <w:rFonts w:ascii="Arial" w:hAnsi="Arial" w:cs="Arial"/>
                <w:sz w:val="16"/>
                <w:szCs w:val="16"/>
              </w:rPr>
              <w:br/>
              <w:t>Patient must be undergoing treatment under the supervision of a paediatric rheumatology treatment centre.</w:t>
            </w:r>
            <w:r w:rsidRPr="00F464BF">
              <w:rPr>
                <w:rFonts w:ascii="Arial" w:hAnsi="Arial" w:cs="Arial"/>
                <w:sz w:val="16"/>
                <w:szCs w:val="16"/>
              </w:rPr>
              <w:br/>
              <w:t>The following criteria indicate failure to achieve an adequate response to prior methotrexate therapy in a patient with polyarticular course disease and must be demonstrated in the patient at the time of the initial application:</w:t>
            </w:r>
            <w:r w:rsidRPr="00F464BF">
              <w:rPr>
                <w:rFonts w:ascii="Arial" w:hAnsi="Arial" w:cs="Arial"/>
                <w:sz w:val="16"/>
                <w:szCs w:val="16"/>
              </w:rPr>
              <w:br/>
              <w:t>(a) an active joint count of at least 20 active (swollen and tender) joints; or</w:t>
            </w:r>
            <w:r w:rsidRPr="00F464BF">
              <w:rPr>
                <w:rFonts w:ascii="Arial" w:hAnsi="Arial" w:cs="Arial"/>
                <w:sz w:val="16"/>
                <w:szCs w:val="16"/>
              </w:rPr>
              <w:br/>
              <w:t>(b) at least 4 active joints from the following list of major joints:</w:t>
            </w:r>
            <w:r w:rsidRPr="00F464BF">
              <w:rPr>
                <w:rFonts w:ascii="Arial" w:hAnsi="Arial" w:cs="Arial"/>
                <w:sz w:val="16"/>
                <w:szCs w:val="16"/>
              </w:rPr>
              <w:b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Pr="00F464BF">
              <w:rPr>
                <w:rFonts w:ascii="Arial" w:hAnsi="Arial" w:cs="Arial"/>
                <w:sz w:val="16"/>
                <w:szCs w:val="16"/>
              </w:rPr>
              <w:br/>
              <w:t xml:space="preserve">(ii) shoulder, cervical spine and/or hip (assessed as pain in passive movement and restriction of passive movement, where </w:t>
            </w:r>
            <w:r w:rsidRPr="00F464BF">
              <w:rPr>
                <w:rFonts w:ascii="Arial" w:hAnsi="Arial" w:cs="Arial"/>
                <w:sz w:val="16"/>
                <w:szCs w:val="16"/>
              </w:rPr>
              <w:lastRenderedPageBreak/>
              <w:t>pain and limitation of movement are due to active disease and not irreversible damage such as joint destruction or bony overgrowth).</w:t>
            </w:r>
            <w:r w:rsidRPr="00F464BF">
              <w:rPr>
                <w:rFonts w:ascii="Arial" w:hAnsi="Arial" w:cs="Arial"/>
                <w:sz w:val="16"/>
                <w:szCs w:val="16"/>
              </w:rPr>
              <w:br/>
              <w:t>The assessment of response to prior treatment must be documented in the patient's medical records.</w:t>
            </w:r>
            <w:r w:rsidRPr="00F464BF">
              <w:rPr>
                <w:rFonts w:ascii="Arial" w:hAnsi="Arial" w:cs="Arial"/>
                <w:sz w:val="16"/>
                <w:szCs w:val="16"/>
              </w:rPr>
              <w:br/>
              <w:t>The following criteria indicate failure to achieve an adequate response to prior therapy in a patient with refractory systemic symptoms and must be demonstrated in the patient at the time of the initial application:</w:t>
            </w:r>
            <w:r w:rsidRPr="00F464BF">
              <w:rPr>
                <w:rFonts w:ascii="Arial" w:hAnsi="Arial" w:cs="Arial"/>
                <w:sz w:val="16"/>
                <w:szCs w:val="16"/>
              </w:rPr>
              <w:br/>
              <w:t>(a) an active joint count of at least 2 active joints; and</w:t>
            </w:r>
            <w:r w:rsidRPr="00F464BF">
              <w:rPr>
                <w:rFonts w:ascii="Arial" w:hAnsi="Arial" w:cs="Arial"/>
                <w:sz w:val="16"/>
                <w:szCs w:val="16"/>
              </w:rPr>
              <w:br/>
              <w:t>(b) persistent fever greater than 38 degrees Celsius for at least 5 out of 14 consecutive days; and/or</w:t>
            </w:r>
            <w:r w:rsidRPr="00F464BF">
              <w:rPr>
                <w:rFonts w:ascii="Arial" w:hAnsi="Arial" w:cs="Arial"/>
                <w:sz w:val="16"/>
                <w:szCs w:val="16"/>
              </w:rPr>
              <w:br/>
              <w:t>(c) a C-reactive protein (CRP) level and platelet count above the upper limits of normal (ULN).</w:t>
            </w:r>
            <w:r w:rsidRPr="00F464BF">
              <w:rPr>
                <w:rFonts w:ascii="Arial" w:hAnsi="Arial" w:cs="Arial"/>
                <w:sz w:val="16"/>
                <w:szCs w:val="16"/>
              </w:rPr>
              <w:br/>
              <w:t>The assessment of response to prior treatment must be documented in the patient's medical records.</w:t>
            </w:r>
            <w:r w:rsidRPr="00F464BF">
              <w:rPr>
                <w:rFonts w:ascii="Arial" w:hAnsi="Arial" w:cs="Arial"/>
                <w:sz w:val="16"/>
                <w:szCs w:val="16"/>
              </w:rPr>
              <w:br/>
              <w:t>The baseline measurements of joint count, fever and/or CRP level and platelet count must be performed preferably whilst on treatment, but no longer than 4 weeks following cessation of the most recent prior treatment.</w:t>
            </w:r>
            <w:r w:rsidRPr="00F464BF">
              <w:rPr>
                <w:rFonts w:ascii="Arial" w:hAnsi="Arial" w:cs="Arial"/>
                <w:sz w:val="16"/>
                <w:szCs w:val="16"/>
              </w:rPr>
              <w:br/>
              <w:t>The same indices of disease severity used to establish baseline at the commencement of treatment with each initial treatment application must be used to determine response for all subsequent continuing treatments.</w:t>
            </w:r>
            <w:r w:rsidRPr="00F464BF">
              <w:rPr>
                <w:rFonts w:ascii="Arial" w:hAnsi="Arial" w:cs="Arial"/>
                <w:sz w:val="16"/>
                <w:szCs w:val="16"/>
              </w:rPr>
              <w:br/>
              <w:t>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w:t>
            </w:r>
            <w:r w:rsidRPr="00F464BF">
              <w:rPr>
                <w:rFonts w:ascii="Arial" w:hAnsi="Arial" w:cs="Arial"/>
                <w:sz w:val="16"/>
                <w:szCs w:val="16"/>
              </w:rPr>
              <w:br/>
              <w:t>Toxicity due to methotrexate is defined as evidence of hepatotoxicity with repeated elevations of transaminases, bone marrow suppression temporally related to methotrexate use, pneumonitis, or serious sepsis.</w:t>
            </w:r>
            <w:r w:rsidRPr="00F464BF">
              <w:rPr>
                <w:rFonts w:ascii="Arial" w:hAnsi="Arial" w:cs="Arial"/>
                <w:sz w:val="16"/>
                <w:szCs w:val="16"/>
              </w:rPr>
              <w:br/>
              <w:t>If treatment with methotrexate alone or in combination with other treatments is contraindicated according to the relevant TGA-approved Product Information, details must be documented in the patient's medical records.</w:t>
            </w:r>
            <w:r w:rsidRPr="00F464BF">
              <w:rPr>
                <w:rFonts w:ascii="Arial" w:hAnsi="Arial" w:cs="Arial"/>
                <w:sz w:val="16"/>
                <w:szCs w:val="16"/>
              </w:rPr>
              <w:br/>
              <w:t>If intolerance to treatment develops during the relevant period of use, which is of a severity necessitating permanent treatment withdrawal, details of this toxicity must be documented in the patient's medical records.</w:t>
            </w:r>
            <w:r w:rsidRPr="00F464BF">
              <w:rPr>
                <w:rFonts w:ascii="Arial" w:hAnsi="Arial" w:cs="Arial"/>
                <w:sz w:val="16"/>
                <w:szCs w:val="16"/>
              </w:rPr>
              <w:br/>
              <w:t>The following information must be provided by the prescriber at the time of application and documented in the patient's medical records:</w:t>
            </w:r>
            <w:r w:rsidRPr="00F464BF">
              <w:rPr>
                <w:rFonts w:ascii="Arial" w:hAnsi="Arial" w:cs="Arial"/>
                <w:sz w:val="16"/>
                <w:szCs w:val="16"/>
              </w:rPr>
              <w:br/>
              <w:t>(a) the date of assessment of severe active systemic juvenile idiopathic arthritis; and</w:t>
            </w:r>
            <w:r w:rsidRPr="00F464BF">
              <w:rPr>
                <w:rFonts w:ascii="Arial" w:hAnsi="Arial" w:cs="Arial"/>
                <w:sz w:val="16"/>
                <w:szCs w:val="16"/>
              </w:rPr>
              <w:br/>
              <w:t>(b) the details of prior treatment including dose and duration of treatment.</w:t>
            </w:r>
            <w:r w:rsidRPr="00F464BF">
              <w:rPr>
                <w:rFonts w:ascii="Arial" w:hAnsi="Arial" w:cs="Arial"/>
                <w:sz w:val="16"/>
                <w:szCs w:val="16"/>
              </w:rPr>
              <w:br/>
              <w:t>The following reports must be documented in the patient's medical records where appropriate:</w:t>
            </w:r>
            <w:r w:rsidRPr="00F464BF">
              <w:rPr>
                <w:rFonts w:ascii="Arial" w:hAnsi="Arial" w:cs="Arial"/>
                <w:sz w:val="16"/>
                <w:szCs w:val="16"/>
              </w:rPr>
              <w:br/>
              <w:t>(a) pathology reports detailing C-reactive protein (CRP) level and platelet count.</w:t>
            </w:r>
            <w:r w:rsidRPr="00F464BF">
              <w:rPr>
                <w:rFonts w:ascii="Arial" w:hAnsi="Arial" w:cs="Arial"/>
                <w:sz w:val="16"/>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1842" w:type="dxa"/>
          </w:tcPr>
          <w:p w14:paraId="557241CB"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Authority Required procedures</w:t>
            </w:r>
          </w:p>
        </w:tc>
      </w:tr>
      <w:tr w:rsidR="00CB3524" w:rsidRPr="00F464BF" w14:paraId="702A2D1D" w14:textId="77777777" w:rsidTr="00454988">
        <w:tc>
          <w:tcPr>
            <w:tcW w:w="1701" w:type="dxa"/>
          </w:tcPr>
          <w:p w14:paraId="555E2B14" w14:textId="77777777" w:rsidR="00CB3524" w:rsidRPr="00F464BF" w:rsidRDefault="00CB3524" w:rsidP="00CB3524">
            <w:pPr>
              <w:widowControl w:val="0"/>
              <w:spacing w:before="60" w:after="60" w:line="240" w:lineRule="auto"/>
              <w:rPr>
                <w:rFonts w:ascii="Arial" w:hAnsi="Arial" w:cs="Arial"/>
                <w:sz w:val="16"/>
                <w:szCs w:val="16"/>
              </w:rPr>
            </w:pPr>
          </w:p>
        </w:tc>
        <w:tc>
          <w:tcPr>
            <w:tcW w:w="709" w:type="dxa"/>
          </w:tcPr>
          <w:p w14:paraId="18A77ACE"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C14103</w:t>
            </w:r>
          </w:p>
        </w:tc>
        <w:tc>
          <w:tcPr>
            <w:tcW w:w="709" w:type="dxa"/>
          </w:tcPr>
          <w:p w14:paraId="6C1EF0D3"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P14103</w:t>
            </w:r>
          </w:p>
        </w:tc>
        <w:tc>
          <w:tcPr>
            <w:tcW w:w="709" w:type="dxa"/>
          </w:tcPr>
          <w:p w14:paraId="7A09AD22" w14:textId="77777777" w:rsidR="00CB3524" w:rsidRPr="00F464BF" w:rsidRDefault="00CB3524" w:rsidP="00CB3524">
            <w:pPr>
              <w:widowControl w:val="0"/>
              <w:spacing w:before="60" w:after="60" w:line="240" w:lineRule="auto"/>
              <w:rPr>
                <w:rFonts w:ascii="Arial" w:hAnsi="Arial" w:cs="Arial"/>
                <w:sz w:val="16"/>
                <w:szCs w:val="16"/>
              </w:rPr>
            </w:pPr>
          </w:p>
        </w:tc>
        <w:tc>
          <w:tcPr>
            <w:tcW w:w="8931" w:type="dxa"/>
          </w:tcPr>
          <w:p w14:paraId="738D1DE0" w14:textId="3E84BBD0"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Pr="00F464BF">
              <w:rPr>
                <w:rFonts w:ascii="Arial" w:hAnsi="Arial" w:cs="Arial"/>
                <w:sz w:val="16"/>
                <w:szCs w:val="16"/>
              </w:rPr>
              <w:br/>
              <w:t>Initial treatment - Initial 1 (new patient)</w:t>
            </w:r>
            <w:r w:rsidRPr="00F464BF">
              <w:rPr>
                <w:rFonts w:ascii="Arial" w:hAnsi="Arial" w:cs="Arial"/>
                <w:sz w:val="16"/>
                <w:szCs w:val="16"/>
              </w:rPr>
              <w:br/>
              <w:t>Must be treated by a paediatric rheumatologist; OR</w:t>
            </w:r>
            <w:r w:rsidRPr="00F464BF">
              <w:rPr>
                <w:rFonts w:ascii="Arial" w:hAnsi="Arial" w:cs="Arial"/>
                <w:sz w:val="16"/>
                <w:szCs w:val="16"/>
              </w:rPr>
              <w:br/>
              <w:t>Patient must be undergoing treatment under the supervision of a paediatric rheumatology treatment centre.</w:t>
            </w:r>
            <w:r w:rsidRPr="00F464BF">
              <w:rPr>
                <w:rFonts w:ascii="Arial" w:hAnsi="Arial" w:cs="Arial"/>
                <w:sz w:val="16"/>
                <w:szCs w:val="16"/>
              </w:rPr>
              <w:br/>
              <w:t>Patient must not have received PBS-subsidised treatment with a biological medicine for this condition; AND</w:t>
            </w:r>
            <w:r w:rsidRPr="00F464BF">
              <w:rPr>
                <w:rFonts w:ascii="Arial" w:hAnsi="Arial" w:cs="Arial"/>
                <w:sz w:val="16"/>
                <w:szCs w:val="16"/>
              </w:rPr>
              <w:br/>
              <w:t>Patient must have demonstrated severe intolerance of, or toxicity due to, methotrexate; OR</w:t>
            </w:r>
            <w:r w:rsidRPr="00F464BF">
              <w:rPr>
                <w:rFonts w:ascii="Arial" w:hAnsi="Arial" w:cs="Arial"/>
                <w:sz w:val="16"/>
                <w:szCs w:val="16"/>
              </w:rPr>
              <w:br/>
              <w:t>Patient must have demonstrated failure to achieve an adequate response to 1 or more of the following treatment regimens: (</w:t>
            </w:r>
            <w:proofErr w:type="spellStart"/>
            <w:r w:rsidRPr="00F464BF">
              <w:rPr>
                <w:rFonts w:ascii="Arial" w:hAnsi="Arial" w:cs="Arial"/>
                <w:sz w:val="16"/>
                <w:szCs w:val="16"/>
              </w:rPr>
              <w:t>i</w:t>
            </w:r>
            <w:proofErr w:type="spellEnd"/>
            <w:r w:rsidRPr="00F464BF">
              <w:rPr>
                <w:rFonts w:ascii="Arial" w:hAnsi="Arial" w:cs="Arial"/>
                <w:sz w:val="16"/>
                <w:szCs w:val="16"/>
              </w:rPr>
              <w:t xml:space="preserve">) oral or parenteral methotrexate at a dose of at least 20 mg per square metre weekly, alone or in combination with oral or intra-articular corticosteroids, for a minimum of 3 months; (ii) oral or parenteral methotrexate at a dose of 20 mg weekly, alone or in combination with oral or intra-articular corticosteroids, for a minimum of 3 months; (iii) oral methotrexate at a dose of at least 10 mg per square metre weekly together with at least 1 other disease modifying anti-rheumatic drug (DMARD), </w:t>
            </w:r>
            <w:r w:rsidRPr="00F464BF">
              <w:rPr>
                <w:rFonts w:ascii="Arial" w:hAnsi="Arial" w:cs="Arial"/>
                <w:sz w:val="16"/>
                <w:szCs w:val="16"/>
              </w:rPr>
              <w:lastRenderedPageBreak/>
              <w:t>alone or in combination with corticosteroids, for a minimum of 3 months.</w:t>
            </w:r>
            <w:r w:rsidRPr="00F464BF">
              <w:rPr>
                <w:rFonts w:ascii="Arial" w:hAnsi="Arial" w:cs="Arial"/>
                <w:sz w:val="16"/>
                <w:szCs w:val="16"/>
              </w:rPr>
              <w:br/>
              <w:t>Patient must be under 18 years of age.</w:t>
            </w:r>
            <w:r w:rsidRPr="00F464BF">
              <w:rPr>
                <w:rFonts w:ascii="Arial" w:hAnsi="Arial" w:cs="Arial"/>
                <w:sz w:val="16"/>
                <w:szCs w:val="16"/>
              </w:rPr>
              <w:br/>
              <w:t>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w:t>
            </w:r>
            <w:r w:rsidRPr="00F464BF">
              <w:rPr>
                <w:rFonts w:ascii="Arial" w:hAnsi="Arial" w:cs="Arial"/>
                <w:sz w:val="16"/>
                <w:szCs w:val="16"/>
              </w:rPr>
              <w:br/>
              <w:t>Toxicity due to methotrexate is defined as evidence of hepatotoxicity with repeated elevations of transaminases, bone marrow suppression temporally related to methotrexate use, pneumonitis, or serious sepsis.</w:t>
            </w:r>
            <w:r w:rsidRPr="00F464BF">
              <w:rPr>
                <w:rFonts w:ascii="Arial" w:hAnsi="Arial" w:cs="Arial"/>
                <w:sz w:val="16"/>
                <w:szCs w:val="16"/>
              </w:rPr>
              <w:br/>
              <w:t>If treatment with methotrexate alone or in combination with another DMARD is contraindicated according to the relevant TGA-approved Product Information, details must be documented in the patient's medical records.</w:t>
            </w:r>
            <w:r w:rsidRPr="00F464BF">
              <w:rPr>
                <w:rFonts w:ascii="Arial" w:hAnsi="Arial" w:cs="Arial"/>
                <w:sz w:val="16"/>
                <w:szCs w:val="16"/>
              </w:rPr>
              <w:br/>
              <w:t>If intolerance to treatment develops during the relevant period of use, which is of a severity necessitating permanent treatment withdrawal, details of this toxicity must be documented in the patient's medical records.</w:t>
            </w:r>
            <w:r w:rsidRPr="00F464BF">
              <w:rPr>
                <w:rFonts w:ascii="Arial" w:hAnsi="Arial" w:cs="Arial"/>
                <w:sz w:val="16"/>
                <w:szCs w:val="16"/>
              </w:rPr>
              <w:br/>
              <w:t>The following criteria indicate failure to achieve an adequate response and must be demonstrated in all patients at the time of the initial application:</w:t>
            </w:r>
            <w:r w:rsidRPr="00F464BF">
              <w:rPr>
                <w:rFonts w:ascii="Arial" w:hAnsi="Arial" w:cs="Arial"/>
                <w:sz w:val="16"/>
                <w:szCs w:val="16"/>
              </w:rPr>
              <w:br/>
              <w:t>(a) an active joint count of at least 20 active (swollen and tender) joints; OR</w:t>
            </w:r>
            <w:r w:rsidRPr="00F464BF">
              <w:rPr>
                <w:rFonts w:ascii="Arial" w:hAnsi="Arial" w:cs="Arial"/>
                <w:sz w:val="16"/>
                <w:szCs w:val="16"/>
              </w:rPr>
              <w:br/>
              <w:t>(b) at least 4 active joints from the following list:</w:t>
            </w:r>
            <w:r w:rsidRPr="00F464BF">
              <w:rPr>
                <w:rFonts w:ascii="Arial" w:hAnsi="Arial" w:cs="Arial"/>
                <w:sz w:val="16"/>
                <w:szCs w:val="16"/>
              </w:rPr>
              <w:b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Pr="00F464BF">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F464BF">
              <w:rPr>
                <w:rFonts w:ascii="Arial" w:hAnsi="Arial" w:cs="Arial"/>
                <w:sz w:val="16"/>
                <w:szCs w:val="16"/>
              </w:rPr>
              <w:br/>
              <w:t>The assessment of response to prior treatment must be documented in the patient's medical records.</w:t>
            </w:r>
            <w:r w:rsidRPr="00F464BF">
              <w:rPr>
                <w:rFonts w:ascii="Arial" w:hAnsi="Arial" w:cs="Arial"/>
                <w:sz w:val="16"/>
                <w:szCs w:val="16"/>
              </w:rPr>
              <w:br/>
              <w:t>The joint count assessment must be performed preferably whilst still on DMARD treatment, but no longer than 4 weeks following cessation of the most recent prior treatment.</w:t>
            </w:r>
            <w:r w:rsidRPr="00F464BF">
              <w:rPr>
                <w:rFonts w:ascii="Arial" w:hAnsi="Arial" w:cs="Arial"/>
                <w:sz w:val="16"/>
                <w:szCs w:val="16"/>
              </w:rPr>
              <w:br/>
              <w:t>The following information must be provided by the prescriber at the time of application and documented in the patient's medical records:</w:t>
            </w:r>
            <w:r w:rsidRPr="00F464BF">
              <w:rPr>
                <w:rFonts w:ascii="Arial" w:hAnsi="Arial" w:cs="Arial"/>
                <w:sz w:val="16"/>
                <w:szCs w:val="16"/>
              </w:rPr>
              <w:br/>
              <w:t>(a) the date of assessment of severe active juvenile idiopathic arthritis; and</w:t>
            </w:r>
            <w:r w:rsidRPr="00F464BF">
              <w:rPr>
                <w:rFonts w:ascii="Arial" w:hAnsi="Arial" w:cs="Arial"/>
                <w:sz w:val="16"/>
                <w:szCs w:val="16"/>
              </w:rPr>
              <w:br/>
              <w:t>(b) details of prior treatment including dose and duration of treatment.</w:t>
            </w:r>
            <w:r w:rsidRPr="00F464BF">
              <w:rPr>
                <w:rFonts w:ascii="Arial" w:hAnsi="Arial" w:cs="Arial"/>
                <w:sz w:val="16"/>
                <w:szCs w:val="16"/>
              </w:rPr>
              <w:br/>
              <w:t>Patients under 30 kg may receive up to 24 weeks of treatment under this restriction. Patients 30 kg and over may receive up to 16 weeks of treatment under this restriction.</w:t>
            </w:r>
            <w:r w:rsidRPr="00F464BF">
              <w:rPr>
                <w:rFonts w:ascii="Arial" w:hAnsi="Arial" w:cs="Arial"/>
                <w:sz w:val="16"/>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F464BF">
              <w:rPr>
                <w:rFonts w:ascii="Arial" w:hAnsi="Arial" w:cs="Arial"/>
                <w:sz w:val="16"/>
                <w:szCs w:val="16"/>
              </w:rPr>
              <w:br/>
              <w:t xml:space="preserve">If a patient fails to demonstrate a response to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07C01D21"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Authority Required procedures</w:t>
            </w:r>
          </w:p>
        </w:tc>
      </w:tr>
      <w:tr w:rsidR="00CB3524" w:rsidRPr="00F464BF" w14:paraId="5A6B8246" w14:textId="77777777" w:rsidTr="00454988">
        <w:tc>
          <w:tcPr>
            <w:tcW w:w="1701" w:type="dxa"/>
          </w:tcPr>
          <w:p w14:paraId="1D119F3C" w14:textId="77777777" w:rsidR="00CB3524" w:rsidRPr="00F464BF" w:rsidRDefault="00CB3524" w:rsidP="00CB3524">
            <w:pPr>
              <w:widowControl w:val="0"/>
              <w:spacing w:before="60" w:after="60" w:line="240" w:lineRule="auto"/>
              <w:rPr>
                <w:rFonts w:ascii="Arial" w:hAnsi="Arial" w:cs="Arial"/>
                <w:sz w:val="16"/>
                <w:szCs w:val="16"/>
              </w:rPr>
            </w:pPr>
          </w:p>
        </w:tc>
        <w:tc>
          <w:tcPr>
            <w:tcW w:w="709" w:type="dxa"/>
          </w:tcPr>
          <w:p w14:paraId="48167146"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C14104</w:t>
            </w:r>
          </w:p>
        </w:tc>
        <w:tc>
          <w:tcPr>
            <w:tcW w:w="709" w:type="dxa"/>
          </w:tcPr>
          <w:p w14:paraId="20047847"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P14104</w:t>
            </w:r>
          </w:p>
        </w:tc>
        <w:tc>
          <w:tcPr>
            <w:tcW w:w="709" w:type="dxa"/>
          </w:tcPr>
          <w:p w14:paraId="6686FA35" w14:textId="77777777" w:rsidR="00CB3524" w:rsidRPr="00F464BF" w:rsidRDefault="00CB3524" w:rsidP="00CB3524">
            <w:pPr>
              <w:widowControl w:val="0"/>
              <w:spacing w:before="60" w:after="60" w:line="240" w:lineRule="auto"/>
              <w:rPr>
                <w:rFonts w:ascii="Arial" w:hAnsi="Arial" w:cs="Arial"/>
                <w:sz w:val="16"/>
                <w:szCs w:val="16"/>
              </w:rPr>
            </w:pPr>
          </w:p>
        </w:tc>
        <w:tc>
          <w:tcPr>
            <w:tcW w:w="8931" w:type="dxa"/>
          </w:tcPr>
          <w:p w14:paraId="4444CD1E" w14:textId="4290C04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Pr="00F464BF">
              <w:rPr>
                <w:rFonts w:ascii="Arial" w:hAnsi="Arial" w:cs="Arial"/>
                <w:sz w:val="16"/>
                <w:szCs w:val="16"/>
              </w:rPr>
              <w:br/>
              <w:t>Continuing treatment</w:t>
            </w:r>
            <w:r w:rsidRPr="00F464BF">
              <w:rPr>
                <w:rFonts w:ascii="Arial" w:hAnsi="Arial" w:cs="Arial"/>
                <w:sz w:val="16"/>
                <w:szCs w:val="16"/>
              </w:rPr>
              <w:br/>
              <w:t>Must be treated by a rheumatologist; OR</w:t>
            </w:r>
            <w:r w:rsidRPr="00F464BF">
              <w:rPr>
                <w:rFonts w:ascii="Arial" w:hAnsi="Arial" w:cs="Arial"/>
                <w:sz w:val="16"/>
                <w:szCs w:val="16"/>
              </w:rPr>
              <w:br/>
              <w:t>Patient must be undergoing treatment under the supervision of a paediatric rheumatology treatment centre.</w:t>
            </w:r>
            <w:r w:rsidRPr="00F464BF">
              <w:rPr>
                <w:rFonts w:ascii="Arial" w:hAnsi="Arial" w:cs="Arial"/>
                <w:sz w:val="16"/>
                <w:szCs w:val="16"/>
              </w:rPr>
              <w:br/>
              <w:t>Patient must have received this drug as their most recent course of PBS-subsidised biological medicine treatment for this condition; AND</w:t>
            </w:r>
            <w:r w:rsidRPr="00F464BF">
              <w:rPr>
                <w:rFonts w:ascii="Arial" w:hAnsi="Arial" w:cs="Arial"/>
                <w:sz w:val="16"/>
                <w:szCs w:val="16"/>
              </w:rPr>
              <w:br/>
              <w:t>Patient must have demonstrated an adequate response to treatment with this drug; AND</w:t>
            </w:r>
            <w:r w:rsidRPr="00F464BF">
              <w:rPr>
                <w:rFonts w:ascii="Arial" w:hAnsi="Arial" w:cs="Arial"/>
                <w:sz w:val="16"/>
                <w:szCs w:val="16"/>
              </w:rPr>
              <w:br/>
              <w:t>Patient must be under 30kg; AND</w:t>
            </w:r>
            <w:r w:rsidRPr="00F464BF">
              <w:rPr>
                <w:rFonts w:ascii="Arial" w:hAnsi="Arial" w:cs="Arial"/>
                <w:sz w:val="16"/>
                <w:szCs w:val="16"/>
              </w:rPr>
              <w:br/>
            </w:r>
            <w:r w:rsidRPr="00F464BF">
              <w:rPr>
                <w:rFonts w:ascii="Arial" w:hAnsi="Arial" w:cs="Arial"/>
                <w:sz w:val="16"/>
                <w:szCs w:val="16"/>
              </w:rPr>
              <w:lastRenderedPageBreak/>
              <w:t>Patient must not receive more than 24 weeks of treatment per continuing treatment course authorised under this restriction.</w:t>
            </w:r>
            <w:r w:rsidRPr="00F464BF">
              <w:rPr>
                <w:rFonts w:ascii="Arial" w:hAnsi="Arial" w:cs="Arial"/>
                <w:sz w:val="16"/>
                <w:szCs w:val="16"/>
              </w:rPr>
              <w:br/>
              <w:t>An adequate response to treatment is defined as:</w:t>
            </w:r>
            <w:r w:rsidRPr="00F464BF">
              <w:rPr>
                <w:rFonts w:ascii="Arial" w:hAnsi="Arial" w:cs="Arial"/>
                <w:sz w:val="16"/>
                <w:szCs w:val="16"/>
              </w:rPr>
              <w:br/>
              <w:t>(a) a reduction in the total active (swollen and tender) joint count by at least 50% from baseline, where baseline is at least 20 active joints; or</w:t>
            </w:r>
            <w:r w:rsidRPr="00F464BF">
              <w:rPr>
                <w:rFonts w:ascii="Arial" w:hAnsi="Arial" w:cs="Arial"/>
                <w:sz w:val="16"/>
                <w:szCs w:val="16"/>
              </w:rPr>
              <w:br/>
              <w:t>(b) a reduction in the number of the following active joints, from at least 4, by at least 50%:</w:t>
            </w:r>
            <w:r w:rsidRPr="00F464BF">
              <w:rPr>
                <w:rFonts w:ascii="Arial" w:hAnsi="Arial" w:cs="Arial"/>
                <w:sz w:val="16"/>
                <w:szCs w:val="16"/>
              </w:rPr>
              <w:b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Pr="00F464BF">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F464BF">
              <w:rPr>
                <w:rFonts w:ascii="Arial" w:hAnsi="Arial" w:cs="Arial"/>
                <w:sz w:val="16"/>
                <w:szCs w:val="16"/>
              </w:rPr>
              <w:br/>
              <w:t>The assessment of response to treatment must be documented in the patient's medical records.</w:t>
            </w:r>
            <w:r w:rsidRPr="00F464BF">
              <w:rPr>
                <w:rFonts w:ascii="Arial" w:hAnsi="Arial" w:cs="Arial"/>
                <w:sz w:val="16"/>
                <w:szCs w:val="16"/>
              </w:rPr>
              <w:br/>
              <w:t>Determination of whether a response has been demonstrated to initial and subsequent courses of treatment will be based on the baseline measurement of joint count provided with the initial treatment application.</w:t>
            </w:r>
            <w:r w:rsidRPr="00F464BF">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F464BF">
              <w:rPr>
                <w:rFonts w:ascii="Arial" w:hAnsi="Arial" w:cs="Arial"/>
                <w:sz w:val="16"/>
                <w:szCs w:val="16"/>
              </w:rPr>
              <w:br/>
              <w:t xml:space="preserve">If a patient fails to demonstrate a response to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F464BF">
              <w:rPr>
                <w:rFonts w:ascii="Arial" w:hAnsi="Arial" w:cs="Arial"/>
                <w:sz w:val="16"/>
                <w:szCs w:val="16"/>
              </w:rPr>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F464BF">
              <w:rPr>
                <w:rFonts w:ascii="Arial" w:hAnsi="Arial" w:cs="Arial"/>
                <w:sz w:val="16"/>
                <w:szCs w:val="16"/>
              </w:rPr>
              <w:br/>
              <w:t>If a patient fails to respond to PBS-subsidised biological medicine treatment 3 times they will not be eligible to receive further PBS-subsidised biological medicine therapy in this treatment cycle.</w:t>
            </w:r>
          </w:p>
        </w:tc>
        <w:tc>
          <w:tcPr>
            <w:tcW w:w="1842" w:type="dxa"/>
          </w:tcPr>
          <w:p w14:paraId="1E7DC7ED"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Authority Required procedures - Streamlined Authority Code 14104</w:t>
            </w:r>
          </w:p>
        </w:tc>
      </w:tr>
      <w:tr w:rsidR="00CB3524" w:rsidRPr="00F464BF" w14:paraId="2A81AEAD" w14:textId="77777777" w:rsidTr="00454988">
        <w:tc>
          <w:tcPr>
            <w:tcW w:w="1701" w:type="dxa"/>
          </w:tcPr>
          <w:p w14:paraId="69719397" w14:textId="77777777" w:rsidR="00CB3524" w:rsidRPr="00F464BF" w:rsidRDefault="00CB3524" w:rsidP="00CB3524">
            <w:pPr>
              <w:widowControl w:val="0"/>
              <w:spacing w:before="60" w:after="60" w:line="240" w:lineRule="auto"/>
              <w:rPr>
                <w:rFonts w:ascii="Arial" w:hAnsi="Arial" w:cs="Arial"/>
                <w:sz w:val="16"/>
                <w:szCs w:val="16"/>
              </w:rPr>
            </w:pPr>
          </w:p>
        </w:tc>
        <w:tc>
          <w:tcPr>
            <w:tcW w:w="709" w:type="dxa"/>
          </w:tcPr>
          <w:p w14:paraId="4537F1BB"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C14121</w:t>
            </w:r>
          </w:p>
        </w:tc>
        <w:tc>
          <w:tcPr>
            <w:tcW w:w="709" w:type="dxa"/>
          </w:tcPr>
          <w:p w14:paraId="0E415FAA"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P14121</w:t>
            </w:r>
          </w:p>
        </w:tc>
        <w:tc>
          <w:tcPr>
            <w:tcW w:w="709" w:type="dxa"/>
          </w:tcPr>
          <w:p w14:paraId="7CFFB03B" w14:textId="77777777" w:rsidR="00CB3524" w:rsidRPr="00F464BF" w:rsidRDefault="00CB3524" w:rsidP="00CB3524">
            <w:pPr>
              <w:widowControl w:val="0"/>
              <w:spacing w:before="60" w:after="60" w:line="240" w:lineRule="auto"/>
              <w:rPr>
                <w:rFonts w:ascii="Arial" w:hAnsi="Arial" w:cs="Arial"/>
                <w:sz w:val="16"/>
                <w:szCs w:val="16"/>
              </w:rPr>
            </w:pPr>
          </w:p>
        </w:tc>
        <w:tc>
          <w:tcPr>
            <w:tcW w:w="8931" w:type="dxa"/>
          </w:tcPr>
          <w:p w14:paraId="15DE0987" w14:textId="205FBD5F"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Systemic juvenile idiopathic arthritis</w:t>
            </w:r>
            <w:r w:rsidRPr="00F464BF">
              <w:rPr>
                <w:rFonts w:ascii="Arial" w:hAnsi="Arial" w:cs="Arial"/>
                <w:sz w:val="16"/>
                <w:szCs w:val="16"/>
              </w:rPr>
              <w:br/>
              <w:t>Initial treatment - Initial 3 (recommencement of a new treatment cycle after a break of more than 12 months in a patient weighing less than 30 kg)</w:t>
            </w:r>
            <w:r w:rsidRPr="00F464BF">
              <w:rPr>
                <w:rFonts w:ascii="Arial" w:hAnsi="Arial" w:cs="Arial"/>
                <w:sz w:val="16"/>
                <w:szCs w:val="16"/>
              </w:rPr>
              <w:br/>
              <w:t>Patient must have previously received PBS-subsidised treatment with this drug for this condition; AND</w:t>
            </w:r>
            <w:r w:rsidRPr="00F464BF">
              <w:rPr>
                <w:rFonts w:ascii="Arial" w:hAnsi="Arial" w:cs="Arial"/>
                <w:sz w:val="16"/>
                <w:szCs w:val="16"/>
              </w:rPr>
              <w:br/>
              <w:t>Patient must have had a break in treatment of 12 months or more from this drug for this condition; AND</w:t>
            </w:r>
            <w:r w:rsidRPr="00F464BF">
              <w:rPr>
                <w:rFonts w:ascii="Arial" w:hAnsi="Arial" w:cs="Arial"/>
                <w:sz w:val="16"/>
                <w:szCs w:val="16"/>
              </w:rPr>
              <w:br/>
              <w:t xml:space="preserve">Patient must have polyarticular course disease and the condition must have at least one of: (a) an active joint count of at least 20 active (swollen and tender) joints; (b) at least 4 active joints from the following list of major joints: </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(ii) shoulder, cervical spine and/or hip (assessed as pain in passive movement and restriction of passive movement, where pain and limitation of movement are due to active disease and not irreversible damage such as joint destruction or bony overgrowth); OR</w:t>
            </w:r>
            <w:r w:rsidRPr="00F464BF">
              <w:rPr>
                <w:rFonts w:ascii="Arial" w:hAnsi="Arial" w:cs="Arial"/>
                <w:sz w:val="16"/>
                <w:szCs w:val="16"/>
              </w:rPr>
              <w:br/>
              <w:t>Patient must have refractory systemic symptoms and the condition must have (a) an active joint count of at least 2 active joints; and (b) persistent fever greater than 38 degrees Celsius for at least 5 out of 14 consecutive days; and/or (c) a C-reactive protein (CRP) level and platelet count above the upper limits of normal (ULN); AND</w:t>
            </w:r>
            <w:r w:rsidRPr="00F464BF">
              <w:rPr>
                <w:rFonts w:ascii="Arial" w:hAnsi="Arial" w:cs="Arial"/>
                <w:sz w:val="16"/>
                <w:szCs w:val="16"/>
              </w:rPr>
              <w:br/>
              <w:t>Patient must not receive more than 16 weeks of treatment under this restriction.</w:t>
            </w:r>
            <w:r w:rsidRPr="00F464BF">
              <w:rPr>
                <w:rFonts w:ascii="Arial" w:hAnsi="Arial" w:cs="Arial"/>
                <w:sz w:val="16"/>
                <w:szCs w:val="16"/>
              </w:rPr>
              <w:br/>
              <w:t>Must be treated by a rheumatologist; OR</w:t>
            </w:r>
            <w:r w:rsidRPr="00F464BF">
              <w:rPr>
                <w:rFonts w:ascii="Arial" w:hAnsi="Arial" w:cs="Arial"/>
                <w:sz w:val="16"/>
                <w:szCs w:val="16"/>
              </w:rPr>
              <w:br/>
              <w:t>Patient must be undergoing treatment under the supervision of a paediatric rheumatology treatment centre.</w:t>
            </w:r>
            <w:r w:rsidRPr="00F464BF">
              <w:rPr>
                <w:rFonts w:ascii="Arial" w:hAnsi="Arial" w:cs="Arial"/>
                <w:sz w:val="16"/>
                <w:szCs w:val="16"/>
              </w:rPr>
              <w:br/>
              <w:t>Patient must be under 18 years of age.</w:t>
            </w:r>
            <w:r w:rsidRPr="00F464BF">
              <w:rPr>
                <w:rFonts w:ascii="Arial" w:hAnsi="Arial" w:cs="Arial"/>
                <w:sz w:val="16"/>
                <w:szCs w:val="16"/>
              </w:rPr>
              <w:br/>
              <w:t>The following information must be provided by the prescriber at the time of application and documented in the patient's medical records:</w:t>
            </w:r>
            <w:r w:rsidRPr="00F464BF">
              <w:rPr>
                <w:rFonts w:ascii="Arial" w:hAnsi="Arial" w:cs="Arial"/>
                <w:sz w:val="16"/>
                <w:szCs w:val="16"/>
              </w:rPr>
              <w:br/>
            </w:r>
            <w:r w:rsidRPr="00F464BF">
              <w:rPr>
                <w:rFonts w:ascii="Arial" w:hAnsi="Arial" w:cs="Arial"/>
                <w:sz w:val="16"/>
                <w:szCs w:val="16"/>
              </w:rPr>
              <w:lastRenderedPageBreak/>
              <w:t>(a) the date of assessment of severe active systemic juvenile idiopathic arthritis.</w:t>
            </w:r>
            <w:r w:rsidRPr="00F464BF">
              <w:rPr>
                <w:rFonts w:ascii="Arial" w:hAnsi="Arial" w:cs="Arial"/>
                <w:sz w:val="16"/>
                <w:szCs w:val="16"/>
              </w:rPr>
              <w:br/>
              <w:t>The following reports must be documented in the patient's medical records where appropriate:</w:t>
            </w:r>
            <w:r w:rsidRPr="00F464BF">
              <w:rPr>
                <w:rFonts w:ascii="Arial" w:hAnsi="Arial" w:cs="Arial"/>
                <w:sz w:val="16"/>
                <w:szCs w:val="16"/>
              </w:rPr>
              <w:br/>
              <w:t>(a) pathology reports detailing C-reactive protein (CRP) level and platelet count.</w:t>
            </w:r>
            <w:r w:rsidRPr="00F464BF">
              <w:rPr>
                <w:rFonts w:ascii="Arial" w:hAnsi="Arial" w:cs="Arial"/>
                <w:sz w:val="16"/>
                <w:szCs w:val="16"/>
              </w:rPr>
              <w:br/>
              <w:t>The most recent systemic juvenile idiopathic arthritis assessment must be no more than 4 weeks old at the time of application.</w:t>
            </w:r>
            <w:r w:rsidRPr="00F464BF">
              <w:rPr>
                <w:rFonts w:ascii="Arial" w:hAnsi="Arial" w:cs="Arial"/>
                <w:sz w:val="16"/>
                <w:szCs w:val="16"/>
              </w:rPr>
              <w:br/>
              <w:t>An application for a patient who has received PBS-subsidised biological medicine treatment for this condition who wishes to recommence therapy with this drug, must be accompanied by details of the evidence of a response to the patient's most recent course of PBS-subsidised biological medicine treatment, within the timeframes specified below.</w:t>
            </w:r>
            <w:r w:rsidRPr="00F464BF">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F464BF">
              <w:rPr>
                <w:rFonts w:ascii="Arial" w:hAnsi="Arial" w:cs="Arial"/>
                <w:sz w:val="16"/>
                <w:szCs w:val="16"/>
              </w:rPr>
              <w:br/>
              <w:t xml:space="preserve">If a patient fails to demonstrate a response to 2 courses of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in the current treatment cycle. A serious adverse reaction of a severity requiring permanent withdrawal of treatment is not considered as a treatment failure.</w:t>
            </w:r>
          </w:p>
        </w:tc>
        <w:tc>
          <w:tcPr>
            <w:tcW w:w="1842" w:type="dxa"/>
          </w:tcPr>
          <w:p w14:paraId="0220419C"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Authority Required procedures</w:t>
            </w:r>
          </w:p>
        </w:tc>
      </w:tr>
      <w:tr w:rsidR="00CB3524" w:rsidRPr="00F464BF" w14:paraId="2A312063" w14:textId="77777777" w:rsidTr="00454988">
        <w:tc>
          <w:tcPr>
            <w:tcW w:w="1701" w:type="dxa"/>
          </w:tcPr>
          <w:p w14:paraId="4C16F4BF" w14:textId="77777777" w:rsidR="00CB3524" w:rsidRPr="00F464BF" w:rsidRDefault="00CB3524" w:rsidP="00CB3524">
            <w:pPr>
              <w:widowControl w:val="0"/>
              <w:spacing w:before="60" w:after="60" w:line="240" w:lineRule="auto"/>
              <w:rPr>
                <w:rFonts w:ascii="Arial" w:hAnsi="Arial" w:cs="Arial"/>
                <w:sz w:val="16"/>
                <w:szCs w:val="16"/>
              </w:rPr>
            </w:pPr>
          </w:p>
        </w:tc>
        <w:tc>
          <w:tcPr>
            <w:tcW w:w="709" w:type="dxa"/>
          </w:tcPr>
          <w:p w14:paraId="27B82253"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C14147</w:t>
            </w:r>
          </w:p>
        </w:tc>
        <w:tc>
          <w:tcPr>
            <w:tcW w:w="709" w:type="dxa"/>
          </w:tcPr>
          <w:p w14:paraId="5E0982F2"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P14147</w:t>
            </w:r>
          </w:p>
        </w:tc>
        <w:tc>
          <w:tcPr>
            <w:tcW w:w="709" w:type="dxa"/>
          </w:tcPr>
          <w:p w14:paraId="2DF171FB" w14:textId="77777777" w:rsidR="00CB3524" w:rsidRPr="00F464BF" w:rsidRDefault="00CB3524" w:rsidP="00CB3524">
            <w:pPr>
              <w:widowControl w:val="0"/>
              <w:spacing w:before="60" w:after="60" w:line="240" w:lineRule="auto"/>
              <w:rPr>
                <w:rFonts w:ascii="Arial" w:hAnsi="Arial" w:cs="Arial"/>
                <w:sz w:val="16"/>
                <w:szCs w:val="16"/>
              </w:rPr>
            </w:pPr>
          </w:p>
        </w:tc>
        <w:tc>
          <w:tcPr>
            <w:tcW w:w="8931" w:type="dxa"/>
          </w:tcPr>
          <w:p w14:paraId="5C2963CA" w14:textId="2977FA8A"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Systemic juvenile idiopathic arthritis</w:t>
            </w:r>
            <w:r w:rsidRPr="00F464BF">
              <w:rPr>
                <w:rFonts w:ascii="Arial" w:hAnsi="Arial" w:cs="Arial"/>
                <w:sz w:val="16"/>
                <w:szCs w:val="16"/>
              </w:rPr>
              <w:br/>
              <w:t>Initial treatment - Initial 3 (recommencement of treatment after a break of more than 12 months in a patient weighing at least 30 kg)</w:t>
            </w:r>
            <w:r w:rsidRPr="00F464BF">
              <w:rPr>
                <w:rFonts w:ascii="Arial" w:hAnsi="Arial" w:cs="Arial"/>
                <w:sz w:val="16"/>
                <w:szCs w:val="16"/>
              </w:rPr>
              <w:br/>
              <w:t>Patient must have previously received PBS-subsidised treatment with this drug for this condition; AND</w:t>
            </w:r>
            <w:r w:rsidRPr="00F464BF">
              <w:rPr>
                <w:rFonts w:ascii="Arial" w:hAnsi="Arial" w:cs="Arial"/>
                <w:sz w:val="16"/>
                <w:szCs w:val="16"/>
              </w:rPr>
              <w:br/>
              <w:t>Patient must have had a break in treatment of 12 months or more from this drug for this condition; AND</w:t>
            </w:r>
            <w:r w:rsidRPr="00F464BF">
              <w:rPr>
                <w:rFonts w:ascii="Arial" w:hAnsi="Arial" w:cs="Arial"/>
                <w:sz w:val="16"/>
                <w:szCs w:val="16"/>
              </w:rPr>
              <w:br/>
              <w:t xml:space="preserve">Patient must have polyarticular course disease and the condition must have at least one of: (a) an active joint count of at least 20 active (swollen and tender) joints; (b) at least 4 active joints from the following list of major joints: </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(ii) shoulder, cervical spine and/or hip (assessed as pain in passive movement and restriction of passive movement, where pain and limitation of movement are due to active disease and not irreversible damage such as joint destruction or bony overgrowth); OR</w:t>
            </w:r>
            <w:r w:rsidRPr="00F464BF">
              <w:rPr>
                <w:rFonts w:ascii="Arial" w:hAnsi="Arial" w:cs="Arial"/>
                <w:sz w:val="16"/>
                <w:szCs w:val="16"/>
              </w:rPr>
              <w:br/>
              <w:t>Patient must have refractory systemic symptoms and the condition must have (a) an active joint count of at least 2 active joints; and (b) persistent fever greater than 38 degrees Celsius for at least 5 out of 14 consecutive days; and/or (c) a C-reactive protein (CRP) level and platelet count above the upper limits of normal (ULN); AND</w:t>
            </w:r>
            <w:r w:rsidRPr="00F464BF">
              <w:rPr>
                <w:rFonts w:ascii="Arial" w:hAnsi="Arial" w:cs="Arial"/>
                <w:sz w:val="16"/>
                <w:szCs w:val="16"/>
              </w:rPr>
              <w:br/>
              <w:t>Patient must not receive more than 16 weeks of treatment under this restriction.</w:t>
            </w:r>
            <w:r w:rsidRPr="00F464BF">
              <w:rPr>
                <w:rFonts w:ascii="Arial" w:hAnsi="Arial" w:cs="Arial"/>
                <w:sz w:val="16"/>
                <w:szCs w:val="16"/>
              </w:rPr>
              <w:br/>
              <w:t>Must be treated by a rheumatologist; OR</w:t>
            </w:r>
            <w:r w:rsidRPr="00F464BF">
              <w:rPr>
                <w:rFonts w:ascii="Arial" w:hAnsi="Arial" w:cs="Arial"/>
                <w:sz w:val="16"/>
                <w:szCs w:val="16"/>
              </w:rPr>
              <w:br/>
              <w:t>Patient must be undergoing treatment under the supervision of a paediatric rheumatology treatment centre.</w:t>
            </w:r>
            <w:r w:rsidRPr="00F464BF">
              <w:rPr>
                <w:rFonts w:ascii="Arial" w:hAnsi="Arial" w:cs="Arial"/>
                <w:sz w:val="16"/>
                <w:szCs w:val="16"/>
              </w:rPr>
              <w:br/>
              <w:t>Patient must be under 18 years of age.</w:t>
            </w:r>
            <w:r w:rsidRPr="00F464BF">
              <w:rPr>
                <w:rFonts w:ascii="Arial" w:hAnsi="Arial" w:cs="Arial"/>
                <w:sz w:val="16"/>
                <w:szCs w:val="16"/>
              </w:rPr>
              <w:br/>
              <w:t>The following information must be provided by the prescriber at the time of application and documented in the patient's medical records:</w:t>
            </w:r>
            <w:r w:rsidRPr="00F464BF">
              <w:rPr>
                <w:rFonts w:ascii="Arial" w:hAnsi="Arial" w:cs="Arial"/>
                <w:sz w:val="16"/>
                <w:szCs w:val="16"/>
              </w:rPr>
              <w:br/>
              <w:t>(a) the date of assessment of severe active systemic juvenile idiopathic arthritis.</w:t>
            </w:r>
            <w:r w:rsidRPr="00F464BF">
              <w:rPr>
                <w:rFonts w:ascii="Arial" w:hAnsi="Arial" w:cs="Arial"/>
                <w:sz w:val="16"/>
                <w:szCs w:val="16"/>
              </w:rPr>
              <w:br/>
              <w:t>The following reports must be documented in the patient's medical records where appropriate:</w:t>
            </w:r>
            <w:r w:rsidRPr="00F464BF">
              <w:rPr>
                <w:rFonts w:ascii="Arial" w:hAnsi="Arial" w:cs="Arial"/>
                <w:sz w:val="16"/>
                <w:szCs w:val="16"/>
              </w:rPr>
              <w:br/>
              <w:t>(a) pathology reports detailing C-reactive protein (CRP) level and platelet count.</w:t>
            </w:r>
            <w:r w:rsidRPr="00F464BF">
              <w:rPr>
                <w:rFonts w:ascii="Arial" w:hAnsi="Arial" w:cs="Arial"/>
                <w:sz w:val="16"/>
                <w:szCs w:val="16"/>
              </w:rPr>
              <w:br/>
              <w:t>The most recent systemic juvenile idiopathic arthritis assessment must be no more than 4 weeks old at the time of application.</w:t>
            </w:r>
            <w:r w:rsidRPr="00F464BF">
              <w:rPr>
                <w:rFonts w:ascii="Arial" w:hAnsi="Arial" w:cs="Arial"/>
                <w:sz w:val="16"/>
                <w:szCs w:val="16"/>
              </w:rPr>
              <w:br/>
              <w:t>An application for a patient who has received PBS-subsidised biological medicine treatment for this condition who wishes to recommence therapy with this drug, must be accompanied by details of the evidence of a response to the patient's most recent course of PBS-subsidised biological medicine treatment, within the timeframes specified below.</w:t>
            </w:r>
            <w:r w:rsidRPr="00F464BF">
              <w:rPr>
                <w:rFonts w:ascii="Arial" w:hAnsi="Arial" w:cs="Arial"/>
                <w:sz w:val="16"/>
                <w:szCs w:val="16"/>
              </w:rPr>
              <w:br/>
              <w:t xml:space="preserve">The assessment of the patient's response to the most recent course of biological medicine must be conducted following a </w:t>
            </w:r>
            <w:r w:rsidRPr="00F464BF">
              <w:rPr>
                <w:rFonts w:ascii="Arial" w:hAnsi="Arial" w:cs="Arial"/>
                <w:sz w:val="16"/>
                <w:szCs w:val="16"/>
              </w:rPr>
              <w:lastRenderedPageBreak/>
              <w:t>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F464BF">
              <w:rPr>
                <w:rFonts w:ascii="Arial" w:hAnsi="Arial" w:cs="Arial"/>
                <w:sz w:val="16"/>
                <w:szCs w:val="16"/>
              </w:rPr>
              <w:br/>
              <w:t xml:space="preserve">If a patient fails to demonstrate a response to 2 courses of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in the current treatment cycle. A serious adverse reaction of a severity requiring permanent withdrawal of treatment is not considered as a treatment failure.</w:t>
            </w:r>
          </w:p>
        </w:tc>
        <w:tc>
          <w:tcPr>
            <w:tcW w:w="1842" w:type="dxa"/>
          </w:tcPr>
          <w:p w14:paraId="3AE62548"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Authority Required procedures</w:t>
            </w:r>
          </w:p>
        </w:tc>
      </w:tr>
      <w:tr w:rsidR="00CB3524" w:rsidRPr="00F464BF" w14:paraId="0673F04E" w14:textId="77777777" w:rsidTr="00454988">
        <w:tc>
          <w:tcPr>
            <w:tcW w:w="1701" w:type="dxa"/>
          </w:tcPr>
          <w:p w14:paraId="39B438A7" w14:textId="77777777" w:rsidR="00CB3524" w:rsidRPr="00F464BF" w:rsidRDefault="00CB3524" w:rsidP="00CB3524">
            <w:pPr>
              <w:widowControl w:val="0"/>
              <w:spacing w:before="60" w:after="60" w:line="240" w:lineRule="auto"/>
              <w:rPr>
                <w:rFonts w:ascii="Arial" w:hAnsi="Arial" w:cs="Arial"/>
                <w:sz w:val="16"/>
                <w:szCs w:val="16"/>
              </w:rPr>
            </w:pPr>
          </w:p>
        </w:tc>
        <w:tc>
          <w:tcPr>
            <w:tcW w:w="709" w:type="dxa"/>
          </w:tcPr>
          <w:p w14:paraId="51EE2B78"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C14150</w:t>
            </w:r>
          </w:p>
        </w:tc>
        <w:tc>
          <w:tcPr>
            <w:tcW w:w="709" w:type="dxa"/>
          </w:tcPr>
          <w:p w14:paraId="39067B67"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P14150</w:t>
            </w:r>
          </w:p>
        </w:tc>
        <w:tc>
          <w:tcPr>
            <w:tcW w:w="709" w:type="dxa"/>
          </w:tcPr>
          <w:p w14:paraId="48B8EBF8" w14:textId="77777777" w:rsidR="00CB3524" w:rsidRPr="00F464BF" w:rsidRDefault="00CB3524" w:rsidP="00CB3524">
            <w:pPr>
              <w:widowControl w:val="0"/>
              <w:spacing w:before="60" w:after="60" w:line="240" w:lineRule="auto"/>
              <w:rPr>
                <w:rFonts w:ascii="Arial" w:hAnsi="Arial" w:cs="Arial"/>
                <w:sz w:val="16"/>
                <w:szCs w:val="16"/>
              </w:rPr>
            </w:pPr>
          </w:p>
        </w:tc>
        <w:tc>
          <w:tcPr>
            <w:tcW w:w="8931" w:type="dxa"/>
          </w:tcPr>
          <w:p w14:paraId="4BD75EB2" w14:textId="4F0659E1"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Pr="00F464BF">
              <w:rPr>
                <w:rFonts w:ascii="Arial" w:hAnsi="Arial" w:cs="Arial"/>
                <w:sz w:val="16"/>
                <w:szCs w:val="16"/>
              </w:rPr>
              <w:br/>
              <w:t>Continuing treatment</w:t>
            </w:r>
            <w:r w:rsidRPr="00F464BF">
              <w:rPr>
                <w:rFonts w:ascii="Arial" w:hAnsi="Arial" w:cs="Arial"/>
                <w:sz w:val="16"/>
                <w:szCs w:val="16"/>
              </w:rPr>
              <w:br/>
              <w:t>Must be treated by a rheumatologist; OR</w:t>
            </w:r>
            <w:r w:rsidRPr="00F464BF">
              <w:rPr>
                <w:rFonts w:ascii="Arial" w:hAnsi="Arial" w:cs="Arial"/>
                <w:sz w:val="16"/>
                <w:szCs w:val="16"/>
              </w:rPr>
              <w:br/>
              <w:t>Patient must be undergoing treatment under the supervision of a paediatric rheumatology treatment centre.</w:t>
            </w:r>
            <w:r w:rsidRPr="00F464BF">
              <w:rPr>
                <w:rFonts w:ascii="Arial" w:hAnsi="Arial" w:cs="Arial"/>
                <w:sz w:val="16"/>
                <w:szCs w:val="16"/>
              </w:rPr>
              <w:br/>
              <w:t>Patient must have received this drug as their most recent course of PBS-subsidised biological medicine treatment for this condition; AND</w:t>
            </w:r>
            <w:r w:rsidRPr="00F464BF">
              <w:rPr>
                <w:rFonts w:ascii="Arial" w:hAnsi="Arial" w:cs="Arial"/>
                <w:sz w:val="16"/>
                <w:szCs w:val="16"/>
              </w:rPr>
              <w:br/>
              <w:t>Patient must have demonstrated an adequate response to treatment with this drug; AND</w:t>
            </w:r>
            <w:r w:rsidRPr="00F464BF">
              <w:rPr>
                <w:rFonts w:ascii="Arial" w:hAnsi="Arial" w:cs="Arial"/>
                <w:sz w:val="16"/>
                <w:szCs w:val="16"/>
              </w:rPr>
              <w:br/>
              <w:t>Patient must be 30kg or over; AND</w:t>
            </w:r>
            <w:r w:rsidRPr="00F464BF">
              <w:rPr>
                <w:rFonts w:ascii="Arial" w:hAnsi="Arial" w:cs="Arial"/>
                <w:sz w:val="16"/>
                <w:szCs w:val="16"/>
              </w:rPr>
              <w:br/>
              <w:t>Patient must not receive more than 24 weeks of treatment per continuing treatment course authorised under this restriction.</w:t>
            </w:r>
            <w:r w:rsidRPr="00F464BF">
              <w:rPr>
                <w:rFonts w:ascii="Arial" w:hAnsi="Arial" w:cs="Arial"/>
                <w:sz w:val="16"/>
                <w:szCs w:val="16"/>
              </w:rPr>
              <w:br/>
              <w:t>An adequate response to treatment is defined as:</w:t>
            </w:r>
            <w:r w:rsidRPr="00F464BF">
              <w:rPr>
                <w:rFonts w:ascii="Arial" w:hAnsi="Arial" w:cs="Arial"/>
                <w:sz w:val="16"/>
                <w:szCs w:val="16"/>
              </w:rPr>
              <w:br/>
              <w:t>(a) a reduction in the total active (swollen and tender) joint count by at least 50% from baseline, where baseline is at least 20 active joints; or</w:t>
            </w:r>
            <w:r w:rsidRPr="00F464BF">
              <w:rPr>
                <w:rFonts w:ascii="Arial" w:hAnsi="Arial" w:cs="Arial"/>
                <w:sz w:val="16"/>
                <w:szCs w:val="16"/>
              </w:rPr>
              <w:br/>
              <w:t>(b) a reduction in the number of the following active joints, from at least 4, by at least 50%:</w:t>
            </w:r>
            <w:r w:rsidRPr="00F464BF">
              <w:rPr>
                <w:rFonts w:ascii="Arial" w:hAnsi="Arial" w:cs="Arial"/>
                <w:sz w:val="16"/>
                <w:szCs w:val="16"/>
              </w:rPr>
              <w:b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Pr="00F464BF">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F464BF">
              <w:rPr>
                <w:rFonts w:ascii="Arial" w:hAnsi="Arial" w:cs="Arial"/>
                <w:sz w:val="16"/>
                <w:szCs w:val="16"/>
              </w:rPr>
              <w:br/>
              <w:t>The assessment of response to treatment must be documented in the patient's medical records.</w:t>
            </w:r>
            <w:r w:rsidRPr="00F464BF">
              <w:rPr>
                <w:rFonts w:ascii="Arial" w:hAnsi="Arial" w:cs="Arial"/>
                <w:sz w:val="16"/>
                <w:szCs w:val="16"/>
              </w:rPr>
              <w:br/>
              <w:t>Determination of whether a response has been demonstrated to initial and subsequent courses of treatment will be based on the baseline measurement of joint count provided with the initial treatment application.</w:t>
            </w:r>
            <w:r w:rsidRPr="00F464BF">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F464BF">
              <w:rPr>
                <w:rFonts w:ascii="Arial" w:hAnsi="Arial" w:cs="Arial"/>
                <w:sz w:val="16"/>
                <w:szCs w:val="16"/>
              </w:rPr>
              <w:br/>
              <w:t xml:space="preserve">If a patient fails to demonstrate a response to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F464BF">
              <w:rPr>
                <w:rFonts w:ascii="Arial" w:hAnsi="Arial" w:cs="Arial"/>
                <w:sz w:val="16"/>
                <w:szCs w:val="16"/>
              </w:rPr>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F464BF">
              <w:rPr>
                <w:rFonts w:ascii="Arial" w:hAnsi="Arial" w:cs="Arial"/>
                <w:sz w:val="16"/>
                <w:szCs w:val="16"/>
              </w:rPr>
              <w:br/>
              <w:t>If a patient fails to respond to PBS-subsidised biological medicine treatment 3 times they will not be eligible to receive further PBS-subsidised biological medicine therapy in this treatment cycle.</w:t>
            </w:r>
          </w:p>
        </w:tc>
        <w:tc>
          <w:tcPr>
            <w:tcW w:w="1842" w:type="dxa"/>
          </w:tcPr>
          <w:p w14:paraId="2058B712"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Compliance with Authority Required procedures - Streamlined Authority Code 14150</w:t>
            </w:r>
          </w:p>
        </w:tc>
      </w:tr>
      <w:tr w:rsidR="00CB3524" w:rsidRPr="00F464BF" w14:paraId="68782C50" w14:textId="77777777" w:rsidTr="00454988">
        <w:tc>
          <w:tcPr>
            <w:tcW w:w="1701" w:type="dxa"/>
          </w:tcPr>
          <w:p w14:paraId="28D68DBF" w14:textId="77777777" w:rsidR="00CB3524" w:rsidRPr="00F464BF" w:rsidRDefault="00CB3524" w:rsidP="00CB3524">
            <w:pPr>
              <w:widowControl w:val="0"/>
              <w:spacing w:before="60" w:after="60" w:line="240" w:lineRule="auto"/>
              <w:rPr>
                <w:rFonts w:ascii="Arial" w:hAnsi="Arial" w:cs="Arial"/>
                <w:sz w:val="16"/>
                <w:szCs w:val="16"/>
              </w:rPr>
            </w:pPr>
          </w:p>
        </w:tc>
        <w:tc>
          <w:tcPr>
            <w:tcW w:w="709" w:type="dxa"/>
          </w:tcPr>
          <w:p w14:paraId="4A088EB6"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C14153</w:t>
            </w:r>
          </w:p>
        </w:tc>
        <w:tc>
          <w:tcPr>
            <w:tcW w:w="709" w:type="dxa"/>
          </w:tcPr>
          <w:p w14:paraId="4557AA0B"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P14153</w:t>
            </w:r>
          </w:p>
        </w:tc>
        <w:tc>
          <w:tcPr>
            <w:tcW w:w="709" w:type="dxa"/>
          </w:tcPr>
          <w:p w14:paraId="4F233E3D" w14:textId="77777777" w:rsidR="00CB3524" w:rsidRPr="00F464BF" w:rsidRDefault="00CB3524" w:rsidP="00CB3524">
            <w:pPr>
              <w:widowControl w:val="0"/>
              <w:spacing w:before="60" w:after="60" w:line="240" w:lineRule="auto"/>
              <w:rPr>
                <w:rFonts w:ascii="Arial" w:hAnsi="Arial" w:cs="Arial"/>
                <w:sz w:val="16"/>
                <w:szCs w:val="16"/>
              </w:rPr>
            </w:pPr>
          </w:p>
        </w:tc>
        <w:tc>
          <w:tcPr>
            <w:tcW w:w="8931" w:type="dxa"/>
          </w:tcPr>
          <w:p w14:paraId="0169FEFF" w14:textId="2DE9A05D"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Pr="00F464BF">
              <w:rPr>
                <w:rFonts w:ascii="Arial" w:hAnsi="Arial" w:cs="Arial"/>
                <w:sz w:val="16"/>
                <w:szCs w:val="16"/>
              </w:rPr>
              <w:br/>
              <w:t>Initial treatment - Initial 3 (recommencement of treatment after a break in biological medicine of more than 12 months)</w:t>
            </w:r>
            <w:r w:rsidRPr="00F464BF">
              <w:rPr>
                <w:rFonts w:ascii="Arial" w:hAnsi="Arial" w:cs="Arial"/>
                <w:sz w:val="16"/>
                <w:szCs w:val="16"/>
              </w:rPr>
              <w:br/>
              <w:t>Must be treated by a paediatric rheumatologist; OR</w:t>
            </w:r>
            <w:r w:rsidRPr="00F464BF">
              <w:rPr>
                <w:rFonts w:ascii="Arial" w:hAnsi="Arial" w:cs="Arial"/>
                <w:sz w:val="16"/>
                <w:szCs w:val="16"/>
              </w:rPr>
              <w:br/>
              <w:t>Patient must be undergoing treatment under the supervision of a paediatric rheumatology treatment centre.</w:t>
            </w:r>
            <w:r w:rsidRPr="00F464BF">
              <w:rPr>
                <w:rFonts w:ascii="Arial" w:hAnsi="Arial" w:cs="Arial"/>
                <w:sz w:val="16"/>
                <w:szCs w:val="16"/>
              </w:rPr>
              <w:br/>
            </w:r>
            <w:r w:rsidRPr="00F464BF">
              <w:rPr>
                <w:rFonts w:ascii="Arial" w:hAnsi="Arial" w:cs="Arial"/>
                <w:sz w:val="16"/>
                <w:szCs w:val="16"/>
              </w:rPr>
              <w:lastRenderedPageBreak/>
              <w:t>Patient must have previously received PBS-subsidised treatment with a biological medicine for this condition; AND</w:t>
            </w:r>
            <w:r w:rsidRPr="00F464BF">
              <w:rPr>
                <w:rFonts w:ascii="Arial" w:hAnsi="Arial" w:cs="Arial"/>
                <w:sz w:val="16"/>
                <w:szCs w:val="16"/>
              </w:rPr>
              <w:br/>
              <w:t>Patient must have had a break in treatment of 12 months or more from the most recently approved PBS-subsidised biological medicine for this condition; AND</w:t>
            </w:r>
            <w:r w:rsidRPr="00F464BF">
              <w:rPr>
                <w:rFonts w:ascii="Arial" w:hAnsi="Arial" w:cs="Arial"/>
                <w:sz w:val="16"/>
                <w:szCs w:val="16"/>
              </w:rPr>
              <w:br/>
              <w:t>The condition must have either: (a) a total active joint count of at least 20 active (swollen and tender) joints; (b) at least 4 active major joints.</w:t>
            </w:r>
            <w:r w:rsidRPr="00F464BF">
              <w:rPr>
                <w:rFonts w:ascii="Arial" w:hAnsi="Arial" w:cs="Arial"/>
                <w:sz w:val="16"/>
                <w:szCs w:val="16"/>
              </w:rPr>
              <w:br/>
              <w:t>Active joints are defined as:</w:t>
            </w:r>
            <w:r w:rsidRPr="00F464BF">
              <w:rPr>
                <w:rFonts w:ascii="Arial" w:hAnsi="Arial" w:cs="Arial"/>
                <w:sz w:val="16"/>
                <w:szCs w:val="16"/>
              </w:rPr>
              <w:b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Pr="00F464BF">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F464BF">
              <w:rPr>
                <w:rFonts w:ascii="Arial" w:hAnsi="Arial" w:cs="Arial"/>
                <w:sz w:val="16"/>
                <w:szCs w:val="16"/>
              </w:rPr>
              <w:br/>
              <w:t>All measurements must be no more than 4 weeks old at the time of this application and must be documented in the patient's medical records.</w:t>
            </w:r>
            <w:r w:rsidRPr="00F464BF">
              <w:rPr>
                <w:rFonts w:ascii="Arial" w:hAnsi="Arial" w:cs="Arial"/>
                <w:sz w:val="16"/>
                <w:szCs w:val="16"/>
              </w:rPr>
              <w:b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r w:rsidRPr="00F464BF">
              <w:rPr>
                <w:rFonts w:ascii="Arial" w:hAnsi="Arial" w:cs="Arial"/>
                <w:sz w:val="16"/>
                <w:szCs w:val="16"/>
              </w:rPr>
              <w:br/>
              <w:t>Patients under 30 kg may receive up to 24 weeks of treatment under this restriction. Patients 30 kg and over may receive up to 16 weeks of treatment under this restriction.</w:t>
            </w:r>
            <w:r w:rsidRPr="00F464BF">
              <w:rPr>
                <w:rFonts w:ascii="Arial" w:hAnsi="Arial" w:cs="Arial"/>
                <w:sz w:val="16"/>
                <w:szCs w:val="16"/>
              </w:rPr>
              <w:br/>
              <w:t>The following information must be provided by the prescriber at the time of application and documented in the patient's medical records:</w:t>
            </w:r>
            <w:r w:rsidRPr="00F464BF">
              <w:rPr>
                <w:rFonts w:ascii="Arial" w:hAnsi="Arial" w:cs="Arial"/>
                <w:sz w:val="16"/>
                <w:szCs w:val="16"/>
              </w:rPr>
              <w:br/>
              <w:t>(a) the date of assessment of severe active juvenile idiopathic arthritis; and</w:t>
            </w:r>
            <w:r w:rsidRPr="00F464BF">
              <w:rPr>
                <w:rFonts w:ascii="Arial" w:hAnsi="Arial" w:cs="Arial"/>
                <w:sz w:val="16"/>
                <w:szCs w:val="16"/>
              </w:rPr>
              <w:br/>
              <w:t>(b) the date of the last continuing prescription.</w:t>
            </w:r>
            <w:r w:rsidRPr="00F464BF">
              <w:rPr>
                <w:rFonts w:ascii="Arial" w:hAnsi="Arial" w:cs="Arial"/>
                <w:sz w:val="16"/>
                <w:szCs w:val="16"/>
              </w:rPr>
              <w:br/>
              <w:t>An application for a patient who has received PBS-subsidised biological medicine treatment for this condition who wishes to recommence therapy with this drug, must be accompanied by details of the evidence of a response to the patient's most recent course of PBS-subsidised biological medicine treatment, within the timeframes specified below.</w:t>
            </w:r>
            <w:r w:rsidRPr="00F464BF">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F464BF">
              <w:rPr>
                <w:rFonts w:ascii="Arial" w:hAnsi="Arial" w:cs="Arial"/>
                <w:sz w:val="16"/>
                <w:szCs w:val="16"/>
              </w:rPr>
              <w:br/>
              <w:t xml:space="preserve">If a patient fails to demonstrate a response to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Pr>
          <w:p w14:paraId="5A68259F"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Authority Required procedures</w:t>
            </w:r>
          </w:p>
        </w:tc>
      </w:tr>
      <w:tr w:rsidR="00CB3524" w:rsidRPr="00F464BF" w14:paraId="5D0299C0" w14:textId="77777777" w:rsidTr="00454988">
        <w:tc>
          <w:tcPr>
            <w:tcW w:w="1701" w:type="dxa"/>
          </w:tcPr>
          <w:p w14:paraId="19B93F5A" w14:textId="77777777" w:rsidR="00CB3524" w:rsidRPr="00F464BF" w:rsidRDefault="00CB3524" w:rsidP="00CB3524">
            <w:pPr>
              <w:widowControl w:val="0"/>
              <w:spacing w:before="60" w:after="60" w:line="240" w:lineRule="auto"/>
              <w:rPr>
                <w:rFonts w:ascii="Arial" w:hAnsi="Arial" w:cs="Arial"/>
                <w:sz w:val="16"/>
                <w:szCs w:val="16"/>
              </w:rPr>
            </w:pPr>
          </w:p>
        </w:tc>
        <w:tc>
          <w:tcPr>
            <w:tcW w:w="709" w:type="dxa"/>
          </w:tcPr>
          <w:p w14:paraId="72C00C46" w14:textId="0B3E72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C14164</w:t>
            </w:r>
          </w:p>
        </w:tc>
        <w:tc>
          <w:tcPr>
            <w:tcW w:w="709" w:type="dxa"/>
          </w:tcPr>
          <w:p w14:paraId="4CA3DC8E" w14:textId="7C7AFA93"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P14164</w:t>
            </w:r>
          </w:p>
        </w:tc>
        <w:tc>
          <w:tcPr>
            <w:tcW w:w="709" w:type="dxa"/>
          </w:tcPr>
          <w:p w14:paraId="455108A1" w14:textId="77777777" w:rsidR="00CB3524" w:rsidRPr="00F464BF" w:rsidRDefault="00CB3524" w:rsidP="00CB3524">
            <w:pPr>
              <w:widowControl w:val="0"/>
              <w:spacing w:before="60" w:after="60" w:line="240" w:lineRule="auto"/>
              <w:rPr>
                <w:rFonts w:ascii="Arial" w:hAnsi="Arial" w:cs="Arial"/>
                <w:sz w:val="16"/>
                <w:szCs w:val="16"/>
              </w:rPr>
            </w:pPr>
          </w:p>
        </w:tc>
        <w:tc>
          <w:tcPr>
            <w:tcW w:w="8931" w:type="dxa"/>
          </w:tcPr>
          <w:p w14:paraId="50C4E88C" w14:textId="14EBCE38"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Pr="00F464BF">
              <w:rPr>
                <w:szCs w:val="16"/>
              </w:rPr>
              <w:br/>
            </w:r>
            <w:r w:rsidRPr="00F464BF">
              <w:rPr>
                <w:rFonts w:ascii="Arial" w:hAnsi="Arial" w:cs="Arial"/>
                <w:sz w:val="16"/>
                <w:szCs w:val="16"/>
              </w:rPr>
              <w:t>Continuing treatment</w:t>
            </w:r>
            <w:r w:rsidRPr="00F464BF">
              <w:rPr>
                <w:szCs w:val="16"/>
              </w:rPr>
              <w:br/>
            </w:r>
            <w:r w:rsidRPr="00F464BF">
              <w:rPr>
                <w:rFonts w:ascii="Arial" w:hAnsi="Arial" w:cs="Arial"/>
                <w:sz w:val="16"/>
                <w:szCs w:val="16"/>
              </w:rPr>
              <w:t>Must be treated by a rheumatologist; OR</w:t>
            </w:r>
            <w:r w:rsidRPr="00F464BF">
              <w:rPr>
                <w:szCs w:val="16"/>
              </w:rPr>
              <w:br/>
            </w:r>
            <w:r w:rsidRPr="00F464BF">
              <w:rPr>
                <w:rFonts w:ascii="Arial" w:hAnsi="Arial" w:cs="Arial"/>
                <w:sz w:val="16"/>
                <w:szCs w:val="16"/>
              </w:rPr>
              <w:t>Patient must be undergoing treatment under the supervision of a paediatric rheumatology treatment centre.</w:t>
            </w:r>
            <w:r w:rsidRPr="00F464BF">
              <w:rPr>
                <w:szCs w:val="16"/>
              </w:rPr>
              <w:br/>
            </w:r>
            <w:r w:rsidRPr="00F464BF">
              <w:rPr>
                <w:rFonts w:ascii="Arial" w:hAnsi="Arial" w:cs="Arial"/>
                <w:sz w:val="16"/>
                <w:szCs w:val="16"/>
              </w:rPr>
              <w:t>Patient must have received this drug as their most recent course of PBS-subsidised biological medicine treatment for this condition; AND</w:t>
            </w:r>
            <w:r w:rsidRPr="00F464BF">
              <w:rPr>
                <w:szCs w:val="16"/>
              </w:rPr>
              <w:br/>
            </w:r>
            <w:r w:rsidRPr="00F464BF">
              <w:rPr>
                <w:rFonts w:ascii="Arial" w:hAnsi="Arial" w:cs="Arial"/>
                <w:sz w:val="16"/>
                <w:szCs w:val="16"/>
              </w:rPr>
              <w:t>Patient must have demonstrated an adequate response to treatment with this drug; AND</w:t>
            </w:r>
            <w:r w:rsidRPr="00F464BF">
              <w:rPr>
                <w:szCs w:val="16"/>
              </w:rPr>
              <w:br/>
            </w:r>
            <w:r w:rsidRPr="00F464BF">
              <w:rPr>
                <w:rFonts w:ascii="Arial" w:hAnsi="Arial" w:cs="Arial"/>
                <w:sz w:val="16"/>
                <w:szCs w:val="16"/>
              </w:rPr>
              <w:t>Patient must not receive more than 24 weeks of treatment per continuing treatment course authorised under this restriction.</w:t>
            </w:r>
            <w:r w:rsidRPr="00F464BF">
              <w:rPr>
                <w:szCs w:val="16"/>
              </w:rPr>
              <w:br/>
            </w:r>
            <w:r w:rsidRPr="00F464BF">
              <w:rPr>
                <w:rFonts w:ascii="Arial" w:hAnsi="Arial" w:cs="Arial"/>
                <w:sz w:val="16"/>
                <w:szCs w:val="16"/>
              </w:rPr>
              <w:t>An adequate response to treatment is defined as:</w:t>
            </w:r>
            <w:r w:rsidRPr="00F464BF">
              <w:rPr>
                <w:szCs w:val="16"/>
              </w:rPr>
              <w:br/>
            </w:r>
            <w:r w:rsidRPr="00F464BF">
              <w:rPr>
                <w:rFonts w:ascii="Arial" w:hAnsi="Arial" w:cs="Arial"/>
                <w:sz w:val="16"/>
                <w:szCs w:val="16"/>
              </w:rPr>
              <w:t>(a) a reduction in the total active (swollen and tender) joint count by at least 50% from baseline, where baseline is at least 20 active joints; or</w:t>
            </w:r>
            <w:r w:rsidRPr="00F464BF">
              <w:rPr>
                <w:szCs w:val="16"/>
              </w:rPr>
              <w:br/>
            </w:r>
            <w:r w:rsidRPr="00F464BF">
              <w:rPr>
                <w:rFonts w:ascii="Arial" w:hAnsi="Arial" w:cs="Arial"/>
                <w:sz w:val="16"/>
                <w:szCs w:val="16"/>
              </w:rPr>
              <w:t>(b) a reduction in the number of the following active joints, from at least 4, by at least 50%:</w:t>
            </w:r>
            <w:r w:rsidRPr="00F464BF">
              <w:rPr>
                <w:szCs w:val="16"/>
              </w:rPr>
              <w:br/>
            </w:r>
            <w:r w:rsidRPr="00F464BF">
              <w:rPr>
                <w:rFonts w:ascii="Arial" w:hAnsi="Arial" w:cs="Arial"/>
                <w:sz w:val="16"/>
                <w:szCs w:val="16"/>
              </w:rPr>
              <w:lastRenderedPageBreak/>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Pr="00F464BF">
              <w:rPr>
                <w:szCs w:val="16"/>
              </w:rPr>
              <w:br/>
            </w:r>
            <w:r w:rsidRPr="00F464BF">
              <w:rPr>
                <w:rFonts w:ascii="Arial"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r w:rsidRPr="00F464BF">
              <w:rPr>
                <w:szCs w:val="16"/>
              </w:rPr>
              <w:br/>
            </w:r>
            <w:r w:rsidRPr="00F464BF">
              <w:rPr>
                <w:rFonts w:ascii="Arial" w:hAnsi="Arial" w:cs="Arial"/>
                <w:sz w:val="16"/>
                <w:szCs w:val="16"/>
              </w:rPr>
              <w:t>The assessment of response to treatment must be documented in the patient's medical records.</w:t>
            </w:r>
            <w:r w:rsidRPr="00F464BF">
              <w:rPr>
                <w:szCs w:val="16"/>
              </w:rPr>
              <w:br/>
            </w:r>
            <w:r w:rsidRPr="00F464BF">
              <w:rPr>
                <w:rFonts w:ascii="Arial" w:hAnsi="Arial" w:cs="Arial"/>
                <w:sz w:val="16"/>
                <w:szCs w:val="16"/>
              </w:rPr>
              <w:t>Determination of whether a response has been demonstrated to initial and subsequent courses of treatment will be based on the baseline measurement of joint count provided with the initial treatment application.</w:t>
            </w:r>
            <w:r w:rsidRPr="00F464BF">
              <w:rPr>
                <w:szCs w:val="16"/>
              </w:rPr>
              <w:br/>
            </w:r>
            <w:r w:rsidRPr="00F464BF">
              <w:rPr>
                <w:rFonts w:ascii="Arial" w:hAnsi="Arial" w:cs="Arial"/>
                <w:sz w:val="16"/>
                <w:szCs w:val="16"/>
              </w:rPr>
              <w:t>At the time of authority application, medical practitioners must request the appropriate number of vials of appropriate strength to provide sufficient drug, based on the weight of the patient, for one infusion. A separate authority approval is required for each strength requested. Up to a maximum of 5 repeats will be authorised.</w:t>
            </w:r>
            <w:r w:rsidRPr="00F464BF">
              <w:rPr>
                <w:szCs w:val="16"/>
              </w:rPr>
              <w:br/>
            </w:r>
            <w:r w:rsidRPr="00F464BF">
              <w:rPr>
                <w:rFonts w:ascii="Arial"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F464BF">
              <w:rPr>
                <w:szCs w:val="16"/>
              </w:rPr>
              <w:br/>
            </w:r>
            <w:r w:rsidRPr="00F464BF">
              <w:rPr>
                <w:rFonts w:ascii="Arial" w:hAnsi="Arial" w:cs="Arial"/>
                <w:sz w:val="16"/>
                <w:szCs w:val="16"/>
              </w:rPr>
              <w:t xml:space="preserve">If a patient fails to demonstrate a response to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F464BF">
              <w:rPr>
                <w:szCs w:val="16"/>
              </w:rPr>
              <w:br/>
            </w:r>
            <w:r w:rsidRPr="00F464BF">
              <w:rPr>
                <w:rFonts w:ascii="Arial" w:hAnsi="Arial" w:cs="Arial"/>
                <w:sz w:val="16"/>
                <w:szCs w:val="16"/>
              </w:rP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F464BF">
              <w:rPr>
                <w:szCs w:val="16"/>
              </w:rPr>
              <w:br/>
            </w:r>
            <w:r w:rsidRPr="00F464BF">
              <w:rPr>
                <w:rFonts w:ascii="Arial" w:hAnsi="Arial" w:cs="Arial"/>
                <w:sz w:val="16"/>
                <w:szCs w:val="16"/>
              </w:rPr>
              <w:t>If a patient fails to respond to PBS-subsidised biological medicine treatment 3 times they will not be eligible to receive further PBS-subsidised biological medicine therapy in this treatment cycle.</w:t>
            </w:r>
          </w:p>
        </w:tc>
        <w:tc>
          <w:tcPr>
            <w:tcW w:w="1842" w:type="dxa"/>
          </w:tcPr>
          <w:p w14:paraId="2D1A1774" w14:textId="3552F4B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Authority Required procedures - Streamlined Authority Code 14164</w:t>
            </w:r>
          </w:p>
        </w:tc>
      </w:tr>
      <w:tr w:rsidR="00CB3524" w:rsidRPr="00F464BF" w14:paraId="125D1EAE" w14:textId="77777777" w:rsidTr="00454988">
        <w:tc>
          <w:tcPr>
            <w:tcW w:w="1701" w:type="dxa"/>
          </w:tcPr>
          <w:p w14:paraId="6548DF6A" w14:textId="77777777" w:rsidR="00CB3524" w:rsidRPr="00F464BF" w:rsidRDefault="00CB3524" w:rsidP="00CB3524">
            <w:pPr>
              <w:widowControl w:val="0"/>
              <w:spacing w:before="60" w:after="60" w:line="240" w:lineRule="auto"/>
              <w:rPr>
                <w:rFonts w:ascii="Arial" w:hAnsi="Arial" w:cs="Arial"/>
                <w:sz w:val="16"/>
                <w:szCs w:val="16"/>
              </w:rPr>
            </w:pPr>
          </w:p>
        </w:tc>
        <w:tc>
          <w:tcPr>
            <w:tcW w:w="709" w:type="dxa"/>
          </w:tcPr>
          <w:p w14:paraId="37AFC3FE"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C14166</w:t>
            </w:r>
          </w:p>
        </w:tc>
        <w:tc>
          <w:tcPr>
            <w:tcW w:w="709" w:type="dxa"/>
          </w:tcPr>
          <w:p w14:paraId="6CFEC2FC"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P14166</w:t>
            </w:r>
          </w:p>
        </w:tc>
        <w:tc>
          <w:tcPr>
            <w:tcW w:w="709" w:type="dxa"/>
          </w:tcPr>
          <w:p w14:paraId="048B23FA" w14:textId="77777777" w:rsidR="00CB3524" w:rsidRPr="00F464BF" w:rsidRDefault="00CB3524" w:rsidP="00CB3524">
            <w:pPr>
              <w:widowControl w:val="0"/>
              <w:spacing w:before="60" w:after="60" w:line="240" w:lineRule="auto"/>
              <w:rPr>
                <w:rFonts w:ascii="Arial" w:hAnsi="Arial" w:cs="Arial"/>
                <w:sz w:val="16"/>
                <w:szCs w:val="16"/>
              </w:rPr>
            </w:pPr>
          </w:p>
        </w:tc>
        <w:tc>
          <w:tcPr>
            <w:tcW w:w="8931" w:type="dxa"/>
          </w:tcPr>
          <w:p w14:paraId="75E49363" w14:textId="010F7604"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juvenile idiopathic arthritis</w:t>
            </w:r>
            <w:r w:rsidRPr="00F464BF">
              <w:rPr>
                <w:rFonts w:ascii="Arial" w:hAnsi="Arial" w:cs="Arial"/>
                <w:sz w:val="16"/>
                <w:szCs w:val="16"/>
              </w:rPr>
              <w:br/>
              <w:t>Initial treatment - Initial 2 (change or recommencement of treatment after a break in biological medicine of less than 12 months)</w:t>
            </w:r>
            <w:r w:rsidRPr="00F464BF">
              <w:rPr>
                <w:rFonts w:ascii="Arial" w:hAnsi="Arial" w:cs="Arial"/>
                <w:sz w:val="16"/>
                <w:szCs w:val="16"/>
              </w:rPr>
              <w:br/>
              <w:t>Must be treated by a paediatric rheumatologist; OR</w:t>
            </w:r>
            <w:r w:rsidRPr="00F464BF">
              <w:rPr>
                <w:rFonts w:ascii="Arial" w:hAnsi="Arial" w:cs="Arial"/>
                <w:sz w:val="16"/>
                <w:szCs w:val="16"/>
              </w:rPr>
              <w:br/>
              <w:t>Patient must be undergoing treatment under the supervision of a paediatric rheumatology treatment centre.</w:t>
            </w:r>
            <w:r w:rsidRPr="00F464BF">
              <w:rPr>
                <w:rFonts w:ascii="Arial" w:hAnsi="Arial" w:cs="Arial"/>
                <w:sz w:val="16"/>
                <w:szCs w:val="16"/>
              </w:rPr>
              <w:br/>
              <w:t>Patient must have received prior PBS-subsidised treatment with a biological medicine for this condition in this treatment cycle; AND</w:t>
            </w:r>
            <w:r w:rsidRPr="00F464BF">
              <w:rPr>
                <w:rFonts w:ascii="Arial" w:hAnsi="Arial" w:cs="Arial"/>
                <w:sz w:val="16"/>
                <w:szCs w:val="16"/>
              </w:rPr>
              <w:br/>
              <w:t>Patient must not have already failed, or ceased to respond to, PBS-subsidised treatment with this drug for this condition during the current treatment cycle.</w:t>
            </w:r>
            <w:r w:rsidRPr="00F464BF">
              <w:rPr>
                <w:rFonts w:ascii="Arial" w:hAnsi="Arial" w:cs="Arial"/>
                <w:sz w:val="16"/>
                <w:szCs w:val="16"/>
              </w:rPr>
              <w:br/>
              <w:t>An adequate response to treatment is defined as:</w:t>
            </w:r>
            <w:r w:rsidRPr="00F464BF">
              <w:rPr>
                <w:rFonts w:ascii="Arial" w:hAnsi="Arial" w:cs="Arial"/>
                <w:sz w:val="16"/>
                <w:szCs w:val="16"/>
              </w:rPr>
              <w:br/>
              <w:t>(a) a reduction in the total active (swollen and tender) joint count by at least 50% from baseline, where baseline is at least 20 active joints; or</w:t>
            </w:r>
            <w:r w:rsidRPr="00F464BF">
              <w:rPr>
                <w:rFonts w:ascii="Arial" w:hAnsi="Arial" w:cs="Arial"/>
                <w:sz w:val="16"/>
                <w:szCs w:val="16"/>
              </w:rPr>
              <w:br/>
              <w:t>(b) a reduction in the number of the following active joints, from at least 4, by at least 50%:</w:t>
            </w:r>
            <w:r w:rsidRPr="00F464BF">
              <w:rPr>
                <w:rFonts w:ascii="Arial" w:hAnsi="Arial" w:cs="Arial"/>
                <w:sz w:val="16"/>
                <w:szCs w:val="16"/>
              </w:rPr>
              <w:b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Pr="00F464BF">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F464BF">
              <w:rPr>
                <w:rFonts w:ascii="Arial" w:hAnsi="Arial" w:cs="Arial"/>
                <w:sz w:val="16"/>
                <w:szCs w:val="16"/>
              </w:rPr>
              <w:br/>
              <w:t>The assessment of response to treatment must be documented in the patient's medical records.</w:t>
            </w:r>
            <w:r w:rsidRPr="00F464BF">
              <w:rPr>
                <w:rFonts w:ascii="Arial" w:hAnsi="Arial" w:cs="Arial"/>
                <w:sz w:val="16"/>
                <w:szCs w:val="16"/>
              </w:rPr>
              <w:br/>
              <w:t>Patients under 30 kg may receive up to 24 weeks of treatment under this restriction. Patients 30 kg and over may receive up to 16 weeks of treatment under this restriction.</w:t>
            </w:r>
            <w:r w:rsidRPr="00F464BF">
              <w:rPr>
                <w:rFonts w:ascii="Arial" w:hAnsi="Arial" w:cs="Arial"/>
                <w:sz w:val="16"/>
                <w:szCs w:val="16"/>
              </w:rPr>
              <w:br/>
              <w:t xml:space="preserve">An application for a patient who has received PBS-subsidised biological medicine treatment for this condition who wishes to </w:t>
            </w:r>
            <w:r w:rsidRPr="00F464BF">
              <w:rPr>
                <w:rFonts w:ascii="Arial" w:hAnsi="Arial" w:cs="Arial"/>
                <w:sz w:val="16"/>
                <w:szCs w:val="16"/>
              </w:rPr>
              <w:lastRenderedPageBreak/>
              <w:t>change or recommence therapy with this drug, must be accompanied by details of the evidence of a response to the patient's most recent course of PBS-subsidised biological medicine treatment, within the timeframes specified below.</w:t>
            </w:r>
            <w:r w:rsidRPr="00F464BF">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F464BF">
              <w:rPr>
                <w:rFonts w:ascii="Arial" w:hAnsi="Arial" w:cs="Arial"/>
                <w:sz w:val="16"/>
                <w:szCs w:val="16"/>
              </w:rPr>
              <w:br/>
              <w:t xml:space="preserve">If a patient fails to demonstrate a response to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F464BF">
              <w:rPr>
                <w:rFonts w:ascii="Arial" w:hAnsi="Arial" w:cs="Arial"/>
                <w:sz w:val="16"/>
                <w:szCs w:val="16"/>
              </w:rPr>
              <w:b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F464BF">
              <w:rPr>
                <w:rFonts w:ascii="Arial" w:hAnsi="Arial" w:cs="Arial"/>
                <w:sz w:val="16"/>
                <w:szCs w:val="16"/>
              </w:rPr>
              <w:br/>
              <w:t>If a patient fails to respond to PBS-subsidised biological medicine treatment 3 times they will not be eligible to receive further PBS-subsidised biological medicine therapy in this treatment cycle.</w:t>
            </w:r>
          </w:p>
        </w:tc>
        <w:tc>
          <w:tcPr>
            <w:tcW w:w="1842" w:type="dxa"/>
          </w:tcPr>
          <w:p w14:paraId="5CF7329A"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Authority Required procedures</w:t>
            </w:r>
          </w:p>
        </w:tc>
      </w:tr>
      <w:tr w:rsidR="00CB3524" w:rsidRPr="00F464BF" w14:paraId="152A6040" w14:textId="77777777" w:rsidTr="00454988">
        <w:tc>
          <w:tcPr>
            <w:tcW w:w="1701" w:type="dxa"/>
          </w:tcPr>
          <w:p w14:paraId="196EBFCC" w14:textId="77777777" w:rsidR="00CB3524" w:rsidRPr="00F464BF" w:rsidRDefault="00CB3524" w:rsidP="00CB3524">
            <w:pPr>
              <w:widowControl w:val="0"/>
              <w:spacing w:before="60" w:after="60" w:line="240" w:lineRule="auto"/>
              <w:rPr>
                <w:rFonts w:ascii="Arial" w:hAnsi="Arial" w:cs="Arial"/>
                <w:sz w:val="16"/>
                <w:szCs w:val="16"/>
              </w:rPr>
            </w:pPr>
          </w:p>
        </w:tc>
        <w:tc>
          <w:tcPr>
            <w:tcW w:w="709" w:type="dxa"/>
          </w:tcPr>
          <w:p w14:paraId="48C0ACA2"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C14174</w:t>
            </w:r>
          </w:p>
        </w:tc>
        <w:tc>
          <w:tcPr>
            <w:tcW w:w="709" w:type="dxa"/>
          </w:tcPr>
          <w:p w14:paraId="22AB8D2F"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P14174</w:t>
            </w:r>
          </w:p>
        </w:tc>
        <w:tc>
          <w:tcPr>
            <w:tcW w:w="709" w:type="dxa"/>
          </w:tcPr>
          <w:p w14:paraId="2A53FEBF" w14:textId="77777777" w:rsidR="00CB3524" w:rsidRPr="00F464BF" w:rsidRDefault="00CB3524" w:rsidP="00CB3524">
            <w:pPr>
              <w:widowControl w:val="0"/>
              <w:spacing w:before="60" w:after="60" w:line="240" w:lineRule="auto"/>
              <w:rPr>
                <w:rFonts w:ascii="Arial" w:hAnsi="Arial" w:cs="Arial"/>
                <w:sz w:val="16"/>
                <w:szCs w:val="16"/>
              </w:rPr>
            </w:pPr>
          </w:p>
        </w:tc>
        <w:tc>
          <w:tcPr>
            <w:tcW w:w="8931" w:type="dxa"/>
          </w:tcPr>
          <w:p w14:paraId="5A5914CD" w14:textId="11473B2F"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Active giant cell arteritis</w:t>
            </w:r>
            <w:r w:rsidRPr="00F464BF">
              <w:rPr>
                <w:rFonts w:ascii="Arial" w:hAnsi="Arial" w:cs="Arial"/>
                <w:sz w:val="16"/>
                <w:szCs w:val="16"/>
              </w:rPr>
              <w:br/>
              <w:t>Initial treatment</w:t>
            </w:r>
            <w:r w:rsidRPr="00F464BF">
              <w:rPr>
                <w:rFonts w:ascii="Arial" w:hAnsi="Arial" w:cs="Arial"/>
                <w:sz w:val="16"/>
                <w:szCs w:val="16"/>
              </w:rPr>
              <w:br/>
              <w:t>Must be treated by a rheumatologist, clinical immunologist or neurologist experienced in the management of giant cell arteritis.</w:t>
            </w:r>
            <w:r w:rsidRPr="00F464BF">
              <w:rPr>
                <w:rFonts w:ascii="Arial" w:hAnsi="Arial" w:cs="Arial"/>
                <w:sz w:val="16"/>
                <w:szCs w:val="16"/>
              </w:rPr>
              <w:br/>
              <w:t>Patient must have clinical symptoms of active giant cell arteritis in the absence of any other identifiable cause; AND</w:t>
            </w:r>
            <w:r w:rsidRPr="00F464BF">
              <w:rPr>
                <w:rFonts w:ascii="Arial" w:hAnsi="Arial" w:cs="Arial"/>
                <w:sz w:val="16"/>
                <w:szCs w:val="16"/>
              </w:rPr>
              <w:br/>
              <w:t>Patient must have an ESR equal to or greater than 30 mm/hour within the past 6 weeks; OR</w:t>
            </w:r>
            <w:r w:rsidRPr="00F464BF">
              <w:rPr>
                <w:rFonts w:ascii="Arial" w:hAnsi="Arial" w:cs="Arial"/>
                <w:sz w:val="16"/>
                <w:szCs w:val="16"/>
              </w:rPr>
              <w:br/>
              <w:t>Patient must have a CRP equal to or greater than 10 mg/L within the past 6 weeks; OR</w:t>
            </w:r>
            <w:r w:rsidRPr="00F464BF">
              <w:rPr>
                <w:rFonts w:ascii="Arial" w:hAnsi="Arial" w:cs="Arial"/>
                <w:sz w:val="16"/>
                <w:szCs w:val="16"/>
              </w:rPr>
              <w:br/>
              <w:t>Patient must have active giant cell arteritis confirmed by positive temporal artery biopsy or imaging; AND</w:t>
            </w:r>
            <w:r w:rsidRPr="00F464BF">
              <w:rPr>
                <w:rFonts w:ascii="Arial" w:hAnsi="Arial" w:cs="Arial"/>
                <w:sz w:val="16"/>
                <w:szCs w:val="16"/>
              </w:rPr>
              <w:br/>
              <w:t>Patient must have had a history of an ESR equal to or greater than 50 mm/hour or a CRP equal to or greater than 24.5 mg/L at diagnosis; AND</w:t>
            </w:r>
            <w:r w:rsidRPr="00F464BF">
              <w:rPr>
                <w:rFonts w:ascii="Arial" w:hAnsi="Arial" w:cs="Arial"/>
                <w:sz w:val="16"/>
                <w:szCs w:val="16"/>
              </w:rPr>
              <w:br/>
              <w:t>Patient must have had temporal artery biopsy revealing features of giant cell arteritis at diagnosis; OR</w:t>
            </w:r>
            <w:r w:rsidRPr="00F464BF">
              <w:rPr>
                <w:rFonts w:ascii="Arial" w:hAnsi="Arial" w:cs="Arial"/>
                <w:sz w:val="16"/>
                <w:szCs w:val="16"/>
              </w:rPr>
              <w:br/>
              <w:t>Patient must have had evidence of large-vessel vasculitis by magnetic resonance (MR) or computed tomography (CT) angiography or PET/CT; OR</w:t>
            </w:r>
            <w:r w:rsidRPr="00F464BF">
              <w:rPr>
                <w:rFonts w:ascii="Arial" w:hAnsi="Arial" w:cs="Arial"/>
                <w:sz w:val="16"/>
                <w:szCs w:val="16"/>
              </w:rPr>
              <w:br/>
              <w:t>Patient must have had evidence of positive temporal artery halo sign by ultrasound (US) at diagnosis; AND</w:t>
            </w:r>
            <w:r w:rsidRPr="00F464BF">
              <w:rPr>
                <w:rFonts w:ascii="Arial" w:hAnsi="Arial" w:cs="Arial"/>
                <w:sz w:val="16"/>
                <w:szCs w:val="16"/>
              </w:rPr>
              <w:br/>
              <w:t>The treatment must be in combination with a tapering course of corticosteroids; AND</w:t>
            </w:r>
            <w:r w:rsidRPr="00F464BF">
              <w:rPr>
                <w:rFonts w:ascii="Arial" w:hAnsi="Arial" w:cs="Arial"/>
                <w:sz w:val="16"/>
                <w:szCs w:val="16"/>
              </w:rPr>
              <w:br/>
              <w:t>The treatment must not exceed 52 weeks in total including initial and continuing applications.</w:t>
            </w:r>
            <w:r w:rsidRPr="00F464BF">
              <w:rPr>
                <w:rFonts w:ascii="Arial" w:hAnsi="Arial" w:cs="Arial"/>
                <w:sz w:val="16"/>
                <w:szCs w:val="16"/>
              </w:rPr>
              <w:br/>
              <w:t>Patient must be aged 50 years or older.</w:t>
            </w:r>
            <w:r w:rsidRPr="00F464BF">
              <w:rPr>
                <w:rFonts w:ascii="Arial" w:hAnsi="Arial" w:cs="Arial"/>
                <w:sz w:val="16"/>
                <w:szCs w:val="16"/>
              </w:rPr>
              <w:br/>
              <w:t>Clinical symptoms of giant cell arteritis at diagnosis include unequivocal cranial symptoms of giant cell arteritis (new onset localized headache, scalp tenderness, temporal artery tenderness or decreased pulsation, ischemia related vision loss, or otherwise unexplained mouth or jaw pain upon mastication); or symptoms of polymyalgia rheumatica, defined as shoulder and/or hip girdle pain associated with inflammatory morning stiffness.</w:t>
            </w:r>
            <w:r w:rsidRPr="00F464BF">
              <w:rPr>
                <w:rFonts w:ascii="Arial" w:hAnsi="Arial" w:cs="Arial"/>
                <w:sz w:val="16"/>
                <w:szCs w:val="16"/>
              </w:rPr>
              <w:br/>
              <w:t>The authority application must be made via the Online PBS Authorities System (real time assessment), or in writing via HPOS and must include:</w:t>
            </w:r>
            <w:r w:rsidRPr="00F464BF">
              <w:rPr>
                <w:rFonts w:ascii="Arial" w:hAnsi="Arial" w:cs="Arial"/>
                <w:sz w:val="16"/>
                <w:szCs w:val="16"/>
              </w:rPr>
              <w:br/>
              <w:t>(a) details (dates, results, and unique identifying number/code or provider number) of evidence that the patient has active giant cell arteritis including pathology reports outlining the patient's ESR or CRP levels within the last 6 weeks, or positive temporal artery biopsy or imaging; and</w:t>
            </w:r>
            <w:r w:rsidRPr="00F464BF">
              <w:rPr>
                <w:rFonts w:ascii="Arial" w:hAnsi="Arial" w:cs="Arial"/>
                <w:sz w:val="16"/>
                <w:szCs w:val="16"/>
              </w:rPr>
              <w:br/>
              <w:t xml:space="preserve">(b) details (dates, results, and unique identifying number/code or provider number) of evidence that the patient has been diagnosed with giant cell arteritis with a history of an ESR equal to or greater than 50 mm/hour or a CRP equal to or greater </w:t>
            </w:r>
            <w:r w:rsidRPr="00F464BF">
              <w:rPr>
                <w:rFonts w:ascii="Arial" w:hAnsi="Arial" w:cs="Arial"/>
                <w:sz w:val="16"/>
                <w:szCs w:val="16"/>
              </w:rPr>
              <w:lastRenderedPageBreak/>
              <w:t>than 24.5 mg/L at diagnosis.</w:t>
            </w:r>
            <w:r w:rsidRPr="00F464BF">
              <w:rPr>
                <w:rFonts w:ascii="Arial" w:hAnsi="Arial" w:cs="Arial"/>
                <w:sz w:val="16"/>
                <w:szCs w:val="16"/>
              </w:rPr>
              <w:br/>
              <w:t>All reports must be documented in the patient's medical records.</w:t>
            </w:r>
            <w:r w:rsidRPr="00F464BF">
              <w:rPr>
                <w:rFonts w:ascii="Arial" w:hAnsi="Arial" w:cs="Arial"/>
                <w:sz w:val="16"/>
                <w:szCs w:val="16"/>
              </w:rPr>
              <w:br/>
              <w:t>If the application is submitted through HPOS form upload or mail, it must include:</w:t>
            </w:r>
            <w:r w:rsidRPr="00F464BF">
              <w:rPr>
                <w:rFonts w:ascii="Arial" w:hAnsi="Arial" w:cs="Arial"/>
                <w:sz w:val="16"/>
                <w:szCs w:val="16"/>
              </w:rPr>
              <w:br/>
              <w:t>(</w:t>
            </w:r>
            <w:proofErr w:type="spellStart"/>
            <w:r w:rsidRPr="00F464BF">
              <w:rPr>
                <w:rFonts w:ascii="Arial" w:hAnsi="Arial" w:cs="Arial"/>
                <w:sz w:val="16"/>
                <w:szCs w:val="16"/>
              </w:rPr>
              <w:t>i</w:t>
            </w:r>
            <w:proofErr w:type="spellEnd"/>
            <w:r w:rsidRPr="00F464BF">
              <w:rPr>
                <w:rFonts w:ascii="Arial" w:hAnsi="Arial" w:cs="Arial"/>
                <w:sz w:val="16"/>
                <w:szCs w:val="16"/>
              </w:rPr>
              <w:t>) A completed authority prescription form; and</w:t>
            </w:r>
            <w:r w:rsidRPr="00F464BF">
              <w:rPr>
                <w:rFonts w:ascii="Arial" w:hAnsi="Arial" w:cs="Arial"/>
                <w:sz w:val="16"/>
                <w:szCs w:val="16"/>
              </w:rPr>
              <w:br/>
              <w:t>(ii) A completed authority application form relevant to the indication and treatment phase (the latest version is located on the website specified in the Administrative Advice).</w:t>
            </w:r>
          </w:p>
        </w:tc>
        <w:tc>
          <w:tcPr>
            <w:tcW w:w="1842" w:type="dxa"/>
          </w:tcPr>
          <w:p w14:paraId="267FF017"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r w:rsidR="00CB3524" w:rsidRPr="00F464BF" w14:paraId="36C5D6DA" w14:textId="77777777" w:rsidTr="00454988">
        <w:tc>
          <w:tcPr>
            <w:tcW w:w="1701" w:type="dxa"/>
          </w:tcPr>
          <w:p w14:paraId="15BB2C14" w14:textId="77777777" w:rsidR="00CB3524" w:rsidRPr="00F464BF" w:rsidRDefault="00CB3524" w:rsidP="00CB3524">
            <w:pPr>
              <w:widowControl w:val="0"/>
              <w:spacing w:before="60" w:after="60" w:line="240" w:lineRule="auto"/>
              <w:rPr>
                <w:rFonts w:ascii="Arial" w:hAnsi="Arial" w:cs="Arial"/>
                <w:sz w:val="16"/>
                <w:szCs w:val="16"/>
              </w:rPr>
            </w:pPr>
          </w:p>
        </w:tc>
        <w:tc>
          <w:tcPr>
            <w:tcW w:w="709" w:type="dxa"/>
          </w:tcPr>
          <w:p w14:paraId="4896B0EA"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C14175</w:t>
            </w:r>
          </w:p>
        </w:tc>
        <w:tc>
          <w:tcPr>
            <w:tcW w:w="709" w:type="dxa"/>
          </w:tcPr>
          <w:p w14:paraId="580DDCF2"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P14175</w:t>
            </w:r>
          </w:p>
        </w:tc>
        <w:tc>
          <w:tcPr>
            <w:tcW w:w="709" w:type="dxa"/>
          </w:tcPr>
          <w:p w14:paraId="26E204E2" w14:textId="77777777" w:rsidR="00CB3524" w:rsidRPr="00F464BF" w:rsidRDefault="00CB3524" w:rsidP="00CB3524">
            <w:pPr>
              <w:widowControl w:val="0"/>
              <w:spacing w:before="60" w:after="60" w:line="240" w:lineRule="auto"/>
              <w:rPr>
                <w:rFonts w:ascii="Arial" w:hAnsi="Arial" w:cs="Arial"/>
                <w:sz w:val="16"/>
                <w:szCs w:val="16"/>
              </w:rPr>
            </w:pPr>
          </w:p>
        </w:tc>
        <w:tc>
          <w:tcPr>
            <w:tcW w:w="8931" w:type="dxa"/>
          </w:tcPr>
          <w:p w14:paraId="11AFD0DF" w14:textId="4DB17453"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Systemic juvenile idiopathic arthritis</w:t>
            </w:r>
            <w:r w:rsidRPr="00F464BF">
              <w:rPr>
                <w:rFonts w:ascii="Arial" w:hAnsi="Arial" w:cs="Arial"/>
                <w:sz w:val="16"/>
                <w:szCs w:val="16"/>
              </w:rPr>
              <w:br/>
              <w:t>Initial treatment - Initial 2 (retrial or recommencement of treatment after a break of less than 12 months in a patient weighing at least 30 kg)</w:t>
            </w:r>
            <w:r w:rsidRPr="00F464BF">
              <w:rPr>
                <w:rFonts w:ascii="Arial" w:hAnsi="Arial" w:cs="Arial"/>
                <w:sz w:val="16"/>
                <w:szCs w:val="16"/>
              </w:rPr>
              <w:br/>
              <w:t>Patient must have received prior PBS-subsidised treatment with this drug for this condition in the previous 12 months; AND</w:t>
            </w:r>
            <w:r w:rsidRPr="00F464BF">
              <w:rPr>
                <w:rFonts w:ascii="Arial" w:hAnsi="Arial" w:cs="Arial"/>
                <w:sz w:val="16"/>
                <w:szCs w:val="16"/>
              </w:rPr>
              <w:br/>
              <w:t>Patient must not have already failed, or ceased to respond to, PBS-subsidised treatment with this drug more than once during the current treatment cycle; AND</w:t>
            </w:r>
            <w:r w:rsidRPr="00F464BF">
              <w:rPr>
                <w:rFonts w:ascii="Arial" w:hAnsi="Arial" w:cs="Arial"/>
                <w:sz w:val="16"/>
                <w:szCs w:val="16"/>
              </w:rPr>
              <w:br/>
              <w:t>Patient must not receive more than 16 weeks of treatment under this restriction.</w:t>
            </w:r>
            <w:r w:rsidRPr="00F464BF">
              <w:rPr>
                <w:rFonts w:ascii="Arial" w:hAnsi="Arial" w:cs="Arial"/>
                <w:sz w:val="16"/>
                <w:szCs w:val="16"/>
              </w:rPr>
              <w:br/>
              <w:t>Patient must be under 18 years of age.</w:t>
            </w:r>
            <w:r w:rsidRPr="00F464BF">
              <w:rPr>
                <w:rFonts w:ascii="Arial" w:hAnsi="Arial" w:cs="Arial"/>
                <w:sz w:val="16"/>
                <w:szCs w:val="16"/>
              </w:rPr>
              <w:br/>
              <w:t>Must be treated by a rheumatologist; OR</w:t>
            </w:r>
            <w:r w:rsidRPr="00F464BF">
              <w:rPr>
                <w:rFonts w:ascii="Arial" w:hAnsi="Arial" w:cs="Arial"/>
                <w:sz w:val="16"/>
                <w:szCs w:val="16"/>
              </w:rPr>
              <w:br/>
              <w:t>Patient must be undergoing treatment under the supervision of a paediatric rheumatology treatment centre.</w:t>
            </w:r>
            <w:r w:rsidRPr="00F464BF">
              <w:rPr>
                <w:rFonts w:ascii="Arial" w:hAnsi="Arial" w:cs="Arial"/>
                <w:sz w:val="16"/>
                <w:szCs w:val="16"/>
              </w:rPr>
              <w:br/>
              <w:t>An adequate response to treatment is defined as:</w:t>
            </w:r>
            <w:r w:rsidRPr="00F464BF">
              <w:rPr>
                <w:rFonts w:ascii="Arial" w:hAnsi="Arial" w:cs="Arial"/>
                <w:sz w:val="16"/>
                <w:szCs w:val="16"/>
              </w:rPr>
              <w:br/>
              <w:t>(a) in a patient with polyarticular course disease:</w:t>
            </w:r>
            <w:r w:rsidRPr="00F464BF">
              <w:rPr>
                <w:rFonts w:ascii="Arial" w:hAnsi="Arial" w:cs="Arial"/>
                <w:sz w:val="16"/>
                <w:szCs w:val="16"/>
              </w:rPr>
              <w:br/>
              <w:t>(</w:t>
            </w:r>
            <w:proofErr w:type="spellStart"/>
            <w:r w:rsidRPr="00F464BF">
              <w:rPr>
                <w:rFonts w:ascii="Arial" w:hAnsi="Arial" w:cs="Arial"/>
                <w:sz w:val="16"/>
                <w:szCs w:val="16"/>
              </w:rPr>
              <w:t>i</w:t>
            </w:r>
            <w:proofErr w:type="spellEnd"/>
            <w:r w:rsidRPr="00F464BF">
              <w:rPr>
                <w:rFonts w:ascii="Arial" w:hAnsi="Arial" w:cs="Arial"/>
                <w:sz w:val="16"/>
                <w:szCs w:val="16"/>
              </w:rPr>
              <w:t>) a reduction in the total active (swollen and tender) joint count by at least 50% from baseline, where baseline is at least 20 active joints; or</w:t>
            </w:r>
            <w:r w:rsidRPr="00F464BF">
              <w:rPr>
                <w:rFonts w:ascii="Arial" w:hAnsi="Arial" w:cs="Arial"/>
                <w:sz w:val="16"/>
                <w:szCs w:val="16"/>
              </w:rPr>
              <w:br/>
              <w:t>(ii) a reduction in the number of the following major active joints, from at least 4, by at least 50%:</w:t>
            </w:r>
            <w:r w:rsidRPr="00F464BF">
              <w:rPr>
                <w:rFonts w:ascii="Arial" w:hAnsi="Arial" w:cs="Arial"/>
                <w:sz w:val="16"/>
                <w:szCs w:val="16"/>
              </w:rPr>
              <w:br/>
              <w:t>- elbow, wrist, knee and/or ankle (assessed as swollen and tender); and/or</w:t>
            </w:r>
            <w:r w:rsidRPr="00F464BF">
              <w:rPr>
                <w:rFonts w:ascii="Arial" w:hAnsi="Arial" w:cs="Arial"/>
                <w:sz w:val="16"/>
                <w:szCs w:val="16"/>
              </w:rPr>
              <w:br/>
              <w:t>- shoulder, cervical spine and/or hip (assessed as pain in passive movement and restriction of passive movement, where pain and limitation of movement are due to active disease and not irreversible damage such as joint destruction or bony overgrowth).</w:t>
            </w:r>
            <w:r w:rsidRPr="00F464BF">
              <w:rPr>
                <w:rFonts w:ascii="Arial" w:hAnsi="Arial" w:cs="Arial"/>
                <w:sz w:val="16"/>
                <w:szCs w:val="16"/>
              </w:rPr>
              <w:br/>
              <w:t>(b) in a patient with refractory systemic symptoms:</w:t>
            </w:r>
            <w:r w:rsidRPr="00F464BF">
              <w:rPr>
                <w:rFonts w:ascii="Arial" w:hAnsi="Arial" w:cs="Arial"/>
                <w:sz w:val="16"/>
                <w:szCs w:val="16"/>
              </w:rPr>
              <w:br/>
              <w:t>(</w:t>
            </w:r>
            <w:proofErr w:type="spellStart"/>
            <w:r w:rsidRPr="00F464BF">
              <w:rPr>
                <w:rFonts w:ascii="Arial" w:hAnsi="Arial" w:cs="Arial"/>
                <w:sz w:val="16"/>
                <w:szCs w:val="16"/>
              </w:rPr>
              <w:t>i</w:t>
            </w:r>
            <w:proofErr w:type="spellEnd"/>
            <w:r w:rsidRPr="00F464BF">
              <w:rPr>
                <w:rFonts w:ascii="Arial" w:hAnsi="Arial" w:cs="Arial"/>
                <w:sz w:val="16"/>
                <w:szCs w:val="16"/>
              </w:rPr>
              <w:t>) absence of fever greater than 38 degrees Celsius in the preceding seven days; and/or</w:t>
            </w:r>
            <w:r w:rsidRPr="00F464BF">
              <w:rPr>
                <w:rFonts w:ascii="Arial" w:hAnsi="Arial" w:cs="Arial"/>
                <w:sz w:val="16"/>
                <w:szCs w:val="16"/>
              </w:rPr>
              <w:br/>
              <w:t>(ii) a reduction in the C-reactive protein (CRP) level and platelet count by at least 30% from baseline; and/or</w:t>
            </w:r>
            <w:r w:rsidRPr="00F464BF">
              <w:rPr>
                <w:rFonts w:ascii="Arial" w:hAnsi="Arial" w:cs="Arial"/>
                <w:sz w:val="16"/>
                <w:szCs w:val="16"/>
              </w:rPr>
              <w:br/>
              <w:t>(iii) a reduction in the dose of corticosteroid by at least 30% from baseline.</w:t>
            </w:r>
            <w:r w:rsidRPr="00F464BF">
              <w:rPr>
                <w:rFonts w:ascii="Arial" w:hAnsi="Arial" w:cs="Arial"/>
                <w:sz w:val="16"/>
                <w:szCs w:val="16"/>
              </w:rPr>
              <w:br/>
              <w:t>The assessment of response to treatment must be documented in the patient's medical records.</w:t>
            </w:r>
            <w:r w:rsidRPr="00F464BF">
              <w:rPr>
                <w:rFonts w:ascii="Arial" w:hAnsi="Arial" w:cs="Arial"/>
                <w:sz w:val="16"/>
                <w:szCs w:val="16"/>
              </w:rPr>
              <w:br/>
              <w:t>The following reports must be documented in the patient's medical records where appropriate:</w:t>
            </w:r>
            <w:r w:rsidRPr="00F464BF">
              <w:rPr>
                <w:rFonts w:ascii="Arial" w:hAnsi="Arial" w:cs="Arial"/>
                <w:sz w:val="16"/>
                <w:szCs w:val="16"/>
              </w:rPr>
              <w:br/>
              <w:t>(a) pathology reports detailing C-reactive protein (CRP) level and platelet count.</w:t>
            </w:r>
            <w:r w:rsidRPr="00F464BF">
              <w:rPr>
                <w:rFonts w:ascii="Arial" w:hAnsi="Arial" w:cs="Arial"/>
                <w:sz w:val="16"/>
                <w:szCs w:val="16"/>
              </w:rPr>
              <w:br/>
              <w:t>An application for a patient who has received PBS-subsidised biological medicine treatment for this condition who wishes to retrial or recommence therapy with this drug, must be accompanied by details of the evidence of a response to the patient's most recent course of PBS-subsidised biological medicine treatment, within the timeframes specified below.</w:t>
            </w:r>
            <w:r w:rsidRPr="00F464BF">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F464BF">
              <w:rPr>
                <w:rFonts w:ascii="Arial" w:hAnsi="Arial" w:cs="Arial"/>
                <w:sz w:val="16"/>
                <w:szCs w:val="16"/>
              </w:rPr>
              <w:br/>
              <w:t xml:space="preserve">If a patient fails to demonstrate a response to 2 courses of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in the current treatment cycle. A serious adverse reaction of a severity requiring permanent withdrawal of treatment is not considered as a treatment failure.</w:t>
            </w:r>
            <w:r w:rsidRPr="00F464BF">
              <w:rPr>
                <w:rFonts w:ascii="Arial" w:hAnsi="Arial" w:cs="Arial"/>
                <w:sz w:val="16"/>
                <w:szCs w:val="16"/>
              </w:rPr>
              <w:br/>
              <w:t>A patient may re-trial this drug after a minimum of 12 months have elapsed between the date the last prescription for a PBS-</w:t>
            </w:r>
            <w:r w:rsidRPr="00F464BF">
              <w:rPr>
                <w:rFonts w:ascii="Arial" w:hAnsi="Arial" w:cs="Arial"/>
                <w:sz w:val="16"/>
                <w:szCs w:val="16"/>
              </w:rPr>
              <w:lastRenderedPageBreak/>
              <w:t>subsidised biological medicine was prescribed in this cycle and the date of the first application under a new cycle under the Initial 3 treatment restriction.</w:t>
            </w:r>
          </w:p>
        </w:tc>
        <w:tc>
          <w:tcPr>
            <w:tcW w:w="1842" w:type="dxa"/>
          </w:tcPr>
          <w:p w14:paraId="20ECC81D"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Authority Required procedures</w:t>
            </w:r>
          </w:p>
        </w:tc>
      </w:tr>
      <w:tr w:rsidR="00CB3524" w:rsidRPr="00F464BF" w14:paraId="3717899F" w14:textId="77777777" w:rsidTr="00454988">
        <w:tc>
          <w:tcPr>
            <w:tcW w:w="1701" w:type="dxa"/>
          </w:tcPr>
          <w:p w14:paraId="55C3A28F" w14:textId="77777777" w:rsidR="00CB3524" w:rsidRPr="00F464BF" w:rsidRDefault="00CB3524" w:rsidP="00CB3524">
            <w:pPr>
              <w:widowControl w:val="0"/>
              <w:spacing w:before="60" w:after="60" w:line="240" w:lineRule="auto"/>
              <w:rPr>
                <w:rFonts w:ascii="Arial" w:hAnsi="Arial" w:cs="Arial"/>
                <w:sz w:val="16"/>
                <w:szCs w:val="16"/>
              </w:rPr>
            </w:pPr>
          </w:p>
        </w:tc>
        <w:tc>
          <w:tcPr>
            <w:tcW w:w="709" w:type="dxa"/>
          </w:tcPr>
          <w:p w14:paraId="4D401AE5" w14:textId="7D15598D"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C14179</w:t>
            </w:r>
          </w:p>
        </w:tc>
        <w:tc>
          <w:tcPr>
            <w:tcW w:w="709" w:type="dxa"/>
          </w:tcPr>
          <w:p w14:paraId="2F549FF4" w14:textId="66B8C72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P14179</w:t>
            </w:r>
          </w:p>
        </w:tc>
        <w:tc>
          <w:tcPr>
            <w:tcW w:w="709" w:type="dxa"/>
          </w:tcPr>
          <w:p w14:paraId="5C892888" w14:textId="77777777" w:rsidR="00CB3524" w:rsidRPr="00F464BF" w:rsidRDefault="00CB3524" w:rsidP="00CB3524">
            <w:pPr>
              <w:widowControl w:val="0"/>
              <w:spacing w:before="60" w:after="60" w:line="240" w:lineRule="auto"/>
              <w:rPr>
                <w:rFonts w:ascii="Arial" w:hAnsi="Arial" w:cs="Arial"/>
                <w:sz w:val="16"/>
                <w:szCs w:val="16"/>
              </w:rPr>
            </w:pPr>
          </w:p>
        </w:tc>
        <w:tc>
          <w:tcPr>
            <w:tcW w:w="8931" w:type="dxa"/>
          </w:tcPr>
          <w:p w14:paraId="14E4E1E5" w14:textId="59BD16DB"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Systemic juvenile idiopathic arthritis</w:t>
            </w:r>
            <w:r w:rsidRPr="00F464BF">
              <w:rPr>
                <w:szCs w:val="16"/>
              </w:rPr>
              <w:br/>
            </w:r>
            <w:r w:rsidRPr="00F464BF">
              <w:rPr>
                <w:rFonts w:ascii="Arial" w:hAnsi="Arial" w:cs="Arial"/>
                <w:sz w:val="16"/>
                <w:szCs w:val="16"/>
              </w:rPr>
              <w:t>Continuing treatment</w:t>
            </w:r>
            <w:r w:rsidRPr="00F464BF">
              <w:rPr>
                <w:szCs w:val="16"/>
              </w:rPr>
              <w:br/>
            </w:r>
            <w:r w:rsidRPr="00F464BF">
              <w:rPr>
                <w:rFonts w:ascii="Arial" w:hAnsi="Arial" w:cs="Arial"/>
                <w:sz w:val="16"/>
                <w:szCs w:val="16"/>
              </w:rPr>
              <w:t>Patient must have previously received PBS-subsidised treatment with this drug for this condition; AND</w:t>
            </w:r>
            <w:r w:rsidRPr="00F464BF">
              <w:rPr>
                <w:szCs w:val="16"/>
              </w:rPr>
              <w:br/>
            </w:r>
            <w:r w:rsidRPr="00F464BF">
              <w:rPr>
                <w:rFonts w:ascii="Arial" w:hAnsi="Arial" w:cs="Arial"/>
                <w:sz w:val="16"/>
                <w:szCs w:val="16"/>
              </w:rPr>
              <w:t>Patient must have demonstrated an adequate response to treatment with this drug; AND</w:t>
            </w:r>
            <w:r w:rsidRPr="00F464BF">
              <w:rPr>
                <w:szCs w:val="16"/>
              </w:rPr>
              <w:br/>
            </w:r>
            <w:r w:rsidRPr="00F464BF">
              <w:rPr>
                <w:rFonts w:ascii="Arial" w:hAnsi="Arial" w:cs="Arial"/>
                <w:sz w:val="16"/>
                <w:szCs w:val="16"/>
              </w:rPr>
              <w:t>Patient must not receive more than 24 weeks of treatment under this restriction.</w:t>
            </w:r>
            <w:r w:rsidRPr="00F464BF">
              <w:rPr>
                <w:szCs w:val="16"/>
              </w:rPr>
              <w:br/>
            </w:r>
            <w:r w:rsidRPr="00F464BF">
              <w:rPr>
                <w:rFonts w:ascii="Arial" w:hAnsi="Arial" w:cs="Arial"/>
                <w:sz w:val="16"/>
                <w:szCs w:val="16"/>
              </w:rPr>
              <w:t>Must be treated by a rheumatologist; OR</w:t>
            </w:r>
            <w:r w:rsidRPr="00F464BF">
              <w:rPr>
                <w:szCs w:val="16"/>
              </w:rPr>
              <w:br/>
            </w:r>
            <w:r w:rsidRPr="00F464BF">
              <w:rPr>
                <w:rFonts w:ascii="Arial" w:hAnsi="Arial" w:cs="Arial"/>
                <w:sz w:val="16"/>
                <w:szCs w:val="16"/>
              </w:rPr>
              <w:t>Patient must be undergoing treatment under the supervision of a paediatric rheumatology treatment centre.</w:t>
            </w:r>
            <w:r w:rsidRPr="00F464BF">
              <w:rPr>
                <w:szCs w:val="16"/>
              </w:rPr>
              <w:br/>
            </w:r>
            <w:r w:rsidRPr="00F464BF">
              <w:rPr>
                <w:rFonts w:ascii="Arial" w:hAnsi="Arial" w:cs="Arial"/>
                <w:sz w:val="16"/>
                <w:szCs w:val="16"/>
              </w:rPr>
              <w:t>An adequate response to treatment is defined as:</w:t>
            </w:r>
            <w:r w:rsidRPr="00F464BF">
              <w:rPr>
                <w:szCs w:val="16"/>
              </w:rPr>
              <w:br/>
            </w:r>
            <w:r w:rsidRPr="00F464BF">
              <w:rPr>
                <w:rFonts w:ascii="Arial" w:hAnsi="Arial" w:cs="Arial"/>
                <w:sz w:val="16"/>
                <w:szCs w:val="16"/>
              </w:rPr>
              <w:t>(a) in a patient with polyarticular course disease:</w:t>
            </w:r>
            <w:r w:rsidRPr="00F464BF">
              <w:rPr>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a reduction in the total active (swollen and tender) joint count by at least 50% from baseline, where baseline is at least 20 active joints; or</w:t>
            </w:r>
            <w:r w:rsidRPr="00F464BF">
              <w:rPr>
                <w:szCs w:val="16"/>
              </w:rPr>
              <w:br/>
            </w:r>
            <w:r w:rsidRPr="00F464BF">
              <w:rPr>
                <w:rFonts w:ascii="Arial" w:hAnsi="Arial" w:cs="Arial"/>
                <w:sz w:val="16"/>
                <w:szCs w:val="16"/>
              </w:rPr>
              <w:t>(ii) a reduction in the number of the following major active joints, from at least 4, by at least 50%:</w:t>
            </w:r>
            <w:r w:rsidRPr="00F464BF">
              <w:rPr>
                <w:szCs w:val="16"/>
              </w:rPr>
              <w:br/>
            </w:r>
            <w:r w:rsidRPr="00F464BF">
              <w:rPr>
                <w:rFonts w:ascii="Arial" w:hAnsi="Arial" w:cs="Arial"/>
                <w:sz w:val="16"/>
                <w:szCs w:val="16"/>
              </w:rPr>
              <w:t>- elbow, wrist, knee and/or ankle (assessed as swollen and tender); and/or</w:t>
            </w:r>
            <w:r w:rsidRPr="00F464BF">
              <w:rPr>
                <w:szCs w:val="16"/>
              </w:rPr>
              <w:br/>
            </w:r>
            <w:r w:rsidRPr="00F464BF">
              <w:rPr>
                <w:rFonts w:ascii="Arial" w:hAnsi="Arial" w:cs="Arial"/>
                <w:sz w:val="16"/>
                <w:szCs w:val="16"/>
              </w:rPr>
              <w:t>- shoulder, cervical spine and/or hip (assessed as pain in passive movement and restriction of passive movement, where pain and limitation of movement are due to active disease and not irreversible damage such as joint destruction or bony overgrowth).</w:t>
            </w:r>
            <w:r w:rsidRPr="00F464BF">
              <w:rPr>
                <w:szCs w:val="16"/>
              </w:rPr>
              <w:br/>
            </w:r>
            <w:r w:rsidRPr="00F464BF">
              <w:rPr>
                <w:rFonts w:ascii="Arial" w:hAnsi="Arial" w:cs="Arial"/>
                <w:sz w:val="16"/>
                <w:szCs w:val="16"/>
              </w:rPr>
              <w:t>(b) in a patient with refractory systemic symptoms:</w:t>
            </w:r>
            <w:r w:rsidRPr="00F464BF">
              <w:rPr>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absence of fever greater than 38 degrees Celsius in the preceding seven days; and/or</w:t>
            </w:r>
            <w:r w:rsidRPr="00F464BF">
              <w:rPr>
                <w:szCs w:val="16"/>
              </w:rPr>
              <w:br/>
            </w:r>
            <w:r w:rsidRPr="00F464BF">
              <w:rPr>
                <w:rFonts w:ascii="Arial" w:hAnsi="Arial" w:cs="Arial"/>
                <w:sz w:val="16"/>
                <w:szCs w:val="16"/>
              </w:rPr>
              <w:t>(ii) a reduction in the C-reactive protein (CRP) level and platelet count by at least 30% from baseline; and/or</w:t>
            </w:r>
            <w:r w:rsidRPr="00F464BF">
              <w:rPr>
                <w:szCs w:val="16"/>
              </w:rPr>
              <w:br/>
            </w:r>
            <w:r w:rsidRPr="00F464BF">
              <w:rPr>
                <w:rFonts w:ascii="Arial" w:hAnsi="Arial" w:cs="Arial"/>
                <w:sz w:val="16"/>
                <w:szCs w:val="16"/>
              </w:rPr>
              <w:t>(iii) a reduction in the dose of corticosteroid by at least 30% from baseline.</w:t>
            </w:r>
            <w:r w:rsidRPr="00F464BF">
              <w:rPr>
                <w:szCs w:val="16"/>
              </w:rPr>
              <w:br/>
            </w:r>
            <w:r w:rsidRPr="00F464BF">
              <w:rPr>
                <w:rFonts w:ascii="Arial" w:hAnsi="Arial" w:cs="Arial"/>
                <w:sz w:val="16"/>
                <w:szCs w:val="16"/>
              </w:rPr>
              <w:t>The assessment of response to treatment must be documented in the patient's medical records.</w:t>
            </w:r>
            <w:r w:rsidRPr="00F464BF">
              <w:rPr>
                <w:szCs w:val="16"/>
              </w:rPr>
              <w:br/>
            </w:r>
            <w:r w:rsidRPr="00F464BF">
              <w:rPr>
                <w:rFonts w:ascii="Arial" w:hAnsi="Arial" w:cs="Arial"/>
                <w:sz w:val="16"/>
                <w:szCs w:val="16"/>
              </w:rPr>
              <w:t>Determination of whether a response has been demonstrated to initial and subsequent courses of treatment will be based on the baseline measurements of disease severity provided with the initial treatment application.</w:t>
            </w:r>
            <w:r w:rsidRPr="00F464BF">
              <w:rPr>
                <w:szCs w:val="16"/>
              </w:rPr>
              <w:br/>
            </w:r>
            <w:r w:rsidRPr="00F464BF">
              <w:rPr>
                <w:rFonts w:ascii="Arial" w:hAnsi="Arial" w:cs="Arial"/>
                <w:sz w:val="16"/>
                <w:szCs w:val="16"/>
              </w:rPr>
              <w:t>The most recent systemic juvenile idiopathic arthritis assessment must be no more than 4 weeks old at the time of prescribing and must be documented in the patient's medical records.</w:t>
            </w:r>
            <w:r w:rsidRPr="00F464BF">
              <w:rPr>
                <w:szCs w:val="16"/>
              </w:rPr>
              <w:br/>
            </w:r>
            <w:r w:rsidRPr="00F464BF">
              <w:rPr>
                <w:rFonts w:ascii="Arial" w:hAnsi="Arial" w:cs="Arial"/>
                <w:sz w:val="16"/>
                <w:szCs w:val="16"/>
              </w:rPr>
              <w:t>At the time of authority application, the medical practitioner must request the appropriate number of vials of appropriate strength to provide sufficient drug, based on the weight of the patient, for two infusions (one month's supply). A separate authority approval is required for each strength requested. Up to a maximum of 5 repeats will be authorised.</w:t>
            </w:r>
            <w:r w:rsidRPr="00F464BF">
              <w:rPr>
                <w:szCs w:val="16"/>
              </w:rPr>
              <w:br/>
            </w:r>
            <w:r w:rsidRPr="00F464BF">
              <w:rPr>
                <w:rFonts w:ascii="Arial"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F464BF">
              <w:rPr>
                <w:szCs w:val="16"/>
              </w:rPr>
              <w:br/>
            </w:r>
            <w:r w:rsidRPr="00F464BF">
              <w:rPr>
                <w:rFonts w:ascii="Arial" w:hAnsi="Arial" w:cs="Arial"/>
                <w:sz w:val="16"/>
                <w:szCs w:val="16"/>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r w:rsidRPr="00F464BF">
              <w:rPr>
                <w:szCs w:val="16"/>
              </w:rPr>
              <w:br/>
            </w:r>
            <w:r w:rsidRPr="00F464BF">
              <w:rPr>
                <w:rFonts w:ascii="Arial" w:hAnsi="Arial" w:cs="Arial"/>
                <w:sz w:val="16"/>
                <w:szCs w:val="16"/>
              </w:rPr>
              <w:t xml:space="preserve">If a patient fails to demonstrate a response to 2 courses of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in the current treatment cycle. A serious adverse reaction of a severity requiring permanent withdrawal of treatment is not considered as a treatment failure.</w:t>
            </w:r>
            <w:r w:rsidRPr="00F464BF">
              <w:rPr>
                <w:szCs w:val="16"/>
              </w:rPr>
              <w:br/>
            </w:r>
            <w:r w:rsidRPr="00F464BF">
              <w:rPr>
                <w:rFonts w:ascii="Arial" w:hAnsi="Arial" w:cs="Arial"/>
                <w:sz w:val="16"/>
                <w:szCs w:val="16"/>
              </w:rPr>
              <w:t>A patient may re-trial this drug after a minimum of 12 months have elapsed between the date the last prescription for a PBS-subsidised biological medicine was prescribed in this cycle and the date of the first application under a new cycle under the Initial 3 treatment restriction.</w:t>
            </w:r>
          </w:p>
        </w:tc>
        <w:tc>
          <w:tcPr>
            <w:tcW w:w="1842" w:type="dxa"/>
          </w:tcPr>
          <w:p w14:paraId="2BBAC4AA" w14:textId="4622BAC8"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Compliance with Authority Required procedures - Streamlined Authority Code 14179</w:t>
            </w:r>
          </w:p>
        </w:tc>
      </w:tr>
      <w:tr w:rsidR="00CB3524" w:rsidRPr="00F464BF" w14:paraId="3DFB2E3A" w14:textId="77777777" w:rsidTr="00454988">
        <w:tc>
          <w:tcPr>
            <w:tcW w:w="1701" w:type="dxa"/>
          </w:tcPr>
          <w:p w14:paraId="5ED04CA0" w14:textId="77777777" w:rsidR="00CB3524" w:rsidRPr="00F464BF" w:rsidRDefault="00CB3524" w:rsidP="00CB3524">
            <w:pPr>
              <w:widowControl w:val="0"/>
              <w:spacing w:before="60" w:after="60" w:line="240" w:lineRule="auto"/>
              <w:rPr>
                <w:rFonts w:ascii="Arial" w:hAnsi="Arial" w:cs="Arial"/>
                <w:sz w:val="16"/>
                <w:szCs w:val="16"/>
              </w:rPr>
            </w:pPr>
          </w:p>
        </w:tc>
        <w:tc>
          <w:tcPr>
            <w:tcW w:w="709" w:type="dxa"/>
          </w:tcPr>
          <w:p w14:paraId="78187162"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C14182</w:t>
            </w:r>
          </w:p>
        </w:tc>
        <w:tc>
          <w:tcPr>
            <w:tcW w:w="709" w:type="dxa"/>
          </w:tcPr>
          <w:p w14:paraId="5CC2C5F2"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P14182</w:t>
            </w:r>
          </w:p>
        </w:tc>
        <w:tc>
          <w:tcPr>
            <w:tcW w:w="709" w:type="dxa"/>
          </w:tcPr>
          <w:p w14:paraId="3730ACCE" w14:textId="77777777" w:rsidR="00CB3524" w:rsidRPr="00F464BF" w:rsidRDefault="00CB3524" w:rsidP="00CB3524">
            <w:pPr>
              <w:widowControl w:val="0"/>
              <w:spacing w:before="60" w:after="60" w:line="240" w:lineRule="auto"/>
              <w:rPr>
                <w:rFonts w:ascii="Arial" w:hAnsi="Arial" w:cs="Arial"/>
                <w:sz w:val="16"/>
                <w:szCs w:val="16"/>
              </w:rPr>
            </w:pPr>
          </w:p>
        </w:tc>
        <w:tc>
          <w:tcPr>
            <w:tcW w:w="8931" w:type="dxa"/>
          </w:tcPr>
          <w:p w14:paraId="5D328F8F" w14:textId="103D6504"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Systemic juvenile idiopathic arthritis</w:t>
            </w:r>
            <w:r w:rsidRPr="00F464BF">
              <w:rPr>
                <w:rFonts w:ascii="Arial" w:hAnsi="Arial" w:cs="Arial"/>
                <w:sz w:val="16"/>
                <w:szCs w:val="16"/>
              </w:rPr>
              <w:br/>
              <w:t>Initial treatment - Initial 2 (retrial or recommencement of treatment after a break of less than 12 months in a patient weighing less than 30 kg)</w:t>
            </w:r>
            <w:r w:rsidRPr="00F464BF">
              <w:rPr>
                <w:rFonts w:ascii="Arial" w:hAnsi="Arial" w:cs="Arial"/>
                <w:sz w:val="16"/>
                <w:szCs w:val="16"/>
              </w:rPr>
              <w:br/>
              <w:t>Patient must have received prior PBS-subsidised treatment with this drug for this condition in the previous 12 months; AND</w:t>
            </w:r>
            <w:r w:rsidRPr="00F464BF">
              <w:rPr>
                <w:rFonts w:ascii="Arial" w:hAnsi="Arial" w:cs="Arial"/>
                <w:sz w:val="16"/>
                <w:szCs w:val="16"/>
              </w:rPr>
              <w:br/>
              <w:t>Patient must not have already failed, or ceased to respond to, PBS-subsidised treatment with this drug more than once during the current treatment cycle; AND</w:t>
            </w:r>
            <w:r w:rsidRPr="00F464BF">
              <w:rPr>
                <w:rFonts w:ascii="Arial" w:hAnsi="Arial" w:cs="Arial"/>
                <w:sz w:val="16"/>
                <w:szCs w:val="16"/>
              </w:rPr>
              <w:br/>
              <w:t>Patient must not receive more than 16 weeks of treatment under this restriction.</w:t>
            </w:r>
            <w:r w:rsidRPr="00F464BF">
              <w:rPr>
                <w:rFonts w:ascii="Arial" w:hAnsi="Arial" w:cs="Arial"/>
                <w:sz w:val="16"/>
                <w:szCs w:val="16"/>
              </w:rPr>
              <w:br/>
              <w:t>Patient must be under 18 years of age.</w:t>
            </w:r>
            <w:r w:rsidRPr="00F464BF">
              <w:rPr>
                <w:rFonts w:ascii="Arial" w:hAnsi="Arial" w:cs="Arial"/>
                <w:sz w:val="16"/>
                <w:szCs w:val="16"/>
              </w:rPr>
              <w:br/>
              <w:t>Must be treated by a rheumatologist; OR</w:t>
            </w:r>
            <w:r w:rsidRPr="00F464BF">
              <w:rPr>
                <w:rFonts w:ascii="Arial" w:hAnsi="Arial" w:cs="Arial"/>
                <w:sz w:val="16"/>
                <w:szCs w:val="16"/>
              </w:rPr>
              <w:br/>
              <w:t>Patient must be undergoing treatment under the supervision of a paediatric rheumatology treatment centre.</w:t>
            </w:r>
            <w:r w:rsidRPr="00F464BF">
              <w:rPr>
                <w:rFonts w:ascii="Arial" w:hAnsi="Arial" w:cs="Arial"/>
                <w:sz w:val="16"/>
                <w:szCs w:val="16"/>
              </w:rPr>
              <w:br/>
              <w:t>An adequate response to treatment is defined as:</w:t>
            </w:r>
            <w:r w:rsidRPr="00F464BF">
              <w:rPr>
                <w:rFonts w:ascii="Arial" w:hAnsi="Arial" w:cs="Arial"/>
                <w:sz w:val="16"/>
                <w:szCs w:val="16"/>
              </w:rPr>
              <w:br/>
              <w:t>(a) in a patient with polyarticular course disease:</w:t>
            </w:r>
            <w:r w:rsidRPr="00F464BF">
              <w:rPr>
                <w:rFonts w:ascii="Arial" w:hAnsi="Arial" w:cs="Arial"/>
                <w:sz w:val="16"/>
                <w:szCs w:val="16"/>
              </w:rPr>
              <w:br/>
              <w:t>(</w:t>
            </w:r>
            <w:proofErr w:type="spellStart"/>
            <w:r w:rsidRPr="00F464BF">
              <w:rPr>
                <w:rFonts w:ascii="Arial" w:hAnsi="Arial" w:cs="Arial"/>
                <w:sz w:val="16"/>
                <w:szCs w:val="16"/>
              </w:rPr>
              <w:t>i</w:t>
            </w:r>
            <w:proofErr w:type="spellEnd"/>
            <w:r w:rsidRPr="00F464BF">
              <w:rPr>
                <w:rFonts w:ascii="Arial" w:hAnsi="Arial" w:cs="Arial"/>
                <w:sz w:val="16"/>
                <w:szCs w:val="16"/>
              </w:rPr>
              <w:t>) a reduction in the total active (swollen and tender) joint count by at least 50% from baseline, where baseline is at least 20 active joints; or</w:t>
            </w:r>
            <w:r w:rsidRPr="00F464BF">
              <w:rPr>
                <w:rFonts w:ascii="Arial" w:hAnsi="Arial" w:cs="Arial"/>
                <w:sz w:val="16"/>
                <w:szCs w:val="16"/>
              </w:rPr>
              <w:br/>
              <w:t>(ii) a reduction in the number of the following major active joints, from at least 4, by at least 50%:</w:t>
            </w:r>
            <w:r w:rsidRPr="00F464BF">
              <w:rPr>
                <w:rFonts w:ascii="Arial" w:hAnsi="Arial" w:cs="Arial"/>
                <w:sz w:val="16"/>
                <w:szCs w:val="16"/>
              </w:rPr>
              <w:br/>
              <w:t>- elbow, wrist, knee and/or ankle (assessed as swollen and tender); and/or</w:t>
            </w:r>
            <w:r w:rsidRPr="00F464BF">
              <w:rPr>
                <w:rFonts w:ascii="Arial" w:hAnsi="Arial" w:cs="Arial"/>
                <w:sz w:val="16"/>
                <w:szCs w:val="16"/>
              </w:rPr>
              <w:br/>
              <w:t>- shoulder, cervical spine and/or hip (assessed as pain in passive movement and restriction of passive movement, where pain and limitation of movement are due to active disease and not irreversible damage such as joint destruction or bony overgrowth).</w:t>
            </w:r>
            <w:r w:rsidRPr="00F464BF">
              <w:rPr>
                <w:rFonts w:ascii="Arial" w:hAnsi="Arial" w:cs="Arial"/>
                <w:sz w:val="16"/>
                <w:szCs w:val="16"/>
              </w:rPr>
              <w:br/>
              <w:t>(b) in a patient with refractory systemic symptoms:</w:t>
            </w:r>
            <w:r w:rsidRPr="00F464BF">
              <w:rPr>
                <w:rFonts w:ascii="Arial" w:hAnsi="Arial" w:cs="Arial"/>
                <w:sz w:val="16"/>
                <w:szCs w:val="16"/>
              </w:rPr>
              <w:br/>
              <w:t>(</w:t>
            </w:r>
            <w:proofErr w:type="spellStart"/>
            <w:r w:rsidRPr="00F464BF">
              <w:rPr>
                <w:rFonts w:ascii="Arial" w:hAnsi="Arial" w:cs="Arial"/>
                <w:sz w:val="16"/>
                <w:szCs w:val="16"/>
              </w:rPr>
              <w:t>i</w:t>
            </w:r>
            <w:proofErr w:type="spellEnd"/>
            <w:r w:rsidRPr="00F464BF">
              <w:rPr>
                <w:rFonts w:ascii="Arial" w:hAnsi="Arial" w:cs="Arial"/>
                <w:sz w:val="16"/>
                <w:szCs w:val="16"/>
              </w:rPr>
              <w:t>) absence of fever greater than 38 degrees Celsius in the preceding seven days; and/or</w:t>
            </w:r>
            <w:r w:rsidRPr="00F464BF">
              <w:rPr>
                <w:rFonts w:ascii="Arial" w:hAnsi="Arial" w:cs="Arial"/>
                <w:sz w:val="16"/>
                <w:szCs w:val="16"/>
              </w:rPr>
              <w:br/>
              <w:t>(ii) a reduction in the C-reactive protein (CRP) level and platelet count by at least 30% from baseline; and/or</w:t>
            </w:r>
            <w:r w:rsidRPr="00F464BF">
              <w:rPr>
                <w:rFonts w:ascii="Arial" w:hAnsi="Arial" w:cs="Arial"/>
                <w:sz w:val="16"/>
                <w:szCs w:val="16"/>
              </w:rPr>
              <w:br/>
              <w:t>(iii) a reduction in the dose of corticosteroid by at least 30% from baseline.</w:t>
            </w:r>
            <w:r w:rsidRPr="00F464BF">
              <w:rPr>
                <w:rFonts w:ascii="Arial" w:hAnsi="Arial" w:cs="Arial"/>
                <w:sz w:val="16"/>
                <w:szCs w:val="16"/>
              </w:rPr>
              <w:br/>
              <w:t>The assessment of response to treatment must be documented in the patient's medical records.</w:t>
            </w:r>
            <w:r w:rsidRPr="00F464BF">
              <w:rPr>
                <w:rFonts w:ascii="Arial" w:hAnsi="Arial" w:cs="Arial"/>
                <w:sz w:val="16"/>
                <w:szCs w:val="16"/>
              </w:rPr>
              <w:br/>
              <w:t>The following reports must be documented in the patient's medical records where appropriate:</w:t>
            </w:r>
            <w:r w:rsidRPr="00F464BF">
              <w:rPr>
                <w:rFonts w:ascii="Arial" w:hAnsi="Arial" w:cs="Arial"/>
                <w:sz w:val="16"/>
                <w:szCs w:val="16"/>
              </w:rPr>
              <w:br/>
              <w:t>(a) pathology reports detailing C-reactive protein (CRP) level and platelet count.</w:t>
            </w:r>
            <w:r w:rsidRPr="00F464BF">
              <w:rPr>
                <w:rFonts w:ascii="Arial" w:hAnsi="Arial" w:cs="Arial"/>
                <w:sz w:val="16"/>
                <w:szCs w:val="16"/>
              </w:rPr>
              <w:br/>
              <w:t>An application for a patient who has received PBS-subsidised biological medicine treatment for this condition who wishes to retrial or recommence therapy with this drug, must be accompanied by details of the evidence of a response to the patient's most recent course of PBS-subsidised biological medicine treatment, within the timeframes specified below.</w:t>
            </w:r>
            <w:r w:rsidRPr="00F464BF">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F464BF">
              <w:rPr>
                <w:rFonts w:ascii="Arial" w:hAnsi="Arial" w:cs="Arial"/>
                <w:sz w:val="16"/>
                <w:szCs w:val="16"/>
              </w:rPr>
              <w:br/>
              <w:t xml:space="preserve">If a patient fails to demonstrate a response to 2 courses of treatment with this </w:t>
            </w:r>
            <w:proofErr w:type="gramStart"/>
            <w:r w:rsidRPr="00F464BF">
              <w:rPr>
                <w:rFonts w:ascii="Arial" w:hAnsi="Arial" w:cs="Arial"/>
                <w:sz w:val="16"/>
                <w:szCs w:val="16"/>
              </w:rPr>
              <w:t>drug</w:t>
            </w:r>
            <w:proofErr w:type="gramEnd"/>
            <w:r w:rsidRPr="00F464BF">
              <w:rPr>
                <w:rFonts w:ascii="Arial" w:hAnsi="Arial" w:cs="Arial"/>
                <w:sz w:val="16"/>
                <w:szCs w:val="16"/>
              </w:rPr>
              <w:t xml:space="preserve"> they will not be eligible to receive further PBS-subsidised treatment with this drug for this condition in the current treatment cycle. A serious adverse reaction of a severity requiring permanent withdrawal of treatment is not considered as a treatment failure.</w:t>
            </w:r>
            <w:r w:rsidRPr="00F464BF">
              <w:rPr>
                <w:rFonts w:ascii="Arial" w:hAnsi="Arial" w:cs="Arial"/>
                <w:sz w:val="16"/>
                <w:szCs w:val="16"/>
              </w:rPr>
              <w:br/>
              <w:t>A patient may re-trial this drug after a minimum of 12 months have elapsed between the date the last prescription for a PBS-subsidised biological medicine was prescribed in this cycle and the date of the first application under a new cycle under the Initial 3 treatment restriction.</w:t>
            </w:r>
          </w:p>
        </w:tc>
        <w:tc>
          <w:tcPr>
            <w:tcW w:w="1842" w:type="dxa"/>
          </w:tcPr>
          <w:p w14:paraId="77BA37CA" w14:textId="77777777" w:rsidR="00CB3524" w:rsidRPr="00F464BF" w:rsidRDefault="00CB3524" w:rsidP="00CB3524">
            <w:pPr>
              <w:pStyle w:val="Tabletext"/>
              <w:widowControl w:val="0"/>
              <w:spacing w:after="60" w:line="240" w:lineRule="auto"/>
              <w:rPr>
                <w:rFonts w:ascii="Arial" w:hAnsi="Arial" w:cs="Arial"/>
                <w:sz w:val="16"/>
                <w:szCs w:val="16"/>
              </w:rPr>
            </w:pPr>
            <w:r w:rsidRPr="00F464BF">
              <w:rPr>
                <w:rFonts w:ascii="Arial" w:hAnsi="Arial" w:cs="Arial"/>
                <w:sz w:val="16"/>
                <w:szCs w:val="16"/>
              </w:rPr>
              <w:t>Compliance with Authority Required procedures</w:t>
            </w:r>
          </w:p>
        </w:tc>
      </w:tr>
    </w:tbl>
    <w:p w14:paraId="68294BFF" w14:textId="77777777" w:rsidR="00E76D32" w:rsidRPr="00F464BF" w:rsidRDefault="00E76D32" w:rsidP="006454B3">
      <w:pPr>
        <w:pStyle w:val="Amendment1"/>
        <w:numPr>
          <w:ilvl w:val="0"/>
          <w:numId w:val="7"/>
        </w:numPr>
        <w:tabs>
          <w:tab w:val="clear" w:pos="1220"/>
          <w:tab w:val="num" w:pos="794"/>
        </w:tabs>
        <w:ind w:left="794"/>
      </w:pPr>
      <w:r w:rsidRPr="00F464BF">
        <w:t>Schedule 4, Part 1, entry for Tofacitinib</w:t>
      </w:r>
    </w:p>
    <w:p w14:paraId="1355692E"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66C765B0" w14:textId="77777777" w:rsidTr="0038154A">
        <w:tc>
          <w:tcPr>
            <w:tcW w:w="1701" w:type="dxa"/>
          </w:tcPr>
          <w:p w14:paraId="4EB0C0A2" w14:textId="77777777" w:rsidR="00E76D32" w:rsidRPr="00F464BF" w:rsidRDefault="00E76D32" w:rsidP="0038154A">
            <w:pPr>
              <w:pStyle w:val="Tabletext"/>
              <w:widowControl w:val="0"/>
              <w:spacing w:after="60" w:line="240" w:lineRule="auto"/>
              <w:rPr>
                <w:rFonts w:ascii="Arial" w:hAnsi="Arial" w:cs="Arial"/>
                <w:sz w:val="16"/>
                <w:szCs w:val="16"/>
              </w:rPr>
            </w:pPr>
          </w:p>
        </w:tc>
        <w:tc>
          <w:tcPr>
            <w:tcW w:w="709" w:type="dxa"/>
          </w:tcPr>
          <w:p w14:paraId="6DDAE628"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C8750</w:t>
            </w:r>
          </w:p>
        </w:tc>
        <w:tc>
          <w:tcPr>
            <w:tcW w:w="709" w:type="dxa"/>
          </w:tcPr>
          <w:p w14:paraId="01BC8E89"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P8750</w:t>
            </w:r>
          </w:p>
        </w:tc>
        <w:tc>
          <w:tcPr>
            <w:tcW w:w="709" w:type="dxa"/>
          </w:tcPr>
          <w:p w14:paraId="39B4D6F1" w14:textId="77777777" w:rsidR="00E76D32" w:rsidRPr="00F464BF" w:rsidRDefault="00E76D32" w:rsidP="0038154A">
            <w:pPr>
              <w:pStyle w:val="Tabletext"/>
              <w:widowControl w:val="0"/>
              <w:spacing w:after="60" w:line="240" w:lineRule="auto"/>
              <w:rPr>
                <w:rFonts w:ascii="Arial" w:hAnsi="Arial" w:cs="Arial"/>
                <w:sz w:val="16"/>
                <w:szCs w:val="16"/>
              </w:rPr>
            </w:pPr>
          </w:p>
        </w:tc>
        <w:tc>
          <w:tcPr>
            <w:tcW w:w="8931" w:type="dxa"/>
          </w:tcPr>
          <w:p w14:paraId="411BC76E" w14:textId="0E494A7E"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rheumatoid arthritis</w:t>
            </w:r>
            <w:r w:rsidR="001C0761" w:rsidRPr="00F464BF">
              <w:rPr>
                <w:rFonts w:ascii="Arial" w:hAnsi="Arial" w:cs="Arial"/>
                <w:sz w:val="16"/>
                <w:szCs w:val="16"/>
              </w:rPr>
              <w:br/>
            </w:r>
            <w:r w:rsidRPr="00F464BF">
              <w:rPr>
                <w:rFonts w:ascii="Arial" w:hAnsi="Arial" w:cs="Arial"/>
                <w:sz w:val="16"/>
                <w:szCs w:val="16"/>
              </w:rPr>
              <w:t>Initial treatment - Initial 2 (change or re-commencement of treatment after a break in biological medicine of less than 24 months)</w:t>
            </w:r>
            <w:r w:rsidR="001C0761" w:rsidRPr="00F464BF">
              <w:rPr>
                <w:rFonts w:ascii="Arial" w:hAnsi="Arial" w:cs="Arial"/>
                <w:sz w:val="16"/>
                <w:szCs w:val="16"/>
              </w:rPr>
              <w:br/>
            </w:r>
            <w:r w:rsidRPr="00F464BF">
              <w:rPr>
                <w:rFonts w:ascii="Arial" w:hAnsi="Arial" w:cs="Arial"/>
                <w:sz w:val="16"/>
                <w:szCs w:val="16"/>
              </w:rPr>
              <w:t>Must be treated by a rheumatologist; OR</w:t>
            </w:r>
            <w:r w:rsidR="001C0761"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1C0761" w:rsidRPr="00F464BF">
              <w:rPr>
                <w:rFonts w:ascii="Arial" w:hAnsi="Arial" w:cs="Arial"/>
                <w:sz w:val="16"/>
                <w:szCs w:val="16"/>
              </w:rPr>
              <w:br/>
            </w:r>
            <w:r w:rsidRPr="00F464BF">
              <w:rPr>
                <w:rFonts w:ascii="Arial" w:hAnsi="Arial" w:cs="Arial"/>
                <w:sz w:val="16"/>
                <w:szCs w:val="16"/>
              </w:rPr>
              <w:t>Patient must have received prior PBS-subsidised treatment with a biological medicine for this condition; AND</w:t>
            </w:r>
            <w:r w:rsidR="001C0761" w:rsidRPr="00F464BF">
              <w:rPr>
                <w:rFonts w:ascii="Arial" w:hAnsi="Arial" w:cs="Arial"/>
                <w:sz w:val="16"/>
                <w:szCs w:val="16"/>
              </w:rPr>
              <w:br/>
            </w:r>
            <w:r w:rsidRPr="00F464BF">
              <w:rPr>
                <w:rFonts w:ascii="Arial" w:hAnsi="Arial" w:cs="Arial"/>
                <w:sz w:val="16"/>
                <w:szCs w:val="16"/>
              </w:rPr>
              <w:t>Patient must not have failed to respond to previous PBS-subsidised treatment with this drug for this condition; AND</w:t>
            </w:r>
            <w:r w:rsidR="001C0761" w:rsidRPr="00F464BF">
              <w:rPr>
                <w:rFonts w:ascii="Arial" w:hAnsi="Arial" w:cs="Arial"/>
                <w:sz w:val="16"/>
                <w:szCs w:val="16"/>
              </w:rPr>
              <w:br/>
            </w:r>
            <w:r w:rsidRPr="00F464BF">
              <w:rPr>
                <w:rFonts w:ascii="Arial" w:hAnsi="Arial" w:cs="Arial"/>
                <w:sz w:val="16"/>
                <w:szCs w:val="16"/>
              </w:rPr>
              <w:t>Patient must not have already failed , or ceased to respond to, PBS-subsidised biological medicine treatment for this condition 5 times; AND</w:t>
            </w:r>
            <w:r w:rsidR="001C0761" w:rsidRPr="00F464BF">
              <w:rPr>
                <w:rFonts w:ascii="Arial" w:hAnsi="Arial" w:cs="Arial"/>
                <w:sz w:val="16"/>
                <w:szCs w:val="16"/>
              </w:rPr>
              <w:br/>
            </w:r>
            <w:r w:rsidRPr="00F464BF">
              <w:rPr>
                <w:rFonts w:ascii="Arial" w:hAnsi="Arial" w:cs="Arial"/>
                <w:sz w:val="16"/>
                <w:szCs w:val="16"/>
              </w:rPr>
              <w:t>Patient must not receive more than 16 weeks of treatment under this restriction.</w:t>
            </w:r>
            <w:r w:rsidR="001C0761" w:rsidRPr="00F464BF">
              <w:rPr>
                <w:rFonts w:ascii="Arial" w:hAnsi="Arial" w:cs="Arial"/>
                <w:sz w:val="16"/>
                <w:szCs w:val="16"/>
              </w:rPr>
              <w:br/>
            </w:r>
            <w:r w:rsidRPr="00F464BF">
              <w:rPr>
                <w:rFonts w:ascii="Arial" w:hAnsi="Arial" w:cs="Arial"/>
                <w:sz w:val="16"/>
                <w:szCs w:val="16"/>
              </w:rPr>
              <w:t>Patient must be aged 18 years or older.</w:t>
            </w:r>
            <w:r w:rsidR="001C0761" w:rsidRPr="00F464BF">
              <w:rPr>
                <w:rFonts w:ascii="Arial" w:hAnsi="Arial" w:cs="Arial"/>
                <w:sz w:val="16"/>
                <w:szCs w:val="16"/>
              </w:rPr>
              <w:br/>
            </w:r>
            <w:r w:rsidRPr="00F464BF">
              <w:rPr>
                <w:rFonts w:ascii="Arial" w:hAnsi="Arial" w:cs="Arial"/>
                <w:sz w:val="16"/>
                <w:szCs w:val="16"/>
              </w:rPr>
              <w:t>An adequate response to treatment is defined as:</w:t>
            </w:r>
            <w:r w:rsidR="001C0761" w:rsidRPr="00F464BF">
              <w:rPr>
                <w:rFonts w:ascii="Arial" w:hAnsi="Arial" w:cs="Arial"/>
                <w:sz w:val="16"/>
                <w:szCs w:val="16"/>
              </w:rPr>
              <w:br/>
            </w:r>
            <w:r w:rsidRPr="00F464BF">
              <w:rPr>
                <w:rFonts w:ascii="Arial" w:hAnsi="Arial" w:cs="Arial"/>
                <w:sz w:val="16"/>
                <w:szCs w:val="16"/>
              </w:rPr>
              <w:t>an ESR no greater than 25 mm per hour or a CRP level no greater than 15 mg per L or either marker reduced by at least 20% from baseline;</w:t>
            </w:r>
            <w:r w:rsidR="001C0761" w:rsidRPr="00F464BF">
              <w:rPr>
                <w:rFonts w:ascii="Arial" w:hAnsi="Arial" w:cs="Arial"/>
                <w:sz w:val="16"/>
                <w:szCs w:val="16"/>
              </w:rPr>
              <w:br/>
            </w:r>
            <w:r w:rsidRPr="00F464BF">
              <w:rPr>
                <w:rFonts w:ascii="Arial" w:hAnsi="Arial" w:cs="Arial"/>
                <w:sz w:val="16"/>
                <w:szCs w:val="16"/>
              </w:rPr>
              <w:t>AND either of the following:</w:t>
            </w:r>
            <w:r w:rsidR="001C0761" w:rsidRPr="00F464BF">
              <w:rPr>
                <w:rFonts w:ascii="Arial" w:hAnsi="Arial" w:cs="Arial"/>
                <w:sz w:val="16"/>
                <w:szCs w:val="16"/>
              </w:rPr>
              <w:br/>
            </w:r>
            <w:r w:rsidRPr="00F464BF">
              <w:rPr>
                <w:rFonts w:ascii="Arial" w:hAnsi="Arial" w:cs="Arial"/>
                <w:sz w:val="16"/>
                <w:szCs w:val="16"/>
              </w:rPr>
              <w:t>(a) a reduction in the total active (swollen and tender) joint count by at least 50% from baseline, where baseline is at least 20 active joints; or</w:t>
            </w:r>
            <w:r w:rsidR="001C0761" w:rsidRPr="00F464BF">
              <w:rPr>
                <w:rFonts w:ascii="Arial" w:hAnsi="Arial" w:cs="Arial"/>
                <w:sz w:val="16"/>
                <w:szCs w:val="16"/>
              </w:rPr>
              <w:br/>
            </w:r>
            <w:r w:rsidRPr="00F464BF">
              <w:rPr>
                <w:rFonts w:ascii="Arial" w:hAnsi="Arial" w:cs="Arial"/>
                <w:sz w:val="16"/>
                <w:szCs w:val="16"/>
              </w:rPr>
              <w:t>(b) a reduction in the number of the following active joints, from at least 4, by at least 50%:</w:t>
            </w:r>
            <w:r w:rsidR="001C0761"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1C0761" w:rsidRPr="00F464BF">
              <w:rPr>
                <w:rFonts w:ascii="Arial" w:hAnsi="Arial" w:cs="Arial"/>
                <w:sz w:val="16"/>
                <w:szCs w:val="16"/>
              </w:rPr>
              <w:br/>
            </w:r>
            <w:r w:rsidRPr="00F464BF">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1C0761" w:rsidRPr="00F464BF">
              <w:rPr>
                <w:rFonts w:ascii="Arial" w:hAnsi="Arial" w:cs="Arial"/>
                <w:sz w:val="16"/>
                <w:szCs w:val="16"/>
              </w:rPr>
              <w:br/>
            </w:r>
            <w:r w:rsidRPr="00F464BF">
              <w:rPr>
                <w:rFonts w:ascii="Arial"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001C0761" w:rsidRPr="00F464BF">
              <w:rPr>
                <w:rFonts w:ascii="Arial" w:hAnsi="Arial" w:cs="Arial"/>
                <w:sz w:val="16"/>
                <w:szCs w:val="16"/>
              </w:rPr>
              <w:br/>
            </w:r>
            <w:r w:rsidRPr="00F464BF">
              <w:rPr>
                <w:rFonts w:ascii="Arial" w:hAnsi="Arial" w:cs="Arial"/>
                <w:sz w:val="16"/>
                <w:szCs w:val="16"/>
              </w:rP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001C0761" w:rsidRPr="00F464BF">
              <w:rPr>
                <w:rFonts w:ascii="Arial" w:hAnsi="Arial" w:cs="Arial"/>
                <w:sz w:val="16"/>
                <w:szCs w:val="16"/>
              </w:rPr>
              <w:br/>
            </w:r>
            <w:r w:rsidRPr="00F464BF">
              <w:rPr>
                <w:rFonts w:ascii="Arial" w:hAnsi="Arial" w:cs="Arial"/>
                <w:sz w:val="16"/>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001C0761" w:rsidRPr="00F464BF">
              <w:rPr>
                <w:rFonts w:ascii="Arial" w:hAnsi="Arial" w:cs="Arial"/>
                <w:sz w:val="16"/>
                <w:szCs w:val="16"/>
              </w:rPr>
              <w:br/>
            </w:r>
            <w:r w:rsidRPr="00F464BF">
              <w:rPr>
                <w:rFonts w:ascii="Arial" w:hAnsi="Arial" w:cs="Arial"/>
                <w:sz w:val="16"/>
                <w:szCs w:val="16"/>
              </w:rP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001C0761" w:rsidRPr="00F464BF">
              <w:rPr>
                <w:rFonts w:ascii="Arial" w:hAnsi="Arial" w:cs="Arial"/>
                <w:sz w:val="16"/>
                <w:szCs w:val="16"/>
              </w:rPr>
              <w:br/>
            </w:r>
            <w:r w:rsidRPr="00F464BF">
              <w:rPr>
                <w:rFonts w:ascii="Arial" w:hAnsi="Arial" w:cs="Arial"/>
                <w:sz w:val="16"/>
                <w:szCs w:val="16"/>
              </w:rPr>
              <w:t>The authority application must be made in writing and must include:</w:t>
            </w:r>
            <w:r w:rsidR="001C0761" w:rsidRPr="00F464BF">
              <w:rPr>
                <w:rFonts w:ascii="Arial" w:hAnsi="Arial" w:cs="Arial"/>
                <w:sz w:val="16"/>
                <w:szCs w:val="16"/>
              </w:rPr>
              <w:br/>
            </w:r>
            <w:r w:rsidRPr="00F464BF">
              <w:rPr>
                <w:rFonts w:ascii="Arial" w:hAnsi="Arial" w:cs="Arial"/>
                <w:sz w:val="16"/>
                <w:szCs w:val="16"/>
              </w:rPr>
              <w:t>(1) a completed authority prescription form(s); and</w:t>
            </w:r>
            <w:r w:rsidR="001C0761" w:rsidRPr="00F464BF">
              <w:rPr>
                <w:rFonts w:ascii="Arial" w:hAnsi="Arial" w:cs="Arial"/>
                <w:sz w:val="16"/>
                <w:szCs w:val="16"/>
              </w:rPr>
              <w:br/>
            </w:r>
            <w:r w:rsidRPr="00F464BF">
              <w:rPr>
                <w:rFonts w:ascii="Arial" w:hAnsi="Arial" w:cs="Arial"/>
                <w:sz w:val="16"/>
                <w:szCs w:val="16"/>
              </w:rPr>
              <w:t>(2) a completed Rheumatoid Arthritis PBS Authority Application - Supporting Information Form.</w:t>
            </w:r>
            <w:r w:rsidR="001C0761" w:rsidRPr="00F464BF">
              <w:rPr>
                <w:rFonts w:ascii="Arial" w:hAnsi="Arial" w:cs="Arial"/>
                <w:sz w:val="16"/>
                <w:szCs w:val="16"/>
              </w:rPr>
              <w:br/>
            </w:r>
            <w:r w:rsidRPr="00F464BF">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r w:rsidR="001C0761" w:rsidRPr="00F464BF">
              <w:rPr>
                <w:rFonts w:ascii="Arial" w:hAnsi="Arial" w:cs="Arial"/>
                <w:sz w:val="16"/>
                <w:szCs w:val="16"/>
              </w:rPr>
              <w:br/>
            </w:r>
            <w:r w:rsidRPr="00F464BF">
              <w:rPr>
                <w:rFonts w:ascii="Arial" w:hAnsi="Arial" w:cs="Arial"/>
                <w:sz w:val="16"/>
                <w:szCs w:val="16"/>
              </w:rPr>
              <w:t xml:space="preserve">A patient who has demonstrated a response to a course of rituximab must have a PBS-subsidised biological therapy treatment-free period of at least 22 weeks, immediately following the second infusion, before swapping to an alternate </w:t>
            </w:r>
            <w:r w:rsidRPr="00F464BF">
              <w:rPr>
                <w:rFonts w:ascii="Arial" w:hAnsi="Arial" w:cs="Arial"/>
                <w:sz w:val="16"/>
                <w:szCs w:val="16"/>
              </w:rPr>
              <w:lastRenderedPageBreak/>
              <w:t>biological medicine.</w:t>
            </w:r>
          </w:p>
        </w:tc>
        <w:tc>
          <w:tcPr>
            <w:tcW w:w="1842" w:type="dxa"/>
          </w:tcPr>
          <w:p w14:paraId="61BE90D7" w14:textId="77777777" w:rsidR="00E76D32" w:rsidRPr="00F464BF" w:rsidRDefault="00E76D32" w:rsidP="0038154A">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bl>
    <w:p w14:paraId="0A950C20"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09FACC49" w14:textId="77777777" w:rsidTr="00E8634D">
        <w:tc>
          <w:tcPr>
            <w:tcW w:w="1701" w:type="dxa"/>
          </w:tcPr>
          <w:p w14:paraId="12FECC6B" w14:textId="77777777" w:rsidR="00E76D32" w:rsidRPr="00F464BF" w:rsidRDefault="00E76D32" w:rsidP="00E8634D">
            <w:pPr>
              <w:pStyle w:val="Tabletext"/>
              <w:widowControl w:val="0"/>
              <w:spacing w:after="60" w:line="240" w:lineRule="auto"/>
              <w:rPr>
                <w:rFonts w:ascii="Arial" w:hAnsi="Arial" w:cs="Arial"/>
                <w:sz w:val="16"/>
                <w:szCs w:val="16"/>
              </w:rPr>
            </w:pPr>
          </w:p>
        </w:tc>
        <w:tc>
          <w:tcPr>
            <w:tcW w:w="709" w:type="dxa"/>
          </w:tcPr>
          <w:p w14:paraId="53F4DF77" w14:textId="77777777" w:rsidR="00E76D32" w:rsidRPr="00F464BF" w:rsidRDefault="00E76D32" w:rsidP="00E8634D">
            <w:pPr>
              <w:pStyle w:val="Tabletext"/>
              <w:widowControl w:val="0"/>
              <w:spacing w:after="60" w:line="240" w:lineRule="auto"/>
              <w:rPr>
                <w:rFonts w:ascii="Arial" w:hAnsi="Arial" w:cs="Arial"/>
                <w:sz w:val="16"/>
                <w:szCs w:val="16"/>
              </w:rPr>
            </w:pPr>
            <w:r w:rsidRPr="00F464BF">
              <w:rPr>
                <w:rFonts w:ascii="Arial" w:hAnsi="Arial" w:cs="Arial"/>
                <w:sz w:val="16"/>
                <w:szCs w:val="16"/>
              </w:rPr>
              <w:t>C14185</w:t>
            </w:r>
          </w:p>
        </w:tc>
        <w:tc>
          <w:tcPr>
            <w:tcW w:w="709" w:type="dxa"/>
          </w:tcPr>
          <w:p w14:paraId="742DB3B7" w14:textId="77777777" w:rsidR="00E76D32" w:rsidRPr="00F464BF" w:rsidRDefault="00E76D32" w:rsidP="00E8634D">
            <w:pPr>
              <w:pStyle w:val="Tabletext"/>
              <w:widowControl w:val="0"/>
              <w:spacing w:after="60" w:line="240" w:lineRule="auto"/>
              <w:rPr>
                <w:rFonts w:ascii="Arial" w:hAnsi="Arial" w:cs="Arial"/>
                <w:sz w:val="16"/>
                <w:szCs w:val="16"/>
              </w:rPr>
            </w:pPr>
            <w:r w:rsidRPr="00F464BF">
              <w:rPr>
                <w:rFonts w:ascii="Arial" w:hAnsi="Arial" w:cs="Arial"/>
                <w:sz w:val="16"/>
                <w:szCs w:val="16"/>
              </w:rPr>
              <w:t>P14185</w:t>
            </w:r>
          </w:p>
        </w:tc>
        <w:tc>
          <w:tcPr>
            <w:tcW w:w="709" w:type="dxa"/>
          </w:tcPr>
          <w:p w14:paraId="18546B5E" w14:textId="77777777" w:rsidR="00E76D32" w:rsidRPr="00F464BF" w:rsidRDefault="00E76D32" w:rsidP="00E8634D">
            <w:pPr>
              <w:pStyle w:val="Tabletext"/>
              <w:widowControl w:val="0"/>
              <w:spacing w:after="60" w:line="240" w:lineRule="auto"/>
              <w:rPr>
                <w:rFonts w:ascii="Arial" w:hAnsi="Arial" w:cs="Arial"/>
                <w:sz w:val="16"/>
                <w:szCs w:val="16"/>
              </w:rPr>
            </w:pPr>
          </w:p>
        </w:tc>
        <w:tc>
          <w:tcPr>
            <w:tcW w:w="8931" w:type="dxa"/>
          </w:tcPr>
          <w:p w14:paraId="5BFB5116" w14:textId="5252CE58" w:rsidR="00E76D32" w:rsidRPr="00F464BF" w:rsidRDefault="00E76D32" w:rsidP="00E8634D">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rheumatoid arthritis</w:t>
            </w:r>
            <w:r w:rsidR="001C0761" w:rsidRPr="00F464BF">
              <w:rPr>
                <w:rFonts w:ascii="Arial" w:hAnsi="Arial" w:cs="Arial"/>
                <w:sz w:val="16"/>
                <w:szCs w:val="16"/>
              </w:rPr>
              <w:br/>
            </w:r>
            <w:r w:rsidRPr="00F464BF">
              <w:rPr>
                <w:rFonts w:ascii="Arial" w:hAnsi="Arial" w:cs="Arial"/>
                <w:sz w:val="16"/>
                <w:szCs w:val="16"/>
              </w:rPr>
              <w:t>Initial treatment - Initial 2 (change or re-commencement of treatment after a break in biological medicine of less than 24 months)</w:t>
            </w:r>
            <w:r w:rsidR="001C0761" w:rsidRPr="00F464BF">
              <w:rPr>
                <w:rFonts w:ascii="Arial" w:hAnsi="Arial" w:cs="Arial"/>
                <w:sz w:val="16"/>
                <w:szCs w:val="16"/>
              </w:rPr>
              <w:br/>
            </w:r>
            <w:r w:rsidRPr="00F464BF">
              <w:rPr>
                <w:rFonts w:ascii="Arial" w:hAnsi="Arial" w:cs="Arial"/>
                <w:sz w:val="16"/>
                <w:szCs w:val="16"/>
              </w:rPr>
              <w:t>Must be treated by a rheumatologist; OR</w:t>
            </w:r>
            <w:r w:rsidR="001C0761"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1C0761" w:rsidRPr="00F464BF">
              <w:rPr>
                <w:rFonts w:ascii="Arial" w:hAnsi="Arial" w:cs="Arial"/>
                <w:sz w:val="16"/>
                <w:szCs w:val="16"/>
              </w:rPr>
              <w:br/>
            </w:r>
            <w:r w:rsidRPr="00F464BF">
              <w:rPr>
                <w:rFonts w:ascii="Arial" w:hAnsi="Arial" w:cs="Arial"/>
                <w:sz w:val="16"/>
                <w:szCs w:val="16"/>
              </w:rPr>
              <w:t>Patient must have received prior PBS-subsidised treatment with a biological medicine for this condition; OR</w:t>
            </w:r>
            <w:r w:rsidR="001C0761" w:rsidRPr="00F464BF">
              <w:rPr>
                <w:rFonts w:ascii="Arial" w:hAnsi="Arial" w:cs="Arial"/>
                <w:sz w:val="16"/>
                <w:szCs w:val="16"/>
              </w:rPr>
              <w:br/>
            </w:r>
            <w:r w:rsidRPr="00F464BF">
              <w:rPr>
                <w:rFonts w:ascii="Arial" w:hAnsi="Arial" w:cs="Arial"/>
                <w:sz w:val="16"/>
                <w:szCs w:val="16"/>
              </w:rPr>
              <w:t>Patient must have received prior PBS-subsidised treatment with a biological medicine under the paediatric Severe active juvenile idiopathic arthritis/Systemic juvenile idiopathic arthritis indication; AND</w:t>
            </w:r>
            <w:r w:rsidR="001C0761" w:rsidRPr="00F464BF">
              <w:rPr>
                <w:rFonts w:ascii="Arial" w:hAnsi="Arial" w:cs="Arial"/>
                <w:sz w:val="16"/>
                <w:szCs w:val="16"/>
              </w:rPr>
              <w:br/>
            </w:r>
            <w:r w:rsidRPr="00F464BF">
              <w:rPr>
                <w:rFonts w:ascii="Arial" w:hAnsi="Arial" w:cs="Arial"/>
                <w:sz w:val="16"/>
                <w:szCs w:val="16"/>
              </w:rPr>
              <w:t>Patient must not have failed to respond to previous PBS-subsidised treatment with this drug for this condition; AND</w:t>
            </w:r>
            <w:r w:rsidR="001C0761" w:rsidRPr="00F464BF">
              <w:rPr>
                <w:rFonts w:ascii="Arial" w:hAnsi="Arial" w:cs="Arial"/>
                <w:sz w:val="16"/>
                <w:szCs w:val="16"/>
              </w:rPr>
              <w:br/>
            </w:r>
            <w:r w:rsidRPr="00F464BF">
              <w:rPr>
                <w:rFonts w:ascii="Arial" w:hAnsi="Arial" w:cs="Arial"/>
                <w:sz w:val="16"/>
                <w:szCs w:val="16"/>
              </w:rPr>
              <w:t>Patient must not have already failed , or ceased to respond to, PBS-subsidised biological medicine treatment for this condition 5 times; AND</w:t>
            </w:r>
            <w:r w:rsidR="001C0761" w:rsidRPr="00F464BF">
              <w:rPr>
                <w:rFonts w:ascii="Arial" w:hAnsi="Arial" w:cs="Arial"/>
                <w:sz w:val="16"/>
                <w:szCs w:val="16"/>
              </w:rPr>
              <w:br/>
            </w:r>
            <w:r w:rsidRPr="00F464BF">
              <w:rPr>
                <w:rFonts w:ascii="Arial" w:hAnsi="Arial" w:cs="Arial"/>
                <w:sz w:val="16"/>
                <w:szCs w:val="16"/>
              </w:rPr>
              <w:t>Patient must not receive more than 16 weeks of treatment under this restriction.</w:t>
            </w:r>
            <w:r w:rsidR="001C0761" w:rsidRPr="00F464BF">
              <w:rPr>
                <w:rFonts w:ascii="Arial" w:hAnsi="Arial" w:cs="Arial"/>
                <w:sz w:val="16"/>
                <w:szCs w:val="16"/>
              </w:rPr>
              <w:br/>
            </w:r>
            <w:r w:rsidRPr="00F464BF">
              <w:rPr>
                <w:rFonts w:ascii="Arial" w:hAnsi="Arial" w:cs="Arial"/>
                <w:sz w:val="16"/>
                <w:szCs w:val="16"/>
              </w:rPr>
              <w:t>Patient must be aged 18 years or older.</w:t>
            </w:r>
            <w:r w:rsidR="001C0761" w:rsidRPr="00F464BF">
              <w:rPr>
                <w:rFonts w:ascii="Arial" w:hAnsi="Arial" w:cs="Arial"/>
                <w:sz w:val="16"/>
                <w:szCs w:val="16"/>
              </w:rPr>
              <w:br/>
            </w:r>
            <w:r w:rsidRPr="00F464BF">
              <w:rPr>
                <w:rFonts w:ascii="Arial"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001C0761" w:rsidRPr="00F464BF">
              <w:rPr>
                <w:rFonts w:ascii="Arial" w:hAnsi="Arial" w:cs="Arial"/>
                <w:sz w:val="16"/>
                <w:szCs w:val="16"/>
              </w:rPr>
              <w:br/>
            </w:r>
            <w:r w:rsidRPr="00F464BF">
              <w:rPr>
                <w:rFonts w:ascii="Arial" w:hAnsi="Arial" w:cs="Arial"/>
                <w:sz w:val="16"/>
                <w:szCs w:val="16"/>
              </w:rPr>
              <w:t>An adequate response to treatment is defined as:</w:t>
            </w:r>
            <w:r w:rsidR="001C0761" w:rsidRPr="00F464BF">
              <w:rPr>
                <w:rFonts w:ascii="Arial" w:hAnsi="Arial" w:cs="Arial"/>
                <w:sz w:val="16"/>
                <w:szCs w:val="16"/>
              </w:rPr>
              <w:br/>
            </w:r>
            <w:r w:rsidRPr="00F464BF">
              <w:rPr>
                <w:rFonts w:ascii="Arial" w:hAnsi="Arial" w:cs="Arial"/>
                <w:sz w:val="16"/>
                <w:szCs w:val="16"/>
              </w:rPr>
              <w:t>an ESR no greater than 25 mm per hour or a CRP level no greater than 15 mg per L or either marker reduced by at least 20% from baseline;</w:t>
            </w:r>
            <w:r w:rsidR="001C0761" w:rsidRPr="00F464BF">
              <w:rPr>
                <w:rFonts w:ascii="Arial" w:hAnsi="Arial" w:cs="Arial"/>
                <w:sz w:val="16"/>
                <w:szCs w:val="16"/>
              </w:rPr>
              <w:br/>
            </w:r>
            <w:r w:rsidRPr="00F464BF">
              <w:rPr>
                <w:rFonts w:ascii="Arial" w:hAnsi="Arial" w:cs="Arial"/>
                <w:sz w:val="16"/>
                <w:szCs w:val="16"/>
              </w:rPr>
              <w:t>AND either of the following:</w:t>
            </w:r>
            <w:r w:rsidR="001C0761" w:rsidRPr="00F464BF">
              <w:rPr>
                <w:rFonts w:ascii="Arial" w:hAnsi="Arial" w:cs="Arial"/>
                <w:sz w:val="16"/>
                <w:szCs w:val="16"/>
              </w:rPr>
              <w:br/>
            </w:r>
            <w:r w:rsidRPr="00F464BF">
              <w:rPr>
                <w:rFonts w:ascii="Arial" w:hAnsi="Arial" w:cs="Arial"/>
                <w:sz w:val="16"/>
                <w:szCs w:val="16"/>
              </w:rPr>
              <w:t>(a) a reduction in the total active (swollen and tender) joint count by at least 50% from baseline, where baseline is at least 20 active joints; or</w:t>
            </w:r>
            <w:r w:rsidR="001C0761" w:rsidRPr="00F464BF">
              <w:rPr>
                <w:rFonts w:ascii="Arial" w:hAnsi="Arial" w:cs="Arial"/>
                <w:sz w:val="16"/>
                <w:szCs w:val="16"/>
              </w:rPr>
              <w:br/>
            </w:r>
            <w:r w:rsidRPr="00F464BF">
              <w:rPr>
                <w:rFonts w:ascii="Arial" w:hAnsi="Arial" w:cs="Arial"/>
                <w:sz w:val="16"/>
                <w:szCs w:val="16"/>
              </w:rPr>
              <w:t>(b) a reduction in the number of the following active joints, from at least 4, by at least 50%:</w:t>
            </w:r>
            <w:r w:rsidR="001C0761"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1C0761" w:rsidRPr="00F464BF">
              <w:rPr>
                <w:rFonts w:ascii="Arial" w:hAnsi="Arial" w:cs="Arial"/>
                <w:sz w:val="16"/>
                <w:szCs w:val="16"/>
              </w:rPr>
              <w:br/>
            </w:r>
            <w:r w:rsidRPr="00F464BF">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1C0761" w:rsidRPr="00F464BF">
              <w:rPr>
                <w:rFonts w:ascii="Arial" w:hAnsi="Arial" w:cs="Arial"/>
                <w:sz w:val="16"/>
                <w:szCs w:val="16"/>
              </w:rPr>
              <w:br/>
            </w:r>
            <w:r w:rsidRPr="00F464BF">
              <w:rPr>
                <w:rFonts w:ascii="Arial"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001C0761" w:rsidRPr="00F464BF">
              <w:rPr>
                <w:rFonts w:ascii="Arial" w:hAnsi="Arial" w:cs="Arial"/>
                <w:sz w:val="16"/>
                <w:szCs w:val="16"/>
              </w:rPr>
              <w:br/>
            </w:r>
            <w:r w:rsidRPr="00F464BF">
              <w:rPr>
                <w:rFonts w:ascii="Arial" w:hAnsi="Arial" w:cs="Arial"/>
                <w:sz w:val="16"/>
                <w:szCs w:val="16"/>
              </w:rP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001C0761" w:rsidRPr="00F464BF">
              <w:rPr>
                <w:rFonts w:ascii="Arial" w:hAnsi="Arial" w:cs="Arial"/>
                <w:sz w:val="16"/>
                <w:szCs w:val="16"/>
              </w:rPr>
              <w:br/>
            </w:r>
            <w:r w:rsidRPr="00F464BF">
              <w:rPr>
                <w:rFonts w:ascii="Arial" w:hAnsi="Arial" w:cs="Arial"/>
                <w:sz w:val="16"/>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001C0761" w:rsidRPr="00F464BF">
              <w:rPr>
                <w:rFonts w:ascii="Arial" w:hAnsi="Arial" w:cs="Arial"/>
                <w:sz w:val="16"/>
                <w:szCs w:val="16"/>
              </w:rPr>
              <w:br/>
            </w:r>
            <w:r w:rsidRPr="00F464BF">
              <w:rPr>
                <w:rFonts w:ascii="Arial" w:hAnsi="Arial" w:cs="Arial"/>
                <w:sz w:val="16"/>
                <w:szCs w:val="16"/>
              </w:rPr>
              <w:t xml:space="preserve">Where a response assessment is not provided within this timeframe, the patient will be deemed to have failed to respond to treatment with this drug, unless the patient has experienced a serious adverse reaction of a severity resulting in the necessity </w:t>
            </w:r>
            <w:r w:rsidRPr="00F464BF">
              <w:rPr>
                <w:rFonts w:ascii="Arial" w:hAnsi="Arial" w:cs="Arial"/>
                <w:sz w:val="16"/>
                <w:szCs w:val="16"/>
              </w:rPr>
              <w:lastRenderedPageBreak/>
              <w:t>for permanent withdrawal of treatment.</w:t>
            </w:r>
            <w:r w:rsidR="001C0761" w:rsidRPr="00F464BF">
              <w:rPr>
                <w:rFonts w:ascii="Arial" w:hAnsi="Arial" w:cs="Arial"/>
                <w:sz w:val="16"/>
                <w:szCs w:val="16"/>
              </w:rPr>
              <w:br/>
            </w:r>
            <w:r w:rsidRPr="00F464BF">
              <w:rPr>
                <w:rFonts w:ascii="Arial" w:hAnsi="Arial" w:cs="Arial"/>
                <w:sz w:val="16"/>
                <w:szCs w:val="16"/>
              </w:rPr>
              <w:t>The authority application must be made in writing and must include:</w:t>
            </w:r>
            <w:r w:rsidR="001C0761" w:rsidRPr="00F464BF">
              <w:rPr>
                <w:rFonts w:ascii="Arial" w:hAnsi="Arial" w:cs="Arial"/>
                <w:sz w:val="16"/>
                <w:szCs w:val="16"/>
              </w:rPr>
              <w:br/>
            </w:r>
            <w:r w:rsidRPr="00F464BF">
              <w:rPr>
                <w:rFonts w:ascii="Arial" w:hAnsi="Arial" w:cs="Arial"/>
                <w:sz w:val="16"/>
                <w:szCs w:val="16"/>
              </w:rPr>
              <w:t>(1) a completed authority prescription form(s); and</w:t>
            </w:r>
            <w:r w:rsidR="001C0761" w:rsidRPr="00F464BF">
              <w:rPr>
                <w:rFonts w:ascii="Arial" w:hAnsi="Arial" w:cs="Arial"/>
                <w:sz w:val="16"/>
                <w:szCs w:val="16"/>
              </w:rPr>
              <w:br/>
            </w:r>
            <w:r w:rsidRPr="00F464BF">
              <w:rPr>
                <w:rFonts w:ascii="Arial" w:hAnsi="Arial" w:cs="Arial"/>
                <w:sz w:val="16"/>
                <w:szCs w:val="16"/>
              </w:rPr>
              <w:t>(2) a completed Rheumatoid Arthritis PBS Authority Application - Supporting Information Form.</w:t>
            </w:r>
            <w:r w:rsidR="001C0761" w:rsidRPr="00F464BF">
              <w:rPr>
                <w:rFonts w:ascii="Arial" w:hAnsi="Arial" w:cs="Arial"/>
                <w:sz w:val="16"/>
                <w:szCs w:val="16"/>
              </w:rPr>
              <w:br/>
            </w:r>
            <w:r w:rsidRPr="00F464BF">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r w:rsidR="001C0761" w:rsidRPr="00F464BF">
              <w:rPr>
                <w:rFonts w:ascii="Arial" w:hAnsi="Arial" w:cs="Arial"/>
                <w:sz w:val="16"/>
                <w:szCs w:val="16"/>
              </w:rPr>
              <w:br/>
            </w:r>
            <w:r w:rsidRPr="00F464BF">
              <w:rPr>
                <w:rFonts w:ascii="Arial"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5362A257" w14:textId="77777777" w:rsidR="00E76D32" w:rsidRPr="00F464BF" w:rsidRDefault="00E76D32" w:rsidP="00E8634D">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bl>
    <w:p w14:paraId="757BB67A" w14:textId="77777777" w:rsidR="00E76D32" w:rsidRPr="00F464BF" w:rsidRDefault="00E76D32" w:rsidP="006454B3">
      <w:pPr>
        <w:pStyle w:val="Amendment1"/>
        <w:numPr>
          <w:ilvl w:val="0"/>
          <w:numId w:val="7"/>
        </w:numPr>
        <w:tabs>
          <w:tab w:val="clear" w:pos="1220"/>
          <w:tab w:val="num" w:pos="794"/>
        </w:tabs>
        <w:ind w:left="794"/>
      </w:pPr>
      <w:r w:rsidRPr="00F464BF">
        <w:t>Schedule 4, Part 1, entry for Upadacitinib</w:t>
      </w:r>
    </w:p>
    <w:p w14:paraId="26145BBC"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2FE49C3D" w14:textId="77777777" w:rsidTr="00E8634D">
        <w:tc>
          <w:tcPr>
            <w:tcW w:w="1701" w:type="dxa"/>
          </w:tcPr>
          <w:p w14:paraId="7610070C" w14:textId="77777777" w:rsidR="00E76D32" w:rsidRPr="00F464BF" w:rsidRDefault="00E76D32" w:rsidP="00E8634D">
            <w:pPr>
              <w:pStyle w:val="Tabletext"/>
              <w:widowControl w:val="0"/>
              <w:spacing w:after="60" w:line="240" w:lineRule="auto"/>
              <w:rPr>
                <w:rFonts w:ascii="Arial" w:hAnsi="Arial" w:cs="Arial"/>
                <w:sz w:val="16"/>
                <w:szCs w:val="16"/>
              </w:rPr>
            </w:pPr>
          </w:p>
        </w:tc>
        <w:tc>
          <w:tcPr>
            <w:tcW w:w="709" w:type="dxa"/>
          </w:tcPr>
          <w:p w14:paraId="5FEB49B3" w14:textId="77777777" w:rsidR="00E76D32" w:rsidRPr="00F464BF" w:rsidRDefault="00E76D32" w:rsidP="00E8634D">
            <w:pPr>
              <w:pStyle w:val="Tabletext"/>
              <w:widowControl w:val="0"/>
              <w:spacing w:after="60" w:line="240" w:lineRule="auto"/>
              <w:rPr>
                <w:rFonts w:ascii="Arial" w:hAnsi="Arial" w:cs="Arial"/>
                <w:sz w:val="16"/>
                <w:szCs w:val="16"/>
              </w:rPr>
            </w:pPr>
            <w:r w:rsidRPr="00F464BF">
              <w:rPr>
                <w:rFonts w:ascii="Arial" w:hAnsi="Arial" w:cs="Arial"/>
                <w:sz w:val="16"/>
                <w:szCs w:val="16"/>
              </w:rPr>
              <w:t>C10376</w:t>
            </w:r>
          </w:p>
        </w:tc>
        <w:tc>
          <w:tcPr>
            <w:tcW w:w="709" w:type="dxa"/>
          </w:tcPr>
          <w:p w14:paraId="6077390F" w14:textId="77777777" w:rsidR="00E76D32" w:rsidRPr="00F464BF" w:rsidRDefault="00E76D32" w:rsidP="00E8634D">
            <w:pPr>
              <w:pStyle w:val="Tabletext"/>
              <w:widowControl w:val="0"/>
              <w:spacing w:after="60" w:line="240" w:lineRule="auto"/>
              <w:rPr>
                <w:rFonts w:ascii="Arial" w:hAnsi="Arial" w:cs="Arial"/>
                <w:sz w:val="16"/>
                <w:szCs w:val="16"/>
              </w:rPr>
            </w:pPr>
            <w:r w:rsidRPr="00F464BF">
              <w:rPr>
                <w:rFonts w:ascii="Arial" w:hAnsi="Arial" w:cs="Arial"/>
                <w:sz w:val="16"/>
                <w:szCs w:val="16"/>
              </w:rPr>
              <w:t>P10376</w:t>
            </w:r>
          </w:p>
        </w:tc>
        <w:tc>
          <w:tcPr>
            <w:tcW w:w="709" w:type="dxa"/>
          </w:tcPr>
          <w:p w14:paraId="58D4D6E7" w14:textId="77777777" w:rsidR="00E76D32" w:rsidRPr="00F464BF" w:rsidRDefault="00E76D32" w:rsidP="00E8634D">
            <w:pPr>
              <w:pStyle w:val="Tabletext"/>
              <w:widowControl w:val="0"/>
              <w:spacing w:after="60" w:line="240" w:lineRule="auto"/>
              <w:rPr>
                <w:rFonts w:ascii="Arial" w:hAnsi="Arial" w:cs="Arial"/>
                <w:sz w:val="16"/>
                <w:szCs w:val="16"/>
              </w:rPr>
            </w:pPr>
          </w:p>
        </w:tc>
        <w:tc>
          <w:tcPr>
            <w:tcW w:w="8931" w:type="dxa"/>
          </w:tcPr>
          <w:p w14:paraId="1687FD9C" w14:textId="2C4ED02B" w:rsidR="00E76D32" w:rsidRPr="00F464BF" w:rsidRDefault="00E76D32" w:rsidP="00E8634D">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rheumatoid arthritis</w:t>
            </w:r>
            <w:r w:rsidR="001C0761" w:rsidRPr="00F464BF">
              <w:rPr>
                <w:rFonts w:ascii="Arial" w:hAnsi="Arial" w:cs="Arial"/>
                <w:sz w:val="16"/>
                <w:szCs w:val="16"/>
              </w:rPr>
              <w:br/>
            </w:r>
            <w:r w:rsidRPr="00F464BF">
              <w:rPr>
                <w:rFonts w:ascii="Arial" w:hAnsi="Arial" w:cs="Arial"/>
                <w:sz w:val="16"/>
                <w:szCs w:val="16"/>
              </w:rPr>
              <w:t>Initial treatment - Initial 2 (change or re-commencement of treatment after a break in biological medicine of less than 24 months)</w:t>
            </w:r>
            <w:r w:rsidR="001C0761" w:rsidRPr="00F464BF">
              <w:rPr>
                <w:rFonts w:ascii="Arial" w:hAnsi="Arial" w:cs="Arial"/>
                <w:sz w:val="16"/>
                <w:szCs w:val="16"/>
              </w:rPr>
              <w:br/>
            </w:r>
            <w:r w:rsidRPr="00F464BF">
              <w:rPr>
                <w:rFonts w:ascii="Arial" w:hAnsi="Arial" w:cs="Arial"/>
                <w:sz w:val="16"/>
                <w:szCs w:val="16"/>
              </w:rPr>
              <w:t>Must be treated by a rheumatologist; OR</w:t>
            </w:r>
            <w:r w:rsidR="001C0761"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1C0761" w:rsidRPr="00F464BF">
              <w:rPr>
                <w:rFonts w:ascii="Arial" w:hAnsi="Arial" w:cs="Arial"/>
                <w:sz w:val="16"/>
                <w:szCs w:val="16"/>
              </w:rPr>
              <w:br/>
            </w:r>
            <w:r w:rsidRPr="00F464BF">
              <w:rPr>
                <w:rFonts w:ascii="Arial" w:hAnsi="Arial" w:cs="Arial"/>
                <w:sz w:val="16"/>
                <w:szCs w:val="16"/>
              </w:rPr>
              <w:t>Patient must have received prior PBS-subsidised treatment with a biological medicine for this condition; AND</w:t>
            </w:r>
            <w:r w:rsidR="001C0761" w:rsidRPr="00F464BF">
              <w:rPr>
                <w:rFonts w:ascii="Arial" w:hAnsi="Arial" w:cs="Arial"/>
                <w:sz w:val="16"/>
                <w:szCs w:val="16"/>
              </w:rPr>
              <w:br/>
            </w:r>
            <w:r w:rsidRPr="00F464BF">
              <w:rPr>
                <w:rFonts w:ascii="Arial" w:hAnsi="Arial" w:cs="Arial"/>
                <w:sz w:val="16"/>
                <w:szCs w:val="16"/>
              </w:rPr>
              <w:t>Patient must not have failed to respond to previous PBS-subsidised treatment with this drug for this condition; AND</w:t>
            </w:r>
            <w:r w:rsidR="001C0761" w:rsidRPr="00F464BF">
              <w:rPr>
                <w:rFonts w:ascii="Arial" w:hAnsi="Arial" w:cs="Arial"/>
                <w:sz w:val="16"/>
                <w:szCs w:val="16"/>
              </w:rPr>
              <w:br/>
            </w:r>
            <w:r w:rsidRPr="00F464BF">
              <w:rPr>
                <w:rFonts w:ascii="Arial" w:hAnsi="Arial" w:cs="Arial"/>
                <w:sz w:val="16"/>
                <w:szCs w:val="16"/>
              </w:rPr>
              <w:t>Patient must not have already failed , or ceased to respond to, PBS-subsidised biological medicine treatment for this condition 5 times; AND</w:t>
            </w:r>
            <w:r w:rsidR="001C0761" w:rsidRPr="00F464BF">
              <w:rPr>
                <w:rFonts w:ascii="Arial" w:hAnsi="Arial" w:cs="Arial"/>
                <w:sz w:val="16"/>
                <w:szCs w:val="16"/>
              </w:rPr>
              <w:br/>
            </w:r>
            <w:r w:rsidRPr="00F464BF">
              <w:rPr>
                <w:rFonts w:ascii="Arial" w:hAnsi="Arial" w:cs="Arial"/>
                <w:sz w:val="16"/>
                <w:szCs w:val="16"/>
              </w:rPr>
              <w:t>Patient must not receive more than 16 weeks of treatment under this restriction.</w:t>
            </w:r>
            <w:r w:rsidR="001C0761" w:rsidRPr="00F464BF">
              <w:rPr>
                <w:rFonts w:ascii="Arial" w:hAnsi="Arial" w:cs="Arial"/>
                <w:sz w:val="16"/>
                <w:szCs w:val="16"/>
              </w:rPr>
              <w:br/>
            </w:r>
            <w:r w:rsidRPr="00F464BF">
              <w:rPr>
                <w:rFonts w:ascii="Arial" w:hAnsi="Arial" w:cs="Arial"/>
                <w:sz w:val="16"/>
                <w:szCs w:val="16"/>
              </w:rPr>
              <w:t>Patient must be aged 18 years or older.</w:t>
            </w:r>
            <w:r w:rsidR="001C0761" w:rsidRPr="00F464BF">
              <w:rPr>
                <w:rFonts w:ascii="Arial" w:hAnsi="Arial" w:cs="Arial"/>
                <w:sz w:val="16"/>
                <w:szCs w:val="16"/>
              </w:rPr>
              <w:br/>
            </w:r>
            <w:r w:rsidRPr="00F464BF">
              <w:rPr>
                <w:rFonts w:ascii="Arial" w:hAnsi="Arial" w:cs="Arial"/>
                <w:sz w:val="16"/>
                <w:szCs w:val="16"/>
              </w:rPr>
              <w:t>An adequate response to treatment is defined as:</w:t>
            </w:r>
            <w:r w:rsidR="001C0761" w:rsidRPr="00F464BF">
              <w:rPr>
                <w:rFonts w:ascii="Arial" w:hAnsi="Arial" w:cs="Arial"/>
                <w:sz w:val="16"/>
                <w:szCs w:val="16"/>
              </w:rPr>
              <w:br/>
            </w:r>
            <w:r w:rsidRPr="00F464BF">
              <w:rPr>
                <w:rFonts w:ascii="Arial" w:hAnsi="Arial" w:cs="Arial"/>
                <w:sz w:val="16"/>
                <w:szCs w:val="16"/>
              </w:rPr>
              <w:t>an ESR no greater than 25 mm per hour or a CRP level no greater than 15 mg per L or either marker reduced by at least 20% from baseline;</w:t>
            </w:r>
            <w:r w:rsidR="001C0761" w:rsidRPr="00F464BF">
              <w:rPr>
                <w:rFonts w:ascii="Arial" w:hAnsi="Arial" w:cs="Arial"/>
                <w:sz w:val="16"/>
                <w:szCs w:val="16"/>
              </w:rPr>
              <w:br/>
            </w:r>
            <w:r w:rsidRPr="00F464BF">
              <w:rPr>
                <w:rFonts w:ascii="Arial" w:hAnsi="Arial" w:cs="Arial"/>
                <w:sz w:val="16"/>
                <w:szCs w:val="16"/>
              </w:rPr>
              <w:t>AND either of the following:</w:t>
            </w:r>
            <w:r w:rsidR="001C0761" w:rsidRPr="00F464BF">
              <w:rPr>
                <w:rFonts w:ascii="Arial" w:hAnsi="Arial" w:cs="Arial"/>
                <w:sz w:val="16"/>
                <w:szCs w:val="16"/>
              </w:rPr>
              <w:br/>
            </w:r>
            <w:r w:rsidRPr="00F464BF">
              <w:rPr>
                <w:rFonts w:ascii="Arial" w:hAnsi="Arial" w:cs="Arial"/>
                <w:sz w:val="16"/>
                <w:szCs w:val="16"/>
              </w:rPr>
              <w:t>(a) a reduction in the total active (swollen and tender) joint count by at least 50% from baseline, where baseline is at least 20 active joints; or</w:t>
            </w:r>
            <w:r w:rsidR="001C0761" w:rsidRPr="00F464BF">
              <w:rPr>
                <w:rFonts w:ascii="Arial" w:hAnsi="Arial" w:cs="Arial"/>
                <w:sz w:val="16"/>
                <w:szCs w:val="16"/>
              </w:rPr>
              <w:br/>
            </w:r>
            <w:r w:rsidRPr="00F464BF">
              <w:rPr>
                <w:rFonts w:ascii="Arial" w:hAnsi="Arial" w:cs="Arial"/>
                <w:sz w:val="16"/>
                <w:szCs w:val="16"/>
              </w:rPr>
              <w:t>(b) a reduction in the number of the following active joints, from at least 4, by at least 50%:</w:t>
            </w:r>
            <w:r w:rsidR="001C0761"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1C0761" w:rsidRPr="00F464BF">
              <w:rPr>
                <w:rFonts w:ascii="Arial" w:hAnsi="Arial" w:cs="Arial"/>
                <w:sz w:val="16"/>
                <w:szCs w:val="16"/>
              </w:rPr>
              <w:br/>
            </w:r>
            <w:r w:rsidRPr="00F464BF">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1C0761" w:rsidRPr="00F464BF">
              <w:rPr>
                <w:rFonts w:ascii="Arial" w:hAnsi="Arial" w:cs="Arial"/>
                <w:sz w:val="16"/>
                <w:szCs w:val="16"/>
              </w:rPr>
              <w:br/>
            </w:r>
            <w:r w:rsidRPr="00F464BF">
              <w:rPr>
                <w:rFonts w:ascii="Arial"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conducted within the timeframes specified below.</w:t>
            </w:r>
            <w:r w:rsidR="001C0761" w:rsidRPr="00F464BF">
              <w:rPr>
                <w:rFonts w:ascii="Arial" w:hAnsi="Arial" w:cs="Arial"/>
                <w:sz w:val="16"/>
                <w:szCs w:val="16"/>
              </w:rPr>
              <w:br/>
            </w:r>
            <w:r w:rsidRPr="00F464BF">
              <w:rPr>
                <w:rFonts w:ascii="Arial"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1C0761" w:rsidRPr="00F464BF">
              <w:rPr>
                <w:rFonts w:ascii="Arial" w:hAnsi="Arial" w:cs="Arial"/>
                <w:sz w:val="16"/>
                <w:szCs w:val="16"/>
              </w:rPr>
              <w:br/>
            </w:r>
            <w:r w:rsidRPr="00F464BF">
              <w:rPr>
                <w:rFonts w:ascii="Arial" w:hAnsi="Arial" w:cs="Arial"/>
                <w:sz w:val="16"/>
                <w:szCs w:val="16"/>
              </w:rPr>
              <w:t xml:space="preserve">Where a response assessment is not conducted within the required timeframe, the patient will be deemed to have failed to </w:t>
            </w:r>
            <w:r w:rsidRPr="00F464BF">
              <w:rPr>
                <w:rFonts w:ascii="Arial" w:hAnsi="Arial" w:cs="Arial"/>
                <w:sz w:val="16"/>
                <w:szCs w:val="16"/>
              </w:rPr>
              <w:lastRenderedPageBreak/>
              <w:t>respond to treatment with this drug, unless the patient has experienced a serious adverse reaction of a severity resulting in the necessity for permanent withdrawal of treatment.</w:t>
            </w:r>
            <w:r w:rsidR="001C0761" w:rsidRPr="00F464BF">
              <w:rPr>
                <w:rFonts w:ascii="Arial" w:hAnsi="Arial" w:cs="Arial"/>
                <w:sz w:val="16"/>
                <w:szCs w:val="16"/>
              </w:rPr>
              <w:br/>
            </w:r>
            <w:r w:rsidRPr="00F464BF">
              <w:rPr>
                <w:rFonts w:ascii="Arial"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001C0761" w:rsidRPr="00F464BF">
              <w:rPr>
                <w:rFonts w:ascii="Arial" w:hAnsi="Arial" w:cs="Arial"/>
                <w:sz w:val="16"/>
                <w:szCs w:val="16"/>
              </w:rPr>
              <w:br/>
            </w:r>
            <w:r w:rsidRPr="00F464BF">
              <w:rPr>
                <w:rFonts w:ascii="Arial" w:hAnsi="Arial" w:cs="Arial"/>
                <w:sz w:val="16"/>
                <w:szCs w:val="16"/>
              </w:rPr>
              <w:t>The authority application must be made in writing and must include:</w:t>
            </w:r>
            <w:r w:rsidR="001C0761" w:rsidRPr="00F464BF">
              <w:rPr>
                <w:rFonts w:ascii="Arial" w:hAnsi="Arial" w:cs="Arial"/>
                <w:sz w:val="16"/>
                <w:szCs w:val="16"/>
              </w:rPr>
              <w:br/>
            </w:r>
            <w:r w:rsidRPr="00F464BF">
              <w:rPr>
                <w:rFonts w:ascii="Arial" w:hAnsi="Arial" w:cs="Arial"/>
                <w:sz w:val="16"/>
                <w:szCs w:val="16"/>
              </w:rPr>
              <w:t>(1) a completed authority prescription form(s); and</w:t>
            </w:r>
            <w:r w:rsidR="001C0761" w:rsidRPr="00F464BF">
              <w:rPr>
                <w:rFonts w:ascii="Arial" w:hAnsi="Arial" w:cs="Arial"/>
                <w:sz w:val="16"/>
                <w:szCs w:val="16"/>
              </w:rPr>
              <w:br/>
            </w:r>
            <w:r w:rsidRPr="00F464BF">
              <w:rPr>
                <w:rFonts w:ascii="Arial" w:hAnsi="Arial" w:cs="Arial"/>
                <w:sz w:val="16"/>
                <w:szCs w:val="16"/>
              </w:rPr>
              <w:t>(2) a completed Rheumatoid Arthritis PBS Authority Application - Supporting Information Form.</w:t>
            </w:r>
            <w:r w:rsidR="001C0761" w:rsidRPr="00F464BF">
              <w:rPr>
                <w:rFonts w:ascii="Arial" w:hAnsi="Arial" w:cs="Arial"/>
                <w:sz w:val="16"/>
                <w:szCs w:val="16"/>
              </w:rPr>
              <w:br/>
            </w:r>
            <w:r w:rsidRPr="00F464BF">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r w:rsidR="001C0761" w:rsidRPr="00F464BF">
              <w:rPr>
                <w:rFonts w:ascii="Arial" w:hAnsi="Arial" w:cs="Arial"/>
                <w:sz w:val="16"/>
                <w:szCs w:val="16"/>
              </w:rPr>
              <w:br/>
            </w:r>
            <w:r w:rsidRPr="00F464BF">
              <w:rPr>
                <w:rFonts w:ascii="Arial"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7A191918" w14:textId="77777777" w:rsidR="00E76D32" w:rsidRPr="00F464BF" w:rsidRDefault="00E76D32" w:rsidP="00E8634D">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bl>
    <w:p w14:paraId="704AA700" w14:textId="77777777" w:rsidR="00E76D32" w:rsidRPr="00F464BF" w:rsidRDefault="00E76D32" w:rsidP="006454B3">
      <w:pPr>
        <w:pStyle w:val="Amendment3"/>
        <w:numPr>
          <w:ilvl w:val="2"/>
          <w:numId w:val="11"/>
        </w:numPr>
        <w:ind w:left="1418"/>
        <w:rPr>
          <w:rFonts w:ascii="Times New Roman" w:hAnsi="Times New Roman"/>
          <w:i/>
        </w:rPr>
      </w:pPr>
      <w:r w:rsidRPr="00F464BF">
        <w:rPr>
          <w:rFonts w:ascii="Times New Roman" w:hAnsi="Times New Roman"/>
          <w:i/>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5157F07F" w14:textId="77777777" w:rsidTr="00E8634D">
        <w:tc>
          <w:tcPr>
            <w:tcW w:w="1701" w:type="dxa"/>
          </w:tcPr>
          <w:p w14:paraId="7AF598D7" w14:textId="77777777" w:rsidR="00E76D32" w:rsidRPr="00F464BF" w:rsidRDefault="00E76D32" w:rsidP="00E8634D">
            <w:pPr>
              <w:pStyle w:val="Tabletext"/>
              <w:widowControl w:val="0"/>
              <w:spacing w:after="60" w:line="240" w:lineRule="auto"/>
              <w:rPr>
                <w:rFonts w:ascii="Arial" w:hAnsi="Arial" w:cs="Arial"/>
                <w:sz w:val="16"/>
                <w:szCs w:val="16"/>
              </w:rPr>
            </w:pPr>
          </w:p>
        </w:tc>
        <w:tc>
          <w:tcPr>
            <w:tcW w:w="709" w:type="dxa"/>
          </w:tcPr>
          <w:p w14:paraId="3AF57B66" w14:textId="77777777" w:rsidR="00E76D32" w:rsidRPr="00F464BF" w:rsidRDefault="00E76D32" w:rsidP="00E8634D">
            <w:pPr>
              <w:pStyle w:val="Tabletext"/>
              <w:widowControl w:val="0"/>
              <w:spacing w:after="60" w:line="240" w:lineRule="auto"/>
              <w:rPr>
                <w:rFonts w:ascii="Arial" w:hAnsi="Arial" w:cs="Arial"/>
                <w:sz w:val="16"/>
                <w:szCs w:val="16"/>
              </w:rPr>
            </w:pPr>
            <w:r w:rsidRPr="00F464BF">
              <w:rPr>
                <w:rFonts w:ascii="Arial" w:hAnsi="Arial" w:cs="Arial"/>
                <w:sz w:val="16"/>
                <w:szCs w:val="16"/>
              </w:rPr>
              <w:t>C14170</w:t>
            </w:r>
          </w:p>
        </w:tc>
        <w:tc>
          <w:tcPr>
            <w:tcW w:w="709" w:type="dxa"/>
          </w:tcPr>
          <w:p w14:paraId="768BC54E" w14:textId="77777777" w:rsidR="00E76D32" w:rsidRPr="00F464BF" w:rsidRDefault="00E76D32" w:rsidP="00E8634D">
            <w:pPr>
              <w:pStyle w:val="Tabletext"/>
              <w:widowControl w:val="0"/>
              <w:spacing w:after="60" w:line="240" w:lineRule="auto"/>
              <w:rPr>
                <w:rFonts w:ascii="Arial" w:hAnsi="Arial" w:cs="Arial"/>
                <w:sz w:val="16"/>
                <w:szCs w:val="16"/>
              </w:rPr>
            </w:pPr>
            <w:r w:rsidRPr="00F464BF">
              <w:rPr>
                <w:rFonts w:ascii="Arial" w:hAnsi="Arial" w:cs="Arial"/>
                <w:sz w:val="16"/>
                <w:szCs w:val="16"/>
              </w:rPr>
              <w:t>P14170</w:t>
            </w:r>
          </w:p>
        </w:tc>
        <w:tc>
          <w:tcPr>
            <w:tcW w:w="709" w:type="dxa"/>
          </w:tcPr>
          <w:p w14:paraId="6B1D2596" w14:textId="77777777" w:rsidR="00E76D32" w:rsidRPr="00F464BF" w:rsidRDefault="00E76D32" w:rsidP="00E8634D">
            <w:pPr>
              <w:pStyle w:val="Tabletext"/>
              <w:widowControl w:val="0"/>
              <w:spacing w:after="60" w:line="240" w:lineRule="auto"/>
              <w:rPr>
                <w:rFonts w:ascii="Arial" w:hAnsi="Arial" w:cs="Arial"/>
                <w:sz w:val="16"/>
                <w:szCs w:val="16"/>
              </w:rPr>
            </w:pPr>
          </w:p>
        </w:tc>
        <w:tc>
          <w:tcPr>
            <w:tcW w:w="8931" w:type="dxa"/>
          </w:tcPr>
          <w:p w14:paraId="6B5E15E0" w14:textId="06BDD30A" w:rsidR="00E76D32" w:rsidRPr="00F464BF" w:rsidRDefault="00E76D32" w:rsidP="00E8634D">
            <w:pPr>
              <w:pStyle w:val="Tabletext"/>
              <w:widowControl w:val="0"/>
              <w:spacing w:after="60" w:line="240" w:lineRule="auto"/>
              <w:rPr>
                <w:rFonts w:ascii="Arial" w:hAnsi="Arial" w:cs="Arial"/>
                <w:sz w:val="16"/>
                <w:szCs w:val="16"/>
              </w:rPr>
            </w:pPr>
            <w:r w:rsidRPr="00F464BF">
              <w:rPr>
                <w:rFonts w:ascii="Arial" w:hAnsi="Arial" w:cs="Arial"/>
                <w:sz w:val="16"/>
                <w:szCs w:val="16"/>
              </w:rPr>
              <w:t>Severe active rheumatoid arthritis</w:t>
            </w:r>
            <w:r w:rsidR="001C0761" w:rsidRPr="00F464BF">
              <w:rPr>
                <w:rFonts w:ascii="Arial" w:hAnsi="Arial" w:cs="Arial"/>
                <w:sz w:val="16"/>
                <w:szCs w:val="16"/>
              </w:rPr>
              <w:br/>
            </w:r>
            <w:r w:rsidRPr="00F464BF">
              <w:rPr>
                <w:rFonts w:ascii="Arial" w:hAnsi="Arial" w:cs="Arial"/>
                <w:sz w:val="16"/>
                <w:szCs w:val="16"/>
              </w:rPr>
              <w:t>Initial treatment - Initial 2 (change or re-commencement of treatment after a break in biological medicine of less than 24 months)</w:t>
            </w:r>
            <w:r w:rsidR="001C0761" w:rsidRPr="00F464BF">
              <w:rPr>
                <w:rFonts w:ascii="Arial" w:hAnsi="Arial" w:cs="Arial"/>
                <w:sz w:val="16"/>
                <w:szCs w:val="16"/>
              </w:rPr>
              <w:br/>
            </w:r>
            <w:r w:rsidRPr="00F464BF">
              <w:rPr>
                <w:rFonts w:ascii="Arial" w:hAnsi="Arial" w:cs="Arial"/>
                <w:sz w:val="16"/>
                <w:szCs w:val="16"/>
              </w:rPr>
              <w:t>Must be treated by a rheumatologist; OR</w:t>
            </w:r>
            <w:r w:rsidR="001C0761" w:rsidRPr="00F464BF">
              <w:rPr>
                <w:rFonts w:ascii="Arial" w:hAnsi="Arial" w:cs="Arial"/>
                <w:sz w:val="16"/>
                <w:szCs w:val="16"/>
              </w:rPr>
              <w:br/>
            </w:r>
            <w:r w:rsidRPr="00F464BF">
              <w:rPr>
                <w:rFonts w:ascii="Arial" w:hAnsi="Arial" w:cs="Arial"/>
                <w:sz w:val="16"/>
                <w:szCs w:val="16"/>
              </w:rPr>
              <w:t>Must be treated by a clinical immunologist with expertise in the management of rheumatoid arthritis.</w:t>
            </w:r>
            <w:r w:rsidR="001C0761" w:rsidRPr="00F464BF">
              <w:rPr>
                <w:rFonts w:ascii="Arial" w:hAnsi="Arial" w:cs="Arial"/>
                <w:sz w:val="16"/>
                <w:szCs w:val="16"/>
              </w:rPr>
              <w:br/>
            </w:r>
            <w:r w:rsidRPr="00F464BF">
              <w:rPr>
                <w:rFonts w:ascii="Arial" w:hAnsi="Arial" w:cs="Arial"/>
                <w:sz w:val="16"/>
                <w:szCs w:val="16"/>
              </w:rPr>
              <w:t>Patient must have received prior PBS-subsidised treatment with a biological medicine for this condition; OR</w:t>
            </w:r>
            <w:r w:rsidR="001C0761" w:rsidRPr="00F464BF">
              <w:rPr>
                <w:rFonts w:ascii="Arial" w:hAnsi="Arial" w:cs="Arial"/>
                <w:sz w:val="16"/>
                <w:szCs w:val="16"/>
              </w:rPr>
              <w:br/>
            </w:r>
            <w:r w:rsidRPr="00F464BF">
              <w:rPr>
                <w:rFonts w:ascii="Arial" w:hAnsi="Arial" w:cs="Arial"/>
                <w:sz w:val="16"/>
                <w:szCs w:val="16"/>
              </w:rPr>
              <w:t>Patient must have received prior PBS-subsidised treatment with a biological medicine under the paediatric Severe active juvenile idiopathic arthritis/Systemic juvenile idiopathic arthritis indication; AND</w:t>
            </w:r>
            <w:r w:rsidR="001C0761" w:rsidRPr="00F464BF">
              <w:rPr>
                <w:rFonts w:ascii="Arial" w:hAnsi="Arial" w:cs="Arial"/>
                <w:sz w:val="16"/>
                <w:szCs w:val="16"/>
              </w:rPr>
              <w:br/>
            </w:r>
            <w:r w:rsidRPr="00F464BF">
              <w:rPr>
                <w:rFonts w:ascii="Arial" w:hAnsi="Arial" w:cs="Arial"/>
                <w:sz w:val="16"/>
                <w:szCs w:val="16"/>
              </w:rPr>
              <w:t>Patient must not have failed to respond to previous PBS-subsidised treatment with this drug for this condition; AND</w:t>
            </w:r>
            <w:r w:rsidR="001C0761" w:rsidRPr="00F464BF">
              <w:rPr>
                <w:rFonts w:ascii="Arial" w:hAnsi="Arial" w:cs="Arial"/>
                <w:sz w:val="16"/>
                <w:szCs w:val="16"/>
              </w:rPr>
              <w:br/>
            </w:r>
            <w:r w:rsidRPr="00F464BF">
              <w:rPr>
                <w:rFonts w:ascii="Arial" w:hAnsi="Arial" w:cs="Arial"/>
                <w:sz w:val="16"/>
                <w:szCs w:val="16"/>
              </w:rPr>
              <w:t>Patient must not have already failed , or ceased to respond to, PBS-subsidised biological medicine treatment for this condition 5 times; AND</w:t>
            </w:r>
            <w:r w:rsidR="001C0761" w:rsidRPr="00F464BF">
              <w:rPr>
                <w:rFonts w:ascii="Arial" w:hAnsi="Arial" w:cs="Arial"/>
                <w:sz w:val="16"/>
                <w:szCs w:val="16"/>
              </w:rPr>
              <w:br/>
            </w:r>
            <w:r w:rsidRPr="00F464BF">
              <w:rPr>
                <w:rFonts w:ascii="Arial" w:hAnsi="Arial" w:cs="Arial"/>
                <w:sz w:val="16"/>
                <w:szCs w:val="16"/>
              </w:rPr>
              <w:t>Patient must not receive more than 16 weeks of treatment under this restriction.</w:t>
            </w:r>
            <w:r w:rsidR="001C0761" w:rsidRPr="00F464BF">
              <w:rPr>
                <w:rFonts w:ascii="Arial" w:hAnsi="Arial" w:cs="Arial"/>
                <w:sz w:val="16"/>
                <w:szCs w:val="16"/>
              </w:rPr>
              <w:br/>
            </w:r>
            <w:r w:rsidRPr="00F464BF">
              <w:rPr>
                <w:rFonts w:ascii="Arial" w:hAnsi="Arial" w:cs="Arial"/>
                <w:sz w:val="16"/>
                <w:szCs w:val="16"/>
              </w:rPr>
              <w:t>Patient must be aged 18 years or older.</w:t>
            </w:r>
            <w:r w:rsidR="001C0761" w:rsidRPr="00F464BF">
              <w:rPr>
                <w:rFonts w:ascii="Arial" w:hAnsi="Arial" w:cs="Arial"/>
                <w:sz w:val="16"/>
                <w:szCs w:val="16"/>
              </w:rPr>
              <w:br/>
            </w:r>
            <w:r w:rsidRPr="00F464BF">
              <w:rPr>
                <w:rFonts w:ascii="Arial"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001C0761" w:rsidRPr="00F464BF">
              <w:rPr>
                <w:rFonts w:ascii="Arial" w:hAnsi="Arial" w:cs="Arial"/>
                <w:sz w:val="16"/>
                <w:szCs w:val="16"/>
              </w:rPr>
              <w:br/>
            </w:r>
            <w:r w:rsidRPr="00F464BF">
              <w:rPr>
                <w:rFonts w:ascii="Arial" w:hAnsi="Arial" w:cs="Arial"/>
                <w:sz w:val="16"/>
                <w:szCs w:val="16"/>
              </w:rPr>
              <w:t>An adequate response to treatment is defined as:</w:t>
            </w:r>
            <w:r w:rsidR="001C0761" w:rsidRPr="00F464BF">
              <w:rPr>
                <w:rFonts w:ascii="Arial" w:hAnsi="Arial" w:cs="Arial"/>
                <w:sz w:val="16"/>
                <w:szCs w:val="16"/>
              </w:rPr>
              <w:br/>
            </w:r>
            <w:r w:rsidRPr="00F464BF">
              <w:rPr>
                <w:rFonts w:ascii="Arial" w:hAnsi="Arial" w:cs="Arial"/>
                <w:sz w:val="16"/>
                <w:szCs w:val="16"/>
              </w:rPr>
              <w:t>an ESR no greater than 25 mm per hour or a CRP level no greater than 15 mg per L or either marker reduced by at least 20% from baseline;</w:t>
            </w:r>
            <w:r w:rsidR="001C0761" w:rsidRPr="00F464BF">
              <w:rPr>
                <w:rFonts w:ascii="Arial" w:hAnsi="Arial" w:cs="Arial"/>
                <w:sz w:val="16"/>
                <w:szCs w:val="16"/>
              </w:rPr>
              <w:br/>
            </w:r>
            <w:r w:rsidRPr="00F464BF">
              <w:rPr>
                <w:rFonts w:ascii="Arial" w:hAnsi="Arial" w:cs="Arial"/>
                <w:sz w:val="16"/>
                <w:szCs w:val="16"/>
              </w:rPr>
              <w:t>AND either of the following:</w:t>
            </w:r>
            <w:r w:rsidR="001C0761" w:rsidRPr="00F464BF">
              <w:rPr>
                <w:rFonts w:ascii="Arial" w:hAnsi="Arial" w:cs="Arial"/>
                <w:sz w:val="16"/>
                <w:szCs w:val="16"/>
              </w:rPr>
              <w:br/>
            </w:r>
            <w:r w:rsidRPr="00F464BF">
              <w:rPr>
                <w:rFonts w:ascii="Arial" w:hAnsi="Arial" w:cs="Arial"/>
                <w:sz w:val="16"/>
                <w:szCs w:val="16"/>
              </w:rPr>
              <w:t>(a) a reduction in the total active (swollen and tender) joint count by at least 50% from baseline, where baseline is at least 20 active joints; or</w:t>
            </w:r>
            <w:r w:rsidR="001C0761" w:rsidRPr="00F464BF">
              <w:rPr>
                <w:rFonts w:ascii="Arial" w:hAnsi="Arial" w:cs="Arial"/>
                <w:sz w:val="16"/>
                <w:szCs w:val="16"/>
              </w:rPr>
              <w:br/>
            </w:r>
            <w:r w:rsidRPr="00F464BF">
              <w:rPr>
                <w:rFonts w:ascii="Arial" w:hAnsi="Arial" w:cs="Arial"/>
                <w:sz w:val="16"/>
                <w:szCs w:val="16"/>
              </w:rPr>
              <w:t>(b) a reduction in the number of the following active joints, from at least 4, by at least 50%:</w:t>
            </w:r>
            <w:r w:rsidR="001C0761" w:rsidRPr="00F464BF">
              <w:rPr>
                <w:rFonts w:ascii="Arial" w:hAnsi="Arial" w:cs="Arial"/>
                <w:sz w:val="16"/>
                <w:szCs w:val="16"/>
              </w:rPr>
              <w:br/>
            </w:r>
            <w:r w:rsidRPr="00F464BF">
              <w:rPr>
                <w:rFonts w:ascii="Arial" w:hAnsi="Arial" w:cs="Arial"/>
                <w:sz w:val="16"/>
                <w:szCs w:val="16"/>
              </w:rPr>
              <w:t>(</w:t>
            </w:r>
            <w:proofErr w:type="spellStart"/>
            <w:r w:rsidRPr="00F464BF">
              <w:rPr>
                <w:rFonts w:ascii="Arial" w:hAnsi="Arial" w:cs="Arial"/>
                <w:sz w:val="16"/>
                <w:szCs w:val="16"/>
              </w:rPr>
              <w:t>i</w:t>
            </w:r>
            <w:proofErr w:type="spellEnd"/>
            <w:r w:rsidRPr="00F464BF">
              <w:rPr>
                <w:rFonts w:ascii="Arial" w:hAnsi="Arial" w:cs="Arial"/>
                <w:sz w:val="16"/>
                <w:szCs w:val="16"/>
              </w:rPr>
              <w:t>) elbow, wrist, knee and/or ankle (assessed as swollen and tender); and/or</w:t>
            </w:r>
            <w:r w:rsidR="001C0761" w:rsidRPr="00F464BF">
              <w:rPr>
                <w:rFonts w:ascii="Arial" w:hAnsi="Arial" w:cs="Arial"/>
                <w:sz w:val="16"/>
                <w:szCs w:val="16"/>
              </w:rPr>
              <w:br/>
            </w:r>
            <w:r w:rsidRPr="00F464BF">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1C0761" w:rsidRPr="00F464BF">
              <w:rPr>
                <w:rFonts w:ascii="Arial" w:hAnsi="Arial" w:cs="Arial"/>
                <w:sz w:val="16"/>
                <w:szCs w:val="16"/>
              </w:rPr>
              <w:br/>
            </w:r>
            <w:r w:rsidRPr="00F464BF">
              <w:rPr>
                <w:rFonts w:ascii="Arial" w:hAnsi="Arial" w:cs="Arial"/>
                <w:sz w:val="16"/>
                <w:szCs w:val="16"/>
              </w:rPr>
              <w:t xml:space="preserve">An application for a patient who has received PBS-subsidised treatment with this drug and who wishes to re-commence </w:t>
            </w:r>
            <w:r w:rsidRPr="00F464BF">
              <w:rPr>
                <w:rFonts w:ascii="Arial" w:hAnsi="Arial" w:cs="Arial"/>
                <w:sz w:val="16"/>
                <w:szCs w:val="16"/>
              </w:rPr>
              <w:lastRenderedPageBreak/>
              <w:t>therapy with this drug, must be accompanied by evidence of a response to the patient's most recent course of PBS-subsidised treatment with this drug, conducted within the timeframes specified below.</w:t>
            </w:r>
            <w:r w:rsidR="001C0761" w:rsidRPr="00F464BF">
              <w:rPr>
                <w:rFonts w:ascii="Arial" w:hAnsi="Arial" w:cs="Arial"/>
                <w:sz w:val="16"/>
                <w:szCs w:val="16"/>
              </w:rPr>
              <w:br/>
            </w:r>
            <w:r w:rsidRPr="00F464BF">
              <w:rPr>
                <w:rFonts w:ascii="Arial"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1C0761" w:rsidRPr="00F464BF">
              <w:rPr>
                <w:rFonts w:ascii="Arial" w:hAnsi="Arial" w:cs="Arial"/>
                <w:sz w:val="16"/>
                <w:szCs w:val="16"/>
              </w:rPr>
              <w:br/>
            </w:r>
            <w:r w:rsidRPr="00F464BF">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1C0761" w:rsidRPr="00F464BF">
              <w:rPr>
                <w:rFonts w:ascii="Arial" w:hAnsi="Arial" w:cs="Arial"/>
                <w:sz w:val="16"/>
                <w:szCs w:val="16"/>
              </w:rPr>
              <w:br/>
            </w:r>
            <w:r w:rsidRPr="00F464BF">
              <w:rPr>
                <w:rFonts w:ascii="Arial"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001C0761" w:rsidRPr="00F464BF">
              <w:rPr>
                <w:rFonts w:ascii="Arial" w:hAnsi="Arial" w:cs="Arial"/>
                <w:sz w:val="16"/>
                <w:szCs w:val="16"/>
              </w:rPr>
              <w:br/>
            </w:r>
            <w:r w:rsidRPr="00F464BF">
              <w:rPr>
                <w:rFonts w:ascii="Arial" w:hAnsi="Arial" w:cs="Arial"/>
                <w:sz w:val="16"/>
                <w:szCs w:val="16"/>
              </w:rPr>
              <w:t>The authority application must be made in writing and must include:</w:t>
            </w:r>
            <w:r w:rsidR="001C0761" w:rsidRPr="00F464BF">
              <w:rPr>
                <w:rFonts w:ascii="Arial" w:hAnsi="Arial" w:cs="Arial"/>
                <w:sz w:val="16"/>
                <w:szCs w:val="16"/>
              </w:rPr>
              <w:br/>
            </w:r>
            <w:r w:rsidRPr="00F464BF">
              <w:rPr>
                <w:rFonts w:ascii="Arial" w:hAnsi="Arial" w:cs="Arial"/>
                <w:sz w:val="16"/>
                <w:szCs w:val="16"/>
              </w:rPr>
              <w:t>(1) a completed authority prescription form(s); and</w:t>
            </w:r>
            <w:r w:rsidR="001C0761" w:rsidRPr="00F464BF">
              <w:rPr>
                <w:rFonts w:ascii="Arial" w:hAnsi="Arial" w:cs="Arial"/>
                <w:sz w:val="16"/>
                <w:szCs w:val="16"/>
              </w:rPr>
              <w:br/>
            </w:r>
            <w:r w:rsidRPr="00F464BF">
              <w:rPr>
                <w:rFonts w:ascii="Arial" w:hAnsi="Arial" w:cs="Arial"/>
                <w:sz w:val="16"/>
                <w:szCs w:val="16"/>
              </w:rPr>
              <w:t>(2) a completed Rheumatoid Arthritis PBS Authority Application - Supporting Information Form.</w:t>
            </w:r>
            <w:r w:rsidR="001C0761" w:rsidRPr="00F464BF">
              <w:rPr>
                <w:rFonts w:ascii="Arial" w:hAnsi="Arial" w:cs="Arial"/>
                <w:sz w:val="16"/>
                <w:szCs w:val="16"/>
              </w:rPr>
              <w:br/>
            </w:r>
            <w:r w:rsidRPr="00F464BF">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r w:rsidR="001C0761" w:rsidRPr="00F464BF">
              <w:rPr>
                <w:rFonts w:ascii="Arial" w:hAnsi="Arial" w:cs="Arial"/>
                <w:sz w:val="16"/>
                <w:szCs w:val="16"/>
              </w:rPr>
              <w:br/>
            </w:r>
            <w:r w:rsidRPr="00F464BF">
              <w:rPr>
                <w:rFonts w:ascii="Arial"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137A2E89" w14:textId="77777777" w:rsidR="00E76D32" w:rsidRPr="00F464BF" w:rsidRDefault="00E76D32" w:rsidP="00E8634D">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Written Authority Required procedures</w:t>
            </w:r>
          </w:p>
        </w:tc>
      </w:tr>
    </w:tbl>
    <w:p w14:paraId="35B210DA" w14:textId="77777777" w:rsidR="00E76D32" w:rsidRPr="00F464BF" w:rsidRDefault="00E76D32" w:rsidP="006454B3">
      <w:pPr>
        <w:pStyle w:val="Amendment1"/>
        <w:numPr>
          <w:ilvl w:val="0"/>
          <w:numId w:val="7"/>
        </w:numPr>
        <w:tabs>
          <w:tab w:val="clear" w:pos="1220"/>
          <w:tab w:val="num" w:pos="794"/>
        </w:tabs>
        <w:ind w:left="794"/>
      </w:pPr>
      <w:r w:rsidRPr="00F464BF">
        <w:t>Schedule 4, Part 1, entry for Zanubrutinib</w:t>
      </w:r>
    </w:p>
    <w:p w14:paraId="0B3D5770" w14:textId="77777777" w:rsidR="00E76D32" w:rsidRPr="00F464BF" w:rsidRDefault="00E76D32" w:rsidP="006454B3">
      <w:pPr>
        <w:pStyle w:val="Amendment2"/>
        <w:numPr>
          <w:ilvl w:val="1"/>
          <w:numId w:val="7"/>
        </w:numPr>
      </w:pPr>
      <w:r w:rsidRPr="00F464BF">
        <w:rPr>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76D32" w:rsidRPr="00F464BF" w14:paraId="7B3805C5" w14:textId="77777777" w:rsidTr="00E8634D">
        <w:tc>
          <w:tcPr>
            <w:tcW w:w="1701" w:type="dxa"/>
          </w:tcPr>
          <w:p w14:paraId="4B5007CD" w14:textId="77777777" w:rsidR="00E76D32" w:rsidRPr="00F464BF" w:rsidRDefault="00E76D32" w:rsidP="00E8634D">
            <w:pPr>
              <w:pStyle w:val="Tabletext"/>
              <w:widowControl w:val="0"/>
              <w:spacing w:after="60" w:line="240" w:lineRule="auto"/>
              <w:rPr>
                <w:rFonts w:ascii="Arial" w:hAnsi="Arial" w:cs="Arial"/>
                <w:sz w:val="16"/>
                <w:szCs w:val="16"/>
              </w:rPr>
            </w:pPr>
          </w:p>
        </w:tc>
        <w:tc>
          <w:tcPr>
            <w:tcW w:w="709" w:type="dxa"/>
          </w:tcPr>
          <w:p w14:paraId="58483271" w14:textId="77777777" w:rsidR="00E76D32" w:rsidRPr="00F464BF" w:rsidRDefault="00E76D32" w:rsidP="00E8634D">
            <w:pPr>
              <w:pStyle w:val="Tabletext"/>
              <w:widowControl w:val="0"/>
              <w:spacing w:after="60" w:line="240" w:lineRule="auto"/>
              <w:rPr>
                <w:rFonts w:ascii="Arial" w:hAnsi="Arial" w:cs="Arial"/>
                <w:sz w:val="16"/>
                <w:szCs w:val="16"/>
              </w:rPr>
            </w:pPr>
            <w:r w:rsidRPr="00F464BF">
              <w:rPr>
                <w:rFonts w:ascii="Arial" w:hAnsi="Arial" w:cs="Arial"/>
                <w:sz w:val="16"/>
                <w:szCs w:val="16"/>
              </w:rPr>
              <w:t>C13020</w:t>
            </w:r>
          </w:p>
        </w:tc>
        <w:tc>
          <w:tcPr>
            <w:tcW w:w="709" w:type="dxa"/>
          </w:tcPr>
          <w:p w14:paraId="64C3F343" w14:textId="77777777" w:rsidR="00E76D32" w:rsidRPr="00F464BF" w:rsidRDefault="00E76D32" w:rsidP="00E8634D">
            <w:pPr>
              <w:pStyle w:val="Tabletext"/>
              <w:widowControl w:val="0"/>
              <w:spacing w:after="60" w:line="240" w:lineRule="auto"/>
              <w:rPr>
                <w:rFonts w:ascii="Arial" w:hAnsi="Arial" w:cs="Arial"/>
                <w:sz w:val="16"/>
                <w:szCs w:val="16"/>
              </w:rPr>
            </w:pPr>
          </w:p>
        </w:tc>
        <w:tc>
          <w:tcPr>
            <w:tcW w:w="709" w:type="dxa"/>
          </w:tcPr>
          <w:p w14:paraId="4C5845DA" w14:textId="77777777" w:rsidR="00E76D32" w:rsidRPr="00F464BF" w:rsidRDefault="00E76D32" w:rsidP="00E8634D">
            <w:pPr>
              <w:pStyle w:val="Tabletext"/>
              <w:widowControl w:val="0"/>
              <w:spacing w:after="60" w:line="240" w:lineRule="auto"/>
              <w:rPr>
                <w:rFonts w:ascii="Arial" w:hAnsi="Arial" w:cs="Arial"/>
                <w:sz w:val="16"/>
                <w:szCs w:val="16"/>
              </w:rPr>
            </w:pPr>
          </w:p>
        </w:tc>
        <w:tc>
          <w:tcPr>
            <w:tcW w:w="8931" w:type="dxa"/>
          </w:tcPr>
          <w:p w14:paraId="3B7E4563" w14:textId="526DFF0E" w:rsidR="00E76D32" w:rsidRPr="00F464BF" w:rsidRDefault="00E76D32" w:rsidP="00E8634D">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Waldenstrom</w:t>
            </w:r>
            <w:proofErr w:type="spellEnd"/>
            <w:r w:rsidRPr="00F464BF">
              <w:rPr>
                <w:rFonts w:ascii="Arial" w:hAnsi="Arial" w:cs="Arial"/>
                <w:sz w:val="16"/>
                <w:szCs w:val="16"/>
              </w:rPr>
              <w:t xml:space="preserve"> </w:t>
            </w:r>
            <w:proofErr w:type="spellStart"/>
            <w:r w:rsidRPr="00F464BF">
              <w:rPr>
                <w:rFonts w:ascii="Arial" w:hAnsi="Arial" w:cs="Arial"/>
                <w:sz w:val="16"/>
                <w:szCs w:val="16"/>
              </w:rPr>
              <w:t>macroglobulinaemia</w:t>
            </w:r>
            <w:proofErr w:type="spellEnd"/>
            <w:r w:rsidR="001C0761" w:rsidRPr="00F464BF">
              <w:rPr>
                <w:rFonts w:ascii="Arial" w:hAnsi="Arial" w:cs="Arial"/>
                <w:sz w:val="16"/>
                <w:szCs w:val="16"/>
              </w:rPr>
              <w:br/>
            </w:r>
            <w:r w:rsidRPr="00F464BF">
              <w:rPr>
                <w:rFonts w:ascii="Arial" w:hAnsi="Arial" w:cs="Arial"/>
                <w:sz w:val="16"/>
                <w:szCs w:val="16"/>
              </w:rPr>
              <w:t>Transitioning from non-PBS to PBS-subsidised supply - Grandfather arrangements</w:t>
            </w:r>
            <w:r w:rsidR="001C0761" w:rsidRPr="00F464BF">
              <w:rPr>
                <w:rFonts w:ascii="Arial" w:hAnsi="Arial" w:cs="Arial"/>
                <w:sz w:val="16"/>
                <w:szCs w:val="16"/>
              </w:rPr>
              <w:br/>
            </w:r>
            <w:r w:rsidRPr="00F464BF">
              <w:rPr>
                <w:rFonts w:ascii="Arial" w:hAnsi="Arial" w:cs="Arial"/>
                <w:sz w:val="16"/>
                <w:szCs w:val="16"/>
              </w:rPr>
              <w:t>Patient must have previously received non-PBS-subsidised treatment with this drug for this condition prior to 1 July 2022; AND</w:t>
            </w:r>
            <w:r w:rsidR="001C0761" w:rsidRPr="00F464BF">
              <w:rPr>
                <w:rFonts w:ascii="Arial" w:hAnsi="Arial" w:cs="Arial"/>
                <w:sz w:val="16"/>
                <w:szCs w:val="16"/>
              </w:rPr>
              <w:br/>
            </w:r>
            <w:r w:rsidRPr="00F464BF">
              <w:rPr>
                <w:rFonts w:ascii="Arial" w:hAnsi="Arial" w:cs="Arial"/>
                <w:sz w:val="16"/>
                <w:szCs w:val="16"/>
              </w:rPr>
              <w:t>The condition must have relapsed or been refractory to at least one prior chemo-immunotherapy, prior to having initiated non-PBS-subsidised treatment with this drug for this condition; OR</w:t>
            </w:r>
            <w:r w:rsidR="001C0761" w:rsidRPr="00F464BF">
              <w:rPr>
                <w:rFonts w:ascii="Arial" w:hAnsi="Arial" w:cs="Arial"/>
                <w:sz w:val="16"/>
                <w:szCs w:val="16"/>
              </w:rPr>
              <w:br/>
            </w:r>
            <w:r w:rsidRPr="00F464BF">
              <w:rPr>
                <w:rFonts w:ascii="Arial" w:hAnsi="Arial" w:cs="Arial"/>
                <w:sz w:val="16"/>
                <w:szCs w:val="16"/>
              </w:rPr>
              <w:t>Patient must have been unsuitable for treatment with chemo-immunotherapy, defined by a Cumulative Illness Rating Scale of 6 or greater, if untreated (i.e. treatment-naive) for this condition prior to initiating non-PBS-subsidised treatment with this drug; AND</w:t>
            </w:r>
            <w:r w:rsidR="001C0761" w:rsidRPr="00F464BF">
              <w:rPr>
                <w:rFonts w:ascii="Arial" w:hAnsi="Arial" w:cs="Arial"/>
                <w:sz w:val="16"/>
                <w:szCs w:val="16"/>
              </w:rPr>
              <w:br/>
            </w:r>
            <w:r w:rsidRPr="00F464BF">
              <w:rPr>
                <w:rFonts w:ascii="Arial" w:hAnsi="Arial" w:cs="Arial"/>
                <w:sz w:val="16"/>
                <w:szCs w:val="16"/>
              </w:rPr>
              <w:t>The treatment must be the sole PBS-subsidised therapy for this condition; AND</w:t>
            </w:r>
            <w:r w:rsidR="001C0761" w:rsidRPr="00F464BF">
              <w:rPr>
                <w:rFonts w:ascii="Arial" w:hAnsi="Arial" w:cs="Arial"/>
                <w:sz w:val="16"/>
                <w:szCs w:val="16"/>
              </w:rPr>
              <w:br/>
            </w:r>
            <w:r w:rsidRPr="00F464BF">
              <w:rPr>
                <w:rFonts w:ascii="Arial" w:hAnsi="Arial" w:cs="Arial"/>
                <w:sz w:val="16"/>
                <w:szCs w:val="16"/>
              </w:rPr>
              <w:t>Patient must have had a World Health Organisation (WHO) Eastern Cooperative Oncology Group (ECOG) performance status of 2 or less prior to initiating non-PBS-subsidised treatment with this drug for this condition; AND</w:t>
            </w:r>
            <w:r w:rsidR="001C0761" w:rsidRPr="00F464BF">
              <w:rPr>
                <w:rFonts w:ascii="Arial" w:hAnsi="Arial" w:cs="Arial"/>
                <w:sz w:val="16"/>
                <w:szCs w:val="16"/>
              </w:rPr>
              <w:br/>
            </w:r>
            <w:r w:rsidRPr="00F464BF">
              <w:rPr>
                <w:rFonts w:ascii="Arial" w:hAnsi="Arial" w:cs="Arial"/>
                <w:sz w:val="16"/>
                <w:szCs w:val="16"/>
              </w:rPr>
              <w:t>Patient must not have developed disease progression while receiving non-PBS-subsidised treatment with this drug for this condition; AND</w:t>
            </w:r>
            <w:r w:rsidR="001C0761" w:rsidRPr="00F464BF">
              <w:rPr>
                <w:rFonts w:ascii="Arial" w:hAnsi="Arial" w:cs="Arial"/>
                <w:sz w:val="16"/>
                <w:szCs w:val="16"/>
              </w:rPr>
              <w:br/>
            </w:r>
            <w:r w:rsidRPr="00F464BF">
              <w:rPr>
                <w:rFonts w:ascii="Arial" w:hAnsi="Arial" w:cs="Arial"/>
                <w:sz w:val="16"/>
                <w:szCs w:val="16"/>
              </w:rPr>
              <w:t>Patient must have been untreated with a Bruton's tyrosine kinase inhibitor for this condition prior to initiating non-PBS-subsidised treatment with this drug; OR</w:t>
            </w:r>
            <w:r w:rsidR="001C0761" w:rsidRPr="00F464BF">
              <w:rPr>
                <w:rFonts w:ascii="Arial" w:hAnsi="Arial" w:cs="Arial"/>
                <w:sz w:val="16"/>
                <w:szCs w:val="16"/>
              </w:rPr>
              <w:br/>
            </w:r>
            <w:r w:rsidRPr="00F464BF">
              <w:rPr>
                <w:rFonts w:ascii="Arial" w:hAnsi="Arial" w:cs="Arial"/>
                <w:sz w:val="16"/>
                <w:szCs w:val="16"/>
              </w:rPr>
              <w:t xml:space="preserve">Patient must have developed intolerance to another Bruton's tyrosine kinase inhibitor of a severity necessitating permanent </w:t>
            </w:r>
            <w:r w:rsidRPr="00F464BF">
              <w:rPr>
                <w:rFonts w:ascii="Arial" w:hAnsi="Arial" w:cs="Arial"/>
                <w:sz w:val="16"/>
                <w:szCs w:val="16"/>
              </w:rPr>
              <w:lastRenderedPageBreak/>
              <w:t>treatment withdrawal, when non-PBS-subsidised treatment was initiated for this condition.</w:t>
            </w:r>
          </w:p>
        </w:tc>
        <w:tc>
          <w:tcPr>
            <w:tcW w:w="1842" w:type="dxa"/>
          </w:tcPr>
          <w:p w14:paraId="7638C705" w14:textId="77777777" w:rsidR="00E76D32" w:rsidRPr="00F464BF" w:rsidRDefault="00E76D32" w:rsidP="00E8634D">
            <w:pPr>
              <w:pStyle w:val="Tabletext"/>
              <w:widowControl w:val="0"/>
              <w:spacing w:after="60" w:line="240" w:lineRule="auto"/>
              <w:rPr>
                <w:rFonts w:ascii="Arial" w:hAnsi="Arial" w:cs="Arial"/>
                <w:sz w:val="16"/>
                <w:szCs w:val="16"/>
              </w:rPr>
            </w:pPr>
            <w:r w:rsidRPr="00F464BF">
              <w:rPr>
                <w:rFonts w:ascii="Arial" w:hAnsi="Arial" w:cs="Arial"/>
                <w:sz w:val="16"/>
                <w:szCs w:val="16"/>
              </w:rPr>
              <w:lastRenderedPageBreak/>
              <w:t>Compliance with Authority Required procedures</w:t>
            </w:r>
          </w:p>
        </w:tc>
      </w:tr>
    </w:tbl>
    <w:p w14:paraId="2F42599E" w14:textId="77777777" w:rsidR="00E76D32" w:rsidRPr="00F464BF" w:rsidRDefault="00E76D32" w:rsidP="006454B3">
      <w:pPr>
        <w:pStyle w:val="Amendment1"/>
        <w:numPr>
          <w:ilvl w:val="0"/>
          <w:numId w:val="7"/>
        </w:numPr>
        <w:tabs>
          <w:tab w:val="clear" w:pos="1220"/>
          <w:tab w:val="num" w:pos="794"/>
        </w:tabs>
        <w:ind w:left="794"/>
      </w:pPr>
      <w:r w:rsidRPr="00F464BF">
        <w:t>Schedule 5</w:t>
      </w:r>
    </w:p>
    <w:p w14:paraId="1F74D067" w14:textId="77777777" w:rsidR="00E76D32" w:rsidRPr="00F464BF" w:rsidRDefault="00E76D32" w:rsidP="006454B3">
      <w:pPr>
        <w:pStyle w:val="Amendment2"/>
        <w:numPr>
          <w:ilvl w:val="1"/>
          <w:numId w:val="7"/>
        </w:numPr>
      </w:pPr>
      <w:r w:rsidRPr="00F464BF">
        <w:rPr>
          <w:i/>
        </w:rPr>
        <w:t>insert</w:t>
      </w:r>
      <w:r w:rsidRPr="00F464BF">
        <w:t xml:space="preserve"> </w:t>
      </w:r>
      <w:r w:rsidRPr="00F464BF">
        <w:rPr>
          <w:i/>
        </w:rPr>
        <w:t xml:space="preserve">as first entry: </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E76D32" w:rsidRPr="00F464BF" w14:paraId="421081CC" w14:textId="77777777" w:rsidTr="002B0267">
        <w:tc>
          <w:tcPr>
            <w:tcW w:w="1984" w:type="dxa"/>
          </w:tcPr>
          <w:p w14:paraId="5F6BB644" w14:textId="77777777" w:rsidR="00E76D32" w:rsidRPr="00F464BF" w:rsidRDefault="00E76D32" w:rsidP="00C37481">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Acalabrutinib </w:t>
            </w:r>
          </w:p>
        </w:tc>
        <w:tc>
          <w:tcPr>
            <w:tcW w:w="1361" w:type="dxa"/>
          </w:tcPr>
          <w:p w14:paraId="423C270B" w14:textId="77777777" w:rsidR="00E76D32" w:rsidRPr="00F464BF" w:rsidRDefault="00E76D32" w:rsidP="00C37481">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GRP-27509 </w:t>
            </w:r>
          </w:p>
        </w:tc>
        <w:tc>
          <w:tcPr>
            <w:tcW w:w="4592" w:type="dxa"/>
          </w:tcPr>
          <w:p w14:paraId="18B2B0C2" w14:textId="77777777" w:rsidR="00E76D32" w:rsidRPr="00F464BF" w:rsidRDefault="00E76D32" w:rsidP="00C37481">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Capsule 100 mg </w:t>
            </w:r>
          </w:p>
        </w:tc>
        <w:tc>
          <w:tcPr>
            <w:tcW w:w="1587" w:type="dxa"/>
          </w:tcPr>
          <w:p w14:paraId="1A33BB33" w14:textId="77777777" w:rsidR="00E76D32" w:rsidRPr="00F464BF" w:rsidRDefault="00E76D32" w:rsidP="00C37481">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Oral </w:t>
            </w:r>
          </w:p>
        </w:tc>
        <w:tc>
          <w:tcPr>
            <w:tcW w:w="3402" w:type="dxa"/>
          </w:tcPr>
          <w:p w14:paraId="4DA15A42" w14:textId="77777777" w:rsidR="00E76D32" w:rsidRPr="00F464BF" w:rsidRDefault="00E76D32" w:rsidP="00C37481">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Calquence</w:t>
            </w:r>
            <w:proofErr w:type="spellEnd"/>
            <w:r w:rsidRPr="00F464BF">
              <w:rPr>
                <w:rFonts w:ascii="Arial" w:hAnsi="Arial" w:cs="Arial"/>
                <w:sz w:val="16"/>
                <w:szCs w:val="16"/>
              </w:rPr>
              <w:t xml:space="preserve"> </w:t>
            </w:r>
          </w:p>
        </w:tc>
      </w:tr>
      <w:tr w:rsidR="00E76D32" w:rsidRPr="00F464BF" w14:paraId="0150E8BB" w14:textId="77777777" w:rsidTr="002B0267">
        <w:tc>
          <w:tcPr>
            <w:tcW w:w="1984" w:type="dxa"/>
          </w:tcPr>
          <w:p w14:paraId="0E505790" w14:textId="77777777" w:rsidR="00E76D32" w:rsidRPr="00F464BF" w:rsidRDefault="00E76D32" w:rsidP="00C37481">
            <w:pPr>
              <w:pStyle w:val="Tabletext"/>
              <w:widowControl w:val="0"/>
              <w:spacing w:after="60" w:line="240" w:lineRule="auto"/>
              <w:rPr>
                <w:rFonts w:ascii="Arial" w:hAnsi="Arial" w:cs="Arial"/>
                <w:sz w:val="16"/>
                <w:szCs w:val="16"/>
              </w:rPr>
            </w:pPr>
          </w:p>
        </w:tc>
        <w:tc>
          <w:tcPr>
            <w:tcW w:w="1361" w:type="dxa"/>
          </w:tcPr>
          <w:p w14:paraId="3B3BEABB" w14:textId="77777777" w:rsidR="00E76D32" w:rsidRPr="00F464BF" w:rsidRDefault="00E76D32" w:rsidP="00C37481">
            <w:pPr>
              <w:pStyle w:val="Tabletext"/>
              <w:widowControl w:val="0"/>
              <w:spacing w:after="60" w:line="240" w:lineRule="auto"/>
              <w:rPr>
                <w:rFonts w:ascii="Arial" w:hAnsi="Arial" w:cs="Arial"/>
                <w:sz w:val="16"/>
                <w:szCs w:val="16"/>
              </w:rPr>
            </w:pPr>
          </w:p>
        </w:tc>
        <w:tc>
          <w:tcPr>
            <w:tcW w:w="4592" w:type="dxa"/>
          </w:tcPr>
          <w:p w14:paraId="04A8E35A" w14:textId="77777777" w:rsidR="00E76D32" w:rsidRPr="00F464BF" w:rsidRDefault="00E76D32" w:rsidP="00C37481">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Tablet 100 mg </w:t>
            </w:r>
          </w:p>
        </w:tc>
        <w:tc>
          <w:tcPr>
            <w:tcW w:w="1587" w:type="dxa"/>
          </w:tcPr>
          <w:p w14:paraId="5E2697E2" w14:textId="77777777" w:rsidR="00E76D32" w:rsidRPr="00F464BF" w:rsidRDefault="00E76D32" w:rsidP="00C37481">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Oral </w:t>
            </w:r>
          </w:p>
        </w:tc>
        <w:tc>
          <w:tcPr>
            <w:tcW w:w="3402" w:type="dxa"/>
          </w:tcPr>
          <w:p w14:paraId="099DAF0B" w14:textId="77777777" w:rsidR="00E76D32" w:rsidRPr="00F464BF" w:rsidRDefault="00E76D32" w:rsidP="00C37481">
            <w:pPr>
              <w:pStyle w:val="Tabletext"/>
              <w:widowControl w:val="0"/>
              <w:spacing w:after="60" w:line="240" w:lineRule="auto"/>
              <w:rPr>
                <w:rFonts w:ascii="Arial" w:hAnsi="Arial" w:cs="Arial"/>
                <w:sz w:val="16"/>
                <w:szCs w:val="16"/>
              </w:rPr>
            </w:pPr>
            <w:r w:rsidRPr="00F464BF">
              <w:rPr>
                <w:rFonts w:ascii="Arial" w:hAnsi="Arial" w:cs="Arial"/>
                <w:sz w:val="16"/>
                <w:szCs w:val="16"/>
              </w:rPr>
              <w:t xml:space="preserve">CALQUENCE </w:t>
            </w:r>
          </w:p>
        </w:tc>
      </w:tr>
    </w:tbl>
    <w:p w14:paraId="17FCF619" w14:textId="77777777" w:rsidR="00E76D32" w:rsidRPr="00F464BF" w:rsidRDefault="00E76D32" w:rsidP="006454B3">
      <w:pPr>
        <w:pStyle w:val="Amendment1"/>
        <w:numPr>
          <w:ilvl w:val="0"/>
          <w:numId w:val="7"/>
        </w:numPr>
        <w:tabs>
          <w:tab w:val="clear" w:pos="1220"/>
          <w:tab w:val="num" w:pos="794"/>
        </w:tabs>
        <w:ind w:left="794"/>
      </w:pPr>
      <w:r w:rsidRPr="00F464BF">
        <w:t>Schedule 5, entry for Adalimumab</w:t>
      </w:r>
    </w:p>
    <w:p w14:paraId="5E79DE58" w14:textId="77777777" w:rsidR="00E76D32" w:rsidRPr="00F464BF" w:rsidRDefault="00E76D32" w:rsidP="006454B3">
      <w:pPr>
        <w:pStyle w:val="Amendment2"/>
        <w:numPr>
          <w:ilvl w:val="1"/>
          <w:numId w:val="7"/>
        </w:numPr>
        <w:rPr>
          <w:i/>
        </w:rPr>
      </w:pPr>
      <w:r w:rsidRPr="00F464BF">
        <w:rPr>
          <w:i/>
        </w:rPr>
        <w:t xml:space="preserve">omit: </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E76D32" w:rsidRPr="00F464BF" w14:paraId="0A6824D4" w14:textId="77777777" w:rsidTr="00BF58BF">
        <w:tc>
          <w:tcPr>
            <w:tcW w:w="1984" w:type="dxa"/>
          </w:tcPr>
          <w:p w14:paraId="0453C355" w14:textId="77777777" w:rsidR="00E76D32" w:rsidRPr="00F464BF" w:rsidRDefault="00E76D32" w:rsidP="00491C51">
            <w:pPr>
              <w:pStyle w:val="Tabletext"/>
              <w:widowControl w:val="0"/>
              <w:spacing w:after="60" w:line="240" w:lineRule="auto"/>
              <w:rPr>
                <w:rFonts w:ascii="Arial" w:hAnsi="Arial" w:cs="Arial"/>
                <w:sz w:val="16"/>
                <w:szCs w:val="16"/>
              </w:rPr>
            </w:pPr>
          </w:p>
        </w:tc>
        <w:tc>
          <w:tcPr>
            <w:tcW w:w="1361" w:type="dxa"/>
          </w:tcPr>
          <w:p w14:paraId="1C793826" w14:textId="77777777" w:rsidR="00E76D32" w:rsidRPr="00F464BF" w:rsidRDefault="00E76D32" w:rsidP="00491C51">
            <w:pPr>
              <w:pStyle w:val="Tabletext"/>
              <w:widowControl w:val="0"/>
              <w:spacing w:after="60" w:line="240" w:lineRule="auto"/>
              <w:rPr>
                <w:rFonts w:ascii="Arial" w:hAnsi="Arial" w:cs="Arial"/>
                <w:sz w:val="16"/>
                <w:szCs w:val="16"/>
              </w:rPr>
            </w:pPr>
            <w:r w:rsidRPr="00F464BF">
              <w:rPr>
                <w:rFonts w:ascii="Arial" w:hAnsi="Arial" w:cs="Arial"/>
                <w:sz w:val="16"/>
                <w:szCs w:val="16"/>
              </w:rPr>
              <w:t>GRP-27087</w:t>
            </w:r>
          </w:p>
        </w:tc>
        <w:tc>
          <w:tcPr>
            <w:tcW w:w="4592" w:type="dxa"/>
          </w:tcPr>
          <w:p w14:paraId="716BB9FB" w14:textId="77777777" w:rsidR="00E76D32" w:rsidRPr="00F464BF" w:rsidRDefault="00E76D32" w:rsidP="00491C51">
            <w:pPr>
              <w:pStyle w:val="Tabletext"/>
              <w:widowControl w:val="0"/>
              <w:spacing w:after="60" w:line="240" w:lineRule="auto"/>
              <w:rPr>
                <w:rFonts w:ascii="Arial" w:hAnsi="Arial" w:cs="Arial"/>
                <w:sz w:val="16"/>
                <w:szCs w:val="16"/>
              </w:rPr>
            </w:pPr>
            <w:r w:rsidRPr="00F464BF">
              <w:rPr>
                <w:rFonts w:ascii="Arial" w:hAnsi="Arial" w:cs="Arial"/>
                <w:sz w:val="16"/>
                <w:szCs w:val="16"/>
              </w:rPr>
              <w:t>Injection 40 mg in 0.4 mL pre-filled syringe</w:t>
            </w:r>
          </w:p>
        </w:tc>
        <w:tc>
          <w:tcPr>
            <w:tcW w:w="1587" w:type="dxa"/>
          </w:tcPr>
          <w:p w14:paraId="4CCACA85" w14:textId="77777777" w:rsidR="00E76D32" w:rsidRPr="00F464BF" w:rsidRDefault="00E76D32" w:rsidP="00491C51">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3402" w:type="dxa"/>
          </w:tcPr>
          <w:p w14:paraId="1AC81F5E" w14:textId="77777777" w:rsidR="00E76D32" w:rsidRPr="00F464BF" w:rsidRDefault="00E76D32" w:rsidP="00491C51">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Yuflyma</w:t>
            </w:r>
            <w:proofErr w:type="spellEnd"/>
          </w:p>
        </w:tc>
      </w:tr>
      <w:tr w:rsidR="00E76D32" w:rsidRPr="00F464BF" w14:paraId="164481FA" w14:textId="77777777" w:rsidTr="00BF58BF">
        <w:tc>
          <w:tcPr>
            <w:tcW w:w="1984" w:type="dxa"/>
          </w:tcPr>
          <w:p w14:paraId="58599E06" w14:textId="77777777" w:rsidR="00E76D32" w:rsidRPr="00F464BF" w:rsidRDefault="00E76D32" w:rsidP="00491C51">
            <w:pPr>
              <w:pStyle w:val="Tabletext"/>
              <w:widowControl w:val="0"/>
              <w:spacing w:after="60" w:line="240" w:lineRule="auto"/>
              <w:rPr>
                <w:rFonts w:ascii="Arial" w:hAnsi="Arial" w:cs="Arial"/>
                <w:sz w:val="16"/>
                <w:szCs w:val="16"/>
              </w:rPr>
            </w:pPr>
          </w:p>
        </w:tc>
        <w:tc>
          <w:tcPr>
            <w:tcW w:w="1361" w:type="dxa"/>
          </w:tcPr>
          <w:p w14:paraId="01103130" w14:textId="77777777" w:rsidR="00E76D32" w:rsidRPr="00F464BF" w:rsidRDefault="00E76D32" w:rsidP="00491C51">
            <w:pPr>
              <w:pStyle w:val="Tabletext"/>
              <w:widowControl w:val="0"/>
              <w:spacing w:after="60" w:line="240" w:lineRule="auto"/>
              <w:rPr>
                <w:rFonts w:ascii="Arial" w:hAnsi="Arial" w:cs="Arial"/>
                <w:sz w:val="16"/>
                <w:szCs w:val="16"/>
              </w:rPr>
            </w:pPr>
          </w:p>
        </w:tc>
        <w:tc>
          <w:tcPr>
            <w:tcW w:w="4592" w:type="dxa"/>
          </w:tcPr>
          <w:p w14:paraId="653BAC37" w14:textId="77777777" w:rsidR="00E76D32" w:rsidRPr="00F464BF" w:rsidRDefault="00E76D32" w:rsidP="00491C51">
            <w:pPr>
              <w:pStyle w:val="Tabletext"/>
              <w:widowControl w:val="0"/>
              <w:spacing w:after="60" w:line="240" w:lineRule="auto"/>
              <w:rPr>
                <w:rFonts w:ascii="Arial" w:hAnsi="Arial" w:cs="Arial"/>
                <w:sz w:val="16"/>
                <w:szCs w:val="16"/>
              </w:rPr>
            </w:pPr>
            <w:r w:rsidRPr="00F464BF">
              <w:rPr>
                <w:rFonts w:ascii="Arial" w:hAnsi="Arial" w:cs="Arial"/>
                <w:sz w:val="16"/>
                <w:szCs w:val="16"/>
              </w:rPr>
              <w:t>Injection 40 mg in 0.8 mL pre-filled syringe</w:t>
            </w:r>
          </w:p>
        </w:tc>
        <w:tc>
          <w:tcPr>
            <w:tcW w:w="1587" w:type="dxa"/>
          </w:tcPr>
          <w:p w14:paraId="3D4AB983" w14:textId="77777777" w:rsidR="00E76D32" w:rsidRPr="00F464BF" w:rsidRDefault="00E76D32" w:rsidP="00491C51">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3402" w:type="dxa"/>
          </w:tcPr>
          <w:p w14:paraId="76BB9B5F" w14:textId="77777777" w:rsidR="00E76D32" w:rsidRPr="00F464BF" w:rsidRDefault="00E76D32" w:rsidP="00491C51">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r w:rsidRPr="00F464BF">
              <w:rPr>
                <w:rFonts w:ascii="Arial" w:hAnsi="Arial" w:cs="Arial"/>
                <w:sz w:val="16"/>
                <w:szCs w:val="16"/>
              </w:rPr>
              <w:br/>
            </w:r>
            <w:proofErr w:type="spellStart"/>
            <w:r w:rsidRPr="00F464BF">
              <w:rPr>
                <w:rFonts w:ascii="Arial" w:hAnsi="Arial" w:cs="Arial"/>
                <w:sz w:val="16"/>
                <w:szCs w:val="16"/>
              </w:rPr>
              <w:t>Hadlima</w:t>
            </w:r>
            <w:proofErr w:type="spellEnd"/>
            <w:r w:rsidRPr="00F464BF">
              <w:rPr>
                <w:rFonts w:ascii="Arial" w:hAnsi="Arial" w:cs="Arial"/>
                <w:sz w:val="16"/>
                <w:szCs w:val="16"/>
              </w:rPr>
              <w:br/>
            </w:r>
            <w:proofErr w:type="spellStart"/>
            <w:r w:rsidRPr="00F464BF">
              <w:rPr>
                <w:rFonts w:ascii="Arial" w:hAnsi="Arial" w:cs="Arial"/>
                <w:sz w:val="16"/>
                <w:szCs w:val="16"/>
              </w:rPr>
              <w:t>Hyrimoz</w:t>
            </w:r>
            <w:proofErr w:type="spellEnd"/>
            <w:r w:rsidRPr="00F464BF">
              <w:rPr>
                <w:rFonts w:ascii="Arial" w:hAnsi="Arial" w:cs="Arial"/>
                <w:sz w:val="16"/>
                <w:szCs w:val="16"/>
              </w:rPr>
              <w:br/>
            </w:r>
            <w:proofErr w:type="spellStart"/>
            <w:r w:rsidRPr="00F464BF">
              <w:rPr>
                <w:rFonts w:ascii="Arial" w:hAnsi="Arial" w:cs="Arial"/>
                <w:sz w:val="16"/>
                <w:szCs w:val="16"/>
              </w:rPr>
              <w:t>Idacio</w:t>
            </w:r>
            <w:proofErr w:type="spellEnd"/>
          </w:p>
        </w:tc>
      </w:tr>
    </w:tbl>
    <w:p w14:paraId="5D3B0E0A" w14:textId="1B6B9EAC" w:rsidR="00E76D32" w:rsidRPr="00F464BF" w:rsidRDefault="00E76D32" w:rsidP="006454B3">
      <w:pPr>
        <w:pStyle w:val="Amendment1"/>
        <w:numPr>
          <w:ilvl w:val="0"/>
          <w:numId w:val="7"/>
        </w:numPr>
        <w:tabs>
          <w:tab w:val="clear" w:pos="1220"/>
          <w:tab w:val="num" w:pos="794"/>
        </w:tabs>
        <w:ind w:left="794"/>
      </w:pPr>
      <w:r w:rsidRPr="00F464BF">
        <w:t>Schedule 5, after entry for Adalimumab in the form Injection 40 mg in 0.8 mL pre-filled pen</w:t>
      </w:r>
      <w:r w:rsidRPr="00F464BF">
        <w:rPr>
          <w:i/>
        </w:rPr>
        <w:t xml:space="preserve"> [GRP-27088]</w:t>
      </w:r>
    </w:p>
    <w:p w14:paraId="3D9674A4" w14:textId="77777777" w:rsidR="00E76D32" w:rsidRPr="00F464BF" w:rsidRDefault="00E76D32" w:rsidP="006454B3">
      <w:pPr>
        <w:pStyle w:val="Amendment2"/>
        <w:numPr>
          <w:ilvl w:val="1"/>
          <w:numId w:val="7"/>
        </w:numPr>
      </w:pPr>
      <w:r w:rsidRPr="00F464BF">
        <w:rPr>
          <w:i/>
        </w:rPr>
        <w:t>insert: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E76D32" w:rsidRPr="00F464BF" w14:paraId="6FFD448B" w14:textId="77777777" w:rsidTr="00BF58BF">
        <w:tc>
          <w:tcPr>
            <w:tcW w:w="1984" w:type="dxa"/>
          </w:tcPr>
          <w:p w14:paraId="50059DB4" w14:textId="77777777" w:rsidR="00E76D32" w:rsidRPr="00F464BF" w:rsidRDefault="00E76D32" w:rsidP="00491C51">
            <w:pPr>
              <w:pStyle w:val="Tabletext"/>
              <w:widowControl w:val="0"/>
              <w:spacing w:after="60" w:line="240" w:lineRule="auto"/>
              <w:rPr>
                <w:rFonts w:ascii="Arial" w:hAnsi="Arial" w:cs="Arial"/>
                <w:sz w:val="16"/>
                <w:szCs w:val="16"/>
              </w:rPr>
            </w:pPr>
          </w:p>
        </w:tc>
        <w:tc>
          <w:tcPr>
            <w:tcW w:w="1361" w:type="dxa"/>
          </w:tcPr>
          <w:p w14:paraId="027FF256" w14:textId="77777777" w:rsidR="00E76D32" w:rsidRPr="00F464BF" w:rsidRDefault="00E76D32" w:rsidP="00491C51">
            <w:pPr>
              <w:pStyle w:val="Tabletext"/>
              <w:widowControl w:val="0"/>
              <w:spacing w:after="60" w:line="240" w:lineRule="auto"/>
              <w:rPr>
                <w:rFonts w:ascii="Arial" w:hAnsi="Arial" w:cs="Arial"/>
                <w:sz w:val="16"/>
                <w:szCs w:val="16"/>
              </w:rPr>
            </w:pPr>
            <w:r w:rsidRPr="00F464BF">
              <w:rPr>
                <w:rFonts w:ascii="Arial" w:hAnsi="Arial" w:cs="Arial"/>
                <w:sz w:val="16"/>
                <w:szCs w:val="16"/>
              </w:rPr>
              <w:t>GRP-27089</w:t>
            </w:r>
          </w:p>
        </w:tc>
        <w:tc>
          <w:tcPr>
            <w:tcW w:w="4592" w:type="dxa"/>
          </w:tcPr>
          <w:p w14:paraId="01808EF5" w14:textId="77777777" w:rsidR="00E76D32" w:rsidRPr="00F464BF" w:rsidRDefault="00E76D32" w:rsidP="00491C51">
            <w:pPr>
              <w:pStyle w:val="Tabletext"/>
              <w:widowControl w:val="0"/>
              <w:spacing w:after="60" w:line="240" w:lineRule="auto"/>
              <w:rPr>
                <w:rFonts w:ascii="Arial" w:hAnsi="Arial" w:cs="Arial"/>
                <w:sz w:val="16"/>
                <w:szCs w:val="16"/>
              </w:rPr>
            </w:pPr>
            <w:r w:rsidRPr="00F464BF">
              <w:rPr>
                <w:rFonts w:ascii="Arial" w:hAnsi="Arial" w:cs="Arial"/>
                <w:sz w:val="16"/>
                <w:szCs w:val="16"/>
              </w:rPr>
              <w:t>Injection 40 mg in 0.4 mL pre-filled syringe</w:t>
            </w:r>
          </w:p>
        </w:tc>
        <w:tc>
          <w:tcPr>
            <w:tcW w:w="1587" w:type="dxa"/>
          </w:tcPr>
          <w:p w14:paraId="3BF90BF2" w14:textId="77777777" w:rsidR="00E76D32" w:rsidRPr="00F464BF" w:rsidRDefault="00E76D32" w:rsidP="00491C51">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3402" w:type="dxa"/>
          </w:tcPr>
          <w:p w14:paraId="5C4C2390" w14:textId="77777777" w:rsidR="00E76D32" w:rsidRPr="00F464BF" w:rsidRDefault="00E76D32" w:rsidP="00491C51">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Yuflyma</w:t>
            </w:r>
            <w:proofErr w:type="spellEnd"/>
          </w:p>
        </w:tc>
      </w:tr>
      <w:tr w:rsidR="00E76D32" w:rsidRPr="00F464BF" w14:paraId="2495B125" w14:textId="77777777" w:rsidTr="00BF58BF">
        <w:tc>
          <w:tcPr>
            <w:tcW w:w="1984" w:type="dxa"/>
          </w:tcPr>
          <w:p w14:paraId="623B84A7" w14:textId="77777777" w:rsidR="00E76D32" w:rsidRPr="00F464BF" w:rsidRDefault="00E76D32" w:rsidP="00491C51">
            <w:pPr>
              <w:pStyle w:val="Tabletext"/>
              <w:widowControl w:val="0"/>
              <w:spacing w:after="60" w:line="240" w:lineRule="auto"/>
              <w:rPr>
                <w:rFonts w:ascii="Arial" w:hAnsi="Arial" w:cs="Arial"/>
                <w:sz w:val="16"/>
                <w:szCs w:val="16"/>
              </w:rPr>
            </w:pPr>
          </w:p>
        </w:tc>
        <w:tc>
          <w:tcPr>
            <w:tcW w:w="1361" w:type="dxa"/>
          </w:tcPr>
          <w:p w14:paraId="205CD3C3" w14:textId="77777777" w:rsidR="00E76D32" w:rsidRPr="00F464BF" w:rsidRDefault="00E76D32" w:rsidP="00491C51">
            <w:pPr>
              <w:pStyle w:val="Tabletext"/>
              <w:widowControl w:val="0"/>
              <w:spacing w:after="60" w:line="240" w:lineRule="auto"/>
              <w:rPr>
                <w:rFonts w:ascii="Arial" w:hAnsi="Arial" w:cs="Arial"/>
                <w:sz w:val="16"/>
                <w:szCs w:val="16"/>
              </w:rPr>
            </w:pPr>
          </w:p>
        </w:tc>
        <w:tc>
          <w:tcPr>
            <w:tcW w:w="4592" w:type="dxa"/>
          </w:tcPr>
          <w:p w14:paraId="24349232" w14:textId="77777777" w:rsidR="00E76D32" w:rsidRPr="00F464BF" w:rsidRDefault="00E76D32" w:rsidP="00491C51">
            <w:pPr>
              <w:pStyle w:val="Tabletext"/>
              <w:widowControl w:val="0"/>
              <w:spacing w:after="60" w:line="240" w:lineRule="auto"/>
              <w:rPr>
                <w:rFonts w:ascii="Arial" w:hAnsi="Arial" w:cs="Arial"/>
                <w:sz w:val="16"/>
                <w:szCs w:val="16"/>
              </w:rPr>
            </w:pPr>
            <w:r w:rsidRPr="00F464BF">
              <w:rPr>
                <w:rFonts w:ascii="Arial" w:hAnsi="Arial" w:cs="Arial"/>
                <w:sz w:val="16"/>
                <w:szCs w:val="16"/>
              </w:rPr>
              <w:t>Injection 40 mg in 0.8 mL pre-filled syringe</w:t>
            </w:r>
          </w:p>
        </w:tc>
        <w:tc>
          <w:tcPr>
            <w:tcW w:w="1587" w:type="dxa"/>
          </w:tcPr>
          <w:p w14:paraId="0FD93E0A" w14:textId="77777777" w:rsidR="00E76D32" w:rsidRPr="00F464BF" w:rsidRDefault="00E76D32" w:rsidP="00491C51">
            <w:pPr>
              <w:pStyle w:val="Tabletext"/>
              <w:widowControl w:val="0"/>
              <w:spacing w:after="60" w:line="240" w:lineRule="auto"/>
              <w:rPr>
                <w:rFonts w:ascii="Arial" w:hAnsi="Arial" w:cs="Arial"/>
                <w:sz w:val="16"/>
                <w:szCs w:val="16"/>
              </w:rPr>
            </w:pPr>
            <w:r w:rsidRPr="00F464BF">
              <w:rPr>
                <w:rFonts w:ascii="Arial" w:hAnsi="Arial" w:cs="Arial"/>
                <w:sz w:val="16"/>
                <w:szCs w:val="16"/>
              </w:rPr>
              <w:t>Injection</w:t>
            </w:r>
          </w:p>
        </w:tc>
        <w:tc>
          <w:tcPr>
            <w:tcW w:w="3402" w:type="dxa"/>
          </w:tcPr>
          <w:p w14:paraId="1C2DD01D" w14:textId="77777777" w:rsidR="00E76D32" w:rsidRPr="00F464BF" w:rsidRDefault="00E76D32" w:rsidP="00491C51">
            <w:pPr>
              <w:pStyle w:val="Tabletext"/>
              <w:widowControl w:val="0"/>
              <w:spacing w:after="60" w:line="240" w:lineRule="auto"/>
              <w:rPr>
                <w:rFonts w:ascii="Arial" w:hAnsi="Arial" w:cs="Arial"/>
                <w:sz w:val="16"/>
                <w:szCs w:val="16"/>
              </w:rPr>
            </w:pPr>
            <w:proofErr w:type="spellStart"/>
            <w:r w:rsidRPr="00F464BF">
              <w:rPr>
                <w:rFonts w:ascii="Arial" w:hAnsi="Arial" w:cs="Arial"/>
                <w:sz w:val="16"/>
                <w:szCs w:val="16"/>
              </w:rPr>
              <w:t>Amgevita</w:t>
            </w:r>
            <w:proofErr w:type="spellEnd"/>
            <w:r w:rsidRPr="00F464BF">
              <w:rPr>
                <w:rFonts w:ascii="Arial" w:hAnsi="Arial" w:cs="Arial"/>
                <w:sz w:val="16"/>
                <w:szCs w:val="16"/>
              </w:rPr>
              <w:br/>
            </w:r>
            <w:proofErr w:type="spellStart"/>
            <w:r w:rsidRPr="00F464BF">
              <w:rPr>
                <w:rFonts w:ascii="Arial" w:hAnsi="Arial" w:cs="Arial"/>
                <w:sz w:val="16"/>
                <w:szCs w:val="16"/>
              </w:rPr>
              <w:t>Hadlima</w:t>
            </w:r>
            <w:proofErr w:type="spellEnd"/>
            <w:r w:rsidRPr="00F464BF">
              <w:rPr>
                <w:rFonts w:ascii="Arial" w:hAnsi="Arial" w:cs="Arial"/>
                <w:sz w:val="16"/>
                <w:szCs w:val="16"/>
              </w:rPr>
              <w:br/>
            </w:r>
            <w:proofErr w:type="spellStart"/>
            <w:r w:rsidRPr="00F464BF">
              <w:rPr>
                <w:rFonts w:ascii="Arial" w:hAnsi="Arial" w:cs="Arial"/>
                <w:sz w:val="16"/>
                <w:szCs w:val="16"/>
              </w:rPr>
              <w:t>Hyrimoz</w:t>
            </w:r>
            <w:proofErr w:type="spellEnd"/>
            <w:r w:rsidRPr="00F464BF">
              <w:rPr>
                <w:rFonts w:ascii="Arial" w:hAnsi="Arial" w:cs="Arial"/>
                <w:sz w:val="16"/>
                <w:szCs w:val="16"/>
              </w:rPr>
              <w:br/>
            </w:r>
            <w:proofErr w:type="spellStart"/>
            <w:r w:rsidRPr="00F464BF">
              <w:rPr>
                <w:rFonts w:ascii="Arial" w:hAnsi="Arial" w:cs="Arial"/>
                <w:sz w:val="16"/>
                <w:szCs w:val="16"/>
              </w:rPr>
              <w:t>Idacio</w:t>
            </w:r>
            <w:proofErr w:type="spellEnd"/>
          </w:p>
        </w:tc>
      </w:tr>
    </w:tbl>
    <w:p w14:paraId="1DB98C4B" w14:textId="77777777" w:rsidR="00E76D32" w:rsidRPr="00F464BF" w:rsidRDefault="00E76D32" w:rsidP="006454B3">
      <w:pPr>
        <w:pStyle w:val="Amendment1"/>
        <w:numPr>
          <w:ilvl w:val="0"/>
          <w:numId w:val="7"/>
        </w:numPr>
        <w:tabs>
          <w:tab w:val="clear" w:pos="1220"/>
          <w:tab w:val="num" w:pos="794"/>
        </w:tabs>
        <w:ind w:left="794"/>
      </w:pPr>
      <w:r w:rsidRPr="00F464BF">
        <w:t>Schedule 5, entry for Esomeprazole in the form Tablet (enteric coated) 40 mg (as magnesium trihydrate)</w:t>
      </w:r>
      <w:r w:rsidRPr="00F464BF">
        <w:rPr>
          <w:i/>
        </w:rPr>
        <w:t xml:space="preserve"> [GRP-17061]</w:t>
      </w:r>
    </w:p>
    <w:p w14:paraId="7247E765" w14:textId="77777777"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“Brand”:</w:t>
      </w:r>
      <w:r w:rsidRPr="00F464BF">
        <w:rPr>
          <w:i/>
        </w:rPr>
        <w:t xml:space="preserve"> </w:t>
      </w:r>
      <w:r w:rsidRPr="00F464BF">
        <w:rPr>
          <w:rStyle w:val="AmendmentKeyword"/>
        </w:rPr>
        <w:t xml:space="preserve">Esomeprazole SZ </w:t>
      </w:r>
    </w:p>
    <w:p w14:paraId="4B84F8D7" w14:textId="77777777" w:rsidR="00E76D32" w:rsidRPr="00F464BF" w:rsidRDefault="00E76D32" w:rsidP="006454B3">
      <w:pPr>
        <w:pStyle w:val="Amendment3"/>
        <w:numPr>
          <w:ilvl w:val="2"/>
          <w:numId w:val="11"/>
        </w:numPr>
        <w:ind w:left="1418"/>
      </w:pPr>
      <w:r w:rsidRPr="00F464BF">
        <w:rPr>
          <w:rFonts w:ascii="Times New Roman" w:hAnsi="Times New Roman"/>
          <w:i/>
        </w:rPr>
        <w:t>omit from the column headed “Brand”:</w:t>
      </w:r>
      <w:r w:rsidRPr="00F464BF">
        <w:rPr>
          <w:rStyle w:val="AmendmentKeyword"/>
        </w:rPr>
        <w:t xml:space="preserve"> Esomeprazole Sandoz</w:t>
      </w:r>
    </w:p>
    <w:p w14:paraId="474B205B" w14:textId="77777777" w:rsidR="00E76D32" w:rsidRPr="00F464BF" w:rsidRDefault="00E76D32" w:rsidP="006454B3">
      <w:pPr>
        <w:pStyle w:val="Amendment1"/>
        <w:numPr>
          <w:ilvl w:val="0"/>
          <w:numId w:val="7"/>
        </w:numPr>
        <w:tabs>
          <w:tab w:val="clear" w:pos="1220"/>
          <w:tab w:val="num" w:pos="794"/>
        </w:tabs>
        <w:ind w:left="794"/>
      </w:pPr>
      <w:r w:rsidRPr="00F464BF">
        <w:t xml:space="preserve">Schedule 5, entry for Esomeprazole in the form Tablet (enteric coated) 20 mg (as magnesium trihydrate) </w:t>
      </w:r>
      <w:r w:rsidRPr="00F464BF">
        <w:rPr>
          <w:i/>
        </w:rPr>
        <w:t>[GRP-17188]</w:t>
      </w:r>
    </w:p>
    <w:p w14:paraId="28250B24" w14:textId="4076E7A6" w:rsidR="00E76D32" w:rsidRPr="00F464BF" w:rsidRDefault="00E76D32" w:rsidP="006454B3">
      <w:pPr>
        <w:pStyle w:val="Amendment3"/>
        <w:numPr>
          <w:ilvl w:val="2"/>
          <w:numId w:val="11"/>
        </w:numPr>
        <w:ind w:left="1418"/>
        <w:rPr>
          <w:rStyle w:val="AmendmentKeyword"/>
          <w:rFonts w:cs="Arial"/>
          <w:b w:val="0"/>
          <w:bCs/>
          <w:iCs/>
        </w:rPr>
      </w:pPr>
      <w:r w:rsidRPr="00F464BF">
        <w:rPr>
          <w:rFonts w:ascii="Times New Roman" w:hAnsi="Times New Roman"/>
          <w:i/>
        </w:rPr>
        <w:t>omit from the column headed “</w:t>
      </w:r>
      <w:r w:rsidR="00E72B5F" w:rsidRPr="00F464BF">
        <w:rPr>
          <w:rFonts w:ascii="Times New Roman" w:hAnsi="Times New Roman"/>
          <w:i/>
        </w:rPr>
        <w:t>Brand</w:t>
      </w:r>
      <w:r w:rsidRPr="00F464BF">
        <w:rPr>
          <w:rFonts w:ascii="Times New Roman" w:hAnsi="Times New Roman"/>
          <w:i/>
        </w:rPr>
        <w:t>”:</w:t>
      </w:r>
      <w:r w:rsidRPr="00F464BF">
        <w:rPr>
          <w:i/>
        </w:rPr>
        <w:t xml:space="preserve"> </w:t>
      </w:r>
      <w:r w:rsidRPr="00F464BF">
        <w:rPr>
          <w:rStyle w:val="AmendmentKeyword"/>
        </w:rPr>
        <w:t xml:space="preserve">Esomeprazole SZ </w:t>
      </w:r>
    </w:p>
    <w:p w14:paraId="302933E1" w14:textId="77777777" w:rsidR="00E76D32" w:rsidRPr="00F464BF" w:rsidRDefault="00E76D32" w:rsidP="006454B3">
      <w:pPr>
        <w:pStyle w:val="Amendment3"/>
        <w:numPr>
          <w:ilvl w:val="2"/>
          <w:numId w:val="11"/>
        </w:numPr>
        <w:ind w:left="1418"/>
      </w:pPr>
      <w:r w:rsidRPr="00F464BF">
        <w:rPr>
          <w:rFonts w:ascii="Times New Roman" w:hAnsi="Times New Roman"/>
          <w:i/>
        </w:rPr>
        <w:t>omit from the column headed “Brand”:</w:t>
      </w:r>
      <w:r w:rsidRPr="00F464BF">
        <w:rPr>
          <w:rStyle w:val="AmendmentKeyword"/>
        </w:rPr>
        <w:t xml:space="preserve"> Esomeprazole Sandoz</w:t>
      </w:r>
    </w:p>
    <w:p w14:paraId="19EE7857" w14:textId="77777777" w:rsidR="00AF57F7" w:rsidRPr="00F464BF" w:rsidRDefault="00AF57F7">
      <w:pPr>
        <w:spacing w:line="240" w:lineRule="auto"/>
        <w:rPr>
          <w:rFonts w:ascii="Arial" w:eastAsia="Times New Roman" w:hAnsi="Arial" w:cs="Arial"/>
          <w:b/>
          <w:bCs/>
          <w:sz w:val="20"/>
          <w:lang w:eastAsia="en-AU"/>
        </w:rPr>
      </w:pPr>
      <w:r w:rsidRPr="00F464BF">
        <w:br w:type="page"/>
      </w:r>
    </w:p>
    <w:p w14:paraId="37B80360" w14:textId="0AD7F569" w:rsidR="00E76D32" w:rsidRPr="00F464BF" w:rsidRDefault="00E76D32" w:rsidP="006454B3">
      <w:pPr>
        <w:pStyle w:val="Amendment1"/>
        <w:numPr>
          <w:ilvl w:val="0"/>
          <w:numId w:val="7"/>
        </w:numPr>
        <w:tabs>
          <w:tab w:val="clear" w:pos="1220"/>
          <w:tab w:val="num" w:pos="794"/>
        </w:tabs>
        <w:ind w:left="794"/>
      </w:pPr>
      <w:r w:rsidRPr="00F464BF">
        <w:lastRenderedPageBreak/>
        <w:t xml:space="preserve">Schedule 5, entry for Ondansetron in the form Tablet (orally disintegrating) 8 mg </w:t>
      </w:r>
      <w:r w:rsidRPr="00F464BF">
        <w:rPr>
          <w:i/>
        </w:rPr>
        <w:t>[GRP-15402]</w:t>
      </w:r>
    </w:p>
    <w:p w14:paraId="29663C0A" w14:textId="77777777" w:rsidR="00E76D32" w:rsidRPr="00F464BF" w:rsidRDefault="00E76D32" w:rsidP="006454B3">
      <w:pPr>
        <w:pStyle w:val="Amendment2"/>
        <w:numPr>
          <w:ilvl w:val="1"/>
          <w:numId w:val="7"/>
        </w:numPr>
      </w:pPr>
      <w:r w:rsidRPr="00F464BF">
        <w:rPr>
          <w:i/>
        </w:rPr>
        <w:t>omit from the column headed “Brand”:</w:t>
      </w:r>
      <w:r w:rsidRPr="00F464BF">
        <w:t xml:space="preserve"> </w:t>
      </w:r>
      <w:r w:rsidRPr="00F464BF">
        <w:rPr>
          <w:rStyle w:val="AmendmentKeyword"/>
        </w:rPr>
        <w:t>Ondansetron ODT GH</w:t>
      </w:r>
    </w:p>
    <w:p w14:paraId="521A0E05" w14:textId="77777777" w:rsidR="00E76D32" w:rsidRPr="00F464BF" w:rsidRDefault="00E76D32" w:rsidP="006454B3">
      <w:pPr>
        <w:pStyle w:val="Amendment1"/>
        <w:numPr>
          <w:ilvl w:val="0"/>
          <w:numId w:val="7"/>
        </w:numPr>
        <w:tabs>
          <w:tab w:val="clear" w:pos="1220"/>
          <w:tab w:val="num" w:pos="794"/>
        </w:tabs>
        <w:ind w:left="794"/>
      </w:pPr>
      <w:r w:rsidRPr="00F464BF">
        <w:t xml:space="preserve">Schedule 5, entry for Ondansetron in the form Tablet (orally disintegrating) 4 mg </w:t>
      </w:r>
      <w:r w:rsidRPr="00F464BF">
        <w:rPr>
          <w:i/>
        </w:rPr>
        <w:t>[GRP-15983]</w:t>
      </w:r>
    </w:p>
    <w:p w14:paraId="4C98AD1C" w14:textId="77777777" w:rsidR="00E76D32" w:rsidRPr="00F464BF" w:rsidRDefault="00E76D32" w:rsidP="006454B3">
      <w:pPr>
        <w:pStyle w:val="Amendment2"/>
        <w:numPr>
          <w:ilvl w:val="1"/>
          <w:numId w:val="7"/>
        </w:numPr>
      </w:pPr>
      <w:r w:rsidRPr="00F464BF">
        <w:rPr>
          <w:i/>
        </w:rPr>
        <w:t>omit from the column headed “Brand”:</w:t>
      </w:r>
      <w:r w:rsidRPr="00F464BF">
        <w:t xml:space="preserve"> </w:t>
      </w:r>
      <w:r w:rsidRPr="00F464BF">
        <w:rPr>
          <w:rStyle w:val="AmendmentKeyword"/>
        </w:rPr>
        <w:t>Ondansetron ODT GH</w:t>
      </w:r>
    </w:p>
    <w:p w14:paraId="1835D61A" w14:textId="77777777" w:rsidR="00E76D32" w:rsidRPr="00F464BF" w:rsidRDefault="00E76D32" w:rsidP="006454B3">
      <w:pPr>
        <w:pStyle w:val="Amendment1"/>
        <w:numPr>
          <w:ilvl w:val="0"/>
          <w:numId w:val="7"/>
        </w:numPr>
        <w:tabs>
          <w:tab w:val="clear" w:pos="1220"/>
          <w:tab w:val="num" w:pos="794"/>
        </w:tabs>
        <w:ind w:left="794"/>
      </w:pPr>
      <w:r w:rsidRPr="00F464BF">
        <w:t xml:space="preserve">Schedule 5, entry for Ondansetron in the form Tablet (orally disintegrating) 4 mg </w:t>
      </w:r>
      <w:r w:rsidRPr="00F464BF">
        <w:rPr>
          <w:i/>
        </w:rPr>
        <w:t>[GRP-16933]</w:t>
      </w:r>
    </w:p>
    <w:p w14:paraId="64636F7F" w14:textId="77777777" w:rsidR="00E76D32" w:rsidRPr="00F464BF" w:rsidRDefault="00E76D32" w:rsidP="006454B3">
      <w:pPr>
        <w:pStyle w:val="Amendment2"/>
        <w:numPr>
          <w:ilvl w:val="1"/>
          <w:numId w:val="7"/>
        </w:numPr>
      </w:pPr>
      <w:r w:rsidRPr="00F464BF">
        <w:rPr>
          <w:i/>
        </w:rPr>
        <w:t>omit from the column headed “Brand”:</w:t>
      </w:r>
      <w:r w:rsidRPr="00F464BF">
        <w:t xml:space="preserve"> </w:t>
      </w:r>
      <w:r w:rsidRPr="00F464BF">
        <w:rPr>
          <w:rStyle w:val="AmendmentKeyword"/>
        </w:rPr>
        <w:t>Ondansetron ODT GH</w:t>
      </w:r>
    </w:p>
    <w:p w14:paraId="55B942FD" w14:textId="77777777" w:rsidR="00E76D32" w:rsidRPr="00F464BF" w:rsidRDefault="00E76D32" w:rsidP="006454B3">
      <w:pPr>
        <w:pStyle w:val="Amendment1"/>
        <w:numPr>
          <w:ilvl w:val="0"/>
          <w:numId w:val="7"/>
        </w:numPr>
        <w:tabs>
          <w:tab w:val="clear" w:pos="1220"/>
          <w:tab w:val="num" w:pos="794"/>
        </w:tabs>
        <w:ind w:left="794"/>
      </w:pPr>
      <w:r w:rsidRPr="00F464BF">
        <w:t xml:space="preserve">Schedule 5, entry for Ondansetron in the form Tablet (orally disintegrating) 8 mg </w:t>
      </w:r>
      <w:r w:rsidRPr="00F464BF">
        <w:rPr>
          <w:i/>
        </w:rPr>
        <w:t>[GRP-17042]</w:t>
      </w:r>
      <w:r w:rsidRPr="00F464BF">
        <w:t> </w:t>
      </w:r>
    </w:p>
    <w:p w14:paraId="3F4BB44F" w14:textId="77777777" w:rsidR="00E76D32" w:rsidRPr="00F464BF" w:rsidRDefault="00E76D32" w:rsidP="006454B3">
      <w:pPr>
        <w:pStyle w:val="Amendment2"/>
        <w:numPr>
          <w:ilvl w:val="1"/>
          <w:numId w:val="7"/>
        </w:numPr>
      </w:pPr>
      <w:r w:rsidRPr="00F464BF">
        <w:rPr>
          <w:i/>
        </w:rPr>
        <w:t>omit from the column headed “Brand”:</w:t>
      </w:r>
      <w:r w:rsidRPr="00F464BF">
        <w:t xml:space="preserve"> </w:t>
      </w:r>
      <w:r w:rsidRPr="00F464BF">
        <w:rPr>
          <w:rStyle w:val="AmendmentKeyword"/>
        </w:rPr>
        <w:t>Ondansetron ODT GH</w:t>
      </w:r>
    </w:p>
    <w:p w14:paraId="565110B7" w14:textId="77777777" w:rsidR="00E76D32" w:rsidRPr="00F464BF" w:rsidRDefault="00E76D32" w:rsidP="006454B3">
      <w:pPr>
        <w:pStyle w:val="Amendment1"/>
        <w:numPr>
          <w:ilvl w:val="0"/>
          <w:numId w:val="7"/>
        </w:numPr>
        <w:tabs>
          <w:tab w:val="clear" w:pos="1220"/>
          <w:tab w:val="num" w:pos="794"/>
        </w:tabs>
        <w:ind w:left="794"/>
      </w:pPr>
      <w:r w:rsidRPr="00F464BF">
        <w:t xml:space="preserve">Schedule 5, entry for Rizatriptan in the form Tablet (orally disintegrating) 10 mg (as benzoate) </w:t>
      </w:r>
      <w:r w:rsidRPr="00F464BF">
        <w:rPr>
          <w:i/>
        </w:rPr>
        <w:t>[GRP-17623]</w:t>
      </w:r>
    </w:p>
    <w:p w14:paraId="7EFB2A66" w14:textId="77777777" w:rsidR="00E76D32" w:rsidRPr="00F464BF" w:rsidRDefault="00E76D32" w:rsidP="006454B3">
      <w:pPr>
        <w:pStyle w:val="Amendment2"/>
        <w:numPr>
          <w:ilvl w:val="1"/>
          <w:numId w:val="7"/>
        </w:numPr>
      </w:pPr>
      <w:r w:rsidRPr="00F464BF">
        <w:rPr>
          <w:i/>
        </w:rPr>
        <w:t>omit from the column headed “Brand”:</w:t>
      </w:r>
      <w:r w:rsidRPr="00F464BF">
        <w:t xml:space="preserve"> </w:t>
      </w:r>
      <w:r w:rsidRPr="00F464BF">
        <w:rPr>
          <w:rStyle w:val="AmendmentKeyword"/>
        </w:rPr>
        <w:t>Rizatriptan-AU</w:t>
      </w:r>
    </w:p>
    <w:sectPr w:rsidR="00E76D32" w:rsidRPr="00F464BF" w:rsidSect="00333179">
      <w:footerReference w:type="even" r:id="rId24"/>
      <w:footerReference w:type="default" r:id="rId25"/>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9CF0" w14:textId="77777777" w:rsidR="00747298" w:rsidRDefault="00747298" w:rsidP="0048364F">
      <w:pPr>
        <w:spacing w:line="240" w:lineRule="auto"/>
      </w:pPr>
      <w:r>
        <w:separator/>
      </w:r>
    </w:p>
  </w:endnote>
  <w:endnote w:type="continuationSeparator" w:id="0">
    <w:p w14:paraId="409F166B" w14:textId="77777777" w:rsidR="00747298" w:rsidRDefault="0074729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278C1" w14:paraId="0E6DA99F" w14:textId="77777777" w:rsidTr="0001176A">
      <w:tc>
        <w:tcPr>
          <w:tcW w:w="5000" w:type="pct"/>
        </w:tcPr>
        <w:p w14:paraId="0B0D0B0D" w14:textId="77777777" w:rsidR="009278C1" w:rsidRDefault="009278C1" w:rsidP="0001176A">
          <w:pPr>
            <w:rPr>
              <w:sz w:val="18"/>
            </w:rPr>
          </w:pPr>
        </w:p>
      </w:tc>
    </w:tr>
  </w:tbl>
  <w:p w14:paraId="2010FF92"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1441551C" w14:textId="77777777" w:rsidTr="00C160A1">
      <w:tc>
        <w:tcPr>
          <w:tcW w:w="5000" w:type="pct"/>
        </w:tcPr>
        <w:p w14:paraId="1700C990" w14:textId="77777777" w:rsidR="00B20990" w:rsidRDefault="00B20990" w:rsidP="007946FE">
          <w:pPr>
            <w:rPr>
              <w:sz w:val="18"/>
            </w:rPr>
          </w:pPr>
        </w:p>
      </w:tc>
    </w:tr>
  </w:tbl>
  <w:p w14:paraId="296AC4B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3765E653" w14:textId="77777777" w:rsidTr="00C160A1">
      <w:tc>
        <w:tcPr>
          <w:tcW w:w="5000" w:type="pct"/>
        </w:tcPr>
        <w:p w14:paraId="7199E151" w14:textId="77777777" w:rsidR="00B20990" w:rsidRDefault="00B20990" w:rsidP="00465764">
          <w:pPr>
            <w:rPr>
              <w:sz w:val="18"/>
            </w:rPr>
          </w:pPr>
        </w:p>
      </w:tc>
    </w:tr>
  </w:tbl>
  <w:p w14:paraId="5B41C868"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5FED"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41C2AAE4" w14:textId="77777777" w:rsidTr="00C160A1">
      <w:tc>
        <w:tcPr>
          <w:tcW w:w="365" w:type="pct"/>
          <w:tcBorders>
            <w:top w:val="nil"/>
            <w:left w:val="nil"/>
            <w:bottom w:val="nil"/>
            <w:right w:val="nil"/>
          </w:tcBorders>
        </w:tcPr>
        <w:p w14:paraId="5841C73C"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E853537" w14:textId="7E15005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947" w:type="pct"/>
          <w:tcBorders>
            <w:top w:val="nil"/>
            <w:left w:val="nil"/>
            <w:bottom w:val="nil"/>
            <w:right w:val="nil"/>
          </w:tcBorders>
        </w:tcPr>
        <w:p w14:paraId="075778D1" w14:textId="77777777" w:rsidR="00B20990" w:rsidRDefault="00B20990" w:rsidP="00E33C1C">
          <w:pPr>
            <w:spacing w:line="0" w:lineRule="atLeast"/>
            <w:jc w:val="right"/>
            <w:rPr>
              <w:sz w:val="18"/>
            </w:rPr>
          </w:pPr>
        </w:p>
      </w:tc>
    </w:tr>
    <w:tr w:rsidR="00B20990" w14:paraId="2232A211"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422B2CF" w14:textId="77777777" w:rsidR="00B20990" w:rsidRDefault="00B20990" w:rsidP="007946FE">
          <w:pPr>
            <w:jc w:val="right"/>
            <w:rPr>
              <w:sz w:val="18"/>
            </w:rPr>
          </w:pPr>
        </w:p>
      </w:tc>
    </w:tr>
  </w:tbl>
  <w:p w14:paraId="0B802B1D"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B3A" w14:textId="77777777" w:rsidR="008253D2" w:rsidRPr="00E33C1C" w:rsidRDefault="008253D2" w:rsidP="008253D2">
    <w:pPr>
      <w:pBdr>
        <w:top w:val="single" w:sz="6" w:space="1" w:color="auto"/>
      </w:pBdr>
      <w:spacing w:before="120" w:line="0" w:lineRule="atLeast"/>
      <w:rPr>
        <w:sz w:val="16"/>
        <w:szCs w:val="16"/>
      </w:rPr>
    </w:pPr>
  </w:p>
  <w:p w14:paraId="7AAE699F" w14:textId="2BE8D3B1" w:rsidR="008253D2" w:rsidRDefault="008253D2" w:rsidP="006D3667">
    <w:pPr>
      <w:rPr>
        <w:i/>
        <w:noProof/>
        <w:sz w:val="18"/>
      </w:rPr>
    </w:pPr>
    <w:r w:rsidRPr="008253D2">
      <w:rPr>
        <w:i/>
        <w:sz w:val="18"/>
      </w:rPr>
      <w:ptab w:relativeTo="margin" w:alignment="center" w:leader="none"/>
    </w:r>
    <w:r w:rsidRPr="008253D2">
      <w:rPr>
        <w:i/>
        <w:sz w:val="18"/>
        <w:szCs w:val="18"/>
      </w:rPr>
      <w:t>National Health (</w:t>
    </w:r>
    <w:r w:rsidR="00926227">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 xml:space="preserve">enefits) Amendment </w:t>
    </w:r>
    <w:r w:rsidRPr="00052B91">
      <w:rPr>
        <w:i/>
        <w:sz w:val="18"/>
        <w:szCs w:val="18"/>
      </w:rPr>
      <w:t>Instrument 202</w:t>
    </w:r>
    <w:r w:rsidR="008438B1" w:rsidRPr="00052B91">
      <w:rPr>
        <w:i/>
        <w:sz w:val="18"/>
        <w:szCs w:val="18"/>
      </w:rPr>
      <w:t>3</w:t>
    </w:r>
    <w:r w:rsidRPr="00052B91">
      <w:rPr>
        <w:i/>
        <w:sz w:val="18"/>
        <w:szCs w:val="18"/>
      </w:rPr>
      <w:t xml:space="preserve"> </w:t>
    </w:r>
    <w:r w:rsidR="00E56D58" w:rsidRPr="00052B91">
      <w:rPr>
        <w:i/>
        <w:sz w:val="18"/>
        <w:szCs w:val="18"/>
      </w:rPr>
      <w:t>(</w:t>
    </w:r>
    <w:r w:rsidR="00003EEE" w:rsidRPr="00052B91">
      <w:rPr>
        <w:i/>
        <w:sz w:val="18"/>
        <w:szCs w:val="18"/>
      </w:rPr>
      <w:t xml:space="preserve">No. </w:t>
    </w:r>
    <w:r w:rsidR="00BD6D52" w:rsidRPr="00052B91">
      <w:rPr>
        <w:i/>
        <w:sz w:val="18"/>
        <w:szCs w:val="18"/>
      </w:rPr>
      <w:t>6</w:t>
    </w:r>
    <w:r w:rsidR="00E56D58" w:rsidRPr="00052B91">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sidRPr="008253D2">
      <w:rPr>
        <w:i/>
        <w:noProof/>
        <w:sz w:val="18"/>
      </w:rPr>
      <w:t>1</w:t>
    </w:r>
    <w:r w:rsidRPr="008253D2">
      <w:rPr>
        <w:i/>
        <w:noProof/>
        <w:sz w:val="18"/>
      </w:rPr>
      <w:fldChar w:fldCharType="end"/>
    </w:r>
  </w:p>
  <w:p w14:paraId="1F767B68" w14:textId="1F69146F" w:rsidR="008253D2" w:rsidRDefault="008253D2" w:rsidP="006D3667">
    <w:pPr>
      <w:rPr>
        <w:i/>
        <w:noProof/>
        <w:sz w:val="18"/>
      </w:rPr>
    </w:pPr>
  </w:p>
  <w:p w14:paraId="1D419D06" w14:textId="77777777" w:rsidR="008253D2" w:rsidRPr="008253D2" w:rsidRDefault="008253D2" w:rsidP="006D3667">
    <w:pPr>
      <w:rPr>
        <w:i/>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128565"/>
      <w:docPartObj>
        <w:docPartGallery w:val="Page Numbers (Bottom of Page)"/>
        <w:docPartUnique/>
      </w:docPartObj>
    </w:sdtPr>
    <w:sdtEndPr>
      <w:rPr>
        <w:noProof/>
      </w:rPr>
    </w:sdtEndPr>
    <w:sdtContent>
      <w:p w14:paraId="5623F8A8" w14:textId="587C9D0C" w:rsidR="00FC4FDB" w:rsidRDefault="00FC4F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1E2DB"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4BEDA4A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177B19A" w14:textId="77777777" w:rsidTr="007A6863">
      <w:tc>
        <w:tcPr>
          <w:tcW w:w="1384" w:type="dxa"/>
          <w:tcBorders>
            <w:top w:val="nil"/>
            <w:left w:val="nil"/>
            <w:bottom w:val="nil"/>
            <w:right w:val="nil"/>
          </w:tcBorders>
        </w:tcPr>
        <w:p w14:paraId="04A2FFE2" w14:textId="77777777" w:rsidR="00EE57E8" w:rsidRDefault="00EE57E8" w:rsidP="00EE57E8">
          <w:pPr>
            <w:spacing w:line="0" w:lineRule="atLeast"/>
            <w:rPr>
              <w:sz w:val="18"/>
            </w:rPr>
          </w:pPr>
        </w:p>
      </w:tc>
      <w:tc>
        <w:tcPr>
          <w:tcW w:w="6379" w:type="dxa"/>
          <w:tcBorders>
            <w:top w:val="nil"/>
            <w:left w:val="nil"/>
            <w:bottom w:val="nil"/>
            <w:right w:val="nil"/>
          </w:tcBorders>
        </w:tcPr>
        <w:p w14:paraId="7C3F3027" w14:textId="6BA6ABCC"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D4797">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274B1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21CA8EA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54666" w14:textId="7AF843E4"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FD4797">
            <w:rPr>
              <w:i/>
              <w:noProof/>
              <w:sz w:val="18"/>
            </w:rPr>
            <w:t>K:\PBS Publishing\PBS_Legal Instruments\2023\20230701\DRAFTc_20230701_Amendment_Instrument_NHL_(No.6)_PB54.docx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FE0CF5">
            <w:rPr>
              <w:i/>
              <w:noProof/>
              <w:sz w:val="18"/>
            </w:rPr>
            <w:t>29/6/2023 12:50 PM</w:t>
          </w:r>
          <w:r w:rsidRPr="00ED79B6">
            <w:rPr>
              <w:i/>
              <w:sz w:val="18"/>
            </w:rPr>
            <w:fldChar w:fldCharType="end"/>
          </w:r>
        </w:p>
      </w:tc>
    </w:tr>
  </w:tbl>
  <w:p w14:paraId="72CF36BE" w14:textId="77777777" w:rsidR="00EE57E8" w:rsidRPr="00ED79B6" w:rsidRDefault="00EE57E8"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CC6E" w14:textId="77777777" w:rsidR="00D50CCD" w:rsidRPr="00E33C1C" w:rsidRDefault="00D50CCD" w:rsidP="00D50CCD">
    <w:pPr>
      <w:pBdr>
        <w:top w:val="single" w:sz="6" w:space="1" w:color="auto"/>
      </w:pBdr>
      <w:spacing w:before="120" w:line="0" w:lineRule="atLeast"/>
      <w:rPr>
        <w:sz w:val="16"/>
        <w:szCs w:val="16"/>
      </w:rPr>
    </w:pPr>
  </w:p>
  <w:p w14:paraId="49F85DA5" w14:textId="1FBB8D7D" w:rsidR="00D50CCD" w:rsidRPr="00BB05FF" w:rsidRDefault="00D50CCD" w:rsidP="00D50CCD">
    <w:pPr>
      <w:rPr>
        <w:i/>
        <w:sz w:val="18"/>
        <w:szCs w:val="18"/>
      </w:rPr>
    </w:pPr>
    <w:r w:rsidRPr="008253D2">
      <w:rPr>
        <w:i/>
        <w:sz w:val="18"/>
      </w:rPr>
      <w:ptab w:relativeTo="margin" w:alignment="center" w:leader="none"/>
    </w:r>
    <w:r w:rsidRPr="008253D2">
      <w:rPr>
        <w:i/>
        <w:sz w:val="18"/>
        <w:szCs w:val="18"/>
      </w:rPr>
      <w:t>National Health (</w:t>
    </w:r>
    <w:r w:rsidR="000B0783">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w:t>
    </w:r>
    <w:r w:rsidR="000B0783">
      <w:rPr>
        <w:i/>
        <w:sz w:val="18"/>
        <w:szCs w:val="18"/>
      </w:rPr>
      <w:t>s</w:t>
    </w:r>
    <w:r w:rsidRPr="008253D2">
      <w:rPr>
        <w:i/>
        <w:sz w:val="18"/>
        <w:szCs w:val="18"/>
      </w:rPr>
      <w:t xml:space="preserve">) Amendment </w:t>
    </w:r>
    <w:r w:rsidRPr="00660B9F">
      <w:rPr>
        <w:i/>
        <w:sz w:val="18"/>
        <w:szCs w:val="18"/>
      </w:rPr>
      <w:t xml:space="preserve">Instrument </w:t>
    </w:r>
    <w:r w:rsidRPr="007F7B44">
      <w:rPr>
        <w:i/>
        <w:sz w:val="18"/>
        <w:szCs w:val="18"/>
      </w:rPr>
      <w:t>202</w:t>
    </w:r>
    <w:r w:rsidR="00015638" w:rsidRPr="007F7B44">
      <w:rPr>
        <w:i/>
        <w:sz w:val="18"/>
        <w:szCs w:val="18"/>
      </w:rPr>
      <w:t>2</w:t>
    </w:r>
    <w:r w:rsidRPr="007F7B44">
      <w:rPr>
        <w:i/>
        <w:sz w:val="18"/>
        <w:szCs w:val="18"/>
      </w:rPr>
      <w:t xml:space="preserve"> </w:t>
    </w:r>
    <w:r w:rsidR="00E56D58">
      <w:rPr>
        <w:i/>
        <w:sz w:val="18"/>
        <w:szCs w:val="18"/>
      </w:rPr>
      <w:t>(</w:t>
    </w:r>
    <w:r w:rsidR="00003EEE" w:rsidRPr="00CC2F73">
      <w:rPr>
        <w:i/>
        <w:sz w:val="18"/>
        <w:szCs w:val="18"/>
        <w:highlight w:val="green"/>
      </w:rPr>
      <w:t xml:space="preserve">No. </w:t>
    </w:r>
    <w:r w:rsidR="00CC2F73" w:rsidRPr="00CC2F73">
      <w:rPr>
        <w:i/>
        <w:sz w:val="18"/>
        <w:szCs w:val="18"/>
        <w:highlight w:val="green"/>
      </w:rPr>
      <w:t>12</w:t>
    </w:r>
    <w:r w:rsidR="00E56D58">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582D59EF" w14:textId="77777777" w:rsidR="00D50CCD" w:rsidRDefault="00D50CCD" w:rsidP="00D50CCD">
    <w:pPr>
      <w:rPr>
        <w:i/>
        <w:noProof/>
        <w:sz w:val="18"/>
      </w:rPr>
    </w:pPr>
  </w:p>
  <w:p w14:paraId="5EDFFB3E" w14:textId="792FC508" w:rsidR="00D50CCD" w:rsidRPr="008253D2" w:rsidRDefault="00CC2F73" w:rsidP="00CC2F73">
    <w:pPr>
      <w:tabs>
        <w:tab w:val="left" w:pos="10860"/>
      </w:tabs>
      <w:rPr>
        <w:i/>
        <w:szCs w:val="22"/>
      </w:rPr>
    </w:pPr>
    <w:r>
      <w:rPr>
        <w:i/>
        <w:szCs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5277" w14:textId="77777777" w:rsidR="00A71D3F" w:rsidRPr="00E33C1C" w:rsidRDefault="00A71D3F" w:rsidP="00A71D3F">
    <w:pPr>
      <w:pBdr>
        <w:top w:val="single" w:sz="6" w:space="1" w:color="auto"/>
      </w:pBdr>
      <w:spacing w:before="120" w:line="0" w:lineRule="atLeast"/>
      <w:rPr>
        <w:sz w:val="16"/>
        <w:szCs w:val="16"/>
      </w:rPr>
    </w:pPr>
  </w:p>
  <w:p w14:paraId="42B38C8D" w14:textId="18F6EAC0" w:rsidR="00A71D3F" w:rsidRDefault="00A71D3F" w:rsidP="00A71D3F">
    <w:pPr>
      <w:rPr>
        <w:i/>
        <w:noProof/>
        <w:sz w:val="18"/>
      </w:rPr>
    </w:pPr>
    <w:r w:rsidRPr="008253D2">
      <w:rPr>
        <w:i/>
        <w:sz w:val="18"/>
      </w:rPr>
      <w:ptab w:relativeTo="margin" w:alignment="center" w:leader="none"/>
    </w:r>
    <w:r w:rsidR="009E1A28" w:rsidRPr="009E1A28">
      <w:rPr>
        <w:i/>
        <w:sz w:val="18"/>
        <w:szCs w:val="18"/>
      </w:rPr>
      <w:t xml:space="preserve"> </w:t>
    </w:r>
    <w:r w:rsidR="009E1A28" w:rsidRPr="008253D2">
      <w:rPr>
        <w:i/>
        <w:sz w:val="18"/>
        <w:szCs w:val="18"/>
      </w:rPr>
      <w:t>National Health (</w:t>
    </w:r>
    <w:r w:rsidR="009E1A28">
      <w:rPr>
        <w:i/>
        <w:sz w:val="18"/>
        <w:szCs w:val="18"/>
      </w:rPr>
      <w:t xml:space="preserve">Listing of </w:t>
    </w:r>
    <w:r w:rsidR="009E1A28" w:rsidRPr="008253D2">
      <w:rPr>
        <w:i/>
        <w:sz w:val="18"/>
        <w:szCs w:val="18"/>
      </w:rPr>
      <w:t xml:space="preserve">Pharmaceutical </w:t>
    </w:r>
    <w:r w:rsidR="009E1A28">
      <w:rPr>
        <w:i/>
        <w:sz w:val="18"/>
        <w:szCs w:val="18"/>
      </w:rPr>
      <w:t>B</w:t>
    </w:r>
    <w:r w:rsidR="009E1A28" w:rsidRPr="008253D2">
      <w:rPr>
        <w:i/>
        <w:sz w:val="18"/>
        <w:szCs w:val="18"/>
      </w:rPr>
      <w:t xml:space="preserve">enefits) Amendment </w:t>
    </w:r>
    <w:r w:rsidR="009E1A28" w:rsidRPr="00052B91">
      <w:rPr>
        <w:i/>
        <w:sz w:val="18"/>
        <w:szCs w:val="18"/>
      </w:rPr>
      <w:t>Instrument 202</w:t>
    </w:r>
    <w:r w:rsidR="008438B1" w:rsidRPr="00052B91">
      <w:rPr>
        <w:i/>
        <w:sz w:val="18"/>
        <w:szCs w:val="18"/>
      </w:rPr>
      <w:t>3</w:t>
    </w:r>
    <w:r w:rsidR="009E1A28" w:rsidRPr="00052B91">
      <w:rPr>
        <w:i/>
        <w:sz w:val="18"/>
        <w:szCs w:val="18"/>
      </w:rPr>
      <w:t xml:space="preserve"> (No. </w:t>
    </w:r>
    <w:r w:rsidR="00AB3419" w:rsidRPr="00052B91">
      <w:rPr>
        <w:i/>
        <w:sz w:val="18"/>
        <w:szCs w:val="18"/>
      </w:rPr>
      <w:t>6</w:t>
    </w:r>
    <w:r w:rsidR="009E1A28" w:rsidRPr="00052B91">
      <w:rPr>
        <w:i/>
        <w:sz w:val="18"/>
        <w:szCs w:val="18"/>
      </w:rPr>
      <w:t>)</w:t>
    </w:r>
    <w:r w:rsidRPr="00AB0856">
      <w:rPr>
        <w:i/>
        <w:sz w:val="18"/>
      </w:rPr>
      <w:ptab w:relativeTo="margin" w:alignment="right" w:leader="none"/>
    </w:r>
    <w:r w:rsidRPr="00AB0856">
      <w:rPr>
        <w:i/>
        <w:sz w:val="18"/>
      </w:rPr>
      <w:fldChar w:fldCharType="begin"/>
    </w:r>
    <w:r w:rsidRPr="00AB0856">
      <w:rPr>
        <w:i/>
        <w:sz w:val="18"/>
      </w:rPr>
      <w:instrText xml:space="preserve"> PAGE   \* MERGEFORMAT </w:instrText>
    </w:r>
    <w:r w:rsidRPr="00AB0856">
      <w:rPr>
        <w:i/>
        <w:sz w:val="18"/>
      </w:rPr>
      <w:fldChar w:fldCharType="separate"/>
    </w:r>
    <w:r w:rsidRPr="00AB0856">
      <w:rPr>
        <w:i/>
        <w:sz w:val="18"/>
      </w:rPr>
      <w:t>2</w:t>
    </w:r>
    <w:r w:rsidRPr="00AB0856">
      <w:rPr>
        <w:i/>
        <w:noProof/>
        <w:sz w:val="18"/>
      </w:rPr>
      <w:fldChar w:fldCharType="end"/>
    </w:r>
  </w:p>
  <w:p w14:paraId="7D23D795" w14:textId="77777777" w:rsidR="00A71D3F" w:rsidRDefault="00A71D3F" w:rsidP="00A71D3F">
    <w:pPr>
      <w:rPr>
        <w:i/>
        <w:noProof/>
        <w:sz w:val="18"/>
      </w:rPr>
    </w:pPr>
  </w:p>
  <w:p w14:paraId="2985D029" w14:textId="77777777" w:rsidR="00FC4FDB" w:rsidRPr="00A71D3F" w:rsidRDefault="00FC4FDB" w:rsidP="00A7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FB3F" w14:textId="77777777" w:rsidR="00747298" w:rsidRDefault="00747298" w:rsidP="0048364F">
      <w:pPr>
        <w:spacing w:line="240" w:lineRule="auto"/>
      </w:pPr>
      <w:r>
        <w:separator/>
      </w:r>
    </w:p>
  </w:footnote>
  <w:footnote w:type="continuationSeparator" w:id="0">
    <w:p w14:paraId="7B105BA2" w14:textId="77777777" w:rsidR="00747298" w:rsidRDefault="0074729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3A3"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520D"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A00C"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DA51"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C06A"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EE57E8" w:rsidRPr="00A961C4" w:rsidRDefault="00EE57E8" w:rsidP="0048364F">
    <w:pPr>
      <w:rPr>
        <w:b/>
        <w:sz w:val="20"/>
      </w:rPr>
    </w:pPr>
  </w:p>
  <w:p w14:paraId="2E714C95" w14:textId="77777777" w:rsidR="00EE57E8" w:rsidRPr="00A961C4" w:rsidRDefault="00EE57E8" w:rsidP="0048364F">
    <w:pPr>
      <w:rPr>
        <w:b/>
        <w:sz w:val="20"/>
      </w:rPr>
    </w:pPr>
  </w:p>
  <w:p w14:paraId="4B93BE34"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EE57E8" w:rsidRPr="00A961C4" w:rsidRDefault="00EE57E8" w:rsidP="0048364F">
    <w:pPr>
      <w:jc w:val="right"/>
      <w:rPr>
        <w:sz w:val="20"/>
      </w:rPr>
    </w:pPr>
  </w:p>
  <w:p w14:paraId="5774BD9C" w14:textId="77777777" w:rsidR="00EE57E8" w:rsidRPr="00A961C4" w:rsidRDefault="00EE57E8" w:rsidP="0048364F">
    <w:pPr>
      <w:jc w:val="right"/>
      <w:rPr>
        <w:b/>
        <w:sz w:val="20"/>
      </w:rPr>
    </w:pPr>
  </w:p>
  <w:p w14:paraId="349AE53C"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768C"/>
    <w:multiLevelType w:val="multilevel"/>
    <w:tmpl w:val="42CE3CF4"/>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A1438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28D07ECC"/>
    <w:multiLevelType w:val="hybridMultilevel"/>
    <w:tmpl w:val="B50065C4"/>
    <w:lvl w:ilvl="0" w:tplc="A4F4D1BC">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373F3493"/>
    <w:multiLevelType w:val="hybridMultilevel"/>
    <w:tmpl w:val="AC06DBEE"/>
    <w:lvl w:ilvl="0" w:tplc="E348046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6" w15:restartNumberingAfterBreak="0">
    <w:nsid w:val="54B4391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0545C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
  </w:num>
  <w:num w:numId="3">
    <w:abstractNumId w:val="4"/>
  </w:num>
  <w:num w:numId="4">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5">
    <w:abstractNumId w:val="3"/>
  </w:num>
  <w:num w:numId="6">
    <w:abstractNumId w:val="7"/>
  </w:num>
  <w:num w:numId="7">
    <w:abstractNumId w:val="0"/>
  </w:num>
  <w:num w:numId="8">
    <w:abstractNumId w:val="2"/>
  </w:num>
  <w:num w:numId="9">
    <w:abstractNumId w:val="6"/>
  </w:num>
  <w:num w:numId="10">
    <w:abstractNumId w:val="8"/>
  </w:num>
  <w:num w:numId="11">
    <w:abstractNumId w:val="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13">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14">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15">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16">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17">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18">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19">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0">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1">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2">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3">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4">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5">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6">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7">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8">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9">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0">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1">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2">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3">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4">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5">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6">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7">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8">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9">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03EEE"/>
    <w:rsid w:val="0000689F"/>
    <w:rsid w:val="000113BC"/>
    <w:rsid w:val="000136AF"/>
    <w:rsid w:val="000147D2"/>
    <w:rsid w:val="00015638"/>
    <w:rsid w:val="00017F3E"/>
    <w:rsid w:val="00021139"/>
    <w:rsid w:val="000307AD"/>
    <w:rsid w:val="00030A2D"/>
    <w:rsid w:val="00032E1D"/>
    <w:rsid w:val="000370F3"/>
    <w:rsid w:val="0004044E"/>
    <w:rsid w:val="00044951"/>
    <w:rsid w:val="00045004"/>
    <w:rsid w:val="0005120E"/>
    <w:rsid w:val="00052B91"/>
    <w:rsid w:val="00054577"/>
    <w:rsid w:val="000562F8"/>
    <w:rsid w:val="00057432"/>
    <w:rsid w:val="00057FB6"/>
    <w:rsid w:val="00060246"/>
    <w:rsid w:val="000614BF"/>
    <w:rsid w:val="000632F1"/>
    <w:rsid w:val="00063865"/>
    <w:rsid w:val="0007169C"/>
    <w:rsid w:val="00073AA8"/>
    <w:rsid w:val="00074482"/>
    <w:rsid w:val="0007569E"/>
    <w:rsid w:val="00075776"/>
    <w:rsid w:val="000767FB"/>
    <w:rsid w:val="00077593"/>
    <w:rsid w:val="00080F32"/>
    <w:rsid w:val="00081B33"/>
    <w:rsid w:val="00083F48"/>
    <w:rsid w:val="000907E1"/>
    <w:rsid w:val="00097F38"/>
    <w:rsid w:val="000A0E80"/>
    <w:rsid w:val="000A4713"/>
    <w:rsid w:val="000A479A"/>
    <w:rsid w:val="000A5A85"/>
    <w:rsid w:val="000A7DF9"/>
    <w:rsid w:val="000B0783"/>
    <w:rsid w:val="000B0FF9"/>
    <w:rsid w:val="000B146C"/>
    <w:rsid w:val="000B41E6"/>
    <w:rsid w:val="000B5FA5"/>
    <w:rsid w:val="000C46FB"/>
    <w:rsid w:val="000D017C"/>
    <w:rsid w:val="000D05EF"/>
    <w:rsid w:val="000D3FB9"/>
    <w:rsid w:val="000D49CD"/>
    <w:rsid w:val="000D5485"/>
    <w:rsid w:val="000E598E"/>
    <w:rsid w:val="000E5A3D"/>
    <w:rsid w:val="000F0ADA"/>
    <w:rsid w:val="000F0C8D"/>
    <w:rsid w:val="000F14BD"/>
    <w:rsid w:val="000F21C1"/>
    <w:rsid w:val="000F2ED2"/>
    <w:rsid w:val="000F4147"/>
    <w:rsid w:val="000F5FC4"/>
    <w:rsid w:val="000F6E54"/>
    <w:rsid w:val="001008E8"/>
    <w:rsid w:val="00102292"/>
    <w:rsid w:val="00104CCA"/>
    <w:rsid w:val="0010745C"/>
    <w:rsid w:val="00111976"/>
    <w:rsid w:val="00111D56"/>
    <w:rsid w:val="001122FF"/>
    <w:rsid w:val="0011265E"/>
    <w:rsid w:val="00113E13"/>
    <w:rsid w:val="00115643"/>
    <w:rsid w:val="001169CA"/>
    <w:rsid w:val="00122B3F"/>
    <w:rsid w:val="001249A8"/>
    <w:rsid w:val="001311D0"/>
    <w:rsid w:val="0013351A"/>
    <w:rsid w:val="00137DD4"/>
    <w:rsid w:val="00142B06"/>
    <w:rsid w:val="00143747"/>
    <w:rsid w:val="001464C3"/>
    <w:rsid w:val="00152778"/>
    <w:rsid w:val="00160BD7"/>
    <w:rsid w:val="001643C9"/>
    <w:rsid w:val="00165568"/>
    <w:rsid w:val="0016594A"/>
    <w:rsid w:val="00166082"/>
    <w:rsid w:val="00166C2F"/>
    <w:rsid w:val="0017051A"/>
    <w:rsid w:val="001716C9"/>
    <w:rsid w:val="00171DB3"/>
    <w:rsid w:val="00180219"/>
    <w:rsid w:val="00181743"/>
    <w:rsid w:val="0018216E"/>
    <w:rsid w:val="00184261"/>
    <w:rsid w:val="001872BD"/>
    <w:rsid w:val="00191A5C"/>
    <w:rsid w:val="00193461"/>
    <w:rsid w:val="001939E1"/>
    <w:rsid w:val="0019429A"/>
    <w:rsid w:val="0019452E"/>
    <w:rsid w:val="00195382"/>
    <w:rsid w:val="0019624B"/>
    <w:rsid w:val="001964CA"/>
    <w:rsid w:val="001A266E"/>
    <w:rsid w:val="001A2F1B"/>
    <w:rsid w:val="001A3736"/>
    <w:rsid w:val="001A3B9F"/>
    <w:rsid w:val="001A3EAD"/>
    <w:rsid w:val="001A5520"/>
    <w:rsid w:val="001A65C0"/>
    <w:rsid w:val="001B14BB"/>
    <w:rsid w:val="001B5CD1"/>
    <w:rsid w:val="001B7A5D"/>
    <w:rsid w:val="001C0743"/>
    <w:rsid w:val="001C0761"/>
    <w:rsid w:val="001C3E05"/>
    <w:rsid w:val="001C3E3E"/>
    <w:rsid w:val="001C69C4"/>
    <w:rsid w:val="001D3B2C"/>
    <w:rsid w:val="001D45D2"/>
    <w:rsid w:val="001D4E9E"/>
    <w:rsid w:val="001D5870"/>
    <w:rsid w:val="001E04E1"/>
    <w:rsid w:val="001E0A8D"/>
    <w:rsid w:val="001E3590"/>
    <w:rsid w:val="001E412E"/>
    <w:rsid w:val="001E642E"/>
    <w:rsid w:val="001E7407"/>
    <w:rsid w:val="001F1A46"/>
    <w:rsid w:val="001F7A2C"/>
    <w:rsid w:val="002002EF"/>
    <w:rsid w:val="00200D74"/>
    <w:rsid w:val="00201D27"/>
    <w:rsid w:val="00202EB9"/>
    <w:rsid w:val="002102B3"/>
    <w:rsid w:val="002109EF"/>
    <w:rsid w:val="0021153A"/>
    <w:rsid w:val="0021536E"/>
    <w:rsid w:val="0022382F"/>
    <w:rsid w:val="002245A6"/>
    <w:rsid w:val="002302EA"/>
    <w:rsid w:val="00231759"/>
    <w:rsid w:val="0023228C"/>
    <w:rsid w:val="0023308F"/>
    <w:rsid w:val="002346EA"/>
    <w:rsid w:val="002348F7"/>
    <w:rsid w:val="00237614"/>
    <w:rsid w:val="00240749"/>
    <w:rsid w:val="002468D7"/>
    <w:rsid w:val="00247E97"/>
    <w:rsid w:val="00256B02"/>
    <w:rsid w:val="00256C81"/>
    <w:rsid w:val="00256D57"/>
    <w:rsid w:val="00260EB9"/>
    <w:rsid w:val="00260F83"/>
    <w:rsid w:val="002631FB"/>
    <w:rsid w:val="002643D0"/>
    <w:rsid w:val="002668BF"/>
    <w:rsid w:val="00266DF3"/>
    <w:rsid w:val="002703D1"/>
    <w:rsid w:val="00272722"/>
    <w:rsid w:val="00273076"/>
    <w:rsid w:val="00285B7E"/>
    <w:rsid w:val="00285CDD"/>
    <w:rsid w:val="00286110"/>
    <w:rsid w:val="00287E01"/>
    <w:rsid w:val="0029005B"/>
    <w:rsid w:val="00291167"/>
    <w:rsid w:val="00292BA9"/>
    <w:rsid w:val="0029489E"/>
    <w:rsid w:val="002975E4"/>
    <w:rsid w:val="00297ECB"/>
    <w:rsid w:val="002B0267"/>
    <w:rsid w:val="002B1684"/>
    <w:rsid w:val="002C152A"/>
    <w:rsid w:val="002C2300"/>
    <w:rsid w:val="002C7811"/>
    <w:rsid w:val="002D00D0"/>
    <w:rsid w:val="002D043A"/>
    <w:rsid w:val="002E0631"/>
    <w:rsid w:val="002E6A5D"/>
    <w:rsid w:val="002E6C1E"/>
    <w:rsid w:val="002F0179"/>
    <w:rsid w:val="002F1980"/>
    <w:rsid w:val="002F4F60"/>
    <w:rsid w:val="002F5A9F"/>
    <w:rsid w:val="002F694B"/>
    <w:rsid w:val="002F7071"/>
    <w:rsid w:val="002F73C1"/>
    <w:rsid w:val="00303594"/>
    <w:rsid w:val="00304D02"/>
    <w:rsid w:val="0031372C"/>
    <w:rsid w:val="00314011"/>
    <w:rsid w:val="0031713F"/>
    <w:rsid w:val="00317CBE"/>
    <w:rsid w:val="00321F34"/>
    <w:rsid w:val="003222D1"/>
    <w:rsid w:val="0032750F"/>
    <w:rsid w:val="00332D74"/>
    <w:rsid w:val="00333179"/>
    <w:rsid w:val="00333B96"/>
    <w:rsid w:val="003415D3"/>
    <w:rsid w:val="00341C75"/>
    <w:rsid w:val="003442F6"/>
    <w:rsid w:val="00346335"/>
    <w:rsid w:val="00347899"/>
    <w:rsid w:val="00350BF2"/>
    <w:rsid w:val="00352B0F"/>
    <w:rsid w:val="003561B0"/>
    <w:rsid w:val="00356C31"/>
    <w:rsid w:val="00357221"/>
    <w:rsid w:val="00362746"/>
    <w:rsid w:val="00370B43"/>
    <w:rsid w:val="003721F6"/>
    <w:rsid w:val="00374982"/>
    <w:rsid w:val="00374ABB"/>
    <w:rsid w:val="00375E37"/>
    <w:rsid w:val="003810AC"/>
    <w:rsid w:val="0038154A"/>
    <w:rsid w:val="00382534"/>
    <w:rsid w:val="003904E1"/>
    <w:rsid w:val="0039063B"/>
    <w:rsid w:val="003915E6"/>
    <w:rsid w:val="00391DD6"/>
    <w:rsid w:val="00397893"/>
    <w:rsid w:val="003A15AC"/>
    <w:rsid w:val="003A3698"/>
    <w:rsid w:val="003A3FA2"/>
    <w:rsid w:val="003A406D"/>
    <w:rsid w:val="003A758F"/>
    <w:rsid w:val="003A7BB6"/>
    <w:rsid w:val="003B0627"/>
    <w:rsid w:val="003B169C"/>
    <w:rsid w:val="003B35A0"/>
    <w:rsid w:val="003B401C"/>
    <w:rsid w:val="003B40B7"/>
    <w:rsid w:val="003C3A28"/>
    <w:rsid w:val="003C4ED3"/>
    <w:rsid w:val="003C5F2B"/>
    <w:rsid w:val="003C7D35"/>
    <w:rsid w:val="003D05B8"/>
    <w:rsid w:val="003D0BFE"/>
    <w:rsid w:val="003D2C44"/>
    <w:rsid w:val="003D5700"/>
    <w:rsid w:val="003D6A01"/>
    <w:rsid w:val="003E156C"/>
    <w:rsid w:val="003E1EE6"/>
    <w:rsid w:val="003E231B"/>
    <w:rsid w:val="003E492B"/>
    <w:rsid w:val="003E617D"/>
    <w:rsid w:val="003F60A9"/>
    <w:rsid w:val="003F6F52"/>
    <w:rsid w:val="004009E6"/>
    <w:rsid w:val="00400CEE"/>
    <w:rsid w:val="00401AF2"/>
    <w:rsid w:val="004022CA"/>
    <w:rsid w:val="0040392B"/>
    <w:rsid w:val="004058AD"/>
    <w:rsid w:val="004116CD"/>
    <w:rsid w:val="004124BD"/>
    <w:rsid w:val="00414621"/>
    <w:rsid w:val="00414ADE"/>
    <w:rsid w:val="004162CE"/>
    <w:rsid w:val="004169E7"/>
    <w:rsid w:val="004217F0"/>
    <w:rsid w:val="00423341"/>
    <w:rsid w:val="004241F0"/>
    <w:rsid w:val="00424CA9"/>
    <w:rsid w:val="004257BB"/>
    <w:rsid w:val="004338B7"/>
    <w:rsid w:val="00433B35"/>
    <w:rsid w:val="00437885"/>
    <w:rsid w:val="0044291A"/>
    <w:rsid w:val="00445362"/>
    <w:rsid w:val="004539EF"/>
    <w:rsid w:val="00454988"/>
    <w:rsid w:val="00456386"/>
    <w:rsid w:val="004600B0"/>
    <w:rsid w:val="00460499"/>
    <w:rsid w:val="00460FBA"/>
    <w:rsid w:val="00462BA7"/>
    <w:rsid w:val="00462FB8"/>
    <w:rsid w:val="00467E02"/>
    <w:rsid w:val="00473D7A"/>
    <w:rsid w:val="004744ED"/>
    <w:rsid w:val="00474835"/>
    <w:rsid w:val="00475C11"/>
    <w:rsid w:val="004819C7"/>
    <w:rsid w:val="0048364F"/>
    <w:rsid w:val="004877FC"/>
    <w:rsid w:val="00490F2E"/>
    <w:rsid w:val="00491C51"/>
    <w:rsid w:val="004922A5"/>
    <w:rsid w:val="00492926"/>
    <w:rsid w:val="00494A55"/>
    <w:rsid w:val="00495266"/>
    <w:rsid w:val="00496F97"/>
    <w:rsid w:val="004A2433"/>
    <w:rsid w:val="004A53EA"/>
    <w:rsid w:val="004A7666"/>
    <w:rsid w:val="004B0675"/>
    <w:rsid w:val="004B298A"/>
    <w:rsid w:val="004B35E7"/>
    <w:rsid w:val="004B56F5"/>
    <w:rsid w:val="004B5894"/>
    <w:rsid w:val="004B5D7C"/>
    <w:rsid w:val="004B6B44"/>
    <w:rsid w:val="004B7D04"/>
    <w:rsid w:val="004C2297"/>
    <w:rsid w:val="004C734E"/>
    <w:rsid w:val="004D3469"/>
    <w:rsid w:val="004D6C8D"/>
    <w:rsid w:val="004E06C5"/>
    <w:rsid w:val="004E4621"/>
    <w:rsid w:val="004E4D76"/>
    <w:rsid w:val="004E6705"/>
    <w:rsid w:val="004E7C49"/>
    <w:rsid w:val="004F16F1"/>
    <w:rsid w:val="004F1FAC"/>
    <w:rsid w:val="004F2E97"/>
    <w:rsid w:val="004F676E"/>
    <w:rsid w:val="004F71C0"/>
    <w:rsid w:val="0050616B"/>
    <w:rsid w:val="00510F5D"/>
    <w:rsid w:val="0051259D"/>
    <w:rsid w:val="00512648"/>
    <w:rsid w:val="00516B8D"/>
    <w:rsid w:val="00517099"/>
    <w:rsid w:val="00521135"/>
    <w:rsid w:val="00521867"/>
    <w:rsid w:val="00521B0D"/>
    <w:rsid w:val="00521D97"/>
    <w:rsid w:val="005265D3"/>
    <w:rsid w:val="0052756C"/>
    <w:rsid w:val="00530230"/>
    <w:rsid w:val="00530CC9"/>
    <w:rsid w:val="00531B46"/>
    <w:rsid w:val="00533CBC"/>
    <w:rsid w:val="00537FBC"/>
    <w:rsid w:val="00541D73"/>
    <w:rsid w:val="00543469"/>
    <w:rsid w:val="00543B43"/>
    <w:rsid w:val="00544825"/>
    <w:rsid w:val="00545348"/>
    <w:rsid w:val="005453EC"/>
    <w:rsid w:val="00546FA3"/>
    <w:rsid w:val="00551F31"/>
    <w:rsid w:val="00557C7A"/>
    <w:rsid w:val="00562A58"/>
    <w:rsid w:val="00562DF0"/>
    <w:rsid w:val="0056381E"/>
    <w:rsid w:val="00564BC6"/>
    <w:rsid w:val="0056541A"/>
    <w:rsid w:val="00565A3E"/>
    <w:rsid w:val="0057104C"/>
    <w:rsid w:val="00574B90"/>
    <w:rsid w:val="00574CA1"/>
    <w:rsid w:val="005773DA"/>
    <w:rsid w:val="00581211"/>
    <w:rsid w:val="005841CE"/>
    <w:rsid w:val="00584811"/>
    <w:rsid w:val="00587248"/>
    <w:rsid w:val="005927D6"/>
    <w:rsid w:val="00593AA6"/>
    <w:rsid w:val="00594161"/>
    <w:rsid w:val="00594749"/>
    <w:rsid w:val="00594956"/>
    <w:rsid w:val="00595CDC"/>
    <w:rsid w:val="00597660"/>
    <w:rsid w:val="005A4967"/>
    <w:rsid w:val="005B1555"/>
    <w:rsid w:val="005B2111"/>
    <w:rsid w:val="005B2E99"/>
    <w:rsid w:val="005B4067"/>
    <w:rsid w:val="005B4D98"/>
    <w:rsid w:val="005B5F22"/>
    <w:rsid w:val="005C0ACF"/>
    <w:rsid w:val="005C0DEC"/>
    <w:rsid w:val="005C156B"/>
    <w:rsid w:val="005C3F41"/>
    <w:rsid w:val="005C4EF0"/>
    <w:rsid w:val="005C790E"/>
    <w:rsid w:val="005C79F2"/>
    <w:rsid w:val="005D443C"/>
    <w:rsid w:val="005D5EA1"/>
    <w:rsid w:val="005D6769"/>
    <w:rsid w:val="005E098C"/>
    <w:rsid w:val="005E1128"/>
    <w:rsid w:val="005E1F8D"/>
    <w:rsid w:val="005E2D63"/>
    <w:rsid w:val="005E317F"/>
    <w:rsid w:val="005E58BF"/>
    <w:rsid w:val="005E61D3"/>
    <w:rsid w:val="005E69F1"/>
    <w:rsid w:val="005E7188"/>
    <w:rsid w:val="005F0E9D"/>
    <w:rsid w:val="005F5C67"/>
    <w:rsid w:val="005F5D55"/>
    <w:rsid w:val="00600219"/>
    <w:rsid w:val="006065DA"/>
    <w:rsid w:val="00606AA4"/>
    <w:rsid w:val="006156E0"/>
    <w:rsid w:val="006158E0"/>
    <w:rsid w:val="00626921"/>
    <w:rsid w:val="006306A5"/>
    <w:rsid w:val="00631427"/>
    <w:rsid w:val="00640402"/>
    <w:rsid w:val="00640F78"/>
    <w:rsid w:val="006454B3"/>
    <w:rsid w:val="00647F93"/>
    <w:rsid w:val="0065107D"/>
    <w:rsid w:val="006525FE"/>
    <w:rsid w:val="00655D6A"/>
    <w:rsid w:val="00656DE9"/>
    <w:rsid w:val="00656F58"/>
    <w:rsid w:val="00660B9F"/>
    <w:rsid w:val="006663C4"/>
    <w:rsid w:val="00667013"/>
    <w:rsid w:val="00672876"/>
    <w:rsid w:val="00677CC2"/>
    <w:rsid w:val="00680C8D"/>
    <w:rsid w:val="00685F42"/>
    <w:rsid w:val="00686CA0"/>
    <w:rsid w:val="0068706C"/>
    <w:rsid w:val="00691127"/>
    <w:rsid w:val="0069207B"/>
    <w:rsid w:val="006937D1"/>
    <w:rsid w:val="006A06DD"/>
    <w:rsid w:val="006A304E"/>
    <w:rsid w:val="006A4E06"/>
    <w:rsid w:val="006B09A5"/>
    <w:rsid w:val="006B60F4"/>
    <w:rsid w:val="006B7006"/>
    <w:rsid w:val="006C7F8C"/>
    <w:rsid w:val="006D44CF"/>
    <w:rsid w:val="006D7AB9"/>
    <w:rsid w:val="006E2C64"/>
    <w:rsid w:val="006F3FC2"/>
    <w:rsid w:val="007002FC"/>
    <w:rsid w:val="00700B2C"/>
    <w:rsid w:val="007036BB"/>
    <w:rsid w:val="00704811"/>
    <w:rsid w:val="00705FE8"/>
    <w:rsid w:val="00706652"/>
    <w:rsid w:val="00712F0D"/>
    <w:rsid w:val="00713084"/>
    <w:rsid w:val="007133AE"/>
    <w:rsid w:val="00717463"/>
    <w:rsid w:val="00720FC2"/>
    <w:rsid w:val="00722E89"/>
    <w:rsid w:val="00724927"/>
    <w:rsid w:val="007261B7"/>
    <w:rsid w:val="00726DF0"/>
    <w:rsid w:val="007314DB"/>
    <w:rsid w:val="00731E00"/>
    <w:rsid w:val="007333CB"/>
    <w:rsid w:val="007339C7"/>
    <w:rsid w:val="00735590"/>
    <w:rsid w:val="007430D3"/>
    <w:rsid w:val="007440B7"/>
    <w:rsid w:val="00747298"/>
    <w:rsid w:val="00747993"/>
    <w:rsid w:val="0074799C"/>
    <w:rsid w:val="007511DF"/>
    <w:rsid w:val="007522B6"/>
    <w:rsid w:val="00754067"/>
    <w:rsid w:val="00754709"/>
    <w:rsid w:val="007625E2"/>
    <w:rsid w:val="007634AD"/>
    <w:rsid w:val="00763A3D"/>
    <w:rsid w:val="00764151"/>
    <w:rsid w:val="0076643E"/>
    <w:rsid w:val="007715C9"/>
    <w:rsid w:val="00772044"/>
    <w:rsid w:val="00773DD2"/>
    <w:rsid w:val="00774EDD"/>
    <w:rsid w:val="007757EC"/>
    <w:rsid w:val="00790B36"/>
    <w:rsid w:val="00792290"/>
    <w:rsid w:val="0079426C"/>
    <w:rsid w:val="0079466D"/>
    <w:rsid w:val="007963F9"/>
    <w:rsid w:val="00797467"/>
    <w:rsid w:val="007A2333"/>
    <w:rsid w:val="007A2C97"/>
    <w:rsid w:val="007A6863"/>
    <w:rsid w:val="007A7009"/>
    <w:rsid w:val="007A7D7F"/>
    <w:rsid w:val="007B3572"/>
    <w:rsid w:val="007B5864"/>
    <w:rsid w:val="007B7DD8"/>
    <w:rsid w:val="007C0DD4"/>
    <w:rsid w:val="007C78B4"/>
    <w:rsid w:val="007D07B1"/>
    <w:rsid w:val="007D2971"/>
    <w:rsid w:val="007E32B6"/>
    <w:rsid w:val="007E486B"/>
    <w:rsid w:val="007E7D4A"/>
    <w:rsid w:val="007F48ED"/>
    <w:rsid w:val="007F5E3F"/>
    <w:rsid w:val="007F7B44"/>
    <w:rsid w:val="008035B1"/>
    <w:rsid w:val="00803A61"/>
    <w:rsid w:val="00803CF4"/>
    <w:rsid w:val="00805019"/>
    <w:rsid w:val="00806989"/>
    <w:rsid w:val="00811C33"/>
    <w:rsid w:val="00812A7F"/>
    <w:rsid w:val="00812F45"/>
    <w:rsid w:val="0081555B"/>
    <w:rsid w:val="0082072E"/>
    <w:rsid w:val="00824FC5"/>
    <w:rsid w:val="008253D2"/>
    <w:rsid w:val="0082667F"/>
    <w:rsid w:val="00826FD6"/>
    <w:rsid w:val="00831A1D"/>
    <w:rsid w:val="00831E11"/>
    <w:rsid w:val="00835543"/>
    <w:rsid w:val="00836FE9"/>
    <w:rsid w:val="0084172C"/>
    <w:rsid w:val="00842185"/>
    <w:rsid w:val="00843113"/>
    <w:rsid w:val="008438B1"/>
    <w:rsid w:val="00843FE8"/>
    <w:rsid w:val="0084580E"/>
    <w:rsid w:val="008473A5"/>
    <w:rsid w:val="0085175E"/>
    <w:rsid w:val="0085247F"/>
    <w:rsid w:val="00852BCD"/>
    <w:rsid w:val="00855284"/>
    <w:rsid w:val="0085691D"/>
    <w:rsid w:val="00856A31"/>
    <w:rsid w:val="008571CB"/>
    <w:rsid w:val="008600B2"/>
    <w:rsid w:val="00872068"/>
    <w:rsid w:val="008754D0"/>
    <w:rsid w:val="00877C69"/>
    <w:rsid w:val="00877D48"/>
    <w:rsid w:val="0088345B"/>
    <w:rsid w:val="00883666"/>
    <w:rsid w:val="00883886"/>
    <w:rsid w:val="00896E1E"/>
    <w:rsid w:val="008A07A4"/>
    <w:rsid w:val="008A16A5"/>
    <w:rsid w:val="008A1AC3"/>
    <w:rsid w:val="008A1D78"/>
    <w:rsid w:val="008A5C57"/>
    <w:rsid w:val="008B0609"/>
    <w:rsid w:val="008B2969"/>
    <w:rsid w:val="008B63E8"/>
    <w:rsid w:val="008B6C6E"/>
    <w:rsid w:val="008B74AD"/>
    <w:rsid w:val="008B7658"/>
    <w:rsid w:val="008C0629"/>
    <w:rsid w:val="008C06E6"/>
    <w:rsid w:val="008C4F08"/>
    <w:rsid w:val="008C7E55"/>
    <w:rsid w:val="008D0EE0"/>
    <w:rsid w:val="008D5C75"/>
    <w:rsid w:val="008D7A27"/>
    <w:rsid w:val="008E4702"/>
    <w:rsid w:val="008E4CFF"/>
    <w:rsid w:val="008E69AA"/>
    <w:rsid w:val="008E7BD8"/>
    <w:rsid w:val="008F27F5"/>
    <w:rsid w:val="008F4F1C"/>
    <w:rsid w:val="008F512B"/>
    <w:rsid w:val="00902BBA"/>
    <w:rsid w:val="009050BA"/>
    <w:rsid w:val="009069AD"/>
    <w:rsid w:val="009101B3"/>
    <w:rsid w:val="00910ACE"/>
    <w:rsid w:val="00910E64"/>
    <w:rsid w:val="00911369"/>
    <w:rsid w:val="009141C2"/>
    <w:rsid w:val="009167B0"/>
    <w:rsid w:val="009200E0"/>
    <w:rsid w:val="00922764"/>
    <w:rsid w:val="00926227"/>
    <w:rsid w:val="009264B0"/>
    <w:rsid w:val="009278C1"/>
    <w:rsid w:val="00930997"/>
    <w:rsid w:val="00932377"/>
    <w:rsid w:val="009346E3"/>
    <w:rsid w:val="0093749E"/>
    <w:rsid w:val="0094523D"/>
    <w:rsid w:val="009472BD"/>
    <w:rsid w:val="009501A1"/>
    <w:rsid w:val="009507B7"/>
    <w:rsid w:val="00953756"/>
    <w:rsid w:val="009544E9"/>
    <w:rsid w:val="00961A04"/>
    <w:rsid w:val="009631F0"/>
    <w:rsid w:val="00963E9E"/>
    <w:rsid w:val="00971661"/>
    <w:rsid w:val="0097434C"/>
    <w:rsid w:val="009752BC"/>
    <w:rsid w:val="0097578C"/>
    <w:rsid w:val="00976A63"/>
    <w:rsid w:val="00980E02"/>
    <w:rsid w:val="009861B9"/>
    <w:rsid w:val="00986C71"/>
    <w:rsid w:val="0098770C"/>
    <w:rsid w:val="00990BF5"/>
    <w:rsid w:val="009A0B6F"/>
    <w:rsid w:val="009A4A20"/>
    <w:rsid w:val="009B2490"/>
    <w:rsid w:val="009B34B4"/>
    <w:rsid w:val="009B50E5"/>
    <w:rsid w:val="009C3431"/>
    <w:rsid w:val="009C5989"/>
    <w:rsid w:val="009C607D"/>
    <w:rsid w:val="009C67D1"/>
    <w:rsid w:val="009C6A32"/>
    <w:rsid w:val="009D08DA"/>
    <w:rsid w:val="009D517B"/>
    <w:rsid w:val="009E1A28"/>
    <w:rsid w:val="009E55F1"/>
    <w:rsid w:val="009E5AC6"/>
    <w:rsid w:val="009F755E"/>
    <w:rsid w:val="00A0517C"/>
    <w:rsid w:val="00A06860"/>
    <w:rsid w:val="00A06CD7"/>
    <w:rsid w:val="00A12725"/>
    <w:rsid w:val="00A131BD"/>
    <w:rsid w:val="00A136F5"/>
    <w:rsid w:val="00A16626"/>
    <w:rsid w:val="00A20F5B"/>
    <w:rsid w:val="00A21798"/>
    <w:rsid w:val="00A227AA"/>
    <w:rsid w:val="00A230DF"/>
    <w:rsid w:val="00A231E2"/>
    <w:rsid w:val="00A2550D"/>
    <w:rsid w:val="00A2600B"/>
    <w:rsid w:val="00A310DE"/>
    <w:rsid w:val="00A34C6D"/>
    <w:rsid w:val="00A379BB"/>
    <w:rsid w:val="00A40CCC"/>
    <w:rsid w:val="00A4169B"/>
    <w:rsid w:val="00A50D55"/>
    <w:rsid w:val="00A51683"/>
    <w:rsid w:val="00A52FDA"/>
    <w:rsid w:val="00A538C3"/>
    <w:rsid w:val="00A54933"/>
    <w:rsid w:val="00A5592A"/>
    <w:rsid w:val="00A64912"/>
    <w:rsid w:val="00A64D34"/>
    <w:rsid w:val="00A70A74"/>
    <w:rsid w:val="00A71A0C"/>
    <w:rsid w:val="00A71D3F"/>
    <w:rsid w:val="00A73270"/>
    <w:rsid w:val="00A7555F"/>
    <w:rsid w:val="00A770E2"/>
    <w:rsid w:val="00A811D7"/>
    <w:rsid w:val="00A90F4C"/>
    <w:rsid w:val="00A9231A"/>
    <w:rsid w:val="00A95BC7"/>
    <w:rsid w:val="00AA0343"/>
    <w:rsid w:val="00AA640B"/>
    <w:rsid w:val="00AA665D"/>
    <w:rsid w:val="00AA78CE"/>
    <w:rsid w:val="00AA7B26"/>
    <w:rsid w:val="00AB0856"/>
    <w:rsid w:val="00AB2B80"/>
    <w:rsid w:val="00AB3419"/>
    <w:rsid w:val="00AC2BCF"/>
    <w:rsid w:val="00AC2FD0"/>
    <w:rsid w:val="00AC767C"/>
    <w:rsid w:val="00AD007F"/>
    <w:rsid w:val="00AD3467"/>
    <w:rsid w:val="00AD5641"/>
    <w:rsid w:val="00AD5BF7"/>
    <w:rsid w:val="00AE037C"/>
    <w:rsid w:val="00AE7858"/>
    <w:rsid w:val="00AF33DB"/>
    <w:rsid w:val="00AF3906"/>
    <w:rsid w:val="00AF5137"/>
    <w:rsid w:val="00AF57F7"/>
    <w:rsid w:val="00B00739"/>
    <w:rsid w:val="00B02504"/>
    <w:rsid w:val="00B032D8"/>
    <w:rsid w:val="00B03546"/>
    <w:rsid w:val="00B05D72"/>
    <w:rsid w:val="00B11EF9"/>
    <w:rsid w:val="00B14A0E"/>
    <w:rsid w:val="00B15009"/>
    <w:rsid w:val="00B20990"/>
    <w:rsid w:val="00B23FAF"/>
    <w:rsid w:val="00B26420"/>
    <w:rsid w:val="00B310F5"/>
    <w:rsid w:val="00B33B3C"/>
    <w:rsid w:val="00B35456"/>
    <w:rsid w:val="00B35975"/>
    <w:rsid w:val="00B40D74"/>
    <w:rsid w:val="00B42649"/>
    <w:rsid w:val="00B46467"/>
    <w:rsid w:val="00B46FFE"/>
    <w:rsid w:val="00B52644"/>
    <w:rsid w:val="00B52663"/>
    <w:rsid w:val="00B534B1"/>
    <w:rsid w:val="00B56DCB"/>
    <w:rsid w:val="00B61728"/>
    <w:rsid w:val="00B61B42"/>
    <w:rsid w:val="00B72C68"/>
    <w:rsid w:val="00B73D1E"/>
    <w:rsid w:val="00B76426"/>
    <w:rsid w:val="00B770D2"/>
    <w:rsid w:val="00B77AB4"/>
    <w:rsid w:val="00B905FC"/>
    <w:rsid w:val="00B93516"/>
    <w:rsid w:val="00B96776"/>
    <w:rsid w:val="00B973E5"/>
    <w:rsid w:val="00BA2404"/>
    <w:rsid w:val="00BA3B7A"/>
    <w:rsid w:val="00BA47A3"/>
    <w:rsid w:val="00BA5026"/>
    <w:rsid w:val="00BA5AE8"/>
    <w:rsid w:val="00BA789C"/>
    <w:rsid w:val="00BA7B5B"/>
    <w:rsid w:val="00BB05FF"/>
    <w:rsid w:val="00BB067B"/>
    <w:rsid w:val="00BB5B00"/>
    <w:rsid w:val="00BB6261"/>
    <w:rsid w:val="00BB6292"/>
    <w:rsid w:val="00BB6364"/>
    <w:rsid w:val="00BB6E62"/>
    <w:rsid w:val="00BB6E79"/>
    <w:rsid w:val="00BB71A0"/>
    <w:rsid w:val="00BB7696"/>
    <w:rsid w:val="00BC2E18"/>
    <w:rsid w:val="00BC4C6E"/>
    <w:rsid w:val="00BC7769"/>
    <w:rsid w:val="00BD3C52"/>
    <w:rsid w:val="00BD4811"/>
    <w:rsid w:val="00BD6D52"/>
    <w:rsid w:val="00BE42C5"/>
    <w:rsid w:val="00BE43E1"/>
    <w:rsid w:val="00BE719A"/>
    <w:rsid w:val="00BE720A"/>
    <w:rsid w:val="00BF053E"/>
    <w:rsid w:val="00BF0723"/>
    <w:rsid w:val="00BF143B"/>
    <w:rsid w:val="00BF33B7"/>
    <w:rsid w:val="00BF4135"/>
    <w:rsid w:val="00BF58BF"/>
    <w:rsid w:val="00BF6650"/>
    <w:rsid w:val="00C03D68"/>
    <w:rsid w:val="00C05829"/>
    <w:rsid w:val="00C067E5"/>
    <w:rsid w:val="00C06883"/>
    <w:rsid w:val="00C10987"/>
    <w:rsid w:val="00C16049"/>
    <w:rsid w:val="00C164CA"/>
    <w:rsid w:val="00C26051"/>
    <w:rsid w:val="00C26A87"/>
    <w:rsid w:val="00C2772F"/>
    <w:rsid w:val="00C324A7"/>
    <w:rsid w:val="00C359CB"/>
    <w:rsid w:val="00C35D29"/>
    <w:rsid w:val="00C3604A"/>
    <w:rsid w:val="00C37481"/>
    <w:rsid w:val="00C41EE2"/>
    <w:rsid w:val="00C42BF8"/>
    <w:rsid w:val="00C460AE"/>
    <w:rsid w:val="00C50043"/>
    <w:rsid w:val="00C5015F"/>
    <w:rsid w:val="00C50A0F"/>
    <w:rsid w:val="00C50F4A"/>
    <w:rsid w:val="00C5718B"/>
    <w:rsid w:val="00C574E6"/>
    <w:rsid w:val="00C6085C"/>
    <w:rsid w:val="00C63838"/>
    <w:rsid w:val="00C642A9"/>
    <w:rsid w:val="00C64CA4"/>
    <w:rsid w:val="00C70223"/>
    <w:rsid w:val="00C7100E"/>
    <w:rsid w:val="00C72D10"/>
    <w:rsid w:val="00C7573B"/>
    <w:rsid w:val="00C76CF3"/>
    <w:rsid w:val="00C773F8"/>
    <w:rsid w:val="00C80158"/>
    <w:rsid w:val="00C81189"/>
    <w:rsid w:val="00C82211"/>
    <w:rsid w:val="00C824C5"/>
    <w:rsid w:val="00C8294E"/>
    <w:rsid w:val="00C84799"/>
    <w:rsid w:val="00C93205"/>
    <w:rsid w:val="00C945DC"/>
    <w:rsid w:val="00CA7844"/>
    <w:rsid w:val="00CB1019"/>
    <w:rsid w:val="00CB1E4B"/>
    <w:rsid w:val="00CB2E08"/>
    <w:rsid w:val="00CB3524"/>
    <w:rsid w:val="00CB58EF"/>
    <w:rsid w:val="00CB6018"/>
    <w:rsid w:val="00CC014E"/>
    <w:rsid w:val="00CC0DFD"/>
    <w:rsid w:val="00CC2F73"/>
    <w:rsid w:val="00CC61A9"/>
    <w:rsid w:val="00CD3520"/>
    <w:rsid w:val="00CD7261"/>
    <w:rsid w:val="00CE0A93"/>
    <w:rsid w:val="00CE5169"/>
    <w:rsid w:val="00CF07C8"/>
    <w:rsid w:val="00CF0BB2"/>
    <w:rsid w:val="00D0065C"/>
    <w:rsid w:val="00D063CE"/>
    <w:rsid w:val="00D123EA"/>
    <w:rsid w:val="00D12B0D"/>
    <w:rsid w:val="00D12F7A"/>
    <w:rsid w:val="00D13441"/>
    <w:rsid w:val="00D14055"/>
    <w:rsid w:val="00D16E11"/>
    <w:rsid w:val="00D17524"/>
    <w:rsid w:val="00D243A3"/>
    <w:rsid w:val="00D259DF"/>
    <w:rsid w:val="00D27602"/>
    <w:rsid w:val="00D27890"/>
    <w:rsid w:val="00D30482"/>
    <w:rsid w:val="00D33440"/>
    <w:rsid w:val="00D42791"/>
    <w:rsid w:val="00D46A36"/>
    <w:rsid w:val="00D502BF"/>
    <w:rsid w:val="00D50BC8"/>
    <w:rsid w:val="00D50CCD"/>
    <w:rsid w:val="00D52EFE"/>
    <w:rsid w:val="00D54FC4"/>
    <w:rsid w:val="00D56A0D"/>
    <w:rsid w:val="00D56DE1"/>
    <w:rsid w:val="00D61FC2"/>
    <w:rsid w:val="00D63EF6"/>
    <w:rsid w:val="00D64E86"/>
    <w:rsid w:val="00D66518"/>
    <w:rsid w:val="00D70DFB"/>
    <w:rsid w:val="00D71EEA"/>
    <w:rsid w:val="00D735CD"/>
    <w:rsid w:val="00D75256"/>
    <w:rsid w:val="00D766DF"/>
    <w:rsid w:val="00D81D5B"/>
    <w:rsid w:val="00D821F3"/>
    <w:rsid w:val="00D831C4"/>
    <w:rsid w:val="00D837A1"/>
    <w:rsid w:val="00D83CE4"/>
    <w:rsid w:val="00D83EE8"/>
    <w:rsid w:val="00D852D6"/>
    <w:rsid w:val="00D86982"/>
    <w:rsid w:val="00D86E01"/>
    <w:rsid w:val="00D90841"/>
    <w:rsid w:val="00D91B9F"/>
    <w:rsid w:val="00DA2439"/>
    <w:rsid w:val="00DA6F05"/>
    <w:rsid w:val="00DB39BF"/>
    <w:rsid w:val="00DB4999"/>
    <w:rsid w:val="00DB64FC"/>
    <w:rsid w:val="00DB7718"/>
    <w:rsid w:val="00DC47D1"/>
    <w:rsid w:val="00DC6A44"/>
    <w:rsid w:val="00DC7814"/>
    <w:rsid w:val="00DD190D"/>
    <w:rsid w:val="00DD52E2"/>
    <w:rsid w:val="00DD60FD"/>
    <w:rsid w:val="00DE149E"/>
    <w:rsid w:val="00DE18B9"/>
    <w:rsid w:val="00DE2ECE"/>
    <w:rsid w:val="00DE438A"/>
    <w:rsid w:val="00DF20A9"/>
    <w:rsid w:val="00DF50EC"/>
    <w:rsid w:val="00E034DB"/>
    <w:rsid w:val="00E05704"/>
    <w:rsid w:val="00E05C6F"/>
    <w:rsid w:val="00E106F2"/>
    <w:rsid w:val="00E12F1A"/>
    <w:rsid w:val="00E22935"/>
    <w:rsid w:val="00E2498E"/>
    <w:rsid w:val="00E24E84"/>
    <w:rsid w:val="00E306D9"/>
    <w:rsid w:val="00E34679"/>
    <w:rsid w:val="00E37813"/>
    <w:rsid w:val="00E37EB1"/>
    <w:rsid w:val="00E46DA1"/>
    <w:rsid w:val="00E541AD"/>
    <w:rsid w:val="00E54292"/>
    <w:rsid w:val="00E56D58"/>
    <w:rsid w:val="00E60191"/>
    <w:rsid w:val="00E65088"/>
    <w:rsid w:val="00E65AB7"/>
    <w:rsid w:val="00E71C51"/>
    <w:rsid w:val="00E71DB5"/>
    <w:rsid w:val="00E72856"/>
    <w:rsid w:val="00E72B5F"/>
    <w:rsid w:val="00E74DC7"/>
    <w:rsid w:val="00E76D32"/>
    <w:rsid w:val="00E8634D"/>
    <w:rsid w:val="00E87699"/>
    <w:rsid w:val="00E918DE"/>
    <w:rsid w:val="00E92106"/>
    <w:rsid w:val="00E92E27"/>
    <w:rsid w:val="00E92F65"/>
    <w:rsid w:val="00E9586B"/>
    <w:rsid w:val="00E97334"/>
    <w:rsid w:val="00EA028B"/>
    <w:rsid w:val="00EA1469"/>
    <w:rsid w:val="00EB3A99"/>
    <w:rsid w:val="00EB423B"/>
    <w:rsid w:val="00EB65F8"/>
    <w:rsid w:val="00EC05FA"/>
    <w:rsid w:val="00EC2169"/>
    <w:rsid w:val="00EC4370"/>
    <w:rsid w:val="00ED42C1"/>
    <w:rsid w:val="00ED4928"/>
    <w:rsid w:val="00ED64B4"/>
    <w:rsid w:val="00ED6FFE"/>
    <w:rsid w:val="00EE2ED5"/>
    <w:rsid w:val="00EE3FFE"/>
    <w:rsid w:val="00EE57E8"/>
    <w:rsid w:val="00EE6190"/>
    <w:rsid w:val="00EF2E3A"/>
    <w:rsid w:val="00EF5D61"/>
    <w:rsid w:val="00EF6402"/>
    <w:rsid w:val="00F0278F"/>
    <w:rsid w:val="00F03B49"/>
    <w:rsid w:val="00F047E2"/>
    <w:rsid w:val="00F04D57"/>
    <w:rsid w:val="00F06B65"/>
    <w:rsid w:val="00F078DC"/>
    <w:rsid w:val="00F13E86"/>
    <w:rsid w:val="00F15625"/>
    <w:rsid w:val="00F15B10"/>
    <w:rsid w:val="00F1648A"/>
    <w:rsid w:val="00F17B27"/>
    <w:rsid w:val="00F20B52"/>
    <w:rsid w:val="00F31348"/>
    <w:rsid w:val="00F32FCB"/>
    <w:rsid w:val="00F33523"/>
    <w:rsid w:val="00F341ED"/>
    <w:rsid w:val="00F356E7"/>
    <w:rsid w:val="00F464BF"/>
    <w:rsid w:val="00F5076D"/>
    <w:rsid w:val="00F555A4"/>
    <w:rsid w:val="00F6112F"/>
    <w:rsid w:val="00F629F6"/>
    <w:rsid w:val="00F64BB9"/>
    <w:rsid w:val="00F677A9"/>
    <w:rsid w:val="00F70F9B"/>
    <w:rsid w:val="00F710C3"/>
    <w:rsid w:val="00F742F5"/>
    <w:rsid w:val="00F74765"/>
    <w:rsid w:val="00F752CC"/>
    <w:rsid w:val="00F75F65"/>
    <w:rsid w:val="00F77DFE"/>
    <w:rsid w:val="00F8121C"/>
    <w:rsid w:val="00F83CE2"/>
    <w:rsid w:val="00F84C43"/>
    <w:rsid w:val="00F84CF5"/>
    <w:rsid w:val="00F8612E"/>
    <w:rsid w:val="00F86530"/>
    <w:rsid w:val="00F8732D"/>
    <w:rsid w:val="00F87D91"/>
    <w:rsid w:val="00F93148"/>
    <w:rsid w:val="00F94583"/>
    <w:rsid w:val="00FA00AC"/>
    <w:rsid w:val="00FA420B"/>
    <w:rsid w:val="00FA4AF1"/>
    <w:rsid w:val="00FA707A"/>
    <w:rsid w:val="00FA741C"/>
    <w:rsid w:val="00FA7F03"/>
    <w:rsid w:val="00FB0194"/>
    <w:rsid w:val="00FB08FB"/>
    <w:rsid w:val="00FB22CD"/>
    <w:rsid w:val="00FB6AEE"/>
    <w:rsid w:val="00FB7545"/>
    <w:rsid w:val="00FC0090"/>
    <w:rsid w:val="00FC08D8"/>
    <w:rsid w:val="00FC3EAC"/>
    <w:rsid w:val="00FC4FDB"/>
    <w:rsid w:val="00FC65FB"/>
    <w:rsid w:val="00FD21D1"/>
    <w:rsid w:val="00FD413D"/>
    <w:rsid w:val="00FD4797"/>
    <w:rsid w:val="00FD6A2F"/>
    <w:rsid w:val="00FE0CF5"/>
    <w:rsid w:val="00FE1506"/>
    <w:rsid w:val="00FE7C1C"/>
    <w:rsid w:val="00FF05F9"/>
    <w:rsid w:val="00FF173E"/>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41"/>
    <o:shapelayout v:ext="edit">
      <o:idmap v:ext="edit" data="1"/>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qFormat/>
    <w:rsid w:val="00DB64FC"/>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4FC"/>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4FC"/>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B64FC"/>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B64FC"/>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numPr>
        <w:ilvl w:val="5"/>
        <w:numId w:val="8"/>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DB64FC"/>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B64FC"/>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B64FC"/>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Amendment1">
    <w:name w:val="Amendment 1"/>
    <w:basedOn w:val="Normal"/>
    <w:link w:val="Amendment1Char"/>
    <w:qFormat/>
    <w:rsid w:val="00EA028B"/>
    <w:pPr>
      <w:widowControl w:val="0"/>
      <w:numPr>
        <w:numId w:val="4"/>
      </w:numPr>
      <w:spacing w:before="120" w:line="240" w:lineRule="auto"/>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EA028B"/>
    <w:pPr>
      <w:widowControl w:val="0"/>
      <w:numPr>
        <w:ilvl w:val="1"/>
        <w:numId w:val="4"/>
      </w:numPr>
      <w:spacing w:before="60" w:after="60" w:line="260" w:lineRule="exact"/>
      <w:outlineLvl w:val="2"/>
    </w:pPr>
    <w:rPr>
      <w:rFonts w:eastAsia="Times New Roman" w:cs="Times New Roman"/>
      <w:iCs/>
      <w:sz w:val="20"/>
      <w:lang w:eastAsia="en-AU"/>
    </w:rPr>
  </w:style>
  <w:style w:type="paragraph" w:customStyle="1" w:styleId="Amendment3">
    <w:name w:val="Amendment 3"/>
    <w:link w:val="Amendment3Char"/>
    <w:qFormat/>
    <w:rsid w:val="00057432"/>
    <w:pPr>
      <w:widowControl w:val="0"/>
      <w:numPr>
        <w:ilvl w:val="2"/>
        <w:numId w:val="4"/>
      </w:numPr>
      <w:spacing w:before="60" w:after="60" w:line="260" w:lineRule="exact"/>
      <w:outlineLvl w:val="2"/>
    </w:pPr>
    <w:rPr>
      <w:rFonts w:ascii="Arial" w:eastAsia="Times New Roman" w:hAnsi="Arial" w:cs="Times New Roman"/>
      <w:iCs/>
      <w:lang w:eastAsia="en-AU"/>
    </w:rPr>
  </w:style>
  <w:style w:type="character" w:customStyle="1" w:styleId="Amendment1Char">
    <w:name w:val="Amendment 1 Char"/>
    <w:basedOn w:val="DefaultParagraphFont"/>
    <w:link w:val="Amendment1"/>
    <w:rsid w:val="00EA028B"/>
    <w:rPr>
      <w:rFonts w:ascii="Arial" w:eastAsia="Times New Roman" w:hAnsi="Arial" w:cs="Arial"/>
      <w:b/>
      <w:bCs/>
      <w:lang w:eastAsia="en-AU"/>
    </w:rPr>
  </w:style>
  <w:style w:type="numbering" w:customStyle="1" w:styleId="AmendmentInstruction">
    <w:name w:val="Amendment Instruction"/>
    <w:basedOn w:val="NoList"/>
    <w:uiPriority w:val="99"/>
    <w:rsid w:val="00EA028B"/>
    <w:pPr>
      <w:numPr>
        <w:numId w:val="7"/>
      </w:numPr>
    </w:pPr>
  </w:style>
  <w:style w:type="character" w:styleId="CommentReference">
    <w:name w:val="annotation reference"/>
    <w:basedOn w:val="DefaultParagraphFont"/>
    <w:unhideWhenUsed/>
    <w:rsid w:val="00057FB6"/>
    <w:rPr>
      <w:sz w:val="16"/>
      <w:szCs w:val="16"/>
    </w:rPr>
  </w:style>
  <w:style w:type="paragraph" w:styleId="CommentText">
    <w:name w:val="annotation text"/>
    <w:basedOn w:val="Normal"/>
    <w:link w:val="CommentTextChar"/>
    <w:unhideWhenUsed/>
    <w:rsid w:val="00057FB6"/>
    <w:pPr>
      <w:spacing w:line="240" w:lineRule="auto"/>
    </w:pPr>
    <w:rPr>
      <w:sz w:val="20"/>
    </w:rPr>
  </w:style>
  <w:style w:type="character" w:customStyle="1" w:styleId="CommentTextChar">
    <w:name w:val="Comment Text Char"/>
    <w:basedOn w:val="DefaultParagraphFont"/>
    <w:link w:val="CommentText"/>
    <w:rsid w:val="00057FB6"/>
  </w:style>
  <w:style w:type="paragraph" w:styleId="CommentSubject">
    <w:name w:val="annotation subject"/>
    <w:basedOn w:val="CommentText"/>
    <w:next w:val="CommentText"/>
    <w:link w:val="CommentSubjectChar"/>
    <w:unhideWhenUsed/>
    <w:rsid w:val="00057FB6"/>
    <w:rPr>
      <w:b/>
      <w:bCs/>
    </w:rPr>
  </w:style>
  <w:style w:type="character" w:customStyle="1" w:styleId="CommentSubjectChar">
    <w:name w:val="Comment Subject Char"/>
    <w:basedOn w:val="CommentTextChar"/>
    <w:link w:val="CommentSubject"/>
    <w:rsid w:val="00057FB6"/>
    <w:rPr>
      <w:b/>
      <w:bCs/>
    </w:rPr>
  </w:style>
  <w:style w:type="character" w:styleId="Emphasis">
    <w:name w:val="Emphasis"/>
    <w:basedOn w:val="DefaultParagraphFont"/>
    <w:qFormat/>
    <w:rsid w:val="00B905FC"/>
    <w:rPr>
      <w:i/>
      <w:iCs/>
    </w:rPr>
  </w:style>
  <w:style w:type="character" w:styleId="Strong">
    <w:name w:val="Strong"/>
    <w:basedOn w:val="DefaultParagraphFont"/>
    <w:qFormat/>
    <w:rsid w:val="00B905FC"/>
    <w:rPr>
      <w:b/>
      <w:bCs/>
    </w:rPr>
  </w:style>
  <w:style w:type="paragraph" w:styleId="Subtitle">
    <w:name w:val="Subtitle"/>
    <w:basedOn w:val="Normal"/>
    <w:next w:val="Normal"/>
    <w:link w:val="SubtitleChar"/>
    <w:qFormat/>
    <w:rsid w:val="00B905FC"/>
    <w:pPr>
      <w:numPr>
        <w:ilvl w:val="1"/>
      </w:numPr>
      <w:spacing w:line="240" w:lineRule="auto"/>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B905FC"/>
    <w:rPr>
      <w:rFonts w:asciiTheme="majorHAnsi" w:eastAsiaTheme="majorEastAsia" w:hAnsiTheme="majorHAnsi" w:cstheme="majorBidi"/>
      <w:iCs/>
      <w:spacing w:val="15"/>
      <w:sz w:val="24"/>
      <w:szCs w:val="24"/>
    </w:rPr>
  </w:style>
  <w:style w:type="paragraph" w:styleId="Title">
    <w:name w:val="Title"/>
    <w:basedOn w:val="Normal"/>
    <w:next w:val="Normal"/>
    <w:link w:val="TitleChar"/>
    <w:qFormat/>
    <w:rsid w:val="00B905FC"/>
    <w:pPr>
      <w:pBdr>
        <w:bottom w:val="single" w:sz="8" w:space="4" w:color="4F81BD" w:themeColor="accent1"/>
      </w:pBdr>
      <w:spacing w:after="300" w:line="240" w:lineRule="auto"/>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B905FC"/>
    <w:rPr>
      <w:rFonts w:ascii="Arial" w:eastAsiaTheme="majorEastAsia" w:hAnsi="Arial" w:cstheme="majorBidi"/>
      <w:b/>
      <w:kern w:val="28"/>
      <w:sz w:val="32"/>
      <w:szCs w:val="52"/>
    </w:rPr>
  </w:style>
  <w:style w:type="paragraph" w:styleId="NoSpacing">
    <w:name w:val="No Spacing"/>
    <w:uiPriority w:val="1"/>
    <w:qFormat/>
    <w:rsid w:val="00B905FC"/>
    <w:rPr>
      <w:rFonts w:eastAsia="Times New Roman" w:cs="Times New Roman"/>
      <w:sz w:val="24"/>
      <w:szCs w:val="24"/>
    </w:rPr>
  </w:style>
  <w:style w:type="character" w:styleId="SubtleEmphasis">
    <w:name w:val="Subtle Emphasis"/>
    <w:basedOn w:val="DefaultParagraphFont"/>
    <w:uiPriority w:val="19"/>
    <w:qFormat/>
    <w:rsid w:val="00B905FC"/>
    <w:rPr>
      <w:i/>
      <w:iCs/>
      <w:color w:val="808080" w:themeColor="text1" w:themeTint="7F"/>
    </w:rPr>
  </w:style>
  <w:style w:type="character" w:styleId="IntenseEmphasis">
    <w:name w:val="Intense Emphasis"/>
    <w:basedOn w:val="DefaultParagraphFont"/>
    <w:uiPriority w:val="21"/>
    <w:qFormat/>
    <w:rsid w:val="00B905FC"/>
    <w:rPr>
      <w:b/>
      <w:bCs/>
      <w:i/>
      <w:iCs/>
      <w:color w:val="4F81BD" w:themeColor="accent1"/>
    </w:rPr>
  </w:style>
  <w:style w:type="paragraph" w:styleId="Quote">
    <w:name w:val="Quote"/>
    <w:basedOn w:val="Normal"/>
    <w:next w:val="Normal"/>
    <w:link w:val="QuoteChar"/>
    <w:uiPriority w:val="29"/>
    <w:qFormat/>
    <w:rsid w:val="00B905FC"/>
    <w:pPr>
      <w:spacing w:line="240" w:lineRule="auto"/>
    </w:pPr>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rsid w:val="00B905FC"/>
    <w:rPr>
      <w:rFonts w:eastAsia="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B905FC"/>
    <w:pPr>
      <w:pBdr>
        <w:bottom w:val="single" w:sz="4" w:space="4" w:color="4F81BD" w:themeColor="accent1"/>
      </w:pBdr>
      <w:spacing w:before="200" w:after="280" w:line="240" w:lineRule="auto"/>
      <w:ind w:left="936" w:right="936"/>
    </w:pPr>
    <w:rPr>
      <w:rFonts w:eastAsia="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B905FC"/>
    <w:rPr>
      <w:rFonts w:eastAsia="Times New Roman" w:cs="Times New Roman"/>
      <w:b/>
      <w:bCs/>
      <w:i/>
      <w:iCs/>
      <w:color w:val="4F81BD" w:themeColor="accent1"/>
      <w:sz w:val="24"/>
      <w:szCs w:val="24"/>
    </w:rPr>
  </w:style>
  <w:style w:type="character" w:styleId="SubtleReference">
    <w:name w:val="Subtle Reference"/>
    <w:basedOn w:val="DefaultParagraphFont"/>
    <w:uiPriority w:val="31"/>
    <w:qFormat/>
    <w:rsid w:val="00B905FC"/>
    <w:rPr>
      <w:smallCaps/>
      <w:color w:val="C0504D" w:themeColor="accent2"/>
      <w:u w:val="single"/>
    </w:rPr>
  </w:style>
  <w:style w:type="character" w:styleId="IntenseReference">
    <w:name w:val="Intense Reference"/>
    <w:basedOn w:val="DefaultParagraphFont"/>
    <w:uiPriority w:val="32"/>
    <w:qFormat/>
    <w:rsid w:val="00B905FC"/>
    <w:rPr>
      <w:b/>
      <w:bCs/>
      <w:i/>
      <w:smallCaps/>
      <w:color w:val="C0504D" w:themeColor="accent2"/>
      <w:spacing w:val="5"/>
      <w:u w:val="none"/>
    </w:rPr>
  </w:style>
  <w:style w:type="character" w:styleId="BookTitle">
    <w:name w:val="Book Title"/>
    <w:basedOn w:val="DefaultParagraphFont"/>
    <w:uiPriority w:val="33"/>
    <w:qFormat/>
    <w:rsid w:val="00B905FC"/>
    <w:rPr>
      <w:b/>
      <w:bCs/>
      <w:smallCaps/>
      <w:spacing w:val="5"/>
    </w:rPr>
  </w:style>
  <w:style w:type="paragraph" w:styleId="ListParagraph">
    <w:name w:val="List Paragraph"/>
    <w:basedOn w:val="Normal"/>
    <w:link w:val="ListParagraphChar"/>
    <w:qFormat/>
    <w:rsid w:val="00B905FC"/>
    <w:pPr>
      <w:spacing w:line="240" w:lineRule="auto"/>
      <w:ind w:left="720"/>
      <w:contextualSpacing/>
    </w:pPr>
    <w:rPr>
      <w:rFonts w:eastAsia="Times New Roman" w:cs="Times New Roman"/>
      <w:sz w:val="24"/>
      <w:szCs w:val="24"/>
    </w:rPr>
  </w:style>
  <w:style w:type="paragraph" w:customStyle="1" w:styleId="HeaderBoldEven">
    <w:name w:val="HeaderBoldEven"/>
    <w:basedOn w:val="Normal"/>
    <w:rsid w:val="00B905FC"/>
    <w:pPr>
      <w:spacing w:before="120" w:after="60" w:line="240" w:lineRule="auto"/>
    </w:pPr>
    <w:rPr>
      <w:rFonts w:ascii="Arial" w:eastAsia="Times New Roman" w:hAnsi="Arial" w:cs="Arial"/>
      <w:b/>
      <w:bCs/>
      <w:sz w:val="20"/>
      <w:lang w:eastAsia="en-AU"/>
    </w:rPr>
  </w:style>
  <w:style w:type="paragraph" w:customStyle="1" w:styleId="HeaderBoldOdd">
    <w:name w:val="HeaderBoldOdd"/>
    <w:basedOn w:val="Normal"/>
    <w:rsid w:val="00B905FC"/>
    <w:pPr>
      <w:spacing w:before="120" w:after="60" w:line="240" w:lineRule="auto"/>
      <w:jc w:val="right"/>
    </w:pPr>
    <w:rPr>
      <w:rFonts w:ascii="Arial" w:eastAsia="Times New Roman" w:hAnsi="Arial" w:cs="Arial"/>
      <w:b/>
      <w:bCs/>
      <w:sz w:val="20"/>
      <w:lang w:eastAsia="en-AU"/>
    </w:rPr>
  </w:style>
  <w:style w:type="paragraph" w:customStyle="1" w:styleId="HeaderLiteEven">
    <w:name w:val="HeaderLiteEven"/>
    <w:basedOn w:val="Normal"/>
    <w:rsid w:val="00B905FC"/>
    <w:pPr>
      <w:tabs>
        <w:tab w:val="center" w:pos="3969"/>
        <w:tab w:val="right" w:pos="8505"/>
      </w:tabs>
      <w:spacing w:before="60" w:line="240" w:lineRule="auto"/>
    </w:pPr>
    <w:rPr>
      <w:rFonts w:ascii="Arial" w:eastAsia="Times New Roman" w:hAnsi="Arial" w:cs="Arial"/>
      <w:sz w:val="18"/>
      <w:szCs w:val="18"/>
      <w:lang w:eastAsia="en-AU"/>
    </w:rPr>
  </w:style>
  <w:style w:type="paragraph" w:customStyle="1" w:styleId="HeaderContentsPage">
    <w:name w:val="HeaderContents&quot;Page&quot;"/>
    <w:basedOn w:val="Normal"/>
    <w:rsid w:val="00B905FC"/>
    <w:pPr>
      <w:spacing w:before="120" w:after="120" w:line="240" w:lineRule="auto"/>
      <w:jc w:val="right"/>
    </w:pPr>
    <w:rPr>
      <w:rFonts w:ascii="Arial" w:eastAsia="Times New Roman" w:hAnsi="Arial" w:cs="Arial"/>
      <w:sz w:val="20"/>
      <w:lang w:eastAsia="en-AU"/>
    </w:rPr>
  </w:style>
  <w:style w:type="paragraph" w:customStyle="1" w:styleId="HeaderLiteOdd">
    <w:name w:val="HeaderLiteOdd"/>
    <w:basedOn w:val="Normal"/>
    <w:rsid w:val="00B905FC"/>
    <w:pPr>
      <w:tabs>
        <w:tab w:val="center" w:pos="3969"/>
        <w:tab w:val="right" w:pos="8505"/>
      </w:tabs>
      <w:spacing w:before="60" w:line="240" w:lineRule="auto"/>
      <w:jc w:val="right"/>
    </w:pPr>
    <w:rPr>
      <w:rFonts w:ascii="Arial" w:eastAsia="Times New Roman" w:hAnsi="Arial" w:cs="Arial"/>
      <w:sz w:val="18"/>
      <w:szCs w:val="18"/>
      <w:lang w:eastAsia="en-AU"/>
    </w:rPr>
  </w:style>
  <w:style w:type="paragraph" w:customStyle="1" w:styleId="FooterDraft">
    <w:name w:val="FooterDraft"/>
    <w:basedOn w:val="Normal"/>
    <w:rsid w:val="00B905FC"/>
    <w:pPr>
      <w:spacing w:line="240" w:lineRule="auto"/>
      <w:jc w:val="center"/>
    </w:pPr>
    <w:rPr>
      <w:rFonts w:ascii="Arial" w:eastAsia="Times New Roman" w:hAnsi="Arial" w:cs="Arial"/>
      <w:b/>
      <w:bCs/>
      <w:sz w:val="40"/>
      <w:szCs w:val="40"/>
      <w:lang w:eastAsia="en-AU"/>
    </w:rPr>
  </w:style>
  <w:style w:type="paragraph" w:customStyle="1" w:styleId="FooterInfo">
    <w:name w:val="FooterInfo"/>
    <w:basedOn w:val="Normal"/>
    <w:rsid w:val="00B905FC"/>
    <w:pPr>
      <w:spacing w:line="240" w:lineRule="auto"/>
    </w:pPr>
    <w:rPr>
      <w:rFonts w:ascii="Arial" w:eastAsia="Times New Roman" w:hAnsi="Arial" w:cs="Arial"/>
      <w:sz w:val="12"/>
      <w:szCs w:val="12"/>
      <w:lang w:eastAsia="en-AU"/>
    </w:rPr>
  </w:style>
  <w:style w:type="paragraph" w:styleId="BlockText">
    <w:name w:val="Block Text"/>
    <w:basedOn w:val="Normal"/>
    <w:rsid w:val="00B905FC"/>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B905FC"/>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B905FC"/>
    <w:rPr>
      <w:rFonts w:eastAsia="Times New Roman" w:cs="Times New Roman"/>
      <w:sz w:val="24"/>
      <w:szCs w:val="24"/>
      <w:lang w:eastAsia="en-AU"/>
    </w:rPr>
  </w:style>
  <w:style w:type="paragraph" w:styleId="BodyText2">
    <w:name w:val="Body Text 2"/>
    <w:basedOn w:val="Normal"/>
    <w:link w:val="BodyText2Char"/>
    <w:rsid w:val="00B905FC"/>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B905FC"/>
    <w:rPr>
      <w:rFonts w:eastAsia="Times New Roman" w:cs="Times New Roman"/>
      <w:sz w:val="24"/>
      <w:szCs w:val="24"/>
      <w:lang w:eastAsia="en-AU"/>
    </w:rPr>
  </w:style>
  <w:style w:type="paragraph" w:styleId="BodyText3">
    <w:name w:val="Body Text 3"/>
    <w:basedOn w:val="Normal"/>
    <w:link w:val="BodyText3Char"/>
    <w:rsid w:val="00B905FC"/>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B905FC"/>
    <w:rPr>
      <w:rFonts w:eastAsia="Times New Roman" w:cs="Times New Roman"/>
      <w:sz w:val="16"/>
      <w:szCs w:val="16"/>
      <w:lang w:eastAsia="en-AU"/>
    </w:rPr>
  </w:style>
  <w:style w:type="paragraph" w:styleId="BodyTextFirstIndent">
    <w:name w:val="Body Text First Indent"/>
    <w:basedOn w:val="BodyText"/>
    <w:link w:val="BodyTextFirstIndentChar"/>
    <w:rsid w:val="00B905FC"/>
    <w:pPr>
      <w:ind w:firstLine="210"/>
    </w:pPr>
  </w:style>
  <w:style w:type="character" w:customStyle="1" w:styleId="BodyTextFirstIndentChar">
    <w:name w:val="Body Text First Indent Char"/>
    <w:basedOn w:val="BodyTextChar"/>
    <w:link w:val="BodyTextFirstIndent"/>
    <w:rsid w:val="00B905FC"/>
    <w:rPr>
      <w:rFonts w:eastAsia="Times New Roman" w:cs="Times New Roman"/>
      <w:sz w:val="24"/>
      <w:szCs w:val="24"/>
      <w:lang w:eastAsia="en-AU"/>
    </w:rPr>
  </w:style>
  <w:style w:type="paragraph" w:styleId="BodyTextIndent">
    <w:name w:val="Body Text Indent"/>
    <w:basedOn w:val="Normal"/>
    <w:link w:val="BodyTextIndentChar"/>
    <w:rsid w:val="00B905FC"/>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B905FC"/>
    <w:rPr>
      <w:rFonts w:eastAsia="Times New Roman" w:cs="Times New Roman"/>
      <w:sz w:val="24"/>
      <w:szCs w:val="24"/>
      <w:lang w:eastAsia="en-AU"/>
    </w:rPr>
  </w:style>
  <w:style w:type="paragraph" w:styleId="BodyTextFirstIndent2">
    <w:name w:val="Body Text First Indent 2"/>
    <w:basedOn w:val="BodyTextIndent"/>
    <w:link w:val="BodyTextFirstIndent2Char"/>
    <w:rsid w:val="00B905FC"/>
    <w:pPr>
      <w:ind w:firstLine="210"/>
    </w:pPr>
  </w:style>
  <w:style w:type="character" w:customStyle="1" w:styleId="BodyTextFirstIndent2Char">
    <w:name w:val="Body Text First Indent 2 Char"/>
    <w:basedOn w:val="BodyTextIndentChar"/>
    <w:link w:val="BodyTextFirstIndent2"/>
    <w:rsid w:val="00B905FC"/>
    <w:rPr>
      <w:rFonts w:eastAsia="Times New Roman" w:cs="Times New Roman"/>
      <w:sz w:val="24"/>
      <w:szCs w:val="24"/>
      <w:lang w:eastAsia="en-AU"/>
    </w:rPr>
  </w:style>
  <w:style w:type="paragraph" w:styleId="BodyTextIndent2">
    <w:name w:val="Body Text Indent 2"/>
    <w:basedOn w:val="Normal"/>
    <w:link w:val="BodyTextIndent2Char"/>
    <w:rsid w:val="00B905FC"/>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B905FC"/>
    <w:rPr>
      <w:rFonts w:eastAsia="Times New Roman" w:cs="Times New Roman"/>
      <w:sz w:val="24"/>
      <w:szCs w:val="24"/>
      <w:lang w:eastAsia="en-AU"/>
    </w:rPr>
  </w:style>
  <w:style w:type="paragraph" w:styleId="BodyTextIndent3">
    <w:name w:val="Body Text Indent 3"/>
    <w:basedOn w:val="Normal"/>
    <w:link w:val="BodyTextIndent3Char"/>
    <w:rsid w:val="00B905FC"/>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905FC"/>
    <w:rPr>
      <w:rFonts w:eastAsia="Times New Roman" w:cs="Times New Roman"/>
      <w:sz w:val="16"/>
      <w:szCs w:val="16"/>
      <w:lang w:eastAsia="en-AU"/>
    </w:rPr>
  </w:style>
  <w:style w:type="paragraph" w:styleId="Closing">
    <w:name w:val="Closing"/>
    <w:basedOn w:val="Normal"/>
    <w:link w:val="ClosingChar"/>
    <w:rsid w:val="00B905FC"/>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B905FC"/>
    <w:rPr>
      <w:rFonts w:eastAsia="Times New Roman" w:cs="Times New Roman"/>
      <w:sz w:val="24"/>
      <w:szCs w:val="24"/>
      <w:lang w:eastAsia="en-AU"/>
    </w:rPr>
  </w:style>
  <w:style w:type="paragraph" w:styleId="Date">
    <w:name w:val="Date"/>
    <w:basedOn w:val="Normal"/>
    <w:next w:val="Normal"/>
    <w:link w:val="DateChar"/>
    <w:rsid w:val="00B905FC"/>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B905FC"/>
    <w:rPr>
      <w:rFonts w:eastAsia="Times New Roman" w:cs="Times New Roman"/>
      <w:sz w:val="24"/>
      <w:szCs w:val="24"/>
      <w:lang w:eastAsia="en-AU"/>
    </w:rPr>
  </w:style>
  <w:style w:type="paragraph" w:styleId="E-mailSignature">
    <w:name w:val="E-mail Signature"/>
    <w:basedOn w:val="Normal"/>
    <w:link w:val="E-mailSignatureChar"/>
    <w:rsid w:val="00B905FC"/>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B905FC"/>
    <w:rPr>
      <w:rFonts w:eastAsia="Times New Roman" w:cs="Times New Roman"/>
      <w:sz w:val="24"/>
      <w:szCs w:val="24"/>
      <w:lang w:eastAsia="en-AU"/>
    </w:rPr>
  </w:style>
  <w:style w:type="paragraph" w:styleId="EnvelopeAddress">
    <w:name w:val="envelope address"/>
    <w:basedOn w:val="Normal"/>
    <w:rsid w:val="00B905FC"/>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B905FC"/>
    <w:pPr>
      <w:spacing w:line="240" w:lineRule="auto"/>
    </w:pPr>
    <w:rPr>
      <w:rFonts w:ascii="Arial" w:eastAsia="Times New Roman" w:hAnsi="Arial" w:cs="Arial"/>
      <w:sz w:val="20"/>
      <w:lang w:eastAsia="en-AU"/>
    </w:rPr>
  </w:style>
  <w:style w:type="character" w:styleId="FollowedHyperlink">
    <w:name w:val="FollowedHyperlink"/>
    <w:rsid w:val="00B905FC"/>
    <w:rPr>
      <w:rFonts w:cs="Times New Roman"/>
      <w:color w:val="800080"/>
      <w:u w:val="single"/>
    </w:rPr>
  </w:style>
  <w:style w:type="character" w:styleId="HTMLAcronym">
    <w:name w:val="HTML Acronym"/>
    <w:rsid w:val="00B905FC"/>
    <w:rPr>
      <w:rFonts w:cs="Times New Roman"/>
    </w:rPr>
  </w:style>
  <w:style w:type="paragraph" w:styleId="HTMLAddress">
    <w:name w:val="HTML Address"/>
    <w:basedOn w:val="Normal"/>
    <w:link w:val="HTMLAddressChar"/>
    <w:rsid w:val="00B905FC"/>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B905FC"/>
    <w:rPr>
      <w:rFonts w:eastAsia="Times New Roman" w:cs="Times New Roman"/>
      <w:i/>
      <w:iCs/>
      <w:sz w:val="24"/>
      <w:szCs w:val="24"/>
      <w:lang w:eastAsia="en-AU"/>
    </w:rPr>
  </w:style>
  <w:style w:type="character" w:styleId="HTMLCite">
    <w:name w:val="HTML Cite"/>
    <w:rsid w:val="00B905FC"/>
    <w:rPr>
      <w:rFonts w:cs="Times New Roman"/>
      <w:i/>
      <w:iCs/>
    </w:rPr>
  </w:style>
  <w:style w:type="character" w:styleId="HTMLCode">
    <w:name w:val="HTML Code"/>
    <w:rsid w:val="00B905FC"/>
    <w:rPr>
      <w:rFonts w:ascii="Courier New" w:hAnsi="Courier New" w:cs="Courier New"/>
      <w:sz w:val="20"/>
      <w:szCs w:val="20"/>
    </w:rPr>
  </w:style>
  <w:style w:type="character" w:styleId="HTMLDefinition">
    <w:name w:val="HTML Definition"/>
    <w:rsid w:val="00B905FC"/>
    <w:rPr>
      <w:rFonts w:cs="Times New Roman"/>
      <w:i/>
      <w:iCs/>
    </w:rPr>
  </w:style>
  <w:style w:type="character" w:styleId="HTMLKeyboard">
    <w:name w:val="HTML Keyboard"/>
    <w:rsid w:val="00B905FC"/>
    <w:rPr>
      <w:rFonts w:ascii="Courier New" w:hAnsi="Courier New" w:cs="Courier New"/>
      <w:sz w:val="20"/>
      <w:szCs w:val="20"/>
    </w:rPr>
  </w:style>
  <w:style w:type="paragraph" w:styleId="HTMLPreformatted">
    <w:name w:val="HTML Preformatted"/>
    <w:basedOn w:val="Normal"/>
    <w:link w:val="HTMLPreformattedChar"/>
    <w:rsid w:val="00B905FC"/>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B905FC"/>
    <w:rPr>
      <w:rFonts w:ascii="Courier New" w:eastAsia="Times New Roman" w:hAnsi="Courier New" w:cs="Courier New"/>
      <w:lang w:eastAsia="en-AU"/>
    </w:rPr>
  </w:style>
  <w:style w:type="character" w:styleId="HTMLSample">
    <w:name w:val="HTML Sample"/>
    <w:rsid w:val="00B905FC"/>
    <w:rPr>
      <w:rFonts w:ascii="Courier New" w:hAnsi="Courier New" w:cs="Courier New"/>
    </w:rPr>
  </w:style>
  <w:style w:type="character" w:styleId="HTMLTypewriter">
    <w:name w:val="HTML Typewriter"/>
    <w:rsid w:val="00B905FC"/>
    <w:rPr>
      <w:rFonts w:ascii="Courier New" w:hAnsi="Courier New" w:cs="Courier New"/>
      <w:sz w:val="20"/>
      <w:szCs w:val="20"/>
    </w:rPr>
  </w:style>
  <w:style w:type="character" w:styleId="HTMLVariable">
    <w:name w:val="HTML Variable"/>
    <w:rsid w:val="00B905FC"/>
    <w:rPr>
      <w:rFonts w:cs="Times New Roman"/>
      <w:i/>
      <w:iCs/>
    </w:rPr>
  </w:style>
  <w:style w:type="character" w:styleId="Hyperlink">
    <w:name w:val="Hyperlink"/>
    <w:rsid w:val="00B905FC"/>
    <w:rPr>
      <w:rFonts w:cs="Times New Roman"/>
      <w:color w:val="0000FF"/>
      <w:u w:val="single"/>
    </w:rPr>
  </w:style>
  <w:style w:type="paragraph" w:styleId="List">
    <w:name w:val="List"/>
    <w:basedOn w:val="Normal"/>
    <w:rsid w:val="00B905FC"/>
    <w:pPr>
      <w:spacing w:line="240" w:lineRule="auto"/>
      <w:ind w:left="283" w:hanging="283"/>
    </w:pPr>
    <w:rPr>
      <w:rFonts w:eastAsia="Times New Roman" w:cs="Times New Roman"/>
      <w:sz w:val="24"/>
      <w:szCs w:val="24"/>
      <w:lang w:eastAsia="en-AU"/>
    </w:rPr>
  </w:style>
  <w:style w:type="paragraph" w:styleId="List2">
    <w:name w:val="List 2"/>
    <w:basedOn w:val="Normal"/>
    <w:rsid w:val="00B905FC"/>
    <w:pPr>
      <w:spacing w:line="240" w:lineRule="auto"/>
      <w:ind w:left="566" w:hanging="283"/>
    </w:pPr>
    <w:rPr>
      <w:rFonts w:eastAsia="Times New Roman" w:cs="Times New Roman"/>
      <w:sz w:val="24"/>
      <w:szCs w:val="24"/>
      <w:lang w:eastAsia="en-AU"/>
    </w:rPr>
  </w:style>
  <w:style w:type="paragraph" w:styleId="List3">
    <w:name w:val="List 3"/>
    <w:basedOn w:val="Normal"/>
    <w:rsid w:val="00B905FC"/>
    <w:pPr>
      <w:spacing w:line="240" w:lineRule="auto"/>
      <w:ind w:left="849" w:hanging="283"/>
    </w:pPr>
    <w:rPr>
      <w:rFonts w:eastAsia="Times New Roman" w:cs="Times New Roman"/>
      <w:sz w:val="24"/>
      <w:szCs w:val="24"/>
      <w:lang w:eastAsia="en-AU"/>
    </w:rPr>
  </w:style>
  <w:style w:type="paragraph" w:styleId="List4">
    <w:name w:val="List 4"/>
    <w:basedOn w:val="Normal"/>
    <w:rsid w:val="00B905FC"/>
    <w:pPr>
      <w:spacing w:line="240" w:lineRule="auto"/>
      <w:ind w:left="1132" w:hanging="283"/>
    </w:pPr>
    <w:rPr>
      <w:rFonts w:eastAsia="Times New Roman" w:cs="Times New Roman"/>
      <w:sz w:val="24"/>
      <w:szCs w:val="24"/>
      <w:lang w:eastAsia="en-AU"/>
    </w:rPr>
  </w:style>
  <w:style w:type="paragraph" w:styleId="List5">
    <w:name w:val="List 5"/>
    <w:basedOn w:val="Normal"/>
    <w:rsid w:val="00B905FC"/>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rsid w:val="00B905FC"/>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rsid w:val="00B905FC"/>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rsid w:val="00B905FC"/>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rsid w:val="00B905FC"/>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rsid w:val="00B905FC"/>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B905FC"/>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B905FC"/>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B905FC"/>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B905FC"/>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B905FC"/>
    <w:pPr>
      <w:spacing w:after="120" w:line="240" w:lineRule="auto"/>
      <w:ind w:left="1415"/>
    </w:pPr>
    <w:rPr>
      <w:rFonts w:eastAsia="Times New Roman" w:cs="Times New Roman"/>
      <w:sz w:val="24"/>
      <w:szCs w:val="24"/>
      <w:lang w:eastAsia="en-AU"/>
    </w:rPr>
  </w:style>
  <w:style w:type="paragraph" w:styleId="ListNumber">
    <w:name w:val="List Number"/>
    <w:basedOn w:val="Normal"/>
    <w:rsid w:val="00B905FC"/>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B905FC"/>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B905FC"/>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B905FC"/>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B905FC"/>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B905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905FC"/>
    <w:rPr>
      <w:rFonts w:ascii="Arial" w:eastAsia="Times New Roman" w:hAnsi="Arial" w:cs="Arial"/>
      <w:sz w:val="24"/>
      <w:szCs w:val="24"/>
      <w:shd w:val="pct20" w:color="auto" w:fill="auto"/>
      <w:lang w:eastAsia="en-AU"/>
    </w:rPr>
  </w:style>
  <w:style w:type="paragraph" w:styleId="NormalWeb">
    <w:name w:val="Normal (Web)"/>
    <w:basedOn w:val="Normal"/>
    <w:uiPriority w:val="99"/>
    <w:rsid w:val="00B905FC"/>
    <w:pPr>
      <w:spacing w:line="240" w:lineRule="auto"/>
    </w:pPr>
    <w:rPr>
      <w:rFonts w:eastAsia="Times New Roman" w:cs="Times New Roman"/>
      <w:sz w:val="24"/>
      <w:szCs w:val="24"/>
      <w:lang w:eastAsia="en-AU"/>
    </w:rPr>
  </w:style>
  <w:style w:type="paragraph" w:styleId="NormalIndent">
    <w:name w:val="Normal Indent"/>
    <w:basedOn w:val="Normal"/>
    <w:rsid w:val="00B905FC"/>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B905FC"/>
    <w:pPr>
      <w:keepNext/>
      <w:keepLines/>
      <w:pageBreakBefore/>
      <w:tabs>
        <w:tab w:val="left" w:pos="1559"/>
      </w:tabs>
      <w:spacing w:before="120" w:line="240" w:lineRule="atLeast"/>
    </w:pPr>
    <w:rPr>
      <w:rFonts w:ascii="Arial" w:eastAsia="Times New Roman" w:hAnsi="Arial" w:cs="Arial"/>
      <w:b/>
      <w:bCs/>
      <w:sz w:val="32"/>
      <w:szCs w:val="32"/>
      <w:lang w:eastAsia="en-AU"/>
    </w:rPr>
  </w:style>
  <w:style w:type="character" w:customStyle="1" w:styleId="NoteHeadingChar">
    <w:name w:val="Note Heading Char"/>
    <w:aliases w:val="HN Char"/>
    <w:basedOn w:val="DefaultParagraphFont"/>
    <w:link w:val="NoteHeading"/>
    <w:rsid w:val="00B905FC"/>
    <w:rPr>
      <w:rFonts w:ascii="Arial" w:eastAsia="Times New Roman" w:hAnsi="Arial" w:cs="Arial"/>
      <w:b/>
      <w:bCs/>
      <w:sz w:val="32"/>
      <w:szCs w:val="32"/>
      <w:lang w:eastAsia="en-AU"/>
    </w:rPr>
  </w:style>
  <w:style w:type="character" w:styleId="PageNumber">
    <w:name w:val="page number"/>
    <w:rsid w:val="00B905FC"/>
    <w:rPr>
      <w:rFonts w:ascii="Arial" w:hAnsi="Arial" w:cs="Arial"/>
      <w:sz w:val="22"/>
      <w:szCs w:val="22"/>
    </w:rPr>
  </w:style>
  <w:style w:type="paragraph" w:styleId="PlainText">
    <w:name w:val="Plain Text"/>
    <w:basedOn w:val="Normal"/>
    <w:link w:val="PlainTextChar"/>
    <w:rsid w:val="00B905FC"/>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B905FC"/>
    <w:rPr>
      <w:rFonts w:ascii="Courier New" w:eastAsia="Times New Roman" w:hAnsi="Courier New" w:cs="Courier New"/>
      <w:lang w:eastAsia="en-AU"/>
    </w:rPr>
  </w:style>
  <w:style w:type="paragraph" w:styleId="Salutation">
    <w:name w:val="Salutation"/>
    <w:basedOn w:val="Normal"/>
    <w:next w:val="Normal"/>
    <w:link w:val="SalutationChar"/>
    <w:rsid w:val="00B905FC"/>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B905FC"/>
    <w:rPr>
      <w:rFonts w:eastAsia="Times New Roman" w:cs="Times New Roman"/>
      <w:sz w:val="24"/>
      <w:szCs w:val="24"/>
      <w:lang w:eastAsia="en-AU"/>
    </w:rPr>
  </w:style>
  <w:style w:type="paragraph" w:styleId="Signature">
    <w:name w:val="Signature"/>
    <w:basedOn w:val="Normal"/>
    <w:link w:val="SignatureChar"/>
    <w:rsid w:val="00B905FC"/>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B905FC"/>
    <w:rPr>
      <w:rFonts w:eastAsia="Times New Roman" w:cs="Times New Roman"/>
      <w:sz w:val="24"/>
      <w:szCs w:val="24"/>
      <w:lang w:eastAsia="en-AU"/>
    </w:rPr>
  </w:style>
  <w:style w:type="table" w:styleId="Table3Deffects1">
    <w:name w:val="Table 3D effects 1"/>
    <w:basedOn w:val="TableNormal"/>
    <w:rsid w:val="00B905FC"/>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05FC"/>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B905FC"/>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B905F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B905F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B905F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B905FC"/>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B905F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05F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B905FC"/>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B905F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B905FC"/>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B905F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B905FC"/>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05F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B905FC"/>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B905F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B905F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B905F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B905F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B905F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B905FC"/>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B905FC"/>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05F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905FC"/>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05FC"/>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05FC"/>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B905FC"/>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B905F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905F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B905F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B905F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1S">
    <w:name w:val="A1S"/>
    <w:aliases w:val="1.Schedule Amendment"/>
    <w:basedOn w:val="Normal"/>
    <w:next w:val="A2S"/>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B905FC"/>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link w:val="A2SChar"/>
    <w:rsid w:val="00B905FC"/>
    <w:pPr>
      <w:keepNext/>
      <w:spacing w:before="120" w:line="260" w:lineRule="exact"/>
      <w:ind w:left="964"/>
    </w:pPr>
    <w:rPr>
      <w:rFonts w:eastAsia="Times New Roman" w:cs="Times New Roman"/>
      <w:i/>
      <w:iCs/>
      <w:sz w:val="24"/>
      <w:szCs w:val="24"/>
      <w:lang w:eastAsia="en-AU"/>
    </w:rPr>
  </w:style>
  <w:style w:type="paragraph" w:customStyle="1" w:styleId="A3">
    <w:name w:val="A3"/>
    <w:aliases w:val="1.2 amendment"/>
    <w:basedOn w:val="Normal"/>
    <w:rsid w:val="00B905FC"/>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B905FC"/>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B905FC"/>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B905FC"/>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B905FC"/>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B905FC"/>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B905FC"/>
    <w:pPr>
      <w:keepNext/>
      <w:spacing w:before="480" w:line="240" w:lineRule="auto"/>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B905FC"/>
    <w:pPr>
      <w:keepNext/>
      <w:spacing w:before="360" w:line="240" w:lineRule="auto"/>
      <w:ind w:left="2410" w:hanging="2410"/>
    </w:pPr>
    <w:rPr>
      <w:rFonts w:ascii="Arial" w:eastAsia="Times New Roman" w:hAnsi="Arial" w:cs="Arial"/>
      <w:b/>
      <w:bCs/>
      <w:sz w:val="28"/>
      <w:szCs w:val="28"/>
      <w:lang w:eastAsia="en-AU"/>
    </w:rPr>
  </w:style>
  <w:style w:type="paragraph" w:styleId="Caption">
    <w:name w:val="caption"/>
    <w:basedOn w:val="Normal"/>
    <w:next w:val="Normal"/>
    <w:qFormat/>
    <w:rsid w:val="00B905FC"/>
    <w:pPr>
      <w:spacing w:before="120" w:after="120" w:line="240" w:lineRule="auto"/>
    </w:pPr>
    <w:rPr>
      <w:rFonts w:eastAsia="Times New Roman" w:cs="Times New Roman"/>
      <w:b/>
      <w:bCs/>
      <w:sz w:val="20"/>
      <w:lang w:eastAsia="en-AU"/>
    </w:rPr>
  </w:style>
  <w:style w:type="character" w:customStyle="1" w:styleId="CharSchPTNo">
    <w:name w:val="CharSchPTNo"/>
    <w:rsid w:val="00B905FC"/>
    <w:rPr>
      <w:rFonts w:cs="Times New Roman"/>
    </w:rPr>
  </w:style>
  <w:style w:type="character" w:customStyle="1" w:styleId="CharSchPTText">
    <w:name w:val="CharSchPTText"/>
    <w:rsid w:val="00B905FC"/>
    <w:rPr>
      <w:rFonts w:cs="Times New Roman"/>
    </w:rPr>
  </w:style>
  <w:style w:type="paragraph" w:customStyle="1" w:styleId="ContentsHead">
    <w:name w:val="ContentsHead"/>
    <w:basedOn w:val="Normal"/>
    <w:next w:val="Normal"/>
    <w:rsid w:val="00B905FC"/>
    <w:pPr>
      <w:keepNext/>
      <w:spacing w:before="240" w:after="240" w:line="240" w:lineRule="auto"/>
    </w:pPr>
    <w:rPr>
      <w:rFonts w:ascii="Arial" w:eastAsia="Times New Roman" w:hAnsi="Arial" w:cs="Arial"/>
      <w:b/>
      <w:bCs/>
      <w:sz w:val="28"/>
      <w:szCs w:val="28"/>
      <w:lang w:eastAsia="en-AU"/>
    </w:rPr>
  </w:style>
  <w:style w:type="paragraph" w:customStyle="1" w:styleId="ContentsSectionBreak">
    <w:name w:val="ContentsSectionBreak"/>
    <w:basedOn w:val="Normal"/>
    <w:next w:val="Normal"/>
    <w:rsid w:val="00B905FC"/>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B905FC"/>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B905FC"/>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B905FC"/>
    <w:pPr>
      <w:keepNext/>
      <w:spacing w:before="480" w:line="240" w:lineRule="auto"/>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B905FC"/>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B905FC"/>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B905FC"/>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B905FC"/>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B905FC"/>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rsid w:val="00B905FC"/>
    <w:rPr>
      <w:rFonts w:cs="Times New Roman"/>
      <w:vertAlign w:val="superscript"/>
    </w:rPr>
  </w:style>
  <w:style w:type="paragraph" w:styleId="EndnoteText">
    <w:name w:val="endnote text"/>
    <w:basedOn w:val="Normal"/>
    <w:link w:val="EndnoteTextChar"/>
    <w:rsid w:val="00B905FC"/>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B905FC"/>
    <w:rPr>
      <w:rFonts w:eastAsia="Times New Roman" w:cs="Times New Roman"/>
      <w:lang w:eastAsia="en-AU"/>
    </w:rPr>
  </w:style>
  <w:style w:type="paragraph" w:customStyle="1" w:styleId="ExampleBody">
    <w:name w:val="Example Body"/>
    <w:basedOn w:val="Normal"/>
    <w:rsid w:val="00B905FC"/>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B905FC"/>
    <w:pPr>
      <w:tabs>
        <w:tab w:val="left" w:pos="1247"/>
        <w:tab w:val="left" w:pos="1349"/>
      </w:tabs>
      <w:spacing w:before="60" w:line="220" w:lineRule="exact"/>
      <w:ind w:left="340" w:firstLine="652"/>
      <w:jc w:val="both"/>
    </w:pPr>
    <w:rPr>
      <w:rFonts w:eastAsia="Times New Roman" w:cs="Times New Roman"/>
      <w:sz w:val="20"/>
      <w:lang w:eastAsia="en-AU"/>
    </w:rPr>
  </w:style>
  <w:style w:type="character" w:styleId="FootnoteReference">
    <w:name w:val="footnote reference"/>
    <w:rsid w:val="00B905FC"/>
    <w:rPr>
      <w:rFonts w:ascii="Times New Roman" w:hAnsi="Times New Roman" w:cs="Times New Roman"/>
      <w:sz w:val="20"/>
      <w:szCs w:val="20"/>
      <w:vertAlign w:val="superscript"/>
    </w:rPr>
  </w:style>
  <w:style w:type="paragraph" w:styleId="FootnoteText">
    <w:name w:val="footnote text"/>
    <w:basedOn w:val="Normal"/>
    <w:link w:val="FootnoteTextChar"/>
    <w:rsid w:val="00B905FC"/>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B905FC"/>
    <w:rPr>
      <w:rFonts w:eastAsia="Times New Roman" w:cs="Times New Roman"/>
      <w:lang w:eastAsia="en-AU"/>
    </w:rPr>
  </w:style>
  <w:style w:type="paragraph" w:customStyle="1" w:styleId="HC">
    <w:name w:val="HC"/>
    <w:aliases w:val="Chapter Heading"/>
    <w:basedOn w:val="Normal"/>
    <w:next w:val="Normal"/>
    <w:rsid w:val="00B905FC"/>
    <w:pPr>
      <w:keepNext/>
      <w:pageBreakBefore/>
      <w:spacing w:before="480" w:line="240" w:lineRule="auto"/>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B905FC"/>
    <w:pPr>
      <w:keepNext/>
      <w:spacing w:before="360" w:line="240" w:lineRule="auto"/>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B905FC"/>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B905FC"/>
    <w:pPr>
      <w:keepNext/>
      <w:spacing w:before="360" w:line="240" w:lineRule="auto"/>
      <w:ind w:left="2410" w:hanging="2410"/>
    </w:pPr>
    <w:rPr>
      <w:rFonts w:ascii="Arial" w:eastAsia="Times New Roman" w:hAnsi="Arial" w:cs="Arial"/>
      <w:b/>
      <w:bCs/>
      <w:sz w:val="32"/>
      <w:szCs w:val="32"/>
      <w:lang w:eastAsia="en-AU"/>
    </w:rPr>
  </w:style>
  <w:style w:type="paragraph" w:customStyle="1" w:styleId="HR">
    <w:name w:val="HR"/>
    <w:aliases w:val="Regulation Heading"/>
    <w:basedOn w:val="Normal"/>
    <w:next w:val="R1"/>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HS">
    <w:name w:val="HS"/>
    <w:aliases w:val="Subdiv Heading"/>
    <w:basedOn w:val="Normal"/>
    <w:next w:val="HR"/>
    <w:rsid w:val="00B905FC"/>
    <w:pPr>
      <w:keepNext/>
      <w:spacing w:before="360" w:line="240" w:lineRule="auto"/>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B905FC"/>
    <w:pPr>
      <w:keepNext/>
      <w:spacing w:before="300" w:line="240" w:lineRule="auto"/>
      <w:ind w:left="964"/>
    </w:pPr>
    <w:rPr>
      <w:rFonts w:ascii="Arial" w:eastAsia="Times New Roman" w:hAnsi="Arial" w:cs="Arial"/>
      <w:i/>
      <w:iCs/>
      <w:sz w:val="24"/>
      <w:szCs w:val="24"/>
      <w:lang w:eastAsia="en-AU"/>
    </w:rPr>
  </w:style>
  <w:style w:type="paragraph" w:styleId="Index1">
    <w:name w:val="index 1"/>
    <w:basedOn w:val="Normal"/>
    <w:next w:val="Normal"/>
    <w:autoRedefine/>
    <w:rsid w:val="00B905FC"/>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B905FC"/>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B905FC"/>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B905FC"/>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B905FC"/>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B905FC"/>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B905FC"/>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B905FC"/>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B905FC"/>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B905FC"/>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B905FC"/>
    <w:pPr>
      <w:spacing w:before="260" w:line="240" w:lineRule="auto"/>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B905FC"/>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B905FC"/>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B905F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B905FC"/>
    <w:rPr>
      <w:rFonts w:ascii="Courier New" w:eastAsia="Times New Roman" w:hAnsi="Courier New" w:cs="Courier New"/>
    </w:rPr>
  </w:style>
  <w:style w:type="paragraph" w:customStyle="1" w:styleId="MainBodySectionBreak">
    <w:name w:val="MainBody Section Break"/>
    <w:basedOn w:val="Normal"/>
    <w:next w:val="Normal"/>
    <w:rsid w:val="00B905FC"/>
    <w:pPr>
      <w:spacing w:line="240" w:lineRule="auto"/>
    </w:pPr>
    <w:rPr>
      <w:rFonts w:eastAsia="Times New Roman" w:cs="Times New Roman"/>
      <w:sz w:val="24"/>
      <w:szCs w:val="24"/>
      <w:lang w:eastAsia="en-AU"/>
    </w:rPr>
  </w:style>
  <w:style w:type="paragraph" w:customStyle="1" w:styleId="Maker">
    <w:name w:val="Maker"/>
    <w:basedOn w:val="Normal"/>
    <w:rsid w:val="00B905FC"/>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B905FC"/>
    <w:pPr>
      <w:keepNext/>
      <w:spacing w:before="360" w:line="240" w:lineRule="auto"/>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B905FC"/>
    <w:pPr>
      <w:keepNext/>
      <w:spacing w:before="360" w:line="240" w:lineRule="auto"/>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B905FC"/>
    <w:pPr>
      <w:keepNext/>
      <w:spacing w:before="360" w:line="240" w:lineRule="auto"/>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B905FC"/>
    <w:pPr>
      <w:keepNext/>
      <w:spacing w:before="360" w:line="240" w:lineRule="auto"/>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B905FC"/>
    <w:pPr>
      <w:keepNext/>
      <w:spacing w:before="300" w:line="240" w:lineRule="auto"/>
      <w:ind w:left="964" w:hanging="964"/>
    </w:pPr>
    <w:rPr>
      <w:rFonts w:eastAsia="Times New Roman" w:cs="Times New Roman"/>
      <w:i/>
      <w:iCs/>
      <w:sz w:val="24"/>
      <w:szCs w:val="24"/>
      <w:lang w:eastAsia="en-AU"/>
    </w:rPr>
  </w:style>
  <w:style w:type="paragraph" w:customStyle="1" w:styleId="Note">
    <w:name w:val="Note"/>
    <w:basedOn w:val="Normal"/>
    <w:rsid w:val="00B905FC"/>
    <w:pPr>
      <w:spacing w:before="120" w:line="220" w:lineRule="exact"/>
      <w:ind w:left="964"/>
      <w:jc w:val="both"/>
    </w:pPr>
    <w:rPr>
      <w:rFonts w:eastAsia="Times New Roman" w:cs="Times New Roman"/>
      <w:sz w:val="20"/>
      <w:lang w:eastAsia="en-AU"/>
    </w:rPr>
  </w:style>
  <w:style w:type="paragraph" w:customStyle="1" w:styleId="NoteEnd">
    <w:name w:val="Note End"/>
    <w:basedOn w:val="Normal"/>
    <w:rsid w:val="00B905FC"/>
    <w:pPr>
      <w:spacing w:before="120" w:line="240" w:lineRule="exact"/>
      <w:ind w:left="567" w:hanging="567"/>
      <w:jc w:val="both"/>
    </w:pPr>
    <w:rPr>
      <w:rFonts w:eastAsia="Times New Roman" w:cs="Times New Roman"/>
      <w:szCs w:val="22"/>
      <w:lang w:eastAsia="en-AU"/>
    </w:rPr>
  </w:style>
  <w:style w:type="paragraph" w:customStyle="1" w:styleId="Notepara0">
    <w:name w:val="Note para"/>
    <w:basedOn w:val="Normal"/>
    <w:rsid w:val="00B905FC"/>
    <w:pPr>
      <w:spacing w:before="60" w:line="220" w:lineRule="exact"/>
      <w:ind w:left="1304" w:hanging="340"/>
      <w:jc w:val="both"/>
    </w:pPr>
    <w:rPr>
      <w:rFonts w:eastAsia="Times New Roman" w:cs="Times New Roman"/>
      <w:sz w:val="20"/>
      <w:lang w:eastAsia="en-AU"/>
    </w:rPr>
  </w:style>
  <w:style w:type="paragraph" w:customStyle="1" w:styleId="NotesSectionBreak">
    <w:name w:val="NotesSectionBreak"/>
    <w:basedOn w:val="Normal"/>
    <w:next w:val="Normal"/>
    <w:rsid w:val="00B905FC"/>
    <w:pPr>
      <w:spacing w:line="240" w:lineRule="auto"/>
    </w:pPr>
    <w:rPr>
      <w:rFonts w:eastAsia="Times New Roman" w:cs="Times New Roman"/>
      <w:sz w:val="24"/>
      <w:szCs w:val="24"/>
      <w:lang w:eastAsia="en-AU"/>
    </w:rPr>
  </w:style>
  <w:style w:type="paragraph" w:customStyle="1" w:styleId="P1">
    <w:name w:val="P1"/>
    <w:aliases w:val="(a)"/>
    <w:basedOn w:val="Normal"/>
    <w:rsid w:val="00B905FC"/>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B905FC"/>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B905FC"/>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B905FC"/>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B905FC"/>
    <w:pPr>
      <w:spacing w:before="180" w:line="260" w:lineRule="exact"/>
      <w:ind w:left="964" w:hanging="964"/>
      <w:jc w:val="both"/>
    </w:pPr>
    <w:rPr>
      <w:rFonts w:eastAsia="Times New Roman" w:cs="Times New Roman"/>
      <w:b/>
      <w:bCs/>
      <w:i/>
      <w:iCs/>
      <w:sz w:val="24"/>
      <w:szCs w:val="24"/>
      <w:lang w:eastAsia="en-AU"/>
    </w:rPr>
  </w:style>
  <w:style w:type="paragraph" w:customStyle="1" w:styleId="R1">
    <w:name w:val="R1"/>
    <w:aliases w:val="1. or 1.(1)"/>
    <w:basedOn w:val="Normal"/>
    <w:next w:val="R2"/>
    <w:rsid w:val="00B905FC"/>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B905FC"/>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B905FC"/>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B905FC"/>
    <w:pPr>
      <w:spacing w:line="240" w:lineRule="auto"/>
    </w:pPr>
    <w:rPr>
      <w:rFonts w:eastAsia="Times New Roman" w:cs="Times New Roman"/>
      <w:sz w:val="24"/>
      <w:szCs w:val="24"/>
      <w:lang w:eastAsia="en-AU"/>
    </w:rPr>
  </w:style>
  <w:style w:type="paragraph" w:customStyle="1" w:styleId="RGHead">
    <w:name w:val="RGHead"/>
    <w:basedOn w:val="Normal"/>
    <w:next w:val="Normal"/>
    <w:rsid w:val="00B905FC"/>
    <w:pPr>
      <w:keepNext/>
      <w:spacing w:before="360" w:line="240" w:lineRule="auto"/>
    </w:pPr>
    <w:rPr>
      <w:rFonts w:ascii="Arial" w:eastAsia="Times New Roman" w:hAnsi="Arial" w:cs="Arial"/>
      <w:b/>
      <w:bCs/>
      <w:sz w:val="32"/>
      <w:szCs w:val="32"/>
      <w:lang w:eastAsia="en-AU"/>
    </w:rPr>
  </w:style>
  <w:style w:type="paragraph" w:customStyle="1" w:styleId="RGPara">
    <w:name w:val="RGPara"/>
    <w:aliases w:val="Readers Guide Para"/>
    <w:basedOn w:val="Normal"/>
    <w:rsid w:val="00B905FC"/>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B905FC"/>
    <w:pPr>
      <w:keepNext/>
      <w:spacing w:before="360" w:line="240" w:lineRule="auto"/>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B905FC"/>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B905FC"/>
    <w:pPr>
      <w:keepNext/>
      <w:spacing w:before="360" w:line="240" w:lineRule="auto"/>
      <w:ind w:left="1559" w:hanging="1559"/>
    </w:pPr>
    <w:rPr>
      <w:rFonts w:ascii="Arial" w:eastAsia="Times New Roman" w:hAnsi="Arial" w:cs="Arial"/>
      <w:b/>
      <w:bCs/>
      <w:sz w:val="24"/>
      <w:szCs w:val="24"/>
      <w:lang w:eastAsia="en-AU"/>
    </w:rPr>
  </w:style>
  <w:style w:type="character" w:customStyle="1" w:styleId="CharSchNo">
    <w:name w:val="CharSchNo"/>
    <w:rsid w:val="00B905FC"/>
    <w:rPr>
      <w:rFonts w:cs="Times New Roman"/>
    </w:rPr>
  </w:style>
  <w:style w:type="character" w:customStyle="1" w:styleId="CharSchText">
    <w:name w:val="CharSchText"/>
    <w:rsid w:val="00B905FC"/>
    <w:rPr>
      <w:rFonts w:cs="Times New Roman"/>
    </w:rPr>
  </w:style>
  <w:style w:type="paragraph" w:customStyle="1" w:styleId="IntroP1a">
    <w:name w:val="IntroP1(a)"/>
    <w:basedOn w:val="Normal"/>
    <w:rsid w:val="00B905FC"/>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B905FC"/>
    <w:rPr>
      <w:rFonts w:cs="Times New Roman"/>
    </w:rPr>
  </w:style>
  <w:style w:type="character" w:customStyle="1" w:styleId="CharAmSchPTText">
    <w:name w:val="CharAmSchPTText"/>
    <w:rsid w:val="00B905FC"/>
    <w:rPr>
      <w:rFonts w:cs="Times New Roman"/>
    </w:rPr>
  </w:style>
  <w:style w:type="paragraph" w:customStyle="1" w:styleId="Footerinfo0">
    <w:name w:val="Footerinfo"/>
    <w:basedOn w:val="Footer"/>
    <w:rsid w:val="00B905FC"/>
    <w:pPr>
      <w:tabs>
        <w:tab w:val="clear" w:pos="4153"/>
        <w:tab w:val="clear" w:pos="8306"/>
        <w:tab w:val="center" w:pos="3600"/>
        <w:tab w:val="right" w:pos="7201"/>
      </w:tabs>
      <w:spacing w:before="20"/>
      <w:jc w:val="center"/>
    </w:pPr>
    <w:rPr>
      <w:rFonts w:ascii="Arial" w:hAnsi="Arial" w:cs="Arial"/>
      <w:i/>
      <w:iCs/>
      <w:sz w:val="12"/>
      <w:szCs w:val="12"/>
    </w:rPr>
  </w:style>
  <w:style w:type="paragraph" w:customStyle="1" w:styleId="FooterPageEven">
    <w:name w:val="FooterPageEven"/>
    <w:basedOn w:val="FooterPageOdd"/>
    <w:rsid w:val="00B905FC"/>
    <w:pPr>
      <w:jc w:val="left"/>
    </w:pPr>
  </w:style>
  <w:style w:type="paragraph" w:customStyle="1" w:styleId="FooterPageOdd">
    <w:name w:val="FooterPageOdd"/>
    <w:basedOn w:val="Footer"/>
    <w:rsid w:val="00B905FC"/>
    <w:pPr>
      <w:tabs>
        <w:tab w:val="clear" w:pos="4153"/>
        <w:tab w:val="clear" w:pos="8306"/>
        <w:tab w:val="center" w:pos="3600"/>
        <w:tab w:val="right" w:pos="7201"/>
      </w:tabs>
      <w:spacing w:before="20"/>
      <w:jc w:val="right"/>
    </w:pPr>
    <w:rPr>
      <w:rFonts w:ascii="Arial" w:hAnsi="Arial" w:cs="Arial"/>
      <w:szCs w:val="22"/>
    </w:rPr>
  </w:style>
  <w:style w:type="paragraph" w:customStyle="1" w:styleId="FooterCitation">
    <w:name w:val="FooterCitation"/>
    <w:basedOn w:val="Footer"/>
    <w:rsid w:val="00B905FC"/>
    <w:pPr>
      <w:spacing w:before="20" w:line="240" w:lineRule="exact"/>
      <w:jc w:val="center"/>
    </w:pPr>
    <w:rPr>
      <w:rFonts w:ascii="Arial" w:hAnsi="Arial" w:cs="Arial"/>
      <w:i/>
      <w:iCs/>
      <w:sz w:val="18"/>
      <w:szCs w:val="18"/>
    </w:rPr>
  </w:style>
  <w:style w:type="paragraph" w:customStyle="1" w:styleId="SchedSectionBreak">
    <w:name w:val="SchedSectionBreak"/>
    <w:basedOn w:val="Normal"/>
    <w:next w:val="Normal"/>
    <w:rsid w:val="00B905FC"/>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B905FC"/>
    <w:pPr>
      <w:keepNext/>
      <w:keepLines/>
      <w:spacing w:before="360" w:line="240" w:lineRule="auto"/>
      <w:ind w:left="964" w:hanging="964"/>
    </w:pPr>
    <w:rPr>
      <w:rFonts w:ascii="Arial" w:eastAsia="Times New Roman" w:hAnsi="Arial" w:cs="Arial"/>
      <w:b/>
      <w:bCs/>
      <w:sz w:val="24"/>
      <w:szCs w:val="24"/>
      <w:lang w:eastAsia="en-AU"/>
    </w:rPr>
  </w:style>
  <w:style w:type="paragraph" w:customStyle="1" w:styleId="Schedulelist">
    <w:name w:val="Schedule list"/>
    <w:basedOn w:val="Normal"/>
    <w:rsid w:val="00B905FC"/>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B905FC"/>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B905FC"/>
    <w:pPr>
      <w:keepNext/>
      <w:keepLines/>
      <w:spacing w:before="360" w:line="240" w:lineRule="auto"/>
      <w:ind w:left="1559" w:hanging="1559"/>
    </w:pPr>
    <w:rPr>
      <w:rFonts w:ascii="Arial" w:eastAsia="Times New Roman" w:hAnsi="Arial" w:cs="Arial"/>
      <w:b/>
      <w:bCs/>
      <w:sz w:val="28"/>
      <w:szCs w:val="28"/>
      <w:lang w:eastAsia="en-AU"/>
    </w:rPr>
  </w:style>
  <w:style w:type="paragraph" w:customStyle="1" w:styleId="Schedulereference">
    <w:name w:val="Schedule reference"/>
    <w:basedOn w:val="Normal"/>
    <w:next w:val="Schedulepart"/>
    <w:rsid w:val="00B905FC"/>
    <w:pPr>
      <w:keepNext/>
      <w:keepLines/>
      <w:spacing w:before="60" w:line="200" w:lineRule="exact"/>
      <w:ind w:left="2410"/>
    </w:pPr>
    <w:rPr>
      <w:rFonts w:ascii="Arial" w:eastAsia="Times New Roman" w:hAnsi="Arial" w:cs="Arial"/>
      <w:sz w:val="18"/>
      <w:szCs w:val="18"/>
      <w:lang w:eastAsia="en-AU"/>
    </w:rPr>
  </w:style>
  <w:style w:type="paragraph" w:customStyle="1" w:styleId="Scheduletitle">
    <w:name w:val="Schedule title"/>
    <w:basedOn w:val="Normal"/>
    <w:next w:val="Schedulereference"/>
    <w:rsid w:val="00B905FC"/>
    <w:pPr>
      <w:keepNext/>
      <w:keepLines/>
      <w:spacing w:before="480" w:line="240" w:lineRule="auto"/>
      <w:ind w:left="2410" w:hanging="2410"/>
    </w:pPr>
    <w:rPr>
      <w:rFonts w:ascii="Arial" w:eastAsia="Times New Roman" w:hAnsi="Arial" w:cs="Arial"/>
      <w:b/>
      <w:bCs/>
      <w:sz w:val="32"/>
      <w:szCs w:val="32"/>
      <w:lang w:eastAsia="en-AU"/>
    </w:rPr>
  </w:style>
  <w:style w:type="paragraph" w:customStyle="1" w:styleId="SigningPageBreak">
    <w:name w:val="SigningPageBreak"/>
    <w:basedOn w:val="Normal"/>
    <w:next w:val="Normal"/>
    <w:rsid w:val="00B905FC"/>
    <w:pPr>
      <w:spacing w:line="240" w:lineRule="auto"/>
    </w:pPr>
    <w:rPr>
      <w:rFonts w:eastAsia="Times New Roman" w:cs="Times New Roman"/>
      <w:sz w:val="24"/>
      <w:szCs w:val="24"/>
      <w:lang w:eastAsia="en-AU"/>
    </w:rPr>
  </w:style>
  <w:style w:type="paragraph" w:customStyle="1" w:styleId="SRNo">
    <w:name w:val="SRNo"/>
    <w:basedOn w:val="Normal"/>
    <w:next w:val="Normal"/>
    <w:rsid w:val="00B905FC"/>
    <w:pPr>
      <w:pBdr>
        <w:bottom w:val="single" w:sz="4" w:space="3" w:color="auto"/>
      </w:pBdr>
      <w:spacing w:before="480" w:line="240" w:lineRule="auto"/>
    </w:pPr>
    <w:rPr>
      <w:rFonts w:ascii="Arial" w:eastAsia="Times New Roman" w:hAnsi="Arial" w:cs="Arial"/>
      <w:b/>
      <w:bCs/>
      <w:sz w:val="24"/>
      <w:szCs w:val="24"/>
      <w:lang w:eastAsia="en-AU"/>
    </w:rPr>
  </w:style>
  <w:style w:type="paragraph" w:styleId="TableofAuthorities">
    <w:name w:val="table of authorities"/>
    <w:basedOn w:val="Normal"/>
    <w:next w:val="Normal"/>
    <w:rsid w:val="00B905FC"/>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B905FC"/>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rsid w:val="00B905FC"/>
    <w:pPr>
      <w:keepNext/>
      <w:spacing w:before="120" w:after="60" w:line="200" w:lineRule="exact"/>
    </w:pPr>
    <w:rPr>
      <w:rFonts w:ascii="Arial" w:eastAsia="Times New Roman" w:hAnsi="Arial" w:cs="Arial"/>
      <w:b/>
      <w:bCs/>
      <w:sz w:val="18"/>
      <w:szCs w:val="18"/>
      <w:lang w:eastAsia="en-AU"/>
    </w:rPr>
  </w:style>
  <w:style w:type="table" w:customStyle="1" w:styleId="TableGeneral">
    <w:name w:val="TableGeneral"/>
    <w:rsid w:val="00B905FC"/>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B905FC"/>
    <w:pPr>
      <w:tabs>
        <w:tab w:val="right" w:pos="408"/>
      </w:tabs>
      <w:spacing w:after="60" w:line="240" w:lineRule="exact"/>
      <w:ind w:left="533" w:hanging="533"/>
    </w:pPr>
    <w:rPr>
      <w:rFonts w:eastAsia="Times New Roman" w:cs="Times New Roman"/>
      <w:szCs w:val="22"/>
      <w:lang w:eastAsia="en-AU"/>
    </w:rPr>
  </w:style>
  <w:style w:type="paragraph" w:customStyle="1" w:styleId="TableP2i">
    <w:name w:val="TableP2(i)"/>
    <w:basedOn w:val="Normal"/>
    <w:rsid w:val="00B905FC"/>
    <w:pPr>
      <w:tabs>
        <w:tab w:val="right" w:pos="726"/>
      </w:tabs>
      <w:spacing w:after="60" w:line="240" w:lineRule="exact"/>
      <w:ind w:left="868" w:hanging="868"/>
    </w:pPr>
    <w:rPr>
      <w:rFonts w:eastAsia="Times New Roman" w:cs="Times New Roman"/>
      <w:szCs w:val="22"/>
      <w:lang w:eastAsia="en-AU"/>
    </w:rPr>
  </w:style>
  <w:style w:type="paragraph" w:customStyle="1" w:styleId="TableText0">
    <w:name w:val="TableText"/>
    <w:basedOn w:val="Normal"/>
    <w:rsid w:val="00B905FC"/>
    <w:pPr>
      <w:spacing w:before="60" w:after="60" w:line="240" w:lineRule="exact"/>
    </w:pPr>
    <w:rPr>
      <w:rFonts w:eastAsia="Times New Roman" w:cs="Times New Roman"/>
      <w:szCs w:val="22"/>
      <w:lang w:eastAsia="en-AU"/>
    </w:rPr>
  </w:style>
  <w:style w:type="paragraph" w:styleId="TOAHeading">
    <w:name w:val="toa heading"/>
    <w:basedOn w:val="Normal"/>
    <w:next w:val="Normal"/>
    <w:rsid w:val="00B905FC"/>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rsid w:val="00B905FC"/>
    <w:pPr>
      <w:tabs>
        <w:tab w:val="right" w:pos="7088"/>
      </w:tabs>
      <w:spacing w:after="120" w:line="240" w:lineRule="auto"/>
    </w:pPr>
    <w:rPr>
      <w:rFonts w:ascii="Arial" w:eastAsia="Times New Roman" w:hAnsi="Arial" w:cs="Arial"/>
      <w:sz w:val="20"/>
    </w:rPr>
  </w:style>
  <w:style w:type="paragraph" w:customStyle="1" w:styleId="IntroP2i">
    <w:name w:val="IntroP2(i)"/>
    <w:basedOn w:val="Normal"/>
    <w:rsid w:val="00B905FC"/>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B905FC"/>
    <w:pPr>
      <w:spacing w:before="120" w:line="240" w:lineRule="auto"/>
      <w:ind w:left="958" w:hanging="958"/>
    </w:pPr>
    <w:rPr>
      <w:rFonts w:ascii="Arial" w:eastAsia="Times New Roman" w:hAnsi="Arial" w:cs="Arial"/>
      <w:b/>
      <w:bCs/>
      <w:sz w:val="16"/>
      <w:szCs w:val="16"/>
    </w:rPr>
  </w:style>
  <w:style w:type="paragraph" w:customStyle="1" w:styleId="ZA2">
    <w:name w:val="ZA2"/>
    <w:basedOn w:val="A2"/>
    <w:rsid w:val="00B905FC"/>
    <w:pPr>
      <w:keepNext/>
    </w:pPr>
  </w:style>
  <w:style w:type="paragraph" w:customStyle="1" w:styleId="ZA3">
    <w:name w:val="ZA3"/>
    <w:basedOn w:val="A3"/>
    <w:rsid w:val="00B905FC"/>
    <w:pPr>
      <w:keepNext/>
    </w:pPr>
  </w:style>
  <w:style w:type="paragraph" w:customStyle="1" w:styleId="ZA4">
    <w:name w:val="ZA4"/>
    <w:basedOn w:val="Normal"/>
    <w:next w:val="A4"/>
    <w:rsid w:val="00B905FC"/>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B905FC"/>
    <w:pPr>
      <w:keepNext/>
    </w:pPr>
  </w:style>
  <w:style w:type="paragraph" w:customStyle="1" w:styleId="Zdefinition">
    <w:name w:val="Zdefinition"/>
    <w:basedOn w:val="definition0"/>
    <w:rsid w:val="00B905FC"/>
    <w:pPr>
      <w:keepNext/>
    </w:pPr>
  </w:style>
  <w:style w:type="paragraph" w:customStyle="1" w:styleId="ZDP1">
    <w:name w:val="ZDP1"/>
    <w:basedOn w:val="DP1a"/>
    <w:rsid w:val="00B905FC"/>
    <w:pPr>
      <w:keepNext/>
    </w:pPr>
  </w:style>
  <w:style w:type="paragraph" w:customStyle="1" w:styleId="ZExampleBody">
    <w:name w:val="ZExample Body"/>
    <w:basedOn w:val="ExampleBody"/>
    <w:rsid w:val="00B905FC"/>
    <w:pPr>
      <w:keepNext/>
    </w:pPr>
  </w:style>
  <w:style w:type="paragraph" w:customStyle="1" w:styleId="ZNote">
    <w:name w:val="ZNote"/>
    <w:basedOn w:val="Note"/>
    <w:rsid w:val="00B905FC"/>
    <w:pPr>
      <w:keepNext/>
    </w:pPr>
  </w:style>
  <w:style w:type="paragraph" w:customStyle="1" w:styleId="ZP1">
    <w:name w:val="ZP1"/>
    <w:basedOn w:val="P1"/>
    <w:rsid w:val="00B905FC"/>
    <w:pPr>
      <w:keepNext/>
    </w:pPr>
  </w:style>
  <w:style w:type="paragraph" w:customStyle="1" w:styleId="ZP2">
    <w:name w:val="ZP2"/>
    <w:basedOn w:val="P2"/>
    <w:rsid w:val="00B905FC"/>
    <w:pPr>
      <w:keepNext/>
    </w:pPr>
  </w:style>
  <w:style w:type="paragraph" w:customStyle="1" w:styleId="ZP3">
    <w:name w:val="ZP3"/>
    <w:basedOn w:val="P3"/>
    <w:rsid w:val="00B905FC"/>
    <w:pPr>
      <w:keepNext/>
    </w:pPr>
  </w:style>
  <w:style w:type="paragraph" w:customStyle="1" w:styleId="ZR1">
    <w:name w:val="ZR1"/>
    <w:basedOn w:val="R1"/>
    <w:rsid w:val="00B905FC"/>
    <w:pPr>
      <w:keepNext/>
    </w:pPr>
  </w:style>
  <w:style w:type="paragraph" w:customStyle="1" w:styleId="ZR2">
    <w:name w:val="ZR2"/>
    <w:basedOn w:val="R2"/>
    <w:rsid w:val="00B905FC"/>
    <w:pPr>
      <w:keepNext/>
    </w:pPr>
  </w:style>
  <w:style w:type="paragraph" w:customStyle="1" w:styleId="ZRcN">
    <w:name w:val="ZRcN"/>
    <w:basedOn w:val="Rc"/>
    <w:rsid w:val="00B905FC"/>
    <w:pPr>
      <w:keepNext/>
    </w:pPr>
  </w:style>
  <w:style w:type="paragraph" w:customStyle="1" w:styleId="tablebody">
    <w:name w:val="table body"/>
    <w:basedOn w:val="Normal"/>
    <w:rsid w:val="00B905FC"/>
    <w:pPr>
      <w:keepLines/>
      <w:spacing w:after="60" w:line="240" w:lineRule="auto"/>
      <w:ind w:left="113" w:hanging="113"/>
    </w:pPr>
    <w:rPr>
      <w:rFonts w:eastAsia="Times New Roman" w:cs="Times New Roman"/>
      <w:sz w:val="16"/>
      <w:szCs w:val="16"/>
      <w:lang w:eastAsia="en-AU"/>
    </w:rPr>
  </w:style>
  <w:style w:type="table" w:customStyle="1" w:styleId="TableGrid10">
    <w:name w:val="Table Grid1"/>
    <w:rsid w:val="00B905FC"/>
    <w:rPr>
      <w:rFonts w:eastAsia="Times New Roman" w:cs="Times New Roman"/>
      <w:lang w:eastAsia="en-AU"/>
    </w:rPr>
    <w:tblPr>
      <w:tblCellMar>
        <w:top w:w="0" w:type="dxa"/>
        <w:left w:w="108" w:type="dxa"/>
        <w:bottom w:w="0" w:type="dxa"/>
        <w:right w:w="108" w:type="dxa"/>
      </w:tblCellMar>
    </w:tblPr>
  </w:style>
  <w:style w:type="paragraph" w:customStyle="1" w:styleId="CharCharCharCharCharChar">
    <w:name w:val="Char Char Char Char Char Char"/>
    <w:basedOn w:val="Normal"/>
    <w:rsid w:val="00B905FC"/>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B905FC"/>
    <w:pPr>
      <w:keepLines/>
      <w:spacing w:before="60" w:after="60" w:line="240" w:lineRule="auto"/>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B905FC"/>
    <w:pPr>
      <w:keepLines/>
      <w:suppressAutoHyphens/>
      <w:spacing w:before="60" w:after="60" w:line="240" w:lineRule="auto"/>
      <w:ind w:left="567" w:hanging="567"/>
      <w:jc w:val="both"/>
    </w:pPr>
    <w:rPr>
      <w:rFonts w:eastAsia="Times New Roman" w:cs="Times New Roman"/>
      <w:sz w:val="20"/>
      <w:lang w:eastAsia="en-AU"/>
    </w:rPr>
  </w:style>
  <w:style w:type="paragraph" w:customStyle="1" w:styleId="list30">
    <w:name w:val="list3"/>
    <w:basedOn w:val="Normal"/>
    <w:rsid w:val="00B905FC"/>
    <w:pPr>
      <w:keepLines/>
      <w:suppressAutoHyphens/>
      <w:spacing w:after="120" w:line="240" w:lineRule="auto"/>
      <w:ind w:left="1701" w:hanging="567"/>
      <w:jc w:val="both"/>
    </w:pPr>
    <w:rPr>
      <w:rFonts w:eastAsia="Times New Roman" w:cs="Times New Roman"/>
      <w:sz w:val="20"/>
      <w:lang w:eastAsia="en-AU"/>
    </w:rPr>
  </w:style>
  <w:style w:type="paragraph" w:customStyle="1" w:styleId="list20">
    <w:name w:val="list2"/>
    <w:basedOn w:val="Normal"/>
    <w:rsid w:val="00B905FC"/>
    <w:pPr>
      <w:keepLines/>
      <w:suppressAutoHyphens/>
      <w:spacing w:after="120" w:line="240" w:lineRule="auto"/>
      <w:ind w:left="1134" w:hanging="567"/>
      <w:jc w:val="both"/>
    </w:pPr>
    <w:rPr>
      <w:rFonts w:eastAsia="Times New Roman" w:cs="Times New Roman"/>
      <w:sz w:val="20"/>
      <w:lang w:eastAsia="en-AU"/>
    </w:rPr>
  </w:style>
  <w:style w:type="paragraph" w:customStyle="1" w:styleId="list40">
    <w:name w:val="list4"/>
    <w:basedOn w:val="Normal"/>
    <w:rsid w:val="00B905FC"/>
    <w:pPr>
      <w:keepLines/>
      <w:suppressAutoHyphens/>
      <w:spacing w:after="120" w:line="240" w:lineRule="auto"/>
      <w:ind w:left="2268" w:hanging="567"/>
      <w:jc w:val="both"/>
    </w:pPr>
    <w:rPr>
      <w:rFonts w:eastAsia="Times New Roman" w:cs="Times New Roman"/>
      <w:sz w:val="20"/>
      <w:lang w:eastAsia="en-AU"/>
    </w:rPr>
  </w:style>
  <w:style w:type="paragraph" w:customStyle="1" w:styleId="Manufacturer">
    <w:name w:val="Manufacturer"/>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Schedule">
    <w:name w:val="Schedule"/>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list50">
    <w:name w:val="list5"/>
    <w:basedOn w:val="Normal"/>
    <w:rsid w:val="00B905FC"/>
    <w:pPr>
      <w:keepLines/>
      <w:suppressAutoHyphens/>
      <w:spacing w:after="120" w:line="240" w:lineRule="auto"/>
      <w:ind w:left="2835" w:hanging="567"/>
      <w:jc w:val="both"/>
    </w:pPr>
    <w:rPr>
      <w:rFonts w:eastAsia="Times New Roman" w:cs="Times New Roman"/>
      <w:sz w:val="20"/>
      <w:lang w:eastAsia="en-AU"/>
    </w:rPr>
  </w:style>
  <w:style w:type="paragraph" w:customStyle="1" w:styleId="Heading40">
    <w:name w:val="Heading4"/>
    <w:basedOn w:val="Normal"/>
    <w:rsid w:val="00B905FC"/>
    <w:pPr>
      <w:keepNext/>
      <w:keepLines/>
      <w:suppressAutoHyphens/>
      <w:spacing w:after="120" w:line="240" w:lineRule="auto"/>
      <w:jc w:val="center"/>
    </w:pPr>
    <w:rPr>
      <w:rFonts w:eastAsia="Times New Roman" w:cs="Times New Roman"/>
      <w:b/>
      <w:bCs/>
      <w:sz w:val="20"/>
      <w:lang w:eastAsia="en-AU"/>
    </w:rPr>
  </w:style>
  <w:style w:type="paragraph" w:customStyle="1" w:styleId="Heading50">
    <w:name w:val="Heading5"/>
    <w:basedOn w:val="Normal"/>
    <w:rsid w:val="00B905FC"/>
    <w:pPr>
      <w:keepNext/>
      <w:keepLines/>
      <w:suppressAutoHyphens/>
      <w:spacing w:after="120" w:line="240" w:lineRule="auto"/>
      <w:jc w:val="center"/>
    </w:pPr>
    <w:rPr>
      <w:rFonts w:eastAsia="Times New Roman" w:cs="Times New Roman"/>
      <w:i/>
      <w:iCs/>
      <w:sz w:val="20"/>
      <w:lang w:eastAsia="en-AU"/>
    </w:rPr>
  </w:style>
  <w:style w:type="paragraph" w:customStyle="1" w:styleId="Heading60">
    <w:name w:val="Heading6"/>
    <w:basedOn w:val="Normal"/>
    <w:rsid w:val="00B905FC"/>
    <w:pPr>
      <w:keepNext/>
      <w:keepLines/>
      <w:suppressAutoHyphens/>
      <w:spacing w:after="120" w:line="240" w:lineRule="auto"/>
      <w:jc w:val="both"/>
    </w:pPr>
    <w:rPr>
      <w:rFonts w:eastAsia="Times New Roman" w:cs="Times New Roman"/>
      <w:b/>
      <w:bCs/>
      <w:sz w:val="20"/>
      <w:lang w:eastAsia="en-AU"/>
    </w:rPr>
  </w:style>
  <w:style w:type="paragraph" w:customStyle="1" w:styleId="table-list1">
    <w:name w:val="table-list1"/>
    <w:basedOn w:val="list1"/>
    <w:rsid w:val="00B905FC"/>
    <w:pPr>
      <w:ind w:left="113" w:hanging="113"/>
    </w:pPr>
    <w:rPr>
      <w:sz w:val="16"/>
      <w:szCs w:val="16"/>
    </w:rPr>
  </w:style>
  <w:style w:type="paragraph" w:customStyle="1" w:styleId="table-list2">
    <w:name w:val="table-list2"/>
    <w:basedOn w:val="list20"/>
    <w:rsid w:val="00B905FC"/>
    <w:pPr>
      <w:ind w:left="226" w:hanging="113"/>
    </w:pPr>
    <w:rPr>
      <w:sz w:val="16"/>
      <w:szCs w:val="16"/>
    </w:rPr>
  </w:style>
  <w:style w:type="paragraph" w:customStyle="1" w:styleId="table-list3">
    <w:name w:val="table-list3"/>
    <w:basedOn w:val="list30"/>
    <w:rsid w:val="00B905FC"/>
    <w:pPr>
      <w:ind w:left="340" w:hanging="113"/>
    </w:pPr>
    <w:rPr>
      <w:sz w:val="16"/>
      <w:szCs w:val="16"/>
    </w:rPr>
  </w:style>
  <w:style w:type="paragraph" w:customStyle="1" w:styleId="table-list4">
    <w:name w:val="table-list4"/>
    <w:basedOn w:val="list40"/>
    <w:rsid w:val="00B905FC"/>
    <w:pPr>
      <w:ind w:left="453" w:hanging="113"/>
    </w:pPr>
    <w:rPr>
      <w:sz w:val="16"/>
      <w:szCs w:val="16"/>
    </w:rPr>
  </w:style>
  <w:style w:type="paragraph" w:customStyle="1" w:styleId="table-list5">
    <w:name w:val="table-list5"/>
    <w:basedOn w:val="list50"/>
    <w:rsid w:val="00B905FC"/>
    <w:pPr>
      <w:ind w:left="567" w:hanging="113"/>
    </w:pPr>
    <w:rPr>
      <w:sz w:val="16"/>
      <w:szCs w:val="16"/>
    </w:rPr>
  </w:style>
  <w:style w:type="paragraph" w:customStyle="1" w:styleId="list1-2">
    <w:name w:val="list1-2"/>
    <w:basedOn w:val="Normal"/>
    <w:rsid w:val="00B905FC"/>
    <w:pPr>
      <w:keepLines/>
      <w:tabs>
        <w:tab w:val="left" w:pos="567"/>
      </w:tabs>
      <w:suppressAutoHyphens/>
      <w:spacing w:before="60" w:after="60" w:line="240" w:lineRule="auto"/>
      <w:ind w:left="1134" w:hanging="1134"/>
      <w:jc w:val="both"/>
    </w:pPr>
    <w:rPr>
      <w:rFonts w:eastAsia="Times New Roman" w:cs="Times New Roman"/>
      <w:sz w:val="20"/>
      <w:lang w:eastAsia="en-AU"/>
    </w:rPr>
  </w:style>
  <w:style w:type="paragraph" w:customStyle="1" w:styleId="list1-2-3">
    <w:name w:val="list1-2-3"/>
    <w:basedOn w:val="Normal"/>
    <w:rsid w:val="00B905FC"/>
    <w:pPr>
      <w:keepLines/>
      <w:tabs>
        <w:tab w:val="left" w:pos="567"/>
        <w:tab w:val="left" w:pos="1134"/>
      </w:tabs>
      <w:suppressAutoHyphens/>
      <w:spacing w:before="60" w:after="60" w:line="240" w:lineRule="auto"/>
      <w:ind w:left="1701" w:hanging="1701"/>
      <w:jc w:val="both"/>
    </w:pPr>
    <w:rPr>
      <w:rFonts w:eastAsia="Times New Roman" w:cs="Times New Roman"/>
      <w:sz w:val="20"/>
      <w:lang w:eastAsia="en-AU"/>
    </w:rPr>
  </w:style>
  <w:style w:type="paragraph" w:customStyle="1" w:styleId="list1-2-3-4">
    <w:name w:val="list1-2-3-4"/>
    <w:basedOn w:val="Normal"/>
    <w:rsid w:val="00B905FC"/>
    <w:pPr>
      <w:keepLines/>
      <w:tabs>
        <w:tab w:val="left" w:pos="567"/>
        <w:tab w:val="left" w:pos="1134"/>
        <w:tab w:val="left" w:pos="1701"/>
      </w:tabs>
      <w:suppressAutoHyphens/>
      <w:spacing w:before="60" w:after="60" w:line="240" w:lineRule="auto"/>
      <w:ind w:left="2268" w:hanging="2268"/>
      <w:jc w:val="both"/>
    </w:pPr>
    <w:rPr>
      <w:rFonts w:eastAsia="Times New Roman" w:cs="Times New Roman"/>
      <w:sz w:val="20"/>
      <w:lang w:eastAsia="en-AU"/>
    </w:rPr>
  </w:style>
  <w:style w:type="paragraph" w:customStyle="1" w:styleId="list1-2-3-4-5">
    <w:name w:val="list1-2-3-4-5"/>
    <w:basedOn w:val="Normal"/>
    <w:rsid w:val="00B905FC"/>
    <w:pPr>
      <w:keepLines/>
      <w:tabs>
        <w:tab w:val="left" w:pos="567"/>
        <w:tab w:val="left" w:pos="1134"/>
        <w:tab w:val="left" w:pos="1701"/>
        <w:tab w:val="left" w:pos="2268"/>
      </w:tabs>
      <w:suppressAutoHyphens/>
      <w:spacing w:before="60" w:after="60" w:line="240" w:lineRule="auto"/>
      <w:ind w:left="2835" w:hanging="2835"/>
      <w:jc w:val="both"/>
    </w:pPr>
    <w:rPr>
      <w:rFonts w:eastAsia="Times New Roman" w:cs="Times New Roman"/>
      <w:sz w:val="20"/>
      <w:lang w:eastAsia="en-AU"/>
    </w:rPr>
  </w:style>
  <w:style w:type="paragraph" w:customStyle="1" w:styleId="table-list1-2">
    <w:name w:val="table-list1-2"/>
    <w:basedOn w:val="table-list1"/>
    <w:rsid w:val="00B905FC"/>
    <w:pPr>
      <w:tabs>
        <w:tab w:val="left" w:pos="113"/>
      </w:tabs>
      <w:ind w:left="227" w:hanging="227"/>
    </w:pPr>
  </w:style>
  <w:style w:type="paragraph" w:customStyle="1" w:styleId="blockquote1">
    <w:name w:val="blockquote1"/>
    <w:basedOn w:val="Normal"/>
    <w:rsid w:val="00B905FC"/>
    <w:pPr>
      <w:keepLines/>
      <w:suppressAutoHyphens/>
      <w:spacing w:after="120" w:line="240" w:lineRule="auto"/>
      <w:ind w:left="567"/>
      <w:jc w:val="both"/>
    </w:pPr>
    <w:rPr>
      <w:rFonts w:eastAsia="Times New Roman" w:cs="Times New Roman"/>
      <w:sz w:val="20"/>
      <w:lang w:eastAsia="en-AU"/>
    </w:rPr>
  </w:style>
  <w:style w:type="paragraph" w:customStyle="1" w:styleId="blockquote2">
    <w:name w:val="blockquote2"/>
    <w:basedOn w:val="Normal"/>
    <w:rsid w:val="00B905FC"/>
    <w:pPr>
      <w:keepLines/>
      <w:suppressAutoHyphens/>
      <w:spacing w:after="120" w:line="240" w:lineRule="auto"/>
      <w:ind w:left="1134"/>
      <w:jc w:val="both"/>
    </w:pPr>
    <w:rPr>
      <w:rFonts w:eastAsia="Times New Roman" w:cs="Times New Roman"/>
      <w:sz w:val="20"/>
      <w:lang w:eastAsia="en-AU"/>
    </w:rPr>
  </w:style>
  <w:style w:type="paragraph" w:customStyle="1" w:styleId="blockquote3">
    <w:name w:val="blockquote3"/>
    <w:basedOn w:val="Normal"/>
    <w:rsid w:val="00B905FC"/>
    <w:pPr>
      <w:keepLines/>
      <w:suppressAutoHyphens/>
      <w:spacing w:after="120" w:line="240" w:lineRule="auto"/>
      <w:ind w:left="1701"/>
      <w:jc w:val="both"/>
    </w:pPr>
    <w:rPr>
      <w:rFonts w:eastAsia="Times New Roman" w:cs="Times New Roman"/>
      <w:sz w:val="20"/>
      <w:lang w:eastAsia="en-AU"/>
    </w:rPr>
  </w:style>
  <w:style w:type="paragraph" w:customStyle="1" w:styleId="table-blockquote1">
    <w:name w:val="table-blockquote1"/>
    <w:basedOn w:val="tablebody"/>
    <w:rsid w:val="00B905FC"/>
    <w:pPr>
      <w:ind w:left="226"/>
    </w:pPr>
  </w:style>
  <w:style w:type="paragraph" w:customStyle="1" w:styleId="table-blockquote2">
    <w:name w:val="table-blockquote2"/>
    <w:basedOn w:val="tablebody"/>
    <w:rsid w:val="00B905FC"/>
    <w:pPr>
      <w:ind w:left="340"/>
    </w:pPr>
  </w:style>
  <w:style w:type="paragraph" w:customStyle="1" w:styleId="table-blockquote3">
    <w:name w:val="table-blockquote3"/>
    <w:basedOn w:val="tablebody"/>
    <w:rsid w:val="00B905FC"/>
    <w:pPr>
      <w:ind w:left="453"/>
    </w:pPr>
  </w:style>
  <w:style w:type="character" w:customStyle="1" w:styleId="A2SChar">
    <w:name w:val="A2S Char"/>
    <w:aliases w:val="Schedule Inst Amendment Char"/>
    <w:link w:val="A2S"/>
    <w:locked/>
    <w:rsid w:val="00B905FC"/>
    <w:rPr>
      <w:rFonts w:eastAsia="Times New Roman" w:cs="Times New Roman"/>
      <w:i/>
      <w:iCs/>
      <w:sz w:val="24"/>
      <w:szCs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905FC"/>
    <w:pPr>
      <w:spacing w:after="160" w:line="240" w:lineRule="exact"/>
    </w:pPr>
    <w:rPr>
      <w:rFonts w:ascii="Verdana" w:eastAsia="MS Mincho" w:hAnsi="Verdana" w:cs="Verdana"/>
      <w:sz w:val="20"/>
      <w:lang w:val="en-US"/>
    </w:rPr>
  </w:style>
  <w:style w:type="numbering" w:styleId="ArticleSection">
    <w:name w:val="Outline List 3"/>
    <w:basedOn w:val="NoList"/>
    <w:rsid w:val="00B905FC"/>
    <w:pPr>
      <w:numPr>
        <w:numId w:val="8"/>
      </w:numPr>
    </w:pPr>
  </w:style>
  <w:style w:type="numbering" w:styleId="111111">
    <w:name w:val="Outline List 2"/>
    <w:basedOn w:val="NoList"/>
    <w:rsid w:val="00B905FC"/>
    <w:pPr>
      <w:numPr>
        <w:numId w:val="9"/>
      </w:numPr>
    </w:pPr>
  </w:style>
  <w:style w:type="numbering" w:styleId="1ai">
    <w:name w:val="Outline List 1"/>
    <w:basedOn w:val="NoList"/>
    <w:rsid w:val="00B905FC"/>
    <w:pPr>
      <w:numPr>
        <w:numId w:val="10"/>
      </w:numPr>
    </w:pPr>
  </w:style>
  <w:style w:type="table" w:customStyle="1" w:styleId="TableGrid20">
    <w:name w:val="Table Grid2"/>
    <w:basedOn w:val="TableNormal"/>
    <w:next w:val="TableGrid"/>
    <w:rsid w:val="00B905FC"/>
    <w:rPr>
      <w:rFonts w:eastAsia="Times New Roman" w:cs="Times New Roman"/>
      <w:lang w:eastAsia="en-AU"/>
    </w:rPr>
    <w:tblPr/>
  </w:style>
  <w:style w:type="paragraph" w:customStyle="1" w:styleId="xl22">
    <w:name w:val="xl22"/>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3">
    <w:name w:val="xl23"/>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4">
    <w:name w:val="xl24"/>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lang w:val="en-US"/>
    </w:rPr>
  </w:style>
  <w:style w:type="paragraph" w:customStyle="1" w:styleId="xl25">
    <w:name w:val="xl25"/>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6">
    <w:name w:val="xl26"/>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color w:val="FF0000"/>
      <w:sz w:val="24"/>
      <w:szCs w:val="24"/>
      <w:lang w:val="en-US"/>
    </w:rPr>
  </w:style>
  <w:style w:type="paragraph" w:customStyle="1" w:styleId="xl27">
    <w:name w:val="xl27"/>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8">
    <w:name w:val="xl28"/>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9">
    <w:name w:val="xl29"/>
    <w:basedOn w:val="Normal"/>
    <w:rsid w:val="00B905F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cs="Times New Roman"/>
      <w:color w:val="FF0000"/>
      <w:sz w:val="24"/>
      <w:szCs w:val="24"/>
      <w:lang w:val="en-US"/>
    </w:rPr>
  </w:style>
  <w:style w:type="paragraph" w:customStyle="1" w:styleId="xl30">
    <w:name w:val="xl30"/>
    <w:basedOn w:val="Normal"/>
    <w:rsid w:val="00B905F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color w:val="FF0000"/>
      <w:sz w:val="24"/>
      <w:szCs w:val="24"/>
      <w:lang w:val="en-US"/>
    </w:rPr>
  </w:style>
  <w:style w:type="paragraph" w:customStyle="1" w:styleId="list1para">
    <w:name w:val="list1para"/>
    <w:basedOn w:val="list1"/>
    <w:rsid w:val="00B905FC"/>
    <w:pPr>
      <w:suppressAutoHyphens w:val="0"/>
      <w:spacing w:after="120"/>
      <w:ind w:firstLine="0"/>
    </w:pPr>
    <w:rPr>
      <w:sz w:val="24"/>
      <w:szCs w:val="24"/>
    </w:rPr>
  </w:style>
  <w:style w:type="paragraph" w:customStyle="1" w:styleId="a1s0">
    <w:name w:val="a1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2s0">
    <w:name w:val="a2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3s0">
    <w:name w:val="a3s"/>
    <w:basedOn w:val="Normal"/>
    <w:rsid w:val="00B905FC"/>
    <w:pPr>
      <w:spacing w:before="100" w:beforeAutospacing="1" w:after="100" w:afterAutospacing="1" w:line="240" w:lineRule="auto"/>
    </w:pPr>
    <w:rPr>
      <w:rFonts w:eastAsia="Times New Roman" w:cs="Times New Roman"/>
      <w:sz w:val="24"/>
      <w:szCs w:val="24"/>
      <w:lang w:val="en-US"/>
    </w:rPr>
  </w:style>
  <w:style w:type="character" w:customStyle="1" w:styleId="CharChar6">
    <w:name w:val="Char Char6"/>
    <w:locked/>
    <w:rsid w:val="00B905FC"/>
    <w:rPr>
      <w:rFonts w:ascii="Arial" w:hAnsi="Arial" w:cs="Times New Roman"/>
      <w:b/>
      <w:bCs/>
      <w:color w:val="000000"/>
      <w:sz w:val="28"/>
      <w:szCs w:val="28"/>
      <w:lang w:val="en-AU" w:eastAsia="x-none"/>
    </w:rPr>
  </w:style>
  <w:style w:type="character" w:customStyle="1" w:styleId="CharChar5">
    <w:name w:val="Char Char5"/>
    <w:locked/>
    <w:rsid w:val="00B905FC"/>
    <w:rPr>
      <w:rFonts w:ascii="Arial" w:hAnsi="Arial" w:cs="Times New Roman"/>
      <w:bCs/>
      <w:color w:val="000000"/>
      <w:sz w:val="26"/>
      <w:szCs w:val="26"/>
      <w:lang w:val="en-AU" w:eastAsia="x-none"/>
    </w:rPr>
  </w:style>
  <w:style w:type="character" w:customStyle="1" w:styleId="CharChar4">
    <w:name w:val="Char Char4"/>
    <w:locked/>
    <w:rsid w:val="00B905FC"/>
    <w:rPr>
      <w:rFonts w:ascii="Cambria" w:eastAsia="SimSun" w:hAnsi="Cambria" w:cs="Times New Roman"/>
      <w:b/>
      <w:bCs/>
      <w:color w:val="000000"/>
      <w:sz w:val="24"/>
    </w:rPr>
  </w:style>
  <w:style w:type="character" w:customStyle="1" w:styleId="CharChar3">
    <w:name w:val="Char Char3"/>
    <w:locked/>
    <w:rsid w:val="00B905FC"/>
    <w:rPr>
      <w:rFonts w:ascii="Cambria" w:eastAsia="SimSun" w:hAnsi="Cambria" w:cs="Times New Roman"/>
      <w:b/>
      <w:bCs/>
      <w:i/>
      <w:iCs/>
      <w:color w:val="000000"/>
      <w:sz w:val="20"/>
    </w:rPr>
  </w:style>
  <w:style w:type="character" w:customStyle="1" w:styleId="CharChar2">
    <w:name w:val="Char Char2"/>
    <w:semiHidden/>
    <w:locked/>
    <w:rsid w:val="00B905FC"/>
    <w:rPr>
      <w:rFonts w:ascii="Tahoma" w:hAnsi="Tahoma" w:cs="Tahoma"/>
      <w:sz w:val="16"/>
      <w:szCs w:val="16"/>
    </w:rPr>
  </w:style>
  <w:style w:type="character" w:customStyle="1" w:styleId="CharChar1">
    <w:name w:val="Char Char1"/>
    <w:locked/>
    <w:rsid w:val="00B905FC"/>
    <w:rPr>
      <w:rFonts w:cs="Times New Roman"/>
    </w:rPr>
  </w:style>
  <w:style w:type="character" w:customStyle="1" w:styleId="CharChar">
    <w:name w:val="Char Char"/>
    <w:locked/>
    <w:rsid w:val="00B905FC"/>
    <w:rPr>
      <w:rFonts w:cs="Times New Roman"/>
    </w:rPr>
  </w:style>
  <w:style w:type="table" w:customStyle="1" w:styleId="HeadingTable">
    <w:name w:val="HeadingTable"/>
    <w:basedOn w:val="TableGrid"/>
    <w:rsid w:val="00B905FC"/>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B905FC"/>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B905FC"/>
    <w:pPr>
      <w:spacing w:after="60" w:line="240" w:lineRule="auto"/>
      <w:ind w:left="113" w:hanging="113"/>
    </w:pPr>
    <w:rPr>
      <w:rFonts w:ascii="Arial" w:eastAsia="SimSun" w:hAnsi="Arial" w:cs="Times New Roman"/>
      <w:sz w:val="16"/>
      <w:szCs w:val="22"/>
      <w:lang w:eastAsia="zh-CN"/>
    </w:rPr>
  </w:style>
  <w:style w:type="table" w:customStyle="1" w:styleId="Table-LI-schedule-1">
    <w:name w:val="Table-LI-schedule-1"/>
    <w:basedOn w:val="TableNormal"/>
    <w:rsid w:val="00B905FC"/>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B905FC"/>
    <w:pPr>
      <w:autoSpaceDE w:val="0"/>
      <w:autoSpaceDN w:val="0"/>
      <w:adjustRightInd w:val="0"/>
    </w:pPr>
    <w:rPr>
      <w:rFonts w:ascii="Arial" w:eastAsia="Times New Roman" w:hAnsi="Arial" w:cs="Arial"/>
      <w:color w:val="000000"/>
      <w:sz w:val="24"/>
      <w:szCs w:val="24"/>
      <w:lang w:eastAsia="en-AU"/>
    </w:rPr>
  </w:style>
  <w:style w:type="paragraph" w:styleId="Revision">
    <w:name w:val="Revision"/>
    <w:hidden/>
    <w:uiPriority w:val="99"/>
    <w:semiHidden/>
    <w:rsid w:val="00B905FC"/>
    <w:rPr>
      <w:rFonts w:eastAsia="Times New Roman" w:cs="Times New Roman"/>
      <w:sz w:val="24"/>
      <w:szCs w:val="24"/>
      <w:lang w:eastAsia="en-AU"/>
    </w:rPr>
  </w:style>
  <w:style w:type="table" w:customStyle="1" w:styleId="TableGrid30">
    <w:name w:val="Table Grid3"/>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B905FC"/>
    <w:rPr>
      <w:vanish/>
      <w:color w:val="C00000"/>
    </w:rPr>
  </w:style>
  <w:style w:type="table" w:customStyle="1" w:styleId="Table-LI-schedule-4">
    <w:name w:val="Table-LI-schedule-4"/>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pecials">
    <w:name w:val="Special s"/>
    <w:basedOn w:val="Normal"/>
    <w:link w:val="SpecialsChar"/>
    <w:rsid w:val="00B905FC"/>
    <w:pPr>
      <w:keepNext/>
      <w:keepLines/>
      <w:spacing w:before="280" w:line="240" w:lineRule="auto"/>
      <w:ind w:left="1134" w:hanging="1134"/>
    </w:pPr>
    <w:rPr>
      <w:rFonts w:eastAsia="Times New Roman" w:cs="Times New Roman"/>
      <w:b/>
      <w:kern w:val="28"/>
      <w:sz w:val="24"/>
      <w:lang w:eastAsia="en-AU"/>
    </w:rPr>
  </w:style>
  <w:style w:type="character" w:customStyle="1" w:styleId="SpecialsChar">
    <w:name w:val="Special s Char"/>
    <w:basedOn w:val="DefaultParagraphFont"/>
    <w:link w:val="Specials"/>
    <w:rsid w:val="00B905FC"/>
    <w:rPr>
      <w:rFonts w:eastAsia="Times New Roman" w:cs="Times New Roman"/>
      <w:b/>
      <w:kern w:val="28"/>
      <w:sz w:val="24"/>
      <w:lang w:eastAsia="en-AU"/>
    </w:rPr>
  </w:style>
  <w:style w:type="character" w:customStyle="1" w:styleId="Amendment2Char">
    <w:name w:val="Amendment 2 Char"/>
    <w:basedOn w:val="DefaultParagraphFont"/>
    <w:link w:val="Amendment2"/>
    <w:rsid w:val="00B905FC"/>
    <w:rPr>
      <w:rFonts w:eastAsia="Times New Roman" w:cs="Times New Roman"/>
      <w:iCs/>
      <w:lang w:eastAsia="en-AU"/>
    </w:rPr>
  </w:style>
  <w:style w:type="character" w:customStyle="1" w:styleId="Amendment3Char">
    <w:name w:val="Amendment 3 Char"/>
    <w:basedOn w:val="ListParagraphChar"/>
    <w:link w:val="Amendment3"/>
    <w:rsid w:val="00057432"/>
    <w:rPr>
      <w:rFonts w:ascii="Arial" w:eastAsia="Times New Roman" w:hAnsi="Arial" w:cs="Times New Roman"/>
      <w:iCs/>
      <w:sz w:val="24"/>
      <w:szCs w:val="24"/>
      <w:lang w:eastAsia="en-AU"/>
    </w:rPr>
  </w:style>
  <w:style w:type="character" w:customStyle="1" w:styleId="ListParagraphChar">
    <w:name w:val="List Paragraph Char"/>
    <w:basedOn w:val="DefaultParagraphFont"/>
    <w:link w:val="ListParagraph"/>
    <w:rsid w:val="00B905FC"/>
    <w:rPr>
      <w:rFonts w:eastAsia="Times New Roman" w:cs="Times New Roman"/>
      <w:sz w:val="24"/>
      <w:szCs w:val="24"/>
    </w:rPr>
  </w:style>
  <w:style w:type="table" w:customStyle="1" w:styleId="TableGrid31">
    <w:name w:val="Table Grid31"/>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ableText">
    <w:name w:val="LI Table Text"/>
    <w:basedOn w:val="Tabletext"/>
    <w:link w:val="LITableTextChar"/>
    <w:autoRedefine/>
    <w:qFormat/>
    <w:rsid w:val="00B905FC"/>
    <w:pPr>
      <w:spacing w:after="60" w:line="240" w:lineRule="auto"/>
    </w:pPr>
  </w:style>
  <w:style w:type="character" w:customStyle="1" w:styleId="TabletextChar">
    <w:name w:val="Tabletext Char"/>
    <w:aliases w:val="tt Char"/>
    <w:basedOn w:val="DefaultParagraphFont"/>
    <w:link w:val="Tabletext"/>
    <w:rsid w:val="00B905FC"/>
    <w:rPr>
      <w:rFonts w:eastAsia="Times New Roman" w:cs="Times New Roman"/>
      <w:lang w:eastAsia="en-AU"/>
    </w:rPr>
  </w:style>
  <w:style w:type="character" w:customStyle="1" w:styleId="LITableTextChar">
    <w:name w:val="LI Table Text Char"/>
    <w:basedOn w:val="TabletextChar"/>
    <w:link w:val="LITableText"/>
    <w:rsid w:val="00B905FC"/>
    <w:rPr>
      <w:rFonts w:eastAsia="Times New Roman" w:cs="Times New Roman"/>
      <w:lang w:eastAsia="en-AU"/>
    </w:rPr>
  </w:style>
  <w:style w:type="character" w:customStyle="1" w:styleId="AmendmentKeyword">
    <w:name w:val="Amendment Keyword"/>
    <w:basedOn w:val="Amendment3Char"/>
    <w:uiPriority w:val="1"/>
    <w:rsid w:val="00B905FC"/>
    <w:rPr>
      <w:rFonts w:ascii="Arial" w:eastAsia="Times New Roman" w:hAnsi="Arial" w:cs="Times New Roman"/>
      <w:b/>
      <w:i w:val="0"/>
      <w:iCs/>
      <w:sz w:val="20"/>
      <w:szCs w:val="24"/>
      <w:lang w:eastAsia="en-AU"/>
    </w:rPr>
  </w:style>
  <w:style w:type="character" w:customStyle="1" w:styleId="psinlw-style-tab">
    <w:name w:val="ps_inl_w-style-tab"/>
    <w:rsid w:val="00B905FC"/>
    <w:rPr>
      <w:bdr w:val="single" w:sz="4" w:space="0" w:color="D99594" w:themeColor="accent2" w:themeTint="99"/>
    </w:rPr>
  </w:style>
  <w:style w:type="numbering" w:customStyle="1" w:styleId="NoList1">
    <w:name w:val="No List1"/>
    <w:next w:val="NoList"/>
    <w:uiPriority w:val="99"/>
    <w:semiHidden/>
    <w:unhideWhenUsed/>
    <w:rsid w:val="006F3FC2"/>
  </w:style>
  <w:style w:type="paragraph" w:customStyle="1" w:styleId="CharAmSch">
    <w:name w:val="CharAmSch"/>
    <w:basedOn w:val="Normal"/>
    <w:rsid w:val="006F3FC2"/>
    <w:pPr>
      <w:keepNext/>
      <w:keepLines/>
      <w:spacing w:before="480"/>
      <w:ind w:left="2410" w:hanging="2410"/>
    </w:pPr>
    <w:rPr>
      <w:rFonts w:ascii="Arial" w:eastAsia="Times New Roman" w:hAnsi="Arial"/>
      <w:b/>
      <w:sz w:val="32"/>
      <w:szCs w:val="24"/>
      <w:lang w:eastAsia="en-AU"/>
    </w:rPr>
  </w:style>
  <w:style w:type="paragraph" w:customStyle="1" w:styleId="ActHead10">
    <w:name w:val="ActHead 10"/>
    <w:aliases w:val="sp"/>
    <w:basedOn w:val="OPCParaBase"/>
    <w:next w:val="ActHead3"/>
    <w:rsid w:val="006F3FC2"/>
    <w:pPr>
      <w:keepNext/>
      <w:spacing w:before="280" w:line="240" w:lineRule="auto"/>
      <w:outlineLvl w:val="1"/>
    </w:pPr>
    <w:rPr>
      <w:b/>
      <w:sz w:val="32"/>
      <w:szCs w:val="30"/>
    </w:rPr>
  </w:style>
  <w:style w:type="paragraph" w:customStyle="1" w:styleId="UpdateDate">
    <w:name w:val="UpdateDate"/>
    <w:basedOn w:val="Normal"/>
    <w:rsid w:val="006F3FC2"/>
    <w:pPr>
      <w:spacing w:before="240"/>
    </w:pPr>
    <w:rPr>
      <w:rFonts w:eastAsia="Times New Roman" w:cs="Times New Roman"/>
      <w:sz w:val="24"/>
      <w:szCs w:val="24"/>
      <w:lang w:eastAsia="en-AU"/>
    </w:rPr>
  </w:style>
  <w:style w:type="paragraph" w:customStyle="1" w:styleId="paralabel-ATCLevel3">
    <w:name w:val="paralabel-ATCLevel3"/>
    <w:basedOn w:val="Normal"/>
    <w:qFormat/>
    <w:rsid w:val="006F3FC2"/>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6F3FC2"/>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6F3FC2"/>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6F3FC2"/>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6F3FC2"/>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FormAndStrength">
    <w:name w:val="paralabel-FormAndStrength"/>
    <w:basedOn w:val="Normal"/>
    <w:qFormat/>
    <w:rsid w:val="006F3FC2"/>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6F3FC2"/>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6F3FC2"/>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6F3FC2"/>
    <w:pPr>
      <w:ind w:left="0"/>
    </w:pPr>
    <w:rPr>
      <w:b w:val="0"/>
    </w:rPr>
  </w:style>
  <w:style w:type="paragraph" w:customStyle="1" w:styleId="paralabel-MaxQuantity">
    <w:name w:val="paralabel-MaxQuantity"/>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6F3FC2"/>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6F3FC2"/>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6F3FC2"/>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6F3FC2"/>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6F3FC2"/>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6F3FC2"/>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link w:val="paralabel-Note"/>
    <w:locked/>
    <w:rsid w:val="006F3FC2"/>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locked/>
    <w:rsid w:val="006F3FC2"/>
    <w:rPr>
      <w:rFonts w:ascii="Arial" w:eastAsia="SimSun" w:hAnsi="Arial" w:cs="Times New Roman"/>
      <w:b w:val="0"/>
      <w:sz w:val="18"/>
      <w:szCs w:val="22"/>
      <w:u w:val="single"/>
      <w:lang w:eastAsia="zh-CN"/>
    </w:rPr>
  </w:style>
  <w:style w:type="character" w:customStyle="1" w:styleId="inlinelabel-NurseChar">
    <w:name w:val="inlinelabel-Nurse Char"/>
    <w:link w:val="inlinelabel-Nurse"/>
    <w:locked/>
    <w:rsid w:val="006F3FC2"/>
    <w:rPr>
      <w:rFonts w:ascii="Arial" w:eastAsia="SimSun" w:hAnsi="Arial" w:cs="Times New Roman"/>
      <w:i/>
      <w:sz w:val="14"/>
      <w:szCs w:val="22"/>
      <w:lang w:eastAsia="zh-CN"/>
    </w:rPr>
  </w:style>
  <w:style w:type="paragraph" w:customStyle="1" w:styleId="paralabel-LineBreak">
    <w:name w:val="paralabel-LineBreak"/>
    <w:basedOn w:val="Normal"/>
    <w:qFormat/>
    <w:rsid w:val="006F3FC2"/>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6F3FC2"/>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link w:val="inlinelabel-Midwife"/>
    <w:locked/>
    <w:rsid w:val="006F3FC2"/>
    <w:rPr>
      <w:rFonts w:ascii="Arial" w:eastAsia="SimSun" w:hAnsi="Arial" w:cs="Times New Roman"/>
      <w:i/>
      <w:sz w:val="14"/>
      <w:szCs w:val="22"/>
      <w:lang w:eastAsia="zh-CN"/>
    </w:rPr>
  </w:style>
  <w:style w:type="table" w:customStyle="1" w:styleId="Table-Item">
    <w:name w:val="Table-Item"/>
    <w:basedOn w:val="TableNormal"/>
    <w:rsid w:val="006F3FC2"/>
    <w:rPr>
      <w:rFonts w:ascii="Calibri" w:eastAsia="SimSun" w:hAnsi="Calibri" w:cs="Times New Roman"/>
      <w:lang w:eastAsia="en-AU"/>
    </w:rPr>
    <w:tblPr/>
  </w:style>
  <w:style w:type="paragraph" w:customStyle="1" w:styleId="paralabel-Address">
    <w:name w:val="paralabel-Address"/>
    <w:basedOn w:val="Normal"/>
    <w:qFormat/>
    <w:rsid w:val="006F3FC2"/>
    <w:pPr>
      <w:spacing w:after="60" w:line="240" w:lineRule="auto"/>
    </w:pPr>
    <w:rPr>
      <w:rFonts w:ascii="Arial" w:eastAsia="SimSun" w:hAnsi="Arial" w:cs="Times New Roman"/>
      <w:b/>
      <w:sz w:val="26"/>
      <w:szCs w:val="22"/>
      <w:lang w:eastAsia="zh-CN"/>
    </w:rPr>
  </w:style>
  <w:style w:type="paragraph" w:customStyle="1" w:styleId="EnStatement">
    <w:name w:val="EnStatement"/>
    <w:basedOn w:val="Normal"/>
    <w:rsid w:val="006F3FC2"/>
    <w:pPr>
      <w:numPr>
        <w:numId w:val="6"/>
      </w:numPr>
    </w:pPr>
    <w:rPr>
      <w:rFonts w:eastAsia="Times New Roman" w:cs="Times New Roman"/>
      <w:lang w:eastAsia="en-AU"/>
    </w:rPr>
  </w:style>
  <w:style w:type="paragraph" w:customStyle="1" w:styleId="EnStatementHeading">
    <w:name w:val="EnStatementHeading"/>
    <w:basedOn w:val="Normal"/>
    <w:rsid w:val="006F3FC2"/>
    <w:rPr>
      <w:rFonts w:eastAsia="Times New Roman" w:cs="Times New Roman"/>
      <w:b/>
      <w:lang w:eastAsia="en-AU"/>
    </w:rPr>
  </w:style>
  <w:style w:type="numbering" w:customStyle="1" w:styleId="NoList11">
    <w:name w:val="No List11"/>
    <w:next w:val="NoList"/>
    <w:uiPriority w:val="99"/>
    <w:semiHidden/>
    <w:unhideWhenUsed/>
    <w:rsid w:val="006F3FC2"/>
  </w:style>
  <w:style w:type="table" w:customStyle="1" w:styleId="Table3Deffects11">
    <w:name w:val="Table 3D effects 11"/>
    <w:basedOn w:val="TableNormal"/>
    <w:next w:val="Table3Deffects1"/>
    <w:rsid w:val="006F3FC2"/>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6F3FC2"/>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F3FC2"/>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F3FC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F3FC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F3FC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F3FC2"/>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6F3FC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6F3FC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F3FC2"/>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F3FC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6F3FC2"/>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6F3FC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6F3FC2"/>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6F3FC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F3FC2"/>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6F3FC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F3FC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F3FC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6F3FC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F3FC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F3FC2"/>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F3FC2"/>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6F3FC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6F3FC2"/>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6F3FC2"/>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6F3FC2"/>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F3FC2"/>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6F3FC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6F3FC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6F3FC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6F3FC2"/>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table" w:customStyle="1" w:styleId="TableGrid110">
    <w:name w:val="Table Grid11"/>
    <w:rsid w:val="006F3FC2"/>
    <w:rPr>
      <w:rFonts w:eastAsia="Times New Roman" w:cs="Times New Roman"/>
      <w:lang w:eastAsia="en-AU"/>
    </w:rPr>
    <w:tblPr>
      <w:tblCellMar>
        <w:top w:w="0" w:type="dxa"/>
        <w:left w:w="108" w:type="dxa"/>
        <w:bottom w:w="0" w:type="dxa"/>
        <w:right w:w="108" w:type="dxa"/>
      </w:tblCellMar>
    </w:tblPr>
  </w:style>
  <w:style w:type="numbering" w:customStyle="1" w:styleId="ArticleSection1">
    <w:name w:val="Article / Section1"/>
    <w:basedOn w:val="NoList"/>
    <w:next w:val="ArticleSection"/>
    <w:rsid w:val="006F3FC2"/>
  </w:style>
  <w:style w:type="numbering" w:customStyle="1" w:styleId="1111111">
    <w:name w:val="1 / 1.1 / 1.1.11"/>
    <w:basedOn w:val="NoList"/>
    <w:next w:val="111111"/>
    <w:rsid w:val="006F3FC2"/>
  </w:style>
  <w:style w:type="numbering" w:customStyle="1" w:styleId="1ai1">
    <w:name w:val="1 / a / i1"/>
    <w:basedOn w:val="NoList"/>
    <w:next w:val="1ai"/>
    <w:rsid w:val="006F3FC2"/>
  </w:style>
  <w:style w:type="table" w:customStyle="1" w:styleId="TableGrid210">
    <w:name w:val="Table Grid21"/>
    <w:basedOn w:val="TableNormal"/>
    <w:next w:val="TableGrid"/>
    <w:rsid w:val="006F3FC2"/>
    <w:rPr>
      <w:rFonts w:eastAsia="Times New Roman" w:cs="Times New Roman"/>
      <w:lang w:eastAsia="en-AU"/>
    </w:rPr>
    <w:tblPr/>
  </w:style>
  <w:style w:type="table" w:customStyle="1" w:styleId="HeadingTable1">
    <w:name w:val="HeadingTable1"/>
    <w:basedOn w:val="TableGrid"/>
    <w:rsid w:val="006F3FC2"/>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6F3FC2"/>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6F3FC2"/>
    <w:rPr>
      <w:rFonts w:ascii="Calibri" w:eastAsia="SimSun" w:hAnsi="Calibri" w:cs="Times New Roman"/>
      <w:lang w:eastAsia="en-AU"/>
    </w:rPr>
    <w:tblPr/>
  </w:style>
  <w:style w:type="table" w:customStyle="1" w:styleId="Table-LI-schedule-11">
    <w:name w:val="Table-LI-schedule-11"/>
    <w:basedOn w:val="TableNormal"/>
    <w:uiPriority w:val="99"/>
    <w:rsid w:val="006F3FC2"/>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mps3-data">
    <w:name w:val="mps3-data"/>
    <w:basedOn w:val="Normal"/>
    <w:qFormat/>
    <w:rsid w:val="006F3FC2"/>
    <w:pPr>
      <w:spacing w:before="60" w:after="60" w:line="240" w:lineRule="auto"/>
    </w:pPr>
    <w:rPr>
      <w:rFonts w:ascii="Arial" w:eastAsia="Arial" w:hAnsi="Arial" w:cs="Arial"/>
      <w:sz w:val="16"/>
      <w:szCs w:val="22"/>
      <w:lang w:eastAsia="zh-CN"/>
    </w:rPr>
  </w:style>
  <w:style w:type="table" w:customStyle="1" w:styleId="Table-LI-schedule-51">
    <w:name w:val="Table-LI-schedule-51"/>
    <w:basedOn w:val="Table-LI-schedule-1"/>
    <w:uiPriority w:val="99"/>
    <w:rsid w:val="006F3FC2"/>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Amendment1CG">
    <w:name w:val="Amendment 1(CG)"/>
    <w:basedOn w:val="Normal"/>
    <w:link w:val="Amendment1CGChar"/>
    <w:qFormat/>
    <w:rsid w:val="006F3FC2"/>
    <w:pPr>
      <w:widowControl w:val="0"/>
      <w:spacing w:before="120" w:line="240" w:lineRule="auto"/>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6F3FC2"/>
    <w:rPr>
      <w:rFonts w:ascii="Arial" w:eastAsia="Times New Roman" w:hAnsi="Arial" w:cs="Arial"/>
      <w:b/>
      <w:bCs/>
      <w:lang w:eastAsia="en-AU"/>
    </w:rPr>
  </w:style>
  <w:style w:type="paragraph" w:customStyle="1" w:styleId="Amendment3CG">
    <w:name w:val="Amendment 3(CG)"/>
    <w:basedOn w:val="ListParagraph"/>
    <w:link w:val="Amendment3CGChar"/>
    <w:qFormat/>
    <w:rsid w:val="006F3FC2"/>
    <w:pPr>
      <w:widowControl w:val="0"/>
      <w:spacing w:before="60" w:after="60" w:line="260" w:lineRule="exact"/>
      <w:ind w:left="0"/>
    </w:pPr>
    <w:rPr>
      <w:i/>
      <w:iCs/>
    </w:rPr>
  </w:style>
  <w:style w:type="character" w:customStyle="1" w:styleId="Amendment3CGChar">
    <w:name w:val="Amendment 3(CG) Char"/>
    <w:basedOn w:val="ListParagraphChar"/>
    <w:link w:val="Amendment3CG"/>
    <w:rsid w:val="006F3FC2"/>
    <w:rPr>
      <w:rFonts w:eastAsia="Times New Roman" w:cs="Times New Roman"/>
      <w:i/>
      <w:iCs/>
      <w:sz w:val="24"/>
      <w:szCs w:val="24"/>
    </w:rPr>
  </w:style>
  <w:style w:type="paragraph" w:customStyle="1" w:styleId="LindaHeading2">
    <w:name w:val="Linda Heading 2"/>
    <w:basedOn w:val="Normal"/>
    <w:link w:val="LindaHeading2Char"/>
    <w:qFormat/>
    <w:rsid w:val="006F3FC2"/>
    <w:pPr>
      <w:spacing w:before="360" w:after="360" w:line="240" w:lineRule="auto"/>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6F3FC2"/>
    <w:rPr>
      <w:rFonts w:ascii="Arial" w:eastAsia="SimSun" w:hAnsi="Arial" w:cs="Times New Roman"/>
      <w:b/>
      <w:sz w:val="26"/>
      <w:szCs w:val="22"/>
      <w:lang w:eastAsia="zh-CN"/>
    </w:rPr>
  </w:style>
  <w:style w:type="paragraph" w:customStyle="1" w:styleId="Amendment10">
    <w:name w:val="Amendment1"/>
    <w:basedOn w:val="Amendment1"/>
    <w:link w:val="Amendment1Char0"/>
    <w:qFormat/>
    <w:rsid w:val="006F3FC2"/>
    <w:pPr>
      <w:numPr>
        <w:numId w:val="0"/>
      </w:numPr>
      <w:tabs>
        <w:tab w:val="num" w:pos="-3"/>
      </w:tabs>
      <w:ind w:left="663" w:hanging="720"/>
      <w:outlineLvl w:val="9"/>
    </w:pPr>
  </w:style>
  <w:style w:type="character" w:customStyle="1" w:styleId="Amendment1Char0">
    <w:name w:val="Amendment1 Char"/>
    <w:basedOn w:val="Amendment1Char"/>
    <w:link w:val="Amendment10"/>
    <w:rsid w:val="006F3FC2"/>
    <w:rPr>
      <w:rFonts w:ascii="Arial" w:eastAsia="Times New Roman" w:hAnsi="Arial" w:cs="Arial"/>
      <w:b/>
      <w:bCs/>
      <w:lang w:eastAsia="en-AU"/>
    </w:rPr>
  </w:style>
  <w:style w:type="paragraph" w:customStyle="1" w:styleId="Amendment30">
    <w:name w:val="Amendment3"/>
    <w:basedOn w:val="ListParagraph"/>
    <w:qFormat/>
    <w:rsid w:val="006F3FC2"/>
    <w:pPr>
      <w:widowControl w:val="0"/>
      <w:tabs>
        <w:tab w:val="num" w:pos="1189"/>
      </w:tabs>
      <w:spacing w:before="60" w:after="60" w:line="260" w:lineRule="exact"/>
      <w:ind w:left="1189" w:hanging="480"/>
    </w:pPr>
    <w:rPr>
      <w:i/>
      <w:iCs/>
      <w:sz w:val="20"/>
      <w:szCs w:val="20"/>
      <w:lang w:eastAsia="en-AU"/>
    </w:rPr>
  </w:style>
  <w:style w:type="numbering" w:customStyle="1" w:styleId="NoList111">
    <w:name w:val="No List111"/>
    <w:next w:val="NoList"/>
    <w:uiPriority w:val="99"/>
    <w:semiHidden/>
    <w:unhideWhenUsed/>
    <w:rsid w:val="006F3FC2"/>
  </w:style>
  <w:style w:type="table" w:customStyle="1" w:styleId="TableGrid410">
    <w:name w:val="Table Grid41"/>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6F3FC2"/>
    <w:pPr>
      <w:spacing w:before="60" w:after="60" w:line="240" w:lineRule="auto"/>
    </w:pPr>
    <w:rPr>
      <w:rFonts w:ascii="Arial" w:eastAsia="Arial" w:hAnsi="Arial" w:cs="Arial"/>
      <w:b/>
      <w:sz w:val="16"/>
      <w:szCs w:val="22"/>
      <w:lang w:eastAsia="zh-CN"/>
    </w:rPr>
  </w:style>
  <w:style w:type="table" w:customStyle="1" w:styleId="Table-LI-schedule-52">
    <w:name w:val="Table-LI-schedule-52"/>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6F3FC2"/>
  </w:style>
  <w:style w:type="table" w:customStyle="1" w:styleId="TableGrid50">
    <w:name w:val="Table Grid5"/>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6F3FC2"/>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6F3FC2"/>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6F3FC2"/>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6F3FC2"/>
    <w:rPr>
      <w:rFonts w:ascii="Calibri" w:eastAsia="SimSun" w:hAnsi="Calibri" w:cs="Times New Roman"/>
      <w:lang w:val="en-US" w:eastAsia="zh-CN"/>
    </w:rPr>
    <w:tblPr/>
  </w:style>
  <w:style w:type="table" w:customStyle="1" w:styleId="Table-LI-schedule-12">
    <w:name w:val="Table-LI-schedule-12"/>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6F3FC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OText2">
    <w:name w:val="SO Text2"/>
    <w:aliases w:val="sot2"/>
    <w:basedOn w:val="Normal"/>
    <w:next w:val="SOText"/>
    <w:link w:val="SOText2Char"/>
    <w:rsid w:val="006F3F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F3FC2"/>
    <w:rPr>
      <w:sz w:val="22"/>
    </w:rPr>
  </w:style>
  <w:style w:type="character" w:customStyle="1" w:styleId="charlegsubtitle1">
    <w:name w:val="charlegsubtitle1"/>
    <w:basedOn w:val="DefaultParagraphFont"/>
    <w:rsid w:val="006F3FC2"/>
    <w:rPr>
      <w:rFonts w:ascii="Arial" w:hAnsi="Arial" w:cs="Arial" w:hint="default"/>
      <w:b/>
      <w:bCs/>
      <w:sz w:val="28"/>
      <w:szCs w:val="28"/>
    </w:rPr>
  </w:style>
  <w:style w:type="character" w:customStyle="1" w:styleId="ActHead5Char">
    <w:name w:val="ActHead 5 Char"/>
    <w:aliases w:val="s Char"/>
    <w:link w:val="ActHead5"/>
    <w:rsid w:val="006F3FC2"/>
    <w:rPr>
      <w:rFonts w:eastAsia="Times New Roman" w:cs="Times New Roman"/>
      <w:b/>
      <w:kern w:val="28"/>
      <w:sz w:val="24"/>
      <w:lang w:eastAsia="en-AU"/>
    </w:rPr>
  </w:style>
  <w:style w:type="table" w:customStyle="1" w:styleId="Table-LI-schedule-541">
    <w:name w:val="Table-LI-schedule-5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tmp">
    <w:name w:val="tmp"/>
    <w:basedOn w:val="DefaultParagraphFont"/>
    <w:rsid w:val="006F3FC2"/>
  </w:style>
  <w:style w:type="paragraph" w:customStyle="1" w:styleId="acthead60">
    <w:name w:val="acthead6"/>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amschno0">
    <w:name w:val="charamschno"/>
    <w:basedOn w:val="DefaultParagraphFont"/>
    <w:rsid w:val="006F3FC2"/>
  </w:style>
  <w:style w:type="character" w:customStyle="1" w:styleId="charamschtext0">
    <w:name w:val="charamschtext"/>
    <w:basedOn w:val="DefaultParagraphFont"/>
    <w:rsid w:val="006F3FC2"/>
  </w:style>
  <w:style w:type="paragraph" w:customStyle="1" w:styleId="hr0">
    <w:name w:val="hr"/>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10">
    <w:name w:val="r1"/>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20">
    <w:name w:val="r2"/>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amendment11">
    <w:name w:val="amendment1"/>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6F3FC2"/>
  </w:style>
  <w:style w:type="paragraph" w:customStyle="1" w:styleId="msonormal0">
    <w:name w:val="msonormal"/>
    <w:basedOn w:val="Normal"/>
    <w:uiPriority w:val="99"/>
    <w:rsid w:val="006F3FC2"/>
    <w:pPr>
      <w:spacing w:line="240" w:lineRule="auto"/>
    </w:pPr>
    <w:rPr>
      <w:rFonts w:eastAsia="Times New Roman" w:cs="Times New Roman"/>
      <w:sz w:val="24"/>
      <w:szCs w:val="24"/>
      <w:lang w:eastAsia="en-AU"/>
    </w:rPr>
  </w:style>
  <w:style w:type="character" w:customStyle="1" w:styleId="NoteHeadingChar1">
    <w:name w:val="Note Heading Char1"/>
    <w:aliases w:val="HN Char1"/>
    <w:basedOn w:val="DefaultParagraphFont"/>
    <w:semiHidden/>
    <w:rsid w:val="006F3FC2"/>
    <w:rPr>
      <w:sz w:val="24"/>
      <w:szCs w:val="24"/>
      <w:lang w:eastAsia="en-US"/>
    </w:rPr>
  </w:style>
  <w:style w:type="numbering" w:customStyle="1" w:styleId="NoList3">
    <w:name w:val="No List3"/>
    <w:next w:val="NoList"/>
    <w:uiPriority w:val="99"/>
    <w:semiHidden/>
    <w:unhideWhenUsed/>
    <w:rsid w:val="008438B1"/>
  </w:style>
  <w:style w:type="table" w:customStyle="1" w:styleId="TableGrid60">
    <w:name w:val="Table Grid6"/>
    <w:basedOn w:val="TableNormal"/>
    <w:next w:val="TableGrid"/>
    <w:rsid w:val="008438B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basedOn w:val="NoList"/>
    <w:next w:val="ArticleSection"/>
    <w:rsid w:val="008438B1"/>
  </w:style>
  <w:style w:type="numbering" w:customStyle="1" w:styleId="1111112">
    <w:name w:val="1 / 1.1 / 1.1.12"/>
    <w:basedOn w:val="NoList"/>
    <w:next w:val="111111"/>
    <w:rsid w:val="008438B1"/>
  </w:style>
  <w:style w:type="numbering" w:customStyle="1" w:styleId="1ai2">
    <w:name w:val="1 / a / i2"/>
    <w:basedOn w:val="NoList"/>
    <w:next w:val="1ai"/>
    <w:rsid w:val="008438B1"/>
  </w:style>
  <w:style w:type="table" w:customStyle="1" w:styleId="Table-LI-schedule-55">
    <w:name w:val="Table-LI-schedule-55"/>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2">
    <w:name w:val="Table-LI-schedule-42"/>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AmendmentInstruction1">
    <w:name w:val="Amendment Instruction1"/>
    <w:basedOn w:val="NoList"/>
    <w:uiPriority w:val="99"/>
    <w:rsid w:val="00843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219">
      <w:bodyDiv w:val="1"/>
      <w:marLeft w:val="0"/>
      <w:marRight w:val="0"/>
      <w:marTop w:val="0"/>
      <w:marBottom w:val="0"/>
      <w:divBdr>
        <w:top w:val="none" w:sz="0" w:space="0" w:color="auto"/>
        <w:left w:val="none" w:sz="0" w:space="0" w:color="auto"/>
        <w:bottom w:val="none" w:sz="0" w:space="0" w:color="auto"/>
        <w:right w:val="none" w:sz="0" w:space="0" w:color="auto"/>
      </w:divBdr>
    </w:div>
    <w:div w:id="169759656">
      <w:bodyDiv w:val="1"/>
      <w:marLeft w:val="0"/>
      <w:marRight w:val="0"/>
      <w:marTop w:val="0"/>
      <w:marBottom w:val="0"/>
      <w:divBdr>
        <w:top w:val="none" w:sz="0" w:space="0" w:color="auto"/>
        <w:left w:val="none" w:sz="0" w:space="0" w:color="auto"/>
        <w:bottom w:val="none" w:sz="0" w:space="0" w:color="auto"/>
        <w:right w:val="none" w:sz="0" w:space="0" w:color="auto"/>
      </w:divBdr>
    </w:div>
    <w:div w:id="561718649">
      <w:bodyDiv w:val="1"/>
      <w:marLeft w:val="0"/>
      <w:marRight w:val="0"/>
      <w:marTop w:val="0"/>
      <w:marBottom w:val="0"/>
      <w:divBdr>
        <w:top w:val="none" w:sz="0" w:space="0" w:color="auto"/>
        <w:left w:val="none" w:sz="0" w:space="0" w:color="auto"/>
        <w:bottom w:val="none" w:sz="0" w:space="0" w:color="auto"/>
        <w:right w:val="none" w:sz="0" w:space="0" w:color="auto"/>
      </w:divBdr>
    </w:div>
    <w:div w:id="727998574">
      <w:bodyDiv w:val="1"/>
      <w:marLeft w:val="0"/>
      <w:marRight w:val="0"/>
      <w:marTop w:val="0"/>
      <w:marBottom w:val="0"/>
      <w:divBdr>
        <w:top w:val="none" w:sz="0" w:space="0" w:color="auto"/>
        <w:left w:val="none" w:sz="0" w:space="0" w:color="auto"/>
        <w:bottom w:val="none" w:sz="0" w:space="0" w:color="auto"/>
        <w:right w:val="none" w:sz="0" w:space="0" w:color="auto"/>
      </w:divBdr>
    </w:div>
    <w:div w:id="1176311892">
      <w:bodyDiv w:val="1"/>
      <w:marLeft w:val="0"/>
      <w:marRight w:val="0"/>
      <w:marTop w:val="0"/>
      <w:marBottom w:val="0"/>
      <w:divBdr>
        <w:top w:val="none" w:sz="0" w:space="0" w:color="auto"/>
        <w:left w:val="none" w:sz="0" w:space="0" w:color="auto"/>
        <w:bottom w:val="none" w:sz="0" w:space="0" w:color="auto"/>
        <w:right w:val="none" w:sz="0" w:space="0" w:color="auto"/>
      </w:divBdr>
    </w:div>
    <w:div w:id="1282609226">
      <w:bodyDiv w:val="1"/>
      <w:marLeft w:val="0"/>
      <w:marRight w:val="0"/>
      <w:marTop w:val="0"/>
      <w:marBottom w:val="0"/>
      <w:divBdr>
        <w:top w:val="none" w:sz="0" w:space="0" w:color="auto"/>
        <w:left w:val="none" w:sz="0" w:space="0" w:color="auto"/>
        <w:bottom w:val="none" w:sz="0" w:space="0" w:color="auto"/>
        <w:right w:val="none" w:sz="0" w:space="0" w:color="auto"/>
      </w:divBdr>
    </w:div>
    <w:div w:id="1386905308">
      <w:bodyDiv w:val="1"/>
      <w:marLeft w:val="0"/>
      <w:marRight w:val="0"/>
      <w:marTop w:val="0"/>
      <w:marBottom w:val="0"/>
      <w:divBdr>
        <w:top w:val="none" w:sz="0" w:space="0" w:color="auto"/>
        <w:left w:val="none" w:sz="0" w:space="0" w:color="auto"/>
        <w:bottom w:val="none" w:sz="0" w:space="0" w:color="auto"/>
        <w:right w:val="none" w:sz="0" w:space="0" w:color="auto"/>
      </w:divBdr>
    </w:div>
    <w:div w:id="1765295797">
      <w:bodyDiv w:val="1"/>
      <w:marLeft w:val="0"/>
      <w:marRight w:val="0"/>
      <w:marTop w:val="0"/>
      <w:marBottom w:val="0"/>
      <w:divBdr>
        <w:top w:val="none" w:sz="0" w:space="0" w:color="auto"/>
        <w:left w:val="none" w:sz="0" w:space="0" w:color="auto"/>
        <w:bottom w:val="none" w:sz="0" w:space="0" w:color="auto"/>
        <w:right w:val="none" w:sz="0" w:space="0" w:color="auto"/>
      </w:divBdr>
    </w:div>
    <w:div w:id="18050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33F-5436-4E86-8DBF-BB5E7765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176</Pages>
  <Words>47804</Words>
  <Characters>272488</Characters>
  <Application>Microsoft Office Word</Application>
  <DocSecurity>0</DocSecurity>
  <Lines>2270</Lines>
  <Paragraphs>639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VANCUYLENBURG, Chrisanne</cp:lastModifiedBy>
  <cp:revision>5</cp:revision>
  <cp:lastPrinted>2023-06-27T00:10:00Z</cp:lastPrinted>
  <dcterms:created xsi:type="dcterms:W3CDTF">2023-06-27T03:00:00Z</dcterms:created>
  <dcterms:modified xsi:type="dcterms:W3CDTF">2023-06-29T02:59:00Z</dcterms:modified>
</cp:coreProperties>
</file>