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F39C" w14:textId="77777777" w:rsidR="001E12E6" w:rsidRPr="00884D29" w:rsidRDefault="001E12E6" w:rsidP="001E12E6">
      <w:pPr>
        <w:rPr>
          <w:sz w:val="28"/>
        </w:rPr>
      </w:pPr>
      <w:r w:rsidRPr="00884D29">
        <w:rPr>
          <w:noProof/>
          <w:lang w:eastAsia="en-AU"/>
        </w:rPr>
        <w:drawing>
          <wp:inline distT="0" distB="0" distL="0" distR="0" wp14:anchorId="76CED221" wp14:editId="77602855">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899F30" w14:textId="11B8C148" w:rsidR="001E12E6" w:rsidRPr="00884D29" w:rsidRDefault="001E12E6" w:rsidP="001E12E6">
      <w:pPr>
        <w:pStyle w:val="ShortT"/>
        <w:spacing w:before="240"/>
      </w:pPr>
      <w:r w:rsidRPr="00884D29">
        <w:t xml:space="preserve">National Health (Minimum Stockholding) </w:t>
      </w:r>
      <w:r w:rsidR="00F862EE">
        <w:t>Determination 2</w:t>
      </w:r>
      <w:r w:rsidRPr="00884D29">
        <w:t>023</w:t>
      </w:r>
    </w:p>
    <w:p w14:paraId="3AAC9D0D" w14:textId="2378A4C3" w:rsidR="001E12E6" w:rsidRPr="00884D29" w:rsidRDefault="001E12E6" w:rsidP="001E12E6">
      <w:pPr>
        <w:pStyle w:val="CompiledActNo"/>
        <w:spacing w:before="240"/>
      </w:pPr>
      <w:r w:rsidRPr="00884D29">
        <w:t>PB 65 of 2023</w:t>
      </w:r>
    </w:p>
    <w:p w14:paraId="0B11C070" w14:textId="01B6253F" w:rsidR="001E12E6" w:rsidRPr="00884D29" w:rsidRDefault="001E12E6" w:rsidP="001E12E6">
      <w:pPr>
        <w:pStyle w:val="MadeunderText"/>
      </w:pPr>
      <w:r w:rsidRPr="00884D29">
        <w:t>made under sub</w:t>
      </w:r>
      <w:r w:rsidR="00337F3F" w:rsidRPr="00884D29">
        <w:t>section 9</w:t>
      </w:r>
      <w:r w:rsidRPr="00884D29">
        <w:t>9AEKC(2) of the</w:t>
      </w:r>
    </w:p>
    <w:p w14:paraId="431036EB" w14:textId="6090C10E" w:rsidR="001E12E6" w:rsidRPr="00884D29" w:rsidRDefault="001E12E6" w:rsidP="001E12E6">
      <w:pPr>
        <w:pStyle w:val="CompiledMadeUnder"/>
        <w:spacing w:before="240"/>
      </w:pPr>
      <w:r w:rsidRPr="00884D29">
        <w:t>National Health Act 1953</w:t>
      </w:r>
    </w:p>
    <w:p w14:paraId="6017B1FB" w14:textId="37D9C19F" w:rsidR="001E12E6" w:rsidRPr="00884D29" w:rsidRDefault="001E12E6" w:rsidP="001E12E6">
      <w:pPr>
        <w:spacing w:before="1000"/>
        <w:rPr>
          <w:rFonts w:cs="Arial"/>
          <w:sz w:val="32"/>
          <w:szCs w:val="32"/>
        </w:rPr>
      </w:pPr>
      <w:r w:rsidRPr="00884D29">
        <w:rPr>
          <w:rFonts w:cs="Arial"/>
          <w:b/>
          <w:sz w:val="32"/>
          <w:szCs w:val="32"/>
        </w:rPr>
        <w:t>Compilation No.</w:t>
      </w:r>
      <w:r w:rsidRPr="00884D29">
        <w:rPr>
          <w:rFonts w:cs="Arial"/>
          <w:sz w:val="32"/>
          <w:szCs w:val="32"/>
        </w:rPr>
        <w:t xml:space="preserve"> </w:t>
      </w:r>
      <w:r w:rsidRPr="00884D29">
        <w:rPr>
          <w:rFonts w:cs="Arial"/>
          <w:b/>
          <w:sz w:val="32"/>
          <w:szCs w:val="32"/>
        </w:rPr>
        <w:fldChar w:fldCharType="begin"/>
      </w:r>
      <w:r w:rsidRPr="00884D29">
        <w:rPr>
          <w:rFonts w:cs="Arial"/>
          <w:b/>
          <w:sz w:val="32"/>
          <w:szCs w:val="32"/>
        </w:rPr>
        <w:instrText xml:space="preserve"> DOCPROPERTY  CompilationNumber </w:instrText>
      </w:r>
      <w:r w:rsidRPr="00884D29">
        <w:rPr>
          <w:rFonts w:cs="Arial"/>
          <w:b/>
          <w:sz w:val="32"/>
          <w:szCs w:val="32"/>
        </w:rPr>
        <w:fldChar w:fldCharType="separate"/>
      </w:r>
      <w:r w:rsidR="00241D94">
        <w:rPr>
          <w:rFonts w:cs="Arial"/>
          <w:b/>
          <w:sz w:val="32"/>
          <w:szCs w:val="32"/>
        </w:rPr>
        <w:t>6</w:t>
      </w:r>
      <w:r w:rsidRPr="00884D29">
        <w:rPr>
          <w:rFonts w:cs="Arial"/>
          <w:b/>
          <w:sz w:val="32"/>
          <w:szCs w:val="32"/>
        </w:rPr>
        <w:fldChar w:fldCharType="end"/>
      </w:r>
    </w:p>
    <w:p w14:paraId="3C2C8BCA" w14:textId="1A19BF09" w:rsidR="001A3BA9" w:rsidRPr="000A5475" w:rsidRDefault="001A3BA9" w:rsidP="001A3BA9">
      <w:pPr>
        <w:tabs>
          <w:tab w:val="left" w:pos="2551"/>
        </w:tabs>
        <w:spacing w:before="480"/>
        <w:rPr>
          <w:rFonts w:cs="Arial"/>
          <w:sz w:val="24"/>
        </w:rPr>
      </w:pPr>
      <w:r w:rsidRPr="000A5475">
        <w:rPr>
          <w:rFonts w:cs="Arial"/>
          <w:b/>
          <w:sz w:val="24"/>
        </w:rPr>
        <w:t>Compilation date:</w:t>
      </w:r>
      <w:r w:rsidRPr="000A5475">
        <w:rPr>
          <w:rFonts w:cs="Arial"/>
          <w:sz w:val="24"/>
        </w:rPr>
        <w:tab/>
      </w:r>
      <w:r w:rsidRPr="00241D94">
        <w:rPr>
          <w:rFonts w:cs="Arial"/>
          <w:sz w:val="24"/>
        </w:rPr>
        <w:fldChar w:fldCharType="begin"/>
      </w:r>
      <w:r w:rsidRPr="00241D94">
        <w:rPr>
          <w:rFonts w:cs="Arial"/>
          <w:sz w:val="24"/>
        </w:rPr>
        <w:instrText>DOCPROPERTY StartDate \@ "d MMMM yyyy" \* MERGEFORMAT</w:instrText>
      </w:r>
      <w:r w:rsidRPr="00241D94">
        <w:rPr>
          <w:rFonts w:cs="Arial"/>
          <w:sz w:val="24"/>
        </w:rPr>
        <w:fldChar w:fldCharType="separate"/>
      </w:r>
      <w:r w:rsidR="00241D94" w:rsidRPr="00241D94">
        <w:rPr>
          <w:rFonts w:cs="Arial"/>
          <w:bCs/>
          <w:sz w:val="24"/>
        </w:rPr>
        <w:t>1</w:t>
      </w:r>
      <w:r w:rsidR="00241D94" w:rsidRPr="00241D94">
        <w:rPr>
          <w:rFonts w:cs="Arial"/>
          <w:sz w:val="24"/>
        </w:rPr>
        <w:t xml:space="preserve"> March 2024</w:t>
      </w:r>
      <w:r w:rsidRPr="00241D94">
        <w:rPr>
          <w:rFonts w:cs="Arial"/>
          <w:sz w:val="24"/>
        </w:rPr>
        <w:fldChar w:fldCharType="end"/>
      </w:r>
    </w:p>
    <w:p w14:paraId="13FB8593" w14:textId="06570349" w:rsidR="001A3BA9" w:rsidRPr="000A5475" w:rsidRDefault="001A3BA9" w:rsidP="001A3BA9">
      <w:pPr>
        <w:tabs>
          <w:tab w:val="left" w:pos="2551"/>
        </w:tabs>
        <w:spacing w:before="240" w:after="240"/>
        <w:ind w:left="2551" w:hanging="2551"/>
        <w:rPr>
          <w:rFonts w:cs="Arial"/>
          <w:sz w:val="24"/>
        </w:rPr>
      </w:pPr>
      <w:r w:rsidRPr="000A5475">
        <w:rPr>
          <w:rFonts w:cs="Arial"/>
          <w:b/>
          <w:sz w:val="24"/>
        </w:rPr>
        <w:t>Includes amendments:</w:t>
      </w:r>
      <w:r w:rsidRPr="000A5475">
        <w:rPr>
          <w:rFonts w:cs="Arial"/>
          <w:sz w:val="24"/>
        </w:rPr>
        <w:tab/>
      </w:r>
      <w:r w:rsidRPr="00241D94">
        <w:rPr>
          <w:rFonts w:cs="Arial"/>
          <w:sz w:val="24"/>
        </w:rPr>
        <w:fldChar w:fldCharType="begin"/>
      </w:r>
      <w:r w:rsidRPr="00241D94">
        <w:rPr>
          <w:rFonts w:cs="Arial"/>
          <w:sz w:val="24"/>
        </w:rPr>
        <w:instrText xml:space="preserve"> DOCPROPERTY IncludesUpTo \* MERGEFORMAT </w:instrText>
      </w:r>
      <w:r w:rsidRPr="00241D94">
        <w:rPr>
          <w:rFonts w:cs="Arial"/>
          <w:sz w:val="24"/>
        </w:rPr>
        <w:fldChar w:fldCharType="separate"/>
      </w:r>
      <w:r w:rsidR="00241D94" w:rsidRPr="00241D94">
        <w:rPr>
          <w:rFonts w:cs="Arial"/>
          <w:sz w:val="24"/>
        </w:rPr>
        <w:t>F2024L00228</w:t>
      </w:r>
      <w:r w:rsidRPr="00241D94">
        <w:rPr>
          <w:rFonts w:cs="Arial"/>
          <w:sz w:val="24"/>
        </w:rPr>
        <w:fldChar w:fldCharType="end"/>
      </w:r>
    </w:p>
    <w:p w14:paraId="33400CEE" w14:textId="44A85252" w:rsidR="001A3BA9" w:rsidRPr="000A5475" w:rsidRDefault="001A3BA9" w:rsidP="001A3BA9">
      <w:pPr>
        <w:tabs>
          <w:tab w:val="left" w:pos="2551"/>
        </w:tabs>
        <w:spacing w:before="240" w:after="240"/>
        <w:rPr>
          <w:rFonts w:cs="Arial"/>
          <w:sz w:val="24"/>
          <w:szCs w:val="24"/>
        </w:rPr>
      </w:pPr>
      <w:r w:rsidRPr="000A5475">
        <w:rPr>
          <w:rFonts w:cs="Arial"/>
          <w:b/>
          <w:sz w:val="24"/>
        </w:rPr>
        <w:t>Registered:</w:t>
      </w:r>
      <w:r w:rsidRPr="000A5475">
        <w:rPr>
          <w:rFonts w:cs="Arial"/>
          <w:sz w:val="24"/>
        </w:rPr>
        <w:tab/>
      </w:r>
      <w:r w:rsidRPr="00241D94">
        <w:rPr>
          <w:rFonts w:cs="Arial"/>
          <w:sz w:val="24"/>
        </w:rPr>
        <w:fldChar w:fldCharType="begin"/>
      </w:r>
      <w:r w:rsidRPr="00241D94">
        <w:rPr>
          <w:rFonts w:cs="Arial"/>
          <w:sz w:val="24"/>
        </w:rPr>
        <w:instrText xml:space="preserve"> IF </w:instrText>
      </w:r>
      <w:r w:rsidRPr="00241D94">
        <w:rPr>
          <w:rFonts w:cs="Arial"/>
          <w:sz w:val="24"/>
        </w:rPr>
        <w:fldChar w:fldCharType="begin"/>
      </w:r>
      <w:r w:rsidRPr="00241D94">
        <w:rPr>
          <w:rFonts w:cs="Arial"/>
          <w:sz w:val="24"/>
        </w:rPr>
        <w:instrText xml:space="preserve"> DOCPROPERTY RegisteredDate </w:instrText>
      </w:r>
      <w:r w:rsidRPr="00241D94">
        <w:rPr>
          <w:rFonts w:cs="Arial"/>
          <w:sz w:val="24"/>
        </w:rPr>
        <w:fldChar w:fldCharType="separate"/>
      </w:r>
      <w:r w:rsidR="00241D94" w:rsidRPr="00241D94">
        <w:rPr>
          <w:rFonts w:cs="Arial"/>
          <w:sz w:val="24"/>
        </w:rPr>
        <w:instrText>15 March 2024</w:instrText>
      </w:r>
      <w:r w:rsidRPr="00241D94">
        <w:rPr>
          <w:rFonts w:cs="Arial"/>
          <w:sz w:val="24"/>
        </w:rPr>
        <w:fldChar w:fldCharType="end"/>
      </w:r>
      <w:r w:rsidRPr="00241D94">
        <w:rPr>
          <w:rFonts w:cs="Arial"/>
          <w:sz w:val="24"/>
        </w:rPr>
        <w:instrText xml:space="preserve"> = #1/1/1901# "Unknown" </w:instrText>
      </w:r>
      <w:r w:rsidRPr="00241D94">
        <w:rPr>
          <w:rFonts w:cs="Arial"/>
          <w:sz w:val="24"/>
        </w:rPr>
        <w:fldChar w:fldCharType="begin"/>
      </w:r>
      <w:r w:rsidRPr="00241D94">
        <w:rPr>
          <w:rFonts w:cs="Arial"/>
          <w:sz w:val="24"/>
        </w:rPr>
        <w:instrText xml:space="preserve"> DOCPROPERTY RegisteredDate \@ "d MMMM yyyy" </w:instrText>
      </w:r>
      <w:r w:rsidRPr="00241D94">
        <w:rPr>
          <w:rFonts w:cs="Arial"/>
          <w:sz w:val="24"/>
        </w:rPr>
        <w:fldChar w:fldCharType="separate"/>
      </w:r>
      <w:r w:rsidR="00241D94" w:rsidRPr="00241D94">
        <w:rPr>
          <w:rFonts w:cs="Arial"/>
          <w:sz w:val="24"/>
        </w:rPr>
        <w:instrText>15 March 2024</w:instrText>
      </w:r>
      <w:r w:rsidRPr="00241D94">
        <w:rPr>
          <w:rFonts w:cs="Arial"/>
          <w:sz w:val="24"/>
        </w:rPr>
        <w:fldChar w:fldCharType="end"/>
      </w:r>
      <w:r w:rsidRPr="00241D94">
        <w:rPr>
          <w:rFonts w:cs="Arial"/>
          <w:sz w:val="24"/>
        </w:rPr>
        <w:instrText xml:space="preserve"> \*MERGEFORMAT </w:instrText>
      </w:r>
      <w:r w:rsidRPr="00241D94">
        <w:rPr>
          <w:rFonts w:cs="Arial"/>
          <w:sz w:val="24"/>
        </w:rPr>
        <w:fldChar w:fldCharType="separate"/>
      </w:r>
      <w:r w:rsidR="00241D94" w:rsidRPr="00241D94">
        <w:rPr>
          <w:rFonts w:cs="Arial"/>
          <w:bCs/>
          <w:noProof/>
          <w:sz w:val="24"/>
        </w:rPr>
        <w:t>15</w:t>
      </w:r>
      <w:r w:rsidR="00241D94" w:rsidRPr="00241D94">
        <w:rPr>
          <w:rFonts w:cs="Arial"/>
          <w:noProof/>
          <w:sz w:val="24"/>
        </w:rPr>
        <w:t xml:space="preserve"> March 2024</w:t>
      </w:r>
      <w:r w:rsidRPr="00241D94">
        <w:rPr>
          <w:rFonts w:cs="Arial"/>
          <w:sz w:val="24"/>
        </w:rPr>
        <w:fldChar w:fldCharType="end"/>
      </w:r>
    </w:p>
    <w:p w14:paraId="28838545" w14:textId="77777777" w:rsidR="001E12E6" w:rsidRPr="00884D29" w:rsidRDefault="001E12E6" w:rsidP="001E12E6">
      <w:pPr>
        <w:pageBreakBefore/>
        <w:rPr>
          <w:rFonts w:cs="Arial"/>
          <w:b/>
          <w:sz w:val="32"/>
          <w:szCs w:val="32"/>
        </w:rPr>
      </w:pPr>
      <w:r w:rsidRPr="00884D29">
        <w:rPr>
          <w:rFonts w:cs="Arial"/>
          <w:b/>
          <w:sz w:val="32"/>
          <w:szCs w:val="32"/>
        </w:rPr>
        <w:lastRenderedPageBreak/>
        <w:t>About this compilation</w:t>
      </w:r>
    </w:p>
    <w:p w14:paraId="589C7325" w14:textId="77777777" w:rsidR="001E12E6" w:rsidRPr="00884D29" w:rsidRDefault="001E12E6" w:rsidP="001E12E6">
      <w:pPr>
        <w:spacing w:before="240"/>
        <w:rPr>
          <w:rFonts w:cs="Arial"/>
        </w:rPr>
      </w:pPr>
      <w:r w:rsidRPr="00884D29">
        <w:rPr>
          <w:rFonts w:cs="Arial"/>
          <w:b/>
          <w:szCs w:val="22"/>
        </w:rPr>
        <w:t>This compilation</w:t>
      </w:r>
    </w:p>
    <w:p w14:paraId="04FA2C6F" w14:textId="21E09EB2" w:rsidR="001E12E6" w:rsidRPr="00884D29" w:rsidRDefault="001E12E6" w:rsidP="001E12E6">
      <w:pPr>
        <w:spacing w:before="120" w:after="120"/>
        <w:rPr>
          <w:rFonts w:cs="Arial"/>
          <w:szCs w:val="22"/>
        </w:rPr>
      </w:pPr>
      <w:r w:rsidRPr="00884D29">
        <w:rPr>
          <w:rFonts w:cs="Arial"/>
          <w:szCs w:val="22"/>
        </w:rPr>
        <w:t xml:space="preserve">This is a compilation of the </w:t>
      </w:r>
      <w:r w:rsidRPr="00884D29">
        <w:rPr>
          <w:rFonts w:cs="Arial"/>
          <w:i/>
          <w:szCs w:val="22"/>
        </w:rPr>
        <w:fldChar w:fldCharType="begin"/>
      </w:r>
      <w:r w:rsidRPr="00884D29">
        <w:rPr>
          <w:rFonts w:cs="Arial"/>
          <w:i/>
          <w:szCs w:val="22"/>
        </w:rPr>
        <w:instrText xml:space="preserve"> STYLEREF  ShortT </w:instrText>
      </w:r>
      <w:r w:rsidRPr="00884D29">
        <w:rPr>
          <w:rFonts w:cs="Arial"/>
          <w:i/>
          <w:szCs w:val="22"/>
        </w:rPr>
        <w:fldChar w:fldCharType="separate"/>
      </w:r>
      <w:r w:rsidR="00241D94">
        <w:rPr>
          <w:rFonts w:cs="Arial"/>
          <w:i/>
          <w:noProof/>
          <w:szCs w:val="22"/>
        </w:rPr>
        <w:t>National Health (Minimum Stockholding) Determination 2023</w:t>
      </w:r>
      <w:r w:rsidRPr="00884D29">
        <w:rPr>
          <w:rFonts w:cs="Arial"/>
          <w:i/>
          <w:szCs w:val="22"/>
        </w:rPr>
        <w:fldChar w:fldCharType="end"/>
      </w:r>
      <w:r w:rsidRPr="00884D29">
        <w:rPr>
          <w:rFonts w:cs="Arial"/>
          <w:szCs w:val="22"/>
        </w:rPr>
        <w:t xml:space="preserve"> that shows the text of the law as amended and in force on </w:t>
      </w:r>
      <w:r w:rsidRPr="00241D94">
        <w:rPr>
          <w:rFonts w:cs="Arial"/>
          <w:szCs w:val="22"/>
        </w:rPr>
        <w:fldChar w:fldCharType="begin"/>
      </w:r>
      <w:r w:rsidRPr="00241D94">
        <w:rPr>
          <w:rFonts w:cs="Arial"/>
          <w:szCs w:val="22"/>
        </w:rPr>
        <w:instrText xml:space="preserve"> DOCPROPERTY StartDate \@ "d MMMM yyyy" </w:instrText>
      </w:r>
      <w:r w:rsidRPr="00241D94">
        <w:rPr>
          <w:rFonts w:cs="Arial"/>
          <w:szCs w:val="22"/>
        </w:rPr>
        <w:fldChar w:fldCharType="separate"/>
      </w:r>
      <w:r w:rsidR="00241D94" w:rsidRPr="00241D94">
        <w:rPr>
          <w:rFonts w:cs="Arial"/>
          <w:szCs w:val="22"/>
        </w:rPr>
        <w:t>1 March 2024</w:t>
      </w:r>
      <w:r w:rsidRPr="00241D94">
        <w:rPr>
          <w:rFonts w:cs="Arial"/>
          <w:szCs w:val="22"/>
        </w:rPr>
        <w:fldChar w:fldCharType="end"/>
      </w:r>
      <w:r w:rsidRPr="00884D29">
        <w:rPr>
          <w:rFonts w:cs="Arial"/>
          <w:szCs w:val="22"/>
        </w:rPr>
        <w:t xml:space="preserve"> (the </w:t>
      </w:r>
      <w:r w:rsidRPr="00884D29">
        <w:rPr>
          <w:rFonts w:cs="Arial"/>
          <w:b/>
          <w:i/>
          <w:szCs w:val="22"/>
        </w:rPr>
        <w:t>compilation date</w:t>
      </w:r>
      <w:r w:rsidRPr="00884D29">
        <w:rPr>
          <w:rFonts w:cs="Arial"/>
          <w:szCs w:val="22"/>
        </w:rPr>
        <w:t>).</w:t>
      </w:r>
    </w:p>
    <w:p w14:paraId="0C875793" w14:textId="77777777" w:rsidR="001E12E6" w:rsidRPr="00884D29" w:rsidRDefault="001E12E6" w:rsidP="001E12E6">
      <w:pPr>
        <w:spacing w:after="120"/>
        <w:rPr>
          <w:rFonts w:cs="Arial"/>
          <w:szCs w:val="22"/>
        </w:rPr>
      </w:pPr>
      <w:r w:rsidRPr="00884D29">
        <w:rPr>
          <w:rFonts w:cs="Arial"/>
          <w:szCs w:val="22"/>
        </w:rPr>
        <w:t xml:space="preserve">The notes at the end of this compilation (the </w:t>
      </w:r>
      <w:r w:rsidRPr="00884D29">
        <w:rPr>
          <w:rFonts w:cs="Arial"/>
          <w:b/>
          <w:i/>
          <w:szCs w:val="22"/>
        </w:rPr>
        <w:t>endnotes</w:t>
      </w:r>
      <w:r w:rsidRPr="00884D29">
        <w:rPr>
          <w:rFonts w:cs="Arial"/>
          <w:szCs w:val="22"/>
        </w:rPr>
        <w:t>) include information about amending laws and the amendment history of provisions of the compiled law.</w:t>
      </w:r>
    </w:p>
    <w:p w14:paraId="3F374D30" w14:textId="77777777" w:rsidR="001E12E6" w:rsidRPr="00884D29" w:rsidRDefault="001E12E6" w:rsidP="001E12E6">
      <w:pPr>
        <w:tabs>
          <w:tab w:val="left" w:pos="5640"/>
        </w:tabs>
        <w:spacing w:before="120" w:after="120"/>
        <w:rPr>
          <w:rFonts w:cs="Arial"/>
          <w:b/>
          <w:szCs w:val="22"/>
        </w:rPr>
      </w:pPr>
      <w:r w:rsidRPr="00884D29">
        <w:rPr>
          <w:rFonts w:cs="Arial"/>
          <w:b/>
          <w:szCs w:val="22"/>
        </w:rPr>
        <w:t>Uncommenced amendments</w:t>
      </w:r>
    </w:p>
    <w:p w14:paraId="4798F969" w14:textId="77777777" w:rsidR="001E12E6" w:rsidRPr="00884D29" w:rsidRDefault="001E12E6" w:rsidP="001E12E6">
      <w:pPr>
        <w:spacing w:after="120"/>
        <w:rPr>
          <w:rFonts w:cs="Arial"/>
          <w:szCs w:val="22"/>
        </w:rPr>
      </w:pPr>
      <w:r w:rsidRPr="00884D2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2A51C37" w14:textId="77777777" w:rsidR="001E12E6" w:rsidRPr="00884D29" w:rsidRDefault="001E12E6" w:rsidP="001E12E6">
      <w:pPr>
        <w:spacing w:before="120" w:after="120"/>
        <w:rPr>
          <w:rFonts w:cs="Arial"/>
          <w:b/>
          <w:szCs w:val="22"/>
        </w:rPr>
      </w:pPr>
      <w:r w:rsidRPr="00884D29">
        <w:rPr>
          <w:rFonts w:cs="Arial"/>
          <w:b/>
          <w:szCs w:val="22"/>
        </w:rPr>
        <w:t>Application, saving and transitional provisions for provisions and amendments</w:t>
      </w:r>
    </w:p>
    <w:p w14:paraId="2338597A" w14:textId="77777777" w:rsidR="001E12E6" w:rsidRPr="00884D29" w:rsidRDefault="001E12E6" w:rsidP="001E12E6">
      <w:pPr>
        <w:spacing w:after="120"/>
        <w:rPr>
          <w:rFonts w:cs="Arial"/>
          <w:szCs w:val="22"/>
        </w:rPr>
      </w:pPr>
      <w:r w:rsidRPr="00884D29">
        <w:rPr>
          <w:rFonts w:cs="Arial"/>
          <w:szCs w:val="22"/>
        </w:rPr>
        <w:t>If the operation of a provision or amendment of the compiled law is affected by an application, saving or transitional provision that is not included in this compilation, details are included in the endnotes.</w:t>
      </w:r>
    </w:p>
    <w:p w14:paraId="43CD5B96" w14:textId="77777777" w:rsidR="001E12E6" w:rsidRPr="00884D29" w:rsidRDefault="001E12E6" w:rsidP="001E12E6">
      <w:pPr>
        <w:spacing w:after="120"/>
        <w:rPr>
          <w:rFonts w:cs="Arial"/>
          <w:b/>
          <w:szCs w:val="22"/>
        </w:rPr>
      </w:pPr>
      <w:r w:rsidRPr="00884D29">
        <w:rPr>
          <w:rFonts w:cs="Arial"/>
          <w:b/>
          <w:szCs w:val="22"/>
        </w:rPr>
        <w:t>Editorial changes</w:t>
      </w:r>
    </w:p>
    <w:p w14:paraId="383F6129" w14:textId="77777777" w:rsidR="001E12E6" w:rsidRPr="00884D29" w:rsidRDefault="001E12E6" w:rsidP="001E12E6">
      <w:pPr>
        <w:spacing w:after="120"/>
        <w:rPr>
          <w:rFonts w:cs="Arial"/>
          <w:szCs w:val="22"/>
        </w:rPr>
      </w:pPr>
      <w:r w:rsidRPr="00884D29">
        <w:rPr>
          <w:rFonts w:cs="Arial"/>
          <w:szCs w:val="22"/>
        </w:rPr>
        <w:t>For more information about any editorial changes made in this compilation, see the endnotes.</w:t>
      </w:r>
    </w:p>
    <w:p w14:paraId="727F294C" w14:textId="77777777" w:rsidR="001E12E6" w:rsidRPr="00884D29" w:rsidRDefault="001E12E6" w:rsidP="001E12E6">
      <w:pPr>
        <w:spacing w:before="120" w:after="120"/>
        <w:rPr>
          <w:rFonts w:cs="Arial"/>
          <w:b/>
          <w:szCs w:val="22"/>
        </w:rPr>
      </w:pPr>
      <w:r w:rsidRPr="00884D29">
        <w:rPr>
          <w:rFonts w:cs="Arial"/>
          <w:b/>
          <w:szCs w:val="22"/>
        </w:rPr>
        <w:t>Modifications</w:t>
      </w:r>
    </w:p>
    <w:p w14:paraId="13604CC9" w14:textId="77777777" w:rsidR="001E12E6" w:rsidRPr="00884D29" w:rsidRDefault="001E12E6" w:rsidP="001E12E6">
      <w:pPr>
        <w:spacing w:after="120"/>
        <w:rPr>
          <w:rFonts w:cs="Arial"/>
          <w:szCs w:val="22"/>
        </w:rPr>
      </w:pPr>
      <w:r w:rsidRPr="00884D2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06E7E61" w14:textId="000EC0DA" w:rsidR="001E12E6" w:rsidRPr="00884D29" w:rsidRDefault="001E12E6" w:rsidP="001E12E6">
      <w:pPr>
        <w:spacing w:before="80" w:after="120"/>
        <w:rPr>
          <w:rFonts w:cs="Arial"/>
          <w:b/>
          <w:szCs w:val="22"/>
        </w:rPr>
      </w:pPr>
      <w:r w:rsidRPr="00884D29">
        <w:rPr>
          <w:rFonts w:cs="Arial"/>
          <w:b/>
          <w:szCs w:val="22"/>
        </w:rPr>
        <w:t>Self</w:t>
      </w:r>
      <w:r w:rsidR="00F862EE">
        <w:rPr>
          <w:rFonts w:cs="Arial"/>
          <w:b/>
          <w:szCs w:val="22"/>
        </w:rPr>
        <w:noBreakHyphen/>
      </w:r>
      <w:r w:rsidRPr="00884D29">
        <w:rPr>
          <w:rFonts w:cs="Arial"/>
          <w:b/>
          <w:szCs w:val="22"/>
        </w:rPr>
        <w:t>repealing provisions</w:t>
      </w:r>
    </w:p>
    <w:p w14:paraId="59F33464" w14:textId="77777777" w:rsidR="001E12E6" w:rsidRPr="00884D29" w:rsidRDefault="001E12E6" w:rsidP="001E12E6">
      <w:pPr>
        <w:spacing w:after="120"/>
        <w:rPr>
          <w:rFonts w:cs="Arial"/>
          <w:szCs w:val="22"/>
        </w:rPr>
      </w:pPr>
      <w:r w:rsidRPr="00884D29">
        <w:rPr>
          <w:rFonts w:cs="Arial"/>
          <w:szCs w:val="22"/>
        </w:rPr>
        <w:t>If a provision of the compiled law has been repealed in accordance with a provision of the law, details are included in the endnotes.</w:t>
      </w:r>
    </w:p>
    <w:p w14:paraId="622DC28F" w14:textId="77777777" w:rsidR="001E12E6" w:rsidRPr="00884D29" w:rsidRDefault="001E12E6" w:rsidP="001E12E6">
      <w:pPr>
        <w:pStyle w:val="Header"/>
        <w:tabs>
          <w:tab w:val="clear" w:pos="4150"/>
          <w:tab w:val="clear" w:pos="8307"/>
        </w:tabs>
      </w:pPr>
      <w:r w:rsidRPr="00F862EE">
        <w:rPr>
          <w:rStyle w:val="CharChapNo"/>
        </w:rPr>
        <w:t xml:space="preserve"> </w:t>
      </w:r>
      <w:r w:rsidRPr="00F862EE">
        <w:rPr>
          <w:rStyle w:val="CharChapText"/>
        </w:rPr>
        <w:t xml:space="preserve"> </w:t>
      </w:r>
    </w:p>
    <w:p w14:paraId="108DC6D0" w14:textId="77777777" w:rsidR="001E12E6" w:rsidRPr="00884D29" w:rsidRDefault="001E12E6" w:rsidP="001E12E6">
      <w:pPr>
        <w:pStyle w:val="Header"/>
        <w:tabs>
          <w:tab w:val="clear" w:pos="4150"/>
          <w:tab w:val="clear" w:pos="8307"/>
        </w:tabs>
      </w:pPr>
      <w:r w:rsidRPr="00F862EE">
        <w:rPr>
          <w:rStyle w:val="CharPartNo"/>
        </w:rPr>
        <w:t xml:space="preserve"> </w:t>
      </w:r>
      <w:r w:rsidRPr="00F862EE">
        <w:rPr>
          <w:rStyle w:val="CharPartText"/>
        </w:rPr>
        <w:t xml:space="preserve"> </w:t>
      </w:r>
    </w:p>
    <w:p w14:paraId="2A10CB64" w14:textId="77777777" w:rsidR="001E12E6" w:rsidRPr="00884D29" w:rsidRDefault="001E12E6" w:rsidP="001E12E6">
      <w:pPr>
        <w:pStyle w:val="Header"/>
        <w:tabs>
          <w:tab w:val="clear" w:pos="4150"/>
          <w:tab w:val="clear" w:pos="8307"/>
        </w:tabs>
      </w:pPr>
      <w:r w:rsidRPr="00F862EE">
        <w:rPr>
          <w:rStyle w:val="CharDivNo"/>
        </w:rPr>
        <w:t xml:space="preserve"> </w:t>
      </w:r>
      <w:r w:rsidRPr="00F862EE">
        <w:rPr>
          <w:rStyle w:val="CharDivText"/>
        </w:rPr>
        <w:t xml:space="preserve"> </w:t>
      </w:r>
    </w:p>
    <w:p w14:paraId="61578D26" w14:textId="77777777" w:rsidR="001E12E6" w:rsidRPr="00884D29" w:rsidRDefault="001E12E6" w:rsidP="001E12E6">
      <w:pPr>
        <w:sectPr w:rsidR="001E12E6" w:rsidRPr="00884D29" w:rsidSect="00551FC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14:paraId="261457B8" w14:textId="77777777" w:rsidR="00F67BCA" w:rsidRPr="00884D29" w:rsidRDefault="00715914" w:rsidP="00715914">
      <w:pPr>
        <w:outlineLvl w:val="0"/>
        <w:rPr>
          <w:sz w:val="36"/>
        </w:rPr>
      </w:pPr>
      <w:r w:rsidRPr="00884D29">
        <w:rPr>
          <w:sz w:val="36"/>
        </w:rPr>
        <w:lastRenderedPageBreak/>
        <w:t>Contents</w:t>
      </w:r>
    </w:p>
    <w:p w14:paraId="52F0C995" w14:textId="6CA61BCA" w:rsidR="003D7486" w:rsidRDefault="001F5160">
      <w:pPr>
        <w:pStyle w:val="TOC2"/>
        <w:rPr>
          <w:rFonts w:asciiTheme="minorHAnsi" w:eastAsiaTheme="minorEastAsia" w:hAnsiTheme="minorHAnsi" w:cstheme="minorBidi"/>
          <w:b w:val="0"/>
          <w:noProof/>
          <w:kern w:val="0"/>
          <w:sz w:val="22"/>
          <w:szCs w:val="22"/>
        </w:rPr>
      </w:pPr>
      <w:r w:rsidRPr="00884D29">
        <w:fldChar w:fldCharType="begin"/>
      </w:r>
      <w:r w:rsidRPr="00884D29">
        <w:instrText xml:space="preserve"> TOC \o "1-9" </w:instrText>
      </w:r>
      <w:r w:rsidRPr="00884D29">
        <w:fldChar w:fldCharType="separate"/>
      </w:r>
      <w:r w:rsidR="003D7486">
        <w:rPr>
          <w:noProof/>
        </w:rPr>
        <w:t>Part 1—Preliminary</w:t>
      </w:r>
      <w:r w:rsidR="003D7486" w:rsidRPr="003D7486">
        <w:rPr>
          <w:b w:val="0"/>
          <w:noProof/>
          <w:sz w:val="18"/>
        </w:rPr>
        <w:tab/>
      </w:r>
      <w:r w:rsidR="003D7486" w:rsidRPr="003D7486">
        <w:rPr>
          <w:b w:val="0"/>
          <w:noProof/>
          <w:sz w:val="18"/>
        </w:rPr>
        <w:fldChar w:fldCharType="begin"/>
      </w:r>
      <w:r w:rsidR="003D7486" w:rsidRPr="003D7486">
        <w:rPr>
          <w:b w:val="0"/>
          <w:noProof/>
          <w:sz w:val="18"/>
        </w:rPr>
        <w:instrText xml:space="preserve"> PAGEREF _Toc161209668 \h </w:instrText>
      </w:r>
      <w:r w:rsidR="003D7486" w:rsidRPr="003D7486">
        <w:rPr>
          <w:b w:val="0"/>
          <w:noProof/>
          <w:sz w:val="18"/>
        </w:rPr>
      </w:r>
      <w:r w:rsidR="003D7486" w:rsidRPr="003D7486">
        <w:rPr>
          <w:b w:val="0"/>
          <w:noProof/>
          <w:sz w:val="18"/>
        </w:rPr>
        <w:fldChar w:fldCharType="separate"/>
      </w:r>
      <w:r w:rsidR="00241D94">
        <w:rPr>
          <w:b w:val="0"/>
          <w:noProof/>
          <w:sz w:val="18"/>
        </w:rPr>
        <w:t>1</w:t>
      </w:r>
      <w:r w:rsidR="003D7486" w:rsidRPr="003D7486">
        <w:rPr>
          <w:b w:val="0"/>
          <w:noProof/>
          <w:sz w:val="18"/>
        </w:rPr>
        <w:fldChar w:fldCharType="end"/>
      </w:r>
    </w:p>
    <w:p w14:paraId="7A7245EC" w14:textId="768888E1" w:rsidR="003D7486" w:rsidRDefault="003D7486">
      <w:pPr>
        <w:pStyle w:val="TOC5"/>
        <w:rPr>
          <w:rFonts w:asciiTheme="minorHAnsi" w:eastAsiaTheme="minorEastAsia" w:hAnsiTheme="minorHAnsi" w:cstheme="minorBidi"/>
          <w:noProof/>
          <w:kern w:val="0"/>
          <w:sz w:val="22"/>
          <w:szCs w:val="22"/>
        </w:rPr>
      </w:pPr>
      <w:r>
        <w:rPr>
          <w:noProof/>
        </w:rPr>
        <w:t>1</w:t>
      </w:r>
      <w:r>
        <w:rPr>
          <w:noProof/>
        </w:rPr>
        <w:tab/>
        <w:t>Name</w:t>
      </w:r>
      <w:r w:rsidRPr="003D7486">
        <w:rPr>
          <w:noProof/>
        </w:rPr>
        <w:tab/>
      </w:r>
      <w:r w:rsidRPr="003D7486">
        <w:rPr>
          <w:noProof/>
        </w:rPr>
        <w:fldChar w:fldCharType="begin"/>
      </w:r>
      <w:r w:rsidRPr="003D7486">
        <w:rPr>
          <w:noProof/>
        </w:rPr>
        <w:instrText xml:space="preserve"> PAGEREF _Toc161209669 \h </w:instrText>
      </w:r>
      <w:r w:rsidRPr="003D7486">
        <w:rPr>
          <w:noProof/>
        </w:rPr>
      </w:r>
      <w:r w:rsidRPr="003D7486">
        <w:rPr>
          <w:noProof/>
        </w:rPr>
        <w:fldChar w:fldCharType="separate"/>
      </w:r>
      <w:r w:rsidR="00241D94">
        <w:rPr>
          <w:noProof/>
        </w:rPr>
        <w:t>1</w:t>
      </w:r>
      <w:r w:rsidRPr="003D7486">
        <w:rPr>
          <w:noProof/>
        </w:rPr>
        <w:fldChar w:fldCharType="end"/>
      </w:r>
    </w:p>
    <w:p w14:paraId="0CF1650D" w14:textId="4133039C" w:rsidR="003D7486" w:rsidRDefault="003D7486">
      <w:pPr>
        <w:pStyle w:val="TOC5"/>
        <w:rPr>
          <w:rFonts w:asciiTheme="minorHAnsi" w:eastAsiaTheme="minorEastAsia" w:hAnsiTheme="minorHAnsi" w:cstheme="minorBidi"/>
          <w:noProof/>
          <w:kern w:val="0"/>
          <w:sz w:val="22"/>
          <w:szCs w:val="22"/>
        </w:rPr>
      </w:pPr>
      <w:r>
        <w:rPr>
          <w:noProof/>
        </w:rPr>
        <w:t>3</w:t>
      </w:r>
      <w:r>
        <w:rPr>
          <w:noProof/>
        </w:rPr>
        <w:tab/>
        <w:t>Authority</w:t>
      </w:r>
      <w:r w:rsidRPr="003D7486">
        <w:rPr>
          <w:noProof/>
        </w:rPr>
        <w:tab/>
      </w:r>
      <w:r w:rsidRPr="003D7486">
        <w:rPr>
          <w:noProof/>
        </w:rPr>
        <w:fldChar w:fldCharType="begin"/>
      </w:r>
      <w:r w:rsidRPr="003D7486">
        <w:rPr>
          <w:noProof/>
        </w:rPr>
        <w:instrText xml:space="preserve"> PAGEREF _Toc161209670 \h </w:instrText>
      </w:r>
      <w:r w:rsidRPr="003D7486">
        <w:rPr>
          <w:noProof/>
        </w:rPr>
      </w:r>
      <w:r w:rsidRPr="003D7486">
        <w:rPr>
          <w:noProof/>
        </w:rPr>
        <w:fldChar w:fldCharType="separate"/>
      </w:r>
      <w:r w:rsidR="00241D94">
        <w:rPr>
          <w:noProof/>
        </w:rPr>
        <w:t>1</w:t>
      </w:r>
      <w:r w:rsidRPr="003D7486">
        <w:rPr>
          <w:noProof/>
        </w:rPr>
        <w:fldChar w:fldCharType="end"/>
      </w:r>
    </w:p>
    <w:p w14:paraId="23BE5002" w14:textId="6E4F6A17" w:rsidR="003D7486" w:rsidRDefault="003D7486">
      <w:pPr>
        <w:pStyle w:val="TOC5"/>
        <w:rPr>
          <w:rFonts w:asciiTheme="minorHAnsi" w:eastAsiaTheme="minorEastAsia" w:hAnsiTheme="minorHAnsi" w:cstheme="minorBidi"/>
          <w:noProof/>
          <w:kern w:val="0"/>
          <w:sz w:val="22"/>
          <w:szCs w:val="22"/>
        </w:rPr>
      </w:pPr>
      <w:r>
        <w:rPr>
          <w:noProof/>
        </w:rPr>
        <w:t>4</w:t>
      </w:r>
      <w:r>
        <w:rPr>
          <w:noProof/>
        </w:rPr>
        <w:tab/>
        <w:t>Definitions</w:t>
      </w:r>
      <w:r w:rsidRPr="003D7486">
        <w:rPr>
          <w:noProof/>
        </w:rPr>
        <w:tab/>
      </w:r>
      <w:r w:rsidRPr="003D7486">
        <w:rPr>
          <w:noProof/>
        </w:rPr>
        <w:fldChar w:fldCharType="begin"/>
      </w:r>
      <w:r w:rsidRPr="003D7486">
        <w:rPr>
          <w:noProof/>
        </w:rPr>
        <w:instrText xml:space="preserve"> PAGEREF _Toc161209671 \h </w:instrText>
      </w:r>
      <w:r w:rsidRPr="003D7486">
        <w:rPr>
          <w:noProof/>
        </w:rPr>
      </w:r>
      <w:r w:rsidRPr="003D7486">
        <w:rPr>
          <w:noProof/>
        </w:rPr>
        <w:fldChar w:fldCharType="separate"/>
      </w:r>
      <w:r w:rsidR="00241D94">
        <w:rPr>
          <w:noProof/>
        </w:rPr>
        <w:t>1</w:t>
      </w:r>
      <w:r w:rsidRPr="003D7486">
        <w:rPr>
          <w:noProof/>
        </w:rPr>
        <w:fldChar w:fldCharType="end"/>
      </w:r>
    </w:p>
    <w:p w14:paraId="57101D9D" w14:textId="2FC45BD3" w:rsidR="003D7486" w:rsidRDefault="003D7486">
      <w:pPr>
        <w:pStyle w:val="TOC5"/>
        <w:rPr>
          <w:rFonts w:asciiTheme="minorHAnsi" w:eastAsiaTheme="minorEastAsia" w:hAnsiTheme="minorHAnsi" w:cstheme="minorBidi"/>
          <w:noProof/>
          <w:kern w:val="0"/>
          <w:sz w:val="22"/>
          <w:szCs w:val="22"/>
        </w:rPr>
      </w:pPr>
      <w:r>
        <w:rPr>
          <w:noProof/>
        </w:rPr>
        <w:t>5</w:t>
      </w:r>
      <w:r>
        <w:rPr>
          <w:noProof/>
        </w:rPr>
        <w:tab/>
        <w:t>Usual PBS demand</w:t>
      </w:r>
      <w:r w:rsidRPr="003D7486">
        <w:rPr>
          <w:noProof/>
        </w:rPr>
        <w:tab/>
      </w:r>
      <w:r w:rsidRPr="003D7486">
        <w:rPr>
          <w:noProof/>
        </w:rPr>
        <w:fldChar w:fldCharType="begin"/>
      </w:r>
      <w:r w:rsidRPr="003D7486">
        <w:rPr>
          <w:noProof/>
        </w:rPr>
        <w:instrText xml:space="preserve"> PAGEREF _Toc161209672 \h </w:instrText>
      </w:r>
      <w:r w:rsidRPr="003D7486">
        <w:rPr>
          <w:noProof/>
        </w:rPr>
      </w:r>
      <w:r w:rsidRPr="003D7486">
        <w:rPr>
          <w:noProof/>
        </w:rPr>
        <w:fldChar w:fldCharType="separate"/>
      </w:r>
      <w:r w:rsidR="00241D94">
        <w:rPr>
          <w:noProof/>
        </w:rPr>
        <w:t>1</w:t>
      </w:r>
      <w:r w:rsidRPr="003D7486">
        <w:rPr>
          <w:noProof/>
        </w:rPr>
        <w:fldChar w:fldCharType="end"/>
      </w:r>
    </w:p>
    <w:p w14:paraId="204CF56A" w14:textId="70410C27" w:rsidR="003D7486" w:rsidRDefault="003D7486">
      <w:pPr>
        <w:pStyle w:val="TOC2"/>
        <w:rPr>
          <w:rFonts w:asciiTheme="minorHAnsi" w:eastAsiaTheme="minorEastAsia" w:hAnsiTheme="minorHAnsi" w:cstheme="minorBidi"/>
          <w:b w:val="0"/>
          <w:noProof/>
          <w:kern w:val="0"/>
          <w:sz w:val="22"/>
          <w:szCs w:val="22"/>
        </w:rPr>
      </w:pPr>
      <w:r>
        <w:rPr>
          <w:noProof/>
        </w:rPr>
        <w:t>Part 2—Minimum stockholding requirement</w:t>
      </w:r>
      <w:r w:rsidRPr="003D7486">
        <w:rPr>
          <w:b w:val="0"/>
          <w:noProof/>
          <w:sz w:val="18"/>
        </w:rPr>
        <w:tab/>
      </w:r>
      <w:r w:rsidRPr="003D7486">
        <w:rPr>
          <w:b w:val="0"/>
          <w:noProof/>
          <w:sz w:val="18"/>
        </w:rPr>
        <w:fldChar w:fldCharType="begin"/>
      </w:r>
      <w:r w:rsidRPr="003D7486">
        <w:rPr>
          <w:b w:val="0"/>
          <w:noProof/>
          <w:sz w:val="18"/>
        </w:rPr>
        <w:instrText xml:space="preserve"> PAGEREF _Toc161209673 \h </w:instrText>
      </w:r>
      <w:r w:rsidRPr="003D7486">
        <w:rPr>
          <w:b w:val="0"/>
          <w:noProof/>
          <w:sz w:val="18"/>
        </w:rPr>
      </w:r>
      <w:r w:rsidRPr="003D7486">
        <w:rPr>
          <w:b w:val="0"/>
          <w:noProof/>
          <w:sz w:val="18"/>
        </w:rPr>
        <w:fldChar w:fldCharType="separate"/>
      </w:r>
      <w:r w:rsidR="00241D94">
        <w:rPr>
          <w:b w:val="0"/>
          <w:noProof/>
          <w:sz w:val="18"/>
        </w:rPr>
        <w:t>3</w:t>
      </w:r>
      <w:r w:rsidRPr="003D7486">
        <w:rPr>
          <w:b w:val="0"/>
          <w:noProof/>
          <w:sz w:val="18"/>
        </w:rPr>
        <w:fldChar w:fldCharType="end"/>
      </w:r>
    </w:p>
    <w:p w14:paraId="436FB421" w14:textId="565A1BA4" w:rsidR="003D7486" w:rsidRDefault="003D7486">
      <w:pPr>
        <w:pStyle w:val="TOC5"/>
        <w:rPr>
          <w:rFonts w:asciiTheme="minorHAnsi" w:eastAsiaTheme="minorEastAsia" w:hAnsiTheme="minorHAnsi" w:cstheme="minorBidi"/>
          <w:noProof/>
          <w:kern w:val="0"/>
          <w:sz w:val="22"/>
          <w:szCs w:val="22"/>
        </w:rPr>
      </w:pPr>
      <w:r>
        <w:rPr>
          <w:noProof/>
        </w:rPr>
        <w:t>6</w:t>
      </w:r>
      <w:r>
        <w:rPr>
          <w:noProof/>
        </w:rPr>
        <w:tab/>
        <w:t xml:space="preserve">Applicable </w:t>
      </w:r>
      <w:r>
        <w:rPr>
          <w:noProof/>
          <w:lang w:eastAsia="en-US"/>
        </w:rPr>
        <w:t>quantity</w:t>
      </w:r>
      <w:r>
        <w:rPr>
          <w:noProof/>
        </w:rPr>
        <w:t xml:space="preserve"> of a brand of a pharmaceutical item</w:t>
      </w:r>
      <w:r w:rsidRPr="003D7486">
        <w:rPr>
          <w:noProof/>
        </w:rPr>
        <w:tab/>
      </w:r>
      <w:r w:rsidRPr="003D7486">
        <w:rPr>
          <w:noProof/>
        </w:rPr>
        <w:fldChar w:fldCharType="begin"/>
      </w:r>
      <w:r w:rsidRPr="003D7486">
        <w:rPr>
          <w:noProof/>
        </w:rPr>
        <w:instrText xml:space="preserve"> PAGEREF _Toc161209674 \h </w:instrText>
      </w:r>
      <w:r w:rsidRPr="003D7486">
        <w:rPr>
          <w:noProof/>
        </w:rPr>
      </w:r>
      <w:r w:rsidRPr="003D7486">
        <w:rPr>
          <w:noProof/>
        </w:rPr>
        <w:fldChar w:fldCharType="separate"/>
      </w:r>
      <w:r w:rsidR="00241D94">
        <w:rPr>
          <w:noProof/>
        </w:rPr>
        <w:t>3</w:t>
      </w:r>
      <w:r w:rsidRPr="003D7486">
        <w:rPr>
          <w:noProof/>
        </w:rPr>
        <w:fldChar w:fldCharType="end"/>
      </w:r>
    </w:p>
    <w:p w14:paraId="2F5E40EA" w14:textId="00B3A277" w:rsidR="003D7486" w:rsidRDefault="003D7486">
      <w:pPr>
        <w:pStyle w:val="TOC1"/>
        <w:rPr>
          <w:rFonts w:asciiTheme="minorHAnsi" w:eastAsiaTheme="minorEastAsia" w:hAnsiTheme="minorHAnsi" w:cstheme="minorBidi"/>
          <w:b w:val="0"/>
          <w:noProof/>
          <w:kern w:val="0"/>
          <w:sz w:val="22"/>
          <w:szCs w:val="22"/>
        </w:rPr>
      </w:pPr>
      <w:r>
        <w:rPr>
          <w:noProof/>
        </w:rPr>
        <w:t>Schedule 1—Applicable quantity of a brand of a pharmaceutical item</w:t>
      </w:r>
      <w:r w:rsidRPr="003D7486">
        <w:rPr>
          <w:b w:val="0"/>
          <w:noProof/>
          <w:sz w:val="18"/>
        </w:rPr>
        <w:tab/>
      </w:r>
      <w:r w:rsidRPr="003D7486">
        <w:rPr>
          <w:b w:val="0"/>
          <w:noProof/>
          <w:sz w:val="18"/>
        </w:rPr>
        <w:fldChar w:fldCharType="begin"/>
      </w:r>
      <w:r w:rsidRPr="003D7486">
        <w:rPr>
          <w:b w:val="0"/>
          <w:noProof/>
          <w:sz w:val="18"/>
        </w:rPr>
        <w:instrText xml:space="preserve"> PAGEREF _Toc161209675 \h </w:instrText>
      </w:r>
      <w:r w:rsidRPr="003D7486">
        <w:rPr>
          <w:b w:val="0"/>
          <w:noProof/>
          <w:sz w:val="18"/>
        </w:rPr>
      </w:r>
      <w:r w:rsidRPr="003D7486">
        <w:rPr>
          <w:b w:val="0"/>
          <w:noProof/>
          <w:sz w:val="18"/>
        </w:rPr>
        <w:fldChar w:fldCharType="separate"/>
      </w:r>
      <w:r w:rsidR="00241D94">
        <w:rPr>
          <w:b w:val="0"/>
          <w:noProof/>
          <w:sz w:val="18"/>
        </w:rPr>
        <w:t>4</w:t>
      </w:r>
      <w:r w:rsidRPr="003D7486">
        <w:rPr>
          <w:b w:val="0"/>
          <w:noProof/>
          <w:sz w:val="18"/>
        </w:rPr>
        <w:fldChar w:fldCharType="end"/>
      </w:r>
    </w:p>
    <w:p w14:paraId="4DED0C33" w14:textId="072D6A44" w:rsidR="003D7486" w:rsidRDefault="003D7486" w:rsidP="003D7486">
      <w:pPr>
        <w:pStyle w:val="TOC2"/>
        <w:rPr>
          <w:rFonts w:asciiTheme="minorHAnsi" w:eastAsiaTheme="minorEastAsia" w:hAnsiTheme="minorHAnsi" w:cstheme="minorBidi"/>
          <w:b w:val="0"/>
          <w:noProof/>
          <w:kern w:val="0"/>
          <w:sz w:val="22"/>
          <w:szCs w:val="22"/>
        </w:rPr>
      </w:pPr>
      <w:r>
        <w:rPr>
          <w:noProof/>
        </w:rPr>
        <w:t>Endnotes</w:t>
      </w:r>
      <w:r w:rsidRPr="003D7486">
        <w:rPr>
          <w:b w:val="0"/>
          <w:noProof/>
          <w:sz w:val="18"/>
        </w:rPr>
        <w:tab/>
      </w:r>
      <w:r w:rsidRPr="003D7486">
        <w:rPr>
          <w:b w:val="0"/>
          <w:noProof/>
          <w:sz w:val="18"/>
        </w:rPr>
        <w:fldChar w:fldCharType="begin"/>
      </w:r>
      <w:r w:rsidRPr="003D7486">
        <w:rPr>
          <w:b w:val="0"/>
          <w:noProof/>
          <w:sz w:val="18"/>
        </w:rPr>
        <w:instrText xml:space="preserve"> PAGEREF _Toc161209676 \h </w:instrText>
      </w:r>
      <w:r w:rsidRPr="003D7486">
        <w:rPr>
          <w:b w:val="0"/>
          <w:noProof/>
          <w:sz w:val="18"/>
        </w:rPr>
      </w:r>
      <w:r w:rsidRPr="003D7486">
        <w:rPr>
          <w:b w:val="0"/>
          <w:noProof/>
          <w:sz w:val="18"/>
        </w:rPr>
        <w:fldChar w:fldCharType="separate"/>
      </w:r>
      <w:r w:rsidR="00241D94">
        <w:rPr>
          <w:b w:val="0"/>
          <w:noProof/>
          <w:sz w:val="18"/>
        </w:rPr>
        <w:t>34</w:t>
      </w:r>
      <w:r w:rsidRPr="003D7486">
        <w:rPr>
          <w:b w:val="0"/>
          <w:noProof/>
          <w:sz w:val="18"/>
        </w:rPr>
        <w:fldChar w:fldCharType="end"/>
      </w:r>
    </w:p>
    <w:p w14:paraId="19F9ED67" w14:textId="19FF7120" w:rsidR="003D7486" w:rsidRDefault="003D7486">
      <w:pPr>
        <w:pStyle w:val="TOC3"/>
        <w:rPr>
          <w:rFonts w:asciiTheme="minorHAnsi" w:eastAsiaTheme="minorEastAsia" w:hAnsiTheme="minorHAnsi" w:cstheme="minorBidi"/>
          <w:b w:val="0"/>
          <w:noProof/>
          <w:kern w:val="0"/>
          <w:szCs w:val="22"/>
        </w:rPr>
      </w:pPr>
      <w:r>
        <w:rPr>
          <w:noProof/>
        </w:rPr>
        <w:t>Endnote 1—About the endnotes</w:t>
      </w:r>
      <w:r w:rsidRPr="003D7486">
        <w:rPr>
          <w:b w:val="0"/>
          <w:noProof/>
          <w:sz w:val="18"/>
        </w:rPr>
        <w:tab/>
      </w:r>
      <w:r w:rsidRPr="003D7486">
        <w:rPr>
          <w:b w:val="0"/>
          <w:noProof/>
          <w:sz w:val="18"/>
        </w:rPr>
        <w:fldChar w:fldCharType="begin"/>
      </w:r>
      <w:r w:rsidRPr="003D7486">
        <w:rPr>
          <w:b w:val="0"/>
          <w:noProof/>
          <w:sz w:val="18"/>
        </w:rPr>
        <w:instrText xml:space="preserve"> PAGEREF _Toc161209677 \h </w:instrText>
      </w:r>
      <w:r w:rsidRPr="003D7486">
        <w:rPr>
          <w:b w:val="0"/>
          <w:noProof/>
          <w:sz w:val="18"/>
        </w:rPr>
      </w:r>
      <w:r w:rsidRPr="003D7486">
        <w:rPr>
          <w:b w:val="0"/>
          <w:noProof/>
          <w:sz w:val="18"/>
        </w:rPr>
        <w:fldChar w:fldCharType="separate"/>
      </w:r>
      <w:r w:rsidR="00241D94">
        <w:rPr>
          <w:b w:val="0"/>
          <w:noProof/>
          <w:sz w:val="18"/>
        </w:rPr>
        <w:t>34</w:t>
      </w:r>
      <w:r w:rsidRPr="003D7486">
        <w:rPr>
          <w:b w:val="0"/>
          <w:noProof/>
          <w:sz w:val="18"/>
        </w:rPr>
        <w:fldChar w:fldCharType="end"/>
      </w:r>
    </w:p>
    <w:p w14:paraId="241538F9" w14:textId="58C10D6D" w:rsidR="003D7486" w:rsidRDefault="003D7486">
      <w:pPr>
        <w:pStyle w:val="TOC3"/>
        <w:rPr>
          <w:rFonts w:asciiTheme="minorHAnsi" w:eastAsiaTheme="minorEastAsia" w:hAnsiTheme="minorHAnsi" w:cstheme="minorBidi"/>
          <w:b w:val="0"/>
          <w:noProof/>
          <w:kern w:val="0"/>
          <w:szCs w:val="22"/>
        </w:rPr>
      </w:pPr>
      <w:r>
        <w:rPr>
          <w:noProof/>
        </w:rPr>
        <w:t>Endnote 2—Abbreviation key</w:t>
      </w:r>
      <w:r w:rsidRPr="003D7486">
        <w:rPr>
          <w:b w:val="0"/>
          <w:noProof/>
          <w:sz w:val="18"/>
        </w:rPr>
        <w:tab/>
      </w:r>
      <w:r w:rsidRPr="003D7486">
        <w:rPr>
          <w:b w:val="0"/>
          <w:noProof/>
          <w:sz w:val="18"/>
        </w:rPr>
        <w:fldChar w:fldCharType="begin"/>
      </w:r>
      <w:r w:rsidRPr="003D7486">
        <w:rPr>
          <w:b w:val="0"/>
          <w:noProof/>
          <w:sz w:val="18"/>
        </w:rPr>
        <w:instrText xml:space="preserve"> PAGEREF _Toc161209678 \h </w:instrText>
      </w:r>
      <w:r w:rsidRPr="003D7486">
        <w:rPr>
          <w:b w:val="0"/>
          <w:noProof/>
          <w:sz w:val="18"/>
        </w:rPr>
      </w:r>
      <w:r w:rsidRPr="003D7486">
        <w:rPr>
          <w:b w:val="0"/>
          <w:noProof/>
          <w:sz w:val="18"/>
        </w:rPr>
        <w:fldChar w:fldCharType="separate"/>
      </w:r>
      <w:r w:rsidR="00241D94">
        <w:rPr>
          <w:b w:val="0"/>
          <w:noProof/>
          <w:sz w:val="18"/>
        </w:rPr>
        <w:t>35</w:t>
      </w:r>
      <w:r w:rsidRPr="003D7486">
        <w:rPr>
          <w:b w:val="0"/>
          <w:noProof/>
          <w:sz w:val="18"/>
        </w:rPr>
        <w:fldChar w:fldCharType="end"/>
      </w:r>
    </w:p>
    <w:p w14:paraId="5D3776E8" w14:textId="3464D0C6" w:rsidR="003D7486" w:rsidRDefault="003D7486">
      <w:pPr>
        <w:pStyle w:val="TOC3"/>
        <w:rPr>
          <w:rFonts w:asciiTheme="minorHAnsi" w:eastAsiaTheme="minorEastAsia" w:hAnsiTheme="minorHAnsi" w:cstheme="minorBidi"/>
          <w:b w:val="0"/>
          <w:noProof/>
          <w:kern w:val="0"/>
          <w:szCs w:val="22"/>
        </w:rPr>
      </w:pPr>
      <w:r>
        <w:rPr>
          <w:noProof/>
        </w:rPr>
        <w:t>Endnote 3—Legislation history</w:t>
      </w:r>
      <w:r w:rsidRPr="003D7486">
        <w:rPr>
          <w:b w:val="0"/>
          <w:noProof/>
          <w:sz w:val="18"/>
        </w:rPr>
        <w:tab/>
      </w:r>
      <w:r w:rsidRPr="003D7486">
        <w:rPr>
          <w:b w:val="0"/>
          <w:noProof/>
          <w:sz w:val="18"/>
        </w:rPr>
        <w:fldChar w:fldCharType="begin"/>
      </w:r>
      <w:r w:rsidRPr="003D7486">
        <w:rPr>
          <w:b w:val="0"/>
          <w:noProof/>
          <w:sz w:val="18"/>
        </w:rPr>
        <w:instrText xml:space="preserve"> PAGEREF _Toc161209679 \h </w:instrText>
      </w:r>
      <w:r w:rsidRPr="003D7486">
        <w:rPr>
          <w:b w:val="0"/>
          <w:noProof/>
          <w:sz w:val="18"/>
        </w:rPr>
      </w:r>
      <w:r w:rsidRPr="003D7486">
        <w:rPr>
          <w:b w:val="0"/>
          <w:noProof/>
          <w:sz w:val="18"/>
        </w:rPr>
        <w:fldChar w:fldCharType="separate"/>
      </w:r>
      <w:r w:rsidR="00241D94">
        <w:rPr>
          <w:b w:val="0"/>
          <w:noProof/>
          <w:sz w:val="18"/>
        </w:rPr>
        <w:t>36</w:t>
      </w:r>
      <w:r w:rsidRPr="003D7486">
        <w:rPr>
          <w:b w:val="0"/>
          <w:noProof/>
          <w:sz w:val="18"/>
        </w:rPr>
        <w:fldChar w:fldCharType="end"/>
      </w:r>
    </w:p>
    <w:p w14:paraId="33D982F1" w14:textId="067FECDF" w:rsidR="003D7486" w:rsidRDefault="003D7486">
      <w:pPr>
        <w:pStyle w:val="TOC3"/>
        <w:rPr>
          <w:rFonts w:asciiTheme="minorHAnsi" w:eastAsiaTheme="minorEastAsia" w:hAnsiTheme="minorHAnsi" w:cstheme="minorBidi"/>
          <w:b w:val="0"/>
          <w:noProof/>
          <w:kern w:val="0"/>
          <w:szCs w:val="22"/>
        </w:rPr>
      </w:pPr>
      <w:r>
        <w:rPr>
          <w:noProof/>
        </w:rPr>
        <w:t>Endnote 4—Amendment history</w:t>
      </w:r>
      <w:r w:rsidRPr="003D7486">
        <w:rPr>
          <w:b w:val="0"/>
          <w:noProof/>
          <w:sz w:val="18"/>
        </w:rPr>
        <w:tab/>
      </w:r>
      <w:r w:rsidRPr="003D7486">
        <w:rPr>
          <w:b w:val="0"/>
          <w:noProof/>
          <w:sz w:val="18"/>
        </w:rPr>
        <w:fldChar w:fldCharType="begin"/>
      </w:r>
      <w:r w:rsidRPr="003D7486">
        <w:rPr>
          <w:b w:val="0"/>
          <w:noProof/>
          <w:sz w:val="18"/>
        </w:rPr>
        <w:instrText xml:space="preserve"> PAGEREF _Toc161209680 \h </w:instrText>
      </w:r>
      <w:r w:rsidRPr="003D7486">
        <w:rPr>
          <w:b w:val="0"/>
          <w:noProof/>
          <w:sz w:val="18"/>
        </w:rPr>
      </w:r>
      <w:r w:rsidRPr="003D7486">
        <w:rPr>
          <w:b w:val="0"/>
          <w:noProof/>
          <w:sz w:val="18"/>
        </w:rPr>
        <w:fldChar w:fldCharType="separate"/>
      </w:r>
      <w:r w:rsidR="00241D94">
        <w:rPr>
          <w:b w:val="0"/>
          <w:noProof/>
          <w:sz w:val="18"/>
        </w:rPr>
        <w:t>37</w:t>
      </w:r>
      <w:r w:rsidRPr="003D7486">
        <w:rPr>
          <w:b w:val="0"/>
          <w:noProof/>
          <w:sz w:val="18"/>
        </w:rPr>
        <w:fldChar w:fldCharType="end"/>
      </w:r>
    </w:p>
    <w:p w14:paraId="5638FD0F" w14:textId="4C6828C4" w:rsidR="00670EA1" w:rsidRPr="00884D29" w:rsidRDefault="001F5160" w:rsidP="00B95FD7">
      <w:pPr>
        <w:ind w:right="1792"/>
        <w:sectPr w:rsidR="00670EA1" w:rsidRPr="00884D29" w:rsidSect="00551FC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rsidRPr="00884D29">
        <w:fldChar w:fldCharType="end"/>
      </w:r>
    </w:p>
    <w:p w14:paraId="63510DE6" w14:textId="622C18AA" w:rsidR="00715914" w:rsidRPr="00884D29" w:rsidRDefault="00337F3F" w:rsidP="00715914">
      <w:pPr>
        <w:pStyle w:val="ActHead2"/>
      </w:pPr>
      <w:bookmarkStart w:id="0" w:name="_Toc161209668"/>
      <w:r w:rsidRPr="00F862EE">
        <w:rPr>
          <w:rStyle w:val="CharPartNo"/>
        </w:rPr>
        <w:lastRenderedPageBreak/>
        <w:t>Part 1</w:t>
      </w:r>
      <w:r w:rsidR="00715914" w:rsidRPr="00884D29">
        <w:t>—</w:t>
      </w:r>
      <w:r w:rsidR="00715914" w:rsidRPr="00F862EE">
        <w:rPr>
          <w:rStyle w:val="CharPartText"/>
        </w:rPr>
        <w:t>Preliminary</w:t>
      </w:r>
      <w:bookmarkEnd w:id="0"/>
    </w:p>
    <w:p w14:paraId="5B0AA9ED" w14:textId="77777777" w:rsidR="00A962D9" w:rsidRPr="00884D29" w:rsidRDefault="00A962D9" w:rsidP="00A962D9">
      <w:pPr>
        <w:pStyle w:val="Header"/>
        <w:tabs>
          <w:tab w:val="clear" w:pos="4150"/>
          <w:tab w:val="clear" w:pos="8307"/>
        </w:tabs>
      </w:pPr>
      <w:r w:rsidRPr="00F862EE">
        <w:rPr>
          <w:rStyle w:val="CharDivNo"/>
        </w:rPr>
        <w:t xml:space="preserve"> </w:t>
      </w:r>
      <w:r w:rsidRPr="00F862EE">
        <w:rPr>
          <w:rStyle w:val="CharDivText"/>
        </w:rPr>
        <w:t xml:space="preserve"> </w:t>
      </w:r>
    </w:p>
    <w:p w14:paraId="0AF81808" w14:textId="6D3BCEC3" w:rsidR="00715914" w:rsidRPr="00884D29" w:rsidRDefault="00715914" w:rsidP="00715914">
      <w:pPr>
        <w:pStyle w:val="ActHead5"/>
      </w:pPr>
      <w:bookmarkStart w:id="1" w:name="_Toc161209669"/>
      <w:r w:rsidRPr="00F862EE">
        <w:rPr>
          <w:rStyle w:val="CharSectno"/>
        </w:rPr>
        <w:t>1</w:t>
      </w:r>
      <w:r w:rsidRPr="00884D29">
        <w:t xml:space="preserve">  </w:t>
      </w:r>
      <w:r w:rsidR="00CE493D" w:rsidRPr="00884D29">
        <w:t>Name</w:t>
      </w:r>
      <w:bookmarkEnd w:id="1"/>
    </w:p>
    <w:p w14:paraId="6ABEA679" w14:textId="12D29458" w:rsidR="00715914" w:rsidRPr="00884D29" w:rsidRDefault="00715914">
      <w:pPr>
        <w:pStyle w:val="subsection"/>
      </w:pPr>
      <w:r w:rsidRPr="00884D29">
        <w:tab/>
      </w:r>
      <w:r w:rsidR="008542F3" w:rsidRPr="00884D29">
        <w:t>(1)</w:t>
      </w:r>
      <w:r w:rsidRPr="00884D29">
        <w:tab/>
      </w:r>
      <w:r w:rsidR="0035746B" w:rsidRPr="00884D29">
        <w:t>This instrum</w:t>
      </w:r>
      <w:bookmarkStart w:id="2" w:name="_GoBack"/>
      <w:bookmarkEnd w:id="2"/>
      <w:r w:rsidR="0035746B" w:rsidRPr="00884D29">
        <w:t>ent is</w:t>
      </w:r>
      <w:r w:rsidR="00CE493D" w:rsidRPr="00884D29">
        <w:t xml:space="preserve"> the</w:t>
      </w:r>
      <w:r w:rsidR="00B0744B" w:rsidRPr="00884D29">
        <w:t xml:space="preserve"> </w:t>
      </w:r>
      <w:r w:rsidR="00B0744B" w:rsidRPr="00884D29">
        <w:rPr>
          <w:i/>
        </w:rPr>
        <w:t xml:space="preserve">National Health (Minimum Stockholding) </w:t>
      </w:r>
      <w:r w:rsidR="00F862EE">
        <w:rPr>
          <w:i/>
        </w:rPr>
        <w:t>Determination 2</w:t>
      </w:r>
      <w:r w:rsidR="00B0744B" w:rsidRPr="00884D29">
        <w:rPr>
          <w:i/>
        </w:rPr>
        <w:t>023</w:t>
      </w:r>
      <w:r w:rsidRPr="00884D29">
        <w:t>.</w:t>
      </w:r>
    </w:p>
    <w:p w14:paraId="2F05594F" w14:textId="4678F358" w:rsidR="005E19B8" w:rsidRPr="00884D29" w:rsidRDefault="008542F3" w:rsidP="00C736CB">
      <w:pPr>
        <w:pStyle w:val="subsection"/>
        <w:jc w:val="both"/>
      </w:pPr>
      <w:r w:rsidRPr="00884D29">
        <w:tab/>
        <w:t>(2)</w:t>
      </w:r>
      <w:r w:rsidRPr="00884D29">
        <w:tab/>
        <w:t xml:space="preserve">This instrument may also be cited as PB </w:t>
      </w:r>
      <w:r w:rsidR="00AB5403" w:rsidRPr="00884D29">
        <w:t>65</w:t>
      </w:r>
      <w:r w:rsidRPr="00884D29">
        <w:t xml:space="preserve"> of 2023.</w:t>
      </w:r>
    </w:p>
    <w:p w14:paraId="14131B0F" w14:textId="77777777" w:rsidR="007500C8" w:rsidRPr="00884D29" w:rsidRDefault="007500C8" w:rsidP="007500C8">
      <w:pPr>
        <w:pStyle w:val="ActHead5"/>
      </w:pPr>
      <w:bookmarkStart w:id="3" w:name="_Toc161209670"/>
      <w:r w:rsidRPr="00F862EE">
        <w:rPr>
          <w:rStyle w:val="CharSectno"/>
        </w:rPr>
        <w:t>3</w:t>
      </w:r>
      <w:r w:rsidRPr="00884D29">
        <w:t xml:space="preserve">  Authority</w:t>
      </w:r>
      <w:bookmarkEnd w:id="3"/>
    </w:p>
    <w:p w14:paraId="3C01D1CF" w14:textId="26AF8F86" w:rsidR="00157B8B" w:rsidRPr="00884D29" w:rsidRDefault="007500C8" w:rsidP="007E667A">
      <w:pPr>
        <w:pStyle w:val="subsection"/>
      </w:pPr>
      <w:r w:rsidRPr="00884D29">
        <w:tab/>
      </w:r>
      <w:r w:rsidRPr="00884D29">
        <w:tab/>
      </w:r>
      <w:r w:rsidR="0035746B" w:rsidRPr="00884D29">
        <w:t>This instrument is</w:t>
      </w:r>
      <w:r w:rsidRPr="00884D29">
        <w:t xml:space="preserve"> made under </w:t>
      </w:r>
      <w:r w:rsidR="00452EAD" w:rsidRPr="00884D29">
        <w:t>sub</w:t>
      </w:r>
      <w:r w:rsidR="00337F3F" w:rsidRPr="00884D29">
        <w:t>section 9</w:t>
      </w:r>
      <w:r w:rsidR="00DF2CC9" w:rsidRPr="00884D29">
        <w:t xml:space="preserve">9AEKC(2) of </w:t>
      </w:r>
      <w:r w:rsidRPr="00884D29">
        <w:t xml:space="preserve">the </w:t>
      </w:r>
      <w:r w:rsidR="00DF2CC9" w:rsidRPr="00884D29">
        <w:rPr>
          <w:i/>
        </w:rPr>
        <w:t>National Health Act 1953</w:t>
      </w:r>
      <w:r w:rsidR="00F4350D" w:rsidRPr="00884D29">
        <w:t>.</w:t>
      </w:r>
    </w:p>
    <w:p w14:paraId="2CDAD75B" w14:textId="77777777" w:rsidR="00FE4E26" w:rsidRPr="00884D29" w:rsidRDefault="00FE4E26" w:rsidP="00FE4E26">
      <w:pPr>
        <w:pStyle w:val="ActHead5"/>
      </w:pPr>
      <w:bookmarkStart w:id="4" w:name="_Toc161209671"/>
      <w:r w:rsidRPr="00F862EE">
        <w:rPr>
          <w:rStyle w:val="CharSectno"/>
        </w:rPr>
        <w:t>4</w:t>
      </w:r>
      <w:r w:rsidRPr="00884D29">
        <w:t xml:space="preserve">  Definitions</w:t>
      </w:r>
      <w:bookmarkEnd w:id="4"/>
    </w:p>
    <w:p w14:paraId="628479C6" w14:textId="77777777" w:rsidR="00FE4E26" w:rsidRPr="00884D29" w:rsidRDefault="00FE4E26" w:rsidP="00FE4E26">
      <w:pPr>
        <w:pStyle w:val="subsection"/>
      </w:pPr>
      <w:r w:rsidRPr="00884D29">
        <w:tab/>
      </w:r>
      <w:r w:rsidRPr="00884D29">
        <w:tab/>
        <w:t>In this instrument:</w:t>
      </w:r>
    </w:p>
    <w:p w14:paraId="0F409838" w14:textId="77777777" w:rsidR="00FE4E26" w:rsidRPr="00884D29" w:rsidRDefault="00FE4E26" w:rsidP="00FE4E26">
      <w:pPr>
        <w:pStyle w:val="Definition"/>
      </w:pPr>
      <w:r w:rsidRPr="00884D29">
        <w:rPr>
          <w:b/>
          <w:i/>
        </w:rPr>
        <w:t>Act</w:t>
      </w:r>
      <w:r w:rsidRPr="00884D29">
        <w:t xml:space="preserve"> means the </w:t>
      </w:r>
      <w:r w:rsidRPr="00884D29">
        <w:rPr>
          <w:i/>
        </w:rPr>
        <w:t>National Health Act 1953</w:t>
      </w:r>
      <w:r w:rsidRPr="00884D29">
        <w:t>.</w:t>
      </w:r>
    </w:p>
    <w:p w14:paraId="3C1C566A" w14:textId="77777777" w:rsidR="0017642B" w:rsidRPr="00884D29" w:rsidRDefault="0017642B" w:rsidP="00FE4E26">
      <w:pPr>
        <w:pStyle w:val="Definition"/>
      </w:pPr>
      <w:r w:rsidRPr="00884D29">
        <w:rPr>
          <w:b/>
          <w:i/>
        </w:rPr>
        <w:t>brand</w:t>
      </w:r>
      <w:r w:rsidRPr="00884D29">
        <w:t xml:space="preserve"> has the same meaning as in </w:t>
      </w:r>
      <w:r w:rsidR="008C5117" w:rsidRPr="00884D29">
        <w:t>Part V</w:t>
      </w:r>
      <w:r w:rsidRPr="00884D29">
        <w:t>II of the Act.</w:t>
      </w:r>
    </w:p>
    <w:p w14:paraId="262BF195" w14:textId="77777777" w:rsidR="00F614A0" w:rsidRPr="00884D29" w:rsidRDefault="00F614A0" w:rsidP="00FE4E26">
      <w:pPr>
        <w:pStyle w:val="Definition"/>
      </w:pPr>
      <w:r w:rsidRPr="00884D29">
        <w:rPr>
          <w:b/>
          <w:i/>
        </w:rPr>
        <w:t>data collection period</w:t>
      </w:r>
      <w:r w:rsidRPr="00884D29">
        <w:t xml:space="preserve"> has the same meaning as in the </w:t>
      </w:r>
      <w:r w:rsidRPr="00884D29">
        <w:rPr>
          <w:i/>
        </w:rPr>
        <w:t xml:space="preserve">National Health (Pharmaceutical Benefits) </w:t>
      </w:r>
      <w:r w:rsidR="00AB3801" w:rsidRPr="00884D29">
        <w:rPr>
          <w:i/>
        </w:rPr>
        <w:t>Regulations 2</w:t>
      </w:r>
      <w:r w:rsidRPr="00884D29">
        <w:rPr>
          <w:i/>
        </w:rPr>
        <w:t>017</w:t>
      </w:r>
      <w:r w:rsidRPr="00884D29">
        <w:t>.</w:t>
      </w:r>
    </w:p>
    <w:p w14:paraId="7EDFA922" w14:textId="77777777" w:rsidR="007F03FB" w:rsidRPr="00884D29" w:rsidRDefault="007F03FB" w:rsidP="00FE4E26">
      <w:pPr>
        <w:pStyle w:val="Definition"/>
      </w:pPr>
      <w:r w:rsidRPr="00884D29">
        <w:rPr>
          <w:b/>
          <w:i/>
        </w:rPr>
        <w:t>pharmaceutical benefit</w:t>
      </w:r>
      <w:r w:rsidRPr="00884D29">
        <w:t xml:space="preserve"> has the same meaning as in </w:t>
      </w:r>
      <w:r w:rsidR="008C5117" w:rsidRPr="00884D29">
        <w:t>Part V</w:t>
      </w:r>
      <w:r w:rsidRPr="00884D29">
        <w:t>II of the Act.</w:t>
      </w:r>
    </w:p>
    <w:p w14:paraId="65686C8B" w14:textId="77777777" w:rsidR="0017642B" w:rsidRPr="00884D29" w:rsidRDefault="0017642B" w:rsidP="00FE4E26">
      <w:pPr>
        <w:pStyle w:val="Definition"/>
      </w:pPr>
      <w:r w:rsidRPr="00884D29">
        <w:rPr>
          <w:b/>
          <w:i/>
        </w:rPr>
        <w:t>pharmaceutical item</w:t>
      </w:r>
      <w:r w:rsidRPr="00884D29">
        <w:t xml:space="preserve"> has the same meaning as in </w:t>
      </w:r>
      <w:r w:rsidR="008C5117" w:rsidRPr="00884D29">
        <w:t>Part V</w:t>
      </w:r>
      <w:r w:rsidRPr="00884D29">
        <w:t>II of the Act.</w:t>
      </w:r>
    </w:p>
    <w:p w14:paraId="7218FF9D" w14:textId="77777777" w:rsidR="00486BCF" w:rsidRPr="00884D29" w:rsidRDefault="00486BCF" w:rsidP="00FE4E26">
      <w:pPr>
        <w:pStyle w:val="Definition"/>
      </w:pPr>
      <w:r w:rsidRPr="00884D29">
        <w:rPr>
          <w:b/>
          <w:i/>
        </w:rPr>
        <w:t>pricing quantity</w:t>
      </w:r>
      <w:r w:rsidRPr="00884D29">
        <w:t xml:space="preserve"> has the same meaning as in </w:t>
      </w:r>
      <w:r w:rsidR="008C5117" w:rsidRPr="00884D29">
        <w:t>Part V</w:t>
      </w:r>
      <w:r w:rsidRPr="00884D29">
        <w:t>II of the Act.</w:t>
      </w:r>
    </w:p>
    <w:p w14:paraId="44131230" w14:textId="0399A23D" w:rsidR="00A657D4" w:rsidRPr="00884D29" w:rsidRDefault="00A657D4" w:rsidP="00A657D4">
      <w:pPr>
        <w:pStyle w:val="Definition"/>
      </w:pPr>
      <w:r w:rsidRPr="00884D29">
        <w:rPr>
          <w:b/>
          <w:i/>
        </w:rPr>
        <w:t>usual demand</w:t>
      </w:r>
      <w:r w:rsidR="003D0B02" w:rsidRPr="00884D29">
        <w:t xml:space="preserve">, </w:t>
      </w:r>
      <w:r w:rsidR="00D04C14" w:rsidRPr="00884D29">
        <w:t xml:space="preserve">when used </w:t>
      </w:r>
      <w:r w:rsidR="003D0B02" w:rsidRPr="00884D29">
        <w:t xml:space="preserve">in relation to a brand of a pharmaceutical item, means the usual demand for the brand of the pharmaceutical item within the meaning of </w:t>
      </w:r>
      <w:r w:rsidR="00337F3F" w:rsidRPr="00884D29">
        <w:t>section 9</w:t>
      </w:r>
      <w:r w:rsidRPr="00884D29">
        <w:t>9AEKC of the Act.</w:t>
      </w:r>
    </w:p>
    <w:p w14:paraId="2AAD817F" w14:textId="77777777" w:rsidR="008B7D22" w:rsidRPr="00884D29" w:rsidRDefault="008B7D22" w:rsidP="00A657D4">
      <w:pPr>
        <w:pStyle w:val="Definition"/>
      </w:pPr>
      <w:r w:rsidRPr="00884D29">
        <w:rPr>
          <w:b/>
          <w:i/>
        </w:rPr>
        <w:t>usual PBS</w:t>
      </w:r>
      <w:r w:rsidRPr="00884D29">
        <w:t xml:space="preserve"> </w:t>
      </w:r>
      <w:r w:rsidRPr="00884D29">
        <w:rPr>
          <w:b/>
          <w:i/>
        </w:rPr>
        <w:t>demand</w:t>
      </w:r>
      <w:r w:rsidRPr="00884D29">
        <w:t xml:space="preserve">, when used in relation to a brand of a pharmaceutical item, means the usual PBS demand for the brand of the pharmaceutical item ascertained in accordance with </w:t>
      </w:r>
      <w:r w:rsidR="0013777D" w:rsidRPr="00884D29">
        <w:t>section 5</w:t>
      </w:r>
      <w:r w:rsidRPr="00884D29">
        <w:t>.</w:t>
      </w:r>
    </w:p>
    <w:p w14:paraId="5D4DB89B" w14:textId="77777777" w:rsidR="00DF637B" w:rsidRPr="00884D29" w:rsidRDefault="00DF637B" w:rsidP="00DF637B">
      <w:pPr>
        <w:pStyle w:val="ActHead5"/>
        <w:rPr>
          <w:i/>
        </w:rPr>
      </w:pPr>
      <w:bookmarkStart w:id="5" w:name="_Toc161209672"/>
      <w:r w:rsidRPr="00F862EE">
        <w:rPr>
          <w:rStyle w:val="CharSectno"/>
        </w:rPr>
        <w:t>5</w:t>
      </w:r>
      <w:r w:rsidRPr="00884D29">
        <w:t xml:space="preserve">  </w:t>
      </w:r>
      <w:r w:rsidR="008B7D22" w:rsidRPr="00884D29">
        <w:t xml:space="preserve">Usual </w:t>
      </w:r>
      <w:r w:rsidR="00F614A0" w:rsidRPr="00884D29">
        <w:t>PBS demand</w:t>
      </w:r>
      <w:bookmarkEnd w:id="5"/>
    </w:p>
    <w:p w14:paraId="09AFF97D" w14:textId="77777777" w:rsidR="00457EA7" w:rsidRPr="00884D29" w:rsidRDefault="00F614A0" w:rsidP="00457EA7">
      <w:pPr>
        <w:pStyle w:val="subsection"/>
      </w:pPr>
      <w:r w:rsidRPr="00884D29">
        <w:tab/>
        <w:t>(1)</w:t>
      </w:r>
      <w:r w:rsidRPr="00884D29">
        <w:tab/>
        <w:t xml:space="preserve">The </w:t>
      </w:r>
      <w:r w:rsidR="008B7D22" w:rsidRPr="00884D29">
        <w:t xml:space="preserve">usual </w:t>
      </w:r>
      <w:r w:rsidRPr="00884D29">
        <w:t>PBS demand</w:t>
      </w:r>
      <w:r w:rsidR="00486BCF" w:rsidRPr="00884D29">
        <w:t xml:space="preserve"> </w:t>
      </w:r>
      <w:r w:rsidRPr="00884D29">
        <w:t xml:space="preserve">for a brand of a pharmaceutical item for a month in a data collection period for that brand is the number of packs of the brand supplied </w:t>
      </w:r>
      <w:r w:rsidR="00457EA7" w:rsidRPr="00884D29">
        <w:t>during the data collection period (</w:t>
      </w:r>
      <w:r w:rsidR="00457EA7" w:rsidRPr="00884D29">
        <w:rPr>
          <w:b/>
          <w:i/>
        </w:rPr>
        <w:t>the reference period</w:t>
      </w:r>
      <w:r w:rsidR="00457EA7" w:rsidRPr="00884D29">
        <w:t>) before the previous data collection period for the brand divided by the number of months in the reference period.</w:t>
      </w:r>
    </w:p>
    <w:p w14:paraId="3F02E875" w14:textId="77777777" w:rsidR="00457EA7" w:rsidRPr="00884D29" w:rsidRDefault="00457EA7" w:rsidP="00457EA7">
      <w:pPr>
        <w:pStyle w:val="subsection"/>
      </w:pPr>
      <w:r w:rsidRPr="00884D29">
        <w:tab/>
        <w:t>(2)</w:t>
      </w:r>
      <w:r w:rsidRPr="00884D29">
        <w:tab/>
        <w:t>For the purposes of subsection (1) the number of packs of the brand supplied during a data collection period is taken to be:</w:t>
      </w:r>
    </w:p>
    <w:p w14:paraId="6D9CA53F" w14:textId="77777777" w:rsidR="00457EA7" w:rsidRPr="00884D29" w:rsidRDefault="00457EA7" w:rsidP="00457EA7">
      <w:pPr>
        <w:pStyle w:val="paragraph"/>
      </w:pPr>
      <w:r w:rsidRPr="00884D29">
        <w:tab/>
        <w:t>(a)</w:t>
      </w:r>
      <w:r w:rsidRPr="00884D29">
        <w:tab/>
        <w:t xml:space="preserve">the number of packs of the brand </w:t>
      </w:r>
      <w:r w:rsidR="00D264EE" w:rsidRPr="00884D29">
        <w:t>supplied as pharmaceutical benefits</w:t>
      </w:r>
      <w:r w:rsidRPr="00884D29">
        <w:t xml:space="preserve"> during that period; and</w:t>
      </w:r>
    </w:p>
    <w:p w14:paraId="2D7C4C70" w14:textId="77777777" w:rsidR="00457EA7" w:rsidRPr="00884D29" w:rsidRDefault="00457EA7" w:rsidP="00457EA7">
      <w:pPr>
        <w:pStyle w:val="paragraph"/>
      </w:pPr>
      <w:r w:rsidRPr="00884D29">
        <w:tab/>
        <w:t>(b)</w:t>
      </w:r>
      <w:r w:rsidRPr="00884D29">
        <w:tab/>
        <w:t>adjusted as if the size of the pack equals the pricing quantity of the brand.</w:t>
      </w:r>
    </w:p>
    <w:p w14:paraId="45E11518" w14:textId="740C8703" w:rsidR="00880AD3" w:rsidRPr="00884D29" w:rsidRDefault="00880AD3" w:rsidP="0091516E">
      <w:pPr>
        <w:pStyle w:val="subsection"/>
      </w:pPr>
      <w:r w:rsidRPr="00884D29">
        <w:tab/>
        <w:t>(3)</w:t>
      </w:r>
      <w:r w:rsidRPr="00884D29">
        <w:tab/>
        <w:t xml:space="preserve">For the purposes of this section, a brand of pharmaceutical item to which </w:t>
      </w:r>
      <w:r w:rsidR="00337F3F" w:rsidRPr="00884D29">
        <w:t>section 9</w:t>
      </w:r>
      <w:r w:rsidRPr="00884D29">
        <w:t xml:space="preserve">9ADHC and therefore 99AEKA of the Act applies, but to which </w:t>
      </w:r>
      <w:r w:rsidR="00337F3F" w:rsidRPr="00884D29">
        <w:t>section 9</w:t>
      </w:r>
      <w:r w:rsidRPr="00884D29">
        <w:t xml:space="preserve">9ADD of the Act does not apply, is treated as if data collection periods applied to the brand, and as if the start day for the first data collection period for the brand was the day on which that brand was first determined under </w:t>
      </w:r>
      <w:r w:rsidR="00337F3F" w:rsidRPr="00884D29">
        <w:t>subsection 8</w:t>
      </w:r>
      <w:r w:rsidRPr="00884D29">
        <w:t>5(6) of the Act.</w:t>
      </w:r>
    </w:p>
    <w:p w14:paraId="148D238E" w14:textId="77777777" w:rsidR="004E21AD" w:rsidRPr="00884D29" w:rsidRDefault="00452EAD" w:rsidP="004E21AD">
      <w:pPr>
        <w:pStyle w:val="ActHead2"/>
        <w:pageBreakBefore/>
      </w:pPr>
      <w:bookmarkStart w:id="6" w:name="_Toc161209673"/>
      <w:r w:rsidRPr="00F862EE">
        <w:rPr>
          <w:rStyle w:val="CharPartNo"/>
        </w:rPr>
        <w:t>Part 2</w:t>
      </w:r>
      <w:r w:rsidR="004E21AD" w:rsidRPr="00884D29">
        <w:t>—</w:t>
      </w:r>
      <w:r w:rsidR="004E21AD" w:rsidRPr="00F862EE">
        <w:rPr>
          <w:rStyle w:val="CharPartText"/>
        </w:rPr>
        <w:t>Minimum stockholding requirement</w:t>
      </w:r>
      <w:bookmarkEnd w:id="6"/>
    </w:p>
    <w:p w14:paraId="0599C147" w14:textId="77777777" w:rsidR="00FE4E26" w:rsidRPr="00884D29" w:rsidRDefault="00FE4E26" w:rsidP="00FE4E26">
      <w:pPr>
        <w:pStyle w:val="Header"/>
      </w:pPr>
      <w:r w:rsidRPr="00F862EE">
        <w:rPr>
          <w:rStyle w:val="CharDivNo"/>
        </w:rPr>
        <w:t xml:space="preserve"> </w:t>
      </w:r>
      <w:r w:rsidRPr="00F862EE">
        <w:rPr>
          <w:rStyle w:val="CharDivText"/>
        </w:rPr>
        <w:t xml:space="preserve"> </w:t>
      </w:r>
    </w:p>
    <w:p w14:paraId="7698673A" w14:textId="688668AE" w:rsidR="004E21AD" w:rsidRPr="00884D29" w:rsidRDefault="00356C41" w:rsidP="00AF7C34">
      <w:pPr>
        <w:pStyle w:val="ActHead5"/>
      </w:pPr>
      <w:bookmarkStart w:id="7" w:name="_Toc161209674"/>
      <w:r w:rsidRPr="00F862EE">
        <w:rPr>
          <w:rStyle w:val="CharSectno"/>
        </w:rPr>
        <w:t>6</w:t>
      </w:r>
      <w:r w:rsidR="004E21AD" w:rsidRPr="00884D29">
        <w:t xml:space="preserve">  Applicable </w:t>
      </w:r>
      <w:r w:rsidR="004E21AD" w:rsidRPr="00884D29">
        <w:rPr>
          <w:lang w:eastAsia="en-US"/>
        </w:rPr>
        <w:t>quantity</w:t>
      </w:r>
      <w:r w:rsidR="004E21AD" w:rsidRPr="00884D29">
        <w:t xml:space="preserve"> of </w:t>
      </w:r>
      <w:r w:rsidR="00FE4E26" w:rsidRPr="00884D29">
        <w:t xml:space="preserve">a brand of </w:t>
      </w:r>
      <w:r w:rsidR="008567B6" w:rsidRPr="00884D29">
        <w:t xml:space="preserve">a </w:t>
      </w:r>
      <w:r w:rsidR="00FE4E26" w:rsidRPr="00884D29">
        <w:t>pharmaceutical item</w:t>
      </w:r>
      <w:bookmarkEnd w:id="7"/>
    </w:p>
    <w:p w14:paraId="4FBD233E" w14:textId="3C1EFDAE" w:rsidR="00E24521" w:rsidRPr="00884D29" w:rsidRDefault="00FE4E26" w:rsidP="00880CCF">
      <w:pPr>
        <w:pStyle w:val="subsection"/>
      </w:pPr>
      <w:r w:rsidRPr="00884D29">
        <w:tab/>
      </w:r>
      <w:r w:rsidRPr="00884D29">
        <w:tab/>
        <w:t xml:space="preserve">For the purposes of </w:t>
      </w:r>
      <w:r w:rsidR="00452EAD" w:rsidRPr="00884D29">
        <w:t>subparagraphs 9</w:t>
      </w:r>
      <w:r w:rsidRPr="00884D29">
        <w:t xml:space="preserve">9AEKC(1)(a)(ii) and (1)(b)(ii) of the Act, if a brand of a pharmaceutical item is specified in an item of column </w:t>
      </w:r>
      <w:r w:rsidR="00BC1322" w:rsidRPr="00884D29">
        <w:t>4</w:t>
      </w:r>
      <w:r w:rsidRPr="00884D29">
        <w:t xml:space="preserve"> of the table in </w:t>
      </w:r>
      <w:r w:rsidR="00337F3F" w:rsidRPr="00884D29">
        <w:t>Schedule 1</w:t>
      </w:r>
      <w:r w:rsidRPr="00884D29">
        <w:t xml:space="preserve"> to this instrument, the quantity ascertained in accordance with column </w:t>
      </w:r>
      <w:r w:rsidR="00642941" w:rsidRPr="00884D29">
        <w:t>5</w:t>
      </w:r>
      <w:r w:rsidRPr="00884D29">
        <w:t xml:space="preserve"> of that item is the </w:t>
      </w:r>
      <w:r w:rsidR="0016306D" w:rsidRPr="00884D29">
        <w:t>applicable quantity of the brand of the pharmaceutical item.</w:t>
      </w:r>
    </w:p>
    <w:p w14:paraId="625F0002" w14:textId="77777777" w:rsidR="00EB22D6" w:rsidRPr="00F862EE" w:rsidRDefault="00EB22D6" w:rsidP="00EB22D6">
      <w:pPr>
        <w:sectPr w:rsidR="00EB22D6" w:rsidRPr="00F862EE" w:rsidSect="00551FCA">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pPr>
    </w:p>
    <w:p w14:paraId="14FDE5AB" w14:textId="495BD09D" w:rsidR="00FE4E26" w:rsidRPr="00884D29" w:rsidRDefault="00337F3F" w:rsidP="00AB3801">
      <w:pPr>
        <w:pStyle w:val="ActHead1"/>
        <w:pageBreakBefore/>
      </w:pPr>
      <w:bookmarkStart w:id="8" w:name="_Toc161209675"/>
      <w:r w:rsidRPr="00F862EE">
        <w:rPr>
          <w:rStyle w:val="CharChapNo"/>
        </w:rPr>
        <w:t>Schedule 1</w:t>
      </w:r>
      <w:r w:rsidR="00FE4E26" w:rsidRPr="00884D29">
        <w:t>—</w:t>
      </w:r>
      <w:r w:rsidR="00FE4E26" w:rsidRPr="00F862EE">
        <w:rPr>
          <w:rStyle w:val="CharChapText"/>
        </w:rPr>
        <w:t>Applicable quantity of a brand of a pharmaceutical item</w:t>
      </w:r>
      <w:bookmarkEnd w:id="8"/>
    </w:p>
    <w:p w14:paraId="6B609BD3" w14:textId="77777777" w:rsidR="00EE5945" w:rsidRPr="00884D29" w:rsidRDefault="00FE4E26" w:rsidP="00AB3801">
      <w:pPr>
        <w:pStyle w:val="notemargin"/>
      </w:pPr>
      <w:r w:rsidRPr="00884D29">
        <w:t>Note:</w:t>
      </w:r>
      <w:r w:rsidRPr="00884D29">
        <w:tab/>
        <w:t xml:space="preserve">See </w:t>
      </w:r>
      <w:r w:rsidR="0013777D" w:rsidRPr="00884D29">
        <w:t>section 6</w:t>
      </w:r>
      <w:r w:rsidR="00EE5945" w:rsidRPr="00884D29">
        <w:t>.</w:t>
      </w:r>
    </w:p>
    <w:p w14:paraId="7446CB29" w14:textId="77777777" w:rsidR="00AB3801" w:rsidRPr="00884D29" w:rsidRDefault="00AB3801" w:rsidP="00AB3801">
      <w:pPr>
        <w:pStyle w:val="Header"/>
      </w:pPr>
      <w:r w:rsidRPr="00F862EE">
        <w:rPr>
          <w:rStyle w:val="CharPartNo"/>
        </w:rPr>
        <w:t xml:space="preserve"> </w:t>
      </w:r>
      <w:r w:rsidRPr="00F862EE">
        <w:rPr>
          <w:rStyle w:val="CharPartText"/>
        </w:rPr>
        <w:t xml:space="preserve"> </w:t>
      </w:r>
    </w:p>
    <w:p w14:paraId="3D7AA2D2" w14:textId="77777777" w:rsidR="001E4D2E" w:rsidRPr="00884D29" w:rsidRDefault="001E4D2E" w:rsidP="00E95451">
      <w:pPr>
        <w:pStyle w:val="Tabletext"/>
      </w:pPr>
      <w:bookmarkStart w:id="9" w:name="_Hlk150412404"/>
    </w:p>
    <w:tbl>
      <w:tblPr>
        <w:tblW w:w="9781" w:type="dxa"/>
        <w:tblInd w:w="-652" w:type="dxa"/>
        <w:tblBorders>
          <w:top w:val="single" w:sz="4" w:space="0" w:color="auto"/>
          <w:bottom w:val="single" w:sz="2" w:space="0" w:color="auto"/>
          <w:insideH w:val="single" w:sz="2" w:space="0" w:color="auto"/>
        </w:tblBorders>
        <w:tblLayout w:type="fixed"/>
        <w:tblCellMar>
          <w:left w:w="57" w:type="dxa"/>
          <w:right w:w="57" w:type="dxa"/>
        </w:tblCellMar>
        <w:tblLook w:val="0000" w:firstRow="0" w:lastRow="0" w:firstColumn="0" w:lastColumn="0" w:noHBand="0" w:noVBand="0"/>
      </w:tblPr>
      <w:tblGrid>
        <w:gridCol w:w="1843"/>
        <w:gridCol w:w="2268"/>
        <w:gridCol w:w="1384"/>
        <w:gridCol w:w="2160"/>
        <w:gridCol w:w="2126"/>
      </w:tblGrid>
      <w:tr w:rsidR="001E4D2E" w:rsidRPr="00884D29" w14:paraId="39749418" w14:textId="77777777" w:rsidTr="00435FA7">
        <w:trPr>
          <w:cantSplit/>
          <w:tblHeader/>
        </w:trPr>
        <w:tc>
          <w:tcPr>
            <w:tcW w:w="9781" w:type="dxa"/>
            <w:gridSpan w:val="5"/>
            <w:tcBorders>
              <w:top w:val="single" w:sz="12" w:space="0" w:color="auto"/>
              <w:bottom w:val="single" w:sz="6" w:space="0" w:color="auto"/>
            </w:tcBorders>
            <w:shd w:val="clear" w:color="auto" w:fill="auto"/>
          </w:tcPr>
          <w:p w14:paraId="24C5204B" w14:textId="77777777" w:rsidR="001E4D2E" w:rsidRPr="00884D29" w:rsidRDefault="001E4D2E" w:rsidP="00435FA7">
            <w:pPr>
              <w:pStyle w:val="TableHeading"/>
            </w:pPr>
            <w:r w:rsidRPr="00884D29">
              <w:t>Applicable quantity of a brand of a pharmaceutical item</w:t>
            </w:r>
          </w:p>
        </w:tc>
      </w:tr>
      <w:tr w:rsidR="001E4D2E" w:rsidRPr="00884D29" w14:paraId="2AD4AB28" w14:textId="77777777" w:rsidTr="00435FA7">
        <w:trPr>
          <w:cantSplit/>
          <w:tblHeader/>
        </w:trPr>
        <w:tc>
          <w:tcPr>
            <w:tcW w:w="1843" w:type="dxa"/>
            <w:tcBorders>
              <w:top w:val="single" w:sz="6" w:space="0" w:color="auto"/>
              <w:bottom w:val="single" w:sz="12" w:space="0" w:color="auto"/>
            </w:tcBorders>
            <w:shd w:val="clear" w:color="auto" w:fill="auto"/>
          </w:tcPr>
          <w:p w14:paraId="4862350F" w14:textId="77777777" w:rsidR="001E4D2E" w:rsidRPr="00884D29" w:rsidRDefault="001E4D2E" w:rsidP="00435FA7">
            <w:pPr>
              <w:pStyle w:val="TableHeading"/>
            </w:pPr>
            <w:r w:rsidRPr="00884D29">
              <w:t>Column 1</w:t>
            </w:r>
            <w:r w:rsidRPr="00884D29">
              <w:br/>
              <w:t>Drug</w:t>
            </w:r>
          </w:p>
        </w:tc>
        <w:tc>
          <w:tcPr>
            <w:tcW w:w="2268" w:type="dxa"/>
            <w:tcBorders>
              <w:top w:val="single" w:sz="6" w:space="0" w:color="auto"/>
              <w:bottom w:val="single" w:sz="12" w:space="0" w:color="auto"/>
            </w:tcBorders>
            <w:shd w:val="clear" w:color="auto" w:fill="auto"/>
          </w:tcPr>
          <w:p w14:paraId="7A9A6034" w14:textId="77777777" w:rsidR="001E4D2E" w:rsidRPr="00884D29" w:rsidRDefault="001E4D2E" w:rsidP="00435FA7">
            <w:pPr>
              <w:pStyle w:val="TableHeading"/>
            </w:pPr>
            <w:r w:rsidRPr="00884D29">
              <w:t>Column 2</w:t>
            </w:r>
            <w:r w:rsidRPr="00884D29">
              <w:br/>
              <w:t>Form</w:t>
            </w:r>
          </w:p>
        </w:tc>
        <w:tc>
          <w:tcPr>
            <w:tcW w:w="1384" w:type="dxa"/>
            <w:tcBorders>
              <w:top w:val="single" w:sz="6" w:space="0" w:color="auto"/>
              <w:bottom w:val="single" w:sz="12" w:space="0" w:color="auto"/>
            </w:tcBorders>
            <w:shd w:val="clear" w:color="auto" w:fill="auto"/>
          </w:tcPr>
          <w:p w14:paraId="0F69B057" w14:textId="77777777" w:rsidR="001E4D2E" w:rsidRPr="00884D29" w:rsidRDefault="001E4D2E" w:rsidP="00435FA7">
            <w:pPr>
              <w:pStyle w:val="TableHeading"/>
            </w:pPr>
            <w:r w:rsidRPr="00884D29">
              <w:t>Column 3</w:t>
            </w:r>
            <w:r w:rsidRPr="00884D29">
              <w:br/>
              <w:t>Manner of administration</w:t>
            </w:r>
          </w:p>
        </w:tc>
        <w:tc>
          <w:tcPr>
            <w:tcW w:w="2160" w:type="dxa"/>
            <w:tcBorders>
              <w:top w:val="single" w:sz="6" w:space="0" w:color="auto"/>
              <w:bottom w:val="single" w:sz="12" w:space="0" w:color="auto"/>
            </w:tcBorders>
            <w:shd w:val="clear" w:color="auto" w:fill="auto"/>
          </w:tcPr>
          <w:p w14:paraId="649EC069" w14:textId="77777777" w:rsidR="001E4D2E" w:rsidRPr="00884D29" w:rsidRDefault="001E4D2E" w:rsidP="00435FA7">
            <w:pPr>
              <w:pStyle w:val="Tabletext"/>
              <w:rPr>
                <w:b/>
              </w:rPr>
            </w:pPr>
            <w:r w:rsidRPr="00884D29">
              <w:rPr>
                <w:b/>
              </w:rPr>
              <w:t>Column 4</w:t>
            </w:r>
            <w:r w:rsidRPr="00884D29">
              <w:rPr>
                <w:b/>
              </w:rPr>
              <w:br/>
              <w:t>Brand</w:t>
            </w:r>
          </w:p>
        </w:tc>
        <w:tc>
          <w:tcPr>
            <w:tcW w:w="2126" w:type="dxa"/>
            <w:tcBorders>
              <w:top w:val="single" w:sz="6" w:space="0" w:color="auto"/>
              <w:bottom w:val="single" w:sz="12" w:space="0" w:color="auto"/>
            </w:tcBorders>
            <w:shd w:val="clear" w:color="auto" w:fill="auto"/>
          </w:tcPr>
          <w:p w14:paraId="39486EEF" w14:textId="77777777" w:rsidR="001E4D2E" w:rsidRPr="00884D29" w:rsidRDefault="001E4D2E" w:rsidP="00435FA7">
            <w:pPr>
              <w:pStyle w:val="TableHeading"/>
            </w:pPr>
            <w:r w:rsidRPr="00884D29">
              <w:t>Column 5</w:t>
            </w:r>
            <w:r w:rsidRPr="00884D29">
              <w:br/>
              <w:t>Applicable quantity</w:t>
            </w:r>
          </w:p>
        </w:tc>
      </w:tr>
      <w:tr w:rsidR="00422598" w:rsidRPr="00884D29" w14:paraId="39438A8B" w14:textId="77777777" w:rsidTr="00435FA7">
        <w:trPr>
          <w:cantSplit/>
        </w:trPr>
        <w:tc>
          <w:tcPr>
            <w:tcW w:w="1843" w:type="dxa"/>
            <w:shd w:val="clear" w:color="auto" w:fill="auto"/>
          </w:tcPr>
          <w:p w14:paraId="633B00C1" w14:textId="01834E05" w:rsidR="00422598" w:rsidRPr="00884D29" w:rsidRDefault="00422598" w:rsidP="00422598">
            <w:pPr>
              <w:pStyle w:val="Tabletext"/>
            </w:pPr>
            <w:r w:rsidRPr="00AD0197">
              <w:rPr>
                <w:color w:val="000000"/>
              </w:rPr>
              <w:t>Acarbose</w:t>
            </w:r>
          </w:p>
        </w:tc>
        <w:tc>
          <w:tcPr>
            <w:tcW w:w="2268" w:type="dxa"/>
            <w:shd w:val="clear" w:color="auto" w:fill="auto"/>
          </w:tcPr>
          <w:p w14:paraId="6998E99E" w14:textId="2554BE81" w:rsidR="00422598" w:rsidRPr="00884D29" w:rsidRDefault="00422598" w:rsidP="00422598">
            <w:pPr>
              <w:pStyle w:val="Tabletext"/>
            </w:pPr>
            <w:r w:rsidRPr="00AD0197">
              <w:rPr>
                <w:color w:val="000000"/>
              </w:rPr>
              <w:t>Tablet 100 mg</w:t>
            </w:r>
          </w:p>
        </w:tc>
        <w:tc>
          <w:tcPr>
            <w:tcW w:w="1384" w:type="dxa"/>
            <w:shd w:val="clear" w:color="auto" w:fill="auto"/>
          </w:tcPr>
          <w:p w14:paraId="2A4735C1" w14:textId="3F1D268B" w:rsidR="00422598" w:rsidRPr="00884D29" w:rsidRDefault="00422598" w:rsidP="00422598">
            <w:pPr>
              <w:pStyle w:val="Tabletext"/>
            </w:pPr>
            <w:r w:rsidRPr="00AD0197">
              <w:rPr>
                <w:color w:val="000000"/>
              </w:rPr>
              <w:t>Oral</w:t>
            </w:r>
          </w:p>
        </w:tc>
        <w:tc>
          <w:tcPr>
            <w:tcW w:w="2160" w:type="dxa"/>
            <w:shd w:val="clear" w:color="auto" w:fill="auto"/>
          </w:tcPr>
          <w:p w14:paraId="08E60169" w14:textId="5C5C7301" w:rsidR="00422598" w:rsidRPr="00884D29" w:rsidRDefault="00422598" w:rsidP="00422598">
            <w:pPr>
              <w:pStyle w:val="Tabletext"/>
            </w:pPr>
            <w:r w:rsidRPr="00AD0197">
              <w:rPr>
                <w:color w:val="000000"/>
              </w:rPr>
              <w:t>Acarbose Viatris</w:t>
            </w:r>
          </w:p>
        </w:tc>
        <w:tc>
          <w:tcPr>
            <w:tcW w:w="2126" w:type="dxa"/>
            <w:shd w:val="clear" w:color="auto" w:fill="auto"/>
          </w:tcPr>
          <w:p w14:paraId="7AD0D9E1" w14:textId="61B4E10D" w:rsidR="00422598" w:rsidRPr="00884D29" w:rsidRDefault="00422598" w:rsidP="00422598">
            <w:pPr>
              <w:pStyle w:val="Tabletext"/>
            </w:pPr>
            <w:r w:rsidRPr="00AD0197">
              <w:rPr>
                <w:color w:val="000000"/>
              </w:rPr>
              <w:t>4 months stock by reference to usual demand of both Acarbose Viatris and Acarbose Mylan added together</w:t>
            </w:r>
          </w:p>
        </w:tc>
      </w:tr>
      <w:tr w:rsidR="007B0C31" w:rsidRPr="00884D29" w14:paraId="02FF28AF" w14:textId="77777777" w:rsidTr="00435FA7">
        <w:trPr>
          <w:cantSplit/>
        </w:trPr>
        <w:tc>
          <w:tcPr>
            <w:tcW w:w="1843" w:type="dxa"/>
            <w:shd w:val="clear" w:color="auto" w:fill="auto"/>
          </w:tcPr>
          <w:p w14:paraId="285193B5" w14:textId="577A739B" w:rsidR="007B0C31" w:rsidRPr="00AD0197" w:rsidRDefault="007B0C31" w:rsidP="007B0C31">
            <w:pPr>
              <w:pStyle w:val="Tabletext"/>
              <w:rPr>
                <w:color w:val="000000"/>
              </w:rPr>
            </w:pPr>
            <w:r w:rsidRPr="00884D29">
              <w:t>Acarbose</w:t>
            </w:r>
          </w:p>
        </w:tc>
        <w:tc>
          <w:tcPr>
            <w:tcW w:w="2268" w:type="dxa"/>
            <w:shd w:val="clear" w:color="auto" w:fill="auto"/>
          </w:tcPr>
          <w:p w14:paraId="5C9C4458" w14:textId="0FB1EF15" w:rsidR="007B0C31" w:rsidRPr="00AD0197" w:rsidRDefault="007B0C31" w:rsidP="007B0C31">
            <w:pPr>
              <w:pStyle w:val="Tabletext"/>
              <w:rPr>
                <w:color w:val="000000"/>
              </w:rPr>
            </w:pPr>
            <w:r w:rsidRPr="00884D29">
              <w:t>Tablet 100 mg</w:t>
            </w:r>
          </w:p>
        </w:tc>
        <w:tc>
          <w:tcPr>
            <w:tcW w:w="1384" w:type="dxa"/>
            <w:shd w:val="clear" w:color="auto" w:fill="auto"/>
          </w:tcPr>
          <w:p w14:paraId="71F6C9A5" w14:textId="382DB014" w:rsidR="007B0C31" w:rsidRPr="00AD0197" w:rsidRDefault="007B0C31" w:rsidP="007B0C31">
            <w:pPr>
              <w:pStyle w:val="Tabletext"/>
              <w:rPr>
                <w:color w:val="000000"/>
              </w:rPr>
            </w:pPr>
            <w:r w:rsidRPr="00884D29">
              <w:t>Oral</w:t>
            </w:r>
          </w:p>
        </w:tc>
        <w:tc>
          <w:tcPr>
            <w:tcW w:w="2160" w:type="dxa"/>
            <w:shd w:val="clear" w:color="auto" w:fill="auto"/>
          </w:tcPr>
          <w:p w14:paraId="23A2AB71" w14:textId="4BC8B2A0" w:rsidR="007B0C31" w:rsidRPr="00AD0197" w:rsidRDefault="007B0C31" w:rsidP="007B0C31">
            <w:pPr>
              <w:pStyle w:val="Tabletext"/>
              <w:rPr>
                <w:color w:val="000000"/>
              </w:rPr>
            </w:pPr>
            <w:r w:rsidRPr="00884D29">
              <w:t>GLYBOSAY</w:t>
            </w:r>
          </w:p>
        </w:tc>
        <w:tc>
          <w:tcPr>
            <w:tcW w:w="2126" w:type="dxa"/>
            <w:shd w:val="clear" w:color="auto" w:fill="auto"/>
          </w:tcPr>
          <w:p w14:paraId="3297C221" w14:textId="6D798947" w:rsidR="007B0C31" w:rsidRPr="00AD0197" w:rsidRDefault="007B0C31" w:rsidP="007B0C31">
            <w:pPr>
              <w:pStyle w:val="Tabletext"/>
              <w:rPr>
                <w:color w:val="000000"/>
              </w:rPr>
            </w:pPr>
            <w:r w:rsidRPr="00884D29">
              <w:t>2 months stock by reference to usual demand</w:t>
            </w:r>
          </w:p>
        </w:tc>
      </w:tr>
      <w:tr w:rsidR="00422598" w:rsidRPr="00884D29" w14:paraId="73DFBDC7" w14:textId="77777777" w:rsidTr="00435FA7">
        <w:trPr>
          <w:cantSplit/>
        </w:trPr>
        <w:tc>
          <w:tcPr>
            <w:tcW w:w="1843" w:type="dxa"/>
            <w:shd w:val="clear" w:color="auto" w:fill="auto"/>
          </w:tcPr>
          <w:p w14:paraId="04CECC7B" w14:textId="77777777" w:rsidR="00422598" w:rsidRPr="00884D29" w:rsidRDefault="00422598" w:rsidP="00422598">
            <w:pPr>
              <w:pStyle w:val="Tabletext"/>
            </w:pPr>
            <w:r w:rsidRPr="00884D29">
              <w:t>Acarbose</w:t>
            </w:r>
          </w:p>
        </w:tc>
        <w:tc>
          <w:tcPr>
            <w:tcW w:w="2268" w:type="dxa"/>
            <w:shd w:val="clear" w:color="auto" w:fill="auto"/>
          </w:tcPr>
          <w:p w14:paraId="0C873B3E" w14:textId="77777777" w:rsidR="00422598" w:rsidRPr="00884D29" w:rsidRDefault="00422598" w:rsidP="00422598">
            <w:pPr>
              <w:pStyle w:val="Tabletext"/>
            </w:pPr>
            <w:r w:rsidRPr="00884D29">
              <w:t>Tablet 50 mg</w:t>
            </w:r>
          </w:p>
        </w:tc>
        <w:tc>
          <w:tcPr>
            <w:tcW w:w="1384" w:type="dxa"/>
            <w:shd w:val="clear" w:color="auto" w:fill="auto"/>
          </w:tcPr>
          <w:p w14:paraId="3AF8619C" w14:textId="77777777" w:rsidR="00422598" w:rsidRPr="00884D29" w:rsidRDefault="00422598" w:rsidP="00422598">
            <w:pPr>
              <w:pStyle w:val="Tabletext"/>
            </w:pPr>
            <w:r w:rsidRPr="00884D29">
              <w:t>Oral</w:t>
            </w:r>
          </w:p>
        </w:tc>
        <w:tc>
          <w:tcPr>
            <w:tcW w:w="2160" w:type="dxa"/>
            <w:shd w:val="clear" w:color="auto" w:fill="auto"/>
          </w:tcPr>
          <w:p w14:paraId="65C57E54" w14:textId="77777777" w:rsidR="00422598" w:rsidRPr="00884D29" w:rsidRDefault="00422598" w:rsidP="00422598">
            <w:pPr>
              <w:pStyle w:val="Tabletext"/>
            </w:pPr>
            <w:r w:rsidRPr="00884D29">
              <w:t>GLYBOSAY</w:t>
            </w:r>
          </w:p>
        </w:tc>
        <w:tc>
          <w:tcPr>
            <w:tcW w:w="2126" w:type="dxa"/>
            <w:shd w:val="clear" w:color="auto" w:fill="auto"/>
          </w:tcPr>
          <w:p w14:paraId="648C427E" w14:textId="77777777" w:rsidR="00422598" w:rsidRPr="00884D29" w:rsidRDefault="00422598" w:rsidP="00422598">
            <w:pPr>
              <w:pStyle w:val="Tabletext"/>
            </w:pPr>
            <w:r w:rsidRPr="00884D29">
              <w:t>2 months stock by reference to usual demand</w:t>
            </w:r>
          </w:p>
        </w:tc>
      </w:tr>
      <w:tr w:rsidR="00422598" w:rsidRPr="00884D29" w14:paraId="4804450C" w14:textId="77777777" w:rsidTr="00435FA7">
        <w:trPr>
          <w:cantSplit/>
        </w:trPr>
        <w:tc>
          <w:tcPr>
            <w:tcW w:w="1843" w:type="dxa"/>
            <w:shd w:val="clear" w:color="auto" w:fill="auto"/>
          </w:tcPr>
          <w:p w14:paraId="3122BA72" w14:textId="77777777" w:rsidR="00422598" w:rsidRPr="00884D29" w:rsidRDefault="00422598" w:rsidP="00422598">
            <w:pPr>
              <w:pStyle w:val="Tabletext"/>
            </w:pPr>
            <w:r w:rsidRPr="00884D29">
              <w:t>Allopurinol</w:t>
            </w:r>
          </w:p>
        </w:tc>
        <w:tc>
          <w:tcPr>
            <w:tcW w:w="2268" w:type="dxa"/>
            <w:shd w:val="clear" w:color="auto" w:fill="auto"/>
          </w:tcPr>
          <w:p w14:paraId="1C5783F4" w14:textId="77777777" w:rsidR="00422598" w:rsidRPr="00884D29" w:rsidRDefault="00422598" w:rsidP="00422598">
            <w:pPr>
              <w:pStyle w:val="Tabletext"/>
            </w:pPr>
            <w:r w:rsidRPr="00884D29">
              <w:t>Tablet 100 mg</w:t>
            </w:r>
          </w:p>
        </w:tc>
        <w:tc>
          <w:tcPr>
            <w:tcW w:w="1384" w:type="dxa"/>
            <w:shd w:val="clear" w:color="auto" w:fill="auto"/>
          </w:tcPr>
          <w:p w14:paraId="646DE7A1" w14:textId="77777777" w:rsidR="00422598" w:rsidRPr="00884D29" w:rsidRDefault="00422598" w:rsidP="00422598">
            <w:pPr>
              <w:pStyle w:val="Tabletext"/>
            </w:pPr>
            <w:r w:rsidRPr="00884D29">
              <w:t>Oral</w:t>
            </w:r>
          </w:p>
        </w:tc>
        <w:tc>
          <w:tcPr>
            <w:tcW w:w="2160" w:type="dxa"/>
            <w:shd w:val="clear" w:color="auto" w:fill="auto"/>
          </w:tcPr>
          <w:p w14:paraId="675BE9F9" w14:textId="77777777" w:rsidR="00422598" w:rsidRPr="00884D29" w:rsidRDefault="00422598" w:rsidP="00422598">
            <w:pPr>
              <w:pStyle w:val="Tabletext"/>
            </w:pPr>
            <w:r w:rsidRPr="00884D29">
              <w:t>Allosig</w:t>
            </w:r>
          </w:p>
        </w:tc>
        <w:tc>
          <w:tcPr>
            <w:tcW w:w="2126" w:type="dxa"/>
            <w:shd w:val="clear" w:color="auto" w:fill="auto"/>
          </w:tcPr>
          <w:p w14:paraId="4C2BD12B" w14:textId="77777777" w:rsidR="00422598" w:rsidRPr="00884D29" w:rsidRDefault="00422598" w:rsidP="00422598">
            <w:pPr>
              <w:pStyle w:val="Tabletext"/>
            </w:pPr>
            <w:r w:rsidRPr="00884D29">
              <w:t>3 months stock by reference to usual demand</w:t>
            </w:r>
          </w:p>
        </w:tc>
      </w:tr>
      <w:tr w:rsidR="00422598" w:rsidRPr="00884D29" w14:paraId="450885B8" w14:textId="77777777" w:rsidTr="00435FA7">
        <w:trPr>
          <w:cantSplit/>
        </w:trPr>
        <w:tc>
          <w:tcPr>
            <w:tcW w:w="1843" w:type="dxa"/>
            <w:shd w:val="clear" w:color="auto" w:fill="auto"/>
          </w:tcPr>
          <w:p w14:paraId="66D9C2CF" w14:textId="77777777" w:rsidR="00422598" w:rsidRPr="00884D29" w:rsidRDefault="00422598" w:rsidP="00422598">
            <w:pPr>
              <w:pStyle w:val="Tabletext"/>
            </w:pPr>
            <w:r w:rsidRPr="00884D29">
              <w:t>Allopurinol</w:t>
            </w:r>
          </w:p>
        </w:tc>
        <w:tc>
          <w:tcPr>
            <w:tcW w:w="2268" w:type="dxa"/>
            <w:shd w:val="clear" w:color="auto" w:fill="auto"/>
          </w:tcPr>
          <w:p w14:paraId="4B137D27" w14:textId="77777777" w:rsidR="00422598" w:rsidRPr="00884D29" w:rsidRDefault="00422598" w:rsidP="00422598">
            <w:pPr>
              <w:pStyle w:val="Tabletext"/>
            </w:pPr>
            <w:r w:rsidRPr="00884D29">
              <w:t>Tablet 100 mg</w:t>
            </w:r>
          </w:p>
        </w:tc>
        <w:tc>
          <w:tcPr>
            <w:tcW w:w="1384" w:type="dxa"/>
            <w:shd w:val="clear" w:color="auto" w:fill="auto"/>
          </w:tcPr>
          <w:p w14:paraId="45B527F8" w14:textId="77777777" w:rsidR="00422598" w:rsidRPr="00884D29" w:rsidRDefault="00422598" w:rsidP="00422598">
            <w:pPr>
              <w:pStyle w:val="Tabletext"/>
            </w:pPr>
            <w:r w:rsidRPr="00884D29">
              <w:t>Oral</w:t>
            </w:r>
          </w:p>
        </w:tc>
        <w:tc>
          <w:tcPr>
            <w:tcW w:w="2160" w:type="dxa"/>
            <w:shd w:val="clear" w:color="auto" w:fill="auto"/>
          </w:tcPr>
          <w:p w14:paraId="51CB3706" w14:textId="77777777" w:rsidR="00422598" w:rsidRPr="00884D29" w:rsidRDefault="00422598" w:rsidP="00422598">
            <w:pPr>
              <w:pStyle w:val="Tabletext"/>
            </w:pPr>
            <w:r w:rsidRPr="00884D29">
              <w:t>Zyloprim</w:t>
            </w:r>
          </w:p>
        </w:tc>
        <w:tc>
          <w:tcPr>
            <w:tcW w:w="2126" w:type="dxa"/>
            <w:shd w:val="clear" w:color="auto" w:fill="auto"/>
          </w:tcPr>
          <w:p w14:paraId="7C0ACA87" w14:textId="77777777" w:rsidR="00422598" w:rsidRPr="00884D29" w:rsidRDefault="00422598" w:rsidP="00422598">
            <w:pPr>
              <w:pStyle w:val="Tabletext"/>
            </w:pPr>
            <w:r w:rsidRPr="00884D29">
              <w:t>3 months stock by reference to usual demand</w:t>
            </w:r>
          </w:p>
        </w:tc>
      </w:tr>
      <w:tr w:rsidR="00422598" w:rsidRPr="00884D29" w14:paraId="0325C4AC" w14:textId="77777777" w:rsidTr="00435FA7">
        <w:trPr>
          <w:cantSplit/>
        </w:trPr>
        <w:tc>
          <w:tcPr>
            <w:tcW w:w="1843" w:type="dxa"/>
            <w:shd w:val="clear" w:color="auto" w:fill="auto"/>
          </w:tcPr>
          <w:p w14:paraId="4C862AE0" w14:textId="77777777" w:rsidR="00422598" w:rsidRPr="00884D29" w:rsidRDefault="00422598" w:rsidP="00422598">
            <w:pPr>
              <w:pStyle w:val="Tabletext"/>
            </w:pPr>
            <w:r w:rsidRPr="00884D29">
              <w:t>Allopurinol</w:t>
            </w:r>
          </w:p>
        </w:tc>
        <w:tc>
          <w:tcPr>
            <w:tcW w:w="2268" w:type="dxa"/>
            <w:shd w:val="clear" w:color="auto" w:fill="auto"/>
          </w:tcPr>
          <w:p w14:paraId="5227A173" w14:textId="77777777" w:rsidR="00422598" w:rsidRPr="00884D29" w:rsidRDefault="00422598" w:rsidP="00422598">
            <w:pPr>
              <w:pStyle w:val="Tabletext"/>
            </w:pPr>
            <w:r w:rsidRPr="00884D29">
              <w:t>Tablet 300 mg</w:t>
            </w:r>
          </w:p>
        </w:tc>
        <w:tc>
          <w:tcPr>
            <w:tcW w:w="1384" w:type="dxa"/>
            <w:shd w:val="clear" w:color="auto" w:fill="auto"/>
          </w:tcPr>
          <w:p w14:paraId="55699CF5" w14:textId="77777777" w:rsidR="00422598" w:rsidRPr="00884D29" w:rsidRDefault="00422598" w:rsidP="00422598">
            <w:pPr>
              <w:pStyle w:val="Tabletext"/>
            </w:pPr>
            <w:r w:rsidRPr="00884D29">
              <w:t>Oral</w:t>
            </w:r>
          </w:p>
        </w:tc>
        <w:tc>
          <w:tcPr>
            <w:tcW w:w="2160" w:type="dxa"/>
            <w:shd w:val="clear" w:color="auto" w:fill="auto"/>
          </w:tcPr>
          <w:p w14:paraId="4FB73739" w14:textId="77777777" w:rsidR="00422598" w:rsidRPr="00884D29" w:rsidRDefault="00422598" w:rsidP="00422598">
            <w:pPr>
              <w:pStyle w:val="Tabletext"/>
            </w:pPr>
            <w:r w:rsidRPr="00884D29">
              <w:t>Zyloprim</w:t>
            </w:r>
          </w:p>
        </w:tc>
        <w:tc>
          <w:tcPr>
            <w:tcW w:w="2126" w:type="dxa"/>
            <w:shd w:val="clear" w:color="auto" w:fill="auto"/>
          </w:tcPr>
          <w:p w14:paraId="42CE65D7" w14:textId="77777777" w:rsidR="00422598" w:rsidRPr="00884D29" w:rsidRDefault="00422598" w:rsidP="00422598">
            <w:pPr>
              <w:pStyle w:val="Tabletext"/>
            </w:pPr>
            <w:r w:rsidRPr="00884D29">
              <w:t>4 months stock by reference to usual demand</w:t>
            </w:r>
          </w:p>
        </w:tc>
      </w:tr>
      <w:tr w:rsidR="00422598" w:rsidRPr="00884D29" w:rsidDel="00A12FD8" w14:paraId="30C048A2" w14:textId="77777777" w:rsidTr="00435FA7">
        <w:trPr>
          <w:cantSplit/>
        </w:trPr>
        <w:tc>
          <w:tcPr>
            <w:tcW w:w="1843" w:type="dxa"/>
            <w:shd w:val="clear" w:color="auto" w:fill="auto"/>
          </w:tcPr>
          <w:p w14:paraId="65817626" w14:textId="29C48EBF" w:rsidR="00422598" w:rsidRPr="00884D29" w:rsidDel="00A12FD8" w:rsidRDefault="00422598" w:rsidP="00422598">
            <w:pPr>
              <w:pStyle w:val="Tabletext"/>
            </w:pPr>
            <w:r w:rsidRPr="007624B4">
              <w:rPr>
                <w:color w:val="000000"/>
              </w:rPr>
              <w:t>Amino acid formula with vitamins and minerals without phenylalanine</w:t>
            </w:r>
          </w:p>
        </w:tc>
        <w:tc>
          <w:tcPr>
            <w:tcW w:w="2268" w:type="dxa"/>
            <w:shd w:val="clear" w:color="auto" w:fill="auto"/>
          </w:tcPr>
          <w:p w14:paraId="329E8DD6" w14:textId="74A506AE" w:rsidR="00422598" w:rsidRPr="00884D29" w:rsidDel="00A12FD8" w:rsidRDefault="00422598" w:rsidP="00422598">
            <w:pPr>
              <w:pStyle w:val="Tabletext"/>
            </w:pPr>
            <w:r w:rsidRPr="007624B4">
              <w:rPr>
                <w:color w:val="000000"/>
              </w:rPr>
              <w:t>Oral gel 85 g, 30 (PKU squeezie)</w:t>
            </w:r>
          </w:p>
        </w:tc>
        <w:tc>
          <w:tcPr>
            <w:tcW w:w="1384" w:type="dxa"/>
            <w:shd w:val="clear" w:color="auto" w:fill="auto"/>
          </w:tcPr>
          <w:p w14:paraId="07B41227" w14:textId="79FE447B" w:rsidR="00422598" w:rsidRPr="00884D29" w:rsidDel="00A12FD8" w:rsidRDefault="00422598" w:rsidP="00422598">
            <w:pPr>
              <w:pStyle w:val="Tabletext"/>
            </w:pPr>
            <w:r w:rsidRPr="007624B4">
              <w:rPr>
                <w:color w:val="000000"/>
              </w:rPr>
              <w:t>Oral</w:t>
            </w:r>
          </w:p>
        </w:tc>
        <w:tc>
          <w:tcPr>
            <w:tcW w:w="2160" w:type="dxa"/>
            <w:shd w:val="clear" w:color="auto" w:fill="auto"/>
          </w:tcPr>
          <w:p w14:paraId="2229199E" w14:textId="2A962BE1" w:rsidR="00422598" w:rsidRPr="00884D29" w:rsidDel="00A12FD8" w:rsidRDefault="00422598" w:rsidP="00422598">
            <w:pPr>
              <w:pStyle w:val="Tabletext"/>
            </w:pPr>
            <w:r w:rsidRPr="007624B4">
              <w:rPr>
                <w:color w:val="000000"/>
              </w:rPr>
              <w:t>PKU squeezie</w:t>
            </w:r>
          </w:p>
        </w:tc>
        <w:tc>
          <w:tcPr>
            <w:tcW w:w="2126" w:type="dxa"/>
            <w:shd w:val="clear" w:color="auto" w:fill="auto"/>
          </w:tcPr>
          <w:p w14:paraId="1DC885C3" w14:textId="5E1E20B1" w:rsidR="00422598" w:rsidRPr="00884D29" w:rsidDel="00A12FD8" w:rsidRDefault="00422598" w:rsidP="00422598">
            <w:pPr>
              <w:pStyle w:val="Tabletext"/>
            </w:pPr>
            <w:r w:rsidRPr="007624B4">
              <w:rPr>
                <w:color w:val="000000"/>
              </w:rPr>
              <w:t>0 months stock by reference to usual PBS demand</w:t>
            </w:r>
          </w:p>
        </w:tc>
      </w:tr>
      <w:tr w:rsidR="00422598" w:rsidRPr="00884D29" w14:paraId="7B3CB803" w14:textId="77777777" w:rsidTr="00435FA7">
        <w:trPr>
          <w:cantSplit/>
        </w:trPr>
        <w:tc>
          <w:tcPr>
            <w:tcW w:w="1843" w:type="dxa"/>
            <w:shd w:val="clear" w:color="auto" w:fill="auto"/>
          </w:tcPr>
          <w:p w14:paraId="2F7CA8C6" w14:textId="77777777" w:rsidR="00422598" w:rsidRPr="00884D29" w:rsidRDefault="00422598" w:rsidP="00422598">
            <w:pPr>
              <w:pStyle w:val="Tabletext"/>
            </w:pPr>
            <w:r w:rsidRPr="00884D29">
              <w:t>Amisulpride</w:t>
            </w:r>
          </w:p>
        </w:tc>
        <w:tc>
          <w:tcPr>
            <w:tcW w:w="2268" w:type="dxa"/>
            <w:shd w:val="clear" w:color="auto" w:fill="auto"/>
          </w:tcPr>
          <w:p w14:paraId="5C63703F" w14:textId="77777777" w:rsidR="00422598" w:rsidRPr="00884D29" w:rsidRDefault="00422598" w:rsidP="00422598">
            <w:pPr>
              <w:pStyle w:val="Tabletext"/>
            </w:pPr>
            <w:r w:rsidRPr="00884D29">
              <w:t>Oral solution 100 mg per mL, 60 mL</w:t>
            </w:r>
          </w:p>
        </w:tc>
        <w:tc>
          <w:tcPr>
            <w:tcW w:w="1384" w:type="dxa"/>
            <w:shd w:val="clear" w:color="auto" w:fill="auto"/>
          </w:tcPr>
          <w:p w14:paraId="6DD60331" w14:textId="77777777" w:rsidR="00422598" w:rsidRPr="00884D29" w:rsidRDefault="00422598" w:rsidP="00422598">
            <w:pPr>
              <w:pStyle w:val="Tabletext"/>
            </w:pPr>
            <w:r w:rsidRPr="00884D29">
              <w:t>Oral</w:t>
            </w:r>
          </w:p>
        </w:tc>
        <w:tc>
          <w:tcPr>
            <w:tcW w:w="2160" w:type="dxa"/>
            <w:shd w:val="clear" w:color="auto" w:fill="auto"/>
          </w:tcPr>
          <w:p w14:paraId="464554A1" w14:textId="77777777" w:rsidR="00422598" w:rsidRPr="00884D29" w:rsidRDefault="00422598" w:rsidP="00422598">
            <w:pPr>
              <w:pStyle w:val="Tabletext"/>
            </w:pPr>
            <w:r w:rsidRPr="00884D29">
              <w:t>Solian Solution</w:t>
            </w:r>
          </w:p>
        </w:tc>
        <w:tc>
          <w:tcPr>
            <w:tcW w:w="2126" w:type="dxa"/>
            <w:shd w:val="clear" w:color="auto" w:fill="auto"/>
          </w:tcPr>
          <w:p w14:paraId="6CCC78A1" w14:textId="77777777" w:rsidR="00422598" w:rsidRPr="00884D29" w:rsidRDefault="00422598" w:rsidP="00422598">
            <w:pPr>
              <w:pStyle w:val="Tabletext"/>
            </w:pPr>
            <w:r w:rsidRPr="00884D29">
              <w:t>4 months stock by reference to usual PBS demand</w:t>
            </w:r>
          </w:p>
        </w:tc>
      </w:tr>
      <w:tr w:rsidR="00422598" w:rsidRPr="00884D29" w14:paraId="79EE3681" w14:textId="77777777" w:rsidTr="00435FA7">
        <w:trPr>
          <w:cantSplit/>
        </w:trPr>
        <w:tc>
          <w:tcPr>
            <w:tcW w:w="1843" w:type="dxa"/>
            <w:shd w:val="clear" w:color="auto" w:fill="auto"/>
          </w:tcPr>
          <w:p w14:paraId="4A2807B6" w14:textId="77777777" w:rsidR="00422598" w:rsidRPr="00884D29" w:rsidRDefault="00422598" w:rsidP="00422598">
            <w:pPr>
              <w:pStyle w:val="Tabletext"/>
            </w:pPr>
            <w:r w:rsidRPr="00884D29">
              <w:t>Amitriptyline</w:t>
            </w:r>
          </w:p>
        </w:tc>
        <w:tc>
          <w:tcPr>
            <w:tcW w:w="2268" w:type="dxa"/>
            <w:shd w:val="clear" w:color="auto" w:fill="auto"/>
          </w:tcPr>
          <w:p w14:paraId="7CBC9D51" w14:textId="77777777" w:rsidR="00422598" w:rsidRPr="00884D29" w:rsidRDefault="00422598" w:rsidP="00422598">
            <w:pPr>
              <w:pStyle w:val="Tabletext"/>
            </w:pPr>
            <w:r w:rsidRPr="00884D29">
              <w:t>Tablet containing amitriptyline hydrochloride 10 mg</w:t>
            </w:r>
          </w:p>
        </w:tc>
        <w:tc>
          <w:tcPr>
            <w:tcW w:w="1384" w:type="dxa"/>
            <w:shd w:val="clear" w:color="auto" w:fill="auto"/>
          </w:tcPr>
          <w:p w14:paraId="6AEC2236" w14:textId="77777777" w:rsidR="00422598" w:rsidRPr="00884D29" w:rsidRDefault="00422598" w:rsidP="00422598">
            <w:pPr>
              <w:pStyle w:val="Tabletext"/>
            </w:pPr>
            <w:r w:rsidRPr="00884D29">
              <w:t>Oral</w:t>
            </w:r>
          </w:p>
        </w:tc>
        <w:tc>
          <w:tcPr>
            <w:tcW w:w="2160" w:type="dxa"/>
            <w:shd w:val="clear" w:color="auto" w:fill="auto"/>
          </w:tcPr>
          <w:p w14:paraId="7FE96022" w14:textId="77777777" w:rsidR="00422598" w:rsidRPr="00884D29" w:rsidRDefault="00422598" w:rsidP="00422598">
            <w:pPr>
              <w:pStyle w:val="Tabletext"/>
            </w:pPr>
            <w:r w:rsidRPr="00884D29">
              <w:t>ENTRIP</w:t>
            </w:r>
          </w:p>
        </w:tc>
        <w:tc>
          <w:tcPr>
            <w:tcW w:w="2126" w:type="dxa"/>
            <w:shd w:val="clear" w:color="auto" w:fill="auto"/>
          </w:tcPr>
          <w:p w14:paraId="3719F58F" w14:textId="77777777" w:rsidR="00422598" w:rsidRPr="00884D29" w:rsidRDefault="00422598" w:rsidP="00422598">
            <w:pPr>
              <w:pStyle w:val="Tabletext"/>
            </w:pPr>
            <w:r w:rsidRPr="00884D29">
              <w:t>4 months stock by reference to usual demand</w:t>
            </w:r>
          </w:p>
        </w:tc>
      </w:tr>
      <w:tr w:rsidR="00422598" w:rsidRPr="00884D29" w14:paraId="27CE308E" w14:textId="77777777" w:rsidTr="00435FA7">
        <w:trPr>
          <w:cantSplit/>
        </w:trPr>
        <w:tc>
          <w:tcPr>
            <w:tcW w:w="1843" w:type="dxa"/>
            <w:shd w:val="clear" w:color="auto" w:fill="auto"/>
          </w:tcPr>
          <w:p w14:paraId="42ADDE9C" w14:textId="77777777" w:rsidR="00422598" w:rsidRPr="00884D29" w:rsidRDefault="00422598" w:rsidP="00422598">
            <w:pPr>
              <w:pStyle w:val="Tabletext"/>
            </w:pPr>
            <w:r w:rsidRPr="00884D29">
              <w:t>Amitriptyline</w:t>
            </w:r>
          </w:p>
        </w:tc>
        <w:tc>
          <w:tcPr>
            <w:tcW w:w="2268" w:type="dxa"/>
            <w:shd w:val="clear" w:color="auto" w:fill="auto"/>
          </w:tcPr>
          <w:p w14:paraId="2341E84E" w14:textId="77777777" w:rsidR="00422598" w:rsidRPr="00884D29" w:rsidRDefault="00422598" w:rsidP="00422598">
            <w:pPr>
              <w:pStyle w:val="Tabletext"/>
            </w:pPr>
            <w:r w:rsidRPr="00884D29">
              <w:t>Tablet containing amitriptyline hydrochloride 25 mg</w:t>
            </w:r>
          </w:p>
        </w:tc>
        <w:tc>
          <w:tcPr>
            <w:tcW w:w="1384" w:type="dxa"/>
            <w:shd w:val="clear" w:color="auto" w:fill="auto"/>
          </w:tcPr>
          <w:p w14:paraId="3279C5D0" w14:textId="77777777" w:rsidR="00422598" w:rsidRPr="00884D29" w:rsidRDefault="00422598" w:rsidP="00422598">
            <w:pPr>
              <w:pStyle w:val="Tabletext"/>
            </w:pPr>
            <w:r w:rsidRPr="00884D29">
              <w:t>Oral</w:t>
            </w:r>
          </w:p>
        </w:tc>
        <w:tc>
          <w:tcPr>
            <w:tcW w:w="2160" w:type="dxa"/>
            <w:shd w:val="clear" w:color="auto" w:fill="auto"/>
          </w:tcPr>
          <w:p w14:paraId="04A68F5D" w14:textId="5832C0C8" w:rsidR="00422598" w:rsidRPr="00884D29" w:rsidRDefault="00422598" w:rsidP="00422598">
            <w:pPr>
              <w:pStyle w:val="Tabletext"/>
            </w:pPr>
            <w:r w:rsidRPr="00884D29">
              <w:t>APX</w:t>
            </w:r>
            <w:r>
              <w:noBreakHyphen/>
            </w:r>
            <w:r w:rsidRPr="00884D29">
              <w:t>Amitriptyline</w:t>
            </w:r>
          </w:p>
        </w:tc>
        <w:tc>
          <w:tcPr>
            <w:tcW w:w="2126" w:type="dxa"/>
            <w:shd w:val="clear" w:color="auto" w:fill="auto"/>
          </w:tcPr>
          <w:p w14:paraId="04D68B40" w14:textId="0BF5B2DC" w:rsidR="00422598" w:rsidRPr="00884D29" w:rsidRDefault="00422598" w:rsidP="00422598">
            <w:pPr>
              <w:pStyle w:val="Tablea"/>
            </w:pPr>
            <w:r w:rsidRPr="00884D29">
              <w:t xml:space="preserve">(a) between 1 July 2023 and </w:t>
            </w:r>
            <w:r>
              <w:t>31 December</w:t>
            </w:r>
            <w:r w:rsidRPr="00884D29">
              <w:t xml:space="preserve"> 2023—4 months stock by reference to usual demand</w:t>
            </w:r>
          </w:p>
          <w:p w14:paraId="35A8CD06" w14:textId="5ADD7F67" w:rsidR="00422598" w:rsidRPr="00884D29" w:rsidRDefault="00422598" w:rsidP="00422598">
            <w:pPr>
              <w:pStyle w:val="Tablea"/>
            </w:pPr>
            <w:r w:rsidRPr="00884D29">
              <w:t xml:space="preserve">(b) after </w:t>
            </w:r>
            <w:r>
              <w:t>31 December</w:t>
            </w:r>
            <w:r w:rsidRPr="00884D29">
              <w:t xml:space="preserve"> 2023—5 months stock by reference to usual demand</w:t>
            </w:r>
          </w:p>
        </w:tc>
      </w:tr>
      <w:tr w:rsidR="00422598" w:rsidRPr="00884D29" w14:paraId="64BAE6AA" w14:textId="77777777" w:rsidTr="00435FA7">
        <w:trPr>
          <w:cantSplit/>
        </w:trPr>
        <w:tc>
          <w:tcPr>
            <w:tcW w:w="1843" w:type="dxa"/>
            <w:shd w:val="clear" w:color="auto" w:fill="auto"/>
          </w:tcPr>
          <w:p w14:paraId="2C29751B" w14:textId="77777777" w:rsidR="00422598" w:rsidRPr="00884D29" w:rsidRDefault="00422598" w:rsidP="00422598">
            <w:pPr>
              <w:pStyle w:val="Tabletext"/>
            </w:pPr>
            <w:r w:rsidRPr="00884D29">
              <w:t>Amitriptyline</w:t>
            </w:r>
          </w:p>
        </w:tc>
        <w:tc>
          <w:tcPr>
            <w:tcW w:w="2268" w:type="dxa"/>
            <w:shd w:val="clear" w:color="auto" w:fill="auto"/>
          </w:tcPr>
          <w:p w14:paraId="4D7E4527" w14:textId="77777777" w:rsidR="00422598" w:rsidRPr="00884D29" w:rsidRDefault="00422598" w:rsidP="00422598">
            <w:pPr>
              <w:pStyle w:val="Tabletext"/>
            </w:pPr>
            <w:r w:rsidRPr="00884D29">
              <w:t>Tablet containing amitriptyline hydrochloride 25 mg</w:t>
            </w:r>
          </w:p>
        </w:tc>
        <w:tc>
          <w:tcPr>
            <w:tcW w:w="1384" w:type="dxa"/>
            <w:shd w:val="clear" w:color="auto" w:fill="auto"/>
          </w:tcPr>
          <w:p w14:paraId="002FD9CA" w14:textId="77777777" w:rsidR="00422598" w:rsidRPr="00884D29" w:rsidRDefault="00422598" w:rsidP="00422598">
            <w:pPr>
              <w:pStyle w:val="Tabletext"/>
            </w:pPr>
            <w:r w:rsidRPr="00884D29">
              <w:t>Oral</w:t>
            </w:r>
          </w:p>
        </w:tc>
        <w:tc>
          <w:tcPr>
            <w:tcW w:w="2160" w:type="dxa"/>
            <w:shd w:val="clear" w:color="auto" w:fill="auto"/>
          </w:tcPr>
          <w:p w14:paraId="46C2CE15" w14:textId="77777777" w:rsidR="00422598" w:rsidRPr="00884D29" w:rsidRDefault="00422598" w:rsidP="00422598">
            <w:pPr>
              <w:pStyle w:val="Tabletext"/>
            </w:pPr>
            <w:r w:rsidRPr="00884D29">
              <w:t>ENTRIP</w:t>
            </w:r>
          </w:p>
        </w:tc>
        <w:tc>
          <w:tcPr>
            <w:tcW w:w="2126" w:type="dxa"/>
            <w:shd w:val="clear" w:color="auto" w:fill="auto"/>
          </w:tcPr>
          <w:p w14:paraId="3A68E235" w14:textId="77777777" w:rsidR="00422598" w:rsidRPr="00884D29" w:rsidRDefault="00422598" w:rsidP="00422598">
            <w:pPr>
              <w:pStyle w:val="Tabletext"/>
            </w:pPr>
            <w:r w:rsidRPr="00884D29">
              <w:t>4 months stock by reference to usual demand</w:t>
            </w:r>
          </w:p>
        </w:tc>
      </w:tr>
      <w:tr w:rsidR="00422598" w:rsidRPr="00884D29" w14:paraId="63823E7F" w14:textId="77777777" w:rsidTr="00435FA7">
        <w:trPr>
          <w:cantSplit/>
        </w:trPr>
        <w:tc>
          <w:tcPr>
            <w:tcW w:w="1843" w:type="dxa"/>
            <w:shd w:val="clear" w:color="auto" w:fill="auto"/>
          </w:tcPr>
          <w:p w14:paraId="712FF8AC" w14:textId="77777777" w:rsidR="00422598" w:rsidRPr="00884D29" w:rsidRDefault="00422598" w:rsidP="00422598">
            <w:pPr>
              <w:pStyle w:val="Tabletext"/>
            </w:pPr>
            <w:r w:rsidRPr="00884D29">
              <w:t>Amitriptyline</w:t>
            </w:r>
          </w:p>
        </w:tc>
        <w:tc>
          <w:tcPr>
            <w:tcW w:w="2268" w:type="dxa"/>
            <w:shd w:val="clear" w:color="auto" w:fill="auto"/>
          </w:tcPr>
          <w:p w14:paraId="5863D46C" w14:textId="77777777" w:rsidR="00422598" w:rsidRPr="00884D29" w:rsidRDefault="00422598" w:rsidP="00422598">
            <w:pPr>
              <w:pStyle w:val="Tabletext"/>
            </w:pPr>
            <w:r w:rsidRPr="00884D29">
              <w:t>Tablet containing amitriptyline hydrochloride 50 mg</w:t>
            </w:r>
          </w:p>
        </w:tc>
        <w:tc>
          <w:tcPr>
            <w:tcW w:w="1384" w:type="dxa"/>
            <w:shd w:val="clear" w:color="auto" w:fill="auto"/>
          </w:tcPr>
          <w:p w14:paraId="08D9097B" w14:textId="77777777" w:rsidR="00422598" w:rsidRPr="00884D29" w:rsidRDefault="00422598" w:rsidP="00422598">
            <w:pPr>
              <w:pStyle w:val="Tabletext"/>
            </w:pPr>
            <w:r w:rsidRPr="00884D29">
              <w:t>Oral</w:t>
            </w:r>
          </w:p>
        </w:tc>
        <w:tc>
          <w:tcPr>
            <w:tcW w:w="2160" w:type="dxa"/>
            <w:shd w:val="clear" w:color="auto" w:fill="auto"/>
          </w:tcPr>
          <w:p w14:paraId="094D69C9" w14:textId="4CDA5F27" w:rsidR="00422598" w:rsidRPr="00884D29" w:rsidRDefault="00422598" w:rsidP="00422598">
            <w:pPr>
              <w:pStyle w:val="Tabletext"/>
            </w:pPr>
            <w:r w:rsidRPr="00884D29">
              <w:t>APX</w:t>
            </w:r>
            <w:r>
              <w:noBreakHyphen/>
            </w:r>
            <w:r w:rsidRPr="00884D29">
              <w:t>Amitriptyline</w:t>
            </w:r>
          </w:p>
        </w:tc>
        <w:tc>
          <w:tcPr>
            <w:tcW w:w="2126" w:type="dxa"/>
            <w:shd w:val="clear" w:color="auto" w:fill="auto"/>
          </w:tcPr>
          <w:p w14:paraId="79DFFD09" w14:textId="498B12DE" w:rsidR="00422598" w:rsidRPr="00884D29" w:rsidRDefault="00422598" w:rsidP="00422598">
            <w:pPr>
              <w:pStyle w:val="Tablea"/>
            </w:pPr>
            <w:r w:rsidRPr="00884D29">
              <w:t xml:space="preserve">(a) between 1 July 2023 and </w:t>
            </w:r>
            <w:r>
              <w:t>31 December</w:t>
            </w:r>
            <w:r w:rsidRPr="00884D29">
              <w:t xml:space="preserve"> 2023—4 months stock by reference to usual demand</w:t>
            </w:r>
          </w:p>
          <w:p w14:paraId="20FB4B3E" w14:textId="2E3C7926" w:rsidR="00422598" w:rsidRPr="00884D29" w:rsidRDefault="00422598" w:rsidP="00422598">
            <w:pPr>
              <w:pStyle w:val="Tablea"/>
            </w:pPr>
            <w:r w:rsidRPr="00884D29">
              <w:t xml:space="preserve">(b) after </w:t>
            </w:r>
            <w:r>
              <w:t>31 December</w:t>
            </w:r>
            <w:r w:rsidRPr="00884D29">
              <w:t xml:space="preserve"> 2023—4.5 months stock by reference to usual demand</w:t>
            </w:r>
          </w:p>
        </w:tc>
      </w:tr>
      <w:tr w:rsidR="00422598" w:rsidRPr="00884D29" w14:paraId="11ABB0DF" w14:textId="4365992E" w:rsidTr="00435FA7">
        <w:trPr>
          <w:cantSplit/>
        </w:trPr>
        <w:tc>
          <w:tcPr>
            <w:tcW w:w="1843" w:type="dxa"/>
            <w:shd w:val="clear" w:color="auto" w:fill="auto"/>
          </w:tcPr>
          <w:p w14:paraId="16A47817" w14:textId="48822841" w:rsidR="00422598" w:rsidRPr="00884D29" w:rsidRDefault="00422598" w:rsidP="00422598">
            <w:pPr>
              <w:pStyle w:val="Tabletext"/>
            </w:pPr>
            <w:r w:rsidRPr="00884D29">
              <w:t>Amitriptyline</w:t>
            </w:r>
          </w:p>
        </w:tc>
        <w:tc>
          <w:tcPr>
            <w:tcW w:w="2268" w:type="dxa"/>
            <w:shd w:val="clear" w:color="auto" w:fill="auto"/>
          </w:tcPr>
          <w:p w14:paraId="3E9FB7B0" w14:textId="2931BC6E" w:rsidR="00422598" w:rsidRPr="00884D29" w:rsidRDefault="00422598" w:rsidP="00422598">
            <w:pPr>
              <w:pStyle w:val="Tabletext"/>
            </w:pPr>
            <w:r w:rsidRPr="00884D29">
              <w:t>Tablet containing amitriptyline hydrochloride 50 mg</w:t>
            </w:r>
          </w:p>
        </w:tc>
        <w:tc>
          <w:tcPr>
            <w:tcW w:w="1384" w:type="dxa"/>
            <w:shd w:val="clear" w:color="auto" w:fill="auto"/>
          </w:tcPr>
          <w:p w14:paraId="1056B0A9" w14:textId="74169D9A" w:rsidR="00422598" w:rsidRPr="00884D29" w:rsidRDefault="00422598" w:rsidP="00422598">
            <w:pPr>
              <w:pStyle w:val="Tabletext"/>
            </w:pPr>
            <w:r w:rsidRPr="00884D29">
              <w:t>Oral</w:t>
            </w:r>
          </w:p>
        </w:tc>
        <w:tc>
          <w:tcPr>
            <w:tcW w:w="2160" w:type="dxa"/>
            <w:shd w:val="clear" w:color="auto" w:fill="auto"/>
          </w:tcPr>
          <w:p w14:paraId="68C3EF13" w14:textId="22A90E64" w:rsidR="00422598" w:rsidRPr="00884D29" w:rsidRDefault="00422598" w:rsidP="00422598">
            <w:pPr>
              <w:pStyle w:val="Tabletext"/>
            </w:pPr>
            <w:r w:rsidRPr="00884D29">
              <w:t>ENTRIP</w:t>
            </w:r>
          </w:p>
        </w:tc>
        <w:tc>
          <w:tcPr>
            <w:tcW w:w="2126" w:type="dxa"/>
            <w:shd w:val="clear" w:color="auto" w:fill="auto"/>
          </w:tcPr>
          <w:p w14:paraId="3FB7A822" w14:textId="6A1D9994" w:rsidR="00422598" w:rsidRPr="00884D29" w:rsidRDefault="00422598" w:rsidP="00422598">
            <w:pPr>
              <w:pStyle w:val="Tablea"/>
            </w:pPr>
            <w:r w:rsidRPr="00884D29">
              <w:t xml:space="preserve">(a) between 1 July 2023 and </w:t>
            </w:r>
            <w:r>
              <w:t>31 December</w:t>
            </w:r>
            <w:r w:rsidRPr="00884D29">
              <w:t xml:space="preserve"> 2023—4 months stock by reference to usual demand</w:t>
            </w:r>
          </w:p>
          <w:p w14:paraId="03BA0057" w14:textId="7F7DD0EC" w:rsidR="00422598" w:rsidRPr="00884D29" w:rsidRDefault="00422598" w:rsidP="00422598">
            <w:pPr>
              <w:pStyle w:val="Tablea"/>
            </w:pPr>
            <w:r w:rsidRPr="00884D29">
              <w:t xml:space="preserve">(b) after </w:t>
            </w:r>
            <w:r>
              <w:t>31 December</w:t>
            </w:r>
            <w:r w:rsidRPr="00884D29">
              <w:t xml:space="preserve"> 2023—4.5 months stock by reference to usual demand</w:t>
            </w:r>
          </w:p>
        </w:tc>
      </w:tr>
      <w:tr w:rsidR="00735A22" w:rsidRPr="00884D29" w14:paraId="6EBD7BBB" w14:textId="77777777" w:rsidTr="00435FA7">
        <w:trPr>
          <w:cantSplit/>
        </w:trPr>
        <w:tc>
          <w:tcPr>
            <w:tcW w:w="1843" w:type="dxa"/>
            <w:shd w:val="clear" w:color="auto" w:fill="auto"/>
          </w:tcPr>
          <w:p w14:paraId="30FFD009" w14:textId="5EEC2865" w:rsidR="00735A22" w:rsidRPr="00884D29" w:rsidRDefault="00735A22" w:rsidP="00735A22">
            <w:pPr>
              <w:pStyle w:val="Tabletext"/>
            </w:pPr>
            <w:r w:rsidRPr="00D973C2">
              <w:rPr>
                <w:color w:val="000000"/>
              </w:rPr>
              <w:t>Amlodipine</w:t>
            </w:r>
          </w:p>
        </w:tc>
        <w:tc>
          <w:tcPr>
            <w:tcW w:w="2268" w:type="dxa"/>
            <w:shd w:val="clear" w:color="auto" w:fill="auto"/>
          </w:tcPr>
          <w:p w14:paraId="60DCB2DA" w14:textId="24D69278" w:rsidR="00735A22" w:rsidRPr="00884D29" w:rsidRDefault="00735A22" w:rsidP="00735A22">
            <w:pPr>
              <w:pStyle w:val="Tabletext"/>
            </w:pPr>
            <w:r w:rsidRPr="00D973C2">
              <w:rPr>
                <w:color w:val="000000"/>
              </w:rPr>
              <w:t>Tablet 10 mg (as besilate)</w:t>
            </w:r>
          </w:p>
        </w:tc>
        <w:tc>
          <w:tcPr>
            <w:tcW w:w="1384" w:type="dxa"/>
            <w:shd w:val="clear" w:color="auto" w:fill="auto"/>
          </w:tcPr>
          <w:p w14:paraId="0DC62DEA" w14:textId="56BDCF06" w:rsidR="00735A22" w:rsidRPr="00884D29" w:rsidRDefault="00735A22" w:rsidP="00735A22">
            <w:pPr>
              <w:pStyle w:val="Tabletext"/>
            </w:pPr>
            <w:r w:rsidRPr="00D973C2">
              <w:rPr>
                <w:color w:val="000000"/>
              </w:rPr>
              <w:t>Oral</w:t>
            </w:r>
          </w:p>
        </w:tc>
        <w:tc>
          <w:tcPr>
            <w:tcW w:w="2160" w:type="dxa"/>
            <w:shd w:val="clear" w:color="auto" w:fill="auto"/>
          </w:tcPr>
          <w:p w14:paraId="06DC1FE3" w14:textId="4ABBF351" w:rsidR="00735A22" w:rsidRPr="00884D29" w:rsidRDefault="00735A22" w:rsidP="00735A22">
            <w:pPr>
              <w:pStyle w:val="Tabletext"/>
            </w:pPr>
            <w:r w:rsidRPr="00D973C2">
              <w:rPr>
                <w:color w:val="000000"/>
              </w:rPr>
              <w:t>Norvapine</w:t>
            </w:r>
          </w:p>
        </w:tc>
        <w:tc>
          <w:tcPr>
            <w:tcW w:w="2126" w:type="dxa"/>
            <w:shd w:val="clear" w:color="auto" w:fill="auto"/>
          </w:tcPr>
          <w:p w14:paraId="45BFEB95" w14:textId="277257F9" w:rsidR="00735A22" w:rsidRPr="00884D29" w:rsidRDefault="00735A22" w:rsidP="00E01A44">
            <w:pPr>
              <w:pStyle w:val="Tabletext"/>
            </w:pPr>
            <w:r w:rsidRPr="00D973C2">
              <w:t>between 1 March 2024 and 30 April 2024—0 months stock by reference to usual demand</w:t>
            </w:r>
          </w:p>
        </w:tc>
      </w:tr>
      <w:tr w:rsidR="00735A22" w:rsidRPr="00884D29" w14:paraId="367319A2" w14:textId="77777777" w:rsidTr="00435FA7">
        <w:trPr>
          <w:cantSplit/>
        </w:trPr>
        <w:tc>
          <w:tcPr>
            <w:tcW w:w="1843" w:type="dxa"/>
            <w:shd w:val="clear" w:color="auto" w:fill="auto"/>
          </w:tcPr>
          <w:p w14:paraId="2781F378" w14:textId="68A5B45C" w:rsidR="00735A22" w:rsidRPr="00884D29" w:rsidRDefault="00735A22" w:rsidP="00735A22">
            <w:pPr>
              <w:pStyle w:val="Tabletext"/>
            </w:pPr>
            <w:r w:rsidRPr="00D973C2">
              <w:rPr>
                <w:color w:val="000000"/>
              </w:rPr>
              <w:t>Amlodipine</w:t>
            </w:r>
          </w:p>
        </w:tc>
        <w:tc>
          <w:tcPr>
            <w:tcW w:w="2268" w:type="dxa"/>
            <w:shd w:val="clear" w:color="auto" w:fill="auto"/>
          </w:tcPr>
          <w:p w14:paraId="3F661564" w14:textId="38052382" w:rsidR="00735A22" w:rsidRPr="00884D29" w:rsidRDefault="00735A22" w:rsidP="00735A22">
            <w:pPr>
              <w:pStyle w:val="Tabletext"/>
            </w:pPr>
            <w:r w:rsidRPr="00D973C2">
              <w:rPr>
                <w:color w:val="000000"/>
              </w:rPr>
              <w:t>Tablet 5 mg (as besilate)</w:t>
            </w:r>
          </w:p>
        </w:tc>
        <w:tc>
          <w:tcPr>
            <w:tcW w:w="1384" w:type="dxa"/>
            <w:shd w:val="clear" w:color="auto" w:fill="auto"/>
          </w:tcPr>
          <w:p w14:paraId="4A4F6C27" w14:textId="38301642" w:rsidR="00735A22" w:rsidRPr="00884D29" w:rsidRDefault="00735A22" w:rsidP="00735A22">
            <w:pPr>
              <w:pStyle w:val="Tabletext"/>
            </w:pPr>
            <w:r w:rsidRPr="00D973C2">
              <w:rPr>
                <w:color w:val="000000"/>
              </w:rPr>
              <w:t>Oral</w:t>
            </w:r>
          </w:p>
        </w:tc>
        <w:tc>
          <w:tcPr>
            <w:tcW w:w="2160" w:type="dxa"/>
            <w:shd w:val="clear" w:color="auto" w:fill="auto"/>
          </w:tcPr>
          <w:p w14:paraId="63F4F14D" w14:textId="27D2A843" w:rsidR="00735A22" w:rsidRPr="00884D29" w:rsidRDefault="00735A22" w:rsidP="00735A22">
            <w:pPr>
              <w:pStyle w:val="Tabletext"/>
            </w:pPr>
            <w:r w:rsidRPr="00D973C2">
              <w:rPr>
                <w:color w:val="000000"/>
              </w:rPr>
              <w:t>Norvapine</w:t>
            </w:r>
          </w:p>
        </w:tc>
        <w:tc>
          <w:tcPr>
            <w:tcW w:w="2126" w:type="dxa"/>
            <w:shd w:val="clear" w:color="auto" w:fill="auto"/>
          </w:tcPr>
          <w:p w14:paraId="46DA0EB5" w14:textId="578DD45A" w:rsidR="00735A22" w:rsidRPr="00884D29" w:rsidRDefault="00735A22" w:rsidP="00E01A44">
            <w:pPr>
              <w:pStyle w:val="Tabletext"/>
            </w:pPr>
            <w:r w:rsidRPr="00D973C2">
              <w:t>between 1 March 2024 and 30 April 2024—0 months stock by reference to usual demand</w:t>
            </w:r>
          </w:p>
        </w:tc>
      </w:tr>
      <w:tr w:rsidR="00735A22" w:rsidRPr="00884D29" w14:paraId="475D328E" w14:textId="77777777" w:rsidTr="00435FA7">
        <w:trPr>
          <w:cantSplit/>
        </w:trPr>
        <w:tc>
          <w:tcPr>
            <w:tcW w:w="1843" w:type="dxa"/>
            <w:shd w:val="clear" w:color="auto" w:fill="auto"/>
          </w:tcPr>
          <w:p w14:paraId="02AD1563" w14:textId="77777777" w:rsidR="00735A22" w:rsidRPr="00884D29" w:rsidRDefault="00735A22" w:rsidP="00735A22">
            <w:pPr>
              <w:pStyle w:val="Tabletext"/>
            </w:pPr>
            <w:r w:rsidRPr="00884D29">
              <w:t>Amoxicillin</w:t>
            </w:r>
          </w:p>
        </w:tc>
        <w:tc>
          <w:tcPr>
            <w:tcW w:w="2268" w:type="dxa"/>
            <w:shd w:val="clear" w:color="auto" w:fill="auto"/>
          </w:tcPr>
          <w:p w14:paraId="451A172F" w14:textId="77777777" w:rsidR="00735A22" w:rsidRPr="00884D29" w:rsidRDefault="00735A22" w:rsidP="00735A22">
            <w:pPr>
              <w:pStyle w:val="Tabletext"/>
            </w:pPr>
            <w:r w:rsidRPr="00884D29">
              <w:t>Powder for paediatric oral drops 100 mg (as trihydrate) per mL, 20 mL</w:t>
            </w:r>
          </w:p>
        </w:tc>
        <w:tc>
          <w:tcPr>
            <w:tcW w:w="1384" w:type="dxa"/>
            <w:shd w:val="clear" w:color="auto" w:fill="auto"/>
          </w:tcPr>
          <w:p w14:paraId="14F843F7" w14:textId="77777777" w:rsidR="00735A22" w:rsidRPr="00884D29" w:rsidRDefault="00735A22" w:rsidP="00735A22">
            <w:pPr>
              <w:pStyle w:val="Tabletext"/>
            </w:pPr>
            <w:r w:rsidRPr="00884D29">
              <w:t>Oral</w:t>
            </w:r>
          </w:p>
        </w:tc>
        <w:tc>
          <w:tcPr>
            <w:tcW w:w="2160" w:type="dxa"/>
            <w:shd w:val="clear" w:color="auto" w:fill="auto"/>
          </w:tcPr>
          <w:p w14:paraId="135415B4" w14:textId="77777777" w:rsidR="00735A22" w:rsidRPr="00884D29" w:rsidRDefault="00735A22" w:rsidP="00735A22">
            <w:pPr>
              <w:pStyle w:val="Tabletext"/>
            </w:pPr>
            <w:r w:rsidRPr="00884D29">
              <w:t>Amoxil</w:t>
            </w:r>
          </w:p>
        </w:tc>
        <w:tc>
          <w:tcPr>
            <w:tcW w:w="2126" w:type="dxa"/>
            <w:shd w:val="clear" w:color="auto" w:fill="auto"/>
          </w:tcPr>
          <w:p w14:paraId="1BD14BFF" w14:textId="77777777" w:rsidR="00735A22" w:rsidRPr="00884D29" w:rsidRDefault="00735A22" w:rsidP="00735A22">
            <w:pPr>
              <w:pStyle w:val="Tabletext"/>
            </w:pPr>
            <w:r w:rsidRPr="00884D29">
              <w:t>4 months stock by reference to usual PBS demand</w:t>
            </w:r>
          </w:p>
        </w:tc>
      </w:tr>
      <w:tr w:rsidR="00735A22" w:rsidRPr="00884D29" w14:paraId="619B2F8A" w14:textId="77777777" w:rsidTr="00435FA7">
        <w:trPr>
          <w:cantSplit/>
        </w:trPr>
        <w:tc>
          <w:tcPr>
            <w:tcW w:w="1843" w:type="dxa"/>
            <w:shd w:val="clear" w:color="auto" w:fill="auto"/>
          </w:tcPr>
          <w:p w14:paraId="5D693EE9" w14:textId="77777777" w:rsidR="00735A22" w:rsidRPr="00884D29" w:rsidRDefault="00735A22" w:rsidP="00735A22">
            <w:pPr>
              <w:pStyle w:val="Tabletext"/>
            </w:pPr>
            <w:r w:rsidRPr="00884D29">
              <w:t>Amphotericin B</w:t>
            </w:r>
          </w:p>
        </w:tc>
        <w:tc>
          <w:tcPr>
            <w:tcW w:w="2268" w:type="dxa"/>
            <w:shd w:val="clear" w:color="auto" w:fill="auto"/>
          </w:tcPr>
          <w:p w14:paraId="299F5BDE" w14:textId="77777777" w:rsidR="00735A22" w:rsidRPr="00884D29" w:rsidRDefault="00735A22" w:rsidP="00735A22">
            <w:pPr>
              <w:pStyle w:val="Tabletext"/>
            </w:pPr>
            <w:r w:rsidRPr="00884D29">
              <w:t>Lozenge 10 mg</w:t>
            </w:r>
          </w:p>
        </w:tc>
        <w:tc>
          <w:tcPr>
            <w:tcW w:w="1384" w:type="dxa"/>
            <w:shd w:val="clear" w:color="auto" w:fill="auto"/>
          </w:tcPr>
          <w:p w14:paraId="61942AB7" w14:textId="77777777" w:rsidR="00735A22" w:rsidRPr="00884D29" w:rsidRDefault="00735A22" w:rsidP="00735A22">
            <w:pPr>
              <w:pStyle w:val="Tabletext"/>
            </w:pPr>
            <w:r w:rsidRPr="00884D29">
              <w:t>Oral</w:t>
            </w:r>
          </w:p>
        </w:tc>
        <w:tc>
          <w:tcPr>
            <w:tcW w:w="2160" w:type="dxa"/>
            <w:shd w:val="clear" w:color="auto" w:fill="auto"/>
          </w:tcPr>
          <w:p w14:paraId="0C378ADF" w14:textId="77777777" w:rsidR="00735A22" w:rsidRPr="00884D29" w:rsidRDefault="00735A22" w:rsidP="00735A22">
            <w:pPr>
              <w:pStyle w:val="Tabletext"/>
            </w:pPr>
            <w:r w:rsidRPr="00884D29">
              <w:t>Fungilin</w:t>
            </w:r>
          </w:p>
        </w:tc>
        <w:tc>
          <w:tcPr>
            <w:tcW w:w="2126" w:type="dxa"/>
            <w:shd w:val="clear" w:color="auto" w:fill="auto"/>
          </w:tcPr>
          <w:p w14:paraId="49D73F10" w14:textId="77777777" w:rsidR="00735A22" w:rsidRPr="00884D29" w:rsidRDefault="00735A22" w:rsidP="00735A22">
            <w:pPr>
              <w:pStyle w:val="Tabletext"/>
            </w:pPr>
            <w:r w:rsidRPr="00884D29">
              <w:t>4 months stock by reference to usual PBS demand</w:t>
            </w:r>
          </w:p>
        </w:tc>
      </w:tr>
      <w:tr w:rsidR="00735A22" w:rsidRPr="00884D29" w14:paraId="7F70288E" w14:textId="77777777" w:rsidTr="00435FA7">
        <w:trPr>
          <w:cantSplit/>
        </w:trPr>
        <w:tc>
          <w:tcPr>
            <w:tcW w:w="1843" w:type="dxa"/>
            <w:shd w:val="clear" w:color="auto" w:fill="auto"/>
          </w:tcPr>
          <w:p w14:paraId="3C697C9F" w14:textId="77777777" w:rsidR="00735A22" w:rsidRPr="00884D29" w:rsidRDefault="00735A22" w:rsidP="00735A22">
            <w:pPr>
              <w:pStyle w:val="Tabletext"/>
            </w:pPr>
            <w:r w:rsidRPr="00884D29">
              <w:t>Aripiprazole</w:t>
            </w:r>
          </w:p>
        </w:tc>
        <w:tc>
          <w:tcPr>
            <w:tcW w:w="2268" w:type="dxa"/>
            <w:shd w:val="clear" w:color="auto" w:fill="auto"/>
          </w:tcPr>
          <w:p w14:paraId="35DEB076" w14:textId="77777777" w:rsidR="00735A22" w:rsidRPr="00884D29" w:rsidRDefault="00735A22" w:rsidP="00735A22">
            <w:pPr>
              <w:pStyle w:val="Tabletext"/>
            </w:pPr>
            <w:r w:rsidRPr="00884D29">
              <w:t>Tablet 10 mg</w:t>
            </w:r>
          </w:p>
        </w:tc>
        <w:tc>
          <w:tcPr>
            <w:tcW w:w="1384" w:type="dxa"/>
            <w:shd w:val="clear" w:color="auto" w:fill="auto"/>
          </w:tcPr>
          <w:p w14:paraId="3B246A65" w14:textId="77777777" w:rsidR="00735A22" w:rsidRPr="00884D29" w:rsidRDefault="00735A22" w:rsidP="00735A22">
            <w:pPr>
              <w:pStyle w:val="Tabletext"/>
            </w:pPr>
            <w:r w:rsidRPr="00884D29">
              <w:t>Oral</w:t>
            </w:r>
          </w:p>
        </w:tc>
        <w:tc>
          <w:tcPr>
            <w:tcW w:w="2160" w:type="dxa"/>
            <w:shd w:val="clear" w:color="auto" w:fill="auto"/>
          </w:tcPr>
          <w:p w14:paraId="7F128220" w14:textId="288D9762"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0416F2E0" w14:textId="77777777" w:rsidR="00735A22" w:rsidRPr="00884D29" w:rsidRDefault="00735A22" w:rsidP="00735A22">
            <w:pPr>
              <w:pStyle w:val="Tabletext"/>
            </w:pPr>
            <w:r w:rsidRPr="00884D29">
              <w:t>3 months stock by reference to usual demand</w:t>
            </w:r>
          </w:p>
        </w:tc>
      </w:tr>
      <w:tr w:rsidR="00735A22" w:rsidRPr="00884D29" w14:paraId="20FB80DE" w14:textId="77777777" w:rsidTr="00435FA7">
        <w:trPr>
          <w:cantSplit/>
        </w:trPr>
        <w:tc>
          <w:tcPr>
            <w:tcW w:w="1843" w:type="dxa"/>
            <w:shd w:val="clear" w:color="auto" w:fill="auto"/>
          </w:tcPr>
          <w:p w14:paraId="1477B7B9" w14:textId="7FDB79D5" w:rsidR="00735A22" w:rsidRPr="00884D29" w:rsidRDefault="00735A22" w:rsidP="00735A22">
            <w:pPr>
              <w:pStyle w:val="Tabletext"/>
            </w:pPr>
            <w:r w:rsidRPr="0046465C">
              <w:rPr>
                <w:color w:val="000000"/>
              </w:rPr>
              <w:t>Aripiprazole</w:t>
            </w:r>
          </w:p>
        </w:tc>
        <w:tc>
          <w:tcPr>
            <w:tcW w:w="2268" w:type="dxa"/>
            <w:shd w:val="clear" w:color="auto" w:fill="auto"/>
          </w:tcPr>
          <w:p w14:paraId="4FCFEEE0" w14:textId="21DDDC8A" w:rsidR="00735A22" w:rsidRPr="00884D29" w:rsidRDefault="00735A22" w:rsidP="00735A22">
            <w:pPr>
              <w:pStyle w:val="Tabletext"/>
            </w:pPr>
            <w:r w:rsidRPr="0046465C">
              <w:rPr>
                <w:color w:val="000000"/>
              </w:rPr>
              <w:t>Tablet 10 mg</w:t>
            </w:r>
          </w:p>
        </w:tc>
        <w:tc>
          <w:tcPr>
            <w:tcW w:w="1384" w:type="dxa"/>
            <w:shd w:val="clear" w:color="auto" w:fill="auto"/>
          </w:tcPr>
          <w:p w14:paraId="770BE9D4" w14:textId="57624CDC" w:rsidR="00735A22" w:rsidRPr="00884D29" w:rsidRDefault="00735A22" w:rsidP="00735A22">
            <w:pPr>
              <w:pStyle w:val="Tabletext"/>
            </w:pPr>
            <w:r w:rsidRPr="0046465C">
              <w:rPr>
                <w:color w:val="000000"/>
              </w:rPr>
              <w:t>Oral</w:t>
            </w:r>
          </w:p>
        </w:tc>
        <w:tc>
          <w:tcPr>
            <w:tcW w:w="2160" w:type="dxa"/>
            <w:shd w:val="clear" w:color="auto" w:fill="auto"/>
          </w:tcPr>
          <w:p w14:paraId="1F165DC8" w14:textId="712B6CA2" w:rsidR="00735A22" w:rsidRPr="00884D29" w:rsidRDefault="00735A22" w:rsidP="00735A22">
            <w:pPr>
              <w:pStyle w:val="Tabletext"/>
            </w:pPr>
            <w:r w:rsidRPr="0046465C">
              <w:rPr>
                <w:color w:val="000000"/>
              </w:rPr>
              <w:t>Aripic Aripiprazole</w:t>
            </w:r>
          </w:p>
        </w:tc>
        <w:tc>
          <w:tcPr>
            <w:tcW w:w="2126" w:type="dxa"/>
            <w:shd w:val="clear" w:color="auto" w:fill="auto"/>
          </w:tcPr>
          <w:p w14:paraId="38188D8F" w14:textId="29F38574" w:rsidR="00735A22" w:rsidRPr="00884D29" w:rsidRDefault="00735A22" w:rsidP="00735A22">
            <w:pPr>
              <w:pStyle w:val="Tabletext"/>
            </w:pPr>
            <w:r w:rsidRPr="0046465C">
              <w:rPr>
                <w:color w:val="000000"/>
              </w:rPr>
              <w:t>between 1 February 2024 and 30 June 2024—0 months stock by reference to usual demand</w:t>
            </w:r>
          </w:p>
        </w:tc>
      </w:tr>
      <w:tr w:rsidR="00735A22" w:rsidRPr="00884D29" w14:paraId="319ECCD6" w14:textId="77777777" w:rsidTr="00435FA7">
        <w:trPr>
          <w:cantSplit/>
        </w:trPr>
        <w:tc>
          <w:tcPr>
            <w:tcW w:w="1843" w:type="dxa"/>
            <w:shd w:val="clear" w:color="auto" w:fill="auto"/>
          </w:tcPr>
          <w:p w14:paraId="33411390" w14:textId="77777777" w:rsidR="00735A22" w:rsidRPr="00884D29" w:rsidRDefault="00735A22" w:rsidP="00735A22">
            <w:pPr>
              <w:pStyle w:val="Tabletext"/>
            </w:pPr>
            <w:r w:rsidRPr="00884D29">
              <w:t>Aripiprazole</w:t>
            </w:r>
          </w:p>
        </w:tc>
        <w:tc>
          <w:tcPr>
            <w:tcW w:w="2268" w:type="dxa"/>
            <w:shd w:val="clear" w:color="auto" w:fill="auto"/>
          </w:tcPr>
          <w:p w14:paraId="629844F7" w14:textId="77777777" w:rsidR="00735A22" w:rsidRPr="00884D29" w:rsidRDefault="00735A22" w:rsidP="00735A22">
            <w:pPr>
              <w:pStyle w:val="Tabletext"/>
            </w:pPr>
            <w:r w:rsidRPr="00884D29">
              <w:t>Tablet 15 mg</w:t>
            </w:r>
          </w:p>
        </w:tc>
        <w:tc>
          <w:tcPr>
            <w:tcW w:w="1384" w:type="dxa"/>
            <w:shd w:val="clear" w:color="auto" w:fill="auto"/>
          </w:tcPr>
          <w:p w14:paraId="069AA6C7" w14:textId="77777777" w:rsidR="00735A22" w:rsidRPr="00884D29" w:rsidRDefault="00735A22" w:rsidP="00735A22">
            <w:pPr>
              <w:pStyle w:val="Tabletext"/>
            </w:pPr>
            <w:r w:rsidRPr="00884D29">
              <w:t>Oral</w:t>
            </w:r>
          </w:p>
        </w:tc>
        <w:tc>
          <w:tcPr>
            <w:tcW w:w="2160" w:type="dxa"/>
            <w:shd w:val="clear" w:color="auto" w:fill="auto"/>
          </w:tcPr>
          <w:p w14:paraId="75FCDB1C" w14:textId="0F3E4137"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006EB192" w14:textId="77777777" w:rsidR="00735A22" w:rsidRPr="00884D29" w:rsidRDefault="00735A22" w:rsidP="00735A22">
            <w:pPr>
              <w:pStyle w:val="Tabletext"/>
            </w:pPr>
            <w:r w:rsidRPr="00884D29">
              <w:t>3 months stock by reference to usual demand</w:t>
            </w:r>
          </w:p>
        </w:tc>
      </w:tr>
      <w:tr w:rsidR="00735A22" w:rsidRPr="00884D29" w14:paraId="2FA07985" w14:textId="77777777" w:rsidTr="00435FA7">
        <w:trPr>
          <w:cantSplit/>
        </w:trPr>
        <w:tc>
          <w:tcPr>
            <w:tcW w:w="1843" w:type="dxa"/>
            <w:shd w:val="clear" w:color="auto" w:fill="auto"/>
          </w:tcPr>
          <w:p w14:paraId="7B64B794" w14:textId="77777777" w:rsidR="00735A22" w:rsidRPr="00884D29" w:rsidRDefault="00735A22" w:rsidP="00735A22">
            <w:pPr>
              <w:pStyle w:val="Tabletext"/>
            </w:pPr>
            <w:r w:rsidRPr="00884D29">
              <w:t>Aripiprazole</w:t>
            </w:r>
          </w:p>
        </w:tc>
        <w:tc>
          <w:tcPr>
            <w:tcW w:w="2268" w:type="dxa"/>
            <w:shd w:val="clear" w:color="auto" w:fill="auto"/>
          </w:tcPr>
          <w:p w14:paraId="61E3A7FE" w14:textId="77777777" w:rsidR="00735A22" w:rsidRPr="00884D29" w:rsidRDefault="00735A22" w:rsidP="00735A22">
            <w:pPr>
              <w:pStyle w:val="Tabletext"/>
            </w:pPr>
            <w:r w:rsidRPr="00884D29">
              <w:t>Tablet 20 mg</w:t>
            </w:r>
          </w:p>
        </w:tc>
        <w:tc>
          <w:tcPr>
            <w:tcW w:w="1384" w:type="dxa"/>
            <w:shd w:val="clear" w:color="auto" w:fill="auto"/>
          </w:tcPr>
          <w:p w14:paraId="75B0A598" w14:textId="77777777" w:rsidR="00735A22" w:rsidRPr="00884D29" w:rsidRDefault="00735A22" w:rsidP="00735A22">
            <w:pPr>
              <w:pStyle w:val="Tabletext"/>
            </w:pPr>
            <w:r w:rsidRPr="00884D29">
              <w:t>Oral</w:t>
            </w:r>
          </w:p>
        </w:tc>
        <w:tc>
          <w:tcPr>
            <w:tcW w:w="2160" w:type="dxa"/>
            <w:shd w:val="clear" w:color="auto" w:fill="auto"/>
          </w:tcPr>
          <w:p w14:paraId="14CDAEC2" w14:textId="7A07B40D"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31B609BE" w14:textId="77777777" w:rsidR="00735A22" w:rsidRPr="00884D29" w:rsidRDefault="00735A22" w:rsidP="00735A22">
            <w:pPr>
              <w:pStyle w:val="Tabletext"/>
            </w:pPr>
            <w:r w:rsidRPr="00884D29">
              <w:t>3 months stock by reference to usual demand</w:t>
            </w:r>
          </w:p>
        </w:tc>
      </w:tr>
      <w:tr w:rsidR="00735A22" w:rsidRPr="00884D29" w14:paraId="223C4F63" w14:textId="77777777" w:rsidTr="00435FA7">
        <w:trPr>
          <w:cantSplit/>
        </w:trPr>
        <w:tc>
          <w:tcPr>
            <w:tcW w:w="1843" w:type="dxa"/>
            <w:shd w:val="clear" w:color="auto" w:fill="auto"/>
          </w:tcPr>
          <w:p w14:paraId="67F993E1" w14:textId="77777777" w:rsidR="00735A22" w:rsidRPr="00884D29" w:rsidRDefault="00735A22" w:rsidP="00735A22">
            <w:pPr>
              <w:pStyle w:val="Tabletext"/>
            </w:pPr>
            <w:r w:rsidRPr="00884D29">
              <w:t>Aripiprazole</w:t>
            </w:r>
          </w:p>
        </w:tc>
        <w:tc>
          <w:tcPr>
            <w:tcW w:w="2268" w:type="dxa"/>
            <w:shd w:val="clear" w:color="auto" w:fill="auto"/>
          </w:tcPr>
          <w:p w14:paraId="6CAB09A9" w14:textId="77777777" w:rsidR="00735A22" w:rsidRPr="00884D29" w:rsidRDefault="00735A22" w:rsidP="00735A22">
            <w:pPr>
              <w:pStyle w:val="Tabletext"/>
            </w:pPr>
            <w:r w:rsidRPr="00884D29">
              <w:t>Tablet 30 mg</w:t>
            </w:r>
          </w:p>
        </w:tc>
        <w:tc>
          <w:tcPr>
            <w:tcW w:w="1384" w:type="dxa"/>
            <w:shd w:val="clear" w:color="auto" w:fill="auto"/>
          </w:tcPr>
          <w:p w14:paraId="789E79F3" w14:textId="77777777" w:rsidR="00735A22" w:rsidRPr="00884D29" w:rsidRDefault="00735A22" w:rsidP="00735A22">
            <w:pPr>
              <w:pStyle w:val="Tabletext"/>
            </w:pPr>
            <w:r w:rsidRPr="00884D29">
              <w:t>Oral</w:t>
            </w:r>
          </w:p>
        </w:tc>
        <w:tc>
          <w:tcPr>
            <w:tcW w:w="2160" w:type="dxa"/>
            <w:shd w:val="clear" w:color="auto" w:fill="auto"/>
          </w:tcPr>
          <w:p w14:paraId="72B94C4C" w14:textId="74B105E0"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49B0E48A" w14:textId="77777777" w:rsidR="00735A22" w:rsidRPr="00884D29" w:rsidRDefault="00735A22" w:rsidP="00735A22">
            <w:pPr>
              <w:pStyle w:val="Tabletext"/>
            </w:pPr>
            <w:r w:rsidRPr="00884D29">
              <w:t>3 months stock by reference to usual demand</w:t>
            </w:r>
          </w:p>
        </w:tc>
      </w:tr>
      <w:tr w:rsidR="00735A22" w:rsidRPr="00884D29" w14:paraId="007D89D2" w14:textId="77777777" w:rsidTr="00435FA7">
        <w:trPr>
          <w:cantSplit/>
        </w:trPr>
        <w:tc>
          <w:tcPr>
            <w:tcW w:w="1843" w:type="dxa"/>
            <w:shd w:val="clear" w:color="auto" w:fill="auto"/>
          </w:tcPr>
          <w:p w14:paraId="7EBE46DA" w14:textId="77777777" w:rsidR="00735A22" w:rsidRPr="00884D29" w:rsidRDefault="00735A22" w:rsidP="00735A22">
            <w:pPr>
              <w:pStyle w:val="Tabletext"/>
            </w:pPr>
            <w:r w:rsidRPr="00884D29">
              <w:t>Atenolol</w:t>
            </w:r>
          </w:p>
        </w:tc>
        <w:tc>
          <w:tcPr>
            <w:tcW w:w="2268" w:type="dxa"/>
            <w:shd w:val="clear" w:color="auto" w:fill="auto"/>
          </w:tcPr>
          <w:p w14:paraId="64B11ABF" w14:textId="77777777" w:rsidR="00735A22" w:rsidRPr="00884D29" w:rsidRDefault="00735A22" w:rsidP="00735A22">
            <w:pPr>
              <w:pStyle w:val="Tabletext"/>
            </w:pPr>
            <w:r w:rsidRPr="00884D29">
              <w:t>Oral solution 50 mg in 10 mL, 300 mL</w:t>
            </w:r>
          </w:p>
        </w:tc>
        <w:tc>
          <w:tcPr>
            <w:tcW w:w="1384" w:type="dxa"/>
            <w:shd w:val="clear" w:color="auto" w:fill="auto"/>
          </w:tcPr>
          <w:p w14:paraId="795BED78" w14:textId="77777777" w:rsidR="00735A22" w:rsidRPr="00884D29" w:rsidRDefault="00735A22" w:rsidP="00735A22">
            <w:pPr>
              <w:pStyle w:val="Tabletext"/>
            </w:pPr>
            <w:r w:rsidRPr="00884D29">
              <w:t>Oral</w:t>
            </w:r>
          </w:p>
        </w:tc>
        <w:tc>
          <w:tcPr>
            <w:tcW w:w="2160" w:type="dxa"/>
            <w:shd w:val="clear" w:color="auto" w:fill="auto"/>
          </w:tcPr>
          <w:p w14:paraId="56B21DDC" w14:textId="6CC6562A" w:rsidR="00735A22" w:rsidRPr="00884D29" w:rsidRDefault="00735A22" w:rsidP="00735A22">
            <w:pPr>
              <w:pStyle w:val="Tabletext"/>
            </w:pPr>
            <w:r w:rsidRPr="00884D29">
              <w:t>Atenolol</w:t>
            </w:r>
            <w:r>
              <w:noBreakHyphen/>
            </w:r>
            <w:r w:rsidRPr="00884D29">
              <w:t>AFT</w:t>
            </w:r>
          </w:p>
        </w:tc>
        <w:tc>
          <w:tcPr>
            <w:tcW w:w="2126" w:type="dxa"/>
            <w:shd w:val="clear" w:color="auto" w:fill="auto"/>
          </w:tcPr>
          <w:p w14:paraId="0A307823" w14:textId="77777777" w:rsidR="00735A22" w:rsidRPr="00884D29" w:rsidRDefault="00735A22" w:rsidP="00735A22">
            <w:pPr>
              <w:pStyle w:val="Tabletext"/>
            </w:pPr>
            <w:r w:rsidRPr="00884D29">
              <w:t>4 months stock by reference to usual PBS demand</w:t>
            </w:r>
          </w:p>
        </w:tc>
      </w:tr>
      <w:tr w:rsidR="00735A22" w:rsidRPr="00884D29" w14:paraId="2452D57D" w14:textId="77777777" w:rsidTr="00435FA7">
        <w:trPr>
          <w:cantSplit/>
        </w:trPr>
        <w:tc>
          <w:tcPr>
            <w:tcW w:w="1843" w:type="dxa"/>
            <w:shd w:val="clear" w:color="auto" w:fill="auto"/>
          </w:tcPr>
          <w:p w14:paraId="6B1CEC1E" w14:textId="77777777" w:rsidR="00735A22" w:rsidRPr="00884D29" w:rsidRDefault="00735A22" w:rsidP="00735A22">
            <w:pPr>
              <w:pStyle w:val="Tabletext"/>
            </w:pPr>
            <w:r w:rsidRPr="00884D29">
              <w:t>Atenolol</w:t>
            </w:r>
          </w:p>
        </w:tc>
        <w:tc>
          <w:tcPr>
            <w:tcW w:w="2268" w:type="dxa"/>
            <w:shd w:val="clear" w:color="auto" w:fill="auto"/>
          </w:tcPr>
          <w:p w14:paraId="4F9B28E5" w14:textId="77777777" w:rsidR="00735A22" w:rsidRPr="00884D29" w:rsidRDefault="00735A22" w:rsidP="00735A22">
            <w:pPr>
              <w:pStyle w:val="Tabletext"/>
            </w:pPr>
            <w:r w:rsidRPr="00884D29">
              <w:t>Tablet 50 mg</w:t>
            </w:r>
          </w:p>
        </w:tc>
        <w:tc>
          <w:tcPr>
            <w:tcW w:w="1384" w:type="dxa"/>
            <w:shd w:val="clear" w:color="auto" w:fill="auto"/>
          </w:tcPr>
          <w:p w14:paraId="0E7CB116" w14:textId="77777777" w:rsidR="00735A22" w:rsidRPr="00884D29" w:rsidRDefault="00735A22" w:rsidP="00735A22">
            <w:pPr>
              <w:pStyle w:val="Tabletext"/>
            </w:pPr>
            <w:r w:rsidRPr="00884D29">
              <w:t>Oral</w:t>
            </w:r>
          </w:p>
        </w:tc>
        <w:tc>
          <w:tcPr>
            <w:tcW w:w="2160" w:type="dxa"/>
            <w:shd w:val="clear" w:color="auto" w:fill="auto"/>
          </w:tcPr>
          <w:p w14:paraId="60A24EF0" w14:textId="4E015F9C" w:rsidR="00735A22" w:rsidRPr="00884D29" w:rsidRDefault="00735A22" w:rsidP="00735A22">
            <w:pPr>
              <w:pStyle w:val="Tabletext"/>
            </w:pPr>
            <w:r w:rsidRPr="00884D29">
              <w:t>APX</w:t>
            </w:r>
            <w:r>
              <w:noBreakHyphen/>
            </w:r>
            <w:r w:rsidRPr="00884D29">
              <w:t>Atenolol</w:t>
            </w:r>
          </w:p>
        </w:tc>
        <w:tc>
          <w:tcPr>
            <w:tcW w:w="2126" w:type="dxa"/>
            <w:shd w:val="clear" w:color="auto" w:fill="auto"/>
          </w:tcPr>
          <w:p w14:paraId="4DBB44FF" w14:textId="77777777" w:rsidR="00735A22" w:rsidRPr="00884D29" w:rsidRDefault="00735A22" w:rsidP="00735A22">
            <w:pPr>
              <w:pStyle w:val="Tabletext"/>
            </w:pPr>
            <w:r w:rsidRPr="00884D29">
              <w:t>4 months stock by reference to usual demand</w:t>
            </w:r>
          </w:p>
        </w:tc>
      </w:tr>
      <w:tr w:rsidR="00735A22" w:rsidRPr="00884D29" w14:paraId="6653BB38" w14:textId="77777777" w:rsidTr="00435FA7">
        <w:trPr>
          <w:cantSplit/>
        </w:trPr>
        <w:tc>
          <w:tcPr>
            <w:tcW w:w="1843" w:type="dxa"/>
            <w:shd w:val="clear" w:color="auto" w:fill="auto"/>
          </w:tcPr>
          <w:p w14:paraId="18D4D0A3" w14:textId="77777777" w:rsidR="00735A22" w:rsidRPr="00884D29" w:rsidRDefault="00735A22" w:rsidP="00735A22">
            <w:pPr>
              <w:pStyle w:val="Tabletext"/>
            </w:pPr>
            <w:r w:rsidRPr="00884D29">
              <w:t>Atenolol</w:t>
            </w:r>
          </w:p>
        </w:tc>
        <w:tc>
          <w:tcPr>
            <w:tcW w:w="2268" w:type="dxa"/>
            <w:shd w:val="clear" w:color="auto" w:fill="auto"/>
          </w:tcPr>
          <w:p w14:paraId="3754C7D8" w14:textId="77777777" w:rsidR="00735A22" w:rsidRPr="00884D29" w:rsidRDefault="00735A22" w:rsidP="00735A22">
            <w:pPr>
              <w:pStyle w:val="Tabletext"/>
            </w:pPr>
            <w:r w:rsidRPr="00884D29">
              <w:t>Tablet 50 mg</w:t>
            </w:r>
          </w:p>
        </w:tc>
        <w:tc>
          <w:tcPr>
            <w:tcW w:w="1384" w:type="dxa"/>
            <w:shd w:val="clear" w:color="auto" w:fill="auto"/>
          </w:tcPr>
          <w:p w14:paraId="4A838003" w14:textId="77777777" w:rsidR="00735A22" w:rsidRPr="00884D29" w:rsidRDefault="00735A22" w:rsidP="00735A22">
            <w:pPr>
              <w:pStyle w:val="Tabletext"/>
            </w:pPr>
            <w:r w:rsidRPr="00884D29">
              <w:t>Oral</w:t>
            </w:r>
          </w:p>
        </w:tc>
        <w:tc>
          <w:tcPr>
            <w:tcW w:w="2160" w:type="dxa"/>
            <w:shd w:val="clear" w:color="auto" w:fill="auto"/>
          </w:tcPr>
          <w:p w14:paraId="31D2C510" w14:textId="77777777" w:rsidR="00735A22" w:rsidRPr="00884D29" w:rsidRDefault="00735A22" w:rsidP="00735A22">
            <w:pPr>
              <w:pStyle w:val="Tabletext"/>
            </w:pPr>
            <w:r w:rsidRPr="00884D29">
              <w:t>Tensig</w:t>
            </w:r>
          </w:p>
        </w:tc>
        <w:tc>
          <w:tcPr>
            <w:tcW w:w="2126" w:type="dxa"/>
            <w:shd w:val="clear" w:color="auto" w:fill="auto"/>
          </w:tcPr>
          <w:p w14:paraId="7DDEC5B5" w14:textId="77777777" w:rsidR="00735A22" w:rsidRPr="00884D29" w:rsidRDefault="00735A22" w:rsidP="00735A22">
            <w:pPr>
              <w:pStyle w:val="Tabletext"/>
            </w:pPr>
            <w:r w:rsidRPr="00884D29">
              <w:t>4 months stock by reference to usual demand</w:t>
            </w:r>
          </w:p>
        </w:tc>
      </w:tr>
      <w:tr w:rsidR="00735A22" w:rsidRPr="00884D29" w14:paraId="332A3568" w14:textId="77777777" w:rsidTr="00435FA7">
        <w:trPr>
          <w:cantSplit/>
        </w:trPr>
        <w:tc>
          <w:tcPr>
            <w:tcW w:w="1843" w:type="dxa"/>
            <w:shd w:val="clear" w:color="auto" w:fill="auto"/>
          </w:tcPr>
          <w:p w14:paraId="354246F6" w14:textId="77777777" w:rsidR="00735A22" w:rsidRPr="00884D29" w:rsidRDefault="00735A22" w:rsidP="00735A22">
            <w:pPr>
              <w:pStyle w:val="Tabletext"/>
            </w:pPr>
            <w:r w:rsidRPr="00884D29">
              <w:t>Atomoxetine</w:t>
            </w:r>
          </w:p>
        </w:tc>
        <w:tc>
          <w:tcPr>
            <w:tcW w:w="2268" w:type="dxa"/>
            <w:shd w:val="clear" w:color="auto" w:fill="auto"/>
          </w:tcPr>
          <w:p w14:paraId="4AA90942" w14:textId="77777777" w:rsidR="00735A22" w:rsidRPr="00884D29" w:rsidRDefault="00735A22" w:rsidP="00735A22">
            <w:pPr>
              <w:pStyle w:val="Tabletext"/>
            </w:pPr>
            <w:r w:rsidRPr="00884D29">
              <w:t>Capsule 10 mg (as hydrochloride)</w:t>
            </w:r>
          </w:p>
        </w:tc>
        <w:tc>
          <w:tcPr>
            <w:tcW w:w="1384" w:type="dxa"/>
            <w:shd w:val="clear" w:color="auto" w:fill="auto"/>
          </w:tcPr>
          <w:p w14:paraId="51D5042A" w14:textId="77777777" w:rsidR="00735A22" w:rsidRPr="00884D29" w:rsidRDefault="00735A22" w:rsidP="00735A22">
            <w:pPr>
              <w:pStyle w:val="Tabletext"/>
            </w:pPr>
            <w:r w:rsidRPr="00884D29">
              <w:t>Oral</w:t>
            </w:r>
          </w:p>
        </w:tc>
        <w:tc>
          <w:tcPr>
            <w:tcW w:w="2160" w:type="dxa"/>
            <w:shd w:val="clear" w:color="auto" w:fill="auto"/>
          </w:tcPr>
          <w:p w14:paraId="740D9B44" w14:textId="7CD9A836"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490A8201" w14:textId="77777777" w:rsidR="00735A22" w:rsidRPr="00884D29" w:rsidRDefault="00735A22" w:rsidP="00735A22">
            <w:pPr>
              <w:pStyle w:val="Tabletext"/>
            </w:pPr>
            <w:r w:rsidRPr="00884D29">
              <w:t>3 months stock by reference to usual demand</w:t>
            </w:r>
          </w:p>
        </w:tc>
      </w:tr>
      <w:tr w:rsidR="00735A22" w:rsidRPr="00884D29" w14:paraId="655D3DB7" w14:textId="77777777" w:rsidTr="00435FA7">
        <w:trPr>
          <w:cantSplit/>
        </w:trPr>
        <w:tc>
          <w:tcPr>
            <w:tcW w:w="1843" w:type="dxa"/>
            <w:shd w:val="clear" w:color="auto" w:fill="auto"/>
          </w:tcPr>
          <w:p w14:paraId="754FB6D6" w14:textId="77777777" w:rsidR="00735A22" w:rsidRPr="00884D29" w:rsidRDefault="00735A22" w:rsidP="00735A22">
            <w:pPr>
              <w:pStyle w:val="Tabletext"/>
            </w:pPr>
            <w:r w:rsidRPr="00884D29">
              <w:t>Atomoxetine</w:t>
            </w:r>
          </w:p>
        </w:tc>
        <w:tc>
          <w:tcPr>
            <w:tcW w:w="2268" w:type="dxa"/>
            <w:shd w:val="clear" w:color="auto" w:fill="auto"/>
          </w:tcPr>
          <w:p w14:paraId="0E262AB4" w14:textId="77777777" w:rsidR="00735A22" w:rsidRPr="00884D29" w:rsidRDefault="00735A22" w:rsidP="00735A22">
            <w:pPr>
              <w:pStyle w:val="Tabletext"/>
            </w:pPr>
            <w:r w:rsidRPr="00884D29">
              <w:t>Capsule 100 mg (as hydrochloride)</w:t>
            </w:r>
          </w:p>
        </w:tc>
        <w:tc>
          <w:tcPr>
            <w:tcW w:w="1384" w:type="dxa"/>
            <w:shd w:val="clear" w:color="auto" w:fill="auto"/>
          </w:tcPr>
          <w:p w14:paraId="6940F1B6" w14:textId="77777777" w:rsidR="00735A22" w:rsidRPr="00884D29" w:rsidRDefault="00735A22" w:rsidP="00735A22">
            <w:pPr>
              <w:pStyle w:val="Tabletext"/>
            </w:pPr>
            <w:r w:rsidRPr="00884D29">
              <w:t>Oral</w:t>
            </w:r>
          </w:p>
        </w:tc>
        <w:tc>
          <w:tcPr>
            <w:tcW w:w="2160" w:type="dxa"/>
            <w:shd w:val="clear" w:color="auto" w:fill="auto"/>
          </w:tcPr>
          <w:p w14:paraId="7B85C767" w14:textId="251DD697"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563FB706" w14:textId="77777777" w:rsidR="00735A22" w:rsidRPr="00884D29" w:rsidRDefault="00735A22" w:rsidP="00735A22">
            <w:pPr>
              <w:pStyle w:val="Tabletext"/>
            </w:pPr>
            <w:r w:rsidRPr="00884D29">
              <w:t>3 months stock by reference to usual demand</w:t>
            </w:r>
          </w:p>
        </w:tc>
      </w:tr>
      <w:tr w:rsidR="00735A22" w:rsidRPr="00884D29" w14:paraId="4668C12A" w14:textId="77777777" w:rsidTr="00435FA7">
        <w:trPr>
          <w:cantSplit/>
        </w:trPr>
        <w:tc>
          <w:tcPr>
            <w:tcW w:w="1843" w:type="dxa"/>
            <w:shd w:val="clear" w:color="auto" w:fill="auto"/>
          </w:tcPr>
          <w:p w14:paraId="45157BD5" w14:textId="77777777" w:rsidR="00735A22" w:rsidRPr="00884D29" w:rsidRDefault="00735A22" w:rsidP="00735A22">
            <w:pPr>
              <w:pStyle w:val="Tabletext"/>
            </w:pPr>
            <w:r w:rsidRPr="00884D29">
              <w:t>Atomoxetine</w:t>
            </w:r>
          </w:p>
        </w:tc>
        <w:tc>
          <w:tcPr>
            <w:tcW w:w="2268" w:type="dxa"/>
            <w:shd w:val="clear" w:color="auto" w:fill="auto"/>
          </w:tcPr>
          <w:p w14:paraId="643C78DD" w14:textId="77777777" w:rsidR="00735A22" w:rsidRPr="00884D29" w:rsidRDefault="00735A22" w:rsidP="00735A22">
            <w:pPr>
              <w:pStyle w:val="Tabletext"/>
            </w:pPr>
            <w:r w:rsidRPr="00884D29">
              <w:t>Capsule 18 mg (as hydrochloride)</w:t>
            </w:r>
          </w:p>
        </w:tc>
        <w:tc>
          <w:tcPr>
            <w:tcW w:w="1384" w:type="dxa"/>
            <w:shd w:val="clear" w:color="auto" w:fill="auto"/>
          </w:tcPr>
          <w:p w14:paraId="7EF591FE" w14:textId="77777777" w:rsidR="00735A22" w:rsidRPr="00884D29" w:rsidRDefault="00735A22" w:rsidP="00735A22">
            <w:pPr>
              <w:pStyle w:val="Tabletext"/>
            </w:pPr>
            <w:r w:rsidRPr="00884D29">
              <w:t>Oral</w:t>
            </w:r>
          </w:p>
        </w:tc>
        <w:tc>
          <w:tcPr>
            <w:tcW w:w="2160" w:type="dxa"/>
            <w:shd w:val="clear" w:color="auto" w:fill="auto"/>
          </w:tcPr>
          <w:p w14:paraId="2DEECA11" w14:textId="0D251DC9"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3CCAAD57" w14:textId="77777777" w:rsidR="00735A22" w:rsidRPr="00884D29" w:rsidRDefault="00735A22" w:rsidP="00735A22">
            <w:pPr>
              <w:pStyle w:val="Tabletext"/>
            </w:pPr>
            <w:r w:rsidRPr="00884D29">
              <w:t>3 months stock by reference to usual demand</w:t>
            </w:r>
          </w:p>
        </w:tc>
      </w:tr>
      <w:tr w:rsidR="00735A22" w:rsidRPr="00884D29" w14:paraId="2E7F701D" w14:textId="77777777" w:rsidTr="00435FA7">
        <w:trPr>
          <w:cantSplit/>
        </w:trPr>
        <w:tc>
          <w:tcPr>
            <w:tcW w:w="1843" w:type="dxa"/>
            <w:shd w:val="clear" w:color="auto" w:fill="auto"/>
          </w:tcPr>
          <w:p w14:paraId="3BC74AF0" w14:textId="77777777" w:rsidR="00735A22" w:rsidRPr="00884D29" w:rsidRDefault="00735A22" w:rsidP="00735A22">
            <w:pPr>
              <w:pStyle w:val="Tabletext"/>
            </w:pPr>
            <w:r w:rsidRPr="00884D29">
              <w:t>Atomoxetine</w:t>
            </w:r>
          </w:p>
        </w:tc>
        <w:tc>
          <w:tcPr>
            <w:tcW w:w="2268" w:type="dxa"/>
            <w:shd w:val="clear" w:color="auto" w:fill="auto"/>
          </w:tcPr>
          <w:p w14:paraId="6792BB7E" w14:textId="77777777" w:rsidR="00735A22" w:rsidRPr="00884D29" w:rsidRDefault="00735A22" w:rsidP="00735A22">
            <w:pPr>
              <w:pStyle w:val="Tabletext"/>
            </w:pPr>
            <w:r w:rsidRPr="00884D29">
              <w:t>Capsule 25 mg (as hydrochloride)</w:t>
            </w:r>
          </w:p>
        </w:tc>
        <w:tc>
          <w:tcPr>
            <w:tcW w:w="1384" w:type="dxa"/>
            <w:shd w:val="clear" w:color="auto" w:fill="auto"/>
          </w:tcPr>
          <w:p w14:paraId="032FB69B" w14:textId="77777777" w:rsidR="00735A22" w:rsidRPr="00884D29" w:rsidRDefault="00735A22" w:rsidP="00735A22">
            <w:pPr>
              <w:pStyle w:val="Tabletext"/>
            </w:pPr>
            <w:r w:rsidRPr="00884D29">
              <w:t>Oral</w:t>
            </w:r>
          </w:p>
        </w:tc>
        <w:tc>
          <w:tcPr>
            <w:tcW w:w="2160" w:type="dxa"/>
            <w:shd w:val="clear" w:color="auto" w:fill="auto"/>
          </w:tcPr>
          <w:p w14:paraId="587D0604" w14:textId="2EF9D93C"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4F5C99A7" w14:textId="77777777" w:rsidR="00735A22" w:rsidRPr="00884D29" w:rsidRDefault="00735A22" w:rsidP="00735A22">
            <w:pPr>
              <w:pStyle w:val="Tabletext"/>
            </w:pPr>
            <w:r w:rsidRPr="00884D29">
              <w:t>3 months stock by reference to usual demand</w:t>
            </w:r>
          </w:p>
        </w:tc>
      </w:tr>
      <w:tr w:rsidR="00735A22" w:rsidRPr="00884D29" w14:paraId="4C7316D2" w14:textId="77777777" w:rsidTr="00435FA7">
        <w:trPr>
          <w:cantSplit/>
        </w:trPr>
        <w:tc>
          <w:tcPr>
            <w:tcW w:w="1843" w:type="dxa"/>
            <w:shd w:val="clear" w:color="auto" w:fill="auto"/>
          </w:tcPr>
          <w:p w14:paraId="69FCD735" w14:textId="77777777" w:rsidR="00735A22" w:rsidRPr="00884D29" w:rsidRDefault="00735A22" w:rsidP="00735A22">
            <w:pPr>
              <w:pStyle w:val="Tabletext"/>
            </w:pPr>
            <w:r w:rsidRPr="00884D29">
              <w:t>Atomoxetine</w:t>
            </w:r>
          </w:p>
        </w:tc>
        <w:tc>
          <w:tcPr>
            <w:tcW w:w="2268" w:type="dxa"/>
            <w:shd w:val="clear" w:color="auto" w:fill="auto"/>
          </w:tcPr>
          <w:p w14:paraId="23D901D2" w14:textId="77777777" w:rsidR="00735A22" w:rsidRPr="00884D29" w:rsidRDefault="00735A22" w:rsidP="00735A22">
            <w:pPr>
              <w:pStyle w:val="Tabletext"/>
            </w:pPr>
            <w:r w:rsidRPr="00884D29">
              <w:t>Capsule 40 mg (as hydrochloride)</w:t>
            </w:r>
          </w:p>
        </w:tc>
        <w:tc>
          <w:tcPr>
            <w:tcW w:w="1384" w:type="dxa"/>
            <w:shd w:val="clear" w:color="auto" w:fill="auto"/>
          </w:tcPr>
          <w:p w14:paraId="5727888A" w14:textId="77777777" w:rsidR="00735A22" w:rsidRPr="00884D29" w:rsidRDefault="00735A22" w:rsidP="00735A22">
            <w:pPr>
              <w:pStyle w:val="Tabletext"/>
            </w:pPr>
            <w:r w:rsidRPr="00884D29">
              <w:t>Oral</w:t>
            </w:r>
          </w:p>
        </w:tc>
        <w:tc>
          <w:tcPr>
            <w:tcW w:w="2160" w:type="dxa"/>
            <w:shd w:val="clear" w:color="auto" w:fill="auto"/>
          </w:tcPr>
          <w:p w14:paraId="22ADF944" w14:textId="6C3F7354"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07406519" w14:textId="77777777" w:rsidR="00735A22" w:rsidRPr="00884D29" w:rsidRDefault="00735A22" w:rsidP="00735A22">
            <w:pPr>
              <w:pStyle w:val="Tabletext"/>
            </w:pPr>
            <w:r w:rsidRPr="00884D29">
              <w:t>3 months stock by reference to usual demand</w:t>
            </w:r>
          </w:p>
        </w:tc>
      </w:tr>
      <w:tr w:rsidR="00735A22" w:rsidRPr="00884D29" w14:paraId="530BD10C" w14:textId="77777777" w:rsidTr="00435FA7">
        <w:trPr>
          <w:cantSplit/>
        </w:trPr>
        <w:tc>
          <w:tcPr>
            <w:tcW w:w="1843" w:type="dxa"/>
            <w:shd w:val="clear" w:color="auto" w:fill="auto"/>
          </w:tcPr>
          <w:p w14:paraId="763F4C9A" w14:textId="77777777" w:rsidR="00735A22" w:rsidRPr="00884D29" w:rsidRDefault="00735A22" w:rsidP="00735A22">
            <w:pPr>
              <w:pStyle w:val="Tabletext"/>
            </w:pPr>
            <w:r w:rsidRPr="00884D29">
              <w:t>Atomoxetine</w:t>
            </w:r>
          </w:p>
        </w:tc>
        <w:tc>
          <w:tcPr>
            <w:tcW w:w="2268" w:type="dxa"/>
            <w:shd w:val="clear" w:color="auto" w:fill="auto"/>
          </w:tcPr>
          <w:p w14:paraId="756AB9BC" w14:textId="77777777" w:rsidR="00735A22" w:rsidRPr="00884D29" w:rsidRDefault="00735A22" w:rsidP="00735A22">
            <w:pPr>
              <w:pStyle w:val="Tabletext"/>
            </w:pPr>
            <w:r w:rsidRPr="00884D29">
              <w:t>Capsule 60 mg (as hydrochloride)</w:t>
            </w:r>
          </w:p>
        </w:tc>
        <w:tc>
          <w:tcPr>
            <w:tcW w:w="1384" w:type="dxa"/>
            <w:shd w:val="clear" w:color="auto" w:fill="auto"/>
          </w:tcPr>
          <w:p w14:paraId="1A646300" w14:textId="77777777" w:rsidR="00735A22" w:rsidRPr="00884D29" w:rsidRDefault="00735A22" w:rsidP="00735A22">
            <w:pPr>
              <w:pStyle w:val="Tabletext"/>
            </w:pPr>
            <w:r w:rsidRPr="00884D29">
              <w:t>Oral</w:t>
            </w:r>
          </w:p>
        </w:tc>
        <w:tc>
          <w:tcPr>
            <w:tcW w:w="2160" w:type="dxa"/>
            <w:shd w:val="clear" w:color="auto" w:fill="auto"/>
          </w:tcPr>
          <w:p w14:paraId="1836BAAA" w14:textId="5E5CBC76"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06A3C010" w14:textId="77777777" w:rsidR="00735A22" w:rsidRPr="00884D29" w:rsidRDefault="00735A22" w:rsidP="00735A22">
            <w:pPr>
              <w:pStyle w:val="Tabletext"/>
            </w:pPr>
            <w:r w:rsidRPr="00884D29">
              <w:t>3 months stock by reference to usual demand</w:t>
            </w:r>
          </w:p>
        </w:tc>
      </w:tr>
      <w:tr w:rsidR="00735A22" w:rsidRPr="00884D29" w14:paraId="3D9BA343" w14:textId="77777777" w:rsidTr="00435FA7">
        <w:trPr>
          <w:cantSplit/>
        </w:trPr>
        <w:tc>
          <w:tcPr>
            <w:tcW w:w="1843" w:type="dxa"/>
            <w:shd w:val="clear" w:color="auto" w:fill="auto"/>
          </w:tcPr>
          <w:p w14:paraId="075F8BC9" w14:textId="77777777" w:rsidR="00735A22" w:rsidRPr="00884D29" w:rsidRDefault="00735A22" w:rsidP="00735A22">
            <w:pPr>
              <w:pStyle w:val="Tabletext"/>
            </w:pPr>
            <w:bookmarkStart w:id="10" w:name="_Hlk158359257"/>
            <w:r w:rsidRPr="00884D29">
              <w:t>Atomoxetine</w:t>
            </w:r>
          </w:p>
        </w:tc>
        <w:tc>
          <w:tcPr>
            <w:tcW w:w="2268" w:type="dxa"/>
            <w:shd w:val="clear" w:color="auto" w:fill="auto"/>
          </w:tcPr>
          <w:p w14:paraId="77824A00" w14:textId="77777777" w:rsidR="00735A22" w:rsidRPr="00884D29" w:rsidRDefault="00735A22" w:rsidP="00735A22">
            <w:pPr>
              <w:pStyle w:val="Tabletext"/>
            </w:pPr>
            <w:r w:rsidRPr="00884D29">
              <w:t>Capsule 80 mg (as hydrochloride)</w:t>
            </w:r>
          </w:p>
        </w:tc>
        <w:tc>
          <w:tcPr>
            <w:tcW w:w="1384" w:type="dxa"/>
            <w:shd w:val="clear" w:color="auto" w:fill="auto"/>
          </w:tcPr>
          <w:p w14:paraId="5C5DD3BD" w14:textId="77777777" w:rsidR="00735A22" w:rsidRPr="00884D29" w:rsidRDefault="00735A22" w:rsidP="00735A22">
            <w:pPr>
              <w:pStyle w:val="Tabletext"/>
            </w:pPr>
            <w:r w:rsidRPr="00884D29">
              <w:t>Oral</w:t>
            </w:r>
          </w:p>
        </w:tc>
        <w:tc>
          <w:tcPr>
            <w:tcW w:w="2160" w:type="dxa"/>
            <w:shd w:val="clear" w:color="auto" w:fill="auto"/>
          </w:tcPr>
          <w:p w14:paraId="1690EFAD" w14:textId="4EF11697"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5147768B" w14:textId="77777777" w:rsidR="00735A22" w:rsidRPr="00884D29" w:rsidRDefault="00735A22" w:rsidP="00735A22">
            <w:pPr>
              <w:pStyle w:val="Tabletext"/>
            </w:pPr>
            <w:r w:rsidRPr="00884D29">
              <w:t>3 months stock by reference to usual demand</w:t>
            </w:r>
          </w:p>
        </w:tc>
      </w:tr>
      <w:tr w:rsidR="00735A22" w:rsidRPr="00884D29" w14:paraId="43CD2930" w14:textId="77777777" w:rsidTr="00435FA7">
        <w:trPr>
          <w:cantSplit/>
        </w:trPr>
        <w:tc>
          <w:tcPr>
            <w:tcW w:w="1843" w:type="dxa"/>
            <w:shd w:val="clear" w:color="auto" w:fill="auto"/>
          </w:tcPr>
          <w:p w14:paraId="6982A4D5" w14:textId="2C6E6CB9" w:rsidR="00735A22" w:rsidRPr="00884D29" w:rsidRDefault="00735A22" w:rsidP="00735A22">
            <w:pPr>
              <w:pStyle w:val="Tabletext"/>
            </w:pPr>
            <w:bookmarkStart w:id="11" w:name="_Hlk158359282"/>
            <w:bookmarkEnd w:id="10"/>
            <w:r w:rsidRPr="0046465C">
              <w:t>Atorvastatin</w:t>
            </w:r>
          </w:p>
        </w:tc>
        <w:tc>
          <w:tcPr>
            <w:tcW w:w="2268" w:type="dxa"/>
            <w:shd w:val="clear" w:color="auto" w:fill="auto"/>
          </w:tcPr>
          <w:p w14:paraId="53FA7A09" w14:textId="234DB739" w:rsidR="00735A22" w:rsidRPr="00884D29" w:rsidRDefault="00735A22" w:rsidP="00735A22">
            <w:pPr>
              <w:pStyle w:val="Tabletext"/>
            </w:pPr>
            <w:r w:rsidRPr="0046465C">
              <w:t>Tablet 10 mg (as calcium)</w:t>
            </w:r>
          </w:p>
        </w:tc>
        <w:tc>
          <w:tcPr>
            <w:tcW w:w="1384" w:type="dxa"/>
            <w:shd w:val="clear" w:color="auto" w:fill="auto"/>
          </w:tcPr>
          <w:p w14:paraId="4B28925F" w14:textId="777ABA27" w:rsidR="00735A22" w:rsidRPr="00884D29" w:rsidRDefault="00735A22" w:rsidP="00735A22">
            <w:pPr>
              <w:pStyle w:val="Tabletext"/>
            </w:pPr>
            <w:r w:rsidRPr="0046465C">
              <w:t>Oral</w:t>
            </w:r>
          </w:p>
        </w:tc>
        <w:tc>
          <w:tcPr>
            <w:tcW w:w="2160" w:type="dxa"/>
            <w:shd w:val="clear" w:color="auto" w:fill="auto"/>
          </w:tcPr>
          <w:p w14:paraId="6E841DF3" w14:textId="3A447011" w:rsidR="00735A22" w:rsidRPr="00884D29" w:rsidRDefault="00735A22" w:rsidP="00735A22">
            <w:pPr>
              <w:pStyle w:val="Tabletext"/>
            </w:pPr>
            <w:r w:rsidRPr="0046465C">
              <w:t>Atorvastatin GH</w:t>
            </w:r>
          </w:p>
        </w:tc>
        <w:tc>
          <w:tcPr>
            <w:tcW w:w="2126" w:type="dxa"/>
            <w:shd w:val="clear" w:color="auto" w:fill="auto"/>
          </w:tcPr>
          <w:p w14:paraId="5D7DF281" w14:textId="6E8C066D" w:rsidR="00735A22" w:rsidRPr="00884D29" w:rsidRDefault="00735A22" w:rsidP="00735A22">
            <w:pPr>
              <w:pStyle w:val="Tabletext"/>
            </w:pPr>
            <w:r w:rsidRPr="0046465C">
              <w:rPr>
                <w:color w:val="000000"/>
              </w:rPr>
              <w:t>between 1 February 2024 and 30 June 2024—0 months stock by reference to usual demand</w:t>
            </w:r>
          </w:p>
        </w:tc>
      </w:tr>
      <w:tr w:rsidR="00735A22" w:rsidRPr="00884D29" w14:paraId="40B66AAC" w14:textId="77777777" w:rsidTr="00435FA7">
        <w:trPr>
          <w:cantSplit/>
        </w:trPr>
        <w:tc>
          <w:tcPr>
            <w:tcW w:w="1843" w:type="dxa"/>
            <w:shd w:val="clear" w:color="auto" w:fill="auto"/>
          </w:tcPr>
          <w:p w14:paraId="1C040B97" w14:textId="3BA240FC" w:rsidR="00735A22" w:rsidRPr="00884D29" w:rsidRDefault="00735A22" w:rsidP="00735A22">
            <w:pPr>
              <w:pStyle w:val="Tabletext"/>
              <w:rPr>
                <w:color w:val="000000"/>
              </w:rPr>
            </w:pPr>
            <w:bookmarkStart w:id="12" w:name="_Hlk158359355"/>
            <w:bookmarkEnd w:id="11"/>
            <w:r w:rsidRPr="0046465C">
              <w:t>Atorvastatin</w:t>
            </w:r>
          </w:p>
        </w:tc>
        <w:tc>
          <w:tcPr>
            <w:tcW w:w="2268" w:type="dxa"/>
            <w:shd w:val="clear" w:color="auto" w:fill="auto"/>
          </w:tcPr>
          <w:p w14:paraId="623D6829" w14:textId="5AA3DD03" w:rsidR="00735A22" w:rsidRPr="00884D29" w:rsidRDefault="00735A22" w:rsidP="00735A22">
            <w:pPr>
              <w:pStyle w:val="Tabletext"/>
              <w:rPr>
                <w:color w:val="000000"/>
              </w:rPr>
            </w:pPr>
            <w:r w:rsidRPr="0046465C">
              <w:t>Tablet 40 mg (as calcium)</w:t>
            </w:r>
          </w:p>
        </w:tc>
        <w:tc>
          <w:tcPr>
            <w:tcW w:w="1384" w:type="dxa"/>
            <w:shd w:val="clear" w:color="auto" w:fill="auto"/>
          </w:tcPr>
          <w:p w14:paraId="68D1D199" w14:textId="5B629148" w:rsidR="00735A22" w:rsidRPr="00884D29" w:rsidRDefault="00735A22" w:rsidP="00735A22">
            <w:pPr>
              <w:pStyle w:val="Tabletext"/>
              <w:rPr>
                <w:color w:val="000000"/>
              </w:rPr>
            </w:pPr>
            <w:r w:rsidRPr="0046465C">
              <w:t>Oral</w:t>
            </w:r>
          </w:p>
        </w:tc>
        <w:tc>
          <w:tcPr>
            <w:tcW w:w="2160" w:type="dxa"/>
            <w:shd w:val="clear" w:color="auto" w:fill="auto"/>
          </w:tcPr>
          <w:p w14:paraId="5462B937" w14:textId="6F6C6526" w:rsidR="00735A22" w:rsidRPr="00884D29" w:rsidRDefault="00735A22" w:rsidP="00735A22">
            <w:pPr>
              <w:pStyle w:val="Tabletext"/>
              <w:rPr>
                <w:color w:val="000000"/>
              </w:rPr>
            </w:pPr>
            <w:r w:rsidRPr="0046465C">
              <w:t>Atorvastatin GH</w:t>
            </w:r>
          </w:p>
        </w:tc>
        <w:tc>
          <w:tcPr>
            <w:tcW w:w="2126" w:type="dxa"/>
            <w:shd w:val="clear" w:color="auto" w:fill="auto"/>
          </w:tcPr>
          <w:p w14:paraId="6A685CA1" w14:textId="2C715585" w:rsidR="00735A22" w:rsidRPr="00884D29" w:rsidRDefault="00735A22" w:rsidP="00735A22">
            <w:pPr>
              <w:pStyle w:val="Tabletext"/>
              <w:rPr>
                <w:color w:val="000000"/>
              </w:rPr>
            </w:pPr>
            <w:r w:rsidRPr="0046465C">
              <w:rPr>
                <w:color w:val="000000"/>
              </w:rPr>
              <w:t>between 1 February 2024 and 30 June 2024—0 months stock by reference to usual demand</w:t>
            </w:r>
          </w:p>
        </w:tc>
      </w:tr>
      <w:bookmarkEnd w:id="12"/>
      <w:tr w:rsidR="00735A22" w:rsidRPr="00884D29" w14:paraId="63D96C3B" w14:textId="77777777" w:rsidTr="00435FA7">
        <w:trPr>
          <w:cantSplit/>
        </w:trPr>
        <w:tc>
          <w:tcPr>
            <w:tcW w:w="1843" w:type="dxa"/>
            <w:shd w:val="clear" w:color="auto" w:fill="auto"/>
          </w:tcPr>
          <w:p w14:paraId="3241F09B" w14:textId="77777777" w:rsidR="00735A22" w:rsidRPr="00884D29" w:rsidRDefault="00735A22" w:rsidP="00735A22">
            <w:pPr>
              <w:pStyle w:val="Tabletext"/>
            </w:pPr>
            <w:r w:rsidRPr="00884D29">
              <w:t>Azithromycin</w:t>
            </w:r>
          </w:p>
        </w:tc>
        <w:tc>
          <w:tcPr>
            <w:tcW w:w="2268" w:type="dxa"/>
            <w:shd w:val="clear" w:color="auto" w:fill="auto"/>
          </w:tcPr>
          <w:p w14:paraId="26B83C82" w14:textId="77777777" w:rsidR="00735A22" w:rsidRPr="00884D29" w:rsidRDefault="00735A22" w:rsidP="00735A22">
            <w:pPr>
              <w:pStyle w:val="Tabletext"/>
            </w:pPr>
            <w:r w:rsidRPr="00884D29">
              <w:t>Powder for oral suspension 200 mg (as dihydrate) per 5 mL, 15 mL</w:t>
            </w:r>
          </w:p>
        </w:tc>
        <w:tc>
          <w:tcPr>
            <w:tcW w:w="1384" w:type="dxa"/>
            <w:shd w:val="clear" w:color="auto" w:fill="auto"/>
          </w:tcPr>
          <w:p w14:paraId="04F604AC" w14:textId="77777777" w:rsidR="00735A22" w:rsidRPr="00884D29" w:rsidRDefault="00735A22" w:rsidP="00735A22">
            <w:pPr>
              <w:pStyle w:val="Tabletext"/>
            </w:pPr>
            <w:r w:rsidRPr="00884D29">
              <w:t>Oral</w:t>
            </w:r>
          </w:p>
        </w:tc>
        <w:tc>
          <w:tcPr>
            <w:tcW w:w="2160" w:type="dxa"/>
            <w:shd w:val="clear" w:color="auto" w:fill="auto"/>
          </w:tcPr>
          <w:p w14:paraId="6D1DEBDC" w14:textId="77777777" w:rsidR="00735A22" w:rsidRPr="00884D29" w:rsidRDefault="00735A22" w:rsidP="00735A22">
            <w:pPr>
              <w:pStyle w:val="Tabletext"/>
            </w:pPr>
            <w:r w:rsidRPr="00884D29">
              <w:t>Zithromax</w:t>
            </w:r>
          </w:p>
        </w:tc>
        <w:tc>
          <w:tcPr>
            <w:tcW w:w="2126" w:type="dxa"/>
            <w:shd w:val="clear" w:color="auto" w:fill="auto"/>
          </w:tcPr>
          <w:p w14:paraId="2FEE4BA9" w14:textId="77777777" w:rsidR="00735A22" w:rsidRPr="00884D29" w:rsidRDefault="00735A22" w:rsidP="00735A22">
            <w:pPr>
              <w:pStyle w:val="Tabletext"/>
            </w:pPr>
            <w:r w:rsidRPr="00884D29">
              <w:t>4 months stock by reference to usual PBS demand</w:t>
            </w:r>
          </w:p>
        </w:tc>
      </w:tr>
      <w:tr w:rsidR="00735A22" w:rsidRPr="00884D29" w14:paraId="1F2B5A1B" w14:textId="77777777" w:rsidTr="00435FA7">
        <w:trPr>
          <w:cantSplit/>
        </w:trPr>
        <w:tc>
          <w:tcPr>
            <w:tcW w:w="1843" w:type="dxa"/>
            <w:shd w:val="clear" w:color="auto" w:fill="auto"/>
          </w:tcPr>
          <w:p w14:paraId="271A0B78" w14:textId="77777777" w:rsidR="00735A22" w:rsidRPr="00884D29" w:rsidRDefault="00735A22" w:rsidP="00735A22">
            <w:pPr>
              <w:pStyle w:val="Tabletext"/>
            </w:pPr>
            <w:r w:rsidRPr="00884D29">
              <w:t>Baclofen</w:t>
            </w:r>
          </w:p>
        </w:tc>
        <w:tc>
          <w:tcPr>
            <w:tcW w:w="2268" w:type="dxa"/>
            <w:shd w:val="clear" w:color="auto" w:fill="auto"/>
          </w:tcPr>
          <w:p w14:paraId="2D36D3FC" w14:textId="77777777" w:rsidR="00735A22" w:rsidRPr="00884D29" w:rsidRDefault="00735A22" w:rsidP="00735A22">
            <w:pPr>
              <w:pStyle w:val="Tabletext"/>
            </w:pPr>
            <w:r w:rsidRPr="00884D29">
              <w:t>Tablet 10 mg</w:t>
            </w:r>
          </w:p>
        </w:tc>
        <w:tc>
          <w:tcPr>
            <w:tcW w:w="1384" w:type="dxa"/>
            <w:shd w:val="clear" w:color="auto" w:fill="auto"/>
          </w:tcPr>
          <w:p w14:paraId="2B6F38C6" w14:textId="77777777" w:rsidR="00735A22" w:rsidRPr="00884D29" w:rsidRDefault="00735A22" w:rsidP="00735A22">
            <w:pPr>
              <w:pStyle w:val="Tabletext"/>
            </w:pPr>
            <w:r w:rsidRPr="00884D29">
              <w:t>Oral</w:t>
            </w:r>
          </w:p>
        </w:tc>
        <w:tc>
          <w:tcPr>
            <w:tcW w:w="2160" w:type="dxa"/>
            <w:shd w:val="clear" w:color="auto" w:fill="auto"/>
          </w:tcPr>
          <w:p w14:paraId="64E1CFAE" w14:textId="1D6CF950" w:rsidR="00735A22" w:rsidRPr="00884D29" w:rsidRDefault="00735A22" w:rsidP="00735A22">
            <w:pPr>
              <w:pStyle w:val="Tabletext"/>
            </w:pPr>
            <w:r w:rsidRPr="00884D29">
              <w:t>APO</w:t>
            </w:r>
            <w:r>
              <w:noBreakHyphen/>
            </w:r>
            <w:r w:rsidRPr="00884D29">
              <w:t>Baclofen</w:t>
            </w:r>
          </w:p>
        </w:tc>
        <w:tc>
          <w:tcPr>
            <w:tcW w:w="2126" w:type="dxa"/>
            <w:shd w:val="clear" w:color="auto" w:fill="auto"/>
          </w:tcPr>
          <w:p w14:paraId="45E9388D" w14:textId="77777777" w:rsidR="00735A22" w:rsidRPr="00884D29" w:rsidRDefault="00735A22" w:rsidP="00735A22">
            <w:pPr>
              <w:pStyle w:val="Tabletext"/>
            </w:pPr>
            <w:r w:rsidRPr="00884D29">
              <w:t>3 months stock by reference to usual demand</w:t>
            </w:r>
          </w:p>
        </w:tc>
      </w:tr>
      <w:tr w:rsidR="00735A22" w:rsidRPr="00884D29" w14:paraId="4F557A66" w14:textId="77777777" w:rsidTr="00435FA7">
        <w:trPr>
          <w:cantSplit/>
        </w:trPr>
        <w:tc>
          <w:tcPr>
            <w:tcW w:w="1843" w:type="dxa"/>
            <w:shd w:val="clear" w:color="auto" w:fill="auto"/>
          </w:tcPr>
          <w:p w14:paraId="0FDB482A" w14:textId="77777777" w:rsidR="00735A22" w:rsidRPr="00884D29" w:rsidRDefault="00735A22" w:rsidP="00735A22">
            <w:pPr>
              <w:pStyle w:val="Tabletext"/>
            </w:pPr>
            <w:r w:rsidRPr="00884D29">
              <w:t>Bosentan</w:t>
            </w:r>
          </w:p>
        </w:tc>
        <w:tc>
          <w:tcPr>
            <w:tcW w:w="2268" w:type="dxa"/>
            <w:shd w:val="clear" w:color="auto" w:fill="auto"/>
          </w:tcPr>
          <w:p w14:paraId="6A6C2F46" w14:textId="77777777" w:rsidR="00735A22" w:rsidRPr="00884D29" w:rsidRDefault="00735A22" w:rsidP="00735A22">
            <w:pPr>
              <w:pStyle w:val="Tabletext"/>
            </w:pPr>
            <w:r w:rsidRPr="00884D29">
              <w:t>Tablet 125 mg (as monohydrate)</w:t>
            </w:r>
          </w:p>
        </w:tc>
        <w:tc>
          <w:tcPr>
            <w:tcW w:w="1384" w:type="dxa"/>
            <w:shd w:val="clear" w:color="auto" w:fill="auto"/>
          </w:tcPr>
          <w:p w14:paraId="535E7D3A" w14:textId="77777777" w:rsidR="00735A22" w:rsidRPr="00884D29" w:rsidRDefault="00735A22" w:rsidP="00735A22">
            <w:pPr>
              <w:pStyle w:val="Tabletext"/>
            </w:pPr>
            <w:r w:rsidRPr="00884D29">
              <w:t>Oral</w:t>
            </w:r>
          </w:p>
        </w:tc>
        <w:tc>
          <w:tcPr>
            <w:tcW w:w="2160" w:type="dxa"/>
            <w:shd w:val="clear" w:color="auto" w:fill="auto"/>
          </w:tcPr>
          <w:p w14:paraId="6AF6EA04" w14:textId="77777777" w:rsidR="00735A22" w:rsidRPr="00884D29" w:rsidRDefault="00735A22" w:rsidP="00735A22">
            <w:pPr>
              <w:pStyle w:val="Tabletext"/>
            </w:pPr>
            <w:r w:rsidRPr="00884D29">
              <w:t>Bosentan APO</w:t>
            </w:r>
          </w:p>
        </w:tc>
        <w:tc>
          <w:tcPr>
            <w:tcW w:w="2126" w:type="dxa"/>
            <w:shd w:val="clear" w:color="auto" w:fill="auto"/>
          </w:tcPr>
          <w:p w14:paraId="1D7C9464" w14:textId="77777777" w:rsidR="00735A22" w:rsidRPr="00884D29" w:rsidRDefault="00735A22" w:rsidP="00735A22">
            <w:pPr>
              <w:pStyle w:val="Tabletext"/>
            </w:pPr>
            <w:r w:rsidRPr="00884D29">
              <w:t>3 months stock by reference to usual demand</w:t>
            </w:r>
          </w:p>
        </w:tc>
      </w:tr>
      <w:tr w:rsidR="00735A22" w:rsidRPr="00884D29" w14:paraId="0C29B357" w14:textId="77777777" w:rsidTr="00435FA7">
        <w:trPr>
          <w:cantSplit/>
        </w:trPr>
        <w:tc>
          <w:tcPr>
            <w:tcW w:w="1843" w:type="dxa"/>
            <w:shd w:val="clear" w:color="auto" w:fill="auto"/>
          </w:tcPr>
          <w:p w14:paraId="32E67474" w14:textId="5C745568" w:rsidR="00735A22" w:rsidRPr="00884D29" w:rsidRDefault="00735A22" w:rsidP="00735A22">
            <w:pPr>
              <w:pStyle w:val="Tabletext"/>
            </w:pPr>
            <w:r w:rsidRPr="00AD0197">
              <w:rPr>
                <w:color w:val="000000"/>
              </w:rPr>
              <w:t>Bosentan</w:t>
            </w:r>
          </w:p>
        </w:tc>
        <w:tc>
          <w:tcPr>
            <w:tcW w:w="2268" w:type="dxa"/>
            <w:shd w:val="clear" w:color="auto" w:fill="auto"/>
          </w:tcPr>
          <w:p w14:paraId="4E0E56FD" w14:textId="75FD5291" w:rsidR="00735A22" w:rsidRPr="00884D29" w:rsidRDefault="00735A22" w:rsidP="00735A22">
            <w:pPr>
              <w:pStyle w:val="Tabletext"/>
            </w:pPr>
            <w:r w:rsidRPr="00AD0197">
              <w:rPr>
                <w:color w:val="000000"/>
              </w:rPr>
              <w:t>Tablet 125 mg (as monohydrate)</w:t>
            </w:r>
          </w:p>
        </w:tc>
        <w:tc>
          <w:tcPr>
            <w:tcW w:w="1384" w:type="dxa"/>
            <w:shd w:val="clear" w:color="auto" w:fill="auto"/>
          </w:tcPr>
          <w:p w14:paraId="172C0161" w14:textId="12557213" w:rsidR="00735A22" w:rsidRPr="00884D29" w:rsidRDefault="00735A22" w:rsidP="00735A22">
            <w:pPr>
              <w:pStyle w:val="Tabletext"/>
            </w:pPr>
            <w:r w:rsidRPr="00AD0197">
              <w:rPr>
                <w:color w:val="000000"/>
              </w:rPr>
              <w:t>Oral</w:t>
            </w:r>
          </w:p>
        </w:tc>
        <w:tc>
          <w:tcPr>
            <w:tcW w:w="2160" w:type="dxa"/>
            <w:shd w:val="clear" w:color="auto" w:fill="auto"/>
          </w:tcPr>
          <w:p w14:paraId="0E3D9512" w14:textId="7305FDDE" w:rsidR="00735A22" w:rsidRPr="00884D29" w:rsidRDefault="00735A22" w:rsidP="00735A22">
            <w:pPr>
              <w:pStyle w:val="Tabletext"/>
            </w:pPr>
            <w:r w:rsidRPr="00AD0197">
              <w:rPr>
                <w:color w:val="000000"/>
              </w:rPr>
              <w:t>Bosentan Cipla</w:t>
            </w:r>
          </w:p>
        </w:tc>
        <w:tc>
          <w:tcPr>
            <w:tcW w:w="2126" w:type="dxa"/>
            <w:shd w:val="clear" w:color="auto" w:fill="auto"/>
          </w:tcPr>
          <w:p w14:paraId="6B8C9B2B" w14:textId="47E92BFA" w:rsidR="00735A22" w:rsidRPr="00884D29" w:rsidRDefault="00735A22" w:rsidP="00735A22">
            <w:pPr>
              <w:pStyle w:val="Tabletext"/>
            </w:pPr>
            <w:r w:rsidRPr="00AD0197">
              <w:rPr>
                <w:color w:val="000000"/>
              </w:rPr>
              <w:t>between 1 February 2024 and 31 July 2024—0 months stock by reference to usual demand</w:t>
            </w:r>
          </w:p>
        </w:tc>
      </w:tr>
      <w:tr w:rsidR="00735A22" w:rsidRPr="00884D29" w14:paraId="7A6AC4F4" w14:textId="77777777" w:rsidTr="00435FA7">
        <w:trPr>
          <w:cantSplit/>
        </w:trPr>
        <w:tc>
          <w:tcPr>
            <w:tcW w:w="1843" w:type="dxa"/>
            <w:shd w:val="clear" w:color="auto" w:fill="auto"/>
          </w:tcPr>
          <w:p w14:paraId="1D456C21" w14:textId="77777777" w:rsidR="00735A22" w:rsidRPr="00884D29" w:rsidRDefault="00735A22" w:rsidP="00735A22">
            <w:pPr>
              <w:pStyle w:val="Tabletext"/>
            </w:pPr>
            <w:bookmarkStart w:id="13" w:name="_Hlk158359611"/>
            <w:r w:rsidRPr="00884D29">
              <w:t>Calcium</w:t>
            </w:r>
          </w:p>
        </w:tc>
        <w:tc>
          <w:tcPr>
            <w:tcW w:w="2268" w:type="dxa"/>
            <w:shd w:val="clear" w:color="auto" w:fill="auto"/>
          </w:tcPr>
          <w:p w14:paraId="0B51F5FF" w14:textId="77777777" w:rsidR="00735A22" w:rsidRPr="00884D29" w:rsidRDefault="00735A22" w:rsidP="00735A22">
            <w:pPr>
              <w:pStyle w:val="Tabletext"/>
            </w:pPr>
            <w:r w:rsidRPr="00884D29">
              <w:t>Tablet, chewable, 500 mg (as carbonate)</w:t>
            </w:r>
          </w:p>
        </w:tc>
        <w:tc>
          <w:tcPr>
            <w:tcW w:w="1384" w:type="dxa"/>
            <w:shd w:val="clear" w:color="auto" w:fill="auto"/>
          </w:tcPr>
          <w:p w14:paraId="62570077" w14:textId="77777777" w:rsidR="00735A22" w:rsidRPr="00884D29" w:rsidRDefault="00735A22" w:rsidP="00735A22">
            <w:pPr>
              <w:pStyle w:val="Tabletext"/>
            </w:pPr>
            <w:r w:rsidRPr="00884D29">
              <w:t>Oral</w:t>
            </w:r>
          </w:p>
        </w:tc>
        <w:tc>
          <w:tcPr>
            <w:tcW w:w="2160" w:type="dxa"/>
            <w:shd w:val="clear" w:color="auto" w:fill="auto"/>
          </w:tcPr>
          <w:p w14:paraId="3EB9C459" w14:textId="75417269" w:rsidR="00735A22" w:rsidRPr="00884D29" w:rsidRDefault="00735A22" w:rsidP="00735A22">
            <w:pPr>
              <w:pStyle w:val="Tabletext"/>
            </w:pPr>
            <w:r w:rsidRPr="00884D29">
              <w:t>Cal</w:t>
            </w:r>
            <w:r>
              <w:noBreakHyphen/>
            </w:r>
            <w:r w:rsidRPr="00884D29">
              <w:t>500</w:t>
            </w:r>
          </w:p>
        </w:tc>
        <w:tc>
          <w:tcPr>
            <w:tcW w:w="2126" w:type="dxa"/>
            <w:shd w:val="clear" w:color="auto" w:fill="auto"/>
          </w:tcPr>
          <w:p w14:paraId="77AE727B" w14:textId="77777777" w:rsidR="00735A22" w:rsidRPr="00884D29" w:rsidRDefault="00735A22" w:rsidP="00735A22">
            <w:pPr>
              <w:pStyle w:val="Tabletext"/>
            </w:pPr>
            <w:r w:rsidRPr="00884D29">
              <w:t>after 30 November 2023—6 months stock by reference to usual PBS demand</w:t>
            </w:r>
          </w:p>
        </w:tc>
      </w:tr>
      <w:tr w:rsidR="00735A22" w:rsidRPr="00884D29" w14:paraId="55312B60" w14:textId="77777777" w:rsidTr="00435FA7">
        <w:trPr>
          <w:cantSplit/>
        </w:trPr>
        <w:tc>
          <w:tcPr>
            <w:tcW w:w="1843" w:type="dxa"/>
            <w:shd w:val="clear" w:color="auto" w:fill="auto"/>
          </w:tcPr>
          <w:p w14:paraId="7805D85D" w14:textId="5AA7555E" w:rsidR="00735A22" w:rsidRPr="00884D29" w:rsidRDefault="00735A22" w:rsidP="00735A22">
            <w:pPr>
              <w:pStyle w:val="Tabletext"/>
            </w:pPr>
            <w:bookmarkStart w:id="14" w:name="_Hlk158359639"/>
            <w:bookmarkEnd w:id="13"/>
            <w:r w:rsidRPr="0046465C">
              <w:rPr>
                <w:color w:val="000000"/>
              </w:rPr>
              <w:t>Capecitabine</w:t>
            </w:r>
          </w:p>
        </w:tc>
        <w:tc>
          <w:tcPr>
            <w:tcW w:w="2268" w:type="dxa"/>
            <w:shd w:val="clear" w:color="auto" w:fill="auto"/>
          </w:tcPr>
          <w:p w14:paraId="134A7015" w14:textId="6082D375" w:rsidR="00735A22" w:rsidRPr="00884D29" w:rsidRDefault="00735A22" w:rsidP="00735A22">
            <w:pPr>
              <w:pStyle w:val="Tabletext"/>
            </w:pPr>
            <w:r w:rsidRPr="0046465C">
              <w:rPr>
                <w:color w:val="000000"/>
              </w:rPr>
              <w:t>Tablet 150 mg</w:t>
            </w:r>
          </w:p>
        </w:tc>
        <w:tc>
          <w:tcPr>
            <w:tcW w:w="1384" w:type="dxa"/>
            <w:shd w:val="clear" w:color="auto" w:fill="auto"/>
          </w:tcPr>
          <w:p w14:paraId="29BA98B1" w14:textId="15F72751" w:rsidR="00735A22" w:rsidRPr="00884D29" w:rsidRDefault="00735A22" w:rsidP="00735A22">
            <w:pPr>
              <w:pStyle w:val="Tabletext"/>
            </w:pPr>
            <w:r w:rsidRPr="0046465C">
              <w:rPr>
                <w:color w:val="000000"/>
              </w:rPr>
              <w:t>Oral</w:t>
            </w:r>
          </w:p>
        </w:tc>
        <w:tc>
          <w:tcPr>
            <w:tcW w:w="2160" w:type="dxa"/>
            <w:shd w:val="clear" w:color="auto" w:fill="auto"/>
          </w:tcPr>
          <w:p w14:paraId="76808794" w14:textId="45AC12E9" w:rsidR="00735A22" w:rsidRPr="00884D29" w:rsidRDefault="00735A22" w:rsidP="00735A22">
            <w:pPr>
              <w:pStyle w:val="Tabletext"/>
            </w:pPr>
            <w:r w:rsidRPr="0046465C">
              <w:rPr>
                <w:color w:val="000000"/>
              </w:rPr>
              <w:t>Capecitabine-DRLA</w:t>
            </w:r>
          </w:p>
        </w:tc>
        <w:tc>
          <w:tcPr>
            <w:tcW w:w="2126" w:type="dxa"/>
            <w:shd w:val="clear" w:color="auto" w:fill="auto"/>
          </w:tcPr>
          <w:p w14:paraId="3BDE2B55" w14:textId="755E4F3B" w:rsidR="00735A22" w:rsidRPr="00884D29" w:rsidRDefault="00735A22" w:rsidP="00735A22">
            <w:pPr>
              <w:pStyle w:val="Tabletext"/>
            </w:pPr>
            <w:r w:rsidRPr="0046465C">
              <w:rPr>
                <w:color w:val="000000"/>
              </w:rPr>
              <w:t>between 1 February 2024 and 30 June 2024—0 months stock by reference to usual demand</w:t>
            </w:r>
          </w:p>
        </w:tc>
      </w:tr>
      <w:bookmarkEnd w:id="14"/>
      <w:tr w:rsidR="00735A22" w:rsidRPr="00884D29" w14:paraId="6CA1B962" w14:textId="77777777" w:rsidTr="00435FA7">
        <w:trPr>
          <w:cantSplit/>
        </w:trPr>
        <w:tc>
          <w:tcPr>
            <w:tcW w:w="1843" w:type="dxa"/>
            <w:shd w:val="clear" w:color="auto" w:fill="auto"/>
          </w:tcPr>
          <w:p w14:paraId="40197F3B" w14:textId="77777777" w:rsidR="00735A22" w:rsidRPr="00884D29" w:rsidRDefault="00735A22" w:rsidP="00735A22">
            <w:pPr>
              <w:pStyle w:val="Tabletext"/>
            </w:pPr>
            <w:r w:rsidRPr="00884D29">
              <w:t>Captopril</w:t>
            </w:r>
          </w:p>
        </w:tc>
        <w:tc>
          <w:tcPr>
            <w:tcW w:w="2268" w:type="dxa"/>
            <w:shd w:val="clear" w:color="auto" w:fill="auto"/>
          </w:tcPr>
          <w:p w14:paraId="2D32CF1B" w14:textId="77777777" w:rsidR="00735A22" w:rsidRPr="00884D29" w:rsidRDefault="00735A22" w:rsidP="00735A22">
            <w:pPr>
              <w:pStyle w:val="Tabletext"/>
            </w:pPr>
            <w:r w:rsidRPr="00884D29">
              <w:t>Oral solution 5 mg per mL, 95 mL</w:t>
            </w:r>
          </w:p>
        </w:tc>
        <w:tc>
          <w:tcPr>
            <w:tcW w:w="1384" w:type="dxa"/>
            <w:shd w:val="clear" w:color="auto" w:fill="auto"/>
          </w:tcPr>
          <w:p w14:paraId="113FFC07" w14:textId="77777777" w:rsidR="00735A22" w:rsidRPr="00884D29" w:rsidRDefault="00735A22" w:rsidP="00735A22">
            <w:pPr>
              <w:pStyle w:val="Tabletext"/>
            </w:pPr>
            <w:r w:rsidRPr="00884D29">
              <w:t>Oral</w:t>
            </w:r>
          </w:p>
        </w:tc>
        <w:tc>
          <w:tcPr>
            <w:tcW w:w="2160" w:type="dxa"/>
            <w:shd w:val="clear" w:color="auto" w:fill="auto"/>
          </w:tcPr>
          <w:p w14:paraId="5EB45B61" w14:textId="77777777" w:rsidR="00735A22" w:rsidRPr="00884D29" w:rsidRDefault="00735A22" w:rsidP="00735A22">
            <w:pPr>
              <w:pStyle w:val="Tabletext"/>
            </w:pPr>
            <w:r w:rsidRPr="00884D29">
              <w:t>Capoten</w:t>
            </w:r>
          </w:p>
        </w:tc>
        <w:tc>
          <w:tcPr>
            <w:tcW w:w="2126" w:type="dxa"/>
            <w:shd w:val="clear" w:color="auto" w:fill="auto"/>
          </w:tcPr>
          <w:p w14:paraId="482272FA" w14:textId="77777777" w:rsidR="00735A22" w:rsidRPr="00884D29" w:rsidRDefault="00735A22" w:rsidP="00735A22">
            <w:pPr>
              <w:pStyle w:val="Tabletext"/>
            </w:pPr>
            <w:r w:rsidRPr="00884D29">
              <w:t>4 months stock by reference to usual PBS demand</w:t>
            </w:r>
          </w:p>
        </w:tc>
      </w:tr>
      <w:tr w:rsidR="00735A22" w:rsidRPr="00884D29" w14:paraId="11B2110E" w14:textId="77777777" w:rsidTr="00435FA7">
        <w:trPr>
          <w:cantSplit/>
        </w:trPr>
        <w:tc>
          <w:tcPr>
            <w:tcW w:w="1843" w:type="dxa"/>
            <w:shd w:val="clear" w:color="auto" w:fill="auto"/>
          </w:tcPr>
          <w:p w14:paraId="5DAA6B7B" w14:textId="77777777" w:rsidR="00735A22" w:rsidRPr="00884D29" w:rsidRDefault="00735A22" w:rsidP="00735A22">
            <w:pPr>
              <w:pStyle w:val="Tabletext"/>
            </w:pPr>
            <w:r w:rsidRPr="00884D29">
              <w:t>Carmellose</w:t>
            </w:r>
          </w:p>
        </w:tc>
        <w:tc>
          <w:tcPr>
            <w:tcW w:w="2268" w:type="dxa"/>
            <w:shd w:val="clear" w:color="auto" w:fill="auto"/>
          </w:tcPr>
          <w:p w14:paraId="6DEA3E4C" w14:textId="77777777" w:rsidR="00735A22" w:rsidRPr="00884D29" w:rsidRDefault="00735A22" w:rsidP="00735A22">
            <w:pPr>
              <w:pStyle w:val="Tabletext"/>
            </w:pPr>
            <w:r w:rsidRPr="00884D29">
              <w:t>Eye drops containing carmellose sodium 10 mg per mL, 15 mL</w:t>
            </w:r>
          </w:p>
        </w:tc>
        <w:tc>
          <w:tcPr>
            <w:tcW w:w="1384" w:type="dxa"/>
            <w:shd w:val="clear" w:color="auto" w:fill="auto"/>
          </w:tcPr>
          <w:p w14:paraId="4E64EA09" w14:textId="77777777" w:rsidR="00735A22" w:rsidRPr="00884D29" w:rsidRDefault="00735A22" w:rsidP="00735A22">
            <w:pPr>
              <w:pStyle w:val="Tabletext"/>
            </w:pPr>
            <w:r w:rsidRPr="00884D29">
              <w:t>Application to the Eye</w:t>
            </w:r>
          </w:p>
        </w:tc>
        <w:tc>
          <w:tcPr>
            <w:tcW w:w="2160" w:type="dxa"/>
            <w:shd w:val="clear" w:color="auto" w:fill="auto"/>
          </w:tcPr>
          <w:p w14:paraId="10734200" w14:textId="77777777" w:rsidR="00735A22" w:rsidRPr="00884D29" w:rsidRDefault="00735A22" w:rsidP="00735A22">
            <w:pPr>
              <w:pStyle w:val="Tabletext"/>
            </w:pPr>
            <w:r w:rsidRPr="00884D29">
              <w:t>Refresh Liquigel</w:t>
            </w:r>
          </w:p>
        </w:tc>
        <w:tc>
          <w:tcPr>
            <w:tcW w:w="2126" w:type="dxa"/>
            <w:shd w:val="clear" w:color="auto" w:fill="auto"/>
          </w:tcPr>
          <w:p w14:paraId="30B7AE9A" w14:textId="77777777" w:rsidR="00735A22" w:rsidRPr="00884D29" w:rsidRDefault="00735A22" w:rsidP="00735A22">
            <w:pPr>
              <w:pStyle w:val="Tabletext"/>
            </w:pPr>
            <w:r w:rsidRPr="00884D29">
              <w:t>4 months stock by reference to usual PBS demand</w:t>
            </w:r>
          </w:p>
        </w:tc>
      </w:tr>
      <w:tr w:rsidR="00735A22" w:rsidRPr="00884D29" w14:paraId="37C1808A" w14:textId="77777777" w:rsidTr="00435FA7">
        <w:trPr>
          <w:cantSplit/>
        </w:trPr>
        <w:tc>
          <w:tcPr>
            <w:tcW w:w="1843" w:type="dxa"/>
            <w:shd w:val="clear" w:color="auto" w:fill="auto"/>
          </w:tcPr>
          <w:p w14:paraId="77450805" w14:textId="77777777" w:rsidR="00735A22" w:rsidRPr="00884D29" w:rsidRDefault="00735A22" w:rsidP="00735A22">
            <w:pPr>
              <w:pStyle w:val="Tabletext"/>
            </w:pPr>
            <w:r w:rsidRPr="00884D29">
              <w:t>Carmellose</w:t>
            </w:r>
          </w:p>
        </w:tc>
        <w:tc>
          <w:tcPr>
            <w:tcW w:w="2268" w:type="dxa"/>
            <w:shd w:val="clear" w:color="auto" w:fill="auto"/>
          </w:tcPr>
          <w:p w14:paraId="2E51A207" w14:textId="77777777" w:rsidR="00735A22" w:rsidRPr="00884D29" w:rsidRDefault="00735A22" w:rsidP="00735A22">
            <w:pPr>
              <w:pStyle w:val="Tabletext"/>
            </w:pPr>
            <w:r w:rsidRPr="00884D29">
              <w:t>Eye drops containing carmellose sodium 5 mg per mL, 15 mL</w:t>
            </w:r>
          </w:p>
        </w:tc>
        <w:tc>
          <w:tcPr>
            <w:tcW w:w="1384" w:type="dxa"/>
            <w:shd w:val="clear" w:color="auto" w:fill="auto"/>
          </w:tcPr>
          <w:p w14:paraId="0CC1A3EA" w14:textId="77777777" w:rsidR="00735A22" w:rsidRPr="00884D29" w:rsidRDefault="00735A22" w:rsidP="00735A22">
            <w:pPr>
              <w:pStyle w:val="Tabletext"/>
            </w:pPr>
            <w:r w:rsidRPr="00884D29">
              <w:t>Application to the Eye</w:t>
            </w:r>
          </w:p>
        </w:tc>
        <w:tc>
          <w:tcPr>
            <w:tcW w:w="2160" w:type="dxa"/>
            <w:shd w:val="clear" w:color="auto" w:fill="auto"/>
          </w:tcPr>
          <w:p w14:paraId="7BB9F26A" w14:textId="77777777" w:rsidR="00735A22" w:rsidRPr="00884D29" w:rsidRDefault="00735A22" w:rsidP="00735A22">
            <w:pPr>
              <w:pStyle w:val="Tabletext"/>
            </w:pPr>
            <w:r w:rsidRPr="00884D29">
              <w:t>Refresh Tears Plus</w:t>
            </w:r>
          </w:p>
        </w:tc>
        <w:tc>
          <w:tcPr>
            <w:tcW w:w="2126" w:type="dxa"/>
            <w:shd w:val="clear" w:color="auto" w:fill="auto"/>
          </w:tcPr>
          <w:p w14:paraId="2795C55E" w14:textId="77777777" w:rsidR="00735A22" w:rsidRPr="00884D29" w:rsidRDefault="00735A22" w:rsidP="00735A22">
            <w:pPr>
              <w:pStyle w:val="Tabletext"/>
            </w:pPr>
            <w:r w:rsidRPr="00884D29">
              <w:t>4 months stock by reference to usual PBS demand</w:t>
            </w:r>
          </w:p>
        </w:tc>
      </w:tr>
      <w:tr w:rsidR="00735A22" w:rsidRPr="00884D29" w14:paraId="137AB007" w14:textId="77777777" w:rsidTr="00435FA7">
        <w:trPr>
          <w:cantSplit/>
        </w:trPr>
        <w:tc>
          <w:tcPr>
            <w:tcW w:w="1843" w:type="dxa"/>
            <w:shd w:val="clear" w:color="auto" w:fill="auto"/>
          </w:tcPr>
          <w:p w14:paraId="156CFC5C" w14:textId="77777777" w:rsidR="00735A22" w:rsidRPr="00884D29" w:rsidRDefault="00735A22" w:rsidP="00735A22">
            <w:pPr>
              <w:pStyle w:val="Tabletext"/>
            </w:pPr>
            <w:bookmarkStart w:id="15" w:name="_Hlk150412470"/>
            <w:r w:rsidRPr="00884D29">
              <w:t>Carmellose with glycerin</w:t>
            </w:r>
          </w:p>
        </w:tc>
        <w:tc>
          <w:tcPr>
            <w:tcW w:w="2268" w:type="dxa"/>
            <w:shd w:val="clear" w:color="auto" w:fill="auto"/>
          </w:tcPr>
          <w:p w14:paraId="111A212D" w14:textId="77777777" w:rsidR="00735A22" w:rsidRPr="00884D29" w:rsidRDefault="00735A22" w:rsidP="00735A22">
            <w:pPr>
              <w:pStyle w:val="Tabletext"/>
            </w:pPr>
            <w:r w:rsidRPr="00884D29">
              <w:t>Eye drops containing carmellose sodium 5 mg with glycerin 9 mg per mL, 15 mL</w:t>
            </w:r>
          </w:p>
        </w:tc>
        <w:tc>
          <w:tcPr>
            <w:tcW w:w="1384" w:type="dxa"/>
            <w:shd w:val="clear" w:color="auto" w:fill="auto"/>
          </w:tcPr>
          <w:p w14:paraId="32778753" w14:textId="77777777" w:rsidR="00735A22" w:rsidRPr="00884D29" w:rsidRDefault="00735A22" w:rsidP="00735A22">
            <w:pPr>
              <w:pStyle w:val="Tabletext"/>
            </w:pPr>
            <w:r w:rsidRPr="00884D29">
              <w:t>Application to the Eye</w:t>
            </w:r>
          </w:p>
        </w:tc>
        <w:tc>
          <w:tcPr>
            <w:tcW w:w="2160" w:type="dxa"/>
            <w:shd w:val="clear" w:color="auto" w:fill="auto"/>
          </w:tcPr>
          <w:p w14:paraId="2E8F5C09" w14:textId="77777777" w:rsidR="00735A22" w:rsidRPr="00884D29" w:rsidRDefault="00735A22" w:rsidP="00735A22">
            <w:pPr>
              <w:pStyle w:val="Tabletext"/>
            </w:pPr>
            <w:r w:rsidRPr="00884D29">
              <w:t>Optive</w:t>
            </w:r>
          </w:p>
        </w:tc>
        <w:tc>
          <w:tcPr>
            <w:tcW w:w="2126" w:type="dxa"/>
            <w:shd w:val="clear" w:color="auto" w:fill="auto"/>
          </w:tcPr>
          <w:p w14:paraId="4CCA99CA" w14:textId="77777777" w:rsidR="00735A22" w:rsidRPr="00884D29" w:rsidRDefault="00735A22" w:rsidP="00735A22">
            <w:pPr>
              <w:pStyle w:val="Tabletext"/>
            </w:pPr>
            <w:r w:rsidRPr="00884D29">
              <w:t>4 months stock by reference to usual PBS demand</w:t>
            </w:r>
          </w:p>
        </w:tc>
      </w:tr>
      <w:tr w:rsidR="00735A22" w:rsidRPr="00884D29" w14:paraId="74AAEA5D" w14:textId="77777777" w:rsidTr="00435FA7">
        <w:trPr>
          <w:cantSplit/>
        </w:trPr>
        <w:tc>
          <w:tcPr>
            <w:tcW w:w="1843" w:type="dxa"/>
            <w:shd w:val="clear" w:color="auto" w:fill="auto"/>
          </w:tcPr>
          <w:p w14:paraId="5B77697C" w14:textId="3433707B" w:rsidR="00735A22" w:rsidRPr="00884D29" w:rsidRDefault="00735A22" w:rsidP="00735A22">
            <w:pPr>
              <w:pStyle w:val="Tabletext"/>
            </w:pPr>
            <w:bookmarkStart w:id="16" w:name="_Hlk158359746"/>
            <w:bookmarkEnd w:id="15"/>
            <w:r w:rsidRPr="0046465C">
              <w:t>Ceftriaxone</w:t>
            </w:r>
          </w:p>
        </w:tc>
        <w:tc>
          <w:tcPr>
            <w:tcW w:w="2268" w:type="dxa"/>
            <w:shd w:val="clear" w:color="auto" w:fill="auto"/>
          </w:tcPr>
          <w:p w14:paraId="0F169769" w14:textId="346EDDD9" w:rsidR="00735A22" w:rsidRPr="00884D29" w:rsidRDefault="00735A22" w:rsidP="00735A22">
            <w:pPr>
              <w:pStyle w:val="Tabletext"/>
            </w:pPr>
            <w:r w:rsidRPr="0046465C">
              <w:t>Powder for injection 2 g (as sodium)</w:t>
            </w:r>
          </w:p>
        </w:tc>
        <w:tc>
          <w:tcPr>
            <w:tcW w:w="1384" w:type="dxa"/>
            <w:shd w:val="clear" w:color="auto" w:fill="auto"/>
          </w:tcPr>
          <w:p w14:paraId="70BB570E" w14:textId="1C41AC65" w:rsidR="00735A22" w:rsidRPr="00884D29" w:rsidRDefault="00735A22" w:rsidP="00735A22">
            <w:pPr>
              <w:pStyle w:val="Tabletext"/>
            </w:pPr>
            <w:r w:rsidRPr="0046465C">
              <w:t>Injection</w:t>
            </w:r>
          </w:p>
        </w:tc>
        <w:tc>
          <w:tcPr>
            <w:tcW w:w="2160" w:type="dxa"/>
            <w:shd w:val="clear" w:color="auto" w:fill="auto"/>
          </w:tcPr>
          <w:p w14:paraId="5E07B1F7" w14:textId="1E7F5B03" w:rsidR="00735A22" w:rsidRPr="00884D29" w:rsidRDefault="00735A22" w:rsidP="00735A22">
            <w:pPr>
              <w:pStyle w:val="Tabletext"/>
            </w:pPr>
            <w:r w:rsidRPr="0046465C">
              <w:t>Ceftriaxone Viatris</w:t>
            </w:r>
          </w:p>
        </w:tc>
        <w:tc>
          <w:tcPr>
            <w:tcW w:w="2126" w:type="dxa"/>
            <w:shd w:val="clear" w:color="auto" w:fill="auto"/>
          </w:tcPr>
          <w:p w14:paraId="68433090" w14:textId="16D33E09" w:rsidR="00735A22" w:rsidRPr="00884D29" w:rsidRDefault="00735A22" w:rsidP="00735A22">
            <w:pPr>
              <w:pStyle w:val="Tabletext"/>
            </w:pPr>
            <w:r w:rsidRPr="0046465C">
              <w:rPr>
                <w:color w:val="000000"/>
              </w:rPr>
              <w:t>after 31 May 2024—6 months stock by reference to usual demand of both Ceftriaxone Viatris and Ceftriaxone Alphapharm added together</w:t>
            </w:r>
          </w:p>
        </w:tc>
      </w:tr>
      <w:bookmarkEnd w:id="16"/>
      <w:tr w:rsidR="00735A22" w:rsidRPr="00884D29" w14:paraId="6F32C046" w14:textId="77777777" w:rsidTr="00435FA7">
        <w:trPr>
          <w:cantSplit/>
        </w:trPr>
        <w:tc>
          <w:tcPr>
            <w:tcW w:w="1843" w:type="dxa"/>
            <w:shd w:val="clear" w:color="auto" w:fill="auto"/>
          </w:tcPr>
          <w:p w14:paraId="7D540C16" w14:textId="77777777" w:rsidR="00735A22" w:rsidRPr="00884D29" w:rsidRDefault="00735A22" w:rsidP="00735A22">
            <w:pPr>
              <w:pStyle w:val="Tabletext"/>
            </w:pPr>
            <w:r w:rsidRPr="00884D29">
              <w:t>Chloramphenicol</w:t>
            </w:r>
          </w:p>
        </w:tc>
        <w:tc>
          <w:tcPr>
            <w:tcW w:w="2268" w:type="dxa"/>
            <w:shd w:val="clear" w:color="auto" w:fill="auto"/>
          </w:tcPr>
          <w:p w14:paraId="1C60A234" w14:textId="77777777" w:rsidR="00735A22" w:rsidRPr="00884D29" w:rsidRDefault="00735A22" w:rsidP="00735A22">
            <w:pPr>
              <w:pStyle w:val="Tabletext"/>
            </w:pPr>
            <w:r w:rsidRPr="00884D29">
              <w:t>Eye drops 5 mg per mL, 10 mL</w:t>
            </w:r>
          </w:p>
        </w:tc>
        <w:tc>
          <w:tcPr>
            <w:tcW w:w="1384" w:type="dxa"/>
            <w:shd w:val="clear" w:color="auto" w:fill="auto"/>
          </w:tcPr>
          <w:p w14:paraId="423B6242" w14:textId="77777777" w:rsidR="00735A22" w:rsidRPr="00884D29" w:rsidRDefault="00735A22" w:rsidP="00735A22">
            <w:pPr>
              <w:pStyle w:val="Tabletext"/>
            </w:pPr>
            <w:r w:rsidRPr="00884D29">
              <w:t>Application to the Eye</w:t>
            </w:r>
          </w:p>
        </w:tc>
        <w:tc>
          <w:tcPr>
            <w:tcW w:w="2160" w:type="dxa"/>
            <w:shd w:val="clear" w:color="auto" w:fill="auto"/>
          </w:tcPr>
          <w:p w14:paraId="7B354EBF" w14:textId="77777777" w:rsidR="00735A22" w:rsidRPr="00884D29" w:rsidRDefault="00735A22" w:rsidP="00735A22">
            <w:pPr>
              <w:pStyle w:val="Tabletext"/>
            </w:pPr>
            <w:r w:rsidRPr="00884D29">
              <w:t>Chlorsig</w:t>
            </w:r>
          </w:p>
        </w:tc>
        <w:tc>
          <w:tcPr>
            <w:tcW w:w="2126" w:type="dxa"/>
            <w:shd w:val="clear" w:color="auto" w:fill="auto"/>
          </w:tcPr>
          <w:p w14:paraId="471AEE3F" w14:textId="77777777" w:rsidR="00735A22" w:rsidRPr="00884D29" w:rsidRDefault="00735A22" w:rsidP="00735A22">
            <w:pPr>
              <w:pStyle w:val="Tabletext"/>
            </w:pPr>
            <w:r w:rsidRPr="00884D29">
              <w:t>4 months stock by reference to usual PBS demand</w:t>
            </w:r>
          </w:p>
        </w:tc>
      </w:tr>
      <w:tr w:rsidR="00735A22" w:rsidRPr="00884D29" w14:paraId="4076712F" w14:textId="77777777" w:rsidTr="00435FA7">
        <w:trPr>
          <w:cantSplit/>
        </w:trPr>
        <w:tc>
          <w:tcPr>
            <w:tcW w:w="1843" w:type="dxa"/>
            <w:shd w:val="clear" w:color="auto" w:fill="auto"/>
          </w:tcPr>
          <w:p w14:paraId="0DCDF589" w14:textId="77777777" w:rsidR="00735A22" w:rsidRPr="00884D29" w:rsidRDefault="00735A22" w:rsidP="00735A22">
            <w:pPr>
              <w:pStyle w:val="Tabletext"/>
            </w:pPr>
            <w:r w:rsidRPr="00884D29">
              <w:t>Chlorpromazine</w:t>
            </w:r>
          </w:p>
        </w:tc>
        <w:tc>
          <w:tcPr>
            <w:tcW w:w="2268" w:type="dxa"/>
            <w:shd w:val="clear" w:color="auto" w:fill="auto"/>
          </w:tcPr>
          <w:p w14:paraId="3151355A" w14:textId="77777777" w:rsidR="00735A22" w:rsidRPr="00884D29" w:rsidRDefault="00735A22" w:rsidP="00735A22">
            <w:pPr>
              <w:pStyle w:val="Tabletext"/>
            </w:pPr>
            <w:r w:rsidRPr="00884D29">
              <w:t>Tablet containing chlorpromazine hydrochloride 25 mg</w:t>
            </w:r>
          </w:p>
        </w:tc>
        <w:tc>
          <w:tcPr>
            <w:tcW w:w="1384" w:type="dxa"/>
            <w:shd w:val="clear" w:color="auto" w:fill="auto"/>
          </w:tcPr>
          <w:p w14:paraId="13789A76" w14:textId="77777777" w:rsidR="00735A22" w:rsidRPr="00884D29" w:rsidRDefault="00735A22" w:rsidP="00735A22">
            <w:pPr>
              <w:pStyle w:val="Tabletext"/>
            </w:pPr>
            <w:r w:rsidRPr="00884D29">
              <w:t>Oral</w:t>
            </w:r>
          </w:p>
        </w:tc>
        <w:tc>
          <w:tcPr>
            <w:tcW w:w="2160" w:type="dxa"/>
            <w:shd w:val="clear" w:color="auto" w:fill="auto"/>
          </w:tcPr>
          <w:p w14:paraId="14CA4F67" w14:textId="77777777" w:rsidR="00735A22" w:rsidRPr="00884D29" w:rsidRDefault="00735A22" w:rsidP="00735A22">
            <w:pPr>
              <w:pStyle w:val="Tabletext"/>
            </w:pPr>
            <w:r w:rsidRPr="00884D29">
              <w:t>Largactil</w:t>
            </w:r>
          </w:p>
        </w:tc>
        <w:tc>
          <w:tcPr>
            <w:tcW w:w="2126" w:type="dxa"/>
            <w:shd w:val="clear" w:color="auto" w:fill="auto"/>
          </w:tcPr>
          <w:p w14:paraId="3054CE2D" w14:textId="77777777" w:rsidR="00735A22" w:rsidRPr="00884D29" w:rsidRDefault="00735A22" w:rsidP="00735A22">
            <w:pPr>
              <w:pStyle w:val="Tabletext"/>
            </w:pPr>
            <w:r w:rsidRPr="00884D29">
              <w:t>4 months stock by reference to usual PBS demand</w:t>
            </w:r>
          </w:p>
        </w:tc>
      </w:tr>
      <w:tr w:rsidR="00735A22" w:rsidRPr="00884D29" w14:paraId="6B18D11C" w14:textId="77777777" w:rsidTr="00435FA7">
        <w:trPr>
          <w:cantSplit/>
        </w:trPr>
        <w:tc>
          <w:tcPr>
            <w:tcW w:w="1843" w:type="dxa"/>
            <w:shd w:val="clear" w:color="auto" w:fill="auto"/>
          </w:tcPr>
          <w:p w14:paraId="1AE0F3F0" w14:textId="77777777" w:rsidR="00735A22" w:rsidRPr="00884D29" w:rsidRDefault="00735A22" w:rsidP="00735A22">
            <w:pPr>
              <w:pStyle w:val="Tabletext"/>
            </w:pPr>
            <w:r w:rsidRPr="00884D29">
              <w:t>Chlortalidone</w:t>
            </w:r>
          </w:p>
        </w:tc>
        <w:tc>
          <w:tcPr>
            <w:tcW w:w="2268" w:type="dxa"/>
            <w:shd w:val="clear" w:color="auto" w:fill="auto"/>
          </w:tcPr>
          <w:p w14:paraId="42FB0C30" w14:textId="77777777" w:rsidR="00735A22" w:rsidRPr="00884D29" w:rsidRDefault="00735A22" w:rsidP="00735A22">
            <w:pPr>
              <w:pStyle w:val="Tabletext"/>
            </w:pPr>
            <w:r w:rsidRPr="00884D29">
              <w:t>Tablet 25 mg</w:t>
            </w:r>
          </w:p>
        </w:tc>
        <w:tc>
          <w:tcPr>
            <w:tcW w:w="1384" w:type="dxa"/>
            <w:shd w:val="clear" w:color="auto" w:fill="auto"/>
          </w:tcPr>
          <w:p w14:paraId="340F6AA6" w14:textId="77777777" w:rsidR="00735A22" w:rsidRPr="00884D29" w:rsidRDefault="00735A22" w:rsidP="00735A22">
            <w:pPr>
              <w:pStyle w:val="Tabletext"/>
            </w:pPr>
            <w:r w:rsidRPr="00884D29">
              <w:t>Oral</w:t>
            </w:r>
          </w:p>
        </w:tc>
        <w:tc>
          <w:tcPr>
            <w:tcW w:w="2160" w:type="dxa"/>
            <w:shd w:val="clear" w:color="auto" w:fill="auto"/>
          </w:tcPr>
          <w:p w14:paraId="4E7B3AA5" w14:textId="77777777" w:rsidR="00735A22" w:rsidRPr="00884D29" w:rsidRDefault="00735A22" w:rsidP="00735A22">
            <w:pPr>
              <w:pStyle w:val="Tabletext"/>
            </w:pPr>
            <w:r w:rsidRPr="00884D29">
              <w:t>Hygroton 25</w:t>
            </w:r>
          </w:p>
        </w:tc>
        <w:tc>
          <w:tcPr>
            <w:tcW w:w="2126" w:type="dxa"/>
            <w:shd w:val="clear" w:color="auto" w:fill="auto"/>
          </w:tcPr>
          <w:p w14:paraId="6885ABB3" w14:textId="77777777" w:rsidR="00735A22" w:rsidRPr="00884D29" w:rsidRDefault="00735A22" w:rsidP="00735A22">
            <w:pPr>
              <w:pStyle w:val="Tabletext"/>
            </w:pPr>
            <w:r w:rsidRPr="00884D29">
              <w:t>4 months stock by reference to usual PBS demand</w:t>
            </w:r>
          </w:p>
        </w:tc>
      </w:tr>
      <w:tr w:rsidR="00735A22" w:rsidRPr="00884D29" w14:paraId="40E5DBBD" w14:textId="77777777" w:rsidTr="00435FA7">
        <w:trPr>
          <w:cantSplit/>
        </w:trPr>
        <w:tc>
          <w:tcPr>
            <w:tcW w:w="1843" w:type="dxa"/>
            <w:shd w:val="clear" w:color="auto" w:fill="auto"/>
          </w:tcPr>
          <w:p w14:paraId="321B0C45" w14:textId="77777777" w:rsidR="00735A22" w:rsidRPr="00884D29" w:rsidRDefault="00735A22" w:rsidP="00735A22">
            <w:pPr>
              <w:pStyle w:val="Tabletext"/>
            </w:pPr>
            <w:r w:rsidRPr="00884D29">
              <w:t>Ciclosporin</w:t>
            </w:r>
          </w:p>
        </w:tc>
        <w:tc>
          <w:tcPr>
            <w:tcW w:w="2268" w:type="dxa"/>
            <w:shd w:val="clear" w:color="auto" w:fill="auto"/>
          </w:tcPr>
          <w:p w14:paraId="52B27886" w14:textId="77777777" w:rsidR="00735A22" w:rsidRPr="00884D29" w:rsidRDefault="00735A22" w:rsidP="00735A22">
            <w:pPr>
              <w:pStyle w:val="Tabletext"/>
            </w:pPr>
            <w:r w:rsidRPr="00884D29">
              <w:t>Capsule 10 mg</w:t>
            </w:r>
          </w:p>
        </w:tc>
        <w:tc>
          <w:tcPr>
            <w:tcW w:w="1384" w:type="dxa"/>
            <w:shd w:val="clear" w:color="auto" w:fill="auto"/>
          </w:tcPr>
          <w:p w14:paraId="23C69522" w14:textId="77777777" w:rsidR="00735A22" w:rsidRPr="00884D29" w:rsidRDefault="00735A22" w:rsidP="00735A22">
            <w:pPr>
              <w:pStyle w:val="Tabletext"/>
            </w:pPr>
            <w:r w:rsidRPr="00884D29">
              <w:t>Oral</w:t>
            </w:r>
          </w:p>
        </w:tc>
        <w:tc>
          <w:tcPr>
            <w:tcW w:w="2160" w:type="dxa"/>
            <w:shd w:val="clear" w:color="auto" w:fill="auto"/>
          </w:tcPr>
          <w:p w14:paraId="1453F4C6" w14:textId="77777777" w:rsidR="00735A22" w:rsidRPr="00884D29" w:rsidRDefault="00735A22" w:rsidP="00735A22">
            <w:pPr>
              <w:pStyle w:val="Tabletext"/>
            </w:pPr>
            <w:r w:rsidRPr="00884D29">
              <w:t>Neoral 10</w:t>
            </w:r>
          </w:p>
        </w:tc>
        <w:tc>
          <w:tcPr>
            <w:tcW w:w="2126" w:type="dxa"/>
            <w:shd w:val="clear" w:color="auto" w:fill="auto"/>
          </w:tcPr>
          <w:p w14:paraId="73E204FA" w14:textId="77777777" w:rsidR="00735A22" w:rsidRPr="00884D29" w:rsidRDefault="00735A22" w:rsidP="00735A22">
            <w:pPr>
              <w:pStyle w:val="Tabletext"/>
            </w:pPr>
            <w:r w:rsidRPr="00884D29">
              <w:t>4 months stock by reference to usual PBS demand</w:t>
            </w:r>
          </w:p>
        </w:tc>
      </w:tr>
      <w:tr w:rsidR="00735A22" w:rsidRPr="00884D29" w14:paraId="6736FF3A" w14:textId="77777777" w:rsidTr="00435FA7">
        <w:trPr>
          <w:cantSplit/>
        </w:trPr>
        <w:tc>
          <w:tcPr>
            <w:tcW w:w="1843" w:type="dxa"/>
            <w:shd w:val="clear" w:color="auto" w:fill="auto"/>
          </w:tcPr>
          <w:p w14:paraId="4D2BB14F" w14:textId="77777777" w:rsidR="00735A22" w:rsidRPr="00884D29" w:rsidRDefault="00735A22" w:rsidP="00735A22">
            <w:pPr>
              <w:pStyle w:val="Tabletext"/>
            </w:pPr>
            <w:r w:rsidRPr="00884D29">
              <w:t>Ciclosporin</w:t>
            </w:r>
          </w:p>
        </w:tc>
        <w:tc>
          <w:tcPr>
            <w:tcW w:w="2268" w:type="dxa"/>
            <w:shd w:val="clear" w:color="auto" w:fill="auto"/>
          </w:tcPr>
          <w:p w14:paraId="203E00C3" w14:textId="77777777" w:rsidR="00735A22" w:rsidRPr="00884D29" w:rsidRDefault="00735A22" w:rsidP="00735A22">
            <w:pPr>
              <w:pStyle w:val="Tabletext"/>
            </w:pPr>
            <w:r w:rsidRPr="00884D29">
              <w:t>Capsule 100 mg</w:t>
            </w:r>
          </w:p>
        </w:tc>
        <w:tc>
          <w:tcPr>
            <w:tcW w:w="1384" w:type="dxa"/>
            <w:shd w:val="clear" w:color="auto" w:fill="auto"/>
          </w:tcPr>
          <w:p w14:paraId="05B0033F" w14:textId="77777777" w:rsidR="00735A22" w:rsidRPr="00884D29" w:rsidRDefault="00735A22" w:rsidP="00735A22">
            <w:pPr>
              <w:pStyle w:val="Tabletext"/>
            </w:pPr>
            <w:r w:rsidRPr="00884D29">
              <w:t>Oral</w:t>
            </w:r>
          </w:p>
        </w:tc>
        <w:tc>
          <w:tcPr>
            <w:tcW w:w="2160" w:type="dxa"/>
            <w:shd w:val="clear" w:color="auto" w:fill="auto"/>
          </w:tcPr>
          <w:p w14:paraId="4C794986" w14:textId="59267996" w:rsidR="00735A22" w:rsidRPr="00884D29" w:rsidRDefault="00735A22" w:rsidP="00735A22">
            <w:pPr>
              <w:pStyle w:val="Tabletext"/>
            </w:pPr>
            <w:r w:rsidRPr="00884D29">
              <w:t>APO</w:t>
            </w:r>
            <w:r>
              <w:noBreakHyphen/>
            </w:r>
            <w:r w:rsidRPr="00884D29">
              <w:t>Ciclosporin</w:t>
            </w:r>
          </w:p>
        </w:tc>
        <w:tc>
          <w:tcPr>
            <w:tcW w:w="2126" w:type="dxa"/>
            <w:shd w:val="clear" w:color="auto" w:fill="auto"/>
          </w:tcPr>
          <w:p w14:paraId="64067803" w14:textId="77777777" w:rsidR="00735A22" w:rsidRPr="00884D29" w:rsidRDefault="00735A22" w:rsidP="00735A22">
            <w:pPr>
              <w:pStyle w:val="Tabletext"/>
            </w:pPr>
            <w:r w:rsidRPr="00884D29">
              <w:t>2.5 months stock by reference to usual demand</w:t>
            </w:r>
          </w:p>
        </w:tc>
      </w:tr>
      <w:tr w:rsidR="00735A22" w:rsidRPr="00884D29" w14:paraId="334A39C7" w14:textId="77777777" w:rsidTr="00435FA7">
        <w:trPr>
          <w:cantSplit/>
        </w:trPr>
        <w:tc>
          <w:tcPr>
            <w:tcW w:w="1843" w:type="dxa"/>
            <w:shd w:val="clear" w:color="auto" w:fill="auto"/>
          </w:tcPr>
          <w:p w14:paraId="43EA42BD" w14:textId="77777777" w:rsidR="00735A22" w:rsidRPr="00884D29" w:rsidRDefault="00735A22" w:rsidP="00735A22">
            <w:pPr>
              <w:pStyle w:val="Tabletext"/>
            </w:pPr>
            <w:r w:rsidRPr="00884D29">
              <w:t>Ciclosporin</w:t>
            </w:r>
          </w:p>
        </w:tc>
        <w:tc>
          <w:tcPr>
            <w:tcW w:w="2268" w:type="dxa"/>
            <w:shd w:val="clear" w:color="auto" w:fill="auto"/>
          </w:tcPr>
          <w:p w14:paraId="0D0F315E" w14:textId="77777777" w:rsidR="00735A22" w:rsidRPr="00884D29" w:rsidRDefault="00735A22" w:rsidP="00735A22">
            <w:pPr>
              <w:pStyle w:val="Tabletext"/>
            </w:pPr>
            <w:r w:rsidRPr="00884D29">
              <w:t>Capsule 25 mg</w:t>
            </w:r>
          </w:p>
        </w:tc>
        <w:tc>
          <w:tcPr>
            <w:tcW w:w="1384" w:type="dxa"/>
            <w:shd w:val="clear" w:color="auto" w:fill="auto"/>
          </w:tcPr>
          <w:p w14:paraId="1AE59B6C" w14:textId="77777777" w:rsidR="00735A22" w:rsidRPr="00884D29" w:rsidRDefault="00735A22" w:rsidP="00735A22">
            <w:pPr>
              <w:pStyle w:val="Tabletext"/>
            </w:pPr>
            <w:r w:rsidRPr="00884D29">
              <w:t>Oral</w:t>
            </w:r>
          </w:p>
        </w:tc>
        <w:tc>
          <w:tcPr>
            <w:tcW w:w="2160" w:type="dxa"/>
            <w:shd w:val="clear" w:color="auto" w:fill="auto"/>
          </w:tcPr>
          <w:p w14:paraId="75884184" w14:textId="642A6574" w:rsidR="00735A22" w:rsidRPr="00884D29" w:rsidRDefault="00735A22" w:rsidP="00735A22">
            <w:pPr>
              <w:pStyle w:val="Tabletext"/>
            </w:pPr>
            <w:r w:rsidRPr="00884D29">
              <w:t>APO</w:t>
            </w:r>
            <w:r>
              <w:noBreakHyphen/>
            </w:r>
            <w:r w:rsidRPr="00884D29">
              <w:t>Ciclosporin</w:t>
            </w:r>
          </w:p>
        </w:tc>
        <w:tc>
          <w:tcPr>
            <w:tcW w:w="2126" w:type="dxa"/>
            <w:shd w:val="clear" w:color="auto" w:fill="auto"/>
          </w:tcPr>
          <w:p w14:paraId="07466981" w14:textId="77777777" w:rsidR="00735A22" w:rsidRPr="00884D29" w:rsidRDefault="00735A22" w:rsidP="00735A22">
            <w:pPr>
              <w:pStyle w:val="Tabletext"/>
            </w:pPr>
            <w:r w:rsidRPr="00884D29">
              <w:t>3 months stock by reference to usual demand</w:t>
            </w:r>
          </w:p>
        </w:tc>
      </w:tr>
      <w:tr w:rsidR="00735A22" w:rsidRPr="00884D29" w14:paraId="248FBF62" w14:textId="77777777" w:rsidTr="00435FA7">
        <w:trPr>
          <w:cantSplit/>
        </w:trPr>
        <w:tc>
          <w:tcPr>
            <w:tcW w:w="1843" w:type="dxa"/>
            <w:shd w:val="clear" w:color="auto" w:fill="auto"/>
          </w:tcPr>
          <w:p w14:paraId="41975ECF" w14:textId="77777777" w:rsidR="00735A22" w:rsidRPr="00884D29" w:rsidRDefault="00735A22" w:rsidP="00735A22">
            <w:pPr>
              <w:pStyle w:val="Tabletext"/>
            </w:pPr>
            <w:r w:rsidRPr="00884D29">
              <w:t>Ciclosporin</w:t>
            </w:r>
          </w:p>
        </w:tc>
        <w:tc>
          <w:tcPr>
            <w:tcW w:w="2268" w:type="dxa"/>
            <w:shd w:val="clear" w:color="auto" w:fill="auto"/>
          </w:tcPr>
          <w:p w14:paraId="671D0B08" w14:textId="77777777" w:rsidR="00735A22" w:rsidRPr="00884D29" w:rsidRDefault="00735A22" w:rsidP="00735A22">
            <w:pPr>
              <w:pStyle w:val="Tabletext"/>
            </w:pPr>
            <w:r w:rsidRPr="00884D29">
              <w:t>Capsule 50 mg</w:t>
            </w:r>
          </w:p>
        </w:tc>
        <w:tc>
          <w:tcPr>
            <w:tcW w:w="1384" w:type="dxa"/>
            <w:shd w:val="clear" w:color="auto" w:fill="auto"/>
          </w:tcPr>
          <w:p w14:paraId="603D17F5" w14:textId="77777777" w:rsidR="00735A22" w:rsidRPr="00884D29" w:rsidRDefault="00735A22" w:rsidP="00735A22">
            <w:pPr>
              <w:pStyle w:val="Tabletext"/>
            </w:pPr>
            <w:r w:rsidRPr="00884D29">
              <w:t>Oral</w:t>
            </w:r>
          </w:p>
        </w:tc>
        <w:tc>
          <w:tcPr>
            <w:tcW w:w="2160" w:type="dxa"/>
            <w:shd w:val="clear" w:color="auto" w:fill="auto"/>
          </w:tcPr>
          <w:p w14:paraId="22CCFAFB" w14:textId="4065385D" w:rsidR="00735A22" w:rsidRPr="00884D29" w:rsidRDefault="00735A22" w:rsidP="00735A22">
            <w:pPr>
              <w:pStyle w:val="Tabletext"/>
            </w:pPr>
            <w:r w:rsidRPr="00884D29">
              <w:t>APO</w:t>
            </w:r>
            <w:r>
              <w:noBreakHyphen/>
            </w:r>
            <w:r w:rsidRPr="00884D29">
              <w:t>Ciclosporin</w:t>
            </w:r>
          </w:p>
        </w:tc>
        <w:tc>
          <w:tcPr>
            <w:tcW w:w="2126" w:type="dxa"/>
            <w:shd w:val="clear" w:color="auto" w:fill="auto"/>
          </w:tcPr>
          <w:p w14:paraId="2CC53505" w14:textId="77777777" w:rsidR="00735A22" w:rsidRPr="00884D29" w:rsidRDefault="00735A22" w:rsidP="00735A22">
            <w:pPr>
              <w:pStyle w:val="Tabletext"/>
            </w:pPr>
            <w:r w:rsidRPr="00884D29">
              <w:t>3 months stock by reference to usual demand</w:t>
            </w:r>
          </w:p>
        </w:tc>
      </w:tr>
      <w:tr w:rsidR="00735A22" w:rsidRPr="00884D29" w14:paraId="174EAA6F" w14:textId="77777777" w:rsidTr="00435FA7">
        <w:trPr>
          <w:cantSplit/>
        </w:trPr>
        <w:tc>
          <w:tcPr>
            <w:tcW w:w="1843" w:type="dxa"/>
            <w:shd w:val="clear" w:color="auto" w:fill="auto"/>
          </w:tcPr>
          <w:p w14:paraId="39ADDFC7" w14:textId="77777777" w:rsidR="00735A22" w:rsidRPr="00884D29" w:rsidRDefault="00735A22" w:rsidP="00735A22">
            <w:pPr>
              <w:pStyle w:val="Tabletext"/>
            </w:pPr>
            <w:r w:rsidRPr="00884D29">
              <w:t>Ciclosporin</w:t>
            </w:r>
          </w:p>
        </w:tc>
        <w:tc>
          <w:tcPr>
            <w:tcW w:w="2268" w:type="dxa"/>
            <w:shd w:val="clear" w:color="auto" w:fill="auto"/>
          </w:tcPr>
          <w:p w14:paraId="5E6EB294" w14:textId="77777777" w:rsidR="00735A22" w:rsidRPr="00884D29" w:rsidRDefault="00735A22" w:rsidP="00735A22">
            <w:pPr>
              <w:pStyle w:val="Tabletext"/>
            </w:pPr>
            <w:r w:rsidRPr="00884D29">
              <w:t>Oral liquid 100 mg per mL, 50 mL</w:t>
            </w:r>
          </w:p>
        </w:tc>
        <w:tc>
          <w:tcPr>
            <w:tcW w:w="1384" w:type="dxa"/>
            <w:shd w:val="clear" w:color="auto" w:fill="auto"/>
          </w:tcPr>
          <w:p w14:paraId="57C5B713" w14:textId="77777777" w:rsidR="00735A22" w:rsidRPr="00884D29" w:rsidRDefault="00735A22" w:rsidP="00735A22">
            <w:pPr>
              <w:pStyle w:val="Tabletext"/>
            </w:pPr>
            <w:r w:rsidRPr="00884D29">
              <w:t>Oral</w:t>
            </w:r>
          </w:p>
        </w:tc>
        <w:tc>
          <w:tcPr>
            <w:tcW w:w="2160" w:type="dxa"/>
            <w:shd w:val="clear" w:color="auto" w:fill="auto"/>
          </w:tcPr>
          <w:p w14:paraId="570D2F8A" w14:textId="77777777" w:rsidR="00735A22" w:rsidRPr="00884D29" w:rsidRDefault="00735A22" w:rsidP="00735A22">
            <w:pPr>
              <w:pStyle w:val="Tabletext"/>
            </w:pPr>
            <w:r w:rsidRPr="00884D29">
              <w:t>Neoral</w:t>
            </w:r>
          </w:p>
        </w:tc>
        <w:tc>
          <w:tcPr>
            <w:tcW w:w="2126" w:type="dxa"/>
            <w:shd w:val="clear" w:color="auto" w:fill="auto"/>
          </w:tcPr>
          <w:p w14:paraId="2FE5A098" w14:textId="77777777" w:rsidR="00735A22" w:rsidRPr="00884D29" w:rsidRDefault="00735A22" w:rsidP="00735A22">
            <w:pPr>
              <w:pStyle w:val="Tabletext"/>
            </w:pPr>
            <w:r w:rsidRPr="00884D29">
              <w:t>4 months stock by reference to usual PBS demand</w:t>
            </w:r>
          </w:p>
        </w:tc>
      </w:tr>
      <w:tr w:rsidR="00735A22" w:rsidRPr="00884D29" w14:paraId="7DB06410" w14:textId="77777777" w:rsidTr="00435FA7">
        <w:trPr>
          <w:cantSplit/>
        </w:trPr>
        <w:tc>
          <w:tcPr>
            <w:tcW w:w="1843" w:type="dxa"/>
            <w:shd w:val="clear" w:color="auto" w:fill="auto"/>
          </w:tcPr>
          <w:p w14:paraId="3FED152E" w14:textId="77777777" w:rsidR="00735A22" w:rsidRPr="00884D29" w:rsidRDefault="00735A22" w:rsidP="00735A22">
            <w:pPr>
              <w:pStyle w:val="Tabletext"/>
            </w:pPr>
            <w:r w:rsidRPr="00884D29">
              <w:t>Clarithromycin</w:t>
            </w:r>
          </w:p>
        </w:tc>
        <w:tc>
          <w:tcPr>
            <w:tcW w:w="2268" w:type="dxa"/>
            <w:shd w:val="clear" w:color="auto" w:fill="auto"/>
          </w:tcPr>
          <w:p w14:paraId="055249AD" w14:textId="77777777" w:rsidR="00735A22" w:rsidRPr="00884D29" w:rsidRDefault="00735A22" w:rsidP="00735A22">
            <w:pPr>
              <w:pStyle w:val="Tabletext"/>
            </w:pPr>
            <w:r w:rsidRPr="00884D29">
              <w:t>Powder for oral liquid 250 mg per 5 mL, 50 mL</w:t>
            </w:r>
          </w:p>
        </w:tc>
        <w:tc>
          <w:tcPr>
            <w:tcW w:w="1384" w:type="dxa"/>
            <w:shd w:val="clear" w:color="auto" w:fill="auto"/>
          </w:tcPr>
          <w:p w14:paraId="40E11BA8" w14:textId="77777777" w:rsidR="00735A22" w:rsidRPr="00884D29" w:rsidRDefault="00735A22" w:rsidP="00735A22">
            <w:pPr>
              <w:pStyle w:val="Tabletext"/>
            </w:pPr>
            <w:r w:rsidRPr="00884D29">
              <w:t>Oral</w:t>
            </w:r>
          </w:p>
        </w:tc>
        <w:tc>
          <w:tcPr>
            <w:tcW w:w="2160" w:type="dxa"/>
            <w:shd w:val="clear" w:color="auto" w:fill="auto"/>
          </w:tcPr>
          <w:p w14:paraId="16EEE383" w14:textId="77777777" w:rsidR="00735A22" w:rsidRPr="00884D29" w:rsidRDefault="00735A22" w:rsidP="00735A22">
            <w:pPr>
              <w:pStyle w:val="Tabletext"/>
            </w:pPr>
            <w:r w:rsidRPr="00884D29">
              <w:t>Klacid</w:t>
            </w:r>
          </w:p>
        </w:tc>
        <w:tc>
          <w:tcPr>
            <w:tcW w:w="2126" w:type="dxa"/>
            <w:shd w:val="clear" w:color="auto" w:fill="auto"/>
          </w:tcPr>
          <w:p w14:paraId="659AC625" w14:textId="77777777" w:rsidR="00735A22" w:rsidRPr="00884D29" w:rsidRDefault="00735A22" w:rsidP="00735A22">
            <w:pPr>
              <w:pStyle w:val="Tabletext"/>
            </w:pPr>
            <w:r w:rsidRPr="00884D29">
              <w:t>4 months stock by reference to usual PBS demand</w:t>
            </w:r>
          </w:p>
        </w:tc>
      </w:tr>
      <w:tr w:rsidR="00735A22" w:rsidRPr="00884D29" w14:paraId="1CD98B8F" w14:textId="77777777" w:rsidTr="00435FA7">
        <w:trPr>
          <w:cantSplit/>
        </w:trPr>
        <w:tc>
          <w:tcPr>
            <w:tcW w:w="1843" w:type="dxa"/>
            <w:shd w:val="clear" w:color="auto" w:fill="auto"/>
          </w:tcPr>
          <w:p w14:paraId="72FBA5DB" w14:textId="77777777" w:rsidR="00735A22" w:rsidRPr="00884D29" w:rsidRDefault="00735A22" w:rsidP="00735A22">
            <w:pPr>
              <w:pStyle w:val="Tabletext"/>
            </w:pPr>
            <w:r w:rsidRPr="00884D29">
              <w:t>Clonazepam</w:t>
            </w:r>
          </w:p>
        </w:tc>
        <w:tc>
          <w:tcPr>
            <w:tcW w:w="2268" w:type="dxa"/>
            <w:shd w:val="clear" w:color="auto" w:fill="auto"/>
          </w:tcPr>
          <w:p w14:paraId="3B16C010" w14:textId="77777777" w:rsidR="00735A22" w:rsidRPr="00884D29" w:rsidRDefault="00735A22" w:rsidP="00735A22">
            <w:pPr>
              <w:pStyle w:val="Tabletext"/>
            </w:pPr>
            <w:r w:rsidRPr="00884D29">
              <w:t>Oral liquid 2.5 mg per mL, 10 mL</w:t>
            </w:r>
          </w:p>
        </w:tc>
        <w:tc>
          <w:tcPr>
            <w:tcW w:w="1384" w:type="dxa"/>
            <w:shd w:val="clear" w:color="auto" w:fill="auto"/>
          </w:tcPr>
          <w:p w14:paraId="72D3093D" w14:textId="77777777" w:rsidR="00735A22" w:rsidRPr="00884D29" w:rsidRDefault="00735A22" w:rsidP="00735A22">
            <w:pPr>
              <w:pStyle w:val="Tabletext"/>
            </w:pPr>
            <w:r w:rsidRPr="00884D29">
              <w:t>Oral</w:t>
            </w:r>
          </w:p>
        </w:tc>
        <w:tc>
          <w:tcPr>
            <w:tcW w:w="2160" w:type="dxa"/>
            <w:shd w:val="clear" w:color="auto" w:fill="auto"/>
          </w:tcPr>
          <w:p w14:paraId="25166ACA" w14:textId="77777777" w:rsidR="00735A22" w:rsidRPr="00884D29" w:rsidRDefault="00735A22" w:rsidP="00735A22">
            <w:pPr>
              <w:pStyle w:val="Tabletext"/>
            </w:pPr>
            <w:r w:rsidRPr="00884D29">
              <w:t>Rivotril</w:t>
            </w:r>
          </w:p>
        </w:tc>
        <w:tc>
          <w:tcPr>
            <w:tcW w:w="2126" w:type="dxa"/>
            <w:shd w:val="clear" w:color="auto" w:fill="auto"/>
          </w:tcPr>
          <w:p w14:paraId="680B8426" w14:textId="77777777" w:rsidR="00735A22" w:rsidRPr="00884D29" w:rsidRDefault="00735A22" w:rsidP="00735A22">
            <w:pPr>
              <w:pStyle w:val="Tabletext"/>
            </w:pPr>
            <w:r w:rsidRPr="00884D29">
              <w:t>6 months stock by reference to usual PBS demand</w:t>
            </w:r>
          </w:p>
        </w:tc>
      </w:tr>
      <w:tr w:rsidR="00735A22" w:rsidRPr="00884D29" w14:paraId="7FA52208" w14:textId="77777777" w:rsidTr="00435FA7">
        <w:trPr>
          <w:cantSplit/>
        </w:trPr>
        <w:tc>
          <w:tcPr>
            <w:tcW w:w="1843" w:type="dxa"/>
            <w:shd w:val="clear" w:color="auto" w:fill="auto"/>
          </w:tcPr>
          <w:p w14:paraId="7F9AFC66" w14:textId="77777777" w:rsidR="00735A22" w:rsidRPr="00884D29" w:rsidRDefault="00735A22" w:rsidP="00735A22">
            <w:pPr>
              <w:pStyle w:val="Tabletext"/>
            </w:pPr>
            <w:r w:rsidRPr="00884D29">
              <w:t>Codeine</w:t>
            </w:r>
          </w:p>
        </w:tc>
        <w:tc>
          <w:tcPr>
            <w:tcW w:w="2268" w:type="dxa"/>
            <w:shd w:val="clear" w:color="auto" w:fill="auto"/>
          </w:tcPr>
          <w:p w14:paraId="77D1CE96" w14:textId="77777777" w:rsidR="00735A22" w:rsidRPr="00884D29" w:rsidRDefault="00735A22" w:rsidP="00735A22">
            <w:pPr>
              <w:pStyle w:val="Tabletext"/>
            </w:pPr>
            <w:r w:rsidRPr="00884D29">
              <w:t>Tablet containing codeine phosphate hemihydrate 30 mg</w:t>
            </w:r>
          </w:p>
        </w:tc>
        <w:tc>
          <w:tcPr>
            <w:tcW w:w="1384" w:type="dxa"/>
            <w:shd w:val="clear" w:color="auto" w:fill="auto"/>
          </w:tcPr>
          <w:p w14:paraId="46EF424F" w14:textId="77777777" w:rsidR="00735A22" w:rsidRPr="00884D29" w:rsidRDefault="00735A22" w:rsidP="00735A22">
            <w:pPr>
              <w:pStyle w:val="Tabletext"/>
            </w:pPr>
            <w:r w:rsidRPr="00884D29">
              <w:t>Oral</w:t>
            </w:r>
          </w:p>
        </w:tc>
        <w:tc>
          <w:tcPr>
            <w:tcW w:w="2160" w:type="dxa"/>
            <w:shd w:val="clear" w:color="auto" w:fill="auto"/>
          </w:tcPr>
          <w:p w14:paraId="63CFA73D" w14:textId="77777777" w:rsidR="00735A22" w:rsidRPr="00884D29" w:rsidRDefault="00735A22" w:rsidP="00735A22">
            <w:pPr>
              <w:pStyle w:val="Tabletext"/>
            </w:pPr>
            <w:r w:rsidRPr="00884D29">
              <w:t>Aspen Pharma Pty Ltd</w:t>
            </w:r>
          </w:p>
        </w:tc>
        <w:tc>
          <w:tcPr>
            <w:tcW w:w="2126" w:type="dxa"/>
            <w:shd w:val="clear" w:color="auto" w:fill="auto"/>
          </w:tcPr>
          <w:p w14:paraId="304FC77F" w14:textId="77777777" w:rsidR="00735A22" w:rsidRPr="00884D29" w:rsidRDefault="00735A22" w:rsidP="00735A22">
            <w:pPr>
              <w:pStyle w:val="Tabletext"/>
            </w:pPr>
            <w:r w:rsidRPr="00884D29">
              <w:t>4 months stock by reference to usual PBS demand</w:t>
            </w:r>
          </w:p>
        </w:tc>
      </w:tr>
      <w:tr w:rsidR="00735A22" w:rsidRPr="00884D29" w14:paraId="3ED84650" w14:textId="77777777" w:rsidTr="00435FA7">
        <w:trPr>
          <w:cantSplit/>
        </w:trPr>
        <w:tc>
          <w:tcPr>
            <w:tcW w:w="1843" w:type="dxa"/>
            <w:shd w:val="clear" w:color="auto" w:fill="auto"/>
          </w:tcPr>
          <w:p w14:paraId="7D17975F" w14:textId="77777777" w:rsidR="00735A22" w:rsidRPr="00884D29" w:rsidRDefault="00735A22" w:rsidP="00735A22">
            <w:pPr>
              <w:pStyle w:val="Tabletext"/>
            </w:pPr>
            <w:r w:rsidRPr="00884D29">
              <w:t>Dantrolene</w:t>
            </w:r>
          </w:p>
        </w:tc>
        <w:tc>
          <w:tcPr>
            <w:tcW w:w="2268" w:type="dxa"/>
            <w:shd w:val="clear" w:color="auto" w:fill="auto"/>
          </w:tcPr>
          <w:p w14:paraId="0D170B21" w14:textId="77777777" w:rsidR="00735A22" w:rsidRPr="00884D29" w:rsidRDefault="00735A22" w:rsidP="00735A22">
            <w:pPr>
              <w:pStyle w:val="Tabletext"/>
            </w:pPr>
            <w:r w:rsidRPr="00884D29">
              <w:t>Capsule containing dantrolene sodium hemiheptahydrate 25 mg</w:t>
            </w:r>
          </w:p>
        </w:tc>
        <w:tc>
          <w:tcPr>
            <w:tcW w:w="1384" w:type="dxa"/>
            <w:shd w:val="clear" w:color="auto" w:fill="auto"/>
          </w:tcPr>
          <w:p w14:paraId="4812AEF4" w14:textId="77777777" w:rsidR="00735A22" w:rsidRPr="00884D29" w:rsidRDefault="00735A22" w:rsidP="00735A22">
            <w:pPr>
              <w:pStyle w:val="Tabletext"/>
            </w:pPr>
            <w:r w:rsidRPr="00884D29">
              <w:t>Oral</w:t>
            </w:r>
          </w:p>
        </w:tc>
        <w:tc>
          <w:tcPr>
            <w:tcW w:w="2160" w:type="dxa"/>
            <w:shd w:val="clear" w:color="auto" w:fill="auto"/>
          </w:tcPr>
          <w:p w14:paraId="0FCEA8CD" w14:textId="77777777" w:rsidR="00735A22" w:rsidRPr="00884D29" w:rsidRDefault="00735A22" w:rsidP="00735A22">
            <w:pPr>
              <w:pStyle w:val="Tabletext"/>
            </w:pPr>
            <w:r w:rsidRPr="00884D29">
              <w:t>Dantrium</w:t>
            </w:r>
          </w:p>
        </w:tc>
        <w:tc>
          <w:tcPr>
            <w:tcW w:w="2126" w:type="dxa"/>
            <w:shd w:val="clear" w:color="auto" w:fill="auto"/>
          </w:tcPr>
          <w:p w14:paraId="062E7201" w14:textId="77777777" w:rsidR="00735A22" w:rsidRPr="00884D29" w:rsidRDefault="00735A22" w:rsidP="00735A22">
            <w:pPr>
              <w:pStyle w:val="Tabletext"/>
            </w:pPr>
            <w:r w:rsidRPr="00884D29">
              <w:t>6 months stock by reference to usual PBS demand</w:t>
            </w:r>
          </w:p>
        </w:tc>
      </w:tr>
      <w:tr w:rsidR="00735A22" w:rsidRPr="00884D29" w14:paraId="5CDE48A8" w14:textId="77777777" w:rsidTr="00435FA7">
        <w:trPr>
          <w:cantSplit/>
        </w:trPr>
        <w:tc>
          <w:tcPr>
            <w:tcW w:w="1843" w:type="dxa"/>
            <w:shd w:val="clear" w:color="auto" w:fill="auto"/>
          </w:tcPr>
          <w:p w14:paraId="4316EBCF" w14:textId="77777777" w:rsidR="00735A22" w:rsidRPr="00884D29" w:rsidRDefault="00735A22" w:rsidP="00735A22">
            <w:pPr>
              <w:pStyle w:val="Tabletext"/>
            </w:pPr>
            <w:bookmarkStart w:id="17" w:name="_Hlk150412729"/>
            <w:r w:rsidRPr="00884D29">
              <w:t>Diazepam</w:t>
            </w:r>
          </w:p>
        </w:tc>
        <w:tc>
          <w:tcPr>
            <w:tcW w:w="2268" w:type="dxa"/>
            <w:shd w:val="clear" w:color="auto" w:fill="auto"/>
          </w:tcPr>
          <w:p w14:paraId="61614215" w14:textId="77777777" w:rsidR="00735A22" w:rsidRPr="00884D29" w:rsidRDefault="00735A22" w:rsidP="00735A22">
            <w:pPr>
              <w:pStyle w:val="Tabletext"/>
            </w:pPr>
            <w:r w:rsidRPr="00884D29">
              <w:t>Oral liquid 10 mg per 10 mL, 100 mL</w:t>
            </w:r>
          </w:p>
        </w:tc>
        <w:tc>
          <w:tcPr>
            <w:tcW w:w="1384" w:type="dxa"/>
            <w:shd w:val="clear" w:color="auto" w:fill="auto"/>
          </w:tcPr>
          <w:p w14:paraId="6B311052" w14:textId="77777777" w:rsidR="00735A22" w:rsidRPr="00884D29" w:rsidRDefault="00735A22" w:rsidP="00735A22">
            <w:pPr>
              <w:pStyle w:val="Tabletext"/>
            </w:pPr>
            <w:r w:rsidRPr="00884D29">
              <w:t>Oral</w:t>
            </w:r>
          </w:p>
        </w:tc>
        <w:tc>
          <w:tcPr>
            <w:tcW w:w="2160" w:type="dxa"/>
            <w:shd w:val="clear" w:color="auto" w:fill="auto"/>
          </w:tcPr>
          <w:p w14:paraId="544BFAD2" w14:textId="77777777" w:rsidR="00735A22" w:rsidRPr="00884D29" w:rsidRDefault="00735A22" w:rsidP="00735A22">
            <w:pPr>
              <w:pStyle w:val="Tabletext"/>
            </w:pPr>
            <w:r w:rsidRPr="00884D29">
              <w:t>Diazepam Elixir</w:t>
            </w:r>
          </w:p>
        </w:tc>
        <w:tc>
          <w:tcPr>
            <w:tcW w:w="2126" w:type="dxa"/>
            <w:shd w:val="clear" w:color="auto" w:fill="auto"/>
          </w:tcPr>
          <w:p w14:paraId="01E22CD3" w14:textId="77777777" w:rsidR="00735A22" w:rsidRPr="00884D29" w:rsidRDefault="00735A22" w:rsidP="00735A22">
            <w:pPr>
              <w:pStyle w:val="Tabletext"/>
            </w:pPr>
            <w:r w:rsidRPr="00884D29">
              <w:t>4 months stock by reference to usual PBS demand</w:t>
            </w:r>
          </w:p>
        </w:tc>
      </w:tr>
      <w:tr w:rsidR="00735A22" w:rsidRPr="00884D29" w14:paraId="6995DF74" w14:textId="77777777" w:rsidTr="00435FA7">
        <w:trPr>
          <w:cantSplit/>
        </w:trPr>
        <w:tc>
          <w:tcPr>
            <w:tcW w:w="1843" w:type="dxa"/>
            <w:shd w:val="clear" w:color="auto" w:fill="auto"/>
          </w:tcPr>
          <w:p w14:paraId="074554FB" w14:textId="33C1A3C4" w:rsidR="00735A22" w:rsidRPr="00884D29" w:rsidRDefault="00735A22" w:rsidP="00735A22">
            <w:pPr>
              <w:pStyle w:val="Tabletext"/>
            </w:pPr>
            <w:bookmarkStart w:id="18" w:name="_Hlk150412756"/>
            <w:bookmarkEnd w:id="17"/>
            <w:r w:rsidRPr="00884D29">
              <w:rPr>
                <w:color w:val="000000"/>
              </w:rPr>
              <w:t>Diclofenac</w:t>
            </w:r>
          </w:p>
        </w:tc>
        <w:tc>
          <w:tcPr>
            <w:tcW w:w="2268" w:type="dxa"/>
            <w:shd w:val="clear" w:color="auto" w:fill="auto"/>
          </w:tcPr>
          <w:p w14:paraId="09D9D437" w14:textId="26B46BA0" w:rsidR="00735A22" w:rsidRPr="00884D29" w:rsidRDefault="00735A22" w:rsidP="00735A22">
            <w:pPr>
              <w:pStyle w:val="Tabletext"/>
            </w:pPr>
            <w:r w:rsidRPr="00884D29">
              <w:rPr>
                <w:color w:val="000000"/>
              </w:rPr>
              <w:t>Tablet (enteric coated) containing diclofenac sodium 25 mg</w:t>
            </w:r>
          </w:p>
        </w:tc>
        <w:tc>
          <w:tcPr>
            <w:tcW w:w="1384" w:type="dxa"/>
            <w:shd w:val="clear" w:color="auto" w:fill="auto"/>
          </w:tcPr>
          <w:p w14:paraId="04AEE9D9" w14:textId="72918F4C" w:rsidR="00735A22" w:rsidRPr="00884D29" w:rsidRDefault="00735A22" w:rsidP="00735A22">
            <w:pPr>
              <w:pStyle w:val="Tabletext"/>
            </w:pPr>
            <w:r w:rsidRPr="00884D29">
              <w:rPr>
                <w:color w:val="000000"/>
              </w:rPr>
              <w:t>Oral</w:t>
            </w:r>
          </w:p>
        </w:tc>
        <w:tc>
          <w:tcPr>
            <w:tcW w:w="2160" w:type="dxa"/>
            <w:shd w:val="clear" w:color="auto" w:fill="auto"/>
          </w:tcPr>
          <w:p w14:paraId="454DCF39" w14:textId="55333CF6" w:rsidR="00735A22" w:rsidRPr="00884D29" w:rsidRDefault="00735A22" w:rsidP="00735A22">
            <w:pPr>
              <w:pStyle w:val="Tabletext"/>
            </w:pPr>
            <w:r w:rsidRPr="00884D29">
              <w:rPr>
                <w:color w:val="000000"/>
              </w:rPr>
              <w:t>Diclofenac Sandoz</w:t>
            </w:r>
          </w:p>
        </w:tc>
        <w:tc>
          <w:tcPr>
            <w:tcW w:w="2126" w:type="dxa"/>
            <w:shd w:val="clear" w:color="auto" w:fill="auto"/>
          </w:tcPr>
          <w:p w14:paraId="551389AF" w14:textId="4E5856DA" w:rsidR="00735A22" w:rsidRPr="00884D29" w:rsidRDefault="00735A22" w:rsidP="00735A22">
            <w:pPr>
              <w:pStyle w:val="Tabletext"/>
            </w:pPr>
            <w:r w:rsidRPr="00884D29">
              <w:rPr>
                <w:color w:val="000000"/>
              </w:rPr>
              <w:t xml:space="preserve">between 1 November 2023 and </w:t>
            </w:r>
            <w:r>
              <w:rPr>
                <w:color w:val="000000"/>
              </w:rPr>
              <w:t>30 April</w:t>
            </w:r>
            <w:r w:rsidRPr="00884D29">
              <w:rPr>
                <w:color w:val="000000"/>
              </w:rPr>
              <w:t xml:space="preserve"> 2024—4 months stock by reference to usual demand</w:t>
            </w:r>
          </w:p>
        </w:tc>
      </w:tr>
      <w:bookmarkEnd w:id="18"/>
      <w:tr w:rsidR="00B9512E" w:rsidRPr="00884D29" w14:paraId="51E23616" w14:textId="77777777" w:rsidTr="00435FA7">
        <w:trPr>
          <w:cantSplit/>
        </w:trPr>
        <w:tc>
          <w:tcPr>
            <w:tcW w:w="1843" w:type="dxa"/>
            <w:shd w:val="clear" w:color="auto" w:fill="auto"/>
          </w:tcPr>
          <w:p w14:paraId="1DADE0DA" w14:textId="32B133F8" w:rsidR="00B9512E" w:rsidRPr="00884D29" w:rsidRDefault="00B9512E" w:rsidP="00B9512E">
            <w:pPr>
              <w:pStyle w:val="Tabletext"/>
              <w:rPr>
                <w:color w:val="000000"/>
              </w:rPr>
            </w:pPr>
            <w:r w:rsidRPr="00D973C2">
              <w:rPr>
                <w:color w:val="000000"/>
              </w:rPr>
              <w:t>Diclofenac</w:t>
            </w:r>
          </w:p>
        </w:tc>
        <w:tc>
          <w:tcPr>
            <w:tcW w:w="2268" w:type="dxa"/>
            <w:shd w:val="clear" w:color="auto" w:fill="auto"/>
          </w:tcPr>
          <w:p w14:paraId="3297CEB5" w14:textId="53238131" w:rsidR="00B9512E" w:rsidRPr="00884D29" w:rsidRDefault="00B9512E" w:rsidP="00B9512E">
            <w:pPr>
              <w:pStyle w:val="Tabletext"/>
              <w:rPr>
                <w:color w:val="000000"/>
              </w:rPr>
            </w:pPr>
            <w:r w:rsidRPr="00D973C2">
              <w:rPr>
                <w:color w:val="000000"/>
              </w:rPr>
              <w:t>Tablet (enteric coated) containing diclofenac sodium 25 mg</w:t>
            </w:r>
          </w:p>
        </w:tc>
        <w:tc>
          <w:tcPr>
            <w:tcW w:w="1384" w:type="dxa"/>
            <w:shd w:val="clear" w:color="auto" w:fill="auto"/>
          </w:tcPr>
          <w:p w14:paraId="04E1C27C" w14:textId="14201550" w:rsidR="00B9512E" w:rsidRPr="00884D29" w:rsidRDefault="00B9512E" w:rsidP="00B9512E">
            <w:pPr>
              <w:pStyle w:val="Tabletext"/>
              <w:rPr>
                <w:color w:val="000000"/>
              </w:rPr>
            </w:pPr>
            <w:r w:rsidRPr="00D973C2">
              <w:rPr>
                <w:color w:val="000000"/>
              </w:rPr>
              <w:t>Oral</w:t>
            </w:r>
          </w:p>
        </w:tc>
        <w:tc>
          <w:tcPr>
            <w:tcW w:w="2160" w:type="dxa"/>
            <w:shd w:val="clear" w:color="auto" w:fill="auto"/>
          </w:tcPr>
          <w:p w14:paraId="63EEC285" w14:textId="2DDE4FBE" w:rsidR="00B9512E" w:rsidRPr="00884D29" w:rsidRDefault="00B9512E" w:rsidP="00B9512E">
            <w:pPr>
              <w:pStyle w:val="Tabletext"/>
              <w:rPr>
                <w:color w:val="000000"/>
              </w:rPr>
            </w:pPr>
            <w:r w:rsidRPr="00D973C2">
              <w:rPr>
                <w:color w:val="000000"/>
              </w:rPr>
              <w:t>Fenac 25</w:t>
            </w:r>
          </w:p>
        </w:tc>
        <w:tc>
          <w:tcPr>
            <w:tcW w:w="2126" w:type="dxa"/>
            <w:shd w:val="clear" w:color="auto" w:fill="auto"/>
          </w:tcPr>
          <w:p w14:paraId="59A9605A" w14:textId="44A5EFE9" w:rsidR="00B9512E" w:rsidRPr="00884D29" w:rsidRDefault="00B9512E" w:rsidP="00B9512E">
            <w:pPr>
              <w:pStyle w:val="Tabletext"/>
              <w:rPr>
                <w:color w:val="000000"/>
              </w:rPr>
            </w:pPr>
            <w:r w:rsidRPr="00D973C2">
              <w:rPr>
                <w:color w:val="000000"/>
              </w:rPr>
              <w:t>between 1 March 2024 and 31 March 2024—0 months stock by reference to usual demand</w:t>
            </w:r>
          </w:p>
        </w:tc>
      </w:tr>
      <w:tr w:rsidR="00B9512E" w:rsidRPr="00884D29" w14:paraId="01A0CCCB" w14:textId="77777777" w:rsidTr="00435FA7">
        <w:trPr>
          <w:cantSplit/>
        </w:trPr>
        <w:tc>
          <w:tcPr>
            <w:tcW w:w="1843" w:type="dxa"/>
            <w:shd w:val="clear" w:color="auto" w:fill="auto"/>
          </w:tcPr>
          <w:p w14:paraId="18B5D961" w14:textId="5A8C51A6" w:rsidR="00B9512E" w:rsidRPr="00884D29" w:rsidRDefault="00B9512E" w:rsidP="00B9512E">
            <w:pPr>
              <w:pStyle w:val="Tabletext"/>
            </w:pPr>
            <w:r w:rsidRPr="00884D29">
              <w:rPr>
                <w:color w:val="000000"/>
              </w:rPr>
              <w:t>Diclofenac</w:t>
            </w:r>
          </w:p>
        </w:tc>
        <w:tc>
          <w:tcPr>
            <w:tcW w:w="2268" w:type="dxa"/>
            <w:shd w:val="clear" w:color="auto" w:fill="auto"/>
          </w:tcPr>
          <w:p w14:paraId="136126C6" w14:textId="54252B7D" w:rsidR="00B9512E" w:rsidRPr="00884D29" w:rsidRDefault="00B9512E" w:rsidP="00B9512E">
            <w:pPr>
              <w:pStyle w:val="Tabletext"/>
            </w:pPr>
            <w:r w:rsidRPr="00884D29">
              <w:rPr>
                <w:color w:val="000000"/>
              </w:rPr>
              <w:t>Tablet (enteric coated) containing diclofenac sodium 50 mg</w:t>
            </w:r>
          </w:p>
        </w:tc>
        <w:tc>
          <w:tcPr>
            <w:tcW w:w="1384" w:type="dxa"/>
            <w:shd w:val="clear" w:color="auto" w:fill="auto"/>
          </w:tcPr>
          <w:p w14:paraId="111926D1" w14:textId="3102409D" w:rsidR="00B9512E" w:rsidRPr="00884D29" w:rsidRDefault="00B9512E" w:rsidP="00B9512E">
            <w:pPr>
              <w:pStyle w:val="Tabletext"/>
            </w:pPr>
            <w:r w:rsidRPr="00884D29">
              <w:rPr>
                <w:color w:val="000000"/>
              </w:rPr>
              <w:t>Oral</w:t>
            </w:r>
          </w:p>
        </w:tc>
        <w:tc>
          <w:tcPr>
            <w:tcW w:w="2160" w:type="dxa"/>
            <w:shd w:val="clear" w:color="auto" w:fill="auto"/>
          </w:tcPr>
          <w:p w14:paraId="0CF2CBD6" w14:textId="3E759795" w:rsidR="00B9512E" w:rsidRPr="00884D29" w:rsidRDefault="00B9512E" w:rsidP="00B9512E">
            <w:pPr>
              <w:pStyle w:val="Tabletext"/>
            </w:pPr>
            <w:r w:rsidRPr="00884D29">
              <w:rPr>
                <w:color w:val="000000"/>
              </w:rPr>
              <w:t>Diclofenac Sandoz</w:t>
            </w:r>
          </w:p>
        </w:tc>
        <w:tc>
          <w:tcPr>
            <w:tcW w:w="2126" w:type="dxa"/>
            <w:shd w:val="clear" w:color="auto" w:fill="auto"/>
          </w:tcPr>
          <w:p w14:paraId="59829527" w14:textId="202F2D74" w:rsidR="00B9512E" w:rsidRPr="00884D29" w:rsidRDefault="00B9512E" w:rsidP="00B9512E">
            <w:pPr>
              <w:pStyle w:val="Tabletext"/>
            </w:pPr>
            <w:r w:rsidRPr="00884D29">
              <w:rPr>
                <w:color w:val="000000"/>
              </w:rPr>
              <w:t xml:space="preserve">between 1 November 2023 and </w:t>
            </w:r>
            <w:r>
              <w:rPr>
                <w:color w:val="000000"/>
              </w:rPr>
              <w:t>30 April</w:t>
            </w:r>
            <w:r w:rsidRPr="00884D29">
              <w:rPr>
                <w:color w:val="000000"/>
              </w:rPr>
              <w:t xml:space="preserve"> 2024—4 months stock by reference to usual demand</w:t>
            </w:r>
          </w:p>
        </w:tc>
      </w:tr>
      <w:tr w:rsidR="00B9512E" w:rsidRPr="00884D29" w:rsidDel="00B9512E" w14:paraId="7EC8EC82" w14:textId="77777777" w:rsidTr="00435FA7">
        <w:trPr>
          <w:cantSplit/>
        </w:trPr>
        <w:tc>
          <w:tcPr>
            <w:tcW w:w="1843" w:type="dxa"/>
            <w:shd w:val="clear" w:color="auto" w:fill="auto"/>
          </w:tcPr>
          <w:p w14:paraId="568B5F5F" w14:textId="1146362D" w:rsidR="00B9512E" w:rsidRPr="00884D29" w:rsidDel="00B9512E" w:rsidRDefault="00B9512E" w:rsidP="00B9512E">
            <w:pPr>
              <w:pStyle w:val="Tabletext"/>
            </w:pPr>
            <w:r w:rsidRPr="00D973C2">
              <w:rPr>
                <w:color w:val="000000"/>
              </w:rPr>
              <w:t>Diclofenac</w:t>
            </w:r>
          </w:p>
        </w:tc>
        <w:tc>
          <w:tcPr>
            <w:tcW w:w="2268" w:type="dxa"/>
            <w:shd w:val="clear" w:color="auto" w:fill="auto"/>
          </w:tcPr>
          <w:p w14:paraId="3BD6A32B" w14:textId="4D991631" w:rsidR="00B9512E" w:rsidRPr="00884D29" w:rsidDel="00B9512E" w:rsidRDefault="00B9512E" w:rsidP="00B9512E">
            <w:pPr>
              <w:pStyle w:val="Tabletext"/>
            </w:pPr>
            <w:r w:rsidRPr="00D973C2">
              <w:rPr>
                <w:color w:val="000000"/>
              </w:rPr>
              <w:t>Tablet (enteric coated) containing diclofenac sodium 50 mg</w:t>
            </w:r>
          </w:p>
        </w:tc>
        <w:tc>
          <w:tcPr>
            <w:tcW w:w="1384" w:type="dxa"/>
            <w:shd w:val="clear" w:color="auto" w:fill="auto"/>
          </w:tcPr>
          <w:p w14:paraId="343E726D" w14:textId="04F53856" w:rsidR="00B9512E" w:rsidRPr="00884D29" w:rsidDel="00B9512E" w:rsidRDefault="00B9512E" w:rsidP="00B9512E">
            <w:pPr>
              <w:pStyle w:val="Tabletext"/>
            </w:pPr>
            <w:r w:rsidRPr="00D973C2">
              <w:rPr>
                <w:color w:val="000000"/>
              </w:rPr>
              <w:t>Oral</w:t>
            </w:r>
          </w:p>
        </w:tc>
        <w:tc>
          <w:tcPr>
            <w:tcW w:w="2160" w:type="dxa"/>
            <w:shd w:val="clear" w:color="auto" w:fill="auto"/>
          </w:tcPr>
          <w:p w14:paraId="5AB89637" w14:textId="4E7EE93F" w:rsidR="00B9512E" w:rsidRPr="00884D29" w:rsidDel="00B9512E" w:rsidRDefault="00B9512E" w:rsidP="00B9512E">
            <w:pPr>
              <w:pStyle w:val="Tabletext"/>
            </w:pPr>
            <w:r w:rsidRPr="00D973C2">
              <w:rPr>
                <w:color w:val="000000"/>
              </w:rPr>
              <w:t>Fenac</w:t>
            </w:r>
          </w:p>
        </w:tc>
        <w:tc>
          <w:tcPr>
            <w:tcW w:w="2126" w:type="dxa"/>
            <w:shd w:val="clear" w:color="auto" w:fill="auto"/>
          </w:tcPr>
          <w:p w14:paraId="766794EB" w14:textId="75C703F4" w:rsidR="00B9512E" w:rsidRPr="00884D29" w:rsidDel="00B9512E" w:rsidRDefault="00B9512E" w:rsidP="001766FE">
            <w:pPr>
              <w:pStyle w:val="Tabletext"/>
            </w:pPr>
            <w:r w:rsidRPr="00D973C2">
              <w:t>between 1 March 2024 and 31 March 2024—0 months stock by reference to usual demand</w:t>
            </w:r>
          </w:p>
        </w:tc>
      </w:tr>
      <w:tr w:rsidR="00B9512E" w:rsidRPr="00884D29" w14:paraId="4D9A1E1C" w14:textId="77777777" w:rsidTr="00435FA7">
        <w:trPr>
          <w:cantSplit/>
        </w:trPr>
        <w:tc>
          <w:tcPr>
            <w:tcW w:w="1843" w:type="dxa"/>
            <w:shd w:val="clear" w:color="auto" w:fill="auto"/>
          </w:tcPr>
          <w:p w14:paraId="2BB37EF2" w14:textId="21C3F557" w:rsidR="00B9512E" w:rsidRPr="00884D29" w:rsidRDefault="00B9512E" w:rsidP="00B9512E">
            <w:pPr>
              <w:pStyle w:val="Tabletext"/>
            </w:pPr>
            <w:r w:rsidRPr="007624B4">
              <w:rPr>
                <w:color w:val="000000"/>
              </w:rPr>
              <w:t>Diltiazem</w:t>
            </w:r>
          </w:p>
        </w:tc>
        <w:tc>
          <w:tcPr>
            <w:tcW w:w="2268" w:type="dxa"/>
            <w:shd w:val="clear" w:color="auto" w:fill="auto"/>
          </w:tcPr>
          <w:p w14:paraId="2019CFD3" w14:textId="75A7C832" w:rsidR="00B9512E" w:rsidRPr="00884D29" w:rsidRDefault="00B9512E" w:rsidP="00B9512E">
            <w:pPr>
              <w:pStyle w:val="Tabletext"/>
            </w:pPr>
            <w:r w:rsidRPr="007624B4">
              <w:rPr>
                <w:color w:val="000000"/>
              </w:rPr>
              <w:t>Tablet containing diltiazem hydrochloride 60 mg</w:t>
            </w:r>
          </w:p>
        </w:tc>
        <w:tc>
          <w:tcPr>
            <w:tcW w:w="1384" w:type="dxa"/>
            <w:shd w:val="clear" w:color="auto" w:fill="auto"/>
          </w:tcPr>
          <w:p w14:paraId="19469730" w14:textId="40B80BD8" w:rsidR="00B9512E" w:rsidRPr="00884D29" w:rsidRDefault="00B9512E" w:rsidP="00B9512E">
            <w:pPr>
              <w:pStyle w:val="Tabletext"/>
            </w:pPr>
            <w:r w:rsidRPr="007624B4">
              <w:rPr>
                <w:color w:val="000000"/>
              </w:rPr>
              <w:t>Oral</w:t>
            </w:r>
          </w:p>
        </w:tc>
        <w:tc>
          <w:tcPr>
            <w:tcW w:w="2160" w:type="dxa"/>
            <w:shd w:val="clear" w:color="auto" w:fill="auto"/>
          </w:tcPr>
          <w:p w14:paraId="4422D57E" w14:textId="6FAB23AD" w:rsidR="00B9512E" w:rsidRPr="00884D29" w:rsidRDefault="00B9512E" w:rsidP="00B9512E">
            <w:pPr>
              <w:pStyle w:val="Tabletext"/>
            </w:pPr>
            <w:r w:rsidRPr="007624B4">
              <w:rPr>
                <w:color w:val="000000"/>
              </w:rPr>
              <w:t>Diltiazem AN</w:t>
            </w:r>
          </w:p>
        </w:tc>
        <w:tc>
          <w:tcPr>
            <w:tcW w:w="2126" w:type="dxa"/>
            <w:shd w:val="clear" w:color="auto" w:fill="auto"/>
          </w:tcPr>
          <w:p w14:paraId="07652070" w14:textId="281F7CBA" w:rsidR="00B9512E" w:rsidRPr="00884D29" w:rsidRDefault="00B9512E" w:rsidP="00B9512E">
            <w:pPr>
              <w:pStyle w:val="Tabletext"/>
            </w:pPr>
            <w:r w:rsidRPr="001D64E1">
              <w:t xml:space="preserve">between </w:t>
            </w:r>
            <w:r>
              <w:t>1 December</w:t>
            </w:r>
            <w:r w:rsidRPr="001D64E1">
              <w:t xml:space="preserve"> 2023 and </w:t>
            </w:r>
            <w:r>
              <w:t>31 January</w:t>
            </w:r>
            <w:r w:rsidRPr="001D64E1">
              <w:t xml:space="preserve"> 2024—0 months stock by reference to usual demand</w:t>
            </w:r>
          </w:p>
        </w:tc>
      </w:tr>
      <w:tr w:rsidR="00B9512E" w:rsidRPr="00884D29" w14:paraId="350E8871" w14:textId="77777777" w:rsidTr="00435FA7">
        <w:trPr>
          <w:cantSplit/>
        </w:trPr>
        <w:tc>
          <w:tcPr>
            <w:tcW w:w="1843" w:type="dxa"/>
            <w:shd w:val="clear" w:color="auto" w:fill="auto"/>
          </w:tcPr>
          <w:p w14:paraId="37A3A75B" w14:textId="77777777" w:rsidR="00B9512E" w:rsidRPr="00884D29" w:rsidRDefault="00B9512E" w:rsidP="00B9512E">
            <w:pPr>
              <w:pStyle w:val="Tabletext"/>
            </w:pPr>
            <w:r w:rsidRPr="00884D29">
              <w:t>Dolutegravir with abacavir and lamivudine</w:t>
            </w:r>
          </w:p>
        </w:tc>
        <w:tc>
          <w:tcPr>
            <w:tcW w:w="2268" w:type="dxa"/>
            <w:shd w:val="clear" w:color="auto" w:fill="auto"/>
          </w:tcPr>
          <w:p w14:paraId="1C58237B" w14:textId="77777777" w:rsidR="00B9512E" w:rsidRPr="00884D29" w:rsidRDefault="00B9512E" w:rsidP="00B9512E">
            <w:pPr>
              <w:pStyle w:val="Tabletext"/>
            </w:pPr>
            <w:r w:rsidRPr="00884D29">
              <w:t>Tablet containing dolutegravir 50 mg with abacavir 600 mg and lamivudine 300 mg</w:t>
            </w:r>
          </w:p>
        </w:tc>
        <w:tc>
          <w:tcPr>
            <w:tcW w:w="1384" w:type="dxa"/>
            <w:shd w:val="clear" w:color="auto" w:fill="auto"/>
          </w:tcPr>
          <w:p w14:paraId="7C55DBDA" w14:textId="77777777" w:rsidR="00B9512E" w:rsidRPr="00884D29" w:rsidRDefault="00B9512E" w:rsidP="00B9512E">
            <w:pPr>
              <w:pStyle w:val="Tabletext"/>
            </w:pPr>
            <w:r w:rsidRPr="00884D29">
              <w:t>Oral</w:t>
            </w:r>
          </w:p>
        </w:tc>
        <w:tc>
          <w:tcPr>
            <w:tcW w:w="2160" w:type="dxa"/>
            <w:shd w:val="clear" w:color="auto" w:fill="auto"/>
          </w:tcPr>
          <w:p w14:paraId="04E046EA" w14:textId="77777777" w:rsidR="00B9512E" w:rsidRPr="00884D29" w:rsidRDefault="00B9512E" w:rsidP="00B9512E">
            <w:pPr>
              <w:pStyle w:val="Tabletext"/>
            </w:pPr>
            <w:r w:rsidRPr="00884D29">
              <w:t>Triumeq</w:t>
            </w:r>
          </w:p>
        </w:tc>
        <w:tc>
          <w:tcPr>
            <w:tcW w:w="2126" w:type="dxa"/>
            <w:shd w:val="clear" w:color="auto" w:fill="auto"/>
          </w:tcPr>
          <w:p w14:paraId="2B0D3748" w14:textId="77777777" w:rsidR="00B9512E" w:rsidRPr="00884D29" w:rsidRDefault="00B9512E" w:rsidP="00B9512E">
            <w:pPr>
              <w:pStyle w:val="Tabletext"/>
            </w:pPr>
            <w:r w:rsidRPr="00884D29">
              <w:t>after 30 November 2023—6 months stock by reference to usual PBS demand</w:t>
            </w:r>
          </w:p>
        </w:tc>
      </w:tr>
      <w:tr w:rsidR="00B9512E" w:rsidRPr="00884D29" w14:paraId="528A9066" w14:textId="77777777" w:rsidTr="00435FA7">
        <w:trPr>
          <w:cantSplit/>
        </w:trPr>
        <w:tc>
          <w:tcPr>
            <w:tcW w:w="1843" w:type="dxa"/>
            <w:shd w:val="clear" w:color="auto" w:fill="auto"/>
          </w:tcPr>
          <w:p w14:paraId="0995353D" w14:textId="77777777" w:rsidR="00B9512E" w:rsidRPr="00884D29" w:rsidRDefault="00B9512E" w:rsidP="00B9512E">
            <w:pPr>
              <w:pStyle w:val="Tabletext"/>
            </w:pPr>
            <w:bookmarkStart w:id="19" w:name="_Hlk158360868"/>
            <w:r w:rsidRPr="00884D29">
              <w:t>Domperidone</w:t>
            </w:r>
          </w:p>
        </w:tc>
        <w:tc>
          <w:tcPr>
            <w:tcW w:w="2268" w:type="dxa"/>
            <w:shd w:val="clear" w:color="auto" w:fill="auto"/>
          </w:tcPr>
          <w:p w14:paraId="3C282500" w14:textId="77777777" w:rsidR="00B9512E" w:rsidRPr="00884D29" w:rsidRDefault="00B9512E" w:rsidP="00B9512E">
            <w:pPr>
              <w:pStyle w:val="Tabletext"/>
            </w:pPr>
            <w:r w:rsidRPr="00884D29">
              <w:t>Tablet 10 mg</w:t>
            </w:r>
          </w:p>
        </w:tc>
        <w:tc>
          <w:tcPr>
            <w:tcW w:w="1384" w:type="dxa"/>
            <w:shd w:val="clear" w:color="auto" w:fill="auto"/>
          </w:tcPr>
          <w:p w14:paraId="6B20418C" w14:textId="77777777" w:rsidR="00B9512E" w:rsidRPr="00884D29" w:rsidRDefault="00B9512E" w:rsidP="00B9512E">
            <w:pPr>
              <w:pStyle w:val="Tabletext"/>
            </w:pPr>
            <w:r w:rsidRPr="00884D29">
              <w:t>Oral</w:t>
            </w:r>
          </w:p>
        </w:tc>
        <w:tc>
          <w:tcPr>
            <w:tcW w:w="2160" w:type="dxa"/>
            <w:shd w:val="clear" w:color="auto" w:fill="auto"/>
          </w:tcPr>
          <w:p w14:paraId="4F7F7BD0" w14:textId="77777777" w:rsidR="00B9512E" w:rsidRPr="00884D29" w:rsidRDefault="00B9512E" w:rsidP="00B9512E">
            <w:pPr>
              <w:pStyle w:val="Tabletext"/>
            </w:pPr>
            <w:r w:rsidRPr="00884D29">
              <w:t>Motilium</w:t>
            </w:r>
          </w:p>
        </w:tc>
        <w:tc>
          <w:tcPr>
            <w:tcW w:w="2126" w:type="dxa"/>
            <w:shd w:val="clear" w:color="auto" w:fill="auto"/>
          </w:tcPr>
          <w:p w14:paraId="68BDC063" w14:textId="0DEEB1A2" w:rsidR="00B9512E" w:rsidRPr="00884D29" w:rsidRDefault="00B9512E" w:rsidP="00B9512E">
            <w:pPr>
              <w:pStyle w:val="Tabletext"/>
            </w:pPr>
            <w:r w:rsidRPr="00884D29">
              <w:t xml:space="preserve">between 1 July 2023 and </w:t>
            </w:r>
            <w:r>
              <w:t>31 March</w:t>
            </w:r>
            <w:r w:rsidRPr="00884D29">
              <w:t xml:space="preserve"> 2024—4 months stock by reference to usual PBS demand</w:t>
            </w:r>
          </w:p>
        </w:tc>
      </w:tr>
      <w:tr w:rsidR="00B9512E" w:rsidRPr="00884D29" w14:paraId="5FE55593" w14:textId="77777777" w:rsidTr="00435FA7">
        <w:trPr>
          <w:cantSplit/>
        </w:trPr>
        <w:tc>
          <w:tcPr>
            <w:tcW w:w="1843" w:type="dxa"/>
            <w:shd w:val="clear" w:color="auto" w:fill="auto"/>
          </w:tcPr>
          <w:p w14:paraId="1F163613" w14:textId="083ED75D" w:rsidR="00B9512E" w:rsidRPr="00884D29" w:rsidRDefault="00B9512E" w:rsidP="00B9512E">
            <w:pPr>
              <w:pStyle w:val="Tabletext"/>
            </w:pPr>
            <w:bookmarkStart w:id="20" w:name="_Hlk158360888"/>
            <w:bookmarkEnd w:id="19"/>
            <w:r w:rsidRPr="0046465C">
              <w:t>Dosulepin</w:t>
            </w:r>
          </w:p>
        </w:tc>
        <w:tc>
          <w:tcPr>
            <w:tcW w:w="2268" w:type="dxa"/>
            <w:shd w:val="clear" w:color="auto" w:fill="auto"/>
          </w:tcPr>
          <w:p w14:paraId="32253F6F" w14:textId="6DD8CD18" w:rsidR="00B9512E" w:rsidRPr="00884D29" w:rsidRDefault="00B9512E" w:rsidP="00B9512E">
            <w:pPr>
              <w:pStyle w:val="Tabletext"/>
            </w:pPr>
            <w:r w:rsidRPr="0046465C">
              <w:t>Capsule containing dosulepin hydrochloride 25 mg</w:t>
            </w:r>
          </w:p>
        </w:tc>
        <w:tc>
          <w:tcPr>
            <w:tcW w:w="1384" w:type="dxa"/>
            <w:shd w:val="clear" w:color="auto" w:fill="auto"/>
          </w:tcPr>
          <w:p w14:paraId="59FF5891" w14:textId="31410868" w:rsidR="00B9512E" w:rsidRPr="00884D29" w:rsidRDefault="00B9512E" w:rsidP="00B9512E">
            <w:pPr>
              <w:pStyle w:val="Tabletext"/>
            </w:pPr>
            <w:r w:rsidRPr="0046465C">
              <w:t>Oral</w:t>
            </w:r>
          </w:p>
        </w:tc>
        <w:tc>
          <w:tcPr>
            <w:tcW w:w="2160" w:type="dxa"/>
            <w:shd w:val="clear" w:color="auto" w:fill="auto"/>
          </w:tcPr>
          <w:p w14:paraId="33F5AB50" w14:textId="26EC4CD5" w:rsidR="00B9512E" w:rsidRPr="00884D29" w:rsidRDefault="00B9512E" w:rsidP="00B9512E">
            <w:pPr>
              <w:pStyle w:val="Tabletext"/>
            </w:pPr>
            <w:r w:rsidRPr="0046465C">
              <w:t>Dosulepin Viatris</w:t>
            </w:r>
          </w:p>
        </w:tc>
        <w:tc>
          <w:tcPr>
            <w:tcW w:w="2126" w:type="dxa"/>
            <w:shd w:val="clear" w:color="auto" w:fill="auto"/>
          </w:tcPr>
          <w:p w14:paraId="72B9E078" w14:textId="524C530E" w:rsidR="00B9512E" w:rsidRPr="00884D29" w:rsidRDefault="00B9512E" w:rsidP="00B9512E">
            <w:pPr>
              <w:pStyle w:val="Tabletext"/>
            </w:pPr>
            <w:r w:rsidRPr="0046465C">
              <w:rPr>
                <w:color w:val="000000"/>
              </w:rPr>
              <w:t>after 31 May 2024—6 months stock by reference to usual demand of both Dosulepin Viatris and Dosulepin Mylan added together</w:t>
            </w:r>
          </w:p>
        </w:tc>
      </w:tr>
      <w:bookmarkEnd w:id="20"/>
      <w:tr w:rsidR="00B9512E" w:rsidRPr="00884D29" w14:paraId="77D6E6B4" w14:textId="77777777" w:rsidTr="00435FA7">
        <w:trPr>
          <w:cantSplit/>
        </w:trPr>
        <w:tc>
          <w:tcPr>
            <w:tcW w:w="1843" w:type="dxa"/>
            <w:shd w:val="clear" w:color="auto" w:fill="auto"/>
          </w:tcPr>
          <w:p w14:paraId="4C42CE21" w14:textId="40E1573E" w:rsidR="00B9512E" w:rsidRPr="00884D29" w:rsidRDefault="00B9512E" w:rsidP="00B9512E">
            <w:pPr>
              <w:pStyle w:val="Tabletext"/>
            </w:pPr>
            <w:r w:rsidRPr="007624B4">
              <w:rPr>
                <w:color w:val="000000"/>
              </w:rPr>
              <w:t>Dosulepin</w:t>
            </w:r>
          </w:p>
        </w:tc>
        <w:tc>
          <w:tcPr>
            <w:tcW w:w="2268" w:type="dxa"/>
            <w:shd w:val="clear" w:color="auto" w:fill="auto"/>
          </w:tcPr>
          <w:p w14:paraId="39EAB7EF" w14:textId="1FDCBE77" w:rsidR="00B9512E" w:rsidRPr="00884D29" w:rsidRDefault="00B9512E" w:rsidP="00B9512E">
            <w:pPr>
              <w:pStyle w:val="Tabletext"/>
            </w:pPr>
            <w:r w:rsidRPr="007624B4">
              <w:rPr>
                <w:color w:val="000000"/>
              </w:rPr>
              <w:t>Tablet containing dosulepin hydrochloride 75 mg</w:t>
            </w:r>
          </w:p>
        </w:tc>
        <w:tc>
          <w:tcPr>
            <w:tcW w:w="1384" w:type="dxa"/>
            <w:shd w:val="clear" w:color="auto" w:fill="auto"/>
          </w:tcPr>
          <w:p w14:paraId="7C9F0D88" w14:textId="7283A602" w:rsidR="00B9512E" w:rsidRPr="00884D29" w:rsidRDefault="00B9512E" w:rsidP="00B9512E">
            <w:pPr>
              <w:pStyle w:val="Tabletext"/>
            </w:pPr>
            <w:r w:rsidRPr="007624B4">
              <w:rPr>
                <w:color w:val="000000"/>
              </w:rPr>
              <w:t>Oral</w:t>
            </w:r>
          </w:p>
        </w:tc>
        <w:tc>
          <w:tcPr>
            <w:tcW w:w="2160" w:type="dxa"/>
            <w:shd w:val="clear" w:color="auto" w:fill="auto"/>
          </w:tcPr>
          <w:p w14:paraId="7CD72612" w14:textId="3F847F35" w:rsidR="00B9512E" w:rsidRPr="00884D29" w:rsidRDefault="00B9512E" w:rsidP="00B9512E">
            <w:pPr>
              <w:pStyle w:val="Tabletext"/>
            </w:pPr>
            <w:r w:rsidRPr="007624B4">
              <w:rPr>
                <w:color w:val="000000"/>
              </w:rPr>
              <w:t>Dosulepin Viatris 75</w:t>
            </w:r>
          </w:p>
        </w:tc>
        <w:tc>
          <w:tcPr>
            <w:tcW w:w="2126" w:type="dxa"/>
            <w:shd w:val="clear" w:color="auto" w:fill="auto"/>
          </w:tcPr>
          <w:p w14:paraId="64DC708E" w14:textId="5910DE0F" w:rsidR="00B9512E" w:rsidRPr="00884D29" w:rsidRDefault="00B9512E" w:rsidP="00B9512E">
            <w:pPr>
              <w:pStyle w:val="Tabletext"/>
            </w:pPr>
            <w:r w:rsidRPr="007624B4">
              <w:rPr>
                <w:color w:val="000000"/>
              </w:rPr>
              <w:t>6 months stock by reference to usual demand of both Dosulepin Viatris 75 and Dosulepin Mylan added together</w:t>
            </w:r>
          </w:p>
        </w:tc>
      </w:tr>
      <w:tr w:rsidR="00B9512E" w:rsidRPr="00884D29" w14:paraId="1877D68E" w14:textId="77777777" w:rsidTr="00435FA7">
        <w:trPr>
          <w:cantSplit/>
        </w:trPr>
        <w:tc>
          <w:tcPr>
            <w:tcW w:w="1843" w:type="dxa"/>
            <w:shd w:val="clear" w:color="auto" w:fill="auto"/>
          </w:tcPr>
          <w:p w14:paraId="28D26B41" w14:textId="439D7EC8" w:rsidR="00B9512E" w:rsidRPr="00884D29" w:rsidRDefault="00B9512E" w:rsidP="00B9512E">
            <w:pPr>
              <w:pStyle w:val="Tabletext"/>
            </w:pPr>
            <w:r w:rsidRPr="00884D29">
              <w:t xml:space="preserve">Doxorubicin </w:t>
            </w:r>
            <w:r>
              <w:noBreakHyphen/>
            </w:r>
            <w:r w:rsidRPr="00884D29">
              <w:t xml:space="preserve"> pegylated liposomal</w:t>
            </w:r>
          </w:p>
        </w:tc>
        <w:tc>
          <w:tcPr>
            <w:tcW w:w="2268" w:type="dxa"/>
            <w:shd w:val="clear" w:color="auto" w:fill="auto"/>
          </w:tcPr>
          <w:p w14:paraId="2B695A0E" w14:textId="77777777" w:rsidR="00B9512E" w:rsidRPr="00884D29" w:rsidRDefault="00B9512E" w:rsidP="00B9512E">
            <w:pPr>
              <w:pStyle w:val="Tabletext"/>
            </w:pPr>
            <w:r w:rsidRPr="00884D29">
              <w:t>Suspension for I.V. infusion containing pegylated liposomal doxorubicin hydrochloride 20 mg in 10 mL</w:t>
            </w:r>
          </w:p>
        </w:tc>
        <w:tc>
          <w:tcPr>
            <w:tcW w:w="1384" w:type="dxa"/>
            <w:shd w:val="clear" w:color="auto" w:fill="auto"/>
          </w:tcPr>
          <w:p w14:paraId="03B0A2D5" w14:textId="77777777" w:rsidR="00B9512E" w:rsidRPr="00884D29" w:rsidRDefault="00B9512E" w:rsidP="00B9512E">
            <w:pPr>
              <w:pStyle w:val="Tabletext"/>
            </w:pPr>
            <w:r w:rsidRPr="00884D29">
              <w:t>Injection</w:t>
            </w:r>
          </w:p>
        </w:tc>
        <w:tc>
          <w:tcPr>
            <w:tcW w:w="2160" w:type="dxa"/>
            <w:shd w:val="clear" w:color="auto" w:fill="auto"/>
          </w:tcPr>
          <w:p w14:paraId="2A636D64" w14:textId="77777777" w:rsidR="00B9512E" w:rsidRPr="00884D29" w:rsidRDefault="00B9512E" w:rsidP="00B9512E">
            <w:pPr>
              <w:pStyle w:val="Tabletext"/>
            </w:pPr>
            <w:r w:rsidRPr="00884D29">
              <w:t>Liposomal Doxorubicin SUN</w:t>
            </w:r>
          </w:p>
        </w:tc>
        <w:tc>
          <w:tcPr>
            <w:tcW w:w="2126" w:type="dxa"/>
            <w:shd w:val="clear" w:color="auto" w:fill="auto"/>
          </w:tcPr>
          <w:p w14:paraId="43686F04" w14:textId="77777777" w:rsidR="00B9512E" w:rsidRPr="00884D29" w:rsidRDefault="00B9512E" w:rsidP="00B9512E">
            <w:pPr>
              <w:pStyle w:val="Tabletext"/>
            </w:pPr>
            <w:r w:rsidRPr="00884D29">
              <w:t>3 months stock by reference to usual demand</w:t>
            </w:r>
          </w:p>
        </w:tc>
      </w:tr>
      <w:tr w:rsidR="00B9512E" w:rsidRPr="00884D29" w14:paraId="7E303715" w14:textId="77777777" w:rsidTr="00435FA7">
        <w:trPr>
          <w:cantSplit/>
        </w:trPr>
        <w:tc>
          <w:tcPr>
            <w:tcW w:w="1843" w:type="dxa"/>
            <w:shd w:val="clear" w:color="auto" w:fill="auto"/>
          </w:tcPr>
          <w:p w14:paraId="486EC0DB" w14:textId="32D2F9F5" w:rsidR="00B9512E" w:rsidRPr="00884D29" w:rsidRDefault="00B9512E" w:rsidP="00B9512E">
            <w:pPr>
              <w:pStyle w:val="Tabletext"/>
            </w:pPr>
            <w:r w:rsidRPr="00884D29">
              <w:t xml:space="preserve">Doxorubicin </w:t>
            </w:r>
            <w:r>
              <w:noBreakHyphen/>
            </w:r>
            <w:r w:rsidRPr="00884D29">
              <w:t xml:space="preserve"> pegylated liposomal</w:t>
            </w:r>
          </w:p>
        </w:tc>
        <w:tc>
          <w:tcPr>
            <w:tcW w:w="2268" w:type="dxa"/>
            <w:shd w:val="clear" w:color="auto" w:fill="auto"/>
          </w:tcPr>
          <w:p w14:paraId="5BE95F08" w14:textId="77777777" w:rsidR="00B9512E" w:rsidRPr="00884D29" w:rsidRDefault="00B9512E" w:rsidP="00B9512E">
            <w:pPr>
              <w:pStyle w:val="Tabletext"/>
            </w:pPr>
            <w:r w:rsidRPr="00884D29">
              <w:t>Suspension for I.V. infusion containing pegylated liposomal doxorubicin hydrochloride 50 mg in 25 mL</w:t>
            </w:r>
          </w:p>
        </w:tc>
        <w:tc>
          <w:tcPr>
            <w:tcW w:w="1384" w:type="dxa"/>
            <w:shd w:val="clear" w:color="auto" w:fill="auto"/>
          </w:tcPr>
          <w:p w14:paraId="22EFAF11" w14:textId="77777777" w:rsidR="00B9512E" w:rsidRPr="00884D29" w:rsidRDefault="00B9512E" w:rsidP="00B9512E">
            <w:pPr>
              <w:pStyle w:val="Tabletext"/>
            </w:pPr>
            <w:r w:rsidRPr="00884D29">
              <w:t>Injection</w:t>
            </w:r>
          </w:p>
        </w:tc>
        <w:tc>
          <w:tcPr>
            <w:tcW w:w="2160" w:type="dxa"/>
            <w:shd w:val="clear" w:color="auto" w:fill="auto"/>
          </w:tcPr>
          <w:p w14:paraId="601BEE00" w14:textId="77777777" w:rsidR="00B9512E" w:rsidRPr="00884D29" w:rsidRDefault="00B9512E" w:rsidP="00B9512E">
            <w:pPr>
              <w:pStyle w:val="Tabletext"/>
            </w:pPr>
            <w:r w:rsidRPr="00884D29">
              <w:t>Liposomal Doxorubicin SUN</w:t>
            </w:r>
          </w:p>
        </w:tc>
        <w:tc>
          <w:tcPr>
            <w:tcW w:w="2126" w:type="dxa"/>
            <w:shd w:val="clear" w:color="auto" w:fill="auto"/>
          </w:tcPr>
          <w:p w14:paraId="2A865323" w14:textId="77777777" w:rsidR="00B9512E" w:rsidRPr="00884D29" w:rsidRDefault="00B9512E" w:rsidP="00B9512E">
            <w:pPr>
              <w:pStyle w:val="Tabletext"/>
            </w:pPr>
            <w:r w:rsidRPr="00884D29">
              <w:t>3 months stock by reference to usual demand</w:t>
            </w:r>
          </w:p>
        </w:tc>
      </w:tr>
      <w:tr w:rsidR="00B9512E" w:rsidRPr="00884D29" w14:paraId="42FD24BA" w14:textId="77777777" w:rsidTr="00435FA7">
        <w:trPr>
          <w:cantSplit/>
        </w:trPr>
        <w:tc>
          <w:tcPr>
            <w:tcW w:w="1843" w:type="dxa"/>
            <w:shd w:val="clear" w:color="auto" w:fill="auto"/>
          </w:tcPr>
          <w:p w14:paraId="1ABE2AE0" w14:textId="77777777" w:rsidR="00B9512E" w:rsidRPr="00884D29" w:rsidRDefault="00B9512E" w:rsidP="00B9512E">
            <w:pPr>
              <w:pStyle w:val="Tabletext"/>
            </w:pPr>
            <w:r w:rsidRPr="00884D29">
              <w:t>Doxycycline</w:t>
            </w:r>
          </w:p>
        </w:tc>
        <w:tc>
          <w:tcPr>
            <w:tcW w:w="2268" w:type="dxa"/>
            <w:shd w:val="clear" w:color="auto" w:fill="auto"/>
          </w:tcPr>
          <w:p w14:paraId="0C7F8BCD" w14:textId="77777777" w:rsidR="00B9512E" w:rsidRPr="00884D29" w:rsidRDefault="00B9512E" w:rsidP="00B9512E">
            <w:pPr>
              <w:pStyle w:val="Tabletext"/>
            </w:pPr>
            <w:r w:rsidRPr="00884D29">
              <w:t>Tablet 100 mg (as hyclate)</w:t>
            </w:r>
          </w:p>
        </w:tc>
        <w:tc>
          <w:tcPr>
            <w:tcW w:w="1384" w:type="dxa"/>
            <w:shd w:val="clear" w:color="auto" w:fill="auto"/>
          </w:tcPr>
          <w:p w14:paraId="1422E256" w14:textId="77777777" w:rsidR="00B9512E" w:rsidRPr="00884D29" w:rsidRDefault="00B9512E" w:rsidP="00B9512E">
            <w:pPr>
              <w:pStyle w:val="Tabletext"/>
            </w:pPr>
            <w:r w:rsidRPr="00884D29">
              <w:t>Oral</w:t>
            </w:r>
          </w:p>
        </w:tc>
        <w:tc>
          <w:tcPr>
            <w:tcW w:w="2160" w:type="dxa"/>
            <w:shd w:val="clear" w:color="auto" w:fill="auto"/>
          </w:tcPr>
          <w:p w14:paraId="1951ACD3" w14:textId="46A1B14E" w:rsidR="00B9512E" w:rsidRPr="00884D29" w:rsidRDefault="00B9512E" w:rsidP="00B9512E">
            <w:pPr>
              <w:pStyle w:val="Tabletext"/>
            </w:pPr>
            <w:r w:rsidRPr="00884D29">
              <w:t>APX</w:t>
            </w:r>
            <w:r>
              <w:noBreakHyphen/>
            </w:r>
            <w:r w:rsidRPr="00884D29">
              <w:t>Doxycycline</w:t>
            </w:r>
          </w:p>
        </w:tc>
        <w:tc>
          <w:tcPr>
            <w:tcW w:w="2126" w:type="dxa"/>
            <w:shd w:val="clear" w:color="auto" w:fill="auto"/>
          </w:tcPr>
          <w:p w14:paraId="6D5FDB3D" w14:textId="70AD1617" w:rsidR="00B9512E" w:rsidRPr="00884D29" w:rsidRDefault="00B9512E" w:rsidP="00B9512E">
            <w:pPr>
              <w:pStyle w:val="Tablea"/>
            </w:pPr>
            <w:r w:rsidRPr="00884D29">
              <w:t xml:space="preserve">(a) between 1 July 2023 and </w:t>
            </w:r>
            <w:r>
              <w:t>31 December</w:t>
            </w:r>
            <w:r w:rsidRPr="00884D29">
              <w:t xml:space="preserve"> 2023—4.5 months stock by reference to usual demand</w:t>
            </w:r>
          </w:p>
          <w:p w14:paraId="116AA308" w14:textId="0774A604" w:rsidR="00B9512E" w:rsidRPr="00884D29" w:rsidRDefault="00B9512E" w:rsidP="00B9512E">
            <w:pPr>
              <w:pStyle w:val="Tablea"/>
            </w:pPr>
            <w:r w:rsidRPr="00884D29">
              <w:t xml:space="preserve">(b) after </w:t>
            </w:r>
            <w:r>
              <w:t>31 December</w:t>
            </w:r>
            <w:r w:rsidRPr="00884D29">
              <w:t xml:space="preserve"> 2023—5.5 months stock by reference to usual demand</w:t>
            </w:r>
          </w:p>
        </w:tc>
      </w:tr>
      <w:tr w:rsidR="00B9512E" w:rsidRPr="00884D29" w14:paraId="6A8492FC" w14:textId="77777777" w:rsidTr="00435FA7">
        <w:trPr>
          <w:cantSplit/>
        </w:trPr>
        <w:tc>
          <w:tcPr>
            <w:tcW w:w="1843" w:type="dxa"/>
            <w:shd w:val="clear" w:color="auto" w:fill="auto"/>
          </w:tcPr>
          <w:p w14:paraId="16D233D8" w14:textId="77777777" w:rsidR="00B9512E" w:rsidRPr="00884D29" w:rsidRDefault="00B9512E" w:rsidP="00B9512E">
            <w:pPr>
              <w:pStyle w:val="Tabletext"/>
            </w:pPr>
            <w:bookmarkStart w:id="21" w:name="_Hlk150412934"/>
            <w:r w:rsidRPr="00884D29">
              <w:t>Doxycycline</w:t>
            </w:r>
          </w:p>
        </w:tc>
        <w:tc>
          <w:tcPr>
            <w:tcW w:w="2268" w:type="dxa"/>
            <w:shd w:val="clear" w:color="auto" w:fill="auto"/>
          </w:tcPr>
          <w:p w14:paraId="191BA443" w14:textId="77777777" w:rsidR="00B9512E" w:rsidRPr="00884D29" w:rsidRDefault="00B9512E" w:rsidP="00B9512E">
            <w:pPr>
              <w:pStyle w:val="Tabletext"/>
            </w:pPr>
            <w:r w:rsidRPr="00884D29">
              <w:t>Tablet 50 mg (as hyclate)</w:t>
            </w:r>
          </w:p>
        </w:tc>
        <w:tc>
          <w:tcPr>
            <w:tcW w:w="1384" w:type="dxa"/>
            <w:shd w:val="clear" w:color="auto" w:fill="auto"/>
          </w:tcPr>
          <w:p w14:paraId="54795A0F" w14:textId="77777777" w:rsidR="00B9512E" w:rsidRPr="00884D29" w:rsidRDefault="00B9512E" w:rsidP="00B9512E">
            <w:pPr>
              <w:pStyle w:val="Tabletext"/>
            </w:pPr>
            <w:r w:rsidRPr="00884D29">
              <w:t>Oral</w:t>
            </w:r>
          </w:p>
        </w:tc>
        <w:tc>
          <w:tcPr>
            <w:tcW w:w="2160" w:type="dxa"/>
            <w:shd w:val="clear" w:color="auto" w:fill="auto"/>
          </w:tcPr>
          <w:p w14:paraId="4E80C25F" w14:textId="77777777" w:rsidR="00B9512E" w:rsidRPr="00884D29" w:rsidRDefault="00B9512E" w:rsidP="00B9512E">
            <w:pPr>
              <w:pStyle w:val="Tabletext"/>
            </w:pPr>
            <w:r w:rsidRPr="00884D29">
              <w:t>Doxsig</w:t>
            </w:r>
          </w:p>
        </w:tc>
        <w:tc>
          <w:tcPr>
            <w:tcW w:w="2126" w:type="dxa"/>
            <w:shd w:val="clear" w:color="auto" w:fill="auto"/>
          </w:tcPr>
          <w:p w14:paraId="3CAD96F2" w14:textId="77777777" w:rsidR="00B9512E" w:rsidRPr="00884D29" w:rsidRDefault="00B9512E" w:rsidP="00B9512E">
            <w:pPr>
              <w:pStyle w:val="Tabletext"/>
            </w:pPr>
            <w:r w:rsidRPr="00884D29">
              <w:t>4 months stock by reference to usual demand</w:t>
            </w:r>
          </w:p>
        </w:tc>
      </w:tr>
      <w:bookmarkEnd w:id="21"/>
      <w:tr w:rsidR="00B9512E" w:rsidRPr="00884D29" w14:paraId="366585C9" w14:textId="77777777" w:rsidTr="00435FA7">
        <w:trPr>
          <w:cantSplit/>
        </w:trPr>
        <w:tc>
          <w:tcPr>
            <w:tcW w:w="1843" w:type="dxa"/>
            <w:shd w:val="clear" w:color="auto" w:fill="auto"/>
          </w:tcPr>
          <w:p w14:paraId="7B07BBEA" w14:textId="77777777" w:rsidR="00B9512E" w:rsidRPr="00884D29" w:rsidRDefault="00B9512E" w:rsidP="00B9512E">
            <w:pPr>
              <w:pStyle w:val="Tabletext"/>
            </w:pPr>
            <w:r w:rsidRPr="00884D29">
              <w:t>Enalapril</w:t>
            </w:r>
          </w:p>
        </w:tc>
        <w:tc>
          <w:tcPr>
            <w:tcW w:w="2268" w:type="dxa"/>
            <w:shd w:val="clear" w:color="auto" w:fill="auto"/>
          </w:tcPr>
          <w:p w14:paraId="72C0EF33" w14:textId="77777777" w:rsidR="00B9512E" w:rsidRPr="00884D29" w:rsidRDefault="00B9512E" w:rsidP="00B9512E">
            <w:pPr>
              <w:pStyle w:val="Tabletext"/>
            </w:pPr>
            <w:r w:rsidRPr="00884D29">
              <w:t>Tablet containing enalapril maleate 10 mg</w:t>
            </w:r>
          </w:p>
        </w:tc>
        <w:tc>
          <w:tcPr>
            <w:tcW w:w="1384" w:type="dxa"/>
            <w:shd w:val="clear" w:color="auto" w:fill="auto"/>
          </w:tcPr>
          <w:p w14:paraId="6EA566A5" w14:textId="77777777" w:rsidR="00B9512E" w:rsidRPr="00884D29" w:rsidRDefault="00B9512E" w:rsidP="00B9512E">
            <w:pPr>
              <w:pStyle w:val="Tabletext"/>
            </w:pPr>
            <w:r w:rsidRPr="00884D29">
              <w:t>Oral</w:t>
            </w:r>
          </w:p>
        </w:tc>
        <w:tc>
          <w:tcPr>
            <w:tcW w:w="2160" w:type="dxa"/>
            <w:shd w:val="clear" w:color="auto" w:fill="auto"/>
          </w:tcPr>
          <w:p w14:paraId="5A5FB02A" w14:textId="546C4675" w:rsidR="00B9512E" w:rsidRPr="00884D29" w:rsidRDefault="00B9512E" w:rsidP="00B9512E">
            <w:pPr>
              <w:pStyle w:val="Tabletext"/>
            </w:pPr>
            <w:r w:rsidRPr="00884D29">
              <w:t>APO</w:t>
            </w:r>
            <w:r>
              <w:noBreakHyphen/>
            </w:r>
            <w:r w:rsidRPr="00884D29">
              <w:t>Enalapril</w:t>
            </w:r>
          </w:p>
        </w:tc>
        <w:tc>
          <w:tcPr>
            <w:tcW w:w="2126" w:type="dxa"/>
            <w:shd w:val="clear" w:color="auto" w:fill="auto"/>
          </w:tcPr>
          <w:p w14:paraId="23F62E93" w14:textId="77777777" w:rsidR="00B9512E" w:rsidRPr="00884D29" w:rsidRDefault="00B9512E" w:rsidP="00B9512E">
            <w:pPr>
              <w:pStyle w:val="Tabletext"/>
            </w:pPr>
            <w:r w:rsidRPr="00884D29">
              <w:t>4 months stock by reference to usual demand</w:t>
            </w:r>
          </w:p>
        </w:tc>
      </w:tr>
      <w:tr w:rsidR="00B9512E" w:rsidRPr="00884D29" w14:paraId="7A11D478" w14:textId="77777777" w:rsidTr="00435FA7">
        <w:trPr>
          <w:cantSplit/>
        </w:trPr>
        <w:tc>
          <w:tcPr>
            <w:tcW w:w="1843" w:type="dxa"/>
            <w:shd w:val="clear" w:color="auto" w:fill="auto"/>
          </w:tcPr>
          <w:p w14:paraId="0EAC193F" w14:textId="4D6F0438" w:rsidR="00B9512E" w:rsidRPr="00884D29" w:rsidRDefault="00B9512E" w:rsidP="00B9512E">
            <w:pPr>
              <w:pStyle w:val="Tabletext"/>
            </w:pPr>
            <w:r w:rsidRPr="0046465C">
              <w:rPr>
                <w:color w:val="000000"/>
              </w:rPr>
              <w:t>Enalapril</w:t>
            </w:r>
          </w:p>
        </w:tc>
        <w:tc>
          <w:tcPr>
            <w:tcW w:w="2268" w:type="dxa"/>
            <w:shd w:val="clear" w:color="auto" w:fill="auto"/>
          </w:tcPr>
          <w:p w14:paraId="7B513AC8" w14:textId="3701B16F" w:rsidR="00B9512E" w:rsidRPr="00884D29" w:rsidRDefault="00B9512E" w:rsidP="00B9512E">
            <w:pPr>
              <w:pStyle w:val="Tabletext"/>
            </w:pPr>
            <w:r w:rsidRPr="0046465C">
              <w:rPr>
                <w:color w:val="000000"/>
              </w:rPr>
              <w:t>Tablet containing enalapril maleate 10 mg</w:t>
            </w:r>
          </w:p>
        </w:tc>
        <w:tc>
          <w:tcPr>
            <w:tcW w:w="1384" w:type="dxa"/>
            <w:shd w:val="clear" w:color="auto" w:fill="auto"/>
          </w:tcPr>
          <w:p w14:paraId="764913FF" w14:textId="5700C80A" w:rsidR="00B9512E" w:rsidRPr="00884D29" w:rsidRDefault="00B9512E" w:rsidP="00B9512E">
            <w:pPr>
              <w:pStyle w:val="Tabletext"/>
            </w:pPr>
            <w:r w:rsidRPr="0046465C">
              <w:rPr>
                <w:color w:val="000000"/>
              </w:rPr>
              <w:t>Oral</w:t>
            </w:r>
          </w:p>
        </w:tc>
        <w:tc>
          <w:tcPr>
            <w:tcW w:w="2160" w:type="dxa"/>
            <w:shd w:val="clear" w:color="auto" w:fill="auto"/>
          </w:tcPr>
          <w:p w14:paraId="6C911BE3" w14:textId="540703DE" w:rsidR="00B9512E" w:rsidRPr="00884D29" w:rsidRDefault="00B9512E" w:rsidP="00B9512E">
            <w:pPr>
              <w:pStyle w:val="Tabletext"/>
            </w:pPr>
            <w:r w:rsidRPr="0046465C">
              <w:rPr>
                <w:color w:val="000000"/>
              </w:rPr>
              <w:t>Enalapril generichealth</w:t>
            </w:r>
          </w:p>
        </w:tc>
        <w:tc>
          <w:tcPr>
            <w:tcW w:w="2126" w:type="dxa"/>
            <w:shd w:val="clear" w:color="auto" w:fill="auto"/>
          </w:tcPr>
          <w:p w14:paraId="15E7D638" w14:textId="2C2C4C7E" w:rsidR="00B9512E" w:rsidRPr="00884D29" w:rsidRDefault="00B9512E" w:rsidP="00B9512E">
            <w:pPr>
              <w:pStyle w:val="Tabletext"/>
            </w:pPr>
            <w:r w:rsidRPr="0046465C">
              <w:rPr>
                <w:color w:val="000000"/>
              </w:rPr>
              <w:t>between 1 February 2024 and 31 May 2024—0 months stock by reference to usual demand</w:t>
            </w:r>
          </w:p>
        </w:tc>
      </w:tr>
      <w:tr w:rsidR="00B9512E" w:rsidRPr="00884D29" w14:paraId="7BF4494F" w14:textId="77777777" w:rsidTr="00435FA7">
        <w:trPr>
          <w:cantSplit/>
        </w:trPr>
        <w:tc>
          <w:tcPr>
            <w:tcW w:w="1843" w:type="dxa"/>
            <w:shd w:val="clear" w:color="auto" w:fill="auto"/>
          </w:tcPr>
          <w:p w14:paraId="6FCA3553" w14:textId="77777777" w:rsidR="00B9512E" w:rsidRPr="00884D29" w:rsidRDefault="00B9512E" w:rsidP="00B9512E">
            <w:pPr>
              <w:pStyle w:val="Tabletext"/>
            </w:pPr>
            <w:r w:rsidRPr="00884D29">
              <w:t>Enalapril</w:t>
            </w:r>
          </w:p>
        </w:tc>
        <w:tc>
          <w:tcPr>
            <w:tcW w:w="2268" w:type="dxa"/>
            <w:shd w:val="clear" w:color="auto" w:fill="auto"/>
          </w:tcPr>
          <w:p w14:paraId="3B6CB208" w14:textId="77777777" w:rsidR="00B9512E" w:rsidRPr="00884D29" w:rsidRDefault="00B9512E" w:rsidP="00B9512E">
            <w:pPr>
              <w:pStyle w:val="Tabletext"/>
            </w:pPr>
            <w:r w:rsidRPr="00884D29">
              <w:t>Tablet containing enalapril maleate 10 mg</w:t>
            </w:r>
          </w:p>
        </w:tc>
        <w:tc>
          <w:tcPr>
            <w:tcW w:w="1384" w:type="dxa"/>
            <w:shd w:val="clear" w:color="auto" w:fill="auto"/>
          </w:tcPr>
          <w:p w14:paraId="53F6A091" w14:textId="77777777" w:rsidR="00B9512E" w:rsidRPr="00884D29" w:rsidRDefault="00B9512E" w:rsidP="00B9512E">
            <w:pPr>
              <w:pStyle w:val="Tabletext"/>
            </w:pPr>
            <w:r w:rsidRPr="00884D29">
              <w:t>Oral</w:t>
            </w:r>
          </w:p>
        </w:tc>
        <w:tc>
          <w:tcPr>
            <w:tcW w:w="2160" w:type="dxa"/>
            <w:shd w:val="clear" w:color="auto" w:fill="auto"/>
          </w:tcPr>
          <w:p w14:paraId="377AB557" w14:textId="77777777" w:rsidR="00B9512E" w:rsidRPr="00884D29" w:rsidRDefault="00B9512E" w:rsidP="00B9512E">
            <w:pPr>
              <w:pStyle w:val="Tabletext"/>
            </w:pPr>
            <w:r w:rsidRPr="00884D29">
              <w:t>Malean</w:t>
            </w:r>
          </w:p>
        </w:tc>
        <w:tc>
          <w:tcPr>
            <w:tcW w:w="2126" w:type="dxa"/>
            <w:shd w:val="clear" w:color="auto" w:fill="auto"/>
          </w:tcPr>
          <w:p w14:paraId="798B9C33" w14:textId="77777777" w:rsidR="00B9512E" w:rsidRPr="00884D29" w:rsidRDefault="00B9512E" w:rsidP="00B9512E">
            <w:pPr>
              <w:pStyle w:val="Tabletext"/>
            </w:pPr>
            <w:r w:rsidRPr="00884D29">
              <w:t>4 months stock by reference to usual demand</w:t>
            </w:r>
          </w:p>
        </w:tc>
      </w:tr>
      <w:tr w:rsidR="00B9512E" w:rsidRPr="00884D29" w14:paraId="2B086296" w14:textId="77777777" w:rsidTr="00435FA7">
        <w:trPr>
          <w:cantSplit/>
        </w:trPr>
        <w:tc>
          <w:tcPr>
            <w:tcW w:w="1843" w:type="dxa"/>
            <w:shd w:val="clear" w:color="auto" w:fill="auto"/>
          </w:tcPr>
          <w:p w14:paraId="65AD5468" w14:textId="77777777" w:rsidR="00B9512E" w:rsidRPr="00884D29" w:rsidRDefault="00B9512E" w:rsidP="00B9512E">
            <w:pPr>
              <w:pStyle w:val="Tabletext"/>
            </w:pPr>
            <w:r w:rsidRPr="00884D29">
              <w:t>Enalapril</w:t>
            </w:r>
          </w:p>
        </w:tc>
        <w:tc>
          <w:tcPr>
            <w:tcW w:w="2268" w:type="dxa"/>
            <w:shd w:val="clear" w:color="auto" w:fill="auto"/>
          </w:tcPr>
          <w:p w14:paraId="458C0B99" w14:textId="77777777" w:rsidR="00B9512E" w:rsidRPr="00884D29" w:rsidRDefault="00B9512E" w:rsidP="00B9512E">
            <w:pPr>
              <w:pStyle w:val="Tabletext"/>
            </w:pPr>
            <w:r w:rsidRPr="00884D29">
              <w:t>Tablet containing enalapril maleate 20 mg</w:t>
            </w:r>
          </w:p>
        </w:tc>
        <w:tc>
          <w:tcPr>
            <w:tcW w:w="1384" w:type="dxa"/>
            <w:shd w:val="clear" w:color="auto" w:fill="auto"/>
          </w:tcPr>
          <w:p w14:paraId="28A5C30D" w14:textId="77777777" w:rsidR="00B9512E" w:rsidRPr="00884D29" w:rsidRDefault="00B9512E" w:rsidP="00B9512E">
            <w:pPr>
              <w:pStyle w:val="Tabletext"/>
            </w:pPr>
            <w:r w:rsidRPr="00884D29">
              <w:t>Oral</w:t>
            </w:r>
          </w:p>
        </w:tc>
        <w:tc>
          <w:tcPr>
            <w:tcW w:w="2160" w:type="dxa"/>
            <w:shd w:val="clear" w:color="auto" w:fill="auto"/>
          </w:tcPr>
          <w:p w14:paraId="7A3894B9" w14:textId="6932BF38" w:rsidR="00B9512E" w:rsidRPr="00884D29" w:rsidRDefault="00B9512E" w:rsidP="00B9512E">
            <w:pPr>
              <w:pStyle w:val="Tabletext"/>
            </w:pPr>
            <w:r w:rsidRPr="00884D29">
              <w:t>APO</w:t>
            </w:r>
            <w:r>
              <w:noBreakHyphen/>
            </w:r>
            <w:r w:rsidRPr="00884D29">
              <w:t>Enalapril</w:t>
            </w:r>
          </w:p>
        </w:tc>
        <w:tc>
          <w:tcPr>
            <w:tcW w:w="2126" w:type="dxa"/>
            <w:shd w:val="clear" w:color="auto" w:fill="auto"/>
          </w:tcPr>
          <w:p w14:paraId="67AE7697" w14:textId="77777777" w:rsidR="00B9512E" w:rsidRPr="00884D29" w:rsidRDefault="00B9512E" w:rsidP="00B9512E">
            <w:pPr>
              <w:pStyle w:val="Tabletext"/>
            </w:pPr>
            <w:r w:rsidRPr="00884D29">
              <w:t>3 months stock by reference to usual demand</w:t>
            </w:r>
          </w:p>
        </w:tc>
      </w:tr>
      <w:tr w:rsidR="00B9512E" w:rsidRPr="00884D29" w14:paraId="0E2DB639" w14:textId="77777777" w:rsidTr="00435FA7">
        <w:trPr>
          <w:cantSplit/>
        </w:trPr>
        <w:tc>
          <w:tcPr>
            <w:tcW w:w="1843" w:type="dxa"/>
            <w:shd w:val="clear" w:color="auto" w:fill="auto"/>
          </w:tcPr>
          <w:p w14:paraId="7BBAE543" w14:textId="77777777" w:rsidR="00B9512E" w:rsidRPr="00884D29" w:rsidRDefault="00B9512E" w:rsidP="00B9512E">
            <w:pPr>
              <w:pStyle w:val="Tabletext"/>
            </w:pPr>
            <w:r w:rsidRPr="00884D29">
              <w:t>Enalapril</w:t>
            </w:r>
          </w:p>
        </w:tc>
        <w:tc>
          <w:tcPr>
            <w:tcW w:w="2268" w:type="dxa"/>
            <w:shd w:val="clear" w:color="auto" w:fill="auto"/>
          </w:tcPr>
          <w:p w14:paraId="4BFA3433" w14:textId="77777777" w:rsidR="00B9512E" w:rsidRPr="00884D29" w:rsidRDefault="00B9512E" w:rsidP="00B9512E">
            <w:pPr>
              <w:pStyle w:val="Tabletext"/>
            </w:pPr>
            <w:r w:rsidRPr="00884D29">
              <w:t>Tablet containing enalapril maleate 20 mg</w:t>
            </w:r>
          </w:p>
        </w:tc>
        <w:tc>
          <w:tcPr>
            <w:tcW w:w="1384" w:type="dxa"/>
            <w:shd w:val="clear" w:color="auto" w:fill="auto"/>
          </w:tcPr>
          <w:p w14:paraId="58B161EA" w14:textId="77777777" w:rsidR="00B9512E" w:rsidRPr="00884D29" w:rsidRDefault="00B9512E" w:rsidP="00B9512E">
            <w:pPr>
              <w:pStyle w:val="Tabletext"/>
            </w:pPr>
            <w:r w:rsidRPr="00884D29">
              <w:t>Oral</w:t>
            </w:r>
          </w:p>
        </w:tc>
        <w:tc>
          <w:tcPr>
            <w:tcW w:w="2160" w:type="dxa"/>
            <w:shd w:val="clear" w:color="auto" w:fill="auto"/>
          </w:tcPr>
          <w:p w14:paraId="28064299" w14:textId="77777777" w:rsidR="00B9512E" w:rsidRPr="00884D29" w:rsidRDefault="00B9512E" w:rsidP="00B9512E">
            <w:pPr>
              <w:pStyle w:val="Tabletext"/>
            </w:pPr>
            <w:r w:rsidRPr="00884D29">
              <w:t>Malean</w:t>
            </w:r>
          </w:p>
        </w:tc>
        <w:tc>
          <w:tcPr>
            <w:tcW w:w="2126" w:type="dxa"/>
            <w:shd w:val="clear" w:color="auto" w:fill="auto"/>
          </w:tcPr>
          <w:p w14:paraId="1335B356" w14:textId="77777777" w:rsidR="00B9512E" w:rsidRPr="00884D29" w:rsidRDefault="00B9512E" w:rsidP="00B9512E">
            <w:pPr>
              <w:pStyle w:val="Tabletext"/>
            </w:pPr>
            <w:r w:rsidRPr="00884D29">
              <w:t>3 months stock by reference to usual demand</w:t>
            </w:r>
          </w:p>
        </w:tc>
      </w:tr>
      <w:tr w:rsidR="00B9512E" w:rsidRPr="00884D29" w14:paraId="4C5FC75B" w14:textId="77777777" w:rsidTr="00435FA7">
        <w:trPr>
          <w:cantSplit/>
        </w:trPr>
        <w:tc>
          <w:tcPr>
            <w:tcW w:w="1843" w:type="dxa"/>
            <w:shd w:val="clear" w:color="auto" w:fill="auto"/>
          </w:tcPr>
          <w:p w14:paraId="0AB4633B" w14:textId="77777777" w:rsidR="00B9512E" w:rsidRPr="00884D29" w:rsidRDefault="00B9512E" w:rsidP="00B9512E">
            <w:pPr>
              <w:pStyle w:val="Tabletext"/>
            </w:pPr>
            <w:r w:rsidRPr="00884D29">
              <w:t>Enalapril</w:t>
            </w:r>
          </w:p>
        </w:tc>
        <w:tc>
          <w:tcPr>
            <w:tcW w:w="2268" w:type="dxa"/>
            <w:shd w:val="clear" w:color="auto" w:fill="auto"/>
          </w:tcPr>
          <w:p w14:paraId="454F7C97" w14:textId="77777777" w:rsidR="00B9512E" w:rsidRPr="00884D29" w:rsidRDefault="00B9512E" w:rsidP="00B9512E">
            <w:pPr>
              <w:pStyle w:val="Tabletext"/>
            </w:pPr>
            <w:r w:rsidRPr="00884D29">
              <w:t>Tablet containing enalapril maleate 5 mg</w:t>
            </w:r>
          </w:p>
        </w:tc>
        <w:tc>
          <w:tcPr>
            <w:tcW w:w="1384" w:type="dxa"/>
            <w:shd w:val="clear" w:color="auto" w:fill="auto"/>
          </w:tcPr>
          <w:p w14:paraId="156B8280" w14:textId="77777777" w:rsidR="00B9512E" w:rsidRPr="00884D29" w:rsidRDefault="00B9512E" w:rsidP="00B9512E">
            <w:pPr>
              <w:pStyle w:val="Tabletext"/>
            </w:pPr>
            <w:r w:rsidRPr="00884D29">
              <w:t>Oral</w:t>
            </w:r>
          </w:p>
        </w:tc>
        <w:tc>
          <w:tcPr>
            <w:tcW w:w="2160" w:type="dxa"/>
            <w:shd w:val="clear" w:color="auto" w:fill="auto"/>
          </w:tcPr>
          <w:p w14:paraId="587A3394" w14:textId="77777777" w:rsidR="00B9512E" w:rsidRPr="00884D29" w:rsidRDefault="00B9512E" w:rsidP="00B9512E">
            <w:pPr>
              <w:pStyle w:val="Tabletext"/>
            </w:pPr>
            <w:r w:rsidRPr="00884D29">
              <w:t>Acetec</w:t>
            </w:r>
          </w:p>
        </w:tc>
        <w:tc>
          <w:tcPr>
            <w:tcW w:w="2126" w:type="dxa"/>
            <w:shd w:val="clear" w:color="auto" w:fill="auto"/>
          </w:tcPr>
          <w:p w14:paraId="63198EC1" w14:textId="52B6F3B2" w:rsidR="00B9512E" w:rsidRPr="00884D29" w:rsidRDefault="00B9512E" w:rsidP="00B9512E">
            <w:pPr>
              <w:pStyle w:val="Tablea"/>
            </w:pPr>
            <w:r w:rsidRPr="00884D29">
              <w:t xml:space="preserve">(a) between 1 July 2023 and </w:t>
            </w:r>
            <w:r>
              <w:t>31 December</w:t>
            </w:r>
            <w:r w:rsidRPr="00884D29">
              <w:t xml:space="preserve"> 2023—0 months stock by reference to usual demand</w:t>
            </w:r>
          </w:p>
          <w:p w14:paraId="668661B8" w14:textId="28236BC0" w:rsidR="00B9512E" w:rsidRPr="00884D29" w:rsidRDefault="00B9512E" w:rsidP="00B9512E">
            <w:pPr>
              <w:pStyle w:val="Tablea"/>
            </w:pPr>
            <w:r w:rsidRPr="00884D29">
              <w:t xml:space="preserve">(b) after </w:t>
            </w:r>
            <w:r>
              <w:t>31 December</w:t>
            </w:r>
            <w:r w:rsidRPr="00884D29">
              <w:t xml:space="preserve"> 2023—2 months stock by reference to usual demand</w:t>
            </w:r>
          </w:p>
        </w:tc>
      </w:tr>
      <w:tr w:rsidR="00B9512E" w:rsidRPr="00884D29" w14:paraId="5B0D0780" w14:textId="77777777" w:rsidTr="00435FA7">
        <w:trPr>
          <w:cantSplit/>
        </w:trPr>
        <w:tc>
          <w:tcPr>
            <w:tcW w:w="1843" w:type="dxa"/>
            <w:shd w:val="clear" w:color="auto" w:fill="auto"/>
          </w:tcPr>
          <w:p w14:paraId="116FBD09" w14:textId="77777777" w:rsidR="00B9512E" w:rsidRPr="00884D29" w:rsidRDefault="00B9512E" w:rsidP="00B9512E">
            <w:pPr>
              <w:pStyle w:val="Tabletext"/>
            </w:pPr>
            <w:bookmarkStart w:id="22" w:name="_Hlk158361057"/>
            <w:r w:rsidRPr="00884D29">
              <w:t>Enalapril</w:t>
            </w:r>
          </w:p>
        </w:tc>
        <w:tc>
          <w:tcPr>
            <w:tcW w:w="2268" w:type="dxa"/>
            <w:shd w:val="clear" w:color="auto" w:fill="auto"/>
          </w:tcPr>
          <w:p w14:paraId="06B3C6FC" w14:textId="77777777" w:rsidR="00B9512E" w:rsidRPr="00884D29" w:rsidRDefault="00B9512E" w:rsidP="00B9512E">
            <w:pPr>
              <w:pStyle w:val="Tabletext"/>
            </w:pPr>
            <w:r w:rsidRPr="00884D29">
              <w:t>Tablet containing enalapril maleate 5 mg</w:t>
            </w:r>
          </w:p>
        </w:tc>
        <w:tc>
          <w:tcPr>
            <w:tcW w:w="1384" w:type="dxa"/>
            <w:shd w:val="clear" w:color="auto" w:fill="auto"/>
          </w:tcPr>
          <w:p w14:paraId="39E55450" w14:textId="77777777" w:rsidR="00B9512E" w:rsidRPr="00884D29" w:rsidRDefault="00B9512E" w:rsidP="00B9512E">
            <w:pPr>
              <w:pStyle w:val="Tabletext"/>
            </w:pPr>
            <w:r w:rsidRPr="00884D29">
              <w:t>Oral</w:t>
            </w:r>
          </w:p>
        </w:tc>
        <w:tc>
          <w:tcPr>
            <w:tcW w:w="2160" w:type="dxa"/>
            <w:shd w:val="clear" w:color="auto" w:fill="auto"/>
          </w:tcPr>
          <w:p w14:paraId="2DE065B1" w14:textId="2B642808" w:rsidR="00B9512E" w:rsidRPr="00884D29" w:rsidRDefault="00B9512E" w:rsidP="00B9512E">
            <w:pPr>
              <w:pStyle w:val="Tabletext"/>
            </w:pPr>
            <w:r w:rsidRPr="00884D29">
              <w:t>APO</w:t>
            </w:r>
            <w:r>
              <w:noBreakHyphen/>
            </w:r>
            <w:r w:rsidRPr="00884D29">
              <w:t>Enalapril</w:t>
            </w:r>
          </w:p>
        </w:tc>
        <w:tc>
          <w:tcPr>
            <w:tcW w:w="2126" w:type="dxa"/>
            <w:shd w:val="clear" w:color="auto" w:fill="auto"/>
          </w:tcPr>
          <w:p w14:paraId="14AA0EF8" w14:textId="77777777" w:rsidR="00B9512E" w:rsidRPr="00884D29" w:rsidRDefault="00B9512E" w:rsidP="00B9512E">
            <w:pPr>
              <w:pStyle w:val="Tabletext"/>
            </w:pPr>
            <w:r w:rsidRPr="00884D29">
              <w:t>4 months stock by reference to usual demand</w:t>
            </w:r>
          </w:p>
        </w:tc>
      </w:tr>
      <w:tr w:rsidR="00B9512E" w:rsidRPr="00884D29" w14:paraId="5B649C2B" w14:textId="77777777" w:rsidTr="00435FA7">
        <w:trPr>
          <w:cantSplit/>
        </w:trPr>
        <w:tc>
          <w:tcPr>
            <w:tcW w:w="1843" w:type="dxa"/>
            <w:shd w:val="clear" w:color="auto" w:fill="auto"/>
          </w:tcPr>
          <w:p w14:paraId="70AC0F7E" w14:textId="7A29B612" w:rsidR="00B9512E" w:rsidRPr="00884D29" w:rsidRDefault="00B9512E" w:rsidP="00B9512E">
            <w:pPr>
              <w:pStyle w:val="Tabletext"/>
            </w:pPr>
            <w:bookmarkStart w:id="23" w:name="_Hlk158361081"/>
            <w:bookmarkEnd w:id="22"/>
            <w:r w:rsidRPr="0046465C">
              <w:t>Enalapril</w:t>
            </w:r>
          </w:p>
        </w:tc>
        <w:tc>
          <w:tcPr>
            <w:tcW w:w="2268" w:type="dxa"/>
            <w:shd w:val="clear" w:color="auto" w:fill="auto"/>
          </w:tcPr>
          <w:p w14:paraId="13DB5700" w14:textId="2D3ACDD2" w:rsidR="00B9512E" w:rsidRPr="00884D29" w:rsidRDefault="00B9512E" w:rsidP="00B9512E">
            <w:pPr>
              <w:pStyle w:val="Tabletext"/>
            </w:pPr>
            <w:r w:rsidRPr="0046465C">
              <w:t>Tablet containing enalapril maleate 5 mg</w:t>
            </w:r>
          </w:p>
        </w:tc>
        <w:tc>
          <w:tcPr>
            <w:tcW w:w="1384" w:type="dxa"/>
            <w:shd w:val="clear" w:color="auto" w:fill="auto"/>
          </w:tcPr>
          <w:p w14:paraId="60A56926" w14:textId="43F6BFBD" w:rsidR="00B9512E" w:rsidRPr="00884D29" w:rsidRDefault="00B9512E" w:rsidP="00B9512E">
            <w:pPr>
              <w:pStyle w:val="Tabletext"/>
            </w:pPr>
            <w:r w:rsidRPr="0046465C">
              <w:t>Oral</w:t>
            </w:r>
          </w:p>
        </w:tc>
        <w:tc>
          <w:tcPr>
            <w:tcW w:w="2160" w:type="dxa"/>
            <w:shd w:val="clear" w:color="auto" w:fill="auto"/>
          </w:tcPr>
          <w:p w14:paraId="44BFC1F4" w14:textId="6C269651" w:rsidR="00B9512E" w:rsidRPr="00884D29" w:rsidRDefault="00B9512E" w:rsidP="00B9512E">
            <w:pPr>
              <w:pStyle w:val="Tabletext"/>
            </w:pPr>
            <w:r w:rsidRPr="0046465C">
              <w:t>Enalapril generichealth</w:t>
            </w:r>
          </w:p>
        </w:tc>
        <w:tc>
          <w:tcPr>
            <w:tcW w:w="2126" w:type="dxa"/>
            <w:shd w:val="clear" w:color="auto" w:fill="auto"/>
          </w:tcPr>
          <w:p w14:paraId="0B807DBE" w14:textId="1F618768" w:rsidR="00B9512E" w:rsidRPr="00884D29" w:rsidRDefault="00B9512E" w:rsidP="00B9512E">
            <w:pPr>
              <w:pStyle w:val="Tabletext"/>
            </w:pPr>
            <w:r w:rsidRPr="0046465C">
              <w:rPr>
                <w:color w:val="000000"/>
              </w:rPr>
              <w:t>between 1 February 2024 and 31 May 2024—0 months stock by reference to usual demand</w:t>
            </w:r>
          </w:p>
        </w:tc>
      </w:tr>
      <w:bookmarkEnd w:id="23"/>
      <w:tr w:rsidR="00B9512E" w:rsidRPr="00884D29" w14:paraId="5C671A96" w14:textId="77777777" w:rsidTr="00435FA7">
        <w:trPr>
          <w:cantSplit/>
        </w:trPr>
        <w:tc>
          <w:tcPr>
            <w:tcW w:w="1843" w:type="dxa"/>
            <w:shd w:val="clear" w:color="auto" w:fill="auto"/>
          </w:tcPr>
          <w:p w14:paraId="1DE59750" w14:textId="77777777" w:rsidR="00B9512E" w:rsidRPr="00884D29" w:rsidRDefault="00B9512E" w:rsidP="00B9512E">
            <w:pPr>
              <w:pStyle w:val="Tabletext"/>
            </w:pPr>
            <w:r w:rsidRPr="00884D29">
              <w:t>Enalapril</w:t>
            </w:r>
          </w:p>
        </w:tc>
        <w:tc>
          <w:tcPr>
            <w:tcW w:w="2268" w:type="dxa"/>
            <w:shd w:val="clear" w:color="auto" w:fill="auto"/>
          </w:tcPr>
          <w:p w14:paraId="0BEA9B6D" w14:textId="77777777" w:rsidR="00B9512E" w:rsidRPr="00884D29" w:rsidRDefault="00B9512E" w:rsidP="00B9512E">
            <w:pPr>
              <w:pStyle w:val="Tabletext"/>
            </w:pPr>
            <w:r w:rsidRPr="00884D29">
              <w:t>Tablet containing enalapril maleate 5 mg</w:t>
            </w:r>
          </w:p>
        </w:tc>
        <w:tc>
          <w:tcPr>
            <w:tcW w:w="1384" w:type="dxa"/>
            <w:shd w:val="clear" w:color="auto" w:fill="auto"/>
          </w:tcPr>
          <w:p w14:paraId="42596363" w14:textId="77777777" w:rsidR="00B9512E" w:rsidRPr="00884D29" w:rsidRDefault="00B9512E" w:rsidP="00B9512E">
            <w:pPr>
              <w:pStyle w:val="Tabletext"/>
            </w:pPr>
            <w:r w:rsidRPr="00884D29">
              <w:t>Oral</w:t>
            </w:r>
          </w:p>
        </w:tc>
        <w:tc>
          <w:tcPr>
            <w:tcW w:w="2160" w:type="dxa"/>
            <w:shd w:val="clear" w:color="auto" w:fill="auto"/>
          </w:tcPr>
          <w:p w14:paraId="7A46AF0B" w14:textId="77777777" w:rsidR="00B9512E" w:rsidRPr="00884D29" w:rsidRDefault="00B9512E" w:rsidP="00B9512E">
            <w:pPr>
              <w:pStyle w:val="Tabletext"/>
            </w:pPr>
            <w:r w:rsidRPr="00884D29">
              <w:t>Malean</w:t>
            </w:r>
          </w:p>
        </w:tc>
        <w:tc>
          <w:tcPr>
            <w:tcW w:w="2126" w:type="dxa"/>
            <w:shd w:val="clear" w:color="auto" w:fill="auto"/>
          </w:tcPr>
          <w:p w14:paraId="04B63049" w14:textId="77777777" w:rsidR="00B9512E" w:rsidRPr="00884D29" w:rsidRDefault="00B9512E" w:rsidP="00B9512E">
            <w:pPr>
              <w:pStyle w:val="Tabletext"/>
            </w:pPr>
            <w:r w:rsidRPr="00884D29">
              <w:t>4 months stock by reference to usual demand</w:t>
            </w:r>
          </w:p>
        </w:tc>
      </w:tr>
      <w:tr w:rsidR="00B9512E" w:rsidRPr="00884D29" w14:paraId="25931F41" w14:textId="77777777" w:rsidTr="00435FA7">
        <w:trPr>
          <w:cantSplit/>
        </w:trPr>
        <w:tc>
          <w:tcPr>
            <w:tcW w:w="1843" w:type="dxa"/>
            <w:shd w:val="clear" w:color="auto" w:fill="auto"/>
          </w:tcPr>
          <w:p w14:paraId="5AF3FF23" w14:textId="77777777" w:rsidR="00B9512E" w:rsidRPr="00884D29" w:rsidRDefault="00B9512E" w:rsidP="00B9512E">
            <w:pPr>
              <w:pStyle w:val="Tabletext"/>
            </w:pPr>
            <w:r w:rsidRPr="00884D29">
              <w:t>Escitalopram</w:t>
            </w:r>
          </w:p>
        </w:tc>
        <w:tc>
          <w:tcPr>
            <w:tcW w:w="2268" w:type="dxa"/>
            <w:shd w:val="clear" w:color="auto" w:fill="auto"/>
          </w:tcPr>
          <w:p w14:paraId="5D8FC7EA" w14:textId="77777777" w:rsidR="00B9512E" w:rsidRPr="00884D29" w:rsidRDefault="00B9512E" w:rsidP="00B9512E">
            <w:pPr>
              <w:pStyle w:val="Tabletext"/>
            </w:pPr>
            <w:r w:rsidRPr="00884D29">
              <w:t>Oral solution 20 mg (as oxalate) per mL, 15 mL</w:t>
            </w:r>
          </w:p>
        </w:tc>
        <w:tc>
          <w:tcPr>
            <w:tcW w:w="1384" w:type="dxa"/>
            <w:shd w:val="clear" w:color="auto" w:fill="auto"/>
          </w:tcPr>
          <w:p w14:paraId="6FF552EB" w14:textId="77777777" w:rsidR="00B9512E" w:rsidRPr="00884D29" w:rsidRDefault="00B9512E" w:rsidP="00B9512E">
            <w:pPr>
              <w:pStyle w:val="Tabletext"/>
            </w:pPr>
            <w:r w:rsidRPr="00884D29">
              <w:t>Oral</w:t>
            </w:r>
          </w:p>
        </w:tc>
        <w:tc>
          <w:tcPr>
            <w:tcW w:w="2160" w:type="dxa"/>
            <w:shd w:val="clear" w:color="auto" w:fill="auto"/>
          </w:tcPr>
          <w:p w14:paraId="317AE554" w14:textId="77777777" w:rsidR="00B9512E" w:rsidRPr="00884D29" w:rsidRDefault="00B9512E" w:rsidP="00B9512E">
            <w:pPr>
              <w:pStyle w:val="Tabletext"/>
            </w:pPr>
            <w:r w:rsidRPr="00884D29">
              <w:t>Lexapro</w:t>
            </w:r>
          </w:p>
        </w:tc>
        <w:tc>
          <w:tcPr>
            <w:tcW w:w="2126" w:type="dxa"/>
            <w:shd w:val="clear" w:color="auto" w:fill="auto"/>
          </w:tcPr>
          <w:p w14:paraId="52BC86FB" w14:textId="77777777" w:rsidR="00B9512E" w:rsidRPr="00884D29" w:rsidRDefault="00B9512E" w:rsidP="00B9512E">
            <w:pPr>
              <w:pStyle w:val="Tabletext"/>
            </w:pPr>
            <w:r w:rsidRPr="00884D29">
              <w:t>4 months stock by reference to usual PBS demand</w:t>
            </w:r>
          </w:p>
        </w:tc>
      </w:tr>
      <w:tr w:rsidR="00B9512E" w:rsidRPr="00884D29" w14:paraId="6426B9F0" w14:textId="77777777" w:rsidTr="00435FA7">
        <w:trPr>
          <w:cantSplit/>
        </w:trPr>
        <w:tc>
          <w:tcPr>
            <w:tcW w:w="1843" w:type="dxa"/>
            <w:shd w:val="clear" w:color="auto" w:fill="auto"/>
          </w:tcPr>
          <w:p w14:paraId="1822D2D0" w14:textId="77777777" w:rsidR="00B9512E" w:rsidRPr="00884D29" w:rsidRDefault="00B9512E" w:rsidP="00B9512E">
            <w:pPr>
              <w:pStyle w:val="Tabletext"/>
            </w:pPr>
            <w:r w:rsidRPr="00884D29">
              <w:t>Escitalopram</w:t>
            </w:r>
          </w:p>
        </w:tc>
        <w:tc>
          <w:tcPr>
            <w:tcW w:w="2268" w:type="dxa"/>
            <w:shd w:val="clear" w:color="auto" w:fill="auto"/>
          </w:tcPr>
          <w:p w14:paraId="0AFE3302" w14:textId="77777777" w:rsidR="00B9512E" w:rsidRPr="00884D29" w:rsidRDefault="00B9512E" w:rsidP="00B9512E">
            <w:pPr>
              <w:pStyle w:val="Tabletext"/>
            </w:pPr>
            <w:r w:rsidRPr="00884D29">
              <w:t>Tablet 10 mg (as oxalate)</w:t>
            </w:r>
          </w:p>
        </w:tc>
        <w:tc>
          <w:tcPr>
            <w:tcW w:w="1384" w:type="dxa"/>
            <w:shd w:val="clear" w:color="auto" w:fill="auto"/>
          </w:tcPr>
          <w:p w14:paraId="54F7851A" w14:textId="77777777" w:rsidR="00B9512E" w:rsidRPr="00884D29" w:rsidRDefault="00B9512E" w:rsidP="00B9512E">
            <w:pPr>
              <w:pStyle w:val="Tabletext"/>
            </w:pPr>
            <w:r w:rsidRPr="00884D29">
              <w:t>Oral</w:t>
            </w:r>
          </w:p>
        </w:tc>
        <w:tc>
          <w:tcPr>
            <w:tcW w:w="2160" w:type="dxa"/>
            <w:shd w:val="clear" w:color="auto" w:fill="auto"/>
          </w:tcPr>
          <w:p w14:paraId="36BA2B2F" w14:textId="5C07054C" w:rsidR="00B9512E" w:rsidRPr="00884D29" w:rsidRDefault="00B9512E" w:rsidP="00B9512E">
            <w:pPr>
              <w:pStyle w:val="Tabletext"/>
            </w:pPr>
            <w:r w:rsidRPr="00884D29">
              <w:t>APX</w:t>
            </w:r>
            <w:r>
              <w:noBreakHyphen/>
            </w:r>
            <w:r w:rsidRPr="00884D29">
              <w:t>Escitalopram</w:t>
            </w:r>
          </w:p>
        </w:tc>
        <w:tc>
          <w:tcPr>
            <w:tcW w:w="2126" w:type="dxa"/>
            <w:shd w:val="clear" w:color="auto" w:fill="auto"/>
          </w:tcPr>
          <w:p w14:paraId="1F1783C4" w14:textId="77777777" w:rsidR="00B9512E" w:rsidRPr="00884D29" w:rsidRDefault="00B9512E" w:rsidP="00B9512E">
            <w:pPr>
              <w:pStyle w:val="Tabletext"/>
            </w:pPr>
            <w:r w:rsidRPr="00884D29">
              <w:t>4 months stock by reference to usual demand</w:t>
            </w:r>
          </w:p>
        </w:tc>
      </w:tr>
      <w:tr w:rsidR="00B9512E" w:rsidRPr="00884D29" w14:paraId="6FBA45A5" w14:textId="77777777" w:rsidTr="00435FA7">
        <w:trPr>
          <w:cantSplit/>
        </w:trPr>
        <w:tc>
          <w:tcPr>
            <w:tcW w:w="1843" w:type="dxa"/>
            <w:shd w:val="clear" w:color="auto" w:fill="auto"/>
          </w:tcPr>
          <w:p w14:paraId="3CB80DD2" w14:textId="77777777" w:rsidR="00B9512E" w:rsidRPr="00884D29" w:rsidRDefault="00B9512E" w:rsidP="00B9512E">
            <w:pPr>
              <w:pStyle w:val="Tabletext"/>
            </w:pPr>
            <w:r w:rsidRPr="00884D29">
              <w:t>Escitalopram</w:t>
            </w:r>
          </w:p>
        </w:tc>
        <w:tc>
          <w:tcPr>
            <w:tcW w:w="2268" w:type="dxa"/>
            <w:shd w:val="clear" w:color="auto" w:fill="auto"/>
          </w:tcPr>
          <w:p w14:paraId="7BF6FEC3" w14:textId="77777777" w:rsidR="00B9512E" w:rsidRPr="00884D29" w:rsidRDefault="00B9512E" w:rsidP="00B9512E">
            <w:pPr>
              <w:pStyle w:val="Tabletext"/>
            </w:pPr>
            <w:r w:rsidRPr="00884D29">
              <w:t>Tablet 20 mg (as oxalate)</w:t>
            </w:r>
          </w:p>
        </w:tc>
        <w:tc>
          <w:tcPr>
            <w:tcW w:w="1384" w:type="dxa"/>
            <w:shd w:val="clear" w:color="auto" w:fill="auto"/>
          </w:tcPr>
          <w:p w14:paraId="4D987800" w14:textId="77777777" w:rsidR="00B9512E" w:rsidRPr="00884D29" w:rsidRDefault="00B9512E" w:rsidP="00B9512E">
            <w:pPr>
              <w:pStyle w:val="Tabletext"/>
            </w:pPr>
            <w:r w:rsidRPr="00884D29">
              <w:t>Oral</w:t>
            </w:r>
          </w:p>
        </w:tc>
        <w:tc>
          <w:tcPr>
            <w:tcW w:w="2160" w:type="dxa"/>
            <w:shd w:val="clear" w:color="auto" w:fill="auto"/>
          </w:tcPr>
          <w:p w14:paraId="6D4066E6" w14:textId="37817FB3" w:rsidR="00B9512E" w:rsidRPr="00884D29" w:rsidRDefault="00B9512E" w:rsidP="00B9512E">
            <w:pPr>
              <w:pStyle w:val="Tabletext"/>
            </w:pPr>
            <w:r w:rsidRPr="00884D29">
              <w:t>APX</w:t>
            </w:r>
            <w:r>
              <w:noBreakHyphen/>
            </w:r>
            <w:r w:rsidRPr="00884D29">
              <w:t>Escitalopram</w:t>
            </w:r>
          </w:p>
        </w:tc>
        <w:tc>
          <w:tcPr>
            <w:tcW w:w="2126" w:type="dxa"/>
            <w:shd w:val="clear" w:color="auto" w:fill="auto"/>
          </w:tcPr>
          <w:p w14:paraId="5AB869A8" w14:textId="77777777" w:rsidR="00B9512E" w:rsidRPr="00884D29" w:rsidRDefault="00B9512E" w:rsidP="00B9512E">
            <w:pPr>
              <w:pStyle w:val="Tabletext"/>
            </w:pPr>
            <w:r w:rsidRPr="00884D29">
              <w:t>4 months stock by reference to usual demand</w:t>
            </w:r>
          </w:p>
        </w:tc>
      </w:tr>
      <w:tr w:rsidR="00B9512E" w:rsidRPr="00884D29" w14:paraId="3BD895B4" w14:textId="77777777" w:rsidTr="00435FA7">
        <w:trPr>
          <w:cantSplit/>
        </w:trPr>
        <w:tc>
          <w:tcPr>
            <w:tcW w:w="1843" w:type="dxa"/>
            <w:shd w:val="clear" w:color="auto" w:fill="auto"/>
          </w:tcPr>
          <w:p w14:paraId="5B0D4153" w14:textId="77777777" w:rsidR="00B9512E" w:rsidRPr="00884D29" w:rsidRDefault="00B9512E" w:rsidP="00B9512E">
            <w:pPr>
              <w:pStyle w:val="Tabletext"/>
            </w:pPr>
            <w:r w:rsidRPr="00884D29">
              <w:t>Ezetimibe with simvastatin</w:t>
            </w:r>
          </w:p>
        </w:tc>
        <w:tc>
          <w:tcPr>
            <w:tcW w:w="2268" w:type="dxa"/>
            <w:shd w:val="clear" w:color="auto" w:fill="auto"/>
          </w:tcPr>
          <w:p w14:paraId="268FFFB8" w14:textId="4BD471BA" w:rsidR="00B9512E" w:rsidRPr="00884D29" w:rsidRDefault="00B9512E" w:rsidP="00B9512E">
            <w:pPr>
              <w:pStyle w:val="Tabletext"/>
            </w:pPr>
            <w:r w:rsidRPr="00884D29">
              <w:t>Tablet 10 mg</w:t>
            </w:r>
            <w:r>
              <w:noBreakHyphen/>
            </w:r>
            <w:r w:rsidRPr="00884D29">
              <w:t>10 mg</w:t>
            </w:r>
          </w:p>
        </w:tc>
        <w:tc>
          <w:tcPr>
            <w:tcW w:w="1384" w:type="dxa"/>
            <w:shd w:val="clear" w:color="auto" w:fill="auto"/>
          </w:tcPr>
          <w:p w14:paraId="7D520544" w14:textId="77777777" w:rsidR="00B9512E" w:rsidRPr="00884D29" w:rsidRDefault="00B9512E" w:rsidP="00B9512E">
            <w:pPr>
              <w:pStyle w:val="Tabletext"/>
            </w:pPr>
            <w:r w:rsidRPr="00884D29">
              <w:t>Oral</w:t>
            </w:r>
          </w:p>
        </w:tc>
        <w:tc>
          <w:tcPr>
            <w:tcW w:w="2160" w:type="dxa"/>
            <w:shd w:val="clear" w:color="auto" w:fill="auto"/>
          </w:tcPr>
          <w:p w14:paraId="4EA0F039" w14:textId="346F3DA1" w:rsidR="00B9512E" w:rsidRPr="00884D29" w:rsidRDefault="00B9512E" w:rsidP="00B9512E">
            <w:pPr>
              <w:pStyle w:val="Tabletext"/>
            </w:pPr>
            <w:r w:rsidRPr="00884D29">
              <w:t>APO</w:t>
            </w:r>
            <w:r>
              <w:noBreakHyphen/>
            </w:r>
            <w:r w:rsidRPr="00884D29">
              <w:t>Ezetimibe/Simvastatin 10/10</w:t>
            </w:r>
          </w:p>
        </w:tc>
        <w:tc>
          <w:tcPr>
            <w:tcW w:w="2126" w:type="dxa"/>
            <w:shd w:val="clear" w:color="auto" w:fill="auto"/>
          </w:tcPr>
          <w:p w14:paraId="0F2C918D" w14:textId="77777777" w:rsidR="00B9512E" w:rsidRPr="00884D29" w:rsidRDefault="00B9512E" w:rsidP="00B9512E">
            <w:pPr>
              <w:pStyle w:val="Tabletext"/>
            </w:pPr>
            <w:r w:rsidRPr="00884D29">
              <w:t>3 months stock by reference to usual demand</w:t>
            </w:r>
          </w:p>
        </w:tc>
      </w:tr>
      <w:tr w:rsidR="00B9512E" w:rsidRPr="00884D29" w14:paraId="4042F5DB" w14:textId="77777777" w:rsidTr="00435FA7">
        <w:trPr>
          <w:cantSplit/>
        </w:trPr>
        <w:tc>
          <w:tcPr>
            <w:tcW w:w="1843" w:type="dxa"/>
            <w:shd w:val="clear" w:color="auto" w:fill="auto"/>
          </w:tcPr>
          <w:p w14:paraId="7EF3FF2A" w14:textId="77777777" w:rsidR="00B9512E" w:rsidRPr="00884D29" w:rsidRDefault="00B9512E" w:rsidP="00B9512E">
            <w:pPr>
              <w:pStyle w:val="Tabletext"/>
            </w:pPr>
            <w:r w:rsidRPr="00884D29">
              <w:t>Ezetimibe with simvastatin</w:t>
            </w:r>
          </w:p>
        </w:tc>
        <w:tc>
          <w:tcPr>
            <w:tcW w:w="2268" w:type="dxa"/>
            <w:shd w:val="clear" w:color="auto" w:fill="auto"/>
          </w:tcPr>
          <w:p w14:paraId="7190FA39" w14:textId="5B8E1785" w:rsidR="00B9512E" w:rsidRPr="00884D29" w:rsidRDefault="00B9512E" w:rsidP="00B9512E">
            <w:pPr>
              <w:pStyle w:val="Tabletext"/>
            </w:pPr>
            <w:r w:rsidRPr="00884D29">
              <w:t>Tablet 10 mg</w:t>
            </w:r>
            <w:r>
              <w:noBreakHyphen/>
            </w:r>
            <w:r w:rsidRPr="00884D29">
              <w:t>10 mg</w:t>
            </w:r>
          </w:p>
        </w:tc>
        <w:tc>
          <w:tcPr>
            <w:tcW w:w="1384" w:type="dxa"/>
            <w:shd w:val="clear" w:color="auto" w:fill="auto"/>
          </w:tcPr>
          <w:p w14:paraId="61DC423C" w14:textId="77777777" w:rsidR="00B9512E" w:rsidRPr="00884D29" w:rsidRDefault="00B9512E" w:rsidP="00B9512E">
            <w:pPr>
              <w:pStyle w:val="Tabletext"/>
            </w:pPr>
            <w:r w:rsidRPr="00884D29">
              <w:t>Oral</w:t>
            </w:r>
          </w:p>
        </w:tc>
        <w:tc>
          <w:tcPr>
            <w:tcW w:w="2160" w:type="dxa"/>
            <w:shd w:val="clear" w:color="auto" w:fill="auto"/>
          </w:tcPr>
          <w:p w14:paraId="59E5D66E" w14:textId="77777777" w:rsidR="00B9512E" w:rsidRPr="00884D29" w:rsidRDefault="00B9512E" w:rsidP="00B9512E">
            <w:pPr>
              <w:pStyle w:val="Tabletext"/>
            </w:pPr>
            <w:r w:rsidRPr="00884D29">
              <w:t>EZETORIN</w:t>
            </w:r>
          </w:p>
        </w:tc>
        <w:tc>
          <w:tcPr>
            <w:tcW w:w="2126" w:type="dxa"/>
            <w:shd w:val="clear" w:color="auto" w:fill="auto"/>
          </w:tcPr>
          <w:p w14:paraId="6160239C" w14:textId="77777777" w:rsidR="00B9512E" w:rsidRPr="00884D29" w:rsidRDefault="00B9512E" w:rsidP="00B9512E">
            <w:pPr>
              <w:pStyle w:val="Tabletext"/>
            </w:pPr>
            <w:r w:rsidRPr="00884D29">
              <w:t>3 months stock by reference to usual demand</w:t>
            </w:r>
          </w:p>
        </w:tc>
      </w:tr>
      <w:tr w:rsidR="00B9512E" w:rsidRPr="00884D29" w14:paraId="057FB3AB" w14:textId="77777777" w:rsidTr="00435FA7">
        <w:trPr>
          <w:cantSplit/>
        </w:trPr>
        <w:tc>
          <w:tcPr>
            <w:tcW w:w="1843" w:type="dxa"/>
            <w:shd w:val="clear" w:color="auto" w:fill="auto"/>
          </w:tcPr>
          <w:p w14:paraId="7DE7FE1B" w14:textId="77777777" w:rsidR="00B9512E" w:rsidRPr="00884D29" w:rsidRDefault="00B9512E" w:rsidP="00B9512E">
            <w:pPr>
              <w:pStyle w:val="Tabletext"/>
            </w:pPr>
            <w:r w:rsidRPr="00884D29">
              <w:t>Ezetimibe with simvastatin</w:t>
            </w:r>
          </w:p>
        </w:tc>
        <w:tc>
          <w:tcPr>
            <w:tcW w:w="2268" w:type="dxa"/>
            <w:shd w:val="clear" w:color="auto" w:fill="auto"/>
          </w:tcPr>
          <w:p w14:paraId="480C4AF8" w14:textId="4B3B7A38" w:rsidR="00B9512E" w:rsidRPr="00884D29" w:rsidRDefault="00B9512E" w:rsidP="00B9512E">
            <w:pPr>
              <w:pStyle w:val="Tabletext"/>
            </w:pPr>
            <w:r w:rsidRPr="00884D29">
              <w:t>Tablet 10 mg</w:t>
            </w:r>
            <w:r>
              <w:noBreakHyphen/>
            </w:r>
            <w:r w:rsidRPr="00884D29">
              <w:t>20 mg</w:t>
            </w:r>
          </w:p>
        </w:tc>
        <w:tc>
          <w:tcPr>
            <w:tcW w:w="1384" w:type="dxa"/>
            <w:shd w:val="clear" w:color="auto" w:fill="auto"/>
          </w:tcPr>
          <w:p w14:paraId="1AA4DAFF" w14:textId="77777777" w:rsidR="00B9512E" w:rsidRPr="00884D29" w:rsidRDefault="00B9512E" w:rsidP="00B9512E">
            <w:pPr>
              <w:pStyle w:val="Tabletext"/>
            </w:pPr>
            <w:r w:rsidRPr="00884D29">
              <w:t>Oral</w:t>
            </w:r>
          </w:p>
        </w:tc>
        <w:tc>
          <w:tcPr>
            <w:tcW w:w="2160" w:type="dxa"/>
            <w:shd w:val="clear" w:color="auto" w:fill="auto"/>
          </w:tcPr>
          <w:p w14:paraId="41722661" w14:textId="1B849893" w:rsidR="00B9512E" w:rsidRPr="00884D29" w:rsidRDefault="00B9512E" w:rsidP="00B9512E">
            <w:pPr>
              <w:pStyle w:val="Tabletext"/>
            </w:pPr>
            <w:r w:rsidRPr="00884D29">
              <w:t>APO</w:t>
            </w:r>
            <w:r>
              <w:noBreakHyphen/>
            </w:r>
            <w:r w:rsidRPr="00884D29">
              <w:t>Ezetimibe/Simvastatin 10/20</w:t>
            </w:r>
          </w:p>
        </w:tc>
        <w:tc>
          <w:tcPr>
            <w:tcW w:w="2126" w:type="dxa"/>
            <w:shd w:val="clear" w:color="auto" w:fill="auto"/>
          </w:tcPr>
          <w:p w14:paraId="5337247D" w14:textId="77777777" w:rsidR="00B9512E" w:rsidRPr="00884D29" w:rsidRDefault="00B9512E" w:rsidP="00B9512E">
            <w:pPr>
              <w:pStyle w:val="Tabletext"/>
            </w:pPr>
            <w:r w:rsidRPr="00884D29">
              <w:t>3 months stock by reference to usual demand</w:t>
            </w:r>
          </w:p>
        </w:tc>
      </w:tr>
      <w:tr w:rsidR="00B9512E" w:rsidRPr="00884D29" w14:paraId="3158A4B5" w14:textId="77777777" w:rsidTr="00435FA7">
        <w:trPr>
          <w:cantSplit/>
        </w:trPr>
        <w:tc>
          <w:tcPr>
            <w:tcW w:w="1843" w:type="dxa"/>
            <w:shd w:val="clear" w:color="auto" w:fill="auto"/>
          </w:tcPr>
          <w:p w14:paraId="0F1C5BF3" w14:textId="77777777" w:rsidR="00B9512E" w:rsidRPr="00884D29" w:rsidRDefault="00B9512E" w:rsidP="00B9512E">
            <w:pPr>
              <w:pStyle w:val="Tabletext"/>
            </w:pPr>
            <w:r w:rsidRPr="00884D29">
              <w:t>Ezetimibe with simvastatin</w:t>
            </w:r>
          </w:p>
        </w:tc>
        <w:tc>
          <w:tcPr>
            <w:tcW w:w="2268" w:type="dxa"/>
            <w:shd w:val="clear" w:color="auto" w:fill="auto"/>
          </w:tcPr>
          <w:p w14:paraId="4E002EED" w14:textId="68E2B9EB" w:rsidR="00B9512E" w:rsidRPr="00884D29" w:rsidRDefault="00B9512E" w:rsidP="00B9512E">
            <w:pPr>
              <w:pStyle w:val="Tabletext"/>
            </w:pPr>
            <w:r w:rsidRPr="00884D29">
              <w:t>Tablet 10 mg</w:t>
            </w:r>
            <w:r>
              <w:noBreakHyphen/>
            </w:r>
            <w:r w:rsidRPr="00884D29">
              <w:t>20 mg</w:t>
            </w:r>
          </w:p>
        </w:tc>
        <w:tc>
          <w:tcPr>
            <w:tcW w:w="1384" w:type="dxa"/>
            <w:shd w:val="clear" w:color="auto" w:fill="auto"/>
          </w:tcPr>
          <w:p w14:paraId="78151608" w14:textId="77777777" w:rsidR="00B9512E" w:rsidRPr="00884D29" w:rsidRDefault="00B9512E" w:rsidP="00B9512E">
            <w:pPr>
              <w:pStyle w:val="Tabletext"/>
            </w:pPr>
            <w:r w:rsidRPr="00884D29">
              <w:t>Oral</w:t>
            </w:r>
          </w:p>
        </w:tc>
        <w:tc>
          <w:tcPr>
            <w:tcW w:w="2160" w:type="dxa"/>
            <w:shd w:val="clear" w:color="auto" w:fill="auto"/>
          </w:tcPr>
          <w:p w14:paraId="5BFB2C3D" w14:textId="77777777" w:rsidR="00B9512E" w:rsidRPr="00884D29" w:rsidRDefault="00B9512E" w:rsidP="00B9512E">
            <w:pPr>
              <w:pStyle w:val="Tabletext"/>
            </w:pPr>
            <w:r w:rsidRPr="00884D29">
              <w:t>EZETORIN</w:t>
            </w:r>
          </w:p>
        </w:tc>
        <w:tc>
          <w:tcPr>
            <w:tcW w:w="2126" w:type="dxa"/>
            <w:shd w:val="clear" w:color="auto" w:fill="auto"/>
          </w:tcPr>
          <w:p w14:paraId="4DDCF966" w14:textId="77777777" w:rsidR="00B9512E" w:rsidRPr="00884D29" w:rsidRDefault="00B9512E" w:rsidP="00B9512E">
            <w:pPr>
              <w:pStyle w:val="Tabletext"/>
            </w:pPr>
            <w:r w:rsidRPr="00884D29">
              <w:t>3 months stock by reference to usual demand</w:t>
            </w:r>
          </w:p>
        </w:tc>
      </w:tr>
      <w:tr w:rsidR="00B9512E" w:rsidRPr="00884D29" w14:paraId="0C1C0A9C" w14:textId="77777777" w:rsidTr="00435FA7">
        <w:trPr>
          <w:cantSplit/>
        </w:trPr>
        <w:tc>
          <w:tcPr>
            <w:tcW w:w="1843" w:type="dxa"/>
            <w:shd w:val="clear" w:color="auto" w:fill="auto"/>
          </w:tcPr>
          <w:p w14:paraId="7A1E5BC8" w14:textId="77777777" w:rsidR="00B9512E" w:rsidRPr="00884D29" w:rsidRDefault="00B9512E" w:rsidP="00B9512E">
            <w:pPr>
              <w:pStyle w:val="Tabletext"/>
            </w:pPr>
            <w:r w:rsidRPr="00884D29">
              <w:t>Ezetimibe with simvastatin</w:t>
            </w:r>
          </w:p>
        </w:tc>
        <w:tc>
          <w:tcPr>
            <w:tcW w:w="2268" w:type="dxa"/>
            <w:shd w:val="clear" w:color="auto" w:fill="auto"/>
          </w:tcPr>
          <w:p w14:paraId="79B3F293" w14:textId="75FA8C4E" w:rsidR="00B9512E" w:rsidRPr="00884D29" w:rsidRDefault="00B9512E" w:rsidP="00B9512E">
            <w:pPr>
              <w:pStyle w:val="Tabletext"/>
            </w:pPr>
            <w:r w:rsidRPr="00884D29">
              <w:t>Tablet 10 mg</w:t>
            </w:r>
            <w:r>
              <w:noBreakHyphen/>
            </w:r>
            <w:r w:rsidRPr="00884D29">
              <w:t>40 mg</w:t>
            </w:r>
          </w:p>
        </w:tc>
        <w:tc>
          <w:tcPr>
            <w:tcW w:w="1384" w:type="dxa"/>
            <w:shd w:val="clear" w:color="auto" w:fill="auto"/>
          </w:tcPr>
          <w:p w14:paraId="076DF967" w14:textId="77777777" w:rsidR="00B9512E" w:rsidRPr="00884D29" w:rsidRDefault="00B9512E" w:rsidP="00B9512E">
            <w:pPr>
              <w:pStyle w:val="Tabletext"/>
            </w:pPr>
            <w:r w:rsidRPr="00884D29">
              <w:t>Oral</w:t>
            </w:r>
          </w:p>
        </w:tc>
        <w:tc>
          <w:tcPr>
            <w:tcW w:w="2160" w:type="dxa"/>
            <w:shd w:val="clear" w:color="auto" w:fill="auto"/>
          </w:tcPr>
          <w:p w14:paraId="21058B9C" w14:textId="2B3F280A" w:rsidR="00B9512E" w:rsidRPr="00884D29" w:rsidRDefault="00B9512E" w:rsidP="00B9512E">
            <w:pPr>
              <w:pStyle w:val="Tabletext"/>
            </w:pPr>
            <w:r w:rsidRPr="00884D29">
              <w:t>APO</w:t>
            </w:r>
            <w:r>
              <w:noBreakHyphen/>
            </w:r>
            <w:r w:rsidRPr="00884D29">
              <w:t>Ezetimibe/Simvastatin 10/40</w:t>
            </w:r>
          </w:p>
        </w:tc>
        <w:tc>
          <w:tcPr>
            <w:tcW w:w="2126" w:type="dxa"/>
            <w:shd w:val="clear" w:color="auto" w:fill="auto"/>
          </w:tcPr>
          <w:p w14:paraId="6CC99312" w14:textId="77777777" w:rsidR="00B9512E" w:rsidRPr="00884D29" w:rsidRDefault="00B9512E" w:rsidP="00B9512E">
            <w:pPr>
              <w:pStyle w:val="Tabletext"/>
            </w:pPr>
            <w:r w:rsidRPr="00884D29">
              <w:t>3 months stock by reference to usual demand</w:t>
            </w:r>
          </w:p>
        </w:tc>
      </w:tr>
      <w:tr w:rsidR="00B9512E" w:rsidRPr="00884D29" w14:paraId="0F81D946" w14:textId="77777777" w:rsidTr="00435FA7">
        <w:trPr>
          <w:cantSplit/>
        </w:trPr>
        <w:tc>
          <w:tcPr>
            <w:tcW w:w="1843" w:type="dxa"/>
            <w:shd w:val="clear" w:color="auto" w:fill="auto"/>
          </w:tcPr>
          <w:p w14:paraId="2ACFB9E5" w14:textId="77777777" w:rsidR="00B9512E" w:rsidRPr="00884D29" w:rsidRDefault="00B9512E" w:rsidP="00B9512E">
            <w:pPr>
              <w:pStyle w:val="Tabletext"/>
            </w:pPr>
            <w:r w:rsidRPr="00884D29">
              <w:t>Ezetimibe with simvastatin</w:t>
            </w:r>
          </w:p>
        </w:tc>
        <w:tc>
          <w:tcPr>
            <w:tcW w:w="2268" w:type="dxa"/>
            <w:shd w:val="clear" w:color="auto" w:fill="auto"/>
          </w:tcPr>
          <w:p w14:paraId="7E1B5B02" w14:textId="60F4AF13" w:rsidR="00B9512E" w:rsidRPr="00884D29" w:rsidRDefault="00B9512E" w:rsidP="00B9512E">
            <w:pPr>
              <w:pStyle w:val="Tabletext"/>
            </w:pPr>
            <w:r w:rsidRPr="00884D29">
              <w:t>Tablet 10 mg</w:t>
            </w:r>
            <w:r>
              <w:noBreakHyphen/>
            </w:r>
            <w:r w:rsidRPr="00884D29">
              <w:t>40 mg</w:t>
            </w:r>
          </w:p>
        </w:tc>
        <w:tc>
          <w:tcPr>
            <w:tcW w:w="1384" w:type="dxa"/>
            <w:shd w:val="clear" w:color="auto" w:fill="auto"/>
          </w:tcPr>
          <w:p w14:paraId="7A7F4D3D" w14:textId="77777777" w:rsidR="00B9512E" w:rsidRPr="00884D29" w:rsidRDefault="00B9512E" w:rsidP="00B9512E">
            <w:pPr>
              <w:pStyle w:val="Tabletext"/>
            </w:pPr>
            <w:r w:rsidRPr="00884D29">
              <w:t>Oral</w:t>
            </w:r>
          </w:p>
        </w:tc>
        <w:tc>
          <w:tcPr>
            <w:tcW w:w="2160" w:type="dxa"/>
            <w:shd w:val="clear" w:color="auto" w:fill="auto"/>
          </w:tcPr>
          <w:p w14:paraId="00C3248F" w14:textId="77777777" w:rsidR="00B9512E" w:rsidRPr="00884D29" w:rsidRDefault="00B9512E" w:rsidP="00B9512E">
            <w:pPr>
              <w:pStyle w:val="Tabletext"/>
            </w:pPr>
            <w:r w:rsidRPr="00884D29">
              <w:t>EZETORIN</w:t>
            </w:r>
          </w:p>
        </w:tc>
        <w:tc>
          <w:tcPr>
            <w:tcW w:w="2126" w:type="dxa"/>
            <w:shd w:val="clear" w:color="auto" w:fill="auto"/>
          </w:tcPr>
          <w:p w14:paraId="595E3E1E" w14:textId="77777777" w:rsidR="00B9512E" w:rsidRPr="00884D29" w:rsidRDefault="00B9512E" w:rsidP="00B9512E">
            <w:pPr>
              <w:pStyle w:val="Tabletext"/>
            </w:pPr>
            <w:r w:rsidRPr="00884D29">
              <w:t>3 months stock by reference to usual demand</w:t>
            </w:r>
          </w:p>
        </w:tc>
      </w:tr>
      <w:tr w:rsidR="00B9512E" w:rsidRPr="00884D29" w14:paraId="6371E72D" w14:textId="77777777" w:rsidTr="00435FA7">
        <w:trPr>
          <w:cantSplit/>
        </w:trPr>
        <w:tc>
          <w:tcPr>
            <w:tcW w:w="1843" w:type="dxa"/>
            <w:shd w:val="clear" w:color="auto" w:fill="auto"/>
          </w:tcPr>
          <w:p w14:paraId="7047C8D7" w14:textId="77777777" w:rsidR="00B9512E" w:rsidRPr="00884D29" w:rsidRDefault="00B9512E" w:rsidP="00B9512E">
            <w:pPr>
              <w:pStyle w:val="Tabletext"/>
            </w:pPr>
            <w:r w:rsidRPr="00884D29">
              <w:t>Ezetimibe with simvastatin</w:t>
            </w:r>
          </w:p>
        </w:tc>
        <w:tc>
          <w:tcPr>
            <w:tcW w:w="2268" w:type="dxa"/>
            <w:shd w:val="clear" w:color="auto" w:fill="auto"/>
          </w:tcPr>
          <w:p w14:paraId="0CF0E52E" w14:textId="0616C276" w:rsidR="00B9512E" w:rsidRPr="00884D29" w:rsidRDefault="00B9512E" w:rsidP="00B9512E">
            <w:pPr>
              <w:pStyle w:val="Tabletext"/>
            </w:pPr>
            <w:r w:rsidRPr="00884D29">
              <w:t>Tablet 10 mg</w:t>
            </w:r>
            <w:r>
              <w:noBreakHyphen/>
            </w:r>
            <w:r w:rsidRPr="00884D29">
              <w:t>80 mg</w:t>
            </w:r>
          </w:p>
        </w:tc>
        <w:tc>
          <w:tcPr>
            <w:tcW w:w="1384" w:type="dxa"/>
            <w:shd w:val="clear" w:color="auto" w:fill="auto"/>
          </w:tcPr>
          <w:p w14:paraId="1094DFF8" w14:textId="77777777" w:rsidR="00B9512E" w:rsidRPr="00884D29" w:rsidRDefault="00B9512E" w:rsidP="00B9512E">
            <w:pPr>
              <w:pStyle w:val="Tabletext"/>
            </w:pPr>
            <w:r w:rsidRPr="00884D29">
              <w:t>Oral</w:t>
            </w:r>
          </w:p>
        </w:tc>
        <w:tc>
          <w:tcPr>
            <w:tcW w:w="2160" w:type="dxa"/>
            <w:shd w:val="clear" w:color="auto" w:fill="auto"/>
          </w:tcPr>
          <w:p w14:paraId="3A60E0CC" w14:textId="4DA4ECA9" w:rsidR="00B9512E" w:rsidRPr="00884D29" w:rsidRDefault="00B9512E" w:rsidP="00B9512E">
            <w:pPr>
              <w:pStyle w:val="Tabletext"/>
            </w:pPr>
            <w:r w:rsidRPr="00884D29">
              <w:t>APO</w:t>
            </w:r>
            <w:r>
              <w:noBreakHyphen/>
            </w:r>
            <w:r w:rsidRPr="00884D29">
              <w:t>Ezetimibe/Simvastatin 10/80</w:t>
            </w:r>
          </w:p>
        </w:tc>
        <w:tc>
          <w:tcPr>
            <w:tcW w:w="2126" w:type="dxa"/>
            <w:shd w:val="clear" w:color="auto" w:fill="auto"/>
          </w:tcPr>
          <w:p w14:paraId="319CB253" w14:textId="77777777" w:rsidR="00B9512E" w:rsidRPr="00884D29" w:rsidRDefault="00B9512E" w:rsidP="00B9512E">
            <w:pPr>
              <w:pStyle w:val="Tabletext"/>
            </w:pPr>
            <w:r w:rsidRPr="00884D29">
              <w:t>3 months stock by reference to usual demand</w:t>
            </w:r>
          </w:p>
        </w:tc>
      </w:tr>
      <w:tr w:rsidR="00B9512E" w:rsidRPr="00884D29" w14:paraId="6C4BE1A3" w14:textId="77777777" w:rsidTr="00435FA7">
        <w:trPr>
          <w:cantSplit/>
        </w:trPr>
        <w:tc>
          <w:tcPr>
            <w:tcW w:w="1843" w:type="dxa"/>
            <w:shd w:val="clear" w:color="auto" w:fill="auto"/>
          </w:tcPr>
          <w:p w14:paraId="23BE9F10" w14:textId="77777777" w:rsidR="00B9512E" w:rsidRPr="00884D29" w:rsidRDefault="00B9512E" w:rsidP="00B9512E">
            <w:pPr>
              <w:pStyle w:val="Tabletext"/>
            </w:pPr>
            <w:r w:rsidRPr="00884D29">
              <w:t>Ezetimibe with simvastatin</w:t>
            </w:r>
          </w:p>
        </w:tc>
        <w:tc>
          <w:tcPr>
            <w:tcW w:w="2268" w:type="dxa"/>
            <w:shd w:val="clear" w:color="auto" w:fill="auto"/>
          </w:tcPr>
          <w:p w14:paraId="62E8EA00" w14:textId="763B37C3" w:rsidR="00B9512E" w:rsidRPr="00884D29" w:rsidRDefault="00B9512E" w:rsidP="00B9512E">
            <w:pPr>
              <w:pStyle w:val="Tabletext"/>
            </w:pPr>
            <w:r w:rsidRPr="00884D29">
              <w:t>Tablet 10 mg</w:t>
            </w:r>
            <w:r>
              <w:noBreakHyphen/>
            </w:r>
            <w:r w:rsidRPr="00884D29">
              <w:t>80 mg</w:t>
            </w:r>
          </w:p>
        </w:tc>
        <w:tc>
          <w:tcPr>
            <w:tcW w:w="1384" w:type="dxa"/>
            <w:shd w:val="clear" w:color="auto" w:fill="auto"/>
          </w:tcPr>
          <w:p w14:paraId="1C65DCE4" w14:textId="77777777" w:rsidR="00B9512E" w:rsidRPr="00884D29" w:rsidRDefault="00B9512E" w:rsidP="00B9512E">
            <w:pPr>
              <w:pStyle w:val="Tabletext"/>
            </w:pPr>
            <w:r w:rsidRPr="00884D29">
              <w:t>Oral</w:t>
            </w:r>
          </w:p>
        </w:tc>
        <w:tc>
          <w:tcPr>
            <w:tcW w:w="2160" w:type="dxa"/>
            <w:shd w:val="clear" w:color="auto" w:fill="auto"/>
          </w:tcPr>
          <w:p w14:paraId="0AD7D6F8" w14:textId="77777777" w:rsidR="00B9512E" w:rsidRPr="00884D29" w:rsidRDefault="00B9512E" w:rsidP="00B9512E">
            <w:pPr>
              <w:pStyle w:val="Tabletext"/>
            </w:pPr>
            <w:r w:rsidRPr="00884D29">
              <w:t>EZETORIN</w:t>
            </w:r>
          </w:p>
        </w:tc>
        <w:tc>
          <w:tcPr>
            <w:tcW w:w="2126" w:type="dxa"/>
            <w:shd w:val="clear" w:color="auto" w:fill="auto"/>
          </w:tcPr>
          <w:p w14:paraId="155EAE28" w14:textId="77777777" w:rsidR="00B9512E" w:rsidRPr="00884D29" w:rsidRDefault="00B9512E" w:rsidP="00B9512E">
            <w:pPr>
              <w:pStyle w:val="Tabletext"/>
            </w:pPr>
            <w:r w:rsidRPr="00884D29">
              <w:t>3 months stock by reference to usual demand</w:t>
            </w:r>
          </w:p>
        </w:tc>
      </w:tr>
      <w:tr w:rsidR="00B9512E" w:rsidRPr="00884D29" w14:paraId="2381082D" w14:textId="77777777" w:rsidTr="00435FA7">
        <w:trPr>
          <w:cantSplit/>
        </w:trPr>
        <w:tc>
          <w:tcPr>
            <w:tcW w:w="1843" w:type="dxa"/>
            <w:shd w:val="clear" w:color="auto" w:fill="auto"/>
          </w:tcPr>
          <w:p w14:paraId="38393A32" w14:textId="77777777" w:rsidR="00B9512E" w:rsidRPr="00884D29" w:rsidRDefault="00B9512E" w:rsidP="00B9512E">
            <w:pPr>
              <w:pStyle w:val="Tabletext"/>
            </w:pPr>
            <w:r w:rsidRPr="00884D29">
              <w:t>Felodipine</w:t>
            </w:r>
          </w:p>
        </w:tc>
        <w:tc>
          <w:tcPr>
            <w:tcW w:w="2268" w:type="dxa"/>
            <w:shd w:val="clear" w:color="auto" w:fill="auto"/>
          </w:tcPr>
          <w:p w14:paraId="067A747F" w14:textId="77777777" w:rsidR="00B9512E" w:rsidRPr="00884D29" w:rsidRDefault="00B9512E" w:rsidP="00B9512E">
            <w:pPr>
              <w:pStyle w:val="Tabletext"/>
            </w:pPr>
            <w:r w:rsidRPr="00884D29">
              <w:t>Tablet 2.5 mg (extended release)</w:t>
            </w:r>
          </w:p>
        </w:tc>
        <w:tc>
          <w:tcPr>
            <w:tcW w:w="1384" w:type="dxa"/>
            <w:shd w:val="clear" w:color="auto" w:fill="auto"/>
          </w:tcPr>
          <w:p w14:paraId="22D3E7EE" w14:textId="77777777" w:rsidR="00B9512E" w:rsidRPr="00884D29" w:rsidRDefault="00B9512E" w:rsidP="00B9512E">
            <w:pPr>
              <w:pStyle w:val="Tabletext"/>
            </w:pPr>
            <w:r w:rsidRPr="00884D29">
              <w:t>Oral</w:t>
            </w:r>
          </w:p>
        </w:tc>
        <w:tc>
          <w:tcPr>
            <w:tcW w:w="2160" w:type="dxa"/>
            <w:shd w:val="clear" w:color="auto" w:fill="auto"/>
          </w:tcPr>
          <w:p w14:paraId="36756D5A" w14:textId="77777777" w:rsidR="00B9512E" w:rsidRPr="00884D29" w:rsidRDefault="00B9512E" w:rsidP="00B9512E">
            <w:pPr>
              <w:pStyle w:val="Tabletext"/>
            </w:pPr>
            <w:r w:rsidRPr="00884D29">
              <w:t>Felodur ER 2.5 mg</w:t>
            </w:r>
          </w:p>
        </w:tc>
        <w:tc>
          <w:tcPr>
            <w:tcW w:w="2126" w:type="dxa"/>
            <w:shd w:val="clear" w:color="auto" w:fill="auto"/>
          </w:tcPr>
          <w:p w14:paraId="51F0F202" w14:textId="77777777" w:rsidR="00B9512E" w:rsidRPr="00884D29" w:rsidRDefault="00B9512E" w:rsidP="00B9512E">
            <w:pPr>
              <w:pStyle w:val="Tabletext"/>
            </w:pPr>
            <w:r w:rsidRPr="00884D29">
              <w:t>2.5 months stock by reference to usual demand</w:t>
            </w:r>
          </w:p>
        </w:tc>
      </w:tr>
      <w:tr w:rsidR="00B9512E" w:rsidRPr="00884D29" w14:paraId="4F24651B" w14:textId="77777777" w:rsidTr="00435FA7">
        <w:trPr>
          <w:cantSplit/>
        </w:trPr>
        <w:tc>
          <w:tcPr>
            <w:tcW w:w="1843" w:type="dxa"/>
            <w:shd w:val="clear" w:color="auto" w:fill="auto"/>
          </w:tcPr>
          <w:p w14:paraId="28236AD5" w14:textId="77777777" w:rsidR="00B9512E" w:rsidRPr="00884D29" w:rsidRDefault="00B9512E" w:rsidP="00B9512E">
            <w:pPr>
              <w:pStyle w:val="Tabletext"/>
            </w:pPr>
            <w:r w:rsidRPr="00884D29">
              <w:t>Felodipine</w:t>
            </w:r>
          </w:p>
        </w:tc>
        <w:tc>
          <w:tcPr>
            <w:tcW w:w="2268" w:type="dxa"/>
            <w:shd w:val="clear" w:color="auto" w:fill="auto"/>
          </w:tcPr>
          <w:p w14:paraId="71C647F7" w14:textId="77777777" w:rsidR="00B9512E" w:rsidRPr="00884D29" w:rsidRDefault="00B9512E" w:rsidP="00B9512E">
            <w:pPr>
              <w:pStyle w:val="Tabletext"/>
            </w:pPr>
            <w:r w:rsidRPr="00884D29">
              <w:t>Tablet 2.5 mg (extended release)</w:t>
            </w:r>
          </w:p>
        </w:tc>
        <w:tc>
          <w:tcPr>
            <w:tcW w:w="1384" w:type="dxa"/>
            <w:shd w:val="clear" w:color="auto" w:fill="auto"/>
          </w:tcPr>
          <w:p w14:paraId="5EC3BFB9" w14:textId="77777777" w:rsidR="00B9512E" w:rsidRPr="00884D29" w:rsidRDefault="00B9512E" w:rsidP="00B9512E">
            <w:pPr>
              <w:pStyle w:val="Tabletext"/>
            </w:pPr>
            <w:r w:rsidRPr="00884D29">
              <w:t>Oral</w:t>
            </w:r>
          </w:p>
        </w:tc>
        <w:tc>
          <w:tcPr>
            <w:tcW w:w="2160" w:type="dxa"/>
            <w:shd w:val="clear" w:color="auto" w:fill="auto"/>
          </w:tcPr>
          <w:p w14:paraId="169EF2C1" w14:textId="77777777" w:rsidR="00B9512E" w:rsidRPr="00884D29" w:rsidRDefault="00B9512E" w:rsidP="00B9512E">
            <w:pPr>
              <w:pStyle w:val="Tabletext"/>
            </w:pPr>
            <w:r w:rsidRPr="00884D29">
              <w:t>Plendil ER</w:t>
            </w:r>
          </w:p>
        </w:tc>
        <w:tc>
          <w:tcPr>
            <w:tcW w:w="2126" w:type="dxa"/>
            <w:shd w:val="clear" w:color="auto" w:fill="auto"/>
          </w:tcPr>
          <w:p w14:paraId="6AD381B8" w14:textId="77777777" w:rsidR="00B9512E" w:rsidRPr="00884D29" w:rsidRDefault="00B9512E" w:rsidP="00B9512E">
            <w:pPr>
              <w:pStyle w:val="Tabletext"/>
            </w:pPr>
            <w:r w:rsidRPr="00884D29">
              <w:t>2.5 months stock by reference to usual demand</w:t>
            </w:r>
          </w:p>
        </w:tc>
      </w:tr>
      <w:tr w:rsidR="00B9512E" w:rsidRPr="00884D29" w14:paraId="42F9ADB1" w14:textId="77777777" w:rsidTr="00435FA7">
        <w:trPr>
          <w:cantSplit/>
        </w:trPr>
        <w:tc>
          <w:tcPr>
            <w:tcW w:w="1843" w:type="dxa"/>
            <w:shd w:val="clear" w:color="auto" w:fill="auto"/>
          </w:tcPr>
          <w:p w14:paraId="52E6E5FD" w14:textId="13185750" w:rsidR="00B9512E" w:rsidRPr="00884D29" w:rsidRDefault="00B9512E" w:rsidP="00B9512E">
            <w:pPr>
              <w:pStyle w:val="Tabletext"/>
            </w:pPr>
            <w:r w:rsidRPr="007624B4">
              <w:rPr>
                <w:color w:val="000000"/>
              </w:rPr>
              <w:t>Fenofibrate</w:t>
            </w:r>
          </w:p>
        </w:tc>
        <w:tc>
          <w:tcPr>
            <w:tcW w:w="2268" w:type="dxa"/>
            <w:shd w:val="clear" w:color="auto" w:fill="auto"/>
          </w:tcPr>
          <w:p w14:paraId="7F11FCC3" w14:textId="27DA629E" w:rsidR="00B9512E" w:rsidRPr="00884D29" w:rsidRDefault="00B9512E" w:rsidP="00B9512E">
            <w:pPr>
              <w:pStyle w:val="Tabletext"/>
            </w:pPr>
            <w:r w:rsidRPr="007624B4">
              <w:rPr>
                <w:color w:val="000000"/>
              </w:rPr>
              <w:t>Tablet 145 mg</w:t>
            </w:r>
          </w:p>
        </w:tc>
        <w:tc>
          <w:tcPr>
            <w:tcW w:w="1384" w:type="dxa"/>
            <w:shd w:val="clear" w:color="auto" w:fill="auto"/>
          </w:tcPr>
          <w:p w14:paraId="701ACD95" w14:textId="000616FA" w:rsidR="00B9512E" w:rsidRPr="00884D29" w:rsidRDefault="00B9512E" w:rsidP="00B9512E">
            <w:pPr>
              <w:pStyle w:val="Tabletext"/>
            </w:pPr>
            <w:r w:rsidRPr="007624B4">
              <w:rPr>
                <w:color w:val="000000"/>
              </w:rPr>
              <w:t>Oral</w:t>
            </w:r>
          </w:p>
        </w:tc>
        <w:tc>
          <w:tcPr>
            <w:tcW w:w="2160" w:type="dxa"/>
            <w:shd w:val="clear" w:color="auto" w:fill="auto"/>
          </w:tcPr>
          <w:p w14:paraId="4F4DBA00" w14:textId="04AC248E" w:rsidR="00B9512E" w:rsidRPr="00884D29" w:rsidRDefault="00B9512E" w:rsidP="00B9512E">
            <w:pPr>
              <w:pStyle w:val="Tabletext"/>
            </w:pPr>
            <w:r w:rsidRPr="007624B4">
              <w:rPr>
                <w:color w:val="000000"/>
              </w:rPr>
              <w:t>Fenofibrate Viatris</w:t>
            </w:r>
          </w:p>
        </w:tc>
        <w:tc>
          <w:tcPr>
            <w:tcW w:w="2126" w:type="dxa"/>
            <w:shd w:val="clear" w:color="auto" w:fill="auto"/>
          </w:tcPr>
          <w:p w14:paraId="73E568FD" w14:textId="5B0303BF" w:rsidR="00B9512E" w:rsidRPr="00884D29" w:rsidRDefault="00B9512E" w:rsidP="00B9512E">
            <w:pPr>
              <w:pStyle w:val="Tabletext"/>
            </w:pPr>
            <w:r w:rsidRPr="007624B4">
              <w:rPr>
                <w:color w:val="000000"/>
              </w:rPr>
              <w:t>6 months stock by reference to usual demand of both Fenofibrate Viatris and Fenofibrate Mylan added together</w:t>
            </w:r>
          </w:p>
        </w:tc>
      </w:tr>
      <w:tr w:rsidR="00B9512E" w:rsidRPr="00884D29" w14:paraId="34A533C6" w14:textId="77777777" w:rsidTr="00435FA7">
        <w:trPr>
          <w:cantSplit/>
        </w:trPr>
        <w:tc>
          <w:tcPr>
            <w:tcW w:w="1843" w:type="dxa"/>
            <w:shd w:val="clear" w:color="auto" w:fill="auto"/>
          </w:tcPr>
          <w:p w14:paraId="4247A0FD" w14:textId="77777777" w:rsidR="00B9512E" w:rsidRPr="00884D29" w:rsidRDefault="00B9512E" w:rsidP="00B9512E">
            <w:pPr>
              <w:pStyle w:val="Tabletext"/>
            </w:pPr>
            <w:r w:rsidRPr="00884D29">
              <w:t>Fentanyl</w:t>
            </w:r>
          </w:p>
        </w:tc>
        <w:tc>
          <w:tcPr>
            <w:tcW w:w="2268" w:type="dxa"/>
            <w:shd w:val="clear" w:color="auto" w:fill="auto"/>
          </w:tcPr>
          <w:p w14:paraId="50F7DE21" w14:textId="77777777" w:rsidR="00B9512E" w:rsidRPr="00884D29" w:rsidRDefault="00B9512E" w:rsidP="00B9512E">
            <w:pPr>
              <w:pStyle w:val="Tabletext"/>
            </w:pPr>
            <w:r w:rsidRPr="00884D29">
              <w:t>Transdermal patch 10.20 mg</w:t>
            </w:r>
          </w:p>
        </w:tc>
        <w:tc>
          <w:tcPr>
            <w:tcW w:w="1384" w:type="dxa"/>
            <w:shd w:val="clear" w:color="auto" w:fill="auto"/>
          </w:tcPr>
          <w:p w14:paraId="5011781F" w14:textId="77777777" w:rsidR="00B9512E" w:rsidRPr="00884D29" w:rsidRDefault="00B9512E" w:rsidP="00B9512E">
            <w:pPr>
              <w:pStyle w:val="Tabletext"/>
            </w:pPr>
            <w:r w:rsidRPr="00884D29">
              <w:t>Transdermal</w:t>
            </w:r>
          </w:p>
        </w:tc>
        <w:tc>
          <w:tcPr>
            <w:tcW w:w="2160" w:type="dxa"/>
            <w:shd w:val="clear" w:color="auto" w:fill="auto"/>
          </w:tcPr>
          <w:p w14:paraId="493A18D3" w14:textId="77777777" w:rsidR="00B9512E" w:rsidRPr="00884D29" w:rsidRDefault="00B9512E" w:rsidP="00B9512E">
            <w:pPr>
              <w:pStyle w:val="Tabletext"/>
            </w:pPr>
            <w:r w:rsidRPr="00884D29">
              <w:t>Denpax</w:t>
            </w:r>
          </w:p>
        </w:tc>
        <w:tc>
          <w:tcPr>
            <w:tcW w:w="2126" w:type="dxa"/>
            <w:shd w:val="clear" w:color="auto" w:fill="auto"/>
          </w:tcPr>
          <w:p w14:paraId="54D72F24" w14:textId="6DFE209B" w:rsidR="00B9512E" w:rsidRPr="00884D29" w:rsidRDefault="00B9512E" w:rsidP="00B9512E">
            <w:pPr>
              <w:pStyle w:val="Tablea"/>
            </w:pPr>
            <w:r w:rsidRPr="00884D29">
              <w:t xml:space="preserve">(a) between 1 July 2023 and </w:t>
            </w:r>
            <w:r>
              <w:t>31 December</w:t>
            </w:r>
            <w:r w:rsidRPr="00884D29">
              <w:t xml:space="preserve"> 2023—0 months stock by reference to usual demand</w:t>
            </w:r>
          </w:p>
          <w:p w14:paraId="5E3865C6" w14:textId="2D835996" w:rsidR="00B9512E" w:rsidRPr="00884D29" w:rsidRDefault="00B9512E" w:rsidP="00B9512E">
            <w:pPr>
              <w:pStyle w:val="Tablea"/>
            </w:pPr>
            <w:r w:rsidRPr="00884D29">
              <w:t xml:space="preserve">(b) after </w:t>
            </w:r>
            <w:r>
              <w:t>31 December</w:t>
            </w:r>
            <w:r w:rsidRPr="00884D29">
              <w:t xml:space="preserve"> 2023—2.5 months stock by reference to usual demand</w:t>
            </w:r>
          </w:p>
        </w:tc>
      </w:tr>
      <w:tr w:rsidR="00B9512E" w:rsidRPr="00884D29" w14:paraId="41906B4E" w14:textId="77777777" w:rsidTr="00435FA7">
        <w:trPr>
          <w:cantSplit/>
        </w:trPr>
        <w:tc>
          <w:tcPr>
            <w:tcW w:w="1843" w:type="dxa"/>
            <w:shd w:val="clear" w:color="auto" w:fill="auto"/>
          </w:tcPr>
          <w:p w14:paraId="40BFFA69" w14:textId="77777777" w:rsidR="00B9512E" w:rsidRPr="00884D29" w:rsidRDefault="00B9512E" w:rsidP="00B9512E">
            <w:pPr>
              <w:pStyle w:val="Tabletext"/>
            </w:pPr>
            <w:r w:rsidRPr="00884D29">
              <w:t>Fentanyl</w:t>
            </w:r>
          </w:p>
        </w:tc>
        <w:tc>
          <w:tcPr>
            <w:tcW w:w="2268" w:type="dxa"/>
            <w:shd w:val="clear" w:color="auto" w:fill="auto"/>
          </w:tcPr>
          <w:p w14:paraId="1FF672ED" w14:textId="77777777" w:rsidR="00B9512E" w:rsidRPr="00884D29" w:rsidRDefault="00B9512E" w:rsidP="00B9512E">
            <w:pPr>
              <w:pStyle w:val="Tabletext"/>
            </w:pPr>
            <w:r w:rsidRPr="00884D29">
              <w:t>Transdermal patch 12.6 mg</w:t>
            </w:r>
          </w:p>
        </w:tc>
        <w:tc>
          <w:tcPr>
            <w:tcW w:w="1384" w:type="dxa"/>
            <w:shd w:val="clear" w:color="auto" w:fill="auto"/>
          </w:tcPr>
          <w:p w14:paraId="4CA3AD56" w14:textId="77777777" w:rsidR="00B9512E" w:rsidRPr="00884D29" w:rsidRDefault="00B9512E" w:rsidP="00B9512E">
            <w:pPr>
              <w:pStyle w:val="Tabletext"/>
            </w:pPr>
            <w:r w:rsidRPr="00884D29">
              <w:t>Transdermal</w:t>
            </w:r>
          </w:p>
        </w:tc>
        <w:tc>
          <w:tcPr>
            <w:tcW w:w="2160" w:type="dxa"/>
            <w:shd w:val="clear" w:color="auto" w:fill="auto"/>
          </w:tcPr>
          <w:p w14:paraId="3E3DA1C5" w14:textId="12301A9C"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5D73E120" w14:textId="77777777" w:rsidR="00B9512E" w:rsidRPr="00884D29" w:rsidRDefault="00B9512E" w:rsidP="00B9512E">
            <w:pPr>
              <w:pStyle w:val="Tabletext"/>
            </w:pPr>
            <w:r w:rsidRPr="00884D29">
              <w:t>3 months stock by reference to usual demand</w:t>
            </w:r>
          </w:p>
        </w:tc>
      </w:tr>
      <w:tr w:rsidR="00B9512E" w:rsidRPr="00884D29" w14:paraId="1A50E818" w14:textId="77777777" w:rsidTr="00435FA7">
        <w:trPr>
          <w:cantSplit/>
        </w:trPr>
        <w:tc>
          <w:tcPr>
            <w:tcW w:w="1843" w:type="dxa"/>
            <w:shd w:val="clear" w:color="auto" w:fill="auto"/>
          </w:tcPr>
          <w:p w14:paraId="5C7171A4" w14:textId="77777777" w:rsidR="00B9512E" w:rsidRPr="00884D29" w:rsidRDefault="00B9512E" w:rsidP="00B9512E">
            <w:pPr>
              <w:pStyle w:val="Tabletext"/>
            </w:pPr>
            <w:r w:rsidRPr="00884D29">
              <w:t>Fentanyl</w:t>
            </w:r>
          </w:p>
        </w:tc>
        <w:tc>
          <w:tcPr>
            <w:tcW w:w="2268" w:type="dxa"/>
            <w:shd w:val="clear" w:color="auto" w:fill="auto"/>
          </w:tcPr>
          <w:p w14:paraId="07218669" w14:textId="77777777" w:rsidR="00B9512E" w:rsidRPr="00884D29" w:rsidRDefault="00B9512E" w:rsidP="00B9512E">
            <w:pPr>
              <w:pStyle w:val="Tabletext"/>
            </w:pPr>
            <w:r w:rsidRPr="00884D29">
              <w:t>Transdermal patch 16.8 mg</w:t>
            </w:r>
          </w:p>
        </w:tc>
        <w:tc>
          <w:tcPr>
            <w:tcW w:w="1384" w:type="dxa"/>
            <w:shd w:val="clear" w:color="auto" w:fill="auto"/>
          </w:tcPr>
          <w:p w14:paraId="2C2E17DA" w14:textId="77777777" w:rsidR="00B9512E" w:rsidRPr="00884D29" w:rsidRDefault="00B9512E" w:rsidP="00B9512E">
            <w:pPr>
              <w:pStyle w:val="Tabletext"/>
            </w:pPr>
            <w:r w:rsidRPr="00884D29">
              <w:t>Transdermal</w:t>
            </w:r>
          </w:p>
        </w:tc>
        <w:tc>
          <w:tcPr>
            <w:tcW w:w="2160" w:type="dxa"/>
            <w:shd w:val="clear" w:color="auto" w:fill="auto"/>
          </w:tcPr>
          <w:p w14:paraId="7F55D863" w14:textId="029237B0"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1B5B5823" w14:textId="77777777" w:rsidR="00B9512E" w:rsidRPr="00884D29" w:rsidRDefault="00B9512E" w:rsidP="00B9512E">
            <w:pPr>
              <w:pStyle w:val="Tabletext"/>
            </w:pPr>
            <w:r w:rsidRPr="00884D29">
              <w:t>3 months stock by reference to usual demand</w:t>
            </w:r>
          </w:p>
        </w:tc>
      </w:tr>
      <w:tr w:rsidR="00B9512E" w:rsidRPr="00884D29" w14:paraId="36A19894" w14:textId="77777777" w:rsidTr="00435FA7">
        <w:trPr>
          <w:cantSplit/>
        </w:trPr>
        <w:tc>
          <w:tcPr>
            <w:tcW w:w="1843" w:type="dxa"/>
            <w:shd w:val="clear" w:color="auto" w:fill="auto"/>
          </w:tcPr>
          <w:p w14:paraId="2CE4AF18" w14:textId="77777777" w:rsidR="00B9512E" w:rsidRPr="00884D29" w:rsidRDefault="00B9512E" w:rsidP="00B9512E">
            <w:pPr>
              <w:pStyle w:val="Tabletext"/>
            </w:pPr>
            <w:r w:rsidRPr="00884D29">
              <w:t>Fentanyl</w:t>
            </w:r>
          </w:p>
        </w:tc>
        <w:tc>
          <w:tcPr>
            <w:tcW w:w="2268" w:type="dxa"/>
            <w:shd w:val="clear" w:color="auto" w:fill="auto"/>
          </w:tcPr>
          <w:p w14:paraId="5C1E0568" w14:textId="77777777" w:rsidR="00B9512E" w:rsidRPr="00884D29" w:rsidRDefault="00B9512E" w:rsidP="00B9512E">
            <w:pPr>
              <w:pStyle w:val="Tabletext"/>
            </w:pPr>
            <w:r w:rsidRPr="00884D29">
              <w:t>Transdermal patch 2.1 mg</w:t>
            </w:r>
          </w:p>
        </w:tc>
        <w:tc>
          <w:tcPr>
            <w:tcW w:w="1384" w:type="dxa"/>
            <w:shd w:val="clear" w:color="auto" w:fill="auto"/>
          </w:tcPr>
          <w:p w14:paraId="06C250E2" w14:textId="77777777" w:rsidR="00B9512E" w:rsidRPr="00884D29" w:rsidRDefault="00B9512E" w:rsidP="00B9512E">
            <w:pPr>
              <w:pStyle w:val="Tabletext"/>
            </w:pPr>
            <w:r w:rsidRPr="00884D29">
              <w:t>Transdermal</w:t>
            </w:r>
          </w:p>
        </w:tc>
        <w:tc>
          <w:tcPr>
            <w:tcW w:w="2160" w:type="dxa"/>
            <w:shd w:val="clear" w:color="auto" w:fill="auto"/>
          </w:tcPr>
          <w:p w14:paraId="67A5A95E" w14:textId="465D809D"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595F6EFD" w14:textId="4EC1B022" w:rsidR="00B9512E" w:rsidRPr="00884D29" w:rsidRDefault="00B9512E" w:rsidP="00B9512E">
            <w:pPr>
              <w:pStyle w:val="Tablea"/>
            </w:pPr>
            <w:r w:rsidRPr="00884D29">
              <w:t xml:space="preserve">(a) between 1 July 2023 and </w:t>
            </w:r>
            <w:r>
              <w:t>31 December</w:t>
            </w:r>
            <w:r w:rsidRPr="00884D29">
              <w:t xml:space="preserve"> 2023—3 months stock by reference to usual demand</w:t>
            </w:r>
          </w:p>
          <w:p w14:paraId="3D31B2B5" w14:textId="3DF8B573" w:rsidR="00B9512E" w:rsidRPr="00884D29" w:rsidRDefault="00B9512E" w:rsidP="00B9512E">
            <w:pPr>
              <w:pStyle w:val="Tablea"/>
            </w:pPr>
            <w:r w:rsidRPr="00884D29">
              <w:t xml:space="preserve">(b) after </w:t>
            </w:r>
            <w:r>
              <w:t>31 December</w:t>
            </w:r>
            <w:r w:rsidRPr="00884D29">
              <w:t xml:space="preserve"> 2023—3.5 months stock by reference to usual demand</w:t>
            </w:r>
          </w:p>
        </w:tc>
      </w:tr>
      <w:tr w:rsidR="00B9512E" w:rsidRPr="00884D29" w14:paraId="4E2DCBDD" w14:textId="77777777" w:rsidTr="00435FA7">
        <w:trPr>
          <w:cantSplit/>
        </w:trPr>
        <w:tc>
          <w:tcPr>
            <w:tcW w:w="1843" w:type="dxa"/>
            <w:shd w:val="clear" w:color="auto" w:fill="auto"/>
          </w:tcPr>
          <w:p w14:paraId="706742E6" w14:textId="77777777" w:rsidR="00B9512E" w:rsidRPr="00884D29" w:rsidRDefault="00B9512E" w:rsidP="00B9512E">
            <w:pPr>
              <w:pStyle w:val="Tabletext"/>
            </w:pPr>
            <w:r w:rsidRPr="00884D29">
              <w:t>Fentanyl</w:t>
            </w:r>
          </w:p>
        </w:tc>
        <w:tc>
          <w:tcPr>
            <w:tcW w:w="2268" w:type="dxa"/>
            <w:shd w:val="clear" w:color="auto" w:fill="auto"/>
          </w:tcPr>
          <w:p w14:paraId="447E694A" w14:textId="77777777" w:rsidR="00B9512E" w:rsidRPr="00884D29" w:rsidRDefault="00B9512E" w:rsidP="00B9512E">
            <w:pPr>
              <w:pStyle w:val="Tabletext"/>
            </w:pPr>
            <w:r w:rsidRPr="00884D29">
              <w:t>Transdermal patch 4.2 mg</w:t>
            </w:r>
          </w:p>
        </w:tc>
        <w:tc>
          <w:tcPr>
            <w:tcW w:w="1384" w:type="dxa"/>
            <w:shd w:val="clear" w:color="auto" w:fill="auto"/>
          </w:tcPr>
          <w:p w14:paraId="409A1FEA" w14:textId="77777777" w:rsidR="00B9512E" w:rsidRPr="00884D29" w:rsidRDefault="00B9512E" w:rsidP="00B9512E">
            <w:pPr>
              <w:pStyle w:val="Tabletext"/>
            </w:pPr>
            <w:r w:rsidRPr="00884D29">
              <w:t>Transdermal</w:t>
            </w:r>
          </w:p>
        </w:tc>
        <w:tc>
          <w:tcPr>
            <w:tcW w:w="2160" w:type="dxa"/>
            <w:shd w:val="clear" w:color="auto" w:fill="auto"/>
          </w:tcPr>
          <w:p w14:paraId="73C71A4A" w14:textId="227AFAF9"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38487142" w14:textId="77777777" w:rsidR="00B9512E" w:rsidRPr="00884D29" w:rsidRDefault="00B9512E" w:rsidP="00B9512E">
            <w:pPr>
              <w:pStyle w:val="Tabletext"/>
            </w:pPr>
            <w:r w:rsidRPr="00884D29">
              <w:t>3 months stock by reference to usual demand</w:t>
            </w:r>
          </w:p>
        </w:tc>
      </w:tr>
      <w:tr w:rsidR="00B9512E" w:rsidRPr="00884D29" w14:paraId="683C64E1" w14:textId="77777777" w:rsidTr="00435FA7">
        <w:trPr>
          <w:cantSplit/>
        </w:trPr>
        <w:tc>
          <w:tcPr>
            <w:tcW w:w="1843" w:type="dxa"/>
            <w:shd w:val="clear" w:color="auto" w:fill="auto"/>
          </w:tcPr>
          <w:p w14:paraId="4DF2C3C9" w14:textId="77777777" w:rsidR="00B9512E" w:rsidRPr="00884D29" w:rsidRDefault="00B9512E" w:rsidP="00B9512E">
            <w:pPr>
              <w:pStyle w:val="Tabletext"/>
            </w:pPr>
            <w:r w:rsidRPr="00884D29">
              <w:t>Fentanyl</w:t>
            </w:r>
          </w:p>
        </w:tc>
        <w:tc>
          <w:tcPr>
            <w:tcW w:w="2268" w:type="dxa"/>
            <w:shd w:val="clear" w:color="auto" w:fill="auto"/>
          </w:tcPr>
          <w:p w14:paraId="754DE270" w14:textId="77777777" w:rsidR="00B9512E" w:rsidRPr="00884D29" w:rsidRDefault="00B9512E" w:rsidP="00B9512E">
            <w:pPr>
              <w:pStyle w:val="Tabletext"/>
            </w:pPr>
            <w:r w:rsidRPr="00884D29">
              <w:t>Transdermal patch 5.10 mg</w:t>
            </w:r>
          </w:p>
        </w:tc>
        <w:tc>
          <w:tcPr>
            <w:tcW w:w="1384" w:type="dxa"/>
            <w:shd w:val="clear" w:color="auto" w:fill="auto"/>
          </w:tcPr>
          <w:p w14:paraId="47F4DC85" w14:textId="77777777" w:rsidR="00B9512E" w:rsidRPr="00884D29" w:rsidRDefault="00B9512E" w:rsidP="00B9512E">
            <w:pPr>
              <w:pStyle w:val="Tabletext"/>
            </w:pPr>
            <w:r w:rsidRPr="00884D29">
              <w:t>Transdermal</w:t>
            </w:r>
          </w:p>
        </w:tc>
        <w:tc>
          <w:tcPr>
            <w:tcW w:w="2160" w:type="dxa"/>
            <w:shd w:val="clear" w:color="auto" w:fill="auto"/>
          </w:tcPr>
          <w:p w14:paraId="17BCC1A5" w14:textId="77777777" w:rsidR="00B9512E" w:rsidRPr="00884D29" w:rsidRDefault="00B9512E" w:rsidP="00B9512E">
            <w:pPr>
              <w:pStyle w:val="Tabletext"/>
            </w:pPr>
            <w:r w:rsidRPr="00884D29">
              <w:t>Denpax</w:t>
            </w:r>
          </w:p>
        </w:tc>
        <w:tc>
          <w:tcPr>
            <w:tcW w:w="2126" w:type="dxa"/>
            <w:shd w:val="clear" w:color="auto" w:fill="auto"/>
          </w:tcPr>
          <w:p w14:paraId="3F5D9CED" w14:textId="3CA4423E" w:rsidR="00B9512E" w:rsidRPr="00884D29" w:rsidRDefault="00B9512E" w:rsidP="00B9512E">
            <w:pPr>
              <w:pStyle w:val="Tablea"/>
            </w:pPr>
            <w:r w:rsidRPr="00884D29">
              <w:t xml:space="preserve">(a) between 1 July 2023 and </w:t>
            </w:r>
            <w:r>
              <w:t>31 December</w:t>
            </w:r>
            <w:r w:rsidRPr="00884D29">
              <w:t xml:space="preserve"> 2023—0 months stock by reference to usual demand</w:t>
            </w:r>
          </w:p>
          <w:p w14:paraId="0559FC9A" w14:textId="5CD35493" w:rsidR="00B9512E" w:rsidRPr="00884D29" w:rsidRDefault="00B9512E" w:rsidP="00B9512E">
            <w:pPr>
              <w:pStyle w:val="Tablea"/>
            </w:pPr>
            <w:r w:rsidRPr="00884D29">
              <w:t xml:space="preserve">(b) after </w:t>
            </w:r>
            <w:r>
              <w:t>31 December</w:t>
            </w:r>
            <w:r w:rsidRPr="00884D29">
              <w:t xml:space="preserve"> 2023—2.5 months stock by reference to usual demand</w:t>
            </w:r>
          </w:p>
        </w:tc>
      </w:tr>
      <w:tr w:rsidR="00B9512E" w:rsidRPr="00884D29" w14:paraId="3F5CDC14" w14:textId="77777777" w:rsidTr="00435FA7">
        <w:trPr>
          <w:cantSplit/>
        </w:trPr>
        <w:tc>
          <w:tcPr>
            <w:tcW w:w="1843" w:type="dxa"/>
            <w:shd w:val="clear" w:color="auto" w:fill="auto"/>
          </w:tcPr>
          <w:p w14:paraId="6FF6E9C5" w14:textId="77777777" w:rsidR="00B9512E" w:rsidRPr="00884D29" w:rsidRDefault="00B9512E" w:rsidP="00B9512E">
            <w:pPr>
              <w:pStyle w:val="Tabletext"/>
            </w:pPr>
            <w:r w:rsidRPr="00884D29">
              <w:t>Fentanyl</w:t>
            </w:r>
          </w:p>
        </w:tc>
        <w:tc>
          <w:tcPr>
            <w:tcW w:w="2268" w:type="dxa"/>
            <w:shd w:val="clear" w:color="auto" w:fill="auto"/>
          </w:tcPr>
          <w:p w14:paraId="6E732931" w14:textId="77777777" w:rsidR="00B9512E" w:rsidRPr="00884D29" w:rsidRDefault="00B9512E" w:rsidP="00B9512E">
            <w:pPr>
              <w:pStyle w:val="Tabletext"/>
            </w:pPr>
            <w:r w:rsidRPr="00884D29">
              <w:t>Transdermal patch 8.4 mg</w:t>
            </w:r>
          </w:p>
        </w:tc>
        <w:tc>
          <w:tcPr>
            <w:tcW w:w="1384" w:type="dxa"/>
            <w:shd w:val="clear" w:color="auto" w:fill="auto"/>
          </w:tcPr>
          <w:p w14:paraId="53003C1A" w14:textId="77777777" w:rsidR="00B9512E" w:rsidRPr="00884D29" w:rsidRDefault="00B9512E" w:rsidP="00B9512E">
            <w:pPr>
              <w:pStyle w:val="Tabletext"/>
            </w:pPr>
            <w:r w:rsidRPr="00884D29">
              <w:t>Transdermal</w:t>
            </w:r>
          </w:p>
        </w:tc>
        <w:tc>
          <w:tcPr>
            <w:tcW w:w="2160" w:type="dxa"/>
            <w:shd w:val="clear" w:color="auto" w:fill="auto"/>
          </w:tcPr>
          <w:p w14:paraId="4B0EA2A9" w14:textId="50E1AA76"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0B8318D8" w14:textId="77777777" w:rsidR="00B9512E" w:rsidRPr="00884D29" w:rsidRDefault="00B9512E" w:rsidP="00B9512E">
            <w:pPr>
              <w:pStyle w:val="Tabletext"/>
            </w:pPr>
            <w:r w:rsidRPr="00884D29">
              <w:t>3 months stock by reference to usual demand</w:t>
            </w:r>
          </w:p>
        </w:tc>
      </w:tr>
      <w:tr w:rsidR="00B9512E" w:rsidRPr="00884D29" w14:paraId="7C3F5575" w14:textId="77777777" w:rsidTr="00435FA7">
        <w:trPr>
          <w:cantSplit/>
        </w:trPr>
        <w:tc>
          <w:tcPr>
            <w:tcW w:w="1843" w:type="dxa"/>
            <w:shd w:val="clear" w:color="auto" w:fill="auto"/>
          </w:tcPr>
          <w:p w14:paraId="28526D2B" w14:textId="77777777" w:rsidR="00B9512E" w:rsidRPr="00884D29" w:rsidRDefault="00B9512E" w:rsidP="00B9512E">
            <w:pPr>
              <w:pStyle w:val="Tabletext"/>
            </w:pPr>
            <w:r w:rsidRPr="00884D29">
              <w:t>Fluconazole</w:t>
            </w:r>
          </w:p>
        </w:tc>
        <w:tc>
          <w:tcPr>
            <w:tcW w:w="2268" w:type="dxa"/>
            <w:shd w:val="clear" w:color="auto" w:fill="auto"/>
          </w:tcPr>
          <w:p w14:paraId="7D32E595" w14:textId="77777777" w:rsidR="00B9512E" w:rsidRPr="00884D29" w:rsidRDefault="00B9512E" w:rsidP="00B9512E">
            <w:pPr>
              <w:pStyle w:val="Tabletext"/>
            </w:pPr>
            <w:r w:rsidRPr="00884D29">
              <w:t>Powder for oral suspension 50 mg in 5 mL, 35 mL</w:t>
            </w:r>
          </w:p>
        </w:tc>
        <w:tc>
          <w:tcPr>
            <w:tcW w:w="1384" w:type="dxa"/>
            <w:shd w:val="clear" w:color="auto" w:fill="auto"/>
          </w:tcPr>
          <w:p w14:paraId="249E729A" w14:textId="77777777" w:rsidR="00B9512E" w:rsidRPr="00884D29" w:rsidRDefault="00B9512E" w:rsidP="00B9512E">
            <w:pPr>
              <w:pStyle w:val="Tabletext"/>
            </w:pPr>
            <w:r w:rsidRPr="00884D29">
              <w:t>Oral</w:t>
            </w:r>
          </w:p>
        </w:tc>
        <w:tc>
          <w:tcPr>
            <w:tcW w:w="2160" w:type="dxa"/>
            <w:shd w:val="clear" w:color="auto" w:fill="auto"/>
          </w:tcPr>
          <w:p w14:paraId="6D9F3FF4" w14:textId="77777777" w:rsidR="00B9512E" w:rsidRPr="00884D29" w:rsidRDefault="00B9512E" w:rsidP="00B9512E">
            <w:pPr>
              <w:pStyle w:val="Tabletext"/>
            </w:pPr>
            <w:r w:rsidRPr="00884D29">
              <w:t>Diflucan</w:t>
            </w:r>
          </w:p>
        </w:tc>
        <w:tc>
          <w:tcPr>
            <w:tcW w:w="2126" w:type="dxa"/>
            <w:shd w:val="clear" w:color="auto" w:fill="auto"/>
          </w:tcPr>
          <w:p w14:paraId="116574D2" w14:textId="77777777" w:rsidR="00B9512E" w:rsidRPr="00884D29" w:rsidRDefault="00B9512E" w:rsidP="00B9512E">
            <w:pPr>
              <w:pStyle w:val="Tabletext"/>
            </w:pPr>
            <w:r w:rsidRPr="00884D29">
              <w:t>4 months stock by reference to usual PBS demand</w:t>
            </w:r>
          </w:p>
        </w:tc>
      </w:tr>
      <w:tr w:rsidR="00B9512E" w:rsidRPr="00884D29" w14:paraId="770FCCDC" w14:textId="77777777" w:rsidTr="00435FA7">
        <w:trPr>
          <w:cantSplit/>
        </w:trPr>
        <w:tc>
          <w:tcPr>
            <w:tcW w:w="1843" w:type="dxa"/>
            <w:shd w:val="clear" w:color="auto" w:fill="auto"/>
          </w:tcPr>
          <w:p w14:paraId="24BE5A0C" w14:textId="77777777" w:rsidR="00B9512E" w:rsidRPr="00884D29" w:rsidRDefault="00B9512E" w:rsidP="00B9512E">
            <w:pPr>
              <w:pStyle w:val="Tabletext"/>
            </w:pPr>
            <w:r w:rsidRPr="00884D29">
              <w:t>Fluorometholone</w:t>
            </w:r>
          </w:p>
        </w:tc>
        <w:tc>
          <w:tcPr>
            <w:tcW w:w="2268" w:type="dxa"/>
            <w:shd w:val="clear" w:color="auto" w:fill="auto"/>
          </w:tcPr>
          <w:p w14:paraId="3591519B" w14:textId="77777777" w:rsidR="00B9512E" w:rsidRPr="00884D29" w:rsidRDefault="00B9512E" w:rsidP="00B9512E">
            <w:pPr>
              <w:pStyle w:val="Tabletext"/>
            </w:pPr>
            <w:r w:rsidRPr="00884D29">
              <w:t>Eye drops 1 mg per mL, 5 mL</w:t>
            </w:r>
          </w:p>
        </w:tc>
        <w:tc>
          <w:tcPr>
            <w:tcW w:w="1384" w:type="dxa"/>
            <w:shd w:val="clear" w:color="auto" w:fill="auto"/>
          </w:tcPr>
          <w:p w14:paraId="22F47995" w14:textId="77777777" w:rsidR="00B9512E" w:rsidRPr="00884D29" w:rsidRDefault="00B9512E" w:rsidP="00B9512E">
            <w:pPr>
              <w:pStyle w:val="Tabletext"/>
            </w:pPr>
            <w:r w:rsidRPr="00884D29">
              <w:t>Application to the Eye</w:t>
            </w:r>
          </w:p>
        </w:tc>
        <w:tc>
          <w:tcPr>
            <w:tcW w:w="2160" w:type="dxa"/>
            <w:shd w:val="clear" w:color="auto" w:fill="auto"/>
          </w:tcPr>
          <w:p w14:paraId="17E90D8B" w14:textId="77777777" w:rsidR="00B9512E" w:rsidRPr="00884D29" w:rsidRDefault="00B9512E" w:rsidP="00B9512E">
            <w:pPr>
              <w:pStyle w:val="Tabletext"/>
            </w:pPr>
            <w:r w:rsidRPr="00884D29">
              <w:t>FML Liquifilm</w:t>
            </w:r>
          </w:p>
        </w:tc>
        <w:tc>
          <w:tcPr>
            <w:tcW w:w="2126" w:type="dxa"/>
            <w:shd w:val="clear" w:color="auto" w:fill="auto"/>
          </w:tcPr>
          <w:p w14:paraId="62B93AC0" w14:textId="77777777" w:rsidR="00B9512E" w:rsidRPr="00884D29" w:rsidRDefault="00B9512E" w:rsidP="00B9512E">
            <w:pPr>
              <w:pStyle w:val="Tabletext"/>
            </w:pPr>
            <w:r w:rsidRPr="00884D29">
              <w:t>2 months stock by reference to usual PBS demand</w:t>
            </w:r>
          </w:p>
        </w:tc>
      </w:tr>
      <w:tr w:rsidR="00B9512E" w:rsidRPr="00884D29" w:rsidDel="00E216DA" w14:paraId="4335BDFE" w14:textId="77777777" w:rsidTr="00435FA7">
        <w:trPr>
          <w:cantSplit/>
        </w:trPr>
        <w:tc>
          <w:tcPr>
            <w:tcW w:w="1843" w:type="dxa"/>
            <w:shd w:val="clear" w:color="auto" w:fill="auto"/>
          </w:tcPr>
          <w:p w14:paraId="415DD14A" w14:textId="28479CB1" w:rsidR="00B9512E" w:rsidRPr="00884D29" w:rsidDel="00E216DA" w:rsidRDefault="00B9512E" w:rsidP="00B9512E">
            <w:pPr>
              <w:pStyle w:val="Tabletext"/>
            </w:pPr>
            <w:bookmarkStart w:id="24" w:name="_Hlk158361449"/>
            <w:r w:rsidRPr="0046465C">
              <w:t>Fluorometholone</w:t>
            </w:r>
          </w:p>
        </w:tc>
        <w:tc>
          <w:tcPr>
            <w:tcW w:w="2268" w:type="dxa"/>
            <w:shd w:val="clear" w:color="auto" w:fill="auto"/>
          </w:tcPr>
          <w:p w14:paraId="4732E3DE" w14:textId="5E52FA4E" w:rsidR="00B9512E" w:rsidRPr="00884D29" w:rsidDel="00E216DA" w:rsidRDefault="00B9512E" w:rsidP="00B9512E">
            <w:pPr>
              <w:pStyle w:val="Tabletext"/>
            </w:pPr>
            <w:r w:rsidRPr="0046465C">
              <w:t>Eye drops containing fluorometholone acetate 1 mg per mL, 5 mL</w:t>
            </w:r>
          </w:p>
        </w:tc>
        <w:tc>
          <w:tcPr>
            <w:tcW w:w="1384" w:type="dxa"/>
            <w:shd w:val="clear" w:color="auto" w:fill="auto"/>
          </w:tcPr>
          <w:p w14:paraId="065C8947" w14:textId="30597188" w:rsidR="00B9512E" w:rsidRPr="00884D29" w:rsidDel="00E216DA" w:rsidRDefault="00B9512E" w:rsidP="00B9512E">
            <w:pPr>
              <w:pStyle w:val="Tabletext"/>
            </w:pPr>
            <w:r w:rsidRPr="0046465C">
              <w:t>Application to the Eye</w:t>
            </w:r>
          </w:p>
        </w:tc>
        <w:tc>
          <w:tcPr>
            <w:tcW w:w="2160" w:type="dxa"/>
            <w:shd w:val="clear" w:color="auto" w:fill="auto"/>
          </w:tcPr>
          <w:p w14:paraId="270B232A" w14:textId="72653729" w:rsidR="00B9512E" w:rsidRPr="00884D29" w:rsidDel="00E216DA" w:rsidRDefault="00B9512E" w:rsidP="00B9512E">
            <w:pPr>
              <w:pStyle w:val="Tabletext"/>
            </w:pPr>
            <w:r w:rsidRPr="0046465C">
              <w:t>Flarex</w:t>
            </w:r>
          </w:p>
        </w:tc>
        <w:tc>
          <w:tcPr>
            <w:tcW w:w="2126" w:type="dxa"/>
            <w:shd w:val="clear" w:color="auto" w:fill="auto"/>
          </w:tcPr>
          <w:p w14:paraId="7150C8D6" w14:textId="3002080C" w:rsidR="00B9512E" w:rsidRPr="00884D29" w:rsidDel="00E216DA" w:rsidRDefault="00B9512E" w:rsidP="00B9512E">
            <w:pPr>
              <w:pStyle w:val="Tabletext"/>
            </w:pPr>
            <w:r w:rsidRPr="0046465C">
              <w:rPr>
                <w:color w:val="000000"/>
              </w:rPr>
              <w:t>between 1 February 2024 and 31 July 2024—0 months stock by reference to usual PBS demand</w:t>
            </w:r>
          </w:p>
        </w:tc>
      </w:tr>
      <w:bookmarkEnd w:id="24"/>
      <w:tr w:rsidR="00B9512E" w:rsidRPr="00884D29" w14:paraId="1B0A4B1F" w14:textId="77777777" w:rsidTr="00435FA7">
        <w:trPr>
          <w:cantSplit/>
        </w:trPr>
        <w:tc>
          <w:tcPr>
            <w:tcW w:w="1843" w:type="dxa"/>
            <w:shd w:val="clear" w:color="auto" w:fill="auto"/>
          </w:tcPr>
          <w:p w14:paraId="1FEA6FB3" w14:textId="77777777" w:rsidR="00B9512E" w:rsidRPr="00884D29" w:rsidRDefault="00B9512E" w:rsidP="00B9512E">
            <w:pPr>
              <w:pStyle w:val="Tabletext"/>
            </w:pPr>
            <w:r w:rsidRPr="00884D29">
              <w:t>Folic acid</w:t>
            </w:r>
          </w:p>
        </w:tc>
        <w:tc>
          <w:tcPr>
            <w:tcW w:w="2268" w:type="dxa"/>
            <w:shd w:val="clear" w:color="auto" w:fill="auto"/>
          </w:tcPr>
          <w:p w14:paraId="7FCBEE08" w14:textId="77777777" w:rsidR="00B9512E" w:rsidRPr="00884D29" w:rsidRDefault="00B9512E" w:rsidP="00B9512E">
            <w:pPr>
              <w:pStyle w:val="Tabletext"/>
            </w:pPr>
            <w:r w:rsidRPr="00884D29">
              <w:t>Tablet 5 mg</w:t>
            </w:r>
          </w:p>
        </w:tc>
        <w:tc>
          <w:tcPr>
            <w:tcW w:w="1384" w:type="dxa"/>
            <w:shd w:val="clear" w:color="auto" w:fill="auto"/>
          </w:tcPr>
          <w:p w14:paraId="4D779819" w14:textId="77777777" w:rsidR="00B9512E" w:rsidRPr="00884D29" w:rsidRDefault="00B9512E" w:rsidP="00B9512E">
            <w:pPr>
              <w:pStyle w:val="Tabletext"/>
            </w:pPr>
            <w:r w:rsidRPr="00884D29">
              <w:t>Oral</w:t>
            </w:r>
          </w:p>
        </w:tc>
        <w:tc>
          <w:tcPr>
            <w:tcW w:w="2160" w:type="dxa"/>
            <w:shd w:val="clear" w:color="auto" w:fill="auto"/>
          </w:tcPr>
          <w:p w14:paraId="0012E634" w14:textId="77777777" w:rsidR="00B9512E" w:rsidRPr="00884D29" w:rsidRDefault="00B9512E" w:rsidP="00B9512E">
            <w:pPr>
              <w:pStyle w:val="Tabletext"/>
            </w:pPr>
            <w:r w:rsidRPr="00884D29">
              <w:t>Megafol 5</w:t>
            </w:r>
          </w:p>
        </w:tc>
        <w:tc>
          <w:tcPr>
            <w:tcW w:w="2126" w:type="dxa"/>
            <w:shd w:val="clear" w:color="auto" w:fill="auto"/>
          </w:tcPr>
          <w:p w14:paraId="70161AAD" w14:textId="77777777" w:rsidR="00B9512E" w:rsidRPr="00884D29" w:rsidRDefault="00B9512E" w:rsidP="00B9512E">
            <w:pPr>
              <w:pStyle w:val="Tabletext"/>
            </w:pPr>
            <w:r w:rsidRPr="00884D29">
              <w:t>4 months stock by reference to usual PBS demand</w:t>
            </w:r>
          </w:p>
        </w:tc>
      </w:tr>
      <w:tr w:rsidR="00B9512E" w:rsidRPr="00884D29" w14:paraId="5EF4ABC9" w14:textId="77777777" w:rsidTr="00435FA7">
        <w:trPr>
          <w:cantSplit/>
        </w:trPr>
        <w:tc>
          <w:tcPr>
            <w:tcW w:w="1843" w:type="dxa"/>
            <w:shd w:val="clear" w:color="auto" w:fill="auto"/>
          </w:tcPr>
          <w:p w14:paraId="74F0B781" w14:textId="77777777" w:rsidR="00B9512E" w:rsidRPr="00884D29" w:rsidRDefault="00B9512E" w:rsidP="00B9512E">
            <w:pPr>
              <w:pStyle w:val="Tabletext"/>
            </w:pPr>
            <w:r w:rsidRPr="00884D29">
              <w:t>Folic acid</w:t>
            </w:r>
          </w:p>
        </w:tc>
        <w:tc>
          <w:tcPr>
            <w:tcW w:w="2268" w:type="dxa"/>
            <w:shd w:val="clear" w:color="auto" w:fill="auto"/>
          </w:tcPr>
          <w:p w14:paraId="51BCC87F" w14:textId="77777777" w:rsidR="00B9512E" w:rsidRPr="00884D29" w:rsidRDefault="00B9512E" w:rsidP="00B9512E">
            <w:pPr>
              <w:pStyle w:val="Tabletext"/>
            </w:pPr>
            <w:r w:rsidRPr="00884D29">
              <w:t>Tablet 500 micrograms</w:t>
            </w:r>
          </w:p>
        </w:tc>
        <w:tc>
          <w:tcPr>
            <w:tcW w:w="1384" w:type="dxa"/>
            <w:shd w:val="clear" w:color="auto" w:fill="auto"/>
          </w:tcPr>
          <w:p w14:paraId="52649B0F" w14:textId="77777777" w:rsidR="00B9512E" w:rsidRPr="00884D29" w:rsidRDefault="00B9512E" w:rsidP="00B9512E">
            <w:pPr>
              <w:pStyle w:val="Tabletext"/>
            </w:pPr>
            <w:r w:rsidRPr="00884D29">
              <w:t>Oral</w:t>
            </w:r>
          </w:p>
        </w:tc>
        <w:tc>
          <w:tcPr>
            <w:tcW w:w="2160" w:type="dxa"/>
            <w:shd w:val="clear" w:color="auto" w:fill="auto"/>
          </w:tcPr>
          <w:p w14:paraId="789D7001" w14:textId="77777777" w:rsidR="00B9512E" w:rsidRPr="00884D29" w:rsidRDefault="00B9512E" w:rsidP="00B9512E">
            <w:pPr>
              <w:pStyle w:val="Tabletext"/>
            </w:pPr>
            <w:r w:rsidRPr="00884D29">
              <w:t>Foltabs 500</w:t>
            </w:r>
          </w:p>
        </w:tc>
        <w:tc>
          <w:tcPr>
            <w:tcW w:w="2126" w:type="dxa"/>
            <w:shd w:val="clear" w:color="auto" w:fill="auto"/>
          </w:tcPr>
          <w:p w14:paraId="4ADEC33C" w14:textId="77777777" w:rsidR="00B9512E" w:rsidRPr="00884D29" w:rsidRDefault="00B9512E" w:rsidP="00B9512E">
            <w:pPr>
              <w:pStyle w:val="Tabletext"/>
            </w:pPr>
            <w:r w:rsidRPr="00884D29">
              <w:t>4 months stock by reference to usual PBS demand</w:t>
            </w:r>
          </w:p>
        </w:tc>
      </w:tr>
      <w:tr w:rsidR="00B9512E" w:rsidRPr="00884D29" w14:paraId="1C89103E" w14:textId="77777777" w:rsidTr="00435FA7">
        <w:trPr>
          <w:cantSplit/>
        </w:trPr>
        <w:tc>
          <w:tcPr>
            <w:tcW w:w="1843" w:type="dxa"/>
            <w:shd w:val="clear" w:color="auto" w:fill="auto"/>
          </w:tcPr>
          <w:p w14:paraId="6B6F39CC" w14:textId="77777777" w:rsidR="00B9512E" w:rsidRPr="00884D29" w:rsidRDefault="00B9512E" w:rsidP="00B9512E">
            <w:pPr>
              <w:pStyle w:val="Tabletext"/>
            </w:pPr>
            <w:r w:rsidRPr="00884D29">
              <w:t>Folic acid</w:t>
            </w:r>
          </w:p>
        </w:tc>
        <w:tc>
          <w:tcPr>
            <w:tcW w:w="2268" w:type="dxa"/>
            <w:shd w:val="clear" w:color="auto" w:fill="auto"/>
          </w:tcPr>
          <w:p w14:paraId="25094A03" w14:textId="77777777" w:rsidR="00B9512E" w:rsidRPr="00884D29" w:rsidRDefault="00B9512E" w:rsidP="00B9512E">
            <w:pPr>
              <w:pStyle w:val="Tabletext"/>
            </w:pPr>
            <w:r w:rsidRPr="00884D29">
              <w:t>Tablet 500 micrograms</w:t>
            </w:r>
          </w:p>
        </w:tc>
        <w:tc>
          <w:tcPr>
            <w:tcW w:w="1384" w:type="dxa"/>
            <w:shd w:val="clear" w:color="auto" w:fill="auto"/>
          </w:tcPr>
          <w:p w14:paraId="70691527" w14:textId="77777777" w:rsidR="00B9512E" w:rsidRPr="00884D29" w:rsidRDefault="00B9512E" w:rsidP="00B9512E">
            <w:pPr>
              <w:pStyle w:val="Tabletext"/>
            </w:pPr>
            <w:r w:rsidRPr="00884D29">
              <w:t>Oral</w:t>
            </w:r>
          </w:p>
        </w:tc>
        <w:tc>
          <w:tcPr>
            <w:tcW w:w="2160" w:type="dxa"/>
            <w:shd w:val="clear" w:color="auto" w:fill="auto"/>
          </w:tcPr>
          <w:p w14:paraId="0A5D5EA0" w14:textId="77777777" w:rsidR="00B9512E" w:rsidRPr="00884D29" w:rsidRDefault="00B9512E" w:rsidP="00B9512E">
            <w:pPr>
              <w:pStyle w:val="Tabletext"/>
            </w:pPr>
            <w:r w:rsidRPr="00884D29">
              <w:t>Megafol 0.5</w:t>
            </w:r>
          </w:p>
        </w:tc>
        <w:tc>
          <w:tcPr>
            <w:tcW w:w="2126" w:type="dxa"/>
            <w:shd w:val="clear" w:color="auto" w:fill="auto"/>
          </w:tcPr>
          <w:p w14:paraId="3B03D181" w14:textId="77777777" w:rsidR="00B9512E" w:rsidRPr="00884D29" w:rsidRDefault="00B9512E" w:rsidP="00B9512E">
            <w:pPr>
              <w:pStyle w:val="Tabletext"/>
            </w:pPr>
            <w:r w:rsidRPr="00884D29">
              <w:t>4 months stock by reference to usual PBS demand</w:t>
            </w:r>
          </w:p>
        </w:tc>
      </w:tr>
      <w:tr w:rsidR="001E6F59" w:rsidRPr="00884D29" w14:paraId="44152FF7" w14:textId="77777777" w:rsidTr="00435FA7">
        <w:trPr>
          <w:cantSplit/>
        </w:trPr>
        <w:tc>
          <w:tcPr>
            <w:tcW w:w="1843" w:type="dxa"/>
            <w:shd w:val="clear" w:color="auto" w:fill="auto"/>
          </w:tcPr>
          <w:p w14:paraId="6BC77759" w14:textId="602361BA" w:rsidR="001E6F59" w:rsidRPr="00884D29" w:rsidRDefault="001E6F59" w:rsidP="001E6F59">
            <w:pPr>
              <w:pStyle w:val="Tabletext"/>
            </w:pPr>
            <w:r w:rsidRPr="00D973C2">
              <w:rPr>
                <w:color w:val="000000"/>
              </w:rPr>
              <w:t>Folinic acid</w:t>
            </w:r>
          </w:p>
        </w:tc>
        <w:tc>
          <w:tcPr>
            <w:tcW w:w="2268" w:type="dxa"/>
            <w:shd w:val="clear" w:color="auto" w:fill="auto"/>
          </w:tcPr>
          <w:p w14:paraId="5E3A8CAA" w14:textId="4868F3F0" w:rsidR="001E6F59" w:rsidRPr="00884D29" w:rsidRDefault="001E6F59" w:rsidP="001E6F59">
            <w:pPr>
              <w:pStyle w:val="Tabletext"/>
            </w:pPr>
            <w:r w:rsidRPr="00D973C2">
              <w:rPr>
                <w:color w:val="000000"/>
              </w:rPr>
              <w:t>Injection containing calcium folinate equivalent to 100 mg folinic acid in 10 mL</w:t>
            </w:r>
          </w:p>
        </w:tc>
        <w:tc>
          <w:tcPr>
            <w:tcW w:w="1384" w:type="dxa"/>
            <w:shd w:val="clear" w:color="auto" w:fill="auto"/>
          </w:tcPr>
          <w:p w14:paraId="07332F00" w14:textId="7D631015" w:rsidR="001E6F59" w:rsidRPr="00884D29" w:rsidRDefault="001E6F59" w:rsidP="001E6F59">
            <w:pPr>
              <w:pStyle w:val="Tabletext"/>
            </w:pPr>
            <w:r w:rsidRPr="00D973C2">
              <w:rPr>
                <w:color w:val="000000"/>
              </w:rPr>
              <w:t>Injection</w:t>
            </w:r>
          </w:p>
        </w:tc>
        <w:tc>
          <w:tcPr>
            <w:tcW w:w="2160" w:type="dxa"/>
            <w:shd w:val="clear" w:color="auto" w:fill="auto"/>
          </w:tcPr>
          <w:p w14:paraId="519ED34A" w14:textId="5C6CE3EC" w:rsidR="001E6F59" w:rsidRPr="00884D29" w:rsidRDefault="001E6F59" w:rsidP="001E6F59">
            <w:pPr>
              <w:pStyle w:val="Tabletext"/>
            </w:pPr>
            <w:r w:rsidRPr="00D973C2">
              <w:rPr>
                <w:color w:val="000000"/>
              </w:rPr>
              <w:t>Leucovorin Calcium (Pfizer Australia Pty Ltd)</w:t>
            </w:r>
          </w:p>
        </w:tc>
        <w:tc>
          <w:tcPr>
            <w:tcW w:w="2126" w:type="dxa"/>
            <w:shd w:val="clear" w:color="auto" w:fill="auto"/>
          </w:tcPr>
          <w:p w14:paraId="551C91E0" w14:textId="5870BCF5" w:rsidR="001E6F59" w:rsidRPr="00884D29" w:rsidRDefault="001E6F59" w:rsidP="001E6F59">
            <w:pPr>
              <w:pStyle w:val="Tabletext"/>
            </w:pPr>
            <w:r w:rsidRPr="00D973C2">
              <w:rPr>
                <w:color w:val="000000"/>
              </w:rPr>
              <w:t>between 1 March 2024 and 31 July 2024—0 months stock by reference to usual demand</w:t>
            </w:r>
          </w:p>
        </w:tc>
      </w:tr>
      <w:tr w:rsidR="001E6F59" w:rsidRPr="00884D29" w14:paraId="20D62532" w14:textId="77777777" w:rsidTr="00435FA7">
        <w:trPr>
          <w:cantSplit/>
        </w:trPr>
        <w:tc>
          <w:tcPr>
            <w:tcW w:w="1843" w:type="dxa"/>
            <w:shd w:val="clear" w:color="auto" w:fill="auto"/>
          </w:tcPr>
          <w:p w14:paraId="5140CDD9" w14:textId="77777777" w:rsidR="001E6F59" w:rsidRPr="00884D29" w:rsidRDefault="001E6F59" w:rsidP="001E6F59">
            <w:pPr>
              <w:pStyle w:val="Tabletext"/>
            </w:pPr>
            <w:r w:rsidRPr="00884D29">
              <w:t>Fosinopril</w:t>
            </w:r>
          </w:p>
        </w:tc>
        <w:tc>
          <w:tcPr>
            <w:tcW w:w="2268" w:type="dxa"/>
            <w:shd w:val="clear" w:color="auto" w:fill="auto"/>
          </w:tcPr>
          <w:p w14:paraId="3E25E7EE" w14:textId="77777777" w:rsidR="001E6F59" w:rsidRPr="00884D29" w:rsidRDefault="001E6F59" w:rsidP="001E6F59">
            <w:pPr>
              <w:pStyle w:val="Tabletext"/>
            </w:pPr>
            <w:r w:rsidRPr="00884D29">
              <w:t>Tablet containing fosinopril sodium 10 mg</w:t>
            </w:r>
          </w:p>
        </w:tc>
        <w:tc>
          <w:tcPr>
            <w:tcW w:w="1384" w:type="dxa"/>
            <w:shd w:val="clear" w:color="auto" w:fill="auto"/>
          </w:tcPr>
          <w:p w14:paraId="4F3F7718" w14:textId="77777777" w:rsidR="001E6F59" w:rsidRPr="00884D29" w:rsidRDefault="001E6F59" w:rsidP="001E6F59">
            <w:pPr>
              <w:pStyle w:val="Tabletext"/>
            </w:pPr>
            <w:r w:rsidRPr="00884D29">
              <w:t>Oral</w:t>
            </w:r>
          </w:p>
        </w:tc>
        <w:tc>
          <w:tcPr>
            <w:tcW w:w="2160" w:type="dxa"/>
            <w:shd w:val="clear" w:color="auto" w:fill="auto"/>
          </w:tcPr>
          <w:p w14:paraId="50C8A132" w14:textId="044DA8F5" w:rsidR="001E6F59" w:rsidRPr="00884D29" w:rsidRDefault="001E6F59" w:rsidP="001E6F59">
            <w:pPr>
              <w:pStyle w:val="Tabletext"/>
            </w:pPr>
            <w:r w:rsidRPr="00884D29">
              <w:t>APO</w:t>
            </w:r>
            <w:r>
              <w:noBreakHyphen/>
            </w:r>
            <w:r w:rsidRPr="00884D29">
              <w:t>Fosinopril</w:t>
            </w:r>
          </w:p>
        </w:tc>
        <w:tc>
          <w:tcPr>
            <w:tcW w:w="2126" w:type="dxa"/>
            <w:shd w:val="clear" w:color="auto" w:fill="auto"/>
          </w:tcPr>
          <w:p w14:paraId="3BDCCDF6" w14:textId="77777777" w:rsidR="001E6F59" w:rsidRPr="00884D29" w:rsidRDefault="001E6F59" w:rsidP="001E6F59">
            <w:pPr>
              <w:pStyle w:val="Tabletext"/>
            </w:pPr>
            <w:r w:rsidRPr="00884D29">
              <w:t>3 months stock by reference to usual demand</w:t>
            </w:r>
          </w:p>
        </w:tc>
      </w:tr>
      <w:tr w:rsidR="001E6F59" w:rsidRPr="00884D29" w14:paraId="70CDE09B" w14:textId="77777777" w:rsidTr="00435FA7">
        <w:trPr>
          <w:cantSplit/>
        </w:trPr>
        <w:tc>
          <w:tcPr>
            <w:tcW w:w="1843" w:type="dxa"/>
            <w:shd w:val="clear" w:color="auto" w:fill="auto"/>
          </w:tcPr>
          <w:p w14:paraId="525DA5F0" w14:textId="77777777" w:rsidR="001E6F59" w:rsidRPr="00884D29" w:rsidRDefault="001E6F59" w:rsidP="001E6F59">
            <w:pPr>
              <w:pStyle w:val="Tabletext"/>
            </w:pPr>
            <w:r w:rsidRPr="00884D29">
              <w:t>Fosinopril</w:t>
            </w:r>
          </w:p>
        </w:tc>
        <w:tc>
          <w:tcPr>
            <w:tcW w:w="2268" w:type="dxa"/>
            <w:shd w:val="clear" w:color="auto" w:fill="auto"/>
          </w:tcPr>
          <w:p w14:paraId="6DB3B98F" w14:textId="77777777" w:rsidR="001E6F59" w:rsidRPr="00884D29" w:rsidRDefault="001E6F59" w:rsidP="001E6F59">
            <w:pPr>
              <w:pStyle w:val="Tabletext"/>
            </w:pPr>
            <w:r w:rsidRPr="00884D29">
              <w:t>Tablet containing fosinopril sodium 20 mg</w:t>
            </w:r>
          </w:p>
        </w:tc>
        <w:tc>
          <w:tcPr>
            <w:tcW w:w="1384" w:type="dxa"/>
            <w:shd w:val="clear" w:color="auto" w:fill="auto"/>
          </w:tcPr>
          <w:p w14:paraId="22E286D5" w14:textId="77777777" w:rsidR="001E6F59" w:rsidRPr="00884D29" w:rsidRDefault="001E6F59" w:rsidP="001E6F59">
            <w:pPr>
              <w:pStyle w:val="Tabletext"/>
            </w:pPr>
            <w:r w:rsidRPr="00884D29">
              <w:t>Oral</w:t>
            </w:r>
          </w:p>
        </w:tc>
        <w:tc>
          <w:tcPr>
            <w:tcW w:w="2160" w:type="dxa"/>
            <w:shd w:val="clear" w:color="auto" w:fill="auto"/>
          </w:tcPr>
          <w:p w14:paraId="675B51CC" w14:textId="5E9C1831" w:rsidR="001E6F59" w:rsidRPr="00884D29" w:rsidRDefault="001E6F59" w:rsidP="001E6F59">
            <w:pPr>
              <w:pStyle w:val="Tabletext"/>
            </w:pPr>
            <w:r w:rsidRPr="00884D29">
              <w:t>APO</w:t>
            </w:r>
            <w:r>
              <w:noBreakHyphen/>
            </w:r>
            <w:r w:rsidRPr="00884D29">
              <w:t>Fosinopril</w:t>
            </w:r>
          </w:p>
        </w:tc>
        <w:tc>
          <w:tcPr>
            <w:tcW w:w="2126" w:type="dxa"/>
            <w:shd w:val="clear" w:color="auto" w:fill="auto"/>
          </w:tcPr>
          <w:p w14:paraId="355DF6B2" w14:textId="77777777" w:rsidR="001E6F59" w:rsidRPr="00884D29" w:rsidRDefault="001E6F59" w:rsidP="001E6F59">
            <w:pPr>
              <w:pStyle w:val="Tabletext"/>
            </w:pPr>
            <w:r w:rsidRPr="00884D29">
              <w:t>3 months stock by reference to usual demand</w:t>
            </w:r>
          </w:p>
        </w:tc>
      </w:tr>
      <w:tr w:rsidR="001E6F59" w:rsidRPr="00884D29" w14:paraId="09A6CF8E" w14:textId="77777777" w:rsidTr="00435FA7">
        <w:trPr>
          <w:cantSplit/>
        </w:trPr>
        <w:tc>
          <w:tcPr>
            <w:tcW w:w="1843" w:type="dxa"/>
            <w:shd w:val="clear" w:color="auto" w:fill="auto"/>
          </w:tcPr>
          <w:p w14:paraId="252E8143" w14:textId="77777777" w:rsidR="001E6F59" w:rsidRPr="00884D29" w:rsidRDefault="001E6F59" w:rsidP="001E6F59">
            <w:pPr>
              <w:pStyle w:val="Tabletext"/>
            </w:pPr>
            <w:r w:rsidRPr="00884D29">
              <w:t>Framycetin</w:t>
            </w:r>
          </w:p>
        </w:tc>
        <w:tc>
          <w:tcPr>
            <w:tcW w:w="2268" w:type="dxa"/>
            <w:shd w:val="clear" w:color="auto" w:fill="auto"/>
          </w:tcPr>
          <w:p w14:paraId="0421B100" w14:textId="77777777" w:rsidR="001E6F59" w:rsidRPr="00884D29" w:rsidRDefault="001E6F59" w:rsidP="001E6F59">
            <w:pPr>
              <w:pStyle w:val="Tabletext"/>
            </w:pPr>
            <w:r w:rsidRPr="00884D29">
              <w:t>Eye or ear drops containing framycetin sulfate 5 mg per mL, 8 mL</w:t>
            </w:r>
          </w:p>
        </w:tc>
        <w:tc>
          <w:tcPr>
            <w:tcW w:w="1384" w:type="dxa"/>
            <w:shd w:val="clear" w:color="auto" w:fill="auto"/>
          </w:tcPr>
          <w:p w14:paraId="1B8FEF52" w14:textId="77777777" w:rsidR="001E6F59" w:rsidRPr="00884D29" w:rsidRDefault="001E6F59" w:rsidP="001E6F59">
            <w:pPr>
              <w:pStyle w:val="Tabletext"/>
            </w:pPr>
            <w:r w:rsidRPr="00884D29">
              <w:t>Application to the Eye/Ear</w:t>
            </w:r>
          </w:p>
        </w:tc>
        <w:tc>
          <w:tcPr>
            <w:tcW w:w="2160" w:type="dxa"/>
            <w:shd w:val="clear" w:color="auto" w:fill="auto"/>
          </w:tcPr>
          <w:p w14:paraId="7BDCD79B" w14:textId="77777777" w:rsidR="001E6F59" w:rsidRPr="00884D29" w:rsidRDefault="001E6F59" w:rsidP="001E6F59">
            <w:pPr>
              <w:pStyle w:val="Tabletext"/>
            </w:pPr>
            <w:r w:rsidRPr="00884D29">
              <w:t>Soframycin</w:t>
            </w:r>
          </w:p>
        </w:tc>
        <w:tc>
          <w:tcPr>
            <w:tcW w:w="2126" w:type="dxa"/>
            <w:shd w:val="clear" w:color="auto" w:fill="auto"/>
          </w:tcPr>
          <w:p w14:paraId="624845B3" w14:textId="77777777" w:rsidR="001E6F59" w:rsidRPr="00884D29" w:rsidRDefault="001E6F59" w:rsidP="001E6F59">
            <w:pPr>
              <w:pStyle w:val="Tabletext"/>
            </w:pPr>
            <w:r w:rsidRPr="00884D29">
              <w:t>4 months stock by reference to usual PBS demand</w:t>
            </w:r>
          </w:p>
        </w:tc>
      </w:tr>
      <w:tr w:rsidR="001E6F59" w:rsidRPr="00884D29" w14:paraId="1AD71761" w14:textId="77777777" w:rsidTr="00435FA7">
        <w:trPr>
          <w:cantSplit/>
        </w:trPr>
        <w:tc>
          <w:tcPr>
            <w:tcW w:w="1843" w:type="dxa"/>
            <w:shd w:val="clear" w:color="auto" w:fill="auto"/>
          </w:tcPr>
          <w:p w14:paraId="5F7520CC" w14:textId="77777777" w:rsidR="001E6F59" w:rsidRPr="00884D29" w:rsidRDefault="001E6F59" w:rsidP="001E6F59">
            <w:pPr>
              <w:pStyle w:val="Tabletext"/>
            </w:pPr>
            <w:bookmarkStart w:id="25" w:name="_Hlk150413305"/>
            <w:r w:rsidRPr="00884D29">
              <w:t>Furosemide</w:t>
            </w:r>
          </w:p>
        </w:tc>
        <w:tc>
          <w:tcPr>
            <w:tcW w:w="2268" w:type="dxa"/>
            <w:shd w:val="clear" w:color="auto" w:fill="auto"/>
          </w:tcPr>
          <w:p w14:paraId="2B782460" w14:textId="77777777" w:rsidR="001E6F59" w:rsidRPr="00884D29" w:rsidRDefault="001E6F59" w:rsidP="001E6F59">
            <w:pPr>
              <w:pStyle w:val="Tabletext"/>
            </w:pPr>
            <w:r w:rsidRPr="00884D29">
              <w:t>Oral solution 10 mg per mL, 30 mL</w:t>
            </w:r>
          </w:p>
        </w:tc>
        <w:tc>
          <w:tcPr>
            <w:tcW w:w="1384" w:type="dxa"/>
            <w:shd w:val="clear" w:color="auto" w:fill="auto"/>
          </w:tcPr>
          <w:p w14:paraId="3B1850CA" w14:textId="77777777" w:rsidR="001E6F59" w:rsidRPr="00884D29" w:rsidRDefault="001E6F59" w:rsidP="001E6F59">
            <w:pPr>
              <w:pStyle w:val="Tabletext"/>
            </w:pPr>
            <w:r w:rsidRPr="00884D29">
              <w:t>Oral</w:t>
            </w:r>
          </w:p>
        </w:tc>
        <w:tc>
          <w:tcPr>
            <w:tcW w:w="2160" w:type="dxa"/>
            <w:shd w:val="clear" w:color="auto" w:fill="auto"/>
          </w:tcPr>
          <w:p w14:paraId="2EE02E06" w14:textId="77777777" w:rsidR="001E6F59" w:rsidRPr="00884D29" w:rsidRDefault="001E6F59" w:rsidP="001E6F59">
            <w:pPr>
              <w:pStyle w:val="Tabletext"/>
            </w:pPr>
            <w:r w:rsidRPr="00884D29">
              <w:t>Lasix</w:t>
            </w:r>
          </w:p>
        </w:tc>
        <w:tc>
          <w:tcPr>
            <w:tcW w:w="2126" w:type="dxa"/>
            <w:shd w:val="clear" w:color="auto" w:fill="auto"/>
          </w:tcPr>
          <w:p w14:paraId="69527172" w14:textId="77777777" w:rsidR="001E6F59" w:rsidRPr="00884D29" w:rsidRDefault="001E6F59" w:rsidP="001E6F59">
            <w:pPr>
              <w:pStyle w:val="Tabletext"/>
            </w:pPr>
            <w:r w:rsidRPr="00884D29">
              <w:t>4 months stock by reference to usual PBS demand</w:t>
            </w:r>
          </w:p>
        </w:tc>
      </w:tr>
      <w:bookmarkEnd w:id="25"/>
      <w:tr w:rsidR="001E6F59" w:rsidRPr="00884D29" w14:paraId="736D80A3" w14:textId="77777777" w:rsidTr="00435FA7">
        <w:trPr>
          <w:cantSplit/>
        </w:trPr>
        <w:tc>
          <w:tcPr>
            <w:tcW w:w="1843" w:type="dxa"/>
            <w:shd w:val="clear" w:color="auto" w:fill="auto"/>
          </w:tcPr>
          <w:p w14:paraId="7DE43EC9" w14:textId="77777777" w:rsidR="001E6F59" w:rsidRPr="00884D29" w:rsidRDefault="001E6F59" w:rsidP="001E6F59">
            <w:pPr>
              <w:pStyle w:val="Tabletext"/>
            </w:pPr>
            <w:r w:rsidRPr="00884D29">
              <w:t>Gabapentin</w:t>
            </w:r>
          </w:p>
        </w:tc>
        <w:tc>
          <w:tcPr>
            <w:tcW w:w="2268" w:type="dxa"/>
            <w:shd w:val="clear" w:color="auto" w:fill="auto"/>
          </w:tcPr>
          <w:p w14:paraId="38499710" w14:textId="77777777" w:rsidR="001E6F59" w:rsidRPr="00884D29" w:rsidRDefault="001E6F59" w:rsidP="001E6F59">
            <w:pPr>
              <w:pStyle w:val="Tabletext"/>
            </w:pPr>
            <w:r w:rsidRPr="00884D29">
              <w:t>Capsule 400 mg</w:t>
            </w:r>
          </w:p>
        </w:tc>
        <w:tc>
          <w:tcPr>
            <w:tcW w:w="1384" w:type="dxa"/>
            <w:shd w:val="clear" w:color="auto" w:fill="auto"/>
          </w:tcPr>
          <w:p w14:paraId="7A3505F8" w14:textId="77777777" w:rsidR="001E6F59" w:rsidRPr="00884D29" w:rsidRDefault="001E6F59" w:rsidP="001E6F59">
            <w:pPr>
              <w:pStyle w:val="Tabletext"/>
            </w:pPr>
            <w:r w:rsidRPr="00884D29">
              <w:t>Oral</w:t>
            </w:r>
          </w:p>
        </w:tc>
        <w:tc>
          <w:tcPr>
            <w:tcW w:w="2160" w:type="dxa"/>
            <w:shd w:val="clear" w:color="auto" w:fill="auto"/>
          </w:tcPr>
          <w:p w14:paraId="5F32EE08" w14:textId="77777777" w:rsidR="001E6F59" w:rsidRPr="00884D29" w:rsidRDefault="001E6F59" w:rsidP="001E6F59">
            <w:pPr>
              <w:pStyle w:val="Tabletext"/>
            </w:pPr>
            <w:r w:rsidRPr="00884D29">
              <w:t>GAPENTIN</w:t>
            </w:r>
          </w:p>
        </w:tc>
        <w:tc>
          <w:tcPr>
            <w:tcW w:w="2126" w:type="dxa"/>
            <w:shd w:val="clear" w:color="auto" w:fill="auto"/>
          </w:tcPr>
          <w:p w14:paraId="3FE29B52" w14:textId="77777777" w:rsidR="001E6F59" w:rsidRPr="00884D29" w:rsidRDefault="001E6F59" w:rsidP="001E6F59">
            <w:pPr>
              <w:pStyle w:val="Tabletext"/>
            </w:pPr>
            <w:r w:rsidRPr="00884D29">
              <w:t>3 months stock by reference to usual demand</w:t>
            </w:r>
          </w:p>
        </w:tc>
      </w:tr>
      <w:tr w:rsidR="001E6F59" w:rsidRPr="00884D29" w14:paraId="27143E39" w14:textId="77777777" w:rsidTr="00435FA7">
        <w:trPr>
          <w:cantSplit/>
        </w:trPr>
        <w:tc>
          <w:tcPr>
            <w:tcW w:w="1843" w:type="dxa"/>
            <w:shd w:val="clear" w:color="auto" w:fill="auto"/>
          </w:tcPr>
          <w:p w14:paraId="4AECE3FA" w14:textId="77777777" w:rsidR="001E6F59" w:rsidRPr="00884D29" w:rsidRDefault="001E6F59" w:rsidP="001E6F59">
            <w:pPr>
              <w:pStyle w:val="Tabletext"/>
            </w:pPr>
            <w:r w:rsidRPr="00884D29">
              <w:t>Galantamine</w:t>
            </w:r>
          </w:p>
        </w:tc>
        <w:tc>
          <w:tcPr>
            <w:tcW w:w="2268" w:type="dxa"/>
            <w:shd w:val="clear" w:color="auto" w:fill="auto"/>
          </w:tcPr>
          <w:p w14:paraId="7CF2C3E9" w14:textId="77777777" w:rsidR="001E6F59" w:rsidRPr="00884D29" w:rsidRDefault="001E6F59" w:rsidP="001E6F59">
            <w:pPr>
              <w:pStyle w:val="Tabletext"/>
            </w:pPr>
            <w:r w:rsidRPr="00884D29">
              <w:t>Capsule (prolonged release) 16 mg (as hydrobromide)</w:t>
            </w:r>
          </w:p>
        </w:tc>
        <w:tc>
          <w:tcPr>
            <w:tcW w:w="1384" w:type="dxa"/>
            <w:shd w:val="clear" w:color="auto" w:fill="auto"/>
          </w:tcPr>
          <w:p w14:paraId="0852B689" w14:textId="77777777" w:rsidR="001E6F59" w:rsidRPr="00884D29" w:rsidRDefault="001E6F59" w:rsidP="001E6F59">
            <w:pPr>
              <w:pStyle w:val="Tabletext"/>
            </w:pPr>
            <w:r w:rsidRPr="00884D29">
              <w:t>Oral</w:t>
            </w:r>
          </w:p>
        </w:tc>
        <w:tc>
          <w:tcPr>
            <w:tcW w:w="2160" w:type="dxa"/>
            <w:shd w:val="clear" w:color="auto" w:fill="auto"/>
          </w:tcPr>
          <w:p w14:paraId="68316708" w14:textId="77777777" w:rsidR="001E6F59" w:rsidRPr="00884D29" w:rsidRDefault="001E6F59" w:rsidP="001E6F59">
            <w:pPr>
              <w:pStyle w:val="Tabletext"/>
            </w:pPr>
            <w:r w:rsidRPr="00884D29">
              <w:t>Gamine XR</w:t>
            </w:r>
          </w:p>
        </w:tc>
        <w:tc>
          <w:tcPr>
            <w:tcW w:w="2126" w:type="dxa"/>
            <w:shd w:val="clear" w:color="auto" w:fill="auto"/>
          </w:tcPr>
          <w:p w14:paraId="4A4A7FC3" w14:textId="77777777" w:rsidR="001E6F59" w:rsidRPr="00884D29" w:rsidRDefault="001E6F59" w:rsidP="001E6F59">
            <w:pPr>
              <w:pStyle w:val="Tabletext"/>
            </w:pPr>
            <w:r w:rsidRPr="00884D29">
              <w:t>3 months stock by reference to usual demand</w:t>
            </w:r>
          </w:p>
        </w:tc>
      </w:tr>
      <w:tr w:rsidR="001E6F59" w:rsidRPr="00884D29" w14:paraId="1F9A0BC8" w14:textId="77777777" w:rsidTr="00435FA7">
        <w:trPr>
          <w:cantSplit/>
        </w:trPr>
        <w:tc>
          <w:tcPr>
            <w:tcW w:w="1843" w:type="dxa"/>
            <w:shd w:val="clear" w:color="auto" w:fill="auto"/>
          </w:tcPr>
          <w:p w14:paraId="4EA3D724" w14:textId="77777777" w:rsidR="001E6F59" w:rsidRPr="00884D29" w:rsidRDefault="001E6F59" w:rsidP="001E6F59">
            <w:pPr>
              <w:pStyle w:val="Tabletext"/>
            </w:pPr>
            <w:r w:rsidRPr="00884D29">
              <w:t>Galantamine</w:t>
            </w:r>
          </w:p>
        </w:tc>
        <w:tc>
          <w:tcPr>
            <w:tcW w:w="2268" w:type="dxa"/>
            <w:shd w:val="clear" w:color="auto" w:fill="auto"/>
          </w:tcPr>
          <w:p w14:paraId="7E815006" w14:textId="77777777" w:rsidR="001E6F59" w:rsidRPr="00884D29" w:rsidRDefault="001E6F59" w:rsidP="001E6F59">
            <w:pPr>
              <w:pStyle w:val="Tabletext"/>
            </w:pPr>
            <w:r w:rsidRPr="00884D29">
              <w:t>Capsule (prolonged release) 24 mg (as hydrobromide)</w:t>
            </w:r>
          </w:p>
        </w:tc>
        <w:tc>
          <w:tcPr>
            <w:tcW w:w="1384" w:type="dxa"/>
            <w:shd w:val="clear" w:color="auto" w:fill="auto"/>
          </w:tcPr>
          <w:p w14:paraId="41E7EF1D" w14:textId="77777777" w:rsidR="001E6F59" w:rsidRPr="00884D29" w:rsidRDefault="001E6F59" w:rsidP="001E6F59">
            <w:pPr>
              <w:pStyle w:val="Tabletext"/>
            </w:pPr>
            <w:r w:rsidRPr="00884D29">
              <w:t>Oral</w:t>
            </w:r>
          </w:p>
        </w:tc>
        <w:tc>
          <w:tcPr>
            <w:tcW w:w="2160" w:type="dxa"/>
            <w:shd w:val="clear" w:color="auto" w:fill="auto"/>
          </w:tcPr>
          <w:p w14:paraId="79CD0BF7" w14:textId="77777777" w:rsidR="001E6F59" w:rsidRPr="00884D29" w:rsidRDefault="001E6F59" w:rsidP="001E6F59">
            <w:pPr>
              <w:pStyle w:val="Tabletext"/>
            </w:pPr>
            <w:r w:rsidRPr="00884D29">
              <w:t>Gamine XR</w:t>
            </w:r>
          </w:p>
        </w:tc>
        <w:tc>
          <w:tcPr>
            <w:tcW w:w="2126" w:type="dxa"/>
            <w:shd w:val="clear" w:color="auto" w:fill="auto"/>
          </w:tcPr>
          <w:p w14:paraId="4A50FA2A" w14:textId="77777777" w:rsidR="001E6F59" w:rsidRPr="00884D29" w:rsidRDefault="001E6F59" w:rsidP="001E6F59">
            <w:pPr>
              <w:pStyle w:val="Tabletext"/>
            </w:pPr>
            <w:r w:rsidRPr="00884D29">
              <w:t>3 months stock by reference to usual demand</w:t>
            </w:r>
          </w:p>
        </w:tc>
      </w:tr>
      <w:tr w:rsidR="001E6F59" w:rsidRPr="00884D29" w14:paraId="75D96FC0" w14:textId="77777777" w:rsidTr="00435FA7">
        <w:trPr>
          <w:cantSplit/>
        </w:trPr>
        <w:tc>
          <w:tcPr>
            <w:tcW w:w="1843" w:type="dxa"/>
            <w:shd w:val="clear" w:color="auto" w:fill="auto"/>
          </w:tcPr>
          <w:p w14:paraId="73C2A80F" w14:textId="77777777" w:rsidR="001E6F59" w:rsidRPr="00884D29" w:rsidRDefault="001E6F59" w:rsidP="001E6F59">
            <w:pPr>
              <w:pStyle w:val="Tabletext"/>
            </w:pPr>
            <w:r w:rsidRPr="00884D29">
              <w:t>Galantamine</w:t>
            </w:r>
          </w:p>
        </w:tc>
        <w:tc>
          <w:tcPr>
            <w:tcW w:w="2268" w:type="dxa"/>
            <w:shd w:val="clear" w:color="auto" w:fill="auto"/>
          </w:tcPr>
          <w:p w14:paraId="0DB62E54" w14:textId="77777777" w:rsidR="001E6F59" w:rsidRPr="00884D29" w:rsidRDefault="001E6F59" w:rsidP="001E6F59">
            <w:pPr>
              <w:pStyle w:val="Tabletext"/>
            </w:pPr>
            <w:r w:rsidRPr="00884D29">
              <w:t>Capsule (prolonged release) 8 mg (as hydrobromide)</w:t>
            </w:r>
          </w:p>
        </w:tc>
        <w:tc>
          <w:tcPr>
            <w:tcW w:w="1384" w:type="dxa"/>
            <w:shd w:val="clear" w:color="auto" w:fill="auto"/>
          </w:tcPr>
          <w:p w14:paraId="211C0F21" w14:textId="77777777" w:rsidR="001E6F59" w:rsidRPr="00884D29" w:rsidRDefault="001E6F59" w:rsidP="001E6F59">
            <w:pPr>
              <w:pStyle w:val="Tabletext"/>
            </w:pPr>
            <w:r w:rsidRPr="00884D29">
              <w:t>Oral</w:t>
            </w:r>
          </w:p>
        </w:tc>
        <w:tc>
          <w:tcPr>
            <w:tcW w:w="2160" w:type="dxa"/>
            <w:shd w:val="clear" w:color="auto" w:fill="auto"/>
          </w:tcPr>
          <w:p w14:paraId="4C7D2AD2" w14:textId="77777777" w:rsidR="001E6F59" w:rsidRPr="00884D29" w:rsidRDefault="001E6F59" w:rsidP="001E6F59">
            <w:pPr>
              <w:pStyle w:val="Tabletext"/>
            </w:pPr>
            <w:r w:rsidRPr="00884D29">
              <w:t>Galantyl</w:t>
            </w:r>
          </w:p>
        </w:tc>
        <w:tc>
          <w:tcPr>
            <w:tcW w:w="2126" w:type="dxa"/>
            <w:shd w:val="clear" w:color="auto" w:fill="auto"/>
          </w:tcPr>
          <w:p w14:paraId="78E09F37" w14:textId="3D44CC48" w:rsidR="001E6F59" w:rsidRPr="00884D29" w:rsidRDefault="001E6F59" w:rsidP="001E6F59">
            <w:pPr>
              <w:pStyle w:val="Tablea"/>
            </w:pPr>
            <w:r w:rsidRPr="00884D29">
              <w:t xml:space="preserve">(a) between 1 July 2023 and </w:t>
            </w:r>
            <w:r>
              <w:t>31 December</w:t>
            </w:r>
            <w:r w:rsidRPr="00884D29">
              <w:t xml:space="preserve"> 2023—0 months stock by reference to usual demand</w:t>
            </w:r>
          </w:p>
          <w:p w14:paraId="5C48F485" w14:textId="0EE627F3" w:rsidR="001E6F59" w:rsidRPr="00884D29" w:rsidRDefault="001E6F59" w:rsidP="001E6F59">
            <w:pPr>
              <w:pStyle w:val="Tablea"/>
            </w:pPr>
            <w:r w:rsidRPr="00884D29">
              <w:t xml:space="preserve">(b) after </w:t>
            </w:r>
            <w:r>
              <w:t>31 December</w:t>
            </w:r>
            <w:r w:rsidRPr="00884D29">
              <w:t xml:space="preserve"> 2023—1.5 months stock by reference to usual demand</w:t>
            </w:r>
          </w:p>
        </w:tc>
      </w:tr>
      <w:tr w:rsidR="001E6F59" w:rsidRPr="00884D29" w14:paraId="07DCCE4F" w14:textId="77777777" w:rsidTr="00435FA7">
        <w:trPr>
          <w:cantSplit/>
        </w:trPr>
        <w:tc>
          <w:tcPr>
            <w:tcW w:w="1843" w:type="dxa"/>
            <w:shd w:val="clear" w:color="auto" w:fill="auto"/>
          </w:tcPr>
          <w:p w14:paraId="31A105FF" w14:textId="77777777" w:rsidR="001E6F59" w:rsidRPr="00884D29" w:rsidRDefault="001E6F59" w:rsidP="001E6F59">
            <w:pPr>
              <w:pStyle w:val="Tabletext"/>
            </w:pPr>
            <w:r w:rsidRPr="00884D29">
              <w:t>Galantamine</w:t>
            </w:r>
          </w:p>
        </w:tc>
        <w:tc>
          <w:tcPr>
            <w:tcW w:w="2268" w:type="dxa"/>
            <w:shd w:val="clear" w:color="auto" w:fill="auto"/>
          </w:tcPr>
          <w:p w14:paraId="096FDB2F" w14:textId="77777777" w:rsidR="001E6F59" w:rsidRPr="00884D29" w:rsidRDefault="001E6F59" w:rsidP="001E6F59">
            <w:pPr>
              <w:pStyle w:val="Tabletext"/>
            </w:pPr>
            <w:r w:rsidRPr="00884D29">
              <w:t>Capsule (prolonged release) 8 mg (as hydrobromide)</w:t>
            </w:r>
          </w:p>
        </w:tc>
        <w:tc>
          <w:tcPr>
            <w:tcW w:w="1384" w:type="dxa"/>
            <w:shd w:val="clear" w:color="auto" w:fill="auto"/>
          </w:tcPr>
          <w:p w14:paraId="233861DC" w14:textId="77777777" w:rsidR="001E6F59" w:rsidRPr="00884D29" w:rsidRDefault="001E6F59" w:rsidP="001E6F59">
            <w:pPr>
              <w:pStyle w:val="Tabletext"/>
            </w:pPr>
            <w:r w:rsidRPr="00884D29">
              <w:t>Oral</w:t>
            </w:r>
          </w:p>
        </w:tc>
        <w:tc>
          <w:tcPr>
            <w:tcW w:w="2160" w:type="dxa"/>
            <w:shd w:val="clear" w:color="auto" w:fill="auto"/>
          </w:tcPr>
          <w:p w14:paraId="450EE8D9" w14:textId="77777777" w:rsidR="001E6F59" w:rsidRPr="00884D29" w:rsidRDefault="001E6F59" w:rsidP="001E6F59">
            <w:pPr>
              <w:pStyle w:val="Tabletext"/>
            </w:pPr>
            <w:r w:rsidRPr="00884D29">
              <w:t>Gamine XR</w:t>
            </w:r>
          </w:p>
        </w:tc>
        <w:tc>
          <w:tcPr>
            <w:tcW w:w="2126" w:type="dxa"/>
            <w:shd w:val="clear" w:color="auto" w:fill="auto"/>
          </w:tcPr>
          <w:p w14:paraId="6807A1F3" w14:textId="77777777" w:rsidR="001E6F59" w:rsidRPr="00884D29" w:rsidRDefault="001E6F59" w:rsidP="001E6F59">
            <w:pPr>
              <w:pStyle w:val="Tabletext"/>
            </w:pPr>
            <w:r w:rsidRPr="00884D29">
              <w:t>3 months stock by reference to usual demand</w:t>
            </w:r>
          </w:p>
        </w:tc>
      </w:tr>
      <w:tr w:rsidR="001E6F59" w:rsidRPr="00884D29" w14:paraId="1FBF2C87" w14:textId="77777777" w:rsidTr="00435FA7">
        <w:trPr>
          <w:cantSplit/>
        </w:trPr>
        <w:tc>
          <w:tcPr>
            <w:tcW w:w="1843" w:type="dxa"/>
            <w:shd w:val="clear" w:color="auto" w:fill="auto"/>
          </w:tcPr>
          <w:p w14:paraId="60065E9C" w14:textId="715515BB" w:rsidR="001E6F59" w:rsidRPr="00884D29" w:rsidRDefault="001E6F59" w:rsidP="001E6F59">
            <w:pPr>
              <w:pStyle w:val="Tabletext"/>
            </w:pPr>
            <w:r w:rsidRPr="00AD0197">
              <w:rPr>
                <w:color w:val="000000"/>
              </w:rPr>
              <w:t>Glimepiride</w:t>
            </w:r>
          </w:p>
        </w:tc>
        <w:tc>
          <w:tcPr>
            <w:tcW w:w="2268" w:type="dxa"/>
            <w:shd w:val="clear" w:color="auto" w:fill="auto"/>
          </w:tcPr>
          <w:p w14:paraId="6F685F4F" w14:textId="682F8903" w:rsidR="001E6F59" w:rsidRPr="00884D29" w:rsidRDefault="001E6F59" w:rsidP="001E6F59">
            <w:pPr>
              <w:pStyle w:val="Tabletext"/>
            </w:pPr>
            <w:r w:rsidRPr="00AD0197">
              <w:rPr>
                <w:color w:val="000000"/>
              </w:rPr>
              <w:t>Tablet 1 mg</w:t>
            </w:r>
          </w:p>
        </w:tc>
        <w:tc>
          <w:tcPr>
            <w:tcW w:w="1384" w:type="dxa"/>
            <w:shd w:val="clear" w:color="auto" w:fill="auto"/>
          </w:tcPr>
          <w:p w14:paraId="121D5556" w14:textId="02A82F74" w:rsidR="001E6F59" w:rsidRPr="00884D29" w:rsidRDefault="001E6F59" w:rsidP="001E6F59">
            <w:pPr>
              <w:pStyle w:val="Tabletext"/>
            </w:pPr>
            <w:r w:rsidRPr="00AD0197">
              <w:rPr>
                <w:color w:val="000000"/>
              </w:rPr>
              <w:t>Oral</w:t>
            </w:r>
          </w:p>
        </w:tc>
        <w:tc>
          <w:tcPr>
            <w:tcW w:w="2160" w:type="dxa"/>
            <w:shd w:val="clear" w:color="auto" w:fill="auto"/>
          </w:tcPr>
          <w:p w14:paraId="0A5F6CA2" w14:textId="0931362F" w:rsidR="001E6F59" w:rsidRPr="00884D29" w:rsidRDefault="001E6F59" w:rsidP="001E6F59">
            <w:pPr>
              <w:pStyle w:val="Tabletext"/>
            </w:pPr>
            <w:r w:rsidRPr="00AD0197">
              <w:rPr>
                <w:color w:val="000000"/>
              </w:rPr>
              <w:t>Aylide 1</w:t>
            </w:r>
          </w:p>
        </w:tc>
        <w:tc>
          <w:tcPr>
            <w:tcW w:w="2126" w:type="dxa"/>
            <w:shd w:val="clear" w:color="auto" w:fill="auto"/>
          </w:tcPr>
          <w:p w14:paraId="09D732A9" w14:textId="2026E279" w:rsidR="001E6F59" w:rsidRPr="00884D29" w:rsidRDefault="001E6F59" w:rsidP="001E6F59">
            <w:pPr>
              <w:pStyle w:val="Tabletext"/>
            </w:pPr>
            <w:r w:rsidRPr="00AD0197">
              <w:rPr>
                <w:color w:val="000000"/>
              </w:rPr>
              <w:t xml:space="preserve">between </w:t>
            </w:r>
            <w:r>
              <w:rPr>
                <w:color w:val="000000"/>
              </w:rPr>
              <w:t>1 January</w:t>
            </w:r>
            <w:r w:rsidRPr="00AD0197">
              <w:rPr>
                <w:color w:val="000000"/>
              </w:rPr>
              <w:t xml:space="preserve"> 2024 and </w:t>
            </w:r>
            <w:r>
              <w:rPr>
                <w:color w:val="000000"/>
              </w:rPr>
              <w:t>31 March</w:t>
            </w:r>
            <w:r w:rsidRPr="00AD0197">
              <w:rPr>
                <w:color w:val="000000"/>
              </w:rPr>
              <w:t xml:space="preserve"> 2024—0 months stock by reference to usual demand</w:t>
            </w:r>
          </w:p>
        </w:tc>
      </w:tr>
      <w:tr w:rsidR="001E6F59" w:rsidRPr="00884D29" w14:paraId="671813AB" w14:textId="77777777" w:rsidTr="00435FA7">
        <w:trPr>
          <w:cantSplit/>
        </w:trPr>
        <w:tc>
          <w:tcPr>
            <w:tcW w:w="1843" w:type="dxa"/>
            <w:shd w:val="clear" w:color="auto" w:fill="auto"/>
          </w:tcPr>
          <w:p w14:paraId="7A2A63A1" w14:textId="47CAFFD6" w:rsidR="001E6F59" w:rsidRPr="007624B4" w:rsidRDefault="001E6F59" w:rsidP="001E6F59">
            <w:pPr>
              <w:pStyle w:val="Tabletext"/>
              <w:rPr>
                <w:color w:val="000000"/>
              </w:rPr>
            </w:pPr>
            <w:r w:rsidRPr="00AD0197">
              <w:rPr>
                <w:color w:val="000000"/>
              </w:rPr>
              <w:t>Glimepiride</w:t>
            </w:r>
          </w:p>
        </w:tc>
        <w:tc>
          <w:tcPr>
            <w:tcW w:w="2268" w:type="dxa"/>
            <w:shd w:val="clear" w:color="auto" w:fill="auto"/>
          </w:tcPr>
          <w:p w14:paraId="473D1239" w14:textId="51C585E4" w:rsidR="001E6F59" w:rsidRPr="007624B4" w:rsidRDefault="001E6F59" w:rsidP="001E6F59">
            <w:pPr>
              <w:pStyle w:val="Tabletext"/>
              <w:rPr>
                <w:color w:val="000000"/>
              </w:rPr>
            </w:pPr>
            <w:r w:rsidRPr="00AD0197">
              <w:rPr>
                <w:color w:val="000000"/>
              </w:rPr>
              <w:t>Tablet 2 mg</w:t>
            </w:r>
          </w:p>
        </w:tc>
        <w:tc>
          <w:tcPr>
            <w:tcW w:w="1384" w:type="dxa"/>
            <w:shd w:val="clear" w:color="auto" w:fill="auto"/>
          </w:tcPr>
          <w:p w14:paraId="0CF0DC91" w14:textId="21AE4ACE" w:rsidR="001E6F59" w:rsidRPr="007624B4" w:rsidRDefault="001E6F59" w:rsidP="001E6F59">
            <w:pPr>
              <w:pStyle w:val="Tabletext"/>
              <w:rPr>
                <w:color w:val="000000"/>
              </w:rPr>
            </w:pPr>
            <w:r w:rsidRPr="00AD0197">
              <w:rPr>
                <w:color w:val="000000"/>
              </w:rPr>
              <w:t>Oral</w:t>
            </w:r>
          </w:p>
        </w:tc>
        <w:tc>
          <w:tcPr>
            <w:tcW w:w="2160" w:type="dxa"/>
            <w:shd w:val="clear" w:color="auto" w:fill="auto"/>
          </w:tcPr>
          <w:p w14:paraId="0F4A6193" w14:textId="3678858C" w:rsidR="001E6F59" w:rsidRPr="007624B4" w:rsidRDefault="001E6F59" w:rsidP="001E6F59">
            <w:pPr>
              <w:pStyle w:val="Tabletext"/>
              <w:rPr>
                <w:color w:val="000000"/>
              </w:rPr>
            </w:pPr>
            <w:r w:rsidRPr="00AD0197">
              <w:rPr>
                <w:color w:val="000000"/>
              </w:rPr>
              <w:t>Aylide 2</w:t>
            </w:r>
          </w:p>
        </w:tc>
        <w:tc>
          <w:tcPr>
            <w:tcW w:w="2126" w:type="dxa"/>
            <w:shd w:val="clear" w:color="auto" w:fill="auto"/>
          </w:tcPr>
          <w:p w14:paraId="338DEF0A" w14:textId="1D96E5BB" w:rsidR="001E6F59" w:rsidRPr="007624B4" w:rsidRDefault="001E6F59" w:rsidP="001E6F59">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31 March</w:t>
            </w:r>
            <w:r w:rsidRPr="00AD0197">
              <w:rPr>
                <w:color w:val="000000"/>
              </w:rPr>
              <w:t xml:space="preserve"> 2024—0 months stock by reference to usual demand</w:t>
            </w:r>
          </w:p>
        </w:tc>
      </w:tr>
      <w:tr w:rsidR="001E6F59" w:rsidRPr="00884D29" w14:paraId="27B0643C" w14:textId="77777777" w:rsidTr="00435FA7">
        <w:trPr>
          <w:cantSplit/>
        </w:trPr>
        <w:tc>
          <w:tcPr>
            <w:tcW w:w="1843" w:type="dxa"/>
            <w:shd w:val="clear" w:color="auto" w:fill="auto"/>
          </w:tcPr>
          <w:p w14:paraId="306621EB" w14:textId="60EAF4A1" w:rsidR="001E6F59" w:rsidRPr="00884D29" w:rsidRDefault="001E6F59" w:rsidP="001E6F59">
            <w:pPr>
              <w:pStyle w:val="Tabletext"/>
              <w:rPr>
                <w:color w:val="000000"/>
              </w:rPr>
            </w:pPr>
            <w:r w:rsidRPr="00AD0197">
              <w:rPr>
                <w:color w:val="000000"/>
              </w:rPr>
              <w:t>Glimepiride</w:t>
            </w:r>
          </w:p>
        </w:tc>
        <w:tc>
          <w:tcPr>
            <w:tcW w:w="2268" w:type="dxa"/>
            <w:shd w:val="clear" w:color="auto" w:fill="auto"/>
          </w:tcPr>
          <w:p w14:paraId="592FEFA3" w14:textId="30B7B269" w:rsidR="001E6F59" w:rsidRPr="00884D29" w:rsidRDefault="001E6F59" w:rsidP="001E6F59">
            <w:pPr>
              <w:pStyle w:val="Tabletext"/>
              <w:rPr>
                <w:color w:val="000000"/>
              </w:rPr>
            </w:pPr>
            <w:r w:rsidRPr="00AD0197">
              <w:rPr>
                <w:color w:val="000000"/>
              </w:rPr>
              <w:t>Tablet 3 mg</w:t>
            </w:r>
          </w:p>
        </w:tc>
        <w:tc>
          <w:tcPr>
            <w:tcW w:w="1384" w:type="dxa"/>
            <w:shd w:val="clear" w:color="auto" w:fill="auto"/>
          </w:tcPr>
          <w:p w14:paraId="1F09340E" w14:textId="12442B88" w:rsidR="001E6F59" w:rsidRPr="00884D29" w:rsidRDefault="001E6F59" w:rsidP="001E6F59">
            <w:pPr>
              <w:pStyle w:val="Tabletext"/>
              <w:rPr>
                <w:color w:val="000000"/>
              </w:rPr>
            </w:pPr>
            <w:r w:rsidRPr="00AD0197">
              <w:rPr>
                <w:color w:val="000000"/>
              </w:rPr>
              <w:t>Oral</w:t>
            </w:r>
          </w:p>
        </w:tc>
        <w:tc>
          <w:tcPr>
            <w:tcW w:w="2160" w:type="dxa"/>
            <w:shd w:val="clear" w:color="auto" w:fill="auto"/>
          </w:tcPr>
          <w:p w14:paraId="3F1ECFE2" w14:textId="5C46BB86" w:rsidR="001E6F59" w:rsidRPr="00884D29" w:rsidRDefault="001E6F59" w:rsidP="001E6F59">
            <w:pPr>
              <w:pStyle w:val="Tabletext"/>
              <w:rPr>
                <w:color w:val="000000"/>
              </w:rPr>
            </w:pPr>
            <w:r w:rsidRPr="00AD0197">
              <w:rPr>
                <w:color w:val="000000"/>
              </w:rPr>
              <w:t>Aylide 3</w:t>
            </w:r>
          </w:p>
        </w:tc>
        <w:tc>
          <w:tcPr>
            <w:tcW w:w="2126" w:type="dxa"/>
            <w:shd w:val="clear" w:color="auto" w:fill="auto"/>
          </w:tcPr>
          <w:p w14:paraId="1C19DFEE" w14:textId="02E2A492" w:rsidR="001E6F59" w:rsidRPr="00884D29" w:rsidRDefault="001E6F59" w:rsidP="001E6F59">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31 March</w:t>
            </w:r>
            <w:r w:rsidRPr="00AD0197">
              <w:rPr>
                <w:color w:val="000000"/>
              </w:rPr>
              <w:t xml:space="preserve"> 2024—0 months stock by reference to usual demand</w:t>
            </w:r>
          </w:p>
        </w:tc>
      </w:tr>
      <w:tr w:rsidR="001E6F59" w:rsidRPr="00884D29" w14:paraId="03DFA7ED" w14:textId="77777777" w:rsidTr="00435FA7">
        <w:trPr>
          <w:cantSplit/>
        </w:trPr>
        <w:tc>
          <w:tcPr>
            <w:tcW w:w="1843" w:type="dxa"/>
            <w:shd w:val="clear" w:color="auto" w:fill="auto"/>
          </w:tcPr>
          <w:p w14:paraId="09CA2732" w14:textId="0BD1D42C" w:rsidR="001E6F59" w:rsidRPr="00884D29" w:rsidRDefault="001E6F59" w:rsidP="001E6F59">
            <w:pPr>
              <w:pStyle w:val="Tabletext"/>
              <w:rPr>
                <w:color w:val="000000"/>
              </w:rPr>
            </w:pPr>
            <w:r w:rsidRPr="00AD0197">
              <w:rPr>
                <w:color w:val="000000"/>
              </w:rPr>
              <w:t>Glimepiride</w:t>
            </w:r>
          </w:p>
        </w:tc>
        <w:tc>
          <w:tcPr>
            <w:tcW w:w="2268" w:type="dxa"/>
            <w:shd w:val="clear" w:color="auto" w:fill="auto"/>
          </w:tcPr>
          <w:p w14:paraId="2B4E54A0" w14:textId="0BC543B3" w:rsidR="001E6F59" w:rsidRPr="00884D29" w:rsidRDefault="001E6F59" w:rsidP="001E6F59">
            <w:pPr>
              <w:pStyle w:val="Tabletext"/>
              <w:rPr>
                <w:color w:val="000000"/>
              </w:rPr>
            </w:pPr>
            <w:r w:rsidRPr="00AD0197">
              <w:rPr>
                <w:color w:val="000000"/>
              </w:rPr>
              <w:t>Tablet 4 mg</w:t>
            </w:r>
          </w:p>
        </w:tc>
        <w:tc>
          <w:tcPr>
            <w:tcW w:w="1384" w:type="dxa"/>
            <w:shd w:val="clear" w:color="auto" w:fill="auto"/>
          </w:tcPr>
          <w:p w14:paraId="77113F16" w14:textId="29C2E7D8" w:rsidR="001E6F59" w:rsidRPr="00884D29" w:rsidRDefault="001E6F59" w:rsidP="001E6F59">
            <w:pPr>
              <w:pStyle w:val="Tabletext"/>
              <w:rPr>
                <w:color w:val="000000"/>
              </w:rPr>
            </w:pPr>
            <w:r w:rsidRPr="00AD0197">
              <w:rPr>
                <w:color w:val="000000"/>
              </w:rPr>
              <w:t>Oral</w:t>
            </w:r>
          </w:p>
        </w:tc>
        <w:tc>
          <w:tcPr>
            <w:tcW w:w="2160" w:type="dxa"/>
            <w:shd w:val="clear" w:color="auto" w:fill="auto"/>
          </w:tcPr>
          <w:p w14:paraId="6BAE1B56" w14:textId="35451DB0" w:rsidR="001E6F59" w:rsidRPr="00884D29" w:rsidRDefault="001E6F59" w:rsidP="001E6F59">
            <w:pPr>
              <w:pStyle w:val="Tabletext"/>
              <w:rPr>
                <w:color w:val="000000"/>
              </w:rPr>
            </w:pPr>
            <w:r w:rsidRPr="00AD0197">
              <w:rPr>
                <w:color w:val="000000"/>
              </w:rPr>
              <w:t>Aylide 4</w:t>
            </w:r>
          </w:p>
        </w:tc>
        <w:tc>
          <w:tcPr>
            <w:tcW w:w="2126" w:type="dxa"/>
            <w:shd w:val="clear" w:color="auto" w:fill="auto"/>
          </w:tcPr>
          <w:p w14:paraId="115BA543" w14:textId="09A1194C" w:rsidR="001E6F59" w:rsidRPr="00884D29" w:rsidRDefault="001E6F59" w:rsidP="001E6F59">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31 March</w:t>
            </w:r>
            <w:r w:rsidRPr="00AD0197">
              <w:rPr>
                <w:color w:val="000000"/>
              </w:rPr>
              <w:t xml:space="preserve"> 2024—0 months stock by reference to usual demand</w:t>
            </w:r>
          </w:p>
        </w:tc>
      </w:tr>
      <w:tr w:rsidR="001E6F59" w:rsidRPr="00884D29" w14:paraId="496EF775" w14:textId="77777777" w:rsidTr="00435FA7">
        <w:trPr>
          <w:cantSplit/>
        </w:trPr>
        <w:tc>
          <w:tcPr>
            <w:tcW w:w="1843" w:type="dxa"/>
            <w:shd w:val="clear" w:color="auto" w:fill="auto"/>
          </w:tcPr>
          <w:p w14:paraId="0885405B" w14:textId="783F4DE2" w:rsidR="001E6F59" w:rsidRPr="00884D29" w:rsidRDefault="001E6F59" w:rsidP="001E6F59">
            <w:pPr>
              <w:pStyle w:val="Tabletext"/>
            </w:pPr>
            <w:r w:rsidRPr="00884D29">
              <w:t>Glucose and ketone indicator</w:t>
            </w:r>
            <w:r>
              <w:noBreakHyphen/>
            </w:r>
            <w:r w:rsidRPr="00884D29">
              <w:t>urine</w:t>
            </w:r>
          </w:p>
        </w:tc>
        <w:tc>
          <w:tcPr>
            <w:tcW w:w="2268" w:type="dxa"/>
            <w:shd w:val="clear" w:color="auto" w:fill="auto"/>
          </w:tcPr>
          <w:p w14:paraId="7B02A79D" w14:textId="08633FE1" w:rsidR="001E6F59" w:rsidRPr="00884D29" w:rsidRDefault="001E6F59" w:rsidP="001E6F59">
            <w:pPr>
              <w:pStyle w:val="Tabletext"/>
            </w:pPr>
            <w:r w:rsidRPr="00884D29">
              <w:t>Test strips, 50 (Keto</w:t>
            </w:r>
            <w:r>
              <w:noBreakHyphen/>
            </w:r>
            <w:r w:rsidRPr="00884D29">
              <w:t>Diastix)</w:t>
            </w:r>
          </w:p>
        </w:tc>
        <w:tc>
          <w:tcPr>
            <w:tcW w:w="1384" w:type="dxa"/>
            <w:shd w:val="clear" w:color="auto" w:fill="auto"/>
          </w:tcPr>
          <w:p w14:paraId="2FE539F5" w14:textId="77777777" w:rsidR="001E6F59" w:rsidRPr="00884D29" w:rsidRDefault="001E6F59" w:rsidP="001E6F59">
            <w:pPr>
              <w:pStyle w:val="Tabletext"/>
            </w:pPr>
            <w:r w:rsidRPr="00884D29">
              <w:t>For External Use</w:t>
            </w:r>
          </w:p>
        </w:tc>
        <w:tc>
          <w:tcPr>
            <w:tcW w:w="2160" w:type="dxa"/>
            <w:shd w:val="clear" w:color="auto" w:fill="auto"/>
          </w:tcPr>
          <w:p w14:paraId="07ED32AA" w14:textId="39019FA6" w:rsidR="001E6F59" w:rsidRPr="00884D29" w:rsidRDefault="001E6F59" w:rsidP="001E6F59">
            <w:pPr>
              <w:pStyle w:val="Tabletext"/>
            </w:pPr>
            <w:r w:rsidRPr="00884D29">
              <w:t>Keto</w:t>
            </w:r>
            <w:r>
              <w:noBreakHyphen/>
            </w:r>
            <w:r w:rsidRPr="00884D29">
              <w:t>Diastix</w:t>
            </w:r>
          </w:p>
        </w:tc>
        <w:tc>
          <w:tcPr>
            <w:tcW w:w="2126" w:type="dxa"/>
            <w:shd w:val="clear" w:color="auto" w:fill="auto"/>
          </w:tcPr>
          <w:p w14:paraId="31BD6240" w14:textId="77777777" w:rsidR="001E6F59" w:rsidRPr="00884D29" w:rsidRDefault="001E6F59" w:rsidP="001E6F59">
            <w:pPr>
              <w:pStyle w:val="Tabletext"/>
            </w:pPr>
            <w:r w:rsidRPr="00884D29">
              <w:t>4 months stock by reference to usual PBS demand</w:t>
            </w:r>
          </w:p>
        </w:tc>
      </w:tr>
      <w:tr w:rsidR="001E6F59" w:rsidRPr="00884D29" w14:paraId="4E5BE669" w14:textId="77777777" w:rsidTr="00435FA7">
        <w:trPr>
          <w:cantSplit/>
        </w:trPr>
        <w:tc>
          <w:tcPr>
            <w:tcW w:w="1843" w:type="dxa"/>
            <w:shd w:val="clear" w:color="auto" w:fill="auto"/>
          </w:tcPr>
          <w:p w14:paraId="0CED3571" w14:textId="77777777" w:rsidR="001E6F59" w:rsidRPr="00884D29" w:rsidRDefault="001E6F59" w:rsidP="001E6F59">
            <w:pPr>
              <w:pStyle w:val="Tabletext"/>
            </w:pPr>
            <w:r w:rsidRPr="00884D29">
              <w:t>Haloperidol</w:t>
            </w:r>
          </w:p>
        </w:tc>
        <w:tc>
          <w:tcPr>
            <w:tcW w:w="2268" w:type="dxa"/>
            <w:shd w:val="clear" w:color="auto" w:fill="auto"/>
          </w:tcPr>
          <w:p w14:paraId="0327F6DD" w14:textId="77777777" w:rsidR="001E6F59" w:rsidRPr="00884D29" w:rsidRDefault="001E6F59" w:rsidP="001E6F59">
            <w:pPr>
              <w:pStyle w:val="Tabletext"/>
            </w:pPr>
            <w:r w:rsidRPr="00884D29">
              <w:t>Tablet 1.5 mg</w:t>
            </w:r>
          </w:p>
        </w:tc>
        <w:tc>
          <w:tcPr>
            <w:tcW w:w="1384" w:type="dxa"/>
            <w:shd w:val="clear" w:color="auto" w:fill="auto"/>
          </w:tcPr>
          <w:p w14:paraId="2F36225A" w14:textId="77777777" w:rsidR="001E6F59" w:rsidRPr="00884D29" w:rsidRDefault="001E6F59" w:rsidP="001E6F59">
            <w:pPr>
              <w:pStyle w:val="Tabletext"/>
            </w:pPr>
            <w:r w:rsidRPr="00884D29">
              <w:t>Oral</w:t>
            </w:r>
          </w:p>
        </w:tc>
        <w:tc>
          <w:tcPr>
            <w:tcW w:w="2160" w:type="dxa"/>
            <w:shd w:val="clear" w:color="auto" w:fill="auto"/>
          </w:tcPr>
          <w:p w14:paraId="4AD094AA" w14:textId="77777777" w:rsidR="001E6F59" w:rsidRPr="00884D29" w:rsidRDefault="001E6F59" w:rsidP="001E6F59">
            <w:pPr>
              <w:pStyle w:val="Tabletext"/>
            </w:pPr>
            <w:r w:rsidRPr="00884D29">
              <w:t>Serenace</w:t>
            </w:r>
          </w:p>
        </w:tc>
        <w:tc>
          <w:tcPr>
            <w:tcW w:w="2126" w:type="dxa"/>
            <w:shd w:val="clear" w:color="auto" w:fill="auto"/>
          </w:tcPr>
          <w:p w14:paraId="3EE4108E" w14:textId="77777777" w:rsidR="001E6F59" w:rsidRPr="00884D29" w:rsidRDefault="001E6F59" w:rsidP="001E6F59">
            <w:pPr>
              <w:pStyle w:val="Tabletext"/>
            </w:pPr>
            <w:r w:rsidRPr="00884D29">
              <w:t>4 months stock by reference to usual PBS demand</w:t>
            </w:r>
          </w:p>
        </w:tc>
      </w:tr>
      <w:tr w:rsidR="001E6F59" w:rsidRPr="00884D29" w14:paraId="23ACD530" w14:textId="77777777" w:rsidTr="00435FA7">
        <w:trPr>
          <w:cantSplit/>
        </w:trPr>
        <w:tc>
          <w:tcPr>
            <w:tcW w:w="1843" w:type="dxa"/>
            <w:shd w:val="clear" w:color="auto" w:fill="auto"/>
          </w:tcPr>
          <w:p w14:paraId="36A32748" w14:textId="77777777" w:rsidR="001E6F59" w:rsidRPr="00884D29" w:rsidRDefault="001E6F59" w:rsidP="001E6F59">
            <w:pPr>
              <w:pStyle w:val="Tabletext"/>
            </w:pPr>
            <w:r w:rsidRPr="00884D29">
              <w:t>Haloperidol</w:t>
            </w:r>
          </w:p>
        </w:tc>
        <w:tc>
          <w:tcPr>
            <w:tcW w:w="2268" w:type="dxa"/>
            <w:shd w:val="clear" w:color="auto" w:fill="auto"/>
          </w:tcPr>
          <w:p w14:paraId="2C26C688" w14:textId="77777777" w:rsidR="001E6F59" w:rsidRPr="00884D29" w:rsidRDefault="001E6F59" w:rsidP="001E6F59">
            <w:pPr>
              <w:pStyle w:val="Tabletext"/>
            </w:pPr>
            <w:r w:rsidRPr="00884D29">
              <w:t>Tablet 5 mg</w:t>
            </w:r>
          </w:p>
        </w:tc>
        <w:tc>
          <w:tcPr>
            <w:tcW w:w="1384" w:type="dxa"/>
            <w:shd w:val="clear" w:color="auto" w:fill="auto"/>
          </w:tcPr>
          <w:p w14:paraId="669B0CEC" w14:textId="77777777" w:rsidR="001E6F59" w:rsidRPr="00884D29" w:rsidRDefault="001E6F59" w:rsidP="001E6F59">
            <w:pPr>
              <w:pStyle w:val="Tabletext"/>
            </w:pPr>
            <w:r w:rsidRPr="00884D29">
              <w:t>Oral</w:t>
            </w:r>
          </w:p>
        </w:tc>
        <w:tc>
          <w:tcPr>
            <w:tcW w:w="2160" w:type="dxa"/>
            <w:shd w:val="clear" w:color="auto" w:fill="auto"/>
          </w:tcPr>
          <w:p w14:paraId="654B9871" w14:textId="77777777" w:rsidR="001E6F59" w:rsidRPr="00884D29" w:rsidRDefault="001E6F59" w:rsidP="001E6F59">
            <w:pPr>
              <w:pStyle w:val="Tabletext"/>
            </w:pPr>
            <w:r w:rsidRPr="00884D29">
              <w:t>Serenace</w:t>
            </w:r>
          </w:p>
        </w:tc>
        <w:tc>
          <w:tcPr>
            <w:tcW w:w="2126" w:type="dxa"/>
            <w:shd w:val="clear" w:color="auto" w:fill="auto"/>
          </w:tcPr>
          <w:p w14:paraId="202417AC" w14:textId="77777777" w:rsidR="001E6F59" w:rsidRPr="00884D29" w:rsidRDefault="001E6F59" w:rsidP="001E6F59">
            <w:pPr>
              <w:pStyle w:val="Tabletext"/>
            </w:pPr>
            <w:r w:rsidRPr="00884D29">
              <w:t>4 months stock by reference to usual PBS demand</w:t>
            </w:r>
          </w:p>
        </w:tc>
      </w:tr>
      <w:tr w:rsidR="001E6F59" w:rsidRPr="00884D29" w14:paraId="200E5EA0" w14:textId="77777777" w:rsidTr="00435FA7">
        <w:trPr>
          <w:cantSplit/>
        </w:trPr>
        <w:tc>
          <w:tcPr>
            <w:tcW w:w="1843" w:type="dxa"/>
            <w:shd w:val="clear" w:color="auto" w:fill="auto"/>
          </w:tcPr>
          <w:p w14:paraId="387B52A7" w14:textId="77777777" w:rsidR="001E6F59" w:rsidRPr="00884D29" w:rsidRDefault="001E6F59" w:rsidP="001E6F59">
            <w:pPr>
              <w:pStyle w:val="Tabletext"/>
            </w:pPr>
            <w:r w:rsidRPr="00884D29">
              <w:t>Haloperidol</w:t>
            </w:r>
          </w:p>
        </w:tc>
        <w:tc>
          <w:tcPr>
            <w:tcW w:w="2268" w:type="dxa"/>
            <w:shd w:val="clear" w:color="auto" w:fill="auto"/>
          </w:tcPr>
          <w:p w14:paraId="6E1E9DB1" w14:textId="77777777" w:rsidR="001E6F59" w:rsidRPr="00884D29" w:rsidRDefault="001E6F59" w:rsidP="001E6F59">
            <w:pPr>
              <w:pStyle w:val="Tabletext"/>
            </w:pPr>
            <w:r w:rsidRPr="00884D29">
              <w:t>Tablet 500 micrograms</w:t>
            </w:r>
          </w:p>
        </w:tc>
        <w:tc>
          <w:tcPr>
            <w:tcW w:w="1384" w:type="dxa"/>
            <w:shd w:val="clear" w:color="auto" w:fill="auto"/>
          </w:tcPr>
          <w:p w14:paraId="27948504" w14:textId="77777777" w:rsidR="001E6F59" w:rsidRPr="00884D29" w:rsidRDefault="001E6F59" w:rsidP="001E6F59">
            <w:pPr>
              <w:pStyle w:val="Tabletext"/>
            </w:pPr>
            <w:r w:rsidRPr="00884D29">
              <w:t>Oral</w:t>
            </w:r>
          </w:p>
        </w:tc>
        <w:tc>
          <w:tcPr>
            <w:tcW w:w="2160" w:type="dxa"/>
            <w:shd w:val="clear" w:color="auto" w:fill="auto"/>
          </w:tcPr>
          <w:p w14:paraId="07BFABB8" w14:textId="77777777" w:rsidR="001E6F59" w:rsidRPr="00884D29" w:rsidRDefault="001E6F59" w:rsidP="001E6F59">
            <w:pPr>
              <w:pStyle w:val="Tabletext"/>
            </w:pPr>
            <w:r w:rsidRPr="00884D29">
              <w:t>Serenace</w:t>
            </w:r>
          </w:p>
        </w:tc>
        <w:tc>
          <w:tcPr>
            <w:tcW w:w="2126" w:type="dxa"/>
            <w:shd w:val="clear" w:color="auto" w:fill="auto"/>
          </w:tcPr>
          <w:p w14:paraId="5F2B6D56" w14:textId="77777777" w:rsidR="001E6F59" w:rsidRPr="00884D29" w:rsidRDefault="001E6F59" w:rsidP="001E6F59">
            <w:pPr>
              <w:pStyle w:val="Tabletext"/>
            </w:pPr>
            <w:r w:rsidRPr="00884D29">
              <w:t>4 months stock by reference to usual PBS demand</w:t>
            </w:r>
          </w:p>
        </w:tc>
      </w:tr>
      <w:tr w:rsidR="001E6F59" w:rsidRPr="00884D29" w14:paraId="375111E8" w14:textId="77777777" w:rsidTr="00435FA7">
        <w:trPr>
          <w:cantSplit/>
        </w:trPr>
        <w:tc>
          <w:tcPr>
            <w:tcW w:w="1843" w:type="dxa"/>
            <w:shd w:val="clear" w:color="auto" w:fill="auto"/>
          </w:tcPr>
          <w:p w14:paraId="6250E68E" w14:textId="77777777" w:rsidR="001E6F59" w:rsidRPr="00884D29" w:rsidRDefault="001E6F59" w:rsidP="001E6F59">
            <w:pPr>
              <w:pStyle w:val="Tabletext"/>
            </w:pPr>
            <w:r w:rsidRPr="00884D29">
              <w:t>Heparin</w:t>
            </w:r>
          </w:p>
        </w:tc>
        <w:tc>
          <w:tcPr>
            <w:tcW w:w="2268" w:type="dxa"/>
            <w:shd w:val="clear" w:color="auto" w:fill="auto"/>
          </w:tcPr>
          <w:p w14:paraId="54A9CBE6" w14:textId="77777777" w:rsidR="001E6F59" w:rsidRPr="00884D29" w:rsidRDefault="001E6F59" w:rsidP="001E6F59">
            <w:pPr>
              <w:pStyle w:val="Tabletext"/>
            </w:pPr>
            <w:r w:rsidRPr="00884D29">
              <w:t>Injection 5,000 units (as sodium) in 0.2 ml</w:t>
            </w:r>
          </w:p>
        </w:tc>
        <w:tc>
          <w:tcPr>
            <w:tcW w:w="1384" w:type="dxa"/>
            <w:shd w:val="clear" w:color="auto" w:fill="auto"/>
          </w:tcPr>
          <w:p w14:paraId="11000921" w14:textId="77777777" w:rsidR="001E6F59" w:rsidRPr="00884D29" w:rsidRDefault="001E6F59" w:rsidP="001E6F59">
            <w:pPr>
              <w:pStyle w:val="Tabletext"/>
            </w:pPr>
            <w:r w:rsidRPr="00884D29">
              <w:t>Injection</w:t>
            </w:r>
          </w:p>
        </w:tc>
        <w:tc>
          <w:tcPr>
            <w:tcW w:w="2160" w:type="dxa"/>
            <w:shd w:val="clear" w:color="auto" w:fill="auto"/>
          </w:tcPr>
          <w:p w14:paraId="496AF0E8" w14:textId="77777777" w:rsidR="001E6F59" w:rsidRPr="00884D29" w:rsidRDefault="001E6F59" w:rsidP="001E6F59">
            <w:pPr>
              <w:pStyle w:val="Tabletext"/>
            </w:pPr>
            <w:r w:rsidRPr="00884D29">
              <w:t>DBL Heparin Sodium</w:t>
            </w:r>
          </w:p>
        </w:tc>
        <w:tc>
          <w:tcPr>
            <w:tcW w:w="2126" w:type="dxa"/>
            <w:shd w:val="clear" w:color="auto" w:fill="auto"/>
          </w:tcPr>
          <w:p w14:paraId="26A8DDC8" w14:textId="77777777" w:rsidR="001E6F59" w:rsidRPr="00884D29" w:rsidRDefault="001E6F59" w:rsidP="001E6F59">
            <w:pPr>
              <w:pStyle w:val="Tabletext"/>
            </w:pPr>
            <w:r w:rsidRPr="00884D29">
              <w:t>6 months stock by reference to usual PBS demand</w:t>
            </w:r>
          </w:p>
        </w:tc>
      </w:tr>
      <w:tr w:rsidR="001E6F59" w:rsidRPr="00884D29" w:rsidDel="00480A03" w14:paraId="40EFC166" w14:textId="77777777" w:rsidTr="00435FA7">
        <w:trPr>
          <w:cantSplit/>
        </w:trPr>
        <w:tc>
          <w:tcPr>
            <w:tcW w:w="1843" w:type="dxa"/>
            <w:shd w:val="clear" w:color="auto" w:fill="auto"/>
          </w:tcPr>
          <w:p w14:paraId="26FE5606" w14:textId="0FC18B3B" w:rsidR="001E6F59" w:rsidRPr="00884D29" w:rsidDel="00480A03" w:rsidRDefault="001E6F59" w:rsidP="001E6F59">
            <w:pPr>
              <w:pStyle w:val="Tabletext"/>
            </w:pPr>
            <w:r w:rsidRPr="007624B4">
              <w:rPr>
                <w:color w:val="000000"/>
              </w:rPr>
              <w:t>Hydralazine</w:t>
            </w:r>
          </w:p>
        </w:tc>
        <w:tc>
          <w:tcPr>
            <w:tcW w:w="2268" w:type="dxa"/>
            <w:shd w:val="clear" w:color="auto" w:fill="auto"/>
          </w:tcPr>
          <w:p w14:paraId="0636E48C" w14:textId="0F071F6B" w:rsidR="001E6F59" w:rsidRPr="00884D29" w:rsidDel="00480A03" w:rsidRDefault="001E6F59" w:rsidP="001E6F59">
            <w:pPr>
              <w:pStyle w:val="Tabletext"/>
            </w:pPr>
            <w:r w:rsidRPr="007624B4">
              <w:rPr>
                <w:color w:val="000000"/>
              </w:rPr>
              <w:t>Tablet containing hydralazine hydrochloride 25 mg</w:t>
            </w:r>
          </w:p>
        </w:tc>
        <w:tc>
          <w:tcPr>
            <w:tcW w:w="1384" w:type="dxa"/>
            <w:shd w:val="clear" w:color="auto" w:fill="auto"/>
          </w:tcPr>
          <w:p w14:paraId="02EA8377" w14:textId="1F4CFC34" w:rsidR="001E6F59" w:rsidRPr="00884D29" w:rsidDel="00480A03" w:rsidRDefault="001E6F59" w:rsidP="001E6F59">
            <w:pPr>
              <w:pStyle w:val="Tabletext"/>
            </w:pPr>
            <w:r w:rsidRPr="007624B4">
              <w:rPr>
                <w:color w:val="000000"/>
              </w:rPr>
              <w:t>Oral</w:t>
            </w:r>
          </w:p>
        </w:tc>
        <w:tc>
          <w:tcPr>
            <w:tcW w:w="2160" w:type="dxa"/>
            <w:shd w:val="clear" w:color="auto" w:fill="auto"/>
          </w:tcPr>
          <w:p w14:paraId="79C20CF9" w14:textId="6774106F" w:rsidR="001E6F59" w:rsidRPr="00884D29" w:rsidDel="00480A03" w:rsidRDefault="001E6F59" w:rsidP="001E6F59">
            <w:pPr>
              <w:pStyle w:val="Tabletext"/>
            </w:pPr>
            <w:r w:rsidRPr="007624B4">
              <w:rPr>
                <w:color w:val="000000"/>
              </w:rPr>
              <w:t>Alphapress 25</w:t>
            </w:r>
          </w:p>
        </w:tc>
        <w:tc>
          <w:tcPr>
            <w:tcW w:w="2126" w:type="dxa"/>
            <w:shd w:val="clear" w:color="auto" w:fill="auto"/>
          </w:tcPr>
          <w:p w14:paraId="247894C3" w14:textId="4B615220" w:rsidR="001E6F59" w:rsidRPr="00884D29" w:rsidDel="00480A03" w:rsidRDefault="001E6F59" w:rsidP="001E6F59">
            <w:pPr>
              <w:pStyle w:val="Tabletext"/>
            </w:pPr>
            <w:r w:rsidRPr="007624B4">
              <w:rPr>
                <w:color w:val="000000"/>
              </w:rPr>
              <w:t xml:space="preserve">between </w:t>
            </w:r>
            <w:r>
              <w:rPr>
                <w:color w:val="000000"/>
              </w:rPr>
              <w:t>1 December</w:t>
            </w:r>
            <w:r w:rsidRPr="007624B4">
              <w:rPr>
                <w:color w:val="000000"/>
              </w:rPr>
              <w:t xml:space="preserve"> 2023 and </w:t>
            </w:r>
            <w:r>
              <w:rPr>
                <w:color w:val="000000"/>
              </w:rPr>
              <w:t>31 March</w:t>
            </w:r>
            <w:r w:rsidRPr="007624B4">
              <w:rPr>
                <w:color w:val="000000"/>
              </w:rPr>
              <w:t xml:space="preserve"> 2024—0 months stock by reference to usual PBS demand</w:t>
            </w:r>
          </w:p>
        </w:tc>
      </w:tr>
      <w:tr w:rsidR="001E6F59" w:rsidRPr="00884D29" w:rsidDel="00480A03" w14:paraId="63E4AFB1" w14:textId="77777777" w:rsidTr="00435FA7">
        <w:trPr>
          <w:cantSplit/>
        </w:trPr>
        <w:tc>
          <w:tcPr>
            <w:tcW w:w="1843" w:type="dxa"/>
            <w:shd w:val="clear" w:color="auto" w:fill="auto"/>
          </w:tcPr>
          <w:p w14:paraId="0AE894AB" w14:textId="05839CE3" w:rsidR="001E6F59" w:rsidRPr="007624B4" w:rsidRDefault="001E6F59" w:rsidP="001E6F59">
            <w:pPr>
              <w:pStyle w:val="Tabletext"/>
              <w:rPr>
                <w:color w:val="000000"/>
              </w:rPr>
            </w:pPr>
            <w:r w:rsidRPr="007624B4">
              <w:rPr>
                <w:color w:val="000000"/>
              </w:rPr>
              <w:t>Hydrocortisone</w:t>
            </w:r>
          </w:p>
        </w:tc>
        <w:tc>
          <w:tcPr>
            <w:tcW w:w="2268" w:type="dxa"/>
            <w:shd w:val="clear" w:color="auto" w:fill="auto"/>
          </w:tcPr>
          <w:p w14:paraId="179C14FA" w14:textId="25267254" w:rsidR="001E6F59" w:rsidRPr="007624B4" w:rsidRDefault="001E6F59" w:rsidP="001E6F59">
            <w:pPr>
              <w:pStyle w:val="Tabletext"/>
              <w:rPr>
                <w:color w:val="000000"/>
              </w:rPr>
            </w:pPr>
            <w:r w:rsidRPr="007624B4">
              <w:rPr>
                <w:color w:val="000000"/>
              </w:rPr>
              <w:t>Tablet 20 mg</w:t>
            </w:r>
          </w:p>
        </w:tc>
        <w:tc>
          <w:tcPr>
            <w:tcW w:w="1384" w:type="dxa"/>
            <w:shd w:val="clear" w:color="auto" w:fill="auto"/>
          </w:tcPr>
          <w:p w14:paraId="59DD7EC7" w14:textId="4EFCCD64" w:rsidR="001E6F59" w:rsidRPr="007624B4" w:rsidRDefault="001E6F59" w:rsidP="001E6F59">
            <w:pPr>
              <w:pStyle w:val="Tabletext"/>
              <w:rPr>
                <w:color w:val="000000"/>
              </w:rPr>
            </w:pPr>
            <w:r w:rsidRPr="007624B4">
              <w:rPr>
                <w:color w:val="000000"/>
              </w:rPr>
              <w:t>Oral</w:t>
            </w:r>
          </w:p>
        </w:tc>
        <w:tc>
          <w:tcPr>
            <w:tcW w:w="2160" w:type="dxa"/>
            <w:shd w:val="clear" w:color="auto" w:fill="auto"/>
          </w:tcPr>
          <w:p w14:paraId="21558ED5" w14:textId="53605D1A" w:rsidR="001E6F59" w:rsidRPr="007624B4" w:rsidRDefault="001E6F59" w:rsidP="001E6F59">
            <w:pPr>
              <w:pStyle w:val="Tabletext"/>
              <w:rPr>
                <w:color w:val="000000"/>
              </w:rPr>
            </w:pPr>
            <w:r w:rsidRPr="007624B4">
              <w:rPr>
                <w:color w:val="000000"/>
              </w:rPr>
              <w:t>Hydrocortisone Viatris 20</w:t>
            </w:r>
          </w:p>
        </w:tc>
        <w:tc>
          <w:tcPr>
            <w:tcW w:w="2126" w:type="dxa"/>
            <w:shd w:val="clear" w:color="auto" w:fill="auto"/>
          </w:tcPr>
          <w:p w14:paraId="6A55427D" w14:textId="32E09E3D" w:rsidR="001E6F59" w:rsidRPr="007624B4" w:rsidRDefault="001E6F59" w:rsidP="001E6F59">
            <w:pPr>
              <w:pStyle w:val="Tabletext"/>
              <w:rPr>
                <w:color w:val="000000"/>
              </w:rPr>
            </w:pPr>
            <w:r w:rsidRPr="007624B4">
              <w:rPr>
                <w:color w:val="000000"/>
              </w:rPr>
              <w:t>4 months stock by reference to usual demand of both Hydrocortisone Viatris 20 and Hydrocortisone Mylan 20 added together</w:t>
            </w:r>
          </w:p>
        </w:tc>
      </w:tr>
      <w:tr w:rsidR="001E6F59" w:rsidRPr="00884D29" w14:paraId="2B32141D" w14:textId="77777777" w:rsidTr="00435FA7">
        <w:trPr>
          <w:cantSplit/>
        </w:trPr>
        <w:tc>
          <w:tcPr>
            <w:tcW w:w="1843" w:type="dxa"/>
            <w:shd w:val="clear" w:color="auto" w:fill="auto"/>
          </w:tcPr>
          <w:p w14:paraId="61D272F0" w14:textId="77777777" w:rsidR="001E6F59" w:rsidRPr="00884D29" w:rsidRDefault="001E6F59" w:rsidP="001E6F59">
            <w:pPr>
              <w:pStyle w:val="Tabletext"/>
            </w:pPr>
            <w:r w:rsidRPr="00884D29">
              <w:t>Hypromellose</w:t>
            </w:r>
          </w:p>
        </w:tc>
        <w:tc>
          <w:tcPr>
            <w:tcW w:w="2268" w:type="dxa"/>
            <w:shd w:val="clear" w:color="auto" w:fill="auto"/>
          </w:tcPr>
          <w:p w14:paraId="61904045" w14:textId="77777777" w:rsidR="001E6F59" w:rsidRPr="00884D29" w:rsidRDefault="001E6F59" w:rsidP="001E6F59">
            <w:pPr>
              <w:pStyle w:val="Tabletext"/>
            </w:pPr>
            <w:r w:rsidRPr="00884D29">
              <w:t>Eye drops 3 mg per mL, 10 mL</w:t>
            </w:r>
          </w:p>
        </w:tc>
        <w:tc>
          <w:tcPr>
            <w:tcW w:w="1384" w:type="dxa"/>
            <w:shd w:val="clear" w:color="auto" w:fill="auto"/>
          </w:tcPr>
          <w:p w14:paraId="75FE8429" w14:textId="77777777" w:rsidR="001E6F59" w:rsidRPr="00884D29" w:rsidRDefault="001E6F59" w:rsidP="001E6F59">
            <w:pPr>
              <w:pStyle w:val="Tabletext"/>
            </w:pPr>
            <w:r w:rsidRPr="00884D29">
              <w:t>Application to the Eye</w:t>
            </w:r>
          </w:p>
        </w:tc>
        <w:tc>
          <w:tcPr>
            <w:tcW w:w="2160" w:type="dxa"/>
            <w:shd w:val="clear" w:color="auto" w:fill="auto"/>
          </w:tcPr>
          <w:p w14:paraId="402104B7" w14:textId="77777777" w:rsidR="001E6F59" w:rsidRPr="00884D29" w:rsidRDefault="001E6F59" w:rsidP="001E6F59">
            <w:pPr>
              <w:pStyle w:val="Tabletext"/>
            </w:pPr>
            <w:r w:rsidRPr="00884D29">
              <w:t>Genteal</w:t>
            </w:r>
          </w:p>
        </w:tc>
        <w:tc>
          <w:tcPr>
            <w:tcW w:w="2126" w:type="dxa"/>
            <w:shd w:val="clear" w:color="auto" w:fill="auto"/>
          </w:tcPr>
          <w:p w14:paraId="4DBEC901" w14:textId="77777777" w:rsidR="001E6F59" w:rsidRPr="00884D29" w:rsidRDefault="001E6F59" w:rsidP="001E6F59">
            <w:pPr>
              <w:pStyle w:val="Tabletext"/>
            </w:pPr>
            <w:r w:rsidRPr="00884D29">
              <w:t>4 months stock by reference to usual demand</w:t>
            </w:r>
          </w:p>
        </w:tc>
      </w:tr>
      <w:tr w:rsidR="001E6F59" w:rsidRPr="00884D29" w14:paraId="5915290F" w14:textId="77777777" w:rsidTr="00435FA7">
        <w:trPr>
          <w:cantSplit/>
        </w:trPr>
        <w:tc>
          <w:tcPr>
            <w:tcW w:w="1843" w:type="dxa"/>
            <w:shd w:val="clear" w:color="auto" w:fill="auto"/>
          </w:tcPr>
          <w:p w14:paraId="3B3A73D4" w14:textId="77777777" w:rsidR="001E6F59" w:rsidRPr="00884D29" w:rsidRDefault="001E6F59" w:rsidP="001E6F59">
            <w:pPr>
              <w:pStyle w:val="Tabletext"/>
            </w:pPr>
            <w:r w:rsidRPr="00884D29">
              <w:t>Hypromellose</w:t>
            </w:r>
          </w:p>
        </w:tc>
        <w:tc>
          <w:tcPr>
            <w:tcW w:w="2268" w:type="dxa"/>
            <w:shd w:val="clear" w:color="auto" w:fill="auto"/>
          </w:tcPr>
          <w:p w14:paraId="4C7A56F2" w14:textId="77777777" w:rsidR="001E6F59" w:rsidRPr="00884D29" w:rsidRDefault="001E6F59" w:rsidP="001E6F59">
            <w:pPr>
              <w:pStyle w:val="Tabletext"/>
            </w:pPr>
            <w:r w:rsidRPr="00884D29">
              <w:t>Eye drops 3 mg per mL, 10 mL</w:t>
            </w:r>
          </w:p>
        </w:tc>
        <w:tc>
          <w:tcPr>
            <w:tcW w:w="1384" w:type="dxa"/>
            <w:shd w:val="clear" w:color="auto" w:fill="auto"/>
          </w:tcPr>
          <w:p w14:paraId="0C664DF8" w14:textId="77777777" w:rsidR="001E6F59" w:rsidRPr="00884D29" w:rsidRDefault="001E6F59" w:rsidP="001E6F59">
            <w:pPr>
              <w:pStyle w:val="Tabletext"/>
            </w:pPr>
            <w:r w:rsidRPr="00884D29">
              <w:t>Application to the Eye</w:t>
            </w:r>
          </w:p>
        </w:tc>
        <w:tc>
          <w:tcPr>
            <w:tcW w:w="2160" w:type="dxa"/>
            <w:shd w:val="clear" w:color="auto" w:fill="auto"/>
          </w:tcPr>
          <w:p w14:paraId="4BC9E495" w14:textId="77777777" w:rsidR="001E6F59" w:rsidRPr="00884D29" w:rsidRDefault="001E6F59" w:rsidP="001E6F59">
            <w:pPr>
              <w:pStyle w:val="Tabletext"/>
            </w:pPr>
            <w:r w:rsidRPr="00884D29">
              <w:t>In a Wink Moisturising</w:t>
            </w:r>
          </w:p>
        </w:tc>
        <w:tc>
          <w:tcPr>
            <w:tcW w:w="2126" w:type="dxa"/>
            <w:shd w:val="clear" w:color="auto" w:fill="auto"/>
          </w:tcPr>
          <w:p w14:paraId="1B52F888" w14:textId="77777777" w:rsidR="001E6F59" w:rsidRPr="00884D29" w:rsidRDefault="001E6F59" w:rsidP="001E6F59">
            <w:pPr>
              <w:pStyle w:val="Tabletext"/>
            </w:pPr>
            <w:r w:rsidRPr="00884D29">
              <w:t>4 months stock by reference to usual demand</w:t>
            </w:r>
          </w:p>
        </w:tc>
      </w:tr>
      <w:tr w:rsidR="001E6F59" w:rsidRPr="00884D29" w14:paraId="26199049" w14:textId="77777777" w:rsidTr="00435FA7">
        <w:trPr>
          <w:cantSplit/>
        </w:trPr>
        <w:tc>
          <w:tcPr>
            <w:tcW w:w="1843" w:type="dxa"/>
            <w:shd w:val="clear" w:color="auto" w:fill="auto"/>
          </w:tcPr>
          <w:p w14:paraId="7FF27703" w14:textId="77777777" w:rsidR="001E6F59" w:rsidRPr="00884D29" w:rsidRDefault="001E6F59" w:rsidP="001E6F59">
            <w:pPr>
              <w:pStyle w:val="Tabletext"/>
            </w:pPr>
            <w:r w:rsidRPr="00884D29">
              <w:t>Imatinib</w:t>
            </w:r>
          </w:p>
        </w:tc>
        <w:tc>
          <w:tcPr>
            <w:tcW w:w="2268" w:type="dxa"/>
            <w:shd w:val="clear" w:color="auto" w:fill="auto"/>
          </w:tcPr>
          <w:p w14:paraId="13CC9FE9" w14:textId="77777777" w:rsidR="001E6F59" w:rsidRPr="00884D29" w:rsidRDefault="001E6F59" w:rsidP="001E6F59">
            <w:pPr>
              <w:pStyle w:val="Tabletext"/>
            </w:pPr>
            <w:r w:rsidRPr="00884D29">
              <w:t>Capsule 100 mg (as mesilate)</w:t>
            </w:r>
          </w:p>
        </w:tc>
        <w:tc>
          <w:tcPr>
            <w:tcW w:w="1384" w:type="dxa"/>
            <w:shd w:val="clear" w:color="auto" w:fill="auto"/>
          </w:tcPr>
          <w:p w14:paraId="2C1F5DD3" w14:textId="77777777" w:rsidR="001E6F59" w:rsidRPr="00884D29" w:rsidRDefault="001E6F59" w:rsidP="001E6F59">
            <w:pPr>
              <w:pStyle w:val="Tabletext"/>
            </w:pPr>
            <w:r w:rsidRPr="00884D29">
              <w:t>Oral</w:t>
            </w:r>
          </w:p>
        </w:tc>
        <w:tc>
          <w:tcPr>
            <w:tcW w:w="2160" w:type="dxa"/>
            <w:shd w:val="clear" w:color="auto" w:fill="auto"/>
          </w:tcPr>
          <w:p w14:paraId="4A5F39A0" w14:textId="4D9BAB3E" w:rsidR="001E6F59" w:rsidRPr="00884D29" w:rsidRDefault="001E6F59" w:rsidP="001E6F59">
            <w:pPr>
              <w:pStyle w:val="Tabletext"/>
            </w:pPr>
            <w:r w:rsidRPr="00884D29">
              <w:t>Imatinib</w:t>
            </w:r>
            <w:r>
              <w:noBreakHyphen/>
            </w:r>
            <w:r w:rsidRPr="00884D29">
              <w:t>APOTEX</w:t>
            </w:r>
          </w:p>
        </w:tc>
        <w:tc>
          <w:tcPr>
            <w:tcW w:w="2126" w:type="dxa"/>
            <w:shd w:val="clear" w:color="auto" w:fill="auto"/>
          </w:tcPr>
          <w:p w14:paraId="42327E06" w14:textId="77777777" w:rsidR="001E6F59" w:rsidRPr="00884D29" w:rsidRDefault="001E6F59" w:rsidP="001E6F59">
            <w:pPr>
              <w:pStyle w:val="Tabletext"/>
            </w:pPr>
            <w:r w:rsidRPr="00884D29">
              <w:t>3 months stock by reference to usual demand</w:t>
            </w:r>
          </w:p>
        </w:tc>
      </w:tr>
      <w:tr w:rsidR="001E6F59" w:rsidRPr="00884D29" w14:paraId="4B0FDF29" w14:textId="77777777" w:rsidTr="00435FA7">
        <w:trPr>
          <w:cantSplit/>
        </w:trPr>
        <w:tc>
          <w:tcPr>
            <w:tcW w:w="1843" w:type="dxa"/>
            <w:shd w:val="clear" w:color="auto" w:fill="auto"/>
          </w:tcPr>
          <w:p w14:paraId="5547416E" w14:textId="77777777" w:rsidR="001E6F59" w:rsidRPr="00884D29" w:rsidRDefault="001E6F59" w:rsidP="001E6F59">
            <w:pPr>
              <w:pStyle w:val="Tabletext"/>
            </w:pPr>
            <w:r w:rsidRPr="00884D29">
              <w:t>Imatinib</w:t>
            </w:r>
          </w:p>
        </w:tc>
        <w:tc>
          <w:tcPr>
            <w:tcW w:w="2268" w:type="dxa"/>
            <w:shd w:val="clear" w:color="auto" w:fill="auto"/>
          </w:tcPr>
          <w:p w14:paraId="29A5FF9D" w14:textId="77777777" w:rsidR="001E6F59" w:rsidRPr="00884D29" w:rsidRDefault="001E6F59" w:rsidP="001E6F59">
            <w:pPr>
              <w:pStyle w:val="Tabletext"/>
            </w:pPr>
            <w:r w:rsidRPr="00884D29">
              <w:t>Capsule 400 mg (as mesilate)</w:t>
            </w:r>
          </w:p>
        </w:tc>
        <w:tc>
          <w:tcPr>
            <w:tcW w:w="1384" w:type="dxa"/>
            <w:shd w:val="clear" w:color="auto" w:fill="auto"/>
          </w:tcPr>
          <w:p w14:paraId="604BFE07" w14:textId="77777777" w:rsidR="001E6F59" w:rsidRPr="00884D29" w:rsidRDefault="001E6F59" w:rsidP="001E6F59">
            <w:pPr>
              <w:pStyle w:val="Tabletext"/>
            </w:pPr>
            <w:r w:rsidRPr="00884D29">
              <w:t>Oral</w:t>
            </w:r>
          </w:p>
        </w:tc>
        <w:tc>
          <w:tcPr>
            <w:tcW w:w="2160" w:type="dxa"/>
            <w:shd w:val="clear" w:color="auto" w:fill="auto"/>
          </w:tcPr>
          <w:p w14:paraId="5E5D4422" w14:textId="3048F22E" w:rsidR="001E6F59" w:rsidRPr="00884D29" w:rsidRDefault="001E6F59" w:rsidP="001E6F59">
            <w:pPr>
              <w:pStyle w:val="Tabletext"/>
            </w:pPr>
            <w:r w:rsidRPr="00884D29">
              <w:t>Imatinib</w:t>
            </w:r>
            <w:r>
              <w:noBreakHyphen/>
            </w:r>
            <w:r w:rsidRPr="00884D29">
              <w:t>APOTEX</w:t>
            </w:r>
          </w:p>
        </w:tc>
        <w:tc>
          <w:tcPr>
            <w:tcW w:w="2126" w:type="dxa"/>
            <w:shd w:val="clear" w:color="auto" w:fill="auto"/>
          </w:tcPr>
          <w:p w14:paraId="3B0BB447" w14:textId="77777777" w:rsidR="001E6F59" w:rsidRPr="00884D29" w:rsidRDefault="001E6F59" w:rsidP="001E6F59">
            <w:pPr>
              <w:pStyle w:val="Tabletext"/>
            </w:pPr>
            <w:r w:rsidRPr="00884D29">
              <w:t>3 months stock by reference to usual demand</w:t>
            </w:r>
          </w:p>
        </w:tc>
      </w:tr>
      <w:tr w:rsidR="001E6F59" w:rsidRPr="00884D29" w14:paraId="5B30EBF8" w14:textId="77777777" w:rsidTr="00435FA7">
        <w:trPr>
          <w:cantSplit/>
        </w:trPr>
        <w:tc>
          <w:tcPr>
            <w:tcW w:w="1843" w:type="dxa"/>
            <w:shd w:val="clear" w:color="auto" w:fill="auto"/>
          </w:tcPr>
          <w:p w14:paraId="3AF0F9CB" w14:textId="77777777" w:rsidR="001E6F59" w:rsidRPr="00884D29" w:rsidRDefault="001E6F59" w:rsidP="001E6F59">
            <w:pPr>
              <w:pStyle w:val="Tabletext"/>
            </w:pPr>
            <w:r w:rsidRPr="00884D29">
              <w:t>Indapamide</w:t>
            </w:r>
          </w:p>
        </w:tc>
        <w:tc>
          <w:tcPr>
            <w:tcW w:w="2268" w:type="dxa"/>
            <w:shd w:val="clear" w:color="auto" w:fill="auto"/>
          </w:tcPr>
          <w:p w14:paraId="49ABA8AD" w14:textId="77777777" w:rsidR="001E6F59" w:rsidRPr="00884D29" w:rsidRDefault="001E6F59" w:rsidP="001E6F59">
            <w:pPr>
              <w:pStyle w:val="Tabletext"/>
            </w:pPr>
            <w:r w:rsidRPr="00884D29">
              <w:t>Tablet containing indapamide hemihydrate 2.5 mg</w:t>
            </w:r>
          </w:p>
        </w:tc>
        <w:tc>
          <w:tcPr>
            <w:tcW w:w="1384" w:type="dxa"/>
            <w:shd w:val="clear" w:color="auto" w:fill="auto"/>
          </w:tcPr>
          <w:p w14:paraId="5972DD12" w14:textId="77777777" w:rsidR="001E6F59" w:rsidRPr="00884D29" w:rsidRDefault="001E6F59" w:rsidP="001E6F59">
            <w:pPr>
              <w:pStyle w:val="Tabletext"/>
            </w:pPr>
            <w:r w:rsidRPr="00884D29">
              <w:t>Oral</w:t>
            </w:r>
          </w:p>
        </w:tc>
        <w:tc>
          <w:tcPr>
            <w:tcW w:w="2160" w:type="dxa"/>
            <w:shd w:val="clear" w:color="auto" w:fill="auto"/>
          </w:tcPr>
          <w:p w14:paraId="2697EEC8" w14:textId="77777777" w:rsidR="001E6F59" w:rsidRPr="00884D29" w:rsidRDefault="001E6F59" w:rsidP="001E6F59">
            <w:pPr>
              <w:pStyle w:val="Tabletext"/>
            </w:pPr>
            <w:r w:rsidRPr="00884D29">
              <w:t>Insig</w:t>
            </w:r>
          </w:p>
        </w:tc>
        <w:tc>
          <w:tcPr>
            <w:tcW w:w="2126" w:type="dxa"/>
            <w:shd w:val="clear" w:color="auto" w:fill="auto"/>
          </w:tcPr>
          <w:p w14:paraId="2DB03012" w14:textId="77777777" w:rsidR="001E6F59" w:rsidRPr="00884D29" w:rsidRDefault="001E6F59" w:rsidP="001E6F59">
            <w:pPr>
              <w:pStyle w:val="Tabletext"/>
            </w:pPr>
            <w:r w:rsidRPr="00884D29">
              <w:t>3 months stock by reference to usual demand</w:t>
            </w:r>
          </w:p>
        </w:tc>
      </w:tr>
      <w:tr w:rsidR="001E6F59" w:rsidRPr="00884D29" w14:paraId="752E2656" w14:textId="77777777" w:rsidTr="00435FA7">
        <w:trPr>
          <w:cantSplit/>
        </w:trPr>
        <w:tc>
          <w:tcPr>
            <w:tcW w:w="1843" w:type="dxa"/>
            <w:shd w:val="clear" w:color="auto" w:fill="auto"/>
          </w:tcPr>
          <w:p w14:paraId="7ED9633B" w14:textId="2CCBF070" w:rsidR="001E6F59" w:rsidRPr="00884D29" w:rsidRDefault="001E6F59" w:rsidP="001E6F59">
            <w:pPr>
              <w:pStyle w:val="Tabletext"/>
            </w:pPr>
            <w:r w:rsidRPr="00884D29">
              <w:t>Insect allergen extract</w:t>
            </w:r>
            <w:r>
              <w:noBreakHyphen/>
            </w:r>
            <w:r w:rsidRPr="00884D29">
              <w:t>honey bee venom</w:t>
            </w:r>
          </w:p>
        </w:tc>
        <w:tc>
          <w:tcPr>
            <w:tcW w:w="2268" w:type="dxa"/>
            <w:shd w:val="clear" w:color="auto" w:fill="auto"/>
          </w:tcPr>
          <w:p w14:paraId="74C0BBFA" w14:textId="77777777" w:rsidR="001E6F59" w:rsidRPr="00884D29" w:rsidRDefault="001E6F59" w:rsidP="001E6F59">
            <w:pPr>
              <w:pStyle w:val="Tabletext"/>
            </w:pPr>
            <w:r w:rsidRPr="00884D29">
              <w:t>Injection set containing 550 micrograms with diluent</w:t>
            </w:r>
          </w:p>
        </w:tc>
        <w:tc>
          <w:tcPr>
            <w:tcW w:w="1384" w:type="dxa"/>
            <w:shd w:val="clear" w:color="auto" w:fill="auto"/>
          </w:tcPr>
          <w:p w14:paraId="20F8553E" w14:textId="77777777" w:rsidR="001E6F59" w:rsidRPr="00884D29" w:rsidRDefault="001E6F59" w:rsidP="001E6F59">
            <w:pPr>
              <w:pStyle w:val="Tabletext"/>
            </w:pPr>
            <w:r w:rsidRPr="00884D29">
              <w:t>Injection</w:t>
            </w:r>
          </w:p>
        </w:tc>
        <w:tc>
          <w:tcPr>
            <w:tcW w:w="2160" w:type="dxa"/>
            <w:shd w:val="clear" w:color="auto" w:fill="auto"/>
          </w:tcPr>
          <w:p w14:paraId="71EAE2E5" w14:textId="77777777" w:rsidR="001E6F59" w:rsidRPr="00884D29" w:rsidRDefault="001E6F59" w:rsidP="001E6F59">
            <w:pPr>
              <w:pStyle w:val="Tabletext"/>
            </w:pPr>
            <w:r w:rsidRPr="00884D29">
              <w:t>Hymenoptera Honey Bee Venom</w:t>
            </w:r>
          </w:p>
        </w:tc>
        <w:tc>
          <w:tcPr>
            <w:tcW w:w="2126" w:type="dxa"/>
            <w:shd w:val="clear" w:color="auto" w:fill="auto"/>
          </w:tcPr>
          <w:p w14:paraId="5B0F4DF2" w14:textId="77777777" w:rsidR="001E6F59" w:rsidRPr="00884D29" w:rsidRDefault="001E6F59" w:rsidP="001E6F59">
            <w:pPr>
              <w:pStyle w:val="Tabletext"/>
            </w:pPr>
            <w:r w:rsidRPr="00884D29">
              <w:t>after 30 November 2023—6 months stock by reference to usual PBS demand</w:t>
            </w:r>
          </w:p>
        </w:tc>
      </w:tr>
      <w:tr w:rsidR="001E6F59" w:rsidRPr="00884D29" w14:paraId="3C32DFF5" w14:textId="77777777" w:rsidTr="00435FA7">
        <w:trPr>
          <w:cantSplit/>
        </w:trPr>
        <w:tc>
          <w:tcPr>
            <w:tcW w:w="1843" w:type="dxa"/>
            <w:shd w:val="clear" w:color="auto" w:fill="auto"/>
          </w:tcPr>
          <w:p w14:paraId="0681A0E4" w14:textId="2426FA69" w:rsidR="001E6F59" w:rsidRPr="00884D29" w:rsidRDefault="001E6F59" w:rsidP="001E6F59">
            <w:pPr>
              <w:pStyle w:val="Tabletext"/>
            </w:pPr>
            <w:r w:rsidRPr="00884D29">
              <w:t>Insect allergen extract</w:t>
            </w:r>
            <w:r>
              <w:noBreakHyphen/>
            </w:r>
            <w:r w:rsidRPr="00884D29">
              <w:t>paper wasp venom</w:t>
            </w:r>
          </w:p>
        </w:tc>
        <w:tc>
          <w:tcPr>
            <w:tcW w:w="2268" w:type="dxa"/>
            <w:shd w:val="clear" w:color="auto" w:fill="auto"/>
          </w:tcPr>
          <w:p w14:paraId="3605F0D1" w14:textId="77777777" w:rsidR="001E6F59" w:rsidRPr="00884D29" w:rsidRDefault="001E6F59" w:rsidP="001E6F59">
            <w:pPr>
              <w:pStyle w:val="Tabletext"/>
            </w:pPr>
            <w:r w:rsidRPr="00884D29">
              <w:t>Injection set containing 550 micrograms with diluent</w:t>
            </w:r>
          </w:p>
        </w:tc>
        <w:tc>
          <w:tcPr>
            <w:tcW w:w="1384" w:type="dxa"/>
            <w:shd w:val="clear" w:color="auto" w:fill="auto"/>
          </w:tcPr>
          <w:p w14:paraId="1CF45F4A" w14:textId="77777777" w:rsidR="001E6F59" w:rsidRPr="00884D29" w:rsidRDefault="001E6F59" w:rsidP="001E6F59">
            <w:pPr>
              <w:pStyle w:val="Tabletext"/>
            </w:pPr>
            <w:r w:rsidRPr="00884D29">
              <w:t>Injection</w:t>
            </w:r>
          </w:p>
        </w:tc>
        <w:tc>
          <w:tcPr>
            <w:tcW w:w="2160" w:type="dxa"/>
            <w:shd w:val="clear" w:color="auto" w:fill="auto"/>
          </w:tcPr>
          <w:p w14:paraId="65F859CB" w14:textId="77777777" w:rsidR="001E6F59" w:rsidRPr="00884D29" w:rsidRDefault="001E6F59" w:rsidP="001E6F59">
            <w:pPr>
              <w:pStyle w:val="Tabletext"/>
            </w:pPr>
            <w:r w:rsidRPr="00884D29">
              <w:t>Hymenoptera Paper Wasp Venom</w:t>
            </w:r>
          </w:p>
        </w:tc>
        <w:tc>
          <w:tcPr>
            <w:tcW w:w="2126" w:type="dxa"/>
            <w:shd w:val="clear" w:color="auto" w:fill="auto"/>
          </w:tcPr>
          <w:p w14:paraId="0399BEA1" w14:textId="77777777" w:rsidR="001E6F59" w:rsidRPr="00884D29" w:rsidRDefault="001E6F59" w:rsidP="001E6F59">
            <w:pPr>
              <w:pStyle w:val="Tabletext"/>
            </w:pPr>
            <w:r w:rsidRPr="00884D29">
              <w:t>after 30 November 2023—6 months stock by reference to usual PBS demand</w:t>
            </w:r>
          </w:p>
        </w:tc>
      </w:tr>
      <w:tr w:rsidR="001E6F59" w:rsidRPr="00884D29" w14:paraId="65B4ED98" w14:textId="77777777" w:rsidTr="00435FA7">
        <w:trPr>
          <w:cantSplit/>
        </w:trPr>
        <w:tc>
          <w:tcPr>
            <w:tcW w:w="1843" w:type="dxa"/>
            <w:shd w:val="clear" w:color="auto" w:fill="auto"/>
          </w:tcPr>
          <w:p w14:paraId="06C6A00F" w14:textId="5FC85846" w:rsidR="001E6F59" w:rsidRPr="00884D29" w:rsidRDefault="001E6F59" w:rsidP="001E6F59">
            <w:pPr>
              <w:pStyle w:val="Tabletext"/>
            </w:pPr>
            <w:bookmarkStart w:id="26" w:name="_Hlk158367165"/>
            <w:r w:rsidRPr="00884D29">
              <w:t>Insect allergen extract</w:t>
            </w:r>
            <w:r>
              <w:noBreakHyphen/>
            </w:r>
            <w:r w:rsidRPr="00884D29">
              <w:t>yellow jacket venom</w:t>
            </w:r>
          </w:p>
        </w:tc>
        <w:tc>
          <w:tcPr>
            <w:tcW w:w="2268" w:type="dxa"/>
            <w:shd w:val="clear" w:color="auto" w:fill="auto"/>
          </w:tcPr>
          <w:p w14:paraId="0CF72210" w14:textId="77777777" w:rsidR="001E6F59" w:rsidRPr="00884D29" w:rsidRDefault="001E6F59" w:rsidP="001E6F59">
            <w:pPr>
              <w:pStyle w:val="Tabletext"/>
            </w:pPr>
            <w:r w:rsidRPr="00884D29">
              <w:t>Injection set containing 550 micrograms with diluent</w:t>
            </w:r>
          </w:p>
        </w:tc>
        <w:tc>
          <w:tcPr>
            <w:tcW w:w="1384" w:type="dxa"/>
            <w:shd w:val="clear" w:color="auto" w:fill="auto"/>
          </w:tcPr>
          <w:p w14:paraId="7FE285A4" w14:textId="77777777" w:rsidR="001E6F59" w:rsidRPr="00884D29" w:rsidRDefault="001E6F59" w:rsidP="001E6F59">
            <w:pPr>
              <w:pStyle w:val="Tabletext"/>
            </w:pPr>
            <w:r w:rsidRPr="00884D29">
              <w:t>Injection</w:t>
            </w:r>
          </w:p>
        </w:tc>
        <w:tc>
          <w:tcPr>
            <w:tcW w:w="2160" w:type="dxa"/>
            <w:shd w:val="clear" w:color="auto" w:fill="auto"/>
          </w:tcPr>
          <w:p w14:paraId="302DEFDF" w14:textId="77777777" w:rsidR="001E6F59" w:rsidRPr="00884D29" w:rsidRDefault="001E6F59" w:rsidP="001E6F59">
            <w:pPr>
              <w:pStyle w:val="Tabletext"/>
            </w:pPr>
            <w:r w:rsidRPr="00884D29">
              <w:t>Hymenoptera Yellow Jacket Venom</w:t>
            </w:r>
          </w:p>
        </w:tc>
        <w:tc>
          <w:tcPr>
            <w:tcW w:w="2126" w:type="dxa"/>
            <w:shd w:val="clear" w:color="auto" w:fill="auto"/>
          </w:tcPr>
          <w:p w14:paraId="6D580B43" w14:textId="77777777" w:rsidR="001E6F59" w:rsidRPr="00884D29" w:rsidRDefault="001E6F59" w:rsidP="001E6F59">
            <w:pPr>
              <w:pStyle w:val="Tabletext"/>
            </w:pPr>
            <w:r w:rsidRPr="00884D29">
              <w:t>after 30 November 2023—6 months stock by reference to usual PBS demand</w:t>
            </w:r>
          </w:p>
        </w:tc>
      </w:tr>
      <w:tr w:rsidR="001E6F59" w:rsidRPr="00884D29" w14:paraId="40459642" w14:textId="77777777" w:rsidTr="00435FA7">
        <w:trPr>
          <w:cantSplit/>
        </w:trPr>
        <w:tc>
          <w:tcPr>
            <w:tcW w:w="1843" w:type="dxa"/>
            <w:shd w:val="clear" w:color="auto" w:fill="auto"/>
          </w:tcPr>
          <w:p w14:paraId="70814158" w14:textId="5E9FC832" w:rsidR="001E6F59" w:rsidRPr="00884D29" w:rsidRDefault="001E6F59" w:rsidP="001E6F59">
            <w:pPr>
              <w:pStyle w:val="Tabletext"/>
            </w:pPr>
            <w:bookmarkStart w:id="27" w:name="_Hlk158367185"/>
            <w:bookmarkEnd w:id="26"/>
            <w:r w:rsidRPr="0046465C">
              <w:t>Lamivudine with zidovudine</w:t>
            </w:r>
          </w:p>
        </w:tc>
        <w:tc>
          <w:tcPr>
            <w:tcW w:w="2268" w:type="dxa"/>
            <w:shd w:val="clear" w:color="auto" w:fill="auto"/>
          </w:tcPr>
          <w:p w14:paraId="29B4C17C" w14:textId="32D00001" w:rsidR="001E6F59" w:rsidRPr="00884D29" w:rsidRDefault="001E6F59" w:rsidP="001E6F59">
            <w:pPr>
              <w:pStyle w:val="Tabletext"/>
            </w:pPr>
            <w:r w:rsidRPr="0046465C">
              <w:t>Tablet 150 mg-300 mg</w:t>
            </w:r>
          </w:p>
        </w:tc>
        <w:tc>
          <w:tcPr>
            <w:tcW w:w="1384" w:type="dxa"/>
            <w:shd w:val="clear" w:color="auto" w:fill="auto"/>
          </w:tcPr>
          <w:p w14:paraId="166F76E9" w14:textId="709CF808" w:rsidR="001E6F59" w:rsidRPr="00884D29" w:rsidRDefault="001E6F59" w:rsidP="001E6F59">
            <w:pPr>
              <w:pStyle w:val="Tabletext"/>
            </w:pPr>
            <w:r w:rsidRPr="0046465C">
              <w:t>Oral</w:t>
            </w:r>
          </w:p>
        </w:tc>
        <w:tc>
          <w:tcPr>
            <w:tcW w:w="2160" w:type="dxa"/>
            <w:shd w:val="clear" w:color="auto" w:fill="auto"/>
          </w:tcPr>
          <w:p w14:paraId="4D317959" w14:textId="50E44AA9" w:rsidR="001E6F59" w:rsidRPr="00884D29" w:rsidRDefault="001E6F59" w:rsidP="001E6F59">
            <w:pPr>
              <w:pStyle w:val="Tabletext"/>
            </w:pPr>
            <w:r w:rsidRPr="0046465C">
              <w:rPr>
                <w:rFonts w:eastAsiaTheme="minorEastAsia"/>
                <w:color w:val="000000" w:themeColor="text1"/>
                <w:lang w:eastAsia="en-US"/>
              </w:rPr>
              <w:t>Lamivudine/Zidovudine Viatris 150/300</w:t>
            </w:r>
          </w:p>
        </w:tc>
        <w:tc>
          <w:tcPr>
            <w:tcW w:w="2126" w:type="dxa"/>
            <w:shd w:val="clear" w:color="auto" w:fill="auto"/>
          </w:tcPr>
          <w:p w14:paraId="7E0927B7" w14:textId="611103B1" w:rsidR="001E6F59" w:rsidRPr="00884D29" w:rsidRDefault="001E6F59" w:rsidP="001E6F59">
            <w:pPr>
              <w:pStyle w:val="Tabletext"/>
            </w:pPr>
            <w:r w:rsidRPr="0046465C">
              <w:rPr>
                <w:color w:val="000000"/>
              </w:rPr>
              <w:t>after 31 May 2024—4 months stock by reference to usual demand of both Lamivudine/Zidovudine Viatris 150/300 and Lamivudine 150 mg + Zidovudine 300 mg Alphapharm added together</w:t>
            </w:r>
          </w:p>
        </w:tc>
      </w:tr>
      <w:bookmarkEnd w:id="27"/>
      <w:tr w:rsidR="001E6F59" w:rsidRPr="00884D29" w14:paraId="545621A9" w14:textId="77777777" w:rsidTr="00435FA7">
        <w:trPr>
          <w:cantSplit/>
        </w:trPr>
        <w:tc>
          <w:tcPr>
            <w:tcW w:w="1843" w:type="dxa"/>
            <w:shd w:val="clear" w:color="auto" w:fill="auto"/>
          </w:tcPr>
          <w:p w14:paraId="7802C5C9" w14:textId="77777777" w:rsidR="001E6F59" w:rsidRPr="00884D29" w:rsidRDefault="001E6F59" w:rsidP="001E6F59">
            <w:pPr>
              <w:pStyle w:val="Tabletext"/>
            </w:pPr>
            <w:r w:rsidRPr="00884D29">
              <w:t>Lansoprazole</w:t>
            </w:r>
          </w:p>
        </w:tc>
        <w:tc>
          <w:tcPr>
            <w:tcW w:w="2268" w:type="dxa"/>
            <w:shd w:val="clear" w:color="auto" w:fill="auto"/>
          </w:tcPr>
          <w:p w14:paraId="1D6AA91B" w14:textId="77777777" w:rsidR="001E6F59" w:rsidRPr="00884D29" w:rsidRDefault="001E6F59" w:rsidP="001E6F59">
            <w:pPr>
              <w:pStyle w:val="Tabletext"/>
            </w:pPr>
            <w:r w:rsidRPr="00884D29">
              <w:t>Tablet 15 mg (orally disintegrating)</w:t>
            </w:r>
          </w:p>
        </w:tc>
        <w:tc>
          <w:tcPr>
            <w:tcW w:w="1384" w:type="dxa"/>
            <w:shd w:val="clear" w:color="auto" w:fill="auto"/>
          </w:tcPr>
          <w:p w14:paraId="1FE638AB" w14:textId="77777777" w:rsidR="001E6F59" w:rsidRPr="00884D29" w:rsidRDefault="001E6F59" w:rsidP="001E6F59">
            <w:pPr>
              <w:pStyle w:val="Tabletext"/>
            </w:pPr>
            <w:r w:rsidRPr="00884D29">
              <w:t>Oral</w:t>
            </w:r>
          </w:p>
        </w:tc>
        <w:tc>
          <w:tcPr>
            <w:tcW w:w="2160" w:type="dxa"/>
            <w:shd w:val="clear" w:color="auto" w:fill="auto"/>
          </w:tcPr>
          <w:p w14:paraId="5E18B303" w14:textId="48327C73" w:rsidR="001E6F59" w:rsidRPr="00884D29" w:rsidRDefault="001E6F59" w:rsidP="001E6F59">
            <w:pPr>
              <w:pStyle w:val="Tabletext"/>
            </w:pPr>
            <w:r w:rsidRPr="00884D29">
              <w:t>APO</w:t>
            </w:r>
            <w:r>
              <w:noBreakHyphen/>
            </w:r>
            <w:r w:rsidRPr="00884D29">
              <w:t>Lansoprazole ODT</w:t>
            </w:r>
          </w:p>
        </w:tc>
        <w:tc>
          <w:tcPr>
            <w:tcW w:w="2126" w:type="dxa"/>
            <w:shd w:val="clear" w:color="auto" w:fill="auto"/>
          </w:tcPr>
          <w:p w14:paraId="74987173" w14:textId="73D7273E" w:rsidR="001E6F59" w:rsidRPr="00884D29" w:rsidRDefault="001E6F59" w:rsidP="001E6F59">
            <w:pPr>
              <w:pStyle w:val="Tablea"/>
            </w:pPr>
            <w:r w:rsidRPr="00884D29">
              <w:t xml:space="preserve">(a) between 1 July 2023 and </w:t>
            </w:r>
            <w:r>
              <w:t>31 December</w:t>
            </w:r>
            <w:r w:rsidRPr="00884D29">
              <w:t xml:space="preserve"> 2023—4 months stock by reference to usual demand</w:t>
            </w:r>
          </w:p>
          <w:p w14:paraId="1745302E" w14:textId="230DB3BD" w:rsidR="001E6F59" w:rsidRPr="00884D29" w:rsidRDefault="001E6F59" w:rsidP="001E6F59">
            <w:pPr>
              <w:pStyle w:val="Tablea"/>
            </w:pPr>
            <w:r w:rsidRPr="00884D29">
              <w:t xml:space="preserve">(b) after </w:t>
            </w:r>
            <w:r>
              <w:t>31 December</w:t>
            </w:r>
            <w:r w:rsidRPr="00884D29">
              <w:t xml:space="preserve"> 2023—4.5 months stock by reference to usual demand</w:t>
            </w:r>
          </w:p>
        </w:tc>
      </w:tr>
      <w:tr w:rsidR="001E6F59" w:rsidRPr="00884D29" w14:paraId="47600973" w14:textId="77777777" w:rsidTr="00435FA7">
        <w:trPr>
          <w:cantSplit/>
        </w:trPr>
        <w:tc>
          <w:tcPr>
            <w:tcW w:w="1843" w:type="dxa"/>
            <w:shd w:val="clear" w:color="auto" w:fill="auto"/>
          </w:tcPr>
          <w:p w14:paraId="07563F24" w14:textId="77777777" w:rsidR="001E6F59" w:rsidRPr="00884D29" w:rsidRDefault="001E6F59" w:rsidP="001E6F59">
            <w:pPr>
              <w:pStyle w:val="Tabletext"/>
            </w:pPr>
            <w:r w:rsidRPr="00884D29">
              <w:t>Lansoprazole</w:t>
            </w:r>
          </w:p>
        </w:tc>
        <w:tc>
          <w:tcPr>
            <w:tcW w:w="2268" w:type="dxa"/>
            <w:shd w:val="clear" w:color="auto" w:fill="auto"/>
          </w:tcPr>
          <w:p w14:paraId="12C10D64" w14:textId="77777777" w:rsidR="001E6F59" w:rsidRPr="00884D29" w:rsidRDefault="001E6F59" w:rsidP="001E6F59">
            <w:pPr>
              <w:pStyle w:val="Tabletext"/>
            </w:pPr>
            <w:r w:rsidRPr="00884D29">
              <w:t>Tablet 30 mg (orally disintegrating)</w:t>
            </w:r>
          </w:p>
        </w:tc>
        <w:tc>
          <w:tcPr>
            <w:tcW w:w="1384" w:type="dxa"/>
            <w:shd w:val="clear" w:color="auto" w:fill="auto"/>
          </w:tcPr>
          <w:p w14:paraId="132B697B" w14:textId="77777777" w:rsidR="001E6F59" w:rsidRPr="00884D29" w:rsidRDefault="001E6F59" w:rsidP="001E6F59">
            <w:pPr>
              <w:pStyle w:val="Tabletext"/>
            </w:pPr>
            <w:r w:rsidRPr="00884D29">
              <w:t>Oral</w:t>
            </w:r>
          </w:p>
        </w:tc>
        <w:tc>
          <w:tcPr>
            <w:tcW w:w="2160" w:type="dxa"/>
            <w:shd w:val="clear" w:color="auto" w:fill="auto"/>
          </w:tcPr>
          <w:p w14:paraId="037A5759" w14:textId="67DABF7D" w:rsidR="001E6F59" w:rsidRPr="00884D29" w:rsidRDefault="001E6F59" w:rsidP="001E6F59">
            <w:pPr>
              <w:pStyle w:val="Tabletext"/>
            </w:pPr>
            <w:r w:rsidRPr="00884D29">
              <w:t>APO</w:t>
            </w:r>
            <w:r>
              <w:noBreakHyphen/>
            </w:r>
            <w:r w:rsidRPr="00884D29">
              <w:t>Lansoprazole ODT</w:t>
            </w:r>
          </w:p>
        </w:tc>
        <w:tc>
          <w:tcPr>
            <w:tcW w:w="2126" w:type="dxa"/>
            <w:shd w:val="clear" w:color="auto" w:fill="auto"/>
          </w:tcPr>
          <w:p w14:paraId="0775A5A3" w14:textId="77777777" w:rsidR="001E6F59" w:rsidRPr="00884D29" w:rsidRDefault="001E6F59" w:rsidP="001E6F59">
            <w:pPr>
              <w:pStyle w:val="Tabletext"/>
            </w:pPr>
            <w:r w:rsidRPr="00884D29">
              <w:t>3 months stock by reference to usual demand</w:t>
            </w:r>
          </w:p>
        </w:tc>
      </w:tr>
      <w:tr w:rsidR="001E6F59" w:rsidRPr="00884D29" w14:paraId="0C9F018B" w14:textId="77777777" w:rsidTr="00435FA7">
        <w:trPr>
          <w:cantSplit/>
        </w:trPr>
        <w:tc>
          <w:tcPr>
            <w:tcW w:w="1843" w:type="dxa"/>
            <w:shd w:val="clear" w:color="auto" w:fill="auto"/>
          </w:tcPr>
          <w:p w14:paraId="4A575333" w14:textId="77777777" w:rsidR="001E6F59" w:rsidRPr="00884D29" w:rsidRDefault="001E6F59" w:rsidP="001E6F59">
            <w:pPr>
              <w:pStyle w:val="Tabletext"/>
            </w:pPr>
            <w:r w:rsidRPr="00884D29">
              <w:t>Latanoprost</w:t>
            </w:r>
          </w:p>
        </w:tc>
        <w:tc>
          <w:tcPr>
            <w:tcW w:w="2268" w:type="dxa"/>
            <w:shd w:val="clear" w:color="auto" w:fill="auto"/>
          </w:tcPr>
          <w:p w14:paraId="131F9DE0" w14:textId="77777777" w:rsidR="001E6F59" w:rsidRPr="00884D29" w:rsidRDefault="001E6F59" w:rsidP="001E6F59">
            <w:pPr>
              <w:pStyle w:val="Tabletext"/>
            </w:pPr>
            <w:r w:rsidRPr="00884D29">
              <w:t>Eye drops 50 micrograms per mL, 2.5 mL</w:t>
            </w:r>
          </w:p>
        </w:tc>
        <w:tc>
          <w:tcPr>
            <w:tcW w:w="1384" w:type="dxa"/>
            <w:shd w:val="clear" w:color="auto" w:fill="auto"/>
          </w:tcPr>
          <w:p w14:paraId="3EF865C1" w14:textId="77777777" w:rsidR="001E6F59" w:rsidRPr="00884D29" w:rsidRDefault="001E6F59" w:rsidP="001E6F59">
            <w:pPr>
              <w:pStyle w:val="Tabletext"/>
            </w:pPr>
            <w:r w:rsidRPr="00884D29">
              <w:t>Application to the Eye</w:t>
            </w:r>
          </w:p>
        </w:tc>
        <w:tc>
          <w:tcPr>
            <w:tcW w:w="2160" w:type="dxa"/>
            <w:shd w:val="clear" w:color="auto" w:fill="auto"/>
          </w:tcPr>
          <w:p w14:paraId="5A646C9C" w14:textId="31DD9080" w:rsidR="001E6F59" w:rsidRPr="00884D29" w:rsidRDefault="001E6F59" w:rsidP="001E6F59">
            <w:pPr>
              <w:pStyle w:val="Tabletext"/>
            </w:pPr>
            <w:r w:rsidRPr="00884D29">
              <w:t>APO</w:t>
            </w:r>
            <w:r>
              <w:noBreakHyphen/>
            </w:r>
            <w:r w:rsidRPr="00884D29">
              <w:t>Latanoprost</w:t>
            </w:r>
          </w:p>
        </w:tc>
        <w:tc>
          <w:tcPr>
            <w:tcW w:w="2126" w:type="dxa"/>
            <w:shd w:val="clear" w:color="auto" w:fill="auto"/>
          </w:tcPr>
          <w:p w14:paraId="59A79228" w14:textId="77777777" w:rsidR="001E6F59" w:rsidRPr="00884D29" w:rsidRDefault="001E6F59" w:rsidP="001E6F59">
            <w:pPr>
              <w:pStyle w:val="Tabletext"/>
            </w:pPr>
            <w:r w:rsidRPr="00884D29">
              <w:t>2 months stock by reference to usual demand</w:t>
            </w:r>
          </w:p>
        </w:tc>
      </w:tr>
      <w:tr w:rsidR="001E6F59" w:rsidRPr="00884D29" w14:paraId="505793C7" w14:textId="77777777" w:rsidTr="00435FA7">
        <w:trPr>
          <w:cantSplit/>
        </w:trPr>
        <w:tc>
          <w:tcPr>
            <w:tcW w:w="1843" w:type="dxa"/>
            <w:shd w:val="clear" w:color="auto" w:fill="auto"/>
          </w:tcPr>
          <w:p w14:paraId="4B0AF262" w14:textId="77777777" w:rsidR="001E6F59" w:rsidRPr="00884D29" w:rsidRDefault="001E6F59" w:rsidP="001E6F59">
            <w:pPr>
              <w:pStyle w:val="Tabletext"/>
            </w:pPr>
            <w:r w:rsidRPr="00884D29">
              <w:t>Latanoprost with timolol</w:t>
            </w:r>
          </w:p>
        </w:tc>
        <w:tc>
          <w:tcPr>
            <w:tcW w:w="2268" w:type="dxa"/>
            <w:shd w:val="clear" w:color="auto" w:fill="auto"/>
          </w:tcPr>
          <w:p w14:paraId="7E017EFA" w14:textId="77777777" w:rsidR="001E6F59" w:rsidRPr="00884D29" w:rsidRDefault="001E6F59" w:rsidP="001E6F59">
            <w:pPr>
              <w:pStyle w:val="Tabletext"/>
            </w:pPr>
            <w:r w:rsidRPr="00884D29">
              <w:t>Eye drops 50 micrograms latanoprost with timolol 5 mg (as maleate) per mL, 2.5 mL</w:t>
            </w:r>
          </w:p>
        </w:tc>
        <w:tc>
          <w:tcPr>
            <w:tcW w:w="1384" w:type="dxa"/>
            <w:shd w:val="clear" w:color="auto" w:fill="auto"/>
          </w:tcPr>
          <w:p w14:paraId="1A7133CF" w14:textId="77777777" w:rsidR="001E6F59" w:rsidRPr="00884D29" w:rsidRDefault="001E6F59" w:rsidP="001E6F59">
            <w:pPr>
              <w:pStyle w:val="Tabletext"/>
            </w:pPr>
            <w:r w:rsidRPr="00884D29">
              <w:t>Application to the Eye</w:t>
            </w:r>
          </w:p>
        </w:tc>
        <w:tc>
          <w:tcPr>
            <w:tcW w:w="2160" w:type="dxa"/>
            <w:shd w:val="clear" w:color="auto" w:fill="auto"/>
          </w:tcPr>
          <w:p w14:paraId="03DD50C3" w14:textId="5D6FDE9A" w:rsidR="001E6F59" w:rsidRPr="00884D29" w:rsidRDefault="001E6F59" w:rsidP="001E6F59">
            <w:pPr>
              <w:pStyle w:val="Tabletext"/>
            </w:pPr>
            <w:r w:rsidRPr="00884D29">
              <w:t>APO</w:t>
            </w:r>
            <w:r>
              <w:noBreakHyphen/>
            </w:r>
            <w:r w:rsidRPr="00884D29">
              <w:t>Latanoprost/Timolol 0.05/5</w:t>
            </w:r>
          </w:p>
        </w:tc>
        <w:tc>
          <w:tcPr>
            <w:tcW w:w="2126" w:type="dxa"/>
            <w:shd w:val="clear" w:color="auto" w:fill="auto"/>
          </w:tcPr>
          <w:p w14:paraId="5C700408" w14:textId="77777777" w:rsidR="001E6F59" w:rsidRPr="00884D29" w:rsidRDefault="001E6F59" w:rsidP="001E6F59">
            <w:pPr>
              <w:pStyle w:val="Tabletext"/>
            </w:pPr>
            <w:r w:rsidRPr="00884D29">
              <w:t>2.5 months stock by reference to usual demand</w:t>
            </w:r>
          </w:p>
        </w:tc>
      </w:tr>
      <w:tr w:rsidR="001E6F59" w:rsidRPr="00884D29" w14:paraId="3CD540AD" w14:textId="77777777" w:rsidTr="00435FA7">
        <w:trPr>
          <w:cantSplit/>
        </w:trPr>
        <w:tc>
          <w:tcPr>
            <w:tcW w:w="1843" w:type="dxa"/>
            <w:shd w:val="clear" w:color="auto" w:fill="auto"/>
          </w:tcPr>
          <w:p w14:paraId="7C5BDE70" w14:textId="77777777" w:rsidR="001E6F59" w:rsidRPr="00884D29" w:rsidRDefault="001E6F59" w:rsidP="001E6F59">
            <w:pPr>
              <w:pStyle w:val="Tabletext"/>
            </w:pPr>
            <w:r w:rsidRPr="00884D29">
              <w:t>Lithium</w:t>
            </w:r>
          </w:p>
        </w:tc>
        <w:tc>
          <w:tcPr>
            <w:tcW w:w="2268" w:type="dxa"/>
            <w:shd w:val="clear" w:color="auto" w:fill="auto"/>
          </w:tcPr>
          <w:p w14:paraId="6B717ACD" w14:textId="77777777" w:rsidR="001E6F59" w:rsidRPr="00884D29" w:rsidRDefault="001E6F59" w:rsidP="001E6F59">
            <w:pPr>
              <w:pStyle w:val="Tabletext"/>
            </w:pPr>
            <w:r w:rsidRPr="00884D29">
              <w:t>Tablet containing lithium carbonate 250 mg</w:t>
            </w:r>
          </w:p>
        </w:tc>
        <w:tc>
          <w:tcPr>
            <w:tcW w:w="1384" w:type="dxa"/>
            <w:shd w:val="clear" w:color="auto" w:fill="auto"/>
          </w:tcPr>
          <w:p w14:paraId="7B80FE15" w14:textId="77777777" w:rsidR="001E6F59" w:rsidRPr="00884D29" w:rsidRDefault="001E6F59" w:rsidP="001E6F59">
            <w:pPr>
              <w:pStyle w:val="Tabletext"/>
            </w:pPr>
            <w:r w:rsidRPr="00884D29">
              <w:t>Oral</w:t>
            </w:r>
          </w:p>
        </w:tc>
        <w:tc>
          <w:tcPr>
            <w:tcW w:w="2160" w:type="dxa"/>
            <w:shd w:val="clear" w:color="auto" w:fill="auto"/>
          </w:tcPr>
          <w:p w14:paraId="1EA07653" w14:textId="77777777" w:rsidR="001E6F59" w:rsidRPr="00884D29" w:rsidRDefault="001E6F59" w:rsidP="001E6F59">
            <w:pPr>
              <w:pStyle w:val="Tabletext"/>
            </w:pPr>
            <w:r w:rsidRPr="00884D29">
              <w:t>Lithicarb</w:t>
            </w:r>
          </w:p>
        </w:tc>
        <w:tc>
          <w:tcPr>
            <w:tcW w:w="2126" w:type="dxa"/>
            <w:shd w:val="clear" w:color="auto" w:fill="auto"/>
          </w:tcPr>
          <w:p w14:paraId="0CE80A06" w14:textId="77777777" w:rsidR="001E6F59" w:rsidRPr="00884D29" w:rsidRDefault="001E6F59" w:rsidP="001E6F59">
            <w:pPr>
              <w:pStyle w:val="Tabletext"/>
            </w:pPr>
            <w:r w:rsidRPr="00884D29">
              <w:t>after 30 November 2023—6 months stock by reference to usual PBS demand</w:t>
            </w:r>
          </w:p>
        </w:tc>
      </w:tr>
      <w:tr w:rsidR="001E6F59" w:rsidRPr="00884D29" w14:paraId="71D4A5FF" w14:textId="77777777" w:rsidTr="00435FA7">
        <w:trPr>
          <w:cantSplit/>
        </w:trPr>
        <w:tc>
          <w:tcPr>
            <w:tcW w:w="1843" w:type="dxa"/>
            <w:shd w:val="clear" w:color="auto" w:fill="auto"/>
          </w:tcPr>
          <w:p w14:paraId="5C1F0509" w14:textId="77777777" w:rsidR="001E6F59" w:rsidRPr="00884D29" w:rsidRDefault="001E6F59" w:rsidP="001E6F59">
            <w:pPr>
              <w:pStyle w:val="Tabletext"/>
            </w:pPr>
            <w:r w:rsidRPr="00884D29">
              <w:t>Lithium</w:t>
            </w:r>
          </w:p>
        </w:tc>
        <w:tc>
          <w:tcPr>
            <w:tcW w:w="2268" w:type="dxa"/>
            <w:shd w:val="clear" w:color="auto" w:fill="auto"/>
          </w:tcPr>
          <w:p w14:paraId="2D112275" w14:textId="77777777" w:rsidR="001E6F59" w:rsidRPr="00884D29" w:rsidRDefault="001E6F59" w:rsidP="001E6F59">
            <w:pPr>
              <w:pStyle w:val="Tabletext"/>
            </w:pPr>
            <w:r w:rsidRPr="00884D29">
              <w:t>Tablet containing lithium carbonate 450 mg (slow release)</w:t>
            </w:r>
          </w:p>
        </w:tc>
        <w:tc>
          <w:tcPr>
            <w:tcW w:w="1384" w:type="dxa"/>
            <w:shd w:val="clear" w:color="auto" w:fill="auto"/>
          </w:tcPr>
          <w:p w14:paraId="0563A378" w14:textId="77777777" w:rsidR="001E6F59" w:rsidRPr="00884D29" w:rsidRDefault="001E6F59" w:rsidP="001E6F59">
            <w:pPr>
              <w:pStyle w:val="Tabletext"/>
            </w:pPr>
            <w:r w:rsidRPr="00884D29">
              <w:t>Oral</w:t>
            </w:r>
          </w:p>
        </w:tc>
        <w:tc>
          <w:tcPr>
            <w:tcW w:w="2160" w:type="dxa"/>
            <w:shd w:val="clear" w:color="auto" w:fill="auto"/>
          </w:tcPr>
          <w:p w14:paraId="5A82F893" w14:textId="77777777" w:rsidR="001E6F59" w:rsidRPr="00884D29" w:rsidRDefault="001E6F59" w:rsidP="001E6F59">
            <w:pPr>
              <w:pStyle w:val="Tabletext"/>
            </w:pPr>
            <w:r w:rsidRPr="00884D29">
              <w:t>Quilonum SR</w:t>
            </w:r>
          </w:p>
        </w:tc>
        <w:tc>
          <w:tcPr>
            <w:tcW w:w="2126" w:type="dxa"/>
            <w:shd w:val="clear" w:color="auto" w:fill="auto"/>
          </w:tcPr>
          <w:p w14:paraId="6D871244" w14:textId="77777777" w:rsidR="001E6F59" w:rsidRPr="00884D29" w:rsidRDefault="001E6F59" w:rsidP="001E6F59">
            <w:pPr>
              <w:pStyle w:val="Tabletext"/>
            </w:pPr>
            <w:r w:rsidRPr="00884D29">
              <w:t>after 30 November 2023—6 months stock by reference to usual PBS demand</w:t>
            </w:r>
          </w:p>
        </w:tc>
      </w:tr>
      <w:tr w:rsidR="001E6F59" w:rsidRPr="00884D29" w14:paraId="7DE1F65D" w14:textId="77777777" w:rsidTr="00435FA7">
        <w:trPr>
          <w:cantSplit/>
        </w:trPr>
        <w:tc>
          <w:tcPr>
            <w:tcW w:w="1843" w:type="dxa"/>
            <w:shd w:val="clear" w:color="auto" w:fill="auto"/>
          </w:tcPr>
          <w:p w14:paraId="0949BC97" w14:textId="23126111" w:rsidR="001E6F59" w:rsidRPr="00884D29" w:rsidRDefault="001E6F59" w:rsidP="001E6F59">
            <w:pPr>
              <w:pStyle w:val="Tabletext"/>
            </w:pPr>
            <w:r w:rsidRPr="00AD0197">
              <w:rPr>
                <w:color w:val="000000"/>
              </w:rPr>
              <w:t>Macrogol 3350</w:t>
            </w:r>
          </w:p>
        </w:tc>
        <w:tc>
          <w:tcPr>
            <w:tcW w:w="2268" w:type="dxa"/>
            <w:shd w:val="clear" w:color="auto" w:fill="auto"/>
          </w:tcPr>
          <w:p w14:paraId="6CD4AFD7" w14:textId="1322844C" w:rsidR="001E6F59" w:rsidRPr="00884D29" w:rsidRDefault="001E6F59" w:rsidP="001E6F59">
            <w:pPr>
              <w:pStyle w:val="Tabletext"/>
            </w:pPr>
            <w:r w:rsidRPr="00AD0197">
              <w:rPr>
                <w:color w:val="000000"/>
              </w:rPr>
              <w:t>Oral liquid 13.125 g in 25 mL with electrolytes, 500 mL</w:t>
            </w:r>
          </w:p>
        </w:tc>
        <w:tc>
          <w:tcPr>
            <w:tcW w:w="1384" w:type="dxa"/>
            <w:shd w:val="clear" w:color="auto" w:fill="auto"/>
          </w:tcPr>
          <w:p w14:paraId="366AB3C8" w14:textId="2E3A1726" w:rsidR="001E6F59" w:rsidRPr="00884D29" w:rsidRDefault="001E6F59" w:rsidP="001E6F59">
            <w:pPr>
              <w:pStyle w:val="Tabletext"/>
            </w:pPr>
            <w:r w:rsidRPr="00AD0197">
              <w:rPr>
                <w:color w:val="000000"/>
              </w:rPr>
              <w:t>Oral</w:t>
            </w:r>
          </w:p>
        </w:tc>
        <w:tc>
          <w:tcPr>
            <w:tcW w:w="2160" w:type="dxa"/>
            <w:shd w:val="clear" w:color="auto" w:fill="auto"/>
          </w:tcPr>
          <w:p w14:paraId="367FD00E" w14:textId="0596E7D9" w:rsidR="001E6F59" w:rsidRPr="00884D29" w:rsidRDefault="001E6F59" w:rsidP="001E6F59">
            <w:pPr>
              <w:pStyle w:val="Tabletext"/>
            </w:pPr>
            <w:r w:rsidRPr="00AD0197">
              <w:rPr>
                <w:color w:val="000000"/>
              </w:rPr>
              <w:t>Movicol Liquid</w:t>
            </w:r>
          </w:p>
        </w:tc>
        <w:tc>
          <w:tcPr>
            <w:tcW w:w="2126" w:type="dxa"/>
            <w:shd w:val="clear" w:color="auto" w:fill="auto"/>
          </w:tcPr>
          <w:p w14:paraId="605D7F1A" w14:textId="23254E10" w:rsidR="001E6F59" w:rsidRPr="00884D29" w:rsidRDefault="001E6F59" w:rsidP="001E6F59">
            <w:pPr>
              <w:pStyle w:val="Tabletext"/>
            </w:pPr>
            <w:r w:rsidRPr="00AD0197">
              <w:rPr>
                <w:color w:val="000000"/>
              </w:rPr>
              <w:t xml:space="preserve">between </w:t>
            </w:r>
            <w:r>
              <w:rPr>
                <w:color w:val="000000"/>
              </w:rPr>
              <w:t>1 January</w:t>
            </w:r>
            <w:r w:rsidRPr="00AD0197">
              <w:rPr>
                <w:color w:val="000000"/>
              </w:rPr>
              <w:t xml:space="preserve"> 2024 and </w:t>
            </w:r>
            <w:r>
              <w:rPr>
                <w:color w:val="000000"/>
              </w:rPr>
              <w:t>30 April</w:t>
            </w:r>
            <w:r w:rsidRPr="00AD0197">
              <w:rPr>
                <w:color w:val="000000"/>
              </w:rPr>
              <w:t xml:space="preserve"> 2024—0 months stock by reference to usual demand</w:t>
            </w:r>
          </w:p>
        </w:tc>
      </w:tr>
      <w:tr w:rsidR="001E6F59" w:rsidRPr="00884D29" w14:paraId="3C295C9E" w14:textId="77777777" w:rsidTr="00435FA7">
        <w:trPr>
          <w:cantSplit/>
        </w:trPr>
        <w:tc>
          <w:tcPr>
            <w:tcW w:w="1843" w:type="dxa"/>
            <w:shd w:val="clear" w:color="auto" w:fill="auto"/>
          </w:tcPr>
          <w:p w14:paraId="2DB85784" w14:textId="20B2A700" w:rsidR="001E6F59" w:rsidRPr="00884D29" w:rsidRDefault="001E6F59" w:rsidP="001E6F59">
            <w:pPr>
              <w:pStyle w:val="Tabletext"/>
              <w:rPr>
                <w:color w:val="000000"/>
              </w:rPr>
            </w:pPr>
            <w:bookmarkStart w:id="28" w:name="_Hlk150414050"/>
            <w:r w:rsidRPr="00884D29">
              <w:rPr>
                <w:color w:val="000000"/>
              </w:rPr>
              <w:t>Macrogol 3350</w:t>
            </w:r>
          </w:p>
        </w:tc>
        <w:tc>
          <w:tcPr>
            <w:tcW w:w="2268" w:type="dxa"/>
            <w:shd w:val="clear" w:color="auto" w:fill="auto"/>
          </w:tcPr>
          <w:p w14:paraId="140240B1" w14:textId="00BD64B3" w:rsidR="001E6F59" w:rsidRPr="00884D29" w:rsidRDefault="001E6F59" w:rsidP="001E6F59">
            <w:pPr>
              <w:pStyle w:val="Tabletext"/>
              <w:rPr>
                <w:color w:val="000000"/>
              </w:rPr>
            </w:pPr>
            <w:r w:rsidRPr="00884D29">
              <w:rPr>
                <w:color w:val="000000"/>
              </w:rPr>
              <w:t>Powder for oral solution 510 g</w:t>
            </w:r>
          </w:p>
        </w:tc>
        <w:tc>
          <w:tcPr>
            <w:tcW w:w="1384" w:type="dxa"/>
            <w:shd w:val="clear" w:color="auto" w:fill="auto"/>
          </w:tcPr>
          <w:p w14:paraId="357882B2" w14:textId="7CCCD541" w:rsidR="001E6F59" w:rsidRPr="00884D29" w:rsidRDefault="001E6F59" w:rsidP="001E6F59">
            <w:pPr>
              <w:pStyle w:val="Tabletext"/>
              <w:rPr>
                <w:color w:val="000000"/>
              </w:rPr>
            </w:pPr>
            <w:r w:rsidRPr="00884D29">
              <w:rPr>
                <w:color w:val="000000"/>
              </w:rPr>
              <w:t>Oral</w:t>
            </w:r>
          </w:p>
        </w:tc>
        <w:tc>
          <w:tcPr>
            <w:tcW w:w="2160" w:type="dxa"/>
            <w:shd w:val="clear" w:color="auto" w:fill="auto"/>
          </w:tcPr>
          <w:p w14:paraId="6B3AA993" w14:textId="591E2197" w:rsidR="001E6F59" w:rsidRPr="00884D29" w:rsidRDefault="001E6F59" w:rsidP="001E6F59">
            <w:pPr>
              <w:pStyle w:val="Tabletext"/>
              <w:rPr>
                <w:color w:val="000000"/>
              </w:rPr>
            </w:pPr>
            <w:r w:rsidRPr="00884D29">
              <w:rPr>
                <w:color w:val="000000"/>
              </w:rPr>
              <w:t>OsmoLax</w:t>
            </w:r>
          </w:p>
        </w:tc>
        <w:tc>
          <w:tcPr>
            <w:tcW w:w="2126" w:type="dxa"/>
            <w:shd w:val="clear" w:color="auto" w:fill="auto"/>
          </w:tcPr>
          <w:p w14:paraId="44884E1C" w14:textId="43A8D48B" w:rsidR="001E6F59" w:rsidRPr="00884D29" w:rsidRDefault="001E6F59" w:rsidP="001E6F59">
            <w:pPr>
              <w:pStyle w:val="Tabletext"/>
              <w:rPr>
                <w:color w:val="000000"/>
              </w:rPr>
            </w:pPr>
            <w:r w:rsidRPr="00884D29">
              <w:rPr>
                <w:color w:val="000000"/>
              </w:rPr>
              <w:t xml:space="preserve">between 1 November 2023 and </w:t>
            </w:r>
            <w:r>
              <w:rPr>
                <w:color w:val="000000"/>
              </w:rPr>
              <w:t>31 March</w:t>
            </w:r>
            <w:r w:rsidRPr="00884D29">
              <w:rPr>
                <w:color w:val="000000"/>
              </w:rPr>
              <w:t xml:space="preserve"> 2024—4 months stock by reference to usual demand</w:t>
            </w:r>
          </w:p>
        </w:tc>
      </w:tr>
      <w:tr w:rsidR="001E6F59" w:rsidRPr="00884D29" w14:paraId="2E756DF4" w14:textId="77777777" w:rsidTr="00435FA7">
        <w:trPr>
          <w:cantSplit/>
        </w:trPr>
        <w:tc>
          <w:tcPr>
            <w:tcW w:w="1843" w:type="dxa"/>
            <w:shd w:val="clear" w:color="auto" w:fill="auto"/>
          </w:tcPr>
          <w:p w14:paraId="5C15500B" w14:textId="77777777" w:rsidR="001E6F59" w:rsidRPr="00884D29" w:rsidRDefault="001E6F59" w:rsidP="001E6F59">
            <w:pPr>
              <w:pStyle w:val="Tabletext"/>
            </w:pPr>
            <w:bookmarkStart w:id="29" w:name="_Hlk150414093"/>
            <w:bookmarkEnd w:id="28"/>
            <w:r w:rsidRPr="00884D29">
              <w:t>Meloxicam</w:t>
            </w:r>
          </w:p>
        </w:tc>
        <w:tc>
          <w:tcPr>
            <w:tcW w:w="2268" w:type="dxa"/>
            <w:shd w:val="clear" w:color="auto" w:fill="auto"/>
          </w:tcPr>
          <w:p w14:paraId="38ACA6B0" w14:textId="77777777" w:rsidR="001E6F59" w:rsidRPr="00884D29" w:rsidRDefault="001E6F59" w:rsidP="001E6F59">
            <w:pPr>
              <w:pStyle w:val="Tabletext"/>
            </w:pPr>
            <w:r w:rsidRPr="00884D29">
              <w:t>Tablet 7.5 mg</w:t>
            </w:r>
          </w:p>
        </w:tc>
        <w:tc>
          <w:tcPr>
            <w:tcW w:w="1384" w:type="dxa"/>
            <w:shd w:val="clear" w:color="auto" w:fill="auto"/>
          </w:tcPr>
          <w:p w14:paraId="52838EF8" w14:textId="77777777" w:rsidR="001E6F59" w:rsidRPr="00884D29" w:rsidRDefault="001E6F59" w:rsidP="001E6F59">
            <w:pPr>
              <w:pStyle w:val="Tabletext"/>
            </w:pPr>
            <w:r w:rsidRPr="00884D29">
              <w:t>Oral</w:t>
            </w:r>
          </w:p>
        </w:tc>
        <w:tc>
          <w:tcPr>
            <w:tcW w:w="2160" w:type="dxa"/>
            <w:shd w:val="clear" w:color="auto" w:fill="auto"/>
          </w:tcPr>
          <w:p w14:paraId="1C10A28D" w14:textId="77777777" w:rsidR="001E6F59" w:rsidRPr="00884D29" w:rsidRDefault="001E6F59" w:rsidP="001E6F59">
            <w:pPr>
              <w:pStyle w:val="Tabletext"/>
            </w:pPr>
            <w:r w:rsidRPr="00884D29">
              <w:t>MELOBIC</w:t>
            </w:r>
          </w:p>
        </w:tc>
        <w:tc>
          <w:tcPr>
            <w:tcW w:w="2126" w:type="dxa"/>
            <w:shd w:val="clear" w:color="auto" w:fill="auto"/>
          </w:tcPr>
          <w:p w14:paraId="4538C8A0" w14:textId="77777777" w:rsidR="001E6F59" w:rsidRPr="00884D29" w:rsidRDefault="001E6F59" w:rsidP="001E6F59">
            <w:pPr>
              <w:pStyle w:val="Tabletext"/>
            </w:pPr>
            <w:r w:rsidRPr="00884D29">
              <w:t>4 months stock by reference to usual demand</w:t>
            </w:r>
          </w:p>
        </w:tc>
      </w:tr>
      <w:bookmarkEnd w:id="29"/>
      <w:tr w:rsidR="001E6F59" w:rsidRPr="00884D29" w14:paraId="7F34634E" w14:textId="77777777" w:rsidTr="00435FA7">
        <w:trPr>
          <w:cantSplit/>
        </w:trPr>
        <w:tc>
          <w:tcPr>
            <w:tcW w:w="1843" w:type="dxa"/>
            <w:shd w:val="clear" w:color="auto" w:fill="auto"/>
          </w:tcPr>
          <w:p w14:paraId="20E1410D" w14:textId="77777777" w:rsidR="001E6F59" w:rsidRPr="00884D29" w:rsidRDefault="001E6F59" w:rsidP="001E6F59">
            <w:pPr>
              <w:pStyle w:val="Tabletext"/>
            </w:pPr>
            <w:r w:rsidRPr="00884D29">
              <w:t>Methoxyflurane</w:t>
            </w:r>
          </w:p>
        </w:tc>
        <w:tc>
          <w:tcPr>
            <w:tcW w:w="2268" w:type="dxa"/>
            <w:shd w:val="clear" w:color="auto" w:fill="auto"/>
          </w:tcPr>
          <w:p w14:paraId="7C8946A4" w14:textId="77777777" w:rsidR="001E6F59" w:rsidRPr="00884D29" w:rsidRDefault="001E6F59" w:rsidP="001E6F59">
            <w:pPr>
              <w:pStyle w:val="Tabletext"/>
            </w:pPr>
            <w:r w:rsidRPr="00884D29">
              <w:t>Liquid for inhalation 999 mg per g, 3 ml (with inhaler)</w:t>
            </w:r>
          </w:p>
        </w:tc>
        <w:tc>
          <w:tcPr>
            <w:tcW w:w="1384" w:type="dxa"/>
            <w:shd w:val="clear" w:color="auto" w:fill="auto"/>
          </w:tcPr>
          <w:p w14:paraId="39680740" w14:textId="77777777" w:rsidR="001E6F59" w:rsidRPr="00884D29" w:rsidRDefault="001E6F59" w:rsidP="001E6F59">
            <w:pPr>
              <w:pStyle w:val="Tabletext"/>
            </w:pPr>
            <w:r w:rsidRPr="00884D29">
              <w:t>Inhalation by mouth</w:t>
            </w:r>
          </w:p>
        </w:tc>
        <w:tc>
          <w:tcPr>
            <w:tcW w:w="2160" w:type="dxa"/>
            <w:shd w:val="clear" w:color="auto" w:fill="auto"/>
          </w:tcPr>
          <w:p w14:paraId="66EAFDE3" w14:textId="77777777" w:rsidR="001E6F59" w:rsidRPr="00884D29" w:rsidRDefault="001E6F59" w:rsidP="001E6F59">
            <w:pPr>
              <w:pStyle w:val="Tabletext"/>
            </w:pPr>
            <w:r w:rsidRPr="00884D29">
              <w:t>Penthrox</w:t>
            </w:r>
          </w:p>
        </w:tc>
        <w:tc>
          <w:tcPr>
            <w:tcW w:w="2126" w:type="dxa"/>
            <w:shd w:val="clear" w:color="auto" w:fill="auto"/>
          </w:tcPr>
          <w:p w14:paraId="601ACCEC" w14:textId="77777777" w:rsidR="001E6F59" w:rsidRPr="00884D29" w:rsidRDefault="001E6F59" w:rsidP="001E6F59">
            <w:pPr>
              <w:pStyle w:val="Tabletext"/>
            </w:pPr>
            <w:r w:rsidRPr="00884D29">
              <w:t>6 months stock by reference to usual PBS demand</w:t>
            </w:r>
          </w:p>
        </w:tc>
      </w:tr>
      <w:tr w:rsidR="001E6F59" w:rsidRPr="00884D29" w14:paraId="09E284FA" w14:textId="77777777" w:rsidTr="00435FA7">
        <w:trPr>
          <w:cantSplit/>
        </w:trPr>
        <w:tc>
          <w:tcPr>
            <w:tcW w:w="1843" w:type="dxa"/>
            <w:shd w:val="clear" w:color="auto" w:fill="auto"/>
          </w:tcPr>
          <w:p w14:paraId="64753C1C" w14:textId="575517BB" w:rsidR="001E6F59" w:rsidRPr="00884D29" w:rsidRDefault="001E6F59" w:rsidP="001E6F59">
            <w:pPr>
              <w:pStyle w:val="Tabletext"/>
            </w:pPr>
            <w:r w:rsidRPr="0046465C">
              <w:t>Methylprednisolone</w:t>
            </w:r>
          </w:p>
        </w:tc>
        <w:tc>
          <w:tcPr>
            <w:tcW w:w="2268" w:type="dxa"/>
            <w:shd w:val="clear" w:color="auto" w:fill="auto"/>
          </w:tcPr>
          <w:p w14:paraId="008FEBA5" w14:textId="767C3D2B" w:rsidR="001E6F59" w:rsidRPr="00884D29" w:rsidRDefault="001E6F59" w:rsidP="001E6F59">
            <w:pPr>
              <w:pStyle w:val="Tabletext"/>
            </w:pPr>
            <w:r w:rsidRPr="0046465C">
              <w:t>Powder for injection 40 mg (as sodium succinate)</w:t>
            </w:r>
          </w:p>
        </w:tc>
        <w:tc>
          <w:tcPr>
            <w:tcW w:w="1384" w:type="dxa"/>
            <w:shd w:val="clear" w:color="auto" w:fill="auto"/>
          </w:tcPr>
          <w:p w14:paraId="2C4FDAE1" w14:textId="17438B77" w:rsidR="001E6F59" w:rsidRPr="00884D29" w:rsidRDefault="001E6F59" w:rsidP="001E6F59">
            <w:pPr>
              <w:pStyle w:val="Tabletext"/>
            </w:pPr>
            <w:r w:rsidRPr="0046465C">
              <w:t>Injection</w:t>
            </w:r>
          </w:p>
        </w:tc>
        <w:tc>
          <w:tcPr>
            <w:tcW w:w="2160" w:type="dxa"/>
            <w:shd w:val="clear" w:color="auto" w:fill="auto"/>
          </w:tcPr>
          <w:p w14:paraId="0E8CBD96" w14:textId="154A1CFD" w:rsidR="001E6F59" w:rsidRPr="00884D29" w:rsidRDefault="001E6F59" w:rsidP="001E6F59">
            <w:pPr>
              <w:pStyle w:val="Tabletext"/>
            </w:pPr>
            <w:r w:rsidRPr="0046465C">
              <w:t>Methylpred</w:t>
            </w:r>
          </w:p>
        </w:tc>
        <w:tc>
          <w:tcPr>
            <w:tcW w:w="2126" w:type="dxa"/>
            <w:shd w:val="clear" w:color="auto" w:fill="auto"/>
          </w:tcPr>
          <w:p w14:paraId="4851EC49" w14:textId="5746D7B2" w:rsidR="001E6F59" w:rsidRPr="00884D29" w:rsidRDefault="001E6F59" w:rsidP="001E6F59">
            <w:pPr>
              <w:pStyle w:val="Tabletext"/>
            </w:pPr>
            <w:r w:rsidRPr="0046465C">
              <w:rPr>
                <w:color w:val="000000"/>
              </w:rPr>
              <w:t>between 1 February 2024 and 31 March 2024—0 months stock by reference to usual demand</w:t>
            </w:r>
          </w:p>
        </w:tc>
      </w:tr>
      <w:tr w:rsidR="001E6F59" w:rsidRPr="00884D29" w14:paraId="223B420A" w14:textId="77777777" w:rsidTr="00435FA7">
        <w:trPr>
          <w:cantSplit/>
        </w:trPr>
        <w:tc>
          <w:tcPr>
            <w:tcW w:w="1843" w:type="dxa"/>
            <w:shd w:val="clear" w:color="auto" w:fill="auto"/>
          </w:tcPr>
          <w:p w14:paraId="17D2A4EB" w14:textId="77777777" w:rsidR="001E6F59" w:rsidRPr="00884D29" w:rsidRDefault="001E6F59" w:rsidP="001E6F59">
            <w:pPr>
              <w:pStyle w:val="Tabletext"/>
            </w:pPr>
            <w:r w:rsidRPr="00884D29">
              <w:t>Metoprolol</w:t>
            </w:r>
          </w:p>
        </w:tc>
        <w:tc>
          <w:tcPr>
            <w:tcW w:w="2268" w:type="dxa"/>
            <w:shd w:val="clear" w:color="auto" w:fill="auto"/>
          </w:tcPr>
          <w:p w14:paraId="070D8F56" w14:textId="77777777" w:rsidR="001E6F59" w:rsidRPr="00884D29" w:rsidRDefault="001E6F59" w:rsidP="001E6F59">
            <w:pPr>
              <w:pStyle w:val="Tabletext"/>
            </w:pPr>
            <w:r w:rsidRPr="00884D29">
              <w:t>Tablet containing metoprolol tartrate 100 mg</w:t>
            </w:r>
          </w:p>
        </w:tc>
        <w:tc>
          <w:tcPr>
            <w:tcW w:w="1384" w:type="dxa"/>
            <w:shd w:val="clear" w:color="auto" w:fill="auto"/>
          </w:tcPr>
          <w:p w14:paraId="2E40800E" w14:textId="77777777" w:rsidR="001E6F59" w:rsidRPr="00884D29" w:rsidRDefault="001E6F59" w:rsidP="001E6F59">
            <w:pPr>
              <w:pStyle w:val="Tabletext"/>
            </w:pPr>
            <w:r w:rsidRPr="00884D29">
              <w:t>Oral</w:t>
            </w:r>
          </w:p>
        </w:tc>
        <w:tc>
          <w:tcPr>
            <w:tcW w:w="2160" w:type="dxa"/>
            <w:shd w:val="clear" w:color="auto" w:fill="auto"/>
          </w:tcPr>
          <w:p w14:paraId="7B7D5A32" w14:textId="77777777" w:rsidR="001E6F59" w:rsidRPr="00884D29" w:rsidRDefault="001E6F59" w:rsidP="001E6F59">
            <w:pPr>
              <w:pStyle w:val="Tabletext"/>
            </w:pPr>
            <w:r w:rsidRPr="00884D29">
              <w:t>Metrol 100</w:t>
            </w:r>
          </w:p>
        </w:tc>
        <w:tc>
          <w:tcPr>
            <w:tcW w:w="2126" w:type="dxa"/>
            <w:shd w:val="clear" w:color="auto" w:fill="auto"/>
          </w:tcPr>
          <w:p w14:paraId="12FA2A73" w14:textId="77777777" w:rsidR="001E6F59" w:rsidRPr="00884D29" w:rsidRDefault="001E6F59" w:rsidP="001E6F59">
            <w:pPr>
              <w:pStyle w:val="Tabletext"/>
            </w:pPr>
            <w:r w:rsidRPr="00884D29">
              <w:t>4 months stock by reference to usual demand</w:t>
            </w:r>
          </w:p>
        </w:tc>
      </w:tr>
      <w:tr w:rsidR="001E6F59" w:rsidRPr="00884D29" w14:paraId="308CCA31" w14:textId="77777777" w:rsidTr="00435FA7">
        <w:trPr>
          <w:cantSplit/>
        </w:trPr>
        <w:tc>
          <w:tcPr>
            <w:tcW w:w="1843" w:type="dxa"/>
            <w:shd w:val="clear" w:color="auto" w:fill="auto"/>
          </w:tcPr>
          <w:p w14:paraId="56613F51" w14:textId="77777777" w:rsidR="001E6F59" w:rsidRPr="00884D29" w:rsidRDefault="001E6F59" w:rsidP="001E6F59">
            <w:pPr>
              <w:pStyle w:val="Tabletext"/>
            </w:pPr>
            <w:bookmarkStart w:id="30" w:name="_Hlk150414164"/>
            <w:r w:rsidRPr="00884D29">
              <w:t>Metoprolol</w:t>
            </w:r>
          </w:p>
        </w:tc>
        <w:tc>
          <w:tcPr>
            <w:tcW w:w="2268" w:type="dxa"/>
            <w:shd w:val="clear" w:color="auto" w:fill="auto"/>
          </w:tcPr>
          <w:p w14:paraId="6BC6DD6A" w14:textId="77777777" w:rsidR="001E6F59" w:rsidRPr="00884D29" w:rsidRDefault="001E6F59" w:rsidP="001E6F59">
            <w:pPr>
              <w:pStyle w:val="Tabletext"/>
            </w:pPr>
            <w:r w:rsidRPr="00884D29">
              <w:t>Tablet containing metoprolol tartrate 50 mg</w:t>
            </w:r>
          </w:p>
        </w:tc>
        <w:tc>
          <w:tcPr>
            <w:tcW w:w="1384" w:type="dxa"/>
            <w:shd w:val="clear" w:color="auto" w:fill="auto"/>
          </w:tcPr>
          <w:p w14:paraId="4729274A" w14:textId="77777777" w:rsidR="001E6F59" w:rsidRPr="00884D29" w:rsidRDefault="001E6F59" w:rsidP="001E6F59">
            <w:pPr>
              <w:pStyle w:val="Tabletext"/>
            </w:pPr>
            <w:r w:rsidRPr="00884D29">
              <w:t>Oral</w:t>
            </w:r>
          </w:p>
        </w:tc>
        <w:tc>
          <w:tcPr>
            <w:tcW w:w="2160" w:type="dxa"/>
            <w:shd w:val="clear" w:color="auto" w:fill="auto"/>
          </w:tcPr>
          <w:p w14:paraId="10D51E6C" w14:textId="77777777" w:rsidR="001E6F59" w:rsidRPr="00884D29" w:rsidRDefault="001E6F59" w:rsidP="001E6F59">
            <w:pPr>
              <w:pStyle w:val="Tabletext"/>
            </w:pPr>
            <w:r w:rsidRPr="00884D29">
              <w:t>Metrol 50</w:t>
            </w:r>
          </w:p>
        </w:tc>
        <w:tc>
          <w:tcPr>
            <w:tcW w:w="2126" w:type="dxa"/>
            <w:shd w:val="clear" w:color="auto" w:fill="auto"/>
          </w:tcPr>
          <w:p w14:paraId="5AFCD539" w14:textId="7BB8E8D7" w:rsidR="001E6F59" w:rsidRPr="00884D29" w:rsidRDefault="001E6F59" w:rsidP="001E6F59">
            <w:pPr>
              <w:pStyle w:val="Tabletext"/>
            </w:pPr>
            <w:r w:rsidRPr="00884D29">
              <w:t xml:space="preserve">between 1 July 2023 and </w:t>
            </w:r>
            <w:r>
              <w:t>31 December</w:t>
            </w:r>
            <w:r w:rsidRPr="00884D29">
              <w:t xml:space="preserve"> 2023—5.5 months stock by reference to usual demand</w:t>
            </w:r>
          </w:p>
        </w:tc>
      </w:tr>
      <w:bookmarkEnd w:id="30"/>
      <w:tr w:rsidR="001E6F59" w:rsidRPr="00884D29" w14:paraId="4AD97C5D" w14:textId="77777777" w:rsidTr="00435FA7">
        <w:trPr>
          <w:cantSplit/>
        </w:trPr>
        <w:tc>
          <w:tcPr>
            <w:tcW w:w="1843" w:type="dxa"/>
            <w:shd w:val="clear" w:color="auto" w:fill="auto"/>
          </w:tcPr>
          <w:p w14:paraId="24359584" w14:textId="77777777" w:rsidR="001E6F59" w:rsidRPr="00884D29" w:rsidRDefault="001E6F59" w:rsidP="001E6F59">
            <w:pPr>
              <w:pStyle w:val="Tabletext"/>
            </w:pPr>
            <w:r w:rsidRPr="00884D29">
              <w:t>Modafinil</w:t>
            </w:r>
          </w:p>
        </w:tc>
        <w:tc>
          <w:tcPr>
            <w:tcW w:w="2268" w:type="dxa"/>
            <w:shd w:val="clear" w:color="auto" w:fill="auto"/>
          </w:tcPr>
          <w:p w14:paraId="36B5A905" w14:textId="77777777" w:rsidR="001E6F59" w:rsidRPr="00884D29" w:rsidRDefault="001E6F59" w:rsidP="001E6F59">
            <w:pPr>
              <w:pStyle w:val="Tabletext"/>
            </w:pPr>
            <w:r w:rsidRPr="00884D29">
              <w:t>Tablet 100 mg</w:t>
            </w:r>
          </w:p>
        </w:tc>
        <w:tc>
          <w:tcPr>
            <w:tcW w:w="1384" w:type="dxa"/>
            <w:shd w:val="clear" w:color="auto" w:fill="auto"/>
          </w:tcPr>
          <w:p w14:paraId="7221E3E7" w14:textId="77777777" w:rsidR="001E6F59" w:rsidRPr="00884D29" w:rsidRDefault="001E6F59" w:rsidP="001E6F59">
            <w:pPr>
              <w:pStyle w:val="Tabletext"/>
            </w:pPr>
            <w:r w:rsidRPr="00884D29">
              <w:t>Oral</w:t>
            </w:r>
          </w:p>
        </w:tc>
        <w:tc>
          <w:tcPr>
            <w:tcW w:w="2160" w:type="dxa"/>
            <w:shd w:val="clear" w:color="auto" w:fill="auto"/>
          </w:tcPr>
          <w:p w14:paraId="193112E0" w14:textId="77777777" w:rsidR="001E6F59" w:rsidRPr="00884D29" w:rsidRDefault="001E6F59" w:rsidP="001E6F59">
            <w:pPr>
              <w:pStyle w:val="Tabletext"/>
            </w:pPr>
            <w:r w:rsidRPr="00884D29">
              <w:t>Modafin</w:t>
            </w:r>
          </w:p>
        </w:tc>
        <w:tc>
          <w:tcPr>
            <w:tcW w:w="2126" w:type="dxa"/>
            <w:shd w:val="clear" w:color="auto" w:fill="auto"/>
          </w:tcPr>
          <w:p w14:paraId="0AADDBE4" w14:textId="77777777" w:rsidR="001E6F59" w:rsidRPr="00884D29" w:rsidRDefault="001E6F59" w:rsidP="001E6F59">
            <w:pPr>
              <w:pStyle w:val="Tabletext"/>
            </w:pPr>
            <w:r w:rsidRPr="00884D29">
              <w:t>3 months stock by reference to usual demand</w:t>
            </w:r>
          </w:p>
        </w:tc>
      </w:tr>
      <w:tr w:rsidR="001E6F59" w:rsidRPr="00884D29" w14:paraId="38AF0191" w14:textId="77777777" w:rsidTr="00435FA7">
        <w:trPr>
          <w:cantSplit/>
        </w:trPr>
        <w:tc>
          <w:tcPr>
            <w:tcW w:w="1843" w:type="dxa"/>
            <w:shd w:val="clear" w:color="auto" w:fill="auto"/>
          </w:tcPr>
          <w:p w14:paraId="1484E104" w14:textId="77777777" w:rsidR="001E6F59" w:rsidRPr="00884D29" w:rsidRDefault="001E6F59" w:rsidP="001E6F59">
            <w:pPr>
              <w:pStyle w:val="Tabletext"/>
            </w:pPr>
            <w:r w:rsidRPr="00884D29">
              <w:t>Morphine</w:t>
            </w:r>
          </w:p>
        </w:tc>
        <w:tc>
          <w:tcPr>
            <w:tcW w:w="2268" w:type="dxa"/>
            <w:shd w:val="clear" w:color="auto" w:fill="auto"/>
          </w:tcPr>
          <w:p w14:paraId="48B91924" w14:textId="77777777" w:rsidR="001E6F59" w:rsidRPr="00884D29" w:rsidRDefault="001E6F59" w:rsidP="001E6F59">
            <w:pPr>
              <w:pStyle w:val="Tabletext"/>
            </w:pPr>
            <w:r w:rsidRPr="00884D29">
              <w:t>Tablet containing morphine sulfate pentahydrate 30 mg</w:t>
            </w:r>
          </w:p>
        </w:tc>
        <w:tc>
          <w:tcPr>
            <w:tcW w:w="1384" w:type="dxa"/>
            <w:shd w:val="clear" w:color="auto" w:fill="auto"/>
          </w:tcPr>
          <w:p w14:paraId="000646E2" w14:textId="77777777" w:rsidR="001E6F59" w:rsidRPr="00884D29" w:rsidRDefault="001E6F59" w:rsidP="001E6F59">
            <w:pPr>
              <w:pStyle w:val="Tabletext"/>
            </w:pPr>
            <w:r w:rsidRPr="00884D29">
              <w:t>Oral</w:t>
            </w:r>
          </w:p>
        </w:tc>
        <w:tc>
          <w:tcPr>
            <w:tcW w:w="2160" w:type="dxa"/>
            <w:shd w:val="clear" w:color="auto" w:fill="auto"/>
          </w:tcPr>
          <w:p w14:paraId="0BDA068D" w14:textId="77777777" w:rsidR="001E6F59" w:rsidRPr="00884D29" w:rsidRDefault="001E6F59" w:rsidP="001E6F59">
            <w:pPr>
              <w:pStyle w:val="Tabletext"/>
            </w:pPr>
            <w:r w:rsidRPr="00884D29">
              <w:t>Anamorph</w:t>
            </w:r>
          </w:p>
        </w:tc>
        <w:tc>
          <w:tcPr>
            <w:tcW w:w="2126" w:type="dxa"/>
            <w:shd w:val="clear" w:color="auto" w:fill="auto"/>
          </w:tcPr>
          <w:p w14:paraId="4639F669" w14:textId="77777777" w:rsidR="001E6F59" w:rsidRPr="00884D29" w:rsidRDefault="001E6F59" w:rsidP="001E6F59">
            <w:pPr>
              <w:pStyle w:val="Tabletext"/>
            </w:pPr>
            <w:r w:rsidRPr="00884D29">
              <w:t>3 months stock by reference to usual demand</w:t>
            </w:r>
          </w:p>
        </w:tc>
      </w:tr>
      <w:tr w:rsidR="001E6F59" w:rsidRPr="00884D29" w14:paraId="6ADDC973" w14:textId="77777777" w:rsidTr="00435FA7">
        <w:trPr>
          <w:cantSplit/>
        </w:trPr>
        <w:tc>
          <w:tcPr>
            <w:tcW w:w="1843" w:type="dxa"/>
            <w:shd w:val="clear" w:color="auto" w:fill="auto"/>
          </w:tcPr>
          <w:p w14:paraId="49F09068" w14:textId="537F166F" w:rsidR="001E6F59" w:rsidRPr="00884D29" w:rsidRDefault="001E6F59" w:rsidP="001E6F59">
            <w:pPr>
              <w:pStyle w:val="Tabletext"/>
            </w:pPr>
            <w:bookmarkStart w:id="31" w:name="_Hlk158367680"/>
            <w:r w:rsidRPr="007624B4">
              <w:rPr>
                <w:color w:val="000000"/>
              </w:rPr>
              <w:t>Moxonidine</w:t>
            </w:r>
          </w:p>
        </w:tc>
        <w:tc>
          <w:tcPr>
            <w:tcW w:w="2268" w:type="dxa"/>
            <w:shd w:val="clear" w:color="auto" w:fill="auto"/>
          </w:tcPr>
          <w:p w14:paraId="2CE0CCCF" w14:textId="4D8C754B" w:rsidR="001E6F59" w:rsidRPr="00884D29" w:rsidRDefault="001E6F59" w:rsidP="001E6F59">
            <w:pPr>
              <w:pStyle w:val="Tabletext"/>
            </w:pPr>
            <w:r w:rsidRPr="007624B4">
              <w:rPr>
                <w:color w:val="000000"/>
              </w:rPr>
              <w:t>Tablet 200 micrograms</w:t>
            </w:r>
          </w:p>
        </w:tc>
        <w:tc>
          <w:tcPr>
            <w:tcW w:w="1384" w:type="dxa"/>
            <w:shd w:val="clear" w:color="auto" w:fill="auto"/>
          </w:tcPr>
          <w:p w14:paraId="471DF1AC" w14:textId="207C9757" w:rsidR="001E6F59" w:rsidRPr="00884D29" w:rsidRDefault="001E6F59" w:rsidP="001E6F59">
            <w:pPr>
              <w:pStyle w:val="Tabletext"/>
            </w:pPr>
            <w:r w:rsidRPr="007624B4">
              <w:rPr>
                <w:color w:val="000000"/>
              </w:rPr>
              <w:t>Oral</w:t>
            </w:r>
          </w:p>
        </w:tc>
        <w:tc>
          <w:tcPr>
            <w:tcW w:w="2160" w:type="dxa"/>
            <w:shd w:val="clear" w:color="auto" w:fill="auto"/>
          </w:tcPr>
          <w:p w14:paraId="62CD3078" w14:textId="66C696F5" w:rsidR="001E6F59" w:rsidRPr="00884D29" w:rsidRDefault="001E6F59" w:rsidP="001E6F59">
            <w:pPr>
              <w:pStyle w:val="Tabletext"/>
            </w:pPr>
            <w:r w:rsidRPr="007624B4">
              <w:rPr>
                <w:color w:val="000000"/>
              </w:rPr>
              <w:t>Moxonidine Viatris</w:t>
            </w:r>
          </w:p>
        </w:tc>
        <w:tc>
          <w:tcPr>
            <w:tcW w:w="2126" w:type="dxa"/>
            <w:shd w:val="clear" w:color="auto" w:fill="auto"/>
          </w:tcPr>
          <w:p w14:paraId="74C95564" w14:textId="6B9A113D" w:rsidR="001E6F59" w:rsidRPr="00884D29" w:rsidRDefault="001E6F59" w:rsidP="001E6F59">
            <w:pPr>
              <w:pStyle w:val="Tabletext"/>
            </w:pPr>
            <w:r w:rsidRPr="007624B4">
              <w:rPr>
                <w:color w:val="000000"/>
              </w:rPr>
              <w:t>4 months stock by reference to usual demand of both Moxonidine Viatris and Moxonidine MYL added together</w:t>
            </w:r>
          </w:p>
        </w:tc>
      </w:tr>
      <w:tr w:rsidR="001E6F59" w:rsidRPr="00884D29" w14:paraId="57FAD363" w14:textId="77777777" w:rsidTr="00435FA7">
        <w:trPr>
          <w:cantSplit/>
        </w:trPr>
        <w:tc>
          <w:tcPr>
            <w:tcW w:w="1843" w:type="dxa"/>
            <w:shd w:val="clear" w:color="auto" w:fill="auto"/>
          </w:tcPr>
          <w:p w14:paraId="2ED0F880" w14:textId="2EE67503" w:rsidR="001E6F59" w:rsidRPr="007624B4" w:rsidRDefault="001E6F59" w:rsidP="001E6F59">
            <w:pPr>
              <w:pStyle w:val="Tabletext"/>
              <w:rPr>
                <w:color w:val="000000"/>
              </w:rPr>
            </w:pPr>
            <w:bookmarkStart w:id="32" w:name="_Hlk158367702"/>
            <w:bookmarkEnd w:id="31"/>
            <w:r w:rsidRPr="0046465C">
              <w:t>Moxonidine</w:t>
            </w:r>
          </w:p>
        </w:tc>
        <w:tc>
          <w:tcPr>
            <w:tcW w:w="2268" w:type="dxa"/>
            <w:shd w:val="clear" w:color="auto" w:fill="auto"/>
          </w:tcPr>
          <w:p w14:paraId="21DA248A" w14:textId="5A23CA08" w:rsidR="001E6F59" w:rsidRPr="007624B4" w:rsidRDefault="001E6F59" w:rsidP="001E6F59">
            <w:pPr>
              <w:pStyle w:val="Tabletext"/>
              <w:rPr>
                <w:color w:val="000000"/>
              </w:rPr>
            </w:pPr>
            <w:r w:rsidRPr="0046465C">
              <w:t>Tablet 400 micrograms</w:t>
            </w:r>
          </w:p>
        </w:tc>
        <w:tc>
          <w:tcPr>
            <w:tcW w:w="1384" w:type="dxa"/>
            <w:shd w:val="clear" w:color="auto" w:fill="auto"/>
          </w:tcPr>
          <w:p w14:paraId="48B87409" w14:textId="2A0A7BDC" w:rsidR="001E6F59" w:rsidRPr="007624B4" w:rsidRDefault="001E6F59" w:rsidP="001E6F59">
            <w:pPr>
              <w:pStyle w:val="Tabletext"/>
              <w:rPr>
                <w:color w:val="000000"/>
              </w:rPr>
            </w:pPr>
            <w:r w:rsidRPr="0046465C">
              <w:t>Oral</w:t>
            </w:r>
          </w:p>
        </w:tc>
        <w:tc>
          <w:tcPr>
            <w:tcW w:w="2160" w:type="dxa"/>
            <w:shd w:val="clear" w:color="auto" w:fill="auto"/>
          </w:tcPr>
          <w:p w14:paraId="6748560F" w14:textId="6F3E706D" w:rsidR="001E6F59" w:rsidRPr="007624B4" w:rsidRDefault="001E6F59" w:rsidP="001E6F59">
            <w:pPr>
              <w:pStyle w:val="Tabletext"/>
              <w:rPr>
                <w:color w:val="000000"/>
              </w:rPr>
            </w:pPr>
            <w:r w:rsidRPr="0046465C">
              <w:t>Moxonidine Viatris</w:t>
            </w:r>
          </w:p>
        </w:tc>
        <w:tc>
          <w:tcPr>
            <w:tcW w:w="2126" w:type="dxa"/>
            <w:shd w:val="clear" w:color="auto" w:fill="auto"/>
          </w:tcPr>
          <w:p w14:paraId="5D1A60A7" w14:textId="496BE6B4" w:rsidR="001E6F59" w:rsidRPr="007624B4" w:rsidRDefault="001E6F59" w:rsidP="001E6F59">
            <w:pPr>
              <w:pStyle w:val="Tabletext"/>
              <w:rPr>
                <w:color w:val="000000"/>
              </w:rPr>
            </w:pPr>
            <w:r w:rsidRPr="0046465C">
              <w:t>4 months stock by reference to usual demand of both Moxonidine Viatris and Moxonidine MYL added together</w:t>
            </w:r>
          </w:p>
        </w:tc>
      </w:tr>
      <w:bookmarkEnd w:id="32"/>
      <w:tr w:rsidR="00756AF3" w:rsidRPr="00884D29" w:rsidDel="00756AF3" w14:paraId="568227B2" w14:textId="77777777" w:rsidTr="00435FA7">
        <w:trPr>
          <w:cantSplit/>
        </w:trPr>
        <w:tc>
          <w:tcPr>
            <w:tcW w:w="1843" w:type="dxa"/>
            <w:shd w:val="clear" w:color="auto" w:fill="auto"/>
          </w:tcPr>
          <w:p w14:paraId="29069606" w14:textId="2028BC1F" w:rsidR="00756AF3" w:rsidRPr="0046465C" w:rsidDel="00756AF3" w:rsidRDefault="00756AF3" w:rsidP="00756AF3">
            <w:pPr>
              <w:pStyle w:val="Tabletext"/>
            </w:pPr>
            <w:r w:rsidRPr="00D973C2">
              <w:rPr>
                <w:color w:val="000000"/>
              </w:rPr>
              <w:t>Mycophenolic acid</w:t>
            </w:r>
          </w:p>
        </w:tc>
        <w:tc>
          <w:tcPr>
            <w:tcW w:w="2268" w:type="dxa"/>
            <w:shd w:val="clear" w:color="auto" w:fill="auto"/>
          </w:tcPr>
          <w:p w14:paraId="7CB61F5F" w14:textId="55C5AA5B" w:rsidR="00756AF3" w:rsidRPr="0046465C" w:rsidDel="00756AF3" w:rsidRDefault="00756AF3" w:rsidP="00756AF3">
            <w:pPr>
              <w:pStyle w:val="Tabletext"/>
            </w:pPr>
            <w:r w:rsidRPr="00D973C2">
              <w:rPr>
                <w:color w:val="000000"/>
              </w:rPr>
              <w:t>Capsule containing mycophenolate mofetil 250 mg</w:t>
            </w:r>
          </w:p>
        </w:tc>
        <w:tc>
          <w:tcPr>
            <w:tcW w:w="1384" w:type="dxa"/>
            <w:shd w:val="clear" w:color="auto" w:fill="auto"/>
          </w:tcPr>
          <w:p w14:paraId="71DE6C61" w14:textId="1B254EA3" w:rsidR="00756AF3" w:rsidRPr="0046465C" w:rsidDel="00756AF3" w:rsidRDefault="00756AF3" w:rsidP="00756AF3">
            <w:pPr>
              <w:pStyle w:val="Tabletext"/>
            </w:pPr>
            <w:r w:rsidRPr="00D973C2">
              <w:rPr>
                <w:color w:val="000000"/>
              </w:rPr>
              <w:t>Oral</w:t>
            </w:r>
          </w:p>
        </w:tc>
        <w:tc>
          <w:tcPr>
            <w:tcW w:w="2160" w:type="dxa"/>
            <w:shd w:val="clear" w:color="auto" w:fill="auto"/>
          </w:tcPr>
          <w:p w14:paraId="7CF0C297" w14:textId="01467412" w:rsidR="00756AF3" w:rsidRPr="0046465C" w:rsidDel="00756AF3" w:rsidRDefault="00756AF3" w:rsidP="00756AF3">
            <w:pPr>
              <w:pStyle w:val="Tabletext"/>
            </w:pPr>
            <w:r w:rsidRPr="00D973C2">
              <w:rPr>
                <w:color w:val="000000"/>
              </w:rPr>
              <w:t>CellCept</w:t>
            </w:r>
          </w:p>
        </w:tc>
        <w:tc>
          <w:tcPr>
            <w:tcW w:w="2126" w:type="dxa"/>
            <w:shd w:val="clear" w:color="auto" w:fill="auto"/>
          </w:tcPr>
          <w:p w14:paraId="3B6616B6" w14:textId="06DF9A81" w:rsidR="00756AF3" w:rsidRPr="0046465C" w:rsidDel="00756AF3" w:rsidRDefault="00756AF3" w:rsidP="00756AF3">
            <w:pPr>
              <w:pStyle w:val="Tabletext"/>
            </w:pPr>
            <w:r w:rsidRPr="00D973C2">
              <w:rPr>
                <w:color w:val="000000" w:themeColor="text1"/>
              </w:rPr>
              <w:t>between 1 February 2024 and 31 July 2024—0 months stock by reference to usual demand</w:t>
            </w:r>
          </w:p>
        </w:tc>
      </w:tr>
      <w:tr w:rsidR="00756AF3" w:rsidRPr="00884D29" w14:paraId="11CDD766" w14:textId="77777777" w:rsidTr="00435FA7">
        <w:trPr>
          <w:cantSplit/>
        </w:trPr>
        <w:tc>
          <w:tcPr>
            <w:tcW w:w="1843" w:type="dxa"/>
            <w:shd w:val="clear" w:color="auto" w:fill="auto"/>
          </w:tcPr>
          <w:p w14:paraId="01207460" w14:textId="6A020B33" w:rsidR="00756AF3" w:rsidRPr="0046465C" w:rsidRDefault="00756AF3" w:rsidP="00756AF3">
            <w:pPr>
              <w:pStyle w:val="Tabletext"/>
            </w:pPr>
            <w:r w:rsidRPr="00D973C2">
              <w:rPr>
                <w:color w:val="000000"/>
              </w:rPr>
              <w:t>Mycophenolic acid</w:t>
            </w:r>
          </w:p>
        </w:tc>
        <w:tc>
          <w:tcPr>
            <w:tcW w:w="2268" w:type="dxa"/>
            <w:shd w:val="clear" w:color="auto" w:fill="auto"/>
          </w:tcPr>
          <w:p w14:paraId="551D413E" w14:textId="6B749D5C" w:rsidR="00756AF3" w:rsidRPr="0046465C" w:rsidRDefault="00756AF3" w:rsidP="00756AF3">
            <w:pPr>
              <w:pStyle w:val="Tabletext"/>
            </w:pPr>
            <w:r w:rsidRPr="00D973C2">
              <w:rPr>
                <w:color w:val="000000"/>
              </w:rPr>
              <w:t>Tablet containing mycophenolate mofetil 500 mg</w:t>
            </w:r>
          </w:p>
        </w:tc>
        <w:tc>
          <w:tcPr>
            <w:tcW w:w="1384" w:type="dxa"/>
            <w:shd w:val="clear" w:color="auto" w:fill="auto"/>
          </w:tcPr>
          <w:p w14:paraId="5E5CD478" w14:textId="73C5B998" w:rsidR="00756AF3" w:rsidRPr="0046465C" w:rsidRDefault="00756AF3" w:rsidP="00756AF3">
            <w:pPr>
              <w:pStyle w:val="Tabletext"/>
            </w:pPr>
            <w:r w:rsidRPr="00D973C2">
              <w:rPr>
                <w:color w:val="000000"/>
              </w:rPr>
              <w:t>Oral</w:t>
            </w:r>
          </w:p>
        </w:tc>
        <w:tc>
          <w:tcPr>
            <w:tcW w:w="2160" w:type="dxa"/>
            <w:shd w:val="clear" w:color="auto" w:fill="auto"/>
          </w:tcPr>
          <w:p w14:paraId="2A4FE8F2" w14:textId="036E0112" w:rsidR="00756AF3" w:rsidRPr="0046465C" w:rsidRDefault="00756AF3" w:rsidP="00756AF3">
            <w:pPr>
              <w:pStyle w:val="Tabletext"/>
            </w:pPr>
            <w:r w:rsidRPr="00D973C2">
              <w:rPr>
                <w:color w:val="000000"/>
              </w:rPr>
              <w:t>CellCept</w:t>
            </w:r>
          </w:p>
        </w:tc>
        <w:tc>
          <w:tcPr>
            <w:tcW w:w="2126" w:type="dxa"/>
            <w:shd w:val="clear" w:color="auto" w:fill="auto"/>
          </w:tcPr>
          <w:p w14:paraId="56A84E39" w14:textId="2E2BC4F7" w:rsidR="00756AF3" w:rsidRPr="0046465C" w:rsidRDefault="00756AF3" w:rsidP="00756AF3">
            <w:pPr>
              <w:pStyle w:val="Tabletext"/>
            </w:pPr>
            <w:r w:rsidRPr="00D973C2">
              <w:rPr>
                <w:color w:val="000000" w:themeColor="text1"/>
              </w:rPr>
              <w:t>between 1 February 2024 and 31 July 2024—0 months stock by reference to usual demand</w:t>
            </w:r>
          </w:p>
        </w:tc>
      </w:tr>
      <w:tr w:rsidR="00756AF3" w:rsidRPr="00884D29" w14:paraId="19230A8C" w14:textId="77777777" w:rsidTr="00435FA7">
        <w:trPr>
          <w:cantSplit/>
        </w:trPr>
        <w:tc>
          <w:tcPr>
            <w:tcW w:w="1843" w:type="dxa"/>
            <w:shd w:val="clear" w:color="auto" w:fill="auto"/>
          </w:tcPr>
          <w:p w14:paraId="3DA8F35A" w14:textId="77777777" w:rsidR="00756AF3" w:rsidRPr="00884D29" w:rsidRDefault="00756AF3" w:rsidP="00756AF3">
            <w:pPr>
              <w:pStyle w:val="Tabletext"/>
            </w:pPr>
            <w:r w:rsidRPr="00884D29">
              <w:t>Nevirapine</w:t>
            </w:r>
          </w:p>
        </w:tc>
        <w:tc>
          <w:tcPr>
            <w:tcW w:w="2268" w:type="dxa"/>
            <w:shd w:val="clear" w:color="auto" w:fill="auto"/>
          </w:tcPr>
          <w:p w14:paraId="158C9D8A" w14:textId="77777777" w:rsidR="00756AF3" w:rsidRPr="00884D29" w:rsidRDefault="00756AF3" w:rsidP="00756AF3">
            <w:pPr>
              <w:pStyle w:val="Tabletext"/>
            </w:pPr>
            <w:r w:rsidRPr="00884D29">
              <w:t>Oral suspension 50 mg (as hemihydrate) per 5 mL, 240 mL</w:t>
            </w:r>
          </w:p>
        </w:tc>
        <w:tc>
          <w:tcPr>
            <w:tcW w:w="1384" w:type="dxa"/>
            <w:shd w:val="clear" w:color="auto" w:fill="auto"/>
          </w:tcPr>
          <w:p w14:paraId="4E846271" w14:textId="77777777" w:rsidR="00756AF3" w:rsidRPr="00884D29" w:rsidRDefault="00756AF3" w:rsidP="00756AF3">
            <w:pPr>
              <w:pStyle w:val="Tabletext"/>
            </w:pPr>
            <w:r w:rsidRPr="00884D29">
              <w:t>Oral</w:t>
            </w:r>
          </w:p>
        </w:tc>
        <w:tc>
          <w:tcPr>
            <w:tcW w:w="2160" w:type="dxa"/>
            <w:shd w:val="clear" w:color="auto" w:fill="auto"/>
          </w:tcPr>
          <w:p w14:paraId="47C16271" w14:textId="77777777" w:rsidR="00756AF3" w:rsidRPr="00884D29" w:rsidRDefault="00756AF3" w:rsidP="00756AF3">
            <w:pPr>
              <w:pStyle w:val="Tabletext"/>
            </w:pPr>
            <w:r w:rsidRPr="00884D29">
              <w:t>Viramune</w:t>
            </w:r>
          </w:p>
        </w:tc>
        <w:tc>
          <w:tcPr>
            <w:tcW w:w="2126" w:type="dxa"/>
            <w:shd w:val="clear" w:color="auto" w:fill="auto"/>
          </w:tcPr>
          <w:p w14:paraId="60EA5746" w14:textId="77777777" w:rsidR="00756AF3" w:rsidRPr="00884D29" w:rsidRDefault="00756AF3" w:rsidP="00756AF3">
            <w:pPr>
              <w:pStyle w:val="Tabletext"/>
            </w:pPr>
            <w:r w:rsidRPr="00884D29">
              <w:t>4 months stock by reference to usual PBS demand</w:t>
            </w:r>
          </w:p>
        </w:tc>
      </w:tr>
      <w:tr w:rsidR="00756AF3" w:rsidRPr="00884D29" w14:paraId="287D434F" w14:textId="77777777" w:rsidTr="00435FA7">
        <w:trPr>
          <w:cantSplit/>
        </w:trPr>
        <w:tc>
          <w:tcPr>
            <w:tcW w:w="1843" w:type="dxa"/>
            <w:shd w:val="clear" w:color="auto" w:fill="auto"/>
          </w:tcPr>
          <w:p w14:paraId="705868D6" w14:textId="77777777" w:rsidR="00756AF3" w:rsidRPr="00884D29" w:rsidRDefault="00756AF3" w:rsidP="00756AF3">
            <w:pPr>
              <w:pStyle w:val="Tabletext"/>
            </w:pPr>
            <w:r w:rsidRPr="00884D29">
              <w:t>Nicorandil</w:t>
            </w:r>
          </w:p>
        </w:tc>
        <w:tc>
          <w:tcPr>
            <w:tcW w:w="2268" w:type="dxa"/>
            <w:shd w:val="clear" w:color="auto" w:fill="auto"/>
          </w:tcPr>
          <w:p w14:paraId="0ABABAA1" w14:textId="77777777" w:rsidR="00756AF3" w:rsidRPr="00884D29" w:rsidRDefault="00756AF3" w:rsidP="00756AF3">
            <w:pPr>
              <w:pStyle w:val="Tabletext"/>
            </w:pPr>
            <w:r w:rsidRPr="00884D29">
              <w:t>Tablets 10 mg, 60</w:t>
            </w:r>
          </w:p>
        </w:tc>
        <w:tc>
          <w:tcPr>
            <w:tcW w:w="1384" w:type="dxa"/>
            <w:shd w:val="clear" w:color="auto" w:fill="auto"/>
          </w:tcPr>
          <w:p w14:paraId="389660B8" w14:textId="77777777" w:rsidR="00756AF3" w:rsidRPr="00884D29" w:rsidRDefault="00756AF3" w:rsidP="00756AF3">
            <w:pPr>
              <w:pStyle w:val="Tabletext"/>
            </w:pPr>
            <w:r w:rsidRPr="00884D29">
              <w:t>Oral</w:t>
            </w:r>
          </w:p>
        </w:tc>
        <w:tc>
          <w:tcPr>
            <w:tcW w:w="2160" w:type="dxa"/>
            <w:shd w:val="clear" w:color="auto" w:fill="auto"/>
          </w:tcPr>
          <w:p w14:paraId="7C094F74" w14:textId="6855AA86" w:rsidR="00756AF3" w:rsidRPr="00884D29" w:rsidRDefault="00756AF3" w:rsidP="00756AF3">
            <w:pPr>
              <w:pStyle w:val="Tabletext"/>
            </w:pPr>
            <w:r w:rsidRPr="00884D29">
              <w:t>APO</w:t>
            </w:r>
            <w:r>
              <w:noBreakHyphen/>
            </w:r>
            <w:r w:rsidRPr="00884D29">
              <w:t>Nicorandil</w:t>
            </w:r>
          </w:p>
        </w:tc>
        <w:tc>
          <w:tcPr>
            <w:tcW w:w="2126" w:type="dxa"/>
            <w:shd w:val="clear" w:color="auto" w:fill="auto"/>
          </w:tcPr>
          <w:p w14:paraId="0C3A0277" w14:textId="77777777" w:rsidR="00756AF3" w:rsidRPr="00884D29" w:rsidRDefault="00756AF3" w:rsidP="00756AF3">
            <w:pPr>
              <w:pStyle w:val="Tabletext"/>
            </w:pPr>
            <w:r w:rsidRPr="00884D29">
              <w:t>2 months stock by reference to usual demand</w:t>
            </w:r>
          </w:p>
        </w:tc>
      </w:tr>
      <w:tr w:rsidR="00756AF3" w:rsidRPr="00884D29" w14:paraId="14FE635B" w14:textId="77777777" w:rsidTr="00435FA7">
        <w:trPr>
          <w:cantSplit/>
        </w:trPr>
        <w:tc>
          <w:tcPr>
            <w:tcW w:w="1843" w:type="dxa"/>
            <w:shd w:val="clear" w:color="auto" w:fill="auto"/>
          </w:tcPr>
          <w:p w14:paraId="03CFA862" w14:textId="77777777" w:rsidR="00756AF3" w:rsidRPr="00884D29" w:rsidRDefault="00756AF3" w:rsidP="00756AF3">
            <w:pPr>
              <w:pStyle w:val="Tabletext"/>
            </w:pPr>
            <w:r w:rsidRPr="00884D29">
              <w:t>Nicorandil</w:t>
            </w:r>
          </w:p>
        </w:tc>
        <w:tc>
          <w:tcPr>
            <w:tcW w:w="2268" w:type="dxa"/>
            <w:shd w:val="clear" w:color="auto" w:fill="auto"/>
          </w:tcPr>
          <w:p w14:paraId="507B726B" w14:textId="77777777" w:rsidR="00756AF3" w:rsidRPr="00884D29" w:rsidRDefault="00756AF3" w:rsidP="00756AF3">
            <w:pPr>
              <w:pStyle w:val="Tabletext"/>
            </w:pPr>
            <w:r w:rsidRPr="00884D29">
              <w:t>Tablets 10 mg, 60</w:t>
            </w:r>
          </w:p>
        </w:tc>
        <w:tc>
          <w:tcPr>
            <w:tcW w:w="1384" w:type="dxa"/>
            <w:shd w:val="clear" w:color="auto" w:fill="auto"/>
          </w:tcPr>
          <w:p w14:paraId="2AE16344" w14:textId="77777777" w:rsidR="00756AF3" w:rsidRPr="00884D29" w:rsidRDefault="00756AF3" w:rsidP="00756AF3">
            <w:pPr>
              <w:pStyle w:val="Tabletext"/>
            </w:pPr>
            <w:r w:rsidRPr="00884D29">
              <w:t>Oral</w:t>
            </w:r>
          </w:p>
        </w:tc>
        <w:tc>
          <w:tcPr>
            <w:tcW w:w="2160" w:type="dxa"/>
            <w:shd w:val="clear" w:color="auto" w:fill="auto"/>
          </w:tcPr>
          <w:p w14:paraId="23A9ECDD" w14:textId="77777777" w:rsidR="00756AF3" w:rsidRPr="00884D29" w:rsidRDefault="00756AF3" w:rsidP="00756AF3">
            <w:pPr>
              <w:pStyle w:val="Tabletext"/>
            </w:pPr>
            <w:r w:rsidRPr="00884D29">
              <w:t>Ikotab</w:t>
            </w:r>
          </w:p>
        </w:tc>
        <w:tc>
          <w:tcPr>
            <w:tcW w:w="2126" w:type="dxa"/>
            <w:shd w:val="clear" w:color="auto" w:fill="auto"/>
          </w:tcPr>
          <w:p w14:paraId="48F0A6DD" w14:textId="254B7F53" w:rsidR="00756AF3" w:rsidRPr="00884D29" w:rsidRDefault="00756AF3" w:rsidP="00756AF3">
            <w:pPr>
              <w:pStyle w:val="Tablea"/>
            </w:pPr>
            <w:r w:rsidRPr="00884D29">
              <w:t xml:space="preserve">(a) between 1 July 2023 and </w:t>
            </w:r>
            <w:r>
              <w:t>31 December</w:t>
            </w:r>
            <w:r w:rsidRPr="00884D29">
              <w:t xml:space="preserve"> 2023—0 months stock by reference to usual demand</w:t>
            </w:r>
          </w:p>
          <w:p w14:paraId="533E3830" w14:textId="755FB633" w:rsidR="00756AF3" w:rsidRPr="00884D29" w:rsidRDefault="00756AF3" w:rsidP="00756AF3">
            <w:pPr>
              <w:pStyle w:val="Tablea"/>
            </w:pPr>
            <w:r w:rsidRPr="00884D29">
              <w:t xml:space="preserve">(b) after </w:t>
            </w:r>
            <w:r>
              <w:t>31 December</w:t>
            </w:r>
            <w:r w:rsidRPr="00884D29">
              <w:t xml:space="preserve"> 2023—2 months stock by reference to usual demand</w:t>
            </w:r>
          </w:p>
        </w:tc>
      </w:tr>
      <w:tr w:rsidR="00756AF3" w:rsidRPr="00884D29" w14:paraId="12E4CABE" w14:textId="77777777" w:rsidTr="00435FA7">
        <w:trPr>
          <w:cantSplit/>
        </w:trPr>
        <w:tc>
          <w:tcPr>
            <w:tcW w:w="1843" w:type="dxa"/>
            <w:shd w:val="clear" w:color="auto" w:fill="auto"/>
          </w:tcPr>
          <w:p w14:paraId="7E364C55" w14:textId="77777777" w:rsidR="00756AF3" w:rsidRPr="00884D29" w:rsidRDefault="00756AF3" w:rsidP="00756AF3">
            <w:pPr>
              <w:pStyle w:val="Tabletext"/>
            </w:pPr>
            <w:r w:rsidRPr="00884D29">
              <w:t>Nicorandil</w:t>
            </w:r>
          </w:p>
        </w:tc>
        <w:tc>
          <w:tcPr>
            <w:tcW w:w="2268" w:type="dxa"/>
            <w:shd w:val="clear" w:color="auto" w:fill="auto"/>
          </w:tcPr>
          <w:p w14:paraId="041B5484" w14:textId="77777777" w:rsidR="00756AF3" w:rsidRPr="00884D29" w:rsidRDefault="00756AF3" w:rsidP="00756AF3">
            <w:pPr>
              <w:pStyle w:val="Tabletext"/>
            </w:pPr>
            <w:r w:rsidRPr="00884D29">
              <w:t>Tablets 20 mg, 60</w:t>
            </w:r>
          </w:p>
        </w:tc>
        <w:tc>
          <w:tcPr>
            <w:tcW w:w="1384" w:type="dxa"/>
            <w:shd w:val="clear" w:color="auto" w:fill="auto"/>
          </w:tcPr>
          <w:p w14:paraId="2785F457" w14:textId="77777777" w:rsidR="00756AF3" w:rsidRPr="00884D29" w:rsidRDefault="00756AF3" w:rsidP="00756AF3">
            <w:pPr>
              <w:pStyle w:val="Tabletext"/>
            </w:pPr>
            <w:r w:rsidRPr="00884D29">
              <w:t>Oral</w:t>
            </w:r>
          </w:p>
        </w:tc>
        <w:tc>
          <w:tcPr>
            <w:tcW w:w="2160" w:type="dxa"/>
            <w:shd w:val="clear" w:color="auto" w:fill="auto"/>
          </w:tcPr>
          <w:p w14:paraId="58FB83C6" w14:textId="5F2BCB0E" w:rsidR="00756AF3" w:rsidRPr="00884D29" w:rsidRDefault="00756AF3" w:rsidP="00756AF3">
            <w:pPr>
              <w:pStyle w:val="Tabletext"/>
            </w:pPr>
            <w:r w:rsidRPr="00884D29">
              <w:t>APO</w:t>
            </w:r>
            <w:r>
              <w:noBreakHyphen/>
            </w:r>
            <w:r w:rsidRPr="00884D29">
              <w:t>Nicorandil</w:t>
            </w:r>
          </w:p>
        </w:tc>
        <w:tc>
          <w:tcPr>
            <w:tcW w:w="2126" w:type="dxa"/>
            <w:shd w:val="clear" w:color="auto" w:fill="auto"/>
          </w:tcPr>
          <w:p w14:paraId="43FB186C" w14:textId="77777777" w:rsidR="00756AF3" w:rsidRPr="00884D29" w:rsidRDefault="00756AF3" w:rsidP="00756AF3">
            <w:pPr>
              <w:pStyle w:val="Tabletext"/>
            </w:pPr>
            <w:r w:rsidRPr="00884D29">
              <w:t>2 months stock by reference to usual demand</w:t>
            </w:r>
          </w:p>
        </w:tc>
      </w:tr>
      <w:tr w:rsidR="00756AF3" w:rsidRPr="00884D29" w14:paraId="3F302013" w14:textId="77777777" w:rsidTr="00435FA7">
        <w:trPr>
          <w:cantSplit/>
        </w:trPr>
        <w:tc>
          <w:tcPr>
            <w:tcW w:w="1843" w:type="dxa"/>
            <w:shd w:val="clear" w:color="auto" w:fill="auto"/>
          </w:tcPr>
          <w:p w14:paraId="72F0B2C8" w14:textId="77777777" w:rsidR="00756AF3" w:rsidRPr="00884D29" w:rsidRDefault="00756AF3" w:rsidP="00756AF3">
            <w:pPr>
              <w:pStyle w:val="Tabletext"/>
            </w:pPr>
            <w:r w:rsidRPr="00884D29">
              <w:t>Nicorandil</w:t>
            </w:r>
          </w:p>
        </w:tc>
        <w:tc>
          <w:tcPr>
            <w:tcW w:w="2268" w:type="dxa"/>
            <w:shd w:val="clear" w:color="auto" w:fill="auto"/>
          </w:tcPr>
          <w:p w14:paraId="17078B1C" w14:textId="77777777" w:rsidR="00756AF3" w:rsidRPr="00884D29" w:rsidRDefault="00756AF3" w:rsidP="00756AF3">
            <w:pPr>
              <w:pStyle w:val="Tabletext"/>
            </w:pPr>
            <w:r w:rsidRPr="00884D29">
              <w:t>Tablets 20 mg, 60</w:t>
            </w:r>
          </w:p>
        </w:tc>
        <w:tc>
          <w:tcPr>
            <w:tcW w:w="1384" w:type="dxa"/>
            <w:shd w:val="clear" w:color="auto" w:fill="auto"/>
          </w:tcPr>
          <w:p w14:paraId="17706CBE" w14:textId="77777777" w:rsidR="00756AF3" w:rsidRPr="00884D29" w:rsidRDefault="00756AF3" w:rsidP="00756AF3">
            <w:pPr>
              <w:pStyle w:val="Tabletext"/>
            </w:pPr>
            <w:r w:rsidRPr="00884D29">
              <w:t>Oral</w:t>
            </w:r>
          </w:p>
        </w:tc>
        <w:tc>
          <w:tcPr>
            <w:tcW w:w="2160" w:type="dxa"/>
            <w:shd w:val="clear" w:color="auto" w:fill="auto"/>
          </w:tcPr>
          <w:p w14:paraId="4F087802" w14:textId="77777777" w:rsidR="00756AF3" w:rsidRPr="00884D29" w:rsidRDefault="00756AF3" w:rsidP="00756AF3">
            <w:pPr>
              <w:pStyle w:val="Tabletext"/>
            </w:pPr>
            <w:r w:rsidRPr="00884D29">
              <w:t>Ikotab</w:t>
            </w:r>
          </w:p>
        </w:tc>
        <w:tc>
          <w:tcPr>
            <w:tcW w:w="2126" w:type="dxa"/>
            <w:shd w:val="clear" w:color="auto" w:fill="auto"/>
          </w:tcPr>
          <w:p w14:paraId="12F0CD68" w14:textId="1BE38483" w:rsidR="00756AF3" w:rsidRPr="00884D29" w:rsidRDefault="00756AF3" w:rsidP="00756AF3">
            <w:pPr>
              <w:pStyle w:val="Tablea"/>
            </w:pPr>
            <w:r w:rsidRPr="00884D29">
              <w:t xml:space="preserve">(a) between 1 July 2023 and </w:t>
            </w:r>
            <w:r>
              <w:t>31 December</w:t>
            </w:r>
            <w:r w:rsidRPr="00884D29">
              <w:t xml:space="preserve"> 2023—0 months stock by reference to usual demand</w:t>
            </w:r>
          </w:p>
          <w:p w14:paraId="3B04B8BE" w14:textId="1C1B6782" w:rsidR="00756AF3" w:rsidRPr="00884D29" w:rsidRDefault="00756AF3" w:rsidP="00756AF3">
            <w:pPr>
              <w:pStyle w:val="Tablea"/>
            </w:pPr>
            <w:r w:rsidRPr="00884D29">
              <w:t xml:space="preserve">(b) after </w:t>
            </w:r>
            <w:r>
              <w:t>31 December</w:t>
            </w:r>
            <w:r w:rsidRPr="00884D29">
              <w:t xml:space="preserve"> 2023—2 months stock by reference to usual demand</w:t>
            </w:r>
          </w:p>
        </w:tc>
      </w:tr>
      <w:tr w:rsidR="00756AF3" w:rsidRPr="00884D29" w14:paraId="1F7FB197" w14:textId="77777777" w:rsidTr="00435FA7">
        <w:trPr>
          <w:cantSplit/>
        </w:trPr>
        <w:tc>
          <w:tcPr>
            <w:tcW w:w="1843" w:type="dxa"/>
            <w:shd w:val="clear" w:color="auto" w:fill="auto"/>
          </w:tcPr>
          <w:p w14:paraId="344B4495" w14:textId="77777777" w:rsidR="00756AF3" w:rsidRPr="00884D29" w:rsidRDefault="00756AF3" w:rsidP="00756AF3">
            <w:pPr>
              <w:pStyle w:val="Tabletext"/>
            </w:pPr>
            <w:bookmarkStart w:id="33" w:name="_Hlk158367783"/>
            <w:r w:rsidRPr="00884D29">
              <w:t>Norfloxacin</w:t>
            </w:r>
          </w:p>
        </w:tc>
        <w:tc>
          <w:tcPr>
            <w:tcW w:w="2268" w:type="dxa"/>
            <w:shd w:val="clear" w:color="auto" w:fill="auto"/>
          </w:tcPr>
          <w:p w14:paraId="4692CD23" w14:textId="77777777" w:rsidR="00756AF3" w:rsidRPr="00884D29" w:rsidRDefault="00756AF3" w:rsidP="00756AF3">
            <w:pPr>
              <w:pStyle w:val="Tabletext"/>
            </w:pPr>
            <w:r w:rsidRPr="00884D29">
              <w:t>Tablet 400 mg</w:t>
            </w:r>
          </w:p>
        </w:tc>
        <w:tc>
          <w:tcPr>
            <w:tcW w:w="1384" w:type="dxa"/>
            <w:shd w:val="clear" w:color="auto" w:fill="auto"/>
          </w:tcPr>
          <w:p w14:paraId="08D49CB9" w14:textId="77777777" w:rsidR="00756AF3" w:rsidRPr="00884D29" w:rsidRDefault="00756AF3" w:rsidP="00756AF3">
            <w:pPr>
              <w:pStyle w:val="Tabletext"/>
            </w:pPr>
            <w:r w:rsidRPr="00884D29">
              <w:t>Oral</w:t>
            </w:r>
          </w:p>
        </w:tc>
        <w:tc>
          <w:tcPr>
            <w:tcW w:w="2160" w:type="dxa"/>
            <w:shd w:val="clear" w:color="auto" w:fill="auto"/>
          </w:tcPr>
          <w:p w14:paraId="5F8D12FD" w14:textId="2F019246" w:rsidR="00756AF3" w:rsidRPr="00884D29" w:rsidRDefault="00756AF3" w:rsidP="00756AF3">
            <w:pPr>
              <w:pStyle w:val="Tabletext"/>
            </w:pPr>
            <w:r w:rsidRPr="00884D29">
              <w:t>APO</w:t>
            </w:r>
            <w:r>
              <w:noBreakHyphen/>
            </w:r>
            <w:r w:rsidRPr="00884D29">
              <w:t>Norfloxacin</w:t>
            </w:r>
          </w:p>
        </w:tc>
        <w:tc>
          <w:tcPr>
            <w:tcW w:w="2126" w:type="dxa"/>
            <w:shd w:val="clear" w:color="auto" w:fill="auto"/>
          </w:tcPr>
          <w:p w14:paraId="421E4D13" w14:textId="77777777" w:rsidR="00756AF3" w:rsidRPr="00884D29" w:rsidRDefault="00756AF3" w:rsidP="00756AF3">
            <w:pPr>
              <w:pStyle w:val="Tabletext"/>
            </w:pPr>
            <w:r w:rsidRPr="00884D29">
              <w:t>2.5 months stock by reference to usual demand</w:t>
            </w:r>
          </w:p>
        </w:tc>
      </w:tr>
      <w:tr w:rsidR="00756AF3" w:rsidRPr="00884D29" w14:paraId="5B215594" w14:textId="77777777" w:rsidTr="00435FA7">
        <w:trPr>
          <w:cantSplit/>
        </w:trPr>
        <w:tc>
          <w:tcPr>
            <w:tcW w:w="1843" w:type="dxa"/>
            <w:shd w:val="clear" w:color="auto" w:fill="auto"/>
          </w:tcPr>
          <w:p w14:paraId="6005A9A8" w14:textId="46735AC4" w:rsidR="00756AF3" w:rsidRPr="00884D29" w:rsidRDefault="00756AF3" w:rsidP="00756AF3">
            <w:pPr>
              <w:pStyle w:val="Tabletext"/>
            </w:pPr>
            <w:bookmarkStart w:id="34" w:name="_Hlk158367807"/>
            <w:bookmarkEnd w:id="33"/>
            <w:r w:rsidRPr="0046465C">
              <w:rPr>
                <w:color w:val="000000"/>
              </w:rPr>
              <w:t>Olanzapine</w:t>
            </w:r>
          </w:p>
        </w:tc>
        <w:tc>
          <w:tcPr>
            <w:tcW w:w="2268" w:type="dxa"/>
            <w:shd w:val="clear" w:color="auto" w:fill="auto"/>
          </w:tcPr>
          <w:p w14:paraId="544A6966" w14:textId="526DEE57" w:rsidR="00756AF3" w:rsidRPr="00884D29" w:rsidRDefault="00756AF3" w:rsidP="00756AF3">
            <w:pPr>
              <w:pStyle w:val="Tabletext"/>
            </w:pPr>
            <w:r w:rsidRPr="0046465C">
              <w:rPr>
                <w:color w:val="000000"/>
              </w:rPr>
              <w:t>Tablet 10 mg (orally disintegrating)</w:t>
            </w:r>
          </w:p>
        </w:tc>
        <w:tc>
          <w:tcPr>
            <w:tcW w:w="1384" w:type="dxa"/>
            <w:shd w:val="clear" w:color="auto" w:fill="auto"/>
          </w:tcPr>
          <w:p w14:paraId="45BA3FF4" w14:textId="5E5D50FA" w:rsidR="00756AF3" w:rsidRPr="00884D29" w:rsidRDefault="00756AF3" w:rsidP="00756AF3">
            <w:pPr>
              <w:pStyle w:val="Tabletext"/>
            </w:pPr>
            <w:r w:rsidRPr="0046465C">
              <w:rPr>
                <w:color w:val="000000"/>
              </w:rPr>
              <w:t>Oral</w:t>
            </w:r>
          </w:p>
        </w:tc>
        <w:tc>
          <w:tcPr>
            <w:tcW w:w="2160" w:type="dxa"/>
            <w:shd w:val="clear" w:color="auto" w:fill="auto"/>
          </w:tcPr>
          <w:p w14:paraId="15343B93" w14:textId="3CF86AB3" w:rsidR="00756AF3" w:rsidRPr="00884D29" w:rsidRDefault="00756AF3" w:rsidP="00756AF3">
            <w:pPr>
              <w:pStyle w:val="Tabletext"/>
            </w:pPr>
            <w:r w:rsidRPr="0046465C">
              <w:rPr>
                <w:color w:val="000000"/>
              </w:rPr>
              <w:t>Zypine ODT</w:t>
            </w:r>
          </w:p>
        </w:tc>
        <w:tc>
          <w:tcPr>
            <w:tcW w:w="2126" w:type="dxa"/>
            <w:shd w:val="clear" w:color="auto" w:fill="auto"/>
          </w:tcPr>
          <w:p w14:paraId="212233BD" w14:textId="77777777" w:rsidR="00756AF3" w:rsidRPr="0046465C" w:rsidRDefault="00756AF3" w:rsidP="00756AF3">
            <w:pPr>
              <w:pStyle w:val="Tablea"/>
            </w:pPr>
            <w:r w:rsidRPr="0046465C">
              <w:t>(a) between 1 February 2024 and 30 September 2024—4 months stock by reference to usual demand of the brand Zypine ODT of the pharmaceutical item Olanzapine, Wafer 10 mg, Oral;</w:t>
            </w:r>
          </w:p>
          <w:p w14:paraId="0FDE3845" w14:textId="3827A3EA" w:rsidR="00756AF3" w:rsidRPr="00884D29" w:rsidRDefault="00756AF3" w:rsidP="00756AF3">
            <w:pPr>
              <w:pStyle w:val="Tablea"/>
            </w:pPr>
            <w:r w:rsidRPr="0046465C">
              <w:t>(b) between 1 October 2024 and 31 March 2025—4 months stock by reference to usual demand of both the brand Zypine ODT of the pharmaceutical item Olanzapine, Wafer 10 mg, Oral and the brand Zypine ODT of the pharmaceutical item Olanzapine, Tablet 10 mg (orally disintegrating), Oral, added together</w:t>
            </w:r>
          </w:p>
        </w:tc>
      </w:tr>
      <w:tr w:rsidR="00756AF3" w:rsidRPr="00884D29" w14:paraId="6BA510AB" w14:textId="77777777" w:rsidTr="00435FA7">
        <w:trPr>
          <w:cantSplit/>
        </w:trPr>
        <w:tc>
          <w:tcPr>
            <w:tcW w:w="1843" w:type="dxa"/>
            <w:shd w:val="clear" w:color="auto" w:fill="auto"/>
          </w:tcPr>
          <w:p w14:paraId="1CF25C4F" w14:textId="77777777" w:rsidR="00756AF3" w:rsidRPr="00884D29" w:rsidRDefault="00756AF3" w:rsidP="00756AF3">
            <w:pPr>
              <w:pStyle w:val="Tabletext"/>
            </w:pPr>
            <w:bookmarkStart w:id="35" w:name="_Hlk158367835"/>
            <w:bookmarkEnd w:id="34"/>
            <w:r w:rsidRPr="00884D29">
              <w:t>Olanzapine</w:t>
            </w:r>
          </w:p>
        </w:tc>
        <w:tc>
          <w:tcPr>
            <w:tcW w:w="2268" w:type="dxa"/>
            <w:shd w:val="clear" w:color="auto" w:fill="auto"/>
          </w:tcPr>
          <w:p w14:paraId="18CC06E3" w14:textId="77777777" w:rsidR="00756AF3" w:rsidRPr="00884D29" w:rsidRDefault="00756AF3" w:rsidP="00756AF3">
            <w:pPr>
              <w:pStyle w:val="Tabletext"/>
            </w:pPr>
            <w:r w:rsidRPr="00884D29">
              <w:t>Tablet 15 mg (orally disintegrating)</w:t>
            </w:r>
          </w:p>
        </w:tc>
        <w:tc>
          <w:tcPr>
            <w:tcW w:w="1384" w:type="dxa"/>
            <w:shd w:val="clear" w:color="auto" w:fill="auto"/>
          </w:tcPr>
          <w:p w14:paraId="6630F12E" w14:textId="77777777" w:rsidR="00756AF3" w:rsidRPr="00884D29" w:rsidRDefault="00756AF3" w:rsidP="00756AF3">
            <w:pPr>
              <w:pStyle w:val="Tabletext"/>
            </w:pPr>
            <w:r w:rsidRPr="00884D29">
              <w:t>Oral</w:t>
            </w:r>
          </w:p>
        </w:tc>
        <w:tc>
          <w:tcPr>
            <w:tcW w:w="2160" w:type="dxa"/>
            <w:shd w:val="clear" w:color="auto" w:fill="auto"/>
          </w:tcPr>
          <w:p w14:paraId="7EA14CD2" w14:textId="77777777" w:rsidR="00756AF3" w:rsidRPr="00884D29" w:rsidRDefault="00756AF3" w:rsidP="00756AF3">
            <w:pPr>
              <w:pStyle w:val="Tabletext"/>
            </w:pPr>
            <w:r w:rsidRPr="00884D29">
              <w:t>PRYZEX ODT</w:t>
            </w:r>
          </w:p>
        </w:tc>
        <w:tc>
          <w:tcPr>
            <w:tcW w:w="2126" w:type="dxa"/>
            <w:shd w:val="clear" w:color="auto" w:fill="auto"/>
          </w:tcPr>
          <w:p w14:paraId="0D0D0FB3" w14:textId="197B5FDA" w:rsidR="00756AF3" w:rsidRPr="00884D29" w:rsidRDefault="00756AF3" w:rsidP="00756AF3">
            <w:pPr>
              <w:pStyle w:val="Tablea"/>
            </w:pPr>
            <w:r w:rsidRPr="00884D29">
              <w:t xml:space="preserve">(a) between 1 July 2023 and </w:t>
            </w:r>
            <w:r>
              <w:t>31 December</w:t>
            </w:r>
            <w:r w:rsidRPr="00884D29">
              <w:t xml:space="preserve"> 2023—3 months stock by reference to usual demand</w:t>
            </w:r>
          </w:p>
          <w:p w14:paraId="491FFFCC" w14:textId="327EA827" w:rsidR="00756AF3" w:rsidRPr="00884D29" w:rsidRDefault="00756AF3" w:rsidP="00756AF3">
            <w:pPr>
              <w:pStyle w:val="Tablea"/>
            </w:pPr>
            <w:r w:rsidRPr="00884D29">
              <w:t xml:space="preserve">(b) after </w:t>
            </w:r>
            <w:r>
              <w:t>31 December</w:t>
            </w:r>
            <w:r w:rsidRPr="00884D29">
              <w:t xml:space="preserve"> 2023—3.5 months stock by reference to usual demand</w:t>
            </w:r>
          </w:p>
        </w:tc>
      </w:tr>
      <w:tr w:rsidR="00756AF3" w:rsidRPr="00884D29" w14:paraId="32F57C99" w14:textId="77777777" w:rsidTr="00435FA7">
        <w:trPr>
          <w:cantSplit/>
        </w:trPr>
        <w:tc>
          <w:tcPr>
            <w:tcW w:w="1843" w:type="dxa"/>
            <w:shd w:val="clear" w:color="auto" w:fill="auto"/>
          </w:tcPr>
          <w:p w14:paraId="653582D0" w14:textId="0EEFB01F" w:rsidR="00756AF3" w:rsidRPr="00884D29" w:rsidRDefault="00756AF3" w:rsidP="00756AF3">
            <w:pPr>
              <w:pStyle w:val="Tabletext"/>
            </w:pPr>
            <w:bookmarkStart w:id="36" w:name="_Hlk158367855"/>
            <w:bookmarkEnd w:id="35"/>
            <w:r w:rsidRPr="0046465C">
              <w:rPr>
                <w:color w:val="000000"/>
              </w:rPr>
              <w:t>Olanzapine</w:t>
            </w:r>
          </w:p>
        </w:tc>
        <w:tc>
          <w:tcPr>
            <w:tcW w:w="2268" w:type="dxa"/>
            <w:shd w:val="clear" w:color="auto" w:fill="auto"/>
          </w:tcPr>
          <w:p w14:paraId="50E855F4" w14:textId="1C444EE2" w:rsidR="00756AF3" w:rsidRPr="00884D29" w:rsidRDefault="00756AF3" w:rsidP="00756AF3">
            <w:pPr>
              <w:pStyle w:val="Tabletext"/>
            </w:pPr>
            <w:r w:rsidRPr="0046465C">
              <w:rPr>
                <w:color w:val="000000"/>
              </w:rPr>
              <w:t>Tablet 15 mg (orally disintegrating)</w:t>
            </w:r>
          </w:p>
        </w:tc>
        <w:tc>
          <w:tcPr>
            <w:tcW w:w="1384" w:type="dxa"/>
            <w:shd w:val="clear" w:color="auto" w:fill="auto"/>
          </w:tcPr>
          <w:p w14:paraId="7C365D29" w14:textId="039301BB" w:rsidR="00756AF3" w:rsidRPr="00884D29" w:rsidRDefault="00756AF3" w:rsidP="00756AF3">
            <w:pPr>
              <w:pStyle w:val="Tabletext"/>
            </w:pPr>
            <w:r w:rsidRPr="0046465C">
              <w:rPr>
                <w:color w:val="000000"/>
              </w:rPr>
              <w:t>Oral</w:t>
            </w:r>
          </w:p>
        </w:tc>
        <w:tc>
          <w:tcPr>
            <w:tcW w:w="2160" w:type="dxa"/>
            <w:shd w:val="clear" w:color="auto" w:fill="auto"/>
          </w:tcPr>
          <w:p w14:paraId="4CA0E0D6" w14:textId="39B61D4E" w:rsidR="00756AF3" w:rsidRPr="00884D29" w:rsidRDefault="00756AF3" w:rsidP="00756AF3">
            <w:pPr>
              <w:pStyle w:val="Tabletext"/>
            </w:pPr>
            <w:r w:rsidRPr="0046465C">
              <w:rPr>
                <w:color w:val="000000"/>
              </w:rPr>
              <w:t>Zypine ODT</w:t>
            </w:r>
          </w:p>
        </w:tc>
        <w:tc>
          <w:tcPr>
            <w:tcW w:w="2126" w:type="dxa"/>
            <w:shd w:val="clear" w:color="auto" w:fill="auto"/>
          </w:tcPr>
          <w:p w14:paraId="1A8EFFEC" w14:textId="77777777" w:rsidR="00756AF3" w:rsidRPr="0046465C" w:rsidRDefault="00756AF3" w:rsidP="00756AF3">
            <w:pPr>
              <w:pStyle w:val="Tablea"/>
              <w:rPr>
                <w:color w:val="000000"/>
              </w:rPr>
            </w:pPr>
            <w:r w:rsidRPr="0046465C">
              <w:rPr>
                <w:color w:val="000000"/>
              </w:rPr>
              <w:t>(a) between 1 February 2024 and 30 September 2024—4 months stock by reference to usual demand of the brand Zypine ODT of the pharmaceutical item Olanzapine, Wafer 15 mg, Oral;</w:t>
            </w:r>
          </w:p>
          <w:p w14:paraId="52DE3DCB" w14:textId="7AFCB841" w:rsidR="00756AF3" w:rsidRPr="00884D29" w:rsidRDefault="00756AF3" w:rsidP="00756AF3">
            <w:pPr>
              <w:pStyle w:val="Tablea"/>
            </w:pPr>
            <w:r w:rsidRPr="0046465C">
              <w:rPr>
                <w:color w:val="000000"/>
              </w:rPr>
              <w:t>(b) between 1 October 2024 and 31 March 2025—4 months stock by reference to usual demand of both the brand Zypine ODT of the pharmaceutical item Olanzapine, Wafer 15 mg, Oral and the brand Zypine ODT of the pharmaceutical item Olanzapine, Tablet 15 mg (orally disintegrating), Oral, added together.</w:t>
            </w:r>
          </w:p>
        </w:tc>
      </w:tr>
      <w:tr w:rsidR="00756AF3" w:rsidRPr="00884D29" w14:paraId="4755994D" w14:textId="77777777" w:rsidTr="00435FA7">
        <w:trPr>
          <w:cantSplit/>
        </w:trPr>
        <w:tc>
          <w:tcPr>
            <w:tcW w:w="1843" w:type="dxa"/>
            <w:shd w:val="clear" w:color="auto" w:fill="auto"/>
          </w:tcPr>
          <w:p w14:paraId="68273A2F" w14:textId="1A6E4340" w:rsidR="00756AF3" w:rsidRPr="0046465C" w:rsidRDefault="00756AF3" w:rsidP="00756AF3">
            <w:pPr>
              <w:pStyle w:val="Tabletext"/>
              <w:rPr>
                <w:color w:val="000000"/>
              </w:rPr>
            </w:pPr>
            <w:r w:rsidRPr="0046465C">
              <w:rPr>
                <w:color w:val="000000"/>
              </w:rPr>
              <w:t>Olanzapine</w:t>
            </w:r>
          </w:p>
        </w:tc>
        <w:tc>
          <w:tcPr>
            <w:tcW w:w="2268" w:type="dxa"/>
            <w:shd w:val="clear" w:color="auto" w:fill="auto"/>
          </w:tcPr>
          <w:p w14:paraId="43F0109D" w14:textId="1316B476" w:rsidR="00756AF3" w:rsidRPr="0046465C" w:rsidRDefault="00756AF3" w:rsidP="00756AF3">
            <w:pPr>
              <w:pStyle w:val="Tabletext"/>
              <w:rPr>
                <w:color w:val="000000"/>
              </w:rPr>
            </w:pPr>
            <w:r w:rsidRPr="0046465C">
              <w:rPr>
                <w:color w:val="000000"/>
              </w:rPr>
              <w:t>Tablet 20 mg (orally disintegrating)</w:t>
            </w:r>
          </w:p>
        </w:tc>
        <w:tc>
          <w:tcPr>
            <w:tcW w:w="1384" w:type="dxa"/>
            <w:shd w:val="clear" w:color="auto" w:fill="auto"/>
          </w:tcPr>
          <w:p w14:paraId="6BBA3452" w14:textId="6915CDE9" w:rsidR="00756AF3" w:rsidRPr="0046465C" w:rsidRDefault="00756AF3" w:rsidP="00756AF3">
            <w:pPr>
              <w:pStyle w:val="Tabletext"/>
              <w:rPr>
                <w:color w:val="000000"/>
              </w:rPr>
            </w:pPr>
            <w:r w:rsidRPr="0046465C">
              <w:rPr>
                <w:color w:val="000000"/>
              </w:rPr>
              <w:t>Oral</w:t>
            </w:r>
          </w:p>
        </w:tc>
        <w:tc>
          <w:tcPr>
            <w:tcW w:w="2160" w:type="dxa"/>
            <w:shd w:val="clear" w:color="auto" w:fill="auto"/>
          </w:tcPr>
          <w:p w14:paraId="61760D19" w14:textId="04894295" w:rsidR="00756AF3" w:rsidRPr="0046465C" w:rsidRDefault="00756AF3" w:rsidP="00756AF3">
            <w:pPr>
              <w:pStyle w:val="Tabletext"/>
              <w:rPr>
                <w:color w:val="000000"/>
              </w:rPr>
            </w:pPr>
            <w:r w:rsidRPr="0046465C">
              <w:rPr>
                <w:color w:val="000000"/>
              </w:rPr>
              <w:t>Zypine ODT</w:t>
            </w:r>
          </w:p>
        </w:tc>
        <w:tc>
          <w:tcPr>
            <w:tcW w:w="2126" w:type="dxa"/>
            <w:shd w:val="clear" w:color="auto" w:fill="auto"/>
          </w:tcPr>
          <w:p w14:paraId="20CC06ED" w14:textId="77777777" w:rsidR="00756AF3" w:rsidRPr="0046465C" w:rsidRDefault="00756AF3" w:rsidP="00756AF3">
            <w:pPr>
              <w:pStyle w:val="Tablea"/>
              <w:rPr>
                <w:color w:val="000000"/>
              </w:rPr>
            </w:pPr>
            <w:r w:rsidRPr="0046465C">
              <w:rPr>
                <w:color w:val="000000"/>
              </w:rPr>
              <w:t>(a) between 1 February 2024 and 30 September 2024—4 months stock by reference to usual demand of the brand Zypine ODT of the pharmaceutical item Olanzapine, Wafer 20 mg, Oral;</w:t>
            </w:r>
          </w:p>
          <w:p w14:paraId="08E153B9" w14:textId="4E327FCC" w:rsidR="00756AF3" w:rsidRPr="0046465C" w:rsidRDefault="00756AF3" w:rsidP="00756AF3">
            <w:pPr>
              <w:pStyle w:val="Tablea"/>
              <w:rPr>
                <w:color w:val="000000"/>
              </w:rPr>
            </w:pPr>
            <w:r w:rsidRPr="0046465C">
              <w:rPr>
                <w:color w:val="000000"/>
              </w:rPr>
              <w:t>(b) between 1 October 2024 and 31 March 2025—4 months stock by reference to usual demand of both the brand Zypine ODT of the pharmaceutical item Olanzapine, Wafer 20 mg, Oral and the brand Zypine ODT of the pharmaceutical item Olanzapine, Tablet 20 mg (orally disintegrating), Oral, added together</w:t>
            </w:r>
          </w:p>
        </w:tc>
      </w:tr>
      <w:tr w:rsidR="00756AF3" w:rsidRPr="00884D29" w14:paraId="48D408E6" w14:textId="77777777" w:rsidTr="00435FA7">
        <w:trPr>
          <w:cantSplit/>
        </w:trPr>
        <w:tc>
          <w:tcPr>
            <w:tcW w:w="1843" w:type="dxa"/>
            <w:shd w:val="clear" w:color="auto" w:fill="auto"/>
          </w:tcPr>
          <w:p w14:paraId="367D6EFA" w14:textId="77777777" w:rsidR="00756AF3" w:rsidRPr="00884D29" w:rsidRDefault="00756AF3" w:rsidP="00756AF3">
            <w:pPr>
              <w:pStyle w:val="Tabletext"/>
            </w:pPr>
            <w:bookmarkStart w:id="37" w:name="_Hlk158367938"/>
            <w:bookmarkEnd w:id="36"/>
            <w:r w:rsidRPr="00884D29">
              <w:t>Olanzapine</w:t>
            </w:r>
          </w:p>
        </w:tc>
        <w:tc>
          <w:tcPr>
            <w:tcW w:w="2268" w:type="dxa"/>
            <w:shd w:val="clear" w:color="auto" w:fill="auto"/>
          </w:tcPr>
          <w:p w14:paraId="0517343B" w14:textId="77777777" w:rsidR="00756AF3" w:rsidRPr="00884D29" w:rsidRDefault="00756AF3" w:rsidP="00756AF3">
            <w:pPr>
              <w:pStyle w:val="Tabletext"/>
            </w:pPr>
            <w:r w:rsidRPr="00884D29">
              <w:t>Tablet 5 mg (orally disintegrating)</w:t>
            </w:r>
          </w:p>
        </w:tc>
        <w:tc>
          <w:tcPr>
            <w:tcW w:w="1384" w:type="dxa"/>
            <w:shd w:val="clear" w:color="auto" w:fill="auto"/>
          </w:tcPr>
          <w:p w14:paraId="663B72E1" w14:textId="77777777" w:rsidR="00756AF3" w:rsidRPr="00884D29" w:rsidRDefault="00756AF3" w:rsidP="00756AF3">
            <w:pPr>
              <w:pStyle w:val="Tabletext"/>
            </w:pPr>
            <w:r w:rsidRPr="00884D29">
              <w:t>Oral</w:t>
            </w:r>
          </w:p>
        </w:tc>
        <w:tc>
          <w:tcPr>
            <w:tcW w:w="2160" w:type="dxa"/>
            <w:shd w:val="clear" w:color="auto" w:fill="auto"/>
          </w:tcPr>
          <w:p w14:paraId="11B30B77" w14:textId="6F6A3702" w:rsidR="00756AF3" w:rsidRPr="00884D29" w:rsidRDefault="00756AF3" w:rsidP="00756AF3">
            <w:pPr>
              <w:pStyle w:val="Tabletext"/>
            </w:pPr>
            <w:r w:rsidRPr="00884D29">
              <w:t>APO</w:t>
            </w:r>
            <w:r>
              <w:noBreakHyphen/>
            </w:r>
            <w:r w:rsidRPr="00884D29">
              <w:t>Olanzapine ODT</w:t>
            </w:r>
          </w:p>
        </w:tc>
        <w:tc>
          <w:tcPr>
            <w:tcW w:w="2126" w:type="dxa"/>
            <w:shd w:val="clear" w:color="auto" w:fill="auto"/>
          </w:tcPr>
          <w:p w14:paraId="1CCB9306" w14:textId="77777777" w:rsidR="00756AF3" w:rsidRPr="00884D29" w:rsidRDefault="00756AF3" w:rsidP="00756AF3">
            <w:pPr>
              <w:pStyle w:val="Tabletext"/>
            </w:pPr>
            <w:r w:rsidRPr="00884D29">
              <w:t>3 months stock by reference to usual demand</w:t>
            </w:r>
          </w:p>
        </w:tc>
      </w:tr>
      <w:tr w:rsidR="00756AF3" w:rsidRPr="00884D29" w14:paraId="48BC6D07" w14:textId="77777777" w:rsidTr="00435FA7">
        <w:trPr>
          <w:cantSplit/>
        </w:trPr>
        <w:tc>
          <w:tcPr>
            <w:tcW w:w="1843" w:type="dxa"/>
            <w:shd w:val="clear" w:color="auto" w:fill="auto"/>
          </w:tcPr>
          <w:p w14:paraId="3FEA2EF4" w14:textId="4C03F727" w:rsidR="00756AF3" w:rsidRPr="00884D29" w:rsidRDefault="00756AF3" w:rsidP="00756AF3">
            <w:pPr>
              <w:pStyle w:val="Tabletext"/>
            </w:pPr>
            <w:bookmarkStart w:id="38" w:name="_Hlk158367961"/>
            <w:bookmarkEnd w:id="37"/>
            <w:r w:rsidRPr="0046465C">
              <w:rPr>
                <w:color w:val="000000"/>
              </w:rPr>
              <w:t>Olanzapine</w:t>
            </w:r>
          </w:p>
        </w:tc>
        <w:tc>
          <w:tcPr>
            <w:tcW w:w="2268" w:type="dxa"/>
            <w:shd w:val="clear" w:color="auto" w:fill="auto"/>
          </w:tcPr>
          <w:p w14:paraId="16182966" w14:textId="4F2D7181" w:rsidR="00756AF3" w:rsidRPr="00884D29" w:rsidRDefault="00756AF3" w:rsidP="00756AF3">
            <w:pPr>
              <w:pStyle w:val="Tabletext"/>
            </w:pPr>
            <w:r w:rsidRPr="0046465C">
              <w:rPr>
                <w:color w:val="000000"/>
              </w:rPr>
              <w:t>Tablet 5 mg (orally disintegrating)</w:t>
            </w:r>
          </w:p>
        </w:tc>
        <w:tc>
          <w:tcPr>
            <w:tcW w:w="1384" w:type="dxa"/>
            <w:shd w:val="clear" w:color="auto" w:fill="auto"/>
          </w:tcPr>
          <w:p w14:paraId="37F8F0F7" w14:textId="1D682FA4" w:rsidR="00756AF3" w:rsidRPr="00884D29" w:rsidRDefault="00756AF3" w:rsidP="00756AF3">
            <w:pPr>
              <w:pStyle w:val="Tabletext"/>
            </w:pPr>
            <w:r w:rsidRPr="0046465C">
              <w:rPr>
                <w:color w:val="000000"/>
              </w:rPr>
              <w:t>Oral</w:t>
            </w:r>
          </w:p>
        </w:tc>
        <w:tc>
          <w:tcPr>
            <w:tcW w:w="2160" w:type="dxa"/>
            <w:shd w:val="clear" w:color="auto" w:fill="auto"/>
          </w:tcPr>
          <w:p w14:paraId="6441156F" w14:textId="40F86EE2" w:rsidR="00756AF3" w:rsidRPr="00884D29" w:rsidRDefault="00756AF3" w:rsidP="00756AF3">
            <w:pPr>
              <w:pStyle w:val="Tabletext"/>
            </w:pPr>
            <w:r w:rsidRPr="0046465C">
              <w:rPr>
                <w:color w:val="000000"/>
              </w:rPr>
              <w:t>Zypine ODT</w:t>
            </w:r>
          </w:p>
        </w:tc>
        <w:tc>
          <w:tcPr>
            <w:tcW w:w="2126" w:type="dxa"/>
            <w:shd w:val="clear" w:color="auto" w:fill="auto"/>
          </w:tcPr>
          <w:p w14:paraId="15C2B8CF" w14:textId="77777777" w:rsidR="00756AF3" w:rsidRPr="0046465C" w:rsidRDefault="00756AF3" w:rsidP="00756AF3">
            <w:pPr>
              <w:pStyle w:val="Tablea"/>
            </w:pPr>
            <w:r w:rsidRPr="0046465C">
              <w:t>(a) between 1 February 2024 and 30 September 2024—4 months stock by reference to usual demand of the brand Zypine ODT of the pharmaceutical item Olanzapine, Wafer 5 mg, Oral;</w:t>
            </w:r>
          </w:p>
          <w:p w14:paraId="2FE03E22" w14:textId="6A389578" w:rsidR="00756AF3" w:rsidRPr="00884D29" w:rsidRDefault="00756AF3" w:rsidP="00756AF3">
            <w:pPr>
              <w:pStyle w:val="Tablea"/>
            </w:pPr>
            <w:r w:rsidRPr="0046465C">
              <w:t>(b) between 1 October 2024 and 31 March 2025—4 months stock by reference to usual demand of both the brand Zypine ODT of the pharmaceutical item Olanzapine, Wafer 5 mg, Oral and the brand Zypine ODT of the pharmaceutical item Olanzapine, Tablet 5 mg (orally disintegrating), Oral, added together</w:t>
            </w:r>
          </w:p>
        </w:tc>
      </w:tr>
      <w:bookmarkEnd w:id="38"/>
      <w:tr w:rsidR="00756AF3" w:rsidRPr="00884D29" w14:paraId="092BA111" w14:textId="77777777" w:rsidTr="00435FA7">
        <w:trPr>
          <w:cantSplit/>
        </w:trPr>
        <w:tc>
          <w:tcPr>
            <w:tcW w:w="1843" w:type="dxa"/>
            <w:shd w:val="clear" w:color="auto" w:fill="auto"/>
          </w:tcPr>
          <w:p w14:paraId="3C4460BB" w14:textId="77777777" w:rsidR="00756AF3" w:rsidRPr="00884D29" w:rsidRDefault="00756AF3" w:rsidP="00756AF3">
            <w:pPr>
              <w:pStyle w:val="Tabletext"/>
            </w:pPr>
            <w:r w:rsidRPr="00884D29">
              <w:t>Olmesartan</w:t>
            </w:r>
          </w:p>
        </w:tc>
        <w:tc>
          <w:tcPr>
            <w:tcW w:w="2268" w:type="dxa"/>
            <w:shd w:val="clear" w:color="auto" w:fill="auto"/>
          </w:tcPr>
          <w:p w14:paraId="263FABD8" w14:textId="77777777" w:rsidR="00756AF3" w:rsidRPr="00884D29" w:rsidRDefault="00756AF3" w:rsidP="00756AF3">
            <w:pPr>
              <w:pStyle w:val="Tabletext"/>
            </w:pPr>
            <w:r w:rsidRPr="00884D29">
              <w:t>Tablet containing olmesartan medoxomil 20 mg</w:t>
            </w:r>
          </w:p>
        </w:tc>
        <w:tc>
          <w:tcPr>
            <w:tcW w:w="1384" w:type="dxa"/>
            <w:shd w:val="clear" w:color="auto" w:fill="auto"/>
          </w:tcPr>
          <w:p w14:paraId="73B04300" w14:textId="77777777" w:rsidR="00756AF3" w:rsidRPr="00884D29" w:rsidRDefault="00756AF3" w:rsidP="00756AF3">
            <w:pPr>
              <w:pStyle w:val="Tabletext"/>
            </w:pPr>
            <w:r w:rsidRPr="00884D29">
              <w:t>Oral</w:t>
            </w:r>
          </w:p>
        </w:tc>
        <w:tc>
          <w:tcPr>
            <w:tcW w:w="2160" w:type="dxa"/>
            <w:shd w:val="clear" w:color="auto" w:fill="auto"/>
          </w:tcPr>
          <w:p w14:paraId="4C07466B" w14:textId="77777777" w:rsidR="00756AF3" w:rsidRPr="00884D29" w:rsidRDefault="00756AF3" w:rsidP="00756AF3">
            <w:pPr>
              <w:pStyle w:val="Tabletext"/>
            </w:pPr>
            <w:r w:rsidRPr="00884D29">
              <w:t>OLMERTAN</w:t>
            </w:r>
          </w:p>
        </w:tc>
        <w:tc>
          <w:tcPr>
            <w:tcW w:w="2126" w:type="dxa"/>
            <w:shd w:val="clear" w:color="auto" w:fill="auto"/>
          </w:tcPr>
          <w:p w14:paraId="4E25549B" w14:textId="77777777" w:rsidR="00756AF3" w:rsidRPr="00884D29" w:rsidRDefault="00756AF3" w:rsidP="00756AF3">
            <w:pPr>
              <w:pStyle w:val="Tabletext"/>
            </w:pPr>
            <w:r w:rsidRPr="00884D29">
              <w:t>3 months stock by reference to usual demand</w:t>
            </w:r>
          </w:p>
        </w:tc>
      </w:tr>
      <w:tr w:rsidR="00756AF3" w:rsidRPr="00884D29" w14:paraId="1BC0C460" w14:textId="77777777" w:rsidTr="00435FA7">
        <w:trPr>
          <w:cantSplit/>
        </w:trPr>
        <w:tc>
          <w:tcPr>
            <w:tcW w:w="1843" w:type="dxa"/>
            <w:shd w:val="clear" w:color="auto" w:fill="auto"/>
          </w:tcPr>
          <w:p w14:paraId="69CECC16" w14:textId="77777777" w:rsidR="00756AF3" w:rsidRPr="00884D29" w:rsidRDefault="00756AF3" w:rsidP="00756AF3">
            <w:pPr>
              <w:pStyle w:val="Tabletext"/>
            </w:pPr>
            <w:r w:rsidRPr="00884D29">
              <w:t>Olmesartan</w:t>
            </w:r>
          </w:p>
        </w:tc>
        <w:tc>
          <w:tcPr>
            <w:tcW w:w="2268" w:type="dxa"/>
            <w:shd w:val="clear" w:color="auto" w:fill="auto"/>
          </w:tcPr>
          <w:p w14:paraId="3D7849B3" w14:textId="77777777" w:rsidR="00756AF3" w:rsidRPr="00884D29" w:rsidRDefault="00756AF3" w:rsidP="00756AF3">
            <w:pPr>
              <w:pStyle w:val="Tabletext"/>
            </w:pPr>
            <w:r w:rsidRPr="00884D29">
              <w:t>Tablet containing olmesartan medoxomil 40 mg</w:t>
            </w:r>
          </w:p>
        </w:tc>
        <w:tc>
          <w:tcPr>
            <w:tcW w:w="1384" w:type="dxa"/>
            <w:shd w:val="clear" w:color="auto" w:fill="auto"/>
          </w:tcPr>
          <w:p w14:paraId="4AB02C79" w14:textId="77777777" w:rsidR="00756AF3" w:rsidRPr="00884D29" w:rsidRDefault="00756AF3" w:rsidP="00756AF3">
            <w:pPr>
              <w:pStyle w:val="Tabletext"/>
            </w:pPr>
            <w:r w:rsidRPr="00884D29">
              <w:t>Oral</w:t>
            </w:r>
          </w:p>
        </w:tc>
        <w:tc>
          <w:tcPr>
            <w:tcW w:w="2160" w:type="dxa"/>
            <w:shd w:val="clear" w:color="auto" w:fill="auto"/>
          </w:tcPr>
          <w:p w14:paraId="63A6ECA1" w14:textId="77777777" w:rsidR="00756AF3" w:rsidRPr="00884D29" w:rsidRDefault="00756AF3" w:rsidP="00756AF3">
            <w:pPr>
              <w:pStyle w:val="Tabletext"/>
            </w:pPr>
            <w:r w:rsidRPr="00884D29">
              <w:t>OLMERTAN</w:t>
            </w:r>
          </w:p>
        </w:tc>
        <w:tc>
          <w:tcPr>
            <w:tcW w:w="2126" w:type="dxa"/>
            <w:shd w:val="clear" w:color="auto" w:fill="auto"/>
          </w:tcPr>
          <w:p w14:paraId="15D0D20E" w14:textId="5D0A24AE" w:rsidR="00756AF3" w:rsidRPr="00884D29" w:rsidRDefault="00756AF3" w:rsidP="00756AF3">
            <w:pPr>
              <w:pStyle w:val="Tablea"/>
            </w:pPr>
            <w:r w:rsidRPr="00884D29">
              <w:t xml:space="preserve">(a) between 1 July 2023 and </w:t>
            </w:r>
            <w:r>
              <w:t>31 December</w:t>
            </w:r>
            <w:r w:rsidRPr="00884D29">
              <w:t xml:space="preserve"> 2023—3 months stock by reference to usual demand</w:t>
            </w:r>
          </w:p>
          <w:p w14:paraId="07171657" w14:textId="25EDD5C2" w:rsidR="00756AF3" w:rsidRPr="00884D29" w:rsidRDefault="00756AF3" w:rsidP="00756AF3">
            <w:pPr>
              <w:pStyle w:val="Tablea"/>
            </w:pPr>
            <w:r w:rsidRPr="00884D29">
              <w:t xml:space="preserve">(b) after </w:t>
            </w:r>
            <w:r>
              <w:t>31 December</w:t>
            </w:r>
            <w:r w:rsidRPr="00884D29">
              <w:t xml:space="preserve"> 2023—3.5 months stock by reference to usual demand</w:t>
            </w:r>
          </w:p>
        </w:tc>
      </w:tr>
      <w:tr w:rsidR="00756AF3" w:rsidRPr="00884D29" w14:paraId="0A21621E" w14:textId="77777777" w:rsidTr="00435FA7">
        <w:trPr>
          <w:cantSplit/>
        </w:trPr>
        <w:tc>
          <w:tcPr>
            <w:tcW w:w="1843" w:type="dxa"/>
            <w:shd w:val="clear" w:color="auto" w:fill="auto"/>
          </w:tcPr>
          <w:p w14:paraId="5D988355" w14:textId="77777777" w:rsidR="00756AF3" w:rsidRPr="00884D29" w:rsidRDefault="00756AF3" w:rsidP="00756AF3">
            <w:pPr>
              <w:pStyle w:val="Tabletext"/>
            </w:pPr>
            <w:r w:rsidRPr="00884D29">
              <w:t>Olmesartan with hydrochlorothiazide</w:t>
            </w:r>
          </w:p>
        </w:tc>
        <w:tc>
          <w:tcPr>
            <w:tcW w:w="2268" w:type="dxa"/>
            <w:shd w:val="clear" w:color="auto" w:fill="auto"/>
          </w:tcPr>
          <w:p w14:paraId="3EF34758" w14:textId="77777777" w:rsidR="00756AF3" w:rsidRPr="00884D29" w:rsidRDefault="00756AF3" w:rsidP="00756AF3">
            <w:pPr>
              <w:pStyle w:val="Tabletext"/>
            </w:pPr>
            <w:r w:rsidRPr="00884D29">
              <w:t>Tablet containing olmesartan medoxomil 20 mg with hydrochlorothiazide 12.5 mg</w:t>
            </w:r>
          </w:p>
        </w:tc>
        <w:tc>
          <w:tcPr>
            <w:tcW w:w="1384" w:type="dxa"/>
            <w:shd w:val="clear" w:color="auto" w:fill="auto"/>
          </w:tcPr>
          <w:p w14:paraId="1604D14A" w14:textId="77777777" w:rsidR="00756AF3" w:rsidRPr="00884D29" w:rsidRDefault="00756AF3" w:rsidP="00756AF3">
            <w:pPr>
              <w:pStyle w:val="Tabletext"/>
            </w:pPr>
            <w:r w:rsidRPr="00884D29">
              <w:t>Oral</w:t>
            </w:r>
          </w:p>
        </w:tc>
        <w:tc>
          <w:tcPr>
            <w:tcW w:w="2160" w:type="dxa"/>
            <w:shd w:val="clear" w:color="auto" w:fill="auto"/>
          </w:tcPr>
          <w:p w14:paraId="51DDC0F3" w14:textId="77777777" w:rsidR="00756AF3" w:rsidRPr="00884D29" w:rsidRDefault="00756AF3" w:rsidP="00756AF3">
            <w:pPr>
              <w:pStyle w:val="Tabletext"/>
            </w:pPr>
            <w:r w:rsidRPr="00884D29">
              <w:t>OLMERTAN COMBI 20/12.5</w:t>
            </w:r>
          </w:p>
        </w:tc>
        <w:tc>
          <w:tcPr>
            <w:tcW w:w="2126" w:type="dxa"/>
            <w:shd w:val="clear" w:color="auto" w:fill="auto"/>
          </w:tcPr>
          <w:p w14:paraId="4340058A" w14:textId="77777777" w:rsidR="00756AF3" w:rsidRPr="00884D29" w:rsidRDefault="00756AF3" w:rsidP="00756AF3">
            <w:pPr>
              <w:pStyle w:val="Tabletext"/>
            </w:pPr>
            <w:r w:rsidRPr="00884D29">
              <w:t>3 months stock by reference to usual demand</w:t>
            </w:r>
          </w:p>
        </w:tc>
      </w:tr>
      <w:tr w:rsidR="00756AF3" w:rsidRPr="00884D29" w14:paraId="0E9F9B69" w14:textId="77777777" w:rsidTr="00435FA7">
        <w:trPr>
          <w:cantSplit/>
        </w:trPr>
        <w:tc>
          <w:tcPr>
            <w:tcW w:w="1843" w:type="dxa"/>
            <w:shd w:val="clear" w:color="auto" w:fill="auto"/>
          </w:tcPr>
          <w:p w14:paraId="3DBDCA5A" w14:textId="77777777" w:rsidR="00756AF3" w:rsidRPr="00884D29" w:rsidRDefault="00756AF3" w:rsidP="00756AF3">
            <w:pPr>
              <w:pStyle w:val="Tabletext"/>
            </w:pPr>
            <w:r w:rsidRPr="00884D29">
              <w:t>Olmesartan with hydrochlorothiazide</w:t>
            </w:r>
          </w:p>
        </w:tc>
        <w:tc>
          <w:tcPr>
            <w:tcW w:w="2268" w:type="dxa"/>
            <w:shd w:val="clear" w:color="auto" w:fill="auto"/>
          </w:tcPr>
          <w:p w14:paraId="3508B40A" w14:textId="77777777" w:rsidR="00756AF3" w:rsidRPr="00884D29" w:rsidRDefault="00756AF3" w:rsidP="00756AF3">
            <w:pPr>
              <w:pStyle w:val="Tabletext"/>
            </w:pPr>
            <w:r w:rsidRPr="00884D29">
              <w:t>Tablet containing olmesartan medoxomil 40 mg with hydrochlorothiazide 12.5 mg</w:t>
            </w:r>
          </w:p>
        </w:tc>
        <w:tc>
          <w:tcPr>
            <w:tcW w:w="1384" w:type="dxa"/>
            <w:shd w:val="clear" w:color="auto" w:fill="auto"/>
          </w:tcPr>
          <w:p w14:paraId="29EFB934" w14:textId="77777777" w:rsidR="00756AF3" w:rsidRPr="00884D29" w:rsidRDefault="00756AF3" w:rsidP="00756AF3">
            <w:pPr>
              <w:pStyle w:val="Tabletext"/>
            </w:pPr>
            <w:r w:rsidRPr="00884D29">
              <w:t>Oral</w:t>
            </w:r>
          </w:p>
        </w:tc>
        <w:tc>
          <w:tcPr>
            <w:tcW w:w="2160" w:type="dxa"/>
            <w:shd w:val="clear" w:color="auto" w:fill="auto"/>
          </w:tcPr>
          <w:p w14:paraId="6CA0C3FF" w14:textId="77777777" w:rsidR="00756AF3" w:rsidRPr="00884D29" w:rsidRDefault="00756AF3" w:rsidP="00756AF3">
            <w:pPr>
              <w:pStyle w:val="Tabletext"/>
            </w:pPr>
            <w:r w:rsidRPr="00884D29">
              <w:t>OLMERTAN COMBI 40/12.5</w:t>
            </w:r>
          </w:p>
        </w:tc>
        <w:tc>
          <w:tcPr>
            <w:tcW w:w="2126" w:type="dxa"/>
            <w:shd w:val="clear" w:color="auto" w:fill="auto"/>
          </w:tcPr>
          <w:p w14:paraId="6E8C121B" w14:textId="77777777" w:rsidR="00756AF3" w:rsidRPr="00884D29" w:rsidRDefault="00756AF3" w:rsidP="00756AF3">
            <w:pPr>
              <w:pStyle w:val="Tabletext"/>
            </w:pPr>
            <w:r w:rsidRPr="00884D29">
              <w:t>3 months stock by reference to usual demand</w:t>
            </w:r>
          </w:p>
        </w:tc>
      </w:tr>
      <w:tr w:rsidR="00756AF3" w:rsidRPr="00884D29" w14:paraId="7D166C90" w14:textId="77777777" w:rsidTr="00435FA7">
        <w:trPr>
          <w:cantSplit/>
        </w:trPr>
        <w:tc>
          <w:tcPr>
            <w:tcW w:w="1843" w:type="dxa"/>
            <w:shd w:val="clear" w:color="auto" w:fill="auto"/>
          </w:tcPr>
          <w:p w14:paraId="1C19B987" w14:textId="77777777" w:rsidR="00756AF3" w:rsidRPr="00884D29" w:rsidRDefault="00756AF3" w:rsidP="00756AF3">
            <w:pPr>
              <w:pStyle w:val="Tabletext"/>
            </w:pPr>
            <w:r w:rsidRPr="00884D29">
              <w:t>Olmesartan with hydrochlorothiazide</w:t>
            </w:r>
          </w:p>
        </w:tc>
        <w:tc>
          <w:tcPr>
            <w:tcW w:w="2268" w:type="dxa"/>
            <w:shd w:val="clear" w:color="auto" w:fill="auto"/>
          </w:tcPr>
          <w:p w14:paraId="21EF343B" w14:textId="77777777" w:rsidR="00756AF3" w:rsidRPr="00884D29" w:rsidRDefault="00756AF3" w:rsidP="00756AF3">
            <w:pPr>
              <w:pStyle w:val="Tabletext"/>
            </w:pPr>
            <w:r w:rsidRPr="00884D29">
              <w:t>Tablet containing olmesartan medoxomil 40 mg with hydrochlorothiazide 25 mg</w:t>
            </w:r>
          </w:p>
        </w:tc>
        <w:tc>
          <w:tcPr>
            <w:tcW w:w="1384" w:type="dxa"/>
            <w:shd w:val="clear" w:color="auto" w:fill="auto"/>
          </w:tcPr>
          <w:p w14:paraId="70B37A25" w14:textId="77777777" w:rsidR="00756AF3" w:rsidRPr="00884D29" w:rsidRDefault="00756AF3" w:rsidP="00756AF3">
            <w:pPr>
              <w:pStyle w:val="Tabletext"/>
            </w:pPr>
            <w:r w:rsidRPr="00884D29">
              <w:t>Oral</w:t>
            </w:r>
          </w:p>
        </w:tc>
        <w:tc>
          <w:tcPr>
            <w:tcW w:w="2160" w:type="dxa"/>
            <w:shd w:val="clear" w:color="auto" w:fill="auto"/>
          </w:tcPr>
          <w:p w14:paraId="3061DEEB" w14:textId="77777777" w:rsidR="00756AF3" w:rsidRPr="00884D29" w:rsidRDefault="00756AF3" w:rsidP="00756AF3">
            <w:pPr>
              <w:pStyle w:val="Tabletext"/>
            </w:pPr>
            <w:r w:rsidRPr="00884D29">
              <w:t>OLMERTAN COMBI 40/25</w:t>
            </w:r>
          </w:p>
        </w:tc>
        <w:tc>
          <w:tcPr>
            <w:tcW w:w="2126" w:type="dxa"/>
            <w:shd w:val="clear" w:color="auto" w:fill="auto"/>
          </w:tcPr>
          <w:p w14:paraId="35B1B26A" w14:textId="77777777" w:rsidR="00756AF3" w:rsidRPr="00884D29" w:rsidRDefault="00756AF3" w:rsidP="00756AF3">
            <w:pPr>
              <w:pStyle w:val="Tabletext"/>
            </w:pPr>
            <w:r w:rsidRPr="00884D29">
              <w:t>3 months stock by reference to usual demand</w:t>
            </w:r>
          </w:p>
        </w:tc>
      </w:tr>
      <w:tr w:rsidR="00756AF3" w:rsidRPr="00884D29" w14:paraId="1CC37B21" w14:textId="77777777" w:rsidTr="00435FA7">
        <w:trPr>
          <w:cantSplit/>
        </w:trPr>
        <w:tc>
          <w:tcPr>
            <w:tcW w:w="1843" w:type="dxa"/>
            <w:shd w:val="clear" w:color="auto" w:fill="auto"/>
          </w:tcPr>
          <w:p w14:paraId="604FCB45" w14:textId="77777777" w:rsidR="00756AF3" w:rsidRPr="00884D29" w:rsidRDefault="00756AF3" w:rsidP="00756AF3">
            <w:pPr>
              <w:pStyle w:val="Tabletext"/>
            </w:pPr>
            <w:bookmarkStart w:id="39" w:name="_Hlk150414338"/>
            <w:r w:rsidRPr="00884D29">
              <w:t>Ondansetron</w:t>
            </w:r>
          </w:p>
        </w:tc>
        <w:tc>
          <w:tcPr>
            <w:tcW w:w="2268" w:type="dxa"/>
            <w:shd w:val="clear" w:color="auto" w:fill="auto"/>
          </w:tcPr>
          <w:p w14:paraId="7035F2C0" w14:textId="77777777" w:rsidR="00756AF3" w:rsidRPr="00884D29" w:rsidRDefault="00756AF3" w:rsidP="00756AF3">
            <w:pPr>
              <w:pStyle w:val="Tabletext"/>
            </w:pPr>
            <w:r w:rsidRPr="00884D29">
              <w:t>Syrup 4 mg (as hydrochloride dihydrate) per 5 mL, 50 mL</w:t>
            </w:r>
          </w:p>
        </w:tc>
        <w:tc>
          <w:tcPr>
            <w:tcW w:w="1384" w:type="dxa"/>
            <w:shd w:val="clear" w:color="auto" w:fill="auto"/>
          </w:tcPr>
          <w:p w14:paraId="60AEA409" w14:textId="77777777" w:rsidR="00756AF3" w:rsidRPr="00884D29" w:rsidRDefault="00756AF3" w:rsidP="00756AF3">
            <w:pPr>
              <w:pStyle w:val="Tabletext"/>
            </w:pPr>
            <w:r w:rsidRPr="00884D29">
              <w:t>Oral</w:t>
            </w:r>
          </w:p>
        </w:tc>
        <w:tc>
          <w:tcPr>
            <w:tcW w:w="2160" w:type="dxa"/>
            <w:shd w:val="clear" w:color="auto" w:fill="auto"/>
          </w:tcPr>
          <w:p w14:paraId="26D7E9E1" w14:textId="77777777" w:rsidR="00756AF3" w:rsidRPr="00884D29" w:rsidRDefault="00756AF3" w:rsidP="00756AF3">
            <w:pPr>
              <w:pStyle w:val="Tabletext"/>
            </w:pPr>
            <w:r w:rsidRPr="00884D29">
              <w:t>Zofran syrup 50 mL</w:t>
            </w:r>
          </w:p>
        </w:tc>
        <w:tc>
          <w:tcPr>
            <w:tcW w:w="2126" w:type="dxa"/>
            <w:shd w:val="clear" w:color="auto" w:fill="auto"/>
          </w:tcPr>
          <w:p w14:paraId="443412D6" w14:textId="77777777" w:rsidR="00756AF3" w:rsidRPr="00884D29" w:rsidRDefault="00756AF3" w:rsidP="00756AF3">
            <w:pPr>
              <w:pStyle w:val="Tabletext"/>
            </w:pPr>
            <w:r w:rsidRPr="00884D29">
              <w:t>4 months stock by reference to usual PBS demand</w:t>
            </w:r>
          </w:p>
        </w:tc>
      </w:tr>
      <w:bookmarkEnd w:id="39"/>
      <w:tr w:rsidR="00756AF3" w:rsidRPr="00884D29" w14:paraId="2FEC3498" w14:textId="77777777" w:rsidTr="00435FA7">
        <w:trPr>
          <w:cantSplit/>
        </w:trPr>
        <w:tc>
          <w:tcPr>
            <w:tcW w:w="1843" w:type="dxa"/>
            <w:shd w:val="clear" w:color="auto" w:fill="auto"/>
          </w:tcPr>
          <w:p w14:paraId="60958FCE" w14:textId="77777777" w:rsidR="00756AF3" w:rsidRPr="00884D29" w:rsidRDefault="00756AF3" w:rsidP="00756AF3">
            <w:pPr>
              <w:pStyle w:val="Tabletext"/>
            </w:pPr>
            <w:r w:rsidRPr="00884D29">
              <w:t>Oxazepam</w:t>
            </w:r>
          </w:p>
        </w:tc>
        <w:tc>
          <w:tcPr>
            <w:tcW w:w="2268" w:type="dxa"/>
            <w:shd w:val="clear" w:color="auto" w:fill="auto"/>
          </w:tcPr>
          <w:p w14:paraId="64BACD8A" w14:textId="77777777" w:rsidR="00756AF3" w:rsidRPr="00884D29" w:rsidRDefault="00756AF3" w:rsidP="00756AF3">
            <w:pPr>
              <w:pStyle w:val="Tabletext"/>
            </w:pPr>
            <w:r w:rsidRPr="00884D29">
              <w:t>Tablet 30 mg</w:t>
            </w:r>
          </w:p>
        </w:tc>
        <w:tc>
          <w:tcPr>
            <w:tcW w:w="1384" w:type="dxa"/>
            <w:shd w:val="clear" w:color="auto" w:fill="auto"/>
          </w:tcPr>
          <w:p w14:paraId="6D6C2310" w14:textId="77777777" w:rsidR="00756AF3" w:rsidRPr="00884D29" w:rsidRDefault="00756AF3" w:rsidP="00756AF3">
            <w:pPr>
              <w:pStyle w:val="Tabletext"/>
            </w:pPr>
            <w:r w:rsidRPr="00884D29">
              <w:t>Oral</w:t>
            </w:r>
          </w:p>
        </w:tc>
        <w:tc>
          <w:tcPr>
            <w:tcW w:w="2160" w:type="dxa"/>
            <w:shd w:val="clear" w:color="auto" w:fill="auto"/>
          </w:tcPr>
          <w:p w14:paraId="688A0749" w14:textId="1859EF29" w:rsidR="00756AF3" w:rsidRPr="00884D29" w:rsidRDefault="00756AF3" w:rsidP="00756AF3">
            <w:pPr>
              <w:pStyle w:val="Tabletext"/>
            </w:pPr>
            <w:r w:rsidRPr="00884D29">
              <w:t>APO</w:t>
            </w:r>
            <w:r>
              <w:noBreakHyphen/>
            </w:r>
            <w:r w:rsidRPr="00884D29">
              <w:t>Oxazepam</w:t>
            </w:r>
          </w:p>
        </w:tc>
        <w:tc>
          <w:tcPr>
            <w:tcW w:w="2126" w:type="dxa"/>
            <w:shd w:val="clear" w:color="auto" w:fill="auto"/>
          </w:tcPr>
          <w:p w14:paraId="124659B5" w14:textId="77777777" w:rsidR="00756AF3" w:rsidRPr="00884D29" w:rsidRDefault="00756AF3" w:rsidP="00756AF3">
            <w:pPr>
              <w:pStyle w:val="Tabletext"/>
            </w:pPr>
            <w:r w:rsidRPr="00884D29">
              <w:t>5.5 months stock by reference to usual demand</w:t>
            </w:r>
          </w:p>
        </w:tc>
      </w:tr>
      <w:tr w:rsidR="00756AF3" w:rsidRPr="00884D29" w14:paraId="7999BF7D" w14:textId="77777777" w:rsidTr="00435FA7">
        <w:trPr>
          <w:cantSplit/>
        </w:trPr>
        <w:tc>
          <w:tcPr>
            <w:tcW w:w="1843" w:type="dxa"/>
            <w:shd w:val="clear" w:color="auto" w:fill="auto"/>
          </w:tcPr>
          <w:p w14:paraId="13AA7BC5" w14:textId="77777777" w:rsidR="00756AF3" w:rsidRPr="00884D29" w:rsidRDefault="00756AF3" w:rsidP="00756AF3">
            <w:pPr>
              <w:pStyle w:val="Tabletext"/>
            </w:pPr>
            <w:bookmarkStart w:id="40" w:name="_Hlk150415360"/>
            <w:r w:rsidRPr="00884D29">
              <w:t>Oxazepam</w:t>
            </w:r>
          </w:p>
        </w:tc>
        <w:tc>
          <w:tcPr>
            <w:tcW w:w="2268" w:type="dxa"/>
            <w:shd w:val="clear" w:color="auto" w:fill="auto"/>
          </w:tcPr>
          <w:p w14:paraId="0E5AF229" w14:textId="77777777" w:rsidR="00756AF3" w:rsidRPr="00884D29" w:rsidRDefault="00756AF3" w:rsidP="00756AF3">
            <w:pPr>
              <w:pStyle w:val="Tabletext"/>
            </w:pPr>
            <w:r w:rsidRPr="00884D29">
              <w:t>Tablet 30 mg</w:t>
            </w:r>
          </w:p>
        </w:tc>
        <w:tc>
          <w:tcPr>
            <w:tcW w:w="1384" w:type="dxa"/>
            <w:shd w:val="clear" w:color="auto" w:fill="auto"/>
          </w:tcPr>
          <w:p w14:paraId="5208CE35" w14:textId="77777777" w:rsidR="00756AF3" w:rsidRPr="00884D29" w:rsidRDefault="00756AF3" w:rsidP="00756AF3">
            <w:pPr>
              <w:pStyle w:val="Tabletext"/>
            </w:pPr>
            <w:r w:rsidRPr="00884D29">
              <w:t>Oral</w:t>
            </w:r>
          </w:p>
        </w:tc>
        <w:tc>
          <w:tcPr>
            <w:tcW w:w="2160" w:type="dxa"/>
            <w:shd w:val="clear" w:color="auto" w:fill="auto"/>
          </w:tcPr>
          <w:p w14:paraId="36DBB3C0" w14:textId="77777777" w:rsidR="00756AF3" w:rsidRPr="00884D29" w:rsidRDefault="00756AF3" w:rsidP="00756AF3">
            <w:pPr>
              <w:pStyle w:val="Tabletext"/>
            </w:pPr>
            <w:r w:rsidRPr="00884D29">
              <w:t>Murelax</w:t>
            </w:r>
          </w:p>
        </w:tc>
        <w:tc>
          <w:tcPr>
            <w:tcW w:w="2126" w:type="dxa"/>
            <w:shd w:val="clear" w:color="auto" w:fill="auto"/>
          </w:tcPr>
          <w:p w14:paraId="258BA731" w14:textId="77777777" w:rsidR="00756AF3" w:rsidRPr="00884D29" w:rsidRDefault="00756AF3" w:rsidP="00756AF3">
            <w:pPr>
              <w:pStyle w:val="Tabletext"/>
            </w:pPr>
            <w:r w:rsidRPr="00884D29">
              <w:t>5 months stock by reference to usual demand</w:t>
            </w:r>
          </w:p>
        </w:tc>
      </w:tr>
      <w:tr w:rsidR="00756AF3" w:rsidRPr="00884D29" w14:paraId="30BFA74F" w14:textId="77777777" w:rsidTr="00435FA7">
        <w:trPr>
          <w:cantSplit/>
        </w:trPr>
        <w:tc>
          <w:tcPr>
            <w:tcW w:w="1843" w:type="dxa"/>
            <w:shd w:val="clear" w:color="auto" w:fill="auto"/>
          </w:tcPr>
          <w:p w14:paraId="667C0543" w14:textId="0AB2B4EA" w:rsidR="00756AF3" w:rsidRPr="00884D29" w:rsidRDefault="00756AF3" w:rsidP="00756AF3">
            <w:pPr>
              <w:pStyle w:val="Tabletext"/>
            </w:pPr>
            <w:bookmarkStart w:id="41" w:name="_Hlk150415470"/>
            <w:bookmarkEnd w:id="40"/>
            <w:r w:rsidRPr="00884D29">
              <w:rPr>
                <w:color w:val="000000"/>
              </w:rPr>
              <w:t>Oxybutynin</w:t>
            </w:r>
          </w:p>
        </w:tc>
        <w:tc>
          <w:tcPr>
            <w:tcW w:w="2268" w:type="dxa"/>
            <w:shd w:val="clear" w:color="auto" w:fill="auto"/>
          </w:tcPr>
          <w:p w14:paraId="3EE2BC4C" w14:textId="04D31D66" w:rsidR="00756AF3" w:rsidRPr="00884D29" w:rsidRDefault="00756AF3" w:rsidP="00756AF3">
            <w:pPr>
              <w:pStyle w:val="Tabletext"/>
            </w:pPr>
            <w:r w:rsidRPr="00884D29">
              <w:rPr>
                <w:color w:val="000000"/>
              </w:rPr>
              <w:t>Tablet containing oxybutynin hydrochloride 5 mg</w:t>
            </w:r>
          </w:p>
        </w:tc>
        <w:tc>
          <w:tcPr>
            <w:tcW w:w="1384" w:type="dxa"/>
            <w:shd w:val="clear" w:color="auto" w:fill="auto"/>
          </w:tcPr>
          <w:p w14:paraId="1B5E8B19" w14:textId="321B81DC" w:rsidR="00756AF3" w:rsidRPr="00884D29" w:rsidRDefault="00756AF3" w:rsidP="00756AF3">
            <w:pPr>
              <w:pStyle w:val="Tabletext"/>
            </w:pPr>
            <w:r w:rsidRPr="00884D29">
              <w:rPr>
                <w:color w:val="000000"/>
              </w:rPr>
              <w:t>Oral</w:t>
            </w:r>
          </w:p>
        </w:tc>
        <w:tc>
          <w:tcPr>
            <w:tcW w:w="2160" w:type="dxa"/>
            <w:shd w:val="clear" w:color="auto" w:fill="auto"/>
          </w:tcPr>
          <w:p w14:paraId="150B0F9B" w14:textId="6451AA6A" w:rsidR="00756AF3" w:rsidRPr="00884D29" w:rsidRDefault="00756AF3" w:rsidP="00756AF3">
            <w:pPr>
              <w:pStyle w:val="Tabletext"/>
            </w:pPr>
            <w:r w:rsidRPr="00884D29">
              <w:rPr>
                <w:color w:val="000000"/>
              </w:rPr>
              <w:t>Ditropan</w:t>
            </w:r>
          </w:p>
        </w:tc>
        <w:tc>
          <w:tcPr>
            <w:tcW w:w="2126" w:type="dxa"/>
            <w:shd w:val="clear" w:color="auto" w:fill="auto"/>
          </w:tcPr>
          <w:p w14:paraId="646278C2" w14:textId="1E66FB0D" w:rsidR="00756AF3" w:rsidRPr="00884D29" w:rsidRDefault="00756AF3" w:rsidP="00756AF3">
            <w:pPr>
              <w:pStyle w:val="Tabletext"/>
            </w:pPr>
            <w:r w:rsidRPr="00884D29">
              <w:rPr>
                <w:color w:val="000000"/>
              </w:rPr>
              <w:t xml:space="preserve">between 1 November 2023 and </w:t>
            </w:r>
            <w:r>
              <w:rPr>
                <w:color w:val="000000"/>
              </w:rPr>
              <w:t>31 March</w:t>
            </w:r>
            <w:r w:rsidRPr="00884D29">
              <w:rPr>
                <w:color w:val="000000"/>
              </w:rPr>
              <w:t xml:space="preserve"> 2024—4 months stock by reference to usual demand</w:t>
            </w:r>
          </w:p>
        </w:tc>
      </w:tr>
      <w:tr w:rsidR="00756AF3" w:rsidRPr="00884D29" w14:paraId="3C17BE5C" w14:textId="77777777" w:rsidTr="00435FA7">
        <w:trPr>
          <w:cantSplit/>
        </w:trPr>
        <w:tc>
          <w:tcPr>
            <w:tcW w:w="1843" w:type="dxa"/>
            <w:shd w:val="clear" w:color="auto" w:fill="auto"/>
          </w:tcPr>
          <w:p w14:paraId="220F4F8E" w14:textId="1E85BD53" w:rsidR="00756AF3" w:rsidRPr="00884D29" w:rsidRDefault="00756AF3" w:rsidP="00756AF3">
            <w:pPr>
              <w:pStyle w:val="Tabletext"/>
            </w:pPr>
            <w:r w:rsidRPr="00884D29">
              <w:rPr>
                <w:color w:val="000000"/>
              </w:rPr>
              <w:t>Oxycodone</w:t>
            </w:r>
          </w:p>
        </w:tc>
        <w:tc>
          <w:tcPr>
            <w:tcW w:w="2268" w:type="dxa"/>
            <w:shd w:val="clear" w:color="auto" w:fill="auto"/>
          </w:tcPr>
          <w:p w14:paraId="406BBACD" w14:textId="0BBCD1A7" w:rsidR="00756AF3" w:rsidRPr="00884D29" w:rsidRDefault="00756AF3" w:rsidP="00756AF3">
            <w:pPr>
              <w:pStyle w:val="Tabletext"/>
            </w:pPr>
            <w:r w:rsidRPr="00884D29">
              <w:rPr>
                <w:color w:val="000000"/>
              </w:rPr>
              <w:t>Oral solution containing oxycodone hydrochloride 1 mg per mL, 1 mL</w:t>
            </w:r>
          </w:p>
        </w:tc>
        <w:tc>
          <w:tcPr>
            <w:tcW w:w="1384" w:type="dxa"/>
            <w:shd w:val="clear" w:color="auto" w:fill="auto"/>
          </w:tcPr>
          <w:p w14:paraId="7FEA177F" w14:textId="65C3A57E" w:rsidR="00756AF3" w:rsidRPr="00884D29" w:rsidRDefault="00756AF3" w:rsidP="00756AF3">
            <w:pPr>
              <w:pStyle w:val="Tabletext"/>
            </w:pPr>
            <w:r w:rsidRPr="00884D29">
              <w:rPr>
                <w:color w:val="000000"/>
              </w:rPr>
              <w:t>Oral</w:t>
            </w:r>
          </w:p>
        </w:tc>
        <w:tc>
          <w:tcPr>
            <w:tcW w:w="2160" w:type="dxa"/>
            <w:shd w:val="clear" w:color="auto" w:fill="auto"/>
          </w:tcPr>
          <w:p w14:paraId="529458D9" w14:textId="1DB0CAF6" w:rsidR="00756AF3" w:rsidRPr="00884D29" w:rsidRDefault="00756AF3" w:rsidP="00756AF3">
            <w:pPr>
              <w:pStyle w:val="Tabletext"/>
            </w:pPr>
            <w:r w:rsidRPr="00884D29">
              <w:rPr>
                <w:color w:val="000000"/>
              </w:rPr>
              <w:t>OxyNorm Liquid 1mg/mL</w:t>
            </w:r>
          </w:p>
        </w:tc>
        <w:tc>
          <w:tcPr>
            <w:tcW w:w="2126" w:type="dxa"/>
            <w:shd w:val="clear" w:color="auto" w:fill="auto"/>
          </w:tcPr>
          <w:p w14:paraId="20216476" w14:textId="22670055" w:rsidR="00756AF3" w:rsidRPr="00884D29" w:rsidRDefault="00756AF3" w:rsidP="00756AF3">
            <w:pPr>
              <w:pStyle w:val="Tabletext"/>
            </w:pPr>
            <w:r w:rsidRPr="00884D29">
              <w:rPr>
                <w:color w:val="000000"/>
              </w:rPr>
              <w:t>4 months stock by reference to usual PBS demand</w:t>
            </w:r>
          </w:p>
        </w:tc>
      </w:tr>
      <w:bookmarkEnd w:id="41"/>
      <w:tr w:rsidR="00756AF3" w:rsidRPr="00884D29" w14:paraId="6119A594" w14:textId="77777777" w:rsidTr="00435FA7">
        <w:trPr>
          <w:cantSplit/>
        </w:trPr>
        <w:tc>
          <w:tcPr>
            <w:tcW w:w="1843" w:type="dxa"/>
            <w:shd w:val="clear" w:color="auto" w:fill="auto"/>
          </w:tcPr>
          <w:p w14:paraId="16AAC607" w14:textId="15ECFCBB" w:rsidR="00756AF3" w:rsidRPr="00884D29" w:rsidRDefault="00756AF3" w:rsidP="00756AF3">
            <w:pPr>
              <w:pStyle w:val="Tabletext"/>
              <w:rPr>
                <w:color w:val="000000"/>
              </w:rPr>
            </w:pPr>
            <w:r w:rsidRPr="0046465C">
              <w:t>Oxycodone</w:t>
            </w:r>
          </w:p>
        </w:tc>
        <w:tc>
          <w:tcPr>
            <w:tcW w:w="2268" w:type="dxa"/>
            <w:shd w:val="clear" w:color="auto" w:fill="auto"/>
          </w:tcPr>
          <w:p w14:paraId="307BBD01" w14:textId="3FA8543F" w:rsidR="00756AF3" w:rsidRPr="00884D29" w:rsidRDefault="00756AF3" w:rsidP="00756AF3">
            <w:pPr>
              <w:pStyle w:val="Tabletext"/>
              <w:rPr>
                <w:color w:val="000000"/>
              </w:rPr>
            </w:pPr>
            <w:r w:rsidRPr="0046465C">
              <w:t>Tablet containing oxycodone hydrochloride 5 mg</w:t>
            </w:r>
          </w:p>
        </w:tc>
        <w:tc>
          <w:tcPr>
            <w:tcW w:w="1384" w:type="dxa"/>
            <w:shd w:val="clear" w:color="auto" w:fill="auto"/>
          </w:tcPr>
          <w:p w14:paraId="160EADA0" w14:textId="37B4C536" w:rsidR="00756AF3" w:rsidRPr="00884D29" w:rsidRDefault="00756AF3" w:rsidP="00756AF3">
            <w:pPr>
              <w:pStyle w:val="Tabletext"/>
              <w:rPr>
                <w:color w:val="000000"/>
              </w:rPr>
            </w:pPr>
            <w:r w:rsidRPr="0046465C">
              <w:t>Oral</w:t>
            </w:r>
          </w:p>
        </w:tc>
        <w:tc>
          <w:tcPr>
            <w:tcW w:w="2160" w:type="dxa"/>
            <w:shd w:val="clear" w:color="auto" w:fill="auto"/>
          </w:tcPr>
          <w:p w14:paraId="4C2799EF" w14:textId="2CFE77AB" w:rsidR="00756AF3" w:rsidRPr="00884D29" w:rsidRDefault="00756AF3" w:rsidP="00756AF3">
            <w:pPr>
              <w:pStyle w:val="Tabletext"/>
              <w:rPr>
                <w:color w:val="000000"/>
              </w:rPr>
            </w:pPr>
            <w:r w:rsidRPr="0046465C">
              <w:t>Oxycodone Viatris</w:t>
            </w:r>
          </w:p>
        </w:tc>
        <w:tc>
          <w:tcPr>
            <w:tcW w:w="2126" w:type="dxa"/>
            <w:shd w:val="clear" w:color="auto" w:fill="auto"/>
          </w:tcPr>
          <w:p w14:paraId="26493241" w14:textId="3941A6CD" w:rsidR="00756AF3" w:rsidRPr="00884D29" w:rsidRDefault="00756AF3" w:rsidP="00756AF3">
            <w:pPr>
              <w:pStyle w:val="Tabletext"/>
              <w:rPr>
                <w:color w:val="000000"/>
              </w:rPr>
            </w:pPr>
            <w:r w:rsidRPr="0046465C">
              <w:rPr>
                <w:color w:val="000000"/>
              </w:rPr>
              <w:t>after 28 February 2024—6 months stock by reference to usual demand of both Oxycodone Viatris and Oxycodone Mylan added together</w:t>
            </w:r>
          </w:p>
        </w:tc>
      </w:tr>
      <w:tr w:rsidR="00756AF3" w:rsidRPr="00884D29" w14:paraId="606E8F7E" w14:textId="77777777" w:rsidTr="00435FA7">
        <w:trPr>
          <w:cantSplit/>
        </w:trPr>
        <w:tc>
          <w:tcPr>
            <w:tcW w:w="1843" w:type="dxa"/>
            <w:shd w:val="clear" w:color="auto" w:fill="auto"/>
          </w:tcPr>
          <w:p w14:paraId="1A54238F" w14:textId="77777777" w:rsidR="00756AF3" w:rsidRPr="00884D29" w:rsidRDefault="00756AF3" w:rsidP="00756AF3">
            <w:pPr>
              <w:pStyle w:val="Tabletext"/>
            </w:pPr>
            <w:r w:rsidRPr="00884D29">
              <w:t>Pantoprazole</w:t>
            </w:r>
          </w:p>
        </w:tc>
        <w:tc>
          <w:tcPr>
            <w:tcW w:w="2268" w:type="dxa"/>
            <w:shd w:val="clear" w:color="auto" w:fill="auto"/>
          </w:tcPr>
          <w:p w14:paraId="28E4F640" w14:textId="77777777" w:rsidR="00756AF3" w:rsidRPr="00884D29" w:rsidRDefault="00756AF3" w:rsidP="00756AF3">
            <w:pPr>
              <w:pStyle w:val="Tabletext"/>
            </w:pPr>
            <w:r w:rsidRPr="00884D29">
              <w:t>Sachet containing granules 40 mg (as sodium sesquihydrate)</w:t>
            </w:r>
          </w:p>
        </w:tc>
        <w:tc>
          <w:tcPr>
            <w:tcW w:w="1384" w:type="dxa"/>
            <w:shd w:val="clear" w:color="auto" w:fill="auto"/>
          </w:tcPr>
          <w:p w14:paraId="72C7ABCC" w14:textId="77777777" w:rsidR="00756AF3" w:rsidRPr="00884D29" w:rsidRDefault="00756AF3" w:rsidP="00756AF3">
            <w:pPr>
              <w:pStyle w:val="Tabletext"/>
            </w:pPr>
            <w:r w:rsidRPr="00884D29">
              <w:t>Oral</w:t>
            </w:r>
          </w:p>
        </w:tc>
        <w:tc>
          <w:tcPr>
            <w:tcW w:w="2160" w:type="dxa"/>
            <w:shd w:val="clear" w:color="auto" w:fill="auto"/>
          </w:tcPr>
          <w:p w14:paraId="711693F0" w14:textId="77777777" w:rsidR="00756AF3" w:rsidRPr="00884D29" w:rsidRDefault="00756AF3" w:rsidP="00756AF3">
            <w:pPr>
              <w:pStyle w:val="Tabletext"/>
            </w:pPr>
            <w:r w:rsidRPr="00884D29">
              <w:t>Somac</w:t>
            </w:r>
          </w:p>
        </w:tc>
        <w:tc>
          <w:tcPr>
            <w:tcW w:w="2126" w:type="dxa"/>
            <w:shd w:val="clear" w:color="auto" w:fill="auto"/>
          </w:tcPr>
          <w:p w14:paraId="0A364E82" w14:textId="77777777" w:rsidR="00756AF3" w:rsidRPr="00884D29" w:rsidRDefault="00756AF3" w:rsidP="00756AF3">
            <w:pPr>
              <w:pStyle w:val="Tabletext"/>
            </w:pPr>
            <w:r w:rsidRPr="00884D29">
              <w:t>4 months stock by reference to usual PBS demand</w:t>
            </w:r>
          </w:p>
        </w:tc>
      </w:tr>
      <w:tr w:rsidR="00756AF3" w:rsidRPr="00884D29" w14:paraId="44C5E12C" w14:textId="77777777" w:rsidTr="00435FA7">
        <w:trPr>
          <w:cantSplit/>
        </w:trPr>
        <w:tc>
          <w:tcPr>
            <w:tcW w:w="1843" w:type="dxa"/>
            <w:shd w:val="clear" w:color="auto" w:fill="auto"/>
          </w:tcPr>
          <w:p w14:paraId="0C83AC71" w14:textId="77777777" w:rsidR="00756AF3" w:rsidRPr="00884D29" w:rsidRDefault="00756AF3" w:rsidP="00756AF3">
            <w:pPr>
              <w:pStyle w:val="Tabletext"/>
            </w:pPr>
            <w:r w:rsidRPr="00884D29">
              <w:t>Pantoprazole</w:t>
            </w:r>
          </w:p>
        </w:tc>
        <w:tc>
          <w:tcPr>
            <w:tcW w:w="2268" w:type="dxa"/>
            <w:shd w:val="clear" w:color="auto" w:fill="auto"/>
          </w:tcPr>
          <w:p w14:paraId="327B3275" w14:textId="77777777" w:rsidR="00756AF3" w:rsidRPr="00884D29" w:rsidRDefault="00756AF3" w:rsidP="00756AF3">
            <w:pPr>
              <w:pStyle w:val="Tabletext"/>
            </w:pPr>
            <w:r w:rsidRPr="00884D29">
              <w:t>Tablet (enteric coated) 20 mg (as sodium sesquihydrate)</w:t>
            </w:r>
          </w:p>
        </w:tc>
        <w:tc>
          <w:tcPr>
            <w:tcW w:w="1384" w:type="dxa"/>
            <w:shd w:val="clear" w:color="auto" w:fill="auto"/>
          </w:tcPr>
          <w:p w14:paraId="3B4B9051" w14:textId="77777777" w:rsidR="00756AF3" w:rsidRPr="00884D29" w:rsidRDefault="00756AF3" w:rsidP="00756AF3">
            <w:pPr>
              <w:pStyle w:val="Tabletext"/>
            </w:pPr>
            <w:r w:rsidRPr="00884D29">
              <w:t>Oral</w:t>
            </w:r>
          </w:p>
        </w:tc>
        <w:tc>
          <w:tcPr>
            <w:tcW w:w="2160" w:type="dxa"/>
            <w:shd w:val="clear" w:color="auto" w:fill="auto"/>
          </w:tcPr>
          <w:p w14:paraId="5CEC36C9" w14:textId="135ADE72" w:rsidR="00756AF3" w:rsidRPr="00884D29" w:rsidRDefault="00756AF3" w:rsidP="00756AF3">
            <w:pPr>
              <w:pStyle w:val="Tabletext"/>
            </w:pPr>
            <w:r w:rsidRPr="00884D29">
              <w:t>APO</w:t>
            </w:r>
            <w:r>
              <w:noBreakHyphen/>
            </w:r>
            <w:r w:rsidRPr="00884D29">
              <w:t>Pantoprazole</w:t>
            </w:r>
          </w:p>
        </w:tc>
        <w:tc>
          <w:tcPr>
            <w:tcW w:w="2126" w:type="dxa"/>
            <w:shd w:val="clear" w:color="auto" w:fill="auto"/>
          </w:tcPr>
          <w:p w14:paraId="6CFEA22C" w14:textId="5B9D5072"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7FA05410" w14:textId="2AECDC4D"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2B331EAF" w14:textId="77777777" w:rsidTr="00435FA7">
        <w:trPr>
          <w:cantSplit/>
        </w:trPr>
        <w:tc>
          <w:tcPr>
            <w:tcW w:w="1843" w:type="dxa"/>
            <w:shd w:val="clear" w:color="auto" w:fill="auto"/>
          </w:tcPr>
          <w:p w14:paraId="22EAC6F4" w14:textId="77777777" w:rsidR="00756AF3" w:rsidRPr="00884D29" w:rsidRDefault="00756AF3" w:rsidP="00756AF3">
            <w:pPr>
              <w:pStyle w:val="Tabletext"/>
            </w:pPr>
            <w:r w:rsidRPr="00884D29">
              <w:t>Pantoprazole</w:t>
            </w:r>
          </w:p>
        </w:tc>
        <w:tc>
          <w:tcPr>
            <w:tcW w:w="2268" w:type="dxa"/>
            <w:shd w:val="clear" w:color="auto" w:fill="auto"/>
          </w:tcPr>
          <w:p w14:paraId="23DF4BD2" w14:textId="77777777" w:rsidR="00756AF3" w:rsidRPr="00884D29" w:rsidRDefault="00756AF3" w:rsidP="00756AF3">
            <w:pPr>
              <w:pStyle w:val="Tabletext"/>
            </w:pPr>
            <w:r w:rsidRPr="00884D29">
              <w:t>Tablet (enteric coated) 40 mg (as sodium sesquihydrate)</w:t>
            </w:r>
          </w:p>
        </w:tc>
        <w:tc>
          <w:tcPr>
            <w:tcW w:w="1384" w:type="dxa"/>
            <w:shd w:val="clear" w:color="auto" w:fill="auto"/>
          </w:tcPr>
          <w:p w14:paraId="486C6E36" w14:textId="77777777" w:rsidR="00756AF3" w:rsidRPr="00884D29" w:rsidRDefault="00756AF3" w:rsidP="00756AF3">
            <w:pPr>
              <w:pStyle w:val="Tabletext"/>
            </w:pPr>
            <w:r w:rsidRPr="00884D29">
              <w:t>Oral</w:t>
            </w:r>
          </w:p>
        </w:tc>
        <w:tc>
          <w:tcPr>
            <w:tcW w:w="2160" w:type="dxa"/>
            <w:shd w:val="clear" w:color="auto" w:fill="auto"/>
          </w:tcPr>
          <w:p w14:paraId="02CCECEE" w14:textId="77777777" w:rsidR="00756AF3" w:rsidRPr="00884D29" w:rsidRDefault="00756AF3" w:rsidP="00756AF3">
            <w:pPr>
              <w:pStyle w:val="Tabletext"/>
            </w:pPr>
            <w:r w:rsidRPr="00884D29">
              <w:t>Sozol</w:t>
            </w:r>
          </w:p>
        </w:tc>
        <w:tc>
          <w:tcPr>
            <w:tcW w:w="2126" w:type="dxa"/>
            <w:shd w:val="clear" w:color="auto" w:fill="auto"/>
          </w:tcPr>
          <w:p w14:paraId="0AAA1BBD" w14:textId="0807C221"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3AF6DAC2" w14:textId="54A1D20D"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5F49E46E" w14:textId="77777777" w:rsidTr="00435FA7">
        <w:trPr>
          <w:cantSplit/>
        </w:trPr>
        <w:tc>
          <w:tcPr>
            <w:tcW w:w="1843" w:type="dxa"/>
            <w:shd w:val="clear" w:color="auto" w:fill="auto"/>
          </w:tcPr>
          <w:p w14:paraId="3C070E6A" w14:textId="7539B83C" w:rsidR="00756AF3" w:rsidRPr="00884D29" w:rsidRDefault="00756AF3" w:rsidP="00756AF3">
            <w:pPr>
              <w:pStyle w:val="Tabletext"/>
            </w:pPr>
            <w:r w:rsidRPr="0046465C">
              <w:rPr>
                <w:rFonts w:eastAsiaTheme="minorHAnsi" w:cstheme="minorBidi"/>
                <w:color w:val="000000"/>
                <w:lang w:eastAsia="en-US"/>
              </w:rPr>
              <w:t>Paraffin with retinol palmitate</w:t>
            </w:r>
          </w:p>
        </w:tc>
        <w:tc>
          <w:tcPr>
            <w:tcW w:w="2268" w:type="dxa"/>
            <w:shd w:val="clear" w:color="auto" w:fill="auto"/>
          </w:tcPr>
          <w:p w14:paraId="75C0C768" w14:textId="425DBDCC" w:rsidR="00756AF3" w:rsidRPr="00884D29" w:rsidRDefault="00756AF3" w:rsidP="00756AF3">
            <w:pPr>
              <w:pStyle w:val="Tabletext"/>
            </w:pPr>
            <w:r w:rsidRPr="0046465C">
              <w:rPr>
                <w:rFonts w:eastAsiaTheme="minorHAnsi" w:cstheme="minorBidi"/>
                <w:color w:val="000000"/>
                <w:lang w:eastAsia="en-US"/>
              </w:rPr>
              <w:t>Eye ointment, compound, containing liquid paraffin, light liquid paraffin, wool fat, white soft paraffin and retinol palmitate, 5 g</w:t>
            </w:r>
          </w:p>
        </w:tc>
        <w:tc>
          <w:tcPr>
            <w:tcW w:w="1384" w:type="dxa"/>
            <w:shd w:val="clear" w:color="auto" w:fill="auto"/>
          </w:tcPr>
          <w:p w14:paraId="7FAEC4E2" w14:textId="21471972" w:rsidR="00756AF3" w:rsidRPr="00884D29" w:rsidRDefault="00756AF3" w:rsidP="00756AF3">
            <w:pPr>
              <w:pStyle w:val="Tabletext"/>
            </w:pPr>
            <w:r w:rsidRPr="0046465C">
              <w:rPr>
                <w:rFonts w:eastAsiaTheme="minorHAnsi" w:cstheme="minorBidi"/>
                <w:color w:val="000000"/>
                <w:lang w:eastAsia="en-US"/>
              </w:rPr>
              <w:t>Application to the Eye</w:t>
            </w:r>
          </w:p>
        </w:tc>
        <w:tc>
          <w:tcPr>
            <w:tcW w:w="2160" w:type="dxa"/>
            <w:shd w:val="clear" w:color="auto" w:fill="auto"/>
          </w:tcPr>
          <w:p w14:paraId="6EC405B7" w14:textId="3FA7F831" w:rsidR="00756AF3" w:rsidRPr="00884D29" w:rsidRDefault="00756AF3" w:rsidP="00756AF3">
            <w:pPr>
              <w:pStyle w:val="Tabletext"/>
            </w:pPr>
            <w:r w:rsidRPr="0046465C">
              <w:rPr>
                <w:rFonts w:eastAsiaTheme="minorHAnsi" w:cstheme="minorBidi"/>
                <w:color w:val="000000"/>
                <w:lang w:eastAsia="en-US"/>
              </w:rPr>
              <w:t>VitA-POS</w:t>
            </w:r>
          </w:p>
        </w:tc>
        <w:tc>
          <w:tcPr>
            <w:tcW w:w="2126" w:type="dxa"/>
            <w:shd w:val="clear" w:color="auto" w:fill="auto"/>
          </w:tcPr>
          <w:p w14:paraId="711C21CF" w14:textId="29E9381C" w:rsidR="00756AF3" w:rsidRPr="00884D29" w:rsidRDefault="00756AF3" w:rsidP="00756AF3">
            <w:pPr>
              <w:pStyle w:val="Tabletext"/>
            </w:pPr>
            <w:r w:rsidRPr="00903BD6">
              <w:t>between 1 April 2024 and 30 September 2024—0 months stock by reference to usual demand</w:t>
            </w:r>
          </w:p>
        </w:tc>
      </w:tr>
      <w:tr w:rsidR="00756AF3" w:rsidRPr="00884D29" w14:paraId="628FA89C" w14:textId="77777777" w:rsidTr="00435FA7">
        <w:trPr>
          <w:cantSplit/>
        </w:trPr>
        <w:tc>
          <w:tcPr>
            <w:tcW w:w="1843" w:type="dxa"/>
            <w:shd w:val="clear" w:color="auto" w:fill="auto"/>
          </w:tcPr>
          <w:p w14:paraId="7AE078B7" w14:textId="77777777" w:rsidR="00756AF3" w:rsidRPr="00884D29" w:rsidRDefault="00756AF3" w:rsidP="00756AF3">
            <w:pPr>
              <w:pStyle w:val="Tabletext"/>
            </w:pPr>
            <w:r w:rsidRPr="00884D29">
              <w:t>Periciazine</w:t>
            </w:r>
          </w:p>
        </w:tc>
        <w:tc>
          <w:tcPr>
            <w:tcW w:w="2268" w:type="dxa"/>
            <w:shd w:val="clear" w:color="auto" w:fill="auto"/>
          </w:tcPr>
          <w:p w14:paraId="1083FE51" w14:textId="77777777" w:rsidR="00756AF3" w:rsidRPr="00884D29" w:rsidRDefault="00756AF3" w:rsidP="00756AF3">
            <w:pPr>
              <w:pStyle w:val="Tabletext"/>
            </w:pPr>
            <w:r w:rsidRPr="00884D29">
              <w:t>Tablet 2.5 mg</w:t>
            </w:r>
          </w:p>
        </w:tc>
        <w:tc>
          <w:tcPr>
            <w:tcW w:w="1384" w:type="dxa"/>
            <w:shd w:val="clear" w:color="auto" w:fill="auto"/>
          </w:tcPr>
          <w:p w14:paraId="32C02A64" w14:textId="77777777" w:rsidR="00756AF3" w:rsidRPr="00884D29" w:rsidRDefault="00756AF3" w:rsidP="00756AF3">
            <w:pPr>
              <w:pStyle w:val="Tabletext"/>
            </w:pPr>
            <w:r w:rsidRPr="00884D29">
              <w:t>Oral</w:t>
            </w:r>
          </w:p>
        </w:tc>
        <w:tc>
          <w:tcPr>
            <w:tcW w:w="2160" w:type="dxa"/>
            <w:shd w:val="clear" w:color="auto" w:fill="auto"/>
          </w:tcPr>
          <w:p w14:paraId="11270450" w14:textId="77777777" w:rsidR="00756AF3" w:rsidRPr="00884D29" w:rsidRDefault="00756AF3" w:rsidP="00756AF3">
            <w:pPr>
              <w:pStyle w:val="Tabletext"/>
            </w:pPr>
            <w:r w:rsidRPr="00884D29">
              <w:t>Neulactil</w:t>
            </w:r>
          </w:p>
        </w:tc>
        <w:tc>
          <w:tcPr>
            <w:tcW w:w="2126" w:type="dxa"/>
            <w:shd w:val="clear" w:color="auto" w:fill="auto"/>
          </w:tcPr>
          <w:p w14:paraId="20DD3D91" w14:textId="77777777" w:rsidR="00756AF3" w:rsidRPr="00884D29" w:rsidRDefault="00756AF3" w:rsidP="00756AF3">
            <w:pPr>
              <w:pStyle w:val="Tabletext"/>
            </w:pPr>
            <w:r w:rsidRPr="00884D29">
              <w:t>4 months stock by reference to usual PBS demand</w:t>
            </w:r>
          </w:p>
        </w:tc>
      </w:tr>
      <w:tr w:rsidR="00756AF3" w:rsidRPr="00884D29" w14:paraId="6320FFB0" w14:textId="77777777" w:rsidTr="00435FA7">
        <w:trPr>
          <w:cantSplit/>
        </w:trPr>
        <w:tc>
          <w:tcPr>
            <w:tcW w:w="1843" w:type="dxa"/>
            <w:shd w:val="clear" w:color="auto" w:fill="auto"/>
          </w:tcPr>
          <w:p w14:paraId="3C4446B5" w14:textId="77777777" w:rsidR="00756AF3" w:rsidRPr="00884D29" w:rsidRDefault="00756AF3" w:rsidP="00756AF3">
            <w:pPr>
              <w:pStyle w:val="Tabletext"/>
            </w:pPr>
            <w:r w:rsidRPr="00884D29">
              <w:t>Perindopril</w:t>
            </w:r>
          </w:p>
        </w:tc>
        <w:tc>
          <w:tcPr>
            <w:tcW w:w="2268" w:type="dxa"/>
            <w:shd w:val="clear" w:color="auto" w:fill="auto"/>
          </w:tcPr>
          <w:p w14:paraId="22596606" w14:textId="77777777" w:rsidR="00756AF3" w:rsidRPr="00884D29" w:rsidRDefault="00756AF3" w:rsidP="00756AF3">
            <w:pPr>
              <w:pStyle w:val="Tabletext"/>
            </w:pPr>
            <w:r w:rsidRPr="00884D29">
              <w:t>Tablet containing perindopril erbumine 2 mg</w:t>
            </w:r>
          </w:p>
        </w:tc>
        <w:tc>
          <w:tcPr>
            <w:tcW w:w="1384" w:type="dxa"/>
            <w:shd w:val="clear" w:color="auto" w:fill="auto"/>
          </w:tcPr>
          <w:p w14:paraId="5AABA69B" w14:textId="77777777" w:rsidR="00756AF3" w:rsidRPr="00884D29" w:rsidRDefault="00756AF3" w:rsidP="00756AF3">
            <w:pPr>
              <w:pStyle w:val="Tabletext"/>
            </w:pPr>
            <w:r w:rsidRPr="00884D29">
              <w:t>Oral</w:t>
            </w:r>
          </w:p>
        </w:tc>
        <w:tc>
          <w:tcPr>
            <w:tcW w:w="2160" w:type="dxa"/>
            <w:shd w:val="clear" w:color="auto" w:fill="auto"/>
          </w:tcPr>
          <w:p w14:paraId="06236B84" w14:textId="77777777" w:rsidR="00756AF3" w:rsidRPr="00884D29" w:rsidRDefault="00756AF3" w:rsidP="00756AF3">
            <w:pPr>
              <w:pStyle w:val="Tabletext"/>
            </w:pPr>
            <w:r w:rsidRPr="00884D29">
              <w:t>Indosyl Mono 2</w:t>
            </w:r>
          </w:p>
        </w:tc>
        <w:tc>
          <w:tcPr>
            <w:tcW w:w="2126" w:type="dxa"/>
            <w:shd w:val="clear" w:color="auto" w:fill="auto"/>
          </w:tcPr>
          <w:p w14:paraId="17E06D50" w14:textId="397B1427" w:rsidR="00756AF3" w:rsidRPr="00884D29" w:rsidRDefault="00756AF3" w:rsidP="00756AF3">
            <w:pPr>
              <w:pStyle w:val="Tablea"/>
            </w:pPr>
            <w:r w:rsidRPr="00884D29">
              <w:t xml:space="preserve">(a) between 1 July 2023 and </w:t>
            </w:r>
            <w:r>
              <w:t>31 December</w:t>
            </w:r>
            <w:r w:rsidRPr="00884D29">
              <w:t xml:space="preserve"> 2023—4 months stock by reference to usual demand</w:t>
            </w:r>
          </w:p>
          <w:p w14:paraId="17CE5F0C" w14:textId="1F4F0312" w:rsidR="00756AF3" w:rsidRPr="00884D29" w:rsidRDefault="00756AF3" w:rsidP="00756AF3">
            <w:pPr>
              <w:pStyle w:val="Tablea"/>
            </w:pPr>
            <w:r w:rsidRPr="00884D29">
              <w:t xml:space="preserve">(b) after </w:t>
            </w:r>
            <w:r>
              <w:t>31 December</w:t>
            </w:r>
            <w:r w:rsidRPr="00884D29">
              <w:t xml:space="preserve"> 2023—5 months stock by reference to usual demand</w:t>
            </w:r>
          </w:p>
        </w:tc>
      </w:tr>
      <w:tr w:rsidR="00756AF3" w:rsidRPr="00884D29" w14:paraId="0BF31432" w14:textId="77777777" w:rsidTr="00435FA7">
        <w:trPr>
          <w:cantSplit/>
        </w:trPr>
        <w:tc>
          <w:tcPr>
            <w:tcW w:w="1843" w:type="dxa"/>
            <w:shd w:val="clear" w:color="auto" w:fill="auto"/>
          </w:tcPr>
          <w:p w14:paraId="03FDE2DA" w14:textId="77777777" w:rsidR="00756AF3" w:rsidRPr="00884D29" w:rsidRDefault="00756AF3" w:rsidP="00756AF3">
            <w:pPr>
              <w:pStyle w:val="Tabletext"/>
            </w:pPr>
            <w:r w:rsidRPr="00884D29">
              <w:t>Perindopril</w:t>
            </w:r>
          </w:p>
        </w:tc>
        <w:tc>
          <w:tcPr>
            <w:tcW w:w="2268" w:type="dxa"/>
            <w:shd w:val="clear" w:color="auto" w:fill="auto"/>
          </w:tcPr>
          <w:p w14:paraId="3DF4657D" w14:textId="77777777" w:rsidR="00756AF3" w:rsidRPr="00884D29" w:rsidRDefault="00756AF3" w:rsidP="00756AF3">
            <w:pPr>
              <w:pStyle w:val="Tabletext"/>
            </w:pPr>
            <w:r w:rsidRPr="00884D29">
              <w:t>Tablet containing perindopril erbumine 4 mg</w:t>
            </w:r>
          </w:p>
        </w:tc>
        <w:tc>
          <w:tcPr>
            <w:tcW w:w="1384" w:type="dxa"/>
            <w:shd w:val="clear" w:color="auto" w:fill="auto"/>
          </w:tcPr>
          <w:p w14:paraId="63E65143" w14:textId="77777777" w:rsidR="00756AF3" w:rsidRPr="00884D29" w:rsidRDefault="00756AF3" w:rsidP="00756AF3">
            <w:pPr>
              <w:pStyle w:val="Tabletext"/>
            </w:pPr>
            <w:r w:rsidRPr="00884D29">
              <w:t>Oral</w:t>
            </w:r>
          </w:p>
        </w:tc>
        <w:tc>
          <w:tcPr>
            <w:tcW w:w="2160" w:type="dxa"/>
            <w:shd w:val="clear" w:color="auto" w:fill="auto"/>
          </w:tcPr>
          <w:p w14:paraId="15C863EA" w14:textId="77777777" w:rsidR="00756AF3" w:rsidRPr="00884D29" w:rsidRDefault="00756AF3" w:rsidP="00756AF3">
            <w:pPr>
              <w:pStyle w:val="Tabletext"/>
            </w:pPr>
            <w:r w:rsidRPr="00884D29">
              <w:t>Indosyl Mono 4</w:t>
            </w:r>
          </w:p>
        </w:tc>
        <w:tc>
          <w:tcPr>
            <w:tcW w:w="2126" w:type="dxa"/>
            <w:shd w:val="clear" w:color="auto" w:fill="auto"/>
          </w:tcPr>
          <w:p w14:paraId="43ADC30D" w14:textId="60A7ED03"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7C20A8A7" w14:textId="199507D5"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131084C1" w14:textId="77777777" w:rsidTr="00435FA7">
        <w:trPr>
          <w:cantSplit/>
        </w:trPr>
        <w:tc>
          <w:tcPr>
            <w:tcW w:w="1843" w:type="dxa"/>
            <w:shd w:val="clear" w:color="auto" w:fill="auto"/>
          </w:tcPr>
          <w:p w14:paraId="75290114" w14:textId="77777777" w:rsidR="00756AF3" w:rsidRPr="00884D29" w:rsidRDefault="00756AF3" w:rsidP="00756AF3">
            <w:pPr>
              <w:pStyle w:val="Tabletext"/>
            </w:pPr>
            <w:r w:rsidRPr="00884D29">
              <w:t>Perindopril with indapamide</w:t>
            </w:r>
          </w:p>
        </w:tc>
        <w:tc>
          <w:tcPr>
            <w:tcW w:w="2268" w:type="dxa"/>
            <w:shd w:val="clear" w:color="auto" w:fill="auto"/>
          </w:tcPr>
          <w:p w14:paraId="411B5354" w14:textId="77777777" w:rsidR="00756AF3" w:rsidRPr="00884D29" w:rsidRDefault="00756AF3" w:rsidP="00756AF3">
            <w:pPr>
              <w:pStyle w:val="Tabletext"/>
            </w:pPr>
            <w:r w:rsidRPr="00884D29">
              <w:t>Tablet containing perindopril erbumine 4 mg with indapamide hemihydrate 1.25 mg</w:t>
            </w:r>
          </w:p>
        </w:tc>
        <w:tc>
          <w:tcPr>
            <w:tcW w:w="1384" w:type="dxa"/>
            <w:shd w:val="clear" w:color="auto" w:fill="auto"/>
          </w:tcPr>
          <w:p w14:paraId="5058891E" w14:textId="77777777" w:rsidR="00756AF3" w:rsidRPr="00884D29" w:rsidRDefault="00756AF3" w:rsidP="00756AF3">
            <w:pPr>
              <w:pStyle w:val="Tabletext"/>
            </w:pPr>
            <w:r w:rsidRPr="00884D29">
              <w:t>Oral</w:t>
            </w:r>
          </w:p>
        </w:tc>
        <w:tc>
          <w:tcPr>
            <w:tcW w:w="2160" w:type="dxa"/>
            <w:shd w:val="clear" w:color="auto" w:fill="auto"/>
          </w:tcPr>
          <w:p w14:paraId="6F91284D" w14:textId="77777777" w:rsidR="00756AF3" w:rsidRPr="00884D29" w:rsidRDefault="00756AF3" w:rsidP="00756AF3">
            <w:pPr>
              <w:pStyle w:val="Tabletext"/>
            </w:pPr>
            <w:r w:rsidRPr="00884D29">
              <w:t>Indosyl Combi 4/1.25</w:t>
            </w:r>
          </w:p>
        </w:tc>
        <w:tc>
          <w:tcPr>
            <w:tcW w:w="2126" w:type="dxa"/>
            <w:shd w:val="clear" w:color="auto" w:fill="auto"/>
          </w:tcPr>
          <w:p w14:paraId="2EC3FB19" w14:textId="7F45D180" w:rsidR="00756AF3" w:rsidRPr="00884D29" w:rsidRDefault="00756AF3" w:rsidP="00756AF3">
            <w:pPr>
              <w:pStyle w:val="Tablea"/>
            </w:pPr>
            <w:r w:rsidRPr="00884D29">
              <w:t xml:space="preserve">(a) between 1 July 2023 and </w:t>
            </w:r>
            <w:r>
              <w:t>31 December</w:t>
            </w:r>
            <w:r w:rsidRPr="00884D29">
              <w:t xml:space="preserve"> 2023—4 months stock by reference to usual demand</w:t>
            </w:r>
          </w:p>
          <w:p w14:paraId="2F84C1EE" w14:textId="25DBADEE" w:rsidR="00756AF3" w:rsidRPr="00884D29" w:rsidRDefault="00756AF3" w:rsidP="00756AF3">
            <w:pPr>
              <w:pStyle w:val="Tablea"/>
            </w:pPr>
            <w:r w:rsidRPr="00884D29">
              <w:t xml:space="preserve">(b) after </w:t>
            </w:r>
            <w:r>
              <w:t>31 December</w:t>
            </w:r>
            <w:r w:rsidRPr="00884D29">
              <w:t xml:space="preserve"> 2023—5 months stock by reference to usual demand</w:t>
            </w:r>
          </w:p>
        </w:tc>
      </w:tr>
      <w:tr w:rsidR="00756AF3" w:rsidRPr="00884D29" w14:paraId="513FD005" w14:textId="77777777" w:rsidTr="00435FA7">
        <w:trPr>
          <w:cantSplit/>
        </w:trPr>
        <w:tc>
          <w:tcPr>
            <w:tcW w:w="1843" w:type="dxa"/>
            <w:shd w:val="clear" w:color="auto" w:fill="auto"/>
          </w:tcPr>
          <w:p w14:paraId="7BC1A9EA" w14:textId="77777777" w:rsidR="00756AF3" w:rsidRPr="00884D29" w:rsidRDefault="00756AF3" w:rsidP="00756AF3">
            <w:pPr>
              <w:pStyle w:val="Tabletext"/>
            </w:pPr>
            <w:r w:rsidRPr="00884D29">
              <w:t>Perindopril with indapamide</w:t>
            </w:r>
          </w:p>
        </w:tc>
        <w:tc>
          <w:tcPr>
            <w:tcW w:w="2268" w:type="dxa"/>
            <w:shd w:val="clear" w:color="auto" w:fill="auto"/>
          </w:tcPr>
          <w:p w14:paraId="4FA072FD" w14:textId="77777777" w:rsidR="00756AF3" w:rsidRPr="00884D29" w:rsidRDefault="00756AF3" w:rsidP="00756AF3">
            <w:pPr>
              <w:pStyle w:val="Tabletext"/>
            </w:pPr>
            <w:r w:rsidRPr="00884D29">
              <w:t>Tablet containing perindopril erbumine 4 mg with indapamide hemihydrate 1.25 mg</w:t>
            </w:r>
          </w:p>
        </w:tc>
        <w:tc>
          <w:tcPr>
            <w:tcW w:w="1384" w:type="dxa"/>
            <w:shd w:val="clear" w:color="auto" w:fill="auto"/>
          </w:tcPr>
          <w:p w14:paraId="59682CD9" w14:textId="77777777" w:rsidR="00756AF3" w:rsidRPr="00884D29" w:rsidRDefault="00756AF3" w:rsidP="00756AF3">
            <w:pPr>
              <w:pStyle w:val="Tabletext"/>
            </w:pPr>
            <w:r w:rsidRPr="00884D29">
              <w:t>Oral</w:t>
            </w:r>
          </w:p>
        </w:tc>
        <w:tc>
          <w:tcPr>
            <w:tcW w:w="2160" w:type="dxa"/>
            <w:shd w:val="clear" w:color="auto" w:fill="auto"/>
          </w:tcPr>
          <w:p w14:paraId="0C8D71FA" w14:textId="77777777" w:rsidR="00756AF3" w:rsidRPr="00884D29" w:rsidRDefault="00756AF3" w:rsidP="00756AF3">
            <w:pPr>
              <w:pStyle w:val="Tabletext"/>
            </w:pPr>
            <w:r w:rsidRPr="00884D29">
              <w:t>Perindo Combi 4/1.25</w:t>
            </w:r>
          </w:p>
        </w:tc>
        <w:tc>
          <w:tcPr>
            <w:tcW w:w="2126" w:type="dxa"/>
            <w:shd w:val="clear" w:color="auto" w:fill="auto"/>
          </w:tcPr>
          <w:p w14:paraId="295A41F0" w14:textId="259BFD29" w:rsidR="00756AF3" w:rsidRPr="00884D29" w:rsidRDefault="00756AF3" w:rsidP="00756AF3">
            <w:pPr>
              <w:pStyle w:val="Tablea"/>
            </w:pPr>
            <w:r w:rsidRPr="00884D29">
              <w:t xml:space="preserve">(a) between 1 July 2023 and </w:t>
            </w:r>
            <w:r>
              <w:t>31 December</w:t>
            </w:r>
            <w:r w:rsidRPr="00884D29">
              <w:t xml:space="preserve"> 2023—2 months stock by reference to usual demand</w:t>
            </w:r>
          </w:p>
          <w:p w14:paraId="06A05DEC" w14:textId="36A42D5E" w:rsidR="00756AF3" w:rsidRPr="00884D29" w:rsidRDefault="00756AF3" w:rsidP="00756AF3">
            <w:pPr>
              <w:pStyle w:val="Tablea"/>
            </w:pPr>
            <w:r w:rsidRPr="00884D29">
              <w:t xml:space="preserve">(b) after </w:t>
            </w:r>
            <w:r>
              <w:t>31 December</w:t>
            </w:r>
            <w:r w:rsidRPr="00884D29">
              <w:t xml:space="preserve"> 2023—2.5 months stock by reference to usual demand</w:t>
            </w:r>
          </w:p>
        </w:tc>
      </w:tr>
      <w:tr w:rsidR="00756AF3" w:rsidRPr="00884D29" w14:paraId="7F660261" w14:textId="77777777" w:rsidTr="00435FA7">
        <w:trPr>
          <w:cantSplit/>
        </w:trPr>
        <w:tc>
          <w:tcPr>
            <w:tcW w:w="1843" w:type="dxa"/>
            <w:shd w:val="clear" w:color="auto" w:fill="auto"/>
          </w:tcPr>
          <w:p w14:paraId="181C2CE1" w14:textId="77777777" w:rsidR="00756AF3" w:rsidRPr="00884D29" w:rsidRDefault="00756AF3" w:rsidP="00756AF3">
            <w:pPr>
              <w:pStyle w:val="Tabletext"/>
            </w:pPr>
            <w:r w:rsidRPr="00884D29">
              <w:t>Permethrin</w:t>
            </w:r>
          </w:p>
        </w:tc>
        <w:tc>
          <w:tcPr>
            <w:tcW w:w="2268" w:type="dxa"/>
            <w:shd w:val="clear" w:color="auto" w:fill="auto"/>
          </w:tcPr>
          <w:p w14:paraId="0BF27E25" w14:textId="77777777" w:rsidR="00756AF3" w:rsidRPr="00884D29" w:rsidRDefault="00756AF3" w:rsidP="00756AF3">
            <w:pPr>
              <w:pStyle w:val="Tabletext"/>
            </w:pPr>
            <w:r w:rsidRPr="00884D29">
              <w:t>Cream 50 mg per g, 30 g</w:t>
            </w:r>
          </w:p>
        </w:tc>
        <w:tc>
          <w:tcPr>
            <w:tcW w:w="1384" w:type="dxa"/>
            <w:shd w:val="clear" w:color="auto" w:fill="auto"/>
          </w:tcPr>
          <w:p w14:paraId="70DE1313" w14:textId="77777777" w:rsidR="00756AF3" w:rsidRPr="00884D29" w:rsidRDefault="00756AF3" w:rsidP="00756AF3">
            <w:pPr>
              <w:pStyle w:val="Tabletext"/>
            </w:pPr>
            <w:r w:rsidRPr="00884D29">
              <w:t>Application</w:t>
            </w:r>
          </w:p>
        </w:tc>
        <w:tc>
          <w:tcPr>
            <w:tcW w:w="2160" w:type="dxa"/>
            <w:shd w:val="clear" w:color="auto" w:fill="auto"/>
          </w:tcPr>
          <w:p w14:paraId="128EC49A" w14:textId="77777777" w:rsidR="00756AF3" w:rsidRPr="00884D29" w:rsidRDefault="00756AF3" w:rsidP="00756AF3">
            <w:pPr>
              <w:pStyle w:val="Tabletext"/>
            </w:pPr>
            <w:r w:rsidRPr="00884D29">
              <w:t>Lyclear</w:t>
            </w:r>
          </w:p>
        </w:tc>
        <w:tc>
          <w:tcPr>
            <w:tcW w:w="2126" w:type="dxa"/>
            <w:shd w:val="clear" w:color="auto" w:fill="auto"/>
          </w:tcPr>
          <w:p w14:paraId="0A1915CD" w14:textId="77777777" w:rsidR="00756AF3" w:rsidRPr="00884D29" w:rsidRDefault="00756AF3" w:rsidP="00756AF3">
            <w:pPr>
              <w:pStyle w:val="Tabletext"/>
            </w:pPr>
            <w:r w:rsidRPr="00884D29">
              <w:t>after 30 November 2023—6 months stock by reference to usual PBS demand</w:t>
            </w:r>
          </w:p>
        </w:tc>
      </w:tr>
      <w:tr w:rsidR="00756AF3" w:rsidRPr="00884D29" w14:paraId="21C1BD92" w14:textId="77777777" w:rsidTr="00435FA7">
        <w:trPr>
          <w:cantSplit/>
        </w:trPr>
        <w:tc>
          <w:tcPr>
            <w:tcW w:w="1843" w:type="dxa"/>
            <w:shd w:val="clear" w:color="auto" w:fill="auto"/>
          </w:tcPr>
          <w:p w14:paraId="07764A30" w14:textId="77777777" w:rsidR="00756AF3" w:rsidRPr="00884D29" w:rsidRDefault="00756AF3" w:rsidP="00756AF3">
            <w:pPr>
              <w:pStyle w:val="Tabletext"/>
            </w:pPr>
            <w:r w:rsidRPr="00884D29">
              <w:t>Polyethylene glycol 400 with propylene glycol</w:t>
            </w:r>
          </w:p>
        </w:tc>
        <w:tc>
          <w:tcPr>
            <w:tcW w:w="2268" w:type="dxa"/>
            <w:shd w:val="clear" w:color="auto" w:fill="auto"/>
          </w:tcPr>
          <w:p w14:paraId="6008CC28" w14:textId="7FF38E6E" w:rsidR="00756AF3" w:rsidRPr="00884D29" w:rsidRDefault="00756AF3" w:rsidP="00756AF3">
            <w:pPr>
              <w:pStyle w:val="Tabletext"/>
            </w:pPr>
            <w:r w:rsidRPr="00884D29">
              <w:t>Eye drops 4 mg</w:t>
            </w:r>
            <w:r>
              <w:noBreakHyphen/>
            </w:r>
            <w:r w:rsidRPr="00884D29">
              <w:t>3 mg per mL, 15 mL</w:t>
            </w:r>
          </w:p>
        </w:tc>
        <w:tc>
          <w:tcPr>
            <w:tcW w:w="1384" w:type="dxa"/>
            <w:shd w:val="clear" w:color="auto" w:fill="auto"/>
          </w:tcPr>
          <w:p w14:paraId="4C8D07A0" w14:textId="77777777" w:rsidR="00756AF3" w:rsidRPr="00884D29" w:rsidRDefault="00756AF3" w:rsidP="00756AF3">
            <w:pPr>
              <w:pStyle w:val="Tabletext"/>
            </w:pPr>
            <w:r w:rsidRPr="00884D29">
              <w:t>Application to the Eye</w:t>
            </w:r>
          </w:p>
        </w:tc>
        <w:tc>
          <w:tcPr>
            <w:tcW w:w="2160" w:type="dxa"/>
            <w:shd w:val="clear" w:color="auto" w:fill="auto"/>
          </w:tcPr>
          <w:p w14:paraId="596A70F2" w14:textId="77777777" w:rsidR="00756AF3" w:rsidRPr="00884D29" w:rsidRDefault="00756AF3" w:rsidP="00756AF3">
            <w:pPr>
              <w:pStyle w:val="Tabletext"/>
            </w:pPr>
            <w:r w:rsidRPr="00884D29">
              <w:t>Systane</w:t>
            </w:r>
          </w:p>
        </w:tc>
        <w:tc>
          <w:tcPr>
            <w:tcW w:w="2126" w:type="dxa"/>
            <w:shd w:val="clear" w:color="auto" w:fill="auto"/>
          </w:tcPr>
          <w:p w14:paraId="637BDC5D" w14:textId="088ACF16" w:rsidR="00756AF3" w:rsidRPr="00884D29" w:rsidRDefault="00756AF3" w:rsidP="00756AF3">
            <w:pPr>
              <w:pStyle w:val="Tablea"/>
              <w:ind w:left="0" w:firstLine="0"/>
            </w:pPr>
            <w:r w:rsidRPr="00884D29">
              <w:t xml:space="preserve">between 1 July 2023 and </w:t>
            </w:r>
            <w:r>
              <w:t>31 March</w:t>
            </w:r>
            <w:r w:rsidRPr="00884D29">
              <w:t xml:space="preserve"> 2024—4 months stock by reference to usual PBS demand</w:t>
            </w:r>
          </w:p>
        </w:tc>
      </w:tr>
      <w:tr w:rsidR="00756AF3" w:rsidRPr="00884D29" w14:paraId="3F722F23" w14:textId="77777777" w:rsidTr="00435FA7">
        <w:trPr>
          <w:cantSplit/>
        </w:trPr>
        <w:tc>
          <w:tcPr>
            <w:tcW w:w="1843" w:type="dxa"/>
            <w:shd w:val="clear" w:color="auto" w:fill="auto"/>
          </w:tcPr>
          <w:p w14:paraId="2122C426" w14:textId="02900B9E" w:rsidR="00756AF3" w:rsidRPr="00884D29" w:rsidRDefault="00756AF3" w:rsidP="00756AF3">
            <w:pPr>
              <w:pStyle w:val="Tabletext"/>
            </w:pPr>
            <w:bookmarkStart w:id="42" w:name="_Hlk150415612"/>
            <w:bookmarkStart w:id="43" w:name="_Hlk158357436"/>
            <w:r w:rsidRPr="00884D29">
              <w:rPr>
                <w:color w:val="000000"/>
              </w:rPr>
              <w:t>Pregabalin</w:t>
            </w:r>
          </w:p>
        </w:tc>
        <w:tc>
          <w:tcPr>
            <w:tcW w:w="2268" w:type="dxa"/>
            <w:shd w:val="clear" w:color="auto" w:fill="auto"/>
          </w:tcPr>
          <w:p w14:paraId="4DCBB813" w14:textId="6B1A5E26" w:rsidR="00756AF3" w:rsidRPr="00884D29" w:rsidRDefault="00756AF3" w:rsidP="00756AF3">
            <w:pPr>
              <w:pStyle w:val="Tabletext"/>
            </w:pPr>
            <w:r w:rsidRPr="00884D29">
              <w:rPr>
                <w:color w:val="000000"/>
              </w:rPr>
              <w:t>Capsule 150 mg</w:t>
            </w:r>
          </w:p>
        </w:tc>
        <w:tc>
          <w:tcPr>
            <w:tcW w:w="1384" w:type="dxa"/>
            <w:shd w:val="clear" w:color="auto" w:fill="auto"/>
          </w:tcPr>
          <w:p w14:paraId="1B619BAD" w14:textId="6D9AC905" w:rsidR="00756AF3" w:rsidRPr="00884D29" w:rsidRDefault="00756AF3" w:rsidP="00756AF3">
            <w:pPr>
              <w:pStyle w:val="Tabletext"/>
            </w:pPr>
            <w:r w:rsidRPr="00884D29">
              <w:rPr>
                <w:color w:val="000000"/>
              </w:rPr>
              <w:t>Oral</w:t>
            </w:r>
          </w:p>
        </w:tc>
        <w:tc>
          <w:tcPr>
            <w:tcW w:w="2160" w:type="dxa"/>
            <w:shd w:val="clear" w:color="auto" w:fill="auto"/>
          </w:tcPr>
          <w:p w14:paraId="0A9E0F79" w14:textId="661EC744" w:rsidR="00756AF3" w:rsidRPr="00884D29" w:rsidRDefault="00756AF3" w:rsidP="00756AF3">
            <w:pPr>
              <w:pStyle w:val="Tabletext"/>
            </w:pPr>
            <w:r w:rsidRPr="00884D29">
              <w:rPr>
                <w:color w:val="000000"/>
              </w:rPr>
              <w:t>LYPRALIN</w:t>
            </w:r>
          </w:p>
        </w:tc>
        <w:tc>
          <w:tcPr>
            <w:tcW w:w="2126" w:type="dxa"/>
            <w:shd w:val="clear" w:color="auto" w:fill="auto"/>
          </w:tcPr>
          <w:p w14:paraId="6CC43D57" w14:textId="4416101B" w:rsidR="00756AF3" w:rsidRPr="00884D29" w:rsidRDefault="00756AF3" w:rsidP="00756AF3">
            <w:pPr>
              <w:pStyle w:val="Tabletext"/>
            </w:pPr>
            <w:r w:rsidRPr="00884D29">
              <w:rPr>
                <w:color w:val="000000"/>
              </w:rPr>
              <w:t xml:space="preserve">between 1 November 2023 and </w:t>
            </w:r>
            <w:r>
              <w:rPr>
                <w:color w:val="000000"/>
              </w:rPr>
              <w:t>31 December</w:t>
            </w:r>
            <w:r w:rsidRPr="00884D29">
              <w:rPr>
                <w:color w:val="000000"/>
              </w:rPr>
              <w:t xml:space="preserve"> 2023—0 months stock by reference to usual demand</w:t>
            </w:r>
          </w:p>
        </w:tc>
      </w:tr>
      <w:tr w:rsidR="00756AF3" w:rsidRPr="00884D29" w14:paraId="724EC2AA" w14:textId="77777777" w:rsidTr="00435FA7">
        <w:trPr>
          <w:cantSplit/>
        </w:trPr>
        <w:tc>
          <w:tcPr>
            <w:tcW w:w="1843" w:type="dxa"/>
            <w:shd w:val="clear" w:color="auto" w:fill="auto"/>
          </w:tcPr>
          <w:p w14:paraId="7F88D3C8" w14:textId="7358EE0B" w:rsidR="00756AF3" w:rsidRPr="00884D29" w:rsidRDefault="00756AF3" w:rsidP="00756AF3">
            <w:pPr>
              <w:pStyle w:val="Tabletext"/>
              <w:rPr>
                <w:color w:val="000000"/>
              </w:rPr>
            </w:pPr>
            <w:bookmarkStart w:id="44" w:name="_Hlk158357463"/>
            <w:bookmarkEnd w:id="42"/>
            <w:bookmarkEnd w:id="43"/>
            <w:r w:rsidRPr="00AD0197">
              <w:rPr>
                <w:color w:val="000000"/>
              </w:rPr>
              <w:t>Pregabalin</w:t>
            </w:r>
          </w:p>
        </w:tc>
        <w:tc>
          <w:tcPr>
            <w:tcW w:w="2268" w:type="dxa"/>
            <w:shd w:val="clear" w:color="auto" w:fill="auto"/>
          </w:tcPr>
          <w:p w14:paraId="3F31AD7F" w14:textId="35B104E6" w:rsidR="00756AF3" w:rsidRPr="00884D29" w:rsidRDefault="00756AF3" w:rsidP="00756AF3">
            <w:pPr>
              <w:pStyle w:val="Tabletext"/>
              <w:rPr>
                <w:color w:val="000000"/>
              </w:rPr>
            </w:pPr>
            <w:r w:rsidRPr="00AD0197">
              <w:rPr>
                <w:color w:val="000000"/>
              </w:rPr>
              <w:t>Capsule 25 mg</w:t>
            </w:r>
          </w:p>
        </w:tc>
        <w:tc>
          <w:tcPr>
            <w:tcW w:w="1384" w:type="dxa"/>
            <w:shd w:val="clear" w:color="auto" w:fill="auto"/>
          </w:tcPr>
          <w:p w14:paraId="6FD9B521" w14:textId="6315AA6B" w:rsidR="00756AF3" w:rsidRPr="00884D29" w:rsidRDefault="00756AF3" w:rsidP="00756AF3">
            <w:pPr>
              <w:pStyle w:val="Tabletext"/>
              <w:rPr>
                <w:color w:val="000000"/>
              </w:rPr>
            </w:pPr>
            <w:r w:rsidRPr="00AD0197">
              <w:rPr>
                <w:color w:val="000000"/>
              </w:rPr>
              <w:t>Oral</w:t>
            </w:r>
          </w:p>
        </w:tc>
        <w:tc>
          <w:tcPr>
            <w:tcW w:w="2160" w:type="dxa"/>
            <w:shd w:val="clear" w:color="auto" w:fill="auto"/>
          </w:tcPr>
          <w:p w14:paraId="0E06A495" w14:textId="5137B3EB" w:rsidR="00756AF3" w:rsidRPr="00884D29" w:rsidRDefault="00756AF3" w:rsidP="00756AF3">
            <w:pPr>
              <w:pStyle w:val="Tabletext"/>
              <w:rPr>
                <w:color w:val="000000"/>
              </w:rPr>
            </w:pPr>
            <w:r w:rsidRPr="00AD0197">
              <w:rPr>
                <w:color w:val="000000"/>
              </w:rPr>
              <w:t>Cipla Pregabalin</w:t>
            </w:r>
          </w:p>
        </w:tc>
        <w:tc>
          <w:tcPr>
            <w:tcW w:w="2126" w:type="dxa"/>
            <w:shd w:val="clear" w:color="auto" w:fill="auto"/>
          </w:tcPr>
          <w:p w14:paraId="2FE4A9B1" w14:textId="60FE3189" w:rsidR="00756AF3" w:rsidRPr="00884D29" w:rsidRDefault="00756AF3" w:rsidP="00756AF3">
            <w:pPr>
              <w:pStyle w:val="Tabletext"/>
              <w:rPr>
                <w:color w:val="000000"/>
              </w:rPr>
            </w:pPr>
            <w:r w:rsidRPr="00AD0197">
              <w:rPr>
                <w:color w:val="000000"/>
              </w:rPr>
              <w:t>between 1 February 2024 and 31 July 2024—0 months stock by reference to usual demand</w:t>
            </w:r>
          </w:p>
        </w:tc>
      </w:tr>
      <w:tr w:rsidR="00756AF3" w:rsidRPr="00884D29" w14:paraId="3517356E" w14:textId="77777777" w:rsidTr="00435FA7">
        <w:trPr>
          <w:cantSplit/>
        </w:trPr>
        <w:tc>
          <w:tcPr>
            <w:tcW w:w="1843" w:type="dxa"/>
            <w:shd w:val="clear" w:color="auto" w:fill="auto"/>
          </w:tcPr>
          <w:p w14:paraId="21A433AF" w14:textId="531329A0" w:rsidR="00756AF3" w:rsidRPr="00884D29" w:rsidRDefault="00756AF3" w:rsidP="00756AF3">
            <w:pPr>
              <w:pStyle w:val="Tabletext"/>
              <w:rPr>
                <w:color w:val="000000"/>
              </w:rPr>
            </w:pPr>
            <w:bookmarkStart w:id="45" w:name="_Hlk158357496"/>
            <w:bookmarkEnd w:id="44"/>
            <w:r w:rsidRPr="007624B4">
              <w:rPr>
                <w:color w:val="000000"/>
              </w:rPr>
              <w:t>Pregabalin</w:t>
            </w:r>
          </w:p>
        </w:tc>
        <w:tc>
          <w:tcPr>
            <w:tcW w:w="2268" w:type="dxa"/>
            <w:shd w:val="clear" w:color="auto" w:fill="auto"/>
          </w:tcPr>
          <w:p w14:paraId="335F8E0D" w14:textId="2130D24B" w:rsidR="00756AF3" w:rsidRPr="00884D29" w:rsidRDefault="00756AF3" w:rsidP="00756AF3">
            <w:pPr>
              <w:pStyle w:val="Tabletext"/>
              <w:rPr>
                <w:color w:val="000000"/>
              </w:rPr>
            </w:pPr>
            <w:r w:rsidRPr="007624B4">
              <w:rPr>
                <w:color w:val="000000"/>
              </w:rPr>
              <w:t>Capsule 25 mg</w:t>
            </w:r>
          </w:p>
        </w:tc>
        <w:tc>
          <w:tcPr>
            <w:tcW w:w="1384" w:type="dxa"/>
            <w:shd w:val="clear" w:color="auto" w:fill="auto"/>
          </w:tcPr>
          <w:p w14:paraId="73D95B84" w14:textId="690041B0" w:rsidR="00756AF3" w:rsidRPr="00884D29" w:rsidRDefault="00756AF3" w:rsidP="00756AF3">
            <w:pPr>
              <w:pStyle w:val="Tabletext"/>
              <w:rPr>
                <w:color w:val="000000"/>
              </w:rPr>
            </w:pPr>
            <w:r w:rsidRPr="007624B4">
              <w:rPr>
                <w:color w:val="000000"/>
              </w:rPr>
              <w:t>Oral</w:t>
            </w:r>
          </w:p>
        </w:tc>
        <w:tc>
          <w:tcPr>
            <w:tcW w:w="2160" w:type="dxa"/>
            <w:shd w:val="clear" w:color="auto" w:fill="auto"/>
          </w:tcPr>
          <w:p w14:paraId="7498CC23" w14:textId="49E4F0DA" w:rsidR="00756AF3" w:rsidRPr="00884D29" w:rsidRDefault="00756AF3" w:rsidP="00756AF3">
            <w:pPr>
              <w:pStyle w:val="Tabletext"/>
              <w:rPr>
                <w:color w:val="000000"/>
              </w:rPr>
            </w:pPr>
            <w:r w:rsidRPr="007624B4">
              <w:rPr>
                <w:color w:val="000000"/>
              </w:rPr>
              <w:t>Pregabalin Lupin</w:t>
            </w:r>
          </w:p>
        </w:tc>
        <w:tc>
          <w:tcPr>
            <w:tcW w:w="2126" w:type="dxa"/>
            <w:shd w:val="clear" w:color="auto" w:fill="auto"/>
          </w:tcPr>
          <w:p w14:paraId="24DC5E37" w14:textId="6EF8B4F5" w:rsidR="00756AF3" w:rsidRPr="00884D29" w:rsidRDefault="00756AF3" w:rsidP="00756AF3">
            <w:pPr>
              <w:pStyle w:val="Tabletext"/>
              <w:rPr>
                <w:color w:val="000000"/>
              </w:rPr>
            </w:pPr>
            <w:r w:rsidRPr="007624B4">
              <w:rPr>
                <w:color w:val="000000"/>
              </w:rPr>
              <w:t>4 months stock by reference to usual demand of both Pregabalin Lupin and Pregabalin GH added together</w:t>
            </w:r>
          </w:p>
        </w:tc>
      </w:tr>
      <w:tr w:rsidR="00756AF3" w:rsidRPr="00884D29" w14:paraId="0CE292D2" w14:textId="77777777" w:rsidTr="00435FA7">
        <w:trPr>
          <w:cantSplit/>
        </w:trPr>
        <w:tc>
          <w:tcPr>
            <w:tcW w:w="1843" w:type="dxa"/>
            <w:shd w:val="clear" w:color="auto" w:fill="auto"/>
          </w:tcPr>
          <w:p w14:paraId="7FA842B4" w14:textId="6BAC2DF4" w:rsidR="00756AF3" w:rsidRPr="007624B4" w:rsidRDefault="00756AF3" w:rsidP="00756AF3">
            <w:pPr>
              <w:pStyle w:val="Tabletext"/>
              <w:rPr>
                <w:color w:val="000000"/>
              </w:rPr>
            </w:pPr>
            <w:bookmarkStart w:id="46" w:name="_Hlk158357517"/>
            <w:bookmarkEnd w:id="45"/>
            <w:r w:rsidRPr="00AD0197">
              <w:rPr>
                <w:color w:val="000000"/>
              </w:rPr>
              <w:t>Pregabalin</w:t>
            </w:r>
          </w:p>
        </w:tc>
        <w:tc>
          <w:tcPr>
            <w:tcW w:w="2268" w:type="dxa"/>
            <w:shd w:val="clear" w:color="auto" w:fill="auto"/>
          </w:tcPr>
          <w:p w14:paraId="7513F05E" w14:textId="476BD96F" w:rsidR="00756AF3" w:rsidRPr="007624B4" w:rsidRDefault="00756AF3" w:rsidP="00756AF3">
            <w:pPr>
              <w:pStyle w:val="Tabletext"/>
              <w:rPr>
                <w:color w:val="000000"/>
              </w:rPr>
            </w:pPr>
            <w:r w:rsidRPr="00AD0197">
              <w:rPr>
                <w:color w:val="000000"/>
              </w:rPr>
              <w:t>Capsule 300 mg</w:t>
            </w:r>
          </w:p>
        </w:tc>
        <w:tc>
          <w:tcPr>
            <w:tcW w:w="1384" w:type="dxa"/>
            <w:shd w:val="clear" w:color="auto" w:fill="auto"/>
          </w:tcPr>
          <w:p w14:paraId="18F94574" w14:textId="0F815177" w:rsidR="00756AF3" w:rsidRPr="007624B4" w:rsidRDefault="00756AF3" w:rsidP="00756AF3">
            <w:pPr>
              <w:pStyle w:val="Tabletext"/>
              <w:rPr>
                <w:color w:val="000000"/>
              </w:rPr>
            </w:pPr>
            <w:r w:rsidRPr="00AD0197">
              <w:rPr>
                <w:color w:val="000000"/>
              </w:rPr>
              <w:t>Oral</w:t>
            </w:r>
          </w:p>
        </w:tc>
        <w:tc>
          <w:tcPr>
            <w:tcW w:w="2160" w:type="dxa"/>
            <w:shd w:val="clear" w:color="auto" w:fill="auto"/>
          </w:tcPr>
          <w:p w14:paraId="2DEA3DFF" w14:textId="6F1F0969" w:rsidR="00756AF3" w:rsidRPr="007624B4" w:rsidRDefault="00756AF3" w:rsidP="00756AF3">
            <w:pPr>
              <w:pStyle w:val="Tabletext"/>
              <w:rPr>
                <w:color w:val="000000"/>
              </w:rPr>
            </w:pPr>
            <w:r w:rsidRPr="00AD0197">
              <w:rPr>
                <w:color w:val="000000"/>
              </w:rPr>
              <w:t>Cipla Pregabalin</w:t>
            </w:r>
          </w:p>
        </w:tc>
        <w:tc>
          <w:tcPr>
            <w:tcW w:w="2126" w:type="dxa"/>
            <w:shd w:val="clear" w:color="auto" w:fill="auto"/>
          </w:tcPr>
          <w:p w14:paraId="0E5924B9" w14:textId="14B8F06B" w:rsidR="00756AF3" w:rsidRPr="007624B4" w:rsidRDefault="00756AF3" w:rsidP="00756AF3">
            <w:pPr>
              <w:pStyle w:val="Tabletext"/>
              <w:rPr>
                <w:color w:val="000000"/>
              </w:rPr>
            </w:pPr>
            <w:r w:rsidRPr="00AD0197">
              <w:rPr>
                <w:color w:val="000000"/>
              </w:rPr>
              <w:t>between 1 February 2024 and 31 July 2024—0 months stock by reference to usual demand</w:t>
            </w:r>
          </w:p>
        </w:tc>
      </w:tr>
      <w:tr w:rsidR="00756AF3" w:rsidRPr="00884D29" w14:paraId="279BCD7F" w14:textId="77777777" w:rsidTr="00435FA7">
        <w:trPr>
          <w:cantSplit/>
        </w:trPr>
        <w:tc>
          <w:tcPr>
            <w:tcW w:w="1843" w:type="dxa"/>
            <w:shd w:val="clear" w:color="auto" w:fill="auto"/>
          </w:tcPr>
          <w:p w14:paraId="3B7E48AA" w14:textId="6B18A25A" w:rsidR="00756AF3" w:rsidRPr="00884D29" w:rsidRDefault="00756AF3" w:rsidP="00756AF3">
            <w:pPr>
              <w:pStyle w:val="Tabletext"/>
              <w:rPr>
                <w:color w:val="000000"/>
              </w:rPr>
            </w:pPr>
            <w:bookmarkStart w:id="47" w:name="_Hlk158357552"/>
            <w:bookmarkEnd w:id="46"/>
            <w:r w:rsidRPr="007624B4">
              <w:rPr>
                <w:color w:val="000000"/>
              </w:rPr>
              <w:t>Pregabalin</w:t>
            </w:r>
          </w:p>
        </w:tc>
        <w:tc>
          <w:tcPr>
            <w:tcW w:w="2268" w:type="dxa"/>
            <w:shd w:val="clear" w:color="auto" w:fill="auto"/>
          </w:tcPr>
          <w:p w14:paraId="76B66DCF" w14:textId="2B19509B" w:rsidR="00756AF3" w:rsidRPr="00884D29" w:rsidRDefault="00756AF3" w:rsidP="00756AF3">
            <w:pPr>
              <w:pStyle w:val="Tabletext"/>
              <w:rPr>
                <w:color w:val="000000"/>
              </w:rPr>
            </w:pPr>
            <w:r w:rsidRPr="007624B4">
              <w:rPr>
                <w:color w:val="000000"/>
              </w:rPr>
              <w:t>Capsule 300 mg</w:t>
            </w:r>
          </w:p>
        </w:tc>
        <w:tc>
          <w:tcPr>
            <w:tcW w:w="1384" w:type="dxa"/>
            <w:shd w:val="clear" w:color="auto" w:fill="auto"/>
          </w:tcPr>
          <w:p w14:paraId="4F9F860D" w14:textId="0536122B" w:rsidR="00756AF3" w:rsidRPr="00884D29" w:rsidRDefault="00756AF3" w:rsidP="00756AF3">
            <w:pPr>
              <w:pStyle w:val="Tabletext"/>
              <w:rPr>
                <w:color w:val="000000"/>
              </w:rPr>
            </w:pPr>
            <w:r w:rsidRPr="007624B4">
              <w:rPr>
                <w:color w:val="000000"/>
              </w:rPr>
              <w:t>Oral</w:t>
            </w:r>
          </w:p>
        </w:tc>
        <w:tc>
          <w:tcPr>
            <w:tcW w:w="2160" w:type="dxa"/>
            <w:shd w:val="clear" w:color="auto" w:fill="auto"/>
          </w:tcPr>
          <w:p w14:paraId="35E67146" w14:textId="0663B685" w:rsidR="00756AF3" w:rsidRPr="00884D29" w:rsidRDefault="00756AF3" w:rsidP="00756AF3">
            <w:pPr>
              <w:pStyle w:val="Tabletext"/>
              <w:rPr>
                <w:color w:val="000000"/>
              </w:rPr>
            </w:pPr>
            <w:r w:rsidRPr="007624B4">
              <w:rPr>
                <w:color w:val="000000"/>
              </w:rPr>
              <w:t>Pregabalin Lupin</w:t>
            </w:r>
          </w:p>
        </w:tc>
        <w:tc>
          <w:tcPr>
            <w:tcW w:w="2126" w:type="dxa"/>
            <w:shd w:val="clear" w:color="auto" w:fill="auto"/>
          </w:tcPr>
          <w:p w14:paraId="64944805" w14:textId="3A5DB6F4" w:rsidR="00756AF3" w:rsidRPr="00884D29" w:rsidRDefault="00756AF3" w:rsidP="00756AF3">
            <w:pPr>
              <w:pStyle w:val="Tabletext"/>
              <w:rPr>
                <w:color w:val="000000"/>
              </w:rPr>
            </w:pPr>
            <w:r w:rsidRPr="007624B4">
              <w:rPr>
                <w:color w:val="000000"/>
              </w:rPr>
              <w:t>4 months stock by reference to usual demand of both Pregabalin Lupin and Pregabalin GH added together</w:t>
            </w:r>
          </w:p>
        </w:tc>
      </w:tr>
      <w:tr w:rsidR="00756AF3" w:rsidRPr="00884D29" w14:paraId="0BD5B157" w14:textId="77777777" w:rsidTr="00435FA7">
        <w:trPr>
          <w:cantSplit/>
        </w:trPr>
        <w:tc>
          <w:tcPr>
            <w:tcW w:w="1843" w:type="dxa"/>
            <w:shd w:val="clear" w:color="auto" w:fill="auto"/>
          </w:tcPr>
          <w:p w14:paraId="52F5586B" w14:textId="653AF14D" w:rsidR="00756AF3" w:rsidRPr="007624B4" w:rsidRDefault="00756AF3" w:rsidP="00756AF3">
            <w:pPr>
              <w:pStyle w:val="Tabletext"/>
              <w:rPr>
                <w:color w:val="000000"/>
              </w:rPr>
            </w:pPr>
            <w:bookmarkStart w:id="48" w:name="_Hlk158357571"/>
            <w:bookmarkEnd w:id="47"/>
            <w:r w:rsidRPr="00AD0197">
              <w:rPr>
                <w:color w:val="000000"/>
              </w:rPr>
              <w:t>Pregabalin</w:t>
            </w:r>
          </w:p>
        </w:tc>
        <w:tc>
          <w:tcPr>
            <w:tcW w:w="2268" w:type="dxa"/>
            <w:shd w:val="clear" w:color="auto" w:fill="auto"/>
          </w:tcPr>
          <w:p w14:paraId="294DD3D2" w14:textId="2148106F" w:rsidR="00756AF3" w:rsidRPr="007624B4" w:rsidRDefault="00756AF3" w:rsidP="00756AF3">
            <w:pPr>
              <w:pStyle w:val="Tabletext"/>
              <w:rPr>
                <w:color w:val="000000"/>
              </w:rPr>
            </w:pPr>
            <w:r w:rsidRPr="00AD0197">
              <w:rPr>
                <w:color w:val="000000"/>
              </w:rPr>
              <w:t>Capsule 75 mg</w:t>
            </w:r>
          </w:p>
        </w:tc>
        <w:tc>
          <w:tcPr>
            <w:tcW w:w="1384" w:type="dxa"/>
            <w:shd w:val="clear" w:color="auto" w:fill="auto"/>
          </w:tcPr>
          <w:p w14:paraId="29C3D5B0" w14:textId="64AB36A8" w:rsidR="00756AF3" w:rsidRPr="007624B4" w:rsidRDefault="00756AF3" w:rsidP="00756AF3">
            <w:pPr>
              <w:pStyle w:val="Tabletext"/>
              <w:rPr>
                <w:color w:val="000000"/>
              </w:rPr>
            </w:pPr>
            <w:r w:rsidRPr="00AD0197">
              <w:rPr>
                <w:color w:val="000000"/>
              </w:rPr>
              <w:t>Oral</w:t>
            </w:r>
          </w:p>
        </w:tc>
        <w:tc>
          <w:tcPr>
            <w:tcW w:w="2160" w:type="dxa"/>
            <w:shd w:val="clear" w:color="auto" w:fill="auto"/>
          </w:tcPr>
          <w:p w14:paraId="58E995D4" w14:textId="175CBE0D" w:rsidR="00756AF3" w:rsidRPr="007624B4" w:rsidRDefault="00756AF3" w:rsidP="00756AF3">
            <w:pPr>
              <w:pStyle w:val="Tabletext"/>
              <w:rPr>
                <w:color w:val="000000"/>
              </w:rPr>
            </w:pPr>
            <w:r w:rsidRPr="00AD0197">
              <w:rPr>
                <w:color w:val="000000"/>
              </w:rPr>
              <w:t>Cipla Pregabalin</w:t>
            </w:r>
          </w:p>
        </w:tc>
        <w:tc>
          <w:tcPr>
            <w:tcW w:w="2126" w:type="dxa"/>
            <w:shd w:val="clear" w:color="auto" w:fill="auto"/>
          </w:tcPr>
          <w:p w14:paraId="1425DE81" w14:textId="5BF3A53B" w:rsidR="00756AF3" w:rsidRPr="007624B4" w:rsidRDefault="00756AF3" w:rsidP="00756AF3">
            <w:pPr>
              <w:pStyle w:val="Tabletext"/>
              <w:rPr>
                <w:color w:val="000000"/>
              </w:rPr>
            </w:pPr>
            <w:r w:rsidRPr="00AD0197">
              <w:rPr>
                <w:color w:val="000000"/>
              </w:rPr>
              <w:t>between 1 February 2024 and 31 July 2024—0 months stock by reference to usual demand</w:t>
            </w:r>
          </w:p>
        </w:tc>
      </w:tr>
      <w:bookmarkEnd w:id="48"/>
      <w:tr w:rsidR="00756AF3" w:rsidRPr="00884D29" w14:paraId="28596D25" w14:textId="77777777" w:rsidTr="00435FA7">
        <w:trPr>
          <w:cantSplit/>
        </w:trPr>
        <w:tc>
          <w:tcPr>
            <w:tcW w:w="1843" w:type="dxa"/>
            <w:shd w:val="clear" w:color="auto" w:fill="auto"/>
          </w:tcPr>
          <w:p w14:paraId="5B847ED4" w14:textId="22B01226" w:rsidR="00756AF3" w:rsidRPr="00884D29" w:rsidRDefault="00756AF3" w:rsidP="00756AF3">
            <w:pPr>
              <w:pStyle w:val="Tabletext"/>
            </w:pPr>
            <w:r w:rsidRPr="00884D29">
              <w:rPr>
                <w:color w:val="000000"/>
              </w:rPr>
              <w:t>Pregabalin</w:t>
            </w:r>
          </w:p>
        </w:tc>
        <w:tc>
          <w:tcPr>
            <w:tcW w:w="2268" w:type="dxa"/>
            <w:shd w:val="clear" w:color="auto" w:fill="auto"/>
          </w:tcPr>
          <w:p w14:paraId="050261B6" w14:textId="57B50A1B" w:rsidR="00756AF3" w:rsidRPr="00884D29" w:rsidRDefault="00756AF3" w:rsidP="00756AF3">
            <w:pPr>
              <w:pStyle w:val="Tabletext"/>
            </w:pPr>
            <w:r w:rsidRPr="00884D29">
              <w:rPr>
                <w:color w:val="000000"/>
              </w:rPr>
              <w:t>Capsule 75 mg</w:t>
            </w:r>
          </w:p>
        </w:tc>
        <w:tc>
          <w:tcPr>
            <w:tcW w:w="1384" w:type="dxa"/>
            <w:shd w:val="clear" w:color="auto" w:fill="auto"/>
          </w:tcPr>
          <w:p w14:paraId="476B3CA9" w14:textId="57518087" w:rsidR="00756AF3" w:rsidRPr="00884D29" w:rsidRDefault="00756AF3" w:rsidP="00756AF3">
            <w:pPr>
              <w:pStyle w:val="Tabletext"/>
            </w:pPr>
            <w:r w:rsidRPr="00884D29">
              <w:rPr>
                <w:color w:val="000000"/>
              </w:rPr>
              <w:t>Oral</w:t>
            </w:r>
          </w:p>
        </w:tc>
        <w:tc>
          <w:tcPr>
            <w:tcW w:w="2160" w:type="dxa"/>
            <w:shd w:val="clear" w:color="auto" w:fill="auto"/>
          </w:tcPr>
          <w:p w14:paraId="78030C69" w14:textId="6CBCA943" w:rsidR="00756AF3" w:rsidRPr="00884D29" w:rsidRDefault="00756AF3" w:rsidP="00756AF3">
            <w:pPr>
              <w:pStyle w:val="Tabletext"/>
            </w:pPr>
            <w:r w:rsidRPr="00884D29">
              <w:rPr>
                <w:color w:val="000000"/>
              </w:rPr>
              <w:t>LYPRALIN</w:t>
            </w:r>
          </w:p>
        </w:tc>
        <w:tc>
          <w:tcPr>
            <w:tcW w:w="2126" w:type="dxa"/>
            <w:shd w:val="clear" w:color="auto" w:fill="auto"/>
          </w:tcPr>
          <w:p w14:paraId="2800235D" w14:textId="35E83981" w:rsidR="00756AF3" w:rsidRPr="00884D29" w:rsidRDefault="00756AF3" w:rsidP="00756AF3">
            <w:pPr>
              <w:pStyle w:val="Tabletext"/>
            </w:pPr>
            <w:r w:rsidRPr="00884D29">
              <w:rPr>
                <w:color w:val="000000"/>
              </w:rPr>
              <w:t xml:space="preserve">between 1 November 2023 and </w:t>
            </w:r>
            <w:r>
              <w:rPr>
                <w:color w:val="000000"/>
              </w:rPr>
              <w:t>31 December</w:t>
            </w:r>
            <w:r w:rsidRPr="00884D29">
              <w:rPr>
                <w:color w:val="000000"/>
              </w:rPr>
              <w:t xml:space="preserve"> 2023—0 months stock by reference to usual demand</w:t>
            </w:r>
          </w:p>
        </w:tc>
      </w:tr>
      <w:tr w:rsidR="00756AF3" w:rsidRPr="00884D29" w14:paraId="6F44FF0E" w14:textId="77777777" w:rsidTr="00435FA7">
        <w:trPr>
          <w:cantSplit/>
        </w:trPr>
        <w:tc>
          <w:tcPr>
            <w:tcW w:w="1843" w:type="dxa"/>
            <w:shd w:val="clear" w:color="auto" w:fill="auto"/>
          </w:tcPr>
          <w:p w14:paraId="456F2F02" w14:textId="77777777" w:rsidR="00756AF3" w:rsidRPr="00884D29" w:rsidRDefault="00756AF3" w:rsidP="00756AF3">
            <w:pPr>
              <w:pStyle w:val="Tabletext"/>
            </w:pPr>
            <w:bookmarkStart w:id="49" w:name="_Hlk158371503"/>
            <w:r w:rsidRPr="00884D29">
              <w:t>Probenecid</w:t>
            </w:r>
          </w:p>
        </w:tc>
        <w:tc>
          <w:tcPr>
            <w:tcW w:w="2268" w:type="dxa"/>
            <w:shd w:val="clear" w:color="auto" w:fill="auto"/>
          </w:tcPr>
          <w:p w14:paraId="556B44BB" w14:textId="77777777" w:rsidR="00756AF3" w:rsidRPr="00884D29" w:rsidRDefault="00756AF3" w:rsidP="00756AF3">
            <w:pPr>
              <w:pStyle w:val="Tabletext"/>
            </w:pPr>
            <w:r w:rsidRPr="00884D29">
              <w:t>Tablet 500 mg</w:t>
            </w:r>
          </w:p>
        </w:tc>
        <w:tc>
          <w:tcPr>
            <w:tcW w:w="1384" w:type="dxa"/>
            <w:shd w:val="clear" w:color="auto" w:fill="auto"/>
          </w:tcPr>
          <w:p w14:paraId="0F388E15" w14:textId="77777777" w:rsidR="00756AF3" w:rsidRPr="00884D29" w:rsidRDefault="00756AF3" w:rsidP="00756AF3">
            <w:pPr>
              <w:pStyle w:val="Tabletext"/>
            </w:pPr>
            <w:r w:rsidRPr="00884D29">
              <w:t>Oral</w:t>
            </w:r>
          </w:p>
        </w:tc>
        <w:tc>
          <w:tcPr>
            <w:tcW w:w="2160" w:type="dxa"/>
            <w:shd w:val="clear" w:color="auto" w:fill="auto"/>
          </w:tcPr>
          <w:p w14:paraId="07AF6E6F" w14:textId="4136AE13" w:rsidR="00756AF3" w:rsidRPr="00884D29" w:rsidRDefault="00756AF3" w:rsidP="00756AF3">
            <w:pPr>
              <w:pStyle w:val="Tabletext"/>
            </w:pPr>
            <w:r w:rsidRPr="00884D29">
              <w:t>Pro</w:t>
            </w:r>
            <w:r>
              <w:noBreakHyphen/>
            </w:r>
            <w:r w:rsidRPr="00884D29">
              <w:t>Cid</w:t>
            </w:r>
          </w:p>
        </w:tc>
        <w:tc>
          <w:tcPr>
            <w:tcW w:w="2126" w:type="dxa"/>
            <w:shd w:val="clear" w:color="auto" w:fill="auto"/>
          </w:tcPr>
          <w:p w14:paraId="702C51A4" w14:textId="77777777" w:rsidR="00756AF3" w:rsidRPr="00884D29" w:rsidRDefault="00756AF3" w:rsidP="00756AF3">
            <w:pPr>
              <w:pStyle w:val="Tabletext"/>
            </w:pPr>
            <w:r w:rsidRPr="00884D29">
              <w:t>after 30 November 2023—6 months stock by reference to usual PBS demand</w:t>
            </w:r>
          </w:p>
        </w:tc>
      </w:tr>
      <w:tr w:rsidR="00756AF3" w:rsidRPr="00884D29" w14:paraId="38CFDD0D" w14:textId="77777777" w:rsidTr="00435FA7">
        <w:trPr>
          <w:cantSplit/>
        </w:trPr>
        <w:tc>
          <w:tcPr>
            <w:tcW w:w="1843" w:type="dxa"/>
            <w:shd w:val="clear" w:color="auto" w:fill="auto"/>
          </w:tcPr>
          <w:p w14:paraId="1D1CA342" w14:textId="51631EDF" w:rsidR="00756AF3" w:rsidRPr="00884D29" w:rsidRDefault="00756AF3" w:rsidP="00756AF3">
            <w:pPr>
              <w:pStyle w:val="Tabletext"/>
            </w:pPr>
            <w:bookmarkStart w:id="50" w:name="_Hlk158371523"/>
            <w:bookmarkEnd w:id="49"/>
            <w:r w:rsidRPr="0046465C">
              <w:rPr>
                <w:color w:val="000000"/>
              </w:rPr>
              <w:t>Prochlorperazine</w:t>
            </w:r>
          </w:p>
        </w:tc>
        <w:tc>
          <w:tcPr>
            <w:tcW w:w="2268" w:type="dxa"/>
            <w:shd w:val="clear" w:color="auto" w:fill="auto"/>
          </w:tcPr>
          <w:p w14:paraId="6EAFD199" w14:textId="62A41EDC" w:rsidR="00756AF3" w:rsidRPr="00884D29" w:rsidRDefault="00756AF3" w:rsidP="00756AF3">
            <w:pPr>
              <w:pStyle w:val="Tabletext"/>
            </w:pPr>
            <w:r w:rsidRPr="0046465C">
              <w:rPr>
                <w:color w:val="000000"/>
              </w:rPr>
              <w:t>Tablet containing prochlorperazine maleate 5 mg</w:t>
            </w:r>
          </w:p>
        </w:tc>
        <w:tc>
          <w:tcPr>
            <w:tcW w:w="1384" w:type="dxa"/>
            <w:shd w:val="clear" w:color="auto" w:fill="auto"/>
          </w:tcPr>
          <w:p w14:paraId="6A08C461" w14:textId="4D40D38F" w:rsidR="00756AF3" w:rsidRPr="00884D29" w:rsidRDefault="00756AF3" w:rsidP="00756AF3">
            <w:pPr>
              <w:pStyle w:val="Tabletext"/>
            </w:pPr>
            <w:r w:rsidRPr="0046465C">
              <w:rPr>
                <w:color w:val="000000"/>
              </w:rPr>
              <w:t>Oral</w:t>
            </w:r>
          </w:p>
        </w:tc>
        <w:tc>
          <w:tcPr>
            <w:tcW w:w="2160" w:type="dxa"/>
            <w:shd w:val="clear" w:color="auto" w:fill="auto"/>
          </w:tcPr>
          <w:p w14:paraId="6D62A95B" w14:textId="4B00F588" w:rsidR="00756AF3" w:rsidRPr="00884D29" w:rsidRDefault="00756AF3" w:rsidP="00756AF3">
            <w:pPr>
              <w:pStyle w:val="Tabletext"/>
            </w:pPr>
            <w:r w:rsidRPr="0046465C">
              <w:rPr>
                <w:color w:val="000000"/>
              </w:rPr>
              <w:t>Stemzine</w:t>
            </w:r>
          </w:p>
        </w:tc>
        <w:tc>
          <w:tcPr>
            <w:tcW w:w="2126" w:type="dxa"/>
            <w:shd w:val="clear" w:color="auto" w:fill="auto"/>
          </w:tcPr>
          <w:p w14:paraId="7D080C61" w14:textId="7ED84169" w:rsidR="00756AF3" w:rsidRPr="00884D29" w:rsidRDefault="00756AF3" w:rsidP="00756AF3">
            <w:pPr>
              <w:pStyle w:val="Tabletext"/>
            </w:pPr>
            <w:r w:rsidRPr="0046465C">
              <w:rPr>
                <w:color w:val="000000"/>
              </w:rPr>
              <w:t>between 1 February 2024 and 31 March 2024—0 months stock by reference to usual demand</w:t>
            </w:r>
          </w:p>
        </w:tc>
      </w:tr>
      <w:bookmarkEnd w:id="50"/>
      <w:tr w:rsidR="00756AF3" w:rsidRPr="00884D29" w14:paraId="59DE2F98" w14:textId="77777777" w:rsidTr="00435FA7">
        <w:trPr>
          <w:cantSplit/>
        </w:trPr>
        <w:tc>
          <w:tcPr>
            <w:tcW w:w="1843" w:type="dxa"/>
            <w:shd w:val="clear" w:color="auto" w:fill="auto"/>
          </w:tcPr>
          <w:p w14:paraId="44F9AD4D" w14:textId="77777777" w:rsidR="00756AF3" w:rsidRPr="00884D29" w:rsidRDefault="00756AF3" w:rsidP="00756AF3">
            <w:pPr>
              <w:pStyle w:val="Tabletext"/>
            </w:pPr>
            <w:r w:rsidRPr="00884D29">
              <w:t>Quinapril</w:t>
            </w:r>
          </w:p>
        </w:tc>
        <w:tc>
          <w:tcPr>
            <w:tcW w:w="2268" w:type="dxa"/>
            <w:shd w:val="clear" w:color="auto" w:fill="auto"/>
          </w:tcPr>
          <w:p w14:paraId="397A4E7F" w14:textId="77777777" w:rsidR="00756AF3" w:rsidRPr="00884D29" w:rsidRDefault="00756AF3" w:rsidP="00756AF3">
            <w:pPr>
              <w:pStyle w:val="Tabletext"/>
            </w:pPr>
            <w:r w:rsidRPr="00884D29">
              <w:t>Tablet 10 mg (as hydrochloride)</w:t>
            </w:r>
          </w:p>
        </w:tc>
        <w:tc>
          <w:tcPr>
            <w:tcW w:w="1384" w:type="dxa"/>
            <w:shd w:val="clear" w:color="auto" w:fill="auto"/>
          </w:tcPr>
          <w:p w14:paraId="24222AB7" w14:textId="77777777" w:rsidR="00756AF3" w:rsidRPr="00884D29" w:rsidRDefault="00756AF3" w:rsidP="00756AF3">
            <w:pPr>
              <w:pStyle w:val="Tabletext"/>
            </w:pPr>
            <w:r w:rsidRPr="00884D29">
              <w:t>Oral</w:t>
            </w:r>
          </w:p>
        </w:tc>
        <w:tc>
          <w:tcPr>
            <w:tcW w:w="2160" w:type="dxa"/>
            <w:shd w:val="clear" w:color="auto" w:fill="auto"/>
          </w:tcPr>
          <w:p w14:paraId="4DCD7A62" w14:textId="27ADBE35" w:rsidR="00756AF3" w:rsidRPr="00884D29" w:rsidRDefault="00756AF3" w:rsidP="00756AF3">
            <w:pPr>
              <w:pStyle w:val="Tabletext"/>
            </w:pPr>
            <w:r w:rsidRPr="00884D29">
              <w:t>APO</w:t>
            </w:r>
            <w:r>
              <w:noBreakHyphen/>
            </w:r>
            <w:r w:rsidRPr="00884D29">
              <w:t>Quinapril</w:t>
            </w:r>
          </w:p>
        </w:tc>
        <w:tc>
          <w:tcPr>
            <w:tcW w:w="2126" w:type="dxa"/>
            <w:shd w:val="clear" w:color="auto" w:fill="auto"/>
          </w:tcPr>
          <w:p w14:paraId="5EDCDB84" w14:textId="77777777" w:rsidR="00756AF3" w:rsidRPr="00884D29" w:rsidRDefault="00756AF3" w:rsidP="00756AF3">
            <w:pPr>
              <w:pStyle w:val="Tabletext"/>
            </w:pPr>
            <w:r w:rsidRPr="00884D29">
              <w:t>3 months stock by reference to usual demand</w:t>
            </w:r>
          </w:p>
        </w:tc>
      </w:tr>
      <w:tr w:rsidR="00756AF3" w:rsidRPr="00884D29" w14:paraId="6655B999" w14:textId="77777777" w:rsidTr="00435FA7">
        <w:trPr>
          <w:cantSplit/>
        </w:trPr>
        <w:tc>
          <w:tcPr>
            <w:tcW w:w="1843" w:type="dxa"/>
            <w:shd w:val="clear" w:color="auto" w:fill="auto"/>
          </w:tcPr>
          <w:p w14:paraId="3BD4AF7D" w14:textId="77777777" w:rsidR="00756AF3" w:rsidRPr="00884D29" w:rsidRDefault="00756AF3" w:rsidP="00756AF3">
            <w:pPr>
              <w:pStyle w:val="Tabletext"/>
            </w:pPr>
            <w:r w:rsidRPr="00884D29">
              <w:t>Quinapril</w:t>
            </w:r>
          </w:p>
        </w:tc>
        <w:tc>
          <w:tcPr>
            <w:tcW w:w="2268" w:type="dxa"/>
            <w:shd w:val="clear" w:color="auto" w:fill="auto"/>
          </w:tcPr>
          <w:p w14:paraId="695D1D02" w14:textId="77777777" w:rsidR="00756AF3" w:rsidRPr="00884D29" w:rsidRDefault="00756AF3" w:rsidP="00756AF3">
            <w:pPr>
              <w:pStyle w:val="Tabletext"/>
            </w:pPr>
            <w:r w:rsidRPr="00884D29">
              <w:t>Tablet 20 mg (as hydrochloride)</w:t>
            </w:r>
          </w:p>
        </w:tc>
        <w:tc>
          <w:tcPr>
            <w:tcW w:w="1384" w:type="dxa"/>
            <w:shd w:val="clear" w:color="auto" w:fill="auto"/>
          </w:tcPr>
          <w:p w14:paraId="342EC452" w14:textId="77777777" w:rsidR="00756AF3" w:rsidRPr="00884D29" w:rsidRDefault="00756AF3" w:rsidP="00756AF3">
            <w:pPr>
              <w:pStyle w:val="Tabletext"/>
            </w:pPr>
            <w:r w:rsidRPr="00884D29">
              <w:t>Oral</w:t>
            </w:r>
          </w:p>
        </w:tc>
        <w:tc>
          <w:tcPr>
            <w:tcW w:w="2160" w:type="dxa"/>
            <w:shd w:val="clear" w:color="auto" w:fill="auto"/>
          </w:tcPr>
          <w:p w14:paraId="012E5B87" w14:textId="33D85544" w:rsidR="00756AF3" w:rsidRPr="00884D29" w:rsidRDefault="00756AF3" w:rsidP="00756AF3">
            <w:pPr>
              <w:pStyle w:val="Tabletext"/>
            </w:pPr>
            <w:r w:rsidRPr="00884D29">
              <w:t>APO</w:t>
            </w:r>
            <w:r>
              <w:noBreakHyphen/>
            </w:r>
            <w:r w:rsidRPr="00884D29">
              <w:t>Quinapril</w:t>
            </w:r>
          </w:p>
        </w:tc>
        <w:tc>
          <w:tcPr>
            <w:tcW w:w="2126" w:type="dxa"/>
            <w:shd w:val="clear" w:color="auto" w:fill="auto"/>
          </w:tcPr>
          <w:p w14:paraId="6A7A066F" w14:textId="77777777" w:rsidR="00756AF3" w:rsidRPr="00884D29" w:rsidRDefault="00756AF3" w:rsidP="00756AF3">
            <w:pPr>
              <w:pStyle w:val="Tabletext"/>
            </w:pPr>
            <w:r w:rsidRPr="00884D29">
              <w:t>3 months stock by reference to usual demand</w:t>
            </w:r>
          </w:p>
        </w:tc>
      </w:tr>
      <w:tr w:rsidR="00756AF3" w:rsidRPr="00884D29" w14:paraId="32865F49" w14:textId="77777777" w:rsidTr="00435FA7">
        <w:trPr>
          <w:cantSplit/>
        </w:trPr>
        <w:tc>
          <w:tcPr>
            <w:tcW w:w="1843" w:type="dxa"/>
            <w:shd w:val="clear" w:color="auto" w:fill="auto"/>
          </w:tcPr>
          <w:p w14:paraId="01BE0FC2" w14:textId="77777777" w:rsidR="00756AF3" w:rsidRPr="00884D29" w:rsidRDefault="00756AF3" w:rsidP="00756AF3">
            <w:pPr>
              <w:pStyle w:val="Tabletext"/>
            </w:pPr>
            <w:r w:rsidRPr="00884D29">
              <w:t>Rabeprazole</w:t>
            </w:r>
          </w:p>
        </w:tc>
        <w:tc>
          <w:tcPr>
            <w:tcW w:w="2268" w:type="dxa"/>
            <w:shd w:val="clear" w:color="auto" w:fill="auto"/>
          </w:tcPr>
          <w:p w14:paraId="736F2B8A" w14:textId="77777777" w:rsidR="00756AF3" w:rsidRPr="00884D29" w:rsidRDefault="00756AF3" w:rsidP="00756AF3">
            <w:pPr>
              <w:pStyle w:val="Tabletext"/>
            </w:pPr>
            <w:r w:rsidRPr="00884D29">
              <w:t>Tablet containing rabeprazole sodium 10 mg (enteric coated)</w:t>
            </w:r>
          </w:p>
        </w:tc>
        <w:tc>
          <w:tcPr>
            <w:tcW w:w="1384" w:type="dxa"/>
            <w:shd w:val="clear" w:color="auto" w:fill="auto"/>
          </w:tcPr>
          <w:p w14:paraId="0AE63178" w14:textId="77777777" w:rsidR="00756AF3" w:rsidRPr="00884D29" w:rsidRDefault="00756AF3" w:rsidP="00756AF3">
            <w:pPr>
              <w:pStyle w:val="Tabletext"/>
            </w:pPr>
            <w:r w:rsidRPr="00884D29">
              <w:t>Oral</w:t>
            </w:r>
          </w:p>
        </w:tc>
        <w:tc>
          <w:tcPr>
            <w:tcW w:w="2160" w:type="dxa"/>
            <w:shd w:val="clear" w:color="auto" w:fill="auto"/>
          </w:tcPr>
          <w:p w14:paraId="3C047507" w14:textId="3375B23B" w:rsidR="00756AF3" w:rsidRPr="00884D29" w:rsidRDefault="00756AF3" w:rsidP="00756AF3">
            <w:pPr>
              <w:pStyle w:val="Tabletext"/>
            </w:pPr>
            <w:r w:rsidRPr="00884D29">
              <w:t>APO</w:t>
            </w:r>
            <w:r>
              <w:noBreakHyphen/>
            </w:r>
            <w:r w:rsidRPr="00884D29">
              <w:t>Rabeprazole</w:t>
            </w:r>
          </w:p>
        </w:tc>
        <w:tc>
          <w:tcPr>
            <w:tcW w:w="2126" w:type="dxa"/>
            <w:shd w:val="clear" w:color="auto" w:fill="auto"/>
          </w:tcPr>
          <w:p w14:paraId="120A5C5F" w14:textId="77777777" w:rsidR="00756AF3" w:rsidRPr="00884D29" w:rsidRDefault="00756AF3" w:rsidP="00756AF3">
            <w:pPr>
              <w:pStyle w:val="Tabletext"/>
            </w:pPr>
            <w:r w:rsidRPr="00884D29">
              <w:t>4 months stock by reference to usual demand</w:t>
            </w:r>
          </w:p>
        </w:tc>
      </w:tr>
      <w:tr w:rsidR="00756AF3" w:rsidRPr="00884D29" w14:paraId="53B19ABF" w14:textId="77777777" w:rsidTr="00435FA7">
        <w:trPr>
          <w:cantSplit/>
        </w:trPr>
        <w:tc>
          <w:tcPr>
            <w:tcW w:w="1843" w:type="dxa"/>
            <w:shd w:val="clear" w:color="auto" w:fill="auto"/>
          </w:tcPr>
          <w:p w14:paraId="680244E4" w14:textId="77777777" w:rsidR="00756AF3" w:rsidRPr="00884D29" w:rsidRDefault="00756AF3" w:rsidP="00756AF3">
            <w:pPr>
              <w:pStyle w:val="Tabletext"/>
            </w:pPr>
            <w:r w:rsidRPr="00884D29">
              <w:t>Rabeprazole</w:t>
            </w:r>
          </w:p>
        </w:tc>
        <w:tc>
          <w:tcPr>
            <w:tcW w:w="2268" w:type="dxa"/>
            <w:shd w:val="clear" w:color="auto" w:fill="auto"/>
          </w:tcPr>
          <w:p w14:paraId="3A19C2B5" w14:textId="77777777" w:rsidR="00756AF3" w:rsidRPr="00884D29" w:rsidRDefault="00756AF3" w:rsidP="00756AF3">
            <w:pPr>
              <w:pStyle w:val="Tabletext"/>
            </w:pPr>
            <w:r w:rsidRPr="00884D29">
              <w:t>Tablet containing rabeprazole sodium 10 mg (enteric coated)</w:t>
            </w:r>
          </w:p>
        </w:tc>
        <w:tc>
          <w:tcPr>
            <w:tcW w:w="1384" w:type="dxa"/>
            <w:shd w:val="clear" w:color="auto" w:fill="auto"/>
          </w:tcPr>
          <w:p w14:paraId="094F7878" w14:textId="77777777" w:rsidR="00756AF3" w:rsidRPr="00884D29" w:rsidRDefault="00756AF3" w:rsidP="00756AF3">
            <w:pPr>
              <w:pStyle w:val="Tabletext"/>
            </w:pPr>
            <w:r w:rsidRPr="00884D29">
              <w:t>Oral</w:t>
            </w:r>
          </w:p>
        </w:tc>
        <w:tc>
          <w:tcPr>
            <w:tcW w:w="2160" w:type="dxa"/>
            <w:shd w:val="clear" w:color="auto" w:fill="auto"/>
          </w:tcPr>
          <w:p w14:paraId="48CD377C" w14:textId="77777777" w:rsidR="00756AF3" w:rsidRPr="00884D29" w:rsidRDefault="00756AF3" w:rsidP="00756AF3">
            <w:pPr>
              <w:pStyle w:val="Tabletext"/>
            </w:pPr>
            <w:r w:rsidRPr="00884D29">
              <w:t>Parbezol</w:t>
            </w:r>
          </w:p>
        </w:tc>
        <w:tc>
          <w:tcPr>
            <w:tcW w:w="2126" w:type="dxa"/>
            <w:shd w:val="clear" w:color="auto" w:fill="auto"/>
          </w:tcPr>
          <w:p w14:paraId="03D66A1D" w14:textId="77777777" w:rsidR="00756AF3" w:rsidRPr="00884D29" w:rsidRDefault="00756AF3" w:rsidP="00756AF3">
            <w:pPr>
              <w:pStyle w:val="Tabletext"/>
            </w:pPr>
            <w:r w:rsidRPr="00884D29">
              <w:t>4 months stock by reference to usual demand</w:t>
            </w:r>
          </w:p>
        </w:tc>
      </w:tr>
      <w:tr w:rsidR="00756AF3" w:rsidRPr="00884D29" w14:paraId="3FB8C02C" w14:textId="77777777" w:rsidTr="00435FA7">
        <w:trPr>
          <w:cantSplit/>
        </w:trPr>
        <w:tc>
          <w:tcPr>
            <w:tcW w:w="1843" w:type="dxa"/>
            <w:shd w:val="clear" w:color="auto" w:fill="auto"/>
          </w:tcPr>
          <w:p w14:paraId="573C9594" w14:textId="77777777" w:rsidR="00756AF3" w:rsidRPr="00884D29" w:rsidRDefault="00756AF3" w:rsidP="00756AF3">
            <w:pPr>
              <w:pStyle w:val="Tabletext"/>
            </w:pPr>
            <w:r w:rsidRPr="00884D29">
              <w:t>Raloxifene</w:t>
            </w:r>
          </w:p>
        </w:tc>
        <w:tc>
          <w:tcPr>
            <w:tcW w:w="2268" w:type="dxa"/>
            <w:shd w:val="clear" w:color="auto" w:fill="auto"/>
          </w:tcPr>
          <w:p w14:paraId="4A4335F2" w14:textId="77777777" w:rsidR="00756AF3" w:rsidRPr="00884D29" w:rsidRDefault="00756AF3" w:rsidP="00756AF3">
            <w:pPr>
              <w:pStyle w:val="Tabletext"/>
            </w:pPr>
            <w:r w:rsidRPr="00884D29">
              <w:t>Tablet containing raloxifene hydrochloride 60 mg</w:t>
            </w:r>
          </w:p>
        </w:tc>
        <w:tc>
          <w:tcPr>
            <w:tcW w:w="1384" w:type="dxa"/>
            <w:shd w:val="clear" w:color="auto" w:fill="auto"/>
          </w:tcPr>
          <w:p w14:paraId="0F7953F7" w14:textId="77777777" w:rsidR="00756AF3" w:rsidRPr="00884D29" w:rsidRDefault="00756AF3" w:rsidP="00756AF3">
            <w:pPr>
              <w:pStyle w:val="Tabletext"/>
            </w:pPr>
            <w:r w:rsidRPr="00884D29">
              <w:t>Oral</w:t>
            </w:r>
          </w:p>
        </w:tc>
        <w:tc>
          <w:tcPr>
            <w:tcW w:w="2160" w:type="dxa"/>
            <w:shd w:val="clear" w:color="auto" w:fill="auto"/>
          </w:tcPr>
          <w:p w14:paraId="3C96F669" w14:textId="77777777" w:rsidR="00756AF3" w:rsidRPr="00884D29" w:rsidRDefault="00756AF3" w:rsidP="00756AF3">
            <w:pPr>
              <w:pStyle w:val="Tabletext"/>
            </w:pPr>
            <w:r w:rsidRPr="00884D29">
              <w:t>RALOVISTA</w:t>
            </w:r>
          </w:p>
        </w:tc>
        <w:tc>
          <w:tcPr>
            <w:tcW w:w="2126" w:type="dxa"/>
            <w:shd w:val="clear" w:color="auto" w:fill="auto"/>
          </w:tcPr>
          <w:p w14:paraId="0677DF28" w14:textId="77777777" w:rsidR="00756AF3" w:rsidRPr="00884D29" w:rsidRDefault="00756AF3" w:rsidP="00756AF3">
            <w:pPr>
              <w:pStyle w:val="Tabletext"/>
            </w:pPr>
            <w:r w:rsidRPr="00884D29">
              <w:t>3 months stock by reference to usual demand</w:t>
            </w:r>
          </w:p>
        </w:tc>
      </w:tr>
      <w:tr w:rsidR="00756AF3" w:rsidRPr="00884D29" w14:paraId="364AC854" w14:textId="77777777" w:rsidTr="00435FA7">
        <w:trPr>
          <w:cantSplit/>
        </w:trPr>
        <w:tc>
          <w:tcPr>
            <w:tcW w:w="1843" w:type="dxa"/>
            <w:shd w:val="clear" w:color="auto" w:fill="auto"/>
          </w:tcPr>
          <w:p w14:paraId="2DB12C21" w14:textId="77777777" w:rsidR="00756AF3" w:rsidRPr="00884D29" w:rsidRDefault="00756AF3" w:rsidP="00756AF3">
            <w:pPr>
              <w:pStyle w:val="Tabletext"/>
            </w:pPr>
            <w:r w:rsidRPr="00884D29">
              <w:t>Ramipril</w:t>
            </w:r>
          </w:p>
        </w:tc>
        <w:tc>
          <w:tcPr>
            <w:tcW w:w="2268" w:type="dxa"/>
            <w:shd w:val="clear" w:color="auto" w:fill="auto"/>
          </w:tcPr>
          <w:p w14:paraId="00F6C728" w14:textId="77777777" w:rsidR="00756AF3" w:rsidRPr="00884D29" w:rsidRDefault="00756AF3" w:rsidP="00756AF3">
            <w:pPr>
              <w:pStyle w:val="Tabletext"/>
            </w:pPr>
            <w:r w:rsidRPr="00884D29">
              <w:t>Capsule 10 mg</w:t>
            </w:r>
          </w:p>
        </w:tc>
        <w:tc>
          <w:tcPr>
            <w:tcW w:w="1384" w:type="dxa"/>
            <w:shd w:val="clear" w:color="auto" w:fill="auto"/>
          </w:tcPr>
          <w:p w14:paraId="164302DB" w14:textId="77777777" w:rsidR="00756AF3" w:rsidRPr="00884D29" w:rsidRDefault="00756AF3" w:rsidP="00756AF3">
            <w:pPr>
              <w:pStyle w:val="Tabletext"/>
            </w:pPr>
            <w:r w:rsidRPr="00884D29">
              <w:t>Oral</w:t>
            </w:r>
          </w:p>
        </w:tc>
        <w:tc>
          <w:tcPr>
            <w:tcW w:w="2160" w:type="dxa"/>
            <w:shd w:val="clear" w:color="auto" w:fill="auto"/>
          </w:tcPr>
          <w:p w14:paraId="23D13D50" w14:textId="4A2B2B93" w:rsidR="00756AF3" w:rsidRPr="00884D29" w:rsidRDefault="00756AF3" w:rsidP="00756AF3">
            <w:pPr>
              <w:pStyle w:val="Tabletext"/>
            </w:pPr>
            <w:r w:rsidRPr="00884D29">
              <w:t>APX</w:t>
            </w:r>
            <w:r>
              <w:noBreakHyphen/>
            </w:r>
            <w:r w:rsidRPr="00884D29">
              <w:t>Ramipril</w:t>
            </w:r>
          </w:p>
        </w:tc>
        <w:tc>
          <w:tcPr>
            <w:tcW w:w="2126" w:type="dxa"/>
            <w:shd w:val="clear" w:color="auto" w:fill="auto"/>
          </w:tcPr>
          <w:p w14:paraId="2D29FC6B" w14:textId="4046846F"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3EC5689B" w14:textId="5A41B310"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077D03D0" w14:textId="77777777" w:rsidTr="00435FA7">
        <w:trPr>
          <w:cantSplit/>
        </w:trPr>
        <w:tc>
          <w:tcPr>
            <w:tcW w:w="1843" w:type="dxa"/>
            <w:shd w:val="clear" w:color="auto" w:fill="auto"/>
          </w:tcPr>
          <w:p w14:paraId="6DF421B8" w14:textId="77777777" w:rsidR="00756AF3" w:rsidRPr="00884D29" w:rsidRDefault="00756AF3" w:rsidP="00756AF3">
            <w:pPr>
              <w:pStyle w:val="Tabletext"/>
            </w:pPr>
            <w:r w:rsidRPr="00884D29">
              <w:t>Ramipril</w:t>
            </w:r>
          </w:p>
        </w:tc>
        <w:tc>
          <w:tcPr>
            <w:tcW w:w="2268" w:type="dxa"/>
            <w:shd w:val="clear" w:color="auto" w:fill="auto"/>
          </w:tcPr>
          <w:p w14:paraId="49BE7C90" w14:textId="77777777" w:rsidR="00756AF3" w:rsidRPr="00884D29" w:rsidRDefault="00756AF3" w:rsidP="00756AF3">
            <w:pPr>
              <w:pStyle w:val="Tabletext"/>
            </w:pPr>
            <w:r w:rsidRPr="00884D29">
              <w:t>Capsule 10 mg</w:t>
            </w:r>
          </w:p>
        </w:tc>
        <w:tc>
          <w:tcPr>
            <w:tcW w:w="1384" w:type="dxa"/>
            <w:shd w:val="clear" w:color="auto" w:fill="auto"/>
          </w:tcPr>
          <w:p w14:paraId="2BBD8FBC" w14:textId="77777777" w:rsidR="00756AF3" w:rsidRPr="00884D29" w:rsidRDefault="00756AF3" w:rsidP="00756AF3">
            <w:pPr>
              <w:pStyle w:val="Tabletext"/>
            </w:pPr>
            <w:r w:rsidRPr="00884D29">
              <w:t>Oral</w:t>
            </w:r>
          </w:p>
        </w:tc>
        <w:tc>
          <w:tcPr>
            <w:tcW w:w="2160" w:type="dxa"/>
            <w:shd w:val="clear" w:color="auto" w:fill="auto"/>
          </w:tcPr>
          <w:p w14:paraId="223FD699" w14:textId="77777777" w:rsidR="00756AF3" w:rsidRPr="00884D29" w:rsidRDefault="00756AF3" w:rsidP="00756AF3">
            <w:pPr>
              <w:pStyle w:val="Tabletext"/>
            </w:pPr>
            <w:r w:rsidRPr="00884D29">
              <w:t>Prilace</w:t>
            </w:r>
          </w:p>
        </w:tc>
        <w:tc>
          <w:tcPr>
            <w:tcW w:w="2126" w:type="dxa"/>
            <w:shd w:val="clear" w:color="auto" w:fill="auto"/>
          </w:tcPr>
          <w:p w14:paraId="06186103" w14:textId="21B1A4B8"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704E50C2" w14:textId="6A028994"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729FCE94" w14:textId="77777777" w:rsidTr="00435FA7">
        <w:trPr>
          <w:cantSplit/>
        </w:trPr>
        <w:tc>
          <w:tcPr>
            <w:tcW w:w="1843" w:type="dxa"/>
            <w:shd w:val="clear" w:color="auto" w:fill="auto"/>
          </w:tcPr>
          <w:p w14:paraId="6207F43D" w14:textId="77777777" w:rsidR="00756AF3" w:rsidRPr="00884D29" w:rsidRDefault="00756AF3" w:rsidP="00756AF3">
            <w:pPr>
              <w:pStyle w:val="Tabletext"/>
            </w:pPr>
            <w:r w:rsidRPr="00884D29">
              <w:t>Ramipril</w:t>
            </w:r>
          </w:p>
        </w:tc>
        <w:tc>
          <w:tcPr>
            <w:tcW w:w="2268" w:type="dxa"/>
            <w:shd w:val="clear" w:color="auto" w:fill="auto"/>
          </w:tcPr>
          <w:p w14:paraId="6631B268" w14:textId="77777777" w:rsidR="00756AF3" w:rsidRPr="00884D29" w:rsidRDefault="00756AF3" w:rsidP="00756AF3">
            <w:pPr>
              <w:pStyle w:val="Tabletext"/>
            </w:pPr>
            <w:r w:rsidRPr="00884D29">
              <w:t>Tablet 1.25 mg</w:t>
            </w:r>
          </w:p>
        </w:tc>
        <w:tc>
          <w:tcPr>
            <w:tcW w:w="1384" w:type="dxa"/>
            <w:shd w:val="clear" w:color="auto" w:fill="auto"/>
          </w:tcPr>
          <w:p w14:paraId="1B962F5A" w14:textId="77777777" w:rsidR="00756AF3" w:rsidRPr="00884D29" w:rsidRDefault="00756AF3" w:rsidP="00756AF3">
            <w:pPr>
              <w:pStyle w:val="Tabletext"/>
            </w:pPr>
            <w:r w:rsidRPr="00884D29">
              <w:t>Oral</w:t>
            </w:r>
          </w:p>
        </w:tc>
        <w:tc>
          <w:tcPr>
            <w:tcW w:w="2160" w:type="dxa"/>
            <w:shd w:val="clear" w:color="auto" w:fill="auto"/>
          </w:tcPr>
          <w:p w14:paraId="6BA354ED" w14:textId="77777777" w:rsidR="00756AF3" w:rsidRPr="00884D29" w:rsidRDefault="00756AF3" w:rsidP="00756AF3">
            <w:pPr>
              <w:pStyle w:val="Tabletext"/>
            </w:pPr>
            <w:r w:rsidRPr="00884D29">
              <w:t>Prilace</w:t>
            </w:r>
          </w:p>
        </w:tc>
        <w:tc>
          <w:tcPr>
            <w:tcW w:w="2126" w:type="dxa"/>
            <w:shd w:val="clear" w:color="auto" w:fill="auto"/>
          </w:tcPr>
          <w:p w14:paraId="73FE0201" w14:textId="77777777" w:rsidR="00756AF3" w:rsidRPr="00884D29" w:rsidRDefault="00756AF3" w:rsidP="00756AF3">
            <w:pPr>
              <w:pStyle w:val="Tabletext"/>
            </w:pPr>
            <w:r w:rsidRPr="00884D29">
              <w:t>2.5 months stock by reference to usual demand</w:t>
            </w:r>
          </w:p>
        </w:tc>
      </w:tr>
      <w:tr w:rsidR="00756AF3" w:rsidRPr="00884D29" w14:paraId="04441530" w14:textId="77777777" w:rsidTr="00435FA7">
        <w:trPr>
          <w:cantSplit/>
        </w:trPr>
        <w:tc>
          <w:tcPr>
            <w:tcW w:w="1843" w:type="dxa"/>
            <w:shd w:val="clear" w:color="auto" w:fill="auto"/>
          </w:tcPr>
          <w:p w14:paraId="77C50B75" w14:textId="77777777" w:rsidR="00756AF3" w:rsidRPr="00884D29" w:rsidRDefault="00756AF3" w:rsidP="00756AF3">
            <w:pPr>
              <w:pStyle w:val="Tabletext"/>
            </w:pPr>
            <w:r w:rsidRPr="00884D29">
              <w:t>Ramipril</w:t>
            </w:r>
          </w:p>
        </w:tc>
        <w:tc>
          <w:tcPr>
            <w:tcW w:w="2268" w:type="dxa"/>
            <w:shd w:val="clear" w:color="auto" w:fill="auto"/>
          </w:tcPr>
          <w:p w14:paraId="5D5585E8" w14:textId="77777777" w:rsidR="00756AF3" w:rsidRPr="00884D29" w:rsidRDefault="00756AF3" w:rsidP="00756AF3">
            <w:pPr>
              <w:pStyle w:val="Tabletext"/>
            </w:pPr>
            <w:r w:rsidRPr="00884D29">
              <w:t>Tablet 1.25 mg</w:t>
            </w:r>
          </w:p>
        </w:tc>
        <w:tc>
          <w:tcPr>
            <w:tcW w:w="1384" w:type="dxa"/>
            <w:shd w:val="clear" w:color="auto" w:fill="auto"/>
          </w:tcPr>
          <w:p w14:paraId="34FEFF9B" w14:textId="77777777" w:rsidR="00756AF3" w:rsidRPr="00884D29" w:rsidRDefault="00756AF3" w:rsidP="00756AF3">
            <w:pPr>
              <w:pStyle w:val="Tabletext"/>
            </w:pPr>
            <w:r w:rsidRPr="00884D29">
              <w:t>Oral</w:t>
            </w:r>
          </w:p>
        </w:tc>
        <w:tc>
          <w:tcPr>
            <w:tcW w:w="2160" w:type="dxa"/>
            <w:shd w:val="clear" w:color="auto" w:fill="auto"/>
          </w:tcPr>
          <w:p w14:paraId="35A0AD7C" w14:textId="77777777" w:rsidR="00756AF3" w:rsidRPr="00884D29" w:rsidRDefault="00756AF3" w:rsidP="00756AF3">
            <w:pPr>
              <w:pStyle w:val="Tabletext"/>
            </w:pPr>
            <w:r w:rsidRPr="00884D29">
              <w:t>Tryzan Tabs 1.25</w:t>
            </w:r>
          </w:p>
        </w:tc>
        <w:tc>
          <w:tcPr>
            <w:tcW w:w="2126" w:type="dxa"/>
            <w:shd w:val="clear" w:color="auto" w:fill="auto"/>
          </w:tcPr>
          <w:p w14:paraId="702C2F28" w14:textId="0070F54A" w:rsidR="00756AF3" w:rsidRPr="00884D29" w:rsidRDefault="00756AF3" w:rsidP="00756AF3">
            <w:pPr>
              <w:pStyle w:val="Tablea"/>
            </w:pPr>
            <w:r w:rsidRPr="00884D29">
              <w:t xml:space="preserve">(a) between 1 July 2023 and </w:t>
            </w:r>
            <w:r>
              <w:t>31 December</w:t>
            </w:r>
            <w:r w:rsidRPr="00884D29">
              <w:t xml:space="preserve"> 2023—1 month stock by reference to usual demand</w:t>
            </w:r>
          </w:p>
          <w:p w14:paraId="6A1A0BD0" w14:textId="029FE1DC" w:rsidR="00756AF3" w:rsidRPr="00884D29" w:rsidRDefault="00756AF3" w:rsidP="00756AF3">
            <w:pPr>
              <w:pStyle w:val="Tablea"/>
            </w:pPr>
            <w:r w:rsidRPr="00884D29">
              <w:t xml:space="preserve">(b) after </w:t>
            </w:r>
            <w:r>
              <w:t>31 December</w:t>
            </w:r>
            <w:r w:rsidRPr="00884D29">
              <w:t xml:space="preserve"> 2023—3 months stock by reference to usual demand</w:t>
            </w:r>
          </w:p>
        </w:tc>
      </w:tr>
      <w:tr w:rsidR="00756AF3" w:rsidRPr="00884D29" w14:paraId="02FBE59E" w14:textId="77777777" w:rsidTr="00435FA7">
        <w:trPr>
          <w:cantSplit/>
        </w:trPr>
        <w:tc>
          <w:tcPr>
            <w:tcW w:w="1843" w:type="dxa"/>
            <w:shd w:val="clear" w:color="auto" w:fill="auto"/>
          </w:tcPr>
          <w:p w14:paraId="14066FF2" w14:textId="77777777" w:rsidR="00756AF3" w:rsidRPr="00884D29" w:rsidRDefault="00756AF3" w:rsidP="00756AF3">
            <w:pPr>
              <w:pStyle w:val="Tabletext"/>
            </w:pPr>
            <w:r w:rsidRPr="00884D29">
              <w:t>Ramipril with felodipine</w:t>
            </w:r>
          </w:p>
        </w:tc>
        <w:tc>
          <w:tcPr>
            <w:tcW w:w="2268" w:type="dxa"/>
            <w:shd w:val="clear" w:color="auto" w:fill="auto"/>
          </w:tcPr>
          <w:p w14:paraId="560159AD" w14:textId="54750A44" w:rsidR="00756AF3" w:rsidRPr="00884D29" w:rsidRDefault="00756AF3" w:rsidP="00756AF3">
            <w:pPr>
              <w:pStyle w:val="Tabletext"/>
            </w:pPr>
            <w:r w:rsidRPr="00884D29">
              <w:t>Tablet 2.5 mg</w:t>
            </w:r>
            <w:r>
              <w:noBreakHyphen/>
            </w:r>
            <w:r w:rsidRPr="00884D29">
              <w:t>2.5 mg (modified release)</w:t>
            </w:r>
          </w:p>
        </w:tc>
        <w:tc>
          <w:tcPr>
            <w:tcW w:w="1384" w:type="dxa"/>
            <w:shd w:val="clear" w:color="auto" w:fill="auto"/>
          </w:tcPr>
          <w:p w14:paraId="0CDA159F" w14:textId="77777777" w:rsidR="00756AF3" w:rsidRPr="00884D29" w:rsidRDefault="00756AF3" w:rsidP="00756AF3">
            <w:pPr>
              <w:pStyle w:val="Tabletext"/>
            </w:pPr>
            <w:r w:rsidRPr="00884D29">
              <w:t>Oral</w:t>
            </w:r>
          </w:p>
        </w:tc>
        <w:tc>
          <w:tcPr>
            <w:tcW w:w="2160" w:type="dxa"/>
            <w:shd w:val="clear" w:color="auto" w:fill="auto"/>
          </w:tcPr>
          <w:p w14:paraId="257C2B16" w14:textId="77777777" w:rsidR="00756AF3" w:rsidRPr="00884D29" w:rsidRDefault="00756AF3" w:rsidP="00756AF3">
            <w:pPr>
              <w:pStyle w:val="Tabletext"/>
            </w:pPr>
            <w:r w:rsidRPr="00884D29">
              <w:t>Triasyn 2.5/2.5</w:t>
            </w:r>
          </w:p>
        </w:tc>
        <w:tc>
          <w:tcPr>
            <w:tcW w:w="2126" w:type="dxa"/>
            <w:shd w:val="clear" w:color="auto" w:fill="auto"/>
          </w:tcPr>
          <w:p w14:paraId="278DB8EB" w14:textId="77777777" w:rsidR="00756AF3" w:rsidRPr="00884D29" w:rsidRDefault="00756AF3" w:rsidP="00756AF3">
            <w:pPr>
              <w:pStyle w:val="Tabletext"/>
            </w:pPr>
            <w:r w:rsidRPr="00884D29">
              <w:t>4 months stock by reference to usual PBS demand</w:t>
            </w:r>
          </w:p>
        </w:tc>
      </w:tr>
      <w:tr w:rsidR="00756AF3" w:rsidRPr="00884D29" w14:paraId="54001035" w14:textId="77777777" w:rsidTr="00435FA7">
        <w:trPr>
          <w:cantSplit/>
        </w:trPr>
        <w:tc>
          <w:tcPr>
            <w:tcW w:w="1843" w:type="dxa"/>
            <w:shd w:val="clear" w:color="auto" w:fill="auto"/>
          </w:tcPr>
          <w:p w14:paraId="7683E9CD" w14:textId="77777777" w:rsidR="00756AF3" w:rsidRPr="00884D29" w:rsidRDefault="00756AF3" w:rsidP="00756AF3">
            <w:pPr>
              <w:pStyle w:val="Tabletext"/>
            </w:pPr>
            <w:r w:rsidRPr="00884D29">
              <w:t>Risedronic acid</w:t>
            </w:r>
          </w:p>
        </w:tc>
        <w:tc>
          <w:tcPr>
            <w:tcW w:w="2268" w:type="dxa"/>
            <w:shd w:val="clear" w:color="auto" w:fill="auto"/>
          </w:tcPr>
          <w:p w14:paraId="3DAD41A7" w14:textId="77777777" w:rsidR="00756AF3" w:rsidRPr="00884D29" w:rsidRDefault="00756AF3" w:rsidP="00756AF3">
            <w:pPr>
              <w:pStyle w:val="Tabletext"/>
            </w:pPr>
            <w:r w:rsidRPr="00884D29">
              <w:t>Tablet containing risedronate sodium 150 mg</w:t>
            </w:r>
          </w:p>
        </w:tc>
        <w:tc>
          <w:tcPr>
            <w:tcW w:w="1384" w:type="dxa"/>
            <w:shd w:val="clear" w:color="auto" w:fill="auto"/>
          </w:tcPr>
          <w:p w14:paraId="3ABC77F7" w14:textId="77777777" w:rsidR="00756AF3" w:rsidRPr="00884D29" w:rsidRDefault="00756AF3" w:rsidP="00756AF3">
            <w:pPr>
              <w:pStyle w:val="Tabletext"/>
            </w:pPr>
            <w:r w:rsidRPr="00884D29">
              <w:t>Oral</w:t>
            </w:r>
          </w:p>
        </w:tc>
        <w:tc>
          <w:tcPr>
            <w:tcW w:w="2160" w:type="dxa"/>
            <w:shd w:val="clear" w:color="auto" w:fill="auto"/>
          </w:tcPr>
          <w:p w14:paraId="6B52FF77" w14:textId="563D593F" w:rsidR="00756AF3" w:rsidRPr="00884D29" w:rsidRDefault="00756AF3" w:rsidP="00756AF3">
            <w:pPr>
              <w:pStyle w:val="Tabletext"/>
            </w:pPr>
            <w:r w:rsidRPr="00884D29">
              <w:t>APO</w:t>
            </w:r>
            <w:r>
              <w:noBreakHyphen/>
            </w:r>
            <w:r w:rsidRPr="00884D29">
              <w:t>Risedronate</w:t>
            </w:r>
          </w:p>
        </w:tc>
        <w:tc>
          <w:tcPr>
            <w:tcW w:w="2126" w:type="dxa"/>
            <w:shd w:val="clear" w:color="auto" w:fill="auto"/>
          </w:tcPr>
          <w:p w14:paraId="6A1F7608" w14:textId="77777777" w:rsidR="00756AF3" w:rsidRPr="00884D29" w:rsidRDefault="00756AF3" w:rsidP="00756AF3">
            <w:pPr>
              <w:pStyle w:val="Tabletext"/>
            </w:pPr>
            <w:r w:rsidRPr="00884D29">
              <w:t>3 months stock by reference to usual demand</w:t>
            </w:r>
          </w:p>
        </w:tc>
      </w:tr>
      <w:tr w:rsidR="00756AF3" w:rsidRPr="00884D29" w14:paraId="169619B5" w14:textId="77777777" w:rsidTr="00435FA7">
        <w:trPr>
          <w:cantSplit/>
        </w:trPr>
        <w:tc>
          <w:tcPr>
            <w:tcW w:w="1843" w:type="dxa"/>
            <w:shd w:val="clear" w:color="auto" w:fill="auto"/>
          </w:tcPr>
          <w:p w14:paraId="2354B877" w14:textId="41C30214" w:rsidR="00756AF3" w:rsidRPr="00884D29" w:rsidRDefault="00756AF3" w:rsidP="00756AF3">
            <w:pPr>
              <w:pStyle w:val="Tabletext"/>
            </w:pPr>
            <w:bookmarkStart w:id="51" w:name="_Hlk150415815"/>
            <w:r w:rsidRPr="00884D29">
              <w:rPr>
                <w:color w:val="000000"/>
              </w:rPr>
              <w:t>Risperidone</w:t>
            </w:r>
          </w:p>
        </w:tc>
        <w:tc>
          <w:tcPr>
            <w:tcW w:w="2268" w:type="dxa"/>
            <w:shd w:val="clear" w:color="auto" w:fill="auto"/>
          </w:tcPr>
          <w:p w14:paraId="04356402" w14:textId="71338DB5" w:rsidR="00756AF3" w:rsidRPr="00884D29" w:rsidRDefault="00756AF3" w:rsidP="00756AF3">
            <w:pPr>
              <w:pStyle w:val="Tabletext"/>
            </w:pPr>
            <w:r w:rsidRPr="00884D29">
              <w:rPr>
                <w:color w:val="000000"/>
              </w:rPr>
              <w:t>Tablet 1 mg</w:t>
            </w:r>
          </w:p>
        </w:tc>
        <w:tc>
          <w:tcPr>
            <w:tcW w:w="1384" w:type="dxa"/>
            <w:shd w:val="clear" w:color="auto" w:fill="auto"/>
          </w:tcPr>
          <w:p w14:paraId="0F4A4BBD" w14:textId="61D04DCA" w:rsidR="00756AF3" w:rsidRPr="00884D29" w:rsidRDefault="00756AF3" w:rsidP="00756AF3">
            <w:pPr>
              <w:pStyle w:val="Tabletext"/>
            </w:pPr>
            <w:r w:rsidRPr="00884D29">
              <w:rPr>
                <w:color w:val="000000"/>
              </w:rPr>
              <w:t>Oral</w:t>
            </w:r>
          </w:p>
        </w:tc>
        <w:tc>
          <w:tcPr>
            <w:tcW w:w="2160" w:type="dxa"/>
            <w:shd w:val="clear" w:color="auto" w:fill="auto"/>
          </w:tcPr>
          <w:p w14:paraId="30484F2D" w14:textId="0F453419" w:rsidR="00756AF3" w:rsidRPr="00884D29" w:rsidRDefault="00756AF3" w:rsidP="00756AF3">
            <w:pPr>
              <w:pStyle w:val="Tabletext"/>
            </w:pPr>
            <w:r w:rsidRPr="00884D29">
              <w:rPr>
                <w:color w:val="000000"/>
              </w:rPr>
              <w:t>Risperidone generichealth</w:t>
            </w:r>
          </w:p>
        </w:tc>
        <w:tc>
          <w:tcPr>
            <w:tcW w:w="2126" w:type="dxa"/>
            <w:shd w:val="clear" w:color="auto" w:fill="auto"/>
          </w:tcPr>
          <w:p w14:paraId="6112500E" w14:textId="726C822F" w:rsidR="00756AF3" w:rsidRPr="00884D29" w:rsidRDefault="00756AF3" w:rsidP="00756AF3">
            <w:pPr>
              <w:pStyle w:val="Tabletext"/>
            </w:pPr>
            <w:r w:rsidRPr="00884D29">
              <w:rPr>
                <w:color w:val="000000"/>
              </w:rPr>
              <w:t xml:space="preserve">between 1 November 2023 and </w:t>
            </w:r>
            <w:r>
              <w:rPr>
                <w:color w:val="000000"/>
              </w:rPr>
              <w:t>31 March</w:t>
            </w:r>
            <w:r w:rsidRPr="00884D29">
              <w:rPr>
                <w:color w:val="000000"/>
              </w:rPr>
              <w:t xml:space="preserve"> 2024—0 months stock by reference to usual demand</w:t>
            </w:r>
          </w:p>
        </w:tc>
      </w:tr>
      <w:tr w:rsidR="00756AF3" w:rsidRPr="00884D29" w14:paraId="03AD6F09" w14:textId="77777777" w:rsidTr="00435FA7">
        <w:trPr>
          <w:cantSplit/>
        </w:trPr>
        <w:tc>
          <w:tcPr>
            <w:tcW w:w="1843" w:type="dxa"/>
            <w:shd w:val="clear" w:color="auto" w:fill="auto"/>
          </w:tcPr>
          <w:p w14:paraId="52ABE8FA" w14:textId="43CF85F4" w:rsidR="00756AF3" w:rsidRPr="00884D29" w:rsidRDefault="00756AF3" w:rsidP="00756AF3">
            <w:pPr>
              <w:pStyle w:val="Tabletext"/>
            </w:pPr>
            <w:r w:rsidRPr="00884D29">
              <w:rPr>
                <w:color w:val="000000"/>
              </w:rPr>
              <w:t>Risperidone</w:t>
            </w:r>
          </w:p>
        </w:tc>
        <w:tc>
          <w:tcPr>
            <w:tcW w:w="2268" w:type="dxa"/>
            <w:shd w:val="clear" w:color="auto" w:fill="auto"/>
          </w:tcPr>
          <w:p w14:paraId="2815B356" w14:textId="0B52C839" w:rsidR="00756AF3" w:rsidRPr="00884D29" w:rsidRDefault="00756AF3" w:rsidP="00756AF3">
            <w:pPr>
              <w:pStyle w:val="Tabletext"/>
            </w:pPr>
            <w:r w:rsidRPr="00884D29">
              <w:rPr>
                <w:color w:val="000000"/>
              </w:rPr>
              <w:t>Tablet 2 mg</w:t>
            </w:r>
          </w:p>
        </w:tc>
        <w:tc>
          <w:tcPr>
            <w:tcW w:w="1384" w:type="dxa"/>
            <w:shd w:val="clear" w:color="auto" w:fill="auto"/>
          </w:tcPr>
          <w:p w14:paraId="638DAF06" w14:textId="01D7D960" w:rsidR="00756AF3" w:rsidRPr="00884D29" w:rsidRDefault="00756AF3" w:rsidP="00756AF3">
            <w:pPr>
              <w:pStyle w:val="Tabletext"/>
            </w:pPr>
            <w:r w:rsidRPr="00884D29">
              <w:rPr>
                <w:color w:val="000000"/>
              </w:rPr>
              <w:t>Oral</w:t>
            </w:r>
          </w:p>
        </w:tc>
        <w:tc>
          <w:tcPr>
            <w:tcW w:w="2160" w:type="dxa"/>
            <w:shd w:val="clear" w:color="auto" w:fill="auto"/>
          </w:tcPr>
          <w:p w14:paraId="4D806FA4" w14:textId="50BAE0DC" w:rsidR="00756AF3" w:rsidRPr="00884D29" w:rsidRDefault="00756AF3" w:rsidP="00756AF3">
            <w:pPr>
              <w:pStyle w:val="Tabletext"/>
            </w:pPr>
            <w:r w:rsidRPr="00884D29">
              <w:rPr>
                <w:color w:val="000000"/>
              </w:rPr>
              <w:t>Risperidone generichealth</w:t>
            </w:r>
          </w:p>
        </w:tc>
        <w:tc>
          <w:tcPr>
            <w:tcW w:w="2126" w:type="dxa"/>
            <w:shd w:val="clear" w:color="auto" w:fill="auto"/>
          </w:tcPr>
          <w:p w14:paraId="5347C716" w14:textId="592E08FE" w:rsidR="00756AF3" w:rsidRPr="00884D29" w:rsidRDefault="00756AF3" w:rsidP="00756AF3">
            <w:pPr>
              <w:pStyle w:val="Tabletext"/>
            </w:pPr>
            <w:r w:rsidRPr="00884D29">
              <w:rPr>
                <w:color w:val="000000"/>
              </w:rPr>
              <w:t xml:space="preserve">between 1 November 2023 and </w:t>
            </w:r>
            <w:r>
              <w:rPr>
                <w:color w:val="000000"/>
              </w:rPr>
              <w:t>31 March</w:t>
            </w:r>
            <w:r w:rsidRPr="00884D29">
              <w:rPr>
                <w:color w:val="000000"/>
              </w:rPr>
              <w:t xml:space="preserve"> 2024—0 months stock by reference to usual demand</w:t>
            </w:r>
          </w:p>
        </w:tc>
      </w:tr>
      <w:bookmarkEnd w:id="51"/>
      <w:tr w:rsidR="00756AF3" w:rsidRPr="00884D29" w14:paraId="5630147E" w14:textId="77777777" w:rsidTr="00435FA7">
        <w:trPr>
          <w:cantSplit/>
        </w:trPr>
        <w:tc>
          <w:tcPr>
            <w:tcW w:w="1843" w:type="dxa"/>
            <w:shd w:val="clear" w:color="auto" w:fill="auto"/>
          </w:tcPr>
          <w:p w14:paraId="487D1DA0" w14:textId="77777777" w:rsidR="00756AF3" w:rsidRPr="00884D29" w:rsidRDefault="00756AF3" w:rsidP="00756AF3">
            <w:pPr>
              <w:pStyle w:val="Tabletext"/>
            </w:pPr>
            <w:r w:rsidRPr="00884D29">
              <w:t>Risperidone</w:t>
            </w:r>
          </w:p>
        </w:tc>
        <w:tc>
          <w:tcPr>
            <w:tcW w:w="2268" w:type="dxa"/>
            <w:shd w:val="clear" w:color="auto" w:fill="auto"/>
          </w:tcPr>
          <w:p w14:paraId="02E66177" w14:textId="77777777" w:rsidR="00756AF3" w:rsidRPr="00884D29" w:rsidRDefault="00756AF3" w:rsidP="00756AF3">
            <w:pPr>
              <w:pStyle w:val="Tabletext"/>
            </w:pPr>
            <w:r w:rsidRPr="00884D29">
              <w:t>Tablet 3 mg</w:t>
            </w:r>
          </w:p>
        </w:tc>
        <w:tc>
          <w:tcPr>
            <w:tcW w:w="1384" w:type="dxa"/>
            <w:shd w:val="clear" w:color="auto" w:fill="auto"/>
          </w:tcPr>
          <w:p w14:paraId="5B35B9A4" w14:textId="77777777" w:rsidR="00756AF3" w:rsidRPr="00884D29" w:rsidRDefault="00756AF3" w:rsidP="00756AF3">
            <w:pPr>
              <w:pStyle w:val="Tabletext"/>
            </w:pPr>
            <w:r w:rsidRPr="00884D29">
              <w:t>Oral</w:t>
            </w:r>
          </w:p>
        </w:tc>
        <w:tc>
          <w:tcPr>
            <w:tcW w:w="2160" w:type="dxa"/>
            <w:shd w:val="clear" w:color="auto" w:fill="auto"/>
          </w:tcPr>
          <w:p w14:paraId="371FB740" w14:textId="5B61EB0B" w:rsidR="00756AF3" w:rsidRPr="00884D29" w:rsidRDefault="00756AF3" w:rsidP="00756AF3">
            <w:pPr>
              <w:pStyle w:val="Tabletext"/>
            </w:pPr>
            <w:r w:rsidRPr="00884D29">
              <w:t>APO</w:t>
            </w:r>
            <w:r>
              <w:noBreakHyphen/>
            </w:r>
            <w:r w:rsidRPr="00884D29">
              <w:t>Risperidone</w:t>
            </w:r>
          </w:p>
        </w:tc>
        <w:tc>
          <w:tcPr>
            <w:tcW w:w="2126" w:type="dxa"/>
            <w:shd w:val="clear" w:color="auto" w:fill="auto"/>
          </w:tcPr>
          <w:p w14:paraId="56C5E798" w14:textId="5EC9E084" w:rsidR="00756AF3" w:rsidRPr="00884D29" w:rsidRDefault="00756AF3" w:rsidP="00756AF3">
            <w:pPr>
              <w:pStyle w:val="Tablea"/>
            </w:pPr>
            <w:r w:rsidRPr="00884D29">
              <w:t xml:space="preserve">(a) between 1 July 2023 and </w:t>
            </w:r>
            <w:r>
              <w:t>31 December</w:t>
            </w:r>
            <w:r w:rsidRPr="00884D29">
              <w:t xml:space="preserve"> 2023—3 months stock by reference to usual demand</w:t>
            </w:r>
          </w:p>
          <w:p w14:paraId="015287CA" w14:textId="687B6FFF" w:rsidR="00756AF3" w:rsidRPr="00884D29" w:rsidRDefault="00756AF3" w:rsidP="00756AF3">
            <w:pPr>
              <w:pStyle w:val="Tablea"/>
            </w:pPr>
            <w:r w:rsidRPr="00884D29">
              <w:t xml:space="preserve">(b) after </w:t>
            </w:r>
            <w:r>
              <w:t>31 December</w:t>
            </w:r>
            <w:r w:rsidRPr="00884D29">
              <w:t xml:space="preserve"> 2023—3.5 months stock by reference to usual demand</w:t>
            </w:r>
          </w:p>
        </w:tc>
      </w:tr>
      <w:tr w:rsidR="00756AF3" w:rsidRPr="00884D29" w14:paraId="1D11827B" w14:textId="77777777" w:rsidTr="00435FA7">
        <w:trPr>
          <w:cantSplit/>
        </w:trPr>
        <w:tc>
          <w:tcPr>
            <w:tcW w:w="1843" w:type="dxa"/>
            <w:shd w:val="clear" w:color="auto" w:fill="auto"/>
          </w:tcPr>
          <w:p w14:paraId="0D8F03E3" w14:textId="77777777" w:rsidR="00756AF3" w:rsidRPr="00884D29" w:rsidRDefault="00756AF3" w:rsidP="00756AF3">
            <w:pPr>
              <w:pStyle w:val="Tabletext"/>
            </w:pPr>
            <w:bookmarkStart w:id="52" w:name="_Hlk150416584"/>
            <w:r w:rsidRPr="00884D29">
              <w:t>Risperidone</w:t>
            </w:r>
          </w:p>
        </w:tc>
        <w:tc>
          <w:tcPr>
            <w:tcW w:w="2268" w:type="dxa"/>
            <w:shd w:val="clear" w:color="auto" w:fill="auto"/>
          </w:tcPr>
          <w:p w14:paraId="4294DFCD" w14:textId="77777777" w:rsidR="00756AF3" w:rsidRPr="00884D29" w:rsidRDefault="00756AF3" w:rsidP="00756AF3">
            <w:pPr>
              <w:pStyle w:val="Tabletext"/>
            </w:pPr>
            <w:r w:rsidRPr="00884D29">
              <w:t>Tablet 3 mg</w:t>
            </w:r>
          </w:p>
        </w:tc>
        <w:tc>
          <w:tcPr>
            <w:tcW w:w="1384" w:type="dxa"/>
            <w:shd w:val="clear" w:color="auto" w:fill="auto"/>
          </w:tcPr>
          <w:p w14:paraId="645A881F" w14:textId="77777777" w:rsidR="00756AF3" w:rsidRPr="00884D29" w:rsidRDefault="00756AF3" w:rsidP="00756AF3">
            <w:pPr>
              <w:pStyle w:val="Tabletext"/>
            </w:pPr>
            <w:r w:rsidRPr="00884D29">
              <w:t>Oral</w:t>
            </w:r>
          </w:p>
        </w:tc>
        <w:tc>
          <w:tcPr>
            <w:tcW w:w="2160" w:type="dxa"/>
            <w:shd w:val="clear" w:color="auto" w:fill="auto"/>
          </w:tcPr>
          <w:p w14:paraId="00250680" w14:textId="77777777" w:rsidR="00756AF3" w:rsidRPr="00884D29" w:rsidRDefault="00756AF3" w:rsidP="00756AF3">
            <w:pPr>
              <w:pStyle w:val="Tabletext"/>
            </w:pPr>
            <w:r w:rsidRPr="00884D29">
              <w:t>Rispa</w:t>
            </w:r>
          </w:p>
        </w:tc>
        <w:tc>
          <w:tcPr>
            <w:tcW w:w="2126" w:type="dxa"/>
            <w:shd w:val="clear" w:color="auto" w:fill="auto"/>
          </w:tcPr>
          <w:p w14:paraId="27770BEE" w14:textId="77777777" w:rsidR="00756AF3" w:rsidRPr="00884D29" w:rsidRDefault="00756AF3" w:rsidP="00756AF3">
            <w:pPr>
              <w:pStyle w:val="Tabletext"/>
            </w:pPr>
            <w:r w:rsidRPr="00884D29">
              <w:t>3 months stock by reference to usual demand</w:t>
            </w:r>
          </w:p>
        </w:tc>
      </w:tr>
      <w:tr w:rsidR="00756AF3" w:rsidRPr="00884D29" w14:paraId="01B45286" w14:textId="77777777" w:rsidTr="00435FA7">
        <w:trPr>
          <w:cantSplit/>
        </w:trPr>
        <w:tc>
          <w:tcPr>
            <w:tcW w:w="1843" w:type="dxa"/>
            <w:shd w:val="clear" w:color="auto" w:fill="auto"/>
          </w:tcPr>
          <w:p w14:paraId="446FD693" w14:textId="56EC6394" w:rsidR="00756AF3" w:rsidRPr="00884D29" w:rsidRDefault="00756AF3" w:rsidP="00756AF3">
            <w:pPr>
              <w:pStyle w:val="Tabletext"/>
            </w:pPr>
            <w:bookmarkStart w:id="53" w:name="_Hlk150416615"/>
            <w:bookmarkEnd w:id="52"/>
            <w:r w:rsidRPr="00884D29">
              <w:rPr>
                <w:color w:val="000000"/>
              </w:rPr>
              <w:t>Risperidone</w:t>
            </w:r>
          </w:p>
        </w:tc>
        <w:tc>
          <w:tcPr>
            <w:tcW w:w="2268" w:type="dxa"/>
            <w:shd w:val="clear" w:color="auto" w:fill="auto"/>
          </w:tcPr>
          <w:p w14:paraId="11879E45" w14:textId="45B518FB" w:rsidR="00756AF3" w:rsidRPr="00884D29" w:rsidRDefault="00756AF3" w:rsidP="00756AF3">
            <w:pPr>
              <w:pStyle w:val="Tabletext"/>
            </w:pPr>
            <w:r w:rsidRPr="00884D29">
              <w:rPr>
                <w:color w:val="000000"/>
              </w:rPr>
              <w:t>Tablet 3 mg</w:t>
            </w:r>
          </w:p>
        </w:tc>
        <w:tc>
          <w:tcPr>
            <w:tcW w:w="1384" w:type="dxa"/>
            <w:shd w:val="clear" w:color="auto" w:fill="auto"/>
          </w:tcPr>
          <w:p w14:paraId="1ACF80E1" w14:textId="4F8C2475" w:rsidR="00756AF3" w:rsidRPr="00884D29" w:rsidRDefault="00756AF3" w:rsidP="00756AF3">
            <w:pPr>
              <w:pStyle w:val="Tabletext"/>
            </w:pPr>
            <w:r w:rsidRPr="00884D29">
              <w:rPr>
                <w:color w:val="000000"/>
              </w:rPr>
              <w:t>Oral</w:t>
            </w:r>
          </w:p>
        </w:tc>
        <w:tc>
          <w:tcPr>
            <w:tcW w:w="2160" w:type="dxa"/>
            <w:shd w:val="clear" w:color="auto" w:fill="auto"/>
          </w:tcPr>
          <w:p w14:paraId="258FF9FA" w14:textId="4E5F7D16" w:rsidR="00756AF3" w:rsidRPr="00884D29" w:rsidRDefault="00756AF3" w:rsidP="00756AF3">
            <w:pPr>
              <w:pStyle w:val="Tabletext"/>
            </w:pPr>
            <w:r w:rsidRPr="00884D29">
              <w:rPr>
                <w:color w:val="000000"/>
              </w:rPr>
              <w:t>Risperidone generichealth</w:t>
            </w:r>
          </w:p>
        </w:tc>
        <w:tc>
          <w:tcPr>
            <w:tcW w:w="2126" w:type="dxa"/>
            <w:shd w:val="clear" w:color="auto" w:fill="auto"/>
          </w:tcPr>
          <w:p w14:paraId="1F75B52D" w14:textId="0A3512F1" w:rsidR="00756AF3" w:rsidRPr="00884D29" w:rsidRDefault="00756AF3" w:rsidP="00756AF3">
            <w:pPr>
              <w:pStyle w:val="Tabletext"/>
            </w:pPr>
            <w:r w:rsidRPr="00884D29">
              <w:rPr>
                <w:color w:val="000000"/>
              </w:rPr>
              <w:t xml:space="preserve">between 1 November 2023 and </w:t>
            </w:r>
            <w:r>
              <w:rPr>
                <w:color w:val="000000"/>
              </w:rPr>
              <w:t>31 March</w:t>
            </w:r>
            <w:r w:rsidRPr="00884D29">
              <w:rPr>
                <w:color w:val="000000"/>
              </w:rPr>
              <w:t xml:space="preserve"> 2024—0 months stock by reference to usual demand</w:t>
            </w:r>
          </w:p>
        </w:tc>
      </w:tr>
      <w:tr w:rsidR="00756AF3" w:rsidRPr="00884D29" w14:paraId="4B1AAEF8" w14:textId="77777777" w:rsidTr="00435FA7">
        <w:trPr>
          <w:cantSplit/>
        </w:trPr>
        <w:tc>
          <w:tcPr>
            <w:tcW w:w="1843" w:type="dxa"/>
            <w:shd w:val="clear" w:color="auto" w:fill="auto"/>
          </w:tcPr>
          <w:p w14:paraId="09505805" w14:textId="7BB407B6" w:rsidR="00756AF3" w:rsidRPr="00884D29" w:rsidRDefault="00756AF3" w:rsidP="00756AF3">
            <w:pPr>
              <w:pStyle w:val="Tabletext"/>
              <w:rPr>
                <w:color w:val="000000"/>
              </w:rPr>
            </w:pPr>
            <w:bookmarkStart w:id="54" w:name="_Hlk158372757"/>
            <w:bookmarkEnd w:id="53"/>
            <w:r w:rsidRPr="0046465C">
              <w:rPr>
                <w:color w:val="000000"/>
              </w:rPr>
              <w:t>Risperidone</w:t>
            </w:r>
          </w:p>
        </w:tc>
        <w:tc>
          <w:tcPr>
            <w:tcW w:w="2268" w:type="dxa"/>
            <w:shd w:val="clear" w:color="auto" w:fill="auto"/>
          </w:tcPr>
          <w:p w14:paraId="6A4D7747" w14:textId="4498DE5B" w:rsidR="00756AF3" w:rsidRPr="00884D29" w:rsidRDefault="00756AF3" w:rsidP="00756AF3">
            <w:pPr>
              <w:pStyle w:val="Tabletext"/>
              <w:rPr>
                <w:color w:val="000000"/>
              </w:rPr>
            </w:pPr>
            <w:r w:rsidRPr="0046465C">
              <w:rPr>
                <w:color w:val="000000"/>
              </w:rPr>
              <w:t>Tablet 4 mg</w:t>
            </w:r>
          </w:p>
        </w:tc>
        <w:tc>
          <w:tcPr>
            <w:tcW w:w="1384" w:type="dxa"/>
            <w:shd w:val="clear" w:color="auto" w:fill="auto"/>
          </w:tcPr>
          <w:p w14:paraId="38E5D93A" w14:textId="37973209" w:rsidR="00756AF3" w:rsidRPr="00884D29" w:rsidRDefault="00756AF3" w:rsidP="00756AF3">
            <w:pPr>
              <w:pStyle w:val="Tabletext"/>
              <w:rPr>
                <w:color w:val="000000"/>
              </w:rPr>
            </w:pPr>
            <w:r w:rsidRPr="0046465C">
              <w:rPr>
                <w:color w:val="000000"/>
              </w:rPr>
              <w:t>Oral</w:t>
            </w:r>
          </w:p>
        </w:tc>
        <w:tc>
          <w:tcPr>
            <w:tcW w:w="2160" w:type="dxa"/>
            <w:shd w:val="clear" w:color="auto" w:fill="auto"/>
          </w:tcPr>
          <w:p w14:paraId="64CB5844" w14:textId="3E67491A" w:rsidR="00756AF3" w:rsidRPr="00884D29" w:rsidRDefault="00756AF3" w:rsidP="00756AF3">
            <w:pPr>
              <w:pStyle w:val="Tabletext"/>
              <w:rPr>
                <w:color w:val="000000"/>
              </w:rPr>
            </w:pPr>
            <w:r w:rsidRPr="0046465C">
              <w:rPr>
                <w:color w:val="000000"/>
              </w:rPr>
              <w:t>Risperidone generichealth</w:t>
            </w:r>
          </w:p>
        </w:tc>
        <w:tc>
          <w:tcPr>
            <w:tcW w:w="2126" w:type="dxa"/>
            <w:shd w:val="clear" w:color="auto" w:fill="auto"/>
          </w:tcPr>
          <w:p w14:paraId="68060C81" w14:textId="1B6C4F60" w:rsidR="00756AF3" w:rsidRPr="00884D29" w:rsidRDefault="00756AF3" w:rsidP="00756AF3">
            <w:pPr>
              <w:pStyle w:val="Tabletext"/>
              <w:rPr>
                <w:color w:val="000000"/>
              </w:rPr>
            </w:pPr>
            <w:r w:rsidRPr="0046465C">
              <w:rPr>
                <w:color w:val="000000"/>
              </w:rPr>
              <w:t>between 1 February 2024 and 30 April 2024—0 months stock by reference to usual demand</w:t>
            </w:r>
          </w:p>
        </w:tc>
      </w:tr>
      <w:bookmarkEnd w:id="54"/>
      <w:tr w:rsidR="00756AF3" w:rsidRPr="00884D29" w14:paraId="6E0E591E" w14:textId="77777777" w:rsidTr="00435FA7">
        <w:trPr>
          <w:cantSplit/>
        </w:trPr>
        <w:tc>
          <w:tcPr>
            <w:tcW w:w="1843" w:type="dxa"/>
            <w:shd w:val="clear" w:color="auto" w:fill="auto"/>
          </w:tcPr>
          <w:p w14:paraId="012D9970" w14:textId="77777777" w:rsidR="00756AF3" w:rsidRPr="00884D29" w:rsidRDefault="00756AF3" w:rsidP="00756AF3">
            <w:pPr>
              <w:pStyle w:val="Tabletext"/>
            </w:pPr>
            <w:r w:rsidRPr="00884D29">
              <w:t>Roxithromycin</w:t>
            </w:r>
          </w:p>
        </w:tc>
        <w:tc>
          <w:tcPr>
            <w:tcW w:w="2268" w:type="dxa"/>
            <w:shd w:val="clear" w:color="auto" w:fill="auto"/>
          </w:tcPr>
          <w:p w14:paraId="4D641AAE" w14:textId="77777777" w:rsidR="00756AF3" w:rsidRPr="00884D29" w:rsidRDefault="00756AF3" w:rsidP="00756AF3">
            <w:pPr>
              <w:pStyle w:val="Tabletext"/>
            </w:pPr>
            <w:r w:rsidRPr="00884D29">
              <w:t>Tablet 150 mg</w:t>
            </w:r>
          </w:p>
        </w:tc>
        <w:tc>
          <w:tcPr>
            <w:tcW w:w="1384" w:type="dxa"/>
            <w:shd w:val="clear" w:color="auto" w:fill="auto"/>
          </w:tcPr>
          <w:p w14:paraId="14605982" w14:textId="77777777" w:rsidR="00756AF3" w:rsidRPr="00884D29" w:rsidRDefault="00756AF3" w:rsidP="00756AF3">
            <w:pPr>
              <w:pStyle w:val="Tabletext"/>
            </w:pPr>
            <w:r w:rsidRPr="00884D29">
              <w:t>Oral</w:t>
            </w:r>
          </w:p>
        </w:tc>
        <w:tc>
          <w:tcPr>
            <w:tcW w:w="2160" w:type="dxa"/>
            <w:shd w:val="clear" w:color="auto" w:fill="auto"/>
          </w:tcPr>
          <w:p w14:paraId="4F569C6E" w14:textId="40375E4A" w:rsidR="00756AF3" w:rsidRPr="00884D29" w:rsidRDefault="00756AF3" w:rsidP="00756AF3">
            <w:pPr>
              <w:pStyle w:val="Tabletext"/>
            </w:pPr>
            <w:r w:rsidRPr="00884D29">
              <w:t>APX</w:t>
            </w:r>
            <w:r>
              <w:noBreakHyphen/>
            </w:r>
            <w:r w:rsidRPr="00884D29">
              <w:t>Roxithromycin</w:t>
            </w:r>
          </w:p>
        </w:tc>
        <w:tc>
          <w:tcPr>
            <w:tcW w:w="2126" w:type="dxa"/>
            <w:shd w:val="clear" w:color="auto" w:fill="auto"/>
          </w:tcPr>
          <w:p w14:paraId="48BBF762" w14:textId="77777777" w:rsidR="00756AF3" w:rsidRPr="00884D29" w:rsidRDefault="00756AF3" w:rsidP="00756AF3">
            <w:pPr>
              <w:pStyle w:val="Tabletext"/>
            </w:pPr>
            <w:r w:rsidRPr="00884D29">
              <w:t>4 months stock by reference to usual demand</w:t>
            </w:r>
          </w:p>
        </w:tc>
      </w:tr>
      <w:tr w:rsidR="00756AF3" w:rsidRPr="00884D29" w14:paraId="1E063EAC" w14:textId="77777777" w:rsidTr="00435FA7">
        <w:trPr>
          <w:cantSplit/>
        </w:trPr>
        <w:tc>
          <w:tcPr>
            <w:tcW w:w="1843" w:type="dxa"/>
            <w:shd w:val="clear" w:color="auto" w:fill="auto"/>
          </w:tcPr>
          <w:p w14:paraId="377DD108" w14:textId="77777777" w:rsidR="00756AF3" w:rsidRPr="00884D29" w:rsidRDefault="00756AF3" w:rsidP="00756AF3">
            <w:pPr>
              <w:pStyle w:val="Tabletext"/>
            </w:pPr>
            <w:r w:rsidRPr="00884D29">
              <w:t>Roxithromycin</w:t>
            </w:r>
          </w:p>
        </w:tc>
        <w:tc>
          <w:tcPr>
            <w:tcW w:w="2268" w:type="dxa"/>
            <w:shd w:val="clear" w:color="auto" w:fill="auto"/>
          </w:tcPr>
          <w:p w14:paraId="70C8E091" w14:textId="77777777" w:rsidR="00756AF3" w:rsidRPr="00884D29" w:rsidRDefault="00756AF3" w:rsidP="00756AF3">
            <w:pPr>
              <w:pStyle w:val="Tabletext"/>
            </w:pPr>
            <w:r w:rsidRPr="00884D29">
              <w:t>Tablet 300 mg</w:t>
            </w:r>
          </w:p>
        </w:tc>
        <w:tc>
          <w:tcPr>
            <w:tcW w:w="1384" w:type="dxa"/>
            <w:shd w:val="clear" w:color="auto" w:fill="auto"/>
          </w:tcPr>
          <w:p w14:paraId="655C1183" w14:textId="77777777" w:rsidR="00756AF3" w:rsidRPr="00884D29" w:rsidRDefault="00756AF3" w:rsidP="00756AF3">
            <w:pPr>
              <w:pStyle w:val="Tabletext"/>
            </w:pPr>
            <w:r w:rsidRPr="00884D29">
              <w:t>Oral</w:t>
            </w:r>
          </w:p>
        </w:tc>
        <w:tc>
          <w:tcPr>
            <w:tcW w:w="2160" w:type="dxa"/>
            <w:shd w:val="clear" w:color="auto" w:fill="auto"/>
          </w:tcPr>
          <w:p w14:paraId="1818ABBA" w14:textId="6D6533DE" w:rsidR="00756AF3" w:rsidRPr="00884D29" w:rsidRDefault="00756AF3" w:rsidP="00756AF3">
            <w:pPr>
              <w:pStyle w:val="Tabletext"/>
            </w:pPr>
            <w:r w:rsidRPr="00884D29">
              <w:t>APX</w:t>
            </w:r>
            <w:r>
              <w:noBreakHyphen/>
            </w:r>
            <w:r w:rsidRPr="00884D29">
              <w:t>Roxithromycin</w:t>
            </w:r>
          </w:p>
        </w:tc>
        <w:tc>
          <w:tcPr>
            <w:tcW w:w="2126" w:type="dxa"/>
            <w:shd w:val="clear" w:color="auto" w:fill="auto"/>
          </w:tcPr>
          <w:p w14:paraId="0580CFF2" w14:textId="14F00E79" w:rsidR="00756AF3" w:rsidRPr="00884D29" w:rsidRDefault="00756AF3" w:rsidP="00756AF3">
            <w:pPr>
              <w:pStyle w:val="Tablea"/>
            </w:pPr>
            <w:r w:rsidRPr="00884D29">
              <w:t xml:space="preserve">(a) between 1 July 2023 and </w:t>
            </w:r>
            <w:r>
              <w:t>31 December</w:t>
            </w:r>
            <w:r w:rsidRPr="00884D29">
              <w:t xml:space="preserve"> 2023—4 months stock by reference to usual demand</w:t>
            </w:r>
          </w:p>
          <w:p w14:paraId="39B6346E" w14:textId="26862A13" w:rsidR="00756AF3" w:rsidRPr="00884D29" w:rsidRDefault="00756AF3" w:rsidP="00756AF3">
            <w:pPr>
              <w:pStyle w:val="Tablea"/>
            </w:pPr>
            <w:r w:rsidRPr="00884D29">
              <w:t xml:space="preserve">(b) after </w:t>
            </w:r>
            <w:r>
              <w:t>31 December</w:t>
            </w:r>
            <w:r w:rsidRPr="00884D29">
              <w:t xml:space="preserve"> 2023—5 months stock by reference to usual demand</w:t>
            </w:r>
          </w:p>
        </w:tc>
      </w:tr>
      <w:tr w:rsidR="00756AF3" w:rsidRPr="00884D29" w:rsidDel="004A473F" w14:paraId="7E9BA87D" w14:textId="77777777" w:rsidTr="00435FA7">
        <w:trPr>
          <w:cantSplit/>
        </w:trPr>
        <w:tc>
          <w:tcPr>
            <w:tcW w:w="1843" w:type="dxa"/>
            <w:shd w:val="clear" w:color="auto" w:fill="auto"/>
          </w:tcPr>
          <w:p w14:paraId="152F6354" w14:textId="2C32B53D" w:rsidR="00756AF3" w:rsidRPr="007624B4" w:rsidRDefault="00756AF3" w:rsidP="00756AF3">
            <w:pPr>
              <w:pStyle w:val="Tabletext"/>
              <w:rPr>
                <w:color w:val="000000"/>
              </w:rPr>
            </w:pPr>
            <w:r w:rsidRPr="00AD0197">
              <w:rPr>
                <w:color w:val="000000"/>
              </w:rPr>
              <w:t>Salbutamol</w:t>
            </w:r>
          </w:p>
        </w:tc>
        <w:tc>
          <w:tcPr>
            <w:tcW w:w="2268" w:type="dxa"/>
            <w:shd w:val="clear" w:color="auto" w:fill="auto"/>
          </w:tcPr>
          <w:p w14:paraId="560241E4" w14:textId="01DF93FB" w:rsidR="00756AF3" w:rsidRPr="007624B4" w:rsidRDefault="00756AF3" w:rsidP="00756AF3">
            <w:pPr>
              <w:pStyle w:val="Tabletext"/>
              <w:rPr>
                <w:color w:val="000000"/>
              </w:rPr>
            </w:pPr>
            <w:r w:rsidRPr="00AD0197">
              <w:rPr>
                <w:color w:val="000000"/>
              </w:rPr>
              <w:t>Pressurised inhalation 100 micrograms (as sulfate) per dose with dose counter, 200 doses (CFC</w:t>
            </w:r>
            <w:r>
              <w:rPr>
                <w:color w:val="000000"/>
              </w:rPr>
              <w:noBreakHyphen/>
            </w:r>
            <w:r w:rsidRPr="00AD0197">
              <w:rPr>
                <w:color w:val="000000"/>
              </w:rPr>
              <w:t>free formulation)</w:t>
            </w:r>
          </w:p>
        </w:tc>
        <w:tc>
          <w:tcPr>
            <w:tcW w:w="1384" w:type="dxa"/>
            <w:shd w:val="clear" w:color="auto" w:fill="auto"/>
          </w:tcPr>
          <w:p w14:paraId="2FA6A065" w14:textId="5F8EE9F4" w:rsidR="00756AF3" w:rsidRPr="007624B4" w:rsidRDefault="00756AF3" w:rsidP="00756AF3">
            <w:pPr>
              <w:pStyle w:val="Tabletext"/>
              <w:rPr>
                <w:color w:val="000000"/>
              </w:rPr>
            </w:pPr>
            <w:r w:rsidRPr="00AD0197">
              <w:rPr>
                <w:color w:val="000000"/>
              </w:rPr>
              <w:t>Inhalation by Mouth</w:t>
            </w:r>
          </w:p>
        </w:tc>
        <w:tc>
          <w:tcPr>
            <w:tcW w:w="2160" w:type="dxa"/>
            <w:shd w:val="clear" w:color="auto" w:fill="auto"/>
          </w:tcPr>
          <w:p w14:paraId="266410FE" w14:textId="2BDFA33B" w:rsidR="00756AF3" w:rsidRPr="007624B4" w:rsidRDefault="00756AF3" w:rsidP="00756AF3">
            <w:pPr>
              <w:pStyle w:val="Tabletext"/>
              <w:rPr>
                <w:color w:val="000000"/>
              </w:rPr>
            </w:pPr>
            <w:r w:rsidRPr="00AD0197">
              <w:rPr>
                <w:color w:val="000000"/>
              </w:rPr>
              <w:t>Asmol CFC</w:t>
            </w:r>
            <w:r>
              <w:rPr>
                <w:color w:val="000000"/>
              </w:rPr>
              <w:noBreakHyphen/>
            </w:r>
            <w:r w:rsidRPr="00AD0197">
              <w:rPr>
                <w:color w:val="000000"/>
              </w:rPr>
              <w:t>Free with dose counter</w:t>
            </w:r>
          </w:p>
        </w:tc>
        <w:tc>
          <w:tcPr>
            <w:tcW w:w="2126" w:type="dxa"/>
            <w:shd w:val="clear" w:color="auto" w:fill="auto"/>
          </w:tcPr>
          <w:p w14:paraId="67ECB2FE" w14:textId="0F0D5FF0" w:rsidR="00756AF3" w:rsidRPr="007624B4" w:rsidRDefault="00756AF3" w:rsidP="00756AF3">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30 June</w:t>
            </w:r>
            <w:r w:rsidRPr="00AD0197">
              <w:rPr>
                <w:color w:val="000000"/>
              </w:rPr>
              <w:t xml:space="preserve"> 2024—0 months stock by reference to usual demand</w:t>
            </w:r>
          </w:p>
        </w:tc>
      </w:tr>
      <w:tr w:rsidR="00756AF3" w:rsidRPr="00884D29" w:rsidDel="004A473F" w14:paraId="604C03DE" w14:textId="77777777" w:rsidTr="00435FA7">
        <w:trPr>
          <w:cantSplit/>
        </w:trPr>
        <w:tc>
          <w:tcPr>
            <w:tcW w:w="1843" w:type="dxa"/>
            <w:shd w:val="clear" w:color="auto" w:fill="auto"/>
          </w:tcPr>
          <w:p w14:paraId="7CFFCC7B" w14:textId="597DA1AC" w:rsidR="00756AF3" w:rsidRPr="007624B4" w:rsidRDefault="00756AF3" w:rsidP="00756AF3">
            <w:pPr>
              <w:pStyle w:val="Tabletext"/>
              <w:rPr>
                <w:color w:val="000000"/>
              </w:rPr>
            </w:pPr>
            <w:r w:rsidRPr="00AD0197">
              <w:rPr>
                <w:color w:val="000000"/>
              </w:rPr>
              <w:t>Salbutamol</w:t>
            </w:r>
          </w:p>
        </w:tc>
        <w:tc>
          <w:tcPr>
            <w:tcW w:w="2268" w:type="dxa"/>
            <w:shd w:val="clear" w:color="auto" w:fill="auto"/>
          </w:tcPr>
          <w:p w14:paraId="7C5472D5" w14:textId="53102F6A" w:rsidR="00756AF3" w:rsidRPr="007624B4" w:rsidRDefault="00756AF3" w:rsidP="00756AF3">
            <w:pPr>
              <w:pStyle w:val="Tabletext"/>
              <w:rPr>
                <w:color w:val="000000"/>
              </w:rPr>
            </w:pPr>
            <w:r w:rsidRPr="00AD0197">
              <w:rPr>
                <w:color w:val="000000"/>
              </w:rPr>
              <w:t>Pressurised inhalation 100 micrograms (as sulfate) per dose with dose counter, 200 doses (CFC</w:t>
            </w:r>
            <w:r>
              <w:rPr>
                <w:color w:val="000000"/>
              </w:rPr>
              <w:noBreakHyphen/>
            </w:r>
            <w:r w:rsidRPr="00AD0197">
              <w:rPr>
                <w:color w:val="000000"/>
              </w:rPr>
              <w:t>free formulation)</w:t>
            </w:r>
          </w:p>
        </w:tc>
        <w:tc>
          <w:tcPr>
            <w:tcW w:w="1384" w:type="dxa"/>
            <w:shd w:val="clear" w:color="auto" w:fill="auto"/>
          </w:tcPr>
          <w:p w14:paraId="4EC641CD" w14:textId="55F76F9C" w:rsidR="00756AF3" w:rsidRPr="007624B4" w:rsidRDefault="00756AF3" w:rsidP="00756AF3">
            <w:pPr>
              <w:pStyle w:val="Tabletext"/>
              <w:rPr>
                <w:color w:val="000000"/>
              </w:rPr>
            </w:pPr>
            <w:r w:rsidRPr="00AD0197">
              <w:rPr>
                <w:color w:val="000000"/>
              </w:rPr>
              <w:t>Inhalation by Mouth</w:t>
            </w:r>
          </w:p>
        </w:tc>
        <w:tc>
          <w:tcPr>
            <w:tcW w:w="2160" w:type="dxa"/>
            <w:shd w:val="clear" w:color="auto" w:fill="auto"/>
          </w:tcPr>
          <w:p w14:paraId="26D72905" w14:textId="74E88ED8" w:rsidR="00756AF3" w:rsidRPr="007624B4" w:rsidRDefault="00756AF3" w:rsidP="00756AF3">
            <w:pPr>
              <w:pStyle w:val="Tabletext"/>
              <w:rPr>
                <w:color w:val="000000"/>
              </w:rPr>
            </w:pPr>
            <w:r w:rsidRPr="00AD0197">
              <w:rPr>
                <w:color w:val="000000"/>
              </w:rPr>
              <w:t>Zempreon CFC</w:t>
            </w:r>
            <w:r>
              <w:rPr>
                <w:color w:val="000000"/>
              </w:rPr>
              <w:noBreakHyphen/>
            </w:r>
            <w:r w:rsidRPr="00AD0197">
              <w:rPr>
                <w:color w:val="000000"/>
              </w:rPr>
              <w:t>Free with dose counter</w:t>
            </w:r>
          </w:p>
        </w:tc>
        <w:tc>
          <w:tcPr>
            <w:tcW w:w="2126" w:type="dxa"/>
            <w:shd w:val="clear" w:color="auto" w:fill="auto"/>
          </w:tcPr>
          <w:p w14:paraId="274D6C99" w14:textId="4819F444" w:rsidR="00756AF3" w:rsidRPr="007624B4" w:rsidRDefault="00756AF3" w:rsidP="00756AF3">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30 June</w:t>
            </w:r>
            <w:r w:rsidRPr="00AD0197">
              <w:rPr>
                <w:color w:val="000000"/>
              </w:rPr>
              <w:t xml:space="preserve"> 2024—0 months stock by reference to usual demand</w:t>
            </w:r>
          </w:p>
        </w:tc>
      </w:tr>
      <w:tr w:rsidR="00756AF3" w:rsidRPr="00884D29" w14:paraId="2F55DD62" w14:textId="77777777" w:rsidTr="00435FA7">
        <w:trPr>
          <w:cantSplit/>
        </w:trPr>
        <w:tc>
          <w:tcPr>
            <w:tcW w:w="1843" w:type="dxa"/>
            <w:shd w:val="clear" w:color="auto" w:fill="auto"/>
          </w:tcPr>
          <w:p w14:paraId="1405C4F7" w14:textId="77777777" w:rsidR="00756AF3" w:rsidRPr="00884D29" w:rsidRDefault="00756AF3" w:rsidP="00756AF3">
            <w:pPr>
              <w:pStyle w:val="Tabletext"/>
            </w:pPr>
            <w:bookmarkStart w:id="55" w:name="_Hlk150416655"/>
            <w:r w:rsidRPr="00884D29">
              <w:t>Sodium acid phosphate</w:t>
            </w:r>
          </w:p>
        </w:tc>
        <w:tc>
          <w:tcPr>
            <w:tcW w:w="2268" w:type="dxa"/>
            <w:shd w:val="clear" w:color="auto" w:fill="auto"/>
          </w:tcPr>
          <w:p w14:paraId="3C61F506" w14:textId="77777777" w:rsidR="00756AF3" w:rsidRPr="00884D29" w:rsidRDefault="00756AF3" w:rsidP="00756AF3">
            <w:pPr>
              <w:pStyle w:val="Tabletext"/>
            </w:pPr>
            <w:r w:rsidRPr="00884D29">
              <w:t>Tablet, compound effervescent, equivalent to 500 mg phosphorus</w:t>
            </w:r>
          </w:p>
        </w:tc>
        <w:tc>
          <w:tcPr>
            <w:tcW w:w="1384" w:type="dxa"/>
            <w:shd w:val="clear" w:color="auto" w:fill="auto"/>
          </w:tcPr>
          <w:p w14:paraId="1501B0FD" w14:textId="77777777" w:rsidR="00756AF3" w:rsidRPr="00884D29" w:rsidRDefault="00756AF3" w:rsidP="00756AF3">
            <w:pPr>
              <w:pStyle w:val="Tabletext"/>
            </w:pPr>
            <w:r w:rsidRPr="00884D29">
              <w:t>Oral</w:t>
            </w:r>
          </w:p>
        </w:tc>
        <w:tc>
          <w:tcPr>
            <w:tcW w:w="2160" w:type="dxa"/>
            <w:shd w:val="clear" w:color="auto" w:fill="auto"/>
          </w:tcPr>
          <w:p w14:paraId="7CEF8A29" w14:textId="77777777" w:rsidR="00756AF3" w:rsidRPr="00884D29" w:rsidRDefault="00756AF3" w:rsidP="00756AF3">
            <w:pPr>
              <w:pStyle w:val="Tabletext"/>
            </w:pPr>
            <w:r w:rsidRPr="00884D29">
              <w:t>PHOSPHATE PHEBRA</w:t>
            </w:r>
          </w:p>
        </w:tc>
        <w:tc>
          <w:tcPr>
            <w:tcW w:w="2126" w:type="dxa"/>
            <w:shd w:val="clear" w:color="auto" w:fill="auto"/>
          </w:tcPr>
          <w:p w14:paraId="0C944633" w14:textId="77777777" w:rsidR="00756AF3" w:rsidRPr="00884D29" w:rsidRDefault="00756AF3" w:rsidP="00756AF3">
            <w:pPr>
              <w:pStyle w:val="Tabletext"/>
            </w:pPr>
            <w:r w:rsidRPr="00884D29">
              <w:t>after 30 November 2023—6 months stock by reference to usual PBS demand</w:t>
            </w:r>
          </w:p>
        </w:tc>
      </w:tr>
      <w:tr w:rsidR="00756AF3" w:rsidRPr="00884D29" w14:paraId="2A21A0D2" w14:textId="77777777" w:rsidTr="00435FA7">
        <w:trPr>
          <w:cantSplit/>
        </w:trPr>
        <w:tc>
          <w:tcPr>
            <w:tcW w:w="1843" w:type="dxa"/>
            <w:shd w:val="clear" w:color="auto" w:fill="auto"/>
          </w:tcPr>
          <w:p w14:paraId="3F2BB408" w14:textId="7972B0D6" w:rsidR="00756AF3" w:rsidRPr="00884D29" w:rsidRDefault="00756AF3" w:rsidP="00756AF3">
            <w:pPr>
              <w:pStyle w:val="Tabletext"/>
            </w:pPr>
            <w:bookmarkStart w:id="56" w:name="_Hlk150416682"/>
            <w:bookmarkEnd w:id="55"/>
            <w:r w:rsidRPr="00884D29">
              <w:rPr>
                <w:color w:val="000000"/>
              </w:rPr>
              <w:t>Sorbitol with sodium citrate dihydrate and sodium lauryl sulfoacetate</w:t>
            </w:r>
          </w:p>
        </w:tc>
        <w:tc>
          <w:tcPr>
            <w:tcW w:w="2268" w:type="dxa"/>
            <w:shd w:val="clear" w:color="auto" w:fill="auto"/>
          </w:tcPr>
          <w:p w14:paraId="0AA666A2" w14:textId="605D417E" w:rsidR="00756AF3" w:rsidRPr="00884D29" w:rsidRDefault="00756AF3" w:rsidP="00756AF3">
            <w:pPr>
              <w:pStyle w:val="Tabletext"/>
            </w:pPr>
            <w:r w:rsidRPr="00884D29">
              <w:rPr>
                <w:color w:val="000000"/>
              </w:rPr>
              <w:t>Enemas 3.125 g</w:t>
            </w:r>
            <w:r>
              <w:rPr>
                <w:color w:val="000000"/>
              </w:rPr>
              <w:noBreakHyphen/>
            </w:r>
            <w:r w:rsidRPr="00884D29">
              <w:rPr>
                <w:color w:val="000000"/>
              </w:rPr>
              <w:t>450 mg</w:t>
            </w:r>
            <w:r>
              <w:rPr>
                <w:color w:val="000000"/>
              </w:rPr>
              <w:noBreakHyphen/>
            </w:r>
            <w:r w:rsidRPr="00884D29">
              <w:rPr>
                <w:color w:val="000000"/>
              </w:rPr>
              <w:t>45 mg in 5 mL, 12</w:t>
            </w:r>
          </w:p>
        </w:tc>
        <w:tc>
          <w:tcPr>
            <w:tcW w:w="1384" w:type="dxa"/>
            <w:shd w:val="clear" w:color="auto" w:fill="auto"/>
          </w:tcPr>
          <w:p w14:paraId="2CBC1285" w14:textId="005206D7" w:rsidR="00756AF3" w:rsidRPr="00884D29" w:rsidRDefault="00756AF3" w:rsidP="00756AF3">
            <w:pPr>
              <w:pStyle w:val="Tabletext"/>
            </w:pPr>
            <w:r w:rsidRPr="00884D29">
              <w:rPr>
                <w:color w:val="000000"/>
              </w:rPr>
              <w:t>Rectal</w:t>
            </w:r>
          </w:p>
        </w:tc>
        <w:tc>
          <w:tcPr>
            <w:tcW w:w="2160" w:type="dxa"/>
            <w:shd w:val="clear" w:color="auto" w:fill="auto"/>
          </w:tcPr>
          <w:p w14:paraId="461F3E99" w14:textId="65DD16CF" w:rsidR="00756AF3" w:rsidRPr="00884D29" w:rsidRDefault="00756AF3" w:rsidP="00756AF3">
            <w:pPr>
              <w:pStyle w:val="Tabletext"/>
            </w:pPr>
            <w:r w:rsidRPr="00884D29">
              <w:rPr>
                <w:color w:val="000000"/>
              </w:rPr>
              <w:t>Micolette</w:t>
            </w:r>
          </w:p>
        </w:tc>
        <w:tc>
          <w:tcPr>
            <w:tcW w:w="2126" w:type="dxa"/>
            <w:shd w:val="clear" w:color="auto" w:fill="auto"/>
          </w:tcPr>
          <w:p w14:paraId="37B15BF5" w14:textId="5BF31BE6" w:rsidR="00756AF3" w:rsidRPr="00884D29" w:rsidRDefault="00756AF3" w:rsidP="00756AF3">
            <w:pPr>
              <w:pStyle w:val="Tabletext"/>
            </w:pPr>
            <w:r w:rsidRPr="00884D29">
              <w:rPr>
                <w:color w:val="000000"/>
              </w:rPr>
              <w:t xml:space="preserve">between 1 November 2023 and </w:t>
            </w:r>
            <w:r>
              <w:rPr>
                <w:color w:val="000000"/>
              </w:rPr>
              <w:t>31 March</w:t>
            </w:r>
            <w:r w:rsidRPr="00884D29">
              <w:rPr>
                <w:color w:val="000000"/>
              </w:rPr>
              <w:t xml:space="preserve"> 2024—4 months stock by reference to usual demand</w:t>
            </w:r>
          </w:p>
        </w:tc>
      </w:tr>
      <w:tr w:rsidR="00756AF3" w:rsidRPr="00884D29" w14:paraId="58AE7A7F" w14:textId="77777777" w:rsidTr="00435FA7">
        <w:trPr>
          <w:cantSplit/>
        </w:trPr>
        <w:tc>
          <w:tcPr>
            <w:tcW w:w="1843" w:type="dxa"/>
            <w:shd w:val="clear" w:color="auto" w:fill="auto"/>
          </w:tcPr>
          <w:p w14:paraId="0C1ABDB0" w14:textId="77777777" w:rsidR="00756AF3" w:rsidRPr="00884D29" w:rsidRDefault="00756AF3" w:rsidP="00756AF3">
            <w:pPr>
              <w:pStyle w:val="Tabletext"/>
            </w:pPr>
            <w:bookmarkStart w:id="57" w:name="_Hlk150416788"/>
            <w:bookmarkEnd w:id="56"/>
            <w:r w:rsidRPr="00884D29">
              <w:t>Sotalol</w:t>
            </w:r>
          </w:p>
        </w:tc>
        <w:tc>
          <w:tcPr>
            <w:tcW w:w="2268" w:type="dxa"/>
            <w:shd w:val="clear" w:color="auto" w:fill="auto"/>
          </w:tcPr>
          <w:p w14:paraId="78EBCE8B" w14:textId="77777777" w:rsidR="00756AF3" w:rsidRPr="00884D29" w:rsidRDefault="00756AF3" w:rsidP="00756AF3">
            <w:pPr>
              <w:pStyle w:val="Tabletext"/>
            </w:pPr>
            <w:r w:rsidRPr="00884D29">
              <w:t>Tablet containing sotalol hydrochloride 160 mg</w:t>
            </w:r>
          </w:p>
        </w:tc>
        <w:tc>
          <w:tcPr>
            <w:tcW w:w="1384" w:type="dxa"/>
            <w:shd w:val="clear" w:color="auto" w:fill="auto"/>
          </w:tcPr>
          <w:p w14:paraId="095FA0E3" w14:textId="77777777" w:rsidR="00756AF3" w:rsidRPr="00884D29" w:rsidRDefault="00756AF3" w:rsidP="00756AF3">
            <w:pPr>
              <w:pStyle w:val="Tabletext"/>
            </w:pPr>
            <w:r w:rsidRPr="00884D29">
              <w:t>Oral</w:t>
            </w:r>
          </w:p>
        </w:tc>
        <w:tc>
          <w:tcPr>
            <w:tcW w:w="2160" w:type="dxa"/>
            <w:shd w:val="clear" w:color="auto" w:fill="auto"/>
          </w:tcPr>
          <w:p w14:paraId="34ABD7A4" w14:textId="77777777" w:rsidR="00756AF3" w:rsidRPr="00884D29" w:rsidRDefault="00756AF3" w:rsidP="00756AF3">
            <w:pPr>
              <w:pStyle w:val="Tabletext"/>
            </w:pPr>
            <w:r w:rsidRPr="00884D29">
              <w:t>Cardol</w:t>
            </w:r>
          </w:p>
        </w:tc>
        <w:tc>
          <w:tcPr>
            <w:tcW w:w="2126" w:type="dxa"/>
            <w:shd w:val="clear" w:color="auto" w:fill="auto"/>
          </w:tcPr>
          <w:p w14:paraId="3F7C8ABE" w14:textId="3E787750" w:rsidR="00756AF3" w:rsidRPr="00884D29" w:rsidRDefault="00756AF3" w:rsidP="00756AF3">
            <w:pPr>
              <w:pStyle w:val="Tablea"/>
            </w:pPr>
            <w:r w:rsidRPr="00884D29">
              <w:t xml:space="preserve">(a) between 1 July 2023 and </w:t>
            </w:r>
            <w:r>
              <w:t>31 December</w:t>
            </w:r>
            <w:r w:rsidRPr="00884D29">
              <w:t xml:space="preserve"> 2023—0 months stock by reference to usual demand</w:t>
            </w:r>
          </w:p>
          <w:p w14:paraId="27E35E89" w14:textId="65DA3A13" w:rsidR="00756AF3" w:rsidRPr="00884D29" w:rsidRDefault="00756AF3" w:rsidP="00756AF3">
            <w:pPr>
              <w:pStyle w:val="Tablea"/>
            </w:pPr>
            <w:r w:rsidRPr="00884D29">
              <w:t xml:space="preserve">(b) after </w:t>
            </w:r>
            <w:r>
              <w:t>31 December</w:t>
            </w:r>
            <w:r w:rsidRPr="00884D29">
              <w:t xml:space="preserve"> 2023—1.5 months stock by reference to usual demand</w:t>
            </w:r>
          </w:p>
        </w:tc>
      </w:tr>
      <w:bookmarkEnd w:id="57"/>
      <w:tr w:rsidR="00756AF3" w:rsidRPr="00884D29" w14:paraId="43E9AB73" w14:textId="77777777" w:rsidTr="00435FA7">
        <w:trPr>
          <w:cantSplit/>
        </w:trPr>
        <w:tc>
          <w:tcPr>
            <w:tcW w:w="1843" w:type="dxa"/>
            <w:shd w:val="clear" w:color="auto" w:fill="auto"/>
          </w:tcPr>
          <w:p w14:paraId="389E33FA" w14:textId="77777777" w:rsidR="00756AF3" w:rsidRPr="00884D29" w:rsidRDefault="00756AF3" w:rsidP="00756AF3">
            <w:pPr>
              <w:pStyle w:val="Tabletext"/>
            </w:pPr>
            <w:r w:rsidRPr="00884D29">
              <w:t>Sumatriptan</w:t>
            </w:r>
          </w:p>
        </w:tc>
        <w:tc>
          <w:tcPr>
            <w:tcW w:w="2268" w:type="dxa"/>
            <w:shd w:val="clear" w:color="auto" w:fill="auto"/>
          </w:tcPr>
          <w:p w14:paraId="283CCF7E" w14:textId="77777777" w:rsidR="00756AF3" w:rsidRPr="00884D29" w:rsidRDefault="00756AF3" w:rsidP="00756AF3">
            <w:pPr>
              <w:pStyle w:val="Tabletext"/>
            </w:pPr>
            <w:r w:rsidRPr="00884D29">
              <w:t>Tablet 50 mg (as succinate)</w:t>
            </w:r>
          </w:p>
        </w:tc>
        <w:tc>
          <w:tcPr>
            <w:tcW w:w="1384" w:type="dxa"/>
            <w:shd w:val="clear" w:color="auto" w:fill="auto"/>
          </w:tcPr>
          <w:p w14:paraId="3FF0EE2A" w14:textId="77777777" w:rsidR="00756AF3" w:rsidRPr="00884D29" w:rsidRDefault="00756AF3" w:rsidP="00756AF3">
            <w:pPr>
              <w:pStyle w:val="Tabletext"/>
            </w:pPr>
            <w:r w:rsidRPr="00884D29">
              <w:t>Oral</w:t>
            </w:r>
          </w:p>
        </w:tc>
        <w:tc>
          <w:tcPr>
            <w:tcW w:w="2160" w:type="dxa"/>
            <w:shd w:val="clear" w:color="auto" w:fill="auto"/>
          </w:tcPr>
          <w:p w14:paraId="18ED8F7C" w14:textId="07A0680B" w:rsidR="00756AF3" w:rsidRPr="00884D29" w:rsidRDefault="00756AF3" w:rsidP="00756AF3">
            <w:pPr>
              <w:pStyle w:val="Tabletext"/>
            </w:pPr>
            <w:r w:rsidRPr="00884D29">
              <w:t>APO</w:t>
            </w:r>
            <w:r>
              <w:noBreakHyphen/>
            </w:r>
            <w:r w:rsidRPr="00884D29">
              <w:t>Sumatriptan</w:t>
            </w:r>
          </w:p>
        </w:tc>
        <w:tc>
          <w:tcPr>
            <w:tcW w:w="2126" w:type="dxa"/>
            <w:shd w:val="clear" w:color="auto" w:fill="auto"/>
          </w:tcPr>
          <w:p w14:paraId="6CA653CC" w14:textId="77777777" w:rsidR="00756AF3" w:rsidRPr="00884D29" w:rsidRDefault="00756AF3" w:rsidP="00756AF3">
            <w:pPr>
              <w:pStyle w:val="Tabletext"/>
            </w:pPr>
            <w:r w:rsidRPr="00884D29">
              <w:t>4 months stock by reference to usual demand</w:t>
            </w:r>
          </w:p>
        </w:tc>
      </w:tr>
      <w:tr w:rsidR="00756AF3" w:rsidRPr="00884D29" w14:paraId="6BD29BC7" w14:textId="77777777" w:rsidTr="00435FA7">
        <w:trPr>
          <w:cantSplit/>
        </w:trPr>
        <w:tc>
          <w:tcPr>
            <w:tcW w:w="1843" w:type="dxa"/>
            <w:shd w:val="clear" w:color="auto" w:fill="auto"/>
          </w:tcPr>
          <w:p w14:paraId="4963493E" w14:textId="77777777" w:rsidR="00756AF3" w:rsidRPr="00884D29" w:rsidRDefault="00756AF3" w:rsidP="00756AF3">
            <w:pPr>
              <w:pStyle w:val="Tabletext"/>
            </w:pPr>
            <w:r w:rsidRPr="00884D29">
              <w:t>Tacrolimus</w:t>
            </w:r>
          </w:p>
        </w:tc>
        <w:tc>
          <w:tcPr>
            <w:tcW w:w="2268" w:type="dxa"/>
            <w:shd w:val="clear" w:color="auto" w:fill="auto"/>
          </w:tcPr>
          <w:p w14:paraId="00FD9ECD" w14:textId="77777777" w:rsidR="00756AF3" w:rsidRPr="00884D29" w:rsidRDefault="00756AF3" w:rsidP="00756AF3">
            <w:pPr>
              <w:pStyle w:val="Tabletext"/>
            </w:pPr>
            <w:r w:rsidRPr="00884D29">
              <w:t>Capsule 1 mg</w:t>
            </w:r>
          </w:p>
        </w:tc>
        <w:tc>
          <w:tcPr>
            <w:tcW w:w="1384" w:type="dxa"/>
            <w:shd w:val="clear" w:color="auto" w:fill="auto"/>
          </w:tcPr>
          <w:p w14:paraId="1CC1D8B2" w14:textId="77777777" w:rsidR="00756AF3" w:rsidRPr="00884D29" w:rsidRDefault="00756AF3" w:rsidP="00756AF3">
            <w:pPr>
              <w:pStyle w:val="Tabletext"/>
            </w:pPr>
            <w:r w:rsidRPr="00884D29">
              <w:t>Oral</w:t>
            </w:r>
          </w:p>
        </w:tc>
        <w:tc>
          <w:tcPr>
            <w:tcW w:w="2160" w:type="dxa"/>
            <w:shd w:val="clear" w:color="auto" w:fill="auto"/>
          </w:tcPr>
          <w:p w14:paraId="53A2DD4F" w14:textId="77777777" w:rsidR="00756AF3" w:rsidRPr="00884D29" w:rsidRDefault="00756AF3" w:rsidP="00756AF3">
            <w:pPr>
              <w:pStyle w:val="Tabletext"/>
            </w:pPr>
            <w:r w:rsidRPr="00884D29">
              <w:t>Tacrograf</w:t>
            </w:r>
          </w:p>
        </w:tc>
        <w:tc>
          <w:tcPr>
            <w:tcW w:w="2126" w:type="dxa"/>
            <w:shd w:val="clear" w:color="auto" w:fill="auto"/>
          </w:tcPr>
          <w:p w14:paraId="2A111154" w14:textId="77777777" w:rsidR="00756AF3" w:rsidRPr="00884D29" w:rsidRDefault="00756AF3" w:rsidP="00756AF3">
            <w:pPr>
              <w:pStyle w:val="Tabletext"/>
            </w:pPr>
            <w:r w:rsidRPr="00884D29">
              <w:t>3 months stock by reference to usual demand</w:t>
            </w:r>
          </w:p>
        </w:tc>
      </w:tr>
      <w:tr w:rsidR="00756AF3" w:rsidRPr="00884D29" w14:paraId="05726A43" w14:textId="77777777" w:rsidTr="00435FA7">
        <w:trPr>
          <w:cantSplit/>
        </w:trPr>
        <w:tc>
          <w:tcPr>
            <w:tcW w:w="1843" w:type="dxa"/>
            <w:shd w:val="clear" w:color="auto" w:fill="auto"/>
          </w:tcPr>
          <w:p w14:paraId="09AF2073" w14:textId="77777777" w:rsidR="00756AF3" w:rsidRPr="00884D29" w:rsidRDefault="00756AF3" w:rsidP="00756AF3">
            <w:pPr>
              <w:pStyle w:val="Tabletext"/>
            </w:pPr>
            <w:r w:rsidRPr="00884D29">
              <w:t>Tacrolimus</w:t>
            </w:r>
          </w:p>
        </w:tc>
        <w:tc>
          <w:tcPr>
            <w:tcW w:w="2268" w:type="dxa"/>
            <w:shd w:val="clear" w:color="auto" w:fill="auto"/>
          </w:tcPr>
          <w:p w14:paraId="1E7C98B2" w14:textId="77777777" w:rsidR="00756AF3" w:rsidRPr="00884D29" w:rsidRDefault="00756AF3" w:rsidP="00756AF3">
            <w:pPr>
              <w:pStyle w:val="Tabletext"/>
            </w:pPr>
            <w:r w:rsidRPr="00884D29">
              <w:t>Capsule 5 mg</w:t>
            </w:r>
          </w:p>
        </w:tc>
        <w:tc>
          <w:tcPr>
            <w:tcW w:w="1384" w:type="dxa"/>
            <w:shd w:val="clear" w:color="auto" w:fill="auto"/>
          </w:tcPr>
          <w:p w14:paraId="2CFAB1FE" w14:textId="77777777" w:rsidR="00756AF3" w:rsidRPr="00884D29" w:rsidRDefault="00756AF3" w:rsidP="00756AF3">
            <w:pPr>
              <w:pStyle w:val="Tabletext"/>
            </w:pPr>
            <w:r w:rsidRPr="00884D29">
              <w:t>Oral</w:t>
            </w:r>
          </w:p>
        </w:tc>
        <w:tc>
          <w:tcPr>
            <w:tcW w:w="2160" w:type="dxa"/>
            <w:shd w:val="clear" w:color="auto" w:fill="auto"/>
          </w:tcPr>
          <w:p w14:paraId="288B2222" w14:textId="77777777" w:rsidR="00756AF3" w:rsidRPr="00884D29" w:rsidRDefault="00756AF3" w:rsidP="00756AF3">
            <w:pPr>
              <w:pStyle w:val="Tabletext"/>
            </w:pPr>
            <w:r w:rsidRPr="00884D29">
              <w:t>Tacrograf</w:t>
            </w:r>
          </w:p>
        </w:tc>
        <w:tc>
          <w:tcPr>
            <w:tcW w:w="2126" w:type="dxa"/>
            <w:shd w:val="clear" w:color="auto" w:fill="auto"/>
          </w:tcPr>
          <w:p w14:paraId="7CA9496A" w14:textId="77777777" w:rsidR="00756AF3" w:rsidRPr="00884D29" w:rsidRDefault="00756AF3" w:rsidP="00756AF3">
            <w:pPr>
              <w:pStyle w:val="Tabletext"/>
            </w:pPr>
            <w:r w:rsidRPr="00884D29">
              <w:t>3 months stock by reference to usual demand</w:t>
            </w:r>
          </w:p>
        </w:tc>
      </w:tr>
      <w:tr w:rsidR="00756AF3" w:rsidRPr="00884D29" w14:paraId="4DC2C025" w14:textId="77777777" w:rsidTr="00435FA7">
        <w:trPr>
          <w:cantSplit/>
        </w:trPr>
        <w:tc>
          <w:tcPr>
            <w:tcW w:w="1843" w:type="dxa"/>
            <w:shd w:val="clear" w:color="auto" w:fill="auto"/>
          </w:tcPr>
          <w:p w14:paraId="0E7D90E1" w14:textId="77777777" w:rsidR="00756AF3" w:rsidRPr="00884D29" w:rsidRDefault="00756AF3" w:rsidP="00756AF3">
            <w:pPr>
              <w:pStyle w:val="Tabletext"/>
            </w:pPr>
            <w:r w:rsidRPr="00884D29">
              <w:t>Temazepam</w:t>
            </w:r>
          </w:p>
        </w:tc>
        <w:tc>
          <w:tcPr>
            <w:tcW w:w="2268" w:type="dxa"/>
            <w:shd w:val="clear" w:color="auto" w:fill="auto"/>
          </w:tcPr>
          <w:p w14:paraId="022BBFF0" w14:textId="77777777" w:rsidR="00756AF3" w:rsidRPr="00884D29" w:rsidRDefault="00756AF3" w:rsidP="00756AF3">
            <w:pPr>
              <w:pStyle w:val="Tabletext"/>
            </w:pPr>
            <w:r w:rsidRPr="00884D29">
              <w:t>Tablet 10 mg</w:t>
            </w:r>
          </w:p>
        </w:tc>
        <w:tc>
          <w:tcPr>
            <w:tcW w:w="1384" w:type="dxa"/>
            <w:shd w:val="clear" w:color="auto" w:fill="auto"/>
          </w:tcPr>
          <w:p w14:paraId="636F1681" w14:textId="77777777" w:rsidR="00756AF3" w:rsidRPr="00884D29" w:rsidRDefault="00756AF3" w:rsidP="00756AF3">
            <w:pPr>
              <w:pStyle w:val="Tabletext"/>
            </w:pPr>
            <w:r w:rsidRPr="00884D29">
              <w:t>Oral</w:t>
            </w:r>
          </w:p>
        </w:tc>
        <w:tc>
          <w:tcPr>
            <w:tcW w:w="2160" w:type="dxa"/>
            <w:shd w:val="clear" w:color="auto" w:fill="auto"/>
          </w:tcPr>
          <w:p w14:paraId="37BF352C" w14:textId="14A5E5BF" w:rsidR="00756AF3" w:rsidRPr="00884D29" w:rsidRDefault="00756AF3" w:rsidP="00756AF3">
            <w:pPr>
              <w:pStyle w:val="Tabletext"/>
            </w:pPr>
            <w:r w:rsidRPr="00884D29">
              <w:t>APO</w:t>
            </w:r>
            <w:r>
              <w:noBreakHyphen/>
            </w:r>
            <w:r w:rsidRPr="00884D29">
              <w:t>Temazepam</w:t>
            </w:r>
          </w:p>
        </w:tc>
        <w:tc>
          <w:tcPr>
            <w:tcW w:w="2126" w:type="dxa"/>
            <w:shd w:val="clear" w:color="auto" w:fill="auto"/>
          </w:tcPr>
          <w:p w14:paraId="3D67AF74" w14:textId="77777777" w:rsidR="00756AF3" w:rsidRPr="00884D29" w:rsidRDefault="00756AF3" w:rsidP="00756AF3">
            <w:pPr>
              <w:pStyle w:val="Tabletext"/>
            </w:pPr>
            <w:r w:rsidRPr="00884D29">
              <w:t>2.5 months stock by reference to usual demand</w:t>
            </w:r>
          </w:p>
        </w:tc>
      </w:tr>
      <w:tr w:rsidR="00756AF3" w:rsidRPr="00884D29" w14:paraId="438BFF4F" w14:textId="77777777" w:rsidTr="00435FA7">
        <w:trPr>
          <w:cantSplit/>
        </w:trPr>
        <w:tc>
          <w:tcPr>
            <w:tcW w:w="1843" w:type="dxa"/>
            <w:shd w:val="clear" w:color="auto" w:fill="auto"/>
          </w:tcPr>
          <w:p w14:paraId="0573B7C3" w14:textId="77777777" w:rsidR="00756AF3" w:rsidRPr="00884D29" w:rsidRDefault="00756AF3" w:rsidP="00756AF3">
            <w:pPr>
              <w:pStyle w:val="Tabletext"/>
            </w:pPr>
            <w:bookmarkStart w:id="58" w:name="_Hlk158374659"/>
            <w:r w:rsidRPr="00884D29">
              <w:t>Tenofovir with emtricitabine</w:t>
            </w:r>
          </w:p>
        </w:tc>
        <w:tc>
          <w:tcPr>
            <w:tcW w:w="2268" w:type="dxa"/>
            <w:shd w:val="clear" w:color="auto" w:fill="auto"/>
          </w:tcPr>
          <w:p w14:paraId="435D757A" w14:textId="77777777" w:rsidR="00756AF3" w:rsidRPr="00884D29" w:rsidRDefault="00756AF3" w:rsidP="00756AF3">
            <w:pPr>
              <w:pStyle w:val="Tabletext"/>
            </w:pPr>
            <w:r w:rsidRPr="00884D29">
              <w:t>Tablet containing tenofovir disoproxil fumarate 300 mg with emtricitabine 200 mg</w:t>
            </w:r>
          </w:p>
        </w:tc>
        <w:tc>
          <w:tcPr>
            <w:tcW w:w="1384" w:type="dxa"/>
            <w:shd w:val="clear" w:color="auto" w:fill="auto"/>
          </w:tcPr>
          <w:p w14:paraId="7370A7A7" w14:textId="77777777" w:rsidR="00756AF3" w:rsidRPr="00884D29" w:rsidRDefault="00756AF3" w:rsidP="00756AF3">
            <w:pPr>
              <w:pStyle w:val="Tabletext"/>
            </w:pPr>
            <w:r w:rsidRPr="00884D29">
              <w:t>Oral</w:t>
            </w:r>
          </w:p>
        </w:tc>
        <w:tc>
          <w:tcPr>
            <w:tcW w:w="2160" w:type="dxa"/>
            <w:shd w:val="clear" w:color="auto" w:fill="auto"/>
          </w:tcPr>
          <w:p w14:paraId="43DCA5CF" w14:textId="77777777" w:rsidR="00756AF3" w:rsidRPr="00884D29" w:rsidRDefault="00756AF3" w:rsidP="00756AF3">
            <w:pPr>
              <w:pStyle w:val="Tabletext"/>
            </w:pPr>
            <w:r w:rsidRPr="00884D29">
              <w:t>Tenofovir/Emtricitabine 300/200 APOTEX</w:t>
            </w:r>
          </w:p>
        </w:tc>
        <w:tc>
          <w:tcPr>
            <w:tcW w:w="2126" w:type="dxa"/>
            <w:shd w:val="clear" w:color="auto" w:fill="auto"/>
          </w:tcPr>
          <w:p w14:paraId="02D1BEA9" w14:textId="77777777" w:rsidR="00756AF3" w:rsidRPr="00884D29" w:rsidRDefault="00756AF3" w:rsidP="00756AF3">
            <w:pPr>
              <w:pStyle w:val="Tabletext"/>
            </w:pPr>
            <w:r w:rsidRPr="00884D29">
              <w:t>3 months stock by reference to usual demand</w:t>
            </w:r>
          </w:p>
        </w:tc>
      </w:tr>
      <w:tr w:rsidR="00756AF3" w:rsidRPr="00884D29" w14:paraId="330077AA" w14:textId="77777777" w:rsidTr="00435FA7">
        <w:trPr>
          <w:cantSplit/>
        </w:trPr>
        <w:tc>
          <w:tcPr>
            <w:tcW w:w="1843" w:type="dxa"/>
            <w:shd w:val="clear" w:color="auto" w:fill="auto"/>
          </w:tcPr>
          <w:p w14:paraId="51B3C245" w14:textId="35BD788E" w:rsidR="00756AF3" w:rsidRPr="00884D29" w:rsidRDefault="00756AF3" w:rsidP="00756AF3">
            <w:pPr>
              <w:pStyle w:val="Tabletext"/>
            </w:pPr>
            <w:bookmarkStart w:id="59" w:name="_Hlk158374680"/>
            <w:bookmarkEnd w:id="58"/>
            <w:r w:rsidRPr="0046465C">
              <w:rPr>
                <w:color w:val="000000"/>
              </w:rPr>
              <w:t>Tenofovir with emtricitabine</w:t>
            </w:r>
          </w:p>
        </w:tc>
        <w:tc>
          <w:tcPr>
            <w:tcW w:w="2268" w:type="dxa"/>
            <w:shd w:val="clear" w:color="auto" w:fill="auto"/>
          </w:tcPr>
          <w:p w14:paraId="7830C008" w14:textId="40C6B4C8" w:rsidR="00756AF3" w:rsidRPr="00884D29" w:rsidRDefault="00756AF3" w:rsidP="00756AF3">
            <w:pPr>
              <w:pStyle w:val="Tabletext"/>
            </w:pPr>
            <w:r w:rsidRPr="0046465C">
              <w:rPr>
                <w:color w:val="000000"/>
              </w:rPr>
              <w:t>Tablet containing tenofovir disoproxil maleate 300 mg with emtricitabine 200 mg</w:t>
            </w:r>
          </w:p>
        </w:tc>
        <w:tc>
          <w:tcPr>
            <w:tcW w:w="1384" w:type="dxa"/>
            <w:shd w:val="clear" w:color="auto" w:fill="auto"/>
          </w:tcPr>
          <w:p w14:paraId="0143F37D" w14:textId="2212244A" w:rsidR="00756AF3" w:rsidRPr="00884D29" w:rsidRDefault="00756AF3" w:rsidP="00756AF3">
            <w:pPr>
              <w:pStyle w:val="Tabletext"/>
            </w:pPr>
            <w:r w:rsidRPr="0046465C">
              <w:rPr>
                <w:color w:val="000000"/>
              </w:rPr>
              <w:t>Oral</w:t>
            </w:r>
          </w:p>
        </w:tc>
        <w:tc>
          <w:tcPr>
            <w:tcW w:w="2160" w:type="dxa"/>
            <w:shd w:val="clear" w:color="auto" w:fill="auto"/>
          </w:tcPr>
          <w:p w14:paraId="26E0AA33" w14:textId="2D06F73C" w:rsidR="00756AF3" w:rsidRPr="00884D29" w:rsidRDefault="00756AF3" w:rsidP="00756AF3">
            <w:pPr>
              <w:pStyle w:val="Tabletext"/>
            </w:pPr>
            <w:r w:rsidRPr="0046465C">
              <w:rPr>
                <w:color w:val="000000"/>
              </w:rPr>
              <w:t>Tenofovir Disoproxil Emtricitabine Viatris 300/200</w:t>
            </w:r>
          </w:p>
        </w:tc>
        <w:tc>
          <w:tcPr>
            <w:tcW w:w="2126" w:type="dxa"/>
            <w:shd w:val="clear" w:color="auto" w:fill="auto"/>
          </w:tcPr>
          <w:p w14:paraId="13EE2B51" w14:textId="7F479627" w:rsidR="00756AF3" w:rsidRPr="00884D29" w:rsidRDefault="00756AF3" w:rsidP="00756AF3">
            <w:pPr>
              <w:pStyle w:val="Tabletext"/>
            </w:pPr>
            <w:r w:rsidRPr="0046465C">
              <w:rPr>
                <w:color w:val="000000"/>
              </w:rPr>
              <w:t>after 30 April 2024—4 months stock by reference to usual demand of both Tenofovir Disoproxil Emtricitabine Viatris 300/200 and Tenofovir Disoproxil Emtricitabine Mylan 300/200 added together</w:t>
            </w:r>
          </w:p>
        </w:tc>
      </w:tr>
      <w:tr w:rsidR="00756AF3" w:rsidRPr="00884D29" w14:paraId="6353348C" w14:textId="77777777" w:rsidTr="00435FA7">
        <w:trPr>
          <w:cantSplit/>
        </w:trPr>
        <w:tc>
          <w:tcPr>
            <w:tcW w:w="1843" w:type="dxa"/>
            <w:shd w:val="clear" w:color="auto" w:fill="auto"/>
          </w:tcPr>
          <w:p w14:paraId="6CCE5017" w14:textId="77777777" w:rsidR="00756AF3" w:rsidRPr="00884D29" w:rsidRDefault="00756AF3" w:rsidP="00756AF3">
            <w:pPr>
              <w:pStyle w:val="Tabletext"/>
            </w:pPr>
            <w:bookmarkStart w:id="60" w:name="_Hlk158357714"/>
            <w:bookmarkEnd w:id="59"/>
            <w:r w:rsidRPr="00884D29">
              <w:t>Thiamine</w:t>
            </w:r>
          </w:p>
        </w:tc>
        <w:tc>
          <w:tcPr>
            <w:tcW w:w="2268" w:type="dxa"/>
            <w:shd w:val="clear" w:color="auto" w:fill="auto"/>
          </w:tcPr>
          <w:p w14:paraId="41E383C2" w14:textId="77777777" w:rsidR="00756AF3" w:rsidRPr="00884D29" w:rsidRDefault="00756AF3" w:rsidP="00756AF3">
            <w:pPr>
              <w:pStyle w:val="Tabletext"/>
            </w:pPr>
            <w:r w:rsidRPr="00884D29">
              <w:t>Tablet containing thiamine hydrochloride 100 mg</w:t>
            </w:r>
          </w:p>
        </w:tc>
        <w:tc>
          <w:tcPr>
            <w:tcW w:w="1384" w:type="dxa"/>
            <w:shd w:val="clear" w:color="auto" w:fill="auto"/>
          </w:tcPr>
          <w:p w14:paraId="504277A0" w14:textId="77777777" w:rsidR="00756AF3" w:rsidRPr="00884D29" w:rsidRDefault="00756AF3" w:rsidP="00756AF3">
            <w:pPr>
              <w:pStyle w:val="Tabletext"/>
            </w:pPr>
            <w:r w:rsidRPr="00884D29">
              <w:t>Oral</w:t>
            </w:r>
          </w:p>
        </w:tc>
        <w:tc>
          <w:tcPr>
            <w:tcW w:w="2160" w:type="dxa"/>
            <w:shd w:val="clear" w:color="auto" w:fill="auto"/>
          </w:tcPr>
          <w:p w14:paraId="20F42046" w14:textId="77777777" w:rsidR="00756AF3" w:rsidRPr="00884D29" w:rsidRDefault="00756AF3" w:rsidP="00756AF3">
            <w:pPr>
              <w:pStyle w:val="Tabletext"/>
            </w:pPr>
            <w:r w:rsidRPr="00884D29">
              <w:t>Betavit</w:t>
            </w:r>
          </w:p>
        </w:tc>
        <w:tc>
          <w:tcPr>
            <w:tcW w:w="2126" w:type="dxa"/>
            <w:shd w:val="clear" w:color="auto" w:fill="auto"/>
          </w:tcPr>
          <w:p w14:paraId="5086ED87" w14:textId="77777777" w:rsidR="00756AF3" w:rsidRPr="00884D29" w:rsidRDefault="00756AF3" w:rsidP="00756AF3">
            <w:pPr>
              <w:pStyle w:val="Tabletext"/>
            </w:pPr>
            <w:r w:rsidRPr="00884D29">
              <w:t>4 months stock by reference to usual PBS demand</w:t>
            </w:r>
          </w:p>
        </w:tc>
      </w:tr>
      <w:tr w:rsidR="00756AF3" w:rsidRPr="00884D29" w14:paraId="6EA9EC29" w14:textId="77777777" w:rsidTr="00435FA7">
        <w:trPr>
          <w:cantSplit/>
        </w:trPr>
        <w:tc>
          <w:tcPr>
            <w:tcW w:w="1843" w:type="dxa"/>
            <w:shd w:val="clear" w:color="auto" w:fill="auto"/>
          </w:tcPr>
          <w:p w14:paraId="3DFD4A18" w14:textId="0F63EB09" w:rsidR="00756AF3" w:rsidRPr="00884D29" w:rsidRDefault="00756AF3" w:rsidP="00756AF3">
            <w:pPr>
              <w:pStyle w:val="Tabletext"/>
            </w:pPr>
            <w:bookmarkStart w:id="61" w:name="_Hlk158357740"/>
            <w:bookmarkEnd w:id="60"/>
            <w:r w:rsidRPr="00AD0197">
              <w:rPr>
                <w:color w:val="000000"/>
              </w:rPr>
              <w:t>Tobramycin</w:t>
            </w:r>
          </w:p>
        </w:tc>
        <w:tc>
          <w:tcPr>
            <w:tcW w:w="2268" w:type="dxa"/>
            <w:shd w:val="clear" w:color="auto" w:fill="auto"/>
          </w:tcPr>
          <w:p w14:paraId="39104B91" w14:textId="073C702B" w:rsidR="00756AF3" w:rsidRPr="00884D29" w:rsidRDefault="00756AF3" w:rsidP="00756AF3">
            <w:pPr>
              <w:pStyle w:val="Tabletext"/>
            </w:pPr>
            <w:r w:rsidRPr="00AD0197">
              <w:rPr>
                <w:color w:val="000000"/>
              </w:rPr>
              <w:t>Injection 80 mg in 2 mL</w:t>
            </w:r>
          </w:p>
        </w:tc>
        <w:tc>
          <w:tcPr>
            <w:tcW w:w="1384" w:type="dxa"/>
            <w:shd w:val="clear" w:color="auto" w:fill="auto"/>
          </w:tcPr>
          <w:p w14:paraId="412FD324" w14:textId="34A7E86E" w:rsidR="00756AF3" w:rsidRPr="00884D29" w:rsidRDefault="00756AF3" w:rsidP="00756AF3">
            <w:pPr>
              <w:pStyle w:val="Tabletext"/>
            </w:pPr>
            <w:r w:rsidRPr="00AD0197">
              <w:rPr>
                <w:color w:val="000000"/>
              </w:rPr>
              <w:t>Injection</w:t>
            </w:r>
          </w:p>
        </w:tc>
        <w:tc>
          <w:tcPr>
            <w:tcW w:w="2160" w:type="dxa"/>
            <w:shd w:val="clear" w:color="auto" w:fill="auto"/>
          </w:tcPr>
          <w:p w14:paraId="62C3E145" w14:textId="288C9064" w:rsidR="00756AF3" w:rsidRPr="00884D29" w:rsidRDefault="00756AF3" w:rsidP="00756AF3">
            <w:pPr>
              <w:pStyle w:val="Tabletext"/>
            </w:pPr>
            <w:r w:rsidRPr="00AD0197">
              <w:rPr>
                <w:color w:val="000000"/>
              </w:rPr>
              <w:t>Tobramycin Viatris</w:t>
            </w:r>
          </w:p>
        </w:tc>
        <w:tc>
          <w:tcPr>
            <w:tcW w:w="2126" w:type="dxa"/>
            <w:shd w:val="clear" w:color="auto" w:fill="auto"/>
          </w:tcPr>
          <w:p w14:paraId="0FA60210" w14:textId="338C0A4B" w:rsidR="00756AF3" w:rsidRPr="00884D29" w:rsidRDefault="00756AF3" w:rsidP="00756AF3">
            <w:pPr>
              <w:pStyle w:val="Tabletext"/>
            </w:pPr>
            <w:r w:rsidRPr="00AD0197">
              <w:rPr>
                <w:color w:val="000000"/>
              </w:rPr>
              <w:t>4 months stock by reference to usual demand of both Tobramycin Viatris and Tobramycin Mylan added together</w:t>
            </w:r>
          </w:p>
        </w:tc>
      </w:tr>
      <w:bookmarkEnd w:id="61"/>
      <w:tr w:rsidR="00756AF3" w:rsidRPr="00884D29" w14:paraId="7451A11F" w14:textId="77777777" w:rsidTr="00435FA7">
        <w:trPr>
          <w:cantSplit/>
        </w:trPr>
        <w:tc>
          <w:tcPr>
            <w:tcW w:w="1843" w:type="dxa"/>
            <w:shd w:val="clear" w:color="auto" w:fill="auto"/>
          </w:tcPr>
          <w:p w14:paraId="665ECD19" w14:textId="77777777" w:rsidR="00756AF3" w:rsidRPr="00884D29" w:rsidRDefault="00756AF3" w:rsidP="00756AF3">
            <w:pPr>
              <w:pStyle w:val="Tabletext"/>
            </w:pPr>
            <w:r w:rsidRPr="00884D29">
              <w:t>Topiramate</w:t>
            </w:r>
          </w:p>
        </w:tc>
        <w:tc>
          <w:tcPr>
            <w:tcW w:w="2268" w:type="dxa"/>
            <w:shd w:val="clear" w:color="auto" w:fill="auto"/>
          </w:tcPr>
          <w:p w14:paraId="5DEF3390" w14:textId="77777777" w:rsidR="00756AF3" w:rsidRPr="00884D29" w:rsidRDefault="00756AF3" w:rsidP="00756AF3">
            <w:pPr>
              <w:pStyle w:val="Tabletext"/>
            </w:pPr>
            <w:r w:rsidRPr="00884D29">
              <w:t>Tablet 100 mg</w:t>
            </w:r>
          </w:p>
        </w:tc>
        <w:tc>
          <w:tcPr>
            <w:tcW w:w="1384" w:type="dxa"/>
            <w:shd w:val="clear" w:color="auto" w:fill="auto"/>
          </w:tcPr>
          <w:p w14:paraId="3C9A0257" w14:textId="77777777" w:rsidR="00756AF3" w:rsidRPr="00884D29" w:rsidRDefault="00756AF3" w:rsidP="00756AF3">
            <w:pPr>
              <w:pStyle w:val="Tabletext"/>
            </w:pPr>
            <w:r w:rsidRPr="00884D29">
              <w:t>Oral</w:t>
            </w:r>
          </w:p>
        </w:tc>
        <w:tc>
          <w:tcPr>
            <w:tcW w:w="2160" w:type="dxa"/>
            <w:shd w:val="clear" w:color="auto" w:fill="auto"/>
          </w:tcPr>
          <w:p w14:paraId="7B589413" w14:textId="269787FE" w:rsidR="00756AF3" w:rsidRPr="00884D29" w:rsidRDefault="00756AF3" w:rsidP="00756AF3">
            <w:pPr>
              <w:pStyle w:val="Tabletext"/>
            </w:pPr>
            <w:r w:rsidRPr="00884D29">
              <w:t>APO</w:t>
            </w:r>
            <w:r>
              <w:noBreakHyphen/>
            </w:r>
            <w:r w:rsidRPr="00884D29">
              <w:t>Topiramate</w:t>
            </w:r>
          </w:p>
        </w:tc>
        <w:tc>
          <w:tcPr>
            <w:tcW w:w="2126" w:type="dxa"/>
            <w:shd w:val="clear" w:color="auto" w:fill="auto"/>
          </w:tcPr>
          <w:p w14:paraId="1035A041" w14:textId="77777777" w:rsidR="00756AF3" w:rsidRPr="00884D29" w:rsidRDefault="00756AF3" w:rsidP="00756AF3">
            <w:pPr>
              <w:pStyle w:val="Tabletext"/>
            </w:pPr>
            <w:r w:rsidRPr="00884D29">
              <w:t>3 months stock by reference to usual demand</w:t>
            </w:r>
          </w:p>
        </w:tc>
      </w:tr>
      <w:tr w:rsidR="005B3A12" w:rsidRPr="00884D29" w14:paraId="5D38BA30" w14:textId="77777777" w:rsidTr="00435FA7">
        <w:trPr>
          <w:cantSplit/>
        </w:trPr>
        <w:tc>
          <w:tcPr>
            <w:tcW w:w="1843" w:type="dxa"/>
            <w:shd w:val="clear" w:color="auto" w:fill="auto"/>
          </w:tcPr>
          <w:p w14:paraId="558AE675" w14:textId="0112E57D" w:rsidR="005B3A12" w:rsidRPr="00884D29" w:rsidRDefault="005B3A12" w:rsidP="005B3A12">
            <w:pPr>
              <w:pStyle w:val="Tabletext"/>
            </w:pPr>
            <w:r w:rsidRPr="00D973C2">
              <w:rPr>
                <w:color w:val="000000"/>
              </w:rPr>
              <w:t>Topiramate</w:t>
            </w:r>
          </w:p>
        </w:tc>
        <w:tc>
          <w:tcPr>
            <w:tcW w:w="2268" w:type="dxa"/>
            <w:shd w:val="clear" w:color="auto" w:fill="auto"/>
          </w:tcPr>
          <w:p w14:paraId="4CB7F969" w14:textId="4CFAAC53" w:rsidR="005B3A12" w:rsidRPr="00884D29" w:rsidRDefault="005B3A12" w:rsidP="005B3A12">
            <w:pPr>
              <w:pStyle w:val="Tabletext"/>
            </w:pPr>
            <w:r w:rsidRPr="00D973C2">
              <w:rPr>
                <w:color w:val="000000"/>
              </w:rPr>
              <w:t>Tablet 100 mg</w:t>
            </w:r>
          </w:p>
        </w:tc>
        <w:tc>
          <w:tcPr>
            <w:tcW w:w="1384" w:type="dxa"/>
            <w:shd w:val="clear" w:color="auto" w:fill="auto"/>
          </w:tcPr>
          <w:p w14:paraId="48E801FE" w14:textId="47B1C3AB" w:rsidR="005B3A12" w:rsidRPr="00884D29" w:rsidRDefault="005B3A12" w:rsidP="005B3A12">
            <w:pPr>
              <w:pStyle w:val="Tabletext"/>
            </w:pPr>
            <w:r w:rsidRPr="00D973C2">
              <w:rPr>
                <w:color w:val="000000"/>
              </w:rPr>
              <w:t>Oral</w:t>
            </w:r>
          </w:p>
        </w:tc>
        <w:tc>
          <w:tcPr>
            <w:tcW w:w="2160" w:type="dxa"/>
            <w:shd w:val="clear" w:color="auto" w:fill="auto"/>
          </w:tcPr>
          <w:p w14:paraId="07A146BE" w14:textId="09AC626C" w:rsidR="005B3A12" w:rsidRPr="00884D29" w:rsidRDefault="005B3A12" w:rsidP="005B3A12">
            <w:pPr>
              <w:pStyle w:val="Tabletext"/>
            </w:pPr>
            <w:r w:rsidRPr="00D973C2">
              <w:rPr>
                <w:color w:val="000000"/>
              </w:rPr>
              <w:t>Topamax</w:t>
            </w:r>
          </w:p>
        </w:tc>
        <w:tc>
          <w:tcPr>
            <w:tcW w:w="2126" w:type="dxa"/>
            <w:shd w:val="clear" w:color="auto" w:fill="auto"/>
          </w:tcPr>
          <w:p w14:paraId="512395DA" w14:textId="354880E8" w:rsidR="005B3A12" w:rsidRPr="00884D29" w:rsidRDefault="005B3A12" w:rsidP="005B3A12">
            <w:pPr>
              <w:pStyle w:val="Tabletext"/>
            </w:pPr>
            <w:r w:rsidRPr="00D973C2">
              <w:rPr>
                <w:color w:val="000000"/>
              </w:rPr>
              <w:t>between 1 March 2024 and 30 April 2024—0 months stock by reference to usual demand</w:t>
            </w:r>
          </w:p>
        </w:tc>
      </w:tr>
      <w:tr w:rsidR="005B3A12" w:rsidRPr="00884D29" w14:paraId="6944D4BF" w14:textId="77777777" w:rsidTr="00435FA7">
        <w:trPr>
          <w:cantSplit/>
        </w:trPr>
        <w:tc>
          <w:tcPr>
            <w:tcW w:w="1843" w:type="dxa"/>
            <w:shd w:val="clear" w:color="auto" w:fill="auto"/>
          </w:tcPr>
          <w:p w14:paraId="7A9F1559" w14:textId="77777777" w:rsidR="005B3A12" w:rsidRPr="00884D29" w:rsidRDefault="005B3A12" w:rsidP="005B3A12">
            <w:pPr>
              <w:pStyle w:val="Tabletext"/>
            </w:pPr>
            <w:r w:rsidRPr="00884D29">
              <w:t>Topiramate</w:t>
            </w:r>
          </w:p>
        </w:tc>
        <w:tc>
          <w:tcPr>
            <w:tcW w:w="2268" w:type="dxa"/>
            <w:shd w:val="clear" w:color="auto" w:fill="auto"/>
          </w:tcPr>
          <w:p w14:paraId="4402F789" w14:textId="77777777" w:rsidR="005B3A12" w:rsidRPr="00884D29" w:rsidRDefault="005B3A12" w:rsidP="005B3A12">
            <w:pPr>
              <w:pStyle w:val="Tabletext"/>
            </w:pPr>
            <w:r w:rsidRPr="00884D29">
              <w:t>Tablet 200 mg</w:t>
            </w:r>
          </w:p>
        </w:tc>
        <w:tc>
          <w:tcPr>
            <w:tcW w:w="1384" w:type="dxa"/>
            <w:shd w:val="clear" w:color="auto" w:fill="auto"/>
          </w:tcPr>
          <w:p w14:paraId="40DF1484" w14:textId="77777777" w:rsidR="005B3A12" w:rsidRPr="00884D29" w:rsidRDefault="005B3A12" w:rsidP="005B3A12">
            <w:pPr>
              <w:pStyle w:val="Tabletext"/>
            </w:pPr>
            <w:r w:rsidRPr="00884D29">
              <w:t>Oral</w:t>
            </w:r>
          </w:p>
        </w:tc>
        <w:tc>
          <w:tcPr>
            <w:tcW w:w="2160" w:type="dxa"/>
            <w:shd w:val="clear" w:color="auto" w:fill="auto"/>
          </w:tcPr>
          <w:p w14:paraId="4922EC50" w14:textId="6F0FF54B" w:rsidR="005B3A12" w:rsidRPr="00884D29" w:rsidRDefault="005B3A12" w:rsidP="005B3A12">
            <w:pPr>
              <w:pStyle w:val="Tabletext"/>
            </w:pPr>
            <w:r w:rsidRPr="00884D29">
              <w:t>APO</w:t>
            </w:r>
            <w:r>
              <w:noBreakHyphen/>
            </w:r>
            <w:r w:rsidRPr="00884D29">
              <w:t>Topiramate</w:t>
            </w:r>
          </w:p>
        </w:tc>
        <w:tc>
          <w:tcPr>
            <w:tcW w:w="2126" w:type="dxa"/>
            <w:shd w:val="clear" w:color="auto" w:fill="auto"/>
          </w:tcPr>
          <w:p w14:paraId="5BD0832A" w14:textId="77777777" w:rsidR="005B3A12" w:rsidRPr="00884D29" w:rsidRDefault="005B3A12" w:rsidP="005B3A12">
            <w:pPr>
              <w:pStyle w:val="Tabletext"/>
            </w:pPr>
            <w:r w:rsidRPr="00884D29">
              <w:t>3 months stock by reference to usual demand</w:t>
            </w:r>
          </w:p>
        </w:tc>
      </w:tr>
      <w:tr w:rsidR="005B3A12" w:rsidRPr="00884D29" w14:paraId="7EE21118" w14:textId="77777777" w:rsidTr="00435FA7">
        <w:trPr>
          <w:cantSplit/>
        </w:trPr>
        <w:tc>
          <w:tcPr>
            <w:tcW w:w="1843" w:type="dxa"/>
            <w:shd w:val="clear" w:color="auto" w:fill="auto"/>
          </w:tcPr>
          <w:p w14:paraId="4576A596" w14:textId="5C21866B" w:rsidR="005B3A12" w:rsidRPr="00884D29" w:rsidRDefault="005B3A12" w:rsidP="005B3A12">
            <w:pPr>
              <w:pStyle w:val="Tabletext"/>
            </w:pPr>
            <w:r w:rsidRPr="00D973C2">
              <w:rPr>
                <w:color w:val="000000"/>
              </w:rPr>
              <w:t>Topiramate</w:t>
            </w:r>
          </w:p>
        </w:tc>
        <w:tc>
          <w:tcPr>
            <w:tcW w:w="2268" w:type="dxa"/>
            <w:shd w:val="clear" w:color="auto" w:fill="auto"/>
          </w:tcPr>
          <w:p w14:paraId="73BB5058" w14:textId="0D2E9A9B" w:rsidR="005B3A12" w:rsidRPr="00884D29" w:rsidRDefault="005B3A12" w:rsidP="005B3A12">
            <w:pPr>
              <w:pStyle w:val="Tabletext"/>
            </w:pPr>
            <w:r w:rsidRPr="00D973C2">
              <w:rPr>
                <w:color w:val="000000"/>
              </w:rPr>
              <w:t>Tablet 200 mg</w:t>
            </w:r>
          </w:p>
        </w:tc>
        <w:tc>
          <w:tcPr>
            <w:tcW w:w="1384" w:type="dxa"/>
            <w:shd w:val="clear" w:color="auto" w:fill="auto"/>
          </w:tcPr>
          <w:p w14:paraId="74062C89" w14:textId="4FEDD6B8" w:rsidR="005B3A12" w:rsidRPr="00884D29" w:rsidRDefault="005B3A12" w:rsidP="005B3A12">
            <w:pPr>
              <w:pStyle w:val="Tabletext"/>
            </w:pPr>
            <w:r w:rsidRPr="00D973C2">
              <w:rPr>
                <w:color w:val="000000"/>
              </w:rPr>
              <w:t>Oral</w:t>
            </w:r>
          </w:p>
        </w:tc>
        <w:tc>
          <w:tcPr>
            <w:tcW w:w="2160" w:type="dxa"/>
            <w:shd w:val="clear" w:color="auto" w:fill="auto"/>
          </w:tcPr>
          <w:p w14:paraId="2BE78B9E" w14:textId="72532356" w:rsidR="005B3A12" w:rsidRPr="00884D29" w:rsidRDefault="005B3A12" w:rsidP="005B3A12">
            <w:pPr>
              <w:pStyle w:val="Tabletext"/>
            </w:pPr>
            <w:r w:rsidRPr="00D973C2">
              <w:rPr>
                <w:color w:val="000000"/>
              </w:rPr>
              <w:t>Topamax</w:t>
            </w:r>
          </w:p>
        </w:tc>
        <w:tc>
          <w:tcPr>
            <w:tcW w:w="2126" w:type="dxa"/>
            <w:shd w:val="clear" w:color="auto" w:fill="auto"/>
          </w:tcPr>
          <w:p w14:paraId="6CE3EC03" w14:textId="7A7F99EB" w:rsidR="005B3A12" w:rsidRPr="00884D29" w:rsidRDefault="005B3A12" w:rsidP="005B3A12">
            <w:pPr>
              <w:pStyle w:val="Tabletext"/>
            </w:pPr>
            <w:r w:rsidRPr="00D973C2">
              <w:rPr>
                <w:color w:val="000000"/>
              </w:rPr>
              <w:t>between 1 March 2024 and 30 April 2024—0 months stock by reference to usual demand</w:t>
            </w:r>
          </w:p>
        </w:tc>
      </w:tr>
      <w:tr w:rsidR="005B3A12" w:rsidRPr="00884D29" w14:paraId="1F05A981" w14:textId="77777777" w:rsidTr="00435FA7">
        <w:trPr>
          <w:cantSplit/>
        </w:trPr>
        <w:tc>
          <w:tcPr>
            <w:tcW w:w="1843" w:type="dxa"/>
            <w:shd w:val="clear" w:color="auto" w:fill="auto"/>
          </w:tcPr>
          <w:p w14:paraId="10A29235" w14:textId="77777777" w:rsidR="005B3A12" w:rsidRPr="00884D29" w:rsidRDefault="005B3A12" w:rsidP="005B3A12">
            <w:pPr>
              <w:pStyle w:val="Tabletext"/>
            </w:pPr>
            <w:r w:rsidRPr="00884D29">
              <w:t>Topiramate</w:t>
            </w:r>
          </w:p>
        </w:tc>
        <w:tc>
          <w:tcPr>
            <w:tcW w:w="2268" w:type="dxa"/>
            <w:shd w:val="clear" w:color="auto" w:fill="auto"/>
          </w:tcPr>
          <w:p w14:paraId="47CFC788" w14:textId="77777777" w:rsidR="005B3A12" w:rsidRPr="00884D29" w:rsidRDefault="005B3A12" w:rsidP="005B3A12">
            <w:pPr>
              <w:pStyle w:val="Tabletext"/>
            </w:pPr>
            <w:r w:rsidRPr="00884D29">
              <w:t>Tablet 25 mg</w:t>
            </w:r>
          </w:p>
        </w:tc>
        <w:tc>
          <w:tcPr>
            <w:tcW w:w="1384" w:type="dxa"/>
            <w:shd w:val="clear" w:color="auto" w:fill="auto"/>
          </w:tcPr>
          <w:p w14:paraId="092682CD" w14:textId="77777777" w:rsidR="005B3A12" w:rsidRPr="00884D29" w:rsidRDefault="005B3A12" w:rsidP="005B3A12">
            <w:pPr>
              <w:pStyle w:val="Tabletext"/>
            </w:pPr>
            <w:r w:rsidRPr="00884D29">
              <w:t>Oral</w:t>
            </w:r>
          </w:p>
        </w:tc>
        <w:tc>
          <w:tcPr>
            <w:tcW w:w="2160" w:type="dxa"/>
            <w:shd w:val="clear" w:color="auto" w:fill="auto"/>
          </w:tcPr>
          <w:p w14:paraId="2574B682" w14:textId="4EBF3D6D" w:rsidR="005B3A12" w:rsidRPr="00884D29" w:rsidRDefault="005B3A12" w:rsidP="005B3A12">
            <w:pPr>
              <w:pStyle w:val="Tabletext"/>
            </w:pPr>
            <w:r w:rsidRPr="00884D29">
              <w:t>APO</w:t>
            </w:r>
            <w:r>
              <w:noBreakHyphen/>
            </w:r>
            <w:r w:rsidRPr="00884D29">
              <w:t>Topiramate</w:t>
            </w:r>
          </w:p>
        </w:tc>
        <w:tc>
          <w:tcPr>
            <w:tcW w:w="2126" w:type="dxa"/>
            <w:shd w:val="clear" w:color="auto" w:fill="auto"/>
          </w:tcPr>
          <w:p w14:paraId="098A705F" w14:textId="77777777" w:rsidR="005B3A12" w:rsidRPr="00884D29" w:rsidRDefault="005B3A12" w:rsidP="005B3A12">
            <w:pPr>
              <w:pStyle w:val="Tabletext"/>
            </w:pPr>
            <w:r w:rsidRPr="00884D29">
              <w:t>3 months stock by reference to usual demand</w:t>
            </w:r>
          </w:p>
        </w:tc>
      </w:tr>
      <w:tr w:rsidR="008B60D2" w:rsidRPr="00884D29" w14:paraId="354073DF" w14:textId="77777777" w:rsidTr="00435FA7">
        <w:trPr>
          <w:cantSplit/>
        </w:trPr>
        <w:tc>
          <w:tcPr>
            <w:tcW w:w="1843" w:type="dxa"/>
            <w:shd w:val="clear" w:color="auto" w:fill="auto"/>
          </w:tcPr>
          <w:p w14:paraId="19830214" w14:textId="1591F11C" w:rsidR="008B60D2" w:rsidRPr="00884D29" w:rsidRDefault="008B60D2" w:rsidP="008B60D2">
            <w:pPr>
              <w:pStyle w:val="Tabletext"/>
            </w:pPr>
            <w:r w:rsidRPr="00D973C2">
              <w:rPr>
                <w:color w:val="000000"/>
              </w:rPr>
              <w:t>Topiramate</w:t>
            </w:r>
          </w:p>
        </w:tc>
        <w:tc>
          <w:tcPr>
            <w:tcW w:w="2268" w:type="dxa"/>
            <w:shd w:val="clear" w:color="auto" w:fill="auto"/>
          </w:tcPr>
          <w:p w14:paraId="51F373DC" w14:textId="1ADB8E26" w:rsidR="008B60D2" w:rsidRPr="00884D29" w:rsidRDefault="008B60D2" w:rsidP="008B60D2">
            <w:pPr>
              <w:pStyle w:val="Tabletext"/>
            </w:pPr>
            <w:r w:rsidRPr="00D973C2">
              <w:rPr>
                <w:color w:val="000000"/>
              </w:rPr>
              <w:t>Tablet 25 mg</w:t>
            </w:r>
          </w:p>
        </w:tc>
        <w:tc>
          <w:tcPr>
            <w:tcW w:w="1384" w:type="dxa"/>
            <w:shd w:val="clear" w:color="auto" w:fill="auto"/>
          </w:tcPr>
          <w:p w14:paraId="03B09A6A" w14:textId="73E90C83" w:rsidR="008B60D2" w:rsidRPr="00884D29" w:rsidRDefault="008B60D2" w:rsidP="008B60D2">
            <w:pPr>
              <w:pStyle w:val="Tabletext"/>
            </w:pPr>
            <w:r w:rsidRPr="00D973C2">
              <w:rPr>
                <w:color w:val="000000"/>
              </w:rPr>
              <w:t>Oral</w:t>
            </w:r>
          </w:p>
        </w:tc>
        <w:tc>
          <w:tcPr>
            <w:tcW w:w="2160" w:type="dxa"/>
            <w:shd w:val="clear" w:color="auto" w:fill="auto"/>
          </w:tcPr>
          <w:p w14:paraId="29207FAB" w14:textId="4E91ED15" w:rsidR="008B60D2" w:rsidRPr="00884D29" w:rsidRDefault="008B60D2" w:rsidP="008B60D2">
            <w:pPr>
              <w:pStyle w:val="Tabletext"/>
            </w:pPr>
            <w:r w:rsidRPr="00D973C2">
              <w:rPr>
                <w:color w:val="000000"/>
              </w:rPr>
              <w:t>Topamax</w:t>
            </w:r>
          </w:p>
        </w:tc>
        <w:tc>
          <w:tcPr>
            <w:tcW w:w="2126" w:type="dxa"/>
            <w:shd w:val="clear" w:color="auto" w:fill="auto"/>
          </w:tcPr>
          <w:p w14:paraId="5ECE8E93" w14:textId="4F412342" w:rsidR="008B60D2" w:rsidRPr="00884D29" w:rsidRDefault="008B60D2" w:rsidP="008B60D2">
            <w:pPr>
              <w:pStyle w:val="Tabletext"/>
            </w:pPr>
            <w:r w:rsidRPr="00D973C2">
              <w:rPr>
                <w:color w:val="000000"/>
              </w:rPr>
              <w:t>between 1 March 2024 and 30 April 2024—0 months stock by reference to usual demand</w:t>
            </w:r>
          </w:p>
        </w:tc>
      </w:tr>
      <w:tr w:rsidR="008B60D2" w:rsidRPr="00884D29" w14:paraId="0F198B92" w14:textId="77777777" w:rsidTr="00435FA7">
        <w:trPr>
          <w:cantSplit/>
        </w:trPr>
        <w:tc>
          <w:tcPr>
            <w:tcW w:w="1843" w:type="dxa"/>
            <w:shd w:val="clear" w:color="auto" w:fill="auto"/>
          </w:tcPr>
          <w:p w14:paraId="37448E29" w14:textId="77777777" w:rsidR="008B60D2" w:rsidRPr="00884D29" w:rsidRDefault="008B60D2" w:rsidP="008B60D2">
            <w:pPr>
              <w:pStyle w:val="Tabletext"/>
            </w:pPr>
            <w:r w:rsidRPr="00884D29">
              <w:t>Topiramate</w:t>
            </w:r>
          </w:p>
        </w:tc>
        <w:tc>
          <w:tcPr>
            <w:tcW w:w="2268" w:type="dxa"/>
            <w:shd w:val="clear" w:color="auto" w:fill="auto"/>
          </w:tcPr>
          <w:p w14:paraId="5C0E7BA2" w14:textId="77777777" w:rsidR="008B60D2" w:rsidRPr="00884D29" w:rsidRDefault="008B60D2" w:rsidP="008B60D2">
            <w:pPr>
              <w:pStyle w:val="Tabletext"/>
            </w:pPr>
            <w:r w:rsidRPr="00884D29">
              <w:t>Tablet 50 mg</w:t>
            </w:r>
          </w:p>
        </w:tc>
        <w:tc>
          <w:tcPr>
            <w:tcW w:w="1384" w:type="dxa"/>
            <w:shd w:val="clear" w:color="auto" w:fill="auto"/>
          </w:tcPr>
          <w:p w14:paraId="32A9CD4B" w14:textId="77777777" w:rsidR="008B60D2" w:rsidRPr="00884D29" w:rsidRDefault="008B60D2" w:rsidP="008B60D2">
            <w:pPr>
              <w:pStyle w:val="Tabletext"/>
            </w:pPr>
            <w:r w:rsidRPr="00884D29">
              <w:t>Oral</w:t>
            </w:r>
          </w:p>
        </w:tc>
        <w:tc>
          <w:tcPr>
            <w:tcW w:w="2160" w:type="dxa"/>
            <w:shd w:val="clear" w:color="auto" w:fill="auto"/>
          </w:tcPr>
          <w:p w14:paraId="37358F1D" w14:textId="50BC340A" w:rsidR="008B60D2" w:rsidRPr="00884D29" w:rsidRDefault="008B60D2" w:rsidP="008B60D2">
            <w:pPr>
              <w:pStyle w:val="Tabletext"/>
            </w:pPr>
            <w:r w:rsidRPr="00884D29">
              <w:t>APO</w:t>
            </w:r>
            <w:r>
              <w:noBreakHyphen/>
            </w:r>
            <w:r w:rsidRPr="00884D29">
              <w:t>Topiramate</w:t>
            </w:r>
          </w:p>
        </w:tc>
        <w:tc>
          <w:tcPr>
            <w:tcW w:w="2126" w:type="dxa"/>
            <w:shd w:val="clear" w:color="auto" w:fill="auto"/>
          </w:tcPr>
          <w:p w14:paraId="1CC00F59" w14:textId="77777777" w:rsidR="008B60D2" w:rsidRPr="00884D29" w:rsidRDefault="008B60D2" w:rsidP="008B60D2">
            <w:pPr>
              <w:pStyle w:val="Tabletext"/>
            </w:pPr>
            <w:r w:rsidRPr="00884D29">
              <w:t>3 months stock by reference to usual demand</w:t>
            </w:r>
          </w:p>
        </w:tc>
      </w:tr>
      <w:tr w:rsidR="008B60D2" w:rsidRPr="00884D29" w14:paraId="462964D9" w14:textId="77777777" w:rsidTr="00435FA7">
        <w:trPr>
          <w:cantSplit/>
        </w:trPr>
        <w:tc>
          <w:tcPr>
            <w:tcW w:w="1843" w:type="dxa"/>
            <w:shd w:val="clear" w:color="auto" w:fill="auto"/>
          </w:tcPr>
          <w:p w14:paraId="48641915" w14:textId="74DFC4AE" w:rsidR="008B60D2" w:rsidRPr="00884D29" w:rsidRDefault="008B60D2" w:rsidP="008B60D2">
            <w:pPr>
              <w:pStyle w:val="Tabletext"/>
            </w:pPr>
            <w:r w:rsidRPr="00D973C2">
              <w:rPr>
                <w:color w:val="000000"/>
              </w:rPr>
              <w:t>Topiramate</w:t>
            </w:r>
          </w:p>
        </w:tc>
        <w:tc>
          <w:tcPr>
            <w:tcW w:w="2268" w:type="dxa"/>
            <w:shd w:val="clear" w:color="auto" w:fill="auto"/>
          </w:tcPr>
          <w:p w14:paraId="432310A6" w14:textId="47893475" w:rsidR="008B60D2" w:rsidRPr="00884D29" w:rsidRDefault="008B60D2" w:rsidP="008B60D2">
            <w:pPr>
              <w:pStyle w:val="Tabletext"/>
            </w:pPr>
            <w:r w:rsidRPr="00D973C2">
              <w:rPr>
                <w:color w:val="000000"/>
              </w:rPr>
              <w:t>Tablet 50 mg</w:t>
            </w:r>
          </w:p>
        </w:tc>
        <w:tc>
          <w:tcPr>
            <w:tcW w:w="1384" w:type="dxa"/>
            <w:shd w:val="clear" w:color="auto" w:fill="auto"/>
          </w:tcPr>
          <w:p w14:paraId="334277DD" w14:textId="75AE400C" w:rsidR="008B60D2" w:rsidRPr="00884D29" w:rsidRDefault="008B60D2" w:rsidP="008B60D2">
            <w:pPr>
              <w:pStyle w:val="Tabletext"/>
            </w:pPr>
            <w:r w:rsidRPr="00D973C2">
              <w:rPr>
                <w:color w:val="000000"/>
              </w:rPr>
              <w:t>Oral</w:t>
            </w:r>
          </w:p>
        </w:tc>
        <w:tc>
          <w:tcPr>
            <w:tcW w:w="2160" w:type="dxa"/>
            <w:shd w:val="clear" w:color="auto" w:fill="auto"/>
          </w:tcPr>
          <w:p w14:paraId="17FD1EAC" w14:textId="38DBFA81" w:rsidR="008B60D2" w:rsidRPr="00884D29" w:rsidRDefault="008B60D2" w:rsidP="008B60D2">
            <w:pPr>
              <w:pStyle w:val="Tabletext"/>
            </w:pPr>
            <w:r w:rsidRPr="00D973C2">
              <w:rPr>
                <w:color w:val="000000"/>
              </w:rPr>
              <w:t>Topamax</w:t>
            </w:r>
          </w:p>
        </w:tc>
        <w:tc>
          <w:tcPr>
            <w:tcW w:w="2126" w:type="dxa"/>
            <w:shd w:val="clear" w:color="auto" w:fill="auto"/>
          </w:tcPr>
          <w:p w14:paraId="648E679A" w14:textId="6A26014D" w:rsidR="008B60D2" w:rsidRPr="00884D29" w:rsidRDefault="008B60D2" w:rsidP="008B60D2">
            <w:pPr>
              <w:pStyle w:val="Tabletext"/>
            </w:pPr>
            <w:r w:rsidRPr="00D973C2">
              <w:rPr>
                <w:color w:val="000000"/>
              </w:rPr>
              <w:t>between 1 March 2024 and 30 April 2024—0 months stock by reference to usual demand</w:t>
            </w:r>
          </w:p>
        </w:tc>
      </w:tr>
      <w:tr w:rsidR="008B60D2" w:rsidRPr="00884D29" w14:paraId="5D3B46E3" w14:textId="77777777" w:rsidTr="00435FA7">
        <w:trPr>
          <w:cantSplit/>
        </w:trPr>
        <w:tc>
          <w:tcPr>
            <w:tcW w:w="1843" w:type="dxa"/>
            <w:shd w:val="clear" w:color="auto" w:fill="auto"/>
          </w:tcPr>
          <w:p w14:paraId="620C2964" w14:textId="77777777" w:rsidR="008B60D2" w:rsidRPr="00884D29" w:rsidRDefault="008B60D2" w:rsidP="008B60D2">
            <w:pPr>
              <w:pStyle w:val="Tabletext"/>
            </w:pPr>
            <w:r w:rsidRPr="00884D29">
              <w:t>Tramadol</w:t>
            </w:r>
          </w:p>
        </w:tc>
        <w:tc>
          <w:tcPr>
            <w:tcW w:w="2268" w:type="dxa"/>
            <w:shd w:val="clear" w:color="auto" w:fill="auto"/>
          </w:tcPr>
          <w:p w14:paraId="079CDADE" w14:textId="77777777" w:rsidR="008B60D2" w:rsidRPr="00884D29" w:rsidRDefault="008B60D2" w:rsidP="008B60D2">
            <w:pPr>
              <w:pStyle w:val="Tabletext"/>
            </w:pPr>
            <w:r w:rsidRPr="00884D29">
              <w:t>Oral drops containing tramadol hydrochloride 100 mg per mL, 10 mL</w:t>
            </w:r>
          </w:p>
        </w:tc>
        <w:tc>
          <w:tcPr>
            <w:tcW w:w="1384" w:type="dxa"/>
            <w:shd w:val="clear" w:color="auto" w:fill="auto"/>
          </w:tcPr>
          <w:p w14:paraId="27851B97" w14:textId="77777777" w:rsidR="008B60D2" w:rsidRPr="00884D29" w:rsidRDefault="008B60D2" w:rsidP="008B60D2">
            <w:pPr>
              <w:pStyle w:val="Tabletext"/>
            </w:pPr>
            <w:r w:rsidRPr="00884D29">
              <w:t>Oral</w:t>
            </w:r>
          </w:p>
        </w:tc>
        <w:tc>
          <w:tcPr>
            <w:tcW w:w="2160" w:type="dxa"/>
            <w:shd w:val="clear" w:color="auto" w:fill="auto"/>
          </w:tcPr>
          <w:p w14:paraId="38803863" w14:textId="77777777" w:rsidR="008B60D2" w:rsidRPr="00884D29" w:rsidRDefault="008B60D2" w:rsidP="008B60D2">
            <w:pPr>
              <w:pStyle w:val="Tabletext"/>
            </w:pPr>
            <w:r w:rsidRPr="00884D29">
              <w:t>Tramal</w:t>
            </w:r>
          </w:p>
        </w:tc>
        <w:tc>
          <w:tcPr>
            <w:tcW w:w="2126" w:type="dxa"/>
            <w:shd w:val="clear" w:color="auto" w:fill="auto"/>
          </w:tcPr>
          <w:p w14:paraId="2A000136" w14:textId="77777777" w:rsidR="008B60D2" w:rsidRPr="00884D29" w:rsidRDefault="008B60D2" w:rsidP="008B60D2">
            <w:pPr>
              <w:pStyle w:val="Tabletext"/>
            </w:pPr>
            <w:r w:rsidRPr="00884D29">
              <w:t>4 months stock by reference to usual PBS demand</w:t>
            </w:r>
          </w:p>
        </w:tc>
      </w:tr>
      <w:tr w:rsidR="008B60D2" w:rsidRPr="00884D29" w14:paraId="65F5F225" w14:textId="77777777" w:rsidTr="00435FA7">
        <w:trPr>
          <w:cantSplit/>
        </w:trPr>
        <w:tc>
          <w:tcPr>
            <w:tcW w:w="1843" w:type="dxa"/>
            <w:shd w:val="clear" w:color="auto" w:fill="auto"/>
          </w:tcPr>
          <w:p w14:paraId="461B5D3D" w14:textId="77777777" w:rsidR="008B60D2" w:rsidRPr="00884D29" w:rsidRDefault="008B60D2" w:rsidP="008B60D2">
            <w:pPr>
              <w:pStyle w:val="Tabletext"/>
            </w:pPr>
            <w:r w:rsidRPr="00884D29">
              <w:t>Trandolapril</w:t>
            </w:r>
          </w:p>
        </w:tc>
        <w:tc>
          <w:tcPr>
            <w:tcW w:w="2268" w:type="dxa"/>
            <w:shd w:val="clear" w:color="auto" w:fill="auto"/>
          </w:tcPr>
          <w:p w14:paraId="22D4C0C8" w14:textId="77777777" w:rsidR="008B60D2" w:rsidRPr="00884D29" w:rsidRDefault="008B60D2" w:rsidP="008B60D2">
            <w:pPr>
              <w:pStyle w:val="Tabletext"/>
            </w:pPr>
            <w:r w:rsidRPr="00884D29">
              <w:t>Capsule 1 mg</w:t>
            </w:r>
          </w:p>
        </w:tc>
        <w:tc>
          <w:tcPr>
            <w:tcW w:w="1384" w:type="dxa"/>
            <w:shd w:val="clear" w:color="auto" w:fill="auto"/>
          </w:tcPr>
          <w:p w14:paraId="56F48768" w14:textId="77777777" w:rsidR="008B60D2" w:rsidRPr="00884D29" w:rsidRDefault="008B60D2" w:rsidP="008B60D2">
            <w:pPr>
              <w:pStyle w:val="Tabletext"/>
            </w:pPr>
            <w:r w:rsidRPr="00884D29">
              <w:t>Oral</w:t>
            </w:r>
          </w:p>
        </w:tc>
        <w:tc>
          <w:tcPr>
            <w:tcW w:w="2160" w:type="dxa"/>
            <w:shd w:val="clear" w:color="auto" w:fill="auto"/>
          </w:tcPr>
          <w:p w14:paraId="7DFB76F2" w14:textId="77777777" w:rsidR="008B60D2" w:rsidRPr="00884D29" w:rsidRDefault="008B60D2" w:rsidP="008B60D2">
            <w:pPr>
              <w:pStyle w:val="Tabletext"/>
            </w:pPr>
            <w:r w:rsidRPr="00884D29">
              <w:t>Dolapril 1</w:t>
            </w:r>
          </w:p>
        </w:tc>
        <w:tc>
          <w:tcPr>
            <w:tcW w:w="2126" w:type="dxa"/>
            <w:shd w:val="clear" w:color="auto" w:fill="auto"/>
          </w:tcPr>
          <w:p w14:paraId="330F1DC6" w14:textId="77777777" w:rsidR="008B60D2" w:rsidRPr="00884D29" w:rsidRDefault="008B60D2" w:rsidP="008B60D2">
            <w:pPr>
              <w:pStyle w:val="Tabletext"/>
            </w:pPr>
            <w:r w:rsidRPr="00884D29">
              <w:t>3 months stock by reference to usual demand</w:t>
            </w:r>
          </w:p>
        </w:tc>
      </w:tr>
      <w:tr w:rsidR="008B60D2" w:rsidRPr="00884D29" w14:paraId="0C3CCE7C" w14:textId="77777777" w:rsidTr="00435FA7">
        <w:trPr>
          <w:cantSplit/>
        </w:trPr>
        <w:tc>
          <w:tcPr>
            <w:tcW w:w="1843" w:type="dxa"/>
            <w:shd w:val="clear" w:color="auto" w:fill="auto"/>
          </w:tcPr>
          <w:p w14:paraId="27575EA4" w14:textId="77777777" w:rsidR="008B60D2" w:rsidRPr="00884D29" w:rsidRDefault="008B60D2" w:rsidP="008B60D2">
            <w:pPr>
              <w:pStyle w:val="Tabletext"/>
            </w:pPr>
            <w:r w:rsidRPr="00884D29">
              <w:t>Trandolapril</w:t>
            </w:r>
          </w:p>
        </w:tc>
        <w:tc>
          <w:tcPr>
            <w:tcW w:w="2268" w:type="dxa"/>
            <w:shd w:val="clear" w:color="auto" w:fill="auto"/>
          </w:tcPr>
          <w:p w14:paraId="5DD69451" w14:textId="77777777" w:rsidR="008B60D2" w:rsidRPr="00884D29" w:rsidRDefault="008B60D2" w:rsidP="008B60D2">
            <w:pPr>
              <w:pStyle w:val="Tabletext"/>
            </w:pPr>
            <w:r w:rsidRPr="00884D29">
              <w:t>Capsule 2 mg</w:t>
            </w:r>
          </w:p>
        </w:tc>
        <w:tc>
          <w:tcPr>
            <w:tcW w:w="1384" w:type="dxa"/>
            <w:shd w:val="clear" w:color="auto" w:fill="auto"/>
          </w:tcPr>
          <w:p w14:paraId="0C04BFFF" w14:textId="77777777" w:rsidR="008B60D2" w:rsidRPr="00884D29" w:rsidRDefault="008B60D2" w:rsidP="008B60D2">
            <w:pPr>
              <w:pStyle w:val="Tabletext"/>
            </w:pPr>
            <w:r w:rsidRPr="00884D29">
              <w:t>Oral</w:t>
            </w:r>
          </w:p>
        </w:tc>
        <w:tc>
          <w:tcPr>
            <w:tcW w:w="2160" w:type="dxa"/>
            <w:shd w:val="clear" w:color="auto" w:fill="auto"/>
          </w:tcPr>
          <w:p w14:paraId="2D464193" w14:textId="77777777" w:rsidR="008B60D2" w:rsidRPr="00884D29" w:rsidRDefault="008B60D2" w:rsidP="008B60D2">
            <w:pPr>
              <w:pStyle w:val="Tabletext"/>
            </w:pPr>
            <w:r w:rsidRPr="00884D29">
              <w:t>Dolapril 2</w:t>
            </w:r>
          </w:p>
        </w:tc>
        <w:tc>
          <w:tcPr>
            <w:tcW w:w="2126" w:type="dxa"/>
            <w:shd w:val="clear" w:color="auto" w:fill="auto"/>
          </w:tcPr>
          <w:p w14:paraId="7B4E771F" w14:textId="77777777" w:rsidR="008B60D2" w:rsidRPr="00884D29" w:rsidRDefault="008B60D2" w:rsidP="008B60D2">
            <w:pPr>
              <w:pStyle w:val="Tabletext"/>
            </w:pPr>
            <w:r w:rsidRPr="00884D29">
              <w:t>3 months stock by reference to usual demand</w:t>
            </w:r>
          </w:p>
        </w:tc>
      </w:tr>
      <w:tr w:rsidR="008B60D2" w:rsidRPr="00884D29" w14:paraId="2AEAC1B4" w14:textId="77777777" w:rsidTr="00435FA7">
        <w:trPr>
          <w:cantSplit/>
        </w:trPr>
        <w:tc>
          <w:tcPr>
            <w:tcW w:w="1843" w:type="dxa"/>
            <w:shd w:val="clear" w:color="auto" w:fill="auto"/>
          </w:tcPr>
          <w:p w14:paraId="13CA2605" w14:textId="77777777" w:rsidR="008B60D2" w:rsidRPr="00884D29" w:rsidRDefault="008B60D2" w:rsidP="008B60D2">
            <w:pPr>
              <w:pStyle w:val="Tabletext"/>
            </w:pPr>
            <w:r w:rsidRPr="00884D29">
              <w:t>Trandolapril</w:t>
            </w:r>
          </w:p>
        </w:tc>
        <w:tc>
          <w:tcPr>
            <w:tcW w:w="2268" w:type="dxa"/>
            <w:shd w:val="clear" w:color="auto" w:fill="auto"/>
          </w:tcPr>
          <w:p w14:paraId="4D213F6B" w14:textId="77777777" w:rsidR="008B60D2" w:rsidRPr="00884D29" w:rsidRDefault="008B60D2" w:rsidP="008B60D2">
            <w:pPr>
              <w:pStyle w:val="Tabletext"/>
            </w:pPr>
            <w:r w:rsidRPr="00884D29">
              <w:t>Capsule 4 mg</w:t>
            </w:r>
          </w:p>
        </w:tc>
        <w:tc>
          <w:tcPr>
            <w:tcW w:w="1384" w:type="dxa"/>
            <w:shd w:val="clear" w:color="auto" w:fill="auto"/>
          </w:tcPr>
          <w:p w14:paraId="0F8ACF28" w14:textId="77777777" w:rsidR="008B60D2" w:rsidRPr="00884D29" w:rsidRDefault="008B60D2" w:rsidP="008B60D2">
            <w:pPr>
              <w:pStyle w:val="Tabletext"/>
            </w:pPr>
            <w:r w:rsidRPr="00884D29">
              <w:t>Oral</w:t>
            </w:r>
          </w:p>
        </w:tc>
        <w:tc>
          <w:tcPr>
            <w:tcW w:w="2160" w:type="dxa"/>
            <w:shd w:val="clear" w:color="auto" w:fill="auto"/>
          </w:tcPr>
          <w:p w14:paraId="5B39D87E" w14:textId="77777777" w:rsidR="008B60D2" w:rsidRPr="00884D29" w:rsidRDefault="008B60D2" w:rsidP="008B60D2">
            <w:pPr>
              <w:pStyle w:val="Tabletext"/>
            </w:pPr>
            <w:r w:rsidRPr="00884D29">
              <w:t>Dolapril 4</w:t>
            </w:r>
          </w:p>
        </w:tc>
        <w:tc>
          <w:tcPr>
            <w:tcW w:w="2126" w:type="dxa"/>
            <w:shd w:val="clear" w:color="auto" w:fill="auto"/>
          </w:tcPr>
          <w:p w14:paraId="553344FF" w14:textId="77777777" w:rsidR="008B60D2" w:rsidRPr="00884D29" w:rsidRDefault="008B60D2" w:rsidP="008B60D2">
            <w:pPr>
              <w:pStyle w:val="Tabletext"/>
            </w:pPr>
            <w:r w:rsidRPr="00884D29">
              <w:t>3 months stock by reference to usual demand</w:t>
            </w:r>
          </w:p>
        </w:tc>
      </w:tr>
      <w:tr w:rsidR="008B60D2" w:rsidRPr="00884D29" w14:paraId="1DC59272" w14:textId="77777777" w:rsidTr="00435FA7">
        <w:trPr>
          <w:cantSplit/>
        </w:trPr>
        <w:tc>
          <w:tcPr>
            <w:tcW w:w="1843" w:type="dxa"/>
            <w:shd w:val="clear" w:color="auto" w:fill="auto"/>
          </w:tcPr>
          <w:p w14:paraId="0B15F2C8" w14:textId="77777777" w:rsidR="008B60D2" w:rsidRPr="00884D29" w:rsidRDefault="008B60D2" w:rsidP="008B60D2">
            <w:pPr>
              <w:pStyle w:val="Tabletext"/>
            </w:pPr>
            <w:r w:rsidRPr="00884D29">
              <w:t>Trandolapril</w:t>
            </w:r>
          </w:p>
        </w:tc>
        <w:tc>
          <w:tcPr>
            <w:tcW w:w="2268" w:type="dxa"/>
            <w:shd w:val="clear" w:color="auto" w:fill="auto"/>
          </w:tcPr>
          <w:p w14:paraId="640F94B5" w14:textId="77777777" w:rsidR="008B60D2" w:rsidRPr="00884D29" w:rsidRDefault="008B60D2" w:rsidP="008B60D2">
            <w:pPr>
              <w:pStyle w:val="Tabletext"/>
            </w:pPr>
            <w:r w:rsidRPr="00884D29">
              <w:t>Capsule 500 micrograms</w:t>
            </w:r>
          </w:p>
        </w:tc>
        <w:tc>
          <w:tcPr>
            <w:tcW w:w="1384" w:type="dxa"/>
            <w:shd w:val="clear" w:color="auto" w:fill="auto"/>
          </w:tcPr>
          <w:p w14:paraId="44C8CA7B" w14:textId="77777777" w:rsidR="008B60D2" w:rsidRPr="00884D29" w:rsidRDefault="008B60D2" w:rsidP="008B60D2">
            <w:pPr>
              <w:pStyle w:val="Tabletext"/>
            </w:pPr>
            <w:r w:rsidRPr="00884D29">
              <w:t>Oral</w:t>
            </w:r>
          </w:p>
        </w:tc>
        <w:tc>
          <w:tcPr>
            <w:tcW w:w="2160" w:type="dxa"/>
            <w:shd w:val="clear" w:color="auto" w:fill="auto"/>
          </w:tcPr>
          <w:p w14:paraId="660CABA5" w14:textId="77777777" w:rsidR="008B60D2" w:rsidRPr="00884D29" w:rsidRDefault="008B60D2" w:rsidP="008B60D2">
            <w:pPr>
              <w:pStyle w:val="Tabletext"/>
            </w:pPr>
            <w:r w:rsidRPr="00884D29">
              <w:t>Dolapril 0.5</w:t>
            </w:r>
          </w:p>
        </w:tc>
        <w:tc>
          <w:tcPr>
            <w:tcW w:w="2126" w:type="dxa"/>
            <w:shd w:val="clear" w:color="auto" w:fill="auto"/>
          </w:tcPr>
          <w:p w14:paraId="0F21C66A" w14:textId="77777777" w:rsidR="008B60D2" w:rsidRPr="00884D29" w:rsidRDefault="008B60D2" w:rsidP="008B60D2">
            <w:pPr>
              <w:pStyle w:val="Tabletext"/>
            </w:pPr>
            <w:r w:rsidRPr="00884D29">
              <w:t>2.5 months stock by reference to usual demand</w:t>
            </w:r>
          </w:p>
        </w:tc>
      </w:tr>
      <w:tr w:rsidR="008B60D2" w:rsidRPr="00884D29" w:rsidDel="0086148E" w14:paraId="1D686B6C" w14:textId="77777777" w:rsidTr="00435FA7">
        <w:trPr>
          <w:cantSplit/>
        </w:trPr>
        <w:tc>
          <w:tcPr>
            <w:tcW w:w="1843" w:type="dxa"/>
            <w:shd w:val="clear" w:color="auto" w:fill="auto"/>
          </w:tcPr>
          <w:p w14:paraId="5144F8A5" w14:textId="4165E6D5" w:rsidR="008B60D2" w:rsidRPr="00884D29" w:rsidDel="0086148E" w:rsidRDefault="008B60D2" w:rsidP="008B60D2">
            <w:pPr>
              <w:pStyle w:val="Tabletext"/>
            </w:pPr>
            <w:r w:rsidRPr="007624B4">
              <w:t>Triglycerides—medium chain, formula</w:t>
            </w:r>
          </w:p>
        </w:tc>
        <w:tc>
          <w:tcPr>
            <w:tcW w:w="2268" w:type="dxa"/>
            <w:shd w:val="clear" w:color="auto" w:fill="auto"/>
          </w:tcPr>
          <w:p w14:paraId="5E03BC1D" w14:textId="7D554C9F" w:rsidR="008B60D2" w:rsidRPr="00884D29" w:rsidDel="0086148E" w:rsidRDefault="008B60D2" w:rsidP="008B60D2">
            <w:pPr>
              <w:pStyle w:val="Tabletext"/>
            </w:pPr>
            <w:r w:rsidRPr="007624B4">
              <w:t>Oral powder 400 g (Lipistart)</w:t>
            </w:r>
          </w:p>
        </w:tc>
        <w:tc>
          <w:tcPr>
            <w:tcW w:w="1384" w:type="dxa"/>
            <w:shd w:val="clear" w:color="auto" w:fill="auto"/>
          </w:tcPr>
          <w:p w14:paraId="50548D22" w14:textId="4C696865" w:rsidR="008B60D2" w:rsidRPr="00884D29" w:rsidDel="0086148E" w:rsidRDefault="008B60D2" w:rsidP="008B60D2">
            <w:pPr>
              <w:pStyle w:val="Tabletext"/>
            </w:pPr>
            <w:r w:rsidRPr="007624B4">
              <w:t>Oral</w:t>
            </w:r>
          </w:p>
        </w:tc>
        <w:tc>
          <w:tcPr>
            <w:tcW w:w="2160" w:type="dxa"/>
            <w:shd w:val="clear" w:color="auto" w:fill="auto"/>
          </w:tcPr>
          <w:p w14:paraId="56B74112" w14:textId="02D6D59E" w:rsidR="008B60D2" w:rsidRPr="00884D29" w:rsidDel="0086148E" w:rsidRDefault="008B60D2" w:rsidP="008B60D2">
            <w:pPr>
              <w:pStyle w:val="Tabletext"/>
            </w:pPr>
            <w:r w:rsidRPr="007624B4">
              <w:t>Lipistart</w:t>
            </w:r>
          </w:p>
        </w:tc>
        <w:tc>
          <w:tcPr>
            <w:tcW w:w="2126" w:type="dxa"/>
            <w:shd w:val="clear" w:color="auto" w:fill="auto"/>
          </w:tcPr>
          <w:p w14:paraId="4F4822B5" w14:textId="06CDC998" w:rsidR="008B60D2" w:rsidRPr="00884D29" w:rsidDel="0086148E" w:rsidRDefault="008B60D2" w:rsidP="008B60D2">
            <w:pPr>
              <w:pStyle w:val="Tabletext"/>
            </w:pPr>
            <w:r w:rsidRPr="007624B4">
              <w:rPr>
                <w:color w:val="000000"/>
              </w:rPr>
              <w:t>0 months stock by reference to usual PBS demand</w:t>
            </w:r>
          </w:p>
        </w:tc>
      </w:tr>
      <w:tr w:rsidR="008B60D2" w:rsidRPr="00884D29" w:rsidDel="0086148E" w14:paraId="4E1621B4" w14:textId="77777777" w:rsidTr="00435FA7">
        <w:trPr>
          <w:cantSplit/>
        </w:trPr>
        <w:tc>
          <w:tcPr>
            <w:tcW w:w="1843" w:type="dxa"/>
            <w:shd w:val="clear" w:color="auto" w:fill="auto"/>
          </w:tcPr>
          <w:p w14:paraId="3312E911" w14:textId="19A2563C" w:rsidR="008B60D2" w:rsidRPr="00884D29" w:rsidDel="0086148E" w:rsidRDefault="008B60D2" w:rsidP="008B60D2">
            <w:pPr>
              <w:pStyle w:val="Tabletext"/>
            </w:pPr>
            <w:bookmarkStart w:id="62" w:name="_Hlk158374713"/>
            <w:r w:rsidRPr="007624B4">
              <w:t>Triglycerides, medium chain</w:t>
            </w:r>
          </w:p>
        </w:tc>
        <w:tc>
          <w:tcPr>
            <w:tcW w:w="2268" w:type="dxa"/>
            <w:shd w:val="clear" w:color="auto" w:fill="auto"/>
          </w:tcPr>
          <w:p w14:paraId="7783FF06" w14:textId="03D30215" w:rsidR="008B60D2" w:rsidRPr="00884D29" w:rsidDel="0086148E" w:rsidRDefault="008B60D2" w:rsidP="008B60D2">
            <w:pPr>
              <w:pStyle w:val="Tabletext"/>
            </w:pPr>
            <w:r w:rsidRPr="007624B4">
              <w:t>Oral liquid 225 mL, 15 (K.Quik)</w:t>
            </w:r>
          </w:p>
        </w:tc>
        <w:tc>
          <w:tcPr>
            <w:tcW w:w="1384" w:type="dxa"/>
            <w:shd w:val="clear" w:color="auto" w:fill="auto"/>
          </w:tcPr>
          <w:p w14:paraId="1DDB7ED2" w14:textId="5103A1A4" w:rsidR="008B60D2" w:rsidRPr="00884D29" w:rsidDel="0086148E" w:rsidRDefault="008B60D2" w:rsidP="008B60D2">
            <w:pPr>
              <w:pStyle w:val="Tabletext"/>
            </w:pPr>
            <w:r w:rsidRPr="007624B4">
              <w:t>Oral</w:t>
            </w:r>
          </w:p>
        </w:tc>
        <w:tc>
          <w:tcPr>
            <w:tcW w:w="2160" w:type="dxa"/>
            <w:shd w:val="clear" w:color="auto" w:fill="auto"/>
          </w:tcPr>
          <w:p w14:paraId="089CF8A9" w14:textId="135CEB65" w:rsidR="008B60D2" w:rsidRPr="00884D29" w:rsidDel="0086148E" w:rsidRDefault="008B60D2" w:rsidP="008B60D2">
            <w:pPr>
              <w:pStyle w:val="Tabletext"/>
            </w:pPr>
            <w:r w:rsidRPr="007624B4">
              <w:t>K.Quik</w:t>
            </w:r>
          </w:p>
        </w:tc>
        <w:tc>
          <w:tcPr>
            <w:tcW w:w="2126" w:type="dxa"/>
            <w:shd w:val="clear" w:color="auto" w:fill="auto"/>
          </w:tcPr>
          <w:p w14:paraId="08FC31FB" w14:textId="6EBF3ADC" w:rsidR="008B60D2" w:rsidRPr="00884D29" w:rsidDel="0086148E" w:rsidRDefault="008B60D2" w:rsidP="008B60D2">
            <w:pPr>
              <w:pStyle w:val="Tabletext"/>
            </w:pPr>
            <w:r w:rsidRPr="007624B4">
              <w:rPr>
                <w:color w:val="000000"/>
              </w:rPr>
              <w:t>0 months stock by reference to usual PBS demand</w:t>
            </w:r>
          </w:p>
        </w:tc>
      </w:tr>
      <w:tr w:rsidR="008B60D2" w:rsidRPr="00884D29" w:rsidDel="0086148E" w14:paraId="285088D1" w14:textId="77777777" w:rsidTr="00435FA7">
        <w:trPr>
          <w:cantSplit/>
        </w:trPr>
        <w:tc>
          <w:tcPr>
            <w:tcW w:w="1843" w:type="dxa"/>
            <w:shd w:val="clear" w:color="auto" w:fill="auto"/>
          </w:tcPr>
          <w:p w14:paraId="0A43C346" w14:textId="004EE205" w:rsidR="008B60D2" w:rsidRPr="007624B4" w:rsidRDefault="008B60D2" w:rsidP="008B60D2">
            <w:pPr>
              <w:pStyle w:val="Tabletext"/>
            </w:pPr>
            <w:bookmarkStart w:id="63" w:name="_Hlk158374734"/>
            <w:bookmarkEnd w:id="62"/>
            <w:r w:rsidRPr="0046465C">
              <w:rPr>
                <w:color w:val="000000"/>
              </w:rPr>
              <w:t>Trimethoprim</w:t>
            </w:r>
          </w:p>
        </w:tc>
        <w:tc>
          <w:tcPr>
            <w:tcW w:w="2268" w:type="dxa"/>
            <w:shd w:val="clear" w:color="auto" w:fill="auto"/>
          </w:tcPr>
          <w:p w14:paraId="64A7008F" w14:textId="6D41996E" w:rsidR="008B60D2" w:rsidRPr="007624B4" w:rsidRDefault="008B60D2" w:rsidP="008B60D2">
            <w:pPr>
              <w:pStyle w:val="Tabletext"/>
            </w:pPr>
            <w:r w:rsidRPr="0046465C">
              <w:rPr>
                <w:color w:val="000000"/>
              </w:rPr>
              <w:t>Tablet 300 mg</w:t>
            </w:r>
          </w:p>
        </w:tc>
        <w:tc>
          <w:tcPr>
            <w:tcW w:w="1384" w:type="dxa"/>
            <w:shd w:val="clear" w:color="auto" w:fill="auto"/>
          </w:tcPr>
          <w:p w14:paraId="75CD6DA0" w14:textId="08A7F2F9" w:rsidR="008B60D2" w:rsidRPr="007624B4" w:rsidRDefault="008B60D2" w:rsidP="008B60D2">
            <w:pPr>
              <w:pStyle w:val="Tabletext"/>
            </w:pPr>
            <w:r w:rsidRPr="0046465C">
              <w:rPr>
                <w:color w:val="000000"/>
              </w:rPr>
              <w:t>Oral</w:t>
            </w:r>
          </w:p>
        </w:tc>
        <w:tc>
          <w:tcPr>
            <w:tcW w:w="2160" w:type="dxa"/>
            <w:shd w:val="clear" w:color="auto" w:fill="auto"/>
          </w:tcPr>
          <w:p w14:paraId="64F380BE" w14:textId="2E20EC70" w:rsidR="008B60D2" w:rsidRPr="007624B4" w:rsidRDefault="008B60D2" w:rsidP="008B60D2">
            <w:pPr>
              <w:pStyle w:val="Tabletext"/>
            </w:pPr>
            <w:r w:rsidRPr="0046465C">
              <w:rPr>
                <w:color w:val="000000"/>
              </w:rPr>
              <w:t>Trimethoprim Viatris</w:t>
            </w:r>
          </w:p>
        </w:tc>
        <w:tc>
          <w:tcPr>
            <w:tcW w:w="2126" w:type="dxa"/>
            <w:shd w:val="clear" w:color="auto" w:fill="auto"/>
          </w:tcPr>
          <w:p w14:paraId="6C9EEF55" w14:textId="401B3E15" w:rsidR="008B60D2" w:rsidRPr="007624B4" w:rsidRDefault="008B60D2" w:rsidP="008B60D2">
            <w:pPr>
              <w:pStyle w:val="Tabletext"/>
              <w:rPr>
                <w:color w:val="000000"/>
              </w:rPr>
            </w:pPr>
            <w:r w:rsidRPr="0046465C">
              <w:rPr>
                <w:color w:val="000000"/>
              </w:rPr>
              <w:t>after 30 April 2024—6 months stock by reference to usual demand of both Trimethoprim Viatris and Trimethoprim Mylan added together</w:t>
            </w:r>
          </w:p>
        </w:tc>
      </w:tr>
      <w:tr w:rsidR="008B60D2" w:rsidRPr="00884D29" w:rsidDel="0086148E" w14:paraId="08B2B2BA" w14:textId="77777777" w:rsidTr="00435FA7">
        <w:trPr>
          <w:cantSplit/>
        </w:trPr>
        <w:tc>
          <w:tcPr>
            <w:tcW w:w="1843" w:type="dxa"/>
            <w:shd w:val="clear" w:color="auto" w:fill="auto"/>
          </w:tcPr>
          <w:p w14:paraId="1495D73D" w14:textId="70298AB6" w:rsidR="008B60D2" w:rsidRPr="007624B4" w:rsidRDefault="008B60D2" w:rsidP="008B60D2">
            <w:pPr>
              <w:pStyle w:val="Tabletext"/>
            </w:pPr>
            <w:r w:rsidRPr="0046465C">
              <w:rPr>
                <w:color w:val="000000"/>
              </w:rPr>
              <w:t>Tropisetron</w:t>
            </w:r>
          </w:p>
        </w:tc>
        <w:tc>
          <w:tcPr>
            <w:tcW w:w="2268" w:type="dxa"/>
            <w:shd w:val="clear" w:color="auto" w:fill="auto"/>
          </w:tcPr>
          <w:p w14:paraId="536F078A" w14:textId="04BB5537" w:rsidR="008B60D2" w:rsidRPr="007624B4" w:rsidRDefault="008B60D2" w:rsidP="008B60D2">
            <w:pPr>
              <w:pStyle w:val="Tabletext"/>
            </w:pPr>
            <w:r w:rsidRPr="0046465C">
              <w:rPr>
                <w:color w:val="000000"/>
              </w:rPr>
              <w:t>I.V. injection 5 mg (as hydrochloride) in 5 mL</w:t>
            </w:r>
          </w:p>
        </w:tc>
        <w:tc>
          <w:tcPr>
            <w:tcW w:w="1384" w:type="dxa"/>
            <w:shd w:val="clear" w:color="auto" w:fill="auto"/>
          </w:tcPr>
          <w:p w14:paraId="658124CE" w14:textId="21C0E471" w:rsidR="008B60D2" w:rsidRPr="007624B4" w:rsidRDefault="008B60D2" w:rsidP="008B60D2">
            <w:pPr>
              <w:pStyle w:val="Tabletext"/>
            </w:pPr>
            <w:r w:rsidRPr="0046465C">
              <w:rPr>
                <w:color w:val="000000"/>
              </w:rPr>
              <w:t>Injection</w:t>
            </w:r>
          </w:p>
        </w:tc>
        <w:tc>
          <w:tcPr>
            <w:tcW w:w="2160" w:type="dxa"/>
            <w:shd w:val="clear" w:color="auto" w:fill="auto"/>
          </w:tcPr>
          <w:p w14:paraId="266DCD5A" w14:textId="00088524" w:rsidR="008B60D2" w:rsidRPr="007624B4" w:rsidRDefault="008B60D2" w:rsidP="008B60D2">
            <w:pPr>
              <w:pStyle w:val="Tabletext"/>
            </w:pPr>
            <w:r w:rsidRPr="0046465C">
              <w:rPr>
                <w:color w:val="000000"/>
              </w:rPr>
              <w:t>Tropisetron-AFT</w:t>
            </w:r>
          </w:p>
        </w:tc>
        <w:tc>
          <w:tcPr>
            <w:tcW w:w="2126" w:type="dxa"/>
            <w:shd w:val="clear" w:color="auto" w:fill="auto"/>
          </w:tcPr>
          <w:p w14:paraId="5D6BB95B" w14:textId="61E8717F" w:rsidR="008B60D2" w:rsidRPr="007624B4" w:rsidRDefault="008B60D2" w:rsidP="008B60D2">
            <w:pPr>
              <w:pStyle w:val="Tabletext"/>
              <w:rPr>
                <w:color w:val="000000"/>
              </w:rPr>
            </w:pPr>
            <w:r w:rsidRPr="0046465C">
              <w:rPr>
                <w:color w:val="000000"/>
              </w:rPr>
              <w:t>between 1 February 2024 and 31 March 2024—0 months stock by reference to usual demand</w:t>
            </w:r>
          </w:p>
        </w:tc>
      </w:tr>
      <w:bookmarkEnd w:id="63"/>
      <w:tr w:rsidR="008B60D2" w:rsidRPr="00884D29" w14:paraId="0780C798" w14:textId="77777777" w:rsidTr="00435FA7">
        <w:trPr>
          <w:cantSplit/>
        </w:trPr>
        <w:tc>
          <w:tcPr>
            <w:tcW w:w="1843" w:type="dxa"/>
            <w:shd w:val="clear" w:color="auto" w:fill="auto"/>
          </w:tcPr>
          <w:p w14:paraId="6101551E" w14:textId="77777777" w:rsidR="008B60D2" w:rsidRPr="00884D29" w:rsidRDefault="008B60D2" w:rsidP="008B60D2">
            <w:pPr>
              <w:pStyle w:val="Tabletext"/>
            </w:pPr>
            <w:r w:rsidRPr="00884D29">
              <w:t>Valganciclovir</w:t>
            </w:r>
          </w:p>
        </w:tc>
        <w:tc>
          <w:tcPr>
            <w:tcW w:w="2268" w:type="dxa"/>
            <w:shd w:val="clear" w:color="auto" w:fill="auto"/>
          </w:tcPr>
          <w:p w14:paraId="0B2B540A" w14:textId="77777777" w:rsidR="008B60D2" w:rsidRPr="00884D29" w:rsidRDefault="008B60D2" w:rsidP="008B60D2">
            <w:pPr>
              <w:pStyle w:val="Tabletext"/>
            </w:pPr>
            <w:r w:rsidRPr="00884D29">
              <w:t>Powder for oral solution 50 mg (as hydrochloride) per mL, 100 mL</w:t>
            </w:r>
          </w:p>
        </w:tc>
        <w:tc>
          <w:tcPr>
            <w:tcW w:w="1384" w:type="dxa"/>
            <w:shd w:val="clear" w:color="auto" w:fill="auto"/>
          </w:tcPr>
          <w:p w14:paraId="1843CBF1" w14:textId="77777777" w:rsidR="008B60D2" w:rsidRPr="00884D29" w:rsidRDefault="008B60D2" w:rsidP="008B60D2">
            <w:pPr>
              <w:pStyle w:val="Tabletext"/>
            </w:pPr>
            <w:r w:rsidRPr="00884D29">
              <w:t>Oral</w:t>
            </w:r>
          </w:p>
        </w:tc>
        <w:tc>
          <w:tcPr>
            <w:tcW w:w="2160" w:type="dxa"/>
            <w:shd w:val="clear" w:color="auto" w:fill="auto"/>
          </w:tcPr>
          <w:p w14:paraId="7BF39AE3" w14:textId="77777777" w:rsidR="008B60D2" w:rsidRPr="00884D29" w:rsidRDefault="008B60D2" w:rsidP="008B60D2">
            <w:pPr>
              <w:pStyle w:val="Tabletext"/>
            </w:pPr>
            <w:r w:rsidRPr="00884D29">
              <w:t>Valcyte</w:t>
            </w:r>
          </w:p>
        </w:tc>
        <w:tc>
          <w:tcPr>
            <w:tcW w:w="2126" w:type="dxa"/>
            <w:shd w:val="clear" w:color="auto" w:fill="auto"/>
          </w:tcPr>
          <w:p w14:paraId="4B89FB76" w14:textId="77777777" w:rsidR="008B60D2" w:rsidRPr="00884D29" w:rsidRDefault="008B60D2" w:rsidP="008B60D2">
            <w:pPr>
              <w:pStyle w:val="Tabletext"/>
            </w:pPr>
            <w:r w:rsidRPr="00884D29">
              <w:t>4 months stock by reference to usual PBS demand</w:t>
            </w:r>
          </w:p>
        </w:tc>
      </w:tr>
      <w:tr w:rsidR="008B60D2" w:rsidRPr="00884D29" w14:paraId="6B1AA4D7" w14:textId="77777777" w:rsidTr="00435FA7">
        <w:trPr>
          <w:cantSplit/>
        </w:trPr>
        <w:tc>
          <w:tcPr>
            <w:tcW w:w="1843" w:type="dxa"/>
            <w:shd w:val="clear" w:color="auto" w:fill="auto"/>
          </w:tcPr>
          <w:p w14:paraId="7C6B6668" w14:textId="3682A89C" w:rsidR="008B60D2" w:rsidRPr="00884D29" w:rsidRDefault="008B60D2" w:rsidP="008B60D2">
            <w:pPr>
              <w:pStyle w:val="Tabletext"/>
            </w:pPr>
            <w:r w:rsidRPr="007624B4">
              <w:rPr>
                <w:color w:val="000000"/>
              </w:rPr>
              <w:t>Valganciclovir</w:t>
            </w:r>
          </w:p>
        </w:tc>
        <w:tc>
          <w:tcPr>
            <w:tcW w:w="2268" w:type="dxa"/>
            <w:shd w:val="clear" w:color="auto" w:fill="auto"/>
          </w:tcPr>
          <w:p w14:paraId="3F4493B9" w14:textId="4D8B2A89" w:rsidR="008B60D2" w:rsidRPr="00884D29" w:rsidRDefault="008B60D2" w:rsidP="008B60D2">
            <w:pPr>
              <w:pStyle w:val="Tabletext"/>
            </w:pPr>
            <w:r w:rsidRPr="007624B4">
              <w:rPr>
                <w:color w:val="000000"/>
              </w:rPr>
              <w:t>Tablet 450 mg (as hydrochloride)</w:t>
            </w:r>
          </w:p>
        </w:tc>
        <w:tc>
          <w:tcPr>
            <w:tcW w:w="1384" w:type="dxa"/>
            <w:shd w:val="clear" w:color="auto" w:fill="auto"/>
          </w:tcPr>
          <w:p w14:paraId="44E4086F" w14:textId="6EEB96A5" w:rsidR="008B60D2" w:rsidRPr="00884D29" w:rsidRDefault="008B60D2" w:rsidP="008B60D2">
            <w:pPr>
              <w:pStyle w:val="Tabletext"/>
            </w:pPr>
            <w:r w:rsidRPr="007624B4">
              <w:rPr>
                <w:color w:val="000000"/>
              </w:rPr>
              <w:t>Oral</w:t>
            </w:r>
          </w:p>
        </w:tc>
        <w:tc>
          <w:tcPr>
            <w:tcW w:w="2160" w:type="dxa"/>
            <w:shd w:val="clear" w:color="auto" w:fill="auto"/>
          </w:tcPr>
          <w:p w14:paraId="7B245733" w14:textId="5EFF1FB7" w:rsidR="008B60D2" w:rsidRPr="00884D29" w:rsidRDefault="008B60D2" w:rsidP="008B60D2">
            <w:pPr>
              <w:pStyle w:val="Tabletext"/>
            </w:pPr>
            <w:r w:rsidRPr="007624B4">
              <w:rPr>
                <w:color w:val="000000"/>
              </w:rPr>
              <w:t>Valganciclovir Viatris</w:t>
            </w:r>
          </w:p>
        </w:tc>
        <w:tc>
          <w:tcPr>
            <w:tcW w:w="2126" w:type="dxa"/>
            <w:shd w:val="clear" w:color="auto" w:fill="auto"/>
          </w:tcPr>
          <w:p w14:paraId="3C32274E" w14:textId="7C709F58" w:rsidR="008B60D2" w:rsidRPr="00884D29" w:rsidRDefault="008B60D2" w:rsidP="008B60D2">
            <w:pPr>
              <w:pStyle w:val="Tabletext"/>
            </w:pPr>
            <w:r w:rsidRPr="007624B4">
              <w:rPr>
                <w:color w:val="000000"/>
              </w:rPr>
              <w:t>4 months stock by reference to usual demand of both Valganciclovir Viatris and Valganciclovir Mylan added together</w:t>
            </w:r>
          </w:p>
        </w:tc>
      </w:tr>
      <w:tr w:rsidR="008B60D2" w:rsidRPr="00884D29" w14:paraId="1A2C79DF" w14:textId="77777777" w:rsidTr="00435FA7">
        <w:trPr>
          <w:cantSplit/>
        </w:trPr>
        <w:tc>
          <w:tcPr>
            <w:tcW w:w="1843" w:type="dxa"/>
            <w:shd w:val="clear" w:color="auto" w:fill="auto"/>
          </w:tcPr>
          <w:p w14:paraId="7275D102" w14:textId="77777777" w:rsidR="008B60D2" w:rsidRPr="00884D29" w:rsidRDefault="008B60D2" w:rsidP="008B60D2">
            <w:pPr>
              <w:pStyle w:val="Tabletext"/>
            </w:pPr>
            <w:r w:rsidRPr="00884D29">
              <w:t>Valproic acid</w:t>
            </w:r>
          </w:p>
        </w:tc>
        <w:tc>
          <w:tcPr>
            <w:tcW w:w="2268" w:type="dxa"/>
            <w:shd w:val="clear" w:color="auto" w:fill="auto"/>
          </w:tcPr>
          <w:p w14:paraId="2CE01BCF" w14:textId="77777777" w:rsidR="008B60D2" w:rsidRPr="00884D29" w:rsidRDefault="008B60D2" w:rsidP="008B60D2">
            <w:pPr>
              <w:pStyle w:val="Tabletext"/>
            </w:pPr>
            <w:r w:rsidRPr="00884D29">
              <w:t>Oral liquid containing sodium valproate 200 mg per 5 mL, 300 mL</w:t>
            </w:r>
          </w:p>
        </w:tc>
        <w:tc>
          <w:tcPr>
            <w:tcW w:w="1384" w:type="dxa"/>
            <w:shd w:val="clear" w:color="auto" w:fill="auto"/>
          </w:tcPr>
          <w:p w14:paraId="2C97A533" w14:textId="77777777" w:rsidR="008B60D2" w:rsidRPr="00884D29" w:rsidRDefault="008B60D2" w:rsidP="008B60D2">
            <w:pPr>
              <w:pStyle w:val="Tabletext"/>
            </w:pPr>
            <w:r w:rsidRPr="00884D29">
              <w:t>Oral</w:t>
            </w:r>
          </w:p>
        </w:tc>
        <w:tc>
          <w:tcPr>
            <w:tcW w:w="2160" w:type="dxa"/>
            <w:shd w:val="clear" w:color="auto" w:fill="auto"/>
          </w:tcPr>
          <w:p w14:paraId="50A95690" w14:textId="77777777" w:rsidR="008B60D2" w:rsidRPr="00884D29" w:rsidRDefault="008B60D2" w:rsidP="008B60D2">
            <w:pPr>
              <w:pStyle w:val="Tabletext"/>
            </w:pPr>
            <w:r w:rsidRPr="00884D29">
              <w:t>Epilim Liquid</w:t>
            </w:r>
          </w:p>
        </w:tc>
        <w:tc>
          <w:tcPr>
            <w:tcW w:w="2126" w:type="dxa"/>
            <w:shd w:val="clear" w:color="auto" w:fill="auto"/>
          </w:tcPr>
          <w:p w14:paraId="0B6AC5A1" w14:textId="77777777" w:rsidR="008B60D2" w:rsidRPr="00884D29" w:rsidRDefault="008B60D2" w:rsidP="008B60D2">
            <w:pPr>
              <w:pStyle w:val="Tabletext"/>
            </w:pPr>
            <w:r w:rsidRPr="00884D29">
              <w:t>4 months stock by reference to usual PBS demand</w:t>
            </w:r>
          </w:p>
        </w:tc>
      </w:tr>
      <w:tr w:rsidR="008B60D2" w:rsidRPr="00884D29" w14:paraId="266B4939" w14:textId="77777777" w:rsidTr="00435FA7">
        <w:trPr>
          <w:cantSplit/>
        </w:trPr>
        <w:tc>
          <w:tcPr>
            <w:tcW w:w="1843" w:type="dxa"/>
            <w:shd w:val="clear" w:color="auto" w:fill="auto"/>
          </w:tcPr>
          <w:p w14:paraId="374C2552" w14:textId="77777777" w:rsidR="008B60D2" w:rsidRPr="00884D29" w:rsidRDefault="008B60D2" w:rsidP="008B60D2">
            <w:pPr>
              <w:pStyle w:val="Tabletext"/>
            </w:pPr>
            <w:r w:rsidRPr="00884D29">
              <w:t>Valproic acid</w:t>
            </w:r>
          </w:p>
        </w:tc>
        <w:tc>
          <w:tcPr>
            <w:tcW w:w="2268" w:type="dxa"/>
            <w:shd w:val="clear" w:color="auto" w:fill="auto"/>
          </w:tcPr>
          <w:p w14:paraId="7F40954D" w14:textId="77777777" w:rsidR="008B60D2" w:rsidRPr="00884D29" w:rsidRDefault="008B60D2" w:rsidP="008B60D2">
            <w:pPr>
              <w:pStyle w:val="Tabletext"/>
            </w:pPr>
            <w:r w:rsidRPr="00884D29">
              <w:t>Oral solution containing sodium valproate 200 mg per 5 mL, 300 mL</w:t>
            </w:r>
          </w:p>
        </w:tc>
        <w:tc>
          <w:tcPr>
            <w:tcW w:w="1384" w:type="dxa"/>
            <w:shd w:val="clear" w:color="auto" w:fill="auto"/>
          </w:tcPr>
          <w:p w14:paraId="6BAC94FE" w14:textId="77777777" w:rsidR="008B60D2" w:rsidRPr="00884D29" w:rsidRDefault="008B60D2" w:rsidP="008B60D2">
            <w:pPr>
              <w:pStyle w:val="Tabletext"/>
            </w:pPr>
            <w:r w:rsidRPr="00884D29">
              <w:t>Oral</w:t>
            </w:r>
          </w:p>
        </w:tc>
        <w:tc>
          <w:tcPr>
            <w:tcW w:w="2160" w:type="dxa"/>
            <w:shd w:val="clear" w:color="auto" w:fill="auto"/>
          </w:tcPr>
          <w:p w14:paraId="56DCD560" w14:textId="77777777" w:rsidR="008B60D2" w:rsidRPr="00884D29" w:rsidRDefault="008B60D2" w:rsidP="008B60D2">
            <w:pPr>
              <w:pStyle w:val="Tabletext"/>
            </w:pPr>
            <w:r w:rsidRPr="00884D29">
              <w:t>Epilim Syrup</w:t>
            </w:r>
          </w:p>
        </w:tc>
        <w:tc>
          <w:tcPr>
            <w:tcW w:w="2126" w:type="dxa"/>
            <w:shd w:val="clear" w:color="auto" w:fill="auto"/>
          </w:tcPr>
          <w:p w14:paraId="70F29C83" w14:textId="77777777" w:rsidR="008B60D2" w:rsidRPr="00884D29" w:rsidRDefault="008B60D2" w:rsidP="008B60D2">
            <w:pPr>
              <w:pStyle w:val="Tabletext"/>
            </w:pPr>
            <w:r w:rsidRPr="00884D29">
              <w:t>4 months stock by reference to usual PBS demand</w:t>
            </w:r>
          </w:p>
        </w:tc>
      </w:tr>
      <w:tr w:rsidR="008B60D2" w:rsidRPr="00884D29" w14:paraId="7BB357C1" w14:textId="77777777" w:rsidTr="00435FA7">
        <w:trPr>
          <w:cantSplit/>
        </w:trPr>
        <w:tc>
          <w:tcPr>
            <w:tcW w:w="1843" w:type="dxa"/>
            <w:shd w:val="clear" w:color="auto" w:fill="auto"/>
          </w:tcPr>
          <w:p w14:paraId="7CE4DE74" w14:textId="77777777" w:rsidR="008B60D2" w:rsidRPr="00884D29" w:rsidRDefault="008B60D2" w:rsidP="008B60D2">
            <w:pPr>
              <w:pStyle w:val="Tabletext"/>
            </w:pPr>
            <w:r w:rsidRPr="00884D29">
              <w:t>Valproic acid</w:t>
            </w:r>
          </w:p>
        </w:tc>
        <w:tc>
          <w:tcPr>
            <w:tcW w:w="2268" w:type="dxa"/>
            <w:shd w:val="clear" w:color="auto" w:fill="auto"/>
          </w:tcPr>
          <w:p w14:paraId="733704AB" w14:textId="77777777" w:rsidR="008B60D2" w:rsidRPr="00884D29" w:rsidRDefault="008B60D2" w:rsidP="008B60D2">
            <w:pPr>
              <w:pStyle w:val="Tabletext"/>
            </w:pPr>
            <w:r w:rsidRPr="00884D29">
              <w:t>Tablet, crushable, containing sodium valproate 100 mg</w:t>
            </w:r>
          </w:p>
        </w:tc>
        <w:tc>
          <w:tcPr>
            <w:tcW w:w="1384" w:type="dxa"/>
            <w:shd w:val="clear" w:color="auto" w:fill="auto"/>
          </w:tcPr>
          <w:p w14:paraId="20BB1021" w14:textId="77777777" w:rsidR="008B60D2" w:rsidRPr="00884D29" w:rsidRDefault="008B60D2" w:rsidP="008B60D2">
            <w:pPr>
              <w:pStyle w:val="Tabletext"/>
            </w:pPr>
            <w:r w:rsidRPr="00884D29">
              <w:t>Oral</w:t>
            </w:r>
          </w:p>
        </w:tc>
        <w:tc>
          <w:tcPr>
            <w:tcW w:w="2160" w:type="dxa"/>
            <w:shd w:val="clear" w:color="auto" w:fill="auto"/>
          </w:tcPr>
          <w:p w14:paraId="43668D24" w14:textId="77777777" w:rsidR="008B60D2" w:rsidRPr="00884D29" w:rsidRDefault="008B60D2" w:rsidP="008B60D2">
            <w:pPr>
              <w:pStyle w:val="Tabletext"/>
            </w:pPr>
            <w:r w:rsidRPr="00884D29">
              <w:t>Epilim</w:t>
            </w:r>
          </w:p>
        </w:tc>
        <w:tc>
          <w:tcPr>
            <w:tcW w:w="2126" w:type="dxa"/>
            <w:shd w:val="clear" w:color="auto" w:fill="auto"/>
          </w:tcPr>
          <w:p w14:paraId="50417F09" w14:textId="77777777" w:rsidR="008B60D2" w:rsidRPr="00884D29" w:rsidRDefault="008B60D2" w:rsidP="008B60D2">
            <w:pPr>
              <w:pStyle w:val="Tabletext"/>
            </w:pPr>
            <w:r w:rsidRPr="00884D29">
              <w:t>4 months stock by reference to usual PBS demand</w:t>
            </w:r>
          </w:p>
        </w:tc>
      </w:tr>
      <w:tr w:rsidR="008B60D2" w:rsidRPr="00884D29" w14:paraId="4EFA02D6" w14:textId="77777777" w:rsidTr="00435FA7">
        <w:trPr>
          <w:cantSplit/>
        </w:trPr>
        <w:tc>
          <w:tcPr>
            <w:tcW w:w="1843" w:type="dxa"/>
            <w:shd w:val="clear" w:color="auto" w:fill="auto"/>
          </w:tcPr>
          <w:p w14:paraId="3DAF0B6B" w14:textId="023887D7" w:rsidR="008B60D2" w:rsidRPr="00884D29" w:rsidRDefault="008B60D2" w:rsidP="008B60D2">
            <w:pPr>
              <w:pStyle w:val="Tabletext"/>
            </w:pPr>
            <w:r w:rsidRPr="00AD0197">
              <w:rPr>
                <w:color w:val="000000"/>
              </w:rPr>
              <w:t>Vinorelbine</w:t>
            </w:r>
          </w:p>
        </w:tc>
        <w:tc>
          <w:tcPr>
            <w:tcW w:w="2268" w:type="dxa"/>
            <w:shd w:val="clear" w:color="auto" w:fill="auto"/>
          </w:tcPr>
          <w:p w14:paraId="7F55D7E4" w14:textId="4DBFE8DE" w:rsidR="008B60D2" w:rsidRPr="00884D29" w:rsidRDefault="008B60D2" w:rsidP="008B60D2">
            <w:pPr>
              <w:pStyle w:val="Tabletext"/>
            </w:pPr>
            <w:r w:rsidRPr="00AD0197">
              <w:rPr>
                <w:color w:val="000000"/>
              </w:rPr>
              <w:t>Solution for I.V. infusion 10 mg (as tartrate) in 1 mL</w:t>
            </w:r>
          </w:p>
        </w:tc>
        <w:tc>
          <w:tcPr>
            <w:tcW w:w="1384" w:type="dxa"/>
            <w:shd w:val="clear" w:color="auto" w:fill="auto"/>
          </w:tcPr>
          <w:p w14:paraId="1B4845BC" w14:textId="56557B78" w:rsidR="008B60D2" w:rsidRPr="00884D29" w:rsidRDefault="008B60D2" w:rsidP="008B60D2">
            <w:pPr>
              <w:pStyle w:val="Tabletext"/>
            </w:pPr>
            <w:r w:rsidRPr="00AD0197">
              <w:rPr>
                <w:color w:val="000000"/>
              </w:rPr>
              <w:t>Injection</w:t>
            </w:r>
          </w:p>
        </w:tc>
        <w:tc>
          <w:tcPr>
            <w:tcW w:w="2160" w:type="dxa"/>
            <w:shd w:val="clear" w:color="auto" w:fill="auto"/>
          </w:tcPr>
          <w:p w14:paraId="3EA7F32C" w14:textId="286E8DE0" w:rsidR="008B60D2" w:rsidRPr="00884D29" w:rsidRDefault="008B60D2" w:rsidP="008B60D2">
            <w:pPr>
              <w:pStyle w:val="Tabletext"/>
            </w:pPr>
            <w:r w:rsidRPr="00AD0197">
              <w:rPr>
                <w:color w:val="000000"/>
              </w:rPr>
              <w:t>Navelbine</w:t>
            </w:r>
          </w:p>
        </w:tc>
        <w:tc>
          <w:tcPr>
            <w:tcW w:w="2126" w:type="dxa"/>
            <w:shd w:val="clear" w:color="auto" w:fill="auto"/>
          </w:tcPr>
          <w:p w14:paraId="4C28A976" w14:textId="33D64F69" w:rsidR="008B60D2" w:rsidRPr="00884D29" w:rsidRDefault="008B60D2" w:rsidP="008B60D2">
            <w:pPr>
              <w:pStyle w:val="Tabletext"/>
            </w:pPr>
            <w:r w:rsidRPr="00AD0197">
              <w:rPr>
                <w:color w:val="000000"/>
              </w:rPr>
              <w:t xml:space="preserve">between </w:t>
            </w:r>
            <w:r>
              <w:rPr>
                <w:color w:val="000000"/>
              </w:rPr>
              <w:t>1 January</w:t>
            </w:r>
            <w:r w:rsidRPr="00AD0197">
              <w:rPr>
                <w:color w:val="000000"/>
              </w:rPr>
              <w:t xml:space="preserve"> 2024 and </w:t>
            </w:r>
            <w:r>
              <w:rPr>
                <w:color w:val="000000"/>
              </w:rPr>
              <w:t>31 March</w:t>
            </w:r>
            <w:r w:rsidRPr="00AD0197">
              <w:rPr>
                <w:color w:val="000000"/>
              </w:rPr>
              <w:t xml:space="preserve"> 2024—0 months stock by reference to usual demand</w:t>
            </w:r>
          </w:p>
        </w:tc>
      </w:tr>
      <w:tr w:rsidR="008B60D2" w:rsidRPr="00884D29" w14:paraId="4DC7058A" w14:textId="77777777" w:rsidTr="004C241C">
        <w:trPr>
          <w:cantSplit/>
        </w:trPr>
        <w:tc>
          <w:tcPr>
            <w:tcW w:w="1843" w:type="dxa"/>
            <w:tcBorders>
              <w:bottom w:val="single" w:sz="2" w:space="0" w:color="auto"/>
            </w:tcBorders>
            <w:shd w:val="clear" w:color="auto" w:fill="auto"/>
          </w:tcPr>
          <w:p w14:paraId="2C0E1C96" w14:textId="77777777" w:rsidR="008B60D2" w:rsidRPr="00884D29" w:rsidRDefault="008B60D2" w:rsidP="008B60D2">
            <w:pPr>
              <w:pStyle w:val="Tabletext"/>
            </w:pPr>
            <w:bookmarkStart w:id="64" w:name="_Hlk158374766"/>
            <w:r w:rsidRPr="00884D29">
              <w:t>Voriconazole</w:t>
            </w:r>
          </w:p>
        </w:tc>
        <w:tc>
          <w:tcPr>
            <w:tcW w:w="2268" w:type="dxa"/>
            <w:tcBorders>
              <w:bottom w:val="single" w:sz="2" w:space="0" w:color="auto"/>
            </w:tcBorders>
            <w:shd w:val="clear" w:color="auto" w:fill="auto"/>
          </w:tcPr>
          <w:p w14:paraId="346B7611" w14:textId="77777777" w:rsidR="008B60D2" w:rsidRPr="00884D29" w:rsidRDefault="008B60D2" w:rsidP="008B60D2">
            <w:pPr>
              <w:pStyle w:val="Tabletext"/>
            </w:pPr>
            <w:r w:rsidRPr="00884D29">
              <w:t>Powder for oral suspension 40 mg per mL, 70 mL</w:t>
            </w:r>
          </w:p>
        </w:tc>
        <w:tc>
          <w:tcPr>
            <w:tcW w:w="1384" w:type="dxa"/>
            <w:tcBorders>
              <w:bottom w:val="single" w:sz="2" w:space="0" w:color="auto"/>
            </w:tcBorders>
            <w:shd w:val="clear" w:color="auto" w:fill="auto"/>
          </w:tcPr>
          <w:p w14:paraId="199D4045" w14:textId="77777777" w:rsidR="008B60D2" w:rsidRPr="00884D29" w:rsidRDefault="008B60D2" w:rsidP="008B60D2">
            <w:pPr>
              <w:pStyle w:val="Tabletext"/>
            </w:pPr>
            <w:r w:rsidRPr="00884D29">
              <w:t>Oral</w:t>
            </w:r>
          </w:p>
        </w:tc>
        <w:tc>
          <w:tcPr>
            <w:tcW w:w="2160" w:type="dxa"/>
            <w:tcBorders>
              <w:bottom w:val="single" w:sz="2" w:space="0" w:color="auto"/>
            </w:tcBorders>
            <w:shd w:val="clear" w:color="auto" w:fill="auto"/>
          </w:tcPr>
          <w:p w14:paraId="40B76597" w14:textId="77777777" w:rsidR="008B60D2" w:rsidRPr="00884D29" w:rsidRDefault="008B60D2" w:rsidP="008B60D2">
            <w:pPr>
              <w:pStyle w:val="Tabletext"/>
            </w:pPr>
            <w:r w:rsidRPr="00884D29">
              <w:t>Vfend</w:t>
            </w:r>
          </w:p>
        </w:tc>
        <w:tc>
          <w:tcPr>
            <w:tcW w:w="2126" w:type="dxa"/>
            <w:tcBorders>
              <w:bottom w:val="single" w:sz="2" w:space="0" w:color="auto"/>
            </w:tcBorders>
            <w:shd w:val="clear" w:color="auto" w:fill="auto"/>
          </w:tcPr>
          <w:p w14:paraId="56C1397B" w14:textId="77777777" w:rsidR="008B60D2" w:rsidRPr="00884D29" w:rsidRDefault="008B60D2" w:rsidP="008B60D2">
            <w:pPr>
              <w:pStyle w:val="Tabletext"/>
            </w:pPr>
            <w:r w:rsidRPr="00884D29">
              <w:t>4 months stock by reference to usual PBS demand</w:t>
            </w:r>
          </w:p>
        </w:tc>
      </w:tr>
      <w:tr w:rsidR="008B60D2" w:rsidRPr="00884D29" w14:paraId="2D1E0CB6" w14:textId="77777777" w:rsidTr="004C241C">
        <w:trPr>
          <w:cantSplit/>
        </w:trPr>
        <w:tc>
          <w:tcPr>
            <w:tcW w:w="1843" w:type="dxa"/>
            <w:tcBorders>
              <w:top w:val="single" w:sz="2" w:space="0" w:color="auto"/>
              <w:bottom w:val="single" w:sz="12" w:space="0" w:color="auto"/>
            </w:tcBorders>
            <w:shd w:val="clear" w:color="auto" w:fill="auto"/>
          </w:tcPr>
          <w:p w14:paraId="2678E0D1" w14:textId="1500085C" w:rsidR="008B60D2" w:rsidRPr="00884D29" w:rsidRDefault="008B60D2" w:rsidP="008B60D2">
            <w:pPr>
              <w:pStyle w:val="Tabletext"/>
            </w:pPr>
            <w:bookmarkStart w:id="65" w:name="_Hlk158374789"/>
            <w:bookmarkEnd w:id="64"/>
            <w:r w:rsidRPr="0046465C">
              <w:rPr>
                <w:color w:val="000000"/>
              </w:rPr>
              <w:t>Voriconazole</w:t>
            </w:r>
          </w:p>
        </w:tc>
        <w:tc>
          <w:tcPr>
            <w:tcW w:w="2268" w:type="dxa"/>
            <w:tcBorders>
              <w:top w:val="single" w:sz="2" w:space="0" w:color="auto"/>
              <w:bottom w:val="single" w:sz="12" w:space="0" w:color="auto"/>
            </w:tcBorders>
            <w:shd w:val="clear" w:color="auto" w:fill="auto"/>
          </w:tcPr>
          <w:p w14:paraId="06558819" w14:textId="3D4D78C1" w:rsidR="008B60D2" w:rsidRPr="00884D29" w:rsidRDefault="008B60D2" w:rsidP="008B60D2">
            <w:pPr>
              <w:pStyle w:val="Tabletext"/>
            </w:pPr>
            <w:r w:rsidRPr="0046465C">
              <w:rPr>
                <w:color w:val="000000"/>
              </w:rPr>
              <w:t>Tablet 200 mg</w:t>
            </w:r>
          </w:p>
        </w:tc>
        <w:tc>
          <w:tcPr>
            <w:tcW w:w="1384" w:type="dxa"/>
            <w:tcBorders>
              <w:top w:val="single" w:sz="2" w:space="0" w:color="auto"/>
              <w:bottom w:val="single" w:sz="12" w:space="0" w:color="auto"/>
            </w:tcBorders>
            <w:shd w:val="clear" w:color="auto" w:fill="auto"/>
          </w:tcPr>
          <w:p w14:paraId="1A52D637" w14:textId="601E5AF4" w:rsidR="008B60D2" w:rsidRPr="00884D29" w:rsidRDefault="008B60D2" w:rsidP="008B60D2">
            <w:pPr>
              <w:pStyle w:val="Tabletext"/>
            </w:pPr>
            <w:r w:rsidRPr="0046465C">
              <w:rPr>
                <w:color w:val="000000"/>
              </w:rPr>
              <w:t>Oral</w:t>
            </w:r>
          </w:p>
        </w:tc>
        <w:tc>
          <w:tcPr>
            <w:tcW w:w="2160" w:type="dxa"/>
            <w:tcBorders>
              <w:top w:val="single" w:sz="2" w:space="0" w:color="auto"/>
              <w:bottom w:val="single" w:sz="12" w:space="0" w:color="auto"/>
            </w:tcBorders>
            <w:shd w:val="clear" w:color="auto" w:fill="auto"/>
          </w:tcPr>
          <w:p w14:paraId="76F0B91E" w14:textId="0794307D" w:rsidR="008B60D2" w:rsidRPr="00884D29" w:rsidRDefault="008B60D2" w:rsidP="008B60D2">
            <w:pPr>
              <w:pStyle w:val="Tabletext"/>
            </w:pPr>
            <w:r w:rsidRPr="0046465C">
              <w:rPr>
                <w:color w:val="000000"/>
              </w:rPr>
              <w:t>Vfend</w:t>
            </w:r>
          </w:p>
        </w:tc>
        <w:tc>
          <w:tcPr>
            <w:tcW w:w="2126" w:type="dxa"/>
            <w:tcBorders>
              <w:top w:val="single" w:sz="2" w:space="0" w:color="auto"/>
              <w:bottom w:val="single" w:sz="12" w:space="0" w:color="auto"/>
            </w:tcBorders>
            <w:shd w:val="clear" w:color="auto" w:fill="auto"/>
          </w:tcPr>
          <w:p w14:paraId="0BFABC7F" w14:textId="5B14E9D3" w:rsidR="008B60D2" w:rsidRPr="00884D29" w:rsidRDefault="008B60D2" w:rsidP="008B60D2">
            <w:pPr>
              <w:pStyle w:val="Tabletext"/>
            </w:pPr>
            <w:r w:rsidRPr="0046465C">
              <w:rPr>
                <w:color w:val="000000"/>
              </w:rPr>
              <w:t>between 1 February 2024 and 31 March 2024—0 months stock by reference to usual demand</w:t>
            </w:r>
          </w:p>
        </w:tc>
      </w:tr>
      <w:bookmarkEnd w:id="9"/>
      <w:bookmarkEnd w:id="65"/>
    </w:tbl>
    <w:p w14:paraId="5272F38D" w14:textId="77777777" w:rsidR="001E12E6" w:rsidRPr="00884D29" w:rsidRDefault="001E12E6" w:rsidP="00FE4E26">
      <w:pPr>
        <w:rPr>
          <w:b/>
          <w:i/>
        </w:rPr>
        <w:sectPr w:rsidR="001E12E6" w:rsidRPr="00884D29" w:rsidSect="00551FCA">
          <w:headerReference w:type="even" r:id="rId26"/>
          <w:headerReference w:type="default" r:id="rId27"/>
          <w:pgSz w:w="11907" w:h="16839" w:code="9"/>
          <w:pgMar w:top="2233" w:right="1797" w:bottom="1440" w:left="1797" w:header="720" w:footer="709" w:gutter="0"/>
          <w:cols w:space="708"/>
          <w:docGrid w:linePitch="360"/>
        </w:sectPr>
      </w:pPr>
    </w:p>
    <w:p w14:paraId="2FE4387F" w14:textId="77777777" w:rsidR="001E12E6" w:rsidRPr="00884D29" w:rsidRDefault="001E12E6" w:rsidP="00880AD3">
      <w:pPr>
        <w:pStyle w:val="ENotesHeading1"/>
      </w:pPr>
      <w:bookmarkStart w:id="66" w:name="_Toc161209676"/>
      <w:r w:rsidRPr="00884D29">
        <w:t>Endnotes</w:t>
      </w:r>
      <w:bookmarkEnd w:id="66"/>
    </w:p>
    <w:p w14:paraId="472E4D3B" w14:textId="77777777" w:rsidR="001E12E6" w:rsidRPr="00884D29" w:rsidRDefault="001E12E6" w:rsidP="00E01A44">
      <w:pPr>
        <w:pStyle w:val="ENotesHeading2"/>
      </w:pPr>
      <w:bookmarkStart w:id="67" w:name="_Toc161209677"/>
      <w:r w:rsidRPr="00884D29">
        <w:t>Endnote 1—About the endnotes</w:t>
      </w:r>
      <w:bookmarkEnd w:id="67"/>
    </w:p>
    <w:p w14:paraId="56559EA8" w14:textId="77777777" w:rsidR="001E12E6" w:rsidRPr="00884D29" w:rsidRDefault="001E12E6" w:rsidP="00880AD3">
      <w:pPr>
        <w:spacing w:after="120"/>
      </w:pPr>
      <w:r w:rsidRPr="00884D29">
        <w:t>The endnotes provide information about this compilation and the compiled law.</w:t>
      </w:r>
    </w:p>
    <w:p w14:paraId="2DB48526" w14:textId="77777777" w:rsidR="001E12E6" w:rsidRPr="00884D29" w:rsidRDefault="001E12E6" w:rsidP="00880AD3">
      <w:pPr>
        <w:spacing w:after="120"/>
      </w:pPr>
      <w:r w:rsidRPr="00884D29">
        <w:t>The following endnotes are included in every compilation:</w:t>
      </w:r>
    </w:p>
    <w:p w14:paraId="0164CEC9" w14:textId="77777777" w:rsidR="001E12E6" w:rsidRPr="00884D29" w:rsidRDefault="001E12E6" w:rsidP="00880AD3">
      <w:r w:rsidRPr="00884D29">
        <w:t>Endnote 1—About the endnotes</w:t>
      </w:r>
    </w:p>
    <w:p w14:paraId="135DAF8B" w14:textId="77777777" w:rsidR="001E12E6" w:rsidRPr="00884D29" w:rsidRDefault="001E12E6" w:rsidP="00880AD3">
      <w:r w:rsidRPr="00884D29">
        <w:t>Endnote 2—Abbreviation key</w:t>
      </w:r>
    </w:p>
    <w:p w14:paraId="0C2415A8" w14:textId="77777777" w:rsidR="001E12E6" w:rsidRPr="00884D29" w:rsidRDefault="001E12E6" w:rsidP="00880AD3">
      <w:r w:rsidRPr="00884D29">
        <w:t>Endnote 3—Legislation history</w:t>
      </w:r>
    </w:p>
    <w:p w14:paraId="5F5F88D0" w14:textId="77777777" w:rsidR="001E12E6" w:rsidRPr="00884D29" w:rsidRDefault="001E12E6" w:rsidP="00880AD3">
      <w:pPr>
        <w:spacing w:after="120"/>
      </w:pPr>
      <w:r w:rsidRPr="00884D29">
        <w:t>Endnote 4—Amendment history</w:t>
      </w:r>
    </w:p>
    <w:p w14:paraId="6F106D49" w14:textId="77777777" w:rsidR="001E12E6" w:rsidRPr="00884D29" w:rsidRDefault="001E12E6" w:rsidP="00880AD3">
      <w:r w:rsidRPr="00884D29">
        <w:rPr>
          <w:b/>
        </w:rPr>
        <w:t>Abbreviation key—Endnote 2</w:t>
      </w:r>
    </w:p>
    <w:p w14:paraId="643D8A3F" w14:textId="77777777" w:rsidR="001E12E6" w:rsidRPr="00884D29" w:rsidRDefault="001E12E6" w:rsidP="00880AD3">
      <w:pPr>
        <w:spacing w:after="120"/>
      </w:pPr>
      <w:r w:rsidRPr="00884D29">
        <w:t>The abbreviation key sets out abbreviations that may be used in the endnotes.</w:t>
      </w:r>
    </w:p>
    <w:p w14:paraId="27ED6F20" w14:textId="77777777" w:rsidR="001E12E6" w:rsidRPr="00884D29" w:rsidRDefault="001E12E6" w:rsidP="00880AD3">
      <w:pPr>
        <w:rPr>
          <w:b/>
        </w:rPr>
      </w:pPr>
      <w:r w:rsidRPr="00884D29">
        <w:rPr>
          <w:b/>
        </w:rPr>
        <w:t>Legislation history and amendment history—Endnotes 3 and 4</w:t>
      </w:r>
    </w:p>
    <w:p w14:paraId="5ACCE91A" w14:textId="77777777" w:rsidR="001E12E6" w:rsidRPr="00884D29" w:rsidRDefault="001E12E6" w:rsidP="00880AD3">
      <w:pPr>
        <w:spacing w:after="120"/>
      </w:pPr>
      <w:r w:rsidRPr="00884D29">
        <w:t>Amending laws are annotated in the legislation history and amendment history.</w:t>
      </w:r>
    </w:p>
    <w:p w14:paraId="0217796B" w14:textId="77777777" w:rsidR="001E12E6" w:rsidRPr="00884D29" w:rsidRDefault="001E12E6" w:rsidP="00880AD3">
      <w:pPr>
        <w:spacing w:after="120"/>
      </w:pPr>
      <w:r w:rsidRPr="00884D2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999B1B8" w14:textId="77777777" w:rsidR="001E12E6" w:rsidRPr="00884D29" w:rsidRDefault="001E12E6" w:rsidP="00880AD3">
      <w:pPr>
        <w:spacing w:after="120"/>
      </w:pPr>
      <w:r w:rsidRPr="00884D2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843D45B" w14:textId="77777777" w:rsidR="001E12E6" w:rsidRPr="00884D29" w:rsidRDefault="001E12E6" w:rsidP="00880AD3">
      <w:pPr>
        <w:rPr>
          <w:b/>
        </w:rPr>
      </w:pPr>
      <w:r w:rsidRPr="00884D29">
        <w:rPr>
          <w:b/>
        </w:rPr>
        <w:t>Editorial changes</w:t>
      </w:r>
    </w:p>
    <w:p w14:paraId="5D36A935" w14:textId="77777777" w:rsidR="001E12E6" w:rsidRPr="00884D29" w:rsidRDefault="001E12E6" w:rsidP="00880AD3">
      <w:pPr>
        <w:spacing w:after="120"/>
      </w:pPr>
      <w:r w:rsidRPr="00884D29">
        <w:t xml:space="preserve">The </w:t>
      </w:r>
      <w:r w:rsidRPr="00884D29">
        <w:rPr>
          <w:i/>
        </w:rPr>
        <w:t>Legislation Act 2003</w:t>
      </w:r>
      <w:r w:rsidRPr="00884D2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50643BA" w14:textId="77777777" w:rsidR="001E12E6" w:rsidRPr="00884D29" w:rsidRDefault="001E12E6" w:rsidP="00880AD3">
      <w:pPr>
        <w:spacing w:after="120"/>
      </w:pPr>
      <w:r w:rsidRPr="00884D29">
        <w:t>If the compilation includes editorial changes, the endnotes include a brief outline of the changes in general terms. Full details of any changes can be obtained from the Office of Parliamentary Counsel.</w:t>
      </w:r>
    </w:p>
    <w:p w14:paraId="2C60F882" w14:textId="77777777" w:rsidR="001E12E6" w:rsidRPr="00884D29" w:rsidRDefault="001E12E6" w:rsidP="00880AD3">
      <w:pPr>
        <w:keepNext/>
      </w:pPr>
      <w:r w:rsidRPr="00884D29">
        <w:rPr>
          <w:b/>
        </w:rPr>
        <w:t>Misdescribed amendments</w:t>
      </w:r>
    </w:p>
    <w:p w14:paraId="1F2A6713" w14:textId="4F91EEB9" w:rsidR="001E12E6" w:rsidRPr="00884D29" w:rsidRDefault="001E12E6" w:rsidP="00880AD3">
      <w:pPr>
        <w:spacing w:after="120"/>
      </w:pPr>
      <w:r w:rsidRPr="00884D2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37F3F" w:rsidRPr="00884D29">
        <w:t>section 1</w:t>
      </w:r>
      <w:r w:rsidRPr="00884D29">
        <w:t xml:space="preserve">5V of the </w:t>
      </w:r>
      <w:r w:rsidRPr="00884D29">
        <w:rPr>
          <w:i/>
        </w:rPr>
        <w:t>Legislation Act 2003</w:t>
      </w:r>
      <w:r w:rsidRPr="00884D29">
        <w:t>.</w:t>
      </w:r>
    </w:p>
    <w:p w14:paraId="38C10132" w14:textId="77777777" w:rsidR="001E12E6" w:rsidRPr="00884D29" w:rsidRDefault="001E12E6" w:rsidP="00880AD3">
      <w:pPr>
        <w:spacing w:before="120" w:after="240"/>
      </w:pPr>
      <w:r w:rsidRPr="00884D29">
        <w:t>If a misdescribed amendment cannot be given effect as intended, the amendment is not incorporated and “(md not incorp)” is added to the amendment history.</w:t>
      </w:r>
    </w:p>
    <w:p w14:paraId="0619E798" w14:textId="77777777" w:rsidR="00EA2919" w:rsidRPr="00433EEE" w:rsidRDefault="00EA2919" w:rsidP="00E01A44">
      <w:pPr>
        <w:pStyle w:val="ENotesHeading2"/>
        <w:pageBreakBefore/>
      </w:pPr>
      <w:bookmarkStart w:id="68" w:name="_Toc161209678"/>
      <w:bookmarkStart w:id="69" w:name="_Hlk138487160"/>
      <w:r w:rsidRPr="00433EEE">
        <w:t>Endnote 2—Abbreviation key</w:t>
      </w:r>
      <w:bookmarkEnd w:id="68"/>
    </w:p>
    <w:bookmarkEnd w:id="69"/>
    <w:p w14:paraId="2AD652E4" w14:textId="77777777" w:rsidR="00EA2919" w:rsidRPr="00433EEE" w:rsidRDefault="00EA2919" w:rsidP="00EA2919">
      <w:pPr>
        <w:pStyle w:val="Tabletext"/>
      </w:pPr>
    </w:p>
    <w:tbl>
      <w:tblPr>
        <w:tblW w:w="7939" w:type="dxa"/>
        <w:tblInd w:w="108" w:type="dxa"/>
        <w:tblLayout w:type="fixed"/>
        <w:tblLook w:val="0000" w:firstRow="0" w:lastRow="0" w:firstColumn="0" w:lastColumn="0" w:noHBand="0" w:noVBand="0"/>
      </w:tblPr>
      <w:tblGrid>
        <w:gridCol w:w="4253"/>
        <w:gridCol w:w="3686"/>
      </w:tblGrid>
      <w:tr w:rsidR="001E12E6" w:rsidRPr="00884D29" w14:paraId="6648684D" w14:textId="77777777" w:rsidTr="00880AD3">
        <w:tc>
          <w:tcPr>
            <w:tcW w:w="4253" w:type="dxa"/>
            <w:shd w:val="clear" w:color="auto" w:fill="auto"/>
          </w:tcPr>
          <w:p w14:paraId="52F16AB7" w14:textId="77777777" w:rsidR="001E12E6" w:rsidRPr="00884D29" w:rsidRDefault="001E12E6" w:rsidP="00880AD3">
            <w:pPr>
              <w:spacing w:before="60"/>
              <w:ind w:left="34"/>
              <w:rPr>
                <w:sz w:val="20"/>
              </w:rPr>
            </w:pPr>
            <w:r w:rsidRPr="00884D29">
              <w:rPr>
                <w:sz w:val="20"/>
              </w:rPr>
              <w:t>ad = added or inserted</w:t>
            </w:r>
          </w:p>
        </w:tc>
        <w:tc>
          <w:tcPr>
            <w:tcW w:w="3686" w:type="dxa"/>
            <w:shd w:val="clear" w:color="auto" w:fill="auto"/>
          </w:tcPr>
          <w:p w14:paraId="1297D80F" w14:textId="77777777" w:rsidR="001E12E6" w:rsidRPr="00884D29" w:rsidRDefault="001E12E6" w:rsidP="00880AD3">
            <w:pPr>
              <w:spacing w:before="60"/>
              <w:ind w:left="34"/>
              <w:rPr>
                <w:sz w:val="20"/>
              </w:rPr>
            </w:pPr>
            <w:r w:rsidRPr="00884D29">
              <w:rPr>
                <w:sz w:val="20"/>
              </w:rPr>
              <w:t>o = order(s)</w:t>
            </w:r>
          </w:p>
        </w:tc>
      </w:tr>
      <w:tr w:rsidR="001E12E6" w:rsidRPr="00884D29" w14:paraId="33088323" w14:textId="77777777" w:rsidTr="00880AD3">
        <w:tc>
          <w:tcPr>
            <w:tcW w:w="4253" w:type="dxa"/>
            <w:shd w:val="clear" w:color="auto" w:fill="auto"/>
          </w:tcPr>
          <w:p w14:paraId="02D63C4D" w14:textId="77777777" w:rsidR="001E12E6" w:rsidRPr="00884D29" w:rsidRDefault="001E12E6" w:rsidP="00880AD3">
            <w:pPr>
              <w:spacing w:before="60"/>
              <w:ind w:left="34"/>
              <w:rPr>
                <w:sz w:val="20"/>
              </w:rPr>
            </w:pPr>
            <w:r w:rsidRPr="00884D29">
              <w:rPr>
                <w:sz w:val="20"/>
              </w:rPr>
              <w:t>am = amended</w:t>
            </w:r>
          </w:p>
        </w:tc>
        <w:tc>
          <w:tcPr>
            <w:tcW w:w="3686" w:type="dxa"/>
            <w:shd w:val="clear" w:color="auto" w:fill="auto"/>
          </w:tcPr>
          <w:p w14:paraId="6FD3FFC8" w14:textId="77777777" w:rsidR="001E12E6" w:rsidRPr="00884D29" w:rsidRDefault="001E12E6" w:rsidP="00880AD3">
            <w:pPr>
              <w:spacing w:before="60"/>
              <w:ind w:left="34"/>
              <w:rPr>
                <w:sz w:val="20"/>
              </w:rPr>
            </w:pPr>
            <w:r w:rsidRPr="00884D29">
              <w:rPr>
                <w:sz w:val="20"/>
              </w:rPr>
              <w:t>Ord = Ordinance</w:t>
            </w:r>
          </w:p>
        </w:tc>
      </w:tr>
      <w:tr w:rsidR="001E12E6" w:rsidRPr="00884D29" w14:paraId="5381C06B" w14:textId="77777777" w:rsidTr="00880AD3">
        <w:tc>
          <w:tcPr>
            <w:tcW w:w="4253" w:type="dxa"/>
            <w:shd w:val="clear" w:color="auto" w:fill="auto"/>
          </w:tcPr>
          <w:p w14:paraId="689B9A46" w14:textId="77777777" w:rsidR="001E12E6" w:rsidRPr="00884D29" w:rsidRDefault="001E12E6" w:rsidP="00880AD3">
            <w:pPr>
              <w:spacing w:before="60"/>
              <w:ind w:left="34"/>
              <w:rPr>
                <w:sz w:val="20"/>
              </w:rPr>
            </w:pPr>
            <w:r w:rsidRPr="00884D29">
              <w:rPr>
                <w:sz w:val="20"/>
              </w:rPr>
              <w:t>amdt = amendment</w:t>
            </w:r>
          </w:p>
        </w:tc>
        <w:tc>
          <w:tcPr>
            <w:tcW w:w="3686" w:type="dxa"/>
            <w:shd w:val="clear" w:color="auto" w:fill="auto"/>
          </w:tcPr>
          <w:p w14:paraId="347A50FD" w14:textId="77777777" w:rsidR="001E12E6" w:rsidRPr="00884D29" w:rsidRDefault="001E12E6" w:rsidP="00880AD3">
            <w:pPr>
              <w:spacing w:before="60"/>
              <w:ind w:left="34"/>
              <w:rPr>
                <w:sz w:val="20"/>
              </w:rPr>
            </w:pPr>
            <w:r w:rsidRPr="00884D29">
              <w:rPr>
                <w:sz w:val="20"/>
              </w:rPr>
              <w:t>orig = original</w:t>
            </w:r>
          </w:p>
        </w:tc>
      </w:tr>
      <w:tr w:rsidR="001E12E6" w:rsidRPr="00884D29" w14:paraId="197B8A0A" w14:textId="77777777" w:rsidTr="00880AD3">
        <w:tc>
          <w:tcPr>
            <w:tcW w:w="4253" w:type="dxa"/>
            <w:shd w:val="clear" w:color="auto" w:fill="auto"/>
          </w:tcPr>
          <w:p w14:paraId="33BF9FCA" w14:textId="77777777" w:rsidR="001E12E6" w:rsidRPr="00884D29" w:rsidRDefault="001E12E6" w:rsidP="00880AD3">
            <w:pPr>
              <w:spacing w:before="60"/>
              <w:ind w:left="34"/>
              <w:rPr>
                <w:sz w:val="20"/>
              </w:rPr>
            </w:pPr>
            <w:r w:rsidRPr="00884D29">
              <w:rPr>
                <w:sz w:val="20"/>
              </w:rPr>
              <w:t>c = clause(s)</w:t>
            </w:r>
          </w:p>
        </w:tc>
        <w:tc>
          <w:tcPr>
            <w:tcW w:w="3686" w:type="dxa"/>
            <w:shd w:val="clear" w:color="auto" w:fill="auto"/>
          </w:tcPr>
          <w:p w14:paraId="5961D6D5" w14:textId="77777777" w:rsidR="001E12E6" w:rsidRPr="00884D29" w:rsidRDefault="001E12E6" w:rsidP="00880AD3">
            <w:pPr>
              <w:spacing w:before="60"/>
              <w:ind w:left="34"/>
              <w:rPr>
                <w:sz w:val="20"/>
              </w:rPr>
            </w:pPr>
            <w:r w:rsidRPr="00884D29">
              <w:rPr>
                <w:sz w:val="20"/>
              </w:rPr>
              <w:t>par = paragraph(s)/subparagraph(s)</w:t>
            </w:r>
          </w:p>
        </w:tc>
      </w:tr>
      <w:tr w:rsidR="001E12E6" w:rsidRPr="00884D29" w14:paraId="47630E25" w14:textId="77777777" w:rsidTr="00880AD3">
        <w:tc>
          <w:tcPr>
            <w:tcW w:w="4253" w:type="dxa"/>
            <w:shd w:val="clear" w:color="auto" w:fill="auto"/>
          </w:tcPr>
          <w:p w14:paraId="336B613F" w14:textId="77777777" w:rsidR="001E12E6" w:rsidRPr="00884D29" w:rsidRDefault="001E12E6" w:rsidP="00880AD3">
            <w:pPr>
              <w:spacing w:before="60"/>
              <w:ind w:left="34"/>
              <w:rPr>
                <w:sz w:val="20"/>
              </w:rPr>
            </w:pPr>
            <w:r w:rsidRPr="00884D29">
              <w:rPr>
                <w:sz w:val="20"/>
              </w:rPr>
              <w:t>C[x] = Compilation No. x</w:t>
            </w:r>
          </w:p>
        </w:tc>
        <w:tc>
          <w:tcPr>
            <w:tcW w:w="3686" w:type="dxa"/>
            <w:shd w:val="clear" w:color="auto" w:fill="auto"/>
          </w:tcPr>
          <w:p w14:paraId="397E8FE5" w14:textId="5DEBFB00" w:rsidR="001E12E6" w:rsidRPr="00884D29" w:rsidRDefault="001E12E6" w:rsidP="00880AD3">
            <w:pPr>
              <w:ind w:left="34" w:firstLine="249"/>
              <w:rPr>
                <w:sz w:val="20"/>
              </w:rPr>
            </w:pPr>
            <w:r w:rsidRPr="00884D29">
              <w:rPr>
                <w:sz w:val="20"/>
              </w:rPr>
              <w:t>/sub</w:t>
            </w:r>
            <w:r w:rsidR="00F862EE">
              <w:rPr>
                <w:sz w:val="20"/>
              </w:rPr>
              <w:noBreakHyphen/>
            </w:r>
            <w:r w:rsidRPr="00884D29">
              <w:rPr>
                <w:sz w:val="20"/>
              </w:rPr>
              <w:t>subparagraph(s)</w:t>
            </w:r>
          </w:p>
        </w:tc>
      </w:tr>
      <w:tr w:rsidR="001E12E6" w:rsidRPr="00884D29" w14:paraId="0FF8A6C6" w14:textId="77777777" w:rsidTr="00880AD3">
        <w:tc>
          <w:tcPr>
            <w:tcW w:w="4253" w:type="dxa"/>
            <w:shd w:val="clear" w:color="auto" w:fill="auto"/>
          </w:tcPr>
          <w:p w14:paraId="3E2285FF" w14:textId="77777777" w:rsidR="001E12E6" w:rsidRPr="00884D29" w:rsidRDefault="001E12E6" w:rsidP="00880AD3">
            <w:pPr>
              <w:spacing w:before="60"/>
              <w:ind w:left="34"/>
              <w:rPr>
                <w:sz w:val="20"/>
              </w:rPr>
            </w:pPr>
            <w:r w:rsidRPr="00884D29">
              <w:rPr>
                <w:sz w:val="20"/>
              </w:rPr>
              <w:t>Ch = Chapter(s)</w:t>
            </w:r>
          </w:p>
        </w:tc>
        <w:tc>
          <w:tcPr>
            <w:tcW w:w="3686" w:type="dxa"/>
            <w:shd w:val="clear" w:color="auto" w:fill="auto"/>
          </w:tcPr>
          <w:p w14:paraId="4D7B5856" w14:textId="77777777" w:rsidR="001E12E6" w:rsidRPr="00884D29" w:rsidRDefault="001E12E6" w:rsidP="00880AD3">
            <w:pPr>
              <w:spacing w:before="60"/>
              <w:ind w:left="34"/>
              <w:rPr>
                <w:sz w:val="20"/>
              </w:rPr>
            </w:pPr>
            <w:r w:rsidRPr="00884D29">
              <w:rPr>
                <w:sz w:val="20"/>
              </w:rPr>
              <w:t>pres = present</w:t>
            </w:r>
          </w:p>
        </w:tc>
      </w:tr>
      <w:tr w:rsidR="001E12E6" w:rsidRPr="00884D29" w14:paraId="39E05648" w14:textId="77777777" w:rsidTr="00880AD3">
        <w:tc>
          <w:tcPr>
            <w:tcW w:w="4253" w:type="dxa"/>
            <w:shd w:val="clear" w:color="auto" w:fill="auto"/>
          </w:tcPr>
          <w:p w14:paraId="5122B100" w14:textId="77777777" w:rsidR="001E12E6" w:rsidRPr="00884D29" w:rsidRDefault="001E12E6" w:rsidP="00880AD3">
            <w:pPr>
              <w:spacing w:before="60"/>
              <w:ind w:left="34"/>
              <w:rPr>
                <w:sz w:val="20"/>
              </w:rPr>
            </w:pPr>
            <w:r w:rsidRPr="00884D29">
              <w:rPr>
                <w:sz w:val="20"/>
              </w:rPr>
              <w:t>def = definition(s)</w:t>
            </w:r>
          </w:p>
        </w:tc>
        <w:tc>
          <w:tcPr>
            <w:tcW w:w="3686" w:type="dxa"/>
            <w:shd w:val="clear" w:color="auto" w:fill="auto"/>
          </w:tcPr>
          <w:p w14:paraId="3AED3A3F" w14:textId="77777777" w:rsidR="001E12E6" w:rsidRPr="00884D29" w:rsidRDefault="001E12E6" w:rsidP="00880AD3">
            <w:pPr>
              <w:spacing w:before="60"/>
              <w:ind w:left="34"/>
              <w:rPr>
                <w:sz w:val="20"/>
              </w:rPr>
            </w:pPr>
            <w:r w:rsidRPr="00884D29">
              <w:rPr>
                <w:sz w:val="20"/>
              </w:rPr>
              <w:t>prev = previous</w:t>
            </w:r>
          </w:p>
        </w:tc>
      </w:tr>
      <w:tr w:rsidR="001E12E6" w:rsidRPr="00884D29" w14:paraId="49AB69DF" w14:textId="77777777" w:rsidTr="00880AD3">
        <w:tc>
          <w:tcPr>
            <w:tcW w:w="4253" w:type="dxa"/>
            <w:shd w:val="clear" w:color="auto" w:fill="auto"/>
          </w:tcPr>
          <w:p w14:paraId="6E5AE85D" w14:textId="77777777" w:rsidR="001E12E6" w:rsidRPr="00884D29" w:rsidRDefault="001E12E6" w:rsidP="00880AD3">
            <w:pPr>
              <w:spacing w:before="60"/>
              <w:ind w:left="34"/>
              <w:rPr>
                <w:sz w:val="20"/>
              </w:rPr>
            </w:pPr>
            <w:r w:rsidRPr="00884D29">
              <w:rPr>
                <w:sz w:val="20"/>
              </w:rPr>
              <w:t>Dict = Dictionary</w:t>
            </w:r>
          </w:p>
        </w:tc>
        <w:tc>
          <w:tcPr>
            <w:tcW w:w="3686" w:type="dxa"/>
            <w:shd w:val="clear" w:color="auto" w:fill="auto"/>
          </w:tcPr>
          <w:p w14:paraId="30911A51" w14:textId="77777777" w:rsidR="001E12E6" w:rsidRPr="00884D29" w:rsidRDefault="001E12E6" w:rsidP="00880AD3">
            <w:pPr>
              <w:spacing w:before="60"/>
              <w:ind w:left="34"/>
              <w:rPr>
                <w:sz w:val="20"/>
              </w:rPr>
            </w:pPr>
            <w:r w:rsidRPr="00884D29">
              <w:rPr>
                <w:sz w:val="20"/>
              </w:rPr>
              <w:t>(prev…) = previously</w:t>
            </w:r>
          </w:p>
        </w:tc>
      </w:tr>
      <w:tr w:rsidR="001E12E6" w:rsidRPr="00884D29" w14:paraId="2D08F955" w14:textId="77777777" w:rsidTr="00880AD3">
        <w:tc>
          <w:tcPr>
            <w:tcW w:w="4253" w:type="dxa"/>
            <w:shd w:val="clear" w:color="auto" w:fill="auto"/>
          </w:tcPr>
          <w:p w14:paraId="50095EB0" w14:textId="77777777" w:rsidR="001E12E6" w:rsidRPr="00884D29" w:rsidRDefault="001E12E6" w:rsidP="00880AD3">
            <w:pPr>
              <w:spacing w:before="60"/>
              <w:ind w:left="34"/>
              <w:rPr>
                <w:sz w:val="20"/>
              </w:rPr>
            </w:pPr>
            <w:r w:rsidRPr="00884D29">
              <w:rPr>
                <w:sz w:val="20"/>
              </w:rPr>
              <w:t>disallowed = disallowed by Parliament</w:t>
            </w:r>
          </w:p>
        </w:tc>
        <w:tc>
          <w:tcPr>
            <w:tcW w:w="3686" w:type="dxa"/>
            <w:shd w:val="clear" w:color="auto" w:fill="auto"/>
          </w:tcPr>
          <w:p w14:paraId="12825524" w14:textId="77777777" w:rsidR="001E12E6" w:rsidRPr="00884D29" w:rsidRDefault="001E12E6" w:rsidP="00880AD3">
            <w:pPr>
              <w:spacing w:before="60"/>
              <w:ind w:left="34"/>
              <w:rPr>
                <w:sz w:val="20"/>
              </w:rPr>
            </w:pPr>
            <w:r w:rsidRPr="00884D29">
              <w:rPr>
                <w:sz w:val="20"/>
              </w:rPr>
              <w:t>Pt = Part(s)</w:t>
            </w:r>
          </w:p>
        </w:tc>
      </w:tr>
      <w:tr w:rsidR="001E12E6" w:rsidRPr="00884D29" w14:paraId="08761AC5" w14:textId="77777777" w:rsidTr="00880AD3">
        <w:tc>
          <w:tcPr>
            <w:tcW w:w="4253" w:type="dxa"/>
            <w:shd w:val="clear" w:color="auto" w:fill="auto"/>
          </w:tcPr>
          <w:p w14:paraId="4C51EEA5" w14:textId="77777777" w:rsidR="001E12E6" w:rsidRPr="00884D29" w:rsidRDefault="001E12E6" w:rsidP="00880AD3">
            <w:pPr>
              <w:spacing w:before="60"/>
              <w:ind w:left="34"/>
              <w:rPr>
                <w:sz w:val="20"/>
              </w:rPr>
            </w:pPr>
            <w:r w:rsidRPr="00884D29">
              <w:rPr>
                <w:sz w:val="20"/>
              </w:rPr>
              <w:t>Div = Division(s)</w:t>
            </w:r>
          </w:p>
        </w:tc>
        <w:tc>
          <w:tcPr>
            <w:tcW w:w="3686" w:type="dxa"/>
            <w:shd w:val="clear" w:color="auto" w:fill="auto"/>
          </w:tcPr>
          <w:p w14:paraId="7E3D15B1" w14:textId="77777777" w:rsidR="001E12E6" w:rsidRPr="00884D29" w:rsidRDefault="001E12E6" w:rsidP="00880AD3">
            <w:pPr>
              <w:spacing w:before="60"/>
              <w:ind w:left="34"/>
              <w:rPr>
                <w:sz w:val="20"/>
              </w:rPr>
            </w:pPr>
            <w:r w:rsidRPr="00884D29">
              <w:rPr>
                <w:sz w:val="20"/>
              </w:rPr>
              <w:t>r = regulation(s)/rule(s)</w:t>
            </w:r>
          </w:p>
        </w:tc>
      </w:tr>
      <w:tr w:rsidR="001E12E6" w:rsidRPr="00884D29" w14:paraId="2844F08B" w14:textId="77777777" w:rsidTr="00880AD3">
        <w:tc>
          <w:tcPr>
            <w:tcW w:w="4253" w:type="dxa"/>
            <w:shd w:val="clear" w:color="auto" w:fill="auto"/>
          </w:tcPr>
          <w:p w14:paraId="35EDA799" w14:textId="77777777" w:rsidR="001E12E6" w:rsidRPr="00884D29" w:rsidRDefault="001E12E6" w:rsidP="00880AD3">
            <w:pPr>
              <w:spacing w:before="60"/>
              <w:ind w:left="34"/>
              <w:rPr>
                <w:sz w:val="20"/>
              </w:rPr>
            </w:pPr>
            <w:r w:rsidRPr="00884D29">
              <w:rPr>
                <w:sz w:val="20"/>
              </w:rPr>
              <w:t>ed = editorial change</w:t>
            </w:r>
          </w:p>
        </w:tc>
        <w:tc>
          <w:tcPr>
            <w:tcW w:w="3686" w:type="dxa"/>
            <w:shd w:val="clear" w:color="auto" w:fill="auto"/>
          </w:tcPr>
          <w:p w14:paraId="79435C9D" w14:textId="77777777" w:rsidR="001E12E6" w:rsidRPr="00884D29" w:rsidRDefault="001E12E6" w:rsidP="00880AD3">
            <w:pPr>
              <w:spacing w:before="60"/>
              <w:ind w:left="34"/>
              <w:rPr>
                <w:sz w:val="20"/>
              </w:rPr>
            </w:pPr>
            <w:r w:rsidRPr="00884D29">
              <w:rPr>
                <w:sz w:val="20"/>
              </w:rPr>
              <w:t>reloc = relocated</w:t>
            </w:r>
          </w:p>
        </w:tc>
      </w:tr>
      <w:tr w:rsidR="001E12E6" w:rsidRPr="00884D29" w14:paraId="4C5FC688" w14:textId="77777777" w:rsidTr="00880AD3">
        <w:tc>
          <w:tcPr>
            <w:tcW w:w="4253" w:type="dxa"/>
            <w:shd w:val="clear" w:color="auto" w:fill="auto"/>
          </w:tcPr>
          <w:p w14:paraId="77CCC18F" w14:textId="77777777" w:rsidR="001E12E6" w:rsidRPr="00884D29" w:rsidRDefault="001E12E6" w:rsidP="00880AD3">
            <w:pPr>
              <w:spacing w:before="60"/>
              <w:ind w:left="34"/>
              <w:rPr>
                <w:sz w:val="20"/>
              </w:rPr>
            </w:pPr>
            <w:r w:rsidRPr="00884D29">
              <w:rPr>
                <w:sz w:val="20"/>
              </w:rPr>
              <w:t>exp = expires/expired or ceases/ceased to have</w:t>
            </w:r>
          </w:p>
        </w:tc>
        <w:tc>
          <w:tcPr>
            <w:tcW w:w="3686" w:type="dxa"/>
            <w:shd w:val="clear" w:color="auto" w:fill="auto"/>
          </w:tcPr>
          <w:p w14:paraId="052A8C94" w14:textId="77777777" w:rsidR="001E12E6" w:rsidRPr="00884D29" w:rsidRDefault="001E12E6" w:rsidP="00880AD3">
            <w:pPr>
              <w:spacing w:before="60"/>
              <w:ind w:left="34"/>
              <w:rPr>
                <w:sz w:val="20"/>
              </w:rPr>
            </w:pPr>
            <w:r w:rsidRPr="00884D29">
              <w:rPr>
                <w:sz w:val="20"/>
              </w:rPr>
              <w:t>renum = renumbered</w:t>
            </w:r>
          </w:p>
        </w:tc>
      </w:tr>
      <w:tr w:rsidR="001E12E6" w:rsidRPr="00884D29" w14:paraId="1AF536F5" w14:textId="77777777" w:rsidTr="00880AD3">
        <w:tc>
          <w:tcPr>
            <w:tcW w:w="4253" w:type="dxa"/>
            <w:shd w:val="clear" w:color="auto" w:fill="auto"/>
          </w:tcPr>
          <w:p w14:paraId="11503529" w14:textId="77777777" w:rsidR="001E12E6" w:rsidRPr="00884D29" w:rsidRDefault="001E12E6" w:rsidP="00880AD3">
            <w:pPr>
              <w:ind w:left="34" w:firstLine="249"/>
              <w:rPr>
                <w:sz w:val="20"/>
              </w:rPr>
            </w:pPr>
            <w:r w:rsidRPr="00884D29">
              <w:rPr>
                <w:sz w:val="20"/>
              </w:rPr>
              <w:t>effect</w:t>
            </w:r>
          </w:p>
        </w:tc>
        <w:tc>
          <w:tcPr>
            <w:tcW w:w="3686" w:type="dxa"/>
            <w:shd w:val="clear" w:color="auto" w:fill="auto"/>
          </w:tcPr>
          <w:p w14:paraId="4D1432FF" w14:textId="77777777" w:rsidR="001E12E6" w:rsidRPr="00884D29" w:rsidRDefault="001E12E6" w:rsidP="00880AD3">
            <w:pPr>
              <w:spacing w:before="60"/>
              <w:ind w:left="34"/>
              <w:rPr>
                <w:sz w:val="20"/>
              </w:rPr>
            </w:pPr>
            <w:r w:rsidRPr="00884D29">
              <w:rPr>
                <w:sz w:val="20"/>
              </w:rPr>
              <w:t>rep = repealed</w:t>
            </w:r>
          </w:p>
        </w:tc>
      </w:tr>
      <w:tr w:rsidR="001E12E6" w:rsidRPr="00884D29" w14:paraId="4231F674" w14:textId="77777777" w:rsidTr="00880AD3">
        <w:tc>
          <w:tcPr>
            <w:tcW w:w="4253" w:type="dxa"/>
            <w:shd w:val="clear" w:color="auto" w:fill="auto"/>
          </w:tcPr>
          <w:p w14:paraId="4C4A1212" w14:textId="77777777" w:rsidR="001E12E6" w:rsidRPr="00884D29" w:rsidRDefault="001E12E6" w:rsidP="00880AD3">
            <w:pPr>
              <w:spacing w:before="60"/>
              <w:ind w:left="34"/>
              <w:rPr>
                <w:sz w:val="20"/>
              </w:rPr>
            </w:pPr>
            <w:r w:rsidRPr="00884D29">
              <w:rPr>
                <w:sz w:val="20"/>
              </w:rPr>
              <w:t>F = Federal Register of Legislation</w:t>
            </w:r>
          </w:p>
        </w:tc>
        <w:tc>
          <w:tcPr>
            <w:tcW w:w="3686" w:type="dxa"/>
            <w:shd w:val="clear" w:color="auto" w:fill="auto"/>
          </w:tcPr>
          <w:p w14:paraId="50A417CD" w14:textId="77777777" w:rsidR="001E12E6" w:rsidRPr="00884D29" w:rsidRDefault="001E12E6" w:rsidP="00880AD3">
            <w:pPr>
              <w:spacing w:before="60"/>
              <w:ind w:left="34"/>
              <w:rPr>
                <w:sz w:val="20"/>
              </w:rPr>
            </w:pPr>
            <w:r w:rsidRPr="00884D29">
              <w:rPr>
                <w:sz w:val="20"/>
              </w:rPr>
              <w:t>rs = repealed and substituted</w:t>
            </w:r>
          </w:p>
        </w:tc>
      </w:tr>
      <w:tr w:rsidR="001E12E6" w:rsidRPr="00884D29" w14:paraId="0DDB96E7" w14:textId="77777777" w:rsidTr="00880AD3">
        <w:tc>
          <w:tcPr>
            <w:tcW w:w="4253" w:type="dxa"/>
            <w:shd w:val="clear" w:color="auto" w:fill="auto"/>
          </w:tcPr>
          <w:p w14:paraId="11C897F6" w14:textId="77777777" w:rsidR="001E12E6" w:rsidRPr="00884D29" w:rsidRDefault="001E12E6" w:rsidP="00880AD3">
            <w:pPr>
              <w:spacing w:before="60"/>
              <w:ind w:left="34"/>
              <w:rPr>
                <w:sz w:val="20"/>
              </w:rPr>
            </w:pPr>
            <w:r w:rsidRPr="00884D29">
              <w:rPr>
                <w:sz w:val="20"/>
              </w:rPr>
              <w:t>gaz = gazette</w:t>
            </w:r>
          </w:p>
        </w:tc>
        <w:tc>
          <w:tcPr>
            <w:tcW w:w="3686" w:type="dxa"/>
            <w:shd w:val="clear" w:color="auto" w:fill="auto"/>
          </w:tcPr>
          <w:p w14:paraId="577A6759" w14:textId="77777777" w:rsidR="001E12E6" w:rsidRPr="00884D29" w:rsidRDefault="001E12E6" w:rsidP="00880AD3">
            <w:pPr>
              <w:spacing w:before="60"/>
              <w:ind w:left="34"/>
              <w:rPr>
                <w:sz w:val="20"/>
              </w:rPr>
            </w:pPr>
            <w:r w:rsidRPr="00884D29">
              <w:rPr>
                <w:sz w:val="20"/>
              </w:rPr>
              <w:t>s = section(s)/subsection(s)</w:t>
            </w:r>
          </w:p>
        </w:tc>
      </w:tr>
      <w:tr w:rsidR="001E12E6" w:rsidRPr="00884D29" w14:paraId="65F7C7E6" w14:textId="77777777" w:rsidTr="00880AD3">
        <w:tc>
          <w:tcPr>
            <w:tcW w:w="4253" w:type="dxa"/>
            <w:shd w:val="clear" w:color="auto" w:fill="auto"/>
          </w:tcPr>
          <w:p w14:paraId="3C38E007" w14:textId="77777777" w:rsidR="001E12E6" w:rsidRPr="00884D29" w:rsidRDefault="001E12E6" w:rsidP="00880AD3">
            <w:pPr>
              <w:spacing w:before="60"/>
              <w:ind w:left="34"/>
              <w:rPr>
                <w:sz w:val="20"/>
              </w:rPr>
            </w:pPr>
            <w:r w:rsidRPr="00884D29">
              <w:rPr>
                <w:sz w:val="20"/>
              </w:rPr>
              <w:t xml:space="preserve">LA = </w:t>
            </w:r>
            <w:r w:rsidRPr="00884D29">
              <w:rPr>
                <w:i/>
                <w:sz w:val="20"/>
              </w:rPr>
              <w:t>Legislation Act 2003</w:t>
            </w:r>
          </w:p>
        </w:tc>
        <w:tc>
          <w:tcPr>
            <w:tcW w:w="3686" w:type="dxa"/>
            <w:shd w:val="clear" w:color="auto" w:fill="auto"/>
          </w:tcPr>
          <w:p w14:paraId="6CF74AA7" w14:textId="77777777" w:rsidR="001E12E6" w:rsidRPr="00884D29" w:rsidRDefault="001E12E6" w:rsidP="00880AD3">
            <w:pPr>
              <w:spacing w:before="60"/>
              <w:ind w:left="34"/>
              <w:rPr>
                <w:sz w:val="20"/>
              </w:rPr>
            </w:pPr>
            <w:r w:rsidRPr="00884D29">
              <w:rPr>
                <w:sz w:val="20"/>
              </w:rPr>
              <w:t>Sch = Schedule(s)</w:t>
            </w:r>
          </w:p>
        </w:tc>
      </w:tr>
      <w:tr w:rsidR="001E12E6" w:rsidRPr="00884D29" w14:paraId="28DC90C8" w14:textId="77777777" w:rsidTr="00880AD3">
        <w:tc>
          <w:tcPr>
            <w:tcW w:w="4253" w:type="dxa"/>
            <w:shd w:val="clear" w:color="auto" w:fill="auto"/>
          </w:tcPr>
          <w:p w14:paraId="6DBCBDA9" w14:textId="77777777" w:rsidR="001E12E6" w:rsidRPr="00884D29" w:rsidRDefault="001E12E6" w:rsidP="00880AD3">
            <w:pPr>
              <w:spacing w:before="60"/>
              <w:ind w:left="34"/>
              <w:rPr>
                <w:sz w:val="20"/>
              </w:rPr>
            </w:pPr>
            <w:r w:rsidRPr="00884D29">
              <w:rPr>
                <w:sz w:val="20"/>
              </w:rPr>
              <w:t xml:space="preserve">LIA = </w:t>
            </w:r>
            <w:r w:rsidRPr="00884D29">
              <w:rPr>
                <w:i/>
                <w:sz w:val="20"/>
              </w:rPr>
              <w:t>Legislative Instruments Act 2003</w:t>
            </w:r>
          </w:p>
        </w:tc>
        <w:tc>
          <w:tcPr>
            <w:tcW w:w="3686" w:type="dxa"/>
            <w:shd w:val="clear" w:color="auto" w:fill="auto"/>
          </w:tcPr>
          <w:p w14:paraId="7CC4E6F0" w14:textId="77777777" w:rsidR="001E12E6" w:rsidRPr="00884D29" w:rsidRDefault="001E12E6" w:rsidP="00880AD3">
            <w:pPr>
              <w:spacing w:before="60"/>
              <w:ind w:left="34"/>
              <w:rPr>
                <w:sz w:val="20"/>
              </w:rPr>
            </w:pPr>
            <w:r w:rsidRPr="00884D29">
              <w:rPr>
                <w:sz w:val="20"/>
              </w:rPr>
              <w:t>Sdiv = Subdivision(s)</w:t>
            </w:r>
          </w:p>
        </w:tc>
      </w:tr>
      <w:tr w:rsidR="001E12E6" w:rsidRPr="00884D29" w14:paraId="6FB3FF43" w14:textId="77777777" w:rsidTr="00880AD3">
        <w:tc>
          <w:tcPr>
            <w:tcW w:w="4253" w:type="dxa"/>
            <w:shd w:val="clear" w:color="auto" w:fill="auto"/>
          </w:tcPr>
          <w:p w14:paraId="30AB0B6B" w14:textId="77777777" w:rsidR="001E12E6" w:rsidRPr="00884D29" w:rsidRDefault="001E12E6" w:rsidP="00880AD3">
            <w:pPr>
              <w:spacing w:before="60"/>
              <w:ind w:left="34"/>
              <w:rPr>
                <w:sz w:val="20"/>
              </w:rPr>
            </w:pPr>
            <w:r w:rsidRPr="00884D29">
              <w:rPr>
                <w:sz w:val="20"/>
              </w:rPr>
              <w:t>(md) = misdescribed amendment can be given</w:t>
            </w:r>
          </w:p>
        </w:tc>
        <w:tc>
          <w:tcPr>
            <w:tcW w:w="3686" w:type="dxa"/>
            <w:shd w:val="clear" w:color="auto" w:fill="auto"/>
          </w:tcPr>
          <w:p w14:paraId="2CE1DBA4" w14:textId="77777777" w:rsidR="001E12E6" w:rsidRPr="00884D29" w:rsidRDefault="001E12E6" w:rsidP="00880AD3">
            <w:pPr>
              <w:spacing w:before="60"/>
              <w:ind w:left="34"/>
              <w:rPr>
                <w:sz w:val="20"/>
              </w:rPr>
            </w:pPr>
            <w:r w:rsidRPr="00884D29">
              <w:rPr>
                <w:sz w:val="20"/>
              </w:rPr>
              <w:t>SLI = Select Legislative Instrument</w:t>
            </w:r>
          </w:p>
        </w:tc>
      </w:tr>
      <w:tr w:rsidR="001E12E6" w:rsidRPr="00884D29" w14:paraId="2F69A965" w14:textId="77777777" w:rsidTr="00880AD3">
        <w:tc>
          <w:tcPr>
            <w:tcW w:w="4253" w:type="dxa"/>
            <w:shd w:val="clear" w:color="auto" w:fill="auto"/>
          </w:tcPr>
          <w:p w14:paraId="6754A1A0" w14:textId="77777777" w:rsidR="001E12E6" w:rsidRPr="00884D29" w:rsidRDefault="001E12E6" w:rsidP="00880AD3">
            <w:pPr>
              <w:ind w:left="34" w:firstLine="249"/>
              <w:rPr>
                <w:sz w:val="20"/>
              </w:rPr>
            </w:pPr>
            <w:r w:rsidRPr="00884D29">
              <w:rPr>
                <w:sz w:val="20"/>
              </w:rPr>
              <w:t>effect</w:t>
            </w:r>
          </w:p>
        </w:tc>
        <w:tc>
          <w:tcPr>
            <w:tcW w:w="3686" w:type="dxa"/>
            <w:shd w:val="clear" w:color="auto" w:fill="auto"/>
          </w:tcPr>
          <w:p w14:paraId="34C973BB" w14:textId="77777777" w:rsidR="001E12E6" w:rsidRPr="00884D29" w:rsidRDefault="001E12E6" w:rsidP="00880AD3">
            <w:pPr>
              <w:spacing w:before="60"/>
              <w:ind w:left="34"/>
              <w:rPr>
                <w:sz w:val="20"/>
              </w:rPr>
            </w:pPr>
            <w:r w:rsidRPr="00884D29">
              <w:rPr>
                <w:sz w:val="20"/>
              </w:rPr>
              <w:t>SR = Statutory Rules</w:t>
            </w:r>
          </w:p>
        </w:tc>
      </w:tr>
      <w:tr w:rsidR="001E12E6" w:rsidRPr="00884D29" w14:paraId="7E292490" w14:textId="77777777" w:rsidTr="00880AD3">
        <w:tc>
          <w:tcPr>
            <w:tcW w:w="4253" w:type="dxa"/>
            <w:shd w:val="clear" w:color="auto" w:fill="auto"/>
          </w:tcPr>
          <w:p w14:paraId="03946714" w14:textId="77777777" w:rsidR="001E12E6" w:rsidRPr="00884D29" w:rsidRDefault="001E12E6" w:rsidP="00880AD3">
            <w:pPr>
              <w:spacing w:before="60"/>
              <w:ind w:left="34"/>
              <w:rPr>
                <w:sz w:val="20"/>
              </w:rPr>
            </w:pPr>
            <w:r w:rsidRPr="00884D29">
              <w:rPr>
                <w:sz w:val="20"/>
              </w:rPr>
              <w:t>(md not incorp) = misdescribed amendment</w:t>
            </w:r>
          </w:p>
        </w:tc>
        <w:tc>
          <w:tcPr>
            <w:tcW w:w="3686" w:type="dxa"/>
            <w:shd w:val="clear" w:color="auto" w:fill="auto"/>
          </w:tcPr>
          <w:p w14:paraId="6F432681" w14:textId="09580787" w:rsidR="001E12E6" w:rsidRPr="00884D29" w:rsidRDefault="001E12E6" w:rsidP="00880AD3">
            <w:pPr>
              <w:spacing w:before="60"/>
              <w:ind w:left="34"/>
              <w:rPr>
                <w:sz w:val="20"/>
              </w:rPr>
            </w:pPr>
            <w:r w:rsidRPr="00884D29">
              <w:rPr>
                <w:sz w:val="20"/>
              </w:rPr>
              <w:t>Sub</w:t>
            </w:r>
            <w:r w:rsidR="00F862EE">
              <w:rPr>
                <w:sz w:val="20"/>
              </w:rPr>
              <w:noBreakHyphen/>
            </w:r>
            <w:r w:rsidRPr="00884D29">
              <w:rPr>
                <w:sz w:val="20"/>
              </w:rPr>
              <w:t>Ch = Sub</w:t>
            </w:r>
            <w:r w:rsidR="00F862EE">
              <w:rPr>
                <w:sz w:val="20"/>
              </w:rPr>
              <w:noBreakHyphen/>
            </w:r>
            <w:r w:rsidRPr="00884D29">
              <w:rPr>
                <w:sz w:val="20"/>
              </w:rPr>
              <w:t>Chapter(s)</w:t>
            </w:r>
          </w:p>
        </w:tc>
      </w:tr>
      <w:tr w:rsidR="001E12E6" w:rsidRPr="00884D29" w14:paraId="53A2C0BF" w14:textId="77777777" w:rsidTr="00880AD3">
        <w:tc>
          <w:tcPr>
            <w:tcW w:w="4253" w:type="dxa"/>
            <w:shd w:val="clear" w:color="auto" w:fill="auto"/>
          </w:tcPr>
          <w:p w14:paraId="0B6C9257" w14:textId="77777777" w:rsidR="001E12E6" w:rsidRPr="00884D29" w:rsidRDefault="001E12E6" w:rsidP="00880AD3">
            <w:pPr>
              <w:ind w:left="34" w:firstLine="249"/>
              <w:rPr>
                <w:sz w:val="20"/>
              </w:rPr>
            </w:pPr>
            <w:r w:rsidRPr="00884D29">
              <w:rPr>
                <w:sz w:val="20"/>
              </w:rPr>
              <w:t>cannot be given effect</w:t>
            </w:r>
          </w:p>
        </w:tc>
        <w:tc>
          <w:tcPr>
            <w:tcW w:w="3686" w:type="dxa"/>
            <w:shd w:val="clear" w:color="auto" w:fill="auto"/>
          </w:tcPr>
          <w:p w14:paraId="5F36C7FB" w14:textId="77777777" w:rsidR="001E12E6" w:rsidRPr="00884D29" w:rsidRDefault="001E12E6" w:rsidP="00880AD3">
            <w:pPr>
              <w:spacing w:before="60"/>
              <w:ind w:left="34"/>
              <w:rPr>
                <w:sz w:val="20"/>
              </w:rPr>
            </w:pPr>
            <w:r w:rsidRPr="00884D29">
              <w:rPr>
                <w:sz w:val="20"/>
              </w:rPr>
              <w:t>SubPt = Subpart(s)</w:t>
            </w:r>
          </w:p>
        </w:tc>
      </w:tr>
      <w:tr w:rsidR="001E12E6" w:rsidRPr="00884D29" w14:paraId="1AD06246" w14:textId="77777777" w:rsidTr="00880AD3">
        <w:tc>
          <w:tcPr>
            <w:tcW w:w="4253" w:type="dxa"/>
            <w:shd w:val="clear" w:color="auto" w:fill="auto"/>
          </w:tcPr>
          <w:p w14:paraId="25C9540D" w14:textId="77777777" w:rsidR="001E12E6" w:rsidRPr="00884D29" w:rsidRDefault="001E12E6" w:rsidP="00880AD3">
            <w:pPr>
              <w:spacing w:before="60"/>
              <w:ind w:left="34"/>
              <w:rPr>
                <w:sz w:val="20"/>
              </w:rPr>
            </w:pPr>
            <w:r w:rsidRPr="00884D29">
              <w:rPr>
                <w:sz w:val="20"/>
              </w:rPr>
              <w:t>mod = modified/modification</w:t>
            </w:r>
          </w:p>
        </w:tc>
        <w:tc>
          <w:tcPr>
            <w:tcW w:w="3686" w:type="dxa"/>
            <w:shd w:val="clear" w:color="auto" w:fill="auto"/>
          </w:tcPr>
          <w:p w14:paraId="37AA4972" w14:textId="77777777" w:rsidR="001E12E6" w:rsidRPr="00884D29" w:rsidRDefault="001E12E6" w:rsidP="00880AD3">
            <w:pPr>
              <w:spacing w:before="60"/>
              <w:ind w:left="34"/>
              <w:rPr>
                <w:sz w:val="20"/>
              </w:rPr>
            </w:pPr>
            <w:r w:rsidRPr="00884D29">
              <w:rPr>
                <w:sz w:val="20"/>
                <w:u w:val="single"/>
              </w:rPr>
              <w:t>underlining</w:t>
            </w:r>
            <w:r w:rsidRPr="00884D29">
              <w:rPr>
                <w:sz w:val="20"/>
              </w:rPr>
              <w:t xml:space="preserve"> = whole or part not</w:t>
            </w:r>
          </w:p>
        </w:tc>
      </w:tr>
      <w:tr w:rsidR="001E12E6" w:rsidRPr="00884D29" w14:paraId="7D1A1834" w14:textId="77777777" w:rsidTr="00880AD3">
        <w:tc>
          <w:tcPr>
            <w:tcW w:w="4253" w:type="dxa"/>
            <w:shd w:val="clear" w:color="auto" w:fill="auto"/>
          </w:tcPr>
          <w:p w14:paraId="4756D253" w14:textId="77777777" w:rsidR="001E12E6" w:rsidRPr="00884D29" w:rsidRDefault="001E12E6" w:rsidP="00880AD3">
            <w:pPr>
              <w:spacing w:before="60"/>
              <w:ind w:left="34"/>
              <w:rPr>
                <w:sz w:val="20"/>
              </w:rPr>
            </w:pPr>
            <w:r w:rsidRPr="00884D29">
              <w:rPr>
                <w:sz w:val="20"/>
              </w:rPr>
              <w:t>No. = Number(s)</w:t>
            </w:r>
          </w:p>
        </w:tc>
        <w:tc>
          <w:tcPr>
            <w:tcW w:w="3686" w:type="dxa"/>
            <w:shd w:val="clear" w:color="auto" w:fill="auto"/>
          </w:tcPr>
          <w:p w14:paraId="68CF8B26" w14:textId="77777777" w:rsidR="001E12E6" w:rsidRPr="00884D29" w:rsidRDefault="001E12E6" w:rsidP="00880AD3">
            <w:pPr>
              <w:ind w:left="34" w:firstLine="249"/>
              <w:rPr>
                <w:sz w:val="20"/>
              </w:rPr>
            </w:pPr>
            <w:r w:rsidRPr="00884D29">
              <w:rPr>
                <w:sz w:val="20"/>
              </w:rPr>
              <w:t>commenced or to be commenced</w:t>
            </w:r>
          </w:p>
        </w:tc>
      </w:tr>
    </w:tbl>
    <w:p w14:paraId="6D1F7634" w14:textId="77777777" w:rsidR="001E12E6" w:rsidRPr="00884D29" w:rsidRDefault="001E12E6" w:rsidP="00571222">
      <w:pPr>
        <w:pStyle w:val="Tabletext"/>
      </w:pPr>
    </w:p>
    <w:p w14:paraId="5A16942B" w14:textId="726041CD" w:rsidR="001E12E6" w:rsidRPr="00884D29" w:rsidRDefault="001E12E6" w:rsidP="00880AD3">
      <w:pPr>
        <w:pStyle w:val="ENotesHeading2"/>
        <w:pageBreakBefore/>
      </w:pPr>
      <w:bookmarkStart w:id="70" w:name="_Toc161209679"/>
      <w:r w:rsidRPr="00884D29">
        <w:t>Endnote 3—Legislation history</w:t>
      </w:r>
      <w:bookmarkEnd w:id="70"/>
    </w:p>
    <w:p w14:paraId="2F3F0D97" w14:textId="77777777" w:rsidR="001E12E6" w:rsidRPr="00884D29" w:rsidRDefault="001E12E6" w:rsidP="00880A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14"/>
        <w:gridCol w:w="2113"/>
        <w:gridCol w:w="2113"/>
        <w:gridCol w:w="2189"/>
      </w:tblGrid>
      <w:tr w:rsidR="001E12E6" w:rsidRPr="00884D29" w14:paraId="504F64BC" w14:textId="77777777" w:rsidTr="009A6A8E">
        <w:trPr>
          <w:cantSplit/>
          <w:tblHeader/>
        </w:trPr>
        <w:tc>
          <w:tcPr>
            <w:tcW w:w="1239" w:type="pct"/>
            <w:tcBorders>
              <w:top w:val="single" w:sz="12" w:space="0" w:color="auto"/>
              <w:bottom w:val="single" w:sz="12" w:space="0" w:color="auto"/>
            </w:tcBorders>
            <w:shd w:val="clear" w:color="auto" w:fill="auto"/>
          </w:tcPr>
          <w:p w14:paraId="20F916C6" w14:textId="77777777" w:rsidR="001E12E6" w:rsidRPr="00884D29" w:rsidRDefault="001E12E6" w:rsidP="00880AD3">
            <w:pPr>
              <w:pStyle w:val="ENoteTableHeading"/>
            </w:pPr>
            <w:r w:rsidRPr="00884D29">
              <w:t>Name</w:t>
            </w:r>
          </w:p>
        </w:tc>
        <w:tc>
          <w:tcPr>
            <w:tcW w:w="1239" w:type="pct"/>
            <w:tcBorders>
              <w:top w:val="single" w:sz="12" w:space="0" w:color="auto"/>
              <w:bottom w:val="single" w:sz="12" w:space="0" w:color="auto"/>
            </w:tcBorders>
            <w:shd w:val="clear" w:color="auto" w:fill="auto"/>
          </w:tcPr>
          <w:p w14:paraId="0EEB7742" w14:textId="77777777" w:rsidR="001E12E6" w:rsidRPr="00884D29" w:rsidRDefault="001E12E6" w:rsidP="00880AD3">
            <w:pPr>
              <w:pStyle w:val="ENoteTableHeading"/>
            </w:pPr>
            <w:r w:rsidRPr="00884D29">
              <w:t>Registration</w:t>
            </w:r>
          </w:p>
        </w:tc>
        <w:tc>
          <w:tcPr>
            <w:tcW w:w="1239" w:type="pct"/>
            <w:tcBorders>
              <w:top w:val="single" w:sz="12" w:space="0" w:color="auto"/>
              <w:bottom w:val="single" w:sz="12" w:space="0" w:color="auto"/>
            </w:tcBorders>
            <w:shd w:val="clear" w:color="auto" w:fill="auto"/>
          </w:tcPr>
          <w:p w14:paraId="7A4AE3D5" w14:textId="77777777" w:rsidR="001E12E6" w:rsidRPr="00884D29" w:rsidRDefault="001E12E6" w:rsidP="00880AD3">
            <w:pPr>
              <w:pStyle w:val="ENoteTableHeading"/>
            </w:pPr>
            <w:r w:rsidRPr="00884D29">
              <w:t>Commencement</w:t>
            </w:r>
          </w:p>
        </w:tc>
        <w:tc>
          <w:tcPr>
            <w:tcW w:w="1283" w:type="pct"/>
            <w:tcBorders>
              <w:top w:val="single" w:sz="12" w:space="0" w:color="auto"/>
              <w:bottom w:val="single" w:sz="12" w:space="0" w:color="auto"/>
            </w:tcBorders>
            <w:shd w:val="clear" w:color="auto" w:fill="auto"/>
          </w:tcPr>
          <w:p w14:paraId="26135FD0" w14:textId="77777777" w:rsidR="001E12E6" w:rsidRPr="00884D29" w:rsidRDefault="001E12E6" w:rsidP="00880AD3">
            <w:pPr>
              <w:pStyle w:val="ENoteTableHeading"/>
            </w:pPr>
            <w:r w:rsidRPr="00884D29">
              <w:t>Application, saving and transitional provisions</w:t>
            </w:r>
          </w:p>
        </w:tc>
      </w:tr>
      <w:tr w:rsidR="001E12E6" w:rsidRPr="00884D29" w14:paraId="5E0678E5" w14:textId="77777777" w:rsidTr="009A6A8E">
        <w:trPr>
          <w:cantSplit/>
        </w:trPr>
        <w:tc>
          <w:tcPr>
            <w:tcW w:w="1239" w:type="pct"/>
            <w:tcBorders>
              <w:top w:val="single" w:sz="12" w:space="0" w:color="auto"/>
              <w:bottom w:val="single" w:sz="4" w:space="0" w:color="auto"/>
            </w:tcBorders>
            <w:shd w:val="clear" w:color="auto" w:fill="auto"/>
          </w:tcPr>
          <w:p w14:paraId="10D866A7" w14:textId="767E0A53" w:rsidR="001E12E6" w:rsidRPr="00884D29" w:rsidRDefault="004F47D8" w:rsidP="00880AD3">
            <w:pPr>
              <w:pStyle w:val="ENoteTableText"/>
            </w:pPr>
            <w:r w:rsidRPr="00884D29">
              <w:t xml:space="preserve">National Health (Minimum Stockholding) </w:t>
            </w:r>
            <w:r w:rsidR="00F862EE">
              <w:t>Determination 2</w:t>
            </w:r>
            <w:r w:rsidRPr="00884D29">
              <w:t>023 (PB 65 of 2023)</w:t>
            </w:r>
          </w:p>
        </w:tc>
        <w:tc>
          <w:tcPr>
            <w:tcW w:w="1239" w:type="pct"/>
            <w:tcBorders>
              <w:top w:val="single" w:sz="12" w:space="0" w:color="auto"/>
              <w:bottom w:val="single" w:sz="4" w:space="0" w:color="auto"/>
            </w:tcBorders>
            <w:shd w:val="clear" w:color="auto" w:fill="auto"/>
          </w:tcPr>
          <w:p w14:paraId="58E6CCCA" w14:textId="0710E0E3" w:rsidR="001E12E6" w:rsidRPr="00884D29" w:rsidRDefault="00F862EE" w:rsidP="00880AD3">
            <w:pPr>
              <w:pStyle w:val="ENoteTableText"/>
            </w:pPr>
            <w:r>
              <w:t>30 June</w:t>
            </w:r>
            <w:r w:rsidR="004F47D8" w:rsidRPr="00884D29">
              <w:t xml:space="preserve"> 2023 (F2023L00919)</w:t>
            </w:r>
          </w:p>
        </w:tc>
        <w:tc>
          <w:tcPr>
            <w:tcW w:w="1239" w:type="pct"/>
            <w:tcBorders>
              <w:top w:val="single" w:sz="12" w:space="0" w:color="auto"/>
              <w:bottom w:val="single" w:sz="4" w:space="0" w:color="auto"/>
            </w:tcBorders>
            <w:shd w:val="clear" w:color="auto" w:fill="auto"/>
          </w:tcPr>
          <w:p w14:paraId="294B3D19" w14:textId="43AF5D11" w:rsidR="001E12E6" w:rsidRPr="00884D29" w:rsidRDefault="00337F3F" w:rsidP="00880AD3">
            <w:pPr>
              <w:pStyle w:val="ENoteTableText"/>
            </w:pPr>
            <w:r w:rsidRPr="00884D29">
              <w:t>1 July</w:t>
            </w:r>
            <w:r w:rsidR="004F47D8" w:rsidRPr="00884D29">
              <w:t xml:space="preserve"> 2023 (s 2(1) </w:t>
            </w:r>
            <w:r w:rsidR="00F862EE">
              <w:t>item 1</w:t>
            </w:r>
            <w:r w:rsidR="004F47D8" w:rsidRPr="00884D29">
              <w:t>)</w:t>
            </w:r>
          </w:p>
        </w:tc>
        <w:tc>
          <w:tcPr>
            <w:tcW w:w="1283" w:type="pct"/>
            <w:tcBorders>
              <w:top w:val="single" w:sz="12" w:space="0" w:color="auto"/>
              <w:bottom w:val="single" w:sz="4" w:space="0" w:color="auto"/>
            </w:tcBorders>
            <w:shd w:val="clear" w:color="auto" w:fill="auto"/>
          </w:tcPr>
          <w:p w14:paraId="4673A825" w14:textId="77777777" w:rsidR="001E12E6" w:rsidRPr="00884D29" w:rsidRDefault="001E12E6" w:rsidP="00880AD3">
            <w:pPr>
              <w:pStyle w:val="ENoteTableText"/>
            </w:pPr>
          </w:p>
        </w:tc>
      </w:tr>
      <w:tr w:rsidR="001E12E6" w:rsidRPr="00884D29" w14:paraId="066A832A" w14:textId="77777777" w:rsidTr="009A6A8E">
        <w:trPr>
          <w:cantSplit/>
        </w:trPr>
        <w:tc>
          <w:tcPr>
            <w:tcW w:w="1239" w:type="pct"/>
            <w:shd w:val="clear" w:color="auto" w:fill="auto"/>
          </w:tcPr>
          <w:p w14:paraId="3958C0C9" w14:textId="11461182" w:rsidR="001E12E6" w:rsidRPr="00884D29" w:rsidRDefault="00CA3302" w:rsidP="00880AD3">
            <w:pPr>
              <w:pStyle w:val="ENoteTableText"/>
            </w:pPr>
            <w:r w:rsidRPr="00884D29">
              <w:t>National Health (Minimum Stockholding) Amendment Determination (No. 1) 2023 (PB 103 of 2023)</w:t>
            </w:r>
          </w:p>
        </w:tc>
        <w:tc>
          <w:tcPr>
            <w:tcW w:w="1239" w:type="pct"/>
            <w:shd w:val="clear" w:color="auto" w:fill="auto"/>
          </w:tcPr>
          <w:p w14:paraId="1CE89F76" w14:textId="48E232F6" w:rsidR="001E12E6" w:rsidRPr="00884D29" w:rsidRDefault="00CA3302" w:rsidP="00880AD3">
            <w:pPr>
              <w:pStyle w:val="ENoteTableText"/>
            </w:pPr>
            <w:r w:rsidRPr="00884D29">
              <w:t>29 Sept 2023 (F2023L01338)</w:t>
            </w:r>
          </w:p>
        </w:tc>
        <w:tc>
          <w:tcPr>
            <w:tcW w:w="1239" w:type="pct"/>
            <w:shd w:val="clear" w:color="auto" w:fill="auto"/>
          </w:tcPr>
          <w:p w14:paraId="233A2D70" w14:textId="39E5C9D2" w:rsidR="001E12E6" w:rsidRPr="00884D29" w:rsidRDefault="00CA3302" w:rsidP="00880AD3">
            <w:pPr>
              <w:pStyle w:val="ENoteTableText"/>
            </w:pPr>
            <w:r w:rsidRPr="00884D29">
              <w:t xml:space="preserve">1 Oct 2023 (s 2(1) </w:t>
            </w:r>
            <w:r w:rsidR="00F862EE">
              <w:t>item 1</w:t>
            </w:r>
            <w:r w:rsidRPr="00884D29">
              <w:t>)</w:t>
            </w:r>
          </w:p>
        </w:tc>
        <w:tc>
          <w:tcPr>
            <w:tcW w:w="1283" w:type="pct"/>
            <w:shd w:val="clear" w:color="auto" w:fill="auto"/>
          </w:tcPr>
          <w:p w14:paraId="09EDE4AD" w14:textId="7F0515A0" w:rsidR="001E12E6" w:rsidRPr="00884D29" w:rsidRDefault="00CA3302" w:rsidP="00880AD3">
            <w:pPr>
              <w:pStyle w:val="ENoteTableText"/>
            </w:pPr>
            <w:r w:rsidRPr="00884D29">
              <w:t>—</w:t>
            </w:r>
          </w:p>
        </w:tc>
      </w:tr>
      <w:tr w:rsidR="00C04303" w:rsidRPr="00884D29" w14:paraId="03B3C91C" w14:textId="77777777" w:rsidTr="0025778B">
        <w:trPr>
          <w:cantSplit/>
        </w:trPr>
        <w:tc>
          <w:tcPr>
            <w:tcW w:w="1239" w:type="pct"/>
            <w:shd w:val="clear" w:color="auto" w:fill="auto"/>
          </w:tcPr>
          <w:p w14:paraId="7CFEC6F7" w14:textId="50E4CF9F" w:rsidR="00C04303" w:rsidRPr="00884D29" w:rsidRDefault="00C04303" w:rsidP="00880AD3">
            <w:pPr>
              <w:pStyle w:val="ENoteTableText"/>
            </w:pPr>
            <w:r w:rsidRPr="00884D29">
              <w:t>National Health (Minimum Stockholding) Amendment Determination (No. 2) 2023 (PB 111 of 2023)</w:t>
            </w:r>
          </w:p>
        </w:tc>
        <w:tc>
          <w:tcPr>
            <w:tcW w:w="1239" w:type="pct"/>
            <w:shd w:val="clear" w:color="auto" w:fill="auto"/>
          </w:tcPr>
          <w:p w14:paraId="5523E32C" w14:textId="164439C3" w:rsidR="00C04303" w:rsidRPr="00884D29" w:rsidRDefault="006716DE" w:rsidP="00880AD3">
            <w:pPr>
              <w:pStyle w:val="ENoteTableText"/>
            </w:pPr>
            <w:r w:rsidRPr="00884D29">
              <w:t>31 Oct 2023 (F2023L01455)</w:t>
            </w:r>
          </w:p>
        </w:tc>
        <w:tc>
          <w:tcPr>
            <w:tcW w:w="1239" w:type="pct"/>
            <w:shd w:val="clear" w:color="auto" w:fill="auto"/>
          </w:tcPr>
          <w:p w14:paraId="5CCEE91F" w14:textId="20DC7684" w:rsidR="00C04303" w:rsidRPr="00884D29" w:rsidRDefault="00C04303" w:rsidP="00880AD3">
            <w:pPr>
              <w:pStyle w:val="ENoteTableText"/>
            </w:pPr>
            <w:r w:rsidRPr="00884D29">
              <w:t>1 Nov 2</w:t>
            </w:r>
            <w:r w:rsidR="006716DE" w:rsidRPr="00884D29">
              <w:t>0</w:t>
            </w:r>
            <w:r w:rsidRPr="00884D29">
              <w:t xml:space="preserve">23 (s 2(1) </w:t>
            </w:r>
            <w:r w:rsidR="00F862EE">
              <w:t>item 1</w:t>
            </w:r>
            <w:r w:rsidRPr="00884D29">
              <w:t>)</w:t>
            </w:r>
          </w:p>
        </w:tc>
        <w:tc>
          <w:tcPr>
            <w:tcW w:w="1283" w:type="pct"/>
            <w:shd w:val="clear" w:color="auto" w:fill="auto"/>
          </w:tcPr>
          <w:p w14:paraId="08D237D0" w14:textId="5B828222" w:rsidR="00C04303" w:rsidRPr="00884D29" w:rsidRDefault="00C04303" w:rsidP="00880AD3">
            <w:pPr>
              <w:pStyle w:val="ENoteTableText"/>
            </w:pPr>
            <w:r w:rsidRPr="00884D29">
              <w:t>—</w:t>
            </w:r>
          </w:p>
        </w:tc>
      </w:tr>
      <w:tr w:rsidR="00396DDF" w:rsidRPr="00884D29" w14:paraId="27DF87BB" w14:textId="77777777" w:rsidTr="00FB379C">
        <w:trPr>
          <w:cantSplit/>
        </w:trPr>
        <w:tc>
          <w:tcPr>
            <w:tcW w:w="1239" w:type="pct"/>
            <w:shd w:val="clear" w:color="auto" w:fill="auto"/>
          </w:tcPr>
          <w:p w14:paraId="61FA11C1" w14:textId="5F56D2E6" w:rsidR="00396DDF" w:rsidRPr="00884D29" w:rsidRDefault="00396DDF" w:rsidP="00880AD3">
            <w:pPr>
              <w:pStyle w:val="ENoteTableText"/>
            </w:pPr>
            <w:r w:rsidRPr="00396DDF">
              <w:t>National Health (Minimum Stockholding) Amendment Determination (No. 3) 2023</w:t>
            </w:r>
            <w:r>
              <w:t xml:space="preserve"> (PB 125 of 2023)</w:t>
            </w:r>
          </w:p>
        </w:tc>
        <w:tc>
          <w:tcPr>
            <w:tcW w:w="1239" w:type="pct"/>
            <w:shd w:val="clear" w:color="auto" w:fill="auto"/>
          </w:tcPr>
          <w:p w14:paraId="5187F1FA" w14:textId="35E991DD" w:rsidR="00396DDF" w:rsidRPr="00884D29" w:rsidRDefault="00396DDF" w:rsidP="00880AD3">
            <w:pPr>
              <w:pStyle w:val="ENoteTableText"/>
            </w:pPr>
            <w:r>
              <w:t>30 Nov 2023 (</w:t>
            </w:r>
            <w:r w:rsidRPr="00396DDF">
              <w:t>F2023L01573</w:t>
            </w:r>
            <w:r>
              <w:t>)</w:t>
            </w:r>
          </w:p>
        </w:tc>
        <w:tc>
          <w:tcPr>
            <w:tcW w:w="1239" w:type="pct"/>
            <w:shd w:val="clear" w:color="auto" w:fill="auto"/>
          </w:tcPr>
          <w:p w14:paraId="675AEDFE" w14:textId="63A77404" w:rsidR="00396DDF" w:rsidRPr="00884D29" w:rsidRDefault="00396DDF" w:rsidP="00880AD3">
            <w:pPr>
              <w:pStyle w:val="ENoteTableText"/>
            </w:pPr>
            <w:r>
              <w:t xml:space="preserve">1 Dec 2023 (s 2(1) </w:t>
            </w:r>
            <w:r w:rsidR="00F862EE">
              <w:t>item 1</w:t>
            </w:r>
            <w:r>
              <w:t>)</w:t>
            </w:r>
          </w:p>
        </w:tc>
        <w:tc>
          <w:tcPr>
            <w:tcW w:w="1283" w:type="pct"/>
            <w:shd w:val="clear" w:color="auto" w:fill="auto"/>
          </w:tcPr>
          <w:p w14:paraId="266911E0" w14:textId="17CD8105" w:rsidR="00396DDF" w:rsidRPr="00884D29" w:rsidRDefault="00396DDF" w:rsidP="00880AD3">
            <w:pPr>
              <w:pStyle w:val="ENoteTableText"/>
            </w:pPr>
            <w:r>
              <w:t>—</w:t>
            </w:r>
          </w:p>
        </w:tc>
      </w:tr>
      <w:tr w:rsidR="00C24D0C" w:rsidRPr="00884D29" w14:paraId="3A5C4580" w14:textId="77777777" w:rsidTr="00903BD6">
        <w:trPr>
          <w:cantSplit/>
        </w:trPr>
        <w:tc>
          <w:tcPr>
            <w:tcW w:w="1239" w:type="pct"/>
            <w:shd w:val="clear" w:color="auto" w:fill="auto"/>
          </w:tcPr>
          <w:p w14:paraId="3D25D6A4" w14:textId="42B81F6E" w:rsidR="00C24D0C" w:rsidRPr="00396DDF" w:rsidRDefault="00C24D0C" w:rsidP="00880AD3">
            <w:pPr>
              <w:pStyle w:val="ENoteTableText"/>
            </w:pPr>
            <w:r w:rsidRPr="00C24D0C">
              <w:t>National Health (Minimum Stockholding) Amendment Determination (No. 4) 2023</w:t>
            </w:r>
            <w:r>
              <w:t xml:space="preserve"> (PB 136 of 2023)</w:t>
            </w:r>
          </w:p>
        </w:tc>
        <w:tc>
          <w:tcPr>
            <w:tcW w:w="1239" w:type="pct"/>
            <w:shd w:val="clear" w:color="auto" w:fill="auto"/>
          </w:tcPr>
          <w:p w14:paraId="6FA81D07" w14:textId="45453DE0" w:rsidR="00C24D0C" w:rsidRDefault="00890697" w:rsidP="00880AD3">
            <w:pPr>
              <w:pStyle w:val="ENoteTableText"/>
            </w:pPr>
            <w:r>
              <w:t>18 Dec 2023 (</w:t>
            </w:r>
            <w:r w:rsidRPr="00890697">
              <w:t>F2023L01702</w:t>
            </w:r>
            <w:r>
              <w:t>)</w:t>
            </w:r>
          </w:p>
        </w:tc>
        <w:tc>
          <w:tcPr>
            <w:tcW w:w="1239" w:type="pct"/>
            <w:shd w:val="clear" w:color="auto" w:fill="auto"/>
          </w:tcPr>
          <w:p w14:paraId="1F6E9260" w14:textId="20DC68F2" w:rsidR="007352F6" w:rsidRPr="006A2053" w:rsidRDefault="00AE72B4">
            <w:pPr>
              <w:pStyle w:val="ENoteTableText"/>
            </w:pPr>
            <w:r>
              <w:t xml:space="preserve">Sch 2: </w:t>
            </w:r>
            <w:r w:rsidRPr="00CA21FB">
              <w:t xml:space="preserve">1 Feb 2024 (s 2(1) </w:t>
            </w:r>
            <w:r w:rsidR="00F862EE" w:rsidRPr="00CA21FB">
              <w:t>item 3</w:t>
            </w:r>
            <w:r w:rsidRPr="00CA21FB">
              <w:t>)</w:t>
            </w:r>
            <w:r>
              <w:br/>
              <w:t xml:space="preserve">Sch 3: </w:t>
            </w:r>
            <w:r w:rsidRPr="007D6EB5">
              <w:rPr>
                <w:u w:val="single"/>
              </w:rPr>
              <w:t>1 Apr</w:t>
            </w:r>
            <w:r w:rsidR="0091467E" w:rsidRPr="007D6EB5">
              <w:rPr>
                <w:u w:val="single"/>
              </w:rPr>
              <w:t xml:space="preserve"> 2024 (s 2(1) </w:t>
            </w:r>
            <w:r w:rsidR="00F862EE">
              <w:rPr>
                <w:u w:val="single"/>
              </w:rPr>
              <w:t>item 4</w:t>
            </w:r>
            <w:r w:rsidR="0091467E" w:rsidRPr="007D6EB5">
              <w:rPr>
                <w:u w:val="single"/>
              </w:rPr>
              <w:t>)</w:t>
            </w:r>
            <w:r w:rsidR="007352F6">
              <w:rPr>
                <w:u w:val="single"/>
              </w:rPr>
              <w:br/>
            </w:r>
            <w:r w:rsidR="007352F6">
              <w:t>Remainder: 1 Jan 2024 (s 2(1) items 1, 2)</w:t>
            </w:r>
          </w:p>
        </w:tc>
        <w:tc>
          <w:tcPr>
            <w:tcW w:w="1283" w:type="pct"/>
            <w:shd w:val="clear" w:color="auto" w:fill="auto"/>
          </w:tcPr>
          <w:p w14:paraId="6FF23807" w14:textId="1830E2E2" w:rsidR="00C24D0C" w:rsidRDefault="0091467E" w:rsidP="00880AD3">
            <w:pPr>
              <w:pStyle w:val="ENoteTableText"/>
            </w:pPr>
            <w:r>
              <w:t>—</w:t>
            </w:r>
          </w:p>
        </w:tc>
      </w:tr>
      <w:tr w:rsidR="00803A24" w:rsidRPr="00884D29" w14:paraId="49E4C513" w14:textId="77777777" w:rsidTr="005D5524">
        <w:trPr>
          <w:cantSplit/>
        </w:trPr>
        <w:tc>
          <w:tcPr>
            <w:tcW w:w="1239" w:type="pct"/>
            <w:shd w:val="clear" w:color="auto" w:fill="auto"/>
          </w:tcPr>
          <w:p w14:paraId="2ABBD495" w14:textId="6F19DAA3" w:rsidR="00803A24" w:rsidRPr="00C24D0C" w:rsidRDefault="00803A24" w:rsidP="00880AD3">
            <w:pPr>
              <w:pStyle w:val="ENoteTableText"/>
            </w:pPr>
            <w:r w:rsidRPr="00803A24">
              <w:t>National Health (Minimum Stockholding) Amendment Determination (No. 1) 2024</w:t>
            </w:r>
            <w:r w:rsidR="00F00E3C">
              <w:t xml:space="preserve"> (</w:t>
            </w:r>
            <w:r w:rsidR="00F00E3C" w:rsidRPr="0046465C">
              <w:t>PB 10 of 2024</w:t>
            </w:r>
            <w:r w:rsidR="00F00E3C">
              <w:t>)</w:t>
            </w:r>
          </w:p>
        </w:tc>
        <w:tc>
          <w:tcPr>
            <w:tcW w:w="1239" w:type="pct"/>
            <w:shd w:val="clear" w:color="auto" w:fill="auto"/>
          </w:tcPr>
          <w:p w14:paraId="02D71799" w14:textId="7C4A712B" w:rsidR="00803A24" w:rsidRDefault="00D42B30" w:rsidP="00880AD3">
            <w:pPr>
              <w:pStyle w:val="ENoteTableText"/>
            </w:pPr>
            <w:r>
              <w:t>31 Jan 2024 (</w:t>
            </w:r>
            <w:r w:rsidRPr="00D42B30">
              <w:t>F2024L00114</w:t>
            </w:r>
            <w:r>
              <w:t>)</w:t>
            </w:r>
          </w:p>
        </w:tc>
        <w:tc>
          <w:tcPr>
            <w:tcW w:w="1239" w:type="pct"/>
            <w:shd w:val="clear" w:color="auto" w:fill="auto"/>
          </w:tcPr>
          <w:p w14:paraId="10B0F64B" w14:textId="5B536717" w:rsidR="00803A24" w:rsidDel="007352F6" w:rsidRDefault="00D42B30" w:rsidP="006A2053">
            <w:pPr>
              <w:pStyle w:val="ENoteTableText"/>
            </w:pPr>
            <w:r>
              <w:t xml:space="preserve">Sch 2: </w:t>
            </w:r>
            <w:r w:rsidRPr="00903BD6">
              <w:rPr>
                <w:u w:val="single"/>
              </w:rPr>
              <w:t>1 June 2024 (s 2(1) item 3)</w:t>
            </w:r>
            <w:r>
              <w:br/>
              <w:t>Remainder: 1 Feb 2024 (s 2(1) items 1, 2)</w:t>
            </w:r>
          </w:p>
        </w:tc>
        <w:tc>
          <w:tcPr>
            <w:tcW w:w="1283" w:type="pct"/>
            <w:shd w:val="clear" w:color="auto" w:fill="auto"/>
          </w:tcPr>
          <w:p w14:paraId="6FE54714" w14:textId="4D88479A" w:rsidR="00803A24" w:rsidRDefault="00F00E3C" w:rsidP="00880AD3">
            <w:pPr>
              <w:pStyle w:val="ENoteTableText"/>
            </w:pPr>
            <w:r>
              <w:t>—</w:t>
            </w:r>
          </w:p>
        </w:tc>
      </w:tr>
      <w:tr w:rsidR="00BC000F" w:rsidRPr="00884D29" w14:paraId="615C0322" w14:textId="77777777" w:rsidTr="009A6A8E">
        <w:trPr>
          <w:cantSplit/>
        </w:trPr>
        <w:tc>
          <w:tcPr>
            <w:tcW w:w="1239" w:type="pct"/>
            <w:tcBorders>
              <w:bottom w:val="single" w:sz="12" w:space="0" w:color="auto"/>
            </w:tcBorders>
            <w:shd w:val="clear" w:color="auto" w:fill="auto"/>
          </w:tcPr>
          <w:p w14:paraId="2F6C9F96" w14:textId="1934A8EE" w:rsidR="00BC000F" w:rsidRPr="00803A24" w:rsidRDefault="00BC000F" w:rsidP="00880AD3">
            <w:pPr>
              <w:pStyle w:val="ENoteTableText"/>
            </w:pPr>
            <w:r w:rsidRPr="00BC000F">
              <w:t>National Health (Minimum Stockholding) Amendment Determination (No. 2) 2024</w:t>
            </w:r>
            <w:r>
              <w:t xml:space="preserve"> (</w:t>
            </w:r>
            <w:r w:rsidRPr="00BC000F">
              <w:t>PB 24 of 2024</w:t>
            </w:r>
            <w:r>
              <w:t>)</w:t>
            </w:r>
          </w:p>
        </w:tc>
        <w:tc>
          <w:tcPr>
            <w:tcW w:w="1239" w:type="pct"/>
            <w:tcBorders>
              <w:bottom w:val="single" w:sz="12" w:space="0" w:color="auto"/>
            </w:tcBorders>
            <w:shd w:val="clear" w:color="auto" w:fill="auto"/>
          </w:tcPr>
          <w:p w14:paraId="753303B2" w14:textId="696A27D9" w:rsidR="00BC000F" w:rsidRDefault="00BC000F" w:rsidP="00880AD3">
            <w:pPr>
              <w:pStyle w:val="ENoteTableText"/>
            </w:pPr>
            <w:r w:rsidRPr="00BC000F">
              <w:t>29 Feb 2024</w:t>
            </w:r>
            <w:r>
              <w:t xml:space="preserve"> (</w:t>
            </w:r>
            <w:r w:rsidRPr="00BC000F">
              <w:t>F2024L00228</w:t>
            </w:r>
            <w:r>
              <w:t>)</w:t>
            </w:r>
          </w:p>
        </w:tc>
        <w:tc>
          <w:tcPr>
            <w:tcW w:w="1239" w:type="pct"/>
            <w:tcBorders>
              <w:bottom w:val="single" w:sz="12" w:space="0" w:color="auto"/>
            </w:tcBorders>
            <w:shd w:val="clear" w:color="auto" w:fill="auto"/>
          </w:tcPr>
          <w:p w14:paraId="4121CB6F" w14:textId="09DCDFC2" w:rsidR="00BC000F" w:rsidRDefault="007D3AAA" w:rsidP="006A2053">
            <w:pPr>
              <w:pStyle w:val="ENoteTableText"/>
            </w:pPr>
            <w:r>
              <w:t>1 Mar 2024 (s 2(1) item</w:t>
            </w:r>
            <w:r w:rsidR="000F7DD1">
              <w:t>s 1,</w:t>
            </w:r>
            <w:r>
              <w:t xml:space="preserve"> 2)</w:t>
            </w:r>
          </w:p>
        </w:tc>
        <w:tc>
          <w:tcPr>
            <w:tcW w:w="1283" w:type="pct"/>
            <w:tcBorders>
              <w:bottom w:val="single" w:sz="12" w:space="0" w:color="auto"/>
            </w:tcBorders>
            <w:shd w:val="clear" w:color="auto" w:fill="auto"/>
          </w:tcPr>
          <w:p w14:paraId="48864042" w14:textId="476DE8E9" w:rsidR="00BC000F" w:rsidRDefault="007D3AAA" w:rsidP="00880AD3">
            <w:pPr>
              <w:pStyle w:val="ENoteTableText"/>
            </w:pPr>
            <w:r>
              <w:t>—</w:t>
            </w:r>
          </w:p>
        </w:tc>
      </w:tr>
    </w:tbl>
    <w:p w14:paraId="20C125BC" w14:textId="77777777" w:rsidR="001E12E6" w:rsidRPr="00884D29" w:rsidRDefault="001E12E6" w:rsidP="00880AD3">
      <w:pPr>
        <w:pStyle w:val="Tabletext"/>
        <w:rPr>
          <w:b/>
        </w:rPr>
      </w:pPr>
    </w:p>
    <w:p w14:paraId="018E9C2E" w14:textId="43C0E4CE" w:rsidR="001E12E6" w:rsidRPr="00884D29" w:rsidRDefault="001E12E6" w:rsidP="00880AD3">
      <w:pPr>
        <w:pStyle w:val="ENotesHeading2"/>
        <w:pageBreakBefore/>
      </w:pPr>
      <w:bookmarkStart w:id="71" w:name="_Toc161209680"/>
      <w:r w:rsidRPr="00884D29">
        <w:t>Endnote 4—Amendment history</w:t>
      </w:r>
      <w:bookmarkEnd w:id="71"/>
    </w:p>
    <w:p w14:paraId="570A527F" w14:textId="77777777" w:rsidR="001E12E6" w:rsidRPr="00884D29" w:rsidRDefault="001E12E6" w:rsidP="00880AD3">
      <w:pPr>
        <w:pStyle w:val="Tabletext"/>
      </w:pPr>
    </w:p>
    <w:tbl>
      <w:tblPr>
        <w:tblW w:w="5000" w:type="pct"/>
        <w:tblInd w:w="113" w:type="dxa"/>
        <w:tblLayout w:type="fixed"/>
        <w:tblLook w:val="0000" w:firstRow="0" w:lastRow="0" w:firstColumn="0" w:lastColumn="0" w:noHBand="0" w:noVBand="0"/>
      </w:tblPr>
      <w:tblGrid>
        <w:gridCol w:w="2576"/>
        <w:gridCol w:w="5953"/>
      </w:tblGrid>
      <w:tr w:rsidR="001E12E6" w:rsidRPr="00884D29" w14:paraId="79DDB37A" w14:textId="77777777" w:rsidTr="005C05DC">
        <w:trPr>
          <w:cantSplit/>
          <w:tblHeader/>
        </w:trPr>
        <w:tc>
          <w:tcPr>
            <w:tcW w:w="2576" w:type="dxa"/>
            <w:tcBorders>
              <w:top w:val="single" w:sz="12" w:space="0" w:color="auto"/>
              <w:bottom w:val="single" w:sz="12" w:space="0" w:color="auto"/>
            </w:tcBorders>
            <w:shd w:val="clear" w:color="auto" w:fill="auto"/>
          </w:tcPr>
          <w:p w14:paraId="420BBE69" w14:textId="77777777" w:rsidR="001E12E6" w:rsidRPr="00884D29" w:rsidRDefault="001E12E6" w:rsidP="00880AD3">
            <w:pPr>
              <w:pStyle w:val="ENoteTableHeading"/>
              <w:tabs>
                <w:tab w:val="center" w:leader="dot" w:pos="2268"/>
              </w:tabs>
            </w:pPr>
            <w:r w:rsidRPr="00884D29">
              <w:t>Provision affected</w:t>
            </w:r>
          </w:p>
        </w:tc>
        <w:tc>
          <w:tcPr>
            <w:tcW w:w="5953" w:type="dxa"/>
            <w:tcBorders>
              <w:top w:val="single" w:sz="12" w:space="0" w:color="auto"/>
              <w:bottom w:val="single" w:sz="12" w:space="0" w:color="auto"/>
            </w:tcBorders>
            <w:shd w:val="clear" w:color="auto" w:fill="auto"/>
          </w:tcPr>
          <w:p w14:paraId="57949324" w14:textId="77777777" w:rsidR="001E12E6" w:rsidRPr="00884D29" w:rsidRDefault="001E12E6" w:rsidP="00880AD3">
            <w:pPr>
              <w:pStyle w:val="ENoteTableHeading"/>
              <w:tabs>
                <w:tab w:val="center" w:leader="dot" w:pos="2268"/>
              </w:tabs>
            </w:pPr>
            <w:r w:rsidRPr="00884D29">
              <w:t>How affected</w:t>
            </w:r>
          </w:p>
        </w:tc>
      </w:tr>
      <w:tr w:rsidR="001E12E6" w:rsidRPr="00884D29" w14:paraId="7AC9A5C2" w14:textId="77777777" w:rsidTr="005C05DC">
        <w:trPr>
          <w:cantSplit/>
        </w:trPr>
        <w:tc>
          <w:tcPr>
            <w:tcW w:w="2576" w:type="dxa"/>
            <w:tcBorders>
              <w:top w:val="single" w:sz="12" w:space="0" w:color="auto"/>
            </w:tcBorders>
            <w:shd w:val="clear" w:color="auto" w:fill="auto"/>
          </w:tcPr>
          <w:p w14:paraId="493B42A2" w14:textId="48CE700F" w:rsidR="001E12E6" w:rsidRPr="00884D29" w:rsidRDefault="00337F3F" w:rsidP="00880AD3">
            <w:pPr>
              <w:pStyle w:val="ENoteTableText"/>
              <w:tabs>
                <w:tab w:val="center" w:leader="dot" w:pos="2268"/>
              </w:tabs>
              <w:rPr>
                <w:b/>
              </w:rPr>
            </w:pPr>
            <w:r w:rsidRPr="00884D29">
              <w:rPr>
                <w:b/>
              </w:rPr>
              <w:t>Part 1</w:t>
            </w:r>
          </w:p>
        </w:tc>
        <w:tc>
          <w:tcPr>
            <w:tcW w:w="5953" w:type="dxa"/>
            <w:tcBorders>
              <w:top w:val="single" w:sz="12" w:space="0" w:color="auto"/>
            </w:tcBorders>
            <w:shd w:val="clear" w:color="auto" w:fill="auto"/>
          </w:tcPr>
          <w:p w14:paraId="01782FAD" w14:textId="77777777" w:rsidR="001E12E6" w:rsidRPr="00884D29" w:rsidRDefault="001E12E6" w:rsidP="00880AD3">
            <w:pPr>
              <w:pStyle w:val="ENoteTableText"/>
              <w:tabs>
                <w:tab w:val="center" w:leader="dot" w:pos="2268"/>
              </w:tabs>
            </w:pPr>
          </w:p>
        </w:tc>
      </w:tr>
      <w:tr w:rsidR="001E12E6" w:rsidRPr="00884D29" w14:paraId="2E686B7A" w14:textId="77777777" w:rsidTr="005C05DC">
        <w:trPr>
          <w:cantSplit/>
        </w:trPr>
        <w:tc>
          <w:tcPr>
            <w:tcW w:w="2576" w:type="dxa"/>
            <w:shd w:val="clear" w:color="auto" w:fill="auto"/>
          </w:tcPr>
          <w:p w14:paraId="24E9003C" w14:textId="7FFE0059" w:rsidR="001E12E6" w:rsidRPr="00884D29" w:rsidRDefault="0010245C" w:rsidP="00880AD3">
            <w:pPr>
              <w:pStyle w:val="ENoteTableText"/>
              <w:tabs>
                <w:tab w:val="center" w:leader="dot" w:pos="2268"/>
              </w:tabs>
            </w:pPr>
            <w:r w:rsidRPr="00884D29">
              <w:t>s 2</w:t>
            </w:r>
            <w:r w:rsidRPr="00884D29">
              <w:tab/>
            </w:r>
          </w:p>
        </w:tc>
        <w:tc>
          <w:tcPr>
            <w:tcW w:w="5953" w:type="dxa"/>
            <w:shd w:val="clear" w:color="auto" w:fill="auto"/>
          </w:tcPr>
          <w:p w14:paraId="19BACD73" w14:textId="1DCD5908" w:rsidR="001E12E6" w:rsidRPr="00884D29" w:rsidRDefault="0010245C" w:rsidP="00880AD3">
            <w:pPr>
              <w:pStyle w:val="ENoteTableText"/>
              <w:tabs>
                <w:tab w:val="center" w:leader="dot" w:pos="2268"/>
              </w:tabs>
            </w:pPr>
            <w:r w:rsidRPr="00884D29">
              <w:t>rep LA s 48D</w:t>
            </w:r>
          </w:p>
        </w:tc>
      </w:tr>
      <w:tr w:rsidR="0010245C" w:rsidRPr="00884D29" w14:paraId="47C761B5" w14:textId="77777777" w:rsidTr="005C05DC">
        <w:trPr>
          <w:cantSplit/>
        </w:trPr>
        <w:tc>
          <w:tcPr>
            <w:tcW w:w="2576" w:type="dxa"/>
            <w:shd w:val="clear" w:color="auto" w:fill="auto"/>
          </w:tcPr>
          <w:p w14:paraId="311D3244" w14:textId="0DDED404" w:rsidR="0010245C" w:rsidRPr="00884D29" w:rsidRDefault="0010245C" w:rsidP="00880AD3">
            <w:pPr>
              <w:pStyle w:val="ENoteTableText"/>
              <w:tabs>
                <w:tab w:val="center" w:leader="dot" w:pos="2268"/>
              </w:tabs>
            </w:pPr>
            <w:r w:rsidRPr="00884D29">
              <w:t>s 5</w:t>
            </w:r>
            <w:r w:rsidRPr="00884D29">
              <w:tab/>
            </w:r>
          </w:p>
        </w:tc>
        <w:tc>
          <w:tcPr>
            <w:tcW w:w="5953" w:type="dxa"/>
            <w:shd w:val="clear" w:color="auto" w:fill="auto"/>
          </w:tcPr>
          <w:p w14:paraId="481E26E8" w14:textId="08607A67" w:rsidR="0010245C" w:rsidRPr="00884D29" w:rsidRDefault="0010245C" w:rsidP="00880AD3">
            <w:pPr>
              <w:pStyle w:val="ENoteTableText"/>
              <w:tabs>
                <w:tab w:val="center" w:leader="dot" w:pos="2268"/>
              </w:tabs>
            </w:pPr>
            <w:r w:rsidRPr="00884D29">
              <w:t>am F2023L01338</w:t>
            </w:r>
          </w:p>
        </w:tc>
      </w:tr>
      <w:tr w:rsidR="0010245C" w:rsidRPr="00884D29" w14:paraId="3549A8E5" w14:textId="77777777" w:rsidTr="005C05DC">
        <w:trPr>
          <w:cantSplit/>
        </w:trPr>
        <w:tc>
          <w:tcPr>
            <w:tcW w:w="2576" w:type="dxa"/>
            <w:shd w:val="clear" w:color="auto" w:fill="auto"/>
          </w:tcPr>
          <w:p w14:paraId="1F3EF4D7" w14:textId="7E3D7A2C" w:rsidR="0010245C" w:rsidRPr="00884D29" w:rsidRDefault="00337F3F" w:rsidP="00880AD3">
            <w:pPr>
              <w:pStyle w:val="ENoteTableText"/>
              <w:tabs>
                <w:tab w:val="center" w:leader="dot" w:pos="2268"/>
              </w:tabs>
              <w:rPr>
                <w:b/>
              </w:rPr>
            </w:pPr>
            <w:r w:rsidRPr="00884D29">
              <w:rPr>
                <w:b/>
              </w:rPr>
              <w:t>Schedule 1</w:t>
            </w:r>
          </w:p>
        </w:tc>
        <w:tc>
          <w:tcPr>
            <w:tcW w:w="5953" w:type="dxa"/>
            <w:shd w:val="clear" w:color="auto" w:fill="auto"/>
          </w:tcPr>
          <w:p w14:paraId="4D4398CC" w14:textId="77777777" w:rsidR="0010245C" w:rsidRPr="00884D29" w:rsidRDefault="0010245C" w:rsidP="00880AD3">
            <w:pPr>
              <w:pStyle w:val="ENoteTableText"/>
              <w:tabs>
                <w:tab w:val="center" w:leader="dot" w:pos="2268"/>
              </w:tabs>
            </w:pPr>
          </w:p>
        </w:tc>
      </w:tr>
      <w:tr w:rsidR="001E12E6" w:rsidRPr="00884D29" w14:paraId="570E8596" w14:textId="77777777" w:rsidTr="005C05DC">
        <w:trPr>
          <w:cantSplit/>
        </w:trPr>
        <w:tc>
          <w:tcPr>
            <w:tcW w:w="2576" w:type="dxa"/>
            <w:shd w:val="clear" w:color="auto" w:fill="auto"/>
          </w:tcPr>
          <w:p w14:paraId="76EFF1B9" w14:textId="60A04A9D" w:rsidR="001E12E6" w:rsidRPr="00884D29" w:rsidRDefault="00337F3F" w:rsidP="00880AD3">
            <w:pPr>
              <w:pStyle w:val="ENoteTableText"/>
              <w:tabs>
                <w:tab w:val="center" w:leader="dot" w:pos="2268"/>
              </w:tabs>
            </w:pPr>
            <w:r w:rsidRPr="00884D29">
              <w:t>Schedule 1</w:t>
            </w:r>
            <w:r w:rsidR="0010245C" w:rsidRPr="00884D29">
              <w:tab/>
            </w:r>
          </w:p>
        </w:tc>
        <w:tc>
          <w:tcPr>
            <w:tcW w:w="5953" w:type="dxa"/>
            <w:shd w:val="clear" w:color="auto" w:fill="auto"/>
          </w:tcPr>
          <w:p w14:paraId="6E192E34" w14:textId="5FAADCAC" w:rsidR="001E12E6" w:rsidRPr="00884D29" w:rsidRDefault="0010245C" w:rsidP="00880AD3">
            <w:pPr>
              <w:pStyle w:val="ENoteTableText"/>
            </w:pPr>
            <w:r w:rsidRPr="00884D29">
              <w:t>am F2023L01338</w:t>
            </w:r>
          </w:p>
        </w:tc>
      </w:tr>
      <w:tr w:rsidR="006716DE" w:rsidRPr="00884D29" w14:paraId="438357DE" w14:textId="77777777" w:rsidTr="005C05DC">
        <w:trPr>
          <w:cantSplit/>
        </w:trPr>
        <w:tc>
          <w:tcPr>
            <w:tcW w:w="2576" w:type="dxa"/>
            <w:shd w:val="clear" w:color="auto" w:fill="auto"/>
          </w:tcPr>
          <w:p w14:paraId="2953199B" w14:textId="77777777" w:rsidR="006716DE" w:rsidRPr="00884D29" w:rsidRDefault="006716DE" w:rsidP="00880AD3">
            <w:pPr>
              <w:pStyle w:val="ENoteTableText"/>
              <w:tabs>
                <w:tab w:val="center" w:leader="dot" w:pos="2268"/>
              </w:tabs>
            </w:pPr>
          </w:p>
        </w:tc>
        <w:tc>
          <w:tcPr>
            <w:tcW w:w="5953" w:type="dxa"/>
            <w:shd w:val="clear" w:color="auto" w:fill="auto"/>
          </w:tcPr>
          <w:p w14:paraId="740A203A" w14:textId="687BADD6" w:rsidR="006716DE" w:rsidRPr="00884D29" w:rsidRDefault="006716DE" w:rsidP="00880AD3">
            <w:pPr>
              <w:pStyle w:val="ENoteTableText"/>
            </w:pPr>
            <w:r w:rsidRPr="00884D29">
              <w:t>rs F2023L01455</w:t>
            </w:r>
          </w:p>
        </w:tc>
      </w:tr>
      <w:tr w:rsidR="006716DE" w:rsidRPr="00884D29" w14:paraId="7451DFDD" w14:textId="77777777" w:rsidTr="005C05DC">
        <w:trPr>
          <w:cantSplit/>
        </w:trPr>
        <w:tc>
          <w:tcPr>
            <w:tcW w:w="2576" w:type="dxa"/>
            <w:shd w:val="clear" w:color="auto" w:fill="auto"/>
          </w:tcPr>
          <w:p w14:paraId="77607ECE" w14:textId="77777777" w:rsidR="006716DE" w:rsidRPr="00884D29" w:rsidRDefault="006716DE" w:rsidP="00880AD3">
            <w:pPr>
              <w:pStyle w:val="ENoteTableText"/>
              <w:tabs>
                <w:tab w:val="center" w:leader="dot" w:pos="2268"/>
              </w:tabs>
            </w:pPr>
          </w:p>
        </w:tc>
        <w:tc>
          <w:tcPr>
            <w:tcW w:w="5953" w:type="dxa"/>
            <w:shd w:val="clear" w:color="auto" w:fill="auto"/>
          </w:tcPr>
          <w:p w14:paraId="4BED93F4" w14:textId="12A05C38" w:rsidR="006716DE" w:rsidRPr="00884D29" w:rsidRDefault="006716DE" w:rsidP="00880AD3">
            <w:pPr>
              <w:pStyle w:val="ENoteTableText"/>
            </w:pPr>
            <w:r w:rsidRPr="00884D29">
              <w:t>am F2023L01455</w:t>
            </w:r>
            <w:r w:rsidR="00396DDF">
              <w:t xml:space="preserve">; </w:t>
            </w:r>
            <w:r w:rsidR="00396DDF" w:rsidRPr="00396DDF">
              <w:t>F2023L01573</w:t>
            </w:r>
          </w:p>
        </w:tc>
      </w:tr>
      <w:tr w:rsidR="00C7492F" w:rsidRPr="00884D29" w14:paraId="4531A52F" w14:textId="77777777" w:rsidTr="005C05DC">
        <w:trPr>
          <w:cantSplit/>
        </w:trPr>
        <w:tc>
          <w:tcPr>
            <w:tcW w:w="2576" w:type="dxa"/>
            <w:shd w:val="clear" w:color="auto" w:fill="auto"/>
          </w:tcPr>
          <w:p w14:paraId="336EBACA" w14:textId="77777777" w:rsidR="00C7492F" w:rsidRPr="00884D29" w:rsidRDefault="00C7492F" w:rsidP="00880AD3">
            <w:pPr>
              <w:pStyle w:val="ENoteTableText"/>
              <w:tabs>
                <w:tab w:val="center" w:leader="dot" w:pos="2268"/>
              </w:tabs>
            </w:pPr>
          </w:p>
        </w:tc>
        <w:tc>
          <w:tcPr>
            <w:tcW w:w="5953" w:type="dxa"/>
            <w:shd w:val="clear" w:color="auto" w:fill="auto"/>
          </w:tcPr>
          <w:p w14:paraId="3A00A11D" w14:textId="15C42A85" w:rsidR="00C7492F" w:rsidRPr="00884D29" w:rsidRDefault="00C7492F" w:rsidP="00880AD3">
            <w:pPr>
              <w:pStyle w:val="ENoteTableText"/>
            </w:pPr>
            <w:r>
              <w:t>ed C3</w:t>
            </w:r>
          </w:p>
        </w:tc>
      </w:tr>
      <w:tr w:rsidR="0038383C" w:rsidRPr="00884D29" w14:paraId="6E1B4C11" w14:textId="77777777" w:rsidTr="00820C84">
        <w:trPr>
          <w:cantSplit/>
        </w:trPr>
        <w:tc>
          <w:tcPr>
            <w:tcW w:w="2576" w:type="dxa"/>
            <w:shd w:val="clear" w:color="auto" w:fill="auto"/>
          </w:tcPr>
          <w:p w14:paraId="211B232B" w14:textId="77777777" w:rsidR="0038383C" w:rsidRPr="00884D29" w:rsidRDefault="0038383C" w:rsidP="00880AD3">
            <w:pPr>
              <w:pStyle w:val="ENoteTableText"/>
              <w:tabs>
                <w:tab w:val="center" w:leader="dot" w:pos="2268"/>
              </w:tabs>
            </w:pPr>
          </w:p>
        </w:tc>
        <w:tc>
          <w:tcPr>
            <w:tcW w:w="5953" w:type="dxa"/>
            <w:shd w:val="clear" w:color="auto" w:fill="auto"/>
          </w:tcPr>
          <w:p w14:paraId="2920E5C4" w14:textId="7DFF142C" w:rsidR="0038383C" w:rsidRPr="006A2053" w:rsidRDefault="0038383C" w:rsidP="00880AD3">
            <w:pPr>
              <w:pStyle w:val="ENoteTableText"/>
            </w:pPr>
            <w:r>
              <w:t xml:space="preserve">am </w:t>
            </w:r>
            <w:r w:rsidRPr="0038383C">
              <w:t>F2023L01702</w:t>
            </w:r>
            <w:r w:rsidR="00521FBB">
              <w:t xml:space="preserve"> </w:t>
            </w:r>
            <w:r w:rsidR="00521FBB" w:rsidRPr="00903BD6">
              <w:rPr>
                <w:u w:val="single"/>
              </w:rPr>
              <w:t>(</w:t>
            </w:r>
            <w:r w:rsidR="00521FBB" w:rsidRPr="007D6EB5">
              <w:rPr>
                <w:u w:val="single"/>
              </w:rPr>
              <w:t>Sch 3</w:t>
            </w:r>
            <w:r w:rsidR="00521FBB" w:rsidRPr="00903BD6">
              <w:rPr>
                <w:u w:val="single"/>
              </w:rPr>
              <w:t>)</w:t>
            </w:r>
            <w:r w:rsidR="006A2053">
              <w:t xml:space="preserve">; </w:t>
            </w:r>
            <w:r w:rsidR="006A2053" w:rsidRPr="006A2053">
              <w:t>F2024L00114</w:t>
            </w:r>
            <w:r w:rsidR="006A2053">
              <w:t xml:space="preserve"> </w:t>
            </w:r>
            <w:r w:rsidR="006A2053" w:rsidRPr="00903BD6">
              <w:rPr>
                <w:u w:val="single"/>
              </w:rPr>
              <w:t xml:space="preserve">(Sch </w:t>
            </w:r>
            <w:r w:rsidR="00A079E4">
              <w:rPr>
                <w:u w:val="single"/>
              </w:rPr>
              <w:t>2</w:t>
            </w:r>
            <w:r w:rsidR="006A2053" w:rsidRPr="00903BD6">
              <w:rPr>
                <w:u w:val="single"/>
              </w:rPr>
              <w:t>)</w:t>
            </w:r>
          </w:p>
        </w:tc>
      </w:tr>
      <w:tr w:rsidR="00AD2CA3" w:rsidRPr="00884D29" w14:paraId="219ACF4C" w14:textId="77777777" w:rsidTr="005D5524">
        <w:trPr>
          <w:cantSplit/>
        </w:trPr>
        <w:tc>
          <w:tcPr>
            <w:tcW w:w="2576" w:type="dxa"/>
            <w:shd w:val="clear" w:color="auto" w:fill="auto"/>
          </w:tcPr>
          <w:p w14:paraId="4669E48F" w14:textId="77777777" w:rsidR="00AD2CA3" w:rsidRPr="00884D29" w:rsidRDefault="00AD2CA3" w:rsidP="00880AD3">
            <w:pPr>
              <w:pStyle w:val="ENoteTableText"/>
              <w:tabs>
                <w:tab w:val="center" w:leader="dot" w:pos="2268"/>
              </w:tabs>
            </w:pPr>
          </w:p>
        </w:tc>
        <w:tc>
          <w:tcPr>
            <w:tcW w:w="5953" w:type="dxa"/>
            <w:shd w:val="clear" w:color="auto" w:fill="auto"/>
          </w:tcPr>
          <w:p w14:paraId="677228F9" w14:textId="671DFB7D" w:rsidR="00AD2CA3" w:rsidRDefault="00AD2CA3" w:rsidP="00880AD3">
            <w:pPr>
              <w:pStyle w:val="ENoteTableText"/>
            </w:pPr>
            <w:r>
              <w:t>ed C5</w:t>
            </w:r>
          </w:p>
        </w:tc>
      </w:tr>
      <w:tr w:rsidR="007D3AAA" w:rsidRPr="00884D29" w14:paraId="307C9549" w14:textId="77777777" w:rsidTr="005C05DC">
        <w:trPr>
          <w:cantSplit/>
        </w:trPr>
        <w:tc>
          <w:tcPr>
            <w:tcW w:w="2576" w:type="dxa"/>
            <w:tcBorders>
              <w:bottom w:val="single" w:sz="12" w:space="0" w:color="auto"/>
            </w:tcBorders>
            <w:shd w:val="clear" w:color="auto" w:fill="auto"/>
          </w:tcPr>
          <w:p w14:paraId="05D613B5" w14:textId="77777777" w:rsidR="007D3AAA" w:rsidRPr="00884D29" w:rsidRDefault="007D3AAA" w:rsidP="00880AD3">
            <w:pPr>
              <w:pStyle w:val="ENoteTableText"/>
              <w:tabs>
                <w:tab w:val="center" w:leader="dot" w:pos="2268"/>
              </w:tabs>
            </w:pPr>
          </w:p>
        </w:tc>
        <w:tc>
          <w:tcPr>
            <w:tcW w:w="5953" w:type="dxa"/>
            <w:tcBorders>
              <w:bottom w:val="single" w:sz="12" w:space="0" w:color="auto"/>
            </w:tcBorders>
            <w:shd w:val="clear" w:color="auto" w:fill="auto"/>
          </w:tcPr>
          <w:p w14:paraId="00BEBD9B" w14:textId="1E58F1B0" w:rsidR="007D3AAA" w:rsidRDefault="007D3AAA" w:rsidP="00880AD3">
            <w:pPr>
              <w:pStyle w:val="ENoteTableText"/>
            </w:pPr>
            <w:r>
              <w:t xml:space="preserve">am </w:t>
            </w:r>
            <w:r w:rsidRPr="00BC000F">
              <w:t>F2024L00228</w:t>
            </w:r>
          </w:p>
        </w:tc>
      </w:tr>
    </w:tbl>
    <w:p w14:paraId="61583BB3" w14:textId="40FD4F92" w:rsidR="00F436F8" w:rsidRPr="00894CDF" w:rsidRDefault="00F436F8" w:rsidP="00894CDF">
      <w:pPr>
        <w:sectPr w:rsidR="00F436F8" w:rsidRPr="00894CDF" w:rsidSect="00551FCA">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08"/>
          <w:docGrid w:linePitch="360"/>
        </w:sectPr>
      </w:pPr>
    </w:p>
    <w:p w14:paraId="04562803" w14:textId="2A1CDA02" w:rsidR="001E12E6" w:rsidRPr="00894CDF" w:rsidRDefault="001E12E6" w:rsidP="00894CDF"/>
    <w:sectPr w:rsidR="001E12E6" w:rsidRPr="00894CDF" w:rsidSect="00551FCA">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F3E6" w14:textId="77777777" w:rsidR="000F7DD1" w:rsidRDefault="000F7DD1" w:rsidP="00715914">
      <w:pPr>
        <w:spacing w:line="240" w:lineRule="auto"/>
      </w:pPr>
      <w:r>
        <w:separator/>
      </w:r>
    </w:p>
  </w:endnote>
  <w:endnote w:type="continuationSeparator" w:id="0">
    <w:p w14:paraId="03DEBD7F" w14:textId="77777777" w:rsidR="000F7DD1" w:rsidRDefault="000F7DD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9F24" w14:textId="77777777" w:rsidR="000F7DD1" w:rsidRDefault="000F7DD1" w:rsidP="00880AD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A405" w14:textId="77777777" w:rsidR="000F7DD1" w:rsidRPr="007B3B51" w:rsidRDefault="000F7DD1" w:rsidP="00394F1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F7DD1" w:rsidRPr="007B3B51" w14:paraId="44D44FA9" w14:textId="77777777" w:rsidTr="00CD53B2">
      <w:tc>
        <w:tcPr>
          <w:tcW w:w="854" w:type="pct"/>
        </w:tcPr>
        <w:p w14:paraId="16AC27AA" w14:textId="77777777" w:rsidR="000F7DD1" w:rsidRPr="007B3B51" w:rsidRDefault="000F7DD1" w:rsidP="00394F10">
          <w:pPr>
            <w:rPr>
              <w:i/>
              <w:sz w:val="16"/>
              <w:szCs w:val="16"/>
            </w:rPr>
          </w:pPr>
        </w:p>
      </w:tc>
      <w:tc>
        <w:tcPr>
          <w:tcW w:w="3688" w:type="pct"/>
          <w:gridSpan w:val="3"/>
        </w:tcPr>
        <w:p w14:paraId="657A620C" w14:textId="61842D08" w:rsidR="000F7DD1" w:rsidRPr="007B3B51" w:rsidRDefault="000F7DD1" w:rsidP="00394F1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1FCA">
            <w:rPr>
              <w:i/>
              <w:noProof/>
              <w:sz w:val="16"/>
              <w:szCs w:val="16"/>
            </w:rPr>
            <w:t>National Health (Minimum Stockholding) Determination 2023</w:t>
          </w:r>
          <w:r w:rsidRPr="007B3B51">
            <w:rPr>
              <w:i/>
              <w:sz w:val="16"/>
              <w:szCs w:val="16"/>
            </w:rPr>
            <w:fldChar w:fldCharType="end"/>
          </w:r>
        </w:p>
      </w:tc>
      <w:tc>
        <w:tcPr>
          <w:tcW w:w="458" w:type="pct"/>
        </w:tcPr>
        <w:p w14:paraId="23105687" w14:textId="77777777" w:rsidR="000F7DD1" w:rsidRPr="007B3B51" w:rsidRDefault="000F7DD1" w:rsidP="00394F1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0F7DD1" w:rsidRPr="00130F37" w14:paraId="1F40BA57" w14:textId="77777777" w:rsidTr="0031403E">
      <w:tc>
        <w:tcPr>
          <w:tcW w:w="1499" w:type="pct"/>
          <w:gridSpan w:val="2"/>
        </w:tcPr>
        <w:p w14:paraId="2000DF56" w14:textId="6732F220" w:rsidR="000F7DD1" w:rsidRPr="00130F37" w:rsidRDefault="000F7DD1" w:rsidP="00394F1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D94">
            <w:rPr>
              <w:sz w:val="16"/>
              <w:szCs w:val="16"/>
            </w:rPr>
            <w:t>6</w:t>
          </w:r>
          <w:r w:rsidRPr="00130F37">
            <w:rPr>
              <w:sz w:val="16"/>
              <w:szCs w:val="16"/>
            </w:rPr>
            <w:fldChar w:fldCharType="end"/>
          </w:r>
        </w:p>
      </w:tc>
      <w:tc>
        <w:tcPr>
          <w:tcW w:w="1999" w:type="pct"/>
        </w:tcPr>
        <w:p w14:paraId="5C84B105" w14:textId="7104D0A3" w:rsidR="000F7DD1" w:rsidRPr="00130F37" w:rsidRDefault="000F7DD1" w:rsidP="00394F1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41D94">
            <w:rPr>
              <w:sz w:val="16"/>
              <w:szCs w:val="16"/>
            </w:rPr>
            <w:t>01/03/2024</w:t>
          </w:r>
          <w:r w:rsidRPr="00130F37">
            <w:rPr>
              <w:sz w:val="16"/>
              <w:szCs w:val="16"/>
            </w:rPr>
            <w:fldChar w:fldCharType="end"/>
          </w:r>
        </w:p>
      </w:tc>
      <w:tc>
        <w:tcPr>
          <w:tcW w:w="1502" w:type="pct"/>
          <w:gridSpan w:val="2"/>
        </w:tcPr>
        <w:p w14:paraId="6987F14B" w14:textId="55CB8BC6" w:rsidR="000F7DD1" w:rsidRPr="00130F37" w:rsidRDefault="000F7DD1" w:rsidP="00394F1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D94">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41D94">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D94">
            <w:rPr>
              <w:noProof/>
              <w:sz w:val="16"/>
              <w:szCs w:val="16"/>
            </w:rPr>
            <w:t>15/03/2024</w:t>
          </w:r>
          <w:r w:rsidRPr="00130F37">
            <w:rPr>
              <w:sz w:val="16"/>
              <w:szCs w:val="16"/>
            </w:rPr>
            <w:fldChar w:fldCharType="end"/>
          </w:r>
        </w:p>
      </w:tc>
    </w:tr>
  </w:tbl>
  <w:p w14:paraId="22041788" w14:textId="77777777" w:rsidR="000F7DD1" w:rsidRPr="00ED79B6" w:rsidRDefault="000F7DD1" w:rsidP="00880AD3">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F2F1" w14:textId="77777777" w:rsidR="000F7DD1" w:rsidRDefault="000F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2AD9" w14:textId="77777777" w:rsidR="000F7DD1" w:rsidRDefault="000F7DD1" w:rsidP="00880AD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4557" w14:textId="77777777" w:rsidR="000F7DD1" w:rsidRPr="00ED79B6" w:rsidRDefault="000F7DD1" w:rsidP="00880AD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AC1B" w14:textId="77777777" w:rsidR="000F7DD1" w:rsidRPr="00E33C1C" w:rsidRDefault="000F7DD1" w:rsidP="00FE4E2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F7DD1" w14:paraId="52D5CFB2" w14:textId="77777777" w:rsidTr="00B33709">
      <w:tc>
        <w:tcPr>
          <w:tcW w:w="709" w:type="dxa"/>
          <w:tcBorders>
            <w:top w:val="nil"/>
            <w:left w:val="nil"/>
            <w:bottom w:val="nil"/>
            <w:right w:val="nil"/>
          </w:tcBorders>
        </w:tcPr>
        <w:p w14:paraId="390D428E" w14:textId="77777777" w:rsidR="000F7DD1" w:rsidRDefault="000F7DD1" w:rsidP="004E21A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BF04A5" w14:textId="01B30703" w:rsidR="000F7DD1" w:rsidRDefault="000F7DD1" w:rsidP="004E2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1D94">
            <w:rPr>
              <w:i/>
              <w:sz w:val="18"/>
            </w:rPr>
            <w:t>National Health (Minimum Stockholding) Determination 2023</w:t>
          </w:r>
          <w:r w:rsidRPr="007A1328">
            <w:rPr>
              <w:i/>
              <w:sz w:val="18"/>
            </w:rPr>
            <w:fldChar w:fldCharType="end"/>
          </w:r>
        </w:p>
      </w:tc>
      <w:tc>
        <w:tcPr>
          <w:tcW w:w="1383" w:type="dxa"/>
          <w:tcBorders>
            <w:top w:val="nil"/>
            <w:left w:val="nil"/>
            <w:bottom w:val="nil"/>
            <w:right w:val="nil"/>
          </w:tcBorders>
        </w:tcPr>
        <w:p w14:paraId="57221D95" w14:textId="77777777" w:rsidR="000F7DD1" w:rsidRDefault="000F7DD1" w:rsidP="004E21AD">
          <w:pPr>
            <w:spacing w:line="0" w:lineRule="atLeast"/>
            <w:jc w:val="right"/>
            <w:rPr>
              <w:sz w:val="18"/>
            </w:rPr>
          </w:pPr>
        </w:p>
      </w:tc>
    </w:tr>
    <w:tr w:rsidR="000F7DD1" w14:paraId="2982CD8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8DAF16" w14:textId="77777777" w:rsidR="000F7DD1" w:rsidRDefault="000F7DD1" w:rsidP="004E21AD">
          <w:pPr>
            <w:jc w:val="right"/>
            <w:rPr>
              <w:sz w:val="18"/>
            </w:rPr>
          </w:pPr>
          <w:r>
            <w:rPr>
              <w:i/>
              <w:noProof/>
              <w:sz w:val="18"/>
            </w:rPr>
            <w:t>I22SM222.V08.DOCX</w:t>
          </w:r>
          <w:r w:rsidRPr="00ED79B6">
            <w:rPr>
              <w:i/>
              <w:sz w:val="18"/>
            </w:rPr>
            <w:t xml:space="preserve"> </w:t>
          </w:r>
          <w:r>
            <w:rPr>
              <w:i/>
              <w:noProof/>
              <w:sz w:val="18"/>
            </w:rPr>
            <w:t>20/2/2023 10:22 AM</w:t>
          </w:r>
        </w:p>
      </w:tc>
    </w:tr>
  </w:tbl>
  <w:p w14:paraId="1A12F16F" w14:textId="28A55BB1" w:rsidR="000F7DD1" w:rsidRPr="00ED79B6" w:rsidRDefault="000F7DD1"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BF1C" w14:textId="77777777" w:rsidR="000F7DD1" w:rsidRPr="007B3B51" w:rsidRDefault="000F7DD1" w:rsidP="009B0AE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F7DD1" w:rsidRPr="007B3B51" w14:paraId="189A8B95" w14:textId="77777777" w:rsidTr="009B0AE1">
      <w:tc>
        <w:tcPr>
          <w:tcW w:w="854" w:type="pct"/>
        </w:tcPr>
        <w:p w14:paraId="63C2620C" w14:textId="77777777" w:rsidR="000F7DD1" w:rsidRPr="007B3B51" w:rsidRDefault="000F7DD1" w:rsidP="009B0AE1">
          <w:pPr>
            <w:rPr>
              <w:i/>
              <w:sz w:val="16"/>
              <w:szCs w:val="16"/>
            </w:rPr>
          </w:pPr>
        </w:p>
      </w:tc>
      <w:tc>
        <w:tcPr>
          <w:tcW w:w="3688" w:type="pct"/>
          <w:gridSpan w:val="3"/>
        </w:tcPr>
        <w:p w14:paraId="33384E23" w14:textId="1DC9CE70" w:rsidR="000F7DD1" w:rsidRPr="007B3B51" w:rsidRDefault="000F7DD1" w:rsidP="009B0A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1FCA">
            <w:rPr>
              <w:i/>
              <w:noProof/>
              <w:sz w:val="16"/>
              <w:szCs w:val="16"/>
            </w:rPr>
            <w:t>National Health (Minimum Stockholding) Determination 2023</w:t>
          </w:r>
          <w:r w:rsidRPr="007B3B51">
            <w:rPr>
              <w:i/>
              <w:sz w:val="16"/>
              <w:szCs w:val="16"/>
            </w:rPr>
            <w:fldChar w:fldCharType="end"/>
          </w:r>
        </w:p>
      </w:tc>
      <w:tc>
        <w:tcPr>
          <w:tcW w:w="458" w:type="pct"/>
        </w:tcPr>
        <w:p w14:paraId="121A5E26" w14:textId="77777777" w:rsidR="000F7DD1" w:rsidRPr="007B3B51" w:rsidRDefault="000F7DD1" w:rsidP="009B0A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F7DD1" w:rsidRPr="00130F37" w14:paraId="4C1039D3" w14:textId="77777777" w:rsidTr="009B0AE1">
      <w:tc>
        <w:tcPr>
          <w:tcW w:w="1499" w:type="pct"/>
          <w:gridSpan w:val="2"/>
        </w:tcPr>
        <w:p w14:paraId="7BE99A4F" w14:textId="1E20A5E8" w:rsidR="000F7DD1" w:rsidRPr="00130F37" w:rsidRDefault="000F7DD1" w:rsidP="009B0A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D94">
            <w:rPr>
              <w:sz w:val="16"/>
              <w:szCs w:val="16"/>
            </w:rPr>
            <w:t>6</w:t>
          </w:r>
          <w:r w:rsidRPr="00130F37">
            <w:rPr>
              <w:sz w:val="16"/>
              <w:szCs w:val="16"/>
            </w:rPr>
            <w:fldChar w:fldCharType="end"/>
          </w:r>
        </w:p>
      </w:tc>
      <w:tc>
        <w:tcPr>
          <w:tcW w:w="1999" w:type="pct"/>
        </w:tcPr>
        <w:p w14:paraId="4BD1B7F8" w14:textId="363FFC6D" w:rsidR="000F7DD1" w:rsidRPr="00130F37" w:rsidRDefault="000F7DD1" w:rsidP="009B0A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41D94">
            <w:rPr>
              <w:sz w:val="16"/>
              <w:szCs w:val="16"/>
            </w:rPr>
            <w:t>01/03/2024</w:t>
          </w:r>
          <w:r w:rsidRPr="00130F37">
            <w:rPr>
              <w:sz w:val="16"/>
              <w:szCs w:val="16"/>
            </w:rPr>
            <w:fldChar w:fldCharType="end"/>
          </w:r>
        </w:p>
      </w:tc>
      <w:tc>
        <w:tcPr>
          <w:tcW w:w="1502" w:type="pct"/>
          <w:gridSpan w:val="2"/>
        </w:tcPr>
        <w:p w14:paraId="478B74E4" w14:textId="6237A71F" w:rsidR="000F7DD1" w:rsidRPr="00130F37" w:rsidRDefault="000F7DD1" w:rsidP="009B0A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D94">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41D94">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D94">
            <w:rPr>
              <w:noProof/>
              <w:sz w:val="16"/>
              <w:szCs w:val="16"/>
            </w:rPr>
            <w:t>15/03/2024</w:t>
          </w:r>
          <w:r w:rsidRPr="00130F37">
            <w:rPr>
              <w:sz w:val="16"/>
              <w:szCs w:val="16"/>
            </w:rPr>
            <w:fldChar w:fldCharType="end"/>
          </w:r>
        </w:p>
      </w:tc>
    </w:tr>
  </w:tbl>
  <w:p w14:paraId="61630B72" w14:textId="3374DEB1" w:rsidR="000F7DD1" w:rsidRPr="009B0AE1" w:rsidRDefault="000F7DD1" w:rsidP="009B0A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D8DD" w14:textId="77777777" w:rsidR="000F7DD1" w:rsidRPr="007B3B51" w:rsidRDefault="000F7DD1" w:rsidP="003C5C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F7DD1" w:rsidRPr="007B3B51" w14:paraId="19DD6414" w14:textId="77777777" w:rsidTr="009B0AE1">
      <w:tc>
        <w:tcPr>
          <w:tcW w:w="854" w:type="pct"/>
        </w:tcPr>
        <w:p w14:paraId="77BF6149" w14:textId="77777777" w:rsidR="000F7DD1" w:rsidRPr="007B3B51" w:rsidRDefault="000F7DD1" w:rsidP="003C5C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040426E8" w14:textId="51D38C91" w:rsidR="000F7DD1" w:rsidRPr="007B3B51" w:rsidRDefault="000F7DD1" w:rsidP="003C5C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1FCA">
            <w:rPr>
              <w:i/>
              <w:noProof/>
              <w:sz w:val="16"/>
              <w:szCs w:val="16"/>
            </w:rPr>
            <w:t>National Health (Minimum Stockholding) Determination 2023</w:t>
          </w:r>
          <w:r w:rsidRPr="007B3B51">
            <w:rPr>
              <w:i/>
              <w:sz w:val="16"/>
              <w:szCs w:val="16"/>
            </w:rPr>
            <w:fldChar w:fldCharType="end"/>
          </w:r>
        </w:p>
      </w:tc>
      <w:tc>
        <w:tcPr>
          <w:tcW w:w="458" w:type="pct"/>
        </w:tcPr>
        <w:p w14:paraId="2E554FA6" w14:textId="77777777" w:rsidR="000F7DD1" w:rsidRPr="007B3B51" w:rsidRDefault="000F7DD1" w:rsidP="003C5C26">
          <w:pPr>
            <w:jc w:val="right"/>
            <w:rPr>
              <w:sz w:val="16"/>
              <w:szCs w:val="16"/>
            </w:rPr>
          </w:pPr>
        </w:p>
      </w:tc>
    </w:tr>
    <w:tr w:rsidR="000F7DD1" w:rsidRPr="0055472E" w14:paraId="621E8141" w14:textId="77777777" w:rsidTr="009B0AE1">
      <w:tc>
        <w:tcPr>
          <w:tcW w:w="1499" w:type="pct"/>
          <w:gridSpan w:val="2"/>
        </w:tcPr>
        <w:p w14:paraId="5D5525C3" w14:textId="318484FC" w:rsidR="000F7DD1" w:rsidRPr="0055472E" w:rsidRDefault="000F7DD1" w:rsidP="003C5C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1D94">
            <w:rPr>
              <w:sz w:val="16"/>
              <w:szCs w:val="16"/>
            </w:rPr>
            <w:t>6</w:t>
          </w:r>
          <w:r w:rsidRPr="0055472E">
            <w:rPr>
              <w:sz w:val="16"/>
              <w:szCs w:val="16"/>
            </w:rPr>
            <w:fldChar w:fldCharType="end"/>
          </w:r>
        </w:p>
      </w:tc>
      <w:tc>
        <w:tcPr>
          <w:tcW w:w="1999" w:type="pct"/>
        </w:tcPr>
        <w:p w14:paraId="26968328" w14:textId="52E6DE3A" w:rsidR="000F7DD1" w:rsidRPr="0055472E" w:rsidRDefault="000F7DD1" w:rsidP="003C5C2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41D94">
            <w:rPr>
              <w:sz w:val="16"/>
              <w:szCs w:val="16"/>
            </w:rPr>
            <w:t>01/03/2024</w:t>
          </w:r>
          <w:r w:rsidRPr="0055472E">
            <w:rPr>
              <w:sz w:val="16"/>
              <w:szCs w:val="16"/>
            </w:rPr>
            <w:fldChar w:fldCharType="end"/>
          </w:r>
        </w:p>
      </w:tc>
      <w:tc>
        <w:tcPr>
          <w:tcW w:w="1502" w:type="pct"/>
          <w:gridSpan w:val="2"/>
        </w:tcPr>
        <w:p w14:paraId="77325CC9" w14:textId="23CC3AA3" w:rsidR="000F7DD1" w:rsidRPr="0055472E" w:rsidRDefault="000F7DD1" w:rsidP="003C5C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1D94">
            <w:rPr>
              <w:sz w:val="16"/>
              <w:szCs w:val="16"/>
            </w:rPr>
            <w:instrText>15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41D94">
            <w:rPr>
              <w:sz w:val="16"/>
              <w:szCs w:val="16"/>
            </w:rPr>
            <w:instrText>15/03/2024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1D94">
            <w:rPr>
              <w:noProof/>
              <w:sz w:val="16"/>
              <w:szCs w:val="16"/>
            </w:rPr>
            <w:t>15/03/2024</w:t>
          </w:r>
          <w:r w:rsidRPr="0055472E">
            <w:rPr>
              <w:sz w:val="16"/>
              <w:szCs w:val="16"/>
            </w:rPr>
            <w:fldChar w:fldCharType="end"/>
          </w:r>
        </w:p>
      </w:tc>
    </w:tr>
  </w:tbl>
  <w:p w14:paraId="47518CBB" w14:textId="77777777" w:rsidR="000F7DD1" w:rsidRPr="00794164" w:rsidRDefault="000F7DD1" w:rsidP="003C5C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82D5" w14:textId="77777777" w:rsidR="000F7DD1" w:rsidRPr="007B3B51" w:rsidRDefault="000F7DD1" w:rsidP="000861F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F7DD1" w:rsidRPr="007B3B51" w14:paraId="17894B00" w14:textId="77777777" w:rsidTr="009B0AE1">
      <w:tc>
        <w:tcPr>
          <w:tcW w:w="854" w:type="pct"/>
        </w:tcPr>
        <w:p w14:paraId="7BD710D3" w14:textId="77777777" w:rsidR="000F7DD1" w:rsidRPr="007B3B51" w:rsidRDefault="000F7DD1" w:rsidP="000861F1">
          <w:pPr>
            <w:rPr>
              <w:i/>
              <w:sz w:val="16"/>
              <w:szCs w:val="16"/>
            </w:rPr>
          </w:pPr>
        </w:p>
      </w:tc>
      <w:tc>
        <w:tcPr>
          <w:tcW w:w="3688" w:type="pct"/>
          <w:gridSpan w:val="3"/>
        </w:tcPr>
        <w:p w14:paraId="04AD5AC7" w14:textId="6412F330" w:rsidR="000F7DD1" w:rsidRPr="007B3B51" w:rsidRDefault="000F7DD1" w:rsidP="00086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1FCA">
            <w:rPr>
              <w:i/>
              <w:noProof/>
              <w:sz w:val="16"/>
              <w:szCs w:val="16"/>
            </w:rPr>
            <w:t>National Health (Minimum Stockholding) Determination 2023</w:t>
          </w:r>
          <w:r w:rsidRPr="007B3B51">
            <w:rPr>
              <w:i/>
              <w:sz w:val="16"/>
              <w:szCs w:val="16"/>
            </w:rPr>
            <w:fldChar w:fldCharType="end"/>
          </w:r>
        </w:p>
      </w:tc>
      <w:tc>
        <w:tcPr>
          <w:tcW w:w="458" w:type="pct"/>
        </w:tcPr>
        <w:p w14:paraId="09803BF8" w14:textId="77777777" w:rsidR="000F7DD1" w:rsidRPr="007B3B51" w:rsidRDefault="000F7DD1" w:rsidP="000861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0F7DD1" w:rsidRPr="00130F37" w14:paraId="1548E526" w14:textId="77777777" w:rsidTr="009B0AE1">
      <w:tc>
        <w:tcPr>
          <w:tcW w:w="1499" w:type="pct"/>
          <w:gridSpan w:val="2"/>
        </w:tcPr>
        <w:p w14:paraId="090EF16E" w14:textId="07AAF531" w:rsidR="000F7DD1" w:rsidRPr="00130F37" w:rsidRDefault="000F7DD1" w:rsidP="000861F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D94">
            <w:rPr>
              <w:sz w:val="16"/>
              <w:szCs w:val="16"/>
            </w:rPr>
            <w:t>6</w:t>
          </w:r>
          <w:r w:rsidRPr="00130F37">
            <w:rPr>
              <w:sz w:val="16"/>
              <w:szCs w:val="16"/>
            </w:rPr>
            <w:fldChar w:fldCharType="end"/>
          </w:r>
        </w:p>
      </w:tc>
      <w:tc>
        <w:tcPr>
          <w:tcW w:w="1999" w:type="pct"/>
        </w:tcPr>
        <w:p w14:paraId="1D50C5CE" w14:textId="6F750EEA" w:rsidR="000F7DD1" w:rsidRPr="00130F37" w:rsidRDefault="000F7DD1" w:rsidP="000861F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41D94">
            <w:rPr>
              <w:sz w:val="16"/>
              <w:szCs w:val="16"/>
            </w:rPr>
            <w:t>01/03/2024</w:t>
          </w:r>
          <w:r w:rsidRPr="00130F37">
            <w:rPr>
              <w:sz w:val="16"/>
              <w:szCs w:val="16"/>
            </w:rPr>
            <w:fldChar w:fldCharType="end"/>
          </w:r>
        </w:p>
      </w:tc>
      <w:tc>
        <w:tcPr>
          <w:tcW w:w="1502" w:type="pct"/>
          <w:gridSpan w:val="2"/>
        </w:tcPr>
        <w:p w14:paraId="3EC13632" w14:textId="072EDDFF" w:rsidR="000F7DD1" w:rsidRPr="00130F37" w:rsidRDefault="000F7DD1" w:rsidP="000861F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D94">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41D94">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D94">
            <w:rPr>
              <w:noProof/>
              <w:sz w:val="16"/>
              <w:szCs w:val="16"/>
            </w:rPr>
            <w:t>15/03/2024</w:t>
          </w:r>
          <w:r w:rsidRPr="00130F37">
            <w:rPr>
              <w:sz w:val="16"/>
              <w:szCs w:val="16"/>
            </w:rPr>
            <w:fldChar w:fldCharType="end"/>
          </w:r>
        </w:p>
      </w:tc>
    </w:tr>
  </w:tbl>
  <w:p w14:paraId="288B9323" w14:textId="77777777" w:rsidR="000F7DD1" w:rsidRPr="00794164" w:rsidRDefault="000F7DD1" w:rsidP="000861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120D" w14:textId="77777777" w:rsidR="000F7DD1" w:rsidRPr="00E33C1C" w:rsidRDefault="000F7DD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0F7DD1" w14:paraId="6864F6F0" w14:textId="77777777" w:rsidTr="00B33709">
      <w:tc>
        <w:tcPr>
          <w:tcW w:w="1384" w:type="dxa"/>
          <w:tcBorders>
            <w:top w:val="nil"/>
            <w:left w:val="nil"/>
            <w:bottom w:val="nil"/>
            <w:right w:val="nil"/>
          </w:tcBorders>
        </w:tcPr>
        <w:p w14:paraId="3FCA548A" w14:textId="77777777" w:rsidR="000F7DD1" w:rsidRDefault="000F7DD1" w:rsidP="004E21AD">
          <w:pPr>
            <w:spacing w:line="0" w:lineRule="atLeast"/>
            <w:rPr>
              <w:sz w:val="18"/>
            </w:rPr>
          </w:pPr>
        </w:p>
      </w:tc>
      <w:tc>
        <w:tcPr>
          <w:tcW w:w="6379" w:type="dxa"/>
          <w:tcBorders>
            <w:top w:val="nil"/>
            <w:left w:val="nil"/>
            <w:bottom w:val="nil"/>
            <w:right w:val="nil"/>
          </w:tcBorders>
        </w:tcPr>
        <w:p w14:paraId="501A077A" w14:textId="2D575927" w:rsidR="000F7DD1" w:rsidRDefault="000F7DD1" w:rsidP="004E2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1D94">
            <w:rPr>
              <w:i/>
              <w:sz w:val="18"/>
            </w:rPr>
            <w:t>National Health (Minimum Stockholding) Determination 2023</w:t>
          </w:r>
          <w:r w:rsidRPr="007A1328">
            <w:rPr>
              <w:i/>
              <w:sz w:val="18"/>
            </w:rPr>
            <w:fldChar w:fldCharType="end"/>
          </w:r>
        </w:p>
      </w:tc>
      <w:tc>
        <w:tcPr>
          <w:tcW w:w="709" w:type="dxa"/>
          <w:tcBorders>
            <w:top w:val="nil"/>
            <w:left w:val="nil"/>
            <w:bottom w:val="nil"/>
            <w:right w:val="nil"/>
          </w:tcBorders>
        </w:tcPr>
        <w:p w14:paraId="119DA8E4" w14:textId="77777777" w:rsidR="000F7DD1" w:rsidRDefault="000F7DD1" w:rsidP="004E2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F7DD1" w14:paraId="4656C9D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62334D" w14:textId="77777777" w:rsidR="000F7DD1" w:rsidRDefault="000F7DD1" w:rsidP="004E21AD">
          <w:pPr>
            <w:rPr>
              <w:sz w:val="18"/>
            </w:rPr>
          </w:pPr>
          <w:r>
            <w:rPr>
              <w:i/>
              <w:noProof/>
              <w:sz w:val="18"/>
            </w:rPr>
            <w:t>I22SM222.V08.DOCX</w:t>
          </w:r>
          <w:r w:rsidRPr="00ED79B6">
            <w:rPr>
              <w:i/>
              <w:sz w:val="18"/>
            </w:rPr>
            <w:t xml:space="preserve"> </w:t>
          </w:r>
          <w:r>
            <w:rPr>
              <w:i/>
              <w:noProof/>
              <w:sz w:val="18"/>
            </w:rPr>
            <w:t>20/2/2023 10:22 AM</w:t>
          </w:r>
        </w:p>
      </w:tc>
    </w:tr>
  </w:tbl>
  <w:p w14:paraId="0A8A3824" w14:textId="77777777" w:rsidR="000F7DD1" w:rsidRPr="00ED79B6" w:rsidRDefault="000F7DD1"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0BCD" w14:textId="77777777" w:rsidR="000F7DD1" w:rsidRPr="007B3B51" w:rsidRDefault="000F7DD1" w:rsidP="00394F1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F7DD1" w:rsidRPr="007B3B51" w14:paraId="69A2CF0C" w14:textId="77777777" w:rsidTr="00CD53B2">
      <w:tc>
        <w:tcPr>
          <w:tcW w:w="854" w:type="pct"/>
        </w:tcPr>
        <w:p w14:paraId="16C8B98D" w14:textId="77777777" w:rsidR="000F7DD1" w:rsidRPr="007B3B51" w:rsidRDefault="000F7DD1" w:rsidP="00394F1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2D83164A" w14:textId="477D3C4B" w:rsidR="000F7DD1" w:rsidRPr="007B3B51" w:rsidRDefault="000F7DD1" w:rsidP="00394F1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1FCA">
            <w:rPr>
              <w:i/>
              <w:noProof/>
              <w:sz w:val="16"/>
              <w:szCs w:val="16"/>
            </w:rPr>
            <w:t>National Health (Minimum Stockholding) Determination 2023</w:t>
          </w:r>
          <w:r w:rsidRPr="007B3B51">
            <w:rPr>
              <w:i/>
              <w:sz w:val="16"/>
              <w:szCs w:val="16"/>
            </w:rPr>
            <w:fldChar w:fldCharType="end"/>
          </w:r>
        </w:p>
      </w:tc>
      <w:tc>
        <w:tcPr>
          <w:tcW w:w="458" w:type="pct"/>
        </w:tcPr>
        <w:p w14:paraId="18FAD3FA" w14:textId="77777777" w:rsidR="000F7DD1" w:rsidRPr="007B3B51" w:rsidRDefault="000F7DD1" w:rsidP="00394F10">
          <w:pPr>
            <w:jc w:val="right"/>
            <w:rPr>
              <w:sz w:val="16"/>
              <w:szCs w:val="16"/>
            </w:rPr>
          </w:pPr>
        </w:p>
      </w:tc>
    </w:tr>
    <w:tr w:rsidR="000F7DD1" w:rsidRPr="0055472E" w14:paraId="091D84AE" w14:textId="77777777" w:rsidTr="0031403E">
      <w:tc>
        <w:tcPr>
          <w:tcW w:w="1499" w:type="pct"/>
          <w:gridSpan w:val="2"/>
        </w:tcPr>
        <w:p w14:paraId="25EDE62A" w14:textId="6071B32A" w:rsidR="000F7DD1" w:rsidRPr="0055472E" w:rsidRDefault="000F7DD1" w:rsidP="00394F1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1D94">
            <w:rPr>
              <w:sz w:val="16"/>
              <w:szCs w:val="16"/>
            </w:rPr>
            <w:t>6</w:t>
          </w:r>
          <w:r w:rsidRPr="0055472E">
            <w:rPr>
              <w:sz w:val="16"/>
              <w:szCs w:val="16"/>
            </w:rPr>
            <w:fldChar w:fldCharType="end"/>
          </w:r>
        </w:p>
      </w:tc>
      <w:tc>
        <w:tcPr>
          <w:tcW w:w="1999" w:type="pct"/>
        </w:tcPr>
        <w:p w14:paraId="32A394D4" w14:textId="25765A47" w:rsidR="000F7DD1" w:rsidRPr="0055472E" w:rsidRDefault="000F7DD1" w:rsidP="00394F1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41D94">
            <w:rPr>
              <w:sz w:val="16"/>
              <w:szCs w:val="16"/>
            </w:rPr>
            <w:t>01/03/2024</w:t>
          </w:r>
          <w:r w:rsidRPr="0055472E">
            <w:rPr>
              <w:sz w:val="16"/>
              <w:szCs w:val="16"/>
            </w:rPr>
            <w:fldChar w:fldCharType="end"/>
          </w:r>
        </w:p>
      </w:tc>
      <w:tc>
        <w:tcPr>
          <w:tcW w:w="1502" w:type="pct"/>
          <w:gridSpan w:val="2"/>
        </w:tcPr>
        <w:p w14:paraId="48914C00" w14:textId="18BE5FE7" w:rsidR="000F7DD1" w:rsidRPr="0055472E" w:rsidRDefault="000F7DD1" w:rsidP="00394F1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1D94">
            <w:rPr>
              <w:sz w:val="16"/>
              <w:szCs w:val="16"/>
            </w:rPr>
            <w:instrText>15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41D94">
            <w:rPr>
              <w:sz w:val="16"/>
              <w:szCs w:val="16"/>
            </w:rPr>
            <w:instrText>15/03/2024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1D94">
            <w:rPr>
              <w:noProof/>
              <w:sz w:val="16"/>
              <w:szCs w:val="16"/>
            </w:rPr>
            <w:t>15/03/2024</w:t>
          </w:r>
          <w:r w:rsidRPr="0055472E">
            <w:rPr>
              <w:sz w:val="16"/>
              <w:szCs w:val="16"/>
            </w:rPr>
            <w:fldChar w:fldCharType="end"/>
          </w:r>
        </w:p>
      </w:tc>
    </w:tr>
  </w:tbl>
  <w:p w14:paraId="07B7794F" w14:textId="77777777" w:rsidR="000F7DD1" w:rsidRPr="00ED79B6" w:rsidRDefault="000F7DD1" w:rsidP="00880AD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C266" w14:textId="77777777" w:rsidR="000F7DD1" w:rsidRDefault="000F7DD1" w:rsidP="00715914">
      <w:pPr>
        <w:spacing w:line="240" w:lineRule="auto"/>
      </w:pPr>
      <w:r>
        <w:separator/>
      </w:r>
    </w:p>
  </w:footnote>
  <w:footnote w:type="continuationSeparator" w:id="0">
    <w:p w14:paraId="18ED6C8A" w14:textId="77777777" w:rsidR="000F7DD1" w:rsidRDefault="000F7DD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37E5" w14:textId="77777777" w:rsidR="000F7DD1" w:rsidRDefault="000F7DD1" w:rsidP="00880AD3">
    <w:pPr>
      <w:pStyle w:val="Header"/>
      <w:pBdr>
        <w:bottom w:val="single" w:sz="4" w:space="1" w:color="auto"/>
      </w:pBdr>
      <w:tabs>
        <w:tab w:val="clear" w:pos="4150"/>
        <w:tab w:val="clear" w:pos="8307"/>
      </w:tabs>
    </w:pPr>
  </w:p>
  <w:p w14:paraId="53851F23" w14:textId="77777777" w:rsidR="000F7DD1" w:rsidRDefault="000F7DD1" w:rsidP="00880AD3">
    <w:pPr>
      <w:pStyle w:val="Header"/>
      <w:pBdr>
        <w:bottom w:val="single" w:sz="4" w:space="1" w:color="auto"/>
      </w:pBdr>
      <w:tabs>
        <w:tab w:val="clear" w:pos="4150"/>
        <w:tab w:val="clear" w:pos="8307"/>
      </w:tabs>
    </w:pPr>
  </w:p>
  <w:p w14:paraId="35085E7A" w14:textId="77777777" w:rsidR="000F7DD1" w:rsidRPr="005F1388" w:rsidRDefault="000F7DD1" w:rsidP="00880AD3">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2746" w14:textId="490B8F18" w:rsidR="000F7DD1" w:rsidRDefault="000F7DD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ACE6784" w14:textId="09B9E001" w:rsidR="000F7DD1" w:rsidRDefault="000F7DD1" w:rsidP="00715914">
    <w:pPr>
      <w:rPr>
        <w:sz w:val="20"/>
      </w:rPr>
    </w:pPr>
    <w:r w:rsidRPr="007A1328">
      <w:rPr>
        <w:b/>
        <w:sz w:val="20"/>
      </w:rPr>
      <w:fldChar w:fldCharType="begin"/>
    </w:r>
    <w:r w:rsidRPr="007A1328">
      <w:rPr>
        <w:b/>
        <w:sz w:val="20"/>
      </w:rPr>
      <w:instrText xml:space="preserve"> STYLEREF CharPartNo </w:instrText>
    </w:r>
    <w:r w:rsidR="00551FCA">
      <w:rPr>
        <w:b/>
        <w:sz w:val="20"/>
      </w:rPr>
      <w:fldChar w:fldCharType="separate"/>
    </w:r>
    <w:r w:rsidR="00551FC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51FCA">
      <w:rPr>
        <w:sz w:val="20"/>
      </w:rPr>
      <w:fldChar w:fldCharType="separate"/>
    </w:r>
    <w:r w:rsidR="00551FCA">
      <w:rPr>
        <w:noProof/>
        <w:sz w:val="20"/>
      </w:rPr>
      <w:t>Minimum stockholding requirement</w:t>
    </w:r>
    <w:r>
      <w:rPr>
        <w:sz w:val="20"/>
      </w:rPr>
      <w:fldChar w:fldCharType="end"/>
    </w:r>
  </w:p>
  <w:p w14:paraId="5B6630E8" w14:textId="1D3FA9E8" w:rsidR="000F7DD1" w:rsidRPr="007A1328" w:rsidRDefault="000F7DD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6F1B28" w14:textId="77777777" w:rsidR="000F7DD1" w:rsidRPr="007A1328" w:rsidRDefault="000F7DD1" w:rsidP="00715914">
    <w:pPr>
      <w:rPr>
        <w:b/>
        <w:sz w:val="24"/>
      </w:rPr>
    </w:pPr>
  </w:p>
  <w:p w14:paraId="1371B66F" w14:textId="2CF504CA" w:rsidR="000F7DD1" w:rsidRPr="007A1328" w:rsidRDefault="000F7DD1" w:rsidP="00FE4E26">
    <w:pPr>
      <w:pBdr>
        <w:bottom w:val="single" w:sz="6" w:space="1" w:color="auto"/>
      </w:pBdr>
      <w:spacing w:after="120"/>
      <w:rPr>
        <w:sz w:val="24"/>
      </w:rPr>
    </w:pPr>
  </w:p>
  <w:p w14:paraId="64310CA6" w14:textId="77777777" w:rsidR="000F7DD1" w:rsidRDefault="000F7DD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E593" w14:textId="199E38EE" w:rsidR="000F7DD1" w:rsidRPr="007A1328" w:rsidRDefault="000F7DD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9981205" w14:textId="303565A8" w:rsidR="000F7DD1" w:rsidRPr="007A1328" w:rsidRDefault="000F7DD1" w:rsidP="00715914">
    <w:pPr>
      <w:jc w:val="right"/>
      <w:rPr>
        <w:sz w:val="20"/>
      </w:rPr>
    </w:pPr>
    <w:r w:rsidRPr="007A1328">
      <w:rPr>
        <w:sz w:val="20"/>
      </w:rPr>
      <w:fldChar w:fldCharType="begin"/>
    </w:r>
    <w:r w:rsidRPr="007A1328">
      <w:rPr>
        <w:sz w:val="20"/>
      </w:rPr>
      <w:instrText xml:space="preserve"> STYLEREF CharPartText </w:instrText>
    </w:r>
    <w:r w:rsidR="00551FCA">
      <w:rPr>
        <w:sz w:val="20"/>
      </w:rPr>
      <w:fldChar w:fldCharType="separate"/>
    </w:r>
    <w:r w:rsidR="00551FCA">
      <w:rPr>
        <w:noProof/>
        <w:sz w:val="20"/>
      </w:rPr>
      <w:t>Minimum stockholding requirement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1FCA">
      <w:rPr>
        <w:b/>
        <w:sz w:val="20"/>
      </w:rPr>
      <w:fldChar w:fldCharType="separate"/>
    </w:r>
    <w:r w:rsidR="00551FCA">
      <w:rPr>
        <w:b/>
        <w:noProof/>
        <w:sz w:val="20"/>
      </w:rPr>
      <w:t>Part 2</w:t>
    </w:r>
    <w:r>
      <w:rPr>
        <w:b/>
        <w:sz w:val="20"/>
      </w:rPr>
      <w:fldChar w:fldCharType="end"/>
    </w:r>
  </w:p>
  <w:p w14:paraId="79F80694" w14:textId="60625E67" w:rsidR="000F7DD1" w:rsidRPr="007A1328" w:rsidRDefault="000F7DD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2167E2" w14:textId="77777777" w:rsidR="000F7DD1" w:rsidRPr="007A1328" w:rsidRDefault="000F7DD1" w:rsidP="00715914">
    <w:pPr>
      <w:jc w:val="right"/>
      <w:rPr>
        <w:b/>
        <w:sz w:val="24"/>
      </w:rPr>
    </w:pPr>
  </w:p>
  <w:p w14:paraId="0B9B165B" w14:textId="09CCD512" w:rsidR="000F7DD1" w:rsidRPr="007A1328" w:rsidRDefault="000F7DD1" w:rsidP="00FE4E2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1A85" w14:textId="77777777" w:rsidR="000F7DD1" w:rsidRPr="00C4473E" w:rsidRDefault="000F7DD1" w:rsidP="00880AD3">
    <w:pPr>
      <w:rPr>
        <w:sz w:val="26"/>
        <w:szCs w:val="26"/>
      </w:rPr>
    </w:pPr>
  </w:p>
  <w:p w14:paraId="72C127A5" w14:textId="77777777" w:rsidR="000F7DD1" w:rsidRPr="00965EE7" w:rsidRDefault="000F7DD1" w:rsidP="00880AD3">
    <w:pPr>
      <w:rPr>
        <w:b/>
        <w:sz w:val="20"/>
      </w:rPr>
    </w:pPr>
    <w:r w:rsidRPr="00965EE7">
      <w:rPr>
        <w:b/>
        <w:sz w:val="20"/>
      </w:rPr>
      <w:t>Endnotes</w:t>
    </w:r>
  </w:p>
  <w:p w14:paraId="771AE225" w14:textId="77777777" w:rsidR="000F7DD1" w:rsidRPr="007A1328" w:rsidRDefault="000F7DD1" w:rsidP="00880AD3">
    <w:pPr>
      <w:rPr>
        <w:sz w:val="20"/>
      </w:rPr>
    </w:pPr>
  </w:p>
  <w:p w14:paraId="5D62935C" w14:textId="77777777" w:rsidR="000F7DD1" w:rsidRPr="007A1328" w:rsidRDefault="000F7DD1" w:rsidP="00880AD3">
    <w:pPr>
      <w:rPr>
        <w:b/>
        <w:sz w:val="24"/>
      </w:rPr>
    </w:pPr>
  </w:p>
  <w:p w14:paraId="29BC1C3F" w14:textId="3F5805E7" w:rsidR="000F7DD1" w:rsidRDefault="000F7DD1" w:rsidP="00880AD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51FCA">
      <w:rPr>
        <w:noProof/>
        <w:szCs w:val="22"/>
      </w:rPr>
      <w:t>Endnote 1—About the endnotes</w:t>
    </w:r>
    <w:r w:rsidRPr="00C4473E">
      <w:rPr>
        <w:szCs w:val="22"/>
      </w:rPr>
      <w:fldChar w:fldCharType="end"/>
    </w:r>
  </w:p>
  <w:p w14:paraId="30945EFA" w14:textId="77777777" w:rsidR="000F7DD1" w:rsidRPr="000B5E62" w:rsidRDefault="000F7DD1" w:rsidP="00880AD3">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F793" w14:textId="77777777" w:rsidR="000F7DD1" w:rsidRPr="00C4473E" w:rsidRDefault="000F7DD1" w:rsidP="00880AD3">
    <w:pPr>
      <w:jc w:val="right"/>
      <w:rPr>
        <w:sz w:val="26"/>
        <w:szCs w:val="26"/>
      </w:rPr>
    </w:pPr>
  </w:p>
  <w:p w14:paraId="43A38CF5" w14:textId="77777777" w:rsidR="000F7DD1" w:rsidRPr="00965EE7" w:rsidRDefault="000F7DD1" w:rsidP="00880AD3">
    <w:pPr>
      <w:jc w:val="right"/>
      <w:rPr>
        <w:b/>
        <w:sz w:val="20"/>
      </w:rPr>
    </w:pPr>
    <w:r w:rsidRPr="00965EE7">
      <w:rPr>
        <w:b/>
        <w:sz w:val="20"/>
      </w:rPr>
      <w:t>Endnotes</w:t>
    </w:r>
  </w:p>
  <w:p w14:paraId="74636293" w14:textId="77777777" w:rsidR="000F7DD1" w:rsidRPr="007A1328" w:rsidRDefault="000F7DD1" w:rsidP="00880AD3">
    <w:pPr>
      <w:jc w:val="right"/>
      <w:rPr>
        <w:sz w:val="20"/>
      </w:rPr>
    </w:pPr>
  </w:p>
  <w:p w14:paraId="23C99DDC" w14:textId="77777777" w:rsidR="000F7DD1" w:rsidRPr="007A1328" w:rsidRDefault="000F7DD1" w:rsidP="00880AD3">
    <w:pPr>
      <w:jc w:val="right"/>
      <w:rPr>
        <w:b/>
        <w:sz w:val="24"/>
      </w:rPr>
    </w:pPr>
  </w:p>
  <w:p w14:paraId="08B9CF86" w14:textId="785DDD7A" w:rsidR="000F7DD1" w:rsidRPr="00C4473E" w:rsidRDefault="000F7DD1" w:rsidP="00880AD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51FCA">
      <w:rPr>
        <w:noProof/>
        <w:szCs w:val="22"/>
      </w:rPr>
      <w:t>Endnote 1—About the endnotes</w:t>
    </w:r>
    <w:r w:rsidRPr="00C4473E">
      <w:rPr>
        <w:szCs w:val="22"/>
      </w:rPr>
      <w:fldChar w:fldCharType="end"/>
    </w:r>
  </w:p>
  <w:p w14:paraId="5B5B0FE9" w14:textId="77777777" w:rsidR="000F7DD1" w:rsidRPr="000B5E62" w:rsidRDefault="000F7DD1">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3383" w14:textId="77777777" w:rsidR="000F7DD1" w:rsidRPr="000B5E62" w:rsidRDefault="000F7DD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671B" w14:textId="77777777" w:rsidR="000F7DD1" w:rsidRDefault="000F7DD1" w:rsidP="00880AD3">
    <w:pPr>
      <w:pStyle w:val="Header"/>
      <w:pBdr>
        <w:bottom w:val="single" w:sz="6" w:space="1" w:color="auto"/>
      </w:pBdr>
    </w:pPr>
  </w:p>
  <w:p w14:paraId="05882D49" w14:textId="77777777" w:rsidR="000F7DD1" w:rsidRDefault="000F7DD1" w:rsidP="00880AD3">
    <w:pPr>
      <w:pStyle w:val="Header"/>
      <w:pBdr>
        <w:bottom w:val="single" w:sz="6" w:space="1" w:color="auto"/>
      </w:pBdr>
    </w:pPr>
  </w:p>
  <w:p w14:paraId="543DFF04" w14:textId="77777777" w:rsidR="000F7DD1" w:rsidRDefault="000F7DD1" w:rsidP="00880AD3">
    <w:pPr>
      <w:pStyle w:val="Header"/>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62ED" w14:textId="77777777" w:rsidR="00551FCA" w:rsidRDefault="00551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5A7F" w14:textId="0381E11A" w:rsidR="000F7DD1" w:rsidRPr="00ED79B6" w:rsidRDefault="000F7DD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7ACE" w14:textId="55DE408B" w:rsidR="000F7DD1" w:rsidRPr="00ED79B6" w:rsidRDefault="000F7DD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2673" w14:textId="77777777" w:rsidR="000F7DD1" w:rsidRPr="00ED79B6" w:rsidRDefault="000F7DD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6E9E" w14:textId="28F54C67" w:rsidR="000F7DD1" w:rsidRDefault="000F7DD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DE63D6" w14:textId="52741AE2" w:rsidR="000F7DD1" w:rsidRDefault="000F7DD1" w:rsidP="00715914">
    <w:pPr>
      <w:rPr>
        <w:sz w:val="20"/>
      </w:rPr>
    </w:pPr>
    <w:r w:rsidRPr="007A1328">
      <w:rPr>
        <w:b/>
        <w:sz w:val="20"/>
      </w:rPr>
      <w:fldChar w:fldCharType="begin"/>
    </w:r>
    <w:r w:rsidRPr="007A1328">
      <w:rPr>
        <w:b/>
        <w:sz w:val="20"/>
      </w:rPr>
      <w:instrText xml:space="preserve"> STYLEREF CharPartNo </w:instrText>
    </w:r>
    <w:r w:rsidR="00551FCA">
      <w:rPr>
        <w:b/>
        <w:sz w:val="20"/>
      </w:rPr>
      <w:fldChar w:fldCharType="separate"/>
    </w:r>
    <w:r w:rsidR="00551FC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51FCA">
      <w:rPr>
        <w:sz w:val="20"/>
      </w:rPr>
      <w:fldChar w:fldCharType="separate"/>
    </w:r>
    <w:r w:rsidR="00551FCA">
      <w:rPr>
        <w:noProof/>
        <w:sz w:val="20"/>
      </w:rPr>
      <w:t>Preliminary</w:t>
    </w:r>
    <w:r>
      <w:rPr>
        <w:sz w:val="20"/>
      </w:rPr>
      <w:fldChar w:fldCharType="end"/>
    </w:r>
  </w:p>
  <w:p w14:paraId="3AA8EAAD" w14:textId="5470C932" w:rsidR="000F7DD1" w:rsidRPr="007A1328" w:rsidRDefault="000F7DD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3FB1D5" w14:textId="77777777" w:rsidR="000F7DD1" w:rsidRPr="007A1328" w:rsidRDefault="000F7DD1" w:rsidP="00715914">
    <w:pPr>
      <w:rPr>
        <w:b/>
        <w:sz w:val="24"/>
      </w:rPr>
    </w:pPr>
  </w:p>
  <w:p w14:paraId="0F96210F" w14:textId="00AA0790" w:rsidR="000F7DD1" w:rsidRPr="007A1328" w:rsidRDefault="000F7DD1" w:rsidP="00FE4E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41D9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1FCA">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F910" w14:textId="2BF66514" w:rsidR="000F7DD1" w:rsidRPr="007A1328" w:rsidRDefault="000F7DD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CBC8BD" w14:textId="022F2CFD" w:rsidR="000F7DD1" w:rsidRPr="007A1328" w:rsidRDefault="000F7DD1" w:rsidP="00715914">
    <w:pPr>
      <w:jc w:val="right"/>
      <w:rPr>
        <w:sz w:val="20"/>
      </w:rPr>
    </w:pPr>
    <w:r w:rsidRPr="007A1328">
      <w:rPr>
        <w:sz w:val="20"/>
      </w:rPr>
      <w:fldChar w:fldCharType="begin"/>
    </w:r>
    <w:r w:rsidRPr="007A1328">
      <w:rPr>
        <w:sz w:val="20"/>
      </w:rPr>
      <w:instrText xml:space="preserve"> STYLEREF CharPartText </w:instrText>
    </w:r>
    <w:r w:rsidR="00551FCA">
      <w:rPr>
        <w:sz w:val="20"/>
      </w:rPr>
      <w:fldChar w:fldCharType="separate"/>
    </w:r>
    <w:r w:rsidR="00551FC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1FCA">
      <w:rPr>
        <w:b/>
        <w:sz w:val="20"/>
      </w:rPr>
      <w:fldChar w:fldCharType="separate"/>
    </w:r>
    <w:r w:rsidR="00551FCA">
      <w:rPr>
        <w:b/>
        <w:noProof/>
        <w:sz w:val="20"/>
      </w:rPr>
      <w:t>Part 1</w:t>
    </w:r>
    <w:r>
      <w:rPr>
        <w:b/>
        <w:sz w:val="20"/>
      </w:rPr>
      <w:fldChar w:fldCharType="end"/>
    </w:r>
  </w:p>
  <w:p w14:paraId="01E099AF" w14:textId="26C48C74" w:rsidR="000F7DD1" w:rsidRPr="007A1328" w:rsidRDefault="000F7DD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7489B2" w14:textId="77777777" w:rsidR="000F7DD1" w:rsidRPr="007A1328" w:rsidRDefault="000F7DD1" w:rsidP="00715914">
    <w:pPr>
      <w:jc w:val="right"/>
      <w:rPr>
        <w:b/>
        <w:sz w:val="24"/>
      </w:rPr>
    </w:pPr>
  </w:p>
  <w:p w14:paraId="31D34834" w14:textId="7127EF28" w:rsidR="000F7DD1" w:rsidRPr="007A1328" w:rsidRDefault="000F7DD1" w:rsidP="00FE4E2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41D9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1FC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2963" w14:textId="77777777" w:rsidR="000F7DD1" w:rsidRPr="007A1328" w:rsidRDefault="000F7DD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27520B"/>
    <w:multiLevelType w:val="hybridMultilevel"/>
    <w:tmpl w:val="C638D78A"/>
    <w:lvl w:ilvl="0" w:tplc="07360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A443EE"/>
    <w:multiLevelType w:val="multilevel"/>
    <w:tmpl w:val="6F7076B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9C718C"/>
    <w:multiLevelType w:val="hybridMultilevel"/>
    <w:tmpl w:val="0E3C7AF8"/>
    <w:lvl w:ilvl="0" w:tplc="A4EA484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num>
  <w:num w:numId="21">
    <w:abstractNumId w:val="19"/>
  </w:num>
  <w:num w:numId="22">
    <w:abstractNumId w:val="20"/>
  </w:num>
  <w:num w:numId="23">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6B"/>
    <w:rsid w:val="00002F62"/>
    <w:rsid w:val="00004470"/>
    <w:rsid w:val="00005005"/>
    <w:rsid w:val="000069C3"/>
    <w:rsid w:val="00006DF5"/>
    <w:rsid w:val="000071B8"/>
    <w:rsid w:val="00011260"/>
    <w:rsid w:val="0001348E"/>
    <w:rsid w:val="000136AF"/>
    <w:rsid w:val="000139A7"/>
    <w:rsid w:val="00016145"/>
    <w:rsid w:val="00017CDA"/>
    <w:rsid w:val="00021EC4"/>
    <w:rsid w:val="000224ED"/>
    <w:rsid w:val="00024E88"/>
    <w:rsid w:val="00026391"/>
    <w:rsid w:val="00027304"/>
    <w:rsid w:val="00032850"/>
    <w:rsid w:val="00035A9D"/>
    <w:rsid w:val="00041317"/>
    <w:rsid w:val="0004348B"/>
    <w:rsid w:val="000437C1"/>
    <w:rsid w:val="00044BDD"/>
    <w:rsid w:val="0004556E"/>
    <w:rsid w:val="0005149F"/>
    <w:rsid w:val="000517C3"/>
    <w:rsid w:val="0005350A"/>
    <w:rsid w:val="0005365D"/>
    <w:rsid w:val="00053A5D"/>
    <w:rsid w:val="00055102"/>
    <w:rsid w:val="00055BC8"/>
    <w:rsid w:val="0006128C"/>
    <w:rsid w:val="000614BF"/>
    <w:rsid w:val="0006376E"/>
    <w:rsid w:val="00065A0F"/>
    <w:rsid w:val="00066573"/>
    <w:rsid w:val="00066885"/>
    <w:rsid w:val="00067930"/>
    <w:rsid w:val="00073AC1"/>
    <w:rsid w:val="00074CCD"/>
    <w:rsid w:val="000753BA"/>
    <w:rsid w:val="00076458"/>
    <w:rsid w:val="0008005D"/>
    <w:rsid w:val="000861F1"/>
    <w:rsid w:val="000866DD"/>
    <w:rsid w:val="00087F8E"/>
    <w:rsid w:val="00092884"/>
    <w:rsid w:val="00094CD2"/>
    <w:rsid w:val="000962DE"/>
    <w:rsid w:val="00097B37"/>
    <w:rsid w:val="000A3B46"/>
    <w:rsid w:val="000A4BFA"/>
    <w:rsid w:val="000A63CF"/>
    <w:rsid w:val="000B3947"/>
    <w:rsid w:val="000B58FA"/>
    <w:rsid w:val="000B661E"/>
    <w:rsid w:val="000B7CD0"/>
    <w:rsid w:val="000B7E30"/>
    <w:rsid w:val="000C15BA"/>
    <w:rsid w:val="000C1978"/>
    <w:rsid w:val="000C4DDB"/>
    <w:rsid w:val="000C7BD3"/>
    <w:rsid w:val="000D05EF"/>
    <w:rsid w:val="000D14E4"/>
    <w:rsid w:val="000D18FC"/>
    <w:rsid w:val="000E1591"/>
    <w:rsid w:val="000E2261"/>
    <w:rsid w:val="000E60AC"/>
    <w:rsid w:val="000F0619"/>
    <w:rsid w:val="000F1FFE"/>
    <w:rsid w:val="000F21C1"/>
    <w:rsid w:val="000F6916"/>
    <w:rsid w:val="000F7DD1"/>
    <w:rsid w:val="00101154"/>
    <w:rsid w:val="0010245C"/>
    <w:rsid w:val="0010247C"/>
    <w:rsid w:val="00102619"/>
    <w:rsid w:val="001033E9"/>
    <w:rsid w:val="0010745C"/>
    <w:rsid w:val="001107DE"/>
    <w:rsid w:val="00111579"/>
    <w:rsid w:val="00112379"/>
    <w:rsid w:val="00112D67"/>
    <w:rsid w:val="001137E2"/>
    <w:rsid w:val="00116378"/>
    <w:rsid w:val="00117AE2"/>
    <w:rsid w:val="001203CD"/>
    <w:rsid w:val="00121E58"/>
    <w:rsid w:val="00123986"/>
    <w:rsid w:val="00132CEB"/>
    <w:rsid w:val="0013445F"/>
    <w:rsid w:val="0013682F"/>
    <w:rsid w:val="0013777D"/>
    <w:rsid w:val="00137877"/>
    <w:rsid w:val="001400C8"/>
    <w:rsid w:val="00140149"/>
    <w:rsid w:val="001415EF"/>
    <w:rsid w:val="001429FE"/>
    <w:rsid w:val="00142B62"/>
    <w:rsid w:val="00142FC6"/>
    <w:rsid w:val="0014436E"/>
    <w:rsid w:val="0014539C"/>
    <w:rsid w:val="00153893"/>
    <w:rsid w:val="00155420"/>
    <w:rsid w:val="00155EFD"/>
    <w:rsid w:val="00157B8B"/>
    <w:rsid w:val="0016147C"/>
    <w:rsid w:val="0016306D"/>
    <w:rsid w:val="00166C2F"/>
    <w:rsid w:val="001721AC"/>
    <w:rsid w:val="00172613"/>
    <w:rsid w:val="001743B7"/>
    <w:rsid w:val="0017642B"/>
    <w:rsid w:val="001766FE"/>
    <w:rsid w:val="001769A7"/>
    <w:rsid w:val="001809D7"/>
    <w:rsid w:val="00180D9A"/>
    <w:rsid w:val="00181FC3"/>
    <w:rsid w:val="001823B6"/>
    <w:rsid w:val="00182491"/>
    <w:rsid w:val="00183982"/>
    <w:rsid w:val="00185F41"/>
    <w:rsid w:val="00187E52"/>
    <w:rsid w:val="00191761"/>
    <w:rsid w:val="001939E1"/>
    <w:rsid w:val="00194C3E"/>
    <w:rsid w:val="00195382"/>
    <w:rsid w:val="00196F45"/>
    <w:rsid w:val="00197903"/>
    <w:rsid w:val="00197F84"/>
    <w:rsid w:val="001A136B"/>
    <w:rsid w:val="001A2FA3"/>
    <w:rsid w:val="001A3BA9"/>
    <w:rsid w:val="001A5DA5"/>
    <w:rsid w:val="001A6D16"/>
    <w:rsid w:val="001A7867"/>
    <w:rsid w:val="001A7A99"/>
    <w:rsid w:val="001B3F56"/>
    <w:rsid w:val="001B645A"/>
    <w:rsid w:val="001C320C"/>
    <w:rsid w:val="001C4AFC"/>
    <w:rsid w:val="001C5407"/>
    <w:rsid w:val="001C61C5"/>
    <w:rsid w:val="001C69C4"/>
    <w:rsid w:val="001D0A5B"/>
    <w:rsid w:val="001D1C8B"/>
    <w:rsid w:val="001D37EF"/>
    <w:rsid w:val="001D3F31"/>
    <w:rsid w:val="001D6275"/>
    <w:rsid w:val="001D64E1"/>
    <w:rsid w:val="001E12E6"/>
    <w:rsid w:val="001E27A1"/>
    <w:rsid w:val="001E3590"/>
    <w:rsid w:val="001E42BF"/>
    <w:rsid w:val="001E479A"/>
    <w:rsid w:val="001E4D2E"/>
    <w:rsid w:val="001E53EE"/>
    <w:rsid w:val="001E6F59"/>
    <w:rsid w:val="001E7407"/>
    <w:rsid w:val="001F41E5"/>
    <w:rsid w:val="001F5160"/>
    <w:rsid w:val="001F5781"/>
    <w:rsid w:val="001F5D5E"/>
    <w:rsid w:val="001F6219"/>
    <w:rsid w:val="001F6CD4"/>
    <w:rsid w:val="001F75B9"/>
    <w:rsid w:val="001F7B05"/>
    <w:rsid w:val="00200172"/>
    <w:rsid w:val="002029BC"/>
    <w:rsid w:val="00205941"/>
    <w:rsid w:val="002067D1"/>
    <w:rsid w:val="00206C4D"/>
    <w:rsid w:val="0021053C"/>
    <w:rsid w:val="0021196B"/>
    <w:rsid w:val="00211CF0"/>
    <w:rsid w:val="00212501"/>
    <w:rsid w:val="00212E90"/>
    <w:rsid w:val="002150FD"/>
    <w:rsid w:val="00215AF1"/>
    <w:rsid w:val="00221A75"/>
    <w:rsid w:val="00223DCB"/>
    <w:rsid w:val="00225CDD"/>
    <w:rsid w:val="00226562"/>
    <w:rsid w:val="00226F69"/>
    <w:rsid w:val="002321E8"/>
    <w:rsid w:val="00234FE7"/>
    <w:rsid w:val="00235419"/>
    <w:rsid w:val="002355FF"/>
    <w:rsid w:val="00236EEC"/>
    <w:rsid w:val="0023792F"/>
    <w:rsid w:val="0024010F"/>
    <w:rsid w:val="002402D3"/>
    <w:rsid w:val="00240749"/>
    <w:rsid w:val="002413B4"/>
    <w:rsid w:val="00241577"/>
    <w:rsid w:val="00241D94"/>
    <w:rsid w:val="00242AD7"/>
    <w:rsid w:val="00243018"/>
    <w:rsid w:val="00247303"/>
    <w:rsid w:val="0025036A"/>
    <w:rsid w:val="00250A64"/>
    <w:rsid w:val="00254C22"/>
    <w:rsid w:val="00255801"/>
    <w:rsid w:val="00255F0D"/>
    <w:rsid w:val="002564A4"/>
    <w:rsid w:val="0025778B"/>
    <w:rsid w:val="00261E89"/>
    <w:rsid w:val="002631B1"/>
    <w:rsid w:val="00263522"/>
    <w:rsid w:val="00266250"/>
    <w:rsid w:val="00266299"/>
    <w:rsid w:val="0026736C"/>
    <w:rsid w:val="00267837"/>
    <w:rsid w:val="00267CE8"/>
    <w:rsid w:val="00272D7C"/>
    <w:rsid w:val="00272F1B"/>
    <w:rsid w:val="00275606"/>
    <w:rsid w:val="00275D5D"/>
    <w:rsid w:val="00277737"/>
    <w:rsid w:val="002808D6"/>
    <w:rsid w:val="00281308"/>
    <w:rsid w:val="00284719"/>
    <w:rsid w:val="00285389"/>
    <w:rsid w:val="00287C9F"/>
    <w:rsid w:val="00290997"/>
    <w:rsid w:val="00293AD3"/>
    <w:rsid w:val="00297ECB"/>
    <w:rsid w:val="002A23AB"/>
    <w:rsid w:val="002A2496"/>
    <w:rsid w:val="002A6BA4"/>
    <w:rsid w:val="002A7095"/>
    <w:rsid w:val="002A7BCF"/>
    <w:rsid w:val="002B072A"/>
    <w:rsid w:val="002B227E"/>
    <w:rsid w:val="002B2FDB"/>
    <w:rsid w:val="002B64A6"/>
    <w:rsid w:val="002B744C"/>
    <w:rsid w:val="002C21B6"/>
    <w:rsid w:val="002C4717"/>
    <w:rsid w:val="002C4A40"/>
    <w:rsid w:val="002D043A"/>
    <w:rsid w:val="002D3466"/>
    <w:rsid w:val="002D3469"/>
    <w:rsid w:val="002D3EB6"/>
    <w:rsid w:val="002D6156"/>
    <w:rsid w:val="002D6224"/>
    <w:rsid w:val="002E3F4B"/>
    <w:rsid w:val="002E6A9C"/>
    <w:rsid w:val="002F0139"/>
    <w:rsid w:val="00304F8B"/>
    <w:rsid w:val="003066B1"/>
    <w:rsid w:val="0031359F"/>
    <w:rsid w:val="0031403E"/>
    <w:rsid w:val="00315176"/>
    <w:rsid w:val="00316CC8"/>
    <w:rsid w:val="00317F85"/>
    <w:rsid w:val="00321635"/>
    <w:rsid w:val="00324215"/>
    <w:rsid w:val="00330881"/>
    <w:rsid w:val="003314B3"/>
    <w:rsid w:val="003354D2"/>
    <w:rsid w:val="00335BC6"/>
    <w:rsid w:val="00337F3F"/>
    <w:rsid w:val="003415D3"/>
    <w:rsid w:val="00341B6A"/>
    <w:rsid w:val="00342C93"/>
    <w:rsid w:val="00343934"/>
    <w:rsid w:val="00344701"/>
    <w:rsid w:val="00352B0F"/>
    <w:rsid w:val="003557A2"/>
    <w:rsid w:val="00356690"/>
    <w:rsid w:val="00356C41"/>
    <w:rsid w:val="0035746B"/>
    <w:rsid w:val="00360459"/>
    <w:rsid w:val="003625CF"/>
    <w:rsid w:val="003627B2"/>
    <w:rsid w:val="00366B8C"/>
    <w:rsid w:val="00374A75"/>
    <w:rsid w:val="0037769D"/>
    <w:rsid w:val="00380095"/>
    <w:rsid w:val="003805E6"/>
    <w:rsid w:val="0038383C"/>
    <w:rsid w:val="0038769D"/>
    <w:rsid w:val="0039111C"/>
    <w:rsid w:val="00392DBD"/>
    <w:rsid w:val="00394BCA"/>
    <w:rsid w:val="00394F10"/>
    <w:rsid w:val="00394F46"/>
    <w:rsid w:val="00396DDF"/>
    <w:rsid w:val="003A2668"/>
    <w:rsid w:val="003A7346"/>
    <w:rsid w:val="003B14B4"/>
    <w:rsid w:val="003B3FF8"/>
    <w:rsid w:val="003B77A7"/>
    <w:rsid w:val="003C1DE8"/>
    <w:rsid w:val="003C2A73"/>
    <w:rsid w:val="003C4B60"/>
    <w:rsid w:val="003C5C26"/>
    <w:rsid w:val="003C6231"/>
    <w:rsid w:val="003C6F21"/>
    <w:rsid w:val="003D07C3"/>
    <w:rsid w:val="003D0B02"/>
    <w:rsid w:val="003D0BFE"/>
    <w:rsid w:val="003D5700"/>
    <w:rsid w:val="003D6F21"/>
    <w:rsid w:val="003D7486"/>
    <w:rsid w:val="003D755E"/>
    <w:rsid w:val="003E1C8F"/>
    <w:rsid w:val="003E341B"/>
    <w:rsid w:val="003E3D9D"/>
    <w:rsid w:val="003F0EF1"/>
    <w:rsid w:val="003F1D00"/>
    <w:rsid w:val="003F53F1"/>
    <w:rsid w:val="00401DC2"/>
    <w:rsid w:val="00405483"/>
    <w:rsid w:val="004063B9"/>
    <w:rsid w:val="004116CD"/>
    <w:rsid w:val="00412F93"/>
    <w:rsid w:val="004137B3"/>
    <w:rsid w:val="00413EE7"/>
    <w:rsid w:val="004144EC"/>
    <w:rsid w:val="0041465E"/>
    <w:rsid w:val="00416FFE"/>
    <w:rsid w:val="00417483"/>
    <w:rsid w:val="00417EB9"/>
    <w:rsid w:val="00422598"/>
    <w:rsid w:val="00424CA9"/>
    <w:rsid w:val="004264AE"/>
    <w:rsid w:val="00430CED"/>
    <w:rsid w:val="00431E9B"/>
    <w:rsid w:val="00432124"/>
    <w:rsid w:val="00432F07"/>
    <w:rsid w:val="00433932"/>
    <w:rsid w:val="00435FA7"/>
    <w:rsid w:val="00436396"/>
    <w:rsid w:val="004379E3"/>
    <w:rsid w:val="00437D31"/>
    <w:rsid w:val="00437E5C"/>
    <w:rsid w:val="0044015E"/>
    <w:rsid w:val="00440D30"/>
    <w:rsid w:val="0044291A"/>
    <w:rsid w:val="00443BBB"/>
    <w:rsid w:val="00444ABD"/>
    <w:rsid w:val="0044618E"/>
    <w:rsid w:val="00452EAD"/>
    <w:rsid w:val="00455330"/>
    <w:rsid w:val="00457EA7"/>
    <w:rsid w:val="00461C81"/>
    <w:rsid w:val="0046406F"/>
    <w:rsid w:val="004653DC"/>
    <w:rsid w:val="004655D9"/>
    <w:rsid w:val="00467661"/>
    <w:rsid w:val="004705B7"/>
    <w:rsid w:val="00472DBE"/>
    <w:rsid w:val="004736BB"/>
    <w:rsid w:val="0047433A"/>
    <w:rsid w:val="00474A19"/>
    <w:rsid w:val="00477E6F"/>
    <w:rsid w:val="00480A03"/>
    <w:rsid w:val="0048417C"/>
    <w:rsid w:val="00486BCF"/>
    <w:rsid w:val="00493169"/>
    <w:rsid w:val="004935F5"/>
    <w:rsid w:val="00496F97"/>
    <w:rsid w:val="004A066A"/>
    <w:rsid w:val="004A19A7"/>
    <w:rsid w:val="004A2318"/>
    <w:rsid w:val="004A39AC"/>
    <w:rsid w:val="004A473F"/>
    <w:rsid w:val="004A4E8F"/>
    <w:rsid w:val="004A553E"/>
    <w:rsid w:val="004B0490"/>
    <w:rsid w:val="004B0E1C"/>
    <w:rsid w:val="004B24B2"/>
    <w:rsid w:val="004B27C9"/>
    <w:rsid w:val="004B5496"/>
    <w:rsid w:val="004B5AC5"/>
    <w:rsid w:val="004B5B61"/>
    <w:rsid w:val="004C241C"/>
    <w:rsid w:val="004C35FD"/>
    <w:rsid w:val="004C4473"/>
    <w:rsid w:val="004C6AE8"/>
    <w:rsid w:val="004D3593"/>
    <w:rsid w:val="004D3858"/>
    <w:rsid w:val="004D3897"/>
    <w:rsid w:val="004D418A"/>
    <w:rsid w:val="004E063A"/>
    <w:rsid w:val="004E21AD"/>
    <w:rsid w:val="004E2F27"/>
    <w:rsid w:val="004E3874"/>
    <w:rsid w:val="004E7BEC"/>
    <w:rsid w:val="004F0CEC"/>
    <w:rsid w:val="004F1CF0"/>
    <w:rsid w:val="004F1DDD"/>
    <w:rsid w:val="004F47D8"/>
    <w:rsid w:val="004F4BCC"/>
    <w:rsid w:val="004F53FA"/>
    <w:rsid w:val="00500B7C"/>
    <w:rsid w:val="005024E6"/>
    <w:rsid w:val="00505825"/>
    <w:rsid w:val="00505D3D"/>
    <w:rsid w:val="00506AF6"/>
    <w:rsid w:val="00515118"/>
    <w:rsid w:val="00515C0F"/>
    <w:rsid w:val="00516B8D"/>
    <w:rsid w:val="00516FD7"/>
    <w:rsid w:val="00521FBB"/>
    <w:rsid w:val="00525C93"/>
    <w:rsid w:val="00527920"/>
    <w:rsid w:val="00531F3C"/>
    <w:rsid w:val="005351BA"/>
    <w:rsid w:val="00536E33"/>
    <w:rsid w:val="00537FBC"/>
    <w:rsid w:val="00542040"/>
    <w:rsid w:val="00543518"/>
    <w:rsid w:val="00546D34"/>
    <w:rsid w:val="00551FCA"/>
    <w:rsid w:val="00552656"/>
    <w:rsid w:val="00554386"/>
    <w:rsid w:val="005546CF"/>
    <w:rsid w:val="00554954"/>
    <w:rsid w:val="00556EC9"/>
    <w:rsid w:val="005574D1"/>
    <w:rsid w:val="00562A7A"/>
    <w:rsid w:val="00562C3C"/>
    <w:rsid w:val="00564615"/>
    <w:rsid w:val="00565BF8"/>
    <w:rsid w:val="00571222"/>
    <w:rsid w:val="005758D2"/>
    <w:rsid w:val="0058165D"/>
    <w:rsid w:val="00584811"/>
    <w:rsid w:val="00585784"/>
    <w:rsid w:val="00593AA6"/>
    <w:rsid w:val="00593DD5"/>
    <w:rsid w:val="00594161"/>
    <w:rsid w:val="00594749"/>
    <w:rsid w:val="005965C3"/>
    <w:rsid w:val="0059786B"/>
    <w:rsid w:val="00597BC3"/>
    <w:rsid w:val="005A5C96"/>
    <w:rsid w:val="005B3A12"/>
    <w:rsid w:val="005B4067"/>
    <w:rsid w:val="005B5E0B"/>
    <w:rsid w:val="005B651A"/>
    <w:rsid w:val="005B653A"/>
    <w:rsid w:val="005C05DC"/>
    <w:rsid w:val="005C26C6"/>
    <w:rsid w:val="005C3012"/>
    <w:rsid w:val="005C3F41"/>
    <w:rsid w:val="005D2415"/>
    <w:rsid w:val="005D2D09"/>
    <w:rsid w:val="005D3C88"/>
    <w:rsid w:val="005D5524"/>
    <w:rsid w:val="005D7E90"/>
    <w:rsid w:val="005E1948"/>
    <w:rsid w:val="005E19B8"/>
    <w:rsid w:val="005E51F0"/>
    <w:rsid w:val="005E5FA9"/>
    <w:rsid w:val="005E6956"/>
    <w:rsid w:val="005E6BBC"/>
    <w:rsid w:val="005E6EDB"/>
    <w:rsid w:val="005E6F9D"/>
    <w:rsid w:val="005F0B1E"/>
    <w:rsid w:val="005F454B"/>
    <w:rsid w:val="005F5735"/>
    <w:rsid w:val="005F68F5"/>
    <w:rsid w:val="005F7555"/>
    <w:rsid w:val="00600219"/>
    <w:rsid w:val="00603DC4"/>
    <w:rsid w:val="0061036F"/>
    <w:rsid w:val="00612E50"/>
    <w:rsid w:val="00620076"/>
    <w:rsid w:val="006244DB"/>
    <w:rsid w:val="0062657B"/>
    <w:rsid w:val="006279EF"/>
    <w:rsid w:val="00632C8B"/>
    <w:rsid w:val="006331C0"/>
    <w:rsid w:val="00633BB8"/>
    <w:rsid w:val="00633D7D"/>
    <w:rsid w:val="00636DEE"/>
    <w:rsid w:val="006372EE"/>
    <w:rsid w:val="00641033"/>
    <w:rsid w:val="00641A1F"/>
    <w:rsid w:val="00642308"/>
    <w:rsid w:val="006426B4"/>
    <w:rsid w:val="00642941"/>
    <w:rsid w:val="006457A1"/>
    <w:rsid w:val="00652229"/>
    <w:rsid w:val="006602E8"/>
    <w:rsid w:val="006643FC"/>
    <w:rsid w:val="00664B54"/>
    <w:rsid w:val="00667BAF"/>
    <w:rsid w:val="00670EA1"/>
    <w:rsid w:val="006716DE"/>
    <w:rsid w:val="00672316"/>
    <w:rsid w:val="0067274B"/>
    <w:rsid w:val="00675C8A"/>
    <w:rsid w:val="00677CC2"/>
    <w:rsid w:val="00685CC1"/>
    <w:rsid w:val="00685E8B"/>
    <w:rsid w:val="0068742A"/>
    <w:rsid w:val="006874A6"/>
    <w:rsid w:val="006905DE"/>
    <w:rsid w:val="00690D4A"/>
    <w:rsid w:val="0069207B"/>
    <w:rsid w:val="00692CE8"/>
    <w:rsid w:val="006939BE"/>
    <w:rsid w:val="006944A8"/>
    <w:rsid w:val="006949FF"/>
    <w:rsid w:val="006A2053"/>
    <w:rsid w:val="006A345D"/>
    <w:rsid w:val="006A6862"/>
    <w:rsid w:val="006A7FC9"/>
    <w:rsid w:val="006B0C30"/>
    <w:rsid w:val="006B468C"/>
    <w:rsid w:val="006B566A"/>
    <w:rsid w:val="006B5789"/>
    <w:rsid w:val="006B67A0"/>
    <w:rsid w:val="006B712C"/>
    <w:rsid w:val="006B7C43"/>
    <w:rsid w:val="006C0344"/>
    <w:rsid w:val="006C04FC"/>
    <w:rsid w:val="006C1A85"/>
    <w:rsid w:val="006C30C5"/>
    <w:rsid w:val="006C3428"/>
    <w:rsid w:val="006C40BF"/>
    <w:rsid w:val="006C72E1"/>
    <w:rsid w:val="006C7F8C"/>
    <w:rsid w:val="006D1CD2"/>
    <w:rsid w:val="006D20C9"/>
    <w:rsid w:val="006D25A4"/>
    <w:rsid w:val="006D43F4"/>
    <w:rsid w:val="006D5F28"/>
    <w:rsid w:val="006E2716"/>
    <w:rsid w:val="006E52DC"/>
    <w:rsid w:val="006E6246"/>
    <w:rsid w:val="006E69A7"/>
    <w:rsid w:val="006F318F"/>
    <w:rsid w:val="006F4117"/>
    <w:rsid w:val="006F4226"/>
    <w:rsid w:val="006F7453"/>
    <w:rsid w:val="006F7C36"/>
    <w:rsid w:val="0070017E"/>
    <w:rsid w:val="00700B2C"/>
    <w:rsid w:val="007018C7"/>
    <w:rsid w:val="00703F69"/>
    <w:rsid w:val="007050A2"/>
    <w:rsid w:val="0070631C"/>
    <w:rsid w:val="007063D1"/>
    <w:rsid w:val="00712681"/>
    <w:rsid w:val="00713084"/>
    <w:rsid w:val="00714F20"/>
    <w:rsid w:val="0071590F"/>
    <w:rsid w:val="00715914"/>
    <w:rsid w:val="00715991"/>
    <w:rsid w:val="00731E00"/>
    <w:rsid w:val="007352F6"/>
    <w:rsid w:val="00735A22"/>
    <w:rsid w:val="00740653"/>
    <w:rsid w:val="00741C69"/>
    <w:rsid w:val="00742543"/>
    <w:rsid w:val="007440B7"/>
    <w:rsid w:val="00746B72"/>
    <w:rsid w:val="00746F62"/>
    <w:rsid w:val="007500C8"/>
    <w:rsid w:val="00750CD7"/>
    <w:rsid w:val="00750D35"/>
    <w:rsid w:val="00751D1B"/>
    <w:rsid w:val="00756272"/>
    <w:rsid w:val="00756AF3"/>
    <w:rsid w:val="007619E4"/>
    <w:rsid w:val="0076681A"/>
    <w:rsid w:val="007715C9"/>
    <w:rsid w:val="00771613"/>
    <w:rsid w:val="007716F0"/>
    <w:rsid w:val="00774EDD"/>
    <w:rsid w:val="007757EC"/>
    <w:rsid w:val="0078046B"/>
    <w:rsid w:val="007808AE"/>
    <w:rsid w:val="007817CA"/>
    <w:rsid w:val="007836D6"/>
    <w:rsid w:val="00783DB8"/>
    <w:rsid w:val="00783E89"/>
    <w:rsid w:val="00786C71"/>
    <w:rsid w:val="0079095A"/>
    <w:rsid w:val="00791426"/>
    <w:rsid w:val="00792DD5"/>
    <w:rsid w:val="00793915"/>
    <w:rsid w:val="007961B4"/>
    <w:rsid w:val="00797257"/>
    <w:rsid w:val="007A2260"/>
    <w:rsid w:val="007A38B2"/>
    <w:rsid w:val="007A405A"/>
    <w:rsid w:val="007B0C31"/>
    <w:rsid w:val="007B296A"/>
    <w:rsid w:val="007C1A6C"/>
    <w:rsid w:val="007C2253"/>
    <w:rsid w:val="007C3ED5"/>
    <w:rsid w:val="007C4FAC"/>
    <w:rsid w:val="007C5FEB"/>
    <w:rsid w:val="007D225F"/>
    <w:rsid w:val="007D377F"/>
    <w:rsid w:val="007D3AAA"/>
    <w:rsid w:val="007D5A63"/>
    <w:rsid w:val="007D6BE7"/>
    <w:rsid w:val="007D6EB5"/>
    <w:rsid w:val="007D7B81"/>
    <w:rsid w:val="007E163D"/>
    <w:rsid w:val="007E30A5"/>
    <w:rsid w:val="007E50C2"/>
    <w:rsid w:val="007E667A"/>
    <w:rsid w:val="007E71EF"/>
    <w:rsid w:val="007E75A6"/>
    <w:rsid w:val="007E7B60"/>
    <w:rsid w:val="007F03FB"/>
    <w:rsid w:val="007F28C9"/>
    <w:rsid w:val="007F5ED0"/>
    <w:rsid w:val="00803587"/>
    <w:rsid w:val="00803A24"/>
    <w:rsid w:val="00805161"/>
    <w:rsid w:val="00807626"/>
    <w:rsid w:val="008117E9"/>
    <w:rsid w:val="0081190F"/>
    <w:rsid w:val="00812649"/>
    <w:rsid w:val="008137B8"/>
    <w:rsid w:val="00820C84"/>
    <w:rsid w:val="00823939"/>
    <w:rsid w:val="00824498"/>
    <w:rsid w:val="00824EDA"/>
    <w:rsid w:val="008257C7"/>
    <w:rsid w:val="00825F56"/>
    <w:rsid w:val="00826B0A"/>
    <w:rsid w:val="00830694"/>
    <w:rsid w:val="008319BA"/>
    <w:rsid w:val="00834D4B"/>
    <w:rsid w:val="0083608C"/>
    <w:rsid w:val="0083657D"/>
    <w:rsid w:val="00836D2C"/>
    <w:rsid w:val="008464E2"/>
    <w:rsid w:val="00852B6A"/>
    <w:rsid w:val="00852FA4"/>
    <w:rsid w:val="008542F3"/>
    <w:rsid w:val="0085491D"/>
    <w:rsid w:val="00855C7B"/>
    <w:rsid w:val="008567B6"/>
    <w:rsid w:val="00856A31"/>
    <w:rsid w:val="008603F0"/>
    <w:rsid w:val="0086148E"/>
    <w:rsid w:val="00862081"/>
    <w:rsid w:val="00863C1C"/>
    <w:rsid w:val="00864B24"/>
    <w:rsid w:val="00866086"/>
    <w:rsid w:val="00866190"/>
    <w:rsid w:val="00867B37"/>
    <w:rsid w:val="0087205F"/>
    <w:rsid w:val="008754D0"/>
    <w:rsid w:val="00876895"/>
    <w:rsid w:val="00880AD3"/>
    <w:rsid w:val="00880CCF"/>
    <w:rsid w:val="00881266"/>
    <w:rsid w:val="008834AC"/>
    <w:rsid w:val="00883FFF"/>
    <w:rsid w:val="008840A5"/>
    <w:rsid w:val="00884D29"/>
    <w:rsid w:val="008855C9"/>
    <w:rsid w:val="00886456"/>
    <w:rsid w:val="00890697"/>
    <w:rsid w:val="00892578"/>
    <w:rsid w:val="00894CDF"/>
    <w:rsid w:val="00894EAB"/>
    <w:rsid w:val="00894F92"/>
    <w:rsid w:val="00895F77"/>
    <w:rsid w:val="008A094F"/>
    <w:rsid w:val="008A0BF8"/>
    <w:rsid w:val="008A46E1"/>
    <w:rsid w:val="008A4F43"/>
    <w:rsid w:val="008B2706"/>
    <w:rsid w:val="008B458C"/>
    <w:rsid w:val="008B4967"/>
    <w:rsid w:val="008B60D2"/>
    <w:rsid w:val="008B7D22"/>
    <w:rsid w:val="008C27C4"/>
    <w:rsid w:val="008C5117"/>
    <w:rsid w:val="008C7617"/>
    <w:rsid w:val="008C7681"/>
    <w:rsid w:val="008D090A"/>
    <w:rsid w:val="008D0EE0"/>
    <w:rsid w:val="008D3E87"/>
    <w:rsid w:val="008E4FF2"/>
    <w:rsid w:val="008E6067"/>
    <w:rsid w:val="008E6DA3"/>
    <w:rsid w:val="008F2926"/>
    <w:rsid w:val="008F319D"/>
    <w:rsid w:val="008F3453"/>
    <w:rsid w:val="008F54E7"/>
    <w:rsid w:val="009000CA"/>
    <w:rsid w:val="00903422"/>
    <w:rsid w:val="00903BD6"/>
    <w:rsid w:val="00911A34"/>
    <w:rsid w:val="00913255"/>
    <w:rsid w:val="0091467E"/>
    <w:rsid w:val="00914947"/>
    <w:rsid w:val="009149AE"/>
    <w:rsid w:val="0091516E"/>
    <w:rsid w:val="00915DF9"/>
    <w:rsid w:val="00915FCA"/>
    <w:rsid w:val="0091741E"/>
    <w:rsid w:val="00925071"/>
    <w:rsid w:val="00925377"/>
    <w:rsid w:val="009254C3"/>
    <w:rsid w:val="00926FE1"/>
    <w:rsid w:val="00927CA2"/>
    <w:rsid w:val="00932377"/>
    <w:rsid w:val="00936004"/>
    <w:rsid w:val="009364A1"/>
    <w:rsid w:val="00937275"/>
    <w:rsid w:val="00942ECC"/>
    <w:rsid w:val="00945839"/>
    <w:rsid w:val="00947697"/>
    <w:rsid w:val="009477E4"/>
    <w:rsid w:val="00947D5A"/>
    <w:rsid w:val="009532A5"/>
    <w:rsid w:val="00953DA6"/>
    <w:rsid w:val="00954AF4"/>
    <w:rsid w:val="009611B0"/>
    <w:rsid w:val="00961A99"/>
    <w:rsid w:val="00961C60"/>
    <w:rsid w:val="0096270B"/>
    <w:rsid w:val="009660F8"/>
    <w:rsid w:val="00967F43"/>
    <w:rsid w:val="00974C9A"/>
    <w:rsid w:val="00980909"/>
    <w:rsid w:val="00982084"/>
    <w:rsid w:val="0098221F"/>
    <w:rsid w:val="00982242"/>
    <w:rsid w:val="00982F1E"/>
    <w:rsid w:val="009868E9"/>
    <w:rsid w:val="00987473"/>
    <w:rsid w:val="00987C87"/>
    <w:rsid w:val="009901FE"/>
    <w:rsid w:val="009A0A59"/>
    <w:rsid w:val="009A6A8E"/>
    <w:rsid w:val="009A6F19"/>
    <w:rsid w:val="009A70D3"/>
    <w:rsid w:val="009B0AE1"/>
    <w:rsid w:val="009B3F73"/>
    <w:rsid w:val="009B4BD4"/>
    <w:rsid w:val="009B5AB3"/>
    <w:rsid w:val="009B63A2"/>
    <w:rsid w:val="009C3B5F"/>
    <w:rsid w:val="009C4552"/>
    <w:rsid w:val="009C6EDC"/>
    <w:rsid w:val="009D2E9B"/>
    <w:rsid w:val="009E1604"/>
    <w:rsid w:val="009E1E3A"/>
    <w:rsid w:val="009E5CFC"/>
    <w:rsid w:val="009F5770"/>
    <w:rsid w:val="00A02419"/>
    <w:rsid w:val="00A03B06"/>
    <w:rsid w:val="00A0596A"/>
    <w:rsid w:val="00A079CB"/>
    <w:rsid w:val="00A079E4"/>
    <w:rsid w:val="00A12128"/>
    <w:rsid w:val="00A12FD8"/>
    <w:rsid w:val="00A21692"/>
    <w:rsid w:val="00A21A45"/>
    <w:rsid w:val="00A22C98"/>
    <w:rsid w:val="00A231E2"/>
    <w:rsid w:val="00A24378"/>
    <w:rsid w:val="00A26EBB"/>
    <w:rsid w:val="00A30E38"/>
    <w:rsid w:val="00A34CCD"/>
    <w:rsid w:val="00A37483"/>
    <w:rsid w:val="00A37F6A"/>
    <w:rsid w:val="00A444BF"/>
    <w:rsid w:val="00A4689D"/>
    <w:rsid w:val="00A50F13"/>
    <w:rsid w:val="00A52D1E"/>
    <w:rsid w:val="00A5572C"/>
    <w:rsid w:val="00A55BB1"/>
    <w:rsid w:val="00A57587"/>
    <w:rsid w:val="00A60A48"/>
    <w:rsid w:val="00A6160E"/>
    <w:rsid w:val="00A64903"/>
    <w:rsid w:val="00A64912"/>
    <w:rsid w:val="00A657D4"/>
    <w:rsid w:val="00A70A74"/>
    <w:rsid w:val="00A77391"/>
    <w:rsid w:val="00A77E3F"/>
    <w:rsid w:val="00A8083D"/>
    <w:rsid w:val="00A85252"/>
    <w:rsid w:val="00A87960"/>
    <w:rsid w:val="00A87C38"/>
    <w:rsid w:val="00A962D9"/>
    <w:rsid w:val="00AA06DA"/>
    <w:rsid w:val="00AA0BA8"/>
    <w:rsid w:val="00AA74DC"/>
    <w:rsid w:val="00AB01DD"/>
    <w:rsid w:val="00AB2384"/>
    <w:rsid w:val="00AB3801"/>
    <w:rsid w:val="00AB3D12"/>
    <w:rsid w:val="00AB5403"/>
    <w:rsid w:val="00AC28DA"/>
    <w:rsid w:val="00AC306E"/>
    <w:rsid w:val="00AC61BA"/>
    <w:rsid w:val="00AC6D0A"/>
    <w:rsid w:val="00AD035E"/>
    <w:rsid w:val="00AD2CA3"/>
    <w:rsid w:val="00AD3278"/>
    <w:rsid w:val="00AD34D9"/>
    <w:rsid w:val="00AD3B68"/>
    <w:rsid w:val="00AD5641"/>
    <w:rsid w:val="00AD66DF"/>
    <w:rsid w:val="00AD70A4"/>
    <w:rsid w:val="00AD7889"/>
    <w:rsid w:val="00AE075C"/>
    <w:rsid w:val="00AE3652"/>
    <w:rsid w:val="00AE46DF"/>
    <w:rsid w:val="00AE72B4"/>
    <w:rsid w:val="00AF021B"/>
    <w:rsid w:val="00AF06CF"/>
    <w:rsid w:val="00AF7C34"/>
    <w:rsid w:val="00B019F4"/>
    <w:rsid w:val="00B01CEB"/>
    <w:rsid w:val="00B048A0"/>
    <w:rsid w:val="00B05BBE"/>
    <w:rsid w:val="00B05CF4"/>
    <w:rsid w:val="00B06519"/>
    <w:rsid w:val="00B0744B"/>
    <w:rsid w:val="00B07CDB"/>
    <w:rsid w:val="00B16A31"/>
    <w:rsid w:val="00B17DFD"/>
    <w:rsid w:val="00B22562"/>
    <w:rsid w:val="00B22720"/>
    <w:rsid w:val="00B26F4D"/>
    <w:rsid w:val="00B308FE"/>
    <w:rsid w:val="00B3282D"/>
    <w:rsid w:val="00B32908"/>
    <w:rsid w:val="00B33709"/>
    <w:rsid w:val="00B33B3C"/>
    <w:rsid w:val="00B354C1"/>
    <w:rsid w:val="00B40C19"/>
    <w:rsid w:val="00B50ADC"/>
    <w:rsid w:val="00B566B1"/>
    <w:rsid w:val="00B63834"/>
    <w:rsid w:val="00B63C2C"/>
    <w:rsid w:val="00B65F8A"/>
    <w:rsid w:val="00B717ED"/>
    <w:rsid w:val="00B72734"/>
    <w:rsid w:val="00B73860"/>
    <w:rsid w:val="00B77536"/>
    <w:rsid w:val="00B80199"/>
    <w:rsid w:val="00B80793"/>
    <w:rsid w:val="00B80BA6"/>
    <w:rsid w:val="00B829B3"/>
    <w:rsid w:val="00B82C41"/>
    <w:rsid w:val="00B83204"/>
    <w:rsid w:val="00B9512E"/>
    <w:rsid w:val="00B9592E"/>
    <w:rsid w:val="00B95F91"/>
    <w:rsid w:val="00B95FD7"/>
    <w:rsid w:val="00B97577"/>
    <w:rsid w:val="00BA0C87"/>
    <w:rsid w:val="00BA1D3C"/>
    <w:rsid w:val="00BA220B"/>
    <w:rsid w:val="00BA3A57"/>
    <w:rsid w:val="00BA691F"/>
    <w:rsid w:val="00BA7C1D"/>
    <w:rsid w:val="00BB33F6"/>
    <w:rsid w:val="00BB4E1A"/>
    <w:rsid w:val="00BB5E30"/>
    <w:rsid w:val="00BB64BC"/>
    <w:rsid w:val="00BB7ECE"/>
    <w:rsid w:val="00BC000F"/>
    <w:rsid w:val="00BC015E"/>
    <w:rsid w:val="00BC1322"/>
    <w:rsid w:val="00BC1ADC"/>
    <w:rsid w:val="00BC32F5"/>
    <w:rsid w:val="00BC7582"/>
    <w:rsid w:val="00BC76AC"/>
    <w:rsid w:val="00BD001D"/>
    <w:rsid w:val="00BD0ECB"/>
    <w:rsid w:val="00BD1224"/>
    <w:rsid w:val="00BD16FE"/>
    <w:rsid w:val="00BD2DC5"/>
    <w:rsid w:val="00BD3BEA"/>
    <w:rsid w:val="00BD406A"/>
    <w:rsid w:val="00BE1A4F"/>
    <w:rsid w:val="00BE2155"/>
    <w:rsid w:val="00BE2213"/>
    <w:rsid w:val="00BE2BC3"/>
    <w:rsid w:val="00BE719A"/>
    <w:rsid w:val="00BE720A"/>
    <w:rsid w:val="00BF0D73"/>
    <w:rsid w:val="00BF1933"/>
    <w:rsid w:val="00BF23D4"/>
    <w:rsid w:val="00BF2465"/>
    <w:rsid w:val="00BF2DB6"/>
    <w:rsid w:val="00BF607B"/>
    <w:rsid w:val="00BF757F"/>
    <w:rsid w:val="00C00608"/>
    <w:rsid w:val="00C03A94"/>
    <w:rsid w:val="00C04303"/>
    <w:rsid w:val="00C14091"/>
    <w:rsid w:val="00C146A3"/>
    <w:rsid w:val="00C1720D"/>
    <w:rsid w:val="00C21E06"/>
    <w:rsid w:val="00C236AE"/>
    <w:rsid w:val="00C24D0C"/>
    <w:rsid w:val="00C25E7F"/>
    <w:rsid w:val="00C272EB"/>
    <w:rsid w:val="00C2746F"/>
    <w:rsid w:val="00C27FE0"/>
    <w:rsid w:val="00C30505"/>
    <w:rsid w:val="00C307BF"/>
    <w:rsid w:val="00C31481"/>
    <w:rsid w:val="00C3167B"/>
    <w:rsid w:val="00C324A0"/>
    <w:rsid w:val="00C3300F"/>
    <w:rsid w:val="00C3762F"/>
    <w:rsid w:val="00C42BF8"/>
    <w:rsid w:val="00C44579"/>
    <w:rsid w:val="00C46EBF"/>
    <w:rsid w:val="00C4736C"/>
    <w:rsid w:val="00C50043"/>
    <w:rsid w:val="00C509F8"/>
    <w:rsid w:val="00C5144B"/>
    <w:rsid w:val="00C51B34"/>
    <w:rsid w:val="00C55266"/>
    <w:rsid w:val="00C55660"/>
    <w:rsid w:val="00C558D4"/>
    <w:rsid w:val="00C5625A"/>
    <w:rsid w:val="00C5750E"/>
    <w:rsid w:val="00C60051"/>
    <w:rsid w:val="00C6047C"/>
    <w:rsid w:val="00C61283"/>
    <w:rsid w:val="00C665C1"/>
    <w:rsid w:val="00C67D97"/>
    <w:rsid w:val="00C736CB"/>
    <w:rsid w:val="00C74035"/>
    <w:rsid w:val="00C7492F"/>
    <w:rsid w:val="00C7573B"/>
    <w:rsid w:val="00C81402"/>
    <w:rsid w:val="00C81D78"/>
    <w:rsid w:val="00C82D88"/>
    <w:rsid w:val="00C8395B"/>
    <w:rsid w:val="00C846E1"/>
    <w:rsid w:val="00C8731F"/>
    <w:rsid w:val="00C90F8B"/>
    <w:rsid w:val="00C93C03"/>
    <w:rsid w:val="00C94A9D"/>
    <w:rsid w:val="00C94B47"/>
    <w:rsid w:val="00C966C2"/>
    <w:rsid w:val="00CA1E09"/>
    <w:rsid w:val="00CA1F45"/>
    <w:rsid w:val="00CA21FB"/>
    <w:rsid w:val="00CA3302"/>
    <w:rsid w:val="00CA4ADF"/>
    <w:rsid w:val="00CB2C8E"/>
    <w:rsid w:val="00CB602E"/>
    <w:rsid w:val="00CB7C55"/>
    <w:rsid w:val="00CC2876"/>
    <w:rsid w:val="00CC2D8E"/>
    <w:rsid w:val="00CC3554"/>
    <w:rsid w:val="00CC4AFF"/>
    <w:rsid w:val="00CC7547"/>
    <w:rsid w:val="00CD0E02"/>
    <w:rsid w:val="00CD2587"/>
    <w:rsid w:val="00CD53B2"/>
    <w:rsid w:val="00CD5D55"/>
    <w:rsid w:val="00CD6D72"/>
    <w:rsid w:val="00CE051D"/>
    <w:rsid w:val="00CE1335"/>
    <w:rsid w:val="00CE1624"/>
    <w:rsid w:val="00CE493D"/>
    <w:rsid w:val="00CE5390"/>
    <w:rsid w:val="00CE53A7"/>
    <w:rsid w:val="00CF07FA"/>
    <w:rsid w:val="00CF0BB2"/>
    <w:rsid w:val="00CF3EE8"/>
    <w:rsid w:val="00CF5C39"/>
    <w:rsid w:val="00CF6543"/>
    <w:rsid w:val="00D01189"/>
    <w:rsid w:val="00D01203"/>
    <w:rsid w:val="00D01EBF"/>
    <w:rsid w:val="00D030CC"/>
    <w:rsid w:val="00D04C14"/>
    <w:rsid w:val="00D050E6"/>
    <w:rsid w:val="00D05EF2"/>
    <w:rsid w:val="00D11C9E"/>
    <w:rsid w:val="00D13441"/>
    <w:rsid w:val="00D150E7"/>
    <w:rsid w:val="00D20B34"/>
    <w:rsid w:val="00D21643"/>
    <w:rsid w:val="00D23277"/>
    <w:rsid w:val="00D25EC2"/>
    <w:rsid w:val="00D264EE"/>
    <w:rsid w:val="00D2721B"/>
    <w:rsid w:val="00D275DE"/>
    <w:rsid w:val="00D32F65"/>
    <w:rsid w:val="00D34154"/>
    <w:rsid w:val="00D36158"/>
    <w:rsid w:val="00D3635F"/>
    <w:rsid w:val="00D3642C"/>
    <w:rsid w:val="00D42B30"/>
    <w:rsid w:val="00D47C5E"/>
    <w:rsid w:val="00D50366"/>
    <w:rsid w:val="00D52DC2"/>
    <w:rsid w:val="00D53BCC"/>
    <w:rsid w:val="00D5767A"/>
    <w:rsid w:val="00D64EC5"/>
    <w:rsid w:val="00D65228"/>
    <w:rsid w:val="00D67E8A"/>
    <w:rsid w:val="00D70DFB"/>
    <w:rsid w:val="00D734E9"/>
    <w:rsid w:val="00D73DF9"/>
    <w:rsid w:val="00D766DF"/>
    <w:rsid w:val="00D82887"/>
    <w:rsid w:val="00D861E0"/>
    <w:rsid w:val="00D90A6F"/>
    <w:rsid w:val="00D92C14"/>
    <w:rsid w:val="00D9313F"/>
    <w:rsid w:val="00D94A3E"/>
    <w:rsid w:val="00DA0A82"/>
    <w:rsid w:val="00DA186E"/>
    <w:rsid w:val="00DA368C"/>
    <w:rsid w:val="00DA4116"/>
    <w:rsid w:val="00DA5D04"/>
    <w:rsid w:val="00DA787C"/>
    <w:rsid w:val="00DB0964"/>
    <w:rsid w:val="00DB21F7"/>
    <w:rsid w:val="00DB251C"/>
    <w:rsid w:val="00DB3810"/>
    <w:rsid w:val="00DB4630"/>
    <w:rsid w:val="00DB5679"/>
    <w:rsid w:val="00DB657B"/>
    <w:rsid w:val="00DC1EC0"/>
    <w:rsid w:val="00DC4277"/>
    <w:rsid w:val="00DC4F88"/>
    <w:rsid w:val="00DC552D"/>
    <w:rsid w:val="00DC73B6"/>
    <w:rsid w:val="00DD25AD"/>
    <w:rsid w:val="00DD3BF3"/>
    <w:rsid w:val="00DD4031"/>
    <w:rsid w:val="00DD45F2"/>
    <w:rsid w:val="00DD6D4A"/>
    <w:rsid w:val="00DE18A9"/>
    <w:rsid w:val="00DE3C47"/>
    <w:rsid w:val="00DE3EA3"/>
    <w:rsid w:val="00DE5D9B"/>
    <w:rsid w:val="00DE5E0A"/>
    <w:rsid w:val="00DF090C"/>
    <w:rsid w:val="00DF205A"/>
    <w:rsid w:val="00DF23DB"/>
    <w:rsid w:val="00DF2CC9"/>
    <w:rsid w:val="00DF52BF"/>
    <w:rsid w:val="00DF637B"/>
    <w:rsid w:val="00E0152C"/>
    <w:rsid w:val="00E01A44"/>
    <w:rsid w:val="00E04814"/>
    <w:rsid w:val="00E05704"/>
    <w:rsid w:val="00E06492"/>
    <w:rsid w:val="00E11E44"/>
    <w:rsid w:val="00E13DF4"/>
    <w:rsid w:val="00E144ED"/>
    <w:rsid w:val="00E16098"/>
    <w:rsid w:val="00E203C5"/>
    <w:rsid w:val="00E21253"/>
    <w:rsid w:val="00E216DA"/>
    <w:rsid w:val="00E219FA"/>
    <w:rsid w:val="00E24521"/>
    <w:rsid w:val="00E253D5"/>
    <w:rsid w:val="00E3270E"/>
    <w:rsid w:val="00E329B7"/>
    <w:rsid w:val="00E338EF"/>
    <w:rsid w:val="00E349CB"/>
    <w:rsid w:val="00E351AF"/>
    <w:rsid w:val="00E35B58"/>
    <w:rsid w:val="00E4081E"/>
    <w:rsid w:val="00E41D4B"/>
    <w:rsid w:val="00E427DC"/>
    <w:rsid w:val="00E43520"/>
    <w:rsid w:val="00E4447E"/>
    <w:rsid w:val="00E4573F"/>
    <w:rsid w:val="00E53D4C"/>
    <w:rsid w:val="00E544BB"/>
    <w:rsid w:val="00E54CE5"/>
    <w:rsid w:val="00E57736"/>
    <w:rsid w:val="00E60F2E"/>
    <w:rsid w:val="00E62153"/>
    <w:rsid w:val="00E63E96"/>
    <w:rsid w:val="00E65B69"/>
    <w:rsid w:val="00E662CB"/>
    <w:rsid w:val="00E73E68"/>
    <w:rsid w:val="00E74AAC"/>
    <w:rsid w:val="00E74DC7"/>
    <w:rsid w:val="00E75B64"/>
    <w:rsid w:val="00E76806"/>
    <w:rsid w:val="00E8075A"/>
    <w:rsid w:val="00E80A55"/>
    <w:rsid w:val="00E812C6"/>
    <w:rsid w:val="00E82D31"/>
    <w:rsid w:val="00E85599"/>
    <w:rsid w:val="00E90A40"/>
    <w:rsid w:val="00E946D7"/>
    <w:rsid w:val="00E94D5E"/>
    <w:rsid w:val="00E95451"/>
    <w:rsid w:val="00E97286"/>
    <w:rsid w:val="00E979B6"/>
    <w:rsid w:val="00EA2919"/>
    <w:rsid w:val="00EA7100"/>
    <w:rsid w:val="00EA7BB1"/>
    <w:rsid w:val="00EA7F9F"/>
    <w:rsid w:val="00EB0875"/>
    <w:rsid w:val="00EB1274"/>
    <w:rsid w:val="00EB1343"/>
    <w:rsid w:val="00EB16AB"/>
    <w:rsid w:val="00EB22D6"/>
    <w:rsid w:val="00EB336D"/>
    <w:rsid w:val="00EB3535"/>
    <w:rsid w:val="00EB6AD0"/>
    <w:rsid w:val="00EB70CB"/>
    <w:rsid w:val="00EC0249"/>
    <w:rsid w:val="00EC02F5"/>
    <w:rsid w:val="00EC4941"/>
    <w:rsid w:val="00EC4C3F"/>
    <w:rsid w:val="00EC52A8"/>
    <w:rsid w:val="00EC622E"/>
    <w:rsid w:val="00ED0FF7"/>
    <w:rsid w:val="00ED1FD8"/>
    <w:rsid w:val="00ED267A"/>
    <w:rsid w:val="00ED2BB6"/>
    <w:rsid w:val="00ED34E1"/>
    <w:rsid w:val="00ED3A62"/>
    <w:rsid w:val="00ED3B8D"/>
    <w:rsid w:val="00ED659C"/>
    <w:rsid w:val="00ED7235"/>
    <w:rsid w:val="00EE1648"/>
    <w:rsid w:val="00EE44F6"/>
    <w:rsid w:val="00EE48A7"/>
    <w:rsid w:val="00EE5945"/>
    <w:rsid w:val="00EE68DA"/>
    <w:rsid w:val="00EF2E3A"/>
    <w:rsid w:val="00EF3663"/>
    <w:rsid w:val="00EF53D6"/>
    <w:rsid w:val="00F00905"/>
    <w:rsid w:val="00F00E3C"/>
    <w:rsid w:val="00F0139A"/>
    <w:rsid w:val="00F02F98"/>
    <w:rsid w:val="00F06EEF"/>
    <w:rsid w:val="00F072A7"/>
    <w:rsid w:val="00F078DC"/>
    <w:rsid w:val="00F15871"/>
    <w:rsid w:val="00F15F8B"/>
    <w:rsid w:val="00F25AFE"/>
    <w:rsid w:val="00F25EF4"/>
    <w:rsid w:val="00F2743D"/>
    <w:rsid w:val="00F27A30"/>
    <w:rsid w:val="00F27B14"/>
    <w:rsid w:val="00F32BA8"/>
    <w:rsid w:val="00F349F1"/>
    <w:rsid w:val="00F40243"/>
    <w:rsid w:val="00F407DB"/>
    <w:rsid w:val="00F41398"/>
    <w:rsid w:val="00F41994"/>
    <w:rsid w:val="00F4350D"/>
    <w:rsid w:val="00F436F8"/>
    <w:rsid w:val="00F45B2C"/>
    <w:rsid w:val="00F45B6B"/>
    <w:rsid w:val="00F50A92"/>
    <w:rsid w:val="00F5231E"/>
    <w:rsid w:val="00F52922"/>
    <w:rsid w:val="00F567F7"/>
    <w:rsid w:val="00F5792B"/>
    <w:rsid w:val="00F613CC"/>
    <w:rsid w:val="00F614A0"/>
    <w:rsid w:val="00F62036"/>
    <w:rsid w:val="00F6316B"/>
    <w:rsid w:val="00F65B52"/>
    <w:rsid w:val="00F67BCA"/>
    <w:rsid w:val="00F70D8F"/>
    <w:rsid w:val="00F71ED0"/>
    <w:rsid w:val="00F731A3"/>
    <w:rsid w:val="00F73BD6"/>
    <w:rsid w:val="00F80B2A"/>
    <w:rsid w:val="00F817F4"/>
    <w:rsid w:val="00F81D53"/>
    <w:rsid w:val="00F835CC"/>
    <w:rsid w:val="00F83989"/>
    <w:rsid w:val="00F85099"/>
    <w:rsid w:val="00F85D07"/>
    <w:rsid w:val="00F862EE"/>
    <w:rsid w:val="00F869DE"/>
    <w:rsid w:val="00F91C2E"/>
    <w:rsid w:val="00F92F04"/>
    <w:rsid w:val="00F9379C"/>
    <w:rsid w:val="00F9632C"/>
    <w:rsid w:val="00F96C8B"/>
    <w:rsid w:val="00F96ED3"/>
    <w:rsid w:val="00FA0C65"/>
    <w:rsid w:val="00FA1C18"/>
    <w:rsid w:val="00FA1E52"/>
    <w:rsid w:val="00FA6B8D"/>
    <w:rsid w:val="00FA7691"/>
    <w:rsid w:val="00FB0451"/>
    <w:rsid w:val="00FB1409"/>
    <w:rsid w:val="00FB379C"/>
    <w:rsid w:val="00FB650F"/>
    <w:rsid w:val="00FC206B"/>
    <w:rsid w:val="00FC24FD"/>
    <w:rsid w:val="00FD22DA"/>
    <w:rsid w:val="00FD26FE"/>
    <w:rsid w:val="00FD2739"/>
    <w:rsid w:val="00FD2C01"/>
    <w:rsid w:val="00FD42AD"/>
    <w:rsid w:val="00FD4816"/>
    <w:rsid w:val="00FD519D"/>
    <w:rsid w:val="00FE10D3"/>
    <w:rsid w:val="00FE32BA"/>
    <w:rsid w:val="00FE4688"/>
    <w:rsid w:val="00FE4E26"/>
    <w:rsid w:val="00FE592F"/>
    <w:rsid w:val="00FF15E4"/>
    <w:rsid w:val="00FF51B5"/>
    <w:rsid w:val="00FF62D7"/>
    <w:rsid w:val="00FF6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224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7486"/>
    <w:pPr>
      <w:spacing w:line="260" w:lineRule="atLeast"/>
    </w:pPr>
    <w:rPr>
      <w:sz w:val="22"/>
    </w:rPr>
  </w:style>
  <w:style w:type="paragraph" w:styleId="Heading1">
    <w:name w:val="heading 1"/>
    <w:basedOn w:val="Normal"/>
    <w:next w:val="Normal"/>
    <w:link w:val="Heading1Char"/>
    <w:uiPriority w:val="9"/>
    <w:qFormat/>
    <w:rsid w:val="003D748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748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748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748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748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748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D748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748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D748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7486"/>
  </w:style>
  <w:style w:type="paragraph" w:customStyle="1" w:styleId="OPCParaBase">
    <w:name w:val="OPCParaBase"/>
    <w:qFormat/>
    <w:rsid w:val="003D7486"/>
    <w:pPr>
      <w:spacing w:line="260" w:lineRule="atLeast"/>
    </w:pPr>
    <w:rPr>
      <w:rFonts w:eastAsia="Times New Roman" w:cs="Times New Roman"/>
      <w:sz w:val="22"/>
      <w:lang w:eastAsia="en-AU"/>
    </w:rPr>
  </w:style>
  <w:style w:type="paragraph" w:customStyle="1" w:styleId="ShortT">
    <w:name w:val="ShortT"/>
    <w:basedOn w:val="OPCParaBase"/>
    <w:next w:val="Normal"/>
    <w:qFormat/>
    <w:rsid w:val="003D7486"/>
    <w:pPr>
      <w:spacing w:line="240" w:lineRule="auto"/>
    </w:pPr>
    <w:rPr>
      <w:b/>
      <w:sz w:val="40"/>
    </w:rPr>
  </w:style>
  <w:style w:type="paragraph" w:customStyle="1" w:styleId="ActHead1">
    <w:name w:val="ActHead 1"/>
    <w:aliases w:val="c"/>
    <w:basedOn w:val="OPCParaBase"/>
    <w:next w:val="Normal"/>
    <w:qFormat/>
    <w:rsid w:val="003D74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74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74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74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74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74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74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74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74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7486"/>
  </w:style>
  <w:style w:type="paragraph" w:customStyle="1" w:styleId="Blocks">
    <w:name w:val="Blocks"/>
    <w:aliases w:val="bb"/>
    <w:basedOn w:val="OPCParaBase"/>
    <w:qFormat/>
    <w:rsid w:val="003D7486"/>
    <w:pPr>
      <w:spacing w:line="240" w:lineRule="auto"/>
    </w:pPr>
    <w:rPr>
      <w:sz w:val="24"/>
    </w:rPr>
  </w:style>
  <w:style w:type="paragraph" w:customStyle="1" w:styleId="BoxText">
    <w:name w:val="BoxText"/>
    <w:aliases w:val="bt"/>
    <w:basedOn w:val="OPCParaBase"/>
    <w:qFormat/>
    <w:rsid w:val="003D74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7486"/>
    <w:rPr>
      <w:b/>
    </w:rPr>
  </w:style>
  <w:style w:type="paragraph" w:customStyle="1" w:styleId="BoxHeadItalic">
    <w:name w:val="BoxHeadItalic"/>
    <w:aliases w:val="bhi"/>
    <w:basedOn w:val="BoxText"/>
    <w:next w:val="BoxStep"/>
    <w:qFormat/>
    <w:rsid w:val="003D7486"/>
    <w:rPr>
      <w:i/>
    </w:rPr>
  </w:style>
  <w:style w:type="paragraph" w:customStyle="1" w:styleId="BoxList">
    <w:name w:val="BoxList"/>
    <w:aliases w:val="bl"/>
    <w:basedOn w:val="BoxText"/>
    <w:qFormat/>
    <w:rsid w:val="003D7486"/>
    <w:pPr>
      <w:ind w:left="1559" w:hanging="425"/>
    </w:pPr>
  </w:style>
  <w:style w:type="paragraph" w:customStyle="1" w:styleId="BoxNote">
    <w:name w:val="BoxNote"/>
    <w:aliases w:val="bn"/>
    <w:basedOn w:val="BoxText"/>
    <w:qFormat/>
    <w:rsid w:val="003D7486"/>
    <w:pPr>
      <w:tabs>
        <w:tab w:val="left" w:pos="1985"/>
      </w:tabs>
      <w:spacing w:before="122" w:line="198" w:lineRule="exact"/>
      <w:ind w:left="2948" w:hanging="1814"/>
    </w:pPr>
    <w:rPr>
      <w:sz w:val="18"/>
    </w:rPr>
  </w:style>
  <w:style w:type="paragraph" w:customStyle="1" w:styleId="BoxPara">
    <w:name w:val="BoxPara"/>
    <w:aliases w:val="bp"/>
    <w:basedOn w:val="BoxText"/>
    <w:qFormat/>
    <w:rsid w:val="003D7486"/>
    <w:pPr>
      <w:tabs>
        <w:tab w:val="right" w:pos="2268"/>
      </w:tabs>
      <w:ind w:left="2552" w:hanging="1418"/>
    </w:pPr>
  </w:style>
  <w:style w:type="paragraph" w:customStyle="1" w:styleId="BoxStep">
    <w:name w:val="BoxStep"/>
    <w:aliases w:val="bs"/>
    <w:basedOn w:val="BoxText"/>
    <w:qFormat/>
    <w:rsid w:val="003D7486"/>
    <w:pPr>
      <w:ind w:left="1985" w:hanging="851"/>
    </w:pPr>
  </w:style>
  <w:style w:type="character" w:customStyle="1" w:styleId="CharAmPartNo">
    <w:name w:val="CharAmPartNo"/>
    <w:basedOn w:val="OPCCharBase"/>
    <w:qFormat/>
    <w:rsid w:val="003D7486"/>
  </w:style>
  <w:style w:type="character" w:customStyle="1" w:styleId="CharAmPartText">
    <w:name w:val="CharAmPartText"/>
    <w:basedOn w:val="OPCCharBase"/>
    <w:qFormat/>
    <w:rsid w:val="003D7486"/>
  </w:style>
  <w:style w:type="character" w:customStyle="1" w:styleId="CharAmSchNo">
    <w:name w:val="CharAmSchNo"/>
    <w:basedOn w:val="OPCCharBase"/>
    <w:qFormat/>
    <w:rsid w:val="003D7486"/>
  </w:style>
  <w:style w:type="character" w:customStyle="1" w:styleId="CharAmSchText">
    <w:name w:val="CharAmSchText"/>
    <w:basedOn w:val="OPCCharBase"/>
    <w:qFormat/>
    <w:rsid w:val="003D7486"/>
  </w:style>
  <w:style w:type="character" w:customStyle="1" w:styleId="CharBoldItalic">
    <w:name w:val="CharBoldItalic"/>
    <w:basedOn w:val="OPCCharBase"/>
    <w:uiPriority w:val="1"/>
    <w:qFormat/>
    <w:rsid w:val="003D7486"/>
    <w:rPr>
      <w:b/>
      <w:i/>
    </w:rPr>
  </w:style>
  <w:style w:type="character" w:customStyle="1" w:styleId="CharChapNo">
    <w:name w:val="CharChapNo"/>
    <w:basedOn w:val="OPCCharBase"/>
    <w:uiPriority w:val="1"/>
    <w:qFormat/>
    <w:rsid w:val="003D7486"/>
  </w:style>
  <w:style w:type="character" w:customStyle="1" w:styleId="CharChapText">
    <w:name w:val="CharChapText"/>
    <w:basedOn w:val="OPCCharBase"/>
    <w:uiPriority w:val="1"/>
    <w:qFormat/>
    <w:rsid w:val="003D7486"/>
  </w:style>
  <w:style w:type="character" w:customStyle="1" w:styleId="CharDivNo">
    <w:name w:val="CharDivNo"/>
    <w:basedOn w:val="OPCCharBase"/>
    <w:uiPriority w:val="1"/>
    <w:qFormat/>
    <w:rsid w:val="003D7486"/>
  </w:style>
  <w:style w:type="character" w:customStyle="1" w:styleId="CharDivText">
    <w:name w:val="CharDivText"/>
    <w:basedOn w:val="OPCCharBase"/>
    <w:uiPriority w:val="1"/>
    <w:qFormat/>
    <w:rsid w:val="003D7486"/>
  </w:style>
  <w:style w:type="character" w:customStyle="1" w:styleId="CharItalic">
    <w:name w:val="CharItalic"/>
    <w:basedOn w:val="OPCCharBase"/>
    <w:uiPriority w:val="1"/>
    <w:qFormat/>
    <w:rsid w:val="003D7486"/>
    <w:rPr>
      <w:i/>
    </w:rPr>
  </w:style>
  <w:style w:type="character" w:customStyle="1" w:styleId="CharPartNo">
    <w:name w:val="CharPartNo"/>
    <w:basedOn w:val="OPCCharBase"/>
    <w:uiPriority w:val="1"/>
    <w:qFormat/>
    <w:rsid w:val="003D7486"/>
  </w:style>
  <w:style w:type="character" w:customStyle="1" w:styleId="CharPartText">
    <w:name w:val="CharPartText"/>
    <w:basedOn w:val="OPCCharBase"/>
    <w:uiPriority w:val="1"/>
    <w:qFormat/>
    <w:rsid w:val="003D7486"/>
  </w:style>
  <w:style w:type="character" w:customStyle="1" w:styleId="CharSectno">
    <w:name w:val="CharSectno"/>
    <w:basedOn w:val="OPCCharBase"/>
    <w:qFormat/>
    <w:rsid w:val="003D7486"/>
  </w:style>
  <w:style w:type="character" w:customStyle="1" w:styleId="CharSubdNo">
    <w:name w:val="CharSubdNo"/>
    <w:basedOn w:val="OPCCharBase"/>
    <w:uiPriority w:val="1"/>
    <w:qFormat/>
    <w:rsid w:val="003D7486"/>
  </w:style>
  <w:style w:type="character" w:customStyle="1" w:styleId="CharSubdText">
    <w:name w:val="CharSubdText"/>
    <w:basedOn w:val="OPCCharBase"/>
    <w:uiPriority w:val="1"/>
    <w:qFormat/>
    <w:rsid w:val="003D7486"/>
  </w:style>
  <w:style w:type="paragraph" w:customStyle="1" w:styleId="CTA--">
    <w:name w:val="CTA --"/>
    <w:basedOn w:val="OPCParaBase"/>
    <w:next w:val="Normal"/>
    <w:rsid w:val="003D7486"/>
    <w:pPr>
      <w:spacing w:before="60" w:line="240" w:lineRule="atLeast"/>
      <w:ind w:left="142" w:hanging="142"/>
    </w:pPr>
    <w:rPr>
      <w:sz w:val="20"/>
    </w:rPr>
  </w:style>
  <w:style w:type="paragraph" w:customStyle="1" w:styleId="CTA-">
    <w:name w:val="CTA -"/>
    <w:basedOn w:val="OPCParaBase"/>
    <w:rsid w:val="003D7486"/>
    <w:pPr>
      <w:spacing w:before="60" w:line="240" w:lineRule="atLeast"/>
      <w:ind w:left="85" w:hanging="85"/>
    </w:pPr>
    <w:rPr>
      <w:sz w:val="20"/>
    </w:rPr>
  </w:style>
  <w:style w:type="paragraph" w:customStyle="1" w:styleId="CTA---">
    <w:name w:val="CTA ---"/>
    <w:basedOn w:val="OPCParaBase"/>
    <w:next w:val="Normal"/>
    <w:rsid w:val="003D7486"/>
    <w:pPr>
      <w:spacing w:before="60" w:line="240" w:lineRule="atLeast"/>
      <w:ind w:left="198" w:hanging="198"/>
    </w:pPr>
    <w:rPr>
      <w:sz w:val="20"/>
    </w:rPr>
  </w:style>
  <w:style w:type="paragraph" w:customStyle="1" w:styleId="CTA----">
    <w:name w:val="CTA ----"/>
    <w:basedOn w:val="OPCParaBase"/>
    <w:next w:val="Normal"/>
    <w:rsid w:val="003D7486"/>
    <w:pPr>
      <w:spacing w:before="60" w:line="240" w:lineRule="atLeast"/>
      <w:ind w:left="255" w:hanging="255"/>
    </w:pPr>
    <w:rPr>
      <w:sz w:val="20"/>
    </w:rPr>
  </w:style>
  <w:style w:type="paragraph" w:customStyle="1" w:styleId="CTA1a">
    <w:name w:val="CTA 1(a)"/>
    <w:basedOn w:val="OPCParaBase"/>
    <w:rsid w:val="003D7486"/>
    <w:pPr>
      <w:tabs>
        <w:tab w:val="right" w:pos="414"/>
      </w:tabs>
      <w:spacing w:before="40" w:line="240" w:lineRule="atLeast"/>
      <w:ind w:left="675" w:hanging="675"/>
    </w:pPr>
    <w:rPr>
      <w:sz w:val="20"/>
    </w:rPr>
  </w:style>
  <w:style w:type="paragraph" w:customStyle="1" w:styleId="CTA1ai">
    <w:name w:val="CTA 1(a)(i)"/>
    <w:basedOn w:val="OPCParaBase"/>
    <w:rsid w:val="003D7486"/>
    <w:pPr>
      <w:tabs>
        <w:tab w:val="right" w:pos="1004"/>
      </w:tabs>
      <w:spacing w:before="40" w:line="240" w:lineRule="atLeast"/>
      <w:ind w:left="1253" w:hanging="1253"/>
    </w:pPr>
    <w:rPr>
      <w:sz w:val="20"/>
    </w:rPr>
  </w:style>
  <w:style w:type="paragraph" w:customStyle="1" w:styleId="CTA2a">
    <w:name w:val="CTA 2(a)"/>
    <w:basedOn w:val="OPCParaBase"/>
    <w:rsid w:val="003D7486"/>
    <w:pPr>
      <w:tabs>
        <w:tab w:val="right" w:pos="482"/>
      </w:tabs>
      <w:spacing w:before="40" w:line="240" w:lineRule="atLeast"/>
      <w:ind w:left="748" w:hanging="748"/>
    </w:pPr>
    <w:rPr>
      <w:sz w:val="20"/>
    </w:rPr>
  </w:style>
  <w:style w:type="paragraph" w:customStyle="1" w:styleId="CTA2ai">
    <w:name w:val="CTA 2(a)(i)"/>
    <w:basedOn w:val="OPCParaBase"/>
    <w:rsid w:val="003D7486"/>
    <w:pPr>
      <w:tabs>
        <w:tab w:val="right" w:pos="1089"/>
      </w:tabs>
      <w:spacing w:before="40" w:line="240" w:lineRule="atLeast"/>
      <w:ind w:left="1327" w:hanging="1327"/>
    </w:pPr>
    <w:rPr>
      <w:sz w:val="20"/>
    </w:rPr>
  </w:style>
  <w:style w:type="paragraph" w:customStyle="1" w:styleId="CTA3a">
    <w:name w:val="CTA 3(a)"/>
    <w:basedOn w:val="OPCParaBase"/>
    <w:rsid w:val="003D7486"/>
    <w:pPr>
      <w:tabs>
        <w:tab w:val="right" w:pos="556"/>
      </w:tabs>
      <w:spacing w:before="40" w:line="240" w:lineRule="atLeast"/>
      <w:ind w:left="805" w:hanging="805"/>
    </w:pPr>
    <w:rPr>
      <w:sz w:val="20"/>
    </w:rPr>
  </w:style>
  <w:style w:type="paragraph" w:customStyle="1" w:styleId="CTA3ai">
    <w:name w:val="CTA 3(a)(i)"/>
    <w:basedOn w:val="OPCParaBase"/>
    <w:rsid w:val="003D7486"/>
    <w:pPr>
      <w:tabs>
        <w:tab w:val="right" w:pos="1140"/>
      </w:tabs>
      <w:spacing w:before="40" w:line="240" w:lineRule="atLeast"/>
      <w:ind w:left="1361" w:hanging="1361"/>
    </w:pPr>
    <w:rPr>
      <w:sz w:val="20"/>
    </w:rPr>
  </w:style>
  <w:style w:type="paragraph" w:customStyle="1" w:styleId="CTA4a">
    <w:name w:val="CTA 4(a)"/>
    <w:basedOn w:val="OPCParaBase"/>
    <w:rsid w:val="003D7486"/>
    <w:pPr>
      <w:tabs>
        <w:tab w:val="right" w:pos="624"/>
      </w:tabs>
      <w:spacing w:before="40" w:line="240" w:lineRule="atLeast"/>
      <w:ind w:left="873" w:hanging="873"/>
    </w:pPr>
    <w:rPr>
      <w:sz w:val="20"/>
    </w:rPr>
  </w:style>
  <w:style w:type="paragraph" w:customStyle="1" w:styleId="CTA4ai">
    <w:name w:val="CTA 4(a)(i)"/>
    <w:basedOn w:val="OPCParaBase"/>
    <w:rsid w:val="003D7486"/>
    <w:pPr>
      <w:tabs>
        <w:tab w:val="right" w:pos="1213"/>
      </w:tabs>
      <w:spacing w:before="40" w:line="240" w:lineRule="atLeast"/>
      <w:ind w:left="1452" w:hanging="1452"/>
    </w:pPr>
    <w:rPr>
      <w:sz w:val="20"/>
    </w:rPr>
  </w:style>
  <w:style w:type="paragraph" w:customStyle="1" w:styleId="CTACAPS">
    <w:name w:val="CTA CAPS"/>
    <w:basedOn w:val="OPCParaBase"/>
    <w:rsid w:val="003D7486"/>
    <w:pPr>
      <w:spacing w:before="60" w:line="240" w:lineRule="atLeast"/>
    </w:pPr>
    <w:rPr>
      <w:sz w:val="20"/>
    </w:rPr>
  </w:style>
  <w:style w:type="paragraph" w:customStyle="1" w:styleId="CTAright">
    <w:name w:val="CTA right"/>
    <w:basedOn w:val="OPCParaBase"/>
    <w:rsid w:val="003D7486"/>
    <w:pPr>
      <w:spacing w:before="60" w:line="240" w:lineRule="auto"/>
      <w:jc w:val="right"/>
    </w:pPr>
    <w:rPr>
      <w:sz w:val="20"/>
    </w:rPr>
  </w:style>
  <w:style w:type="paragraph" w:customStyle="1" w:styleId="subsection">
    <w:name w:val="subsection"/>
    <w:aliases w:val="ss"/>
    <w:basedOn w:val="OPCParaBase"/>
    <w:link w:val="subsectionChar"/>
    <w:rsid w:val="003D7486"/>
    <w:pPr>
      <w:tabs>
        <w:tab w:val="right" w:pos="1021"/>
      </w:tabs>
      <w:spacing w:before="180" w:line="240" w:lineRule="auto"/>
      <w:ind w:left="1134" w:hanging="1134"/>
    </w:pPr>
  </w:style>
  <w:style w:type="paragraph" w:customStyle="1" w:styleId="Definition">
    <w:name w:val="Definition"/>
    <w:aliases w:val="dd"/>
    <w:basedOn w:val="OPCParaBase"/>
    <w:rsid w:val="003D7486"/>
    <w:pPr>
      <w:spacing w:before="180" w:line="240" w:lineRule="auto"/>
      <w:ind w:left="1134"/>
    </w:pPr>
  </w:style>
  <w:style w:type="paragraph" w:customStyle="1" w:styleId="EndNotespara">
    <w:name w:val="EndNotes(para)"/>
    <w:aliases w:val="eta"/>
    <w:basedOn w:val="OPCParaBase"/>
    <w:next w:val="EndNotessubpara"/>
    <w:rsid w:val="003D74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74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74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7486"/>
    <w:pPr>
      <w:tabs>
        <w:tab w:val="right" w:pos="1412"/>
      </w:tabs>
      <w:spacing w:before="60" w:line="240" w:lineRule="auto"/>
      <w:ind w:left="1525" w:hanging="1525"/>
    </w:pPr>
    <w:rPr>
      <w:sz w:val="20"/>
    </w:rPr>
  </w:style>
  <w:style w:type="paragraph" w:customStyle="1" w:styleId="Formula">
    <w:name w:val="Formula"/>
    <w:basedOn w:val="OPCParaBase"/>
    <w:rsid w:val="003D7486"/>
    <w:pPr>
      <w:spacing w:line="240" w:lineRule="auto"/>
      <w:ind w:left="1134"/>
    </w:pPr>
    <w:rPr>
      <w:sz w:val="20"/>
    </w:rPr>
  </w:style>
  <w:style w:type="paragraph" w:styleId="Header">
    <w:name w:val="header"/>
    <w:basedOn w:val="OPCParaBase"/>
    <w:link w:val="HeaderChar"/>
    <w:unhideWhenUsed/>
    <w:rsid w:val="003D74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7486"/>
    <w:rPr>
      <w:rFonts w:eastAsia="Times New Roman" w:cs="Times New Roman"/>
      <w:sz w:val="16"/>
      <w:lang w:eastAsia="en-AU"/>
    </w:rPr>
  </w:style>
  <w:style w:type="paragraph" w:customStyle="1" w:styleId="House">
    <w:name w:val="House"/>
    <w:basedOn w:val="OPCParaBase"/>
    <w:rsid w:val="003D7486"/>
    <w:pPr>
      <w:spacing w:line="240" w:lineRule="auto"/>
    </w:pPr>
    <w:rPr>
      <w:sz w:val="28"/>
    </w:rPr>
  </w:style>
  <w:style w:type="paragraph" w:customStyle="1" w:styleId="Item">
    <w:name w:val="Item"/>
    <w:aliases w:val="i"/>
    <w:basedOn w:val="OPCParaBase"/>
    <w:next w:val="ItemHead"/>
    <w:rsid w:val="003D7486"/>
    <w:pPr>
      <w:keepLines/>
      <w:spacing w:before="80" w:line="240" w:lineRule="auto"/>
      <w:ind w:left="709"/>
    </w:pPr>
  </w:style>
  <w:style w:type="paragraph" w:customStyle="1" w:styleId="ItemHead">
    <w:name w:val="ItemHead"/>
    <w:aliases w:val="ih"/>
    <w:basedOn w:val="OPCParaBase"/>
    <w:next w:val="Item"/>
    <w:rsid w:val="003D74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7486"/>
    <w:pPr>
      <w:spacing w:line="240" w:lineRule="auto"/>
    </w:pPr>
    <w:rPr>
      <w:b/>
      <w:sz w:val="32"/>
    </w:rPr>
  </w:style>
  <w:style w:type="paragraph" w:customStyle="1" w:styleId="notedraft">
    <w:name w:val="note(draft)"/>
    <w:aliases w:val="nd"/>
    <w:basedOn w:val="OPCParaBase"/>
    <w:rsid w:val="003D7486"/>
    <w:pPr>
      <w:spacing w:before="240" w:line="240" w:lineRule="auto"/>
      <w:ind w:left="284" w:hanging="284"/>
    </w:pPr>
    <w:rPr>
      <w:i/>
      <w:sz w:val="24"/>
    </w:rPr>
  </w:style>
  <w:style w:type="paragraph" w:customStyle="1" w:styleId="notemargin">
    <w:name w:val="note(margin)"/>
    <w:aliases w:val="nm"/>
    <w:basedOn w:val="OPCParaBase"/>
    <w:rsid w:val="003D7486"/>
    <w:pPr>
      <w:tabs>
        <w:tab w:val="left" w:pos="709"/>
      </w:tabs>
      <w:spacing w:before="122" w:line="198" w:lineRule="exact"/>
      <w:ind w:left="709" w:hanging="709"/>
    </w:pPr>
    <w:rPr>
      <w:sz w:val="18"/>
    </w:rPr>
  </w:style>
  <w:style w:type="paragraph" w:customStyle="1" w:styleId="noteToPara">
    <w:name w:val="noteToPara"/>
    <w:aliases w:val="ntp"/>
    <w:basedOn w:val="OPCParaBase"/>
    <w:rsid w:val="003D7486"/>
    <w:pPr>
      <w:spacing w:before="122" w:line="198" w:lineRule="exact"/>
      <w:ind w:left="2353" w:hanging="709"/>
    </w:pPr>
    <w:rPr>
      <w:sz w:val="18"/>
    </w:rPr>
  </w:style>
  <w:style w:type="paragraph" w:customStyle="1" w:styleId="noteParlAmend">
    <w:name w:val="note(ParlAmend)"/>
    <w:aliases w:val="npp"/>
    <w:basedOn w:val="OPCParaBase"/>
    <w:next w:val="ParlAmend"/>
    <w:rsid w:val="003D7486"/>
    <w:pPr>
      <w:spacing w:line="240" w:lineRule="auto"/>
      <w:jc w:val="right"/>
    </w:pPr>
    <w:rPr>
      <w:rFonts w:ascii="Arial" w:hAnsi="Arial"/>
      <w:b/>
      <w:i/>
    </w:rPr>
  </w:style>
  <w:style w:type="paragraph" w:customStyle="1" w:styleId="Page1">
    <w:name w:val="Page1"/>
    <w:basedOn w:val="OPCParaBase"/>
    <w:rsid w:val="003D7486"/>
    <w:pPr>
      <w:spacing w:before="5600" w:line="240" w:lineRule="auto"/>
    </w:pPr>
    <w:rPr>
      <w:b/>
      <w:sz w:val="32"/>
    </w:rPr>
  </w:style>
  <w:style w:type="paragraph" w:customStyle="1" w:styleId="PageBreak">
    <w:name w:val="PageBreak"/>
    <w:aliases w:val="pb"/>
    <w:basedOn w:val="OPCParaBase"/>
    <w:rsid w:val="003D7486"/>
    <w:pPr>
      <w:spacing w:line="240" w:lineRule="auto"/>
    </w:pPr>
    <w:rPr>
      <w:sz w:val="20"/>
    </w:rPr>
  </w:style>
  <w:style w:type="paragraph" w:customStyle="1" w:styleId="paragraphsub">
    <w:name w:val="paragraph(sub)"/>
    <w:aliases w:val="aa"/>
    <w:basedOn w:val="OPCParaBase"/>
    <w:rsid w:val="003D7486"/>
    <w:pPr>
      <w:tabs>
        <w:tab w:val="right" w:pos="1985"/>
      </w:tabs>
      <w:spacing w:before="40" w:line="240" w:lineRule="auto"/>
      <w:ind w:left="2098" w:hanging="2098"/>
    </w:pPr>
  </w:style>
  <w:style w:type="paragraph" w:customStyle="1" w:styleId="paragraphsub-sub">
    <w:name w:val="paragraph(sub-sub)"/>
    <w:aliases w:val="aaa"/>
    <w:basedOn w:val="OPCParaBase"/>
    <w:rsid w:val="003D7486"/>
    <w:pPr>
      <w:tabs>
        <w:tab w:val="right" w:pos="2722"/>
      </w:tabs>
      <w:spacing w:before="40" w:line="240" w:lineRule="auto"/>
      <w:ind w:left="2835" w:hanging="2835"/>
    </w:pPr>
  </w:style>
  <w:style w:type="paragraph" w:customStyle="1" w:styleId="paragraph">
    <w:name w:val="paragraph"/>
    <w:aliases w:val="a"/>
    <w:basedOn w:val="OPCParaBase"/>
    <w:rsid w:val="003D7486"/>
    <w:pPr>
      <w:tabs>
        <w:tab w:val="right" w:pos="1531"/>
      </w:tabs>
      <w:spacing w:before="40" w:line="240" w:lineRule="auto"/>
      <w:ind w:left="1644" w:hanging="1644"/>
    </w:pPr>
  </w:style>
  <w:style w:type="paragraph" w:customStyle="1" w:styleId="ParlAmend">
    <w:name w:val="ParlAmend"/>
    <w:aliases w:val="pp"/>
    <w:basedOn w:val="OPCParaBase"/>
    <w:rsid w:val="003D7486"/>
    <w:pPr>
      <w:spacing w:before="240" w:line="240" w:lineRule="atLeast"/>
      <w:ind w:hanging="567"/>
    </w:pPr>
    <w:rPr>
      <w:sz w:val="24"/>
    </w:rPr>
  </w:style>
  <w:style w:type="paragraph" w:customStyle="1" w:styleId="Penalty">
    <w:name w:val="Penalty"/>
    <w:basedOn w:val="OPCParaBase"/>
    <w:rsid w:val="003D7486"/>
    <w:pPr>
      <w:tabs>
        <w:tab w:val="left" w:pos="2977"/>
      </w:tabs>
      <w:spacing w:before="180" w:line="240" w:lineRule="auto"/>
      <w:ind w:left="1985" w:hanging="851"/>
    </w:pPr>
  </w:style>
  <w:style w:type="paragraph" w:customStyle="1" w:styleId="Portfolio">
    <w:name w:val="Portfolio"/>
    <w:basedOn w:val="OPCParaBase"/>
    <w:rsid w:val="003D7486"/>
    <w:pPr>
      <w:spacing w:line="240" w:lineRule="auto"/>
    </w:pPr>
    <w:rPr>
      <w:i/>
      <w:sz w:val="20"/>
    </w:rPr>
  </w:style>
  <w:style w:type="paragraph" w:customStyle="1" w:styleId="Preamble">
    <w:name w:val="Preamble"/>
    <w:basedOn w:val="OPCParaBase"/>
    <w:next w:val="Normal"/>
    <w:rsid w:val="003D74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7486"/>
    <w:pPr>
      <w:spacing w:line="240" w:lineRule="auto"/>
    </w:pPr>
    <w:rPr>
      <w:i/>
      <w:sz w:val="20"/>
    </w:rPr>
  </w:style>
  <w:style w:type="paragraph" w:customStyle="1" w:styleId="Session">
    <w:name w:val="Session"/>
    <w:basedOn w:val="OPCParaBase"/>
    <w:rsid w:val="003D7486"/>
    <w:pPr>
      <w:spacing w:line="240" w:lineRule="auto"/>
    </w:pPr>
    <w:rPr>
      <w:sz w:val="28"/>
    </w:rPr>
  </w:style>
  <w:style w:type="paragraph" w:customStyle="1" w:styleId="Sponsor">
    <w:name w:val="Sponsor"/>
    <w:basedOn w:val="OPCParaBase"/>
    <w:rsid w:val="003D7486"/>
    <w:pPr>
      <w:spacing w:line="240" w:lineRule="auto"/>
    </w:pPr>
    <w:rPr>
      <w:i/>
    </w:rPr>
  </w:style>
  <w:style w:type="paragraph" w:customStyle="1" w:styleId="Subitem">
    <w:name w:val="Subitem"/>
    <w:aliases w:val="iss"/>
    <w:basedOn w:val="OPCParaBase"/>
    <w:rsid w:val="003D7486"/>
    <w:pPr>
      <w:spacing w:before="180" w:line="240" w:lineRule="auto"/>
      <w:ind w:left="709" w:hanging="709"/>
    </w:pPr>
  </w:style>
  <w:style w:type="paragraph" w:customStyle="1" w:styleId="SubitemHead">
    <w:name w:val="SubitemHead"/>
    <w:aliases w:val="issh"/>
    <w:basedOn w:val="OPCParaBase"/>
    <w:rsid w:val="003D74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7486"/>
    <w:pPr>
      <w:spacing w:before="40" w:line="240" w:lineRule="auto"/>
      <w:ind w:left="1134"/>
    </w:pPr>
  </w:style>
  <w:style w:type="paragraph" w:customStyle="1" w:styleId="SubsectionHead">
    <w:name w:val="SubsectionHead"/>
    <w:aliases w:val="ssh"/>
    <w:basedOn w:val="OPCParaBase"/>
    <w:next w:val="subsection"/>
    <w:rsid w:val="003D7486"/>
    <w:pPr>
      <w:keepNext/>
      <w:keepLines/>
      <w:spacing w:before="240" w:line="240" w:lineRule="auto"/>
      <w:ind w:left="1134"/>
    </w:pPr>
    <w:rPr>
      <w:i/>
    </w:rPr>
  </w:style>
  <w:style w:type="paragraph" w:customStyle="1" w:styleId="Tablea">
    <w:name w:val="Table(a)"/>
    <w:aliases w:val="ta"/>
    <w:basedOn w:val="OPCParaBase"/>
    <w:rsid w:val="003D7486"/>
    <w:pPr>
      <w:spacing w:before="60" w:line="240" w:lineRule="auto"/>
      <w:ind w:left="284" w:hanging="284"/>
    </w:pPr>
    <w:rPr>
      <w:sz w:val="20"/>
    </w:rPr>
  </w:style>
  <w:style w:type="paragraph" w:customStyle="1" w:styleId="TableAA">
    <w:name w:val="Table(AA)"/>
    <w:aliases w:val="taaa"/>
    <w:basedOn w:val="OPCParaBase"/>
    <w:rsid w:val="003D74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74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7486"/>
    <w:pPr>
      <w:spacing w:before="60" w:line="240" w:lineRule="atLeast"/>
    </w:pPr>
    <w:rPr>
      <w:sz w:val="20"/>
    </w:rPr>
  </w:style>
  <w:style w:type="paragraph" w:customStyle="1" w:styleId="TLPBoxTextnote">
    <w:name w:val="TLPBoxText(note"/>
    <w:aliases w:val="right)"/>
    <w:basedOn w:val="OPCParaBase"/>
    <w:rsid w:val="003D74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74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7486"/>
    <w:pPr>
      <w:spacing w:before="122" w:line="198" w:lineRule="exact"/>
      <w:ind w:left="1985" w:hanging="851"/>
      <w:jc w:val="right"/>
    </w:pPr>
    <w:rPr>
      <w:sz w:val="18"/>
    </w:rPr>
  </w:style>
  <w:style w:type="paragraph" w:customStyle="1" w:styleId="TLPTableBullet">
    <w:name w:val="TLPTableBullet"/>
    <w:aliases w:val="ttb"/>
    <w:basedOn w:val="OPCParaBase"/>
    <w:rsid w:val="003D7486"/>
    <w:pPr>
      <w:spacing w:line="240" w:lineRule="exact"/>
      <w:ind w:left="284" w:hanging="284"/>
    </w:pPr>
    <w:rPr>
      <w:sz w:val="20"/>
    </w:rPr>
  </w:style>
  <w:style w:type="paragraph" w:styleId="TOC1">
    <w:name w:val="toc 1"/>
    <w:basedOn w:val="Normal"/>
    <w:next w:val="Normal"/>
    <w:uiPriority w:val="39"/>
    <w:unhideWhenUsed/>
    <w:rsid w:val="003D748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D748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D748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D748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D748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D748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D748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D748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D748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D7486"/>
    <w:pPr>
      <w:keepLines/>
      <w:spacing w:before="240" w:after="120" w:line="240" w:lineRule="auto"/>
      <w:ind w:left="794"/>
    </w:pPr>
    <w:rPr>
      <w:b/>
      <w:kern w:val="28"/>
      <w:sz w:val="20"/>
    </w:rPr>
  </w:style>
  <w:style w:type="paragraph" w:customStyle="1" w:styleId="TofSectsHeading">
    <w:name w:val="TofSects(Heading)"/>
    <w:basedOn w:val="OPCParaBase"/>
    <w:rsid w:val="003D7486"/>
    <w:pPr>
      <w:spacing w:before="240" w:after="120" w:line="240" w:lineRule="auto"/>
    </w:pPr>
    <w:rPr>
      <w:b/>
      <w:sz w:val="24"/>
    </w:rPr>
  </w:style>
  <w:style w:type="paragraph" w:customStyle="1" w:styleId="TofSectsSection">
    <w:name w:val="TofSects(Section)"/>
    <w:basedOn w:val="OPCParaBase"/>
    <w:rsid w:val="003D7486"/>
    <w:pPr>
      <w:keepLines/>
      <w:spacing w:before="40" w:line="240" w:lineRule="auto"/>
      <w:ind w:left="1588" w:hanging="794"/>
    </w:pPr>
    <w:rPr>
      <w:kern w:val="28"/>
      <w:sz w:val="18"/>
    </w:rPr>
  </w:style>
  <w:style w:type="paragraph" w:customStyle="1" w:styleId="TofSectsSubdiv">
    <w:name w:val="TofSects(Subdiv)"/>
    <w:basedOn w:val="OPCParaBase"/>
    <w:rsid w:val="003D7486"/>
    <w:pPr>
      <w:keepLines/>
      <w:spacing w:before="80" w:line="240" w:lineRule="auto"/>
      <w:ind w:left="1588" w:hanging="794"/>
    </w:pPr>
    <w:rPr>
      <w:kern w:val="28"/>
    </w:rPr>
  </w:style>
  <w:style w:type="paragraph" w:customStyle="1" w:styleId="WRStyle">
    <w:name w:val="WR Style"/>
    <w:aliases w:val="WR"/>
    <w:basedOn w:val="OPCParaBase"/>
    <w:rsid w:val="003D7486"/>
    <w:pPr>
      <w:spacing w:before="240" w:line="240" w:lineRule="auto"/>
      <w:ind w:left="284" w:hanging="284"/>
    </w:pPr>
    <w:rPr>
      <w:b/>
      <w:i/>
      <w:kern w:val="28"/>
      <w:sz w:val="24"/>
    </w:rPr>
  </w:style>
  <w:style w:type="paragraph" w:customStyle="1" w:styleId="notepara">
    <w:name w:val="note(para)"/>
    <w:aliases w:val="na"/>
    <w:basedOn w:val="OPCParaBase"/>
    <w:rsid w:val="003D7486"/>
    <w:pPr>
      <w:spacing w:before="40" w:line="198" w:lineRule="exact"/>
      <w:ind w:left="2354" w:hanging="369"/>
    </w:pPr>
    <w:rPr>
      <w:sz w:val="18"/>
    </w:rPr>
  </w:style>
  <w:style w:type="paragraph" w:styleId="Footer">
    <w:name w:val="footer"/>
    <w:link w:val="FooterChar"/>
    <w:rsid w:val="003D74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7486"/>
    <w:rPr>
      <w:rFonts w:eastAsia="Times New Roman" w:cs="Times New Roman"/>
      <w:sz w:val="22"/>
      <w:szCs w:val="24"/>
      <w:lang w:eastAsia="en-AU"/>
    </w:rPr>
  </w:style>
  <w:style w:type="character" w:styleId="LineNumber">
    <w:name w:val="line number"/>
    <w:basedOn w:val="OPCCharBase"/>
    <w:uiPriority w:val="99"/>
    <w:unhideWhenUsed/>
    <w:rsid w:val="003D7486"/>
    <w:rPr>
      <w:sz w:val="16"/>
    </w:rPr>
  </w:style>
  <w:style w:type="table" w:customStyle="1" w:styleId="CFlag">
    <w:name w:val="CFlag"/>
    <w:basedOn w:val="TableNormal"/>
    <w:uiPriority w:val="99"/>
    <w:rsid w:val="003D7486"/>
    <w:rPr>
      <w:rFonts w:eastAsia="Times New Roman" w:cs="Times New Roman"/>
      <w:lang w:eastAsia="en-AU"/>
    </w:rPr>
    <w:tblPr/>
  </w:style>
  <w:style w:type="paragraph" w:styleId="BalloonText">
    <w:name w:val="Balloon Text"/>
    <w:basedOn w:val="Normal"/>
    <w:link w:val="BalloonTextChar"/>
    <w:uiPriority w:val="99"/>
    <w:unhideWhenUsed/>
    <w:rsid w:val="003D74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7486"/>
    <w:rPr>
      <w:rFonts w:ascii="Tahoma" w:hAnsi="Tahoma" w:cs="Tahoma"/>
      <w:sz w:val="16"/>
      <w:szCs w:val="16"/>
    </w:rPr>
  </w:style>
  <w:style w:type="table" w:styleId="TableGrid">
    <w:name w:val="Table Grid"/>
    <w:basedOn w:val="TableNormal"/>
    <w:uiPriority w:val="59"/>
    <w:rsid w:val="003D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D7486"/>
    <w:rPr>
      <w:b/>
      <w:sz w:val="28"/>
      <w:szCs w:val="32"/>
    </w:rPr>
  </w:style>
  <w:style w:type="paragraph" w:customStyle="1" w:styleId="LegislationMadeUnder">
    <w:name w:val="LegislationMadeUnder"/>
    <w:basedOn w:val="OPCParaBase"/>
    <w:next w:val="Normal"/>
    <w:rsid w:val="003D7486"/>
    <w:rPr>
      <w:i/>
      <w:sz w:val="32"/>
      <w:szCs w:val="32"/>
    </w:rPr>
  </w:style>
  <w:style w:type="paragraph" w:customStyle="1" w:styleId="SignCoverPageEnd">
    <w:name w:val="SignCoverPageEnd"/>
    <w:basedOn w:val="OPCParaBase"/>
    <w:next w:val="Normal"/>
    <w:rsid w:val="003D74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7486"/>
    <w:pPr>
      <w:pBdr>
        <w:top w:val="single" w:sz="4" w:space="1" w:color="auto"/>
      </w:pBdr>
      <w:spacing w:before="360"/>
      <w:ind w:right="397"/>
      <w:jc w:val="both"/>
    </w:pPr>
  </w:style>
  <w:style w:type="paragraph" w:customStyle="1" w:styleId="NotesHeading1">
    <w:name w:val="NotesHeading 1"/>
    <w:basedOn w:val="OPCParaBase"/>
    <w:next w:val="Normal"/>
    <w:rsid w:val="003D7486"/>
    <w:rPr>
      <w:b/>
      <w:sz w:val="28"/>
      <w:szCs w:val="28"/>
    </w:rPr>
  </w:style>
  <w:style w:type="paragraph" w:customStyle="1" w:styleId="NotesHeading2">
    <w:name w:val="NotesHeading 2"/>
    <w:basedOn w:val="OPCParaBase"/>
    <w:next w:val="Normal"/>
    <w:rsid w:val="003D7486"/>
    <w:rPr>
      <w:b/>
      <w:sz w:val="28"/>
      <w:szCs w:val="28"/>
    </w:rPr>
  </w:style>
  <w:style w:type="paragraph" w:customStyle="1" w:styleId="CompiledActNo">
    <w:name w:val="CompiledActNo"/>
    <w:basedOn w:val="OPCParaBase"/>
    <w:next w:val="Normal"/>
    <w:rsid w:val="003D7486"/>
    <w:rPr>
      <w:b/>
      <w:sz w:val="24"/>
      <w:szCs w:val="24"/>
    </w:rPr>
  </w:style>
  <w:style w:type="paragraph" w:customStyle="1" w:styleId="ENotesText">
    <w:name w:val="ENotesText"/>
    <w:aliases w:val="Ent"/>
    <w:basedOn w:val="OPCParaBase"/>
    <w:next w:val="Normal"/>
    <w:rsid w:val="003D7486"/>
    <w:pPr>
      <w:spacing w:before="120"/>
    </w:pPr>
  </w:style>
  <w:style w:type="paragraph" w:customStyle="1" w:styleId="CompiledMadeUnder">
    <w:name w:val="CompiledMadeUnder"/>
    <w:basedOn w:val="OPCParaBase"/>
    <w:next w:val="Normal"/>
    <w:rsid w:val="003D7486"/>
    <w:rPr>
      <w:i/>
      <w:sz w:val="24"/>
      <w:szCs w:val="24"/>
    </w:rPr>
  </w:style>
  <w:style w:type="paragraph" w:customStyle="1" w:styleId="Paragraphsub-sub-sub">
    <w:name w:val="Paragraph(sub-sub-sub)"/>
    <w:aliases w:val="aaaa"/>
    <w:basedOn w:val="OPCParaBase"/>
    <w:rsid w:val="003D7486"/>
    <w:pPr>
      <w:tabs>
        <w:tab w:val="right" w:pos="3402"/>
      </w:tabs>
      <w:spacing w:before="40" w:line="240" w:lineRule="auto"/>
      <w:ind w:left="3402" w:hanging="3402"/>
    </w:pPr>
  </w:style>
  <w:style w:type="paragraph" w:customStyle="1" w:styleId="TableTextEndNotes">
    <w:name w:val="TableTextEndNotes"/>
    <w:aliases w:val="Tten"/>
    <w:basedOn w:val="Normal"/>
    <w:rsid w:val="003D7486"/>
    <w:pPr>
      <w:spacing w:before="60" w:line="240" w:lineRule="auto"/>
    </w:pPr>
    <w:rPr>
      <w:rFonts w:cs="Arial"/>
      <w:sz w:val="20"/>
      <w:szCs w:val="22"/>
    </w:rPr>
  </w:style>
  <w:style w:type="paragraph" w:customStyle="1" w:styleId="NoteToSubpara">
    <w:name w:val="NoteToSubpara"/>
    <w:aliases w:val="nts"/>
    <w:basedOn w:val="OPCParaBase"/>
    <w:rsid w:val="003D7486"/>
    <w:pPr>
      <w:spacing w:before="40" w:line="198" w:lineRule="exact"/>
      <w:ind w:left="2835" w:hanging="709"/>
    </w:pPr>
    <w:rPr>
      <w:sz w:val="18"/>
    </w:rPr>
  </w:style>
  <w:style w:type="paragraph" w:customStyle="1" w:styleId="ENoteTableHeading">
    <w:name w:val="ENoteTableHeading"/>
    <w:aliases w:val="enth"/>
    <w:basedOn w:val="OPCParaBase"/>
    <w:rsid w:val="003D7486"/>
    <w:pPr>
      <w:keepNext/>
      <w:spacing w:before="60" w:line="240" w:lineRule="atLeast"/>
    </w:pPr>
    <w:rPr>
      <w:rFonts w:ascii="Arial" w:hAnsi="Arial"/>
      <w:b/>
      <w:sz w:val="16"/>
    </w:rPr>
  </w:style>
  <w:style w:type="paragraph" w:customStyle="1" w:styleId="ENoteTTi">
    <w:name w:val="ENoteTTi"/>
    <w:aliases w:val="entti"/>
    <w:basedOn w:val="OPCParaBase"/>
    <w:rsid w:val="003D7486"/>
    <w:pPr>
      <w:keepNext/>
      <w:spacing w:before="60" w:line="240" w:lineRule="atLeast"/>
      <w:ind w:left="170"/>
    </w:pPr>
    <w:rPr>
      <w:sz w:val="16"/>
    </w:rPr>
  </w:style>
  <w:style w:type="paragraph" w:customStyle="1" w:styleId="ENotesHeading1">
    <w:name w:val="ENotesHeading 1"/>
    <w:aliases w:val="Enh1,ENh1"/>
    <w:basedOn w:val="OPCParaBase"/>
    <w:next w:val="Normal"/>
    <w:rsid w:val="003D7486"/>
    <w:pPr>
      <w:spacing w:before="120"/>
      <w:outlineLvl w:val="1"/>
    </w:pPr>
    <w:rPr>
      <w:b/>
      <w:sz w:val="28"/>
      <w:szCs w:val="28"/>
    </w:rPr>
  </w:style>
  <w:style w:type="paragraph" w:customStyle="1" w:styleId="ENotesHeading2">
    <w:name w:val="ENotesHeading 2"/>
    <w:aliases w:val="Enh2,ENh2"/>
    <w:basedOn w:val="OPCParaBase"/>
    <w:next w:val="Normal"/>
    <w:rsid w:val="003D7486"/>
    <w:pPr>
      <w:spacing w:before="120" w:after="120"/>
      <w:outlineLvl w:val="2"/>
    </w:pPr>
    <w:rPr>
      <w:b/>
      <w:sz w:val="24"/>
      <w:szCs w:val="28"/>
    </w:rPr>
  </w:style>
  <w:style w:type="paragraph" w:customStyle="1" w:styleId="ENoteTTIndentHeading">
    <w:name w:val="ENoteTTIndentHeading"/>
    <w:aliases w:val="enTTHi"/>
    <w:basedOn w:val="OPCParaBase"/>
    <w:rsid w:val="003D74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7486"/>
    <w:pPr>
      <w:spacing w:before="60" w:line="240" w:lineRule="atLeast"/>
    </w:pPr>
    <w:rPr>
      <w:sz w:val="16"/>
    </w:rPr>
  </w:style>
  <w:style w:type="paragraph" w:customStyle="1" w:styleId="MadeunderText">
    <w:name w:val="MadeunderText"/>
    <w:basedOn w:val="OPCParaBase"/>
    <w:next w:val="Normal"/>
    <w:rsid w:val="003D7486"/>
    <w:pPr>
      <w:spacing w:before="240"/>
    </w:pPr>
    <w:rPr>
      <w:sz w:val="24"/>
      <w:szCs w:val="24"/>
    </w:rPr>
  </w:style>
  <w:style w:type="paragraph" w:customStyle="1" w:styleId="ENotesHeading3">
    <w:name w:val="ENotesHeading 3"/>
    <w:aliases w:val="Enh3"/>
    <w:basedOn w:val="OPCParaBase"/>
    <w:next w:val="Normal"/>
    <w:rsid w:val="003D7486"/>
    <w:pPr>
      <w:keepNext/>
      <w:spacing w:before="120" w:line="240" w:lineRule="auto"/>
      <w:outlineLvl w:val="4"/>
    </w:pPr>
    <w:rPr>
      <w:b/>
      <w:szCs w:val="24"/>
    </w:rPr>
  </w:style>
  <w:style w:type="character" w:customStyle="1" w:styleId="CharSubPartTextCASA">
    <w:name w:val="CharSubPartText(CASA)"/>
    <w:basedOn w:val="OPCCharBase"/>
    <w:uiPriority w:val="1"/>
    <w:rsid w:val="003D7486"/>
  </w:style>
  <w:style w:type="character" w:customStyle="1" w:styleId="CharSubPartNoCASA">
    <w:name w:val="CharSubPartNo(CASA)"/>
    <w:basedOn w:val="OPCCharBase"/>
    <w:uiPriority w:val="1"/>
    <w:rsid w:val="003D7486"/>
  </w:style>
  <w:style w:type="paragraph" w:customStyle="1" w:styleId="ENoteTTIndentHeadingSub">
    <w:name w:val="ENoteTTIndentHeadingSub"/>
    <w:aliases w:val="enTTHis"/>
    <w:basedOn w:val="OPCParaBase"/>
    <w:rsid w:val="003D7486"/>
    <w:pPr>
      <w:keepNext/>
      <w:spacing w:before="60" w:line="240" w:lineRule="atLeast"/>
      <w:ind w:left="340"/>
    </w:pPr>
    <w:rPr>
      <w:b/>
      <w:sz w:val="16"/>
    </w:rPr>
  </w:style>
  <w:style w:type="paragraph" w:customStyle="1" w:styleId="ENoteTTiSub">
    <w:name w:val="ENoteTTiSub"/>
    <w:aliases w:val="enttis"/>
    <w:basedOn w:val="OPCParaBase"/>
    <w:rsid w:val="003D7486"/>
    <w:pPr>
      <w:keepNext/>
      <w:spacing w:before="60" w:line="240" w:lineRule="atLeast"/>
      <w:ind w:left="340"/>
    </w:pPr>
    <w:rPr>
      <w:sz w:val="16"/>
    </w:rPr>
  </w:style>
  <w:style w:type="paragraph" w:customStyle="1" w:styleId="SubDivisionMigration">
    <w:name w:val="SubDivisionMigration"/>
    <w:aliases w:val="sdm"/>
    <w:basedOn w:val="OPCParaBase"/>
    <w:rsid w:val="003D74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748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D7486"/>
    <w:pPr>
      <w:spacing w:before="122" w:line="240" w:lineRule="auto"/>
      <w:ind w:left="1985" w:hanging="851"/>
    </w:pPr>
    <w:rPr>
      <w:sz w:val="18"/>
    </w:rPr>
  </w:style>
  <w:style w:type="paragraph" w:customStyle="1" w:styleId="FreeForm">
    <w:name w:val="FreeForm"/>
    <w:rsid w:val="003D7486"/>
    <w:rPr>
      <w:rFonts w:ascii="Arial" w:hAnsi="Arial"/>
      <w:sz w:val="22"/>
    </w:rPr>
  </w:style>
  <w:style w:type="paragraph" w:customStyle="1" w:styleId="SOText">
    <w:name w:val="SO Text"/>
    <w:aliases w:val="sot"/>
    <w:link w:val="SOTextChar"/>
    <w:rsid w:val="003D74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7486"/>
    <w:rPr>
      <w:sz w:val="22"/>
    </w:rPr>
  </w:style>
  <w:style w:type="paragraph" w:customStyle="1" w:styleId="SOTextNote">
    <w:name w:val="SO TextNote"/>
    <w:aliases w:val="sont"/>
    <w:basedOn w:val="SOText"/>
    <w:qFormat/>
    <w:rsid w:val="003D7486"/>
    <w:pPr>
      <w:spacing w:before="122" w:line="198" w:lineRule="exact"/>
      <w:ind w:left="1843" w:hanging="709"/>
    </w:pPr>
    <w:rPr>
      <w:sz w:val="18"/>
    </w:rPr>
  </w:style>
  <w:style w:type="paragraph" w:customStyle="1" w:styleId="SOPara">
    <w:name w:val="SO Para"/>
    <w:aliases w:val="soa"/>
    <w:basedOn w:val="SOText"/>
    <w:link w:val="SOParaChar"/>
    <w:qFormat/>
    <w:rsid w:val="003D7486"/>
    <w:pPr>
      <w:tabs>
        <w:tab w:val="right" w:pos="1786"/>
      </w:tabs>
      <w:spacing w:before="40"/>
      <w:ind w:left="2070" w:hanging="936"/>
    </w:pPr>
  </w:style>
  <w:style w:type="character" w:customStyle="1" w:styleId="SOParaChar">
    <w:name w:val="SO Para Char"/>
    <w:aliases w:val="soa Char"/>
    <w:basedOn w:val="DefaultParagraphFont"/>
    <w:link w:val="SOPara"/>
    <w:rsid w:val="003D7486"/>
    <w:rPr>
      <w:sz w:val="22"/>
    </w:rPr>
  </w:style>
  <w:style w:type="paragraph" w:customStyle="1" w:styleId="FileName">
    <w:name w:val="FileName"/>
    <w:basedOn w:val="Normal"/>
    <w:rsid w:val="003D7486"/>
  </w:style>
  <w:style w:type="paragraph" w:customStyle="1" w:styleId="TableHeading">
    <w:name w:val="TableHeading"/>
    <w:aliases w:val="th"/>
    <w:basedOn w:val="OPCParaBase"/>
    <w:next w:val="Tabletext"/>
    <w:rsid w:val="003D7486"/>
    <w:pPr>
      <w:keepNext/>
      <w:spacing w:before="60" w:line="240" w:lineRule="atLeast"/>
    </w:pPr>
    <w:rPr>
      <w:b/>
      <w:sz w:val="20"/>
    </w:rPr>
  </w:style>
  <w:style w:type="paragraph" w:customStyle="1" w:styleId="SOHeadBold">
    <w:name w:val="SO HeadBold"/>
    <w:aliases w:val="sohb"/>
    <w:basedOn w:val="SOText"/>
    <w:next w:val="SOText"/>
    <w:link w:val="SOHeadBoldChar"/>
    <w:qFormat/>
    <w:rsid w:val="003D7486"/>
    <w:rPr>
      <w:b/>
    </w:rPr>
  </w:style>
  <w:style w:type="character" w:customStyle="1" w:styleId="SOHeadBoldChar">
    <w:name w:val="SO HeadBold Char"/>
    <w:aliases w:val="sohb Char"/>
    <w:basedOn w:val="DefaultParagraphFont"/>
    <w:link w:val="SOHeadBold"/>
    <w:rsid w:val="003D7486"/>
    <w:rPr>
      <w:b/>
      <w:sz w:val="22"/>
    </w:rPr>
  </w:style>
  <w:style w:type="paragraph" w:customStyle="1" w:styleId="SOHeadItalic">
    <w:name w:val="SO HeadItalic"/>
    <w:aliases w:val="sohi"/>
    <w:basedOn w:val="SOText"/>
    <w:next w:val="SOText"/>
    <w:link w:val="SOHeadItalicChar"/>
    <w:qFormat/>
    <w:rsid w:val="003D7486"/>
    <w:rPr>
      <w:i/>
    </w:rPr>
  </w:style>
  <w:style w:type="character" w:customStyle="1" w:styleId="SOHeadItalicChar">
    <w:name w:val="SO HeadItalic Char"/>
    <w:aliases w:val="sohi Char"/>
    <w:basedOn w:val="DefaultParagraphFont"/>
    <w:link w:val="SOHeadItalic"/>
    <w:rsid w:val="003D7486"/>
    <w:rPr>
      <w:i/>
      <w:sz w:val="22"/>
    </w:rPr>
  </w:style>
  <w:style w:type="paragraph" w:customStyle="1" w:styleId="SOBullet">
    <w:name w:val="SO Bullet"/>
    <w:aliases w:val="sotb"/>
    <w:basedOn w:val="SOText"/>
    <w:link w:val="SOBulletChar"/>
    <w:qFormat/>
    <w:rsid w:val="003D7486"/>
    <w:pPr>
      <w:ind w:left="1559" w:hanging="425"/>
    </w:pPr>
  </w:style>
  <w:style w:type="character" w:customStyle="1" w:styleId="SOBulletChar">
    <w:name w:val="SO Bullet Char"/>
    <w:aliases w:val="sotb Char"/>
    <w:basedOn w:val="DefaultParagraphFont"/>
    <w:link w:val="SOBullet"/>
    <w:rsid w:val="003D7486"/>
    <w:rPr>
      <w:sz w:val="22"/>
    </w:rPr>
  </w:style>
  <w:style w:type="paragraph" w:customStyle="1" w:styleId="SOBulletNote">
    <w:name w:val="SO BulletNote"/>
    <w:aliases w:val="sonb"/>
    <w:basedOn w:val="SOTextNote"/>
    <w:link w:val="SOBulletNoteChar"/>
    <w:qFormat/>
    <w:rsid w:val="003D7486"/>
    <w:pPr>
      <w:tabs>
        <w:tab w:val="left" w:pos="1560"/>
      </w:tabs>
      <w:ind w:left="2268" w:hanging="1134"/>
    </w:pPr>
  </w:style>
  <w:style w:type="character" w:customStyle="1" w:styleId="SOBulletNoteChar">
    <w:name w:val="SO BulletNote Char"/>
    <w:aliases w:val="sonb Char"/>
    <w:basedOn w:val="DefaultParagraphFont"/>
    <w:link w:val="SOBulletNote"/>
    <w:rsid w:val="003D7486"/>
    <w:rPr>
      <w:sz w:val="18"/>
    </w:rPr>
  </w:style>
  <w:style w:type="paragraph" w:customStyle="1" w:styleId="ActHead10">
    <w:name w:val="ActHead 10"/>
    <w:aliases w:val="sp"/>
    <w:basedOn w:val="OPCParaBase"/>
    <w:next w:val="ActHead3"/>
    <w:rsid w:val="003D7486"/>
    <w:pPr>
      <w:keepNext/>
      <w:spacing w:before="280" w:line="240" w:lineRule="auto"/>
      <w:outlineLvl w:val="1"/>
    </w:pPr>
    <w:rPr>
      <w:b/>
      <w:sz w:val="32"/>
      <w:szCs w:val="30"/>
    </w:rPr>
  </w:style>
  <w:style w:type="paragraph" w:customStyle="1" w:styleId="EnStatement">
    <w:name w:val="EnStatement"/>
    <w:basedOn w:val="Normal"/>
    <w:rsid w:val="003D7486"/>
    <w:pPr>
      <w:numPr>
        <w:numId w:val="21"/>
      </w:numPr>
    </w:pPr>
    <w:rPr>
      <w:rFonts w:eastAsia="Times New Roman" w:cs="Times New Roman"/>
      <w:lang w:eastAsia="en-AU"/>
    </w:rPr>
  </w:style>
  <w:style w:type="paragraph" w:customStyle="1" w:styleId="SubPartCASA">
    <w:name w:val="SubPart(CASA)"/>
    <w:aliases w:val="csp"/>
    <w:basedOn w:val="OPCParaBase"/>
    <w:next w:val="ActHead3"/>
    <w:rsid w:val="003D748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D7486"/>
    <w:rPr>
      <w:rFonts w:eastAsia="Times New Roman" w:cs="Times New Roman"/>
      <w:sz w:val="22"/>
      <w:lang w:eastAsia="en-AU"/>
    </w:rPr>
  </w:style>
  <w:style w:type="character" w:customStyle="1" w:styleId="notetextChar">
    <w:name w:val="note(text) Char"/>
    <w:aliases w:val="n Char"/>
    <w:basedOn w:val="DefaultParagraphFont"/>
    <w:link w:val="notetext"/>
    <w:rsid w:val="003D7486"/>
    <w:rPr>
      <w:rFonts w:eastAsia="Times New Roman" w:cs="Times New Roman"/>
      <w:sz w:val="18"/>
      <w:lang w:eastAsia="en-AU"/>
    </w:rPr>
  </w:style>
  <w:style w:type="character" w:customStyle="1" w:styleId="Heading1Char">
    <w:name w:val="Heading 1 Char"/>
    <w:basedOn w:val="DefaultParagraphFont"/>
    <w:link w:val="Heading1"/>
    <w:uiPriority w:val="9"/>
    <w:rsid w:val="003D74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4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74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D74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D74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D74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D74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D74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D7486"/>
    <w:rPr>
      <w:rFonts w:asciiTheme="majorHAnsi" w:eastAsiaTheme="majorEastAsia" w:hAnsiTheme="majorHAnsi" w:cstheme="majorBidi"/>
      <w:i/>
      <w:iCs/>
      <w:color w:val="404040" w:themeColor="text1" w:themeTint="BF"/>
    </w:rPr>
  </w:style>
  <w:style w:type="paragraph" w:customStyle="1" w:styleId="EnStatementHeading">
    <w:name w:val="EnStatementHeading"/>
    <w:basedOn w:val="Normal"/>
    <w:rsid w:val="003D7486"/>
    <w:rPr>
      <w:rFonts w:eastAsia="Times New Roman" w:cs="Times New Roman"/>
      <w:b/>
      <w:lang w:eastAsia="en-AU"/>
    </w:rPr>
  </w:style>
  <w:style w:type="paragraph" w:styleId="Index1">
    <w:name w:val="index 1"/>
    <w:basedOn w:val="Normal"/>
    <w:next w:val="Normal"/>
    <w:autoRedefine/>
    <w:rsid w:val="003D7486"/>
    <w:pPr>
      <w:ind w:left="240" w:hanging="240"/>
    </w:pPr>
  </w:style>
  <w:style w:type="paragraph" w:styleId="Index2">
    <w:name w:val="index 2"/>
    <w:basedOn w:val="Normal"/>
    <w:next w:val="Normal"/>
    <w:autoRedefine/>
    <w:rsid w:val="003D7486"/>
    <w:pPr>
      <w:ind w:left="480" w:hanging="240"/>
    </w:pPr>
  </w:style>
  <w:style w:type="paragraph" w:styleId="Index3">
    <w:name w:val="index 3"/>
    <w:basedOn w:val="Normal"/>
    <w:next w:val="Normal"/>
    <w:autoRedefine/>
    <w:rsid w:val="003D7486"/>
    <w:pPr>
      <w:ind w:left="720" w:hanging="240"/>
    </w:pPr>
  </w:style>
  <w:style w:type="paragraph" w:styleId="Index4">
    <w:name w:val="index 4"/>
    <w:basedOn w:val="Normal"/>
    <w:next w:val="Normal"/>
    <w:autoRedefine/>
    <w:rsid w:val="003D7486"/>
    <w:pPr>
      <w:ind w:left="960" w:hanging="240"/>
    </w:pPr>
  </w:style>
  <w:style w:type="paragraph" w:styleId="Index5">
    <w:name w:val="index 5"/>
    <w:basedOn w:val="Normal"/>
    <w:next w:val="Normal"/>
    <w:autoRedefine/>
    <w:rsid w:val="003D7486"/>
    <w:pPr>
      <w:ind w:left="1200" w:hanging="240"/>
    </w:pPr>
  </w:style>
  <w:style w:type="paragraph" w:styleId="Index6">
    <w:name w:val="index 6"/>
    <w:basedOn w:val="Normal"/>
    <w:next w:val="Normal"/>
    <w:autoRedefine/>
    <w:rsid w:val="003D7486"/>
    <w:pPr>
      <w:ind w:left="1440" w:hanging="240"/>
    </w:pPr>
  </w:style>
  <w:style w:type="paragraph" w:styleId="Index7">
    <w:name w:val="index 7"/>
    <w:basedOn w:val="Normal"/>
    <w:next w:val="Normal"/>
    <w:autoRedefine/>
    <w:rsid w:val="003D7486"/>
    <w:pPr>
      <w:ind w:left="1680" w:hanging="240"/>
    </w:pPr>
  </w:style>
  <w:style w:type="paragraph" w:styleId="Index8">
    <w:name w:val="index 8"/>
    <w:basedOn w:val="Normal"/>
    <w:next w:val="Normal"/>
    <w:autoRedefine/>
    <w:rsid w:val="003D7486"/>
    <w:pPr>
      <w:ind w:left="1920" w:hanging="240"/>
    </w:pPr>
  </w:style>
  <w:style w:type="paragraph" w:styleId="Index9">
    <w:name w:val="index 9"/>
    <w:basedOn w:val="Normal"/>
    <w:next w:val="Normal"/>
    <w:autoRedefine/>
    <w:rsid w:val="003D7486"/>
    <w:pPr>
      <w:ind w:left="2160" w:hanging="240"/>
    </w:pPr>
  </w:style>
  <w:style w:type="paragraph" w:styleId="NormalIndent">
    <w:name w:val="Normal Indent"/>
    <w:basedOn w:val="Normal"/>
    <w:rsid w:val="003D7486"/>
    <w:pPr>
      <w:ind w:left="720"/>
    </w:pPr>
  </w:style>
  <w:style w:type="paragraph" w:styleId="FootnoteText">
    <w:name w:val="footnote text"/>
    <w:basedOn w:val="Normal"/>
    <w:link w:val="FootnoteTextChar"/>
    <w:rsid w:val="003D7486"/>
    <w:rPr>
      <w:sz w:val="20"/>
    </w:rPr>
  </w:style>
  <w:style w:type="character" w:customStyle="1" w:styleId="FootnoteTextChar">
    <w:name w:val="Footnote Text Char"/>
    <w:basedOn w:val="DefaultParagraphFont"/>
    <w:link w:val="FootnoteText"/>
    <w:rsid w:val="003D7486"/>
  </w:style>
  <w:style w:type="paragraph" w:styleId="CommentText">
    <w:name w:val="annotation text"/>
    <w:basedOn w:val="Normal"/>
    <w:link w:val="CommentTextChar"/>
    <w:rsid w:val="003D7486"/>
    <w:rPr>
      <w:sz w:val="20"/>
    </w:rPr>
  </w:style>
  <w:style w:type="character" w:customStyle="1" w:styleId="CommentTextChar">
    <w:name w:val="Comment Text Char"/>
    <w:basedOn w:val="DefaultParagraphFont"/>
    <w:link w:val="CommentText"/>
    <w:rsid w:val="003D7486"/>
  </w:style>
  <w:style w:type="paragraph" w:styleId="IndexHeading">
    <w:name w:val="index heading"/>
    <w:basedOn w:val="Normal"/>
    <w:next w:val="Index1"/>
    <w:rsid w:val="003D7486"/>
    <w:rPr>
      <w:rFonts w:ascii="Arial" w:hAnsi="Arial" w:cs="Arial"/>
      <w:b/>
      <w:bCs/>
    </w:rPr>
  </w:style>
  <w:style w:type="paragraph" w:styleId="Caption">
    <w:name w:val="caption"/>
    <w:basedOn w:val="Normal"/>
    <w:next w:val="Normal"/>
    <w:qFormat/>
    <w:rsid w:val="003D7486"/>
    <w:pPr>
      <w:spacing w:before="120" w:after="120"/>
    </w:pPr>
    <w:rPr>
      <w:b/>
      <w:bCs/>
      <w:sz w:val="20"/>
    </w:rPr>
  </w:style>
  <w:style w:type="paragraph" w:styleId="TableofFigures">
    <w:name w:val="table of figures"/>
    <w:basedOn w:val="Normal"/>
    <w:next w:val="Normal"/>
    <w:rsid w:val="003D7486"/>
    <w:pPr>
      <w:ind w:left="480" w:hanging="480"/>
    </w:pPr>
  </w:style>
  <w:style w:type="paragraph" w:styleId="EnvelopeAddress">
    <w:name w:val="envelope address"/>
    <w:basedOn w:val="Normal"/>
    <w:rsid w:val="003D74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7486"/>
    <w:rPr>
      <w:rFonts w:ascii="Arial" w:hAnsi="Arial" w:cs="Arial"/>
      <w:sz w:val="20"/>
    </w:rPr>
  </w:style>
  <w:style w:type="character" w:styleId="FootnoteReference">
    <w:name w:val="footnote reference"/>
    <w:basedOn w:val="DefaultParagraphFont"/>
    <w:rsid w:val="003D7486"/>
    <w:rPr>
      <w:rFonts w:ascii="Times New Roman" w:hAnsi="Times New Roman"/>
      <w:sz w:val="20"/>
      <w:vertAlign w:val="superscript"/>
    </w:rPr>
  </w:style>
  <w:style w:type="character" w:styleId="CommentReference">
    <w:name w:val="annotation reference"/>
    <w:basedOn w:val="DefaultParagraphFont"/>
    <w:rsid w:val="003D7486"/>
    <w:rPr>
      <w:sz w:val="16"/>
      <w:szCs w:val="16"/>
    </w:rPr>
  </w:style>
  <w:style w:type="character" w:styleId="PageNumber">
    <w:name w:val="page number"/>
    <w:basedOn w:val="DefaultParagraphFont"/>
    <w:rsid w:val="003D7486"/>
  </w:style>
  <w:style w:type="character" w:styleId="EndnoteReference">
    <w:name w:val="endnote reference"/>
    <w:basedOn w:val="DefaultParagraphFont"/>
    <w:rsid w:val="003D7486"/>
    <w:rPr>
      <w:vertAlign w:val="superscript"/>
    </w:rPr>
  </w:style>
  <w:style w:type="paragraph" w:styleId="EndnoteText">
    <w:name w:val="endnote text"/>
    <w:basedOn w:val="Normal"/>
    <w:link w:val="EndnoteTextChar"/>
    <w:rsid w:val="003D7486"/>
    <w:rPr>
      <w:sz w:val="20"/>
    </w:rPr>
  </w:style>
  <w:style w:type="character" w:customStyle="1" w:styleId="EndnoteTextChar">
    <w:name w:val="Endnote Text Char"/>
    <w:basedOn w:val="DefaultParagraphFont"/>
    <w:link w:val="EndnoteText"/>
    <w:rsid w:val="003D7486"/>
  </w:style>
  <w:style w:type="paragraph" w:styleId="TableofAuthorities">
    <w:name w:val="table of authorities"/>
    <w:basedOn w:val="Normal"/>
    <w:next w:val="Normal"/>
    <w:rsid w:val="003D7486"/>
    <w:pPr>
      <w:ind w:left="240" w:hanging="240"/>
    </w:pPr>
  </w:style>
  <w:style w:type="paragraph" w:styleId="MacroText">
    <w:name w:val="macro"/>
    <w:link w:val="MacroTextChar"/>
    <w:rsid w:val="003D748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D7486"/>
    <w:rPr>
      <w:rFonts w:ascii="Courier New" w:eastAsia="Times New Roman" w:hAnsi="Courier New" w:cs="Courier New"/>
      <w:lang w:eastAsia="en-AU"/>
    </w:rPr>
  </w:style>
  <w:style w:type="paragraph" w:styleId="TOAHeading">
    <w:name w:val="toa heading"/>
    <w:basedOn w:val="Normal"/>
    <w:next w:val="Normal"/>
    <w:rsid w:val="003D7486"/>
    <w:pPr>
      <w:spacing w:before="120"/>
    </w:pPr>
    <w:rPr>
      <w:rFonts w:ascii="Arial" w:hAnsi="Arial" w:cs="Arial"/>
      <w:b/>
      <w:bCs/>
    </w:rPr>
  </w:style>
  <w:style w:type="paragraph" w:styleId="List">
    <w:name w:val="List"/>
    <w:basedOn w:val="Normal"/>
    <w:rsid w:val="003D7486"/>
    <w:pPr>
      <w:ind w:left="283" w:hanging="283"/>
    </w:pPr>
  </w:style>
  <w:style w:type="paragraph" w:styleId="ListBullet">
    <w:name w:val="List Bullet"/>
    <w:basedOn w:val="Normal"/>
    <w:autoRedefine/>
    <w:rsid w:val="003D7486"/>
    <w:pPr>
      <w:tabs>
        <w:tab w:val="num" w:pos="360"/>
      </w:tabs>
      <w:ind w:left="360" w:hanging="360"/>
    </w:pPr>
  </w:style>
  <w:style w:type="paragraph" w:styleId="ListNumber">
    <w:name w:val="List Number"/>
    <w:basedOn w:val="Normal"/>
    <w:rsid w:val="003D7486"/>
    <w:pPr>
      <w:tabs>
        <w:tab w:val="num" w:pos="360"/>
      </w:tabs>
      <w:ind w:left="360" w:hanging="360"/>
    </w:pPr>
  </w:style>
  <w:style w:type="paragraph" w:styleId="List2">
    <w:name w:val="List 2"/>
    <w:basedOn w:val="Normal"/>
    <w:rsid w:val="003D7486"/>
    <w:pPr>
      <w:ind w:left="566" w:hanging="283"/>
    </w:pPr>
  </w:style>
  <w:style w:type="paragraph" w:styleId="List3">
    <w:name w:val="List 3"/>
    <w:basedOn w:val="Normal"/>
    <w:rsid w:val="003D7486"/>
    <w:pPr>
      <w:ind w:left="849" w:hanging="283"/>
    </w:pPr>
  </w:style>
  <w:style w:type="paragraph" w:styleId="List4">
    <w:name w:val="List 4"/>
    <w:basedOn w:val="Normal"/>
    <w:rsid w:val="003D7486"/>
    <w:pPr>
      <w:ind w:left="1132" w:hanging="283"/>
    </w:pPr>
  </w:style>
  <w:style w:type="paragraph" w:styleId="List5">
    <w:name w:val="List 5"/>
    <w:basedOn w:val="Normal"/>
    <w:rsid w:val="003D7486"/>
    <w:pPr>
      <w:ind w:left="1415" w:hanging="283"/>
    </w:pPr>
  </w:style>
  <w:style w:type="paragraph" w:styleId="ListBullet2">
    <w:name w:val="List Bullet 2"/>
    <w:basedOn w:val="Normal"/>
    <w:autoRedefine/>
    <w:rsid w:val="003D7486"/>
    <w:pPr>
      <w:tabs>
        <w:tab w:val="num" w:pos="360"/>
      </w:tabs>
    </w:pPr>
  </w:style>
  <w:style w:type="paragraph" w:styleId="ListBullet3">
    <w:name w:val="List Bullet 3"/>
    <w:basedOn w:val="Normal"/>
    <w:autoRedefine/>
    <w:rsid w:val="003D7486"/>
    <w:pPr>
      <w:tabs>
        <w:tab w:val="num" w:pos="926"/>
      </w:tabs>
      <w:ind w:left="926" w:hanging="360"/>
    </w:pPr>
  </w:style>
  <w:style w:type="paragraph" w:styleId="ListBullet4">
    <w:name w:val="List Bullet 4"/>
    <w:basedOn w:val="Normal"/>
    <w:autoRedefine/>
    <w:rsid w:val="003D7486"/>
    <w:pPr>
      <w:tabs>
        <w:tab w:val="num" w:pos="1209"/>
      </w:tabs>
      <w:ind w:left="1209" w:hanging="360"/>
    </w:pPr>
  </w:style>
  <w:style w:type="paragraph" w:styleId="ListBullet5">
    <w:name w:val="List Bullet 5"/>
    <w:basedOn w:val="Normal"/>
    <w:autoRedefine/>
    <w:rsid w:val="003D7486"/>
    <w:pPr>
      <w:tabs>
        <w:tab w:val="num" w:pos="1492"/>
      </w:tabs>
      <w:ind w:left="1492" w:hanging="360"/>
    </w:pPr>
  </w:style>
  <w:style w:type="paragraph" w:styleId="ListNumber2">
    <w:name w:val="List Number 2"/>
    <w:basedOn w:val="Normal"/>
    <w:rsid w:val="003D7486"/>
    <w:pPr>
      <w:tabs>
        <w:tab w:val="num" w:pos="643"/>
      </w:tabs>
      <w:ind w:left="643" w:hanging="360"/>
    </w:pPr>
  </w:style>
  <w:style w:type="paragraph" w:styleId="ListNumber3">
    <w:name w:val="List Number 3"/>
    <w:basedOn w:val="Normal"/>
    <w:rsid w:val="003D7486"/>
    <w:pPr>
      <w:tabs>
        <w:tab w:val="num" w:pos="926"/>
      </w:tabs>
      <w:ind w:left="926" w:hanging="360"/>
    </w:pPr>
  </w:style>
  <w:style w:type="paragraph" w:styleId="ListNumber4">
    <w:name w:val="List Number 4"/>
    <w:basedOn w:val="Normal"/>
    <w:rsid w:val="003D7486"/>
    <w:pPr>
      <w:tabs>
        <w:tab w:val="num" w:pos="1209"/>
      </w:tabs>
      <w:ind w:left="1209" w:hanging="360"/>
    </w:pPr>
  </w:style>
  <w:style w:type="paragraph" w:styleId="ListNumber5">
    <w:name w:val="List Number 5"/>
    <w:basedOn w:val="Normal"/>
    <w:rsid w:val="003D7486"/>
    <w:pPr>
      <w:tabs>
        <w:tab w:val="num" w:pos="1492"/>
      </w:tabs>
      <w:ind w:left="1492" w:hanging="360"/>
    </w:pPr>
  </w:style>
  <w:style w:type="paragraph" w:styleId="Title">
    <w:name w:val="Title"/>
    <w:basedOn w:val="Normal"/>
    <w:link w:val="TitleChar"/>
    <w:qFormat/>
    <w:rsid w:val="003D7486"/>
    <w:pPr>
      <w:spacing w:before="240" w:after="60"/>
    </w:pPr>
    <w:rPr>
      <w:rFonts w:ascii="Arial" w:hAnsi="Arial" w:cs="Arial"/>
      <w:b/>
      <w:bCs/>
      <w:sz w:val="40"/>
      <w:szCs w:val="40"/>
    </w:rPr>
  </w:style>
  <w:style w:type="character" w:customStyle="1" w:styleId="TitleChar">
    <w:name w:val="Title Char"/>
    <w:basedOn w:val="DefaultParagraphFont"/>
    <w:link w:val="Title"/>
    <w:rsid w:val="003D7486"/>
    <w:rPr>
      <w:rFonts w:ascii="Arial" w:hAnsi="Arial" w:cs="Arial"/>
      <w:b/>
      <w:bCs/>
      <w:sz w:val="40"/>
      <w:szCs w:val="40"/>
    </w:rPr>
  </w:style>
  <w:style w:type="paragraph" w:styleId="Closing">
    <w:name w:val="Closing"/>
    <w:basedOn w:val="Normal"/>
    <w:link w:val="ClosingChar"/>
    <w:rsid w:val="003D7486"/>
    <w:pPr>
      <w:ind w:left="4252"/>
    </w:pPr>
  </w:style>
  <w:style w:type="character" w:customStyle="1" w:styleId="ClosingChar">
    <w:name w:val="Closing Char"/>
    <w:basedOn w:val="DefaultParagraphFont"/>
    <w:link w:val="Closing"/>
    <w:rsid w:val="003D7486"/>
    <w:rPr>
      <w:sz w:val="22"/>
    </w:rPr>
  </w:style>
  <w:style w:type="paragraph" w:styleId="Signature">
    <w:name w:val="Signature"/>
    <w:basedOn w:val="Normal"/>
    <w:link w:val="SignatureChar"/>
    <w:rsid w:val="003D7486"/>
    <w:pPr>
      <w:ind w:left="4252"/>
    </w:pPr>
  </w:style>
  <w:style w:type="character" w:customStyle="1" w:styleId="SignatureChar">
    <w:name w:val="Signature Char"/>
    <w:basedOn w:val="DefaultParagraphFont"/>
    <w:link w:val="Signature"/>
    <w:rsid w:val="003D7486"/>
    <w:rPr>
      <w:sz w:val="22"/>
    </w:rPr>
  </w:style>
  <w:style w:type="paragraph" w:styleId="BodyText">
    <w:name w:val="Body Text"/>
    <w:basedOn w:val="Normal"/>
    <w:link w:val="BodyTextChar"/>
    <w:rsid w:val="003D7486"/>
    <w:pPr>
      <w:spacing w:after="120"/>
    </w:pPr>
  </w:style>
  <w:style w:type="character" w:customStyle="1" w:styleId="BodyTextChar">
    <w:name w:val="Body Text Char"/>
    <w:basedOn w:val="DefaultParagraphFont"/>
    <w:link w:val="BodyText"/>
    <w:rsid w:val="003D7486"/>
    <w:rPr>
      <w:sz w:val="22"/>
    </w:rPr>
  </w:style>
  <w:style w:type="paragraph" w:styleId="BodyTextIndent">
    <w:name w:val="Body Text Indent"/>
    <w:basedOn w:val="Normal"/>
    <w:link w:val="BodyTextIndentChar"/>
    <w:rsid w:val="003D7486"/>
    <w:pPr>
      <w:spacing w:after="120"/>
      <w:ind w:left="283"/>
    </w:pPr>
  </w:style>
  <w:style w:type="character" w:customStyle="1" w:styleId="BodyTextIndentChar">
    <w:name w:val="Body Text Indent Char"/>
    <w:basedOn w:val="DefaultParagraphFont"/>
    <w:link w:val="BodyTextIndent"/>
    <w:rsid w:val="003D7486"/>
    <w:rPr>
      <w:sz w:val="22"/>
    </w:rPr>
  </w:style>
  <w:style w:type="paragraph" w:styleId="ListContinue">
    <w:name w:val="List Continue"/>
    <w:basedOn w:val="Normal"/>
    <w:rsid w:val="003D7486"/>
    <w:pPr>
      <w:spacing w:after="120"/>
      <w:ind w:left="283"/>
    </w:pPr>
  </w:style>
  <w:style w:type="paragraph" w:styleId="ListContinue2">
    <w:name w:val="List Continue 2"/>
    <w:basedOn w:val="Normal"/>
    <w:rsid w:val="003D7486"/>
    <w:pPr>
      <w:spacing w:after="120"/>
      <w:ind w:left="566"/>
    </w:pPr>
  </w:style>
  <w:style w:type="paragraph" w:styleId="ListContinue3">
    <w:name w:val="List Continue 3"/>
    <w:basedOn w:val="Normal"/>
    <w:rsid w:val="003D7486"/>
    <w:pPr>
      <w:spacing w:after="120"/>
      <w:ind w:left="849"/>
    </w:pPr>
  </w:style>
  <w:style w:type="paragraph" w:styleId="ListContinue4">
    <w:name w:val="List Continue 4"/>
    <w:basedOn w:val="Normal"/>
    <w:rsid w:val="003D7486"/>
    <w:pPr>
      <w:spacing w:after="120"/>
      <w:ind w:left="1132"/>
    </w:pPr>
  </w:style>
  <w:style w:type="paragraph" w:styleId="ListContinue5">
    <w:name w:val="List Continue 5"/>
    <w:basedOn w:val="Normal"/>
    <w:rsid w:val="003D7486"/>
    <w:pPr>
      <w:spacing w:after="120"/>
      <w:ind w:left="1415"/>
    </w:pPr>
  </w:style>
  <w:style w:type="paragraph" w:styleId="MessageHeader">
    <w:name w:val="Message Header"/>
    <w:basedOn w:val="Normal"/>
    <w:link w:val="MessageHeaderChar"/>
    <w:rsid w:val="003D74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D7486"/>
    <w:rPr>
      <w:rFonts w:ascii="Arial" w:hAnsi="Arial" w:cs="Arial"/>
      <w:sz w:val="22"/>
      <w:shd w:val="pct20" w:color="auto" w:fill="auto"/>
    </w:rPr>
  </w:style>
  <w:style w:type="paragraph" w:styleId="Subtitle">
    <w:name w:val="Subtitle"/>
    <w:basedOn w:val="Normal"/>
    <w:link w:val="SubtitleChar"/>
    <w:qFormat/>
    <w:rsid w:val="003D7486"/>
    <w:pPr>
      <w:spacing w:after="60"/>
      <w:jc w:val="center"/>
      <w:outlineLvl w:val="1"/>
    </w:pPr>
    <w:rPr>
      <w:rFonts w:ascii="Arial" w:hAnsi="Arial" w:cs="Arial"/>
    </w:rPr>
  </w:style>
  <w:style w:type="character" w:customStyle="1" w:styleId="SubtitleChar">
    <w:name w:val="Subtitle Char"/>
    <w:basedOn w:val="DefaultParagraphFont"/>
    <w:link w:val="Subtitle"/>
    <w:rsid w:val="003D7486"/>
    <w:rPr>
      <w:rFonts w:ascii="Arial" w:hAnsi="Arial" w:cs="Arial"/>
      <w:sz w:val="22"/>
    </w:rPr>
  </w:style>
  <w:style w:type="paragraph" w:styleId="Salutation">
    <w:name w:val="Salutation"/>
    <w:basedOn w:val="Normal"/>
    <w:next w:val="Normal"/>
    <w:link w:val="SalutationChar"/>
    <w:rsid w:val="003D7486"/>
  </w:style>
  <w:style w:type="character" w:customStyle="1" w:styleId="SalutationChar">
    <w:name w:val="Salutation Char"/>
    <w:basedOn w:val="DefaultParagraphFont"/>
    <w:link w:val="Salutation"/>
    <w:rsid w:val="003D7486"/>
    <w:rPr>
      <w:sz w:val="22"/>
    </w:rPr>
  </w:style>
  <w:style w:type="paragraph" w:styleId="Date">
    <w:name w:val="Date"/>
    <w:basedOn w:val="Normal"/>
    <w:next w:val="Normal"/>
    <w:link w:val="DateChar"/>
    <w:rsid w:val="003D7486"/>
  </w:style>
  <w:style w:type="character" w:customStyle="1" w:styleId="DateChar">
    <w:name w:val="Date Char"/>
    <w:basedOn w:val="DefaultParagraphFont"/>
    <w:link w:val="Date"/>
    <w:rsid w:val="003D7486"/>
    <w:rPr>
      <w:sz w:val="22"/>
    </w:rPr>
  </w:style>
  <w:style w:type="paragraph" w:styleId="BodyTextFirstIndent">
    <w:name w:val="Body Text First Indent"/>
    <w:basedOn w:val="BodyText"/>
    <w:link w:val="BodyTextFirstIndentChar"/>
    <w:rsid w:val="003D7486"/>
    <w:pPr>
      <w:ind w:firstLine="210"/>
    </w:pPr>
  </w:style>
  <w:style w:type="character" w:customStyle="1" w:styleId="BodyTextFirstIndentChar">
    <w:name w:val="Body Text First Indent Char"/>
    <w:basedOn w:val="BodyTextChar"/>
    <w:link w:val="BodyTextFirstIndent"/>
    <w:rsid w:val="003D7486"/>
    <w:rPr>
      <w:sz w:val="22"/>
    </w:rPr>
  </w:style>
  <w:style w:type="paragraph" w:styleId="BodyTextFirstIndent2">
    <w:name w:val="Body Text First Indent 2"/>
    <w:basedOn w:val="BodyTextIndent"/>
    <w:link w:val="BodyTextFirstIndent2Char"/>
    <w:rsid w:val="003D7486"/>
    <w:pPr>
      <w:ind w:firstLine="210"/>
    </w:pPr>
  </w:style>
  <w:style w:type="character" w:customStyle="1" w:styleId="BodyTextFirstIndent2Char">
    <w:name w:val="Body Text First Indent 2 Char"/>
    <w:basedOn w:val="BodyTextIndentChar"/>
    <w:link w:val="BodyTextFirstIndent2"/>
    <w:rsid w:val="003D7486"/>
    <w:rPr>
      <w:sz w:val="22"/>
    </w:rPr>
  </w:style>
  <w:style w:type="paragraph" w:styleId="BodyText2">
    <w:name w:val="Body Text 2"/>
    <w:basedOn w:val="Normal"/>
    <w:link w:val="BodyText2Char"/>
    <w:rsid w:val="003D7486"/>
    <w:pPr>
      <w:spacing w:after="120" w:line="480" w:lineRule="auto"/>
    </w:pPr>
  </w:style>
  <w:style w:type="character" w:customStyle="1" w:styleId="BodyText2Char">
    <w:name w:val="Body Text 2 Char"/>
    <w:basedOn w:val="DefaultParagraphFont"/>
    <w:link w:val="BodyText2"/>
    <w:rsid w:val="003D7486"/>
    <w:rPr>
      <w:sz w:val="22"/>
    </w:rPr>
  </w:style>
  <w:style w:type="paragraph" w:styleId="BodyText3">
    <w:name w:val="Body Text 3"/>
    <w:basedOn w:val="Normal"/>
    <w:link w:val="BodyText3Char"/>
    <w:rsid w:val="003D7486"/>
    <w:pPr>
      <w:spacing w:after="120"/>
    </w:pPr>
    <w:rPr>
      <w:sz w:val="16"/>
      <w:szCs w:val="16"/>
    </w:rPr>
  </w:style>
  <w:style w:type="character" w:customStyle="1" w:styleId="BodyText3Char">
    <w:name w:val="Body Text 3 Char"/>
    <w:basedOn w:val="DefaultParagraphFont"/>
    <w:link w:val="BodyText3"/>
    <w:rsid w:val="003D7486"/>
    <w:rPr>
      <w:sz w:val="16"/>
      <w:szCs w:val="16"/>
    </w:rPr>
  </w:style>
  <w:style w:type="paragraph" w:styleId="BodyTextIndent2">
    <w:name w:val="Body Text Indent 2"/>
    <w:basedOn w:val="Normal"/>
    <w:link w:val="BodyTextIndent2Char"/>
    <w:rsid w:val="003D7486"/>
    <w:pPr>
      <w:spacing w:after="120" w:line="480" w:lineRule="auto"/>
      <w:ind w:left="283"/>
    </w:pPr>
  </w:style>
  <w:style w:type="character" w:customStyle="1" w:styleId="BodyTextIndent2Char">
    <w:name w:val="Body Text Indent 2 Char"/>
    <w:basedOn w:val="DefaultParagraphFont"/>
    <w:link w:val="BodyTextIndent2"/>
    <w:rsid w:val="003D7486"/>
    <w:rPr>
      <w:sz w:val="22"/>
    </w:rPr>
  </w:style>
  <w:style w:type="paragraph" w:styleId="BodyTextIndent3">
    <w:name w:val="Body Text Indent 3"/>
    <w:basedOn w:val="Normal"/>
    <w:link w:val="BodyTextIndent3Char"/>
    <w:rsid w:val="003D7486"/>
    <w:pPr>
      <w:spacing w:after="120"/>
      <w:ind w:left="283"/>
    </w:pPr>
    <w:rPr>
      <w:sz w:val="16"/>
      <w:szCs w:val="16"/>
    </w:rPr>
  </w:style>
  <w:style w:type="character" w:customStyle="1" w:styleId="BodyTextIndent3Char">
    <w:name w:val="Body Text Indent 3 Char"/>
    <w:basedOn w:val="DefaultParagraphFont"/>
    <w:link w:val="BodyTextIndent3"/>
    <w:rsid w:val="003D7486"/>
    <w:rPr>
      <w:sz w:val="16"/>
      <w:szCs w:val="16"/>
    </w:rPr>
  </w:style>
  <w:style w:type="paragraph" w:styleId="BlockText">
    <w:name w:val="Block Text"/>
    <w:basedOn w:val="Normal"/>
    <w:rsid w:val="003D7486"/>
    <w:pPr>
      <w:spacing w:after="120"/>
      <w:ind w:left="1440" w:right="1440"/>
    </w:pPr>
  </w:style>
  <w:style w:type="character" w:styleId="Hyperlink">
    <w:name w:val="Hyperlink"/>
    <w:basedOn w:val="DefaultParagraphFont"/>
    <w:rsid w:val="003D7486"/>
    <w:rPr>
      <w:color w:val="0000FF"/>
      <w:u w:val="single"/>
    </w:rPr>
  </w:style>
  <w:style w:type="character" w:styleId="FollowedHyperlink">
    <w:name w:val="FollowedHyperlink"/>
    <w:basedOn w:val="DefaultParagraphFont"/>
    <w:rsid w:val="003D7486"/>
    <w:rPr>
      <w:color w:val="800080"/>
      <w:u w:val="single"/>
    </w:rPr>
  </w:style>
  <w:style w:type="character" w:styleId="Strong">
    <w:name w:val="Strong"/>
    <w:basedOn w:val="DefaultParagraphFont"/>
    <w:qFormat/>
    <w:rsid w:val="003D7486"/>
    <w:rPr>
      <w:b/>
      <w:bCs/>
    </w:rPr>
  </w:style>
  <w:style w:type="character" w:styleId="Emphasis">
    <w:name w:val="Emphasis"/>
    <w:basedOn w:val="DefaultParagraphFont"/>
    <w:qFormat/>
    <w:rsid w:val="003D7486"/>
    <w:rPr>
      <w:i/>
      <w:iCs/>
    </w:rPr>
  </w:style>
  <w:style w:type="paragraph" w:styleId="DocumentMap">
    <w:name w:val="Document Map"/>
    <w:basedOn w:val="Normal"/>
    <w:link w:val="DocumentMapChar"/>
    <w:rsid w:val="003D7486"/>
    <w:pPr>
      <w:shd w:val="clear" w:color="auto" w:fill="000080"/>
    </w:pPr>
    <w:rPr>
      <w:rFonts w:ascii="Tahoma" w:hAnsi="Tahoma" w:cs="Tahoma"/>
    </w:rPr>
  </w:style>
  <w:style w:type="character" w:customStyle="1" w:styleId="DocumentMapChar">
    <w:name w:val="Document Map Char"/>
    <w:basedOn w:val="DefaultParagraphFont"/>
    <w:link w:val="DocumentMap"/>
    <w:rsid w:val="003D7486"/>
    <w:rPr>
      <w:rFonts w:ascii="Tahoma" w:hAnsi="Tahoma" w:cs="Tahoma"/>
      <w:sz w:val="22"/>
      <w:shd w:val="clear" w:color="auto" w:fill="000080"/>
    </w:rPr>
  </w:style>
  <w:style w:type="paragraph" w:styleId="PlainText">
    <w:name w:val="Plain Text"/>
    <w:basedOn w:val="Normal"/>
    <w:link w:val="PlainTextChar"/>
    <w:rsid w:val="003D7486"/>
    <w:rPr>
      <w:rFonts w:ascii="Courier New" w:hAnsi="Courier New" w:cs="Courier New"/>
      <w:sz w:val="20"/>
    </w:rPr>
  </w:style>
  <w:style w:type="character" w:customStyle="1" w:styleId="PlainTextChar">
    <w:name w:val="Plain Text Char"/>
    <w:basedOn w:val="DefaultParagraphFont"/>
    <w:link w:val="PlainText"/>
    <w:rsid w:val="003D7486"/>
    <w:rPr>
      <w:rFonts w:ascii="Courier New" w:hAnsi="Courier New" w:cs="Courier New"/>
    </w:rPr>
  </w:style>
  <w:style w:type="paragraph" w:styleId="E-mailSignature">
    <w:name w:val="E-mail Signature"/>
    <w:basedOn w:val="Normal"/>
    <w:link w:val="E-mailSignatureChar"/>
    <w:rsid w:val="003D7486"/>
  </w:style>
  <w:style w:type="character" w:customStyle="1" w:styleId="E-mailSignatureChar">
    <w:name w:val="E-mail Signature Char"/>
    <w:basedOn w:val="DefaultParagraphFont"/>
    <w:link w:val="E-mailSignature"/>
    <w:rsid w:val="003D7486"/>
    <w:rPr>
      <w:sz w:val="22"/>
    </w:rPr>
  </w:style>
  <w:style w:type="paragraph" w:styleId="NormalWeb">
    <w:name w:val="Normal (Web)"/>
    <w:basedOn w:val="Normal"/>
    <w:rsid w:val="003D7486"/>
  </w:style>
  <w:style w:type="character" w:styleId="HTMLAcronym">
    <w:name w:val="HTML Acronym"/>
    <w:basedOn w:val="DefaultParagraphFont"/>
    <w:rsid w:val="003D7486"/>
  </w:style>
  <w:style w:type="paragraph" w:styleId="HTMLAddress">
    <w:name w:val="HTML Address"/>
    <w:basedOn w:val="Normal"/>
    <w:link w:val="HTMLAddressChar"/>
    <w:rsid w:val="003D7486"/>
    <w:rPr>
      <w:i/>
      <w:iCs/>
    </w:rPr>
  </w:style>
  <w:style w:type="character" w:customStyle="1" w:styleId="HTMLAddressChar">
    <w:name w:val="HTML Address Char"/>
    <w:basedOn w:val="DefaultParagraphFont"/>
    <w:link w:val="HTMLAddress"/>
    <w:rsid w:val="003D7486"/>
    <w:rPr>
      <w:i/>
      <w:iCs/>
      <w:sz w:val="22"/>
    </w:rPr>
  </w:style>
  <w:style w:type="character" w:styleId="HTMLCite">
    <w:name w:val="HTML Cite"/>
    <w:basedOn w:val="DefaultParagraphFont"/>
    <w:rsid w:val="003D7486"/>
    <w:rPr>
      <w:i/>
      <w:iCs/>
    </w:rPr>
  </w:style>
  <w:style w:type="character" w:styleId="HTMLCode">
    <w:name w:val="HTML Code"/>
    <w:basedOn w:val="DefaultParagraphFont"/>
    <w:rsid w:val="003D7486"/>
    <w:rPr>
      <w:rFonts w:ascii="Courier New" w:hAnsi="Courier New" w:cs="Courier New"/>
      <w:sz w:val="20"/>
      <w:szCs w:val="20"/>
    </w:rPr>
  </w:style>
  <w:style w:type="character" w:styleId="HTMLDefinition">
    <w:name w:val="HTML Definition"/>
    <w:basedOn w:val="DefaultParagraphFont"/>
    <w:rsid w:val="003D7486"/>
    <w:rPr>
      <w:i/>
      <w:iCs/>
    </w:rPr>
  </w:style>
  <w:style w:type="character" w:styleId="HTMLKeyboard">
    <w:name w:val="HTML Keyboard"/>
    <w:basedOn w:val="DefaultParagraphFont"/>
    <w:rsid w:val="003D7486"/>
    <w:rPr>
      <w:rFonts w:ascii="Courier New" w:hAnsi="Courier New" w:cs="Courier New"/>
      <w:sz w:val="20"/>
      <w:szCs w:val="20"/>
    </w:rPr>
  </w:style>
  <w:style w:type="paragraph" w:styleId="HTMLPreformatted">
    <w:name w:val="HTML Preformatted"/>
    <w:basedOn w:val="Normal"/>
    <w:link w:val="HTMLPreformattedChar"/>
    <w:rsid w:val="003D7486"/>
    <w:rPr>
      <w:rFonts w:ascii="Courier New" w:hAnsi="Courier New" w:cs="Courier New"/>
      <w:sz w:val="20"/>
    </w:rPr>
  </w:style>
  <w:style w:type="character" w:customStyle="1" w:styleId="HTMLPreformattedChar">
    <w:name w:val="HTML Preformatted Char"/>
    <w:basedOn w:val="DefaultParagraphFont"/>
    <w:link w:val="HTMLPreformatted"/>
    <w:rsid w:val="003D7486"/>
    <w:rPr>
      <w:rFonts w:ascii="Courier New" w:hAnsi="Courier New" w:cs="Courier New"/>
    </w:rPr>
  </w:style>
  <w:style w:type="character" w:styleId="HTMLSample">
    <w:name w:val="HTML Sample"/>
    <w:basedOn w:val="DefaultParagraphFont"/>
    <w:rsid w:val="003D7486"/>
    <w:rPr>
      <w:rFonts w:ascii="Courier New" w:hAnsi="Courier New" w:cs="Courier New"/>
    </w:rPr>
  </w:style>
  <w:style w:type="character" w:styleId="HTMLTypewriter">
    <w:name w:val="HTML Typewriter"/>
    <w:basedOn w:val="DefaultParagraphFont"/>
    <w:rsid w:val="003D7486"/>
    <w:rPr>
      <w:rFonts w:ascii="Courier New" w:hAnsi="Courier New" w:cs="Courier New"/>
      <w:sz w:val="20"/>
      <w:szCs w:val="20"/>
    </w:rPr>
  </w:style>
  <w:style w:type="character" w:styleId="HTMLVariable">
    <w:name w:val="HTML Variable"/>
    <w:basedOn w:val="DefaultParagraphFont"/>
    <w:rsid w:val="003D7486"/>
    <w:rPr>
      <w:i/>
      <w:iCs/>
    </w:rPr>
  </w:style>
  <w:style w:type="paragraph" w:styleId="CommentSubject">
    <w:name w:val="annotation subject"/>
    <w:basedOn w:val="CommentText"/>
    <w:next w:val="CommentText"/>
    <w:link w:val="CommentSubjectChar"/>
    <w:rsid w:val="003D7486"/>
    <w:rPr>
      <w:b/>
      <w:bCs/>
    </w:rPr>
  </w:style>
  <w:style w:type="character" w:customStyle="1" w:styleId="CommentSubjectChar">
    <w:name w:val="Comment Subject Char"/>
    <w:basedOn w:val="CommentTextChar"/>
    <w:link w:val="CommentSubject"/>
    <w:rsid w:val="003D7486"/>
    <w:rPr>
      <w:b/>
      <w:bCs/>
    </w:rPr>
  </w:style>
  <w:style w:type="numbering" w:styleId="1ai">
    <w:name w:val="Outline List 1"/>
    <w:basedOn w:val="NoList"/>
    <w:rsid w:val="003D7486"/>
    <w:pPr>
      <w:numPr>
        <w:numId w:val="14"/>
      </w:numPr>
    </w:pPr>
  </w:style>
  <w:style w:type="numbering" w:styleId="111111">
    <w:name w:val="Outline List 2"/>
    <w:basedOn w:val="NoList"/>
    <w:rsid w:val="003D7486"/>
    <w:pPr>
      <w:numPr>
        <w:numId w:val="15"/>
      </w:numPr>
    </w:pPr>
  </w:style>
  <w:style w:type="numbering" w:styleId="ArticleSection">
    <w:name w:val="Outline List 3"/>
    <w:basedOn w:val="NoList"/>
    <w:rsid w:val="003D7486"/>
    <w:pPr>
      <w:numPr>
        <w:numId w:val="17"/>
      </w:numPr>
    </w:pPr>
  </w:style>
  <w:style w:type="table" w:styleId="TableSimple1">
    <w:name w:val="Table Simple 1"/>
    <w:basedOn w:val="TableNormal"/>
    <w:rsid w:val="003D748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748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74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D74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74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748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748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748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748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748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748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748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748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748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748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D74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748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748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748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74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74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748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748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748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748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748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74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74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74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748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74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D748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748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748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D748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748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D74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748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748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D748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748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748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D748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D7486"/>
    <w:rPr>
      <w:rFonts w:eastAsia="Times New Roman" w:cs="Times New Roman"/>
      <w:b/>
      <w:kern w:val="28"/>
      <w:sz w:val="24"/>
      <w:lang w:eastAsia="en-AU"/>
    </w:rPr>
  </w:style>
  <w:style w:type="paragraph" w:styleId="Bibliography">
    <w:name w:val="Bibliography"/>
    <w:basedOn w:val="Normal"/>
    <w:next w:val="Normal"/>
    <w:uiPriority w:val="37"/>
    <w:semiHidden/>
    <w:unhideWhenUsed/>
    <w:rsid w:val="003D7486"/>
  </w:style>
  <w:style w:type="character" w:styleId="BookTitle">
    <w:name w:val="Book Title"/>
    <w:basedOn w:val="DefaultParagraphFont"/>
    <w:uiPriority w:val="33"/>
    <w:qFormat/>
    <w:rsid w:val="003D7486"/>
    <w:rPr>
      <w:b/>
      <w:bCs/>
      <w:i/>
      <w:iCs/>
      <w:spacing w:val="5"/>
    </w:rPr>
  </w:style>
  <w:style w:type="table" w:styleId="ColorfulGrid">
    <w:name w:val="Colorful Grid"/>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ransitional">
    <w:name w:val="Transitional"/>
    <w:aliases w:val="tr"/>
    <w:basedOn w:val="ItemHead"/>
    <w:next w:val="Item"/>
    <w:rsid w:val="003D7486"/>
  </w:style>
  <w:style w:type="character" w:styleId="UnresolvedMention">
    <w:name w:val="Unresolved Mention"/>
    <w:basedOn w:val="DefaultParagraphFont"/>
    <w:uiPriority w:val="99"/>
    <w:semiHidden/>
    <w:unhideWhenUsed/>
    <w:rsid w:val="003D7486"/>
    <w:rPr>
      <w:color w:val="605E5C"/>
      <w:shd w:val="clear" w:color="auto" w:fill="E1DFDD"/>
    </w:rPr>
  </w:style>
  <w:style w:type="table" w:styleId="ColorfulGrid-Accent2">
    <w:name w:val="Colorful Grid Accent 2"/>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Revision">
    <w:name w:val="Revision"/>
    <w:hidden/>
    <w:uiPriority w:val="99"/>
    <w:semiHidden/>
    <w:rsid w:val="00027304"/>
    <w:rPr>
      <w:sz w:val="22"/>
    </w:rPr>
  </w:style>
  <w:style w:type="table" w:styleId="ColorfulGrid-Accent3">
    <w:name w:val="Colorful Grid Accent 3"/>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D748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D748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748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D748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D748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D748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D748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D748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D748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748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748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748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D748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748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748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D748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748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D748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D748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D748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D748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D748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D74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74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748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748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D748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D748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D748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D74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D748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D748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D748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D748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D748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D748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D74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D74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D74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D74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D74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D74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D74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D74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D74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D74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D74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D74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D74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D74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D74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D74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D74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D74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D74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D74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D74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D74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D74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D74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D74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D74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D74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D74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D74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D7486"/>
    <w:rPr>
      <w:color w:val="2B579A"/>
      <w:shd w:val="clear" w:color="auto" w:fill="E1DFDD"/>
    </w:rPr>
  </w:style>
  <w:style w:type="character" w:styleId="IntenseEmphasis">
    <w:name w:val="Intense Emphasis"/>
    <w:basedOn w:val="DefaultParagraphFont"/>
    <w:uiPriority w:val="21"/>
    <w:qFormat/>
    <w:rsid w:val="003D7486"/>
    <w:rPr>
      <w:i/>
      <w:iCs/>
      <w:color w:val="4F81BD" w:themeColor="accent1"/>
    </w:rPr>
  </w:style>
  <w:style w:type="paragraph" w:styleId="IntenseQuote">
    <w:name w:val="Intense Quote"/>
    <w:basedOn w:val="Normal"/>
    <w:next w:val="Normal"/>
    <w:link w:val="IntenseQuoteChar"/>
    <w:uiPriority w:val="30"/>
    <w:qFormat/>
    <w:rsid w:val="003D74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D7486"/>
    <w:rPr>
      <w:i/>
      <w:iCs/>
      <w:color w:val="4F81BD" w:themeColor="accent1"/>
      <w:sz w:val="22"/>
    </w:rPr>
  </w:style>
  <w:style w:type="character" w:styleId="IntenseReference">
    <w:name w:val="Intense Reference"/>
    <w:basedOn w:val="DefaultParagraphFont"/>
    <w:uiPriority w:val="32"/>
    <w:qFormat/>
    <w:rsid w:val="003D7486"/>
    <w:rPr>
      <w:b/>
      <w:bCs/>
      <w:smallCaps/>
      <w:color w:val="4F81BD" w:themeColor="accent1"/>
      <w:spacing w:val="5"/>
    </w:rPr>
  </w:style>
  <w:style w:type="table" w:styleId="LightGrid">
    <w:name w:val="Light Grid"/>
    <w:basedOn w:val="TableNormal"/>
    <w:uiPriority w:val="62"/>
    <w:semiHidden/>
    <w:unhideWhenUsed/>
    <w:rsid w:val="003D74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74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D74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D74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D74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D748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D748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D74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74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D74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D74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D74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D748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D748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D748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748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D748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D748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D748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D748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D748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D7486"/>
    <w:pPr>
      <w:ind w:left="720"/>
      <w:contextualSpacing/>
    </w:pPr>
  </w:style>
  <w:style w:type="table" w:styleId="ListTable1Light">
    <w:name w:val="List Table 1 Light"/>
    <w:basedOn w:val="TableNormal"/>
    <w:uiPriority w:val="46"/>
    <w:rsid w:val="003D74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D748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D748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D748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D748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D748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D748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D74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D748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D74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D748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D748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D748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D748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D748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D74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D748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D748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D748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D748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D748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D74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D74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D74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D74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D74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D74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D74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D748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D748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D748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D748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D748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D748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D748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D74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D748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D748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D748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D748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D748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D748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D748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D748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D748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D748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D748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D748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D748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D748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748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D748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D748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D748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D748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D748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D74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D748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748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D748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D748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D748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D748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D748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74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748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748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748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748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748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748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748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D74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D7486"/>
    <w:rPr>
      <w:color w:val="2B579A"/>
      <w:shd w:val="clear" w:color="auto" w:fill="E1DFDD"/>
    </w:rPr>
  </w:style>
  <w:style w:type="paragraph" w:styleId="NoSpacing">
    <w:name w:val="No Spacing"/>
    <w:uiPriority w:val="1"/>
    <w:qFormat/>
    <w:rsid w:val="003D7486"/>
    <w:rPr>
      <w:sz w:val="22"/>
    </w:rPr>
  </w:style>
  <w:style w:type="paragraph" w:styleId="NoteHeading">
    <w:name w:val="Note Heading"/>
    <w:basedOn w:val="Normal"/>
    <w:next w:val="Normal"/>
    <w:link w:val="NoteHeadingChar"/>
    <w:uiPriority w:val="99"/>
    <w:semiHidden/>
    <w:unhideWhenUsed/>
    <w:rsid w:val="003D7486"/>
    <w:pPr>
      <w:spacing w:line="240" w:lineRule="auto"/>
    </w:pPr>
  </w:style>
  <w:style w:type="character" w:customStyle="1" w:styleId="NoteHeadingChar">
    <w:name w:val="Note Heading Char"/>
    <w:basedOn w:val="DefaultParagraphFont"/>
    <w:link w:val="NoteHeading"/>
    <w:uiPriority w:val="99"/>
    <w:semiHidden/>
    <w:rsid w:val="003D7486"/>
    <w:rPr>
      <w:sz w:val="22"/>
    </w:rPr>
  </w:style>
  <w:style w:type="character" w:styleId="PlaceholderText">
    <w:name w:val="Placeholder Text"/>
    <w:basedOn w:val="DefaultParagraphFont"/>
    <w:uiPriority w:val="99"/>
    <w:semiHidden/>
    <w:rsid w:val="003D7486"/>
    <w:rPr>
      <w:color w:val="808080"/>
    </w:rPr>
  </w:style>
  <w:style w:type="table" w:styleId="PlainTable1">
    <w:name w:val="Plain Table 1"/>
    <w:basedOn w:val="TableNormal"/>
    <w:uiPriority w:val="41"/>
    <w:rsid w:val="003D74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74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D74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D74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D74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D74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D7486"/>
    <w:rPr>
      <w:i/>
      <w:iCs/>
      <w:color w:val="404040" w:themeColor="text1" w:themeTint="BF"/>
      <w:sz w:val="22"/>
    </w:rPr>
  </w:style>
  <w:style w:type="character" w:styleId="SmartHyperlink">
    <w:name w:val="Smart Hyperlink"/>
    <w:basedOn w:val="DefaultParagraphFont"/>
    <w:uiPriority w:val="99"/>
    <w:semiHidden/>
    <w:unhideWhenUsed/>
    <w:rsid w:val="003D7486"/>
    <w:rPr>
      <w:u w:val="dotted"/>
    </w:rPr>
  </w:style>
  <w:style w:type="character" w:styleId="SubtleEmphasis">
    <w:name w:val="Subtle Emphasis"/>
    <w:basedOn w:val="DefaultParagraphFont"/>
    <w:uiPriority w:val="19"/>
    <w:qFormat/>
    <w:rsid w:val="003D7486"/>
    <w:rPr>
      <w:i/>
      <w:iCs/>
      <w:color w:val="404040" w:themeColor="text1" w:themeTint="BF"/>
    </w:rPr>
  </w:style>
  <w:style w:type="character" w:styleId="SubtleReference">
    <w:name w:val="Subtle Reference"/>
    <w:basedOn w:val="DefaultParagraphFont"/>
    <w:uiPriority w:val="31"/>
    <w:qFormat/>
    <w:rsid w:val="003D7486"/>
    <w:rPr>
      <w:smallCaps/>
      <w:color w:val="5A5A5A" w:themeColor="text1" w:themeTint="A5"/>
    </w:rPr>
  </w:style>
  <w:style w:type="table" w:styleId="TableGridLight">
    <w:name w:val="Grid Table Light"/>
    <w:basedOn w:val="TableNormal"/>
    <w:uiPriority w:val="40"/>
    <w:rsid w:val="003D74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D7486"/>
    <w:pPr>
      <w:numPr>
        <w:numId w:val="0"/>
      </w:numPr>
      <w:spacing w:before="240"/>
      <w:outlineLvl w:val="9"/>
    </w:pPr>
    <w:rPr>
      <w:b w:val="0"/>
      <w:bCs w:val="0"/>
      <w:sz w:val="32"/>
      <w:szCs w:val="32"/>
    </w:rPr>
  </w:style>
  <w:style w:type="paragraph" w:customStyle="1" w:styleId="ETAsubitem">
    <w:name w:val="ETA(subitem)"/>
    <w:basedOn w:val="OPCParaBase"/>
    <w:rsid w:val="003D7486"/>
    <w:pPr>
      <w:tabs>
        <w:tab w:val="right" w:pos="340"/>
      </w:tabs>
      <w:spacing w:before="60" w:line="240" w:lineRule="auto"/>
      <w:ind w:left="454" w:hanging="454"/>
    </w:pPr>
    <w:rPr>
      <w:sz w:val="20"/>
    </w:rPr>
  </w:style>
  <w:style w:type="paragraph" w:customStyle="1" w:styleId="ETApara">
    <w:name w:val="ETA(para)"/>
    <w:basedOn w:val="OPCParaBase"/>
    <w:rsid w:val="003D7486"/>
    <w:pPr>
      <w:tabs>
        <w:tab w:val="right" w:pos="754"/>
      </w:tabs>
      <w:spacing w:before="60" w:line="240" w:lineRule="auto"/>
      <w:ind w:left="828" w:hanging="828"/>
    </w:pPr>
    <w:rPr>
      <w:sz w:val="20"/>
    </w:rPr>
  </w:style>
  <w:style w:type="paragraph" w:customStyle="1" w:styleId="ETAsubpara">
    <w:name w:val="ETA(subpara)"/>
    <w:basedOn w:val="OPCParaBase"/>
    <w:rsid w:val="003D7486"/>
    <w:pPr>
      <w:tabs>
        <w:tab w:val="right" w:pos="1083"/>
      </w:tabs>
      <w:spacing w:before="60" w:line="240" w:lineRule="auto"/>
      <w:ind w:left="1191" w:hanging="1191"/>
    </w:pPr>
    <w:rPr>
      <w:sz w:val="20"/>
    </w:rPr>
  </w:style>
  <w:style w:type="paragraph" w:customStyle="1" w:styleId="ETAsub-subpara">
    <w:name w:val="ETA(sub-subpara)"/>
    <w:basedOn w:val="OPCParaBase"/>
    <w:rsid w:val="003D7486"/>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3D74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7486"/>
    <w:rPr>
      <w:sz w:val="22"/>
    </w:rPr>
  </w:style>
  <w:style w:type="character" w:customStyle="1" w:styleId="charlegsubtitle1">
    <w:name w:val="charlegsubtitle1"/>
    <w:basedOn w:val="DefaultParagraphFont"/>
    <w:rsid w:val="003D7486"/>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95682870">
      <w:bodyDiv w:val="1"/>
      <w:marLeft w:val="0"/>
      <w:marRight w:val="0"/>
      <w:marTop w:val="0"/>
      <w:marBottom w:val="0"/>
      <w:divBdr>
        <w:top w:val="none" w:sz="0" w:space="0" w:color="auto"/>
        <w:left w:val="none" w:sz="0" w:space="0" w:color="auto"/>
        <w:bottom w:val="none" w:sz="0" w:space="0" w:color="auto"/>
        <w:right w:val="none" w:sz="0" w:space="0" w:color="auto"/>
      </w:divBdr>
    </w:div>
    <w:div w:id="231815948">
      <w:bodyDiv w:val="1"/>
      <w:marLeft w:val="0"/>
      <w:marRight w:val="0"/>
      <w:marTop w:val="0"/>
      <w:marBottom w:val="0"/>
      <w:divBdr>
        <w:top w:val="none" w:sz="0" w:space="0" w:color="auto"/>
        <w:left w:val="none" w:sz="0" w:space="0" w:color="auto"/>
        <w:bottom w:val="none" w:sz="0" w:space="0" w:color="auto"/>
        <w:right w:val="none" w:sz="0" w:space="0" w:color="auto"/>
      </w:divBdr>
    </w:div>
    <w:div w:id="336545879">
      <w:bodyDiv w:val="1"/>
      <w:marLeft w:val="0"/>
      <w:marRight w:val="0"/>
      <w:marTop w:val="0"/>
      <w:marBottom w:val="0"/>
      <w:divBdr>
        <w:top w:val="none" w:sz="0" w:space="0" w:color="auto"/>
        <w:left w:val="none" w:sz="0" w:space="0" w:color="auto"/>
        <w:bottom w:val="none" w:sz="0" w:space="0" w:color="auto"/>
        <w:right w:val="none" w:sz="0" w:space="0" w:color="auto"/>
      </w:divBdr>
    </w:div>
    <w:div w:id="385182721">
      <w:bodyDiv w:val="1"/>
      <w:marLeft w:val="0"/>
      <w:marRight w:val="0"/>
      <w:marTop w:val="0"/>
      <w:marBottom w:val="0"/>
      <w:divBdr>
        <w:top w:val="none" w:sz="0" w:space="0" w:color="auto"/>
        <w:left w:val="none" w:sz="0" w:space="0" w:color="auto"/>
        <w:bottom w:val="none" w:sz="0" w:space="0" w:color="auto"/>
        <w:right w:val="none" w:sz="0" w:space="0" w:color="auto"/>
      </w:divBdr>
    </w:div>
    <w:div w:id="628359976">
      <w:bodyDiv w:val="1"/>
      <w:marLeft w:val="0"/>
      <w:marRight w:val="0"/>
      <w:marTop w:val="0"/>
      <w:marBottom w:val="0"/>
      <w:divBdr>
        <w:top w:val="none" w:sz="0" w:space="0" w:color="auto"/>
        <w:left w:val="none" w:sz="0" w:space="0" w:color="auto"/>
        <w:bottom w:val="none" w:sz="0" w:space="0" w:color="auto"/>
        <w:right w:val="none" w:sz="0" w:space="0" w:color="auto"/>
      </w:divBdr>
    </w:div>
    <w:div w:id="690448885">
      <w:bodyDiv w:val="1"/>
      <w:marLeft w:val="0"/>
      <w:marRight w:val="0"/>
      <w:marTop w:val="0"/>
      <w:marBottom w:val="0"/>
      <w:divBdr>
        <w:top w:val="none" w:sz="0" w:space="0" w:color="auto"/>
        <w:left w:val="none" w:sz="0" w:space="0" w:color="auto"/>
        <w:bottom w:val="none" w:sz="0" w:space="0" w:color="auto"/>
        <w:right w:val="none" w:sz="0" w:space="0" w:color="auto"/>
      </w:divBdr>
    </w:div>
    <w:div w:id="906496124">
      <w:bodyDiv w:val="1"/>
      <w:marLeft w:val="0"/>
      <w:marRight w:val="0"/>
      <w:marTop w:val="0"/>
      <w:marBottom w:val="0"/>
      <w:divBdr>
        <w:top w:val="none" w:sz="0" w:space="0" w:color="auto"/>
        <w:left w:val="none" w:sz="0" w:space="0" w:color="auto"/>
        <w:bottom w:val="none" w:sz="0" w:space="0" w:color="auto"/>
        <w:right w:val="none" w:sz="0" w:space="0" w:color="auto"/>
      </w:divBdr>
    </w:div>
    <w:div w:id="1508904953">
      <w:bodyDiv w:val="1"/>
      <w:marLeft w:val="0"/>
      <w:marRight w:val="0"/>
      <w:marTop w:val="0"/>
      <w:marBottom w:val="0"/>
      <w:divBdr>
        <w:top w:val="none" w:sz="0" w:space="0" w:color="auto"/>
        <w:left w:val="none" w:sz="0" w:space="0" w:color="auto"/>
        <w:bottom w:val="none" w:sz="0" w:space="0" w:color="auto"/>
        <w:right w:val="none" w:sz="0" w:space="0" w:color="auto"/>
      </w:divBdr>
    </w:div>
    <w:div w:id="1522015502">
      <w:bodyDiv w:val="1"/>
      <w:marLeft w:val="0"/>
      <w:marRight w:val="0"/>
      <w:marTop w:val="0"/>
      <w:marBottom w:val="0"/>
      <w:divBdr>
        <w:top w:val="none" w:sz="0" w:space="0" w:color="auto"/>
        <w:left w:val="none" w:sz="0" w:space="0" w:color="auto"/>
        <w:bottom w:val="none" w:sz="0" w:space="0" w:color="auto"/>
        <w:right w:val="none" w:sz="0" w:space="0" w:color="auto"/>
      </w:divBdr>
    </w:div>
    <w:div w:id="1619146538">
      <w:bodyDiv w:val="1"/>
      <w:marLeft w:val="0"/>
      <w:marRight w:val="0"/>
      <w:marTop w:val="0"/>
      <w:marBottom w:val="0"/>
      <w:divBdr>
        <w:top w:val="none" w:sz="0" w:space="0" w:color="auto"/>
        <w:left w:val="none" w:sz="0" w:space="0" w:color="auto"/>
        <w:bottom w:val="none" w:sz="0" w:space="0" w:color="auto"/>
        <w:right w:val="none" w:sz="0" w:space="0" w:color="auto"/>
      </w:divBdr>
    </w:div>
    <w:div w:id="1804300817">
      <w:bodyDiv w:val="1"/>
      <w:marLeft w:val="0"/>
      <w:marRight w:val="0"/>
      <w:marTop w:val="0"/>
      <w:marBottom w:val="0"/>
      <w:divBdr>
        <w:top w:val="none" w:sz="0" w:space="0" w:color="auto"/>
        <w:left w:val="none" w:sz="0" w:space="0" w:color="auto"/>
        <w:bottom w:val="none" w:sz="0" w:space="0" w:color="auto"/>
        <w:right w:val="none" w:sz="0" w:space="0" w:color="auto"/>
      </w:divBdr>
    </w:div>
    <w:div w:id="20507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2A26-6107-40A5-979C-FFACB523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41</Pages>
  <Words>7799</Words>
  <Characters>40231</Characters>
  <Application>Microsoft Office Word</Application>
  <DocSecurity>0</DocSecurity>
  <PresentationFormat/>
  <Lines>2861</Lines>
  <Paragraphs>1489</Paragraphs>
  <ScaleCrop>false</ScaleCrop>
  <HeadingPairs>
    <vt:vector size="2" baseType="variant">
      <vt:variant>
        <vt:lpstr>Title</vt:lpstr>
      </vt:variant>
      <vt:variant>
        <vt:i4>1</vt:i4>
      </vt:variant>
    </vt:vector>
  </HeadingPairs>
  <TitlesOfParts>
    <vt:vector size="1" baseType="lpstr">
      <vt:lpstr>National Health (Minimum Stockholding) Determination 2023</vt:lpstr>
    </vt:vector>
  </TitlesOfParts>
  <Manager/>
  <Company/>
  <LinksUpToDate>false</LinksUpToDate>
  <CharactersWithSpaces>46421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(Minimum Stockholding) Determination 2023</dc:title>
  <dc:subject/>
  <dc:creator/>
  <cp:keywords/>
  <dc:description/>
  <cp:lastModifiedBy/>
  <cp:revision>1</cp:revision>
  <dcterms:created xsi:type="dcterms:W3CDTF">2024-03-15T02:36:00Z</dcterms:created>
  <dcterms:modified xsi:type="dcterms:W3CDTF">2024-03-15T02:36:00Z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(Minimum Stockholding) Determination 2023</vt:lpwstr>
  </property>
  <property fmtid="{D5CDD505-2E9C-101B-9397-08002B2CF9AE}" pid="3" name="Header">
    <vt:lpwstr>Section</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Actno">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mpilationNumber">
    <vt:lpwstr>6</vt:lpwstr>
  </property>
  <property fmtid="{D5CDD505-2E9C-101B-9397-08002B2CF9AE}" pid="12" name="StartDate">
    <vt:lpwstr>1 March 2024</vt:lpwstr>
  </property>
  <property fmtid="{D5CDD505-2E9C-101B-9397-08002B2CF9AE}" pid="13" name="IncludesUpTo">
    <vt:lpwstr>F2024L00228</vt:lpwstr>
  </property>
  <property fmtid="{D5CDD505-2E9C-101B-9397-08002B2CF9AE}" pid="14" name="RegisteredDate">
    <vt:lpwstr>15 March 2024</vt:lpwstr>
  </property>
  <property fmtid="{D5CDD505-2E9C-101B-9397-08002B2CF9AE}" pid="15" name="DoNotAsk">
    <vt:lpwstr>1</vt:lpwstr>
  </property>
  <property fmtid="{D5CDD505-2E9C-101B-9397-08002B2CF9AE}" pid="16" name="ChangedTitle">
    <vt:lpwstr>National Health (Minimum Stockholding) Determination 2023</vt:lpwstr>
  </property>
</Properties>
</file>