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0A57" w14:textId="3A10CE99" w:rsidR="009E09AA" w:rsidRPr="006C2947" w:rsidRDefault="009E09AA" w:rsidP="009E09AA">
      <w:pPr>
        <w:pStyle w:val="Title"/>
        <w:rPr>
          <w:u w:val="none"/>
        </w:rPr>
      </w:pPr>
      <w:r w:rsidRPr="006C2947">
        <w:rPr>
          <w:u w:val="none"/>
        </w:rPr>
        <w:t>EXPLANATORY STATEMENT</w:t>
      </w:r>
    </w:p>
    <w:p w14:paraId="62587981" w14:textId="77777777" w:rsidR="00D055BC" w:rsidRPr="006C2947" w:rsidRDefault="00D055BC" w:rsidP="00D055BC">
      <w:pPr>
        <w:jc w:val="center"/>
      </w:pPr>
    </w:p>
    <w:p w14:paraId="48A15890" w14:textId="0D3647EB" w:rsidR="009E09AA" w:rsidRPr="006C2947" w:rsidRDefault="00D055BC" w:rsidP="00D055BC">
      <w:pPr>
        <w:jc w:val="center"/>
      </w:pPr>
      <w:r w:rsidRPr="006C2947">
        <w:t>Issued by the Authority of the Minister for Health and Aged Care</w:t>
      </w:r>
    </w:p>
    <w:p w14:paraId="7671AD27" w14:textId="77777777" w:rsidR="00D055BC" w:rsidRPr="006C2947" w:rsidRDefault="00D055BC" w:rsidP="00D055BC">
      <w:pPr>
        <w:jc w:val="center"/>
      </w:pPr>
    </w:p>
    <w:p w14:paraId="0EFC3D86" w14:textId="77777777" w:rsidR="009E09AA" w:rsidRPr="006C2947" w:rsidRDefault="009E09AA" w:rsidP="009E09AA">
      <w:pPr>
        <w:jc w:val="center"/>
      </w:pPr>
      <w:r w:rsidRPr="006C2947">
        <w:rPr>
          <w:i/>
        </w:rPr>
        <w:t>Private Health Insurance Act 2007</w:t>
      </w:r>
    </w:p>
    <w:p w14:paraId="7DD0F07A" w14:textId="77777777" w:rsidR="009E09AA" w:rsidRPr="006C2947" w:rsidRDefault="009E09AA" w:rsidP="009E09AA">
      <w:pPr>
        <w:jc w:val="center"/>
        <w:rPr>
          <w:b/>
        </w:rPr>
      </w:pPr>
    </w:p>
    <w:p w14:paraId="53A67E5E" w14:textId="39E96274" w:rsidR="009E09AA" w:rsidRPr="006C2947" w:rsidRDefault="009E09AA" w:rsidP="51460C10">
      <w:pPr>
        <w:jc w:val="center"/>
        <w:rPr>
          <w:i/>
          <w:iCs/>
        </w:rPr>
      </w:pPr>
      <w:r w:rsidRPr="006C2947">
        <w:rPr>
          <w:i/>
          <w:iCs/>
        </w:rPr>
        <w:t>Private Health Insurance Legislat</w:t>
      </w:r>
      <w:r w:rsidR="004E5B0B" w:rsidRPr="006C2947">
        <w:rPr>
          <w:i/>
          <w:iCs/>
        </w:rPr>
        <w:t>ion Amendment Rules </w:t>
      </w:r>
      <w:r w:rsidR="00A5697C" w:rsidRPr="006C2947">
        <w:rPr>
          <w:i/>
          <w:iCs/>
        </w:rPr>
        <w:t>(</w:t>
      </w:r>
      <w:r w:rsidR="0080770C" w:rsidRPr="006C2947">
        <w:rPr>
          <w:i/>
          <w:iCs/>
        </w:rPr>
        <w:t>No. 5</w:t>
      </w:r>
      <w:r w:rsidR="004E5B0B" w:rsidRPr="006C2947">
        <w:rPr>
          <w:i/>
          <w:iCs/>
        </w:rPr>
        <w:t>) </w:t>
      </w:r>
      <w:r w:rsidR="00AC576C" w:rsidRPr="006C2947">
        <w:rPr>
          <w:i/>
          <w:iCs/>
        </w:rPr>
        <w:t>2023</w:t>
      </w:r>
    </w:p>
    <w:p w14:paraId="2B19DDC3" w14:textId="77777777" w:rsidR="00121454" w:rsidRPr="006C2947" w:rsidRDefault="00121454" w:rsidP="00121454"/>
    <w:p w14:paraId="05008997" w14:textId="1A5D3F5C" w:rsidR="00121454" w:rsidRPr="006C2947" w:rsidRDefault="00121454" w:rsidP="00121454">
      <w:pPr>
        <w:rPr>
          <w:u w:val="single"/>
        </w:rPr>
      </w:pPr>
      <w:r w:rsidRPr="006C2947">
        <w:rPr>
          <w:u w:val="single"/>
        </w:rPr>
        <w:t>Purpose</w:t>
      </w:r>
    </w:p>
    <w:p w14:paraId="065464C6" w14:textId="77777777" w:rsidR="00121454" w:rsidRPr="006C2947" w:rsidRDefault="00121454" w:rsidP="00121454"/>
    <w:p w14:paraId="7759646B" w14:textId="75C84E53" w:rsidR="00121454" w:rsidRPr="006C2947" w:rsidRDefault="00121454" w:rsidP="002958EC">
      <w:r w:rsidRPr="006C2947">
        <w:t xml:space="preserve">The purpose of the </w:t>
      </w:r>
      <w:r w:rsidRPr="006C2947">
        <w:rPr>
          <w:i/>
          <w:iCs/>
        </w:rPr>
        <w:t>Private Health Insurance Legislation Amendment Rules (No. 5) 2023</w:t>
      </w:r>
      <w:r w:rsidRPr="006C2947">
        <w:t xml:space="preserve"> (the Amendment Rules) is to make consequential amendments to the </w:t>
      </w:r>
      <w:r w:rsidRPr="006C2947">
        <w:rPr>
          <w:i/>
        </w:rPr>
        <w:t>Private Health Insurance (Complying Product) Rules 2015</w:t>
      </w:r>
      <w:r w:rsidRPr="006C2947">
        <w:t xml:space="preserve"> (the Complying Product Rules), and the </w:t>
      </w:r>
      <w:r w:rsidRPr="006C2947">
        <w:rPr>
          <w:i/>
        </w:rPr>
        <w:t xml:space="preserve">Private Health Insurance (Benefit Requirements) Rules 2011 </w:t>
      </w:r>
      <w:r w:rsidRPr="006C2947">
        <w:t>(the Benefit Requirements Rules)</w:t>
      </w:r>
      <w:r w:rsidR="00D475B9" w:rsidRPr="006C2947">
        <w:t>, with respect of</w:t>
      </w:r>
      <w:r w:rsidRPr="006C2947">
        <w:t xml:space="preserve"> clinical categorisation and procedure type classification of items of the Medicare Benefits Schedule (MBS) to reflect MBS changes commencing 1 July 2023.</w:t>
      </w:r>
    </w:p>
    <w:p w14:paraId="354AB457" w14:textId="77777777" w:rsidR="009E09AA" w:rsidRPr="006C2947" w:rsidRDefault="009E09AA" w:rsidP="009E09AA"/>
    <w:p w14:paraId="0DF53F6E" w14:textId="3286BC1A" w:rsidR="009E09AA" w:rsidRPr="006C2947" w:rsidRDefault="009E09AA" w:rsidP="00214E37">
      <w:pPr>
        <w:rPr>
          <w:u w:val="single"/>
        </w:rPr>
      </w:pPr>
      <w:r w:rsidRPr="006C2947">
        <w:rPr>
          <w:u w:val="single"/>
        </w:rPr>
        <w:t>Authority</w:t>
      </w:r>
    </w:p>
    <w:p w14:paraId="75EB0E34" w14:textId="77777777" w:rsidR="002958EC" w:rsidRPr="006C2947" w:rsidRDefault="002958EC" w:rsidP="00214E37"/>
    <w:p w14:paraId="3CBC2623" w14:textId="581B4822" w:rsidR="00A229EB" w:rsidRPr="006C2947" w:rsidRDefault="00D055BC" w:rsidP="00A229EB">
      <w:r w:rsidRPr="006C2947">
        <w:t>Subs</w:t>
      </w:r>
      <w:r w:rsidR="009E09AA" w:rsidRPr="006C2947">
        <w:t xml:space="preserve">ection 333-20(1) of the </w:t>
      </w:r>
      <w:r w:rsidR="009E09AA" w:rsidRPr="006C2947">
        <w:rPr>
          <w:i/>
          <w:iCs/>
        </w:rPr>
        <w:t xml:space="preserve">Private Health Insurance Act 2007 </w:t>
      </w:r>
      <w:r w:rsidR="009E09AA" w:rsidRPr="006C2947">
        <w:t>(the Act) authorises the Minister to, by legislative instrument, make specified Private Health Insurance Rules</w:t>
      </w:r>
      <w:r w:rsidR="009E09AA" w:rsidRPr="006C2947">
        <w:rPr>
          <w:i/>
          <w:iCs/>
        </w:rPr>
        <w:t xml:space="preserve"> </w:t>
      </w:r>
      <w:r w:rsidR="009E09AA" w:rsidRPr="006C2947">
        <w:t xml:space="preserve">providing for matters required or permitted by the corresponding Chapter, Part or section to be provided; or necessary or convenient to be provided in order to carry out or give effect to that Chapter, Part or section. </w:t>
      </w:r>
    </w:p>
    <w:p w14:paraId="6C9021D2" w14:textId="77777777" w:rsidR="0080770C" w:rsidRPr="006C2947" w:rsidRDefault="0080770C" w:rsidP="002958EC"/>
    <w:p w14:paraId="15D92B22" w14:textId="452298B7" w:rsidR="009E09AA" w:rsidRPr="006C2947" w:rsidRDefault="002958EC" w:rsidP="00214E37">
      <w:r w:rsidRPr="006C2947">
        <w:t>S</w:t>
      </w:r>
      <w:r w:rsidR="009E09AA" w:rsidRPr="006C2947">
        <w:t xml:space="preserve">ubsection 33(3) of the </w:t>
      </w:r>
      <w:r w:rsidR="009E09AA" w:rsidRPr="006C2947">
        <w:rPr>
          <w:i/>
        </w:rPr>
        <w:t>Acts Interpretation Act 1901</w:t>
      </w:r>
      <w:r w:rsidRPr="006C2947">
        <w:t xml:space="preserve"> provides that </w:t>
      </w:r>
      <w:r w:rsidR="009E09AA" w:rsidRPr="006C2947">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B499000" w14:textId="41647E17" w:rsidR="002958EC" w:rsidRPr="006C2947" w:rsidRDefault="002958EC" w:rsidP="00214E37"/>
    <w:p w14:paraId="45A6C432" w14:textId="5F86F85C" w:rsidR="009A175F" w:rsidRPr="006C2947" w:rsidRDefault="009A175F" w:rsidP="009A175F">
      <w:pPr>
        <w:autoSpaceDE w:val="0"/>
        <w:autoSpaceDN w:val="0"/>
        <w:adjustRightInd w:val="0"/>
        <w:rPr>
          <w:u w:val="single"/>
        </w:rPr>
      </w:pPr>
      <w:r w:rsidRPr="006C2947">
        <w:rPr>
          <w:u w:val="single"/>
        </w:rPr>
        <w:t>Commencement</w:t>
      </w:r>
    </w:p>
    <w:p w14:paraId="57F2BC86" w14:textId="77777777" w:rsidR="009A175F" w:rsidRPr="006C2947" w:rsidRDefault="009A175F" w:rsidP="009A175F">
      <w:pPr>
        <w:autoSpaceDE w:val="0"/>
        <w:autoSpaceDN w:val="0"/>
        <w:adjustRightInd w:val="0"/>
      </w:pPr>
    </w:p>
    <w:p w14:paraId="29C19525" w14:textId="77777777" w:rsidR="009A175F" w:rsidRPr="006C2947" w:rsidRDefault="009A175F" w:rsidP="009A175F">
      <w:pPr>
        <w:autoSpaceDE w:val="0"/>
        <w:autoSpaceDN w:val="0"/>
        <w:adjustRightInd w:val="0"/>
      </w:pPr>
      <w:r w:rsidRPr="006C2947">
        <w:t>The Amendment Rules commence on 1 July 2023.</w:t>
      </w:r>
    </w:p>
    <w:p w14:paraId="212A9C08" w14:textId="77777777" w:rsidR="009A175F" w:rsidRPr="006C2947" w:rsidRDefault="009A175F" w:rsidP="00214E37"/>
    <w:p w14:paraId="7B5E974C" w14:textId="16374CCE" w:rsidR="002958EC" w:rsidRPr="006C2947" w:rsidRDefault="002958EC" w:rsidP="00214E37">
      <w:pPr>
        <w:rPr>
          <w:b/>
          <w:bCs/>
        </w:rPr>
      </w:pPr>
      <w:r w:rsidRPr="006C2947">
        <w:rPr>
          <w:b/>
          <w:bCs/>
        </w:rPr>
        <w:t>Amendments</w:t>
      </w:r>
    </w:p>
    <w:p w14:paraId="145900DE" w14:textId="77777777" w:rsidR="002958EC" w:rsidRPr="006C2947" w:rsidRDefault="002958EC" w:rsidP="002958EC">
      <w:pPr>
        <w:autoSpaceDE w:val="0"/>
        <w:autoSpaceDN w:val="0"/>
        <w:adjustRightInd w:val="0"/>
      </w:pPr>
      <w:r w:rsidRPr="006C2947">
        <w:t>Changes to the clinical categorisation and procedure type classification of MBS items are achieved by amending:</w:t>
      </w:r>
    </w:p>
    <w:p w14:paraId="3582FE6B" w14:textId="75D66562" w:rsidR="002958EC" w:rsidRPr="006C2947" w:rsidRDefault="002958EC" w:rsidP="00D055BC">
      <w:pPr>
        <w:pStyle w:val="ListParagraph"/>
        <w:numPr>
          <w:ilvl w:val="0"/>
          <w:numId w:val="31"/>
        </w:numPr>
        <w:ind w:right="84"/>
        <w:rPr>
          <w:u w:val="single"/>
        </w:rPr>
      </w:pPr>
      <w:r w:rsidRPr="006C2947">
        <w:t>Schedules </w:t>
      </w:r>
      <w:r w:rsidRPr="006C2947">
        <w:rPr>
          <w:sz w:val="22"/>
          <w:szCs w:val="22"/>
        </w:rPr>
        <w:t xml:space="preserve">5, 6 and 7 </w:t>
      </w:r>
      <w:r w:rsidRPr="006C2947">
        <w:t xml:space="preserve">of the Complying Product Rules for the purpose of describing hospital treatment(s) that must be covered under insurance policies, to categorise new, amended and reviewed MBS items by clinical category and remove deleted items, as appropriate. Note that new MBS </w:t>
      </w:r>
      <w:r w:rsidRPr="006C2947">
        <w:rPr>
          <w:color w:val="000000"/>
          <w:szCs w:val="24"/>
        </w:rPr>
        <w:t xml:space="preserve">Pathology Services Table (PST) </w:t>
      </w:r>
      <w:r w:rsidRPr="006C2947">
        <w:t xml:space="preserve">items, </w:t>
      </w:r>
      <w:r w:rsidRPr="006C2947">
        <w:rPr>
          <w:color w:val="000000"/>
          <w:szCs w:val="24"/>
        </w:rPr>
        <w:t>Diagnostic Imaging Services Table (DIST)</w:t>
      </w:r>
      <w:r w:rsidRPr="006C2947">
        <w:t xml:space="preserve"> items and 3C Determination items are automatically categorised as Support Treatments under Schedule 7 of the Complying Product Rules, </w:t>
      </w:r>
      <w:r w:rsidRPr="006C2947">
        <w:rPr>
          <w:color w:val="000000"/>
          <w:szCs w:val="24"/>
        </w:rPr>
        <w:t xml:space="preserve">so do not need to be specifically listed </w:t>
      </w:r>
      <w:r w:rsidRPr="006C2947">
        <w:t>under Schedule 7; and,</w:t>
      </w:r>
    </w:p>
    <w:p w14:paraId="2E488CD4" w14:textId="581AA920" w:rsidR="002958EC" w:rsidRPr="006C2947" w:rsidRDefault="002958EC" w:rsidP="00D055BC">
      <w:pPr>
        <w:pStyle w:val="ListParagraph"/>
        <w:numPr>
          <w:ilvl w:val="0"/>
          <w:numId w:val="31"/>
        </w:numPr>
        <w:autoSpaceDE w:val="0"/>
        <w:autoSpaceDN w:val="0"/>
        <w:adjustRightInd w:val="0"/>
      </w:pPr>
      <w:r w:rsidRPr="006C2947">
        <w:t>Schedules 1 and 3 of the Benefit Requirements Rules for the purposes of minimum benefits for accommodation and, in relation to Type C procedures, access to any minimum benefits as hospital treatment unless provided as a Certified Type C procedure, to classify new, amended and reviewed MBS items against procedure type classifications, and remove deleted items.</w:t>
      </w:r>
    </w:p>
    <w:p w14:paraId="47587C49" w14:textId="77777777" w:rsidR="009E09AA" w:rsidRPr="006C2947" w:rsidRDefault="009E09AA" w:rsidP="00214E37">
      <w:pPr>
        <w:autoSpaceDE w:val="0"/>
        <w:autoSpaceDN w:val="0"/>
        <w:adjustRightInd w:val="0"/>
        <w:rPr>
          <w:szCs w:val="24"/>
        </w:rPr>
      </w:pPr>
    </w:p>
    <w:p w14:paraId="1C91E563" w14:textId="709797F6" w:rsidR="00F90443" w:rsidRPr="006C2947" w:rsidRDefault="00F90443" w:rsidP="00214E37">
      <w:bookmarkStart w:id="0" w:name="_Hlk127429727"/>
      <w:bookmarkStart w:id="1" w:name="_Hlk117761780"/>
      <w:r w:rsidRPr="006C2947">
        <w:t xml:space="preserve">The MBS </w:t>
      </w:r>
      <w:r w:rsidR="009D477F" w:rsidRPr="006C2947">
        <w:t xml:space="preserve">item </w:t>
      </w:r>
      <w:r w:rsidRPr="006C2947">
        <w:t>changes</w:t>
      </w:r>
      <w:r w:rsidR="009C0A4C" w:rsidRPr="006C2947">
        <w:t xml:space="preserve"> relevant to these Amendment Rules</w:t>
      </w:r>
      <w:bookmarkStart w:id="2" w:name="_Hlk127429791"/>
      <w:bookmarkStart w:id="3" w:name="_Hlk127430877"/>
      <w:r w:rsidR="004C14FD" w:rsidRPr="006C2947">
        <w:t xml:space="preserve"> commence 1 July 2023 and </w:t>
      </w:r>
      <w:r w:rsidRPr="006C2947">
        <w:t>are given effect by, and detailed in, the following legislative instruments</w:t>
      </w:r>
      <w:r w:rsidR="00160AFD" w:rsidRPr="006C2947">
        <w:t xml:space="preserve"> </w:t>
      </w:r>
      <w:r w:rsidR="004C14FD" w:rsidRPr="006C2947">
        <w:t xml:space="preserve">and Ministerial Determinations under subsection 3C(1) of the </w:t>
      </w:r>
      <w:r w:rsidR="004C14FD" w:rsidRPr="006C2947">
        <w:rPr>
          <w:i/>
          <w:iCs/>
        </w:rPr>
        <w:t>Health Insurance Act 1973</w:t>
      </w:r>
      <w:r w:rsidR="004C14FD" w:rsidRPr="006C2947">
        <w:t xml:space="preserve">, and could, </w:t>
      </w:r>
      <w:r w:rsidR="00160AFD" w:rsidRPr="006C2947">
        <w:t xml:space="preserve">in </w:t>
      </w:r>
      <w:bookmarkEnd w:id="0"/>
      <w:r w:rsidR="00AC576C" w:rsidRPr="006C2947">
        <w:t>2023</w:t>
      </w:r>
      <w:r w:rsidR="004C14FD" w:rsidRPr="006C2947">
        <w:t xml:space="preserve">, be </w:t>
      </w:r>
      <w:r w:rsidR="00160AFD" w:rsidRPr="006C2947">
        <w:t xml:space="preserve">viewed </w:t>
      </w:r>
      <w:r w:rsidRPr="006C2947">
        <w:t xml:space="preserve">on the </w:t>
      </w:r>
      <w:r w:rsidR="009123D6" w:rsidRPr="006C2947">
        <w:t xml:space="preserve">Australian Government </w:t>
      </w:r>
      <w:r w:rsidRPr="006C2947">
        <w:t>Federal Register of Legislation</w:t>
      </w:r>
      <w:r w:rsidR="1FF6DB7A" w:rsidRPr="006C2947">
        <w:t xml:space="preserve"> </w:t>
      </w:r>
      <w:r w:rsidRPr="006C2947">
        <w:t>(FRL</w:t>
      </w:r>
      <w:r w:rsidR="009123D6" w:rsidRPr="006C2947">
        <w:t>) website (</w:t>
      </w:r>
      <w:r w:rsidR="004359BA" w:rsidRPr="006C2947">
        <w:t>http://www.legislation.gov.au</w:t>
      </w:r>
      <w:r w:rsidR="009123D6" w:rsidRPr="006C2947">
        <w:t>)</w:t>
      </w:r>
      <w:r w:rsidR="004359BA" w:rsidRPr="006C2947">
        <w:t xml:space="preserve"> by title or </w:t>
      </w:r>
      <w:r w:rsidR="00AA046F" w:rsidRPr="006C2947">
        <w:t>Unique ID</w:t>
      </w:r>
      <w:r w:rsidRPr="006C2947">
        <w:t>:</w:t>
      </w:r>
      <w:bookmarkEnd w:id="2"/>
    </w:p>
    <w:bookmarkEnd w:id="1"/>
    <w:bookmarkEnd w:id="3"/>
    <w:p w14:paraId="473A39E6" w14:textId="7129BF03" w:rsidR="00D06C5F" w:rsidRPr="006C2947" w:rsidRDefault="00D06C5F" w:rsidP="00D055BC">
      <w:pPr>
        <w:pStyle w:val="ListParagraph"/>
        <w:numPr>
          <w:ilvl w:val="0"/>
          <w:numId w:val="31"/>
        </w:numPr>
        <w:rPr>
          <w:i/>
        </w:rPr>
      </w:pPr>
      <w:r w:rsidRPr="006C2947">
        <w:rPr>
          <w:i/>
        </w:rPr>
        <w:t>Health Insurance Legislation Amendment (2023 Measures No.1) Regulations 2023</w:t>
      </w:r>
      <w:r w:rsidR="005D700C" w:rsidRPr="006C2947">
        <w:rPr>
          <w:i/>
        </w:rPr>
        <w:t xml:space="preserve"> - </w:t>
      </w:r>
      <w:r w:rsidR="005D700C" w:rsidRPr="006C2947">
        <w:rPr>
          <w:iCs/>
        </w:rPr>
        <w:t>F2023L00416</w:t>
      </w:r>
    </w:p>
    <w:p w14:paraId="6872B1FD" w14:textId="6DF8A1B9" w:rsidR="00D06C5F" w:rsidRPr="006C2947" w:rsidRDefault="005D700C" w:rsidP="00D055BC">
      <w:pPr>
        <w:pStyle w:val="ListParagraph"/>
        <w:numPr>
          <w:ilvl w:val="0"/>
          <w:numId w:val="31"/>
        </w:numPr>
        <w:rPr>
          <w:i/>
        </w:rPr>
      </w:pPr>
      <w:r w:rsidRPr="006C2947">
        <w:rPr>
          <w:i/>
        </w:rPr>
        <w:t xml:space="preserve">Health Insurance Legislation Amendment (2023 Measures No. 2) Regulations 2023 - </w:t>
      </w:r>
      <w:r w:rsidRPr="006C2947">
        <w:rPr>
          <w:iCs/>
        </w:rPr>
        <w:t>F2023L00744</w:t>
      </w:r>
    </w:p>
    <w:p w14:paraId="111FF8B0" w14:textId="194CF8E2" w:rsidR="00D84851" w:rsidRPr="006C2947" w:rsidRDefault="00D84851" w:rsidP="00D055BC">
      <w:pPr>
        <w:pStyle w:val="ListParagraph"/>
        <w:numPr>
          <w:ilvl w:val="0"/>
          <w:numId w:val="31"/>
        </w:numPr>
        <w:rPr>
          <w:iCs/>
        </w:rPr>
      </w:pPr>
      <w:r w:rsidRPr="006C2947">
        <w:rPr>
          <w:i/>
        </w:rPr>
        <w:t xml:space="preserve">Health Insurance Legislation Amendment (2023 Measures No. 1) Determination 2023 </w:t>
      </w:r>
      <w:r w:rsidRPr="006C2947">
        <w:rPr>
          <w:iCs/>
        </w:rPr>
        <w:t>- F2023L00535</w:t>
      </w:r>
    </w:p>
    <w:p w14:paraId="35DCB8BC" w14:textId="269EACF9" w:rsidR="0053065A" w:rsidRPr="006C2947" w:rsidRDefault="00166AFC" w:rsidP="00D055BC">
      <w:pPr>
        <w:pStyle w:val="ListParagraph"/>
        <w:numPr>
          <w:ilvl w:val="0"/>
          <w:numId w:val="31"/>
        </w:numPr>
        <w:rPr>
          <w:i/>
        </w:rPr>
      </w:pPr>
      <w:r w:rsidRPr="006C2947">
        <w:rPr>
          <w:i/>
        </w:rPr>
        <w:t xml:space="preserve">Health Insurance Legislation Amendment (2023 Measures No. 2) Determination 2023 - </w:t>
      </w:r>
      <w:r w:rsidRPr="006C2947">
        <w:rPr>
          <w:iCs/>
        </w:rPr>
        <w:t>F2023L00731</w:t>
      </w:r>
    </w:p>
    <w:p w14:paraId="4076828D" w14:textId="6FCFC81A" w:rsidR="00D84851" w:rsidRPr="006C2947" w:rsidRDefault="00D84851" w:rsidP="00D055BC">
      <w:pPr>
        <w:pStyle w:val="ListParagraph"/>
        <w:numPr>
          <w:ilvl w:val="0"/>
          <w:numId w:val="31"/>
        </w:numPr>
        <w:rPr>
          <w:i/>
        </w:rPr>
      </w:pPr>
      <w:r w:rsidRPr="006C2947">
        <w:rPr>
          <w:i/>
        </w:rPr>
        <w:t>Health Insurance (Pathologist-determinable Services) Amendment Determination 2023</w:t>
      </w:r>
      <w:r w:rsidR="0053065A" w:rsidRPr="006C2947">
        <w:rPr>
          <w:i/>
        </w:rPr>
        <w:t xml:space="preserve"> - </w:t>
      </w:r>
      <w:r w:rsidR="0053065A" w:rsidRPr="006C2947">
        <w:rPr>
          <w:iCs/>
        </w:rPr>
        <w:t>F2023L00536</w:t>
      </w:r>
    </w:p>
    <w:p w14:paraId="6021D490" w14:textId="0212B4DE" w:rsidR="007F4EE8" w:rsidRPr="006C2947" w:rsidRDefault="007F4EE8" w:rsidP="00D055BC">
      <w:pPr>
        <w:pStyle w:val="ListParagraph"/>
        <w:numPr>
          <w:ilvl w:val="0"/>
          <w:numId w:val="31"/>
        </w:numPr>
        <w:rPr>
          <w:i/>
        </w:rPr>
      </w:pPr>
      <w:r w:rsidRPr="006C2947">
        <w:rPr>
          <w:i/>
        </w:rPr>
        <w:t>Health Insurance Legislation Amendment (Indexation) Determination 2023</w:t>
      </w:r>
      <w:r w:rsidR="006763C2" w:rsidRPr="006C2947">
        <w:rPr>
          <w:i/>
        </w:rPr>
        <w:t xml:space="preserve"> - </w:t>
      </w:r>
      <w:r w:rsidR="006763C2" w:rsidRPr="006C2947">
        <w:rPr>
          <w:iCs/>
        </w:rPr>
        <w:t>F2023L00348</w:t>
      </w:r>
    </w:p>
    <w:p w14:paraId="1204E069" w14:textId="5D786AD0" w:rsidR="007F4EE8" w:rsidRPr="006C2947" w:rsidRDefault="007F4EE8" w:rsidP="00D055BC">
      <w:pPr>
        <w:pStyle w:val="ListParagraph"/>
        <w:numPr>
          <w:ilvl w:val="0"/>
          <w:numId w:val="31"/>
        </w:numPr>
        <w:rPr>
          <w:iCs/>
        </w:rPr>
      </w:pPr>
      <w:r w:rsidRPr="006C2947">
        <w:rPr>
          <w:i/>
        </w:rPr>
        <w:t>Health Insurance Amendment (Mental Health Case Conferencing Services and Indexation) Determination 2023</w:t>
      </w:r>
      <w:r w:rsidR="00D84851" w:rsidRPr="006C2947">
        <w:rPr>
          <w:i/>
        </w:rPr>
        <w:t xml:space="preserve"> - </w:t>
      </w:r>
      <w:r w:rsidR="00D84851" w:rsidRPr="006C2947">
        <w:rPr>
          <w:iCs/>
        </w:rPr>
        <w:t>F2023L00341</w:t>
      </w:r>
    </w:p>
    <w:p w14:paraId="7946F917" w14:textId="6B74C002" w:rsidR="00D06C5F" w:rsidRPr="006C2947" w:rsidRDefault="00236C9C" w:rsidP="00D055BC">
      <w:pPr>
        <w:pStyle w:val="ListParagraph"/>
        <w:numPr>
          <w:ilvl w:val="0"/>
          <w:numId w:val="31"/>
        </w:numPr>
        <w:rPr>
          <w:i/>
        </w:rPr>
      </w:pPr>
      <w:r w:rsidRPr="006C2947">
        <w:rPr>
          <w:i/>
        </w:rPr>
        <w:t>He</w:t>
      </w:r>
      <w:r w:rsidR="00D06C5F" w:rsidRPr="006C2947">
        <w:rPr>
          <w:i/>
        </w:rPr>
        <w:t>alth Insurance (Section 3C Cleft Lip and Cleft Palate Services - Indexation) Amendment Determination 2023</w:t>
      </w:r>
      <w:r w:rsidR="00AB0C9E" w:rsidRPr="006C2947">
        <w:rPr>
          <w:i/>
        </w:rPr>
        <w:t xml:space="preserve"> - </w:t>
      </w:r>
      <w:r w:rsidR="00AB0C9E" w:rsidRPr="006C2947">
        <w:rPr>
          <w:iCs/>
        </w:rPr>
        <w:t>F2023L00344</w:t>
      </w:r>
    </w:p>
    <w:p w14:paraId="466B0C90" w14:textId="09E6BBAA" w:rsidR="00D06C5F" w:rsidRPr="006C2947" w:rsidRDefault="00D06C5F" w:rsidP="00D055BC">
      <w:pPr>
        <w:pStyle w:val="ListParagraph"/>
        <w:numPr>
          <w:ilvl w:val="0"/>
          <w:numId w:val="31"/>
        </w:numPr>
        <w:rPr>
          <w:i/>
        </w:rPr>
      </w:pPr>
      <w:r w:rsidRPr="006C2947">
        <w:rPr>
          <w:i/>
        </w:rPr>
        <w:t>Health Insurance (Section 3C General Medical Services – Extracorporeal Photopheresis for Chronic Graft Versus Host Disease) Amendment Determination 2023</w:t>
      </w:r>
      <w:r w:rsidR="008E4DE5" w:rsidRPr="006C2947">
        <w:rPr>
          <w:i/>
        </w:rPr>
        <w:t xml:space="preserve"> - </w:t>
      </w:r>
      <w:r w:rsidR="008E4DE5" w:rsidRPr="006C2947">
        <w:rPr>
          <w:iCs/>
        </w:rPr>
        <w:t>F2023L00343</w:t>
      </w:r>
    </w:p>
    <w:p w14:paraId="5683C65A" w14:textId="5E2B5689" w:rsidR="00D06C5F" w:rsidRPr="006C2947" w:rsidRDefault="00D06C5F" w:rsidP="00D055BC">
      <w:pPr>
        <w:pStyle w:val="ListParagraph"/>
        <w:numPr>
          <w:ilvl w:val="0"/>
          <w:numId w:val="31"/>
        </w:numPr>
        <w:rPr>
          <w:i/>
        </w:rPr>
      </w:pPr>
      <w:r w:rsidRPr="006C2947">
        <w:rPr>
          <w:i/>
        </w:rPr>
        <w:t>Health Insurance Legislation Amendment (Section 3C – Revocation of Instruments Incorporated into Tables) Determination 2023</w:t>
      </w:r>
      <w:r w:rsidR="00431813" w:rsidRPr="006C2947">
        <w:rPr>
          <w:i/>
        </w:rPr>
        <w:t xml:space="preserve"> - F2023L00347</w:t>
      </w:r>
    </w:p>
    <w:p w14:paraId="6F2AE73E" w14:textId="18589F2C" w:rsidR="007C4071" w:rsidRPr="006C2947" w:rsidRDefault="007C4071" w:rsidP="00D055BC">
      <w:pPr>
        <w:pStyle w:val="ListParagraph"/>
        <w:numPr>
          <w:ilvl w:val="0"/>
          <w:numId w:val="31"/>
        </w:numPr>
        <w:rPr>
          <w:iCs/>
        </w:rPr>
      </w:pPr>
      <w:r w:rsidRPr="006C2947">
        <w:rPr>
          <w:i/>
        </w:rPr>
        <w:t>Health Insurance (Section 3C General Medical Services – Removal of Single Tumour, Lipoma or Cyst) Determination 2023</w:t>
      </w:r>
      <w:r w:rsidRPr="006C2947">
        <w:rPr>
          <w:iCs/>
        </w:rPr>
        <w:t xml:space="preserve"> - F2023L00661</w:t>
      </w:r>
    </w:p>
    <w:p w14:paraId="158F150F" w14:textId="494AC805" w:rsidR="00D609EB" w:rsidRPr="006C2947" w:rsidRDefault="00D609EB" w:rsidP="00D055BC">
      <w:pPr>
        <w:pStyle w:val="ListParagraph"/>
        <w:numPr>
          <w:ilvl w:val="0"/>
          <w:numId w:val="31"/>
        </w:numPr>
        <w:rPr>
          <w:iCs/>
        </w:rPr>
      </w:pPr>
      <w:r w:rsidRPr="006C2947">
        <w:rPr>
          <w:i/>
        </w:rPr>
        <w:t>Health Insurance (Section 3C Diagnostic Imaging – Additional Nuclear Medicine Services) Amendment Determination 2023</w:t>
      </w:r>
      <w:r w:rsidRPr="006C2947">
        <w:rPr>
          <w:iCs/>
        </w:rPr>
        <w:t xml:space="preserve"> - F2023L00703</w:t>
      </w:r>
    </w:p>
    <w:p w14:paraId="53DA4EB6" w14:textId="72CD81FE" w:rsidR="00166AFC" w:rsidRPr="006C2947" w:rsidRDefault="00166AFC" w:rsidP="00D055BC">
      <w:pPr>
        <w:pStyle w:val="ListParagraph"/>
        <w:numPr>
          <w:ilvl w:val="0"/>
          <w:numId w:val="31"/>
        </w:numPr>
        <w:rPr>
          <w:iCs/>
        </w:rPr>
      </w:pPr>
      <w:r w:rsidRPr="006C2947">
        <w:rPr>
          <w:i/>
        </w:rPr>
        <w:t>Health Insurance (Section 3C Pathology –17p chromosomal deletion testing) Determination 2023</w:t>
      </w:r>
      <w:r w:rsidRPr="006C2947">
        <w:rPr>
          <w:iCs/>
        </w:rPr>
        <w:t xml:space="preserve"> - F2023L00741</w:t>
      </w:r>
    </w:p>
    <w:p w14:paraId="77A84073" w14:textId="271BE723" w:rsidR="00166AFC" w:rsidRPr="006C2947" w:rsidRDefault="00166AFC" w:rsidP="00D055BC">
      <w:pPr>
        <w:pStyle w:val="ListParagraph"/>
        <w:numPr>
          <w:ilvl w:val="0"/>
          <w:numId w:val="31"/>
        </w:numPr>
        <w:rPr>
          <w:iCs/>
        </w:rPr>
      </w:pPr>
      <w:r w:rsidRPr="006C2947">
        <w:rPr>
          <w:i/>
        </w:rPr>
        <w:t xml:space="preserve">Health Insurance (Section 3C Diagnostic Imaging – Conjunctive Thallium-201 Nuclear Medicine Imaging Service) Determination 2023 - </w:t>
      </w:r>
      <w:r w:rsidRPr="006C2947">
        <w:rPr>
          <w:iCs/>
        </w:rPr>
        <w:t>F2023L00688</w:t>
      </w:r>
      <w:r w:rsidR="007945CD" w:rsidRPr="006C2947">
        <w:rPr>
          <w:iCs/>
        </w:rPr>
        <w:t>.</w:t>
      </w:r>
    </w:p>
    <w:p w14:paraId="26EBFF59" w14:textId="77777777" w:rsidR="00F455BE" w:rsidRPr="006C2947" w:rsidRDefault="00F455BE" w:rsidP="00C874A2">
      <w:pPr>
        <w:rPr>
          <w:szCs w:val="24"/>
        </w:rPr>
      </w:pPr>
    </w:p>
    <w:p w14:paraId="389CC47E" w14:textId="787275E7" w:rsidR="004C14FD" w:rsidRPr="006C2947" w:rsidRDefault="00C874A2" w:rsidP="00F455BE">
      <w:r w:rsidRPr="006C2947">
        <w:t xml:space="preserve">The </w:t>
      </w:r>
      <w:r w:rsidR="00A22B11" w:rsidRPr="006C2947">
        <w:t xml:space="preserve">MBS </w:t>
      </w:r>
      <w:r w:rsidRPr="006C2947">
        <w:t>changes</w:t>
      </w:r>
      <w:r w:rsidR="00CE3200" w:rsidRPr="006C2947">
        <w:t xml:space="preserve"> include implementation of the Government’s response to recommendations from the independent MBS Review Taskforce (the Taskforce) on plastic and reconstructive surgery services, and the independent Medical Services Advisory Committee’s (MSAC) recommendations relating to certain pathology and diagnostic imaging services</w:t>
      </w:r>
      <w:r w:rsidR="007945CD" w:rsidRPr="006C2947">
        <w:t>, as well as annual fee indexation and minor administrative changes.</w:t>
      </w:r>
    </w:p>
    <w:p w14:paraId="4CE9BFC9" w14:textId="77777777" w:rsidR="004C14FD" w:rsidRPr="006C2947" w:rsidRDefault="004C14FD" w:rsidP="00CE3200">
      <w:pPr>
        <w:rPr>
          <w:color w:val="000000" w:themeColor="text1"/>
          <w:szCs w:val="24"/>
        </w:rPr>
      </w:pPr>
    </w:p>
    <w:p w14:paraId="0E661CDF" w14:textId="30C34626" w:rsidR="004E6B6B" w:rsidRPr="006C2947" w:rsidRDefault="004C14FD" w:rsidP="00F455BE">
      <w:pPr>
        <w:rPr>
          <w:szCs w:val="24"/>
        </w:rPr>
      </w:pPr>
      <w:r w:rsidRPr="006C2947">
        <w:rPr>
          <w:szCs w:val="24"/>
        </w:rPr>
        <w:t xml:space="preserve">Detailed information on MBS items, including fact sheets and quick reference guides, </w:t>
      </w:r>
      <w:r w:rsidRPr="006C2947">
        <w:rPr>
          <w:color w:val="000000" w:themeColor="text1"/>
          <w:szCs w:val="24"/>
        </w:rPr>
        <w:t>could in 2023 be viewed on the Department of Health and Aged Care’s (‘the Department’s)</w:t>
      </w:r>
      <w:r w:rsidR="008F3E49" w:rsidRPr="006C2947">
        <w:rPr>
          <w:color w:val="000000" w:themeColor="text1"/>
          <w:szCs w:val="24"/>
        </w:rPr>
        <w:t xml:space="preserve"> </w:t>
      </w:r>
      <w:r w:rsidRPr="006C2947">
        <w:rPr>
          <w:color w:val="000000" w:themeColor="text1"/>
          <w:szCs w:val="24"/>
        </w:rPr>
        <w:t>MBS </w:t>
      </w:r>
      <w:r w:rsidRPr="006C2947">
        <w:rPr>
          <w:szCs w:val="24"/>
        </w:rPr>
        <w:t>Online</w:t>
      </w:r>
      <w:r w:rsidR="007945CD" w:rsidRPr="006C2947">
        <w:rPr>
          <w:szCs w:val="24"/>
        </w:rPr>
        <w:t xml:space="preserve"> </w:t>
      </w:r>
      <w:r w:rsidR="008F3E49" w:rsidRPr="006C2947">
        <w:rPr>
          <w:szCs w:val="24"/>
        </w:rPr>
        <w:t>website</w:t>
      </w:r>
      <w:r w:rsidR="007945CD" w:rsidRPr="006C2947">
        <w:rPr>
          <w:szCs w:val="24"/>
        </w:rPr>
        <w:t xml:space="preserve"> </w:t>
      </w:r>
      <w:r w:rsidRPr="006C2947">
        <w:rPr>
          <w:szCs w:val="24"/>
        </w:rPr>
        <w:t>(http://www.mbsonline.gov.au) and in the Explanatory Statement that accompanies each set of regulatory changes. These statements also outline consultation that took place on the MBS changes.</w:t>
      </w:r>
      <w:r w:rsidR="00CE3200" w:rsidRPr="006C2947">
        <w:rPr>
          <w:szCs w:val="24"/>
        </w:rPr>
        <w:t xml:space="preserve"> MBS items changes include the following:</w:t>
      </w:r>
    </w:p>
    <w:p w14:paraId="4BE47E24" w14:textId="5F7D103C" w:rsidR="00A16F02" w:rsidRPr="006C2947" w:rsidRDefault="00A16F02" w:rsidP="008F3E49">
      <w:pPr>
        <w:pStyle w:val="ListParagraph"/>
        <w:numPr>
          <w:ilvl w:val="0"/>
          <w:numId w:val="31"/>
        </w:numPr>
        <w:rPr>
          <w:i/>
        </w:rPr>
      </w:pPr>
      <w:r w:rsidRPr="006C2947">
        <w:rPr>
          <w:szCs w:val="24"/>
        </w:rPr>
        <w:t>plastic and reconstructive surgery services changes to approximately 360 MBS items</w:t>
      </w:r>
    </w:p>
    <w:p w14:paraId="3F583444" w14:textId="2825CABF" w:rsidR="00A16F02" w:rsidRPr="006C2947" w:rsidRDefault="00A16F02" w:rsidP="008F3E49">
      <w:pPr>
        <w:pStyle w:val="ListParagraph"/>
        <w:numPr>
          <w:ilvl w:val="0"/>
          <w:numId w:val="31"/>
        </w:numPr>
        <w:rPr>
          <w:i/>
        </w:rPr>
      </w:pPr>
      <w:r w:rsidRPr="006C2947">
        <w:rPr>
          <w:szCs w:val="24"/>
        </w:rPr>
        <w:t xml:space="preserve">amendment to items for skin excision (including 31340, 31356, 31358, 31359, 31361, 31363, 31367, 31369) and skin flap (including 45000, 45003, 45200, 45201, 45203, </w:t>
      </w:r>
      <w:r w:rsidRPr="006C2947">
        <w:rPr>
          <w:szCs w:val="24"/>
        </w:rPr>
        <w:lastRenderedPageBreak/>
        <w:t>45206 and 45207) to include co-claiming restrictions with seven items for clinically suspected melanoma that were newly implemented from 1 November 2022</w:t>
      </w:r>
    </w:p>
    <w:p w14:paraId="0221A959" w14:textId="7C807659" w:rsidR="00A16F02" w:rsidRPr="006C2947" w:rsidRDefault="00A16F02" w:rsidP="008F3E49">
      <w:pPr>
        <w:pStyle w:val="ListParagraph"/>
        <w:numPr>
          <w:ilvl w:val="0"/>
          <w:numId w:val="31"/>
        </w:numPr>
        <w:rPr>
          <w:i/>
        </w:rPr>
      </w:pPr>
      <w:r w:rsidRPr="006C2947">
        <w:rPr>
          <w:szCs w:val="24"/>
        </w:rPr>
        <w:t>new mental health case conferencing services items (including 930, 933, 935, 937, 943, 945, 946, 948, 959, 961, 962, 964, 969, 971, 972, 973, 975, 986)</w:t>
      </w:r>
    </w:p>
    <w:p w14:paraId="75327E91" w14:textId="27F78B0C" w:rsidR="00A16F02" w:rsidRPr="006C2947" w:rsidRDefault="00A16F02" w:rsidP="008F3E49">
      <w:pPr>
        <w:pStyle w:val="ListParagraph"/>
        <w:numPr>
          <w:ilvl w:val="0"/>
          <w:numId w:val="31"/>
        </w:numPr>
        <w:rPr>
          <w:i/>
        </w:rPr>
      </w:pPr>
      <w:r w:rsidRPr="006C2947">
        <w:rPr>
          <w:szCs w:val="24"/>
        </w:rPr>
        <w:t xml:space="preserve">amendment to </w:t>
      </w:r>
      <w:r w:rsidR="007E20E5" w:rsidRPr="006C2947">
        <w:rPr>
          <w:szCs w:val="24"/>
        </w:rPr>
        <w:t>GMST</w:t>
      </w:r>
      <w:r w:rsidRPr="006C2947">
        <w:rPr>
          <w:szCs w:val="24"/>
        </w:rPr>
        <w:t xml:space="preserve"> item 38680 for cardio-thoracic tumour excision so that tumour excision services under this item may only be performed in-hospital</w:t>
      </w:r>
    </w:p>
    <w:p w14:paraId="56C02CFD" w14:textId="3BFE5242" w:rsidR="00A16F02" w:rsidRPr="006C2947" w:rsidRDefault="00A16F02" w:rsidP="008F3E49">
      <w:pPr>
        <w:pStyle w:val="ListParagraph"/>
        <w:numPr>
          <w:ilvl w:val="0"/>
          <w:numId w:val="31"/>
        </w:numPr>
        <w:rPr>
          <w:i/>
        </w:rPr>
      </w:pPr>
      <w:r w:rsidRPr="006C2947">
        <w:rPr>
          <w:szCs w:val="24"/>
        </w:rPr>
        <w:t>amendment to orthopaedic item descriptor 49706 for arthrotomy of the ankle joint to allow patients to access this service where no infection is indicated</w:t>
      </w:r>
    </w:p>
    <w:p w14:paraId="130BEC5F" w14:textId="1E529FAB" w:rsidR="00A16F02" w:rsidRPr="006C2947" w:rsidRDefault="00A16F02" w:rsidP="008F3E49">
      <w:pPr>
        <w:pStyle w:val="ListParagraph"/>
        <w:numPr>
          <w:ilvl w:val="0"/>
          <w:numId w:val="31"/>
        </w:numPr>
        <w:rPr>
          <w:i/>
        </w:rPr>
      </w:pPr>
      <w:r w:rsidRPr="006C2947">
        <w:rPr>
          <w:szCs w:val="24"/>
        </w:rPr>
        <w:t>amendment to therapeutic nuclear medicine item 16015 for the treatment of painful bony metastases to amend patient eligibility to apply to patients with all cancer types</w:t>
      </w:r>
    </w:p>
    <w:p w14:paraId="3BD2D3F3" w14:textId="0B38DA6F" w:rsidR="00A16F02" w:rsidRPr="006C2947" w:rsidRDefault="00A16F02" w:rsidP="008F3E49">
      <w:pPr>
        <w:pStyle w:val="ListParagraph"/>
        <w:numPr>
          <w:ilvl w:val="0"/>
          <w:numId w:val="31"/>
        </w:numPr>
        <w:rPr>
          <w:i/>
        </w:rPr>
      </w:pPr>
      <w:r w:rsidRPr="006C2947">
        <w:rPr>
          <w:szCs w:val="24"/>
        </w:rPr>
        <w:t>amendment to items 13761 and 13762 for extracorporeal photopheresis (ECP) for chronic graft versus host disease (</w:t>
      </w:r>
      <w:proofErr w:type="spellStart"/>
      <w:r w:rsidRPr="006C2947">
        <w:rPr>
          <w:szCs w:val="24"/>
        </w:rPr>
        <w:t>cGVHD</w:t>
      </w:r>
      <w:proofErr w:type="spellEnd"/>
      <w:r w:rsidRPr="006C2947">
        <w:rPr>
          <w:szCs w:val="24"/>
        </w:rPr>
        <w:t>) to apply once per each treatment in a 25-session treatment cycle, rather than once per cycle</w:t>
      </w:r>
    </w:p>
    <w:p w14:paraId="0C16EF06" w14:textId="53A039FA" w:rsidR="00A16F02" w:rsidRPr="006C2947" w:rsidRDefault="00A16F02" w:rsidP="008F3E49">
      <w:pPr>
        <w:pStyle w:val="ListParagraph"/>
        <w:numPr>
          <w:ilvl w:val="0"/>
          <w:numId w:val="31"/>
        </w:numPr>
        <w:rPr>
          <w:i/>
        </w:rPr>
      </w:pPr>
      <w:r w:rsidRPr="006C2947">
        <w:rPr>
          <w:szCs w:val="24"/>
        </w:rPr>
        <w:t>increased scheduled fee for therapeutic nuclear medicine items 16003, 16006, 16009, 16012 and 16018 to reflect the cost of the radiopharmaceuticals</w:t>
      </w:r>
      <w:r w:rsidR="0062423C" w:rsidRPr="006C2947">
        <w:rPr>
          <w:szCs w:val="24"/>
        </w:rPr>
        <w:t xml:space="preserve"> used</w:t>
      </w:r>
    </w:p>
    <w:p w14:paraId="314BA6B4" w14:textId="111ED5EB" w:rsidR="00A16F02" w:rsidRPr="006C2947" w:rsidRDefault="00A16F02" w:rsidP="008F3E49">
      <w:pPr>
        <w:pStyle w:val="ListParagraph"/>
        <w:numPr>
          <w:ilvl w:val="0"/>
          <w:numId w:val="31"/>
        </w:numPr>
        <w:rPr>
          <w:i/>
        </w:rPr>
      </w:pPr>
      <w:r w:rsidRPr="006C2947">
        <w:rPr>
          <w:szCs w:val="24"/>
        </w:rPr>
        <w:t xml:space="preserve">introduction of new nuclear medicine item 61466 for </w:t>
      </w:r>
      <w:proofErr w:type="spellStart"/>
      <w:r w:rsidRPr="006C2947">
        <w:rPr>
          <w:szCs w:val="24"/>
        </w:rPr>
        <w:t>cerebro</w:t>
      </w:r>
      <w:proofErr w:type="spellEnd"/>
      <w:r w:rsidRPr="006C2947">
        <w:rPr>
          <w:szCs w:val="24"/>
        </w:rPr>
        <w:t>-spinal fluid transport studies using indium‑111</w:t>
      </w:r>
    </w:p>
    <w:p w14:paraId="04CFF70F" w14:textId="09D7F919" w:rsidR="00A16F02" w:rsidRPr="006C2947" w:rsidRDefault="00A16F02" w:rsidP="008F3E49">
      <w:pPr>
        <w:pStyle w:val="ListParagraph"/>
        <w:numPr>
          <w:ilvl w:val="0"/>
          <w:numId w:val="31"/>
        </w:numPr>
        <w:rPr>
          <w:i/>
        </w:rPr>
      </w:pPr>
      <w:r w:rsidRPr="006C2947">
        <w:rPr>
          <w:szCs w:val="24"/>
        </w:rPr>
        <w:t>amendment to the descriptor for nuclear medicine item 61409 to specify use of technetium‑99m and a fee increase to reflect the cost of this radiopharmaceutical</w:t>
      </w:r>
    </w:p>
    <w:p w14:paraId="5DB65B0A" w14:textId="23BF185C" w:rsidR="00A16F02" w:rsidRPr="006C2947" w:rsidRDefault="00A16F02" w:rsidP="008F3E49">
      <w:pPr>
        <w:pStyle w:val="ListParagraph"/>
        <w:numPr>
          <w:ilvl w:val="0"/>
          <w:numId w:val="31"/>
        </w:numPr>
        <w:rPr>
          <w:i/>
        </w:rPr>
      </w:pPr>
      <w:r w:rsidRPr="006C2947">
        <w:rPr>
          <w:szCs w:val="24"/>
        </w:rPr>
        <w:t>amendment of MRI item 63545 to clarify claiming requirements for liver MRIs</w:t>
      </w:r>
    </w:p>
    <w:p w14:paraId="5C2F5733" w14:textId="53CCCF72" w:rsidR="00A16F02" w:rsidRPr="006C2947" w:rsidRDefault="00A16F02" w:rsidP="008F3E49">
      <w:pPr>
        <w:pStyle w:val="ListParagraph"/>
        <w:numPr>
          <w:ilvl w:val="0"/>
          <w:numId w:val="31"/>
        </w:numPr>
        <w:rPr>
          <w:i/>
        </w:rPr>
      </w:pPr>
      <w:r w:rsidRPr="006C2947">
        <w:rPr>
          <w:szCs w:val="24"/>
        </w:rPr>
        <w:t>new pathology services item 73429 for diagnostic somatic gene panel testing</w:t>
      </w:r>
    </w:p>
    <w:p w14:paraId="0CC0FAE4" w14:textId="541455F9" w:rsidR="00A16F02" w:rsidRPr="006C2947" w:rsidRDefault="00A16F02" w:rsidP="008F3E49">
      <w:pPr>
        <w:pStyle w:val="ListParagraph"/>
        <w:numPr>
          <w:ilvl w:val="0"/>
          <w:numId w:val="31"/>
        </w:numPr>
        <w:rPr>
          <w:i/>
        </w:rPr>
      </w:pPr>
      <w:r w:rsidRPr="006C2947">
        <w:rPr>
          <w:szCs w:val="24"/>
        </w:rPr>
        <w:t>new items 73434 and 73435 for single gene testing for diagnosis of heritable neuromuscular disorders</w:t>
      </w:r>
    </w:p>
    <w:p w14:paraId="4191AB98" w14:textId="4871F409" w:rsidR="00A16F02" w:rsidRPr="006C2947" w:rsidRDefault="00A16F02" w:rsidP="008F3E49">
      <w:pPr>
        <w:pStyle w:val="ListParagraph"/>
        <w:numPr>
          <w:ilvl w:val="0"/>
          <w:numId w:val="31"/>
        </w:numPr>
        <w:rPr>
          <w:i/>
        </w:rPr>
      </w:pPr>
      <w:r w:rsidRPr="006C2947">
        <w:rPr>
          <w:szCs w:val="24"/>
        </w:rPr>
        <w:t>amendment of item 73427 to include item 73434 as a pathway for services provided under item 73427</w:t>
      </w:r>
    </w:p>
    <w:p w14:paraId="2A36F26E" w14:textId="05CB67BF" w:rsidR="00A16F02" w:rsidRPr="006C2947" w:rsidRDefault="00A16F02" w:rsidP="008F3E49">
      <w:pPr>
        <w:pStyle w:val="ListParagraph"/>
        <w:numPr>
          <w:ilvl w:val="0"/>
          <w:numId w:val="31"/>
        </w:numPr>
        <w:rPr>
          <w:i/>
        </w:rPr>
      </w:pPr>
      <w:r w:rsidRPr="006C2947">
        <w:rPr>
          <w:szCs w:val="24"/>
        </w:rPr>
        <w:t>new pathology services item 69505 for whole genome sequencing for antimicrobial drug susceptibility testing in patients who have an infection caused by a pathogen in the Mycobacterium tuberculosis complex</w:t>
      </w:r>
    </w:p>
    <w:p w14:paraId="715BD4B6" w14:textId="0A8FB5EB" w:rsidR="00A16F02" w:rsidRPr="006C2947" w:rsidRDefault="00A16F02" w:rsidP="008F3E49">
      <w:pPr>
        <w:pStyle w:val="ListParagraph"/>
        <w:numPr>
          <w:ilvl w:val="0"/>
          <w:numId w:val="31"/>
        </w:numPr>
        <w:rPr>
          <w:i/>
        </w:rPr>
      </w:pPr>
      <w:r w:rsidRPr="006C2947">
        <w:rPr>
          <w:szCs w:val="24"/>
        </w:rPr>
        <w:t>extension of MBS Item 32221 for removal or revision of an artificial bowel sphincter</w:t>
      </w:r>
    </w:p>
    <w:p w14:paraId="40A71D78" w14:textId="38C3279C" w:rsidR="00A16F02" w:rsidRPr="006C2947" w:rsidRDefault="00A16F02" w:rsidP="008F3E49">
      <w:pPr>
        <w:pStyle w:val="ListParagraph"/>
        <w:numPr>
          <w:ilvl w:val="0"/>
          <w:numId w:val="31"/>
        </w:numPr>
        <w:rPr>
          <w:i/>
        </w:rPr>
      </w:pPr>
      <w:r w:rsidRPr="006C2947">
        <w:rPr>
          <w:szCs w:val="24"/>
        </w:rPr>
        <w:t>amendment to the fee for item 30630</w:t>
      </w:r>
      <w:r w:rsidR="007E20E5" w:rsidRPr="006C2947">
        <w:rPr>
          <w:szCs w:val="24"/>
        </w:rPr>
        <w:t xml:space="preserve"> for insertion of testicular prosthesis</w:t>
      </w:r>
    </w:p>
    <w:p w14:paraId="25DC85B8" w14:textId="210C6C56" w:rsidR="00A16F02" w:rsidRPr="006C2947" w:rsidRDefault="00A16F02" w:rsidP="008F3E49">
      <w:pPr>
        <w:pStyle w:val="ListParagraph"/>
        <w:numPr>
          <w:ilvl w:val="0"/>
          <w:numId w:val="31"/>
        </w:numPr>
        <w:rPr>
          <w:i/>
        </w:rPr>
      </w:pPr>
      <w:r w:rsidRPr="006C2947">
        <w:rPr>
          <w:szCs w:val="24"/>
        </w:rPr>
        <w:t>amendment to pathology item 73343</w:t>
      </w:r>
      <w:r w:rsidR="007E20E5" w:rsidRPr="006C2947">
        <w:rPr>
          <w:szCs w:val="24"/>
        </w:rPr>
        <w:t xml:space="preserve"> for detection of chromosomal deletions in a patient with chronic lymphocytic leukaemia</w:t>
      </w:r>
    </w:p>
    <w:p w14:paraId="7656E3E8" w14:textId="28B4FBC3" w:rsidR="00A16F02" w:rsidRPr="006C2947" w:rsidRDefault="00A16F02" w:rsidP="008F3E49">
      <w:pPr>
        <w:pStyle w:val="ListParagraph"/>
        <w:numPr>
          <w:ilvl w:val="0"/>
          <w:numId w:val="31"/>
        </w:numPr>
        <w:rPr>
          <w:i/>
        </w:rPr>
      </w:pPr>
      <w:r w:rsidRPr="006C2947">
        <w:rPr>
          <w:szCs w:val="24"/>
        </w:rPr>
        <w:t>new item 31227</w:t>
      </w:r>
      <w:r w:rsidR="007E20E5" w:rsidRPr="006C2947">
        <w:rPr>
          <w:szCs w:val="24"/>
        </w:rPr>
        <w:t xml:space="preserve"> for tumour, lipoma or cyst removal</w:t>
      </w:r>
    </w:p>
    <w:p w14:paraId="37206A22" w14:textId="39D14A82" w:rsidR="004C14FD" w:rsidRPr="006C2947" w:rsidRDefault="00A16F02" w:rsidP="008F3E49">
      <w:pPr>
        <w:pStyle w:val="ListParagraph"/>
        <w:numPr>
          <w:ilvl w:val="0"/>
          <w:numId w:val="31"/>
        </w:numPr>
        <w:rPr>
          <w:i/>
        </w:rPr>
      </w:pPr>
      <w:r w:rsidRPr="006C2947">
        <w:rPr>
          <w:szCs w:val="24"/>
        </w:rPr>
        <w:t xml:space="preserve">various other changes made under subsection 3C(1) of the </w:t>
      </w:r>
      <w:r w:rsidRPr="006C2947">
        <w:rPr>
          <w:i/>
          <w:iCs/>
          <w:szCs w:val="24"/>
        </w:rPr>
        <w:t>Health Insurance Act 1973</w:t>
      </w:r>
    </w:p>
    <w:p w14:paraId="50050970" w14:textId="725DB12D" w:rsidR="00A16F02" w:rsidRPr="006C2947" w:rsidRDefault="00A16F02" w:rsidP="008F3E49">
      <w:pPr>
        <w:pStyle w:val="ListParagraph"/>
        <w:numPr>
          <w:ilvl w:val="0"/>
          <w:numId w:val="31"/>
        </w:numPr>
        <w:rPr>
          <w:i/>
        </w:rPr>
      </w:pPr>
      <w:r w:rsidRPr="006C2947">
        <w:rPr>
          <w:szCs w:val="24"/>
        </w:rPr>
        <w:t>other administrative and machinery changes.</w:t>
      </w:r>
    </w:p>
    <w:p w14:paraId="0839EA40" w14:textId="30DC4981" w:rsidR="00A34430" w:rsidRPr="006C2947" w:rsidRDefault="00A34430" w:rsidP="00214E37">
      <w:pPr>
        <w:rPr>
          <w:szCs w:val="24"/>
        </w:rPr>
      </w:pPr>
    </w:p>
    <w:p w14:paraId="395362BD" w14:textId="76A77340" w:rsidR="00B4201F" w:rsidRPr="006C2947" w:rsidRDefault="002679D3" w:rsidP="00214E37">
      <w:pPr>
        <w:autoSpaceDE w:val="0"/>
        <w:autoSpaceDN w:val="0"/>
        <w:adjustRightInd w:val="0"/>
      </w:pPr>
      <w:r w:rsidRPr="006C2947">
        <w:t xml:space="preserve">The private health insurance classification and categorisation changes commencing </w:t>
      </w:r>
      <w:r w:rsidR="00C5496C" w:rsidRPr="006C2947">
        <w:t>1</w:t>
      </w:r>
      <w:r w:rsidR="40FE9DD2" w:rsidRPr="006C2947">
        <w:t> </w:t>
      </w:r>
      <w:r w:rsidR="0080770C" w:rsidRPr="006C2947">
        <w:t>July</w:t>
      </w:r>
      <w:r w:rsidR="00C5496C" w:rsidRPr="006C2947">
        <w:t> </w:t>
      </w:r>
      <w:r w:rsidR="00AC576C" w:rsidRPr="006C2947">
        <w:t>2023</w:t>
      </w:r>
      <w:r w:rsidRPr="006C2947">
        <w:t xml:space="preserve"> are detailed in the Attachment</w:t>
      </w:r>
      <w:r w:rsidR="009B417D" w:rsidRPr="006C2947">
        <w:t xml:space="preserve"> to this Explanatory Statement.</w:t>
      </w:r>
      <w:r w:rsidR="00D078AE" w:rsidRPr="006C2947">
        <w:t xml:space="preserve"> Further </w:t>
      </w:r>
      <w:r w:rsidR="00160AFD" w:rsidRPr="006C2947">
        <w:t>PHI clinical category and procedure type information</w:t>
      </w:r>
      <w:r w:rsidR="00080314" w:rsidRPr="006C2947">
        <w:t xml:space="preserve">, including </w:t>
      </w:r>
      <w:r w:rsidR="00A443A1" w:rsidRPr="006C2947">
        <w:t>announcement of changes through PHI ‘C</w:t>
      </w:r>
      <w:r w:rsidR="00080314" w:rsidRPr="006C2947">
        <w:t>irculars</w:t>
      </w:r>
      <w:r w:rsidR="00A443A1" w:rsidRPr="006C2947">
        <w:t xml:space="preserve">’ </w:t>
      </w:r>
      <w:r w:rsidR="00080314" w:rsidRPr="006C2947">
        <w:t xml:space="preserve">and </w:t>
      </w:r>
      <w:bookmarkStart w:id="4" w:name="_Hlk138631118"/>
      <w:r w:rsidR="00080314" w:rsidRPr="006C2947">
        <w:t xml:space="preserve">the ‘Private Health Insurance Classification of MBS items’ technical document (PHI technical document) </w:t>
      </w:r>
      <w:bookmarkEnd w:id="4"/>
      <w:r w:rsidR="00160AFD" w:rsidRPr="006C2947">
        <w:t xml:space="preserve">could in </w:t>
      </w:r>
      <w:r w:rsidR="00AC576C" w:rsidRPr="006C2947">
        <w:t>2023</w:t>
      </w:r>
      <w:r w:rsidR="00D078AE" w:rsidRPr="006C2947">
        <w:t xml:space="preserve"> be </w:t>
      </w:r>
      <w:r w:rsidR="00160AFD" w:rsidRPr="006C2947">
        <w:t>viewed</w:t>
      </w:r>
      <w:r w:rsidR="00D078AE" w:rsidRPr="006C2947">
        <w:t xml:space="preserve"> </w:t>
      </w:r>
      <w:r w:rsidR="00160AFD" w:rsidRPr="006C2947">
        <w:t>on the Department’s</w:t>
      </w:r>
      <w:r w:rsidR="00D078AE" w:rsidRPr="006C2947">
        <w:t xml:space="preserve"> </w:t>
      </w:r>
      <w:r w:rsidR="00160AFD" w:rsidRPr="006C2947">
        <w:t>website</w:t>
      </w:r>
      <w:r w:rsidR="00222F04" w:rsidRPr="006C2947">
        <w:t> </w:t>
      </w:r>
      <w:r w:rsidR="00160AFD" w:rsidRPr="006C2947">
        <w:t>(</w:t>
      </w:r>
      <w:r w:rsidR="00B21F44" w:rsidRPr="006C2947">
        <w:t>http://www.health.gov.au</w:t>
      </w:r>
      <w:r w:rsidR="00160AFD" w:rsidRPr="006C2947">
        <w:t>).</w:t>
      </w:r>
    </w:p>
    <w:p w14:paraId="7B2F739D" w14:textId="440907D4" w:rsidR="00B21F44" w:rsidRPr="006C2947" w:rsidRDefault="00B21F44" w:rsidP="00214E37">
      <w:pPr>
        <w:autoSpaceDE w:val="0"/>
        <w:autoSpaceDN w:val="0"/>
        <w:adjustRightInd w:val="0"/>
      </w:pPr>
    </w:p>
    <w:p w14:paraId="1643B05E" w14:textId="01BD76C4" w:rsidR="00CE3200" w:rsidRPr="006C2947" w:rsidRDefault="00B21F44" w:rsidP="00B21F44">
      <w:r w:rsidRPr="006C2947">
        <w:t>Extensions</w:t>
      </w:r>
      <w:r w:rsidR="00A443A1" w:rsidRPr="006C2947">
        <w:t xml:space="preserve"> and </w:t>
      </w:r>
      <w:r w:rsidRPr="006C2947">
        <w:t>cessations</w:t>
      </w:r>
      <w:r w:rsidR="00A443A1" w:rsidRPr="006C2947">
        <w:t xml:space="preserve"> of</w:t>
      </w:r>
      <w:r w:rsidRPr="006C2947">
        <w:t xml:space="preserve"> </w:t>
      </w:r>
      <w:r w:rsidR="000146B9" w:rsidRPr="006C2947">
        <w:t xml:space="preserve">MBS </w:t>
      </w:r>
      <w:r w:rsidRPr="006C2947">
        <w:t>services not intended to be provided as hospital treatment</w:t>
      </w:r>
      <w:r w:rsidR="00A443A1" w:rsidRPr="006C2947">
        <w:t>, or MBS changes not resulting in changes to PHI benefit classifications</w:t>
      </w:r>
      <w:r w:rsidRPr="006C2947">
        <w:t xml:space="preserve"> are </w:t>
      </w:r>
      <w:r w:rsidR="000146B9" w:rsidRPr="006C2947">
        <w:t xml:space="preserve">also </w:t>
      </w:r>
      <w:r w:rsidRPr="006C2947">
        <w:t xml:space="preserve">reflected in administrative classification assignments by MBS item in the PHI technical document. </w:t>
      </w:r>
    </w:p>
    <w:p w14:paraId="64060B21" w14:textId="77777777" w:rsidR="002958EC" w:rsidRPr="006C2947" w:rsidRDefault="002958EC" w:rsidP="00214E37">
      <w:pPr>
        <w:autoSpaceDE w:val="0"/>
        <w:autoSpaceDN w:val="0"/>
        <w:adjustRightInd w:val="0"/>
      </w:pPr>
    </w:p>
    <w:p w14:paraId="604497F2" w14:textId="77777777" w:rsidR="007945CD" w:rsidRPr="006C2947" w:rsidRDefault="007945CD" w:rsidP="005C6C34">
      <w:pPr>
        <w:rPr>
          <w:szCs w:val="24"/>
          <w:u w:val="single"/>
        </w:rPr>
        <w:sectPr w:rsidR="007945CD" w:rsidRPr="006C2947" w:rsidSect="009E09AA">
          <w:headerReference w:type="even" r:id="rId7"/>
          <w:footerReference w:type="default" r:id="rId8"/>
          <w:footerReference w:type="first" r:id="rId9"/>
          <w:pgSz w:w="11906" w:h="16838"/>
          <w:pgMar w:top="1440" w:right="1440" w:bottom="1440" w:left="1440" w:header="720" w:footer="720" w:gutter="0"/>
          <w:paperSrc w:first="7" w:other="7"/>
          <w:cols w:space="720"/>
          <w:docGrid w:linePitch="326"/>
        </w:sectPr>
      </w:pPr>
    </w:p>
    <w:p w14:paraId="2F75886D" w14:textId="77777777" w:rsidR="005C6C34" w:rsidRPr="006C2947" w:rsidRDefault="005C6C34" w:rsidP="005C6C34">
      <w:pPr>
        <w:rPr>
          <w:szCs w:val="24"/>
          <w:u w:val="single"/>
        </w:rPr>
      </w:pPr>
      <w:r w:rsidRPr="006C2947">
        <w:rPr>
          <w:szCs w:val="24"/>
          <w:u w:val="single"/>
        </w:rPr>
        <w:lastRenderedPageBreak/>
        <w:t>Consultation</w:t>
      </w:r>
    </w:p>
    <w:p w14:paraId="6ABD9D9E" w14:textId="77777777" w:rsidR="009A175F" w:rsidRPr="006C2947" w:rsidRDefault="009A175F" w:rsidP="005C6C34"/>
    <w:p w14:paraId="46902154" w14:textId="628A326E" w:rsidR="005C6C34" w:rsidRPr="006C2947" w:rsidRDefault="005C6C34" w:rsidP="005C6C34">
      <w:pPr>
        <w:rPr>
          <w:b/>
          <w:bCs/>
        </w:rPr>
      </w:pPr>
      <w:r w:rsidRPr="006C2947">
        <w:rPr>
          <w:b/>
          <w:bCs/>
        </w:rPr>
        <w:t>Private Health Insurance Rules classifications for MBS items</w:t>
      </w:r>
    </w:p>
    <w:p w14:paraId="2B702BD9" w14:textId="2E925865" w:rsidR="005C6C34" w:rsidRPr="006C2947" w:rsidRDefault="005C6C34" w:rsidP="005C6C34">
      <w:r w:rsidRPr="006C2947">
        <w:t>Medical officers with</w:t>
      </w:r>
      <w:r w:rsidR="007259F1" w:rsidRPr="006C2947">
        <w:t>in</w:t>
      </w:r>
      <w:r w:rsidRPr="006C2947">
        <w:t xml:space="preserve"> the</w:t>
      </w:r>
      <w:r w:rsidR="00B71B7E" w:rsidRPr="006C2947">
        <w:t xml:space="preserve"> </w:t>
      </w:r>
      <w:r w:rsidR="00222F04" w:rsidRPr="006C2947">
        <w:t xml:space="preserve">Department </w:t>
      </w:r>
      <w:r w:rsidRPr="006C2947">
        <w:t xml:space="preserve">provide expert clinical advice to assist in determining the appropriate private health insurance clinical category and </w:t>
      </w:r>
      <w:r w:rsidR="0062423C" w:rsidRPr="006C2947">
        <w:t>procedure type for</w:t>
      </w:r>
      <w:r w:rsidRPr="006C2947">
        <w:t xml:space="preserve"> accommodation benefits for MBS items in </w:t>
      </w:r>
      <w:r w:rsidR="007259F1" w:rsidRPr="006C2947">
        <w:t>p</w:t>
      </w:r>
      <w:r w:rsidRPr="006C2947">
        <w:rPr>
          <w:szCs w:val="24"/>
        </w:rPr>
        <w:t xml:space="preserve">rivate </w:t>
      </w:r>
      <w:r w:rsidR="007259F1" w:rsidRPr="006C2947">
        <w:rPr>
          <w:szCs w:val="24"/>
        </w:rPr>
        <w:t>h</w:t>
      </w:r>
      <w:r w:rsidRPr="006C2947">
        <w:rPr>
          <w:szCs w:val="24"/>
        </w:rPr>
        <w:t xml:space="preserve">ealth </w:t>
      </w:r>
      <w:r w:rsidR="007259F1" w:rsidRPr="006C2947">
        <w:rPr>
          <w:szCs w:val="24"/>
        </w:rPr>
        <w:t>i</w:t>
      </w:r>
      <w:r w:rsidRPr="006C2947">
        <w:rPr>
          <w:szCs w:val="24"/>
        </w:rPr>
        <w:t xml:space="preserve">nsurance </w:t>
      </w:r>
      <w:r w:rsidR="007259F1" w:rsidRPr="006C2947">
        <w:rPr>
          <w:szCs w:val="24"/>
        </w:rPr>
        <w:t>r</w:t>
      </w:r>
      <w:r w:rsidRPr="006C2947">
        <w:rPr>
          <w:szCs w:val="24"/>
        </w:rPr>
        <w:t>ules.</w:t>
      </w:r>
    </w:p>
    <w:p w14:paraId="11EA63E6" w14:textId="77777777" w:rsidR="0026308C" w:rsidRPr="006C2947" w:rsidRDefault="0026308C" w:rsidP="005C6C34"/>
    <w:p w14:paraId="094EF7AE" w14:textId="4A76700C" w:rsidR="005C6C34" w:rsidRPr="006C2947" w:rsidRDefault="005C6C34" w:rsidP="005C6C34">
      <w:r w:rsidRPr="006C2947">
        <w:t xml:space="preserve">The Department’s </w:t>
      </w:r>
      <w:r w:rsidRPr="006C2947">
        <w:rPr>
          <w:i/>
          <w:iCs/>
        </w:rPr>
        <w:t>Regulatory Amendments and Consultations Calendar</w:t>
      </w:r>
      <w:r w:rsidRPr="006C2947">
        <w:t xml:space="preserve"> </w:t>
      </w:r>
      <w:r w:rsidR="0062423C" w:rsidRPr="006C2947">
        <w:t xml:space="preserve">regularly emailed </w:t>
      </w:r>
      <w:r w:rsidRPr="006C2947">
        <w:t xml:space="preserve">to </w:t>
      </w:r>
      <w:r w:rsidR="0062423C" w:rsidRPr="006C2947">
        <w:t xml:space="preserve">a broad range of </w:t>
      </w:r>
      <w:r w:rsidRPr="006C2947">
        <w:t>private health sector stakeholders including peak insurer and hospital representative associations, private health insurers</w:t>
      </w:r>
      <w:r w:rsidR="0062423C" w:rsidRPr="006C2947">
        <w:t xml:space="preserve">, </w:t>
      </w:r>
      <w:r w:rsidRPr="006C2947">
        <w:t>private hospitals</w:t>
      </w:r>
      <w:r w:rsidR="0062423C" w:rsidRPr="006C2947">
        <w:t>, clinicians and medical software service providers</w:t>
      </w:r>
      <w:r w:rsidRPr="006C2947">
        <w:t>, includes information on anticipated changes to MBS items and consultation</w:t>
      </w:r>
      <w:r w:rsidR="007945CD" w:rsidRPr="006C2947">
        <w:t>s on proposed private health insurance classifications</w:t>
      </w:r>
      <w:r w:rsidRPr="006C2947">
        <w:t>.</w:t>
      </w:r>
    </w:p>
    <w:p w14:paraId="35808B81" w14:textId="77777777" w:rsidR="005C6C34" w:rsidRPr="006C2947" w:rsidRDefault="005C6C34" w:rsidP="005C6C34"/>
    <w:p w14:paraId="1F749DAC" w14:textId="00481C08" w:rsidR="005C6C34" w:rsidRPr="006C2947" w:rsidRDefault="005C6C34" w:rsidP="005C6C34">
      <w:r w:rsidRPr="006C2947">
        <w:t xml:space="preserve">Consultation for proposed private health insurance classifications </w:t>
      </w:r>
      <w:r w:rsidR="007945CD" w:rsidRPr="006C2947">
        <w:t>for items of</w:t>
      </w:r>
      <w:r w:rsidRPr="006C2947">
        <w:t xml:space="preserve"> </w:t>
      </w:r>
      <w:r w:rsidR="007945CD" w:rsidRPr="006C2947">
        <w:t xml:space="preserve">the </w:t>
      </w:r>
      <w:r w:rsidRPr="006C2947">
        <w:t xml:space="preserve">MBS </w:t>
      </w:r>
      <w:r w:rsidR="007945CD" w:rsidRPr="006C2947">
        <w:t xml:space="preserve">proposed to be in effect from 1 July 2023 was </w:t>
      </w:r>
      <w:r w:rsidRPr="006C2947">
        <w:t xml:space="preserve">included in the </w:t>
      </w:r>
      <w:r w:rsidRPr="006C2947">
        <w:rPr>
          <w:i/>
          <w:iCs/>
        </w:rPr>
        <w:t>Regulatory Amendments and Consultations Calendar</w:t>
      </w:r>
      <w:r w:rsidR="007945CD" w:rsidRPr="006C2947">
        <w:rPr>
          <w:i/>
          <w:iCs/>
        </w:rPr>
        <w:t xml:space="preserve">. </w:t>
      </w:r>
      <w:r w:rsidR="007945CD" w:rsidRPr="006C2947">
        <w:t xml:space="preserve">Consultations took place on the bulk of the changes throughout February and March 2023, </w:t>
      </w:r>
      <w:r w:rsidRPr="006C2947">
        <w:t xml:space="preserve">seeking direct feedback </w:t>
      </w:r>
      <w:r w:rsidR="00AC576C" w:rsidRPr="006C2947">
        <w:t>on</w:t>
      </w:r>
      <w:r w:rsidR="003229D9" w:rsidRPr="006C2947">
        <w:t xml:space="preserve"> </w:t>
      </w:r>
      <w:r w:rsidRPr="006C2947">
        <w:t xml:space="preserve">draft proposed </w:t>
      </w:r>
      <w:r w:rsidR="007945CD" w:rsidRPr="006C2947">
        <w:t>classifications</w:t>
      </w:r>
      <w:r w:rsidRPr="006C2947">
        <w:t xml:space="preserve"> from representatives of those most likely to be directly impacted, including:</w:t>
      </w:r>
    </w:p>
    <w:p w14:paraId="57D17FBD" w14:textId="2B7C8ED0" w:rsidR="005C6C34" w:rsidRPr="006C2947" w:rsidRDefault="005C6C34" w:rsidP="0078049C">
      <w:pPr>
        <w:pStyle w:val="ListParagraph"/>
        <w:numPr>
          <w:ilvl w:val="0"/>
          <w:numId w:val="31"/>
        </w:numPr>
        <w:rPr>
          <w:i/>
        </w:rPr>
      </w:pPr>
      <w:r w:rsidRPr="006C2947">
        <w:rPr>
          <w:i/>
        </w:rPr>
        <w:t>Private Healthcare Australia</w:t>
      </w:r>
      <w:r w:rsidR="00F929B0" w:rsidRPr="006C2947">
        <w:rPr>
          <w:i/>
        </w:rPr>
        <w:t xml:space="preserve"> (PHA)</w:t>
      </w:r>
      <w:r w:rsidRPr="006C2947">
        <w:rPr>
          <w:i/>
        </w:rPr>
        <w:t>;</w:t>
      </w:r>
    </w:p>
    <w:p w14:paraId="19FC80B5" w14:textId="77777777" w:rsidR="0078049C" w:rsidRPr="006C2947" w:rsidRDefault="005C6C34" w:rsidP="0078049C">
      <w:pPr>
        <w:pStyle w:val="ListParagraph"/>
        <w:numPr>
          <w:ilvl w:val="0"/>
          <w:numId w:val="31"/>
        </w:numPr>
        <w:rPr>
          <w:i/>
        </w:rPr>
      </w:pPr>
      <w:r w:rsidRPr="006C2947">
        <w:rPr>
          <w:i/>
        </w:rPr>
        <w:t>Australian Private Hospitals Association</w:t>
      </w:r>
      <w:r w:rsidR="00F929B0" w:rsidRPr="006C2947">
        <w:rPr>
          <w:i/>
        </w:rPr>
        <w:t xml:space="preserve"> (APHA)</w:t>
      </w:r>
      <w:r w:rsidRPr="006C2947">
        <w:rPr>
          <w:i/>
        </w:rPr>
        <w:t>;</w:t>
      </w:r>
    </w:p>
    <w:p w14:paraId="74BA34B9" w14:textId="4DBB0004" w:rsidR="005C6C34" w:rsidRPr="006C2947" w:rsidRDefault="005C6C34" w:rsidP="0078049C">
      <w:pPr>
        <w:pStyle w:val="ListParagraph"/>
        <w:numPr>
          <w:ilvl w:val="0"/>
          <w:numId w:val="31"/>
        </w:numPr>
        <w:rPr>
          <w:i/>
        </w:rPr>
      </w:pPr>
      <w:r w:rsidRPr="006C2947">
        <w:rPr>
          <w:i/>
        </w:rPr>
        <w:t>Day Hospitals Australia;</w:t>
      </w:r>
    </w:p>
    <w:p w14:paraId="268581B0" w14:textId="00B6DCD0" w:rsidR="005C6C34" w:rsidRPr="006C2947" w:rsidRDefault="005C6C34" w:rsidP="0078049C">
      <w:pPr>
        <w:pStyle w:val="ListParagraph"/>
        <w:numPr>
          <w:ilvl w:val="0"/>
          <w:numId w:val="31"/>
        </w:numPr>
        <w:rPr>
          <w:i/>
        </w:rPr>
      </w:pPr>
      <w:r w:rsidRPr="006C2947">
        <w:rPr>
          <w:i/>
        </w:rPr>
        <w:t>Members Health</w:t>
      </w:r>
      <w:r w:rsidR="005B41B5" w:rsidRPr="006C2947">
        <w:rPr>
          <w:i/>
        </w:rPr>
        <w:t xml:space="preserve"> Fund Alliance</w:t>
      </w:r>
      <w:r w:rsidRPr="006C2947">
        <w:rPr>
          <w:i/>
        </w:rPr>
        <w:t>;</w:t>
      </w:r>
    </w:p>
    <w:p w14:paraId="6ACD06BD" w14:textId="775703E9" w:rsidR="005C6C34" w:rsidRPr="006C2947" w:rsidRDefault="005C6C34" w:rsidP="0078049C">
      <w:pPr>
        <w:pStyle w:val="ListParagraph"/>
        <w:numPr>
          <w:ilvl w:val="0"/>
          <w:numId w:val="31"/>
        </w:numPr>
        <w:rPr>
          <w:i/>
        </w:rPr>
      </w:pPr>
      <w:r w:rsidRPr="006C2947">
        <w:rPr>
          <w:i/>
        </w:rPr>
        <w:t>Catholic Health Australia;</w:t>
      </w:r>
    </w:p>
    <w:p w14:paraId="56887DA4" w14:textId="6CECFD47" w:rsidR="005C6C34" w:rsidRPr="006C2947" w:rsidRDefault="005C6C34" w:rsidP="0078049C">
      <w:pPr>
        <w:pStyle w:val="ListParagraph"/>
        <w:numPr>
          <w:ilvl w:val="0"/>
          <w:numId w:val="31"/>
        </w:numPr>
        <w:rPr>
          <w:i/>
        </w:rPr>
      </w:pPr>
      <w:r w:rsidRPr="006C2947">
        <w:rPr>
          <w:i/>
        </w:rPr>
        <w:t>HAMBS (Hospital and Medical Benefits System);</w:t>
      </w:r>
    </w:p>
    <w:p w14:paraId="4D48D584" w14:textId="6A6702C9" w:rsidR="005C6C34" w:rsidRPr="006C2947" w:rsidRDefault="005C6C34" w:rsidP="0078049C">
      <w:pPr>
        <w:pStyle w:val="ListParagraph"/>
        <w:numPr>
          <w:ilvl w:val="0"/>
          <w:numId w:val="31"/>
        </w:numPr>
        <w:rPr>
          <w:i/>
        </w:rPr>
      </w:pPr>
      <w:r w:rsidRPr="006C2947">
        <w:rPr>
          <w:i/>
        </w:rPr>
        <w:t>Australian Health Service Alliance;</w:t>
      </w:r>
    </w:p>
    <w:p w14:paraId="7E341A17" w14:textId="0397AE15" w:rsidR="005C6C34" w:rsidRPr="006C2947" w:rsidRDefault="005C6C34" w:rsidP="0078049C">
      <w:pPr>
        <w:pStyle w:val="ListParagraph"/>
        <w:numPr>
          <w:ilvl w:val="0"/>
          <w:numId w:val="31"/>
        </w:numPr>
        <w:rPr>
          <w:i/>
        </w:rPr>
      </w:pPr>
      <w:r w:rsidRPr="006C2947">
        <w:rPr>
          <w:i/>
        </w:rPr>
        <w:t>National Procedures Banding Committee (industry committee); and,</w:t>
      </w:r>
    </w:p>
    <w:p w14:paraId="2FD9EF33" w14:textId="71B9778E" w:rsidR="005C6C34" w:rsidRPr="006C2947" w:rsidRDefault="005C6C34" w:rsidP="0078049C">
      <w:pPr>
        <w:pStyle w:val="ListParagraph"/>
        <w:numPr>
          <w:ilvl w:val="0"/>
          <w:numId w:val="31"/>
        </w:numPr>
        <w:rPr>
          <w:i/>
        </w:rPr>
      </w:pPr>
      <w:r w:rsidRPr="006C2947">
        <w:rPr>
          <w:i/>
        </w:rPr>
        <w:t>Clinical college and professional medical association representatives.</w:t>
      </w:r>
    </w:p>
    <w:p w14:paraId="56BA4155" w14:textId="77777777" w:rsidR="005C6C34" w:rsidRPr="006C2947" w:rsidRDefault="005C6C34" w:rsidP="005C6C34"/>
    <w:p w14:paraId="4269307F" w14:textId="7958986F" w:rsidR="005C6C34" w:rsidRPr="006C2947" w:rsidRDefault="005C6C34" w:rsidP="005C6C34">
      <w:r w:rsidRPr="006C2947">
        <w:t>Feedback received from stakeholders was considered when determining the final amendments.</w:t>
      </w:r>
    </w:p>
    <w:p w14:paraId="54F11948" w14:textId="25738062" w:rsidR="008B0DFB" w:rsidRPr="006C2947" w:rsidRDefault="008B0DFB" w:rsidP="005C6C34"/>
    <w:p w14:paraId="2CAAB96E" w14:textId="7DD75D6D" w:rsidR="00AC576C" w:rsidRPr="006C2947" w:rsidRDefault="007945CD" w:rsidP="00AC576C">
      <w:pPr>
        <w:rPr>
          <w:i/>
          <w:iCs/>
          <w:szCs w:val="24"/>
        </w:rPr>
      </w:pPr>
      <w:r w:rsidRPr="006C2947">
        <w:t>To assist stakeholders with implementation, a</w:t>
      </w:r>
      <w:r w:rsidR="004107F4" w:rsidRPr="006C2947">
        <w:t>dvance n</w:t>
      </w:r>
      <w:r w:rsidR="00AC576C" w:rsidRPr="006C2947">
        <w:t xml:space="preserve">otification </w:t>
      </w:r>
      <w:r w:rsidR="00080314" w:rsidRPr="006C2947">
        <w:t xml:space="preserve">of the </w:t>
      </w:r>
      <w:bookmarkStart w:id="5" w:name="_Hlk127425264"/>
      <w:r w:rsidR="004107F4" w:rsidRPr="006C2947">
        <w:t xml:space="preserve">classification </w:t>
      </w:r>
      <w:r w:rsidR="00D47A04" w:rsidRPr="006C2947">
        <w:t>of the bulk of the MBS changes</w:t>
      </w:r>
      <w:r w:rsidR="007174FE" w:rsidRPr="006C2947">
        <w:t xml:space="preserve"> </w:t>
      </w:r>
      <w:r w:rsidR="00E62E52" w:rsidRPr="006C2947">
        <w:t xml:space="preserve">was provided on the Department’s website in an </w:t>
      </w:r>
      <w:r w:rsidR="007174FE" w:rsidRPr="006C2947">
        <w:t>interim PHI technical document</w:t>
      </w:r>
      <w:r w:rsidR="0062423C" w:rsidRPr="006C2947">
        <w:t xml:space="preserve"> from 4</w:t>
      </w:r>
      <w:r w:rsidRPr="006C2947">
        <w:t> </w:t>
      </w:r>
      <w:r w:rsidR="0062423C" w:rsidRPr="006C2947">
        <w:t>April</w:t>
      </w:r>
      <w:r w:rsidR="007F6771" w:rsidRPr="006C2947">
        <w:t xml:space="preserve"> </w:t>
      </w:r>
      <w:r w:rsidR="007174FE" w:rsidRPr="006C2947">
        <w:t>202</w:t>
      </w:r>
      <w:r w:rsidR="0062423C" w:rsidRPr="006C2947">
        <w:t xml:space="preserve">3 </w:t>
      </w:r>
      <w:r w:rsidR="007174FE" w:rsidRPr="006C2947">
        <w:t xml:space="preserve">through to </w:t>
      </w:r>
      <w:r w:rsidR="0062423C" w:rsidRPr="006C2947">
        <w:t>20 June</w:t>
      </w:r>
      <w:r w:rsidR="007F6771" w:rsidRPr="006C2947">
        <w:t> </w:t>
      </w:r>
      <w:r w:rsidR="007174FE" w:rsidRPr="006C2947">
        <w:t>2023</w:t>
      </w:r>
      <w:r w:rsidR="0062423C" w:rsidRPr="006C2947">
        <w:t>, and a final PHI technical document could</w:t>
      </w:r>
      <w:r w:rsidR="00E62E52" w:rsidRPr="006C2947">
        <w:t>, from 21 June 2023, b</w:t>
      </w:r>
      <w:r w:rsidR="007174FE" w:rsidRPr="006C2947">
        <w:t>e viewed on the Department’s website (http://www.health.gov.au</w:t>
      </w:r>
      <w:bookmarkEnd w:id="5"/>
      <w:r w:rsidR="007174FE" w:rsidRPr="006C2947">
        <w:t>)</w:t>
      </w:r>
      <w:r w:rsidR="0062423C" w:rsidRPr="006C2947">
        <w:t>.</w:t>
      </w:r>
    </w:p>
    <w:p w14:paraId="225827AF" w14:textId="77777777" w:rsidR="008B0DFB" w:rsidRPr="006C2947" w:rsidRDefault="008B0DFB" w:rsidP="005C6C34"/>
    <w:p w14:paraId="4E11370B" w14:textId="77777777" w:rsidR="005C6C34" w:rsidRPr="006C2947" w:rsidRDefault="005C6C34" w:rsidP="005C6C34">
      <w:pPr>
        <w:shd w:val="clear" w:color="auto" w:fill="FFFFFF"/>
        <w:rPr>
          <w:iCs/>
          <w:szCs w:val="24"/>
        </w:rPr>
      </w:pPr>
      <w:r w:rsidRPr="006C2947">
        <w:rPr>
          <w:b/>
          <w:bCs/>
          <w:iCs/>
          <w:szCs w:val="24"/>
        </w:rPr>
        <w:t>MBS item related consultation</w:t>
      </w:r>
    </w:p>
    <w:p w14:paraId="0579857B" w14:textId="4A2823B5" w:rsidR="005C6C34" w:rsidRPr="006C2947" w:rsidRDefault="005C6C34" w:rsidP="00F929B0">
      <w:r w:rsidRPr="006C2947">
        <w:rPr>
          <w:szCs w:val="24"/>
        </w:rPr>
        <w:t xml:space="preserve">The Amendment Rules relating to clinical categorisations and procedure type classifications are consequential to MBS items </w:t>
      </w:r>
      <w:bookmarkStart w:id="6" w:name="_Hlk117762424"/>
      <w:r w:rsidRPr="006C2947">
        <w:rPr>
          <w:szCs w:val="24"/>
        </w:rPr>
        <w:t xml:space="preserve">changes. Detail on the MBS items and consultations undertaken, including by the Taskforce, MSAC and with medical professional organisations </w:t>
      </w:r>
      <w:r w:rsidRPr="006C2947">
        <w:t xml:space="preserve">can be found in the Explanatory Statements to the MBS Regulations </w:t>
      </w:r>
      <w:r w:rsidR="00F929B0" w:rsidRPr="006C2947">
        <w:t xml:space="preserve">that in </w:t>
      </w:r>
      <w:r w:rsidR="00AC576C" w:rsidRPr="006C2947">
        <w:t>2023</w:t>
      </w:r>
      <w:r w:rsidR="00F929B0" w:rsidRPr="006C2947">
        <w:t xml:space="preserve"> could be viewed on the FRL website (http://www.legislation.gov.au)</w:t>
      </w:r>
      <w:r w:rsidRPr="006C2947">
        <w:t>, and</w:t>
      </w:r>
      <w:r w:rsidR="00F929B0" w:rsidRPr="006C2947">
        <w:t xml:space="preserve"> the Department’s ‘MBS Online’ website (http://www.mbsonline.gov.au).</w:t>
      </w:r>
      <w:bookmarkEnd w:id="6"/>
    </w:p>
    <w:p w14:paraId="2202630D" w14:textId="77777777" w:rsidR="005C6C34" w:rsidRPr="006C2947" w:rsidRDefault="005C6C34" w:rsidP="005C6C34">
      <w:pPr>
        <w:shd w:val="clear" w:color="auto" w:fill="FFFFFF"/>
      </w:pPr>
    </w:p>
    <w:p w14:paraId="509EB95F" w14:textId="10546143" w:rsidR="005C6C34" w:rsidRPr="006C2947" w:rsidRDefault="005C6C34" w:rsidP="005C6C34">
      <w:pPr>
        <w:shd w:val="clear" w:color="auto" w:fill="FFFFFF"/>
        <w:rPr>
          <w:szCs w:val="24"/>
        </w:rPr>
      </w:pPr>
      <w:r w:rsidRPr="006C2947">
        <w:rPr>
          <w:szCs w:val="24"/>
        </w:rPr>
        <w:t>Implementation liaison groups</w:t>
      </w:r>
      <w:r w:rsidR="001027CD" w:rsidRPr="006C2947">
        <w:rPr>
          <w:szCs w:val="24"/>
        </w:rPr>
        <w:t xml:space="preserve"> </w:t>
      </w:r>
      <w:r w:rsidRPr="006C2947">
        <w:rPr>
          <w:szCs w:val="24"/>
        </w:rPr>
        <w:t xml:space="preserve">involving professional bodies and clinical experts also inform development of MBS items. </w:t>
      </w:r>
      <w:r w:rsidRPr="006C2947">
        <w:rPr>
          <w:color w:val="000000"/>
          <w:shd w:val="clear" w:color="auto" w:fill="FFFFFF"/>
        </w:rPr>
        <w:t xml:space="preserve">Consultation encompasses private hospital and private health insurance sector representation, including from the </w:t>
      </w:r>
      <w:r w:rsidR="00F929B0" w:rsidRPr="006C2947">
        <w:rPr>
          <w:color w:val="000000"/>
          <w:shd w:val="clear" w:color="auto" w:fill="FFFFFF"/>
        </w:rPr>
        <w:t xml:space="preserve">APHA </w:t>
      </w:r>
      <w:r w:rsidRPr="006C2947">
        <w:rPr>
          <w:color w:val="000000"/>
          <w:shd w:val="clear" w:color="auto" w:fill="FFFFFF"/>
        </w:rPr>
        <w:t>and</w:t>
      </w:r>
      <w:r w:rsidR="00F929B0" w:rsidRPr="006C2947">
        <w:rPr>
          <w:color w:val="000000"/>
          <w:shd w:val="clear" w:color="auto" w:fill="FFFFFF"/>
        </w:rPr>
        <w:t xml:space="preserve"> PHA</w:t>
      </w:r>
      <w:r w:rsidRPr="006C2947">
        <w:rPr>
          <w:color w:val="000000"/>
          <w:shd w:val="clear" w:color="auto" w:fill="FFFFFF"/>
        </w:rPr>
        <w:t>.</w:t>
      </w:r>
    </w:p>
    <w:p w14:paraId="3FE42BEA" w14:textId="77777777" w:rsidR="005C6C34" w:rsidRPr="006C2947" w:rsidRDefault="005C6C34" w:rsidP="00214E37">
      <w:pPr>
        <w:autoSpaceDE w:val="0"/>
        <w:autoSpaceDN w:val="0"/>
        <w:adjustRightInd w:val="0"/>
      </w:pPr>
    </w:p>
    <w:p w14:paraId="00EEB7CA" w14:textId="77777777" w:rsidR="007945CD" w:rsidRPr="006C2947" w:rsidRDefault="007945CD" w:rsidP="00214E37">
      <w:pPr>
        <w:rPr>
          <w:u w:val="single"/>
        </w:rPr>
        <w:sectPr w:rsidR="007945CD" w:rsidRPr="006C2947" w:rsidSect="009E09AA">
          <w:pgSz w:w="11906" w:h="16838"/>
          <w:pgMar w:top="1440" w:right="1440" w:bottom="1440" w:left="1440" w:header="720" w:footer="720" w:gutter="0"/>
          <w:paperSrc w:first="7" w:other="7"/>
          <w:cols w:space="720"/>
          <w:docGrid w:linePitch="326"/>
        </w:sectPr>
      </w:pPr>
    </w:p>
    <w:p w14:paraId="278A7FBC" w14:textId="0754B9AD" w:rsidR="002F115C" w:rsidRPr="006C2947" w:rsidRDefault="0081224C" w:rsidP="00214E37">
      <w:pPr>
        <w:rPr>
          <w:u w:val="single"/>
        </w:rPr>
      </w:pPr>
      <w:r w:rsidRPr="006C2947">
        <w:rPr>
          <w:u w:val="single"/>
        </w:rPr>
        <w:lastRenderedPageBreak/>
        <w:t>Background</w:t>
      </w:r>
    </w:p>
    <w:p w14:paraId="5863DE50" w14:textId="77777777" w:rsidR="009A175F" w:rsidRPr="006C2947" w:rsidRDefault="009A175F" w:rsidP="00214E37"/>
    <w:p w14:paraId="6244474D" w14:textId="00C3D190" w:rsidR="009315F9" w:rsidRPr="006C2947" w:rsidRDefault="009315F9" w:rsidP="009315F9">
      <w:pPr>
        <w:autoSpaceDE w:val="0"/>
        <w:autoSpaceDN w:val="0"/>
        <w:adjustRightInd w:val="0"/>
      </w:pPr>
      <w:r w:rsidRPr="006C2947">
        <w:t>MBS items with the potential to be provided to privately insured patients as hospital treatment are allocated to clinical categories under the Complying Product Rules and</w:t>
      </w:r>
      <w:r w:rsidR="00083F9B" w:rsidRPr="006C2947">
        <w:t xml:space="preserve"> to</w:t>
      </w:r>
      <w:r w:rsidRPr="006C2947">
        <w:t xml:space="preserve"> hospital accommodation procedure type classifications under the Benefit Requirements Rules, to provide clarity in the administration of treatments across policy tiers by insurers and facilitate claims and </w:t>
      </w:r>
      <w:r w:rsidR="007265D1" w:rsidRPr="006C2947">
        <w:t xml:space="preserve">minimum </w:t>
      </w:r>
      <w:r w:rsidRPr="006C2947">
        <w:t>benefit payments.</w:t>
      </w:r>
    </w:p>
    <w:p w14:paraId="1D2CE512" w14:textId="5E5C9E35" w:rsidR="00E0531D" w:rsidRPr="006C2947" w:rsidRDefault="00E0531D" w:rsidP="009315F9">
      <w:pPr>
        <w:autoSpaceDE w:val="0"/>
        <w:autoSpaceDN w:val="0"/>
        <w:adjustRightInd w:val="0"/>
      </w:pPr>
    </w:p>
    <w:p w14:paraId="6268C884" w14:textId="77777777" w:rsidR="00E0531D" w:rsidRPr="006C2947" w:rsidRDefault="00E0531D" w:rsidP="00E0531D">
      <w:pPr>
        <w:rPr>
          <w:b/>
          <w:bCs/>
          <w:iCs/>
        </w:rPr>
      </w:pPr>
      <w:r w:rsidRPr="006C2947">
        <w:rPr>
          <w:b/>
          <w:bCs/>
          <w:iCs/>
        </w:rPr>
        <w:t>Complying Product Rules</w:t>
      </w:r>
    </w:p>
    <w:p w14:paraId="68E16224" w14:textId="0075F3E0" w:rsidR="00E0531D" w:rsidRPr="006C2947" w:rsidRDefault="00E0531D" w:rsidP="00E0531D">
      <w:r w:rsidRPr="006C2947">
        <w:t xml:space="preserve">The Complying Product Rules sets out the </w:t>
      </w:r>
      <w:r w:rsidR="008D20B8" w:rsidRPr="006C2947">
        <w:t>‘</w:t>
      </w:r>
      <w:r w:rsidR="00025E0A" w:rsidRPr="006C2947">
        <w:t>Basic, Bronze, Silver and Gold</w:t>
      </w:r>
      <w:r w:rsidR="008D20B8" w:rsidRPr="006C2947">
        <w:t>’</w:t>
      </w:r>
      <w:r w:rsidR="00025E0A" w:rsidRPr="006C2947">
        <w:t xml:space="preserve"> </w:t>
      </w:r>
      <w:r w:rsidRPr="006C2947">
        <w:t xml:space="preserve">product tiers for </w:t>
      </w:r>
      <w:r w:rsidR="00847219" w:rsidRPr="006C2947">
        <w:t xml:space="preserve">complying </w:t>
      </w:r>
      <w:r w:rsidR="00B404CA" w:rsidRPr="006C2947">
        <w:t>health insurance pol</w:t>
      </w:r>
      <w:r w:rsidR="00C43AAB" w:rsidRPr="006C2947">
        <w:t>icie</w:t>
      </w:r>
      <w:r w:rsidR="00847219" w:rsidRPr="006C2947">
        <w:t>s</w:t>
      </w:r>
      <w:r w:rsidRPr="006C2947">
        <w:t xml:space="preserve">, and which clinical categories </w:t>
      </w:r>
      <w:r w:rsidR="001556FA" w:rsidRPr="006C2947">
        <w:t xml:space="preserve">of treatment </w:t>
      </w:r>
      <w:r w:rsidRPr="006C2947">
        <w:t xml:space="preserve">are included in each </w:t>
      </w:r>
      <w:r w:rsidR="008D20B8" w:rsidRPr="006C2947">
        <w:t>‘</w:t>
      </w:r>
      <w:r w:rsidRPr="006C2947">
        <w:t>Hospital Treatment Product Tier.</w:t>
      </w:r>
      <w:r w:rsidR="008D20B8" w:rsidRPr="006C2947">
        <w:t>’</w:t>
      </w:r>
    </w:p>
    <w:p w14:paraId="4481D014" w14:textId="77777777" w:rsidR="00025E0A" w:rsidRPr="006C2947" w:rsidRDefault="00025E0A" w:rsidP="00025E0A"/>
    <w:p w14:paraId="0F67EEAA" w14:textId="2AF71D39" w:rsidR="00025E0A" w:rsidRPr="006C2947" w:rsidRDefault="00025E0A" w:rsidP="00025E0A">
      <w:pPr>
        <w:ind w:firstLine="720"/>
        <w:rPr>
          <w:rStyle w:val="CharAmSchNo"/>
          <w:i/>
          <w:iCs/>
          <w:szCs w:val="24"/>
        </w:rPr>
      </w:pPr>
      <w:r w:rsidRPr="006C2947">
        <w:rPr>
          <w:rStyle w:val="CharAmSchNo"/>
          <w:i/>
          <w:iCs/>
          <w:szCs w:val="24"/>
        </w:rPr>
        <w:t>Schedule 5—Clinical categor</w:t>
      </w:r>
      <w:r w:rsidR="00287A33" w:rsidRPr="006C2947">
        <w:rPr>
          <w:rStyle w:val="CharAmSchNo"/>
          <w:i/>
          <w:iCs/>
          <w:szCs w:val="24"/>
        </w:rPr>
        <w:t>ies</w:t>
      </w:r>
    </w:p>
    <w:p w14:paraId="070BCABB" w14:textId="34EE8CFC" w:rsidR="00E0531D" w:rsidRPr="006C2947" w:rsidRDefault="00E0531D" w:rsidP="00025E0A">
      <w:pPr>
        <w:rPr>
          <w:szCs w:val="24"/>
        </w:rPr>
      </w:pPr>
      <w:r w:rsidRPr="006C2947">
        <w:t xml:space="preserve">The 38 </w:t>
      </w:r>
      <w:r w:rsidR="00556C9E" w:rsidRPr="006C2947">
        <w:t>‘C</w:t>
      </w:r>
      <w:r w:rsidRPr="006C2947">
        <w:t>linical categories</w:t>
      </w:r>
      <w:r w:rsidR="00556C9E" w:rsidRPr="006C2947">
        <w:t>’</w:t>
      </w:r>
      <w:r w:rsidRPr="006C2947">
        <w:t> </w:t>
      </w:r>
      <w:r w:rsidR="00554EDF" w:rsidRPr="006C2947">
        <w:t xml:space="preserve">named in column one of </w:t>
      </w:r>
      <w:r w:rsidRPr="006C2947">
        <w:t xml:space="preserve">Schedule 5 </w:t>
      </w:r>
      <w:r w:rsidRPr="006C2947">
        <w:rPr>
          <w:szCs w:val="24"/>
        </w:rPr>
        <w:t>are treatmen</w:t>
      </w:r>
      <w:r w:rsidR="00A026EB" w:rsidRPr="006C2947">
        <w:rPr>
          <w:szCs w:val="24"/>
        </w:rPr>
        <w:t>ts</w:t>
      </w:r>
      <w:r w:rsidRPr="006C2947">
        <w:rPr>
          <w:szCs w:val="24"/>
        </w:rPr>
        <w:t xml:space="preserve"> that must be covered by private health insurance products in the product tiers </w:t>
      </w:r>
      <w:r w:rsidR="00A026EB" w:rsidRPr="006C2947">
        <w:rPr>
          <w:szCs w:val="24"/>
        </w:rPr>
        <w:t xml:space="preserve">set out in Schedule 4, </w:t>
      </w:r>
      <w:r w:rsidRPr="006C2947">
        <w:rPr>
          <w:szCs w:val="24"/>
        </w:rPr>
        <w:t xml:space="preserve">Basic, Bronze, Silver and Gold, </w:t>
      </w:r>
      <w:r w:rsidR="00A026EB" w:rsidRPr="006C2947">
        <w:rPr>
          <w:szCs w:val="24"/>
        </w:rPr>
        <w:t>and the treatment is delivered as hospital treatment</w:t>
      </w:r>
      <w:r w:rsidRPr="006C2947">
        <w:rPr>
          <w:szCs w:val="24"/>
        </w:rPr>
        <w:t>.</w:t>
      </w:r>
      <w:r w:rsidR="00F67F7D" w:rsidRPr="006C2947">
        <w:rPr>
          <w:szCs w:val="24"/>
        </w:rPr>
        <w:t xml:space="preserve"> The </w:t>
      </w:r>
      <w:r w:rsidR="00A026EB" w:rsidRPr="006C2947">
        <w:rPr>
          <w:szCs w:val="24"/>
        </w:rPr>
        <w:t>‘</w:t>
      </w:r>
      <w:r w:rsidR="00F67F7D" w:rsidRPr="006C2947">
        <w:rPr>
          <w:rFonts w:eastAsiaTheme="minorHAnsi"/>
        </w:rPr>
        <w:t>Scope of cover</w:t>
      </w:r>
      <w:r w:rsidR="00A026EB" w:rsidRPr="006C2947">
        <w:rPr>
          <w:rFonts w:eastAsiaTheme="minorHAnsi"/>
        </w:rPr>
        <w:t>’</w:t>
      </w:r>
      <w:r w:rsidR="00F67F7D" w:rsidRPr="006C2947">
        <w:rPr>
          <w:rFonts w:eastAsiaTheme="minorHAnsi"/>
        </w:rPr>
        <w:t xml:space="preserve"> is described for each clinical category in column two of the table</w:t>
      </w:r>
      <w:r w:rsidR="00A026EB" w:rsidRPr="006C2947">
        <w:rPr>
          <w:rFonts w:eastAsiaTheme="minorHAnsi"/>
        </w:rPr>
        <w:t xml:space="preserve"> with a non-exhaustive list of MBS items in column 3. </w:t>
      </w:r>
      <w:r w:rsidR="00A026EB" w:rsidRPr="006C2947">
        <w:t>The mention of an MBS item against a particular category does not mean it is only covered under that clinical category.</w:t>
      </w:r>
    </w:p>
    <w:p w14:paraId="6A6D1676" w14:textId="77777777" w:rsidR="00E0531D" w:rsidRPr="006C2947" w:rsidRDefault="00E0531D" w:rsidP="00E0531D">
      <w:pPr>
        <w:rPr>
          <w:szCs w:val="24"/>
        </w:rPr>
      </w:pPr>
    </w:p>
    <w:p w14:paraId="476FD863" w14:textId="77777777" w:rsidR="00A026EB" w:rsidRPr="006C2947" w:rsidRDefault="00E0531D" w:rsidP="00E0531D">
      <w:r w:rsidRPr="006C2947">
        <w:rPr>
          <w:rFonts w:eastAsiaTheme="minorHAnsi"/>
        </w:rPr>
        <w:t xml:space="preserve">MBS items that are likely to be relevant to the </w:t>
      </w:r>
      <w:r w:rsidR="00A026EB" w:rsidRPr="006C2947">
        <w:rPr>
          <w:rFonts w:eastAsiaTheme="minorHAnsi"/>
        </w:rPr>
        <w:t>s</w:t>
      </w:r>
      <w:r w:rsidRPr="006C2947">
        <w:rPr>
          <w:rFonts w:eastAsiaTheme="minorHAnsi"/>
        </w:rPr>
        <w:t>cope of cover</w:t>
      </w:r>
      <w:r w:rsidR="006807BB" w:rsidRPr="006C2947">
        <w:rPr>
          <w:rFonts w:eastAsiaTheme="minorHAnsi"/>
        </w:rPr>
        <w:t xml:space="preserve"> for </w:t>
      </w:r>
      <w:r w:rsidRPr="006C2947">
        <w:rPr>
          <w:rFonts w:eastAsiaTheme="minorHAnsi"/>
        </w:rPr>
        <w:t>only one clinical category</w:t>
      </w:r>
      <w:r w:rsidR="00C90977" w:rsidRPr="006C2947">
        <w:rPr>
          <w:rFonts w:eastAsiaTheme="minorHAnsi"/>
        </w:rPr>
        <w:t xml:space="preserve"> </w:t>
      </w:r>
      <w:r w:rsidRPr="006C2947">
        <w:rPr>
          <w:rFonts w:eastAsiaTheme="minorHAnsi"/>
        </w:rPr>
        <w:t>h</w:t>
      </w:r>
      <w:r w:rsidRPr="006C2947">
        <w:t>ave been placed against that category in the table at Schedule 5 of the Complying Product Rules.</w:t>
      </w:r>
      <w:r w:rsidR="00A026EB" w:rsidRPr="006C2947">
        <w:t xml:space="preserve"> </w:t>
      </w:r>
      <w:r w:rsidR="006807BB" w:rsidRPr="006C2947">
        <w:t xml:space="preserve">MBS items that may be relevant to the scope of cover for two clinical categories are placed against the clinical category that is in the lowest product tier for which the MBS item is likely to apply. </w:t>
      </w:r>
    </w:p>
    <w:p w14:paraId="5F8B91E1" w14:textId="77777777" w:rsidR="00A026EB" w:rsidRPr="006C2947" w:rsidRDefault="00A026EB" w:rsidP="00E0531D"/>
    <w:p w14:paraId="76FB02F6" w14:textId="28CD1AD8" w:rsidR="006807BB" w:rsidRPr="006C2947" w:rsidRDefault="006807BB" w:rsidP="00E0531D">
      <w:r w:rsidRPr="006C2947">
        <w:t xml:space="preserve">If an MBS item is relevant to the scope of cover for </w:t>
      </w:r>
      <w:r w:rsidR="006A3C45" w:rsidRPr="006C2947">
        <w:t xml:space="preserve">three or more </w:t>
      </w:r>
      <w:r w:rsidRPr="006C2947">
        <w:t>clinical categories it has generally be placed into the list of ‘Common treatments’ (Schedule 6).</w:t>
      </w:r>
    </w:p>
    <w:p w14:paraId="76EA1CB4" w14:textId="77777777" w:rsidR="006807BB" w:rsidRPr="006C2947" w:rsidRDefault="006807BB" w:rsidP="00E0531D"/>
    <w:p w14:paraId="04EB4A89" w14:textId="61E69C69" w:rsidR="00E0531D" w:rsidRPr="006C2947" w:rsidRDefault="00E0531D" w:rsidP="00E0531D">
      <w:r w:rsidRPr="006C2947">
        <w:t>Where an MBS item is not likely to be a reason for admission for hospital treatment it has generally been placed in</w:t>
      </w:r>
      <w:r w:rsidR="006807BB" w:rsidRPr="006C2947">
        <w:t>to</w:t>
      </w:r>
      <w:r w:rsidRPr="006C2947">
        <w:t xml:space="preserve"> the </w:t>
      </w:r>
      <w:r w:rsidR="00287A33" w:rsidRPr="006C2947">
        <w:t xml:space="preserve">list of </w:t>
      </w:r>
      <w:r w:rsidR="00C648E7" w:rsidRPr="006C2947">
        <w:t>‘</w:t>
      </w:r>
      <w:r w:rsidRPr="006C2947">
        <w:t>Support treatments</w:t>
      </w:r>
      <w:r w:rsidR="00C648E7" w:rsidRPr="006C2947">
        <w:t>’</w:t>
      </w:r>
      <w:r w:rsidR="00556C9E" w:rsidRPr="006C2947">
        <w:t> </w:t>
      </w:r>
      <w:r w:rsidR="00287A33" w:rsidRPr="006C2947">
        <w:t>(Schedule 7)</w:t>
      </w:r>
      <w:r w:rsidRPr="006C2947">
        <w:t xml:space="preserve"> even if specific to a single body system.</w:t>
      </w:r>
    </w:p>
    <w:p w14:paraId="3C78D5A5" w14:textId="02A8F8FB" w:rsidR="00A256C5" w:rsidRPr="006C2947" w:rsidRDefault="00A256C5" w:rsidP="00E0531D"/>
    <w:p w14:paraId="3C3FE5DD" w14:textId="6FBDD154" w:rsidR="00A256C5" w:rsidRPr="006C2947" w:rsidRDefault="00A256C5" w:rsidP="00A256C5">
      <w:pPr>
        <w:ind w:firstLine="720"/>
        <w:rPr>
          <w:rStyle w:val="CharAmSchNo"/>
          <w:i/>
          <w:iCs/>
          <w:szCs w:val="24"/>
        </w:rPr>
      </w:pPr>
      <w:r w:rsidRPr="006C2947">
        <w:rPr>
          <w:rStyle w:val="CharAmSchNo"/>
          <w:i/>
          <w:iCs/>
          <w:szCs w:val="24"/>
        </w:rPr>
        <w:t>Schedule 6—Common treatments</w:t>
      </w:r>
    </w:p>
    <w:p w14:paraId="128D47FE" w14:textId="3DC9977F" w:rsidR="003848BD" w:rsidRPr="006C2947" w:rsidRDefault="006807BB" w:rsidP="00E0531D">
      <w:r w:rsidRPr="006C2947">
        <w:t>The Common treatments list (Schedule 6) consists of MBS items that are used across, and therefore common to, multiple clinical categories (</w:t>
      </w:r>
      <w:r w:rsidR="00370DE6" w:rsidRPr="006C2947">
        <w:t>generally three or more</w:t>
      </w:r>
      <w:r w:rsidRPr="006C2947">
        <w:t>). For example, professional attendances by a medical practitioner are on the Common treatments list except where the MBS descriptor expressly prevents claims for hospital treatment</w:t>
      </w:r>
      <w:r w:rsidR="00370DE6" w:rsidRPr="006C2947">
        <w:t xml:space="preserve"> or requires that treatment be delivered as other than hospital treatment.</w:t>
      </w:r>
    </w:p>
    <w:p w14:paraId="5B3AD790" w14:textId="77777777" w:rsidR="003848BD" w:rsidRPr="006C2947" w:rsidRDefault="003848BD" w:rsidP="00E0531D"/>
    <w:p w14:paraId="70FF8A2E" w14:textId="39F6783F" w:rsidR="00E3718F" w:rsidRPr="006C2947" w:rsidRDefault="006807BB" w:rsidP="00E0531D">
      <w:r w:rsidRPr="006C2947">
        <w:t xml:space="preserve">MBS items on the </w:t>
      </w:r>
      <w:r w:rsidR="003848BD" w:rsidRPr="006C2947">
        <w:t xml:space="preserve">list of </w:t>
      </w:r>
      <w:r w:rsidRPr="006C2947">
        <w:t>Common treatments will generally be for treatments that may be the primary reason for a</w:t>
      </w:r>
      <w:r w:rsidR="00E3718F" w:rsidRPr="006C2947">
        <w:t>dmissions for hospital treatment</w:t>
      </w:r>
      <w:r w:rsidRPr="006C2947">
        <w:t xml:space="preserve">. In some </w:t>
      </w:r>
      <w:r w:rsidR="00370DE6" w:rsidRPr="006C2947">
        <w:t>cases,</w:t>
      </w:r>
      <w:r w:rsidRPr="006C2947">
        <w:t xml:space="preserve"> they may also be associated with, or support, another treatment that is the reason for admission. </w:t>
      </w:r>
    </w:p>
    <w:p w14:paraId="3B2C032D" w14:textId="77777777" w:rsidR="00E3718F" w:rsidRPr="006C2947" w:rsidRDefault="00E3718F" w:rsidP="00E0531D"/>
    <w:p w14:paraId="27646716" w14:textId="7A6ED6A6" w:rsidR="00A256C5" w:rsidRPr="006C2947" w:rsidRDefault="006807BB" w:rsidP="00E0531D">
      <w:r w:rsidRPr="006C2947">
        <w:t>Insurers are required to</w:t>
      </w:r>
      <w:r w:rsidR="00370DE6" w:rsidRPr="006C2947">
        <w:t xml:space="preserve"> </w:t>
      </w:r>
      <w:r w:rsidRPr="006C2947">
        <w:t xml:space="preserve">cover MBS items in the </w:t>
      </w:r>
      <w:r w:rsidR="00E3718F" w:rsidRPr="006C2947">
        <w:t xml:space="preserve">list of </w:t>
      </w:r>
      <w:r w:rsidRPr="006C2947">
        <w:t xml:space="preserve">Common treatments where the </w:t>
      </w:r>
      <w:bookmarkStart w:id="7" w:name="_Hlk127435359"/>
      <w:r w:rsidRPr="006C2947">
        <w:t>treatment falls within the scope of cover for the clinical categories included in an insurance policy, and the treatment is delivered as hospital treatment.</w:t>
      </w:r>
      <w:bookmarkEnd w:id="7"/>
    </w:p>
    <w:p w14:paraId="2D9A47F0" w14:textId="77777777" w:rsidR="00E0531D" w:rsidRPr="006C2947" w:rsidRDefault="00E0531D" w:rsidP="00E0531D"/>
    <w:p w14:paraId="69680CE9" w14:textId="77777777" w:rsidR="007945CD" w:rsidRPr="006C2947" w:rsidRDefault="007945CD" w:rsidP="008D20B8">
      <w:pPr>
        <w:ind w:firstLine="720"/>
        <w:rPr>
          <w:rStyle w:val="CharAmSchNo"/>
          <w:i/>
          <w:iCs/>
          <w:szCs w:val="24"/>
        </w:rPr>
        <w:sectPr w:rsidR="007945CD" w:rsidRPr="006C2947" w:rsidSect="009E09AA">
          <w:pgSz w:w="11906" w:h="16838"/>
          <w:pgMar w:top="1440" w:right="1440" w:bottom="1440" w:left="1440" w:header="720" w:footer="720" w:gutter="0"/>
          <w:paperSrc w:first="7" w:other="7"/>
          <w:cols w:space="720"/>
          <w:docGrid w:linePitch="326"/>
        </w:sectPr>
      </w:pPr>
    </w:p>
    <w:p w14:paraId="12C69B48" w14:textId="3F25AED4" w:rsidR="00E0531D" w:rsidRPr="006C2947" w:rsidRDefault="00E0531D" w:rsidP="008D20B8">
      <w:pPr>
        <w:ind w:firstLine="720"/>
        <w:rPr>
          <w:rStyle w:val="CharAmSchNo"/>
          <w:i/>
          <w:iCs/>
          <w:szCs w:val="24"/>
        </w:rPr>
      </w:pPr>
      <w:r w:rsidRPr="006C2947">
        <w:rPr>
          <w:rStyle w:val="CharAmSchNo"/>
          <w:i/>
          <w:iCs/>
          <w:szCs w:val="24"/>
        </w:rPr>
        <w:lastRenderedPageBreak/>
        <w:t>Schedule 7—Support treatments</w:t>
      </w:r>
    </w:p>
    <w:p w14:paraId="726F1676" w14:textId="77777777" w:rsidR="00E0531D" w:rsidRPr="006C2947" w:rsidRDefault="00E0531D" w:rsidP="00E0531D">
      <w:pPr>
        <w:ind w:right="84"/>
      </w:pPr>
      <w:r w:rsidRPr="006C2947">
        <w:t xml:space="preserve">The Support treatments list (Schedule 7) consists of MBS items, such as pathology tests and diagnostic tests, generally used to support the provision of a primary treatment in one of the clinical categories, or in the Common treatments list. Items in the Support treatments list are unlikely to be the primary reason for treatment in hospital. </w:t>
      </w:r>
    </w:p>
    <w:p w14:paraId="2ABD9DB6" w14:textId="77777777" w:rsidR="00E0531D" w:rsidRPr="006C2947" w:rsidRDefault="00E0531D" w:rsidP="00E0531D">
      <w:pPr>
        <w:ind w:right="84"/>
      </w:pPr>
    </w:p>
    <w:p w14:paraId="475817DF" w14:textId="3063746A" w:rsidR="00E0531D" w:rsidRPr="006C2947" w:rsidRDefault="00E0531D" w:rsidP="00E0531D">
      <w:pPr>
        <w:ind w:right="84"/>
      </w:pPr>
      <w:r w:rsidRPr="006C2947">
        <w:t>MBS items of the DIST, PST and 3C Determination items are automatically categorised as Support Treatments under Schedule 7 of the Complying Product Rules</w:t>
      </w:r>
      <w:r w:rsidR="005763AA" w:rsidRPr="006C2947">
        <w:t>,</w:t>
      </w:r>
      <w:r w:rsidR="00B27B5E" w:rsidRPr="006C2947">
        <w:t xml:space="preserve"> </w:t>
      </w:r>
      <w:r w:rsidR="00752B90" w:rsidRPr="006C2947">
        <w:t>so</w:t>
      </w:r>
      <w:r w:rsidR="00B27B5E" w:rsidRPr="006C2947">
        <w:t xml:space="preserve"> </w:t>
      </w:r>
      <w:r w:rsidR="005763AA" w:rsidRPr="006C2947">
        <w:t xml:space="preserve">are </w:t>
      </w:r>
      <w:r w:rsidR="00B27B5E" w:rsidRPr="006C2947">
        <w:t xml:space="preserve">not </w:t>
      </w:r>
      <w:r w:rsidR="00752B90" w:rsidRPr="006C2947">
        <w:t>individually</w:t>
      </w:r>
      <w:r w:rsidR="00B27B5E" w:rsidRPr="006C2947">
        <w:t xml:space="preserve"> listed in the Rules.</w:t>
      </w:r>
      <w:r w:rsidR="00083F9B" w:rsidRPr="006C2947">
        <w:t xml:space="preserve"> </w:t>
      </w:r>
      <w:r w:rsidR="00C15BB9" w:rsidRPr="006C2947">
        <w:t xml:space="preserve">Support list </w:t>
      </w:r>
      <w:r w:rsidR="006866BB" w:rsidRPr="006C2947">
        <w:t>PST and DIST</w:t>
      </w:r>
      <w:r w:rsidR="00083F9B" w:rsidRPr="006C2947">
        <w:t xml:space="preserve"> items</w:t>
      </w:r>
      <w:r w:rsidR="00C15BB9" w:rsidRPr="006C2947">
        <w:t xml:space="preserve"> are listed </w:t>
      </w:r>
      <w:r w:rsidR="00083F9B" w:rsidRPr="006C2947">
        <w:t xml:space="preserve">in </w:t>
      </w:r>
      <w:r w:rsidR="00370DE6" w:rsidRPr="006C2947">
        <w:t xml:space="preserve">the </w:t>
      </w:r>
      <w:r w:rsidR="00083F9B" w:rsidRPr="006C2947">
        <w:t>PHI technical document.</w:t>
      </w:r>
    </w:p>
    <w:p w14:paraId="1998AE2A" w14:textId="77777777" w:rsidR="00E0531D" w:rsidRPr="006C2947" w:rsidRDefault="00E0531D" w:rsidP="00E0531D"/>
    <w:p w14:paraId="115E472B" w14:textId="1C595DB8" w:rsidR="00E0531D" w:rsidRPr="006C2947" w:rsidRDefault="00E0531D" w:rsidP="00E0531D">
      <w:r w:rsidRPr="006C2947">
        <w:t xml:space="preserve">Insurers are required to cover MBS items in the </w:t>
      </w:r>
      <w:r w:rsidR="00370DE6" w:rsidRPr="006C2947">
        <w:t xml:space="preserve">list of </w:t>
      </w:r>
      <w:r w:rsidRPr="006C2947">
        <w:t xml:space="preserve">Support treatments where </w:t>
      </w:r>
      <w:r w:rsidR="00370DE6" w:rsidRPr="006C2947">
        <w:t xml:space="preserve">the </w:t>
      </w:r>
      <w:r w:rsidRPr="006C2947">
        <w:t xml:space="preserve">treatment </w:t>
      </w:r>
      <w:r w:rsidR="00370DE6" w:rsidRPr="006C2947">
        <w:t xml:space="preserve">falls </w:t>
      </w:r>
      <w:r w:rsidRPr="006C2947">
        <w:t xml:space="preserve">within the scope of cover for a clinical category included in a patient’s private health insurance </w:t>
      </w:r>
      <w:proofErr w:type="gramStart"/>
      <w:r w:rsidRPr="006C2947">
        <w:t>polic</w:t>
      </w:r>
      <w:r w:rsidR="00370DE6" w:rsidRPr="006C2947">
        <w:t>y, and</w:t>
      </w:r>
      <w:proofErr w:type="gramEnd"/>
      <w:r w:rsidR="00370DE6" w:rsidRPr="006C2947">
        <w:t xml:space="preserve"> is provided as hospital treatment.</w:t>
      </w:r>
    </w:p>
    <w:p w14:paraId="68DD0227" w14:textId="77777777" w:rsidR="00E0531D" w:rsidRPr="006C2947" w:rsidRDefault="00E0531D" w:rsidP="00E0531D"/>
    <w:p w14:paraId="38803527" w14:textId="367A0AF1" w:rsidR="00E0531D" w:rsidRPr="006C2947" w:rsidRDefault="00E0531D" w:rsidP="00E0531D">
      <w:pPr>
        <w:spacing w:after="120"/>
        <w:rPr>
          <w:rFonts w:eastAsiaTheme="minorHAnsi"/>
        </w:rPr>
      </w:pPr>
      <w:r w:rsidRPr="006C2947">
        <w:rPr>
          <w:rFonts w:eastAsiaTheme="minorHAnsi"/>
        </w:rPr>
        <w:t xml:space="preserve">‘Type C’ procedures under the </w:t>
      </w:r>
      <w:r w:rsidRPr="006C2947">
        <w:rPr>
          <w:rFonts w:eastAsiaTheme="minorHAnsi"/>
          <w:i/>
        </w:rPr>
        <w:t>Private Health Insurance (Benefit Requirements) Rules 2011</w:t>
      </w:r>
      <w:r w:rsidRPr="006C2947">
        <w:rPr>
          <w:rFonts w:eastAsiaTheme="minorHAnsi"/>
        </w:rPr>
        <w:t xml:space="preserve"> are also listed in the clinical categories or the Common or Support treatments list. Type C services do not normally require, but may be provided as, hospital treatment with the appropriate certification.</w:t>
      </w:r>
    </w:p>
    <w:p w14:paraId="2983F4F5" w14:textId="77777777" w:rsidR="00E0531D" w:rsidRPr="006C2947" w:rsidRDefault="00E0531D" w:rsidP="00E0531D">
      <w:pPr>
        <w:spacing w:after="120"/>
        <w:rPr>
          <w:rFonts w:eastAsiaTheme="minorHAnsi"/>
        </w:rPr>
      </w:pPr>
      <w:r w:rsidRPr="006C2947">
        <w:rPr>
          <w:rFonts w:eastAsiaTheme="minorHAnsi"/>
        </w:rPr>
        <w:t>Inclusion of an MBS item against a clinical category or in the Common or Support treatments lists has no bearing on whether that service requires a hospital admission and does not imply these services necessarily require admission.</w:t>
      </w:r>
    </w:p>
    <w:p w14:paraId="7D411295" w14:textId="70CE94C1" w:rsidR="002F115C" w:rsidRPr="006C2947" w:rsidRDefault="00E0531D" w:rsidP="00216F92">
      <w:pPr>
        <w:spacing w:after="120"/>
        <w:rPr>
          <w:rFonts w:eastAsiaTheme="minorHAnsi"/>
        </w:rPr>
      </w:pPr>
      <w:r w:rsidRPr="006C2947">
        <w:rPr>
          <w:rFonts w:eastAsiaTheme="minorHAnsi"/>
        </w:rPr>
        <w:t>MBS items which cannot be claimed for services provided as hospital treatment are not intended to be listed in the clinical categories, Common treatment or Support treatment lists</w:t>
      </w:r>
      <w:r w:rsidR="00A026EB" w:rsidRPr="006C2947">
        <w:rPr>
          <w:rFonts w:eastAsiaTheme="minorHAnsi"/>
        </w:rPr>
        <w:t xml:space="preserve">; </w:t>
      </w:r>
      <w:r w:rsidR="00600864" w:rsidRPr="006C2947">
        <w:rPr>
          <w:rFonts w:eastAsiaTheme="minorHAnsi"/>
        </w:rPr>
        <w:t>but</w:t>
      </w:r>
      <w:r w:rsidR="00A026EB" w:rsidRPr="006C2947">
        <w:rPr>
          <w:rFonts w:eastAsiaTheme="minorHAnsi"/>
        </w:rPr>
        <w:t xml:space="preserve"> are identified in the PHI technical document. </w:t>
      </w:r>
    </w:p>
    <w:p w14:paraId="265FB5BC" w14:textId="77777777" w:rsidR="00FC6F46" w:rsidRPr="006C2947" w:rsidRDefault="00FC6F46" w:rsidP="00FC6F46">
      <w:pPr>
        <w:ind w:firstLine="720"/>
        <w:rPr>
          <w:rFonts w:eastAsiaTheme="minorHAnsi"/>
        </w:rPr>
      </w:pPr>
    </w:p>
    <w:p w14:paraId="4472CB73" w14:textId="31F1DAB2" w:rsidR="002F115C" w:rsidRPr="006C2947" w:rsidRDefault="002F115C" w:rsidP="00FC6F46">
      <w:pPr>
        <w:rPr>
          <w:b/>
          <w:bCs/>
          <w:iCs/>
          <w:szCs w:val="24"/>
        </w:rPr>
      </w:pPr>
      <w:r w:rsidRPr="006C2947">
        <w:rPr>
          <w:b/>
          <w:bCs/>
          <w:iCs/>
          <w:szCs w:val="24"/>
        </w:rPr>
        <w:t>Benefit Requirements Rules</w:t>
      </w:r>
    </w:p>
    <w:p w14:paraId="0216D3CE" w14:textId="2014EBC2" w:rsidR="00FC6F46" w:rsidRPr="006C2947" w:rsidRDefault="002F115C" w:rsidP="001027CD">
      <w:r w:rsidRPr="006C2947">
        <w:t xml:space="preserve">The Benefit Requirements Rules provide for minimum benefit requirements for psychiatric care, rehabilitation, palliative </w:t>
      </w:r>
      <w:r w:rsidR="368F810A" w:rsidRPr="006C2947">
        <w:t>care,</w:t>
      </w:r>
      <w:r w:rsidRPr="006C2947">
        <w:t xml:space="preserve"> and other hospital treatments. </w:t>
      </w:r>
      <w:r w:rsidR="0081224C" w:rsidRPr="006C2947">
        <w:t>Schedules 1 to 5 of the Benefit Requirements Rules set out the minimum levels of accommodation benefits payable by private health insurers associated with private patients’ hospital treatment</w:t>
      </w:r>
      <w:r w:rsidR="00FF3B65" w:rsidRPr="006C2947">
        <w:t>:</w:t>
      </w:r>
      <w:r w:rsidR="0081224C" w:rsidRPr="006C2947">
        <w:t xml:space="preserve"> benefits for overnight accommodation (Schedules 1 and 2); same-day accommodation (Schedule 3); Nursing</w:t>
      </w:r>
      <w:r w:rsidR="009633E9" w:rsidRPr="006C2947">
        <w:t>-</w:t>
      </w:r>
      <w:r w:rsidR="0081224C" w:rsidRPr="006C2947">
        <w:t xml:space="preserve">Home Type Patients </w:t>
      </w:r>
      <w:r w:rsidR="00E02B31" w:rsidRPr="006C2947">
        <w:t xml:space="preserve">(NHTP) </w:t>
      </w:r>
      <w:r w:rsidR="0081224C" w:rsidRPr="006C2947">
        <w:t>(Schedule 4) and second-tier default benefits</w:t>
      </w:r>
      <w:r w:rsidR="00923921" w:rsidRPr="006C2947">
        <w:t> </w:t>
      </w:r>
      <w:r w:rsidR="0081224C" w:rsidRPr="006C2947">
        <w:t>(Schedule 5)</w:t>
      </w:r>
      <w:r w:rsidR="00FC6F46" w:rsidRPr="006C2947">
        <w:t>.</w:t>
      </w:r>
    </w:p>
    <w:p w14:paraId="5DA54193" w14:textId="77777777" w:rsidR="006E71EA" w:rsidRPr="006C2947" w:rsidRDefault="006E71EA" w:rsidP="001027CD"/>
    <w:p w14:paraId="48D7FC02" w14:textId="5DEF60C8" w:rsidR="003C3CCE" w:rsidRPr="006C2947" w:rsidRDefault="006B2424" w:rsidP="00FC6F46">
      <w:pPr>
        <w:ind w:firstLine="720"/>
        <w:rPr>
          <w:i/>
          <w:iCs/>
          <w:szCs w:val="24"/>
        </w:rPr>
      </w:pPr>
      <w:r w:rsidRPr="006C2947">
        <w:rPr>
          <w:rStyle w:val="CharAmSchNo"/>
          <w:i/>
          <w:iCs/>
          <w:szCs w:val="24"/>
        </w:rPr>
        <w:t xml:space="preserve">Schedule 1 and 2— </w:t>
      </w:r>
      <w:r w:rsidRPr="006C2947">
        <w:rPr>
          <w:i/>
          <w:iCs/>
          <w:kern w:val="28"/>
          <w:szCs w:val="24"/>
        </w:rPr>
        <w:t>Type A procedures</w:t>
      </w:r>
    </w:p>
    <w:p w14:paraId="0F29A8F1" w14:textId="71DD53AF" w:rsidR="002F115C" w:rsidRPr="006C2947" w:rsidRDefault="002F115C" w:rsidP="00214E37">
      <w:r w:rsidRPr="006C2947">
        <w:t xml:space="preserve">Schedule 1 of the Benefit Requirements Rules </w:t>
      </w:r>
      <w:r w:rsidR="00C15BB9" w:rsidRPr="006C2947">
        <w:t>provides for</w:t>
      </w:r>
      <w:r w:rsidRPr="006C2947">
        <w:t xml:space="preserve">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w:t>
      </w:r>
    </w:p>
    <w:p w14:paraId="4C42E6F6" w14:textId="77777777" w:rsidR="002F115C" w:rsidRPr="006C2947" w:rsidRDefault="002F115C" w:rsidP="00214E37"/>
    <w:p w14:paraId="3DA35B29" w14:textId="77777777" w:rsidR="002F115C" w:rsidRPr="006C2947" w:rsidRDefault="002F115C" w:rsidP="00214E37">
      <w:r w:rsidRPr="006C2947">
        <w:t xml:space="preserve">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 </w:t>
      </w:r>
    </w:p>
    <w:p w14:paraId="3EED0E09" w14:textId="77777777" w:rsidR="002F115C" w:rsidRPr="006C2947" w:rsidRDefault="002F115C" w:rsidP="00214E37"/>
    <w:p w14:paraId="27403674" w14:textId="2403CF68" w:rsidR="002F115C" w:rsidRPr="006C2947" w:rsidRDefault="002F115C" w:rsidP="00214E37">
      <w:r w:rsidRPr="006C2947">
        <w:lastRenderedPageBreak/>
        <w:t>Schedule 2 of the Benefit Requirements Rules states the minimum accommodation benefit payable by insurers per night, for private patients in overnight shared</w:t>
      </w:r>
      <w:r w:rsidR="00FF3B65" w:rsidRPr="006C2947">
        <w:t xml:space="preserve"> </w:t>
      </w:r>
      <w:r w:rsidRPr="006C2947">
        <w:t xml:space="preserve">ward accommodation at all other State and Territory public hospitals. For each jurisdiction listed in Schedule 2, the minimum benefit payable by insurers per night is averaged across all patients, rather than being specific to patient classification as for Schedule 1. </w:t>
      </w:r>
    </w:p>
    <w:p w14:paraId="6575C90B" w14:textId="77777777" w:rsidR="002F115C" w:rsidRPr="006C2947" w:rsidRDefault="002F115C" w:rsidP="00214E37"/>
    <w:p w14:paraId="0A72DB15" w14:textId="198CB26F" w:rsidR="006B2424" w:rsidRPr="006C2947" w:rsidRDefault="006B2424" w:rsidP="007E663B">
      <w:pPr>
        <w:ind w:firstLine="720"/>
        <w:rPr>
          <w:rStyle w:val="CharAmSchNo"/>
          <w:i/>
          <w:iCs/>
          <w:kern w:val="28"/>
          <w:szCs w:val="24"/>
        </w:rPr>
      </w:pPr>
      <w:r w:rsidRPr="006C2947">
        <w:rPr>
          <w:rStyle w:val="CharAmSchNo"/>
          <w:i/>
          <w:iCs/>
          <w:szCs w:val="24"/>
        </w:rPr>
        <w:t>Schedule 3— Type B procedures</w:t>
      </w:r>
    </w:p>
    <w:p w14:paraId="4DE848DF" w14:textId="36F41CBB" w:rsidR="009315F9" w:rsidRPr="006C2947" w:rsidRDefault="002F115C" w:rsidP="00214E37">
      <w:r w:rsidRPr="006C2947">
        <w:t xml:space="preserve">Schedule 3 of the Benefit Requirements Rules sets out minimum same-day hospital accommodation benefits payable by insurers for procedures </w:t>
      </w:r>
      <w:r w:rsidR="00216F92" w:rsidRPr="006C2947">
        <w:t>that</w:t>
      </w:r>
      <w:r w:rsidR="00C15BB9" w:rsidRPr="006C2947">
        <w:t xml:space="preserve"> normally </w:t>
      </w:r>
      <w:r w:rsidRPr="006C2947">
        <w:t>requir</w:t>
      </w:r>
      <w:r w:rsidR="00C15BB9" w:rsidRPr="006C2947">
        <w:t>e</w:t>
      </w:r>
      <w:r w:rsidRPr="006C2947">
        <w:t xml:space="preserve"> hospital treatment that does not include part of an overnight stay (‘Type B procedures’). </w:t>
      </w:r>
    </w:p>
    <w:p w14:paraId="3871C651" w14:textId="77777777" w:rsidR="009315F9" w:rsidRPr="006C2947" w:rsidRDefault="009315F9" w:rsidP="00214E37"/>
    <w:p w14:paraId="4B094CE5" w14:textId="77777777" w:rsidR="00216F92" w:rsidRPr="006C2947" w:rsidRDefault="002F115C" w:rsidP="00214E37">
      <w:r w:rsidRPr="006C2947">
        <w:t xml:space="preserve">Part 2 of Schedule 3 identifies MBS items against Type B procedure Band 1, or the </w:t>
      </w:r>
      <w:r w:rsidR="008A2A67" w:rsidRPr="006C2947">
        <w:t>N</w:t>
      </w:r>
      <w:r w:rsidRPr="006C2947">
        <w:t>on-band </w:t>
      </w:r>
      <w:r w:rsidR="008A2A67" w:rsidRPr="006C2947">
        <w:t xml:space="preserve">specific Type B day procedure </w:t>
      </w:r>
      <w:r w:rsidRPr="006C2947">
        <w:t>classification</w:t>
      </w:r>
      <w:r w:rsidR="00205839" w:rsidRPr="006C2947">
        <w:t xml:space="preserve">. </w:t>
      </w:r>
      <w:r w:rsidR="008A2A67" w:rsidRPr="006C2947">
        <w:t>T</w:t>
      </w:r>
      <w:r w:rsidR="00205839" w:rsidRPr="006C2947">
        <w:t xml:space="preserve">reatment </w:t>
      </w:r>
      <w:r w:rsidR="008A2A67" w:rsidRPr="006C2947">
        <w:t>B</w:t>
      </w:r>
      <w:r w:rsidR="00205839" w:rsidRPr="006C2947">
        <w:t xml:space="preserve">ands 1 to 4 </w:t>
      </w:r>
      <w:r w:rsidR="008A2A67" w:rsidRPr="006C2947">
        <w:t xml:space="preserve">are described </w:t>
      </w:r>
      <w:r w:rsidR="006A5BA6" w:rsidRPr="006C2947">
        <w:t>based on anaesthesia and/or theatre time</w:t>
      </w:r>
      <w:r w:rsidR="006911A4" w:rsidRPr="006C2947">
        <w:t xml:space="preserve">. </w:t>
      </w:r>
    </w:p>
    <w:p w14:paraId="79FDACEA" w14:textId="77777777" w:rsidR="00216F92" w:rsidRPr="006C2947" w:rsidRDefault="00216F92" w:rsidP="00214E37"/>
    <w:p w14:paraId="035E552D" w14:textId="77777777" w:rsidR="00216F92" w:rsidRPr="006C2947" w:rsidRDefault="006911A4" w:rsidP="00214E37">
      <w:r w:rsidRPr="006C2947">
        <w:t xml:space="preserve">The </w:t>
      </w:r>
      <w:r w:rsidR="008A2A67" w:rsidRPr="006C2947">
        <w:t xml:space="preserve">treatment </w:t>
      </w:r>
      <w:r w:rsidRPr="006C2947">
        <w:t xml:space="preserve">band </w:t>
      </w:r>
      <w:r w:rsidR="00205839" w:rsidRPr="006C2947">
        <w:t>applicable to</w:t>
      </w:r>
      <w:r w:rsidRPr="006C2947">
        <w:t xml:space="preserve"> a Non-band specific </w:t>
      </w:r>
      <w:r w:rsidR="008A2A67" w:rsidRPr="006C2947">
        <w:t xml:space="preserve">Type B day procedure </w:t>
      </w:r>
      <w:r w:rsidRPr="006C2947">
        <w:t>item is that relevant to</w:t>
      </w:r>
      <w:r w:rsidR="00205839" w:rsidRPr="006C2947">
        <w:t xml:space="preserve"> </w:t>
      </w:r>
      <w:r w:rsidRPr="006C2947">
        <w:t xml:space="preserve">the </w:t>
      </w:r>
      <w:r w:rsidR="00205839" w:rsidRPr="006C2947">
        <w:t xml:space="preserve">circumstances of the </w:t>
      </w:r>
      <w:r w:rsidRPr="006C2947">
        <w:t xml:space="preserve">hospital treatment </w:t>
      </w:r>
      <w:r w:rsidR="00205839" w:rsidRPr="006C2947">
        <w:t>provided to</w:t>
      </w:r>
      <w:r w:rsidRPr="006C2947">
        <w:t xml:space="preserve"> </w:t>
      </w:r>
      <w:r w:rsidR="00BF4FFB" w:rsidRPr="006C2947">
        <w:t>a patient</w:t>
      </w:r>
      <w:r w:rsidR="006A5BA6" w:rsidRPr="006C2947">
        <w:t xml:space="preserve">. </w:t>
      </w:r>
    </w:p>
    <w:p w14:paraId="0A0D8C3B" w14:textId="77777777" w:rsidR="00216F92" w:rsidRPr="006C2947" w:rsidRDefault="00216F92" w:rsidP="00214E37"/>
    <w:p w14:paraId="72AEA115" w14:textId="54F65AFD" w:rsidR="002F115C" w:rsidRPr="006C2947" w:rsidRDefault="002F115C" w:rsidP="00214E37">
      <w:r w:rsidRPr="006C2947">
        <w:t>The Benefit Requirements Rules also sets out circumstances in which benefits for accommodation including part of an overnight stay may be payable for patients receiving a Certified Type B Procedure</w:t>
      </w:r>
      <w:r w:rsidR="00273631" w:rsidRPr="006C2947">
        <w:t xml:space="preserve"> (</w:t>
      </w:r>
      <w:r w:rsidR="001C604B" w:rsidRPr="006C2947">
        <w:t xml:space="preserve">at </w:t>
      </w:r>
      <w:r w:rsidR="00273631" w:rsidRPr="006C2947">
        <w:t>Part 3 Schedule 1)</w:t>
      </w:r>
      <w:r w:rsidRPr="006C2947">
        <w:t>.</w:t>
      </w:r>
    </w:p>
    <w:p w14:paraId="6866B8F8" w14:textId="01B5CB00" w:rsidR="000D0F64" w:rsidRPr="006C2947" w:rsidRDefault="000D0F64" w:rsidP="00214E37"/>
    <w:p w14:paraId="363971F4" w14:textId="6A2F76B7" w:rsidR="006D06BC" w:rsidRPr="006C2947" w:rsidRDefault="006D06BC" w:rsidP="006D06BC">
      <w:pPr>
        <w:ind w:firstLine="720"/>
        <w:rPr>
          <w:i/>
          <w:iCs/>
          <w:kern w:val="28"/>
          <w:szCs w:val="24"/>
        </w:rPr>
      </w:pPr>
      <w:r w:rsidRPr="006C2947">
        <w:rPr>
          <w:rStyle w:val="CharAmSchNo"/>
          <w:i/>
          <w:iCs/>
          <w:szCs w:val="24"/>
        </w:rPr>
        <w:t>Schedule 3— Type C procedures</w:t>
      </w:r>
    </w:p>
    <w:p w14:paraId="30C926DB" w14:textId="77777777" w:rsidR="00D3225E" w:rsidRPr="006C2947" w:rsidRDefault="000D0F64" w:rsidP="00214E37">
      <w:r w:rsidRPr="006C2947">
        <w:t xml:space="preserve">‘Type C procedures’ are </w:t>
      </w:r>
      <w:r w:rsidR="002F115C" w:rsidRPr="006C2947">
        <w:t>those services that do not normally require hospital treatment</w:t>
      </w:r>
      <w:r w:rsidR="00977AE6" w:rsidRPr="006C2947">
        <w:t>.</w:t>
      </w:r>
    </w:p>
    <w:p w14:paraId="33ABB153" w14:textId="77777777" w:rsidR="00D3225E" w:rsidRPr="006C2947" w:rsidRDefault="000D0F64" w:rsidP="00214E37">
      <w:r w:rsidRPr="006C2947">
        <w:t>Schedule </w:t>
      </w:r>
      <w:r w:rsidR="00ED337F" w:rsidRPr="006C2947">
        <w:t xml:space="preserve">3 Part 3 </w:t>
      </w:r>
      <w:r w:rsidRPr="006C2947">
        <w:t xml:space="preserve">of the Benefit Requirements Rules identifies </w:t>
      </w:r>
      <w:r w:rsidR="00977AE6" w:rsidRPr="006C2947">
        <w:t>Type</w:t>
      </w:r>
      <w:r w:rsidR="00DE68E1" w:rsidRPr="006C2947">
        <w:t> </w:t>
      </w:r>
      <w:r w:rsidR="00977AE6" w:rsidRPr="006C2947">
        <w:t xml:space="preserve">C procedures </w:t>
      </w:r>
      <w:r w:rsidRPr="006C2947">
        <w:t>by MBS item</w:t>
      </w:r>
      <w:r w:rsidR="00977AE6" w:rsidRPr="006C2947">
        <w:t xml:space="preserve">. </w:t>
      </w:r>
    </w:p>
    <w:p w14:paraId="13D3810E" w14:textId="77777777" w:rsidR="00D3225E" w:rsidRPr="006C2947" w:rsidRDefault="00D3225E" w:rsidP="00214E37"/>
    <w:p w14:paraId="7D796F2B" w14:textId="5C87731C" w:rsidR="004750CC" w:rsidRPr="006C2947" w:rsidRDefault="002F115C" w:rsidP="00214E37">
      <w:r w:rsidRPr="006C2947">
        <w:t xml:space="preserve">The Benefit Requirements Rules, together with the </w:t>
      </w:r>
      <w:r w:rsidRPr="006C2947">
        <w:rPr>
          <w:i/>
        </w:rPr>
        <w:t>Private Health Insurance (Health Insurance Business) Rules 2018</w:t>
      </w:r>
      <w:r w:rsidRPr="006C2947">
        <w:t>, establish that Type C procedures do not normally qualify for minimum benefits for hospital treatment</w:t>
      </w:r>
      <w:r w:rsidR="009633E9" w:rsidRPr="006C2947">
        <w:t>, including f</w:t>
      </w:r>
      <w:r w:rsidRPr="006C2947">
        <w:t>or accommodation, except in circumstances where a patient may receive as hospital treatment a Certified Type C Procedure</w:t>
      </w:r>
      <w:r w:rsidR="00273631" w:rsidRPr="006C2947">
        <w:t xml:space="preserve"> (at Part 2 Schedule 3)</w:t>
      </w:r>
      <w:r w:rsidR="00DE68E1" w:rsidRPr="006C2947">
        <w:t xml:space="preserve"> or a Certified Overnight Type C procedure</w:t>
      </w:r>
      <w:r w:rsidR="006911A4" w:rsidRPr="006C2947">
        <w:t>.</w:t>
      </w:r>
    </w:p>
    <w:p w14:paraId="70A3B8AF" w14:textId="77777777" w:rsidR="009B4DA1" w:rsidRPr="006C2947" w:rsidRDefault="009B4DA1" w:rsidP="00214E37">
      <w:pPr>
        <w:rPr>
          <w:b/>
        </w:rPr>
      </w:pPr>
    </w:p>
    <w:p w14:paraId="723F6B5D" w14:textId="4360B8F0" w:rsidR="002F115C" w:rsidRPr="006C2947" w:rsidRDefault="002F115C" w:rsidP="00214E37">
      <w:pPr>
        <w:rPr>
          <w:b/>
        </w:rPr>
      </w:pPr>
      <w:r w:rsidRPr="006C2947">
        <w:rPr>
          <w:b/>
        </w:rPr>
        <w:t>The Amendment Rules</w:t>
      </w:r>
    </w:p>
    <w:p w14:paraId="0606C8B3" w14:textId="53F1082F" w:rsidR="002F115C" w:rsidRPr="006C2947" w:rsidRDefault="002F115C" w:rsidP="00214E37">
      <w:r w:rsidRPr="006C2947">
        <w:t>The consequential amendments in these Amendment Rules are administrative in nature and do not substantively alter existing arrangements established under the Act.</w:t>
      </w:r>
    </w:p>
    <w:p w14:paraId="4D4E1C85" w14:textId="77777777" w:rsidR="002F115C" w:rsidRPr="006C2947" w:rsidRDefault="002F115C" w:rsidP="00214E37">
      <w:pPr>
        <w:tabs>
          <w:tab w:val="left" w:pos="1482"/>
        </w:tabs>
      </w:pPr>
    </w:p>
    <w:p w14:paraId="4D5B821A" w14:textId="467AEBE5" w:rsidR="00841056" w:rsidRPr="006C2947" w:rsidRDefault="00841056" w:rsidP="00214E37">
      <w:pPr>
        <w:rPr>
          <w:szCs w:val="24"/>
          <w:u w:val="single"/>
        </w:rPr>
      </w:pPr>
      <w:r w:rsidRPr="006C2947">
        <w:rPr>
          <w:szCs w:val="24"/>
          <w:u w:val="single"/>
        </w:rPr>
        <w:t>Details</w:t>
      </w:r>
    </w:p>
    <w:p w14:paraId="46B4AE55" w14:textId="77777777" w:rsidR="009A425E" w:rsidRPr="006C2947" w:rsidRDefault="009A425E" w:rsidP="00214E37">
      <w:r w:rsidRPr="006C2947">
        <w:t xml:space="preserve">Details of the Amendment Rules are set out in the </w:t>
      </w:r>
      <w:r w:rsidRPr="006C2947">
        <w:rPr>
          <w:b/>
          <w:bCs/>
        </w:rPr>
        <w:t>Attachment</w:t>
      </w:r>
      <w:r w:rsidRPr="006C2947">
        <w:t>.</w:t>
      </w:r>
    </w:p>
    <w:p w14:paraId="6A37C332" w14:textId="77777777" w:rsidR="00CC69A6" w:rsidRPr="006C2947" w:rsidRDefault="00CC69A6" w:rsidP="00214E37"/>
    <w:p w14:paraId="6F377313" w14:textId="7D24855C" w:rsidR="00CC69A6" w:rsidRPr="006C2947" w:rsidRDefault="00CC69A6" w:rsidP="00214E37">
      <w:pPr>
        <w:autoSpaceDE w:val="0"/>
        <w:autoSpaceDN w:val="0"/>
        <w:adjustRightInd w:val="0"/>
        <w:rPr>
          <w:szCs w:val="24"/>
        </w:rPr>
      </w:pPr>
      <w:r w:rsidRPr="006C2947">
        <w:rPr>
          <w:szCs w:val="24"/>
        </w:rPr>
        <w:t xml:space="preserve">The Amendment Rules are a legislative instrument for the purposes of the </w:t>
      </w:r>
      <w:r w:rsidRPr="006C2947">
        <w:rPr>
          <w:i/>
          <w:iCs/>
          <w:szCs w:val="24"/>
        </w:rPr>
        <w:t>Legislation Act 2003</w:t>
      </w:r>
      <w:r w:rsidRPr="006C2947">
        <w:rPr>
          <w:szCs w:val="24"/>
        </w:rPr>
        <w:t>.</w:t>
      </w:r>
    </w:p>
    <w:p w14:paraId="1DD061E0" w14:textId="77777777" w:rsidR="00810BED" w:rsidRPr="006C2947" w:rsidRDefault="00810BED" w:rsidP="00214E37">
      <w:pPr>
        <w:autoSpaceDE w:val="0"/>
        <w:autoSpaceDN w:val="0"/>
        <w:adjustRightInd w:val="0"/>
        <w:sectPr w:rsidR="00810BED" w:rsidRPr="006C2947" w:rsidSect="009E09AA">
          <w:pgSz w:w="11906" w:h="16838"/>
          <w:pgMar w:top="1440" w:right="1440" w:bottom="1440" w:left="1440" w:header="720" w:footer="720" w:gutter="0"/>
          <w:paperSrc w:first="7" w:other="7"/>
          <w:cols w:space="720"/>
          <w:docGrid w:linePitch="326"/>
        </w:sectPr>
      </w:pPr>
    </w:p>
    <w:p w14:paraId="478C1EB8" w14:textId="69A3F4EB" w:rsidR="009964B4" w:rsidRPr="006C2947" w:rsidRDefault="009964B4" w:rsidP="009B4DA1">
      <w:pPr>
        <w:autoSpaceDE w:val="0"/>
        <w:autoSpaceDN w:val="0"/>
        <w:adjustRightInd w:val="0"/>
        <w:jc w:val="right"/>
        <w:rPr>
          <w:b/>
        </w:rPr>
      </w:pPr>
      <w:r w:rsidRPr="006C2947">
        <w:rPr>
          <w:b/>
        </w:rPr>
        <w:lastRenderedPageBreak/>
        <w:t>ATTACHMENT</w:t>
      </w:r>
      <w:r w:rsidR="009A175F" w:rsidRPr="006C2947">
        <w:rPr>
          <w:b/>
        </w:rPr>
        <w:t xml:space="preserve"> A</w:t>
      </w:r>
    </w:p>
    <w:p w14:paraId="65834C89" w14:textId="77777777" w:rsidR="009964B4" w:rsidRPr="006C2947" w:rsidRDefault="009964B4" w:rsidP="00214E37">
      <w:pPr>
        <w:pStyle w:val="Header"/>
        <w:tabs>
          <w:tab w:val="clear" w:pos="4153"/>
          <w:tab w:val="clear" w:pos="8306"/>
        </w:tabs>
      </w:pPr>
    </w:p>
    <w:p w14:paraId="791C1FD9" w14:textId="1584C619" w:rsidR="009964B4" w:rsidRPr="006C2947" w:rsidRDefault="009964B4" w:rsidP="00214E37">
      <w:pPr>
        <w:pStyle w:val="Heading6"/>
        <w:tabs>
          <w:tab w:val="left" w:pos="1418"/>
        </w:tabs>
        <w:jc w:val="left"/>
        <w:rPr>
          <w:caps/>
          <w:u w:val="single"/>
        </w:rPr>
      </w:pPr>
      <w:r w:rsidRPr="006C2947">
        <w:rPr>
          <w:i w:val="0"/>
          <w:u w:val="single"/>
        </w:rPr>
        <w:t xml:space="preserve">Details of the </w:t>
      </w:r>
      <w:r w:rsidR="00522141" w:rsidRPr="006C2947">
        <w:rPr>
          <w:u w:val="single"/>
        </w:rPr>
        <w:t>Private Health Insurance Legislation Amendment Rules (</w:t>
      </w:r>
      <w:r w:rsidR="0080770C" w:rsidRPr="006C2947">
        <w:rPr>
          <w:u w:val="single"/>
        </w:rPr>
        <w:t>No.</w:t>
      </w:r>
      <w:r w:rsidR="00E62E52" w:rsidRPr="006C2947">
        <w:rPr>
          <w:u w:val="single"/>
        </w:rPr>
        <w:t> </w:t>
      </w:r>
      <w:r w:rsidR="0080770C" w:rsidRPr="006C2947">
        <w:rPr>
          <w:u w:val="single"/>
        </w:rPr>
        <w:t>5</w:t>
      </w:r>
      <w:r w:rsidR="00522141" w:rsidRPr="006C2947">
        <w:rPr>
          <w:u w:val="single"/>
        </w:rPr>
        <w:t xml:space="preserve">) </w:t>
      </w:r>
      <w:r w:rsidR="00AC576C" w:rsidRPr="006C2947">
        <w:rPr>
          <w:u w:val="single"/>
        </w:rPr>
        <w:t>2023</w:t>
      </w:r>
    </w:p>
    <w:p w14:paraId="46FEC03E" w14:textId="77777777" w:rsidR="009964B4" w:rsidRPr="006C2947" w:rsidRDefault="009964B4" w:rsidP="00214E37">
      <w:pPr>
        <w:pStyle w:val="Header"/>
        <w:tabs>
          <w:tab w:val="clear" w:pos="4153"/>
          <w:tab w:val="clear" w:pos="8306"/>
        </w:tabs>
        <w:rPr>
          <w:b/>
          <w:bCs/>
        </w:rPr>
      </w:pPr>
    </w:p>
    <w:p w14:paraId="4CAD1C2E" w14:textId="523E73AE" w:rsidR="009964B4" w:rsidRPr="006C2947" w:rsidRDefault="009A175F" w:rsidP="00214E37">
      <w:pPr>
        <w:pStyle w:val="Header"/>
        <w:tabs>
          <w:tab w:val="clear" w:pos="4153"/>
          <w:tab w:val="clear" w:pos="8306"/>
        </w:tabs>
      </w:pPr>
      <w:r w:rsidRPr="006C2947">
        <w:rPr>
          <w:b/>
          <w:bCs/>
        </w:rPr>
        <w:t>Section 1 – Name</w:t>
      </w:r>
    </w:p>
    <w:p w14:paraId="3CC88BF1" w14:textId="77777777" w:rsidR="009A175F" w:rsidRPr="006C2947" w:rsidRDefault="009A175F" w:rsidP="00214E37">
      <w:pPr>
        <w:pStyle w:val="Header"/>
        <w:tabs>
          <w:tab w:val="clear" w:pos="4153"/>
          <w:tab w:val="clear" w:pos="8306"/>
        </w:tabs>
      </w:pPr>
    </w:p>
    <w:p w14:paraId="281F0095" w14:textId="2071C947" w:rsidR="009964B4" w:rsidRPr="006C2947" w:rsidRDefault="009964B4" w:rsidP="00214E37">
      <w:pPr>
        <w:pStyle w:val="Header"/>
        <w:tabs>
          <w:tab w:val="clear" w:pos="4153"/>
          <w:tab w:val="clear" w:pos="8306"/>
        </w:tabs>
      </w:pPr>
      <w:r w:rsidRPr="006C2947">
        <w:t xml:space="preserve">Section 1 provides that the name of the instrument is the </w:t>
      </w:r>
      <w:r w:rsidRPr="006C2947">
        <w:rPr>
          <w:i/>
          <w:iCs/>
        </w:rPr>
        <w:t>Private Health Insurance Le</w:t>
      </w:r>
      <w:r w:rsidR="00572DDF" w:rsidRPr="006C2947">
        <w:rPr>
          <w:i/>
          <w:iCs/>
        </w:rPr>
        <w:t>gislation Amendment Rules (</w:t>
      </w:r>
      <w:r w:rsidR="0080770C" w:rsidRPr="006C2947">
        <w:rPr>
          <w:i/>
          <w:iCs/>
        </w:rPr>
        <w:t>No. 5</w:t>
      </w:r>
      <w:r w:rsidRPr="006C2947">
        <w:rPr>
          <w:i/>
          <w:iCs/>
        </w:rPr>
        <w:t>) </w:t>
      </w:r>
      <w:r w:rsidR="00AC576C" w:rsidRPr="006C2947">
        <w:rPr>
          <w:i/>
          <w:iCs/>
        </w:rPr>
        <w:t>2023</w:t>
      </w:r>
      <w:r w:rsidR="00AF65B9" w:rsidRPr="006C2947">
        <w:t> (the Amendment Rules)</w:t>
      </w:r>
      <w:r w:rsidR="00D475B9" w:rsidRPr="006C2947">
        <w:t>.</w:t>
      </w:r>
    </w:p>
    <w:p w14:paraId="48660EDF" w14:textId="77777777" w:rsidR="009964B4" w:rsidRPr="006C2947" w:rsidRDefault="009964B4" w:rsidP="00214E37">
      <w:pPr>
        <w:pStyle w:val="Header"/>
        <w:tabs>
          <w:tab w:val="clear" w:pos="4153"/>
          <w:tab w:val="clear" w:pos="8306"/>
        </w:tabs>
      </w:pPr>
    </w:p>
    <w:p w14:paraId="0E556A70" w14:textId="050B0CF9" w:rsidR="009964B4" w:rsidRPr="006C2947" w:rsidRDefault="009964B4" w:rsidP="00214E37">
      <w:pPr>
        <w:pStyle w:val="Header"/>
        <w:tabs>
          <w:tab w:val="clear" w:pos="4153"/>
          <w:tab w:val="clear" w:pos="8306"/>
        </w:tabs>
        <w:rPr>
          <w:b/>
          <w:bCs/>
        </w:rPr>
      </w:pPr>
      <w:r w:rsidRPr="006C2947">
        <w:rPr>
          <w:b/>
          <w:bCs/>
        </w:rPr>
        <w:t>Section 2</w:t>
      </w:r>
      <w:r w:rsidR="009A175F" w:rsidRPr="006C2947">
        <w:rPr>
          <w:b/>
          <w:bCs/>
        </w:rPr>
        <w:t xml:space="preserve"> – </w:t>
      </w:r>
      <w:r w:rsidRPr="006C2947">
        <w:rPr>
          <w:b/>
          <w:bCs/>
        </w:rPr>
        <w:t>Commencement</w:t>
      </w:r>
    </w:p>
    <w:p w14:paraId="7DE113F7" w14:textId="77777777" w:rsidR="009964B4" w:rsidRPr="006C2947" w:rsidRDefault="009964B4" w:rsidP="00214E37">
      <w:pPr>
        <w:pStyle w:val="Header"/>
        <w:tabs>
          <w:tab w:val="clear" w:pos="4153"/>
          <w:tab w:val="clear" w:pos="8306"/>
        </w:tabs>
      </w:pPr>
    </w:p>
    <w:p w14:paraId="3EC7DD4C" w14:textId="48437DD6" w:rsidR="009964B4" w:rsidRPr="006C2947" w:rsidRDefault="009964B4" w:rsidP="00214E37">
      <w:r w:rsidRPr="006C2947">
        <w:t xml:space="preserve">Section 2 provides that the instrument commences on </w:t>
      </w:r>
      <w:r w:rsidR="00C5496C" w:rsidRPr="006C2947">
        <w:t>1</w:t>
      </w:r>
      <w:r w:rsidR="40FE9DD2" w:rsidRPr="006C2947">
        <w:t> </w:t>
      </w:r>
      <w:r w:rsidR="0080770C" w:rsidRPr="006C2947">
        <w:t>July</w:t>
      </w:r>
      <w:r w:rsidR="40FE9DD2" w:rsidRPr="006C2947">
        <w:t xml:space="preserve"> </w:t>
      </w:r>
      <w:r w:rsidR="00AC576C" w:rsidRPr="006C2947">
        <w:t>2023</w:t>
      </w:r>
      <w:r w:rsidRPr="006C2947">
        <w:t>.</w:t>
      </w:r>
    </w:p>
    <w:p w14:paraId="14817C1C" w14:textId="77777777" w:rsidR="009964B4" w:rsidRPr="006C2947" w:rsidRDefault="009964B4" w:rsidP="00214E37">
      <w:pPr>
        <w:pStyle w:val="Header"/>
        <w:tabs>
          <w:tab w:val="clear" w:pos="4153"/>
          <w:tab w:val="clear" w:pos="8306"/>
        </w:tabs>
      </w:pPr>
    </w:p>
    <w:p w14:paraId="46830D4C" w14:textId="5B4484CD" w:rsidR="009964B4" w:rsidRPr="006C2947" w:rsidRDefault="009964B4" w:rsidP="00214E37">
      <w:pPr>
        <w:pStyle w:val="Header"/>
        <w:tabs>
          <w:tab w:val="clear" w:pos="4153"/>
          <w:tab w:val="clear" w:pos="8306"/>
        </w:tabs>
        <w:rPr>
          <w:b/>
          <w:bCs/>
        </w:rPr>
      </w:pPr>
      <w:r w:rsidRPr="006C2947">
        <w:rPr>
          <w:b/>
          <w:bCs/>
        </w:rPr>
        <w:t>Section 3</w:t>
      </w:r>
      <w:r w:rsidR="009A175F" w:rsidRPr="006C2947">
        <w:rPr>
          <w:b/>
          <w:bCs/>
        </w:rPr>
        <w:t xml:space="preserve"> – </w:t>
      </w:r>
      <w:r w:rsidRPr="006C2947">
        <w:rPr>
          <w:b/>
          <w:bCs/>
        </w:rPr>
        <w:t>Authority</w:t>
      </w:r>
    </w:p>
    <w:p w14:paraId="2CA1EF42" w14:textId="77777777" w:rsidR="009964B4" w:rsidRPr="006C2947" w:rsidRDefault="009964B4" w:rsidP="00214E37">
      <w:pPr>
        <w:pStyle w:val="Header"/>
        <w:tabs>
          <w:tab w:val="clear" w:pos="4153"/>
          <w:tab w:val="clear" w:pos="8306"/>
        </w:tabs>
      </w:pPr>
    </w:p>
    <w:p w14:paraId="5B6477DD" w14:textId="60FD4A00" w:rsidR="009964B4" w:rsidRPr="006C2947" w:rsidRDefault="009964B4" w:rsidP="00214E37">
      <w:pPr>
        <w:pStyle w:val="Header"/>
        <w:tabs>
          <w:tab w:val="clear" w:pos="4153"/>
          <w:tab w:val="clear" w:pos="8306"/>
        </w:tabs>
      </w:pPr>
      <w:r w:rsidRPr="006C2947">
        <w:t xml:space="preserve">Section 3 provides that the Amendment Rules are made under </w:t>
      </w:r>
      <w:r w:rsidR="00D055BC" w:rsidRPr="006C2947">
        <w:t>sub</w:t>
      </w:r>
      <w:r w:rsidRPr="006C2947">
        <w:t>section 333-20</w:t>
      </w:r>
      <w:r w:rsidR="007F6954" w:rsidRPr="006C2947">
        <w:t>(1)</w:t>
      </w:r>
      <w:r w:rsidRPr="006C2947">
        <w:t xml:space="preserve"> of the </w:t>
      </w:r>
      <w:r w:rsidRPr="006C2947">
        <w:rPr>
          <w:i/>
          <w:iCs/>
        </w:rPr>
        <w:t>Private Health Insurance Act 2007</w:t>
      </w:r>
      <w:r w:rsidRPr="006C2947">
        <w:t>.</w:t>
      </w:r>
    </w:p>
    <w:p w14:paraId="38573EAA" w14:textId="77777777" w:rsidR="009964B4" w:rsidRPr="006C2947" w:rsidRDefault="009964B4" w:rsidP="00214E37">
      <w:pPr>
        <w:pStyle w:val="Header"/>
        <w:tabs>
          <w:tab w:val="clear" w:pos="4153"/>
          <w:tab w:val="clear" w:pos="8306"/>
        </w:tabs>
        <w:rPr>
          <w:szCs w:val="24"/>
        </w:rPr>
      </w:pPr>
    </w:p>
    <w:p w14:paraId="060BD062" w14:textId="2212F74B" w:rsidR="009964B4" w:rsidRPr="006C2947" w:rsidRDefault="009964B4" w:rsidP="6D7CAC55">
      <w:pPr>
        <w:pStyle w:val="Header"/>
        <w:tabs>
          <w:tab w:val="clear" w:pos="4153"/>
          <w:tab w:val="clear" w:pos="8306"/>
          <w:tab w:val="num" w:pos="567"/>
        </w:tabs>
        <w:rPr>
          <w:b/>
          <w:bCs/>
        </w:rPr>
      </w:pPr>
      <w:r w:rsidRPr="006C2947">
        <w:rPr>
          <w:b/>
          <w:bCs/>
        </w:rPr>
        <w:t>Section 4</w:t>
      </w:r>
      <w:r w:rsidR="009A175F" w:rsidRPr="006C2947">
        <w:rPr>
          <w:b/>
          <w:bCs/>
        </w:rPr>
        <w:t xml:space="preserve"> – </w:t>
      </w:r>
      <w:r w:rsidR="00951D4D" w:rsidRPr="006C2947">
        <w:rPr>
          <w:b/>
          <w:bCs/>
        </w:rPr>
        <w:t>S</w:t>
      </w:r>
      <w:r w:rsidRPr="006C2947">
        <w:rPr>
          <w:b/>
          <w:bCs/>
        </w:rPr>
        <w:t>chedules</w:t>
      </w:r>
    </w:p>
    <w:p w14:paraId="0E46042A" w14:textId="77777777" w:rsidR="009964B4" w:rsidRPr="006C2947" w:rsidRDefault="009964B4" w:rsidP="00214E37">
      <w:pPr>
        <w:pStyle w:val="Header"/>
        <w:tabs>
          <w:tab w:val="clear" w:pos="4153"/>
          <w:tab w:val="clear" w:pos="8306"/>
          <w:tab w:val="num" w:pos="567"/>
        </w:tabs>
        <w:rPr>
          <w:b/>
        </w:rPr>
      </w:pPr>
    </w:p>
    <w:p w14:paraId="2F1A7A74" w14:textId="77777777" w:rsidR="009964B4" w:rsidRPr="006C2947" w:rsidRDefault="009964B4" w:rsidP="00214E37">
      <w:pPr>
        <w:pStyle w:val="Header"/>
        <w:tabs>
          <w:tab w:val="clear" w:pos="4153"/>
          <w:tab w:val="clear" w:pos="8306"/>
          <w:tab w:val="num" w:pos="567"/>
        </w:tabs>
      </w:pPr>
      <w:r w:rsidRPr="006C2947">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6C2947" w:rsidRDefault="009964B4" w:rsidP="00214E37">
      <w:pPr>
        <w:pStyle w:val="Header"/>
        <w:tabs>
          <w:tab w:val="clear" w:pos="4153"/>
          <w:tab w:val="clear" w:pos="8306"/>
          <w:tab w:val="num" w:pos="567"/>
        </w:tabs>
      </w:pPr>
    </w:p>
    <w:p w14:paraId="7CE60938" w14:textId="69A7EC36" w:rsidR="009964B4" w:rsidRPr="006C2947" w:rsidRDefault="009964B4" w:rsidP="00214E37">
      <w:pPr>
        <w:pStyle w:val="Header"/>
        <w:tabs>
          <w:tab w:val="clear" w:pos="4153"/>
          <w:tab w:val="clear" w:pos="8306"/>
          <w:tab w:val="num" w:pos="567"/>
        </w:tabs>
      </w:pPr>
      <w:r w:rsidRPr="006C2947">
        <w:t xml:space="preserve">All Schedule changes </w:t>
      </w:r>
      <w:r w:rsidR="00205839" w:rsidRPr="006C2947">
        <w:t>commence</w:t>
      </w:r>
      <w:r w:rsidRPr="006C2947">
        <w:t xml:space="preserve"> </w:t>
      </w:r>
      <w:r w:rsidR="00A361FF" w:rsidRPr="006C2947">
        <w:t>1</w:t>
      </w:r>
      <w:r w:rsidR="40FE9DD2" w:rsidRPr="006C2947">
        <w:t> </w:t>
      </w:r>
      <w:r w:rsidR="0080770C" w:rsidRPr="006C2947">
        <w:t>July</w:t>
      </w:r>
      <w:r w:rsidR="40FE9DD2" w:rsidRPr="006C2947">
        <w:t xml:space="preserve"> </w:t>
      </w:r>
      <w:r w:rsidR="00AC576C" w:rsidRPr="006C2947">
        <w:t>2023</w:t>
      </w:r>
      <w:r w:rsidRPr="006C2947">
        <w:t xml:space="preserve">. </w:t>
      </w:r>
    </w:p>
    <w:p w14:paraId="1FFC9E29" w14:textId="77777777" w:rsidR="009964B4" w:rsidRPr="006C2947" w:rsidRDefault="009964B4" w:rsidP="00214E37">
      <w:pPr>
        <w:pStyle w:val="Header"/>
        <w:tabs>
          <w:tab w:val="clear" w:pos="4153"/>
          <w:tab w:val="clear" w:pos="8306"/>
          <w:tab w:val="num" w:pos="567"/>
        </w:tabs>
      </w:pPr>
    </w:p>
    <w:p w14:paraId="394C4544" w14:textId="57BB8BFE" w:rsidR="009964B4" w:rsidRPr="006C2947" w:rsidRDefault="009964B4" w:rsidP="00214E37">
      <w:pPr>
        <w:pStyle w:val="Header"/>
        <w:tabs>
          <w:tab w:val="clear" w:pos="4153"/>
          <w:tab w:val="clear" w:pos="8306"/>
          <w:tab w:val="num" w:pos="567"/>
        </w:tabs>
        <w:rPr>
          <w:b/>
          <w:bCs/>
        </w:rPr>
      </w:pPr>
      <w:r w:rsidRPr="006C2947">
        <w:rPr>
          <w:rStyle w:val="CharAmSchNo"/>
          <w:b/>
          <w:bCs/>
          <w:szCs w:val="24"/>
        </w:rPr>
        <w:t>Schedule 1—Amendments—</w:t>
      </w:r>
      <w:r w:rsidR="008A45FB" w:rsidRPr="006C2947">
        <w:rPr>
          <w:rStyle w:val="CharAmSchNo"/>
          <w:b/>
          <w:bCs/>
          <w:szCs w:val="24"/>
        </w:rPr>
        <w:t>Clinical Categories</w:t>
      </w:r>
      <w:r w:rsidR="00322DDE" w:rsidRPr="006C2947">
        <w:rPr>
          <w:rStyle w:val="CharAmSchNo"/>
          <w:b/>
          <w:bCs/>
          <w:szCs w:val="24"/>
        </w:rPr>
        <w:t xml:space="preserve">, </w:t>
      </w:r>
      <w:r w:rsidR="00802615" w:rsidRPr="006C2947">
        <w:rPr>
          <w:rStyle w:val="CharAmSchNo"/>
          <w:b/>
          <w:bCs/>
          <w:szCs w:val="24"/>
        </w:rPr>
        <w:t xml:space="preserve">Common </w:t>
      </w:r>
      <w:r w:rsidR="00322DDE" w:rsidRPr="006C2947">
        <w:rPr>
          <w:rStyle w:val="CharAmSchNo"/>
          <w:b/>
          <w:bCs/>
          <w:szCs w:val="24"/>
        </w:rPr>
        <w:t>t</w:t>
      </w:r>
      <w:r w:rsidR="00802615" w:rsidRPr="006C2947">
        <w:rPr>
          <w:rStyle w:val="CharAmSchNo"/>
          <w:b/>
          <w:bCs/>
          <w:szCs w:val="24"/>
        </w:rPr>
        <w:t>reatments</w:t>
      </w:r>
      <w:r w:rsidR="00322DDE" w:rsidRPr="006C2947">
        <w:rPr>
          <w:rStyle w:val="CharAmSchNo"/>
          <w:b/>
          <w:bCs/>
          <w:szCs w:val="24"/>
        </w:rPr>
        <w:t xml:space="preserve"> and Support treatments</w:t>
      </w:r>
    </w:p>
    <w:p w14:paraId="01893D3F" w14:textId="33E9400C" w:rsidR="004F07AA" w:rsidRPr="006C2947" w:rsidRDefault="004F07AA" w:rsidP="00214E37">
      <w:pPr>
        <w:keepNext/>
        <w:keepLines/>
        <w:spacing w:before="280"/>
        <w:ind w:left="1134" w:hanging="1134"/>
        <w:outlineLvl w:val="8"/>
        <w:rPr>
          <w:iCs/>
          <w:kern w:val="28"/>
          <w:szCs w:val="22"/>
        </w:rPr>
      </w:pPr>
      <w:bookmarkStart w:id="8" w:name="_Toc44445611"/>
      <w:r w:rsidRPr="006C2947">
        <w:rPr>
          <w:i/>
          <w:kern w:val="28"/>
          <w:szCs w:val="22"/>
        </w:rPr>
        <w:t>Private Health Insurance (Complying Product) Rules 201</w:t>
      </w:r>
      <w:bookmarkEnd w:id="8"/>
      <w:r w:rsidRPr="006C2947">
        <w:rPr>
          <w:i/>
          <w:kern w:val="28"/>
          <w:szCs w:val="22"/>
        </w:rPr>
        <w:t>5</w:t>
      </w:r>
      <w:r w:rsidR="00E60A38" w:rsidRPr="006C2947">
        <w:rPr>
          <w:i/>
          <w:kern w:val="28"/>
          <w:szCs w:val="22"/>
        </w:rPr>
        <w:t> </w:t>
      </w:r>
      <w:r w:rsidR="00D01516" w:rsidRPr="006C2947">
        <w:rPr>
          <w:iCs/>
          <w:kern w:val="28"/>
          <w:szCs w:val="22"/>
        </w:rPr>
        <w:t>(Complying Product Rules)</w:t>
      </w:r>
    </w:p>
    <w:p w14:paraId="08FF4460" w14:textId="77777777" w:rsidR="004F07AA" w:rsidRPr="006C2947" w:rsidRDefault="004F07AA" w:rsidP="00214E37">
      <w:pPr>
        <w:pStyle w:val="Header"/>
        <w:tabs>
          <w:tab w:val="num" w:pos="567"/>
        </w:tabs>
      </w:pPr>
    </w:p>
    <w:p w14:paraId="43EEC9FA" w14:textId="1DAC8212" w:rsidR="004F07AA" w:rsidRPr="006C2947" w:rsidRDefault="00A829FE" w:rsidP="00214E37">
      <w:pPr>
        <w:pStyle w:val="Header"/>
        <w:tabs>
          <w:tab w:val="num" w:pos="567"/>
        </w:tabs>
      </w:pPr>
      <w:r w:rsidRPr="006C2947">
        <w:t>Schedule 1</w:t>
      </w:r>
      <w:r w:rsidR="004F07AA" w:rsidRPr="006C2947">
        <w:t xml:space="preserve"> of the Amendment Rules repeals the existing </w:t>
      </w:r>
      <w:r w:rsidR="00CA0E0B" w:rsidRPr="006C2947">
        <w:t xml:space="preserve">MBS items </w:t>
      </w:r>
      <w:r w:rsidR="00235617" w:rsidRPr="006C2947">
        <w:t>in</w:t>
      </w:r>
      <w:r w:rsidR="00CA0E0B" w:rsidRPr="006C2947">
        <w:t xml:space="preserve"> the </w:t>
      </w:r>
      <w:r w:rsidR="004F07AA" w:rsidRPr="006C2947">
        <w:t>Clinical categories</w:t>
      </w:r>
      <w:r w:rsidR="00DA4221" w:rsidRPr="006C2947">
        <w:t xml:space="preserve">, </w:t>
      </w:r>
      <w:r w:rsidR="0055016C" w:rsidRPr="006C2947">
        <w:t>Common treatment</w:t>
      </w:r>
      <w:r w:rsidR="00DA4221" w:rsidRPr="006C2947">
        <w:t xml:space="preserve">s and Support treatments </w:t>
      </w:r>
      <w:r w:rsidR="0055016C" w:rsidRPr="006C2947">
        <w:t xml:space="preserve">tables </w:t>
      </w:r>
      <w:r w:rsidR="00D01516" w:rsidRPr="006C2947">
        <w:t xml:space="preserve">of </w:t>
      </w:r>
      <w:r w:rsidR="00DA4221" w:rsidRPr="006C2947">
        <w:t xml:space="preserve">MBS items in </w:t>
      </w:r>
      <w:r w:rsidR="00D01516" w:rsidRPr="006C2947">
        <w:t xml:space="preserve">the </w:t>
      </w:r>
      <w:r w:rsidR="00D01516" w:rsidRPr="006C2947">
        <w:rPr>
          <w:iCs/>
          <w:kern w:val="28"/>
          <w:szCs w:val="22"/>
        </w:rPr>
        <w:t>Complying</w:t>
      </w:r>
      <w:r w:rsidR="00E60A38" w:rsidRPr="006C2947">
        <w:rPr>
          <w:iCs/>
          <w:kern w:val="28"/>
          <w:szCs w:val="22"/>
        </w:rPr>
        <w:t> </w:t>
      </w:r>
      <w:r w:rsidR="00D01516" w:rsidRPr="006C2947">
        <w:rPr>
          <w:iCs/>
          <w:kern w:val="28"/>
          <w:szCs w:val="22"/>
        </w:rPr>
        <w:t>Product</w:t>
      </w:r>
      <w:r w:rsidR="00E60A38" w:rsidRPr="006C2947">
        <w:rPr>
          <w:iCs/>
          <w:kern w:val="28"/>
          <w:szCs w:val="22"/>
        </w:rPr>
        <w:t> </w:t>
      </w:r>
      <w:r w:rsidR="00D01516" w:rsidRPr="006C2947">
        <w:rPr>
          <w:iCs/>
          <w:kern w:val="28"/>
          <w:szCs w:val="22"/>
        </w:rPr>
        <w:t>Rules</w:t>
      </w:r>
      <w:r w:rsidR="00DA4221" w:rsidRPr="006C2947">
        <w:rPr>
          <w:iCs/>
          <w:kern w:val="28"/>
          <w:szCs w:val="22"/>
        </w:rPr>
        <w:t>,</w:t>
      </w:r>
      <w:r w:rsidR="00844A13" w:rsidRPr="006C2947">
        <w:rPr>
          <w:iCs/>
          <w:kern w:val="28"/>
          <w:szCs w:val="22"/>
        </w:rPr>
        <w:t xml:space="preserve"> </w:t>
      </w:r>
      <w:r w:rsidR="004F07AA" w:rsidRPr="006C2947">
        <w:t xml:space="preserve">and substitutes amended </w:t>
      </w:r>
      <w:r w:rsidR="00235617" w:rsidRPr="006C2947">
        <w:t>table</w:t>
      </w:r>
      <w:r w:rsidR="0055016C" w:rsidRPr="006C2947">
        <w:t>s</w:t>
      </w:r>
      <w:r w:rsidR="009A2C31" w:rsidRPr="006C2947">
        <w:t>.</w:t>
      </w:r>
    </w:p>
    <w:p w14:paraId="0D350A46" w14:textId="77777777" w:rsidR="004F07AA" w:rsidRPr="006C2947" w:rsidRDefault="004F07AA" w:rsidP="00214E37">
      <w:pPr>
        <w:pStyle w:val="Header"/>
        <w:tabs>
          <w:tab w:val="num" w:pos="567"/>
        </w:tabs>
      </w:pPr>
    </w:p>
    <w:p w14:paraId="38756844" w14:textId="1D9BA05B" w:rsidR="00D34E04" w:rsidRPr="006C2947" w:rsidRDefault="004F07AA" w:rsidP="00214E37">
      <w:pPr>
        <w:pStyle w:val="Header"/>
        <w:tabs>
          <w:tab w:val="num" w:pos="567"/>
        </w:tabs>
      </w:pPr>
      <w:r w:rsidRPr="006C2947">
        <w:t xml:space="preserve">Items added to </w:t>
      </w:r>
      <w:r w:rsidR="00844A13" w:rsidRPr="006C2947">
        <w:t xml:space="preserve">the table </w:t>
      </w:r>
      <w:r w:rsidRPr="006C2947">
        <w:t xml:space="preserve">may be new MBS items, or due to </w:t>
      </w:r>
      <w:proofErr w:type="spellStart"/>
      <w:r w:rsidRPr="006C2947">
        <w:t>recategorisation</w:t>
      </w:r>
      <w:proofErr w:type="spellEnd"/>
      <w:r w:rsidRPr="006C2947">
        <w:t xml:space="preserve"> following item amendments. Similarly, MBS items deleted may be due to deletion from the MBS, or </w:t>
      </w:r>
      <w:proofErr w:type="spellStart"/>
      <w:r w:rsidRPr="006C2947">
        <w:t>recategorisation</w:t>
      </w:r>
      <w:proofErr w:type="spellEnd"/>
      <w:r w:rsidRPr="006C2947">
        <w:t>.</w:t>
      </w:r>
    </w:p>
    <w:p w14:paraId="3987328C" w14:textId="77777777" w:rsidR="00D34E04" w:rsidRPr="006C2947" w:rsidRDefault="00D34E04" w:rsidP="00214E37">
      <w:pPr>
        <w:pStyle w:val="Header"/>
        <w:tabs>
          <w:tab w:val="num" w:pos="567"/>
        </w:tabs>
      </w:pPr>
    </w:p>
    <w:p w14:paraId="596F5B60" w14:textId="35F1DE67" w:rsidR="00216F92" w:rsidRPr="006C2947" w:rsidRDefault="00742D34" w:rsidP="00214E37">
      <w:pPr>
        <w:pStyle w:val="Header"/>
        <w:tabs>
          <w:tab w:val="num" w:pos="567"/>
        </w:tabs>
      </w:pPr>
      <w:r w:rsidRPr="006C2947">
        <w:t xml:space="preserve">Changes are detailed in the </w:t>
      </w:r>
      <w:r w:rsidR="00C07A2F" w:rsidRPr="006C2947">
        <w:t>p</w:t>
      </w:r>
      <w:r w:rsidRPr="006C2947">
        <w:t xml:space="preserve">rivate health insurance clinical category and procedure type information </w:t>
      </w:r>
      <w:r w:rsidR="00216F92" w:rsidRPr="006C2947">
        <w:t xml:space="preserve">and PHI technical document that could in 2023 </w:t>
      </w:r>
      <w:r w:rsidR="00216F92" w:rsidRPr="006C2947">
        <w:rPr>
          <w:color w:val="000000" w:themeColor="text1"/>
          <w:szCs w:val="24"/>
        </w:rPr>
        <w:t>be viewed on the Department’s website </w:t>
      </w:r>
      <w:r w:rsidR="00216F92" w:rsidRPr="006C2947">
        <w:rPr>
          <w:szCs w:val="24"/>
        </w:rPr>
        <w:t>(http://</w:t>
      </w:r>
      <w:r w:rsidR="00725FA5" w:rsidRPr="006C2947">
        <w:rPr>
          <w:szCs w:val="24"/>
        </w:rPr>
        <w:t>www.health.gov.au/</w:t>
      </w:r>
      <w:r w:rsidR="00216F92" w:rsidRPr="006C2947">
        <w:rPr>
          <w:szCs w:val="24"/>
        </w:rPr>
        <w:t>).</w:t>
      </w:r>
    </w:p>
    <w:p w14:paraId="6232CF66" w14:textId="77777777" w:rsidR="004F07AA" w:rsidRPr="006C2947" w:rsidRDefault="004F07AA" w:rsidP="00214E37">
      <w:pPr>
        <w:pStyle w:val="Header"/>
        <w:tabs>
          <w:tab w:val="num" w:pos="567"/>
        </w:tabs>
      </w:pPr>
    </w:p>
    <w:p w14:paraId="316A18F4" w14:textId="50D4364E" w:rsidR="00802615" w:rsidRPr="006C2947" w:rsidRDefault="00C874A2" w:rsidP="00DA5D61">
      <w:pPr>
        <w:pStyle w:val="Header"/>
        <w:tabs>
          <w:tab w:val="num" w:pos="567"/>
        </w:tabs>
        <w:rPr>
          <w:bCs/>
          <w:lang w:val="en-AU"/>
        </w:rPr>
      </w:pPr>
      <w:r w:rsidRPr="006C2947">
        <w:rPr>
          <w:b/>
          <w:bCs/>
          <w:lang w:val="en-AU"/>
        </w:rPr>
        <w:t xml:space="preserve">Item 1 </w:t>
      </w:r>
      <w:r w:rsidRPr="006C2947">
        <w:rPr>
          <w:bCs/>
          <w:lang w:val="en-AU"/>
        </w:rPr>
        <w:t>provides for an amended list of MBS items categorised against Clinical category (Schedule 5)</w:t>
      </w:r>
      <w:bookmarkStart w:id="9" w:name="_Hlk93539406"/>
      <w:r w:rsidR="00DA6191" w:rsidRPr="006C2947">
        <w:rPr>
          <w:bCs/>
          <w:lang w:val="en-AU"/>
        </w:rPr>
        <w:t xml:space="preserve"> </w:t>
      </w:r>
      <w:r w:rsidRPr="006C2947">
        <w:rPr>
          <w:bCs/>
          <w:lang w:val="en-AU"/>
        </w:rPr>
        <w:t>to include new</w:t>
      </w:r>
      <w:r w:rsidR="00190FD0" w:rsidRPr="006C2947">
        <w:rPr>
          <w:bCs/>
          <w:lang w:val="en-AU"/>
        </w:rPr>
        <w:t xml:space="preserve"> </w:t>
      </w:r>
      <w:r w:rsidRPr="006C2947">
        <w:rPr>
          <w:bCs/>
          <w:lang w:val="en-AU"/>
        </w:rPr>
        <w:t>items</w:t>
      </w:r>
      <w:r w:rsidR="00190FD0" w:rsidRPr="006C2947">
        <w:rPr>
          <w:bCs/>
          <w:lang w:val="en-AU"/>
        </w:rPr>
        <w:t xml:space="preserve">, </w:t>
      </w:r>
      <w:r w:rsidRPr="006C2947">
        <w:rPr>
          <w:bCs/>
          <w:lang w:val="en-AU"/>
        </w:rPr>
        <w:t xml:space="preserve">and remove items deleted from the MBS from 1 </w:t>
      </w:r>
      <w:r w:rsidR="0080770C" w:rsidRPr="006C2947">
        <w:rPr>
          <w:bCs/>
          <w:lang w:val="en-AU"/>
        </w:rPr>
        <w:t>July</w:t>
      </w:r>
      <w:r w:rsidRPr="006C2947">
        <w:rPr>
          <w:bCs/>
          <w:lang w:val="en-AU"/>
        </w:rPr>
        <w:t xml:space="preserve"> </w:t>
      </w:r>
      <w:r w:rsidR="00AC576C" w:rsidRPr="006C2947">
        <w:rPr>
          <w:bCs/>
          <w:lang w:val="en-AU"/>
        </w:rPr>
        <w:t>2023</w:t>
      </w:r>
      <w:bookmarkEnd w:id="9"/>
      <w:r w:rsidR="00802615" w:rsidRPr="006C2947">
        <w:rPr>
          <w:bCs/>
          <w:lang w:val="en-AU"/>
        </w:rPr>
        <w:t xml:space="preserve">. </w:t>
      </w:r>
      <w:r w:rsidR="00190FD0" w:rsidRPr="006C2947">
        <w:rPr>
          <w:bCs/>
          <w:lang w:val="en-AU"/>
        </w:rPr>
        <w:t xml:space="preserve">Additions and deletions may also reflect review of item categorisation. </w:t>
      </w:r>
      <w:r w:rsidR="00802615" w:rsidRPr="006C2947">
        <w:rPr>
          <w:bCs/>
          <w:lang w:val="en-AU"/>
        </w:rPr>
        <w:t>The amended list reflects the amendments made to the following categories:</w:t>
      </w:r>
    </w:p>
    <w:p w14:paraId="30C9E67B" w14:textId="5BF12921" w:rsidR="00D12139" w:rsidRPr="006C2947" w:rsidRDefault="00725FA5" w:rsidP="00D12139">
      <w:pPr>
        <w:pStyle w:val="Header"/>
        <w:numPr>
          <w:ilvl w:val="0"/>
          <w:numId w:val="8"/>
        </w:numPr>
        <w:rPr>
          <w:lang w:val="en-AU"/>
        </w:rPr>
      </w:pPr>
      <w:r w:rsidRPr="006C2947">
        <w:rPr>
          <w:lang w:val="en-AU"/>
        </w:rPr>
        <w:t>‘Bone, joint and muscle’</w:t>
      </w:r>
    </w:p>
    <w:p w14:paraId="4DC3C309" w14:textId="25AE8C22" w:rsidR="00694103" w:rsidRPr="006C2947" w:rsidRDefault="00694103" w:rsidP="00694103">
      <w:pPr>
        <w:pStyle w:val="Header"/>
        <w:numPr>
          <w:ilvl w:val="1"/>
          <w:numId w:val="8"/>
        </w:numPr>
        <w:rPr>
          <w:lang w:val="en-AU"/>
        </w:rPr>
      </w:pPr>
      <w:r w:rsidRPr="006C2947">
        <w:rPr>
          <w:lang w:val="en-AU"/>
        </w:rPr>
        <w:t>Deletions</w:t>
      </w:r>
      <w:r w:rsidR="00190FD0" w:rsidRPr="006C2947">
        <w:rPr>
          <w:lang w:val="en-AU"/>
        </w:rPr>
        <w:t>: Number = 19 (</w:t>
      </w:r>
      <w:r w:rsidRPr="006C2947">
        <w:rPr>
          <w:lang w:val="en-AU"/>
        </w:rPr>
        <w:t xml:space="preserve">45859, 45861, 45863, 45867, 45869, 45875, 45945, 45978, 45981, 45987, 45993, 45996, 47756, 47768, 47771, 47774, 47777, </w:t>
      </w:r>
      <w:r w:rsidRPr="006C2947">
        <w:rPr>
          <w:lang w:val="en-AU"/>
        </w:rPr>
        <w:lastRenderedPageBreak/>
        <w:t>47780, 47783</w:t>
      </w:r>
      <w:r w:rsidR="00190FD0" w:rsidRPr="006C2947">
        <w:rPr>
          <w:lang w:val="en-AU"/>
        </w:rPr>
        <w:t>)</w:t>
      </w:r>
    </w:p>
    <w:p w14:paraId="4FB925DD" w14:textId="15D801BD" w:rsidR="00694103" w:rsidRPr="006C2947" w:rsidRDefault="00694103" w:rsidP="00694103">
      <w:pPr>
        <w:pStyle w:val="Header"/>
        <w:numPr>
          <w:ilvl w:val="1"/>
          <w:numId w:val="8"/>
        </w:numPr>
        <w:rPr>
          <w:lang w:val="en-AU"/>
        </w:rPr>
      </w:pPr>
      <w:r w:rsidRPr="006C2947">
        <w:rPr>
          <w:lang w:val="en-AU"/>
        </w:rPr>
        <w:t>Additions</w:t>
      </w:r>
      <w:r w:rsidR="00190FD0" w:rsidRPr="006C2947">
        <w:rPr>
          <w:lang w:val="en-AU"/>
        </w:rPr>
        <w:t xml:space="preserve">: Number = </w:t>
      </w:r>
      <w:r w:rsidR="00C8470A" w:rsidRPr="006C2947">
        <w:rPr>
          <w:lang w:val="en-AU"/>
        </w:rPr>
        <w:t>0</w:t>
      </w:r>
    </w:p>
    <w:p w14:paraId="1AC76DDA" w14:textId="77777777" w:rsidR="005903E2" w:rsidRPr="006C2947" w:rsidRDefault="005903E2" w:rsidP="005903E2">
      <w:pPr>
        <w:pStyle w:val="Header"/>
        <w:ind w:left="1440"/>
        <w:rPr>
          <w:lang w:val="en-AU"/>
        </w:rPr>
      </w:pPr>
    </w:p>
    <w:p w14:paraId="635CC22F" w14:textId="2A5EA975" w:rsidR="00802615" w:rsidRPr="006C2947" w:rsidRDefault="00802615" w:rsidP="00802615">
      <w:pPr>
        <w:pStyle w:val="Header"/>
        <w:numPr>
          <w:ilvl w:val="0"/>
          <w:numId w:val="8"/>
        </w:numPr>
        <w:rPr>
          <w:b/>
          <w:bCs/>
          <w:lang w:val="en-AU"/>
        </w:rPr>
      </w:pPr>
      <w:r w:rsidRPr="006C2947">
        <w:rPr>
          <w:bCs/>
          <w:lang w:val="en-AU"/>
        </w:rPr>
        <w:t>‘Brain and nervous system’</w:t>
      </w:r>
    </w:p>
    <w:p w14:paraId="341DDFC8" w14:textId="6B6D11CC" w:rsidR="00C8470A" w:rsidRPr="006C2947" w:rsidRDefault="00C8470A" w:rsidP="00C8470A">
      <w:pPr>
        <w:pStyle w:val="Header"/>
        <w:numPr>
          <w:ilvl w:val="1"/>
          <w:numId w:val="8"/>
        </w:numPr>
        <w:rPr>
          <w:lang w:val="en-AU"/>
        </w:rPr>
      </w:pPr>
      <w:r w:rsidRPr="006C2947">
        <w:rPr>
          <w:lang w:val="en-AU"/>
        </w:rPr>
        <w:t>Deletions: Number = 0 (39333)</w:t>
      </w:r>
    </w:p>
    <w:p w14:paraId="791ED125" w14:textId="526C0A67" w:rsidR="00C8470A" w:rsidRPr="006C2947" w:rsidRDefault="00C8470A" w:rsidP="00C8470A">
      <w:pPr>
        <w:pStyle w:val="Header"/>
        <w:numPr>
          <w:ilvl w:val="1"/>
          <w:numId w:val="8"/>
        </w:numPr>
        <w:rPr>
          <w:lang w:val="en-AU"/>
        </w:rPr>
      </w:pPr>
      <w:r w:rsidRPr="006C2947">
        <w:rPr>
          <w:lang w:val="en-AU"/>
        </w:rPr>
        <w:t xml:space="preserve">Additions: Number = </w:t>
      </w:r>
      <w:r w:rsidR="005903E2" w:rsidRPr="006C2947">
        <w:rPr>
          <w:lang w:val="en-AU"/>
        </w:rPr>
        <w:t>14 (46172, 46173, 46174, 46175, 46176, 46177, 46178, 46179, 46180, 46181, 46182, 46183, 46184, 46185)</w:t>
      </w:r>
    </w:p>
    <w:p w14:paraId="0C97BC42" w14:textId="77777777" w:rsidR="00C8470A" w:rsidRPr="006C2947" w:rsidRDefault="00C8470A" w:rsidP="005903E2">
      <w:pPr>
        <w:pStyle w:val="Header"/>
        <w:ind w:left="1440"/>
        <w:rPr>
          <w:b/>
          <w:bCs/>
          <w:lang w:val="en-AU"/>
        </w:rPr>
      </w:pPr>
    </w:p>
    <w:p w14:paraId="79C4BF98" w14:textId="77777777" w:rsidR="00694103" w:rsidRPr="006C2947" w:rsidRDefault="00725FA5" w:rsidP="00802615">
      <w:pPr>
        <w:pStyle w:val="Header"/>
        <w:numPr>
          <w:ilvl w:val="0"/>
          <w:numId w:val="8"/>
        </w:numPr>
        <w:rPr>
          <w:b/>
          <w:bCs/>
          <w:lang w:val="en-AU"/>
        </w:rPr>
      </w:pPr>
      <w:r w:rsidRPr="006C2947">
        <w:rPr>
          <w:bCs/>
          <w:lang w:val="en-AU"/>
        </w:rPr>
        <w:t>‘Breast surgery (medically necessary)’</w:t>
      </w:r>
      <w:r w:rsidR="00694103" w:rsidRPr="006C2947">
        <w:rPr>
          <w:bCs/>
          <w:lang w:val="en-AU"/>
        </w:rPr>
        <w:t xml:space="preserve"> </w:t>
      </w:r>
    </w:p>
    <w:p w14:paraId="070A48F0" w14:textId="7CD25A0F" w:rsidR="00725FA5" w:rsidRPr="006C2947" w:rsidRDefault="00694103" w:rsidP="00694103">
      <w:pPr>
        <w:pStyle w:val="Header"/>
        <w:numPr>
          <w:ilvl w:val="1"/>
          <w:numId w:val="8"/>
        </w:numPr>
        <w:rPr>
          <w:b/>
          <w:bCs/>
          <w:lang w:val="en-AU"/>
        </w:rPr>
      </w:pPr>
      <w:r w:rsidRPr="006C2947">
        <w:rPr>
          <w:bCs/>
          <w:lang w:val="en-AU"/>
        </w:rPr>
        <w:t>Deletions: number = 5 (30300, 30302, 30303, 31524, 45533, 45536)</w:t>
      </w:r>
    </w:p>
    <w:p w14:paraId="2CD5FA45" w14:textId="30D416A1" w:rsidR="00694103" w:rsidRPr="006C2947" w:rsidRDefault="00694103" w:rsidP="00694103">
      <w:pPr>
        <w:pStyle w:val="Header"/>
        <w:numPr>
          <w:ilvl w:val="1"/>
          <w:numId w:val="8"/>
        </w:numPr>
        <w:rPr>
          <w:b/>
          <w:bCs/>
          <w:lang w:val="en-AU"/>
        </w:rPr>
      </w:pPr>
      <w:r w:rsidRPr="006C2947">
        <w:rPr>
          <w:bCs/>
          <w:color w:val="000000" w:themeColor="text1"/>
        </w:rPr>
        <w:t xml:space="preserve">Additions: number = </w:t>
      </w:r>
      <w:r w:rsidR="00A609B7" w:rsidRPr="006C2947">
        <w:rPr>
          <w:bCs/>
          <w:color w:val="000000" w:themeColor="text1"/>
        </w:rPr>
        <w:t>25 (30305, 31513, 31514, 31520, 31522, 31523, 31526, 31528, 31529, 45529, 45531, 45532, 45537, 45538, 45540, 45541, 45547, 46080, 46082, 46084, 46086, 46088, 46090, 46092, 46094)</w:t>
      </w:r>
    </w:p>
    <w:p w14:paraId="27B7A10A" w14:textId="77777777" w:rsidR="005903E2" w:rsidRPr="006C2947" w:rsidRDefault="005903E2" w:rsidP="00D31031">
      <w:pPr>
        <w:pStyle w:val="Header"/>
        <w:rPr>
          <w:b/>
          <w:bCs/>
          <w:lang w:val="en-AU"/>
        </w:rPr>
      </w:pPr>
    </w:p>
    <w:p w14:paraId="6C6A8759" w14:textId="65D1AD02" w:rsidR="00A47B21" w:rsidRPr="006C2947" w:rsidRDefault="00802615" w:rsidP="00D12139">
      <w:pPr>
        <w:pStyle w:val="Header"/>
        <w:numPr>
          <w:ilvl w:val="0"/>
          <w:numId w:val="8"/>
        </w:numPr>
        <w:rPr>
          <w:b/>
          <w:bCs/>
          <w:lang w:val="en-AU"/>
        </w:rPr>
      </w:pPr>
      <w:r w:rsidRPr="006C2947">
        <w:rPr>
          <w:bCs/>
          <w:lang w:val="en-AU"/>
        </w:rPr>
        <w:t>‘</w:t>
      </w:r>
      <w:r w:rsidR="00DA5D61" w:rsidRPr="006C2947">
        <w:rPr>
          <w:bCs/>
          <w:lang w:val="en-AU"/>
        </w:rPr>
        <w:t>Plastic and reconstructive surgery (medically necessary)’</w:t>
      </w:r>
    </w:p>
    <w:p w14:paraId="28251DD7" w14:textId="56FC99AE" w:rsidR="00D31031" w:rsidRPr="006C2947" w:rsidRDefault="00D31031" w:rsidP="00D31031">
      <w:pPr>
        <w:pStyle w:val="Header"/>
        <w:numPr>
          <w:ilvl w:val="1"/>
          <w:numId w:val="8"/>
        </w:numPr>
        <w:rPr>
          <w:b/>
          <w:bCs/>
          <w:lang w:val="en-AU"/>
        </w:rPr>
      </w:pPr>
      <w:r w:rsidRPr="006C2947">
        <w:rPr>
          <w:bCs/>
          <w:lang w:val="en-AU"/>
        </w:rPr>
        <w:t xml:space="preserve">Deletions: number = </w:t>
      </w:r>
      <w:r w:rsidR="00401CEC" w:rsidRPr="006C2947">
        <w:rPr>
          <w:bCs/>
          <w:lang w:val="en-AU"/>
        </w:rPr>
        <w:t>92 (30017, 30020, 45024, 45039, 45042, 45215, 45218, 45236, 45240, 45400, 45403, 45406, 45409, 45412, 45415, 45418, 45439, 45442, 45445, 45448, 45460, 45461, 45462, 45464, 45465, 45466, 45468, 45469, 45471, 45472, 45474, 45475, 45477, 45478, 45480, 45481, 45483, 45484, 45485, 45486, 45487, 45488, 45489, 45490, 45491, 45492, 45493, 45494, 45498, 45499, 45506, 45519, 45569, 45570, 45593, 45647, 45662, 45720, 45723, 45726, 45729, 45731, 45732, 45735, 45738, 45741, 45744, 45747, 45752, 45753, 45754, 45755, 45758, 45770, 45799, 45803, 45805, 45817, 45819, 45821, 45833, 45835, 45839, 45843, 45853, 45877, 45879, 45885, 45897, 45900, 45975, 45984, 45990)</w:t>
      </w:r>
    </w:p>
    <w:p w14:paraId="37E70FFA" w14:textId="02E41912" w:rsidR="00D31031" w:rsidRPr="006C2947" w:rsidRDefault="00D31031" w:rsidP="00027F32">
      <w:pPr>
        <w:pStyle w:val="Header"/>
        <w:numPr>
          <w:ilvl w:val="1"/>
          <w:numId w:val="8"/>
        </w:numPr>
        <w:rPr>
          <w:b/>
          <w:bCs/>
          <w:lang w:val="en-AU"/>
        </w:rPr>
      </w:pPr>
      <w:r w:rsidRPr="006C2947">
        <w:rPr>
          <w:bCs/>
          <w:color w:val="000000" w:themeColor="text1"/>
        </w:rPr>
        <w:t xml:space="preserve">Additions: number = </w:t>
      </w:r>
      <w:r w:rsidR="00401CEC" w:rsidRPr="006C2947">
        <w:rPr>
          <w:bCs/>
          <w:color w:val="000000" w:themeColor="text1"/>
        </w:rPr>
        <w:t>77 (</w:t>
      </w:r>
      <w:r w:rsidR="004731F4" w:rsidRPr="006C2947">
        <w:rPr>
          <w:bCs/>
          <w:color w:val="000000" w:themeColor="text1"/>
        </w:rPr>
        <w:t>30007, 30015, 30016, 45440, 45443, 45507, 45510, 45567, 45571, 45592, 45594, 45609, 45717, 45718, 45874, 46050, 46052, 46060, 46062, 46064, 46066, 46068, 46070, 46072, 46101, 46102, 46103, 46104, 46105, 46106, 46107, 46108, 46109, 46110, 46111, 46112, 46113, 46114, 46115, 46116, 46117, 46118, 46119, 46120, 46121, 46122, 46123, 46124, 46125, 46126, 46127, 46128, 46129, 46130, 46131, 46132, 46133, 46134, 46135, 46136, 46140, 46141, 46142, 46143, 46150, 46151, 46152, 46153, 46154, 46155, 46156, 46157, 46158, 46159, 46160, 46161, 47766)</w:t>
      </w:r>
    </w:p>
    <w:p w14:paraId="76A47AB4" w14:textId="77777777" w:rsidR="00011D2E" w:rsidRPr="006C2947" w:rsidRDefault="00011D2E" w:rsidP="00011D2E">
      <w:pPr>
        <w:pStyle w:val="Header"/>
        <w:ind w:left="1440"/>
        <w:rPr>
          <w:b/>
          <w:bCs/>
          <w:lang w:val="en-AU"/>
        </w:rPr>
      </w:pPr>
    </w:p>
    <w:p w14:paraId="5526F39E" w14:textId="3ACBBC8C" w:rsidR="00725FA5" w:rsidRPr="006C2947" w:rsidRDefault="00725FA5" w:rsidP="00D12139">
      <w:pPr>
        <w:pStyle w:val="Header"/>
        <w:numPr>
          <w:ilvl w:val="0"/>
          <w:numId w:val="8"/>
        </w:numPr>
        <w:rPr>
          <w:b/>
          <w:bCs/>
          <w:lang w:val="en-AU"/>
        </w:rPr>
      </w:pPr>
      <w:r w:rsidRPr="006C2947">
        <w:rPr>
          <w:bCs/>
          <w:lang w:val="en-AU"/>
        </w:rPr>
        <w:t>‘Skin’</w:t>
      </w:r>
    </w:p>
    <w:p w14:paraId="157B738D" w14:textId="420065A9" w:rsidR="00401CEC" w:rsidRPr="006C2947" w:rsidRDefault="00401CEC" w:rsidP="00401CEC">
      <w:pPr>
        <w:pStyle w:val="Header"/>
        <w:numPr>
          <w:ilvl w:val="1"/>
          <w:numId w:val="8"/>
        </w:numPr>
        <w:rPr>
          <w:b/>
          <w:bCs/>
          <w:lang w:val="en-AU"/>
        </w:rPr>
      </w:pPr>
      <w:r w:rsidRPr="006C2947">
        <w:rPr>
          <w:bCs/>
          <w:lang w:val="en-AU"/>
        </w:rPr>
        <w:t xml:space="preserve">Deletions: number = </w:t>
      </w:r>
      <w:r w:rsidR="00011D2E" w:rsidRPr="006C2947">
        <w:rPr>
          <w:bCs/>
          <w:lang w:val="en-AU"/>
        </w:rPr>
        <w:t>0</w:t>
      </w:r>
    </w:p>
    <w:p w14:paraId="3C0C9D20" w14:textId="502079DC" w:rsidR="00401CEC" w:rsidRPr="006C2947" w:rsidRDefault="00401CEC" w:rsidP="00401CEC">
      <w:pPr>
        <w:pStyle w:val="Header"/>
        <w:numPr>
          <w:ilvl w:val="1"/>
          <w:numId w:val="8"/>
        </w:numPr>
        <w:rPr>
          <w:b/>
          <w:bCs/>
          <w:lang w:val="en-AU"/>
        </w:rPr>
      </w:pPr>
      <w:r w:rsidRPr="006C2947">
        <w:rPr>
          <w:bCs/>
          <w:color w:val="000000" w:themeColor="text1"/>
        </w:rPr>
        <w:t xml:space="preserve">Additions: number = </w:t>
      </w:r>
      <w:r w:rsidR="00011D2E" w:rsidRPr="006C2947">
        <w:rPr>
          <w:bCs/>
          <w:color w:val="000000" w:themeColor="text1"/>
        </w:rPr>
        <w:t>5 (31227, 31344, 31386, 31387, 31388)</w:t>
      </w:r>
    </w:p>
    <w:p w14:paraId="1476ABDB" w14:textId="77777777" w:rsidR="00401CEC" w:rsidRPr="006C2947" w:rsidRDefault="00401CEC" w:rsidP="00401CEC">
      <w:pPr>
        <w:pStyle w:val="Header"/>
        <w:rPr>
          <w:b/>
          <w:bCs/>
          <w:lang w:val="en-AU"/>
        </w:rPr>
      </w:pPr>
    </w:p>
    <w:p w14:paraId="44343D2F" w14:textId="461DF347" w:rsidR="00725FA5" w:rsidRPr="006C2947" w:rsidRDefault="00725FA5" w:rsidP="00D12139">
      <w:pPr>
        <w:pStyle w:val="Header"/>
        <w:numPr>
          <w:ilvl w:val="0"/>
          <w:numId w:val="8"/>
        </w:numPr>
        <w:rPr>
          <w:b/>
          <w:bCs/>
          <w:lang w:val="en-AU"/>
        </w:rPr>
      </w:pPr>
      <w:r w:rsidRPr="006C2947">
        <w:rPr>
          <w:bCs/>
          <w:lang w:val="en-AU"/>
        </w:rPr>
        <w:t>‘Weight loss surgery’</w:t>
      </w:r>
    </w:p>
    <w:p w14:paraId="66C74547" w14:textId="7B222536" w:rsidR="00401CEC" w:rsidRPr="006C2947" w:rsidRDefault="00401CEC" w:rsidP="00401CEC">
      <w:pPr>
        <w:pStyle w:val="Header"/>
        <w:numPr>
          <w:ilvl w:val="1"/>
          <w:numId w:val="8"/>
        </w:numPr>
        <w:rPr>
          <w:b/>
          <w:bCs/>
          <w:lang w:val="en-AU"/>
        </w:rPr>
      </w:pPr>
      <w:r w:rsidRPr="006C2947">
        <w:rPr>
          <w:bCs/>
          <w:lang w:val="en-AU"/>
        </w:rPr>
        <w:t xml:space="preserve">Deletions: number = </w:t>
      </w:r>
      <w:r w:rsidR="004731F4" w:rsidRPr="006C2947">
        <w:rPr>
          <w:bCs/>
          <w:lang w:val="en-AU"/>
        </w:rPr>
        <w:t>4 (30165, 30168, 30171, 30172)</w:t>
      </w:r>
    </w:p>
    <w:p w14:paraId="060AC8D5" w14:textId="6D776A66" w:rsidR="00401CEC" w:rsidRPr="006C2947" w:rsidRDefault="00401CEC" w:rsidP="00401CEC">
      <w:pPr>
        <w:pStyle w:val="Header"/>
        <w:numPr>
          <w:ilvl w:val="1"/>
          <w:numId w:val="8"/>
        </w:numPr>
        <w:rPr>
          <w:b/>
          <w:bCs/>
          <w:lang w:val="en-AU"/>
        </w:rPr>
      </w:pPr>
      <w:r w:rsidRPr="006C2947">
        <w:rPr>
          <w:bCs/>
          <w:color w:val="000000" w:themeColor="text1"/>
        </w:rPr>
        <w:t xml:space="preserve">Additions: number = </w:t>
      </w:r>
      <w:r w:rsidR="004731F4" w:rsidRPr="006C2947">
        <w:rPr>
          <w:bCs/>
          <w:color w:val="000000" w:themeColor="text1"/>
        </w:rPr>
        <w:t>2 (30166, 30169)</w:t>
      </w:r>
    </w:p>
    <w:p w14:paraId="1FB98D81" w14:textId="0B25729C" w:rsidR="00C874A2" w:rsidRPr="006C2947" w:rsidRDefault="00C874A2" w:rsidP="00DA6191">
      <w:pPr>
        <w:pStyle w:val="Header"/>
        <w:ind w:left="720"/>
        <w:rPr>
          <w:b/>
          <w:bCs/>
          <w:lang w:val="en-AU"/>
        </w:rPr>
      </w:pPr>
    </w:p>
    <w:p w14:paraId="36B42D70" w14:textId="09EA77CB" w:rsidR="00D64710" w:rsidRPr="006C2947" w:rsidRDefault="00802615" w:rsidP="00802615">
      <w:pPr>
        <w:spacing w:after="160" w:line="259" w:lineRule="auto"/>
        <w:rPr>
          <w:bCs/>
          <w:color w:val="000000" w:themeColor="text1"/>
        </w:rPr>
      </w:pPr>
      <w:r w:rsidRPr="006C2947">
        <w:rPr>
          <w:b/>
          <w:bCs/>
          <w:color w:val="000000" w:themeColor="text1"/>
        </w:rPr>
        <w:t xml:space="preserve">Item 2 </w:t>
      </w:r>
      <w:r w:rsidRPr="006C2947">
        <w:rPr>
          <w:bCs/>
          <w:color w:val="000000" w:themeColor="text1"/>
        </w:rPr>
        <w:t>provides for an amended list of MBS items categorised in the Common treatments list</w:t>
      </w:r>
      <w:r w:rsidR="00205839" w:rsidRPr="006C2947">
        <w:rPr>
          <w:bCs/>
          <w:color w:val="000000" w:themeColor="text1"/>
        </w:rPr>
        <w:t> </w:t>
      </w:r>
      <w:r w:rsidRPr="006C2947">
        <w:rPr>
          <w:bCs/>
          <w:color w:val="000000" w:themeColor="text1"/>
        </w:rPr>
        <w:t>(Schedule</w:t>
      </w:r>
      <w:r w:rsidR="00F73D69" w:rsidRPr="006C2947">
        <w:rPr>
          <w:bCs/>
          <w:color w:val="000000" w:themeColor="text1"/>
        </w:rPr>
        <w:t> </w:t>
      </w:r>
      <w:r w:rsidRPr="006C2947">
        <w:rPr>
          <w:bCs/>
          <w:color w:val="000000" w:themeColor="text1"/>
        </w:rPr>
        <w:t>6), from 1</w:t>
      </w:r>
      <w:r w:rsidR="00E62E52" w:rsidRPr="006C2947">
        <w:rPr>
          <w:bCs/>
          <w:color w:val="000000" w:themeColor="text1"/>
        </w:rPr>
        <w:t> </w:t>
      </w:r>
      <w:r w:rsidR="0080770C" w:rsidRPr="006C2947">
        <w:rPr>
          <w:bCs/>
          <w:color w:val="000000" w:themeColor="text1"/>
        </w:rPr>
        <w:t>July</w:t>
      </w:r>
      <w:r w:rsidRPr="006C2947">
        <w:rPr>
          <w:bCs/>
          <w:color w:val="000000" w:themeColor="text1"/>
        </w:rPr>
        <w:t xml:space="preserve"> </w:t>
      </w:r>
      <w:r w:rsidR="00AC576C" w:rsidRPr="006C2947">
        <w:rPr>
          <w:bCs/>
          <w:color w:val="000000" w:themeColor="text1"/>
        </w:rPr>
        <w:t>2023</w:t>
      </w:r>
      <w:r w:rsidRPr="006C2947">
        <w:rPr>
          <w:bCs/>
          <w:color w:val="000000" w:themeColor="text1"/>
        </w:rPr>
        <w:t>.</w:t>
      </w:r>
    </w:p>
    <w:p w14:paraId="5F6457E1" w14:textId="77777777" w:rsidR="00994DB1" w:rsidRPr="006C2947" w:rsidRDefault="00802615" w:rsidP="00802615">
      <w:pPr>
        <w:spacing w:after="160" w:line="259" w:lineRule="auto"/>
        <w:rPr>
          <w:bCs/>
          <w:color w:val="000000" w:themeColor="text1"/>
        </w:rPr>
      </w:pPr>
      <w:r w:rsidRPr="006C2947">
        <w:rPr>
          <w:bCs/>
          <w:color w:val="000000" w:themeColor="text1"/>
        </w:rPr>
        <w:t xml:space="preserve">The amended Common treatments list reflects the </w:t>
      </w:r>
      <w:r w:rsidR="00994DB1" w:rsidRPr="006C2947">
        <w:rPr>
          <w:bCs/>
          <w:color w:val="000000" w:themeColor="text1"/>
        </w:rPr>
        <w:t>following amendments:</w:t>
      </w:r>
    </w:p>
    <w:p w14:paraId="3FB9F18C" w14:textId="77777777" w:rsidR="00EE5553" w:rsidRPr="006C2947" w:rsidRDefault="00994DB1" w:rsidP="00EE5553">
      <w:pPr>
        <w:pStyle w:val="ListParagraph"/>
        <w:numPr>
          <w:ilvl w:val="0"/>
          <w:numId w:val="28"/>
        </w:numPr>
        <w:spacing w:after="160" w:line="259" w:lineRule="auto"/>
        <w:rPr>
          <w:bCs/>
          <w:color w:val="000000" w:themeColor="text1"/>
        </w:rPr>
      </w:pPr>
      <w:r w:rsidRPr="006C2947">
        <w:rPr>
          <w:bCs/>
          <w:color w:val="000000" w:themeColor="text1"/>
        </w:rPr>
        <w:t>D</w:t>
      </w:r>
      <w:r w:rsidR="00BE30E8" w:rsidRPr="006C2947">
        <w:rPr>
          <w:bCs/>
          <w:color w:val="000000" w:themeColor="text1"/>
        </w:rPr>
        <w:t>eletion</w:t>
      </w:r>
      <w:r w:rsidRPr="006C2947">
        <w:rPr>
          <w:bCs/>
          <w:color w:val="000000" w:themeColor="text1"/>
        </w:rPr>
        <w:t>s: number = 1 (</w:t>
      </w:r>
      <w:r w:rsidR="00BE30E8" w:rsidRPr="006C2947">
        <w:rPr>
          <w:bCs/>
          <w:color w:val="000000" w:themeColor="text1"/>
        </w:rPr>
        <w:t>3</w:t>
      </w:r>
      <w:r w:rsidR="00EE5553" w:rsidRPr="006C2947">
        <w:rPr>
          <w:bCs/>
          <w:color w:val="000000" w:themeColor="text1"/>
        </w:rPr>
        <w:t>0335</w:t>
      </w:r>
      <w:r w:rsidRPr="006C2947">
        <w:rPr>
          <w:bCs/>
          <w:color w:val="000000" w:themeColor="text1"/>
        </w:rPr>
        <w:t>)</w:t>
      </w:r>
    </w:p>
    <w:p w14:paraId="631FA6CA" w14:textId="447DA523" w:rsidR="00994DB1" w:rsidRPr="006C2947" w:rsidRDefault="00EE5553" w:rsidP="006847B0">
      <w:pPr>
        <w:pStyle w:val="ListParagraph"/>
        <w:numPr>
          <w:ilvl w:val="0"/>
          <w:numId w:val="28"/>
        </w:numPr>
        <w:spacing w:after="160" w:line="259" w:lineRule="auto"/>
        <w:rPr>
          <w:bCs/>
          <w:color w:val="000000" w:themeColor="text1"/>
        </w:rPr>
      </w:pPr>
      <w:r w:rsidRPr="006C2947">
        <w:rPr>
          <w:bCs/>
          <w:color w:val="000000" w:themeColor="text1"/>
        </w:rPr>
        <w:t>Additions: number = 20 (930, 933, 935, 937, 943, 945, 946, 948, 959, 961, 962, 964, 969, 971, 972, 973, 975, 986, 46170, 46171)</w:t>
      </w:r>
    </w:p>
    <w:p w14:paraId="410A5438" w14:textId="0F242261" w:rsidR="008106E8" w:rsidRPr="006C2947" w:rsidRDefault="008106E8" w:rsidP="008106E8">
      <w:pPr>
        <w:spacing w:after="160" w:line="259" w:lineRule="auto"/>
        <w:rPr>
          <w:bCs/>
          <w:color w:val="000000" w:themeColor="text1"/>
        </w:rPr>
      </w:pPr>
      <w:r w:rsidRPr="006C2947">
        <w:rPr>
          <w:b/>
          <w:bCs/>
          <w:color w:val="000000" w:themeColor="text1"/>
        </w:rPr>
        <w:lastRenderedPageBreak/>
        <w:t xml:space="preserve">Item 3 </w:t>
      </w:r>
      <w:r w:rsidRPr="006C2947">
        <w:rPr>
          <w:bCs/>
          <w:color w:val="000000" w:themeColor="text1"/>
        </w:rPr>
        <w:t>provides for an amended list of MBS items categorised in the Support treatments list (Schedule</w:t>
      </w:r>
      <w:r w:rsidR="00F73D69" w:rsidRPr="006C2947">
        <w:rPr>
          <w:bCs/>
          <w:color w:val="000000" w:themeColor="text1"/>
        </w:rPr>
        <w:t> </w:t>
      </w:r>
      <w:r w:rsidRPr="006C2947">
        <w:rPr>
          <w:bCs/>
          <w:color w:val="000000" w:themeColor="text1"/>
        </w:rPr>
        <w:t xml:space="preserve">7), from 1 </w:t>
      </w:r>
      <w:r w:rsidR="0080770C" w:rsidRPr="006C2947">
        <w:rPr>
          <w:bCs/>
          <w:color w:val="000000" w:themeColor="text1"/>
        </w:rPr>
        <w:t>July</w:t>
      </w:r>
      <w:r w:rsidRPr="006C2947">
        <w:rPr>
          <w:bCs/>
          <w:color w:val="000000" w:themeColor="text1"/>
        </w:rPr>
        <w:t xml:space="preserve"> 2023.</w:t>
      </w:r>
    </w:p>
    <w:p w14:paraId="2088F684" w14:textId="3B5C4BCF" w:rsidR="00BF0D21" w:rsidRPr="006C2947" w:rsidRDefault="00BF0D21" w:rsidP="00BF0D21">
      <w:pPr>
        <w:ind w:right="84"/>
      </w:pPr>
      <w:r w:rsidRPr="006C2947">
        <w:t>MBS items of the DIST, PST and 3C Determination items are automatically categorised as Support Treatments under Schedule 7 of the Complying Product Rules, so are not individually listed in the Rules. Support list PST and DIST items are listed in PHI technical document.</w:t>
      </w:r>
    </w:p>
    <w:p w14:paraId="0D9C693E" w14:textId="77777777" w:rsidR="00BF0D21" w:rsidRPr="006C2947" w:rsidRDefault="00BF0D21" w:rsidP="00BF0D21">
      <w:pPr>
        <w:ind w:right="84"/>
      </w:pPr>
    </w:p>
    <w:p w14:paraId="7FC715D2" w14:textId="75514A12" w:rsidR="008106E8" w:rsidRPr="006C2947" w:rsidRDefault="008106E8" w:rsidP="002A0E51">
      <w:pPr>
        <w:spacing w:after="160" w:line="259" w:lineRule="auto"/>
        <w:rPr>
          <w:bCs/>
          <w:color w:val="000000" w:themeColor="text1"/>
        </w:rPr>
      </w:pPr>
      <w:r w:rsidRPr="006C2947">
        <w:rPr>
          <w:bCs/>
          <w:color w:val="000000" w:themeColor="text1"/>
        </w:rPr>
        <w:t>The amended Support treatments list in the Amendment Rules reflects the following amendments:</w:t>
      </w:r>
    </w:p>
    <w:p w14:paraId="11F9B836" w14:textId="409D443D" w:rsidR="00576B8A" w:rsidRPr="006C2947" w:rsidRDefault="00576B8A" w:rsidP="00576B8A">
      <w:pPr>
        <w:pStyle w:val="ListParagraph"/>
        <w:numPr>
          <w:ilvl w:val="0"/>
          <w:numId w:val="11"/>
        </w:numPr>
        <w:rPr>
          <w:color w:val="000000" w:themeColor="text1"/>
        </w:rPr>
      </w:pPr>
      <w:r w:rsidRPr="006C2947">
        <w:rPr>
          <w:color w:val="000000" w:themeColor="text1"/>
        </w:rPr>
        <w:t xml:space="preserve">Deletions: number = </w:t>
      </w:r>
      <w:r w:rsidR="00D943FB" w:rsidRPr="006C2947">
        <w:rPr>
          <w:color w:val="000000" w:themeColor="text1"/>
        </w:rPr>
        <w:t>0</w:t>
      </w:r>
    </w:p>
    <w:p w14:paraId="6566A68B" w14:textId="5F11CF48" w:rsidR="00BF0D21" w:rsidRPr="006C2947" w:rsidRDefault="008106E8" w:rsidP="00C5240A">
      <w:pPr>
        <w:pStyle w:val="ListParagraph"/>
        <w:numPr>
          <w:ilvl w:val="0"/>
          <w:numId w:val="11"/>
        </w:numPr>
        <w:rPr>
          <w:color w:val="000000" w:themeColor="text1"/>
        </w:rPr>
      </w:pPr>
      <w:r w:rsidRPr="006C2947">
        <w:rPr>
          <w:color w:val="000000" w:themeColor="text1"/>
        </w:rPr>
        <w:t xml:space="preserve">Additions: number </w:t>
      </w:r>
      <w:r w:rsidR="00ED0768" w:rsidRPr="006C2947">
        <w:rPr>
          <w:color w:val="000000" w:themeColor="text1"/>
        </w:rPr>
        <w:t xml:space="preserve">= </w:t>
      </w:r>
      <w:r w:rsidR="00D943FB" w:rsidRPr="006C2947">
        <w:rPr>
          <w:color w:val="000000" w:themeColor="text1"/>
        </w:rPr>
        <w:t>1 (46100)</w:t>
      </w:r>
    </w:p>
    <w:p w14:paraId="1A984410" w14:textId="77777777" w:rsidR="00B95E79" w:rsidRPr="006C2947" w:rsidRDefault="00B95E79" w:rsidP="00214E37">
      <w:pPr>
        <w:rPr>
          <w:kern w:val="28"/>
          <w:szCs w:val="24"/>
        </w:rPr>
      </w:pPr>
    </w:p>
    <w:p w14:paraId="362CAD83" w14:textId="181B125D" w:rsidR="00322294" w:rsidRPr="006C2947" w:rsidRDefault="002412E3" w:rsidP="00214E37">
      <w:pPr>
        <w:rPr>
          <w:b/>
          <w:bCs/>
          <w:kern w:val="28"/>
          <w:szCs w:val="24"/>
        </w:rPr>
      </w:pPr>
      <w:r w:rsidRPr="006C2947">
        <w:rPr>
          <w:b/>
          <w:bCs/>
          <w:kern w:val="28"/>
          <w:szCs w:val="24"/>
        </w:rPr>
        <w:t>S</w:t>
      </w:r>
      <w:r w:rsidR="00322294" w:rsidRPr="006C2947">
        <w:rPr>
          <w:b/>
          <w:bCs/>
          <w:kern w:val="28"/>
          <w:szCs w:val="24"/>
        </w:rPr>
        <w:t>chedule 2—Amendments—</w:t>
      </w:r>
      <w:r w:rsidR="00C43301" w:rsidRPr="006C2947">
        <w:rPr>
          <w:b/>
          <w:bCs/>
          <w:kern w:val="28"/>
          <w:szCs w:val="24"/>
        </w:rPr>
        <w:t>P</w:t>
      </w:r>
      <w:r w:rsidR="00322294" w:rsidRPr="006C2947">
        <w:rPr>
          <w:b/>
          <w:bCs/>
          <w:kern w:val="28"/>
          <w:szCs w:val="24"/>
        </w:rPr>
        <w:t>rocedure</w:t>
      </w:r>
      <w:r w:rsidR="00C43301" w:rsidRPr="006C2947">
        <w:rPr>
          <w:b/>
          <w:bCs/>
          <w:kern w:val="28"/>
          <w:szCs w:val="24"/>
        </w:rPr>
        <w:t xml:space="preserve"> types</w:t>
      </w:r>
    </w:p>
    <w:p w14:paraId="05222CDD" w14:textId="7C739C50" w:rsidR="00154001" w:rsidRPr="006C2947" w:rsidRDefault="00154001" w:rsidP="00214E37">
      <w:pPr>
        <w:pStyle w:val="Header"/>
        <w:tabs>
          <w:tab w:val="num" w:pos="567"/>
        </w:tabs>
        <w:rPr>
          <w:i/>
        </w:rPr>
      </w:pPr>
    </w:p>
    <w:p w14:paraId="21ECB668" w14:textId="69F39FFD" w:rsidR="009964B4" w:rsidRPr="006C2947" w:rsidRDefault="009964B4" w:rsidP="00214E37">
      <w:pPr>
        <w:pStyle w:val="Header"/>
        <w:tabs>
          <w:tab w:val="num" w:pos="567"/>
        </w:tabs>
        <w:rPr>
          <w:iCs/>
        </w:rPr>
      </w:pPr>
      <w:r w:rsidRPr="006C2947">
        <w:rPr>
          <w:i/>
        </w:rPr>
        <w:t>Private Health Insurance (Benefit Requirements) Rules 2011</w:t>
      </w:r>
      <w:r w:rsidR="00F929D7" w:rsidRPr="006C2947">
        <w:rPr>
          <w:i/>
        </w:rPr>
        <w:t> </w:t>
      </w:r>
      <w:r w:rsidR="00F929D7" w:rsidRPr="006C2947">
        <w:rPr>
          <w:iCs/>
        </w:rPr>
        <w:t>(Benefit Requirements Rules)</w:t>
      </w:r>
    </w:p>
    <w:p w14:paraId="111E7E1D" w14:textId="77777777" w:rsidR="009964B4" w:rsidRPr="006C2947" w:rsidRDefault="009964B4" w:rsidP="00214E37">
      <w:pPr>
        <w:pStyle w:val="Header"/>
        <w:tabs>
          <w:tab w:val="num" w:pos="567"/>
        </w:tabs>
      </w:pPr>
    </w:p>
    <w:p w14:paraId="6F118258" w14:textId="7807D9E9" w:rsidR="009964B4" w:rsidRPr="006C2947" w:rsidRDefault="00C42597" w:rsidP="00831A8F">
      <w:pPr>
        <w:pStyle w:val="Header"/>
        <w:tabs>
          <w:tab w:val="num" w:pos="567"/>
        </w:tabs>
      </w:pPr>
      <w:r w:rsidRPr="006C2947">
        <w:rPr>
          <w:color w:val="000000" w:themeColor="text1"/>
        </w:rPr>
        <w:t>Schedule 2</w:t>
      </w:r>
      <w:r w:rsidR="009964B4" w:rsidRPr="006C2947">
        <w:rPr>
          <w:color w:val="000000" w:themeColor="text1"/>
        </w:rPr>
        <w:t xml:space="preserve"> of the Amendment Rules repeals the existing MBS items listed as a </w:t>
      </w:r>
      <w:r w:rsidR="00634B78" w:rsidRPr="006C2947">
        <w:rPr>
          <w:color w:val="000000" w:themeColor="text1"/>
        </w:rPr>
        <w:t xml:space="preserve">Type A Advanced Surgical, </w:t>
      </w:r>
      <w:r w:rsidR="009964B4" w:rsidRPr="006C2947">
        <w:rPr>
          <w:color w:val="000000" w:themeColor="text1"/>
        </w:rPr>
        <w:t>Type A</w:t>
      </w:r>
      <w:r w:rsidR="00205839" w:rsidRPr="006C2947">
        <w:rPr>
          <w:color w:val="000000" w:themeColor="text1"/>
        </w:rPr>
        <w:t> </w:t>
      </w:r>
      <w:r w:rsidR="00335555" w:rsidRPr="006C2947">
        <w:rPr>
          <w:color w:val="000000" w:themeColor="text1"/>
        </w:rPr>
        <w:t xml:space="preserve">Surgical, </w:t>
      </w:r>
      <w:r w:rsidR="009964B4" w:rsidRPr="006C2947">
        <w:rPr>
          <w:color w:val="000000" w:themeColor="text1"/>
        </w:rPr>
        <w:t>Type </w:t>
      </w:r>
      <w:r w:rsidR="009964B4" w:rsidRPr="006C2947">
        <w:t>B non-band</w:t>
      </w:r>
      <w:r w:rsidR="006725D1" w:rsidRPr="006C2947">
        <w:t> </w:t>
      </w:r>
      <w:r w:rsidR="009964B4" w:rsidRPr="006C2947">
        <w:t>specific</w:t>
      </w:r>
      <w:r w:rsidR="00205839" w:rsidRPr="006C2947">
        <w:t xml:space="preserve"> day procedures</w:t>
      </w:r>
      <w:r w:rsidR="00335555" w:rsidRPr="006C2947">
        <w:t>, and Type</w:t>
      </w:r>
      <w:r w:rsidR="00205839" w:rsidRPr="006C2947">
        <w:t> </w:t>
      </w:r>
      <w:r w:rsidR="00335555" w:rsidRPr="006C2947">
        <w:t xml:space="preserve">C </w:t>
      </w:r>
      <w:r w:rsidR="009964B4" w:rsidRPr="006C2947">
        <w:t>procedures in the Benefit Requirements Rules, and substitutes amended tables</w:t>
      </w:r>
      <w:r w:rsidR="00296C54" w:rsidRPr="006C2947">
        <w:t>.</w:t>
      </w:r>
    </w:p>
    <w:p w14:paraId="0DC25DBD" w14:textId="77777777" w:rsidR="009964B4" w:rsidRPr="006C2947" w:rsidRDefault="009964B4" w:rsidP="00831A8F">
      <w:pPr>
        <w:pStyle w:val="Header"/>
        <w:numPr>
          <w:ilvl w:val="0"/>
          <w:numId w:val="11"/>
        </w:numPr>
        <w:spacing w:before="120"/>
        <w:ind w:left="924" w:hanging="357"/>
      </w:pPr>
      <w:r w:rsidRPr="006C2947">
        <w:t>Type A procedures normally involve hospital treatment that includes part of an overnight stay.</w:t>
      </w:r>
    </w:p>
    <w:p w14:paraId="7492C132" w14:textId="0A1344EE" w:rsidR="009964B4" w:rsidRPr="006C2947" w:rsidRDefault="009964B4" w:rsidP="00214E37">
      <w:pPr>
        <w:pStyle w:val="Header"/>
        <w:numPr>
          <w:ilvl w:val="0"/>
          <w:numId w:val="11"/>
        </w:numPr>
      </w:pPr>
      <w:r w:rsidRPr="006C2947">
        <w:t>Type B procedures normally involve hospital treatment that does not include any part of an overnight stay.</w:t>
      </w:r>
    </w:p>
    <w:p w14:paraId="20482605" w14:textId="0DAB2861" w:rsidR="00335555" w:rsidRPr="006C2947" w:rsidRDefault="00335555" w:rsidP="00214E37">
      <w:pPr>
        <w:pStyle w:val="Header"/>
        <w:numPr>
          <w:ilvl w:val="0"/>
          <w:numId w:val="11"/>
        </w:numPr>
      </w:pPr>
      <w:r w:rsidRPr="006C2947">
        <w:t>Type C procedures normally do not require hospital treatment.</w:t>
      </w:r>
    </w:p>
    <w:p w14:paraId="3D0A9B71" w14:textId="77777777" w:rsidR="009964B4" w:rsidRPr="006C2947" w:rsidRDefault="009964B4" w:rsidP="00214E37">
      <w:pPr>
        <w:pStyle w:val="Header"/>
        <w:tabs>
          <w:tab w:val="num" w:pos="567"/>
        </w:tabs>
      </w:pPr>
    </w:p>
    <w:p w14:paraId="47455992" w14:textId="70CD141A" w:rsidR="009964B4" w:rsidRPr="006C2947" w:rsidRDefault="009964B4" w:rsidP="00214E37">
      <w:pPr>
        <w:pStyle w:val="Header"/>
        <w:tabs>
          <w:tab w:val="num" w:pos="567"/>
        </w:tabs>
      </w:pPr>
      <w:r w:rsidRPr="006C2947">
        <w:t xml:space="preserve">Items added to the lists of procedure types may be new MBS items, </w:t>
      </w:r>
      <w:r w:rsidR="00D222E0" w:rsidRPr="006C2947">
        <w:t xml:space="preserve">extended or </w:t>
      </w:r>
      <w:r w:rsidR="00A27D8E" w:rsidRPr="006C2947">
        <w:t xml:space="preserve">renumbered items </w:t>
      </w:r>
      <w:r w:rsidRPr="006C2947">
        <w:t>or due to procedure type reclassification</w:t>
      </w:r>
      <w:r w:rsidR="00A772AB" w:rsidRPr="006C2947">
        <w:t xml:space="preserve">. </w:t>
      </w:r>
      <w:r w:rsidRPr="006C2947">
        <w:t xml:space="preserve">Similarly, MBS items deleted from lists may be due to deletion from the MBS, </w:t>
      </w:r>
      <w:r w:rsidR="00846824" w:rsidRPr="006C2947">
        <w:t xml:space="preserve">renumbering </w:t>
      </w:r>
      <w:r w:rsidRPr="006C2947">
        <w:t>or procedure type reclassification.</w:t>
      </w:r>
    </w:p>
    <w:p w14:paraId="068921B6" w14:textId="55DEE4C2" w:rsidR="00A772AB" w:rsidRPr="006C2947" w:rsidRDefault="00A772AB" w:rsidP="00214E37">
      <w:pPr>
        <w:pStyle w:val="Header"/>
        <w:tabs>
          <w:tab w:val="num" w:pos="567"/>
        </w:tabs>
      </w:pPr>
    </w:p>
    <w:p w14:paraId="62FAD5AB" w14:textId="2E807E11" w:rsidR="00A772AB" w:rsidRPr="006C2947" w:rsidRDefault="00A772AB" w:rsidP="00214E37">
      <w:pPr>
        <w:pStyle w:val="Header"/>
        <w:tabs>
          <w:tab w:val="num" w:pos="567"/>
        </w:tabs>
      </w:pPr>
      <w:r w:rsidRPr="006C2947">
        <w:t>Procedure type reclassification of existing items may occur for a number of reasons including, MBS item changes, review of classifications for consistency, alignment with MBS indexed monetary qualifiers for Type A items, to align with current clinical practice, or as a result of the review to simplify ‘dual-classification’ to single classification where appropriate.</w:t>
      </w:r>
    </w:p>
    <w:p w14:paraId="7DA02572" w14:textId="77777777" w:rsidR="00BD0A39" w:rsidRPr="006C2947" w:rsidRDefault="00BD0A39" w:rsidP="00BD0A39">
      <w:pPr>
        <w:pStyle w:val="Header"/>
        <w:tabs>
          <w:tab w:val="num" w:pos="567"/>
        </w:tabs>
        <w:rPr>
          <w:b/>
          <w:bCs/>
          <w:lang w:val="en-AU"/>
        </w:rPr>
      </w:pPr>
    </w:p>
    <w:p w14:paraId="7F228E15" w14:textId="6F116945" w:rsidR="00F51686" w:rsidRPr="006C2947" w:rsidRDefault="00BD0A39" w:rsidP="00BD0A39">
      <w:pPr>
        <w:rPr>
          <w:color w:val="000000" w:themeColor="text1"/>
        </w:rPr>
      </w:pPr>
      <w:r w:rsidRPr="006C2947">
        <w:rPr>
          <w:b/>
          <w:bCs/>
        </w:rPr>
        <w:t xml:space="preserve">Item 1 </w:t>
      </w:r>
      <w:r w:rsidRPr="006C2947">
        <w:rPr>
          <w:bCs/>
        </w:rPr>
        <w:t>provides for an amended list of MBS items classified as Type A Advanced Surgical patient</w:t>
      </w:r>
      <w:r w:rsidR="00F51686" w:rsidRPr="006C2947">
        <w:rPr>
          <w:bCs/>
        </w:rPr>
        <w:t xml:space="preserve"> procedures</w:t>
      </w:r>
      <w:r w:rsidRPr="006C2947">
        <w:rPr>
          <w:b/>
          <w:bCs/>
        </w:rPr>
        <w:t xml:space="preserve">, </w:t>
      </w:r>
      <w:r w:rsidRPr="006C2947">
        <w:t xml:space="preserve">from 1 </w:t>
      </w:r>
      <w:r w:rsidR="0080770C" w:rsidRPr="006C2947">
        <w:t>July</w:t>
      </w:r>
      <w:r w:rsidRPr="006C2947">
        <w:t xml:space="preserve"> </w:t>
      </w:r>
      <w:r w:rsidRPr="006C2947">
        <w:rPr>
          <w:color w:val="000000" w:themeColor="text1"/>
        </w:rPr>
        <w:t>2023. The amended list of MBS items reflects the following item changes:</w:t>
      </w:r>
    </w:p>
    <w:p w14:paraId="09B36AC2" w14:textId="4A1C96BB" w:rsidR="00BD0A39" w:rsidRPr="006C2947" w:rsidRDefault="00F51686" w:rsidP="00831A8F">
      <w:pPr>
        <w:pStyle w:val="ListParagraph"/>
        <w:numPr>
          <w:ilvl w:val="0"/>
          <w:numId w:val="11"/>
        </w:numPr>
        <w:spacing w:before="120"/>
        <w:ind w:left="924" w:hanging="357"/>
        <w:rPr>
          <w:color w:val="000000" w:themeColor="text1"/>
        </w:rPr>
      </w:pPr>
      <w:r w:rsidRPr="006C2947">
        <w:rPr>
          <w:color w:val="000000" w:themeColor="text1"/>
        </w:rPr>
        <w:t xml:space="preserve">Additions: number = </w:t>
      </w:r>
      <w:r w:rsidR="00142D1F" w:rsidRPr="006C2947">
        <w:rPr>
          <w:color w:val="000000" w:themeColor="text1"/>
        </w:rPr>
        <w:t>83 (31514, 31520, 31522, 31523, 31526, 31528, 31529, 45507, 45529, 45531, 45538, 45540, 45541, 45567, 45571, 45717, 45718, 45874, 46060, 46062, 46064, 46066, 46068, 46070, 46072, 46080, 46082, 46084, 46086, 46088, 46090, 46104, 46105, 46106, 46107, 46108, 46109, 46110, 46111, 46112, 46116, 46117, 46118, 46119, 46120, 46121, 46122, 46123, 46124, 46128, 46129, 46133, 46134, 46135, 46136, 46150, 46151, 46152, 46153, 46154, 46155, 46156, 46157, 46158, 46159, 46160, 46161, 46170, 46171, 46172, 46173, 46174, 46175, 46176, 46177, 46178, 46179, 46180, 46181, 46182, 46183, 46184, 46185)</w:t>
      </w:r>
    </w:p>
    <w:p w14:paraId="0DC7A243" w14:textId="3E414050" w:rsidR="001D4B20" w:rsidRPr="006C2947" w:rsidRDefault="00BD0A39" w:rsidP="00D93BC6">
      <w:pPr>
        <w:pStyle w:val="ListParagraph"/>
        <w:numPr>
          <w:ilvl w:val="0"/>
          <w:numId w:val="11"/>
        </w:numPr>
        <w:tabs>
          <w:tab w:val="num" w:pos="567"/>
        </w:tabs>
        <w:rPr>
          <w:b/>
          <w:bCs/>
        </w:rPr>
      </w:pPr>
      <w:r w:rsidRPr="006C2947">
        <w:rPr>
          <w:color w:val="000000" w:themeColor="text1"/>
        </w:rPr>
        <w:t xml:space="preserve">Deletions: number </w:t>
      </w:r>
      <w:r w:rsidR="00C45EE7" w:rsidRPr="006C2947">
        <w:rPr>
          <w:color w:val="000000" w:themeColor="text1"/>
        </w:rPr>
        <w:t xml:space="preserve">= </w:t>
      </w:r>
      <w:r w:rsidR="001B3AAC" w:rsidRPr="006C2947">
        <w:rPr>
          <w:color w:val="000000" w:themeColor="text1"/>
        </w:rPr>
        <w:t xml:space="preserve">50 (30335, 31524, 45215, 45415, 45418, 45460, 45461, 45464, 45465, 45466, 45468, 45469, 45471, 45472, 45474, 45475, 45477, 45478, </w:t>
      </w:r>
      <w:r w:rsidR="001B3AAC" w:rsidRPr="006C2947">
        <w:rPr>
          <w:color w:val="000000" w:themeColor="text1"/>
        </w:rPr>
        <w:lastRenderedPageBreak/>
        <w:t>45480, 45481, 45483, 45484, 45490, 45491, 45492, 45494, 45533, 45569, 45570, 45647, 45720, 45723, 45726, 45729, 45731, 45732, 45735, 45738, 45741, 45744, 45747, 45752, 45753, 45754, 45770, 45853, 45861, 45863, 45869, 45897</w:t>
      </w:r>
      <w:r w:rsidR="00142D1F" w:rsidRPr="006C2947">
        <w:rPr>
          <w:color w:val="000000" w:themeColor="text1"/>
        </w:rPr>
        <w:t>)</w:t>
      </w:r>
    </w:p>
    <w:p w14:paraId="10CF3EF0" w14:textId="375DDE53" w:rsidR="001D4B20" w:rsidRPr="006C2947" w:rsidRDefault="001D4B20" w:rsidP="001D4B20">
      <w:pPr>
        <w:pStyle w:val="ListParagraph"/>
        <w:numPr>
          <w:ilvl w:val="0"/>
          <w:numId w:val="11"/>
        </w:numPr>
        <w:tabs>
          <w:tab w:val="num" w:pos="567"/>
        </w:tabs>
        <w:rPr>
          <w:b/>
          <w:bCs/>
        </w:rPr>
      </w:pPr>
      <w:r w:rsidRPr="006C2947">
        <w:rPr>
          <w:color w:val="000000" w:themeColor="text1"/>
        </w:rPr>
        <w:t>Additions following reclassification of existing items: number = 18 (30175, 30176, 30177, 30179, 30619, 31005, 37822, 39610, 45527, 47558, 47983, 47984, 48433, 49778, 49781, 49789, 49790, 49815)</w:t>
      </w:r>
    </w:p>
    <w:p w14:paraId="54408880" w14:textId="77777777" w:rsidR="00142D1F" w:rsidRPr="006C2947" w:rsidRDefault="00142D1F" w:rsidP="00142D1F">
      <w:pPr>
        <w:pStyle w:val="ListParagraph"/>
        <w:tabs>
          <w:tab w:val="num" w:pos="567"/>
        </w:tabs>
        <w:ind w:left="927"/>
        <w:rPr>
          <w:b/>
          <w:bCs/>
        </w:rPr>
      </w:pPr>
    </w:p>
    <w:p w14:paraId="388FADFB" w14:textId="108E5816" w:rsidR="003F46BC" w:rsidRPr="006C2947" w:rsidRDefault="00C874A2" w:rsidP="00C65F16">
      <w:pPr>
        <w:rPr>
          <w:color w:val="000000" w:themeColor="text1"/>
        </w:rPr>
      </w:pPr>
      <w:r w:rsidRPr="006C2947">
        <w:rPr>
          <w:b/>
          <w:bCs/>
        </w:rPr>
        <w:t>Item </w:t>
      </w:r>
      <w:r w:rsidR="00BD0A39" w:rsidRPr="006C2947">
        <w:rPr>
          <w:b/>
          <w:bCs/>
        </w:rPr>
        <w:t>2</w:t>
      </w:r>
      <w:r w:rsidRPr="006C2947">
        <w:rPr>
          <w:b/>
          <w:bCs/>
        </w:rPr>
        <w:t xml:space="preserve"> </w:t>
      </w:r>
      <w:r w:rsidRPr="006C2947">
        <w:rPr>
          <w:bCs/>
        </w:rPr>
        <w:t>provides for an amended list of MBS items classified as Type A procedures Surgical patient</w:t>
      </w:r>
      <w:r w:rsidRPr="006C2947">
        <w:rPr>
          <w:b/>
          <w:bCs/>
        </w:rPr>
        <w:t xml:space="preserve">, </w:t>
      </w:r>
      <w:r w:rsidRPr="006C2947">
        <w:t>from 1</w:t>
      </w:r>
      <w:r w:rsidR="00010A40" w:rsidRPr="006C2947">
        <w:t> </w:t>
      </w:r>
      <w:r w:rsidR="0080770C" w:rsidRPr="006C2947">
        <w:t>July</w:t>
      </w:r>
      <w:r w:rsidRPr="006C2947">
        <w:t xml:space="preserve"> </w:t>
      </w:r>
      <w:r w:rsidR="00AC576C" w:rsidRPr="006C2947">
        <w:rPr>
          <w:color w:val="000000" w:themeColor="text1"/>
        </w:rPr>
        <w:t>2023</w:t>
      </w:r>
      <w:r w:rsidRPr="006C2947">
        <w:rPr>
          <w:color w:val="000000" w:themeColor="text1"/>
        </w:rPr>
        <w:t>.</w:t>
      </w:r>
      <w:r w:rsidR="00C65F16" w:rsidRPr="006C2947">
        <w:rPr>
          <w:color w:val="000000" w:themeColor="text1"/>
        </w:rPr>
        <w:t xml:space="preserve"> The amended list of MBS items reflects the following item changes:</w:t>
      </w:r>
    </w:p>
    <w:p w14:paraId="1B11F386" w14:textId="549CB2AC" w:rsidR="00010A40" w:rsidRPr="006C2947" w:rsidRDefault="00010A40" w:rsidP="00010A40">
      <w:pPr>
        <w:pStyle w:val="ListParagraph"/>
        <w:numPr>
          <w:ilvl w:val="0"/>
          <w:numId w:val="11"/>
        </w:numPr>
        <w:rPr>
          <w:b/>
          <w:bCs/>
        </w:rPr>
      </w:pPr>
      <w:r w:rsidRPr="006C2947">
        <w:rPr>
          <w:color w:val="000000" w:themeColor="text1"/>
          <w:szCs w:val="24"/>
        </w:rPr>
        <w:t xml:space="preserve">Deletions: number = </w:t>
      </w:r>
      <w:r w:rsidR="007C5DE7" w:rsidRPr="006C2947">
        <w:rPr>
          <w:color w:val="000000" w:themeColor="text1"/>
          <w:szCs w:val="24"/>
        </w:rPr>
        <w:t>62 (30017, 30020, 30165, 30168, 30171, 30172, 30300, 30302, 30303, 39333, 45024, 45042, 45218, 45236, 45240, 45403, 45406, 45409, 45412, 45439, 45442, 45445, 45448, 45462, 45485, 45486, 45487, 45488, 45489, 45493, 45498, 45519, 45536, 45593, 45662, 45755, 45758, 45803, 45817, 45819, 45821, 45833, 45835, 45839, 45843, 45859, 45867, 45875, 45877, 45879, 45885, 45984, 45987, 45990, 45993, 47756, 47768, 47771, 47774, 47777, 47780, 47783)</w:t>
      </w:r>
    </w:p>
    <w:p w14:paraId="16428C59" w14:textId="7E4DC5A0" w:rsidR="00C65F16" w:rsidRPr="006C2947" w:rsidRDefault="00010A40" w:rsidP="00831A8F">
      <w:pPr>
        <w:pStyle w:val="ListParagraph"/>
        <w:numPr>
          <w:ilvl w:val="0"/>
          <w:numId w:val="11"/>
        </w:numPr>
        <w:spacing w:before="120"/>
        <w:ind w:left="924" w:hanging="357"/>
        <w:rPr>
          <w:color w:val="000000" w:themeColor="text1"/>
          <w:szCs w:val="24"/>
        </w:rPr>
      </w:pPr>
      <w:r w:rsidRPr="006C2947">
        <w:rPr>
          <w:color w:val="000000" w:themeColor="text1"/>
          <w:szCs w:val="24"/>
        </w:rPr>
        <w:t>A</w:t>
      </w:r>
      <w:r w:rsidR="00C65F16" w:rsidRPr="006C2947">
        <w:rPr>
          <w:color w:val="000000" w:themeColor="text1"/>
          <w:szCs w:val="24"/>
        </w:rPr>
        <w:t>dditions</w:t>
      </w:r>
      <w:r w:rsidR="00655B95" w:rsidRPr="006C2947">
        <w:rPr>
          <w:color w:val="000000" w:themeColor="text1"/>
          <w:szCs w:val="24"/>
        </w:rPr>
        <w:t xml:space="preserve"> -new items</w:t>
      </w:r>
      <w:r w:rsidR="00C65F16" w:rsidRPr="006C2947">
        <w:rPr>
          <w:color w:val="000000" w:themeColor="text1"/>
          <w:szCs w:val="24"/>
        </w:rPr>
        <w:t xml:space="preserve">: </w:t>
      </w:r>
      <w:r w:rsidR="00634B78" w:rsidRPr="006C2947">
        <w:rPr>
          <w:color w:val="000000" w:themeColor="text1"/>
          <w:szCs w:val="24"/>
        </w:rPr>
        <w:t xml:space="preserve">number </w:t>
      </w:r>
      <w:r w:rsidR="00CF4872" w:rsidRPr="006C2947">
        <w:rPr>
          <w:color w:val="000000" w:themeColor="text1"/>
          <w:szCs w:val="24"/>
        </w:rPr>
        <w:t xml:space="preserve">= </w:t>
      </w:r>
      <w:r w:rsidR="007C5DE7" w:rsidRPr="006C2947">
        <w:rPr>
          <w:color w:val="000000" w:themeColor="text1"/>
          <w:szCs w:val="24"/>
        </w:rPr>
        <w:t>24 (30016, 30166, 30169, 30305, 31513, 45440, 45443, 45532, 45537, 45547, 45592, 45594, 45609, 46050, 46052, 46092, 46094, 46103, 46115, 46127, 46132, 46142, 46143, 47766)</w:t>
      </w:r>
    </w:p>
    <w:p w14:paraId="644BACF7" w14:textId="1D62AE47" w:rsidR="000D41EE" w:rsidRPr="006C2947" w:rsidRDefault="00010A40" w:rsidP="0013145A">
      <w:pPr>
        <w:pStyle w:val="ListParagraph"/>
        <w:numPr>
          <w:ilvl w:val="0"/>
          <w:numId w:val="11"/>
        </w:numPr>
        <w:rPr>
          <w:b/>
          <w:bCs/>
        </w:rPr>
      </w:pPr>
      <w:r w:rsidRPr="006C2947">
        <w:rPr>
          <w:color w:val="000000" w:themeColor="text1"/>
        </w:rPr>
        <w:t>Additions following reclassification of existing items: number =</w:t>
      </w:r>
      <w:r w:rsidR="007C5DE7" w:rsidRPr="006C2947">
        <w:rPr>
          <w:color w:val="000000" w:themeColor="text1"/>
        </w:rPr>
        <w:t xml:space="preserve"> 1 (45054)</w:t>
      </w:r>
    </w:p>
    <w:p w14:paraId="0F11EDD7" w14:textId="77777777" w:rsidR="007051BA" w:rsidRPr="006C2947" w:rsidRDefault="007051BA" w:rsidP="00C65F16">
      <w:pPr>
        <w:rPr>
          <w:b/>
          <w:bCs/>
        </w:rPr>
      </w:pPr>
    </w:p>
    <w:p w14:paraId="36FCD497" w14:textId="58597AD5" w:rsidR="003F46BC" w:rsidRPr="006C2947" w:rsidRDefault="00C874A2" w:rsidP="00C65F16">
      <w:r w:rsidRPr="006C2947">
        <w:rPr>
          <w:b/>
          <w:bCs/>
        </w:rPr>
        <w:t>Item</w:t>
      </w:r>
      <w:r w:rsidR="00BD0A39" w:rsidRPr="006C2947">
        <w:rPr>
          <w:b/>
          <w:bCs/>
        </w:rPr>
        <w:t> </w:t>
      </w:r>
      <w:r w:rsidR="000D41EE" w:rsidRPr="006C2947">
        <w:rPr>
          <w:b/>
          <w:bCs/>
        </w:rPr>
        <w:t>3</w:t>
      </w:r>
      <w:r w:rsidR="00BD0A39" w:rsidRPr="006C2947">
        <w:rPr>
          <w:b/>
          <w:bCs/>
        </w:rPr>
        <w:t xml:space="preserve"> </w:t>
      </w:r>
      <w:r w:rsidRPr="006C2947">
        <w:t xml:space="preserve">provides for an amended list of MBS items classified as Non-band specific Type B </w:t>
      </w:r>
      <w:r w:rsidR="00A26EC2" w:rsidRPr="006C2947">
        <w:t xml:space="preserve">day </w:t>
      </w:r>
      <w:r w:rsidRPr="006C2947">
        <w:t>procedures.</w:t>
      </w:r>
      <w:r w:rsidR="00C65F16" w:rsidRPr="006C2947">
        <w:t xml:space="preserve"> The amended list of MBS items reflects the following item changes:</w:t>
      </w:r>
    </w:p>
    <w:p w14:paraId="0BBD1EF3" w14:textId="5C73FB16" w:rsidR="0098502F" w:rsidRPr="006C2947" w:rsidRDefault="0098502F" w:rsidP="00941BC1">
      <w:pPr>
        <w:pStyle w:val="ListParagraph"/>
        <w:numPr>
          <w:ilvl w:val="0"/>
          <w:numId w:val="11"/>
        </w:numPr>
      </w:pPr>
      <w:bookmarkStart w:id="10" w:name="_Toc44445610"/>
      <w:r w:rsidRPr="006C2947">
        <w:t xml:space="preserve">Deletions: number </w:t>
      </w:r>
      <w:r w:rsidR="00941BC1" w:rsidRPr="006C2947">
        <w:t xml:space="preserve">= </w:t>
      </w:r>
      <w:r w:rsidR="007C5DE7" w:rsidRPr="006C2947">
        <w:t>2 (45039, 45506)</w:t>
      </w:r>
    </w:p>
    <w:p w14:paraId="2C09654F" w14:textId="1612C65D" w:rsidR="007C5DE7" w:rsidRPr="006C2947" w:rsidRDefault="007C5DE7" w:rsidP="007C5DE7">
      <w:pPr>
        <w:pStyle w:val="ListParagraph"/>
        <w:numPr>
          <w:ilvl w:val="0"/>
          <w:numId w:val="11"/>
        </w:numPr>
        <w:spacing w:before="120"/>
        <w:ind w:left="924" w:hanging="357"/>
      </w:pPr>
      <w:r w:rsidRPr="006C2947">
        <w:t xml:space="preserve">Additions: number = </w:t>
      </w:r>
      <w:r w:rsidR="00FF12AC" w:rsidRPr="006C2947">
        <w:t>16 (31227, 31344, 31386, 31387, 31388, 45510, 46101, 46102, 46113, 46114, 46125, 46126, 46130, 46131, 46140, 46141)</w:t>
      </w:r>
    </w:p>
    <w:p w14:paraId="6035B3EF" w14:textId="160B2E3C" w:rsidR="007C5DE7" w:rsidRPr="006C2947" w:rsidRDefault="00A772AB" w:rsidP="00941BC1">
      <w:pPr>
        <w:pStyle w:val="ListParagraph"/>
        <w:numPr>
          <w:ilvl w:val="0"/>
          <w:numId w:val="11"/>
        </w:numPr>
      </w:pPr>
      <w:r w:rsidRPr="006C2947">
        <w:rPr>
          <w:color w:val="000000" w:themeColor="text1"/>
        </w:rPr>
        <w:t xml:space="preserve">Additions following reclassification of existing items: number = 9 </w:t>
      </w:r>
      <w:r w:rsidRPr="006C2947">
        <w:t>(31225, 45027, 45212, 45239, 45665, 45674, 45851, 45855, 45857)</w:t>
      </w:r>
    </w:p>
    <w:bookmarkEnd w:id="10"/>
    <w:p w14:paraId="3916E45A" w14:textId="77777777" w:rsidR="00F303F3" w:rsidRPr="006C2947" w:rsidRDefault="00F303F3" w:rsidP="006E7709">
      <w:pPr>
        <w:rPr>
          <w:b/>
          <w:bCs/>
        </w:rPr>
      </w:pPr>
    </w:p>
    <w:p w14:paraId="0627E3CA" w14:textId="1DEB1BB4" w:rsidR="003F46BC" w:rsidRPr="006C2947" w:rsidRDefault="00C874A2" w:rsidP="006E7709">
      <w:r w:rsidRPr="006C2947">
        <w:rPr>
          <w:b/>
          <w:bCs/>
        </w:rPr>
        <w:t>Item </w:t>
      </w:r>
      <w:r w:rsidR="000D41EE" w:rsidRPr="006C2947">
        <w:rPr>
          <w:b/>
          <w:bCs/>
        </w:rPr>
        <w:t>4</w:t>
      </w:r>
      <w:r w:rsidRPr="006C2947">
        <w:rPr>
          <w:b/>
          <w:bCs/>
        </w:rPr>
        <w:t xml:space="preserve"> </w:t>
      </w:r>
      <w:r w:rsidRPr="006C2947">
        <w:rPr>
          <w:bCs/>
        </w:rPr>
        <w:t>provides for an amended list of MBS items classified as Type</w:t>
      </w:r>
      <w:r w:rsidR="00D93BC6" w:rsidRPr="006C2947">
        <w:rPr>
          <w:bCs/>
        </w:rPr>
        <w:t xml:space="preserve"> </w:t>
      </w:r>
      <w:r w:rsidRPr="006C2947">
        <w:rPr>
          <w:bCs/>
        </w:rPr>
        <w:t>C</w:t>
      </w:r>
      <w:r w:rsidR="00D93BC6" w:rsidRPr="006C2947">
        <w:rPr>
          <w:bCs/>
        </w:rPr>
        <w:t xml:space="preserve"> </w:t>
      </w:r>
      <w:r w:rsidRPr="006C2947">
        <w:rPr>
          <w:bCs/>
        </w:rPr>
        <w:t>procedures</w:t>
      </w:r>
      <w:r w:rsidRPr="006C2947">
        <w:t>.</w:t>
      </w:r>
      <w:r w:rsidR="00C65F16" w:rsidRPr="006C2947">
        <w:t xml:space="preserve"> The amended list of MBS items reflects the following item changes:</w:t>
      </w:r>
    </w:p>
    <w:p w14:paraId="1380762E" w14:textId="23669BD6" w:rsidR="007701D0" w:rsidRPr="006C2947" w:rsidRDefault="007701D0" w:rsidP="007701D0">
      <w:pPr>
        <w:pStyle w:val="ListParagraph"/>
        <w:numPr>
          <w:ilvl w:val="0"/>
          <w:numId w:val="11"/>
        </w:numPr>
      </w:pPr>
      <w:r w:rsidRPr="006C2947">
        <w:t>Deletions: number = 2 (45799, 45805)</w:t>
      </w:r>
    </w:p>
    <w:p w14:paraId="7AD448EA" w14:textId="32751B56" w:rsidR="0098502F" w:rsidRPr="006C2947" w:rsidRDefault="0098502F" w:rsidP="00831A8F">
      <w:pPr>
        <w:pStyle w:val="ListParagraph"/>
        <w:numPr>
          <w:ilvl w:val="0"/>
          <w:numId w:val="11"/>
        </w:numPr>
        <w:spacing w:before="120"/>
        <w:ind w:left="924" w:hanging="357"/>
      </w:pPr>
      <w:r w:rsidRPr="006C2947">
        <w:t xml:space="preserve">Additions: number </w:t>
      </w:r>
      <w:r w:rsidR="00226CC6" w:rsidRPr="006C2947">
        <w:t xml:space="preserve">= 24 </w:t>
      </w:r>
      <w:r w:rsidR="007701D0" w:rsidRPr="006C2947">
        <w:t>(930, 933, 935, 937, 943, 945, 946, 948, 959, 961, 962, 964, 969, 971, 972, 973, 975, 986, 30007, 61466, 69505, 73429, 73434, 73435)</w:t>
      </w:r>
    </w:p>
    <w:p w14:paraId="51A68DBB" w14:textId="78F1C846" w:rsidR="007701D0" w:rsidRPr="006C2947" w:rsidRDefault="007701D0" w:rsidP="00831A8F">
      <w:pPr>
        <w:pStyle w:val="ListParagraph"/>
        <w:numPr>
          <w:ilvl w:val="0"/>
          <w:numId w:val="11"/>
        </w:numPr>
        <w:spacing w:before="120"/>
        <w:ind w:left="924" w:hanging="357"/>
      </w:pPr>
      <w:r w:rsidRPr="006C2947">
        <w:rPr>
          <w:color w:val="000000" w:themeColor="text1"/>
        </w:rPr>
        <w:t xml:space="preserve">Additions following reclassification of existing items: number = </w:t>
      </w:r>
      <w:r w:rsidRPr="006C2947">
        <w:t>14 (230, 233, 235, 236, 237, 238, 239, 240, 735, 739, 743, 747, 750, 758)</w:t>
      </w:r>
    </w:p>
    <w:p w14:paraId="382A8BFB" w14:textId="77777777" w:rsidR="00133547" w:rsidRPr="006C2947" w:rsidRDefault="00133547" w:rsidP="00133547"/>
    <w:p w14:paraId="1255409E" w14:textId="2031F902" w:rsidR="00FF53DA" w:rsidRPr="006C2947" w:rsidRDefault="00FF53DA" w:rsidP="00133547">
      <w:pPr>
        <w:rPr>
          <w:kern w:val="28"/>
          <w:szCs w:val="24"/>
          <w:u w:val="single"/>
        </w:rPr>
        <w:sectPr w:rsidR="00FF53DA" w:rsidRPr="006C2947" w:rsidSect="00C874A2">
          <w:pgSz w:w="11906" w:h="16838"/>
          <w:pgMar w:top="1440" w:right="1440" w:bottom="1440" w:left="1440" w:header="720" w:footer="720" w:gutter="0"/>
          <w:paperSrc w:first="7" w:other="7"/>
          <w:cols w:space="720"/>
          <w:docGrid w:linePitch="326"/>
        </w:sectPr>
      </w:pPr>
    </w:p>
    <w:p w14:paraId="550AEE25" w14:textId="6ECB4FDB" w:rsidR="009964B4" w:rsidRPr="006C2947" w:rsidRDefault="009964B4" w:rsidP="00C874A2">
      <w:pPr>
        <w:pStyle w:val="Heading2"/>
        <w:jc w:val="center"/>
        <w:rPr>
          <w:rFonts w:ascii="Times New Roman" w:hAnsi="Times New Roman" w:cs="Times New Roman"/>
          <w:b/>
          <w:color w:val="auto"/>
        </w:rPr>
      </w:pPr>
      <w:r w:rsidRPr="006C2947">
        <w:rPr>
          <w:rFonts w:ascii="Times New Roman" w:hAnsi="Times New Roman" w:cs="Times New Roman"/>
          <w:b/>
          <w:color w:val="auto"/>
        </w:rPr>
        <w:lastRenderedPageBreak/>
        <w:t>Statement of Compatibility with Human Rights</w:t>
      </w:r>
    </w:p>
    <w:p w14:paraId="1F5EF223" w14:textId="1DAA48E8" w:rsidR="009964B4" w:rsidRPr="006C2947" w:rsidRDefault="009964B4" w:rsidP="00C874A2">
      <w:pPr>
        <w:spacing w:before="120" w:after="120"/>
        <w:jc w:val="center"/>
        <w:rPr>
          <w:szCs w:val="24"/>
        </w:rPr>
      </w:pPr>
      <w:r w:rsidRPr="006C2947">
        <w:rPr>
          <w:i/>
          <w:szCs w:val="24"/>
        </w:rPr>
        <w:t>Prepared in accordance with Part 3 of the Human Rights (Parliamentary Scrutiny) Act</w:t>
      </w:r>
      <w:r w:rsidR="000D41EE" w:rsidRPr="006C2947">
        <w:rPr>
          <w:i/>
          <w:szCs w:val="24"/>
        </w:rPr>
        <w:t> </w:t>
      </w:r>
      <w:r w:rsidRPr="006C2947">
        <w:rPr>
          <w:i/>
          <w:szCs w:val="24"/>
        </w:rPr>
        <w:t>2011</w:t>
      </w:r>
    </w:p>
    <w:p w14:paraId="60BD0D8D" w14:textId="77777777" w:rsidR="00E97A9E" w:rsidRPr="006C2947" w:rsidRDefault="00E97A9E" w:rsidP="009A175F">
      <w:pPr>
        <w:spacing w:before="120" w:after="120"/>
        <w:rPr>
          <w:b/>
          <w:bCs/>
          <w:i/>
          <w:iCs/>
        </w:rPr>
      </w:pPr>
    </w:p>
    <w:p w14:paraId="187BE363" w14:textId="42A9D3B9" w:rsidR="009964B4" w:rsidRPr="006C2947" w:rsidRDefault="00522141" w:rsidP="00C874A2">
      <w:pPr>
        <w:spacing w:before="120" w:after="120"/>
        <w:jc w:val="center"/>
        <w:rPr>
          <w:b/>
          <w:bCs/>
          <w:i/>
          <w:iCs/>
        </w:rPr>
      </w:pPr>
      <w:r w:rsidRPr="006C2947">
        <w:rPr>
          <w:b/>
          <w:bCs/>
          <w:i/>
          <w:iCs/>
        </w:rPr>
        <w:t>Private Health Insurance Legislation Amendment Rules (</w:t>
      </w:r>
      <w:r w:rsidR="0080770C" w:rsidRPr="006C2947">
        <w:rPr>
          <w:b/>
          <w:bCs/>
          <w:i/>
          <w:iCs/>
        </w:rPr>
        <w:t>No.</w:t>
      </w:r>
      <w:r w:rsidR="000D41EE" w:rsidRPr="006C2947">
        <w:rPr>
          <w:b/>
          <w:bCs/>
          <w:i/>
          <w:iCs/>
        </w:rPr>
        <w:t> </w:t>
      </w:r>
      <w:r w:rsidR="0080770C" w:rsidRPr="006C2947">
        <w:rPr>
          <w:b/>
          <w:bCs/>
          <w:i/>
          <w:iCs/>
        </w:rPr>
        <w:t>5</w:t>
      </w:r>
      <w:r w:rsidRPr="006C2947">
        <w:rPr>
          <w:b/>
          <w:bCs/>
          <w:i/>
          <w:iCs/>
        </w:rPr>
        <w:t>)</w:t>
      </w:r>
      <w:r w:rsidR="000D41EE" w:rsidRPr="006C2947">
        <w:rPr>
          <w:b/>
          <w:bCs/>
          <w:i/>
          <w:iCs/>
        </w:rPr>
        <w:t> </w:t>
      </w:r>
      <w:r w:rsidR="00AC576C" w:rsidRPr="006C2947">
        <w:rPr>
          <w:b/>
          <w:bCs/>
          <w:i/>
          <w:iCs/>
        </w:rPr>
        <w:t>2023</w:t>
      </w:r>
    </w:p>
    <w:p w14:paraId="63CF090E" w14:textId="23EF6DB5" w:rsidR="009964B4" w:rsidRPr="006C2947" w:rsidRDefault="009964B4" w:rsidP="00AA25B9">
      <w:pPr>
        <w:spacing w:before="120" w:after="120"/>
        <w:rPr>
          <w:szCs w:val="24"/>
        </w:rPr>
      </w:pPr>
      <w:r w:rsidRPr="006C2947">
        <w:rPr>
          <w:szCs w:val="24"/>
        </w:rPr>
        <w:t xml:space="preserve">This disallowable legislative instrument is compatible with the human rights and freedoms recognised or declared in the international instruments listed in section 3 of the </w:t>
      </w:r>
      <w:r w:rsidRPr="006C2947">
        <w:rPr>
          <w:i/>
          <w:szCs w:val="24"/>
        </w:rPr>
        <w:t>Human Rights (Parliamentary Scrutiny) Act</w:t>
      </w:r>
      <w:r w:rsidR="000D41EE" w:rsidRPr="006C2947">
        <w:rPr>
          <w:i/>
          <w:szCs w:val="24"/>
        </w:rPr>
        <w:t> </w:t>
      </w:r>
      <w:r w:rsidRPr="006C2947">
        <w:rPr>
          <w:i/>
          <w:szCs w:val="24"/>
        </w:rPr>
        <w:t>2011</w:t>
      </w:r>
      <w:r w:rsidRPr="006C2947">
        <w:rPr>
          <w:szCs w:val="24"/>
        </w:rPr>
        <w:t>.</w:t>
      </w:r>
    </w:p>
    <w:p w14:paraId="7A86D2A0" w14:textId="77777777" w:rsidR="00A05F20" w:rsidRPr="006C2947" w:rsidRDefault="00A05F20" w:rsidP="00214E37">
      <w:pPr>
        <w:pStyle w:val="Heading3"/>
        <w:rPr>
          <w:rFonts w:ascii="Times New Roman" w:hAnsi="Times New Roman" w:cs="Times New Roman"/>
          <w:b/>
          <w:color w:val="auto"/>
        </w:rPr>
      </w:pPr>
    </w:p>
    <w:p w14:paraId="199FE407" w14:textId="1CC2DC36" w:rsidR="009964B4" w:rsidRPr="006C2947" w:rsidRDefault="009964B4" w:rsidP="00214E37">
      <w:pPr>
        <w:pStyle w:val="Heading3"/>
        <w:rPr>
          <w:rFonts w:ascii="Times New Roman" w:hAnsi="Times New Roman" w:cs="Times New Roman"/>
          <w:b/>
          <w:color w:val="auto"/>
        </w:rPr>
      </w:pPr>
      <w:r w:rsidRPr="006C2947">
        <w:rPr>
          <w:rFonts w:ascii="Times New Roman" w:hAnsi="Times New Roman" w:cs="Times New Roman"/>
          <w:b/>
          <w:color w:val="auto"/>
        </w:rPr>
        <w:t>Overview of the disallowable legislative instrument</w:t>
      </w:r>
    </w:p>
    <w:p w14:paraId="25FB8D21" w14:textId="2FA5617C" w:rsidR="009964B4" w:rsidRPr="006C2947" w:rsidRDefault="009964B4" w:rsidP="00214E37">
      <w:pPr>
        <w:autoSpaceDE w:val="0"/>
        <w:autoSpaceDN w:val="0"/>
        <w:adjustRightInd w:val="0"/>
      </w:pPr>
      <w:r w:rsidRPr="006C2947">
        <w:t xml:space="preserve">The purpose of the </w:t>
      </w:r>
      <w:r w:rsidRPr="006C2947">
        <w:rPr>
          <w:i/>
          <w:iCs/>
        </w:rPr>
        <w:t>Private Health Insurance Le</w:t>
      </w:r>
      <w:r w:rsidR="00B10646" w:rsidRPr="006C2947">
        <w:rPr>
          <w:i/>
          <w:iCs/>
        </w:rPr>
        <w:t>gislation Amendment Rules (</w:t>
      </w:r>
      <w:r w:rsidR="0080770C" w:rsidRPr="006C2947">
        <w:rPr>
          <w:i/>
          <w:iCs/>
        </w:rPr>
        <w:t>No.</w:t>
      </w:r>
      <w:r w:rsidR="000D41EE" w:rsidRPr="006C2947">
        <w:rPr>
          <w:i/>
          <w:iCs/>
        </w:rPr>
        <w:t> </w:t>
      </w:r>
      <w:r w:rsidR="0080770C" w:rsidRPr="006C2947">
        <w:rPr>
          <w:i/>
          <w:iCs/>
        </w:rPr>
        <w:t>5</w:t>
      </w:r>
      <w:r w:rsidRPr="006C2947">
        <w:rPr>
          <w:i/>
          <w:iCs/>
        </w:rPr>
        <w:t>) </w:t>
      </w:r>
      <w:r w:rsidR="00AC576C" w:rsidRPr="006C2947">
        <w:rPr>
          <w:i/>
          <w:iCs/>
        </w:rPr>
        <w:t>2023</w:t>
      </w:r>
      <w:r w:rsidRPr="006C2947">
        <w:rPr>
          <w:i/>
          <w:iCs/>
        </w:rPr>
        <w:t xml:space="preserve"> </w:t>
      </w:r>
      <w:r w:rsidRPr="006C2947">
        <w:t>(the</w:t>
      </w:r>
      <w:r w:rsidR="00163AB5" w:rsidRPr="006C2947">
        <w:t> </w:t>
      </w:r>
      <w:r w:rsidRPr="006C2947">
        <w:t>Amendment Rules)</w:t>
      </w:r>
      <w:r w:rsidRPr="006C2947">
        <w:rPr>
          <w:i/>
          <w:iCs/>
        </w:rPr>
        <w:t xml:space="preserve"> </w:t>
      </w:r>
      <w:r w:rsidRPr="006C2947">
        <w:t xml:space="preserve">is to amend the following instruments: </w:t>
      </w:r>
    </w:p>
    <w:p w14:paraId="249629C2" w14:textId="11A1B7BC" w:rsidR="00F5693C" w:rsidRPr="006C2947" w:rsidRDefault="00F5693C" w:rsidP="00AA25B9">
      <w:pPr>
        <w:pStyle w:val="ListParagraph"/>
        <w:numPr>
          <w:ilvl w:val="0"/>
          <w:numId w:val="11"/>
        </w:numPr>
        <w:spacing w:before="120"/>
        <w:ind w:left="924" w:hanging="357"/>
      </w:pPr>
      <w:r w:rsidRPr="006C2947">
        <w:rPr>
          <w:i/>
          <w:iCs/>
        </w:rPr>
        <w:t>Private Health Insurance (Complying Product) Rules 2015</w:t>
      </w:r>
      <w:r w:rsidRPr="006C2947">
        <w:t xml:space="preserve"> (the Complying Product Rules)</w:t>
      </w:r>
      <w:r w:rsidR="005D5AFD" w:rsidRPr="006C2947">
        <w:t>; and,</w:t>
      </w:r>
    </w:p>
    <w:p w14:paraId="04126BB1" w14:textId="62912FA7" w:rsidR="005D5AFD" w:rsidRPr="006C2947" w:rsidRDefault="005D5AFD" w:rsidP="005D5AFD">
      <w:pPr>
        <w:pStyle w:val="ListParagraph"/>
        <w:numPr>
          <w:ilvl w:val="0"/>
          <w:numId w:val="11"/>
        </w:numPr>
        <w:spacing w:before="120"/>
        <w:ind w:left="924" w:hanging="357"/>
      </w:pPr>
      <w:r w:rsidRPr="006C2947">
        <w:rPr>
          <w:i/>
          <w:iCs/>
        </w:rPr>
        <w:t>Private Health Insurance (Benefit Requirements) Rules 2011</w:t>
      </w:r>
      <w:r w:rsidRPr="006C2947">
        <w:t xml:space="preserve"> (the Benefit Requirements Rules).</w:t>
      </w:r>
    </w:p>
    <w:p w14:paraId="2C6D350B" w14:textId="77777777" w:rsidR="009964B4" w:rsidRPr="006C2947" w:rsidRDefault="009964B4" w:rsidP="00214E37">
      <w:pPr>
        <w:pStyle w:val="ListParagraph"/>
        <w:autoSpaceDE w:val="0"/>
        <w:autoSpaceDN w:val="0"/>
        <w:adjustRightInd w:val="0"/>
        <w:ind w:left="832"/>
        <w:rPr>
          <w:i/>
        </w:rPr>
      </w:pPr>
    </w:p>
    <w:p w14:paraId="7498C3D4" w14:textId="77777777" w:rsidR="009964B4" w:rsidRPr="006C2947" w:rsidRDefault="009964B4" w:rsidP="00214E37">
      <w:pPr>
        <w:autoSpaceDE w:val="0"/>
        <w:autoSpaceDN w:val="0"/>
        <w:adjustRightInd w:val="0"/>
        <w:rPr>
          <w:szCs w:val="24"/>
        </w:rPr>
      </w:pPr>
      <w:r w:rsidRPr="006C2947">
        <w:rPr>
          <w:szCs w:val="24"/>
        </w:rPr>
        <w:t>The Amendment Rules make consequential amendments to the:</w:t>
      </w:r>
    </w:p>
    <w:p w14:paraId="6253498E" w14:textId="7943C7E9" w:rsidR="00346832" w:rsidRPr="006C2947" w:rsidRDefault="00346832" w:rsidP="00AA25B9">
      <w:pPr>
        <w:pStyle w:val="ListParagraph"/>
        <w:numPr>
          <w:ilvl w:val="0"/>
          <w:numId w:val="11"/>
        </w:numPr>
        <w:spacing w:before="120"/>
        <w:ind w:left="924" w:hanging="357"/>
      </w:pPr>
      <w:bookmarkStart w:id="11" w:name="_Hlk138636066"/>
      <w:r w:rsidRPr="006C2947">
        <w:t>Complying Product Rules to categorise new</w:t>
      </w:r>
      <w:r w:rsidR="005D5AFD" w:rsidRPr="006C2947">
        <w:t xml:space="preserve">, amended and reviewed </w:t>
      </w:r>
      <w:r w:rsidRPr="006C2947">
        <w:t>items of the Medicare Benefits Schedule (MBS) into the appropriate Clinical category for the purpose of describing hospital treatment(s) that must be covered under health insurance policies;</w:t>
      </w:r>
    </w:p>
    <w:p w14:paraId="7B191E77" w14:textId="6C081961" w:rsidR="005D5AFD" w:rsidRPr="006C2947" w:rsidRDefault="005D5AFD" w:rsidP="005D5AFD">
      <w:pPr>
        <w:pStyle w:val="ListParagraph"/>
        <w:numPr>
          <w:ilvl w:val="0"/>
          <w:numId w:val="11"/>
        </w:numPr>
        <w:spacing w:before="120"/>
        <w:ind w:left="924" w:hanging="357"/>
      </w:pPr>
      <w:r w:rsidRPr="006C2947">
        <w:t>Benefit Requirements Rules to classify new, amended and reviewed MBS items by procedure</w:t>
      </w:r>
      <w:r w:rsidRPr="006C2947">
        <w:noBreakHyphen/>
        <w:t>type for the purposes of minimum benefits for accommodation and, in relation to Type C procedures, access to any minimum benefits as hospital treatment unless provided as a Certified Type C procedure; and,</w:t>
      </w:r>
    </w:p>
    <w:p w14:paraId="20F62CD9" w14:textId="0B052862" w:rsidR="00C54C79" w:rsidRPr="006C2947" w:rsidRDefault="00346832" w:rsidP="00AA25B9">
      <w:pPr>
        <w:pStyle w:val="ListParagraph"/>
        <w:numPr>
          <w:ilvl w:val="0"/>
          <w:numId w:val="11"/>
        </w:numPr>
        <w:spacing w:before="120"/>
        <w:ind w:left="924" w:hanging="357"/>
      </w:pPr>
      <w:r w:rsidRPr="006C2947">
        <w:t>r</w:t>
      </w:r>
      <w:r w:rsidR="00C54C79" w:rsidRPr="006C2947">
        <w:t>emove deleted MBS items from the above Rules.</w:t>
      </w:r>
    </w:p>
    <w:bookmarkEnd w:id="11"/>
    <w:p w14:paraId="702477A1" w14:textId="77777777" w:rsidR="009964B4" w:rsidRPr="006C2947" w:rsidRDefault="009964B4" w:rsidP="00214E37">
      <w:pPr>
        <w:autoSpaceDE w:val="0"/>
        <w:autoSpaceDN w:val="0"/>
        <w:adjustRightInd w:val="0"/>
        <w:rPr>
          <w:szCs w:val="24"/>
        </w:rPr>
      </w:pPr>
    </w:p>
    <w:p w14:paraId="420E521A" w14:textId="77777777" w:rsidR="009964B4" w:rsidRPr="006C2947" w:rsidRDefault="009964B4" w:rsidP="00214E37">
      <w:pPr>
        <w:pStyle w:val="Heading3"/>
        <w:rPr>
          <w:rFonts w:ascii="Times New Roman" w:hAnsi="Times New Roman" w:cs="Times New Roman"/>
          <w:b/>
          <w:color w:val="auto"/>
        </w:rPr>
      </w:pPr>
      <w:r w:rsidRPr="006C2947">
        <w:rPr>
          <w:rFonts w:ascii="Times New Roman" w:hAnsi="Times New Roman" w:cs="Times New Roman"/>
          <w:b/>
          <w:color w:val="auto"/>
        </w:rPr>
        <w:t>Human rights implications</w:t>
      </w:r>
    </w:p>
    <w:p w14:paraId="3A70779A" w14:textId="6BF2430A" w:rsidR="009964B4" w:rsidRPr="006C2947" w:rsidRDefault="009964B4" w:rsidP="00214E37">
      <w:pPr>
        <w:autoSpaceDE w:val="0"/>
        <w:autoSpaceDN w:val="0"/>
        <w:adjustRightInd w:val="0"/>
        <w:spacing w:before="120" w:after="120"/>
        <w:rPr>
          <w:szCs w:val="24"/>
        </w:rPr>
      </w:pPr>
      <w:r w:rsidRPr="006C2947">
        <w:rPr>
          <w:szCs w:val="24"/>
        </w:rPr>
        <w:t>The Amendment Rules engage the right to health by facilitating the payment of private health insurance benefits for health care services, encouraging access to, and choice in, health care services. Under Article</w:t>
      </w:r>
      <w:r w:rsidR="00C54C79" w:rsidRPr="006C2947">
        <w:rPr>
          <w:szCs w:val="24"/>
        </w:rPr>
        <w:t> </w:t>
      </w:r>
      <w:r w:rsidRPr="006C2947">
        <w:rPr>
          <w:szCs w:val="24"/>
        </w:rPr>
        <w:t xml:space="preserve">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7A048F8C" w14:textId="4A4F4A6A" w:rsidR="00132F8F" w:rsidRPr="006C2947" w:rsidRDefault="009964B4" w:rsidP="009A175F">
      <w:pPr>
        <w:autoSpaceDE w:val="0"/>
        <w:autoSpaceDN w:val="0"/>
        <w:adjustRightInd w:val="0"/>
        <w:spacing w:before="120" w:after="120"/>
        <w:rPr>
          <w:szCs w:val="24"/>
        </w:rPr>
      </w:pPr>
      <w:r w:rsidRPr="006C2947">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26CA3737" w14:textId="6A4B72A7" w:rsidR="009964B4" w:rsidRPr="006C2947" w:rsidRDefault="009964B4" w:rsidP="00132F8F">
      <w:pPr>
        <w:autoSpaceDE w:val="0"/>
        <w:autoSpaceDN w:val="0"/>
        <w:adjustRightInd w:val="0"/>
        <w:spacing w:before="120" w:after="120"/>
        <w:rPr>
          <w:szCs w:val="24"/>
        </w:rPr>
      </w:pPr>
      <w:r w:rsidRPr="006C2947">
        <w:rPr>
          <w:szCs w:val="24"/>
        </w:rPr>
        <w:t>The amendments relating to omission or insertion of MBS items in the Benefit Requirements Rules and the Complying Product Rules</w:t>
      </w:r>
      <w:r w:rsidR="00B84EF7" w:rsidRPr="006C2947">
        <w:rPr>
          <w:szCs w:val="24"/>
        </w:rPr>
        <w:t xml:space="preserve">, and under definitions of hospital treatment </w:t>
      </w:r>
      <w:r w:rsidRPr="006C2947">
        <w:rPr>
          <w:szCs w:val="24"/>
        </w:rPr>
        <w:t xml:space="preserve">are as a consequence of the changes to the MBS that take effect on </w:t>
      </w:r>
      <w:r w:rsidR="00C5496C" w:rsidRPr="006C2947">
        <w:rPr>
          <w:szCs w:val="24"/>
        </w:rPr>
        <w:t>1</w:t>
      </w:r>
      <w:r w:rsidR="40FE9DD2" w:rsidRPr="006C2947">
        <w:rPr>
          <w:szCs w:val="24"/>
        </w:rPr>
        <w:t> </w:t>
      </w:r>
      <w:r w:rsidR="0080770C" w:rsidRPr="006C2947">
        <w:rPr>
          <w:szCs w:val="24"/>
        </w:rPr>
        <w:t>July</w:t>
      </w:r>
      <w:r w:rsidR="40FE9DD2" w:rsidRPr="006C2947">
        <w:rPr>
          <w:szCs w:val="24"/>
        </w:rPr>
        <w:t xml:space="preserve"> </w:t>
      </w:r>
      <w:r w:rsidR="00AC576C" w:rsidRPr="006C2947">
        <w:rPr>
          <w:szCs w:val="24"/>
        </w:rPr>
        <w:t>2023</w:t>
      </w:r>
      <w:r w:rsidRPr="006C2947">
        <w:rPr>
          <w:szCs w:val="24"/>
        </w:rPr>
        <w:t>.</w:t>
      </w:r>
    </w:p>
    <w:p w14:paraId="36B4FBBE" w14:textId="2A1942FB" w:rsidR="009964B4" w:rsidRPr="006C2947" w:rsidRDefault="009964B4" w:rsidP="00214E37">
      <w:pPr>
        <w:autoSpaceDE w:val="0"/>
        <w:autoSpaceDN w:val="0"/>
        <w:adjustRightInd w:val="0"/>
        <w:spacing w:before="120" w:after="120"/>
        <w:rPr>
          <w:szCs w:val="24"/>
        </w:rPr>
      </w:pPr>
      <w:r w:rsidRPr="006C2947">
        <w:rPr>
          <w:szCs w:val="24"/>
        </w:rPr>
        <w:lastRenderedPageBreak/>
        <w:t xml:space="preserve">The addition of new MBS items to accommodation benefit classifications, and specified clinical categories, allows for the specified treatments under those items and the related </w:t>
      </w:r>
      <w:r w:rsidR="00A76075" w:rsidRPr="006C2947">
        <w:rPr>
          <w:szCs w:val="24"/>
        </w:rPr>
        <w:t xml:space="preserve">minimum </w:t>
      </w:r>
      <w:r w:rsidRPr="006C2947">
        <w:rPr>
          <w:szCs w:val="24"/>
        </w:rPr>
        <w:t>benefit amounts to be claimed by patients who have the relevant private health insurance policies.</w:t>
      </w:r>
    </w:p>
    <w:p w14:paraId="4602D258" w14:textId="77777777" w:rsidR="00A05F20" w:rsidRPr="006C2947" w:rsidRDefault="00A05F20" w:rsidP="00214E37">
      <w:pPr>
        <w:pStyle w:val="Heading3"/>
        <w:rPr>
          <w:rFonts w:ascii="Times New Roman" w:hAnsi="Times New Roman" w:cs="Times New Roman"/>
          <w:b/>
          <w:color w:val="auto"/>
        </w:rPr>
      </w:pPr>
    </w:p>
    <w:p w14:paraId="582A7BCB" w14:textId="7EB02184" w:rsidR="009964B4" w:rsidRPr="006C2947" w:rsidRDefault="009964B4" w:rsidP="00214E37">
      <w:pPr>
        <w:pStyle w:val="Heading3"/>
        <w:rPr>
          <w:rFonts w:ascii="Times New Roman" w:hAnsi="Times New Roman" w:cs="Times New Roman"/>
          <w:b/>
          <w:color w:val="auto"/>
        </w:rPr>
      </w:pPr>
      <w:r w:rsidRPr="006C2947">
        <w:rPr>
          <w:rFonts w:ascii="Times New Roman" w:hAnsi="Times New Roman" w:cs="Times New Roman"/>
          <w:b/>
          <w:color w:val="auto"/>
        </w:rPr>
        <w:t xml:space="preserve">Conclusion </w:t>
      </w:r>
    </w:p>
    <w:p w14:paraId="41B02B40" w14:textId="096233F8" w:rsidR="009964B4" w:rsidRPr="006C2947" w:rsidRDefault="009964B4" w:rsidP="00132F8F">
      <w:pPr>
        <w:autoSpaceDE w:val="0"/>
        <w:autoSpaceDN w:val="0"/>
        <w:adjustRightInd w:val="0"/>
        <w:spacing w:before="120" w:after="120"/>
        <w:rPr>
          <w:szCs w:val="24"/>
        </w:rPr>
      </w:pPr>
      <w:r w:rsidRPr="006C2947">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6C2947">
        <w:rPr>
          <w:szCs w:val="24"/>
        </w:rPr>
        <w:t>ed.</w:t>
      </w:r>
    </w:p>
    <w:p w14:paraId="17707342" w14:textId="77777777" w:rsidR="00CD45FD" w:rsidRPr="006C2947" w:rsidRDefault="00CD45FD" w:rsidP="009E09AA">
      <w:pPr>
        <w:rPr>
          <w:szCs w:val="24"/>
        </w:rPr>
      </w:pPr>
    </w:p>
    <w:p w14:paraId="1C511473" w14:textId="6910BC66" w:rsidR="00CD45FD" w:rsidRPr="006C2947" w:rsidRDefault="005D5AFD" w:rsidP="6D7CAC55">
      <w:pPr>
        <w:spacing w:after="120"/>
        <w:jc w:val="center"/>
        <w:rPr>
          <w:b/>
          <w:bCs/>
        </w:rPr>
      </w:pPr>
      <w:r w:rsidRPr="006C2947">
        <w:rPr>
          <w:b/>
          <w:bCs/>
        </w:rPr>
        <w:t>Andrew Rintoul</w:t>
      </w:r>
      <w:r w:rsidR="00CD45FD" w:rsidRPr="006C2947">
        <w:br/>
      </w:r>
      <w:r w:rsidRPr="006C2947">
        <w:rPr>
          <w:b/>
          <w:bCs/>
        </w:rPr>
        <w:t xml:space="preserve">A/g </w:t>
      </w:r>
      <w:r w:rsidR="00CD45FD" w:rsidRPr="006C2947">
        <w:rPr>
          <w:b/>
          <w:bCs/>
        </w:rPr>
        <w:t>Assistant Secretary</w:t>
      </w:r>
      <w:r w:rsidR="00CD45FD" w:rsidRPr="006C2947">
        <w:br/>
      </w:r>
      <w:r w:rsidR="00CD45FD" w:rsidRPr="006C2947">
        <w:rPr>
          <w:b/>
          <w:bCs/>
        </w:rPr>
        <w:t xml:space="preserve">Private Health </w:t>
      </w:r>
      <w:r w:rsidR="005F0BF3" w:rsidRPr="006C2947">
        <w:rPr>
          <w:b/>
          <w:bCs/>
        </w:rPr>
        <w:t>Strategy</w:t>
      </w:r>
      <w:r w:rsidR="00CD45FD" w:rsidRPr="006C2947">
        <w:rPr>
          <w:b/>
          <w:bCs/>
        </w:rPr>
        <w:t xml:space="preserve"> Branch</w:t>
      </w:r>
      <w:r w:rsidR="00CD45FD" w:rsidRPr="006C2947">
        <w:br/>
      </w:r>
      <w:r w:rsidR="00CD45FD" w:rsidRPr="006C2947">
        <w:rPr>
          <w:b/>
          <w:bCs/>
        </w:rPr>
        <w:t xml:space="preserve">Benefits </w:t>
      </w:r>
      <w:r w:rsidR="005F0BF3" w:rsidRPr="006C2947">
        <w:rPr>
          <w:b/>
          <w:bCs/>
        </w:rPr>
        <w:t xml:space="preserve">Integrity </w:t>
      </w:r>
      <w:r w:rsidR="00CD45FD" w:rsidRPr="006C2947">
        <w:rPr>
          <w:b/>
          <w:bCs/>
        </w:rPr>
        <w:t>Division</w:t>
      </w:r>
    </w:p>
    <w:p w14:paraId="5BFA44FE" w14:textId="713B0E3E" w:rsidR="004F0BDB" w:rsidRPr="00E97A9E" w:rsidRDefault="00CD45FD" w:rsidP="6D7CAC55">
      <w:pPr>
        <w:spacing w:after="120"/>
        <w:jc w:val="center"/>
        <w:rPr>
          <w:rFonts w:ascii="Calibri" w:eastAsia="Calibri" w:hAnsi="Calibri"/>
          <w:sz w:val="22"/>
          <w:szCs w:val="22"/>
          <w:lang w:eastAsia="en-US"/>
        </w:rPr>
      </w:pPr>
      <w:r w:rsidRPr="006C2947">
        <w:rPr>
          <w:b/>
          <w:bCs/>
        </w:rPr>
        <w:t>Health Resourcing Group</w:t>
      </w:r>
      <w:r w:rsidRPr="006C2947">
        <w:br/>
      </w:r>
      <w:r w:rsidRPr="006C2947">
        <w:rPr>
          <w:b/>
          <w:bCs/>
        </w:rPr>
        <w:t>Department of Health</w:t>
      </w:r>
      <w:r w:rsidR="00492771" w:rsidRPr="006C2947">
        <w:rPr>
          <w:b/>
          <w:bCs/>
        </w:rPr>
        <w:t xml:space="preserve"> and Aged Care</w:t>
      </w:r>
    </w:p>
    <w:sectPr w:rsidR="004F0BDB" w:rsidRPr="00E97A9E"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5159" w14:textId="77777777" w:rsidR="00852806" w:rsidRDefault="00852806">
      <w:r>
        <w:separator/>
      </w:r>
    </w:p>
  </w:endnote>
  <w:endnote w:type="continuationSeparator" w:id="0">
    <w:p w14:paraId="4BDA70A7" w14:textId="77777777" w:rsidR="00852806" w:rsidRDefault="0085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58A04944" w14:textId="77777777" w:rsidR="0081224C" w:rsidRDefault="0081224C">
    <w:pPr>
      <w:pStyle w:val="Footer"/>
    </w:pPr>
  </w:p>
  <w:p w14:paraId="1827A221" w14:textId="77777777" w:rsidR="0081224C" w:rsidRDefault="008122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8878" w14:textId="77777777" w:rsidR="00852806" w:rsidRDefault="00852806">
      <w:r>
        <w:separator/>
      </w:r>
    </w:p>
  </w:footnote>
  <w:footnote w:type="continuationSeparator" w:id="0">
    <w:p w14:paraId="01945351" w14:textId="77777777" w:rsidR="00852806" w:rsidRDefault="00852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95141"/>
    <w:multiLevelType w:val="hybridMultilevel"/>
    <w:tmpl w:val="D652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6317B"/>
    <w:multiLevelType w:val="hybridMultilevel"/>
    <w:tmpl w:val="EF8C655A"/>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FB3709"/>
    <w:multiLevelType w:val="hybridMultilevel"/>
    <w:tmpl w:val="E74252A6"/>
    <w:lvl w:ilvl="0" w:tplc="0B86827A">
      <w:start w:val="3"/>
      <w:numFmt w:val="bullet"/>
      <w:lvlText w:val="-"/>
      <w:lvlJc w:val="left"/>
      <w:pPr>
        <w:ind w:left="720" w:hanging="360"/>
      </w:pPr>
      <w:rPr>
        <w:rFonts w:ascii="Times New Roman" w:eastAsia="Times New Roman" w:hAnsi="Times New Roman" w:cs="Times New Roman"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F0733F"/>
    <w:multiLevelType w:val="hybridMultilevel"/>
    <w:tmpl w:val="1D5CA668"/>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C75D9E"/>
    <w:multiLevelType w:val="hybridMultilevel"/>
    <w:tmpl w:val="5C940B00"/>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CF3215"/>
    <w:multiLevelType w:val="hybridMultilevel"/>
    <w:tmpl w:val="EB62CAB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9"/>
  </w:num>
  <w:num w:numId="2">
    <w:abstractNumId w:val="21"/>
  </w:num>
  <w:num w:numId="3">
    <w:abstractNumId w:val="0"/>
  </w:num>
  <w:num w:numId="4">
    <w:abstractNumId w:val="2"/>
  </w:num>
  <w:num w:numId="5">
    <w:abstractNumId w:val="3"/>
  </w:num>
  <w:num w:numId="6">
    <w:abstractNumId w:val="24"/>
  </w:num>
  <w:num w:numId="7">
    <w:abstractNumId w:val="16"/>
  </w:num>
  <w:num w:numId="8">
    <w:abstractNumId w:val="6"/>
  </w:num>
  <w:num w:numId="9">
    <w:abstractNumId w:val="29"/>
  </w:num>
  <w:num w:numId="10">
    <w:abstractNumId w:val="1"/>
  </w:num>
  <w:num w:numId="11">
    <w:abstractNumId w:val="30"/>
  </w:num>
  <w:num w:numId="12">
    <w:abstractNumId w:val="8"/>
  </w:num>
  <w:num w:numId="13">
    <w:abstractNumId w:val="10"/>
  </w:num>
  <w:num w:numId="14">
    <w:abstractNumId w:val="22"/>
  </w:num>
  <w:num w:numId="15">
    <w:abstractNumId w:val="19"/>
  </w:num>
  <w:num w:numId="16">
    <w:abstractNumId w:val="4"/>
  </w:num>
  <w:num w:numId="17">
    <w:abstractNumId w:val="7"/>
  </w:num>
  <w:num w:numId="18">
    <w:abstractNumId w:val="27"/>
  </w:num>
  <w:num w:numId="19">
    <w:abstractNumId w:val="25"/>
  </w:num>
  <w:num w:numId="20">
    <w:abstractNumId w:val="12"/>
  </w:num>
  <w:num w:numId="21">
    <w:abstractNumId w:val="18"/>
  </w:num>
  <w:num w:numId="22">
    <w:abstractNumId w:val="15"/>
  </w:num>
  <w:num w:numId="23">
    <w:abstractNumId w:val="28"/>
  </w:num>
  <w:num w:numId="24">
    <w:abstractNumId w:val="11"/>
  </w:num>
  <w:num w:numId="25">
    <w:abstractNumId w:val="13"/>
  </w:num>
  <w:num w:numId="26">
    <w:abstractNumId w:val="5"/>
  </w:num>
  <w:num w:numId="27">
    <w:abstractNumId w:val="14"/>
  </w:num>
  <w:num w:numId="28">
    <w:abstractNumId w:val="23"/>
  </w:num>
  <w:num w:numId="29">
    <w:abstractNumId w:val="26"/>
  </w:num>
  <w:num w:numId="30">
    <w:abstractNumId w:val="1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10A40"/>
    <w:rsid w:val="00011D2E"/>
    <w:rsid w:val="0001249E"/>
    <w:rsid w:val="00012774"/>
    <w:rsid w:val="000146B9"/>
    <w:rsid w:val="000163D7"/>
    <w:rsid w:val="00022C51"/>
    <w:rsid w:val="0002435E"/>
    <w:rsid w:val="00024747"/>
    <w:rsid w:val="00025E0A"/>
    <w:rsid w:val="00027455"/>
    <w:rsid w:val="00030616"/>
    <w:rsid w:val="000357CC"/>
    <w:rsid w:val="00037625"/>
    <w:rsid w:val="00037C77"/>
    <w:rsid w:val="00046C73"/>
    <w:rsid w:val="000516E3"/>
    <w:rsid w:val="0005695A"/>
    <w:rsid w:val="00080314"/>
    <w:rsid w:val="00081865"/>
    <w:rsid w:val="00083F9B"/>
    <w:rsid w:val="00092C59"/>
    <w:rsid w:val="00092E7C"/>
    <w:rsid w:val="000A2AB6"/>
    <w:rsid w:val="000A4260"/>
    <w:rsid w:val="000A679F"/>
    <w:rsid w:val="000B11EB"/>
    <w:rsid w:val="000B1212"/>
    <w:rsid w:val="000B1D50"/>
    <w:rsid w:val="000B4761"/>
    <w:rsid w:val="000B52B9"/>
    <w:rsid w:val="000B7EA5"/>
    <w:rsid w:val="000C09F1"/>
    <w:rsid w:val="000C7630"/>
    <w:rsid w:val="000C7FB7"/>
    <w:rsid w:val="000D0F64"/>
    <w:rsid w:val="000D1FBA"/>
    <w:rsid w:val="000D41EE"/>
    <w:rsid w:val="000D53D0"/>
    <w:rsid w:val="000E53EC"/>
    <w:rsid w:val="000F0C7F"/>
    <w:rsid w:val="000F7FF1"/>
    <w:rsid w:val="001001B1"/>
    <w:rsid w:val="001024F1"/>
    <w:rsid w:val="001027CD"/>
    <w:rsid w:val="001079B3"/>
    <w:rsid w:val="00110BBB"/>
    <w:rsid w:val="00113B3F"/>
    <w:rsid w:val="00121454"/>
    <w:rsid w:val="001270C8"/>
    <w:rsid w:val="00132D9F"/>
    <w:rsid w:val="00132F8F"/>
    <w:rsid w:val="00133547"/>
    <w:rsid w:val="00135234"/>
    <w:rsid w:val="00141C34"/>
    <w:rsid w:val="00142D1F"/>
    <w:rsid w:val="00143267"/>
    <w:rsid w:val="00154001"/>
    <w:rsid w:val="001556FA"/>
    <w:rsid w:val="001564BB"/>
    <w:rsid w:val="00160AFD"/>
    <w:rsid w:val="00163AB5"/>
    <w:rsid w:val="00166AFC"/>
    <w:rsid w:val="001673B4"/>
    <w:rsid w:val="001712D8"/>
    <w:rsid w:val="00182302"/>
    <w:rsid w:val="00182549"/>
    <w:rsid w:val="00182921"/>
    <w:rsid w:val="00185C69"/>
    <w:rsid w:val="00190FD0"/>
    <w:rsid w:val="00192F9F"/>
    <w:rsid w:val="0019508A"/>
    <w:rsid w:val="00195678"/>
    <w:rsid w:val="001A3216"/>
    <w:rsid w:val="001B3AAC"/>
    <w:rsid w:val="001B4744"/>
    <w:rsid w:val="001B544C"/>
    <w:rsid w:val="001C3BC1"/>
    <w:rsid w:val="001C5255"/>
    <w:rsid w:val="001C604B"/>
    <w:rsid w:val="001D4B20"/>
    <w:rsid w:val="001E0751"/>
    <w:rsid w:val="001E5FBF"/>
    <w:rsid w:val="00205839"/>
    <w:rsid w:val="0020611A"/>
    <w:rsid w:val="00210EE2"/>
    <w:rsid w:val="002123E9"/>
    <w:rsid w:val="00214E37"/>
    <w:rsid w:val="00215C32"/>
    <w:rsid w:val="00216F92"/>
    <w:rsid w:val="00222ADD"/>
    <w:rsid w:val="00222F04"/>
    <w:rsid w:val="00226CC6"/>
    <w:rsid w:val="002278DE"/>
    <w:rsid w:val="00235617"/>
    <w:rsid w:val="00236C9C"/>
    <w:rsid w:val="002412E3"/>
    <w:rsid w:val="00241960"/>
    <w:rsid w:val="00254292"/>
    <w:rsid w:val="002611BB"/>
    <w:rsid w:val="002615E2"/>
    <w:rsid w:val="00262670"/>
    <w:rsid w:val="0026308C"/>
    <w:rsid w:val="00264077"/>
    <w:rsid w:val="00264B38"/>
    <w:rsid w:val="002679D3"/>
    <w:rsid w:val="00273631"/>
    <w:rsid w:val="002765B8"/>
    <w:rsid w:val="002800F5"/>
    <w:rsid w:val="002855C4"/>
    <w:rsid w:val="00287A33"/>
    <w:rsid w:val="00294BB5"/>
    <w:rsid w:val="00294CC9"/>
    <w:rsid w:val="002958EC"/>
    <w:rsid w:val="00296C54"/>
    <w:rsid w:val="002A0DC7"/>
    <w:rsid w:val="002A0E51"/>
    <w:rsid w:val="002A0FFC"/>
    <w:rsid w:val="002A2277"/>
    <w:rsid w:val="002A3AC4"/>
    <w:rsid w:val="002A49E4"/>
    <w:rsid w:val="002A5525"/>
    <w:rsid w:val="002B22FC"/>
    <w:rsid w:val="002B6AB7"/>
    <w:rsid w:val="002D07B6"/>
    <w:rsid w:val="002D3953"/>
    <w:rsid w:val="002E229B"/>
    <w:rsid w:val="002E24F6"/>
    <w:rsid w:val="002E312B"/>
    <w:rsid w:val="002E6B5B"/>
    <w:rsid w:val="002F115C"/>
    <w:rsid w:val="002F1C44"/>
    <w:rsid w:val="002F24B8"/>
    <w:rsid w:val="002F3F50"/>
    <w:rsid w:val="002F5162"/>
    <w:rsid w:val="003005B4"/>
    <w:rsid w:val="003074EC"/>
    <w:rsid w:val="0031204C"/>
    <w:rsid w:val="003207F4"/>
    <w:rsid w:val="00322294"/>
    <w:rsid w:val="003229B3"/>
    <w:rsid w:val="003229D9"/>
    <w:rsid w:val="00322DDE"/>
    <w:rsid w:val="003244F9"/>
    <w:rsid w:val="0032535A"/>
    <w:rsid w:val="00325F47"/>
    <w:rsid w:val="00326C29"/>
    <w:rsid w:val="00335555"/>
    <w:rsid w:val="0033562F"/>
    <w:rsid w:val="00337EDE"/>
    <w:rsid w:val="00346832"/>
    <w:rsid w:val="0034687B"/>
    <w:rsid w:val="00346ABB"/>
    <w:rsid w:val="00357D86"/>
    <w:rsid w:val="003667E0"/>
    <w:rsid w:val="00367125"/>
    <w:rsid w:val="00370DE6"/>
    <w:rsid w:val="00371C2D"/>
    <w:rsid w:val="00372710"/>
    <w:rsid w:val="003733A2"/>
    <w:rsid w:val="003736F5"/>
    <w:rsid w:val="0037384F"/>
    <w:rsid w:val="003741BF"/>
    <w:rsid w:val="00380D62"/>
    <w:rsid w:val="00384465"/>
    <w:rsid w:val="003848BD"/>
    <w:rsid w:val="00384CFD"/>
    <w:rsid w:val="00385980"/>
    <w:rsid w:val="00390D9E"/>
    <w:rsid w:val="00397A2C"/>
    <w:rsid w:val="003A78DA"/>
    <w:rsid w:val="003B0A3B"/>
    <w:rsid w:val="003B79FA"/>
    <w:rsid w:val="003C3CCE"/>
    <w:rsid w:val="003C48DF"/>
    <w:rsid w:val="003C7126"/>
    <w:rsid w:val="003C762E"/>
    <w:rsid w:val="003D086A"/>
    <w:rsid w:val="003D4043"/>
    <w:rsid w:val="003D449B"/>
    <w:rsid w:val="003F0BB1"/>
    <w:rsid w:val="003F46BC"/>
    <w:rsid w:val="003F58D8"/>
    <w:rsid w:val="004002D7"/>
    <w:rsid w:val="00401663"/>
    <w:rsid w:val="00401CEC"/>
    <w:rsid w:val="00404399"/>
    <w:rsid w:val="00406C09"/>
    <w:rsid w:val="004107F4"/>
    <w:rsid w:val="0041663A"/>
    <w:rsid w:val="00420A1F"/>
    <w:rsid w:val="004218B8"/>
    <w:rsid w:val="0042391E"/>
    <w:rsid w:val="00431813"/>
    <w:rsid w:val="00431F4E"/>
    <w:rsid w:val="004359BA"/>
    <w:rsid w:val="00437996"/>
    <w:rsid w:val="00444C81"/>
    <w:rsid w:val="00446A92"/>
    <w:rsid w:val="00446F2A"/>
    <w:rsid w:val="00460EF2"/>
    <w:rsid w:val="00461328"/>
    <w:rsid w:val="004731F4"/>
    <w:rsid w:val="004750CC"/>
    <w:rsid w:val="0048011F"/>
    <w:rsid w:val="00480A98"/>
    <w:rsid w:val="00485EF5"/>
    <w:rsid w:val="0049199E"/>
    <w:rsid w:val="00492771"/>
    <w:rsid w:val="004959F5"/>
    <w:rsid w:val="004A5DDC"/>
    <w:rsid w:val="004B5B76"/>
    <w:rsid w:val="004C14FD"/>
    <w:rsid w:val="004C1890"/>
    <w:rsid w:val="004C5AA6"/>
    <w:rsid w:val="004C61B6"/>
    <w:rsid w:val="004D4CBD"/>
    <w:rsid w:val="004D7D6A"/>
    <w:rsid w:val="004D7F48"/>
    <w:rsid w:val="004E0F1B"/>
    <w:rsid w:val="004E5B0B"/>
    <w:rsid w:val="004E6B6B"/>
    <w:rsid w:val="004E6D78"/>
    <w:rsid w:val="004E78C9"/>
    <w:rsid w:val="004F07AA"/>
    <w:rsid w:val="004F0BDB"/>
    <w:rsid w:val="00501E55"/>
    <w:rsid w:val="005039CF"/>
    <w:rsid w:val="00514A23"/>
    <w:rsid w:val="005151C4"/>
    <w:rsid w:val="00515224"/>
    <w:rsid w:val="00522141"/>
    <w:rsid w:val="0053065A"/>
    <w:rsid w:val="00544DFD"/>
    <w:rsid w:val="00547DFC"/>
    <w:rsid w:val="0055016C"/>
    <w:rsid w:val="00553EBF"/>
    <w:rsid w:val="00554EDF"/>
    <w:rsid w:val="00556C9E"/>
    <w:rsid w:val="00557CE7"/>
    <w:rsid w:val="00561AE5"/>
    <w:rsid w:val="00572DDF"/>
    <w:rsid w:val="005763AA"/>
    <w:rsid w:val="00576B8A"/>
    <w:rsid w:val="00577A43"/>
    <w:rsid w:val="00583120"/>
    <w:rsid w:val="005903E2"/>
    <w:rsid w:val="0059451C"/>
    <w:rsid w:val="005A3AF6"/>
    <w:rsid w:val="005B170F"/>
    <w:rsid w:val="005B369D"/>
    <w:rsid w:val="005B41B5"/>
    <w:rsid w:val="005B4DF8"/>
    <w:rsid w:val="005C1143"/>
    <w:rsid w:val="005C5D8B"/>
    <w:rsid w:val="005C6783"/>
    <w:rsid w:val="005C6C34"/>
    <w:rsid w:val="005D2097"/>
    <w:rsid w:val="005D5AFD"/>
    <w:rsid w:val="005D5F58"/>
    <w:rsid w:val="005D700C"/>
    <w:rsid w:val="005E1FCD"/>
    <w:rsid w:val="005F079A"/>
    <w:rsid w:val="005F0BF3"/>
    <w:rsid w:val="005F1EC1"/>
    <w:rsid w:val="006007E4"/>
    <w:rsid w:val="00600864"/>
    <w:rsid w:val="006142D1"/>
    <w:rsid w:val="00621EE0"/>
    <w:rsid w:val="00623B20"/>
    <w:rsid w:val="0062423C"/>
    <w:rsid w:val="00634B78"/>
    <w:rsid w:val="00644971"/>
    <w:rsid w:val="00645314"/>
    <w:rsid w:val="006541F3"/>
    <w:rsid w:val="00655B95"/>
    <w:rsid w:val="00664FFA"/>
    <w:rsid w:val="006704B6"/>
    <w:rsid w:val="006725D1"/>
    <w:rsid w:val="00675415"/>
    <w:rsid w:val="006763C2"/>
    <w:rsid w:val="006807BB"/>
    <w:rsid w:val="006847B0"/>
    <w:rsid w:val="006866BB"/>
    <w:rsid w:val="006911A4"/>
    <w:rsid w:val="00694103"/>
    <w:rsid w:val="006943DF"/>
    <w:rsid w:val="00695637"/>
    <w:rsid w:val="0069693D"/>
    <w:rsid w:val="006A15A8"/>
    <w:rsid w:val="006A3C45"/>
    <w:rsid w:val="006A4CF9"/>
    <w:rsid w:val="006A5BA6"/>
    <w:rsid w:val="006A7435"/>
    <w:rsid w:val="006B1006"/>
    <w:rsid w:val="006B2424"/>
    <w:rsid w:val="006C2947"/>
    <w:rsid w:val="006D06BC"/>
    <w:rsid w:val="006D0F0B"/>
    <w:rsid w:val="006D37CA"/>
    <w:rsid w:val="006E0F7E"/>
    <w:rsid w:val="006E3CEC"/>
    <w:rsid w:val="006E3F37"/>
    <w:rsid w:val="006E3FF5"/>
    <w:rsid w:val="006E71EA"/>
    <w:rsid w:val="006E7709"/>
    <w:rsid w:val="006F1E4A"/>
    <w:rsid w:val="006F2FB5"/>
    <w:rsid w:val="006F6C8A"/>
    <w:rsid w:val="006F7830"/>
    <w:rsid w:val="007006FD"/>
    <w:rsid w:val="007051BA"/>
    <w:rsid w:val="007131DD"/>
    <w:rsid w:val="00714737"/>
    <w:rsid w:val="007174FE"/>
    <w:rsid w:val="007217D7"/>
    <w:rsid w:val="007259F1"/>
    <w:rsid w:val="00725FA5"/>
    <w:rsid w:val="007265D1"/>
    <w:rsid w:val="00731475"/>
    <w:rsid w:val="007325C8"/>
    <w:rsid w:val="00736EEF"/>
    <w:rsid w:val="00742D34"/>
    <w:rsid w:val="007500D3"/>
    <w:rsid w:val="00751227"/>
    <w:rsid w:val="0075241A"/>
    <w:rsid w:val="00752B90"/>
    <w:rsid w:val="00755113"/>
    <w:rsid w:val="00755D05"/>
    <w:rsid w:val="00761FEB"/>
    <w:rsid w:val="007635F8"/>
    <w:rsid w:val="007701D0"/>
    <w:rsid w:val="0078049C"/>
    <w:rsid w:val="0078162D"/>
    <w:rsid w:val="007903A6"/>
    <w:rsid w:val="0079324A"/>
    <w:rsid w:val="007945CD"/>
    <w:rsid w:val="007946C5"/>
    <w:rsid w:val="00797197"/>
    <w:rsid w:val="007A112E"/>
    <w:rsid w:val="007A7D3F"/>
    <w:rsid w:val="007B6219"/>
    <w:rsid w:val="007C0DF4"/>
    <w:rsid w:val="007C180D"/>
    <w:rsid w:val="007C4071"/>
    <w:rsid w:val="007C5DE7"/>
    <w:rsid w:val="007D7D92"/>
    <w:rsid w:val="007E20E5"/>
    <w:rsid w:val="007E36A4"/>
    <w:rsid w:val="007E663B"/>
    <w:rsid w:val="007F4EE8"/>
    <w:rsid w:val="007F6771"/>
    <w:rsid w:val="007F6954"/>
    <w:rsid w:val="00802478"/>
    <w:rsid w:val="00802615"/>
    <w:rsid w:val="0080770C"/>
    <w:rsid w:val="008106E8"/>
    <w:rsid w:val="00810BED"/>
    <w:rsid w:val="0081224C"/>
    <w:rsid w:val="0081307F"/>
    <w:rsid w:val="00816E56"/>
    <w:rsid w:val="00817C6F"/>
    <w:rsid w:val="0082440B"/>
    <w:rsid w:val="00825F1D"/>
    <w:rsid w:val="00831A8F"/>
    <w:rsid w:val="00841056"/>
    <w:rsid w:val="00844A13"/>
    <w:rsid w:val="00846824"/>
    <w:rsid w:val="00847005"/>
    <w:rsid w:val="00847219"/>
    <w:rsid w:val="008474BC"/>
    <w:rsid w:val="0085183C"/>
    <w:rsid w:val="00852806"/>
    <w:rsid w:val="008531BF"/>
    <w:rsid w:val="00853DEB"/>
    <w:rsid w:val="00861797"/>
    <w:rsid w:val="008705AE"/>
    <w:rsid w:val="0087494A"/>
    <w:rsid w:val="008833E6"/>
    <w:rsid w:val="00887F6E"/>
    <w:rsid w:val="0089084B"/>
    <w:rsid w:val="00892EF1"/>
    <w:rsid w:val="008A2A67"/>
    <w:rsid w:val="008A45FB"/>
    <w:rsid w:val="008A61A2"/>
    <w:rsid w:val="008B0DFB"/>
    <w:rsid w:val="008B0EB6"/>
    <w:rsid w:val="008B11C5"/>
    <w:rsid w:val="008B1FCC"/>
    <w:rsid w:val="008B5837"/>
    <w:rsid w:val="008C341C"/>
    <w:rsid w:val="008D1EED"/>
    <w:rsid w:val="008D20B8"/>
    <w:rsid w:val="008D3537"/>
    <w:rsid w:val="008E4DE5"/>
    <w:rsid w:val="008F0329"/>
    <w:rsid w:val="008F3E49"/>
    <w:rsid w:val="008F5871"/>
    <w:rsid w:val="009123D6"/>
    <w:rsid w:val="00915500"/>
    <w:rsid w:val="00923921"/>
    <w:rsid w:val="009315F9"/>
    <w:rsid w:val="0093236E"/>
    <w:rsid w:val="009347A0"/>
    <w:rsid w:val="00937300"/>
    <w:rsid w:val="009375C5"/>
    <w:rsid w:val="00941BC1"/>
    <w:rsid w:val="00942CC9"/>
    <w:rsid w:val="00950E8E"/>
    <w:rsid w:val="00950FBB"/>
    <w:rsid w:val="00951D4D"/>
    <w:rsid w:val="00954C9D"/>
    <w:rsid w:val="009613D1"/>
    <w:rsid w:val="00962438"/>
    <w:rsid w:val="009633E9"/>
    <w:rsid w:val="00963BE8"/>
    <w:rsid w:val="00977AE6"/>
    <w:rsid w:val="009808F4"/>
    <w:rsid w:val="00983960"/>
    <w:rsid w:val="00983F2B"/>
    <w:rsid w:val="0098502F"/>
    <w:rsid w:val="00985FD6"/>
    <w:rsid w:val="00990FF9"/>
    <w:rsid w:val="009920FE"/>
    <w:rsid w:val="00994127"/>
    <w:rsid w:val="00994DB1"/>
    <w:rsid w:val="009964B4"/>
    <w:rsid w:val="009969C4"/>
    <w:rsid w:val="009A132D"/>
    <w:rsid w:val="009A175F"/>
    <w:rsid w:val="009A2C31"/>
    <w:rsid w:val="009A425E"/>
    <w:rsid w:val="009A4687"/>
    <w:rsid w:val="009A747D"/>
    <w:rsid w:val="009B2252"/>
    <w:rsid w:val="009B417D"/>
    <w:rsid w:val="009B4DA1"/>
    <w:rsid w:val="009B7F5A"/>
    <w:rsid w:val="009C0A4C"/>
    <w:rsid w:val="009C72A4"/>
    <w:rsid w:val="009D477F"/>
    <w:rsid w:val="009E09AA"/>
    <w:rsid w:val="009E6881"/>
    <w:rsid w:val="009E6F88"/>
    <w:rsid w:val="009F6684"/>
    <w:rsid w:val="009F6AA2"/>
    <w:rsid w:val="00A026EB"/>
    <w:rsid w:val="00A05F20"/>
    <w:rsid w:val="00A06E3E"/>
    <w:rsid w:val="00A07413"/>
    <w:rsid w:val="00A16F02"/>
    <w:rsid w:val="00A229EB"/>
    <w:rsid w:val="00A22B11"/>
    <w:rsid w:val="00A256C5"/>
    <w:rsid w:val="00A26EC2"/>
    <w:rsid w:val="00A27D8E"/>
    <w:rsid w:val="00A31D89"/>
    <w:rsid w:val="00A32C09"/>
    <w:rsid w:val="00A34430"/>
    <w:rsid w:val="00A361FF"/>
    <w:rsid w:val="00A443A1"/>
    <w:rsid w:val="00A47B21"/>
    <w:rsid w:val="00A53C1C"/>
    <w:rsid w:val="00A5697C"/>
    <w:rsid w:val="00A609B7"/>
    <w:rsid w:val="00A67AF8"/>
    <w:rsid w:val="00A70417"/>
    <w:rsid w:val="00A76075"/>
    <w:rsid w:val="00A772AB"/>
    <w:rsid w:val="00A829FE"/>
    <w:rsid w:val="00A87675"/>
    <w:rsid w:val="00A878AA"/>
    <w:rsid w:val="00AA046F"/>
    <w:rsid w:val="00AA25B9"/>
    <w:rsid w:val="00AA3DD9"/>
    <w:rsid w:val="00AA71F7"/>
    <w:rsid w:val="00AB0C9E"/>
    <w:rsid w:val="00AC3030"/>
    <w:rsid w:val="00AC46DE"/>
    <w:rsid w:val="00AC576C"/>
    <w:rsid w:val="00AC60C4"/>
    <w:rsid w:val="00AC6549"/>
    <w:rsid w:val="00AC6F9B"/>
    <w:rsid w:val="00AD7716"/>
    <w:rsid w:val="00AE3179"/>
    <w:rsid w:val="00AE33D2"/>
    <w:rsid w:val="00AE3488"/>
    <w:rsid w:val="00AF29C8"/>
    <w:rsid w:val="00AF65B9"/>
    <w:rsid w:val="00AF6FB1"/>
    <w:rsid w:val="00AF6FFC"/>
    <w:rsid w:val="00B031A0"/>
    <w:rsid w:val="00B10646"/>
    <w:rsid w:val="00B1186E"/>
    <w:rsid w:val="00B21F44"/>
    <w:rsid w:val="00B27B5E"/>
    <w:rsid w:val="00B34E36"/>
    <w:rsid w:val="00B404CA"/>
    <w:rsid w:val="00B4201F"/>
    <w:rsid w:val="00B4360D"/>
    <w:rsid w:val="00B4631A"/>
    <w:rsid w:val="00B4692D"/>
    <w:rsid w:val="00B47027"/>
    <w:rsid w:val="00B532BA"/>
    <w:rsid w:val="00B60644"/>
    <w:rsid w:val="00B6263E"/>
    <w:rsid w:val="00B63D76"/>
    <w:rsid w:val="00B64D68"/>
    <w:rsid w:val="00B66107"/>
    <w:rsid w:val="00B71B7E"/>
    <w:rsid w:val="00B82C02"/>
    <w:rsid w:val="00B84EF7"/>
    <w:rsid w:val="00B870F0"/>
    <w:rsid w:val="00B955DF"/>
    <w:rsid w:val="00B95CB1"/>
    <w:rsid w:val="00B95E79"/>
    <w:rsid w:val="00BA0334"/>
    <w:rsid w:val="00BA2DCD"/>
    <w:rsid w:val="00BA7934"/>
    <w:rsid w:val="00BB2B5A"/>
    <w:rsid w:val="00BC4501"/>
    <w:rsid w:val="00BC480F"/>
    <w:rsid w:val="00BD0A39"/>
    <w:rsid w:val="00BD306C"/>
    <w:rsid w:val="00BD5B41"/>
    <w:rsid w:val="00BD773C"/>
    <w:rsid w:val="00BE1831"/>
    <w:rsid w:val="00BE308E"/>
    <w:rsid w:val="00BE30E8"/>
    <w:rsid w:val="00BE4F96"/>
    <w:rsid w:val="00BF0D21"/>
    <w:rsid w:val="00BF4FFB"/>
    <w:rsid w:val="00BF6BC6"/>
    <w:rsid w:val="00C031C7"/>
    <w:rsid w:val="00C03541"/>
    <w:rsid w:val="00C07A2F"/>
    <w:rsid w:val="00C1491F"/>
    <w:rsid w:val="00C14989"/>
    <w:rsid w:val="00C15BB9"/>
    <w:rsid w:val="00C20AF9"/>
    <w:rsid w:val="00C23139"/>
    <w:rsid w:val="00C25B45"/>
    <w:rsid w:val="00C368BD"/>
    <w:rsid w:val="00C42597"/>
    <w:rsid w:val="00C43301"/>
    <w:rsid w:val="00C43AAB"/>
    <w:rsid w:val="00C45EE7"/>
    <w:rsid w:val="00C46270"/>
    <w:rsid w:val="00C5152B"/>
    <w:rsid w:val="00C521C3"/>
    <w:rsid w:val="00C5240A"/>
    <w:rsid w:val="00C52F4A"/>
    <w:rsid w:val="00C541FC"/>
    <w:rsid w:val="00C54905"/>
    <w:rsid w:val="00C5496C"/>
    <w:rsid w:val="00C54C79"/>
    <w:rsid w:val="00C5584F"/>
    <w:rsid w:val="00C56457"/>
    <w:rsid w:val="00C6346A"/>
    <w:rsid w:val="00C648E7"/>
    <w:rsid w:val="00C65F16"/>
    <w:rsid w:val="00C669C8"/>
    <w:rsid w:val="00C747B6"/>
    <w:rsid w:val="00C758DE"/>
    <w:rsid w:val="00C76094"/>
    <w:rsid w:val="00C8056B"/>
    <w:rsid w:val="00C83988"/>
    <w:rsid w:val="00C8470A"/>
    <w:rsid w:val="00C874A2"/>
    <w:rsid w:val="00C879F3"/>
    <w:rsid w:val="00C90977"/>
    <w:rsid w:val="00C92359"/>
    <w:rsid w:val="00C9668E"/>
    <w:rsid w:val="00C96EDA"/>
    <w:rsid w:val="00C972DC"/>
    <w:rsid w:val="00CA0E0B"/>
    <w:rsid w:val="00CB740B"/>
    <w:rsid w:val="00CC4DA8"/>
    <w:rsid w:val="00CC69A6"/>
    <w:rsid w:val="00CC7AD9"/>
    <w:rsid w:val="00CD45FD"/>
    <w:rsid w:val="00CD5F5A"/>
    <w:rsid w:val="00CE3200"/>
    <w:rsid w:val="00CE4CCA"/>
    <w:rsid w:val="00CF30AF"/>
    <w:rsid w:val="00CF33AF"/>
    <w:rsid w:val="00CF3D66"/>
    <w:rsid w:val="00CF4872"/>
    <w:rsid w:val="00CF7A6B"/>
    <w:rsid w:val="00D01516"/>
    <w:rsid w:val="00D055BC"/>
    <w:rsid w:val="00D06C5F"/>
    <w:rsid w:val="00D078AE"/>
    <w:rsid w:val="00D114CB"/>
    <w:rsid w:val="00D11D92"/>
    <w:rsid w:val="00D12139"/>
    <w:rsid w:val="00D142AC"/>
    <w:rsid w:val="00D222E0"/>
    <w:rsid w:val="00D301A4"/>
    <w:rsid w:val="00D304E1"/>
    <w:rsid w:val="00D30821"/>
    <w:rsid w:val="00D31031"/>
    <w:rsid w:val="00D3225E"/>
    <w:rsid w:val="00D34E04"/>
    <w:rsid w:val="00D37739"/>
    <w:rsid w:val="00D402D8"/>
    <w:rsid w:val="00D475B9"/>
    <w:rsid w:val="00D47A04"/>
    <w:rsid w:val="00D609EB"/>
    <w:rsid w:val="00D64710"/>
    <w:rsid w:val="00D67896"/>
    <w:rsid w:val="00D75547"/>
    <w:rsid w:val="00D84851"/>
    <w:rsid w:val="00D857F0"/>
    <w:rsid w:val="00D90869"/>
    <w:rsid w:val="00D933FF"/>
    <w:rsid w:val="00D93BC6"/>
    <w:rsid w:val="00D943FB"/>
    <w:rsid w:val="00D95D64"/>
    <w:rsid w:val="00D964BC"/>
    <w:rsid w:val="00DA4221"/>
    <w:rsid w:val="00DA5D61"/>
    <w:rsid w:val="00DA6191"/>
    <w:rsid w:val="00DB0D78"/>
    <w:rsid w:val="00DB1078"/>
    <w:rsid w:val="00DC775C"/>
    <w:rsid w:val="00DD57F7"/>
    <w:rsid w:val="00DE0A64"/>
    <w:rsid w:val="00DE68E1"/>
    <w:rsid w:val="00DF1F0D"/>
    <w:rsid w:val="00DF2CDE"/>
    <w:rsid w:val="00DF7F9B"/>
    <w:rsid w:val="00E024F1"/>
    <w:rsid w:val="00E02B31"/>
    <w:rsid w:val="00E0531D"/>
    <w:rsid w:val="00E11138"/>
    <w:rsid w:val="00E12155"/>
    <w:rsid w:val="00E12C01"/>
    <w:rsid w:val="00E13E34"/>
    <w:rsid w:val="00E16A4E"/>
    <w:rsid w:val="00E22722"/>
    <w:rsid w:val="00E31D77"/>
    <w:rsid w:val="00E3718F"/>
    <w:rsid w:val="00E472F0"/>
    <w:rsid w:val="00E51139"/>
    <w:rsid w:val="00E51D51"/>
    <w:rsid w:val="00E60A38"/>
    <w:rsid w:val="00E626B4"/>
    <w:rsid w:val="00E62AE3"/>
    <w:rsid w:val="00E62E52"/>
    <w:rsid w:val="00E7763E"/>
    <w:rsid w:val="00E81932"/>
    <w:rsid w:val="00E90FF1"/>
    <w:rsid w:val="00E971A5"/>
    <w:rsid w:val="00E97A9E"/>
    <w:rsid w:val="00EA29EB"/>
    <w:rsid w:val="00EA4385"/>
    <w:rsid w:val="00EA4BDC"/>
    <w:rsid w:val="00EC0B09"/>
    <w:rsid w:val="00EC2F24"/>
    <w:rsid w:val="00EC7A30"/>
    <w:rsid w:val="00ED0768"/>
    <w:rsid w:val="00ED337F"/>
    <w:rsid w:val="00ED38CD"/>
    <w:rsid w:val="00EE5553"/>
    <w:rsid w:val="00EF010A"/>
    <w:rsid w:val="00EF3D36"/>
    <w:rsid w:val="00F02476"/>
    <w:rsid w:val="00F04DF2"/>
    <w:rsid w:val="00F20182"/>
    <w:rsid w:val="00F21157"/>
    <w:rsid w:val="00F303F3"/>
    <w:rsid w:val="00F41094"/>
    <w:rsid w:val="00F4371E"/>
    <w:rsid w:val="00F455BE"/>
    <w:rsid w:val="00F4795F"/>
    <w:rsid w:val="00F51686"/>
    <w:rsid w:val="00F51CDE"/>
    <w:rsid w:val="00F5693C"/>
    <w:rsid w:val="00F62B42"/>
    <w:rsid w:val="00F653DB"/>
    <w:rsid w:val="00F67F7D"/>
    <w:rsid w:val="00F67FDE"/>
    <w:rsid w:val="00F70434"/>
    <w:rsid w:val="00F73D69"/>
    <w:rsid w:val="00F86E78"/>
    <w:rsid w:val="00F87232"/>
    <w:rsid w:val="00F90443"/>
    <w:rsid w:val="00F91952"/>
    <w:rsid w:val="00F929B0"/>
    <w:rsid w:val="00F929D7"/>
    <w:rsid w:val="00F95FD0"/>
    <w:rsid w:val="00FA0420"/>
    <w:rsid w:val="00FA1EF7"/>
    <w:rsid w:val="00FA2F69"/>
    <w:rsid w:val="00FC1316"/>
    <w:rsid w:val="00FC318B"/>
    <w:rsid w:val="00FC5A8D"/>
    <w:rsid w:val="00FC6A40"/>
    <w:rsid w:val="00FC6F46"/>
    <w:rsid w:val="00FC7AED"/>
    <w:rsid w:val="00FD429C"/>
    <w:rsid w:val="00FD66DE"/>
    <w:rsid w:val="00FD6A0B"/>
    <w:rsid w:val="00FE15CB"/>
    <w:rsid w:val="00FF12AC"/>
    <w:rsid w:val="00FF3B02"/>
    <w:rsid w:val="00FF3B65"/>
    <w:rsid w:val="00FF53DA"/>
    <w:rsid w:val="010E9838"/>
    <w:rsid w:val="0599BEB8"/>
    <w:rsid w:val="07358F19"/>
    <w:rsid w:val="07B58F23"/>
    <w:rsid w:val="0AB9AEAE"/>
    <w:rsid w:val="0C207641"/>
    <w:rsid w:val="115BFAC2"/>
    <w:rsid w:val="11BB94E4"/>
    <w:rsid w:val="14EA7ED2"/>
    <w:rsid w:val="1602C0D6"/>
    <w:rsid w:val="165BF0EA"/>
    <w:rsid w:val="19C21DDA"/>
    <w:rsid w:val="1C824BE7"/>
    <w:rsid w:val="1FF6DB7A"/>
    <w:rsid w:val="20D56541"/>
    <w:rsid w:val="2287F4DC"/>
    <w:rsid w:val="24D88E04"/>
    <w:rsid w:val="2533F912"/>
    <w:rsid w:val="265D71DE"/>
    <w:rsid w:val="2991ECA6"/>
    <w:rsid w:val="2D453215"/>
    <w:rsid w:val="31FED36D"/>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1AAA94C"/>
    <w:rsid w:val="64C19F7C"/>
    <w:rsid w:val="65615BB8"/>
    <w:rsid w:val="6767012E"/>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87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C5"/>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B6263E"/>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407">
      <w:bodyDiv w:val="1"/>
      <w:marLeft w:val="0"/>
      <w:marRight w:val="0"/>
      <w:marTop w:val="0"/>
      <w:marBottom w:val="0"/>
      <w:divBdr>
        <w:top w:val="none" w:sz="0" w:space="0" w:color="auto"/>
        <w:left w:val="none" w:sz="0" w:space="0" w:color="auto"/>
        <w:bottom w:val="none" w:sz="0" w:space="0" w:color="auto"/>
        <w:right w:val="none" w:sz="0" w:space="0" w:color="auto"/>
      </w:divBdr>
    </w:div>
    <w:div w:id="233197949">
      <w:bodyDiv w:val="1"/>
      <w:marLeft w:val="0"/>
      <w:marRight w:val="0"/>
      <w:marTop w:val="0"/>
      <w:marBottom w:val="0"/>
      <w:divBdr>
        <w:top w:val="none" w:sz="0" w:space="0" w:color="auto"/>
        <w:left w:val="none" w:sz="0" w:space="0" w:color="auto"/>
        <w:bottom w:val="none" w:sz="0" w:space="0" w:color="auto"/>
        <w:right w:val="none" w:sz="0" w:space="0" w:color="auto"/>
      </w:divBdr>
    </w:div>
    <w:div w:id="608319039">
      <w:bodyDiv w:val="1"/>
      <w:marLeft w:val="0"/>
      <w:marRight w:val="0"/>
      <w:marTop w:val="0"/>
      <w:marBottom w:val="0"/>
      <w:divBdr>
        <w:top w:val="none" w:sz="0" w:space="0" w:color="auto"/>
        <w:left w:val="none" w:sz="0" w:space="0" w:color="auto"/>
        <w:bottom w:val="none" w:sz="0" w:space="0" w:color="auto"/>
        <w:right w:val="none" w:sz="0" w:space="0" w:color="auto"/>
      </w:divBdr>
    </w:div>
    <w:div w:id="858198691">
      <w:bodyDiv w:val="1"/>
      <w:marLeft w:val="0"/>
      <w:marRight w:val="0"/>
      <w:marTop w:val="0"/>
      <w:marBottom w:val="0"/>
      <w:divBdr>
        <w:top w:val="none" w:sz="0" w:space="0" w:color="auto"/>
        <w:left w:val="none" w:sz="0" w:space="0" w:color="auto"/>
        <w:bottom w:val="none" w:sz="0" w:space="0" w:color="auto"/>
        <w:right w:val="none" w:sz="0" w:space="0" w:color="auto"/>
      </w:divBdr>
    </w:div>
    <w:div w:id="1293098922">
      <w:bodyDiv w:val="1"/>
      <w:marLeft w:val="0"/>
      <w:marRight w:val="0"/>
      <w:marTop w:val="0"/>
      <w:marBottom w:val="0"/>
      <w:divBdr>
        <w:top w:val="none" w:sz="0" w:space="0" w:color="auto"/>
        <w:left w:val="none" w:sz="0" w:space="0" w:color="auto"/>
        <w:bottom w:val="none" w:sz="0" w:space="0" w:color="auto"/>
        <w:right w:val="none" w:sz="0" w:space="0" w:color="auto"/>
      </w:divBdr>
    </w:div>
    <w:div w:id="1690375713">
      <w:bodyDiv w:val="1"/>
      <w:marLeft w:val="0"/>
      <w:marRight w:val="0"/>
      <w:marTop w:val="0"/>
      <w:marBottom w:val="0"/>
      <w:divBdr>
        <w:top w:val="none" w:sz="0" w:space="0" w:color="auto"/>
        <w:left w:val="none" w:sz="0" w:space="0" w:color="auto"/>
        <w:bottom w:val="none" w:sz="0" w:space="0" w:color="auto"/>
        <w:right w:val="none" w:sz="0" w:space="0" w:color="auto"/>
      </w:divBdr>
    </w:div>
    <w:div w:id="1810395929">
      <w:bodyDiv w:val="1"/>
      <w:marLeft w:val="0"/>
      <w:marRight w:val="0"/>
      <w:marTop w:val="0"/>
      <w:marBottom w:val="0"/>
      <w:divBdr>
        <w:top w:val="none" w:sz="0" w:space="0" w:color="auto"/>
        <w:left w:val="none" w:sz="0" w:space="0" w:color="auto"/>
        <w:bottom w:val="none" w:sz="0" w:space="0" w:color="auto"/>
        <w:right w:val="none" w:sz="0" w:space="0" w:color="auto"/>
      </w:divBdr>
    </w:div>
    <w:div w:id="1841696536">
      <w:bodyDiv w:val="1"/>
      <w:marLeft w:val="0"/>
      <w:marRight w:val="0"/>
      <w:marTop w:val="0"/>
      <w:marBottom w:val="0"/>
      <w:divBdr>
        <w:top w:val="none" w:sz="0" w:space="0" w:color="auto"/>
        <w:left w:val="none" w:sz="0" w:space="0" w:color="auto"/>
        <w:bottom w:val="none" w:sz="0" w:space="0" w:color="auto"/>
        <w:right w:val="none" w:sz="0" w:space="0" w:color="auto"/>
      </w:divBdr>
    </w:div>
    <w:div w:id="1880430929">
      <w:bodyDiv w:val="1"/>
      <w:marLeft w:val="0"/>
      <w:marRight w:val="0"/>
      <w:marTop w:val="0"/>
      <w:marBottom w:val="0"/>
      <w:divBdr>
        <w:top w:val="none" w:sz="0" w:space="0" w:color="auto"/>
        <w:left w:val="none" w:sz="0" w:space="0" w:color="auto"/>
        <w:bottom w:val="none" w:sz="0" w:space="0" w:color="auto"/>
        <w:right w:val="none" w:sz="0" w:space="0" w:color="auto"/>
      </w:divBdr>
    </w:div>
    <w:div w:id="1917591050">
      <w:bodyDiv w:val="1"/>
      <w:marLeft w:val="0"/>
      <w:marRight w:val="0"/>
      <w:marTop w:val="0"/>
      <w:marBottom w:val="0"/>
      <w:divBdr>
        <w:top w:val="none" w:sz="0" w:space="0" w:color="auto"/>
        <w:left w:val="none" w:sz="0" w:space="0" w:color="auto"/>
        <w:bottom w:val="none" w:sz="0" w:space="0" w:color="auto"/>
        <w:right w:val="none" w:sz="0" w:space="0" w:color="auto"/>
      </w:divBdr>
    </w:div>
    <w:div w:id="20579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9c50d63ac8fd48fe" Type="http://schemas.microsoft.com/office/2019/09/relationships/intelligence" Target="intelligenc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4964</Words>
  <Characters>28297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Legislation Amendment Rules (No. 1) 2023 ES</dc:title>
  <dc:subject/>
  <dc:creator/>
  <cp:keywords>Private Health Insurance</cp:keywords>
  <dc:description/>
  <cp:lastModifiedBy/>
  <cp:revision>1</cp:revision>
  <dcterms:created xsi:type="dcterms:W3CDTF">2023-06-25T14:45:00Z</dcterms:created>
  <dcterms:modified xsi:type="dcterms:W3CDTF">2023-06-30T02:44:00Z</dcterms:modified>
</cp:coreProperties>
</file>