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19F" w:rsidRDefault="00824370">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rsidR="00C36CCC" w:rsidRDefault="00BA6C17" w:rsidP="001300B3">
      <w:pPr>
        <w:jc w:val="center"/>
        <w:rPr>
          <w:rFonts w:ascii="Times New Roman" w:hAnsi="Times New Roman"/>
          <w:b/>
          <w:sz w:val="26"/>
          <w:szCs w:val="26"/>
        </w:rPr>
      </w:pPr>
      <w:r>
        <w:rPr>
          <w:rFonts w:ascii="Times New Roman" w:hAnsi="Times New Roman"/>
          <w:b/>
          <w:sz w:val="26"/>
          <w:szCs w:val="26"/>
        </w:rPr>
        <w:t>PERIPHERAL NEUROPATHY</w:t>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BA6C17">
        <w:rPr>
          <w:rFonts w:ascii="Times New Roman" w:hAnsi="Times New Roman"/>
          <w:b/>
          <w:sz w:val="26"/>
          <w:szCs w:val="26"/>
        </w:rPr>
        <w:t>73</w:t>
      </w:r>
      <w:r w:rsidR="00175F51" w:rsidRPr="001300B3">
        <w:rPr>
          <w:rFonts w:ascii="Times New Roman" w:hAnsi="Times New Roman"/>
          <w:b/>
          <w:sz w:val="26"/>
          <w:szCs w:val="26"/>
        </w:rPr>
        <w:t xml:space="preserve"> OF </w:t>
      </w:r>
      <w:r w:rsidR="00BA6C17">
        <w:rPr>
          <w:rFonts w:ascii="Times New Roman" w:hAnsi="Times New Roman"/>
          <w:b/>
          <w:sz w:val="26"/>
          <w:szCs w:val="26"/>
        </w:rPr>
        <w:t>2023</w:t>
      </w:r>
      <w:r w:rsidRPr="001300B3">
        <w:rPr>
          <w:rFonts w:ascii="Times New Roman" w:hAnsi="Times New Roman"/>
          <w:b/>
          <w:sz w:val="26"/>
          <w:szCs w:val="26"/>
        </w:rPr>
        <w: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rsidR="002B119F" w:rsidRDefault="002B119F">
      <w:pPr>
        <w:jc w:val="center"/>
        <w:rPr>
          <w:rFonts w:ascii="Times New Roman" w:hAnsi="Times New Roman"/>
          <w:b/>
        </w:rPr>
      </w:pPr>
    </w:p>
    <w:p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BA6C17">
        <w:rPr>
          <w:b/>
          <w:i/>
        </w:rPr>
        <w:t>peripheral neuropathy</w:t>
      </w:r>
      <w:r>
        <w:t xml:space="preserve"> </w:t>
      </w:r>
      <w:r>
        <w:rPr>
          <w:i/>
        </w:rPr>
        <w:t>(Balance of Probabilities)</w:t>
      </w:r>
      <w:r>
        <w:t xml:space="preserve"> (No. </w:t>
      </w:r>
      <w:r w:rsidR="00BA6C17">
        <w:t>73</w:t>
      </w:r>
      <w:r>
        <w:t xml:space="preserve"> of </w:t>
      </w:r>
      <w:r w:rsidR="00BA6C17">
        <w:t>2023</w:t>
      </w:r>
      <w:r>
        <w:t>).</w:t>
      </w:r>
    </w:p>
    <w:p w:rsidR="00B72586" w:rsidRDefault="00B72586" w:rsidP="00B72586">
      <w:pPr>
        <w:pStyle w:val="BodyText"/>
        <w:spacing w:after="120"/>
        <w:ind w:left="567"/>
        <w:rPr>
          <w:rStyle w:val="Strong"/>
        </w:rPr>
      </w:pPr>
      <w:r>
        <w:rPr>
          <w:rStyle w:val="Strong"/>
        </w:rPr>
        <w:t>Background</w:t>
      </w:r>
    </w:p>
    <w:p w:rsidR="008B4C5E" w:rsidRDefault="008B4C5E" w:rsidP="008B4C5E">
      <w:pPr>
        <w:pStyle w:val="BodyText"/>
        <w:numPr>
          <w:ilvl w:val="0"/>
          <w:numId w:val="24"/>
        </w:numPr>
        <w:tabs>
          <w:tab w:val="clear" w:pos="360"/>
          <w:tab w:val="num" w:pos="567"/>
        </w:tabs>
        <w:spacing w:after="120"/>
        <w:ind w:left="567" w:hanging="567"/>
      </w:pPr>
      <w:r>
        <w:t xml:space="preserve">The Repatriation Medical Authority (the Authority), under subsection </w:t>
      </w:r>
      <w:proofErr w:type="gramStart"/>
      <w:r>
        <w:t>196B(</w:t>
      </w:r>
      <w:proofErr w:type="gramEnd"/>
      <w:r>
        <w:t xml:space="preserve">8) of the </w:t>
      </w:r>
      <w:r>
        <w:rPr>
          <w:i/>
        </w:rPr>
        <w:t>Veterans' Entitlements Act 1986</w:t>
      </w:r>
      <w:r>
        <w:t xml:space="preserve"> (the VEA), </w:t>
      </w:r>
      <w:r w:rsidR="00BA6C17">
        <w:t>repeals Instrument No. 75 of 2015</w:t>
      </w:r>
      <w:r w:rsidR="00BC61AD">
        <w:t xml:space="preserve"> (Federal R</w:t>
      </w:r>
      <w:r w:rsidR="00BA6C17">
        <w:t>egister of Legislation No. F2014L01137</w:t>
      </w:r>
      <w:r w:rsidR="00BC61AD">
        <w:t>) determined under subsection</w:t>
      </w:r>
      <w:r w:rsidR="00BC61AD" w:rsidRPr="00BA6C17">
        <w:t xml:space="preserve"> </w:t>
      </w:r>
      <w:proofErr w:type="gramStart"/>
      <w:r w:rsidR="00BC61AD">
        <w:t>196B(</w:t>
      </w:r>
      <w:proofErr w:type="gramEnd"/>
      <w:r w:rsidR="00610B1C">
        <w:t>3</w:t>
      </w:r>
      <w:r w:rsidR="00BC61AD">
        <w:t xml:space="preserve">) </w:t>
      </w:r>
      <w:r w:rsidR="00BC61AD">
        <w:rPr>
          <w:b/>
        </w:rPr>
        <w:t xml:space="preserve"> </w:t>
      </w:r>
      <w:r>
        <w:t xml:space="preserve">of the VEA concerning </w:t>
      </w:r>
      <w:r w:rsidR="00BA6C17" w:rsidRPr="00BA6C17">
        <w:t>peripheral neuropathy</w:t>
      </w:r>
      <w:r>
        <w:t>.</w:t>
      </w:r>
    </w:p>
    <w:p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BA6C17" w:rsidRPr="00BA6C17">
        <w:t>peripheral neuropathy</w:t>
      </w:r>
      <w:r>
        <w:t xml:space="preserve"> and</w:t>
      </w:r>
      <w:r>
        <w:rPr>
          <w:b/>
        </w:rPr>
        <w:t xml:space="preserve"> </w:t>
      </w:r>
      <w:r w:rsidRPr="00BA6C17">
        <w:t xml:space="preserve">death from </w:t>
      </w:r>
      <w:r w:rsidR="00BA6C17" w:rsidRPr="00BA6C17">
        <w:t>peripheral neuropathy</w:t>
      </w:r>
      <w:r>
        <w:t xml:space="preserve"> can be related to particular kinds of service. </w:t>
      </w:r>
      <w:r w:rsidR="008B4C5E">
        <w:t xml:space="preserve"> The Authority has therefore determined pursuant to subsection </w:t>
      </w:r>
      <w:proofErr w:type="gramStart"/>
      <w:r w:rsidR="008B4C5E">
        <w:t>196B(</w:t>
      </w:r>
      <w:proofErr w:type="gramEnd"/>
      <w:r w:rsidR="008B4C5E">
        <w:t xml:space="preserve">3) of the VEA a Statement of Principles concerning </w:t>
      </w:r>
      <w:r w:rsidR="00BA6C17" w:rsidRPr="00BA6C17">
        <w:t>peripheral neuropathy</w:t>
      </w:r>
      <w:r w:rsidR="008B4C5E">
        <w:t xml:space="preserve"> </w:t>
      </w:r>
      <w:r w:rsidR="00E3374F">
        <w:t xml:space="preserve">(Balance of Probabilities) </w:t>
      </w:r>
      <w:r w:rsidR="008B4C5E">
        <w:t xml:space="preserve">(No. </w:t>
      </w:r>
      <w:r w:rsidR="00BA6C17">
        <w:t>73</w:t>
      </w:r>
      <w:r w:rsidR="008B4C5E">
        <w:t xml:space="preserve"> of </w:t>
      </w:r>
      <w:r w:rsidR="00BA6C17">
        <w:t>2023</w:t>
      </w:r>
      <w:r w:rsidR="008B4C5E">
        <w:t>).  This Instrument will in effect replace the re</w:t>
      </w:r>
      <w:r w:rsidR="00BC61AD">
        <w:t>pealed</w:t>
      </w:r>
      <w:r w:rsidR="008B4C5E">
        <w:t xml:space="preserve"> </w:t>
      </w:r>
      <w:r w:rsidR="008B4C5E" w:rsidRPr="007929FE">
        <w:t xml:space="preserve">Statement </w:t>
      </w:r>
      <w:r w:rsidR="008B4C5E">
        <w:t>of Principles.</w:t>
      </w:r>
    </w:p>
    <w:p w:rsidR="008318EB" w:rsidRDefault="008318EB" w:rsidP="008318EB">
      <w:pPr>
        <w:pStyle w:val="BodyText"/>
        <w:spacing w:after="120"/>
        <w:ind w:left="567"/>
      </w:pPr>
      <w:r w:rsidRPr="00A55DFF">
        <w:rPr>
          <w:rStyle w:val="Strong"/>
        </w:rPr>
        <w:t>Purpose and Operation</w:t>
      </w:r>
    </w:p>
    <w:p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2B119F" w:rsidRDefault="00824370">
      <w:pPr>
        <w:pStyle w:val="BodyText"/>
        <w:ind w:left="1276" w:hanging="709"/>
      </w:pPr>
      <w:r>
        <w:fldChar w:fldCharType="begin"/>
      </w:r>
      <w:r>
        <w:instrText>symbol 183 \f "Symbol" \s 10 \h</w:instrText>
      </w:r>
      <w:r>
        <w:fldChar w:fldCharType="end"/>
      </w:r>
      <w:r>
        <w:tab/>
      </w:r>
      <w:proofErr w:type="gramStart"/>
      <w:r>
        <w:t>eligible</w:t>
      </w:r>
      <w:proofErr w:type="gramEnd"/>
      <w:r>
        <w:t xml:space="preserve"> war service (other than operational service) under the VEA; </w:t>
      </w:r>
    </w:p>
    <w:p w:rsidR="002B119F" w:rsidRDefault="00824370">
      <w:pPr>
        <w:pStyle w:val="BodyText"/>
        <w:ind w:left="1276" w:hanging="709"/>
      </w:pPr>
      <w:r>
        <w:fldChar w:fldCharType="begin"/>
      </w:r>
      <w:r>
        <w:instrText>symbol 183 \f "Symbol" \s 10 \h</w:instrText>
      </w:r>
      <w:r>
        <w:fldChar w:fldCharType="end"/>
      </w:r>
      <w:r>
        <w:tab/>
      </w:r>
      <w:proofErr w:type="gramStart"/>
      <w:r>
        <w:t>defence</w:t>
      </w:r>
      <w:proofErr w:type="gramEnd"/>
      <w:r>
        <w:t xml:space="preserve"> service </w:t>
      </w:r>
      <w:r>
        <w:rPr>
          <w:szCs w:val="24"/>
        </w:rPr>
        <w:t>(other than hazardous service and British nuclear test defence service)</w:t>
      </w:r>
      <w:r>
        <w:t xml:space="preserve"> under the VEA; </w:t>
      </w:r>
    </w:p>
    <w:p w:rsidR="002B119F" w:rsidRDefault="00824370">
      <w:pPr>
        <w:pStyle w:val="BodyText"/>
        <w:spacing w:after="120"/>
        <w:ind w:left="1276" w:hanging="709"/>
      </w:pPr>
      <w:r>
        <w:fldChar w:fldCharType="begin"/>
      </w:r>
      <w:r>
        <w:instrText>symbol 183 \f "Symbol" \s 10 \h</w:instrText>
      </w:r>
      <w:r>
        <w:fldChar w:fldCharType="end"/>
      </w:r>
      <w:r>
        <w:tab/>
      </w:r>
      <w:proofErr w:type="gramStart"/>
      <w:r>
        <w:t>peacetime</w:t>
      </w:r>
      <w:proofErr w:type="gramEnd"/>
      <w:r>
        <w:t xml:space="preserve"> service under the MRCA, </w:t>
      </w:r>
    </w:p>
    <w:p w:rsidR="002B119F" w:rsidRDefault="00824370">
      <w:pPr>
        <w:pStyle w:val="BodyText"/>
        <w:spacing w:after="120"/>
        <w:ind w:left="567"/>
      </w:pPr>
      <w:proofErr w:type="gramStart"/>
      <w:r>
        <w:t>before</w:t>
      </w:r>
      <w:proofErr w:type="gramEnd"/>
      <w:r>
        <w:t xml:space="preserve"> it can be said that, on the balance of probabilities, </w:t>
      </w:r>
      <w:r w:rsidR="00BA6C17">
        <w:t>peripheral neuropathy</w:t>
      </w:r>
      <w:r>
        <w:t xml:space="preserve"> or death from </w:t>
      </w:r>
      <w:r w:rsidR="00BA6C17">
        <w:t>peripheral neuropathy</w:t>
      </w:r>
      <w:r>
        <w:t xml:space="preserve"> is connected with the circumstances of that service.</w:t>
      </w:r>
      <w:r w:rsidR="009D392C">
        <w:t xml:space="preserve">  The Statement of Principles has been determined for the purposes of both the VEA and the MRCA.</w:t>
      </w:r>
    </w:p>
    <w:p w:rsidR="002B119F" w:rsidRDefault="00824370">
      <w:pPr>
        <w:pStyle w:val="BodyText"/>
        <w:numPr>
          <w:ilvl w:val="0"/>
          <w:numId w:val="24"/>
        </w:numPr>
        <w:tabs>
          <w:tab w:val="clear" w:pos="360"/>
          <w:tab w:val="num" w:pos="567"/>
        </w:tabs>
        <w:spacing w:after="120"/>
        <w:ind w:left="567" w:hanging="567"/>
      </w:pPr>
      <w:r>
        <w:t>This Instrument results from an investigation notified by the Authority in the Governmen</w:t>
      </w:r>
      <w:r w:rsidR="00BA6C17">
        <w:t>t Notices Gazette of 2 November 2021</w:t>
      </w:r>
      <w:r>
        <w:t xml:space="preserve"> concerning </w:t>
      </w:r>
      <w:r w:rsidR="00BA6C17">
        <w:t>peripheral neuropathy</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2B119F" w:rsidRDefault="00824370">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8318EB">
        <w:rPr>
          <w:rFonts w:ascii="Times New Roman" w:hAnsi="Times New Roman"/>
        </w:rPr>
        <w:t>y of commencement</w:t>
      </w:r>
      <w:r>
        <w:rPr>
          <w:rFonts w:ascii="Times New Roman" w:hAnsi="Times New Roman"/>
        </w:rPr>
        <w:t xml:space="preserve"> for the Instrument in section 2;</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BA6C17">
        <w:rPr>
          <w:rFonts w:ascii="Times New Roman" w:hAnsi="Times New Roman"/>
        </w:rPr>
        <w:t>peripheral neuropathy</w:t>
      </w:r>
      <w:r>
        <w:rPr>
          <w:rFonts w:ascii="Times New Roman" w:hAnsi="Times New Roman"/>
        </w:rPr>
        <w:t>' in subsection 7(2);</w:t>
      </w:r>
    </w:p>
    <w:p w:rsidR="00BA6C17" w:rsidRDefault="00BA6C17" w:rsidP="00BA6C17">
      <w:pPr>
        <w:numPr>
          <w:ilvl w:val="0"/>
          <w:numId w:val="18"/>
        </w:numPr>
        <w:tabs>
          <w:tab w:val="clear" w:pos="360"/>
          <w:tab w:val="num" w:pos="1276"/>
        </w:tabs>
        <w:ind w:left="1276" w:hanging="709"/>
        <w:jc w:val="both"/>
        <w:rPr>
          <w:rFonts w:ascii="Times New Roman" w:hAnsi="Times New Roman"/>
        </w:rPr>
      </w:pPr>
      <w:proofErr w:type="gramStart"/>
      <w:r>
        <w:rPr>
          <w:rFonts w:ascii="Times New Roman" w:hAnsi="Times New Roman"/>
          <w:lang w:val="en-AU"/>
        </w:rPr>
        <w:t>r</w:t>
      </w:r>
      <w:r w:rsidRPr="00504CFD">
        <w:rPr>
          <w:rFonts w:ascii="Times New Roman" w:hAnsi="Times New Roman"/>
          <w:lang w:val="en-AU"/>
        </w:rPr>
        <w:t>evising</w:t>
      </w:r>
      <w:proofErr w:type="gramEnd"/>
      <w:r w:rsidRPr="00504CFD">
        <w:rPr>
          <w:rFonts w:ascii="Times New Roman" w:hAnsi="Times New Roman"/>
          <w:lang w:val="en-AU"/>
        </w:rPr>
        <w:t xml:space="preserve"> and adding to the factors in Section 9 that must as a minimum exist before it can be said that a reasonable hypothesis has b</w:t>
      </w:r>
      <w:r>
        <w:rPr>
          <w:rFonts w:ascii="Times New Roman" w:hAnsi="Times New Roman"/>
          <w:lang w:val="en-AU"/>
        </w:rPr>
        <w:t xml:space="preserve">een raised connecting peripheral neuropathy or death from peripheral neuropathy </w:t>
      </w:r>
      <w:r w:rsidRPr="00504CFD">
        <w:rPr>
          <w:rFonts w:ascii="Times New Roman" w:hAnsi="Times New Roman"/>
          <w:lang w:val="en-AU"/>
        </w:rPr>
        <w:t xml:space="preserve">with the </w:t>
      </w:r>
      <w:r>
        <w:rPr>
          <w:rFonts w:ascii="Times New Roman" w:hAnsi="Times New Roman"/>
          <w:lang w:val="en-AU"/>
        </w:rPr>
        <w:t>circumstances of a veteran's</w:t>
      </w:r>
      <w:r w:rsidRPr="00504CFD">
        <w:rPr>
          <w:rFonts w:ascii="Times New Roman" w:hAnsi="Times New Roman"/>
          <w:lang w:val="en-AU"/>
        </w:rPr>
        <w:t xml:space="preserve"> relevant service. The revision is</w:t>
      </w:r>
      <w:r>
        <w:rPr>
          <w:rFonts w:ascii="Times New Roman" w:hAnsi="Times New Roman"/>
          <w:lang w:val="en-AU"/>
        </w:rPr>
        <w:t xml:space="preserve"> required to reflect advances in</w:t>
      </w:r>
      <w:r w:rsidRPr="00504CFD">
        <w:rPr>
          <w:rFonts w:ascii="Times New Roman" w:hAnsi="Times New Roman"/>
          <w:lang w:val="en-AU"/>
        </w:rPr>
        <w:t xml:space="preserve"> sound medical scientific evidence that have occurred since the repealed Statement of Principles was made;</w:t>
      </w:r>
    </w:p>
    <w:p w:rsidR="00BA6C17" w:rsidRPr="00504CFD" w:rsidRDefault="00BA6C17" w:rsidP="00BA6C17">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w:t>
      </w:r>
      <w:r w:rsidR="00315E7D">
        <w:rPr>
          <w:rFonts w:ascii="Times New Roman" w:hAnsi="Times New Roman"/>
        </w:rPr>
        <w:t xml:space="preserve"> factor and</w:t>
      </w:r>
      <w:r>
        <w:rPr>
          <w:rFonts w:ascii="Times New Roman" w:hAnsi="Times New Roman"/>
        </w:rPr>
        <w:t xml:space="preserve"> sub-factors set out in paragraph 9 below;</w:t>
      </w:r>
    </w:p>
    <w:p w:rsidR="00BA6C17" w:rsidRDefault="00BA6C17" w:rsidP="00BA6C17">
      <w:pPr>
        <w:numPr>
          <w:ilvl w:val="0"/>
          <w:numId w:val="18"/>
        </w:numPr>
        <w:tabs>
          <w:tab w:val="clear" w:pos="360"/>
          <w:tab w:val="num" w:pos="1276"/>
        </w:tabs>
        <w:ind w:left="1276" w:hanging="709"/>
        <w:jc w:val="both"/>
        <w:rPr>
          <w:rFonts w:ascii="Times New Roman" w:hAnsi="Times New Roman"/>
        </w:rPr>
      </w:pPr>
      <w:proofErr w:type="gramStart"/>
      <w:r>
        <w:rPr>
          <w:rFonts w:ascii="Times New Roman" w:hAnsi="Times New Roman"/>
        </w:rPr>
        <w:t>revising</w:t>
      </w:r>
      <w:proofErr w:type="gramEnd"/>
      <w:r>
        <w:rPr>
          <w:rFonts w:ascii="Times New Roman" w:hAnsi="Times New Roman"/>
        </w:rPr>
        <w:t xml:space="preserve"> the definitions in the Schedule 1 – Dictionary.</w:t>
      </w:r>
    </w:p>
    <w:p w:rsidR="00BA6C17" w:rsidRDefault="00BA6C17" w:rsidP="008318EB">
      <w:pPr>
        <w:pStyle w:val="BodyText"/>
        <w:spacing w:after="120"/>
        <w:ind w:left="567"/>
        <w:rPr>
          <w:rStyle w:val="Strong"/>
        </w:rPr>
      </w:pPr>
    </w:p>
    <w:p w:rsidR="008318EB" w:rsidRDefault="00632E68" w:rsidP="008318EB">
      <w:pPr>
        <w:pStyle w:val="BodyText"/>
        <w:spacing w:after="120"/>
        <w:ind w:left="567"/>
      </w:pPr>
      <w:r>
        <w:rPr>
          <w:rStyle w:val="Strong"/>
        </w:rPr>
        <w:t>Incorporation</w:t>
      </w:r>
    </w:p>
    <w:p w:rsidR="00632E68" w:rsidRDefault="00632E68">
      <w:pPr>
        <w:pStyle w:val="BodyText"/>
        <w:numPr>
          <w:ilvl w:val="0"/>
          <w:numId w:val="24"/>
        </w:numPr>
        <w:tabs>
          <w:tab w:val="clear" w:pos="360"/>
          <w:tab w:val="num" w:pos="567"/>
        </w:tabs>
        <w:spacing w:after="120"/>
        <w:ind w:left="567" w:hanging="567"/>
      </w:pPr>
      <w:r w:rsidRPr="00632E68">
        <w:t xml:space="preserve">This Instrument incorporates by reference the </w:t>
      </w:r>
      <w:r w:rsidRPr="00632E68">
        <w:rPr>
          <w:i/>
        </w:rPr>
        <w:t>Diagnostic and Statistical Manual of Mental Disorders</w:t>
      </w:r>
      <w:r w:rsidRPr="00632E68">
        <w:t>, Fifth Edition, Text Revision (DSM-5-TR), Washington, DC, American Psychiatric Association, 2022.  A copy of this document is available from the offices of the Repatriation Medical Authority, Level 8, 480 Queen St, Brisbane, Queensland 4000, by contacting the Registrar on telephone (07) 3815 9404.</w:t>
      </w:r>
    </w:p>
    <w:p w:rsidR="00632E68" w:rsidRDefault="00632E68" w:rsidP="00632E68">
      <w:pPr>
        <w:pStyle w:val="BodyText"/>
        <w:spacing w:after="120"/>
        <w:ind w:left="567"/>
      </w:pPr>
      <w:r>
        <w:rPr>
          <w:rStyle w:val="Strong"/>
        </w:rPr>
        <w:t>Consultation</w:t>
      </w:r>
    </w:p>
    <w:p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BA6C17">
        <w:t>peripheral neuropathy</w:t>
      </w:r>
      <w:r>
        <w:t xml:space="preserve"> in the Governmen</w:t>
      </w:r>
      <w:r w:rsidR="00BA6C17">
        <w:t>t Notices Gazette of 2 November 2021</w:t>
      </w:r>
      <w:r>
        <w:t xml:space="preserve">, and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 xml:space="preserve">organisations and persons referred to in section 196E of the VEA, and any person having expertise in the field.  </w:t>
      </w:r>
      <w:r w:rsidRPr="00BA6C17">
        <w:t>No submissions</w:t>
      </w:r>
      <w:r>
        <w:t xml:space="preserve"> were received for consideration by the Authority </w:t>
      </w:r>
      <w:r w:rsidR="00BA0A56">
        <w:t xml:space="preserve">in relation to </w:t>
      </w:r>
      <w:r>
        <w:t>the investigation.</w:t>
      </w:r>
    </w:p>
    <w:p w:rsidR="00315E7D" w:rsidRPr="00315E7D" w:rsidRDefault="00BA6C17" w:rsidP="00315E7D">
      <w:pPr>
        <w:pStyle w:val="BodyText"/>
        <w:numPr>
          <w:ilvl w:val="0"/>
          <w:numId w:val="24"/>
        </w:numPr>
        <w:tabs>
          <w:tab w:val="clear" w:pos="360"/>
          <w:tab w:val="num" w:pos="567"/>
        </w:tabs>
        <w:spacing w:after="120"/>
        <w:ind w:left="567" w:hanging="567"/>
        <w:rPr>
          <w:lang w:val="en-AU"/>
        </w:rPr>
      </w:pPr>
      <w:r>
        <w:t>On 7 March 2023</w:t>
      </w:r>
      <w:r w:rsidR="00824370">
        <w:t>, the Authority wrote to organisations representing veterans, service personnel and their dependants regarding the proposed Instrument and the medical-scientific material considered by the Authority.</w:t>
      </w:r>
      <w:r w:rsidR="003D6926">
        <w:t xml:space="preserve"> </w:t>
      </w:r>
      <w:r w:rsidR="00824370">
        <w:t xml:space="preserve"> This letter em</w:t>
      </w:r>
      <w:r w:rsidR="00315E7D">
        <w:t>phasised the deletion of factor</w:t>
      </w:r>
      <w:r w:rsidR="00824370">
        <w:t xml:space="preserve"> relating to </w:t>
      </w:r>
      <w:r w:rsidR="00315E7D">
        <w:t>"</w:t>
      </w:r>
      <w:r w:rsidR="00315E7D" w:rsidRPr="00315E7D">
        <w:rPr>
          <w:lang w:val="en-AU"/>
        </w:rPr>
        <w:t>having a thermal burn or electrical injury within the 30 days before the clinical onset of peripheral neuropathy</w:t>
      </w:r>
      <w:r w:rsidR="007D2841">
        <w:rPr>
          <w:lang w:val="en-AU"/>
        </w:rPr>
        <w:t>". This</w:t>
      </w:r>
      <w:r w:rsidR="00315E7D">
        <w:rPr>
          <w:lang w:val="en-AU"/>
        </w:rPr>
        <w:t xml:space="preserve"> letter also detailed the deletion of the following sub-factors:</w:t>
      </w:r>
      <w:r w:rsidR="00315E7D" w:rsidRPr="00315E7D">
        <w:rPr>
          <w:sz w:val="20"/>
          <w:szCs w:val="24"/>
          <w:lang w:val="en-AU" w:eastAsia="en-US"/>
        </w:rPr>
        <w:t xml:space="preserve"> </w:t>
      </w:r>
      <w:r w:rsidR="00315E7D" w:rsidRPr="00315E7D">
        <w:rPr>
          <w:lang w:val="en-AU"/>
        </w:rPr>
        <w:t>From the specified list of drugs that cannot be ceased or substituted remove – 5-azacitidine</w:t>
      </w:r>
      <w:r w:rsidR="007D2841">
        <w:rPr>
          <w:lang w:val="en-AU"/>
        </w:rPr>
        <w:t>, amphotericin B</w:t>
      </w:r>
      <w:r w:rsidR="00315E7D" w:rsidRPr="00315E7D">
        <w:rPr>
          <w:lang w:val="en-AU"/>
        </w:rPr>
        <w:t>,</w:t>
      </w:r>
      <w:r w:rsidR="007D2841">
        <w:rPr>
          <w:lang w:val="en-AU"/>
        </w:rPr>
        <w:t xml:space="preserve"> </w:t>
      </w:r>
      <w:proofErr w:type="spellStart"/>
      <w:r w:rsidR="00315E7D" w:rsidRPr="00315E7D">
        <w:rPr>
          <w:lang w:val="en-AU"/>
        </w:rPr>
        <w:t>clioquinol</w:t>
      </w:r>
      <w:proofErr w:type="spellEnd"/>
      <w:r w:rsidR="00315E7D" w:rsidRPr="00315E7D">
        <w:rPr>
          <w:lang w:val="en-AU"/>
        </w:rPr>
        <w:t xml:space="preserve">, </w:t>
      </w:r>
      <w:proofErr w:type="spellStart"/>
      <w:r w:rsidR="00315E7D" w:rsidRPr="00315E7D">
        <w:rPr>
          <w:lang w:val="en-AU"/>
        </w:rPr>
        <w:t>clofibrate</w:t>
      </w:r>
      <w:proofErr w:type="spellEnd"/>
      <w:r w:rsidR="00315E7D" w:rsidRPr="00315E7D">
        <w:rPr>
          <w:lang w:val="en-AU"/>
        </w:rPr>
        <w:t xml:space="preserve">, </w:t>
      </w:r>
      <w:proofErr w:type="spellStart"/>
      <w:r w:rsidR="00315E7D" w:rsidRPr="00315E7D">
        <w:rPr>
          <w:lang w:val="en-AU"/>
        </w:rPr>
        <w:t>cyclosporin</w:t>
      </w:r>
      <w:proofErr w:type="spellEnd"/>
      <w:r w:rsidR="00315E7D" w:rsidRPr="00315E7D">
        <w:rPr>
          <w:lang w:val="en-AU"/>
        </w:rPr>
        <w:t xml:space="preserve"> A, digoxin, </w:t>
      </w:r>
      <w:proofErr w:type="spellStart"/>
      <w:r w:rsidR="00315E7D" w:rsidRPr="00315E7D">
        <w:rPr>
          <w:lang w:val="en-AU"/>
        </w:rPr>
        <w:t>ethionamide</w:t>
      </w:r>
      <w:proofErr w:type="spellEnd"/>
      <w:r w:rsidR="00315E7D" w:rsidRPr="00315E7D">
        <w:rPr>
          <w:lang w:val="en-AU"/>
        </w:rPr>
        <w:t xml:space="preserve">, </w:t>
      </w:r>
      <w:r w:rsidR="00315E7D" w:rsidRPr="00315E7D">
        <w:rPr>
          <w:lang w:val="en-US"/>
        </w:rPr>
        <w:t>misoprostol</w:t>
      </w:r>
      <w:r w:rsidR="00315E7D" w:rsidRPr="00315E7D">
        <w:rPr>
          <w:lang w:val="en-AU"/>
        </w:rPr>
        <w:t xml:space="preserve">, </w:t>
      </w:r>
      <w:proofErr w:type="spellStart"/>
      <w:r w:rsidR="00315E7D" w:rsidRPr="00315E7D">
        <w:rPr>
          <w:lang w:val="en-AU"/>
        </w:rPr>
        <w:t>phenelzine</w:t>
      </w:r>
      <w:proofErr w:type="spellEnd"/>
      <w:r w:rsidR="00315E7D" w:rsidRPr="00315E7D">
        <w:rPr>
          <w:lang w:val="en-AU"/>
        </w:rPr>
        <w:t xml:space="preserve">, </w:t>
      </w:r>
      <w:proofErr w:type="spellStart"/>
      <w:r w:rsidR="00315E7D" w:rsidRPr="00315E7D">
        <w:rPr>
          <w:lang w:val="en-AU"/>
        </w:rPr>
        <w:t>tipifarnib</w:t>
      </w:r>
      <w:proofErr w:type="spellEnd"/>
      <w:r w:rsidR="00315E7D" w:rsidRPr="00315E7D">
        <w:rPr>
          <w:lang w:val="en-AU"/>
        </w:rPr>
        <w:t xml:space="preserve">, </w:t>
      </w:r>
      <w:proofErr w:type="spellStart"/>
      <w:r w:rsidR="00315E7D" w:rsidRPr="00315E7D">
        <w:rPr>
          <w:lang w:val="en-AU"/>
        </w:rPr>
        <w:t>zimeldine</w:t>
      </w:r>
      <w:proofErr w:type="spellEnd"/>
      <w:r w:rsidR="00315E7D" w:rsidRPr="00315E7D">
        <w:rPr>
          <w:lang w:val="en-AU"/>
        </w:rPr>
        <w:t xml:space="preserve">. From the specified list of drugs remove – </w:t>
      </w:r>
      <w:proofErr w:type="spellStart"/>
      <w:r w:rsidR="00315E7D" w:rsidRPr="00315E7D">
        <w:rPr>
          <w:lang w:val="en-AU"/>
        </w:rPr>
        <w:t>ifosfamide</w:t>
      </w:r>
      <w:proofErr w:type="spellEnd"/>
      <w:r w:rsidR="00315E7D" w:rsidRPr="00315E7D">
        <w:rPr>
          <w:lang w:val="en-AU"/>
        </w:rPr>
        <w:t xml:space="preserve">, tacrolimus. From the specified list of chemicals remove - </w:t>
      </w:r>
      <w:proofErr w:type="spellStart"/>
      <w:r w:rsidR="00315E7D" w:rsidRPr="00315E7D">
        <w:rPr>
          <w:lang w:val="en-AU"/>
        </w:rPr>
        <w:t>methylmethacrylate</w:t>
      </w:r>
      <w:proofErr w:type="spellEnd"/>
      <w:r w:rsidR="00315E7D" w:rsidRPr="00315E7D">
        <w:rPr>
          <w:lang w:val="en-AU"/>
        </w:rPr>
        <w:t xml:space="preserve"> monomer, nitrous oxide and </w:t>
      </w:r>
      <w:r w:rsidR="00315E7D" w:rsidRPr="00315E7D">
        <w:t>1</w:t>
      </w:r>
      <w:proofErr w:type="gramStart"/>
      <w:r w:rsidR="00315E7D" w:rsidRPr="00315E7D">
        <w:t>,1,1</w:t>
      </w:r>
      <w:proofErr w:type="gramEnd"/>
      <w:r w:rsidR="00315E7D" w:rsidRPr="00315E7D">
        <w:t>-trichloroethane</w:t>
      </w:r>
      <w:r w:rsidR="00315E7D" w:rsidRPr="00315E7D">
        <w:rPr>
          <w:lang w:val="en-AU"/>
        </w:rPr>
        <w:t>,  toluene. From the specified list of agents remove - aniline-denatured rapeseed oil, tri-</w:t>
      </w:r>
      <w:proofErr w:type="spellStart"/>
      <w:r w:rsidR="00315E7D" w:rsidRPr="00315E7D">
        <w:rPr>
          <w:lang w:val="en-AU"/>
        </w:rPr>
        <w:t>cresyl</w:t>
      </w:r>
      <w:proofErr w:type="spellEnd"/>
      <w:r w:rsidR="00315E7D" w:rsidRPr="00315E7D">
        <w:rPr>
          <w:lang w:val="en-AU"/>
        </w:rPr>
        <w:t xml:space="preserve"> phosphate.</w:t>
      </w:r>
    </w:p>
    <w:p w:rsidR="002B119F" w:rsidRDefault="00824370">
      <w:pPr>
        <w:pStyle w:val="BodyText"/>
        <w:numPr>
          <w:ilvl w:val="0"/>
          <w:numId w:val="24"/>
        </w:numPr>
        <w:tabs>
          <w:tab w:val="clear" w:pos="360"/>
          <w:tab w:val="num" w:pos="567"/>
        </w:tabs>
        <w:spacing w:after="120"/>
        <w:ind w:left="567" w:hanging="567"/>
      </w:pPr>
      <w:r>
        <w:t xml:space="preserve">The Authority provided an opportunity to the organisations to make representations in relation to the proposed Instrument prior to its determination. </w:t>
      </w:r>
      <w:r w:rsidR="003D6926">
        <w:t xml:space="preserve"> </w:t>
      </w:r>
      <w:r w:rsidRPr="00BA6C17">
        <w:t>No submissions</w:t>
      </w:r>
      <w:r>
        <w:t xml:space="preserve"> were received for consideration by the Authority.</w:t>
      </w:r>
      <w:r w:rsidR="003D6926">
        <w:t xml:space="preserve"> </w:t>
      </w:r>
      <w:r>
        <w:t xml:space="preserve"> No changes were made to the proposed Instrument following this consultation process.</w:t>
      </w:r>
    </w:p>
    <w:p w:rsidR="00632E68" w:rsidRDefault="00632E68" w:rsidP="008318EB">
      <w:pPr>
        <w:pStyle w:val="BodyText"/>
        <w:spacing w:after="120"/>
        <w:ind w:left="567"/>
        <w:rPr>
          <w:b/>
        </w:rPr>
      </w:pPr>
    </w:p>
    <w:p w:rsidR="008318EB" w:rsidRDefault="008318EB" w:rsidP="008318EB">
      <w:pPr>
        <w:pStyle w:val="BodyText"/>
        <w:spacing w:after="120"/>
        <w:ind w:left="567"/>
      </w:pPr>
      <w:bookmarkStart w:id="0" w:name="_GoBack"/>
      <w:bookmarkEnd w:id="0"/>
      <w:r w:rsidRPr="00A55DFF">
        <w:rPr>
          <w:b/>
        </w:rPr>
        <w:t>Human Rights</w:t>
      </w:r>
    </w:p>
    <w:p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rsidR="008318EB" w:rsidRDefault="008318EB" w:rsidP="008318EB">
      <w:pPr>
        <w:pStyle w:val="BodyText"/>
        <w:spacing w:after="120"/>
        <w:ind w:left="567"/>
      </w:pPr>
      <w:r w:rsidRPr="00A55DFF">
        <w:rPr>
          <w:b/>
        </w:rPr>
        <w:t>Finalisation of Investigation</w:t>
      </w:r>
    </w:p>
    <w:p w:rsidR="002B119F" w:rsidRDefault="00824370">
      <w:pPr>
        <w:pStyle w:val="BodyText"/>
        <w:numPr>
          <w:ilvl w:val="0"/>
          <w:numId w:val="24"/>
        </w:numPr>
        <w:tabs>
          <w:tab w:val="clear" w:pos="360"/>
          <w:tab w:val="num" w:pos="567"/>
        </w:tabs>
        <w:spacing w:after="120"/>
        <w:ind w:left="567" w:hanging="567"/>
      </w:pPr>
      <w:r>
        <w:lastRenderedPageBreak/>
        <w:t xml:space="preserve">The determining of this Instrument finalises the investigation in relation to </w:t>
      </w:r>
      <w:r w:rsidR="00BA6C17">
        <w:t>peripheral neuropathy</w:t>
      </w:r>
      <w:r>
        <w:t xml:space="preserve"> as advertised in the Governmen</w:t>
      </w:r>
      <w:r w:rsidR="00315E7D">
        <w:t>t Notices Gazette of 2 November 2021</w:t>
      </w:r>
      <w:r>
        <w:t>.</w:t>
      </w:r>
    </w:p>
    <w:p w:rsidR="008318EB" w:rsidRDefault="008318EB" w:rsidP="008318EB">
      <w:pPr>
        <w:pStyle w:val="BodyText"/>
        <w:spacing w:after="120"/>
        <w:ind w:left="567"/>
      </w:pPr>
      <w:r w:rsidRPr="00A55DFF">
        <w:rPr>
          <w:b/>
        </w:rPr>
        <w:t>References</w:t>
      </w:r>
    </w:p>
    <w:p w:rsidR="001B41C1" w:rsidRPr="00206681" w:rsidRDefault="001B41C1" w:rsidP="001B41C1">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D0E71">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1B41C1" w:rsidRPr="00206681" w:rsidRDefault="001B41C1" w:rsidP="001B41C1">
      <w:pPr>
        <w:pStyle w:val="BodyText"/>
        <w:keepNext/>
        <w:keepLines/>
        <w:ind w:left="567"/>
      </w:pPr>
      <w:r w:rsidRPr="00206681">
        <w:t>              </w:t>
      </w:r>
    </w:p>
    <w:p w:rsidR="001B41C1" w:rsidRPr="00206681" w:rsidRDefault="001B41C1" w:rsidP="001B41C1">
      <w:pPr>
        <w:pStyle w:val="BodyText"/>
        <w:keepNext/>
        <w:keepLines/>
        <w:ind w:left="426" w:firstLine="141"/>
      </w:pPr>
      <w:r w:rsidRPr="00206681">
        <w:t xml:space="preserve">Email:    </w:t>
      </w:r>
      <w:hyperlink r:id="rId9" w:history="1">
        <w:r w:rsidRPr="00206681">
          <w:rPr>
            <w:rStyle w:val="Hyperlink"/>
          </w:rPr>
          <w:t>info@rma.gov.au</w:t>
        </w:r>
      </w:hyperlink>
    </w:p>
    <w:p w:rsidR="001B41C1" w:rsidRPr="00206681" w:rsidRDefault="001B41C1" w:rsidP="001B41C1">
      <w:pPr>
        <w:pStyle w:val="BodyText"/>
        <w:keepNext/>
        <w:keepLines/>
        <w:ind w:left="567"/>
      </w:pPr>
      <w:r w:rsidRPr="00206681">
        <w:t>Post:      The Registrar</w:t>
      </w:r>
    </w:p>
    <w:p w:rsidR="001B41C1" w:rsidRPr="00206681" w:rsidRDefault="001B41C1" w:rsidP="001B41C1">
      <w:pPr>
        <w:pStyle w:val="BodyText"/>
        <w:keepNext/>
        <w:keepLines/>
        <w:ind w:left="1418"/>
      </w:pPr>
      <w:r w:rsidRPr="00206681">
        <w:t xml:space="preserve">Repatriation Medical Authority </w:t>
      </w:r>
    </w:p>
    <w:p w:rsidR="001B41C1" w:rsidRPr="00206681" w:rsidRDefault="001B41C1" w:rsidP="001B41C1">
      <w:pPr>
        <w:pStyle w:val="BodyText"/>
        <w:keepNext/>
        <w:keepLines/>
        <w:ind w:left="1418"/>
      </w:pPr>
      <w:r w:rsidRPr="00206681">
        <w:t>GPO Box 1014</w:t>
      </w:r>
    </w:p>
    <w:p w:rsidR="002B119F" w:rsidRDefault="001B41C1" w:rsidP="001B41C1">
      <w:pPr>
        <w:pStyle w:val="BodyText"/>
        <w:keepNext/>
        <w:keepLines/>
        <w:ind w:left="1418"/>
      </w:pPr>
      <w:r w:rsidRPr="00206681">
        <w:t>BRISBANE    QLD    4001</w:t>
      </w:r>
    </w:p>
    <w:p w:rsidR="002B119F" w:rsidRDefault="00824370">
      <w:pPr>
        <w:pStyle w:val="BodyText"/>
        <w:ind w:left="2880"/>
        <w:jc w:val="left"/>
        <w:rPr>
          <w:b/>
          <w:sz w:val="28"/>
          <w:szCs w:val="28"/>
        </w:rPr>
      </w:pPr>
      <w:r>
        <w:br w:type="page"/>
      </w:r>
      <w:bookmarkStart w:id="1" w:name="_Toc290210739"/>
      <w:r>
        <w:rPr>
          <w:noProof/>
          <w:lang w:val="en-AU"/>
        </w:rPr>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2B119F" w:rsidRDefault="002B119F">
      <w:pPr>
        <w:spacing w:before="120" w:after="120"/>
        <w:jc w:val="center"/>
        <w:rPr>
          <w:rFonts w:ascii="Times New Roman" w:hAnsi="Times New Roman"/>
          <w:szCs w:val="24"/>
        </w:rPr>
      </w:pPr>
    </w:p>
    <w:p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BA6C17">
        <w:rPr>
          <w:rFonts w:ascii="Times New Roman" w:hAnsi="Times New Roman"/>
          <w:b/>
          <w:szCs w:val="24"/>
        </w:rPr>
        <w:t>73</w:t>
      </w:r>
      <w:r>
        <w:rPr>
          <w:rFonts w:ascii="Times New Roman" w:hAnsi="Times New Roman"/>
          <w:b/>
          <w:szCs w:val="24"/>
        </w:rPr>
        <w:t xml:space="preserve"> of </w:t>
      </w:r>
      <w:r w:rsidR="00BA6C17">
        <w:rPr>
          <w:rFonts w:ascii="Times New Roman" w:hAnsi="Times New Roman"/>
          <w:b/>
          <w:szCs w:val="24"/>
        </w:rPr>
        <w:t>2023</w:t>
      </w:r>
    </w:p>
    <w:p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BA6C17">
        <w:rPr>
          <w:rFonts w:ascii="Times New Roman" w:hAnsi="Times New Roman"/>
          <w:b/>
          <w:szCs w:val="24"/>
        </w:rPr>
        <w:t>Peripheral neuropathy</w:t>
      </w:r>
    </w:p>
    <w:p w:rsidR="002B119F" w:rsidRDefault="002B119F">
      <w:pPr>
        <w:spacing w:before="120" w:after="120"/>
        <w:jc w:val="both"/>
        <w:rPr>
          <w:rFonts w:ascii="Times New Roman" w:hAnsi="Times New Roman"/>
          <w:szCs w:val="24"/>
        </w:rPr>
      </w:pPr>
    </w:p>
    <w:p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particular kinds of injury, disease or death with service such being determined solely on the available sound medical-scientific evidence.</w:t>
      </w:r>
    </w:p>
    <w:p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3A5DF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BA6C17">
        <w:rPr>
          <w:rFonts w:ascii="Times New Roman" w:hAnsi="Times New Roman"/>
          <w:szCs w:val="24"/>
        </w:rPr>
        <w:t>peripheral neuropathy</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BA6C17">
        <w:rPr>
          <w:rFonts w:ascii="Times New Roman" w:hAnsi="Times New Roman"/>
          <w:szCs w:val="24"/>
        </w:rPr>
        <w:t>peripheral neuropathy</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r w:rsidR="00276BA7">
        <w:rPr>
          <w:rFonts w:ascii="Times New Roman" w:hAnsi="Times New Roman"/>
          <w:szCs w:val="24"/>
        </w:rPr>
        <w:t>Statement</w:t>
      </w:r>
      <w:r>
        <w:rPr>
          <w:rFonts w:ascii="Times New Roman" w:hAnsi="Times New Roman"/>
          <w:szCs w:val="24"/>
        </w:rPr>
        <w:t>;</w:t>
      </w:r>
    </w:p>
    <w:p w:rsidR="002B119F" w:rsidRDefault="0003445A">
      <w:pPr>
        <w:numPr>
          <w:ilvl w:val="0"/>
          <w:numId w:val="32"/>
        </w:numPr>
        <w:spacing w:before="120" w:after="120"/>
        <w:jc w:val="both"/>
        <w:rPr>
          <w:rFonts w:ascii="Times New Roman" w:hAnsi="Times New Roman"/>
          <w:szCs w:val="24"/>
        </w:rPr>
      </w:pPr>
      <w:r>
        <w:rPr>
          <w:rFonts w:ascii="Times New Roman" w:hAnsi="Times New Roman"/>
          <w:szCs w:val="24"/>
        </w:rPr>
        <w:t>replaces Instrument No. 75 of 2014</w:t>
      </w:r>
      <w:r w:rsidR="00824370">
        <w:rPr>
          <w:rFonts w:ascii="Times New Roman" w:hAnsi="Times New Roman"/>
          <w:szCs w:val="24"/>
        </w:rPr>
        <w:t xml:space="preserve">; and </w:t>
      </w:r>
    </w:p>
    <w:p w:rsidR="002B119F" w:rsidRDefault="00824370">
      <w:pPr>
        <w:numPr>
          <w:ilvl w:val="0"/>
          <w:numId w:val="32"/>
        </w:numPr>
        <w:spacing w:before="120" w:after="120"/>
        <w:jc w:val="both"/>
        <w:rPr>
          <w:rFonts w:ascii="Times New Roman" w:hAnsi="Times New Roman"/>
          <w:szCs w:val="24"/>
        </w:rPr>
      </w:pPr>
      <w:proofErr w:type="gramStart"/>
      <w:r>
        <w:rPr>
          <w:rFonts w:ascii="Times New Roman" w:hAnsi="Times New Roman"/>
          <w:szCs w:val="24"/>
        </w:rPr>
        <w:t>reflects</w:t>
      </w:r>
      <w:proofErr w:type="gramEnd"/>
      <w:r>
        <w:rPr>
          <w:rFonts w:ascii="Times New Roman" w:hAnsi="Times New Roman"/>
          <w:szCs w:val="24"/>
        </w:rPr>
        <w:t xml:space="preserve"> developments in the available sound medical-scientific evidence concerning </w:t>
      </w:r>
      <w:r w:rsidR="00BA6C17">
        <w:rPr>
          <w:rFonts w:ascii="Times New Roman" w:hAnsi="Times New Roman"/>
          <w:szCs w:val="24"/>
        </w:rPr>
        <w:t>peripheral neuropathy</w:t>
      </w:r>
      <w:r>
        <w:rPr>
          <w:rFonts w:ascii="Times New Roman" w:hAnsi="Times New Roman"/>
          <w:szCs w:val="24"/>
        </w:rPr>
        <w:t xml:space="preserve"> which have occurred since that earlier instrument was determined.  </w:t>
      </w:r>
    </w:p>
    <w:p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2B119F" w:rsidRDefault="00824370">
      <w:pPr>
        <w:spacing w:before="120" w:after="120"/>
        <w:jc w:val="both"/>
        <w:rPr>
          <w:rFonts w:ascii="Times New Roman" w:hAnsi="Times New Roman"/>
          <w:b/>
          <w:szCs w:val="24"/>
        </w:rPr>
      </w:pPr>
      <w:r>
        <w:rPr>
          <w:rFonts w:ascii="Times New Roman" w:hAnsi="Times New Roman"/>
          <w:b/>
          <w:szCs w:val="24"/>
        </w:rPr>
        <w:t>Human Rights Implications</w:t>
      </w:r>
    </w:p>
    <w:p w:rsidR="002B119F" w:rsidRDefault="00824370">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C46A5">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C46A5">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2B119F" w:rsidRDefault="00824370">
      <w:pPr>
        <w:spacing w:before="120" w:after="120"/>
        <w:jc w:val="both"/>
        <w:rPr>
          <w:rFonts w:ascii="Times New Roman" w:hAnsi="Times New Roman"/>
          <w:b/>
          <w:szCs w:val="24"/>
        </w:rPr>
      </w:pPr>
      <w:r>
        <w:rPr>
          <w:rFonts w:ascii="Times New Roman" w:hAnsi="Times New Roman"/>
          <w:b/>
          <w:szCs w:val="24"/>
        </w:rPr>
        <w:t>Conclusion</w:t>
      </w:r>
    </w:p>
    <w:p w:rsidR="002B119F" w:rsidRDefault="00824370">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2B119F" w:rsidRDefault="002B119F">
      <w:pPr>
        <w:spacing w:before="120" w:after="120"/>
        <w:jc w:val="both"/>
        <w:rPr>
          <w:rFonts w:ascii="Times New Roman" w:hAnsi="Times New Roman"/>
          <w:szCs w:val="24"/>
        </w:rPr>
      </w:pPr>
    </w:p>
    <w:p w:rsidR="002B119F" w:rsidRDefault="00824370">
      <w:pPr>
        <w:spacing w:before="120" w:after="120"/>
        <w:jc w:val="both"/>
        <w:rPr>
          <w:szCs w:val="24"/>
        </w:rPr>
      </w:pPr>
      <w:r>
        <w:rPr>
          <w:rFonts w:ascii="Times New Roman" w:hAnsi="Times New Roman"/>
          <w:szCs w:val="24"/>
        </w:rPr>
        <w:t>Repatriation Medical Authority</w:t>
      </w:r>
    </w:p>
    <w:p w:rsidR="002B119F" w:rsidRDefault="002B119F">
      <w:pPr>
        <w:spacing w:before="120" w:after="120"/>
        <w:jc w:val="both"/>
        <w:rPr>
          <w:szCs w:val="24"/>
        </w:rPr>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jc w:val="left"/>
      </w:pPr>
    </w:p>
    <w:sectPr w:rsidR="002B119F">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19F" w:rsidRDefault="00824370">
      <w:r>
        <w:separator/>
      </w:r>
    </w:p>
  </w:endnote>
  <w:endnote w:type="continuationSeparator" w:id="0">
    <w:p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632E68">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632E68">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19F" w:rsidRDefault="00824370">
      <w:r>
        <w:separator/>
      </w:r>
    </w:p>
  </w:footnote>
  <w:footnote w:type="continuationSeparator" w:id="0">
    <w:p w:rsidR="002B119F" w:rsidRDefault="00824370">
      <w:r>
        <w:continuationSeparator/>
      </w:r>
    </w:p>
  </w:footnote>
  <w:footnote w:id="1">
    <w:p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70"/>
    <w:rsid w:val="0003050B"/>
    <w:rsid w:val="0003445A"/>
    <w:rsid w:val="001300B3"/>
    <w:rsid w:val="00141380"/>
    <w:rsid w:val="00175F51"/>
    <w:rsid w:val="00180169"/>
    <w:rsid w:val="001B41C1"/>
    <w:rsid w:val="00276BA7"/>
    <w:rsid w:val="002B119F"/>
    <w:rsid w:val="00315E7D"/>
    <w:rsid w:val="003A5DF1"/>
    <w:rsid w:val="003C46A5"/>
    <w:rsid w:val="003D6926"/>
    <w:rsid w:val="00481991"/>
    <w:rsid w:val="0049476B"/>
    <w:rsid w:val="005F4B43"/>
    <w:rsid w:val="00610B1C"/>
    <w:rsid w:val="00620C06"/>
    <w:rsid w:val="00632E68"/>
    <w:rsid w:val="0075725C"/>
    <w:rsid w:val="007D2841"/>
    <w:rsid w:val="00824370"/>
    <w:rsid w:val="00831396"/>
    <w:rsid w:val="008318EB"/>
    <w:rsid w:val="008B4C5E"/>
    <w:rsid w:val="008D0E71"/>
    <w:rsid w:val="008D343A"/>
    <w:rsid w:val="009D392C"/>
    <w:rsid w:val="00A44FFB"/>
    <w:rsid w:val="00A51971"/>
    <w:rsid w:val="00AF5712"/>
    <w:rsid w:val="00B336D3"/>
    <w:rsid w:val="00B72586"/>
    <w:rsid w:val="00BA0A56"/>
    <w:rsid w:val="00BA6C17"/>
    <w:rsid w:val="00BC61AD"/>
    <w:rsid w:val="00C36CCC"/>
    <w:rsid w:val="00CA5B98"/>
    <w:rsid w:val="00E3374F"/>
    <w:rsid w:val="00F37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7B3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1B41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1497</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2023-08-17T03:29:00Z</dcterms:created>
  <dcterms:modified xsi:type="dcterms:W3CDTF">2023-08-17T03:32:00Z</dcterms:modified>
</cp:coreProperties>
</file>