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F5198" w14:textId="77777777" w:rsidR="002A6BAF" w:rsidRPr="0079289A" w:rsidRDefault="002A6BAF" w:rsidP="002A6BAF">
      <w:pPr>
        <w:pStyle w:val="Title"/>
      </w:pPr>
      <w:r w:rsidRPr="0079289A">
        <w:t>EXPLANATORY STATEMENT</w:t>
      </w:r>
    </w:p>
    <w:p w14:paraId="0E19E0BB" w14:textId="490D4D05" w:rsidR="002A6BAF" w:rsidRPr="004B2722" w:rsidRDefault="002A6BAF" w:rsidP="002A6BAF">
      <w:pPr>
        <w:pStyle w:val="Subtitle"/>
        <w:rPr>
          <w:rStyle w:val="IntenseEmphasis"/>
          <w:b w:val="0"/>
          <w:bCs/>
          <w:color w:val="auto"/>
          <w:highlight w:val="yellow"/>
          <w:u w:val="single"/>
        </w:rPr>
      </w:pPr>
      <w:r w:rsidRPr="004B2722">
        <w:rPr>
          <w:rStyle w:val="IntenseEmphasis"/>
          <w:b w:val="0"/>
          <w:bCs/>
          <w:color w:val="auto"/>
          <w:u w:val="single"/>
        </w:rPr>
        <w:t>Issued by the authority o</w:t>
      </w:r>
      <w:r w:rsidR="00C538AC" w:rsidRPr="004B2722">
        <w:rPr>
          <w:rStyle w:val="IntenseEmphasis"/>
          <w:b w:val="0"/>
          <w:bCs/>
          <w:color w:val="auto"/>
          <w:u w:val="single"/>
        </w:rPr>
        <w:t>f the Minister for Education</w:t>
      </w:r>
    </w:p>
    <w:p w14:paraId="11CF155E" w14:textId="4F6A28C2" w:rsidR="002A6BAF" w:rsidRPr="0079289A" w:rsidRDefault="0079289A" w:rsidP="0079289A">
      <w:pPr>
        <w:pStyle w:val="Subtitle"/>
      </w:pPr>
      <w:r w:rsidRPr="0079289A">
        <w:t>Higher Education Support Act 2003</w:t>
      </w:r>
    </w:p>
    <w:p w14:paraId="745A15B2" w14:textId="4BA4E8CB" w:rsidR="00BB1682" w:rsidRDefault="008A4B57" w:rsidP="00BB1682">
      <w:pPr>
        <w:pStyle w:val="Heading1"/>
        <w:jc w:val="center"/>
      </w:pPr>
      <w:bookmarkStart w:id="0" w:name="_Toc23942238"/>
      <w:bookmarkStart w:id="1" w:name="_Toc34293358"/>
      <w:r>
        <w:rPr>
          <w:i/>
        </w:rPr>
        <w:t>HELP Debtor Guidelines (Teachers) 2023</w:t>
      </w:r>
    </w:p>
    <w:p w14:paraId="76AEAF37" w14:textId="030BBCE4" w:rsidR="002A6BAF" w:rsidRPr="009D0999" w:rsidRDefault="002A6BAF" w:rsidP="002A6BAF">
      <w:pPr>
        <w:pStyle w:val="Heading1"/>
      </w:pPr>
      <w:r w:rsidRPr="009D0999">
        <w:t>AUTHORITY</w:t>
      </w:r>
    </w:p>
    <w:p w14:paraId="2684D7B4" w14:textId="0416D11F" w:rsidR="002A6BAF" w:rsidRPr="00643954" w:rsidRDefault="00F61AC2" w:rsidP="002A6BAF">
      <w:pPr>
        <w:spacing w:before="120" w:after="120"/>
        <w:rPr>
          <w:rFonts w:asciiTheme="minorHAnsi" w:hAnsiTheme="minorHAnsi" w:cstheme="minorHAnsi"/>
          <w:szCs w:val="24"/>
        </w:rPr>
      </w:pPr>
      <w:r>
        <w:rPr>
          <w:rFonts w:asciiTheme="minorHAnsi" w:hAnsiTheme="minorHAnsi" w:cstheme="minorHAnsi"/>
          <w:szCs w:val="24"/>
        </w:rPr>
        <w:t xml:space="preserve">Section </w:t>
      </w:r>
      <w:r w:rsidR="002A0EEF">
        <w:rPr>
          <w:rFonts w:asciiTheme="minorHAnsi" w:hAnsiTheme="minorHAnsi" w:cstheme="minorHAnsi"/>
          <w:szCs w:val="24"/>
        </w:rPr>
        <w:t xml:space="preserve">238-10 </w:t>
      </w:r>
      <w:r>
        <w:rPr>
          <w:rFonts w:asciiTheme="minorHAnsi" w:hAnsiTheme="minorHAnsi" w:cstheme="minorHAnsi"/>
          <w:szCs w:val="24"/>
        </w:rPr>
        <w:t xml:space="preserve">of the </w:t>
      </w:r>
      <w:r>
        <w:rPr>
          <w:rFonts w:asciiTheme="minorHAnsi" w:hAnsiTheme="minorHAnsi" w:cstheme="minorHAnsi"/>
          <w:i/>
          <w:iCs/>
          <w:szCs w:val="24"/>
        </w:rPr>
        <w:t xml:space="preserve">Higher Education Support Act 2003 </w:t>
      </w:r>
      <w:r>
        <w:rPr>
          <w:rFonts w:asciiTheme="minorHAnsi" w:hAnsiTheme="minorHAnsi" w:cstheme="minorHAnsi"/>
          <w:szCs w:val="24"/>
        </w:rPr>
        <w:t xml:space="preserve">(the Act) allows the Minister to </w:t>
      </w:r>
      <w:r w:rsidR="007E6EEA">
        <w:rPr>
          <w:rFonts w:asciiTheme="minorHAnsi" w:hAnsiTheme="minorHAnsi" w:cstheme="minorHAnsi"/>
          <w:szCs w:val="24"/>
        </w:rPr>
        <w:t xml:space="preserve">make Guidelines </w:t>
      </w:r>
      <w:r w:rsidR="00A45008">
        <w:rPr>
          <w:rFonts w:asciiTheme="minorHAnsi" w:hAnsiTheme="minorHAnsi" w:cstheme="minorHAnsi"/>
          <w:szCs w:val="24"/>
        </w:rPr>
        <w:t>required or permitted by</w:t>
      </w:r>
      <w:r w:rsidR="006C4F3E">
        <w:rPr>
          <w:rFonts w:asciiTheme="minorHAnsi" w:hAnsiTheme="minorHAnsi" w:cstheme="minorHAnsi"/>
          <w:szCs w:val="24"/>
        </w:rPr>
        <w:t xml:space="preserve"> a</w:t>
      </w:r>
      <w:r w:rsidR="00A45008">
        <w:rPr>
          <w:rFonts w:asciiTheme="minorHAnsi" w:hAnsiTheme="minorHAnsi" w:cstheme="minorHAnsi"/>
          <w:szCs w:val="24"/>
        </w:rPr>
        <w:t xml:space="preserve"> provision in the table in that section, or necessary or convenient to give effect to </w:t>
      </w:r>
      <w:r w:rsidR="00F51C7E">
        <w:rPr>
          <w:rFonts w:asciiTheme="minorHAnsi" w:hAnsiTheme="minorHAnsi" w:cstheme="minorHAnsi"/>
          <w:szCs w:val="24"/>
        </w:rPr>
        <w:t>such a</w:t>
      </w:r>
      <w:r w:rsidR="00A45008">
        <w:rPr>
          <w:rFonts w:asciiTheme="minorHAnsi" w:hAnsiTheme="minorHAnsi" w:cstheme="minorHAnsi"/>
          <w:szCs w:val="24"/>
        </w:rPr>
        <w:t xml:space="preserve"> provision</w:t>
      </w:r>
      <w:r w:rsidR="00AB732A">
        <w:rPr>
          <w:rFonts w:asciiTheme="minorHAnsi" w:hAnsiTheme="minorHAnsi" w:cstheme="minorHAnsi"/>
          <w:szCs w:val="24"/>
        </w:rPr>
        <w:t xml:space="preserve">. </w:t>
      </w:r>
      <w:r w:rsidR="00F142D0">
        <w:rPr>
          <w:rFonts w:asciiTheme="minorHAnsi" w:hAnsiTheme="minorHAnsi" w:cstheme="minorHAnsi"/>
          <w:szCs w:val="24"/>
        </w:rPr>
        <w:t xml:space="preserve">The </w:t>
      </w:r>
      <w:r w:rsidR="006D2C87">
        <w:rPr>
          <w:rFonts w:asciiTheme="minorHAnsi" w:hAnsiTheme="minorHAnsi" w:cstheme="minorHAnsi"/>
          <w:i/>
          <w:iCs/>
          <w:szCs w:val="24"/>
        </w:rPr>
        <w:t xml:space="preserve">HELP Debtor Guidelines (Teachers) 2023 </w:t>
      </w:r>
      <w:r w:rsidR="00643954">
        <w:rPr>
          <w:rFonts w:asciiTheme="minorHAnsi" w:hAnsiTheme="minorHAnsi" w:cstheme="minorHAnsi"/>
          <w:szCs w:val="24"/>
        </w:rPr>
        <w:t>(the</w:t>
      </w:r>
      <w:r w:rsidR="00C97C87">
        <w:rPr>
          <w:rFonts w:asciiTheme="minorHAnsi" w:hAnsiTheme="minorHAnsi" w:cstheme="minorHAnsi"/>
          <w:szCs w:val="24"/>
        </w:rPr>
        <w:t xml:space="preserve"> Guidelines</w:t>
      </w:r>
      <w:r w:rsidR="00643954">
        <w:rPr>
          <w:rFonts w:asciiTheme="minorHAnsi" w:hAnsiTheme="minorHAnsi" w:cstheme="minorHAnsi"/>
          <w:szCs w:val="24"/>
        </w:rPr>
        <w:t xml:space="preserve">) </w:t>
      </w:r>
      <w:r w:rsidR="00C97C87">
        <w:rPr>
          <w:rFonts w:asciiTheme="minorHAnsi" w:hAnsiTheme="minorHAnsi" w:cstheme="minorHAnsi"/>
          <w:szCs w:val="24"/>
        </w:rPr>
        <w:t>are</w:t>
      </w:r>
      <w:r w:rsidR="0023493A">
        <w:rPr>
          <w:rFonts w:asciiTheme="minorHAnsi" w:hAnsiTheme="minorHAnsi" w:cstheme="minorHAnsi"/>
          <w:szCs w:val="24"/>
        </w:rPr>
        <w:t xml:space="preserve"> </w:t>
      </w:r>
      <w:r w:rsidR="0049385D">
        <w:rPr>
          <w:rFonts w:asciiTheme="minorHAnsi" w:hAnsiTheme="minorHAnsi" w:cstheme="minorHAnsi"/>
          <w:szCs w:val="24"/>
        </w:rPr>
        <w:t xml:space="preserve">made under </w:t>
      </w:r>
      <w:r w:rsidR="00A45008">
        <w:rPr>
          <w:rFonts w:asciiTheme="minorHAnsi" w:hAnsiTheme="minorHAnsi" w:cstheme="minorHAnsi"/>
          <w:szCs w:val="24"/>
        </w:rPr>
        <w:t xml:space="preserve">item 8AA of this table. </w:t>
      </w:r>
    </w:p>
    <w:p w14:paraId="653609EE" w14:textId="366EDE11" w:rsidR="00322D61" w:rsidRPr="00690EC9" w:rsidRDefault="00322D61" w:rsidP="00322D61">
      <w:pPr>
        <w:pStyle w:val="Heading2"/>
        <w:spacing w:after="240"/>
        <w:rPr>
          <w:b w:val="0"/>
          <w:iCs/>
        </w:rPr>
      </w:pPr>
      <w:r w:rsidRPr="00690EC9">
        <w:rPr>
          <w:b w:val="0"/>
          <w:iCs/>
        </w:rPr>
        <w:t>Under subsection 33(3) of the </w:t>
      </w:r>
      <w:r w:rsidRPr="00690EC9">
        <w:rPr>
          <w:b w:val="0"/>
          <w:i/>
        </w:rPr>
        <w:t>Acts Interpretation Act 1901</w:t>
      </w:r>
      <w:r w:rsidRPr="00690EC9">
        <w:rPr>
          <w:b w:val="0"/>
          <w:iCs/>
        </w:rPr>
        <w:t>, where an Act confers a power to make, grant or issue any instrument of a legislative or administrative character (including rules, regulations or by</w:t>
      </w:r>
      <w:r w:rsidRPr="00690EC9">
        <w:rPr>
          <w:b w:val="0"/>
          <w:iCs/>
        </w:rPr>
        <w:noBreakHyphen/>
        <w:t>laws), the power shall be construed as including a power exercisable in the like manner and subject to the like conditions (if any) to repeal, rescind, revoke, amend, or vary any such instrument.</w:t>
      </w:r>
      <w:r>
        <w:rPr>
          <w:b w:val="0"/>
          <w:iCs/>
        </w:rPr>
        <w:t xml:space="preserve"> The</w:t>
      </w:r>
      <w:r w:rsidR="00A70872">
        <w:rPr>
          <w:b w:val="0"/>
          <w:iCs/>
        </w:rPr>
        <w:t xml:space="preserve"> repeal of the </w:t>
      </w:r>
      <w:bookmarkStart w:id="2" w:name="_Toc128065978"/>
      <w:r w:rsidR="00A70872" w:rsidRPr="00A70872">
        <w:rPr>
          <w:b w:val="0"/>
          <w:i/>
        </w:rPr>
        <w:t>Very Remote HELP Debtor Guidelines 2019</w:t>
      </w:r>
      <w:bookmarkEnd w:id="2"/>
      <w:r>
        <w:rPr>
          <w:b w:val="0"/>
          <w:iCs/>
        </w:rPr>
        <w:t xml:space="preserve"> </w:t>
      </w:r>
      <w:r w:rsidR="00A70872">
        <w:rPr>
          <w:b w:val="0"/>
          <w:iCs/>
        </w:rPr>
        <w:t xml:space="preserve">(the Former </w:t>
      </w:r>
      <w:r w:rsidR="00985093">
        <w:rPr>
          <w:b w:val="0"/>
          <w:iCs/>
        </w:rPr>
        <w:t>Guidelines</w:t>
      </w:r>
      <w:r w:rsidR="00A70872">
        <w:rPr>
          <w:b w:val="0"/>
          <w:iCs/>
        </w:rPr>
        <w:t>) by the Guidelines</w:t>
      </w:r>
      <w:r>
        <w:rPr>
          <w:b w:val="0"/>
          <w:iCs/>
        </w:rPr>
        <w:t xml:space="preserve"> rel</w:t>
      </w:r>
      <w:r w:rsidR="00A70872">
        <w:rPr>
          <w:b w:val="0"/>
          <w:iCs/>
        </w:rPr>
        <w:t>ies</w:t>
      </w:r>
      <w:r>
        <w:rPr>
          <w:b w:val="0"/>
          <w:iCs/>
        </w:rPr>
        <w:t xml:space="preserve"> on this provision.</w:t>
      </w:r>
    </w:p>
    <w:bookmarkEnd w:id="0"/>
    <w:bookmarkEnd w:id="1"/>
    <w:p w14:paraId="736B1EF0" w14:textId="5AF62FFB" w:rsidR="002A6BAF" w:rsidRDefault="002A6BAF" w:rsidP="002A6BAF">
      <w:pPr>
        <w:pStyle w:val="Heading1"/>
      </w:pPr>
      <w:r>
        <w:t>PURPOSE AND OPERATION</w:t>
      </w:r>
    </w:p>
    <w:p w14:paraId="10B891C4" w14:textId="77777777" w:rsidR="00995485" w:rsidRDefault="00790CF6" w:rsidP="00BB1CF3">
      <w:pPr>
        <w:rPr>
          <w:rFonts w:asciiTheme="minorHAnsi" w:hAnsiTheme="minorHAnsi" w:cstheme="minorHAnsi"/>
          <w:iCs/>
          <w:szCs w:val="24"/>
        </w:rPr>
      </w:pPr>
      <w:r>
        <w:rPr>
          <w:rFonts w:asciiTheme="minorHAnsi" w:hAnsiTheme="minorHAnsi" w:cstheme="minorHAnsi"/>
          <w:iCs/>
          <w:szCs w:val="24"/>
        </w:rPr>
        <w:t xml:space="preserve">The purpose of the </w:t>
      </w:r>
      <w:r w:rsidR="00985093">
        <w:rPr>
          <w:rFonts w:asciiTheme="minorHAnsi" w:hAnsiTheme="minorHAnsi" w:cstheme="minorHAnsi"/>
          <w:iCs/>
          <w:szCs w:val="24"/>
        </w:rPr>
        <w:t xml:space="preserve">Guidelines </w:t>
      </w:r>
      <w:r>
        <w:rPr>
          <w:rFonts w:asciiTheme="minorHAnsi" w:hAnsiTheme="minorHAnsi" w:cstheme="minorHAnsi"/>
          <w:iCs/>
          <w:szCs w:val="24"/>
        </w:rPr>
        <w:t>is to</w:t>
      </w:r>
      <w:r w:rsidR="00043E9B">
        <w:rPr>
          <w:rFonts w:asciiTheme="minorHAnsi" w:hAnsiTheme="minorHAnsi" w:cstheme="minorHAnsi"/>
          <w:iCs/>
          <w:szCs w:val="24"/>
        </w:rPr>
        <w:t xml:space="preserve"> repeal and replace the </w:t>
      </w:r>
      <w:r w:rsidR="000C1D00">
        <w:rPr>
          <w:rFonts w:asciiTheme="minorHAnsi" w:hAnsiTheme="minorHAnsi" w:cstheme="minorHAnsi"/>
          <w:iCs/>
          <w:szCs w:val="24"/>
        </w:rPr>
        <w:t>F</w:t>
      </w:r>
      <w:r w:rsidR="00043E9B">
        <w:rPr>
          <w:rFonts w:asciiTheme="minorHAnsi" w:hAnsiTheme="minorHAnsi" w:cstheme="minorHAnsi"/>
          <w:iCs/>
          <w:szCs w:val="24"/>
        </w:rPr>
        <w:t>ormer Guidelines to</w:t>
      </w:r>
      <w:r>
        <w:rPr>
          <w:rFonts w:asciiTheme="minorHAnsi" w:hAnsiTheme="minorHAnsi" w:cstheme="minorHAnsi"/>
          <w:iCs/>
          <w:szCs w:val="24"/>
        </w:rPr>
        <w:t xml:space="preserve"> </w:t>
      </w:r>
      <w:r w:rsidR="00B57BD0">
        <w:rPr>
          <w:rFonts w:asciiTheme="minorHAnsi" w:hAnsiTheme="minorHAnsi" w:cstheme="minorHAnsi"/>
          <w:iCs/>
          <w:szCs w:val="24"/>
        </w:rPr>
        <w:t xml:space="preserve">make necessary </w:t>
      </w:r>
      <w:r w:rsidR="005F4E2C">
        <w:rPr>
          <w:rFonts w:asciiTheme="minorHAnsi" w:hAnsiTheme="minorHAnsi" w:cstheme="minorHAnsi"/>
          <w:iCs/>
          <w:szCs w:val="24"/>
        </w:rPr>
        <w:t xml:space="preserve">terminology </w:t>
      </w:r>
      <w:r w:rsidR="00B57BD0">
        <w:rPr>
          <w:rFonts w:asciiTheme="minorHAnsi" w:hAnsiTheme="minorHAnsi" w:cstheme="minorHAnsi"/>
          <w:iCs/>
          <w:szCs w:val="24"/>
        </w:rPr>
        <w:t xml:space="preserve">changes following the passage of the </w:t>
      </w:r>
      <w:r w:rsidR="005F4E2C" w:rsidRPr="005F4E2C">
        <w:rPr>
          <w:rFonts w:asciiTheme="minorHAnsi" w:hAnsiTheme="minorHAnsi" w:cstheme="minorHAnsi"/>
          <w:i/>
          <w:szCs w:val="24"/>
        </w:rPr>
        <w:t xml:space="preserve">Higher Education Support Amendment (2022 Measures No. 1) </w:t>
      </w:r>
      <w:r w:rsidR="005A39E5">
        <w:rPr>
          <w:rFonts w:asciiTheme="minorHAnsi" w:hAnsiTheme="minorHAnsi" w:cstheme="minorHAnsi"/>
          <w:i/>
          <w:szCs w:val="24"/>
        </w:rPr>
        <w:t>Act</w:t>
      </w:r>
      <w:r w:rsidR="005F4E2C" w:rsidRPr="005F4E2C">
        <w:rPr>
          <w:rFonts w:asciiTheme="minorHAnsi" w:hAnsiTheme="minorHAnsi" w:cstheme="minorHAnsi"/>
          <w:i/>
          <w:szCs w:val="24"/>
        </w:rPr>
        <w:t xml:space="preserve"> 2023</w:t>
      </w:r>
      <w:r w:rsidR="006D1B0D">
        <w:rPr>
          <w:rFonts w:asciiTheme="minorHAnsi" w:hAnsiTheme="minorHAnsi" w:cstheme="minorHAnsi"/>
          <w:iCs/>
          <w:szCs w:val="24"/>
        </w:rPr>
        <w:t xml:space="preserve"> (</w:t>
      </w:r>
      <w:r w:rsidR="00531B15">
        <w:rPr>
          <w:rFonts w:asciiTheme="minorHAnsi" w:hAnsiTheme="minorHAnsi" w:cstheme="minorHAnsi"/>
          <w:iCs/>
          <w:szCs w:val="24"/>
        </w:rPr>
        <w:t xml:space="preserve">Amendment </w:t>
      </w:r>
      <w:r w:rsidR="005A39E5">
        <w:rPr>
          <w:rFonts w:asciiTheme="minorHAnsi" w:hAnsiTheme="minorHAnsi" w:cstheme="minorHAnsi"/>
          <w:iCs/>
          <w:szCs w:val="24"/>
        </w:rPr>
        <w:t>Act</w:t>
      </w:r>
      <w:r w:rsidR="006D1B0D">
        <w:rPr>
          <w:rFonts w:asciiTheme="minorHAnsi" w:hAnsiTheme="minorHAnsi" w:cstheme="minorHAnsi"/>
          <w:iCs/>
          <w:szCs w:val="24"/>
        </w:rPr>
        <w:t>)</w:t>
      </w:r>
      <w:r w:rsidR="00022A54">
        <w:rPr>
          <w:rFonts w:asciiTheme="minorHAnsi" w:hAnsiTheme="minorHAnsi" w:cstheme="minorHAnsi"/>
          <w:iCs/>
          <w:szCs w:val="24"/>
        </w:rPr>
        <w:t xml:space="preserve">. </w:t>
      </w:r>
    </w:p>
    <w:p w14:paraId="2B70E42F" w14:textId="1D51141D" w:rsidR="00E666B9" w:rsidRDefault="00022A54" w:rsidP="00BB1CF3">
      <w:pPr>
        <w:rPr>
          <w:rFonts w:asciiTheme="minorHAnsi" w:hAnsiTheme="minorHAnsi" w:cstheme="minorHAnsi"/>
          <w:iCs/>
          <w:szCs w:val="24"/>
        </w:rPr>
      </w:pPr>
      <w:r>
        <w:rPr>
          <w:rFonts w:asciiTheme="minorHAnsi" w:hAnsiTheme="minorHAnsi" w:cstheme="minorHAnsi"/>
          <w:iCs/>
          <w:szCs w:val="24"/>
        </w:rPr>
        <w:t>Changes to the Guidelines from the Former Guidelines</w:t>
      </w:r>
      <w:r w:rsidR="00683AF9">
        <w:rPr>
          <w:rFonts w:asciiTheme="minorHAnsi" w:hAnsiTheme="minorHAnsi" w:cstheme="minorHAnsi"/>
          <w:iCs/>
          <w:szCs w:val="24"/>
        </w:rPr>
        <w:t xml:space="preserve"> </w:t>
      </w:r>
      <w:r w:rsidR="00BB1CF3">
        <w:rPr>
          <w:rFonts w:asciiTheme="minorHAnsi" w:hAnsiTheme="minorHAnsi" w:cstheme="minorHAnsi"/>
          <w:iCs/>
          <w:szCs w:val="24"/>
        </w:rPr>
        <w:t xml:space="preserve">alter eligibility requirements for applicants </w:t>
      </w:r>
      <w:r>
        <w:rPr>
          <w:rFonts w:asciiTheme="minorHAnsi" w:hAnsiTheme="minorHAnsi" w:cstheme="minorHAnsi"/>
          <w:iCs/>
          <w:szCs w:val="24"/>
        </w:rPr>
        <w:t xml:space="preserve">who were disadvantaged under the </w:t>
      </w:r>
      <w:r w:rsidR="004101C6">
        <w:rPr>
          <w:rFonts w:asciiTheme="minorHAnsi" w:hAnsiTheme="minorHAnsi" w:cstheme="minorHAnsi"/>
          <w:iCs/>
          <w:szCs w:val="24"/>
        </w:rPr>
        <w:t>F</w:t>
      </w:r>
      <w:r>
        <w:rPr>
          <w:rFonts w:asciiTheme="minorHAnsi" w:hAnsiTheme="minorHAnsi" w:cstheme="minorHAnsi"/>
          <w:iCs/>
          <w:szCs w:val="24"/>
        </w:rPr>
        <w:t>ormer Guidelines</w:t>
      </w:r>
      <w:r w:rsidRPr="009E47AF">
        <w:rPr>
          <w:rFonts w:asciiTheme="minorHAnsi" w:hAnsiTheme="minorHAnsi" w:cstheme="minorHAnsi"/>
          <w:b/>
          <w:bCs/>
          <w:iCs/>
          <w:szCs w:val="24"/>
        </w:rPr>
        <w:t xml:space="preserve">. </w:t>
      </w:r>
      <w:r w:rsidR="00033901">
        <w:rPr>
          <w:rFonts w:asciiTheme="minorHAnsi" w:hAnsiTheme="minorHAnsi" w:cstheme="minorHAnsi"/>
          <w:iCs/>
          <w:szCs w:val="24"/>
        </w:rPr>
        <w:t>This includes t</w:t>
      </w:r>
      <w:r w:rsidR="00033901" w:rsidRPr="0054771E">
        <w:rPr>
          <w:rFonts w:asciiTheme="minorHAnsi" w:hAnsiTheme="minorHAnsi" w:cstheme="minorHAnsi"/>
          <w:iCs/>
          <w:szCs w:val="24"/>
        </w:rPr>
        <w:t xml:space="preserve">hose </w:t>
      </w:r>
      <w:r w:rsidRPr="0054771E">
        <w:rPr>
          <w:rFonts w:asciiTheme="minorHAnsi" w:hAnsiTheme="minorHAnsi" w:cstheme="minorHAnsi"/>
          <w:iCs/>
          <w:szCs w:val="24"/>
        </w:rPr>
        <w:t xml:space="preserve">who did not meet the </w:t>
      </w:r>
      <w:proofErr w:type="gramStart"/>
      <w:r w:rsidRPr="0054771E">
        <w:rPr>
          <w:rFonts w:asciiTheme="minorHAnsi" w:hAnsiTheme="minorHAnsi" w:cstheme="minorHAnsi"/>
          <w:iCs/>
          <w:szCs w:val="24"/>
        </w:rPr>
        <w:t>1460 day</w:t>
      </w:r>
      <w:proofErr w:type="gramEnd"/>
      <w:r w:rsidRPr="0054771E">
        <w:rPr>
          <w:rFonts w:asciiTheme="minorHAnsi" w:hAnsiTheme="minorHAnsi" w:cstheme="minorHAnsi"/>
          <w:iCs/>
          <w:szCs w:val="24"/>
        </w:rPr>
        <w:t xml:space="preserve"> requirement to be eligible for HELP debt reduction but had taught at an eligible school for four teaching years or experienced exceptional circumstances, </w:t>
      </w:r>
      <w:r w:rsidR="00033901">
        <w:rPr>
          <w:rFonts w:asciiTheme="minorHAnsi" w:hAnsiTheme="minorHAnsi" w:cstheme="minorHAnsi"/>
          <w:iCs/>
          <w:szCs w:val="24"/>
        </w:rPr>
        <w:t xml:space="preserve">as well as </w:t>
      </w:r>
      <w:r w:rsidRPr="0054771E">
        <w:rPr>
          <w:rFonts w:asciiTheme="minorHAnsi" w:hAnsiTheme="minorHAnsi" w:cstheme="minorHAnsi"/>
          <w:iCs/>
          <w:szCs w:val="24"/>
        </w:rPr>
        <w:t>those teachers who commute from nearby remote areas to very remote areas</w:t>
      </w:r>
      <w:r w:rsidRPr="009E47AF">
        <w:rPr>
          <w:rFonts w:asciiTheme="minorHAnsi" w:hAnsiTheme="minorHAnsi" w:cstheme="minorHAnsi"/>
          <w:b/>
          <w:bCs/>
          <w:iCs/>
          <w:szCs w:val="24"/>
        </w:rPr>
        <w:t>.</w:t>
      </w:r>
      <w:r>
        <w:rPr>
          <w:rFonts w:asciiTheme="minorHAnsi" w:hAnsiTheme="minorHAnsi" w:cstheme="minorHAnsi"/>
          <w:iCs/>
          <w:szCs w:val="24"/>
        </w:rPr>
        <w:t xml:space="preserve"> </w:t>
      </w:r>
      <w:r w:rsidR="00995485">
        <w:rPr>
          <w:rFonts w:asciiTheme="minorHAnsi" w:hAnsiTheme="minorHAnsi" w:cstheme="minorHAnsi"/>
          <w:iCs/>
          <w:szCs w:val="24"/>
        </w:rPr>
        <w:t xml:space="preserve">Changes to the Guidelines also make provision for the inclusion of undergraduate degrees that are </w:t>
      </w:r>
      <w:r w:rsidR="00995485" w:rsidRPr="00E666B9">
        <w:rPr>
          <w:rFonts w:asciiTheme="minorHAnsi" w:hAnsiTheme="minorHAnsi" w:cstheme="minorHAnsi"/>
          <w:iCs/>
          <w:szCs w:val="24"/>
        </w:rPr>
        <w:t>a direct pre-requisite to an initial teacher education qualification</w:t>
      </w:r>
      <w:r w:rsidR="00995485">
        <w:rPr>
          <w:rFonts w:asciiTheme="minorHAnsi" w:hAnsiTheme="minorHAnsi" w:cstheme="minorHAnsi"/>
          <w:iCs/>
          <w:szCs w:val="24"/>
        </w:rPr>
        <w:t xml:space="preserve"> in the amount of HELP debt eligible to be reduced. </w:t>
      </w:r>
      <w:r>
        <w:rPr>
          <w:rFonts w:asciiTheme="minorHAnsi" w:hAnsiTheme="minorHAnsi" w:cstheme="minorHAnsi"/>
          <w:iCs/>
          <w:szCs w:val="24"/>
        </w:rPr>
        <w:t>These changes</w:t>
      </w:r>
      <w:r w:rsidR="009C59D2">
        <w:rPr>
          <w:rFonts w:asciiTheme="minorHAnsi" w:hAnsiTheme="minorHAnsi" w:cstheme="minorHAnsi"/>
          <w:iCs/>
          <w:szCs w:val="24"/>
        </w:rPr>
        <w:t xml:space="preserve"> </w:t>
      </w:r>
      <w:r w:rsidR="00F22A88">
        <w:rPr>
          <w:rFonts w:asciiTheme="minorHAnsi" w:hAnsiTheme="minorHAnsi" w:cstheme="minorHAnsi"/>
          <w:iCs/>
          <w:szCs w:val="24"/>
        </w:rPr>
        <w:t xml:space="preserve">more closely </w:t>
      </w:r>
      <w:r w:rsidR="00DB4637">
        <w:rPr>
          <w:rFonts w:asciiTheme="minorHAnsi" w:hAnsiTheme="minorHAnsi" w:cstheme="minorHAnsi"/>
          <w:iCs/>
          <w:szCs w:val="24"/>
        </w:rPr>
        <w:t xml:space="preserve">align with </w:t>
      </w:r>
      <w:r w:rsidR="00043E9B">
        <w:rPr>
          <w:rFonts w:asciiTheme="minorHAnsi" w:hAnsiTheme="minorHAnsi" w:cstheme="minorHAnsi"/>
          <w:iCs/>
          <w:szCs w:val="24"/>
        </w:rPr>
        <w:t xml:space="preserve">the original </w:t>
      </w:r>
      <w:r w:rsidR="00DB4637">
        <w:rPr>
          <w:rFonts w:asciiTheme="minorHAnsi" w:hAnsiTheme="minorHAnsi" w:cstheme="minorHAnsi"/>
          <w:iCs/>
          <w:szCs w:val="24"/>
        </w:rPr>
        <w:t>policy intention</w:t>
      </w:r>
      <w:r w:rsidR="00043E9B">
        <w:rPr>
          <w:rFonts w:asciiTheme="minorHAnsi" w:hAnsiTheme="minorHAnsi" w:cstheme="minorHAnsi"/>
          <w:iCs/>
          <w:szCs w:val="24"/>
        </w:rPr>
        <w:t xml:space="preserve"> of Division 142 of the Act</w:t>
      </w:r>
      <w:r w:rsidR="009C59D2">
        <w:rPr>
          <w:rFonts w:asciiTheme="minorHAnsi" w:hAnsiTheme="minorHAnsi" w:cstheme="minorHAnsi"/>
          <w:iCs/>
          <w:szCs w:val="24"/>
        </w:rPr>
        <w:t xml:space="preserve">, to provide </w:t>
      </w:r>
      <w:r w:rsidR="00995485">
        <w:rPr>
          <w:rFonts w:asciiTheme="minorHAnsi" w:hAnsiTheme="minorHAnsi" w:cstheme="minorHAnsi"/>
          <w:iCs/>
          <w:szCs w:val="24"/>
        </w:rPr>
        <w:t>HELP debt relief</w:t>
      </w:r>
      <w:r w:rsidR="009C59D2">
        <w:rPr>
          <w:rFonts w:asciiTheme="minorHAnsi" w:hAnsiTheme="minorHAnsi" w:cstheme="minorHAnsi"/>
          <w:iCs/>
          <w:szCs w:val="24"/>
        </w:rPr>
        <w:t xml:space="preserve"> to teachers engaged in face-to-face teaching in very remote areas for a period of four teaching years. </w:t>
      </w:r>
    </w:p>
    <w:p w14:paraId="58C35285" w14:textId="418473F7" w:rsidR="006D1B0D" w:rsidRDefault="009C3A7C" w:rsidP="00BB1CF3">
      <w:pPr>
        <w:rPr>
          <w:rFonts w:asciiTheme="minorHAnsi" w:hAnsiTheme="minorHAnsi" w:cstheme="minorHAnsi"/>
          <w:i/>
          <w:szCs w:val="24"/>
        </w:rPr>
      </w:pPr>
      <w:r>
        <w:rPr>
          <w:rFonts w:asciiTheme="minorHAnsi" w:hAnsiTheme="minorHAnsi" w:cstheme="minorHAnsi"/>
          <w:iCs/>
          <w:szCs w:val="24"/>
        </w:rPr>
        <w:t xml:space="preserve">The </w:t>
      </w:r>
      <w:r w:rsidR="00531B15">
        <w:rPr>
          <w:rFonts w:asciiTheme="minorHAnsi" w:hAnsiTheme="minorHAnsi" w:cstheme="minorHAnsi"/>
          <w:iCs/>
          <w:szCs w:val="24"/>
        </w:rPr>
        <w:t xml:space="preserve">Amendment </w:t>
      </w:r>
      <w:r w:rsidR="00D5704C">
        <w:rPr>
          <w:rFonts w:asciiTheme="minorHAnsi" w:hAnsiTheme="minorHAnsi" w:cstheme="minorHAnsi"/>
          <w:iCs/>
          <w:szCs w:val="24"/>
        </w:rPr>
        <w:t xml:space="preserve">Act </w:t>
      </w:r>
      <w:r w:rsidR="003C59A1">
        <w:rPr>
          <w:rFonts w:asciiTheme="minorHAnsi" w:hAnsiTheme="minorHAnsi" w:cstheme="minorHAnsi"/>
          <w:iCs/>
          <w:szCs w:val="24"/>
        </w:rPr>
        <w:t xml:space="preserve">created </w:t>
      </w:r>
      <w:r w:rsidR="004B0D1F">
        <w:rPr>
          <w:rFonts w:asciiTheme="minorHAnsi" w:hAnsiTheme="minorHAnsi" w:cstheme="minorHAnsi"/>
          <w:iCs/>
          <w:szCs w:val="24"/>
        </w:rPr>
        <w:t xml:space="preserve">a new Division 144 in Part 4-1 of </w:t>
      </w:r>
      <w:r w:rsidR="00970B65">
        <w:rPr>
          <w:rFonts w:asciiTheme="minorHAnsi" w:hAnsiTheme="minorHAnsi" w:cstheme="minorHAnsi"/>
          <w:iCs/>
          <w:szCs w:val="24"/>
        </w:rPr>
        <w:t xml:space="preserve">the Act </w:t>
      </w:r>
      <w:r w:rsidR="004B0D1F">
        <w:rPr>
          <w:rFonts w:asciiTheme="minorHAnsi" w:hAnsiTheme="minorHAnsi" w:cstheme="minorHAnsi"/>
          <w:iCs/>
          <w:szCs w:val="24"/>
        </w:rPr>
        <w:t>to enable, on application, the partial or complete reduction of outstanding Higher Education Loan Program (HELP) debts for eligible health practitioners. Th</w:t>
      </w:r>
      <w:r w:rsidR="00C3716F">
        <w:rPr>
          <w:rFonts w:asciiTheme="minorHAnsi" w:hAnsiTheme="minorHAnsi" w:cstheme="minorHAnsi"/>
          <w:iCs/>
          <w:szCs w:val="24"/>
        </w:rPr>
        <w:t>e</w:t>
      </w:r>
      <w:r w:rsidR="00BB789D">
        <w:rPr>
          <w:rFonts w:asciiTheme="minorHAnsi" w:hAnsiTheme="minorHAnsi" w:cstheme="minorHAnsi"/>
          <w:iCs/>
          <w:szCs w:val="24"/>
        </w:rPr>
        <w:t xml:space="preserve"> </w:t>
      </w:r>
      <w:r w:rsidR="00531B15">
        <w:rPr>
          <w:rFonts w:asciiTheme="minorHAnsi" w:hAnsiTheme="minorHAnsi" w:cstheme="minorHAnsi"/>
          <w:iCs/>
          <w:szCs w:val="24"/>
        </w:rPr>
        <w:t xml:space="preserve">Amendment </w:t>
      </w:r>
      <w:r w:rsidR="00BB789D">
        <w:rPr>
          <w:rFonts w:asciiTheme="minorHAnsi" w:hAnsiTheme="minorHAnsi" w:cstheme="minorHAnsi"/>
          <w:iCs/>
          <w:szCs w:val="24"/>
        </w:rPr>
        <w:t>Act</w:t>
      </w:r>
      <w:r w:rsidR="004B0D1F">
        <w:rPr>
          <w:rFonts w:asciiTheme="minorHAnsi" w:hAnsiTheme="minorHAnsi" w:cstheme="minorHAnsi"/>
          <w:iCs/>
          <w:szCs w:val="24"/>
        </w:rPr>
        <w:t xml:space="preserve"> </w:t>
      </w:r>
      <w:r w:rsidR="00567741">
        <w:rPr>
          <w:rFonts w:asciiTheme="minorHAnsi" w:hAnsiTheme="minorHAnsi" w:cstheme="minorHAnsi"/>
          <w:iCs/>
          <w:szCs w:val="24"/>
        </w:rPr>
        <w:t xml:space="preserve">also made consequential amendments to Division 142 of </w:t>
      </w:r>
      <w:r w:rsidR="00970B65">
        <w:rPr>
          <w:rFonts w:asciiTheme="minorHAnsi" w:hAnsiTheme="minorHAnsi" w:cstheme="minorHAnsi"/>
          <w:iCs/>
          <w:szCs w:val="24"/>
        </w:rPr>
        <w:t xml:space="preserve">the Act </w:t>
      </w:r>
      <w:r w:rsidR="00567741">
        <w:rPr>
          <w:rFonts w:asciiTheme="minorHAnsi" w:hAnsiTheme="minorHAnsi" w:cstheme="minorHAnsi"/>
          <w:iCs/>
          <w:szCs w:val="24"/>
        </w:rPr>
        <w:t>relating to teachers working in very remote locations</w:t>
      </w:r>
      <w:r w:rsidR="0004373B">
        <w:rPr>
          <w:rFonts w:asciiTheme="minorHAnsi" w:hAnsiTheme="minorHAnsi" w:cstheme="minorHAnsi"/>
          <w:iCs/>
          <w:szCs w:val="24"/>
        </w:rPr>
        <w:t xml:space="preserve">. As a result of these amendments, </w:t>
      </w:r>
      <w:r w:rsidR="00D87551">
        <w:rPr>
          <w:rFonts w:asciiTheme="minorHAnsi" w:hAnsiTheme="minorHAnsi" w:cstheme="minorHAnsi"/>
          <w:iCs/>
          <w:szCs w:val="24"/>
        </w:rPr>
        <w:t xml:space="preserve">these HELP debtors are now referred to </w:t>
      </w:r>
      <w:r w:rsidR="00D87551">
        <w:rPr>
          <w:rFonts w:asciiTheme="minorHAnsi" w:hAnsiTheme="minorHAnsi" w:cstheme="minorHAnsi"/>
          <w:iCs/>
          <w:szCs w:val="24"/>
        </w:rPr>
        <w:lastRenderedPageBreak/>
        <w:t xml:space="preserve">as ‘location-preferred’ </w:t>
      </w:r>
      <w:r w:rsidR="006D0584">
        <w:rPr>
          <w:rFonts w:asciiTheme="minorHAnsi" w:hAnsiTheme="minorHAnsi" w:cstheme="minorHAnsi"/>
          <w:iCs/>
          <w:szCs w:val="24"/>
        </w:rPr>
        <w:t xml:space="preserve">rather than ‘very remote’ </w:t>
      </w:r>
      <w:r w:rsidR="00D87551">
        <w:rPr>
          <w:rFonts w:asciiTheme="minorHAnsi" w:hAnsiTheme="minorHAnsi" w:cstheme="minorHAnsi"/>
          <w:iCs/>
          <w:szCs w:val="24"/>
        </w:rPr>
        <w:t xml:space="preserve">and the Guidelines are referred to as </w:t>
      </w:r>
      <w:r w:rsidR="00D87551" w:rsidRPr="00EB177A">
        <w:rPr>
          <w:rFonts w:asciiTheme="minorHAnsi" w:hAnsiTheme="minorHAnsi" w:cstheme="minorHAnsi"/>
          <w:iCs/>
          <w:szCs w:val="24"/>
        </w:rPr>
        <w:t>the</w:t>
      </w:r>
      <w:r w:rsidR="00D87551" w:rsidRPr="001845CE">
        <w:rPr>
          <w:rFonts w:asciiTheme="minorHAnsi" w:hAnsiTheme="minorHAnsi" w:cstheme="minorHAnsi"/>
          <w:i/>
          <w:szCs w:val="24"/>
        </w:rPr>
        <w:t xml:space="preserve"> HELP Debtor Guidelines (Teachers</w:t>
      </w:r>
      <w:r w:rsidR="00D87551" w:rsidRPr="00821495">
        <w:rPr>
          <w:rFonts w:asciiTheme="minorHAnsi" w:hAnsiTheme="minorHAnsi" w:cstheme="minorHAnsi"/>
          <w:iCs/>
          <w:szCs w:val="24"/>
        </w:rPr>
        <w:t>)</w:t>
      </w:r>
      <w:r w:rsidR="00043E9B" w:rsidRPr="00821495">
        <w:rPr>
          <w:rFonts w:asciiTheme="minorHAnsi" w:hAnsiTheme="minorHAnsi" w:cstheme="minorHAnsi"/>
          <w:iCs/>
          <w:szCs w:val="24"/>
        </w:rPr>
        <w:t>.</w:t>
      </w:r>
      <w:r w:rsidR="00B262F4">
        <w:rPr>
          <w:rFonts w:asciiTheme="minorHAnsi" w:hAnsiTheme="minorHAnsi" w:cstheme="minorHAnsi"/>
          <w:iCs/>
          <w:szCs w:val="24"/>
        </w:rPr>
        <w:t xml:space="preserve"> It </w:t>
      </w:r>
      <w:r w:rsidR="00FE22B7">
        <w:rPr>
          <w:rFonts w:asciiTheme="minorHAnsi" w:hAnsiTheme="minorHAnsi" w:cstheme="minorHAnsi"/>
          <w:iCs/>
          <w:szCs w:val="24"/>
        </w:rPr>
        <w:t>is</w:t>
      </w:r>
      <w:r w:rsidR="00B262F4">
        <w:rPr>
          <w:rFonts w:asciiTheme="minorHAnsi" w:hAnsiTheme="minorHAnsi" w:cstheme="minorHAnsi"/>
          <w:iCs/>
          <w:szCs w:val="24"/>
        </w:rPr>
        <w:t xml:space="preserve"> necessary to repeal and remake the Guidelines to accommodate these changes.</w:t>
      </w:r>
    </w:p>
    <w:p w14:paraId="6DCC2412" w14:textId="36CA1BEA" w:rsidR="00BB1CF3" w:rsidRPr="00E666B9" w:rsidRDefault="00BB1CF3" w:rsidP="00BB1CF3">
      <w:pPr>
        <w:rPr>
          <w:rFonts w:asciiTheme="minorHAnsi" w:hAnsiTheme="minorHAnsi" w:cstheme="minorHAnsi"/>
          <w:iCs/>
          <w:szCs w:val="24"/>
        </w:rPr>
      </w:pPr>
      <w:r w:rsidRPr="00592170">
        <w:rPr>
          <w:rFonts w:asciiTheme="minorHAnsi" w:hAnsiTheme="minorHAnsi" w:cstheme="minorHAnsi"/>
          <w:iCs/>
          <w:szCs w:val="24"/>
        </w:rPr>
        <w:t>Subsection 142-1</w:t>
      </w:r>
      <w:r w:rsidRPr="00E666B9">
        <w:rPr>
          <w:rFonts w:asciiTheme="minorHAnsi" w:hAnsiTheme="minorHAnsi" w:cstheme="minorHAnsi"/>
          <w:iCs/>
          <w:szCs w:val="24"/>
        </w:rPr>
        <w:t>(3)</w:t>
      </w:r>
      <w:r w:rsidR="006E5C9D" w:rsidRPr="00E666B9">
        <w:rPr>
          <w:rFonts w:asciiTheme="minorHAnsi" w:hAnsiTheme="minorHAnsi" w:cstheme="minorHAnsi"/>
          <w:iCs/>
          <w:szCs w:val="24"/>
        </w:rPr>
        <w:t xml:space="preserve"> </w:t>
      </w:r>
      <w:r w:rsidRPr="00E666B9">
        <w:rPr>
          <w:rFonts w:asciiTheme="minorHAnsi" w:hAnsiTheme="minorHAnsi" w:cstheme="minorHAnsi"/>
          <w:iCs/>
          <w:szCs w:val="24"/>
        </w:rPr>
        <w:t xml:space="preserve">of the Act allows for the </w:t>
      </w:r>
      <w:r w:rsidR="00E72D30">
        <w:rPr>
          <w:rFonts w:asciiTheme="minorHAnsi" w:hAnsiTheme="minorHAnsi" w:cstheme="minorHAnsi"/>
          <w:iCs/>
          <w:szCs w:val="24"/>
        </w:rPr>
        <w:t xml:space="preserve">Guidelines </w:t>
      </w:r>
      <w:r w:rsidRPr="00E666B9">
        <w:rPr>
          <w:rFonts w:asciiTheme="minorHAnsi" w:hAnsiTheme="minorHAnsi" w:cstheme="minorHAnsi"/>
          <w:iCs/>
          <w:szCs w:val="24"/>
        </w:rPr>
        <w:t xml:space="preserve">to set out circumstances in which a person is </w:t>
      </w:r>
      <w:r w:rsidR="008D1AFA" w:rsidRPr="00E666B9">
        <w:rPr>
          <w:rFonts w:asciiTheme="minorHAnsi" w:hAnsiTheme="minorHAnsi" w:cstheme="minorHAnsi"/>
          <w:iCs/>
          <w:szCs w:val="24"/>
        </w:rPr>
        <w:t xml:space="preserve">taken, or is taken not, to carry out work as a teacher on a day. </w:t>
      </w:r>
      <w:r w:rsidR="00E72D30" w:rsidRPr="000E2685">
        <w:rPr>
          <w:rFonts w:asciiTheme="minorHAnsi" w:hAnsiTheme="minorHAnsi" w:cstheme="minorHAnsi"/>
          <w:iCs/>
          <w:szCs w:val="24"/>
        </w:rPr>
        <w:t xml:space="preserve">The </w:t>
      </w:r>
      <w:r w:rsidR="000E2685">
        <w:rPr>
          <w:rFonts w:asciiTheme="minorHAnsi" w:hAnsiTheme="minorHAnsi" w:cstheme="minorHAnsi"/>
          <w:iCs/>
          <w:szCs w:val="24"/>
        </w:rPr>
        <w:t xml:space="preserve">Guidelines </w:t>
      </w:r>
      <w:r w:rsidR="008D1AFA" w:rsidRPr="00E666B9">
        <w:rPr>
          <w:rFonts w:asciiTheme="minorHAnsi" w:hAnsiTheme="minorHAnsi" w:cstheme="minorHAnsi"/>
          <w:iCs/>
          <w:szCs w:val="24"/>
        </w:rPr>
        <w:t>replace</w:t>
      </w:r>
      <w:r w:rsidR="00456B9D">
        <w:rPr>
          <w:rFonts w:asciiTheme="minorHAnsi" w:hAnsiTheme="minorHAnsi" w:cstheme="minorHAnsi"/>
          <w:iCs/>
          <w:szCs w:val="24"/>
        </w:rPr>
        <w:t xml:space="preserve"> the phrase </w:t>
      </w:r>
      <w:r w:rsidR="00E72D30">
        <w:rPr>
          <w:rFonts w:asciiTheme="minorHAnsi" w:hAnsiTheme="minorHAnsi" w:cstheme="minorHAnsi"/>
          <w:iCs/>
          <w:szCs w:val="24"/>
        </w:rPr>
        <w:t>‘</w:t>
      </w:r>
      <w:r w:rsidR="00E46ADC" w:rsidRPr="00E46ADC">
        <w:rPr>
          <w:rFonts w:asciiTheme="minorHAnsi" w:hAnsiTheme="minorHAnsi" w:cstheme="minorHAnsi"/>
          <w:iCs/>
          <w:szCs w:val="24"/>
        </w:rPr>
        <w:t>the person is normally resident in an area that is classified as very remote Australia under the ABS Remoteness Structure</w:t>
      </w:r>
      <w:r w:rsidR="00E46ADC">
        <w:rPr>
          <w:rFonts w:asciiTheme="minorHAnsi" w:hAnsiTheme="minorHAnsi" w:cstheme="minorHAnsi"/>
          <w:iCs/>
          <w:szCs w:val="24"/>
        </w:rPr>
        <w:t xml:space="preserve">’ </w:t>
      </w:r>
      <w:r w:rsidR="00E72D30">
        <w:rPr>
          <w:rFonts w:asciiTheme="minorHAnsi" w:hAnsiTheme="minorHAnsi" w:cstheme="minorHAnsi"/>
          <w:iCs/>
          <w:szCs w:val="24"/>
        </w:rPr>
        <w:t xml:space="preserve">in the </w:t>
      </w:r>
      <w:r w:rsidR="00D11F80">
        <w:rPr>
          <w:rFonts w:asciiTheme="minorHAnsi" w:hAnsiTheme="minorHAnsi" w:cstheme="minorHAnsi"/>
          <w:iCs/>
          <w:szCs w:val="24"/>
        </w:rPr>
        <w:t>F</w:t>
      </w:r>
      <w:r w:rsidR="00151734">
        <w:rPr>
          <w:rFonts w:asciiTheme="minorHAnsi" w:hAnsiTheme="minorHAnsi" w:cstheme="minorHAnsi"/>
          <w:iCs/>
          <w:szCs w:val="24"/>
        </w:rPr>
        <w:t>ormer</w:t>
      </w:r>
      <w:r w:rsidR="00D11F80">
        <w:rPr>
          <w:rFonts w:asciiTheme="minorHAnsi" w:hAnsiTheme="minorHAnsi" w:cstheme="minorHAnsi"/>
          <w:iCs/>
          <w:szCs w:val="24"/>
        </w:rPr>
        <w:t xml:space="preserve"> </w:t>
      </w:r>
      <w:r w:rsidR="000E2685">
        <w:rPr>
          <w:rFonts w:asciiTheme="minorHAnsi" w:hAnsiTheme="minorHAnsi" w:cstheme="minorHAnsi"/>
          <w:iCs/>
          <w:szCs w:val="24"/>
        </w:rPr>
        <w:t>Guidelines</w:t>
      </w:r>
      <w:r w:rsidR="00E72D30">
        <w:rPr>
          <w:rFonts w:asciiTheme="minorHAnsi" w:hAnsiTheme="minorHAnsi" w:cstheme="minorHAnsi"/>
          <w:iCs/>
          <w:szCs w:val="24"/>
        </w:rPr>
        <w:t xml:space="preserve"> </w:t>
      </w:r>
      <w:r w:rsidR="008D1AFA" w:rsidRPr="00E666B9">
        <w:rPr>
          <w:rFonts w:asciiTheme="minorHAnsi" w:hAnsiTheme="minorHAnsi" w:cstheme="minorHAnsi"/>
          <w:iCs/>
          <w:szCs w:val="24"/>
        </w:rPr>
        <w:t>with ‘</w:t>
      </w:r>
      <w:r w:rsidR="006D2596" w:rsidRPr="006D2596">
        <w:rPr>
          <w:rFonts w:asciiTheme="minorHAnsi" w:hAnsiTheme="minorHAnsi" w:cstheme="minorHAnsi"/>
          <w:iCs/>
          <w:szCs w:val="24"/>
        </w:rPr>
        <w:t>the person conducts that work in a face-to-face manner in an area that is classified as very remote Australia under the ABS Remoteness Structure</w:t>
      </w:r>
      <w:r w:rsidR="006D2596">
        <w:rPr>
          <w:rFonts w:asciiTheme="minorHAnsi" w:hAnsiTheme="minorHAnsi" w:cstheme="minorHAnsi"/>
          <w:iCs/>
          <w:szCs w:val="24"/>
        </w:rPr>
        <w:t>’</w:t>
      </w:r>
      <w:r w:rsidR="00DB4117">
        <w:rPr>
          <w:rFonts w:asciiTheme="minorHAnsi" w:hAnsiTheme="minorHAnsi" w:cstheme="minorHAnsi"/>
          <w:iCs/>
          <w:szCs w:val="24"/>
        </w:rPr>
        <w:t xml:space="preserve"> which will </w:t>
      </w:r>
      <w:r w:rsidR="00876B29">
        <w:rPr>
          <w:rFonts w:asciiTheme="minorHAnsi" w:hAnsiTheme="minorHAnsi" w:cstheme="minorHAnsi"/>
          <w:iCs/>
          <w:szCs w:val="24"/>
        </w:rPr>
        <w:t>provide</w:t>
      </w:r>
      <w:r w:rsidR="00876B29" w:rsidRPr="00E666B9">
        <w:rPr>
          <w:rFonts w:asciiTheme="minorHAnsi" w:hAnsiTheme="minorHAnsi" w:cstheme="minorHAnsi"/>
          <w:iCs/>
          <w:szCs w:val="24"/>
        </w:rPr>
        <w:t xml:space="preserve"> eligibility</w:t>
      </w:r>
      <w:r w:rsidR="008D1AFA" w:rsidRPr="00E666B9">
        <w:rPr>
          <w:rFonts w:asciiTheme="minorHAnsi" w:hAnsiTheme="minorHAnsi" w:cstheme="minorHAnsi"/>
          <w:iCs/>
          <w:szCs w:val="24"/>
        </w:rPr>
        <w:t xml:space="preserve"> for teachers </w:t>
      </w:r>
      <w:r w:rsidR="003E1A89">
        <w:rPr>
          <w:rFonts w:asciiTheme="minorHAnsi" w:hAnsiTheme="minorHAnsi" w:cstheme="minorHAnsi"/>
          <w:iCs/>
          <w:szCs w:val="24"/>
        </w:rPr>
        <w:t xml:space="preserve">who reside </w:t>
      </w:r>
      <w:r w:rsidR="008D1AFA" w:rsidRPr="00E666B9">
        <w:rPr>
          <w:rFonts w:asciiTheme="minorHAnsi" w:hAnsiTheme="minorHAnsi" w:cstheme="minorHAnsi"/>
          <w:iCs/>
          <w:szCs w:val="24"/>
        </w:rPr>
        <w:t>in nearby</w:t>
      </w:r>
      <w:r w:rsidR="00B65F8A" w:rsidRPr="00E666B9">
        <w:rPr>
          <w:rFonts w:asciiTheme="minorHAnsi" w:hAnsiTheme="minorHAnsi" w:cstheme="minorHAnsi"/>
          <w:iCs/>
          <w:szCs w:val="24"/>
        </w:rPr>
        <w:t xml:space="preserve"> remote areas </w:t>
      </w:r>
      <w:r w:rsidR="003E1A89">
        <w:rPr>
          <w:rFonts w:asciiTheme="minorHAnsi" w:hAnsiTheme="minorHAnsi" w:cstheme="minorHAnsi"/>
          <w:iCs/>
          <w:szCs w:val="24"/>
        </w:rPr>
        <w:t>and</w:t>
      </w:r>
      <w:r w:rsidR="003E1A89" w:rsidRPr="00E666B9">
        <w:rPr>
          <w:rFonts w:asciiTheme="minorHAnsi" w:hAnsiTheme="minorHAnsi" w:cstheme="minorHAnsi"/>
          <w:iCs/>
          <w:szCs w:val="24"/>
        </w:rPr>
        <w:t xml:space="preserve"> </w:t>
      </w:r>
      <w:r w:rsidR="00B65F8A" w:rsidRPr="00E666B9">
        <w:rPr>
          <w:rFonts w:asciiTheme="minorHAnsi" w:hAnsiTheme="minorHAnsi" w:cstheme="minorHAnsi"/>
          <w:iCs/>
          <w:szCs w:val="24"/>
        </w:rPr>
        <w:t>commute to very remote areas</w:t>
      </w:r>
      <w:r w:rsidR="00E666B9">
        <w:rPr>
          <w:rFonts w:asciiTheme="minorHAnsi" w:hAnsiTheme="minorHAnsi" w:cstheme="minorHAnsi"/>
          <w:iCs/>
          <w:szCs w:val="24"/>
        </w:rPr>
        <w:t>.</w:t>
      </w:r>
    </w:p>
    <w:p w14:paraId="3BF03FF2" w14:textId="7ED54FE2" w:rsidR="00790CF6" w:rsidRDefault="00B65F8A" w:rsidP="002A6BAF">
      <w:pPr>
        <w:spacing w:before="120" w:after="120"/>
        <w:rPr>
          <w:rFonts w:asciiTheme="minorHAnsi" w:hAnsiTheme="minorHAnsi" w:cstheme="minorHAnsi"/>
          <w:iCs/>
          <w:szCs w:val="24"/>
        </w:rPr>
      </w:pPr>
      <w:r w:rsidRPr="00E666B9">
        <w:rPr>
          <w:rFonts w:asciiTheme="minorHAnsi" w:hAnsiTheme="minorHAnsi" w:cstheme="minorHAnsi"/>
          <w:iCs/>
          <w:szCs w:val="24"/>
        </w:rPr>
        <w:t xml:space="preserve">Additionally, subsection </w:t>
      </w:r>
      <w:r w:rsidR="008D1AFA" w:rsidRPr="00E666B9">
        <w:rPr>
          <w:rFonts w:asciiTheme="minorHAnsi" w:hAnsiTheme="minorHAnsi" w:cstheme="minorHAnsi"/>
          <w:iCs/>
          <w:szCs w:val="24"/>
        </w:rPr>
        <w:t xml:space="preserve">142-5(2) </w:t>
      </w:r>
      <w:r w:rsidRPr="00E666B9">
        <w:rPr>
          <w:rFonts w:asciiTheme="minorHAnsi" w:hAnsiTheme="minorHAnsi" w:cstheme="minorHAnsi"/>
          <w:iCs/>
          <w:szCs w:val="24"/>
        </w:rPr>
        <w:t>of the Act allows for the</w:t>
      </w:r>
      <w:r w:rsidR="000E2685">
        <w:rPr>
          <w:rFonts w:asciiTheme="minorHAnsi" w:hAnsiTheme="minorHAnsi" w:cstheme="minorHAnsi"/>
          <w:iCs/>
          <w:szCs w:val="24"/>
        </w:rPr>
        <w:t xml:space="preserve"> Guidelines</w:t>
      </w:r>
      <w:r w:rsidRPr="00E666B9">
        <w:rPr>
          <w:rFonts w:asciiTheme="minorHAnsi" w:hAnsiTheme="minorHAnsi" w:cstheme="minorHAnsi"/>
          <w:iCs/>
          <w:szCs w:val="24"/>
        </w:rPr>
        <w:t xml:space="preserve"> to specify courses of study that are, or are not, courses of study in education. </w:t>
      </w:r>
      <w:r w:rsidR="00CA0A02">
        <w:rPr>
          <w:rFonts w:asciiTheme="minorHAnsi" w:hAnsiTheme="minorHAnsi" w:cstheme="minorHAnsi"/>
          <w:iCs/>
          <w:szCs w:val="24"/>
        </w:rPr>
        <w:t xml:space="preserve">Sections </w:t>
      </w:r>
      <w:r w:rsidR="0092440C">
        <w:rPr>
          <w:rFonts w:asciiTheme="minorHAnsi" w:hAnsiTheme="minorHAnsi" w:cstheme="minorHAnsi"/>
          <w:iCs/>
          <w:szCs w:val="24"/>
        </w:rPr>
        <w:t>11</w:t>
      </w:r>
      <w:r w:rsidR="00CA0A02">
        <w:rPr>
          <w:rFonts w:asciiTheme="minorHAnsi" w:hAnsiTheme="minorHAnsi" w:cstheme="minorHAnsi"/>
          <w:iCs/>
          <w:szCs w:val="24"/>
        </w:rPr>
        <w:t xml:space="preserve"> and 1</w:t>
      </w:r>
      <w:r w:rsidR="0092440C">
        <w:rPr>
          <w:rFonts w:asciiTheme="minorHAnsi" w:hAnsiTheme="minorHAnsi" w:cstheme="minorHAnsi"/>
          <w:iCs/>
          <w:szCs w:val="24"/>
        </w:rPr>
        <w:t>2</w:t>
      </w:r>
      <w:r w:rsidR="00CA0A02">
        <w:rPr>
          <w:rFonts w:asciiTheme="minorHAnsi" w:hAnsiTheme="minorHAnsi" w:cstheme="minorHAnsi"/>
          <w:iCs/>
          <w:szCs w:val="24"/>
        </w:rPr>
        <w:t xml:space="preserve"> in D</w:t>
      </w:r>
      <w:r w:rsidRPr="00E666B9">
        <w:rPr>
          <w:rFonts w:asciiTheme="minorHAnsi" w:hAnsiTheme="minorHAnsi" w:cstheme="minorHAnsi"/>
          <w:iCs/>
          <w:szCs w:val="24"/>
        </w:rPr>
        <w:t>ivision 4</w:t>
      </w:r>
      <w:r w:rsidR="000E2685">
        <w:rPr>
          <w:rFonts w:asciiTheme="minorHAnsi" w:hAnsiTheme="minorHAnsi" w:cstheme="minorHAnsi"/>
          <w:iCs/>
          <w:szCs w:val="24"/>
        </w:rPr>
        <w:t xml:space="preserve"> of the Guidelines</w:t>
      </w:r>
      <w:r w:rsidRPr="00E666B9">
        <w:rPr>
          <w:rFonts w:asciiTheme="minorHAnsi" w:hAnsiTheme="minorHAnsi" w:cstheme="minorHAnsi"/>
          <w:iCs/>
          <w:szCs w:val="24"/>
        </w:rPr>
        <w:t xml:space="preserve"> specify that a course of study in education includes an undergraduate qualification that is a direct pre-requisite into an initial teacher education qualification. This provides a legislative basis for inclusion of pre-requisite degrees</w:t>
      </w:r>
      <w:r w:rsidR="009A53A7" w:rsidRPr="00E666B9">
        <w:rPr>
          <w:rFonts w:asciiTheme="minorHAnsi" w:hAnsiTheme="minorHAnsi" w:cstheme="minorHAnsi"/>
          <w:iCs/>
          <w:szCs w:val="24"/>
        </w:rPr>
        <w:t>,</w:t>
      </w:r>
      <w:r w:rsidR="009A53A7">
        <w:rPr>
          <w:rFonts w:asciiTheme="minorHAnsi" w:hAnsiTheme="minorHAnsi" w:cstheme="minorHAnsi"/>
          <w:iCs/>
          <w:szCs w:val="24"/>
        </w:rPr>
        <w:t xml:space="preserve"> and the exclusion of additional education related degrees </w:t>
      </w:r>
      <w:r w:rsidR="009A53A7" w:rsidRPr="009A53A7">
        <w:rPr>
          <w:rFonts w:asciiTheme="minorHAnsi" w:hAnsiTheme="minorHAnsi" w:cstheme="minorHAnsi"/>
          <w:iCs/>
          <w:szCs w:val="24"/>
        </w:rPr>
        <w:t>completed after the initial teacher education qualification</w:t>
      </w:r>
      <w:r w:rsidRPr="00E666B9">
        <w:rPr>
          <w:rFonts w:asciiTheme="minorHAnsi" w:hAnsiTheme="minorHAnsi" w:cstheme="minorHAnsi"/>
          <w:iCs/>
          <w:szCs w:val="24"/>
        </w:rPr>
        <w:t xml:space="preserve"> </w:t>
      </w:r>
      <w:r w:rsidR="009A53A7">
        <w:rPr>
          <w:rFonts w:asciiTheme="minorHAnsi" w:hAnsiTheme="minorHAnsi" w:cstheme="minorHAnsi"/>
          <w:iCs/>
          <w:szCs w:val="24"/>
        </w:rPr>
        <w:t>from</w:t>
      </w:r>
      <w:r w:rsidRPr="00E666B9">
        <w:rPr>
          <w:rFonts w:asciiTheme="minorHAnsi" w:hAnsiTheme="minorHAnsi" w:cstheme="minorHAnsi"/>
          <w:iCs/>
          <w:szCs w:val="24"/>
        </w:rPr>
        <w:t xml:space="preserve"> the amount of HELP debt eligible to be reduced by these measures, in line with the original policy intention</w:t>
      </w:r>
      <w:r w:rsidR="001B30DE">
        <w:rPr>
          <w:rFonts w:asciiTheme="minorHAnsi" w:hAnsiTheme="minorHAnsi" w:cstheme="minorHAnsi"/>
          <w:iCs/>
          <w:szCs w:val="24"/>
        </w:rPr>
        <w:t xml:space="preserve"> of Division 142</w:t>
      </w:r>
      <w:r w:rsidRPr="00E666B9">
        <w:rPr>
          <w:rFonts w:asciiTheme="minorHAnsi" w:hAnsiTheme="minorHAnsi" w:cstheme="minorHAnsi"/>
          <w:iCs/>
          <w:szCs w:val="24"/>
        </w:rPr>
        <w:t>.</w:t>
      </w:r>
      <w:r w:rsidRPr="00E666B9">
        <w:rPr>
          <w:rFonts w:asciiTheme="minorHAnsi" w:hAnsiTheme="minorHAnsi" w:cstheme="minorHAnsi"/>
          <w:iCs/>
          <w:szCs w:val="24"/>
        </w:rPr>
        <w:br/>
      </w:r>
      <w:r w:rsidRPr="00E666B9">
        <w:rPr>
          <w:rFonts w:asciiTheme="minorHAnsi" w:hAnsiTheme="minorHAnsi" w:cstheme="minorHAnsi"/>
          <w:iCs/>
          <w:szCs w:val="24"/>
        </w:rPr>
        <w:br/>
        <w:t>Subparagraph</w:t>
      </w:r>
      <w:r w:rsidR="008D1AFA" w:rsidRPr="00E666B9">
        <w:rPr>
          <w:rFonts w:asciiTheme="minorHAnsi" w:hAnsiTheme="minorHAnsi" w:cstheme="minorHAnsi"/>
          <w:iCs/>
          <w:szCs w:val="24"/>
        </w:rPr>
        <w:t xml:space="preserve"> 142-15(1)(a)(i</w:t>
      </w:r>
      <w:r w:rsidRPr="00E666B9">
        <w:rPr>
          <w:rFonts w:asciiTheme="minorHAnsi" w:hAnsiTheme="minorHAnsi" w:cstheme="minorHAnsi"/>
          <w:iCs/>
          <w:szCs w:val="24"/>
        </w:rPr>
        <w:t>i</w:t>
      </w:r>
      <w:r w:rsidR="008D1AFA" w:rsidRPr="00E666B9">
        <w:rPr>
          <w:rFonts w:asciiTheme="minorHAnsi" w:hAnsiTheme="minorHAnsi" w:cstheme="minorHAnsi"/>
          <w:iCs/>
          <w:szCs w:val="24"/>
        </w:rPr>
        <w:t>)</w:t>
      </w:r>
      <w:r w:rsidRPr="00E666B9">
        <w:rPr>
          <w:rFonts w:asciiTheme="minorHAnsi" w:hAnsiTheme="minorHAnsi" w:cstheme="minorHAnsi"/>
          <w:iCs/>
          <w:szCs w:val="24"/>
        </w:rPr>
        <w:t xml:space="preserve"> of the Act allows for the </w:t>
      </w:r>
      <w:r w:rsidR="000E2685">
        <w:rPr>
          <w:rFonts w:asciiTheme="minorHAnsi" w:hAnsiTheme="minorHAnsi" w:cstheme="minorHAnsi"/>
          <w:iCs/>
          <w:szCs w:val="24"/>
        </w:rPr>
        <w:t>Guidelines</w:t>
      </w:r>
      <w:r w:rsidRPr="00E666B9">
        <w:rPr>
          <w:rFonts w:asciiTheme="minorHAnsi" w:hAnsiTheme="minorHAnsi" w:cstheme="minorHAnsi"/>
          <w:iCs/>
          <w:szCs w:val="24"/>
        </w:rPr>
        <w:t xml:space="preserve"> to specify requirements </w:t>
      </w:r>
      <w:r w:rsidR="005C2F81" w:rsidRPr="00E666B9">
        <w:rPr>
          <w:rFonts w:asciiTheme="minorHAnsi" w:hAnsiTheme="minorHAnsi" w:cstheme="minorHAnsi"/>
          <w:iCs/>
          <w:szCs w:val="24"/>
        </w:rPr>
        <w:t xml:space="preserve">that applicants </w:t>
      </w:r>
      <w:r w:rsidR="00A2226B">
        <w:rPr>
          <w:rFonts w:asciiTheme="minorHAnsi" w:hAnsiTheme="minorHAnsi" w:cstheme="minorHAnsi"/>
          <w:iCs/>
          <w:szCs w:val="24"/>
        </w:rPr>
        <w:t>must</w:t>
      </w:r>
      <w:r w:rsidR="00555404">
        <w:rPr>
          <w:rFonts w:asciiTheme="minorHAnsi" w:hAnsiTheme="minorHAnsi" w:cstheme="minorHAnsi"/>
          <w:iCs/>
          <w:szCs w:val="24"/>
        </w:rPr>
        <w:t xml:space="preserve"> meet</w:t>
      </w:r>
      <w:r w:rsidR="005C2F81" w:rsidRPr="00E666B9">
        <w:rPr>
          <w:rFonts w:asciiTheme="minorHAnsi" w:hAnsiTheme="minorHAnsi" w:cstheme="minorHAnsi"/>
          <w:iCs/>
          <w:szCs w:val="24"/>
        </w:rPr>
        <w:t xml:space="preserve"> in relation to the completion of </w:t>
      </w:r>
      <w:r w:rsidR="003045CC">
        <w:rPr>
          <w:rFonts w:asciiTheme="minorHAnsi" w:hAnsiTheme="minorHAnsi" w:cstheme="minorHAnsi"/>
          <w:iCs/>
          <w:szCs w:val="24"/>
        </w:rPr>
        <w:t>four</w:t>
      </w:r>
      <w:r w:rsidR="003045CC" w:rsidRPr="00E666B9">
        <w:rPr>
          <w:rFonts w:asciiTheme="minorHAnsi" w:hAnsiTheme="minorHAnsi" w:cstheme="minorHAnsi"/>
          <w:iCs/>
          <w:szCs w:val="24"/>
        </w:rPr>
        <w:t xml:space="preserve"> </w:t>
      </w:r>
      <w:r w:rsidR="005C2F81" w:rsidRPr="00E666B9">
        <w:rPr>
          <w:rFonts w:asciiTheme="minorHAnsi" w:hAnsiTheme="minorHAnsi" w:cstheme="minorHAnsi"/>
          <w:iCs/>
          <w:szCs w:val="24"/>
        </w:rPr>
        <w:t xml:space="preserve">years of teaching </w:t>
      </w:r>
      <w:r w:rsidR="00E666B9" w:rsidRPr="00E666B9">
        <w:rPr>
          <w:rFonts w:asciiTheme="minorHAnsi" w:hAnsiTheme="minorHAnsi" w:cstheme="minorHAnsi"/>
          <w:iCs/>
          <w:szCs w:val="24"/>
        </w:rPr>
        <w:t>to</w:t>
      </w:r>
      <w:r w:rsidR="005C2F81" w:rsidRPr="00E666B9">
        <w:rPr>
          <w:rFonts w:asciiTheme="minorHAnsi" w:hAnsiTheme="minorHAnsi" w:cstheme="minorHAnsi"/>
          <w:iCs/>
          <w:szCs w:val="24"/>
        </w:rPr>
        <w:t xml:space="preserve"> be eligible for the reduction of HELP debt. The </w:t>
      </w:r>
      <w:r w:rsidR="000E2685">
        <w:rPr>
          <w:rFonts w:asciiTheme="minorHAnsi" w:hAnsiTheme="minorHAnsi" w:cstheme="minorHAnsi"/>
          <w:iCs/>
          <w:szCs w:val="24"/>
        </w:rPr>
        <w:t>Guidelines</w:t>
      </w:r>
      <w:r w:rsidR="005C2F81" w:rsidRPr="00E666B9">
        <w:rPr>
          <w:rFonts w:asciiTheme="minorHAnsi" w:hAnsiTheme="minorHAnsi" w:cstheme="minorHAnsi"/>
          <w:iCs/>
          <w:szCs w:val="24"/>
        </w:rPr>
        <w:t xml:space="preserve"> replace the definition of </w:t>
      </w:r>
      <w:r w:rsidR="003045CC">
        <w:rPr>
          <w:rFonts w:asciiTheme="minorHAnsi" w:hAnsiTheme="minorHAnsi" w:cstheme="minorHAnsi"/>
          <w:iCs/>
          <w:szCs w:val="24"/>
        </w:rPr>
        <w:t>four</w:t>
      </w:r>
      <w:r w:rsidR="005C2F81" w:rsidRPr="00E666B9">
        <w:rPr>
          <w:rFonts w:asciiTheme="minorHAnsi" w:hAnsiTheme="minorHAnsi" w:cstheme="minorHAnsi"/>
          <w:iCs/>
          <w:szCs w:val="24"/>
        </w:rPr>
        <w:t xml:space="preserve"> years of teaching</w:t>
      </w:r>
      <w:r w:rsidR="00E666B9">
        <w:rPr>
          <w:rFonts w:asciiTheme="minorHAnsi" w:hAnsiTheme="minorHAnsi" w:cstheme="minorHAnsi"/>
          <w:iCs/>
          <w:szCs w:val="24"/>
        </w:rPr>
        <w:t xml:space="preserve"> (1460 days)</w:t>
      </w:r>
      <w:r w:rsidR="005C2F81" w:rsidRPr="00E666B9">
        <w:rPr>
          <w:rFonts w:asciiTheme="minorHAnsi" w:hAnsiTheme="minorHAnsi" w:cstheme="minorHAnsi"/>
          <w:iCs/>
          <w:szCs w:val="24"/>
        </w:rPr>
        <w:t xml:space="preserve"> in </w:t>
      </w:r>
      <w:r w:rsidR="00CA0A02">
        <w:rPr>
          <w:rFonts w:asciiTheme="minorHAnsi" w:hAnsiTheme="minorHAnsi" w:cstheme="minorHAnsi"/>
          <w:iCs/>
          <w:szCs w:val="24"/>
        </w:rPr>
        <w:t>the</w:t>
      </w:r>
      <w:r w:rsidR="0030621B">
        <w:rPr>
          <w:rFonts w:asciiTheme="minorHAnsi" w:hAnsiTheme="minorHAnsi" w:cstheme="minorHAnsi"/>
          <w:iCs/>
          <w:szCs w:val="24"/>
        </w:rPr>
        <w:t xml:space="preserve"> Former</w:t>
      </w:r>
      <w:r w:rsidR="00CA0A02">
        <w:rPr>
          <w:rFonts w:asciiTheme="minorHAnsi" w:hAnsiTheme="minorHAnsi" w:cstheme="minorHAnsi"/>
          <w:iCs/>
          <w:szCs w:val="24"/>
        </w:rPr>
        <w:t xml:space="preserve"> Guidelines </w:t>
      </w:r>
      <w:r w:rsidR="005C2F81" w:rsidRPr="00E666B9">
        <w:rPr>
          <w:rFonts w:asciiTheme="minorHAnsi" w:hAnsiTheme="minorHAnsi" w:cstheme="minorHAnsi"/>
          <w:iCs/>
          <w:szCs w:val="24"/>
        </w:rPr>
        <w:t xml:space="preserve">with 1400 days. </w:t>
      </w:r>
      <w:r w:rsidR="000E6017">
        <w:rPr>
          <w:rFonts w:asciiTheme="minorHAnsi" w:hAnsiTheme="minorHAnsi" w:cstheme="minorHAnsi"/>
          <w:iCs/>
          <w:szCs w:val="24"/>
        </w:rPr>
        <w:t>S</w:t>
      </w:r>
      <w:r w:rsidR="00E666B9">
        <w:rPr>
          <w:rFonts w:asciiTheme="minorHAnsi" w:hAnsiTheme="minorHAnsi" w:cstheme="minorHAnsi"/>
          <w:iCs/>
          <w:szCs w:val="24"/>
        </w:rPr>
        <w:t>ub</w:t>
      </w:r>
      <w:r w:rsidR="005C2F81" w:rsidRPr="00E666B9">
        <w:rPr>
          <w:rFonts w:asciiTheme="minorHAnsi" w:hAnsiTheme="minorHAnsi" w:cstheme="minorHAnsi"/>
          <w:iCs/>
          <w:szCs w:val="24"/>
        </w:rPr>
        <w:t xml:space="preserve">sections </w:t>
      </w:r>
      <w:r w:rsidR="0054154D">
        <w:rPr>
          <w:rFonts w:asciiTheme="minorHAnsi" w:hAnsiTheme="minorHAnsi" w:cstheme="minorHAnsi"/>
          <w:iCs/>
          <w:szCs w:val="24"/>
        </w:rPr>
        <w:t>10</w:t>
      </w:r>
      <w:r w:rsidR="00E666B9">
        <w:rPr>
          <w:rFonts w:asciiTheme="minorHAnsi" w:hAnsiTheme="minorHAnsi" w:cstheme="minorHAnsi"/>
          <w:iCs/>
          <w:szCs w:val="24"/>
        </w:rPr>
        <w:t>(</w:t>
      </w:r>
      <w:r w:rsidR="005C2F81" w:rsidRPr="00E666B9">
        <w:rPr>
          <w:rFonts w:asciiTheme="minorHAnsi" w:hAnsiTheme="minorHAnsi" w:cstheme="minorHAnsi"/>
          <w:iCs/>
          <w:szCs w:val="24"/>
        </w:rPr>
        <w:t>4</w:t>
      </w:r>
      <w:r w:rsidR="00E666B9">
        <w:rPr>
          <w:rFonts w:asciiTheme="minorHAnsi" w:hAnsiTheme="minorHAnsi" w:cstheme="minorHAnsi"/>
          <w:iCs/>
          <w:szCs w:val="24"/>
        </w:rPr>
        <w:t>)</w:t>
      </w:r>
      <w:r w:rsidR="005C2F81" w:rsidRPr="00E666B9">
        <w:rPr>
          <w:rFonts w:asciiTheme="minorHAnsi" w:hAnsiTheme="minorHAnsi" w:cstheme="minorHAnsi"/>
          <w:iCs/>
          <w:szCs w:val="24"/>
        </w:rPr>
        <w:t xml:space="preserve"> and </w:t>
      </w:r>
      <w:r w:rsidR="0054154D">
        <w:rPr>
          <w:rFonts w:asciiTheme="minorHAnsi" w:hAnsiTheme="minorHAnsi" w:cstheme="minorHAnsi"/>
          <w:iCs/>
          <w:szCs w:val="24"/>
        </w:rPr>
        <w:t>10</w:t>
      </w:r>
      <w:r w:rsidR="00E666B9">
        <w:rPr>
          <w:rFonts w:asciiTheme="minorHAnsi" w:hAnsiTheme="minorHAnsi" w:cstheme="minorHAnsi"/>
          <w:iCs/>
          <w:szCs w:val="24"/>
        </w:rPr>
        <w:t>(</w:t>
      </w:r>
      <w:r w:rsidR="005C2F81" w:rsidRPr="00E666B9">
        <w:rPr>
          <w:rFonts w:asciiTheme="minorHAnsi" w:hAnsiTheme="minorHAnsi" w:cstheme="minorHAnsi"/>
          <w:iCs/>
          <w:szCs w:val="24"/>
        </w:rPr>
        <w:t>5</w:t>
      </w:r>
      <w:r w:rsidR="00E666B9">
        <w:rPr>
          <w:rFonts w:asciiTheme="minorHAnsi" w:hAnsiTheme="minorHAnsi" w:cstheme="minorHAnsi"/>
          <w:iCs/>
          <w:szCs w:val="24"/>
        </w:rPr>
        <w:t>)</w:t>
      </w:r>
      <w:r w:rsidR="000E6017">
        <w:rPr>
          <w:rFonts w:asciiTheme="minorHAnsi" w:hAnsiTheme="minorHAnsi" w:cstheme="minorHAnsi"/>
          <w:iCs/>
          <w:szCs w:val="24"/>
        </w:rPr>
        <w:t xml:space="preserve">, which are new </w:t>
      </w:r>
      <w:r w:rsidR="002E48C8">
        <w:rPr>
          <w:rFonts w:asciiTheme="minorHAnsi" w:hAnsiTheme="minorHAnsi" w:cstheme="minorHAnsi"/>
          <w:iCs/>
          <w:szCs w:val="24"/>
        </w:rPr>
        <w:t>in</w:t>
      </w:r>
      <w:r w:rsidR="000E6017">
        <w:rPr>
          <w:rFonts w:asciiTheme="minorHAnsi" w:hAnsiTheme="minorHAnsi" w:cstheme="minorHAnsi"/>
          <w:iCs/>
          <w:szCs w:val="24"/>
        </w:rPr>
        <w:t xml:space="preserve"> </w:t>
      </w:r>
      <w:r w:rsidR="00022A54">
        <w:rPr>
          <w:rFonts w:asciiTheme="minorHAnsi" w:hAnsiTheme="minorHAnsi" w:cstheme="minorHAnsi"/>
          <w:iCs/>
          <w:szCs w:val="24"/>
        </w:rPr>
        <w:t>the Guidelines</w:t>
      </w:r>
      <w:r w:rsidR="0032145F">
        <w:rPr>
          <w:rFonts w:asciiTheme="minorHAnsi" w:hAnsiTheme="minorHAnsi" w:cstheme="minorHAnsi"/>
          <w:iCs/>
          <w:szCs w:val="24"/>
        </w:rPr>
        <w:t>, pr</w:t>
      </w:r>
      <w:r w:rsidR="005C2F81" w:rsidRPr="00E666B9">
        <w:rPr>
          <w:rFonts w:asciiTheme="minorHAnsi" w:hAnsiTheme="minorHAnsi" w:cstheme="minorHAnsi"/>
          <w:iCs/>
          <w:szCs w:val="24"/>
        </w:rPr>
        <w:t xml:space="preserve">ovide a list of exceptional circumstances that the delegate may consider if an applicant has not reached the </w:t>
      </w:r>
      <w:proofErr w:type="gramStart"/>
      <w:r w:rsidR="00E666B9" w:rsidRPr="00E666B9">
        <w:rPr>
          <w:rFonts w:asciiTheme="minorHAnsi" w:hAnsiTheme="minorHAnsi" w:cstheme="minorHAnsi"/>
          <w:iCs/>
          <w:szCs w:val="24"/>
        </w:rPr>
        <w:t>1400</w:t>
      </w:r>
      <w:r w:rsidR="003045CC">
        <w:rPr>
          <w:rFonts w:asciiTheme="minorHAnsi" w:hAnsiTheme="minorHAnsi" w:cstheme="minorHAnsi"/>
          <w:iCs/>
          <w:szCs w:val="24"/>
        </w:rPr>
        <w:t xml:space="preserve"> </w:t>
      </w:r>
      <w:r w:rsidR="00E666B9" w:rsidRPr="00E666B9">
        <w:rPr>
          <w:rFonts w:asciiTheme="minorHAnsi" w:hAnsiTheme="minorHAnsi" w:cstheme="minorHAnsi"/>
          <w:iCs/>
          <w:szCs w:val="24"/>
        </w:rPr>
        <w:t>day</w:t>
      </w:r>
      <w:proofErr w:type="gramEnd"/>
      <w:r w:rsidR="005C2F81" w:rsidRPr="00E666B9">
        <w:rPr>
          <w:rFonts w:asciiTheme="minorHAnsi" w:hAnsiTheme="minorHAnsi" w:cstheme="minorHAnsi"/>
          <w:iCs/>
          <w:szCs w:val="24"/>
        </w:rPr>
        <w:t xml:space="preserve"> requirement</w:t>
      </w:r>
      <w:r w:rsidR="00730CCF">
        <w:rPr>
          <w:rFonts w:asciiTheme="minorHAnsi" w:hAnsiTheme="minorHAnsi" w:cstheme="minorHAnsi"/>
          <w:iCs/>
          <w:szCs w:val="24"/>
        </w:rPr>
        <w:t>,</w:t>
      </w:r>
      <w:r w:rsidR="005C2F81" w:rsidRPr="00E666B9">
        <w:rPr>
          <w:rFonts w:asciiTheme="minorHAnsi" w:hAnsiTheme="minorHAnsi" w:cstheme="minorHAnsi"/>
          <w:iCs/>
          <w:szCs w:val="24"/>
        </w:rPr>
        <w:t xml:space="preserve"> but has otherwise met the intention of the policy by teaching for four years in an eligible location. These </w:t>
      </w:r>
      <w:r w:rsidR="00104173">
        <w:rPr>
          <w:rFonts w:asciiTheme="minorHAnsi" w:hAnsiTheme="minorHAnsi" w:cstheme="minorHAnsi"/>
          <w:iCs/>
          <w:szCs w:val="24"/>
        </w:rPr>
        <w:t>changes</w:t>
      </w:r>
      <w:r w:rsidR="005C2F81" w:rsidRPr="00E666B9">
        <w:rPr>
          <w:rFonts w:asciiTheme="minorHAnsi" w:hAnsiTheme="minorHAnsi" w:cstheme="minorHAnsi"/>
          <w:iCs/>
          <w:szCs w:val="24"/>
        </w:rPr>
        <w:t xml:space="preserve"> provide benefit to applicants who may have been disadvantaged by the rigid </w:t>
      </w:r>
      <w:proofErr w:type="gramStart"/>
      <w:r w:rsidR="00E666B9" w:rsidRPr="00E666B9">
        <w:rPr>
          <w:rFonts w:asciiTheme="minorHAnsi" w:hAnsiTheme="minorHAnsi" w:cstheme="minorHAnsi"/>
          <w:iCs/>
          <w:szCs w:val="24"/>
        </w:rPr>
        <w:t>1460</w:t>
      </w:r>
      <w:r w:rsidR="003E1A89">
        <w:rPr>
          <w:rFonts w:asciiTheme="minorHAnsi" w:hAnsiTheme="minorHAnsi" w:cstheme="minorHAnsi"/>
          <w:iCs/>
          <w:szCs w:val="24"/>
        </w:rPr>
        <w:t xml:space="preserve"> </w:t>
      </w:r>
      <w:r w:rsidR="00E666B9" w:rsidRPr="00E666B9">
        <w:rPr>
          <w:rFonts w:asciiTheme="minorHAnsi" w:hAnsiTheme="minorHAnsi" w:cstheme="minorHAnsi"/>
          <w:iCs/>
          <w:szCs w:val="24"/>
        </w:rPr>
        <w:t>day</w:t>
      </w:r>
      <w:proofErr w:type="gramEnd"/>
      <w:r w:rsidR="005C2F81" w:rsidRPr="00E666B9">
        <w:rPr>
          <w:rFonts w:asciiTheme="minorHAnsi" w:hAnsiTheme="minorHAnsi" w:cstheme="minorHAnsi"/>
          <w:iCs/>
          <w:szCs w:val="24"/>
        </w:rPr>
        <w:t xml:space="preserve"> requirement that did not reflect the nature of </w:t>
      </w:r>
      <w:r w:rsidR="00E666B9" w:rsidRPr="00E666B9">
        <w:rPr>
          <w:rFonts w:asciiTheme="minorHAnsi" w:hAnsiTheme="minorHAnsi" w:cstheme="minorHAnsi"/>
          <w:iCs/>
          <w:szCs w:val="24"/>
        </w:rPr>
        <w:t>teachers’</w:t>
      </w:r>
      <w:r w:rsidR="005C2F81" w:rsidRPr="00E666B9">
        <w:rPr>
          <w:rFonts w:asciiTheme="minorHAnsi" w:hAnsiTheme="minorHAnsi" w:cstheme="minorHAnsi"/>
          <w:iCs/>
          <w:szCs w:val="24"/>
        </w:rPr>
        <w:t xml:space="preserve"> employment contracts and other extenuating circumstances. </w:t>
      </w:r>
    </w:p>
    <w:p w14:paraId="1ACCD2C5" w14:textId="184DC480" w:rsidR="008F65C2" w:rsidRPr="00790CF6" w:rsidRDefault="008F65C2" w:rsidP="002A6BAF">
      <w:pPr>
        <w:spacing w:before="120" w:after="120"/>
        <w:rPr>
          <w:rFonts w:asciiTheme="minorHAnsi" w:hAnsiTheme="minorHAnsi" w:cstheme="minorHAnsi"/>
          <w:iCs/>
          <w:szCs w:val="24"/>
        </w:rPr>
      </w:pPr>
      <w:r>
        <w:rPr>
          <w:rFonts w:asciiTheme="minorHAnsi" w:hAnsiTheme="minorHAnsi" w:cstheme="minorHAnsi"/>
          <w:iCs/>
          <w:szCs w:val="24"/>
        </w:rPr>
        <w:t xml:space="preserve">The content of the Guidelines is otherwise the same as the content of the Former Guidelines. </w:t>
      </w:r>
    </w:p>
    <w:p w14:paraId="6242C76F" w14:textId="6CFF9CC1" w:rsidR="000D3A87" w:rsidRDefault="000A198E" w:rsidP="000D3A87">
      <w:pPr>
        <w:pStyle w:val="Heading1"/>
      </w:pPr>
      <w:r>
        <w:t>IMPACT ANAL</w:t>
      </w:r>
      <w:r w:rsidR="001820F0">
        <w:t>YSIS</w:t>
      </w:r>
    </w:p>
    <w:p w14:paraId="79A0B577" w14:textId="4569D399" w:rsidR="000D3A87" w:rsidRPr="006E5C9D" w:rsidRDefault="000D3A87" w:rsidP="006E5C9D">
      <w:pPr>
        <w:tabs>
          <w:tab w:val="left" w:pos="851"/>
        </w:tabs>
        <w:rPr>
          <w:rFonts w:asciiTheme="minorHAnsi" w:hAnsiTheme="minorHAnsi" w:cstheme="minorHAnsi"/>
          <w:iCs/>
          <w:szCs w:val="24"/>
        </w:rPr>
      </w:pPr>
      <w:r w:rsidRPr="000D3A87">
        <w:rPr>
          <w:rFonts w:asciiTheme="minorHAnsi" w:hAnsiTheme="minorHAnsi" w:cstheme="minorHAnsi"/>
          <w:iCs/>
          <w:szCs w:val="24"/>
        </w:rPr>
        <w:t xml:space="preserve">The Office of Impact Analysis has been consulted and advised that </w:t>
      </w:r>
      <w:r w:rsidR="00D16C12">
        <w:rPr>
          <w:rFonts w:asciiTheme="minorHAnsi" w:hAnsiTheme="minorHAnsi" w:cstheme="minorHAnsi"/>
          <w:iCs/>
          <w:szCs w:val="24"/>
        </w:rPr>
        <w:t xml:space="preserve">an Impact Analysis </w:t>
      </w:r>
      <w:r w:rsidRPr="000D3A87">
        <w:rPr>
          <w:rFonts w:asciiTheme="minorHAnsi" w:hAnsiTheme="minorHAnsi" w:cstheme="minorHAnsi"/>
          <w:iCs/>
          <w:szCs w:val="24"/>
        </w:rPr>
        <w:t xml:space="preserve">is not required for the </w:t>
      </w:r>
      <w:r w:rsidR="008F3C68">
        <w:rPr>
          <w:rFonts w:asciiTheme="minorHAnsi" w:hAnsiTheme="minorHAnsi" w:cstheme="minorHAnsi"/>
          <w:iCs/>
          <w:szCs w:val="24"/>
        </w:rPr>
        <w:t>Guidelines</w:t>
      </w:r>
      <w:r w:rsidR="00D16C12">
        <w:rPr>
          <w:rFonts w:asciiTheme="minorHAnsi" w:hAnsiTheme="minorHAnsi" w:cstheme="minorHAnsi"/>
          <w:iCs/>
          <w:szCs w:val="24"/>
        </w:rPr>
        <w:t>. Measures carried over from the Former Guidelines were previously assessed (</w:t>
      </w:r>
      <w:r w:rsidR="00D16C12" w:rsidRPr="00336D51">
        <w:rPr>
          <w:rFonts w:asciiTheme="minorHAnsi" w:hAnsiTheme="minorHAnsi" w:cstheme="minorHAnsi"/>
          <w:iCs/>
          <w:szCs w:val="24"/>
        </w:rPr>
        <w:t>OBPR ID No. 24713)</w:t>
      </w:r>
      <w:r w:rsidR="00D16C12">
        <w:rPr>
          <w:rFonts w:asciiTheme="minorHAnsi" w:hAnsiTheme="minorHAnsi" w:cstheme="minorHAnsi"/>
          <w:iCs/>
          <w:szCs w:val="24"/>
        </w:rPr>
        <w:t xml:space="preserve"> and </w:t>
      </w:r>
      <w:r w:rsidR="00D542BA">
        <w:rPr>
          <w:rFonts w:asciiTheme="minorHAnsi" w:hAnsiTheme="minorHAnsi" w:cstheme="minorHAnsi"/>
          <w:iCs/>
          <w:szCs w:val="24"/>
        </w:rPr>
        <w:t xml:space="preserve">the </w:t>
      </w:r>
      <w:r w:rsidR="00D16C12">
        <w:rPr>
          <w:rFonts w:asciiTheme="minorHAnsi" w:hAnsiTheme="minorHAnsi" w:cstheme="minorHAnsi"/>
          <w:iCs/>
          <w:szCs w:val="24"/>
        </w:rPr>
        <w:t>new measures have been assessed</w:t>
      </w:r>
      <w:r w:rsidR="000011FE">
        <w:rPr>
          <w:rFonts w:asciiTheme="minorHAnsi" w:hAnsiTheme="minorHAnsi" w:cstheme="minorHAnsi"/>
          <w:iCs/>
          <w:szCs w:val="24"/>
        </w:rPr>
        <w:t xml:space="preserve"> in</w:t>
      </w:r>
      <w:r w:rsidR="00D16C12">
        <w:t xml:space="preserve"> </w:t>
      </w:r>
      <w:r w:rsidRPr="000D3A87">
        <w:rPr>
          <w:rFonts w:asciiTheme="minorHAnsi" w:hAnsiTheme="minorHAnsi" w:cstheme="minorHAnsi"/>
          <w:iCs/>
          <w:szCs w:val="24"/>
        </w:rPr>
        <w:t>OBPR23</w:t>
      </w:r>
      <w:r w:rsidR="003E1A89">
        <w:rPr>
          <w:rFonts w:asciiTheme="minorHAnsi" w:hAnsiTheme="minorHAnsi" w:cstheme="minorHAnsi"/>
          <w:iCs/>
          <w:szCs w:val="24"/>
        </w:rPr>
        <w:noBreakHyphen/>
      </w:r>
      <w:r w:rsidRPr="000D3A87">
        <w:rPr>
          <w:rFonts w:asciiTheme="minorHAnsi" w:hAnsiTheme="minorHAnsi" w:cstheme="minorHAnsi"/>
          <w:iCs/>
          <w:szCs w:val="24"/>
        </w:rPr>
        <w:t>04169.</w:t>
      </w:r>
    </w:p>
    <w:p w14:paraId="6A7BA10A" w14:textId="77777777" w:rsidR="002A6BAF" w:rsidRPr="0088497A" w:rsidRDefault="002A6BAF" w:rsidP="002A6BAF">
      <w:pPr>
        <w:pStyle w:val="Heading1"/>
      </w:pPr>
      <w:r w:rsidRPr="0088497A">
        <w:lastRenderedPageBreak/>
        <w:t>COMMENC</w:t>
      </w:r>
      <w:r>
        <w:t>E</w:t>
      </w:r>
      <w:r w:rsidRPr="0088497A">
        <w:t>MENT</w:t>
      </w:r>
    </w:p>
    <w:p w14:paraId="23DDE635" w14:textId="0CEBFAB0" w:rsidR="002A6BAF" w:rsidRPr="00003754" w:rsidRDefault="00003754" w:rsidP="002A6BAF">
      <w:pPr>
        <w:spacing w:before="120" w:after="120"/>
        <w:rPr>
          <w:rFonts w:asciiTheme="minorHAnsi" w:hAnsiTheme="minorHAnsi" w:cstheme="minorHAnsi"/>
          <w:iCs/>
          <w:color w:val="FF0000"/>
          <w:szCs w:val="24"/>
        </w:rPr>
      </w:pPr>
      <w:r w:rsidRPr="00003754">
        <w:rPr>
          <w:rFonts w:asciiTheme="minorHAnsi" w:hAnsiTheme="minorHAnsi" w:cstheme="minorHAnsi"/>
          <w:iCs/>
          <w:szCs w:val="24"/>
        </w:rPr>
        <w:t>The</w:t>
      </w:r>
      <w:r w:rsidR="005F7C75">
        <w:rPr>
          <w:rFonts w:asciiTheme="minorHAnsi" w:hAnsiTheme="minorHAnsi" w:cstheme="minorHAnsi"/>
          <w:iCs/>
          <w:szCs w:val="24"/>
        </w:rPr>
        <w:t xml:space="preserve"> </w:t>
      </w:r>
      <w:r w:rsidR="006F67F2">
        <w:rPr>
          <w:rFonts w:asciiTheme="minorHAnsi" w:hAnsiTheme="minorHAnsi" w:cstheme="minorHAnsi"/>
          <w:iCs/>
          <w:szCs w:val="24"/>
        </w:rPr>
        <w:t>Guidelines</w:t>
      </w:r>
      <w:r w:rsidR="00C334CA">
        <w:rPr>
          <w:rFonts w:asciiTheme="minorHAnsi" w:hAnsiTheme="minorHAnsi" w:cstheme="minorHAnsi"/>
          <w:iCs/>
          <w:szCs w:val="24"/>
        </w:rPr>
        <w:t xml:space="preserve"> commence</w:t>
      </w:r>
      <w:r w:rsidRPr="00003754">
        <w:rPr>
          <w:rFonts w:asciiTheme="minorHAnsi" w:hAnsiTheme="minorHAnsi" w:cstheme="minorHAnsi"/>
          <w:iCs/>
          <w:szCs w:val="24"/>
        </w:rPr>
        <w:t xml:space="preserve"> the day after </w:t>
      </w:r>
      <w:r w:rsidR="006F67F2">
        <w:rPr>
          <w:rFonts w:asciiTheme="minorHAnsi" w:hAnsiTheme="minorHAnsi" w:cstheme="minorHAnsi"/>
          <w:iCs/>
          <w:szCs w:val="24"/>
        </w:rPr>
        <w:t>they are</w:t>
      </w:r>
      <w:r w:rsidRPr="00003754">
        <w:rPr>
          <w:rFonts w:asciiTheme="minorHAnsi" w:hAnsiTheme="minorHAnsi" w:cstheme="minorHAnsi"/>
          <w:iCs/>
          <w:szCs w:val="24"/>
        </w:rPr>
        <w:t xml:space="preserve"> registered</w:t>
      </w:r>
      <w:r w:rsidR="00C334CA">
        <w:rPr>
          <w:rFonts w:asciiTheme="minorHAnsi" w:hAnsiTheme="minorHAnsi" w:cstheme="minorHAnsi"/>
          <w:iCs/>
          <w:szCs w:val="24"/>
        </w:rPr>
        <w:t xml:space="preserve"> on the Federal Register of Legislation.</w:t>
      </w:r>
    </w:p>
    <w:p w14:paraId="12D55679" w14:textId="77777777" w:rsidR="002A6BAF" w:rsidRPr="008134D5" w:rsidRDefault="002A6BAF" w:rsidP="002A6BAF">
      <w:pPr>
        <w:pStyle w:val="Heading1"/>
      </w:pPr>
      <w:bookmarkStart w:id="3" w:name="_Toc34293360"/>
      <w:r w:rsidRPr="008134D5">
        <w:t>CONSULTATION</w:t>
      </w:r>
      <w:bookmarkEnd w:id="3"/>
    </w:p>
    <w:p w14:paraId="1D0EBD7D" w14:textId="571565B0" w:rsidR="00B4781F" w:rsidRDefault="008E4090" w:rsidP="0062296B">
      <w:pPr>
        <w:spacing w:before="120" w:after="120"/>
        <w:rPr>
          <w:rFonts w:asciiTheme="minorHAnsi" w:hAnsiTheme="minorHAnsi" w:cstheme="minorHAnsi"/>
          <w:iCs/>
          <w:szCs w:val="24"/>
        </w:rPr>
      </w:pPr>
      <w:r>
        <w:rPr>
          <w:rFonts w:asciiTheme="minorHAnsi" w:hAnsiTheme="minorHAnsi" w:cstheme="minorHAnsi"/>
          <w:bCs/>
        </w:rPr>
        <w:t>The new m</w:t>
      </w:r>
      <w:r w:rsidR="00EF4B9A">
        <w:rPr>
          <w:rFonts w:asciiTheme="minorHAnsi" w:hAnsiTheme="minorHAnsi" w:cstheme="minorHAnsi"/>
          <w:bCs/>
        </w:rPr>
        <w:t>easures</w:t>
      </w:r>
      <w:r w:rsidR="00A17618">
        <w:rPr>
          <w:rFonts w:asciiTheme="minorHAnsi" w:hAnsiTheme="minorHAnsi" w:cstheme="minorHAnsi"/>
          <w:bCs/>
        </w:rPr>
        <w:t xml:space="preserve"> in section 10 of the Guidelines</w:t>
      </w:r>
      <w:r>
        <w:rPr>
          <w:rFonts w:asciiTheme="minorHAnsi" w:hAnsiTheme="minorHAnsi" w:cstheme="minorHAnsi"/>
          <w:bCs/>
        </w:rPr>
        <w:t xml:space="preserve"> </w:t>
      </w:r>
      <w:r w:rsidR="00EF4B9A">
        <w:rPr>
          <w:rFonts w:asciiTheme="minorHAnsi" w:hAnsiTheme="minorHAnsi" w:cstheme="minorHAnsi"/>
          <w:bCs/>
        </w:rPr>
        <w:t>have been made</w:t>
      </w:r>
      <w:r w:rsidR="0062296B" w:rsidRPr="0062296B">
        <w:rPr>
          <w:rFonts w:asciiTheme="minorHAnsi" w:hAnsiTheme="minorHAnsi" w:cstheme="minorHAnsi"/>
          <w:bCs/>
        </w:rPr>
        <w:t xml:space="preserve"> in response to feedback from </w:t>
      </w:r>
      <w:r w:rsidR="00A462E2">
        <w:rPr>
          <w:rFonts w:asciiTheme="minorHAnsi" w:hAnsiTheme="minorHAnsi" w:cstheme="minorHAnsi"/>
          <w:bCs/>
        </w:rPr>
        <w:t>applicants to the program,</w:t>
      </w:r>
      <w:r w:rsidR="0062296B" w:rsidRPr="0062296B">
        <w:rPr>
          <w:rFonts w:asciiTheme="minorHAnsi" w:hAnsiTheme="minorHAnsi" w:cstheme="minorHAnsi"/>
          <w:bCs/>
        </w:rPr>
        <w:t xml:space="preserve"> who have identified</w:t>
      </w:r>
      <w:r w:rsidR="00B4781F">
        <w:rPr>
          <w:rFonts w:asciiTheme="minorHAnsi" w:hAnsiTheme="minorHAnsi" w:cstheme="minorHAnsi"/>
          <w:bCs/>
        </w:rPr>
        <w:t xml:space="preserve"> that their individual circumstances may prevent them from being eligible </w:t>
      </w:r>
      <w:r w:rsidR="00241B89">
        <w:rPr>
          <w:rFonts w:asciiTheme="minorHAnsi" w:hAnsiTheme="minorHAnsi" w:cstheme="minorHAnsi"/>
          <w:bCs/>
        </w:rPr>
        <w:t>based on</w:t>
      </w:r>
      <w:r w:rsidR="00B4781F">
        <w:rPr>
          <w:rFonts w:asciiTheme="minorHAnsi" w:hAnsiTheme="minorHAnsi" w:cstheme="minorHAnsi"/>
          <w:bCs/>
        </w:rPr>
        <w:t xml:space="preserve"> the requirements </w:t>
      </w:r>
      <w:r w:rsidR="00B4781F">
        <w:rPr>
          <w:rFonts w:asciiTheme="minorHAnsi" w:hAnsiTheme="minorHAnsi" w:cstheme="minorHAnsi"/>
          <w:iCs/>
          <w:szCs w:val="24"/>
        </w:rPr>
        <w:t xml:space="preserve">regarding when an applicant is considered a </w:t>
      </w:r>
      <w:r w:rsidR="00C6074A">
        <w:rPr>
          <w:rFonts w:asciiTheme="minorHAnsi" w:hAnsiTheme="minorHAnsi" w:cstheme="minorHAnsi"/>
          <w:iCs/>
          <w:szCs w:val="24"/>
        </w:rPr>
        <w:t xml:space="preserve">location-preferred </w:t>
      </w:r>
      <w:r w:rsidR="00D6368B">
        <w:rPr>
          <w:rFonts w:asciiTheme="minorHAnsi" w:hAnsiTheme="minorHAnsi" w:cstheme="minorHAnsi"/>
          <w:iCs/>
          <w:szCs w:val="24"/>
        </w:rPr>
        <w:t xml:space="preserve">HELP </w:t>
      </w:r>
      <w:r w:rsidR="00C6074A">
        <w:rPr>
          <w:rFonts w:asciiTheme="minorHAnsi" w:hAnsiTheme="minorHAnsi" w:cstheme="minorHAnsi"/>
          <w:iCs/>
          <w:szCs w:val="24"/>
        </w:rPr>
        <w:t>debtor (teacher)</w:t>
      </w:r>
      <w:r w:rsidR="00B4781F">
        <w:rPr>
          <w:rFonts w:asciiTheme="minorHAnsi" w:hAnsiTheme="minorHAnsi" w:cstheme="minorHAnsi"/>
          <w:iCs/>
          <w:szCs w:val="24"/>
        </w:rPr>
        <w:t xml:space="preserve">, the debt which is eligible to be reduced, and when an applicant has reached the four-year teaching requirement. </w:t>
      </w:r>
    </w:p>
    <w:p w14:paraId="32FB18EC" w14:textId="19B7E534" w:rsidR="00B4781F" w:rsidRPr="0062296B" w:rsidRDefault="00B4781F" w:rsidP="0062296B">
      <w:pPr>
        <w:spacing w:before="120" w:after="120"/>
        <w:rPr>
          <w:rFonts w:asciiTheme="minorHAnsi" w:hAnsiTheme="minorHAnsi" w:cstheme="minorHAnsi"/>
          <w:bCs/>
        </w:rPr>
      </w:pPr>
      <w:r>
        <w:rPr>
          <w:rFonts w:asciiTheme="minorHAnsi" w:hAnsiTheme="minorHAnsi" w:cstheme="minorHAnsi"/>
          <w:iCs/>
          <w:szCs w:val="24"/>
        </w:rPr>
        <w:t xml:space="preserve">The Department </w:t>
      </w:r>
      <w:r w:rsidR="00B3761D">
        <w:rPr>
          <w:rFonts w:asciiTheme="minorHAnsi" w:hAnsiTheme="minorHAnsi" w:cstheme="minorHAnsi"/>
          <w:iCs/>
          <w:szCs w:val="24"/>
        </w:rPr>
        <w:t xml:space="preserve">of Education </w:t>
      </w:r>
      <w:r>
        <w:rPr>
          <w:rFonts w:asciiTheme="minorHAnsi" w:hAnsiTheme="minorHAnsi" w:cstheme="minorHAnsi"/>
          <w:iCs/>
          <w:szCs w:val="24"/>
        </w:rPr>
        <w:t>has considered this feedback</w:t>
      </w:r>
      <w:r w:rsidR="00F61412">
        <w:rPr>
          <w:rFonts w:asciiTheme="minorHAnsi" w:hAnsiTheme="minorHAnsi" w:cstheme="minorHAnsi"/>
          <w:iCs/>
          <w:szCs w:val="24"/>
        </w:rPr>
        <w:t xml:space="preserve"> </w:t>
      </w:r>
      <w:r w:rsidR="00A462E2">
        <w:rPr>
          <w:rFonts w:asciiTheme="minorHAnsi" w:hAnsiTheme="minorHAnsi" w:cstheme="minorHAnsi"/>
          <w:iCs/>
          <w:szCs w:val="24"/>
        </w:rPr>
        <w:t xml:space="preserve">in the drafting of these </w:t>
      </w:r>
      <w:r w:rsidR="008E4090">
        <w:rPr>
          <w:rFonts w:asciiTheme="minorHAnsi" w:hAnsiTheme="minorHAnsi" w:cstheme="minorHAnsi"/>
          <w:iCs/>
          <w:szCs w:val="24"/>
        </w:rPr>
        <w:t>measures</w:t>
      </w:r>
      <w:r>
        <w:rPr>
          <w:rFonts w:asciiTheme="minorHAnsi" w:hAnsiTheme="minorHAnsi" w:cstheme="minorHAnsi"/>
          <w:iCs/>
          <w:szCs w:val="24"/>
        </w:rPr>
        <w:t xml:space="preserve">, including any implications for the </w:t>
      </w:r>
      <w:r w:rsidR="008E4090">
        <w:rPr>
          <w:rFonts w:asciiTheme="minorHAnsi" w:hAnsiTheme="minorHAnsi" w:cstheme="minorHAnsi"/>
          <w:iCs/>
          <w:szCs w:val="24"/>
        </w:rPr>
        <w:t xml:space="preserve">measures </w:t>
      </w:r>
      <w:r>
        <w:rPr>
          <w:rFonts w:asciiTheme="minorHAnsi" w:hAnsiTheme="minorHAnsi" w:cstheme="minorHAnsi"/>
          <w:iCs/>
          <w:szCs w:val="24"/>
        </w:rPr>
        <w:t>on other applicants who did not provide feedback</w:t>
      </w:r>
      <w:r w:rsidR="00A462E2">
        <w:rPr>
          <w:rFonts w:asciiTheme="minorHAnsi" w:hAnsiTheme="minorHAnsi" w:cstheme="minorHAnsi"/>
          <w:iCs/>
          <w:szCs w:val="24"/>
        </w:rPr>
        <w:t xml:space="preserve">. </w:t>
      </w:r>
    </w:p>
    <w:p w14:paraId="2C5DA5E7" w14:textId="6750EBF4" w:rsidR="00B80EB6" w:rsidRPr="006A0034" w:rsidRDefault="0062296B" w:rsidP="00B80EB6">
      <w:pPr>
        <w:spacing w:before="120" w:after="120"/>
        <w:rPr>
          <w:rFonts w:asciiTheme="minorHAnsi" w:hAnsiTheme="minorHAnsi"/>
        </w:rPr>
      </w:pPr>
      <w:r w:rsidRPr="0062296B">
        <w:rPr>
          <w:rFonts w:asciiTheme="minorHAnsi" w:hAnsiTheme="minorHAnsi" w:cstheme="minorHAnsi"/>
          <w:bCs/>
        </w:rPr>
        <w:t>It is on this basis and</w:t>
      </w:r>
      <w:r w:rsidR="00386B3A">
        <w:rPr>
          <w:rFonts w:asciiTheme="minorHAnsi" w:hAnsiTheme="minorHAnsi" w:cstheme="minorHAnsi"/>
          <w:bCs/>
        </w:rPr>
        <w:t>,</w:t>
      </w:r>
      <w:r w:rsidRPr="0062296B">
        <w:rPr>
          <w:rFonts w:asciiTheme="minorHAnsi" w:hAnsiTheme="minorHAnsi" w:cstheme="minorHAnsi"/>
          <w:bCs/>
        </w:rPr>
        <w:t xml:space="preserve"> having regard to the beneficial nature of these </w:t>
      </w:r>
      <w:r w:rsidR="008E4090">
        <w:rPr>
          <w:rFonts w:asciiTheme="minorHAnsi" w:hAnsiTheme="minorHAnsi" w:cstheme="minorHAnsi"/>
          <w:bCs/>
        </w:rPr>
        <w:t xml:space="preserve">new </w:t>
      </w:r>
      <w:r w:rsidRPr="0062296B">
        <w:rPr>
          <w:rFonts w:asciiTheme="minorHAnsi" w:hAnsiTheme="minorHAnsi" w:cstheme="minorHAnsi"/>
          <w:bCs/>
        </w:rPr>
        <w:t xml:space="preserve">measures, that no </w:t>
      </w:r>
      <w:r w:rsidR="00B4781F">
        <w:rPr>
          <w:rFonts w:asciiTheme="minorHAnsi" w:hAnsiTheme="minorHAnsi" w:cstheme="minorHAnsi"/>
          <w:bCs/>
        </w:rPr>
        <w:t>further</w:t>
      </w:r>
      <w:r w:rsidRPr="0062296B">
        <w:rPr>
          <w:rFonts w:asciiTheme="minorHAnsi" w:hAnsiTheme="minorHAnsi" w:cstheme="minorHAnsi"/>
          <w:bCs/>
        </w:rPr>
        <w:t xml:space="preserve"> consultation was undertaken. </w:t>
      </w:r>
    </w:p>
    <w:p w14:paraId="3AA4CA72" w14:textId="77777777" w:rsidR="002A6BAF" w:rsidRDefault="002A6BAF" w:rsidP="002A6BAF">
      <w:pPr>
        <w:spacing w:after="160" w:line="259" w:lineRule="auto"/>
        <w:rPr>
          <w:rFonts w:asciiTheme="minorHAnsi" w:eastAsiaTheme="majorEastAsia" w:hAnsiTheme="minorHAnsi" w:cstheme="minorHAnsi"/>
          <w:b/>
          <w:szCs w:val="26"/>
        </w:rPr>
      </w:pPr>
      <w:bookmarkStart w:id="4" w:name="_Toc23942241"/>
      <w:bookmarkStart w:id="5" w:name="_Toc34293362"/>
    </w:p>
    <w:p w14:paraId="5F756293" w14:textId="77777777" w:rsidR="00B37479" w:rsidRDefault="00B37479">
      <w:pPr>
        <w:spacing w:after="160" w:line="259" w:lineRule="auto"/>
        <w:rPr>
          <w:rFonts w:asciiTheme="minorHAnsi" w:hAnsiTheme="minorHAnsi" w:cstheme="minorHAnsi"/>
          <w:b/>
          <w:szCs w:val="24"/>
        </w:rPr>
      </w:pPr>
      <w:r>
        <w:br w:type="page"/>
      </w:r>
    </w:p>
    <w:p w14:paraId="5EF73FF1" w14:textId="0964148F" w:rsidR="002A6BAF" w:rsidRPr="0080510C" w:rsidRDefault="002A6BAF" w:rsidP="002A6BAF">
      <w:pPr>
        <w:pStyle w:val="Title"/>
      </w:pPr>
      <w:r w:rsidRPr="0080510C">
        <w:rPr>
          <w:u w:val="none"/>
        </w:rPr>
        <w:lastRenderedPageBreak/>
        <w:t>STATEMENT OF COMPATIBILITY WITH HUMAN RIGHTS</w:t>
      </w:r>
      <w:bookmarkEnd w:id="4"/>
      <w:bookmarkEnd w:id="5"/>
    </w:p>
    <w:p w14:paraId="4E5CFA29" w14:textId="77777777" w:rsidR="002A6BAF" w:rsidRPr="008134D5" w:rsidRDefault="002A6BAF" w:rsidP="002A6BAF">
      <w:pPr>
        <w:spacing w:before="120" w:after="120"/>
        <w:jc w:val="center"/>
        <w:rPr>
          <w:rFonts w:asciiTheme="minorHAnsi" w:hAnsiTheme="minorHAnsi" w:cstheme="minorHAnsi"/>
          <w:szCs w:val="24"/>
        </w:rPr>
      </w:pPr>
      <w:r w:rsidRPr="008134D5">
        <w:rPr>
          <w:rFonts w:asciiTheme="minorHAnsi" w:hAnsiTheme="minorHAnsi" w:cstheme="minorHAnsi"/>
          <w:i/>
          <w:szCs w:val="24"/>
        </w:rPr>
        <w:t>Prepared in accordance with Part 3 of the Human Rights (Parliamentary Scrutiny) Act 2011</w:t>
      </w:r>
    </w:p>
    <w:p w14:paraId="5B97A4D7" w14:textId="139146E2" w:rsidR="009C5901" w:rsidRPr="009C5901" w:rsidRDefault="00D441A2" w:rsidP="009C5901">
      <w:pPr>
        <w:spacing w:before="120" w:after="120"/>
        <w:jc w:val="center"/>
        <w:rPr>
          <w:rFonts w:asciiTheme="minorHAnsi" w:hAnsiTheme="minorHAnsi" w:cstheme="minorHAnsi"/>
          <w:szCs w:val="24"/>
          <w:u w:val="single"/>
        </w:rPr>
      </w:pPr>
      <w:r>
        <w:rPr>
          <w:rFonts w:asciiTheme="minorHAnsi" w:hAnsiTheme="minorHAnsi" w:cstheme="minorHAnsi"/>
          <w:i/>
          <w:iCs/>
          <w:szCs w:val="24"/>
          <w:u w:val="single"/>
        </w:rPr>
        <w:t>HELP Debtor Guidelines (Teachers) 2023</w:t>
      </w:r>
    </w:p>
    <w:p w14:paraId="73333B07" w14:textId="0AE20FBE" w:rsidR="002A6BAF" w:rsidRPr="008134D5" w:rsidRDefault="002A6BAF" w:rsidP="002A6BA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D441A2">
        <w:rPr>
          <w:rFonts w:asciiTheme="minorHAnsi" w:hAnsiTheme="minorHAnsi" w:cstheme="minorHAnsi"/>
          <w:i/>
          <w:iCs/>
          <w:szCs w:val="24"/>
        </w:rPr>
        <w:t>HELP Debtor Guidelines (Teachers)</w:t>
      </w:r>
      <w:r w:rsidR="00EA2EBF" w:rsidRPr="00EA2EBF">
        <w:rPr>
          <w:rFonts w:asciiTheme="minorHAnsi" w:hAnsiTheme="minorHAnsi" w:cstheme="minorHAnsi"/>
          <w:i/>
          <w:iCs/>
          <w:szCs w:val="24"/>
        </w:rPr>
        <w:t xml:space="preserve"> 2023</w:t>
      </w:r>
      <w:r w:rsidR="00EA2EBF" w:rsidRPr="00EA2EBF">
        <w:rPr>
          <w:rFonts w:asciiTheme="minorHAnsi" w:hAnsiTheme="minorHAnsi" w:cstheme="minorHAnsi"/>
          <w:szCs w:val="24"/>
        </w:rPr>
        <w:t xml:space="preserve"> </w:t>
      </w:r>
      <w:r>
        <w:rPr>
          <w:rFonts w:asciiTheme="minorHAnsi" w:hAnsiTheme="minorHAnsi" w:cstheme="minorHAnsi"/>
          <w:szCs w:val="24"/>
        </w:rPr>
        <w:t xml:space="preserve">(the </w:t>
      </w:r>
      <w:r w:rsidR="00047071">
        <w:rPr>
          <w:rFonts w:asciiTheme="minorHAnsi" w:hAnsiTheme="minorHAnsi" w:cstheme="minorHAnsi"/>
          <w:szCs w:val="24"/>
        </w:rPr>
        <w:t>Guidelines</w:t>
      </w:r>
      <w:r>
        <w:rPr>
          <w:rFonts w:asciiTheme="minorHAnsi" w:hAnsiTheme="minorHAnsi" w:cstheme="minorHAnsi"/>
          <w:szCs w:val="24"/>
        </w:rPr>
        <w:t xml:space="preserve">) </w:t>
      </w:r>
      <w:r w:rsidR="00047071">
        <w:rPr>
          <w:rFonts w:asciiTheme="minorHAnsi" w:hAnsiTheme="minorHAnsi" w:cstheme="minorHAnsi"/>
          <w:szCs w:val="24"/>
        </w:rPr>
        <w:t xml:space="preserve">are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0F6C7588" w14:textId="67705F2F" w:rsidR="002A6BAF" w:rsidRDefault="002A6BAF" w:rsidP="002A6BAF">
      <w:pPr>
        <w:pStyle w:val="Heading2"/>
      </w:pPr>
      <w:r w:rsidRPr="00774144">
        <w:t>Overview of the Legislative Instrument</w:t>
      </w:r>
    </w:p>
    <w:p w14:paraId="408136E8" w14:textId="77777777" w:rsidR="003045CC" w:rsidRDefault="008D5E77" w:rsidP="008D5E77">
      <w:pPr>
        <w:rPr>
          <w:rFonts w:asciiTheme="minorHAnsi" w:hAnsiTheme="minorHAnsi" w:cstheme="minorHAnsi"/>
          <w:iCs/>
          <w:szCs w:val="24"/>
        </w:rPr>
      </w:pPr>
      <w:r w:rsidRPr="008D5E77">
        <w:rPr>
          <w:rFonts w:asciiTheme="minorHAnsi" w:hAnsiTheme="minorHAnsi" w:cstheme="minorHAnsi"/>
          <w:iCs/>
          <w:szCs w:val="24"/>
        </w:rPr>
        <w:t xml:space="preserve">The purpose of the Guidelines is to repeal and replace the </w:t>
      </w:r>
      <w:r w:rsidR="00D542BA" w:rsidRPr="00372AF9">
        <w:rPr>
          <w:rFonts w:asciiTheme="minorHAnsi" w:hAnsiTheme="minorHAnsi" w:cstheme="minorHAnsi"/>
          <w:i/>
        </w:rPr>
        <w:t>Very Remote HELP Debtor Guidelines 2019</w:t>
      </w:r>
      <w:r w:rsidR="00D542BA" w:rsidRPr="00372AF9">
        <w:rPr>
          <w:rFonts w:asciiTheme="minorHAnsi" w:hAnsiTheme="minorHAnsi" w:cstheme="minorHAnsi"/>
          <w:iCs/>
        </w:rPr>
        <w:t xml:space="preserve"> (the Former Guidelines) </w:t>
      </w:r>
      <w:r w:rsidRPr="008D5E77">
        <w:rPr>
          <w:rFonts w:asciiTheme="minorHAnsi" w:hAnsiTheme="minorHAnsi" w:cstheme="minorHAnsi"/>
          <w:iCs/>
          <w:szCs w:val="24"/>
        </w:rPr>
        <w:t xml:space="preserve">to make necessary terminology changes following the passage of the </w:t>
      </w:r>
      <w:r w:rsidRPr="008D5E77">
        <w:rPr>
          <w:rFonts w:asciiTheme="minorHAnsi" w:hAnsiTheme="minorHAnsi" w:cstheme="minorHAnsi"/>
          <w:i/>
          <w:iCs/>
          <w:szCs w:val="24"/>
        </w:rPr>
        <w:t>Higher Education Support Amendment (2022 Measures No. 1) Act 2023</w:t>
      </w:r>
      <w:r w:rsidRPr="008D5E77">
        <w:rPr>
          <w:rFonts w:asciiTheme="minorHAnsi" w:hAnsiTheme="minorHAnsi" w:cstheme="minorHAnsi"/>
          <w:iCs/>
          <w:szCs w:val="24"/>
        </w:rPr>
        <w:t xml:space="preserve"> (Amendment Act)</w:t>
      </w:r>
      <w:r w:rsidR="003045CC">
        <w:rPr>
          <w:rFonts w:asciiTheme="minorHAnsi" w:hAnsiTheme="minorHAnsi" w:cstheme="minorHAnsi"/>
          <w:iCs/>
          <w:szCs w:val="24"/>
        </w:rPr>
        <w:t>.</w:t>
      </w:r>
    </w:p>
    <w:p w14:paraId="15B023BF" w14:textId="5BDF277B" w:rsidR="008D5E77" w:rsidRPr="008D5E77" w:rsidRDefault="003045CC" w:rsidP="008D5E77">
      <w:pPr>
        <w:rPr>
          <w:rFonts w:asciiTheme="minorHAnsi" w:hAnsiTheme="minorHAnsi" w:cstheme="minorHAnsi"/>
          <w:iCs/>
          <w:szCs w:val="24"/>
        </w:rPr>
      </w:pPr>
      <w:r>
        <w:rPr>
          <w:rFonts w:asciiTheme="minorHAnsi" w:hAnsiTheme="minorHAnsi" w:cstheme="minorHAnsi"/>
          <w:iCs/>
          <w:szCs w:val="24"/>
        </w:rPr>
        <w:t>Changes to the Guidelines from the Former Guidelines</w:t>
      </w:r>
      <w:r w:rsidR="008D5E77" w:rsidRPr="008D5E77">
        <w:rPr>
          <w:rFonts w:asciiTheme="minorHAnsi" w:hAnsiTheme="minorHAnsi" w:cstheme="minorHAnsi"/>
          <w:iCs/>
          <w:szCs w:val="24"/>
        </w:rPr>
        <w:t xml:space="preserve"> alter eligibility requirements for applicants </w:t>
      </w:r>
      <w:r>
        <w:rPr>
          <w:rFonts w:asciiTheme="minorHAnsi" w:hAnsiTheme="minorHAnsi" w:cstheme="minorHAnsi"/>
          <w:iCs/>
          <w:szCs w:val="24"/>
        </w:rPr>
        <w:t xml:space="preserve">who were disadvantaged under the </w:t>
      </w:r>
      <w:r w:rsidR="009E013A">
        <w:rPr>
          <w:rFonts w:asciiTheme="minorHAnsi" w:hAnsiTheme="minorHAnsi" w:cstheme="minorHAnsi"/>
          <w:iCs/>
          <w:szCs w:val="24"/>
        </w:rPr>
        <w:t>F</w:t>
      </w:r>
      <w:r>
        <w:rPr>
          <w:rFonts w:asciiTheme="minorHAnsi" w:hAnsiTheme="minorHAnsi" w:cstheme="minorHAnsi"/>
          <w:iCs/>
          <w:szCs w:val="24"/>
        </w:rPr>
        <w:t xml:space="preserve">ormer Guidelines. </w:t>
      </w:r>
      <w:r w:rsidR="00033901">
        <w:rPr>
          <w:rFonts w:asciiTheme="minorHAnsi" w:hAnsiTheme="minorHAnsi" w:cstheme="minorHAnsi"/>
          <w:iCs/>
          <w:szCs w:val="24"/>
        </w:rPr>
        <w:t xml:space="preserve">This includes </w:t>
      </w:r>
      <w:r w:rsidRPr="009E47AF">
        <w:rPr>
          <w:rFonts w:asciiTheme="minorHAnsi" w:hAnsiTheme="minorHAnsi" w:cstheme="minorHAnsi"/>
          <w:iCs/>
          <w:szCs w:val="24"/>
        </w:rPr>
        <w:t xml:space="preserve">those who did not meet the </w:t>
      </w:r>
      <w:proofErr w:type="gramStart"/>
      <w:r w:rsidRPr="009E47AF">
        <w:rPr>
          <w:rFonts w:asciiTheme="minorHAnsi" w:hAnsiTheme="minorHAnsi" w:cstheme="minorHAnsi"/>
          <w:iCs/>
          <w:szCs w:val="24"/>
        </w:rPr>
        <w:t>1460 day</w:t>
      </w:r>
      <w:proofErr w:type="gramEnd"/>
      <w:r w:rsidRPr="009E47AF">
        <w:rPr>
          <w:rFonts w:asciiTheme="minorHAnsi" w:hAnsiTheme="minorHAnsi" w:cstheme="minorHAnsi"/>
          <w:iCs/>
          <w:szCs w:val="24"/>
        </w:rPr>
        <w:t xml:space="preserve"> requirement to be eligible for HELP debt reduction but had taught at an eligible school for four teaching years or experienced exceptional circumstances, </w:t>
      </w:r>
      <w:r w:rsidR="00033901">
        <w:rPr>
          <w:rFonts w:asciiTheme="minorHAnsi" w:hAnsiTheme="minorHAnsi" w:cstheme="minorHAnsi"/>
          <w:iCs/>
          <w:szCs w:val="24"/>
        </w:rPr>
        <w:t xml:space="preserve">as well as </w:t>
      </w:r>
      <w:r w:rsidRPr="009E47AF">
        <w:rPr>
          <w:rFonts w:asciiTheme="minorHAnsi" w:hAnsiTheme="minorHAnsi" w:cstheme="minorHAnsi"/>
          <w:iCs/>
          <w:szCs w:val="24"/>
        </w:rPr>
        <w:t>those teachers who commute from nearby remote areas to very remote areas.</w:t>
      </w:r>
      <w:r>
        <w:rPr>
          <w:rFonts w:asciiTheme="minorHAnsi" w:hAnsiTheme="minorHAnsi" w:cstheme="minorHAnsi"/>
          <w:iCs/>
          <w:szCs w:val="24"/>
        </w:rPr>
        <w:t xml:space="preserve"> Changes to the Guidelines also make provision for the inclusion of undergraduate degrees that are </w:t>
      </w:r>
      <w:r w:rsidRPr="00E666B9">
        <w:rPr>
          <w:rFonts w:asciiTheme="minorHAnsi" w:hAnsiTheme="minorHAnsi" w:cstheme="minorHAnsi"/>
          <w:iCs/>
          <w:szCs w:val="24"/>
        </w:rPr>
        <w:t>a direct pre-requisite to an initial teacher education qualification</w:t>
      </w:r>
      <w:r>
        <w:rPr>
          <w:rFonts w:asciiTheme="minorHAnsi" w:hAnsiTheme="minorHAnsi" w:cstheme="minorHAnsi"/>
          <w:iCs/>
          <w:szCs w:val="24"/>
        </w:rPr>
        <w:t xml:space="preserve"> in the amount of HELP debt eligible to be reduced. These changes </w:t>
      </w:r>
      <w:r w:rsidR="008D5E77" w:rsidRPr="008D5E77">
        <w:rPr>
          <w:rFonts w:asciiTheme="minorHAnsi" w:hAnsiTheme="minorHAnsi" w:cstheme="minorHAnsi"/>
          <w:iCs/>
          <w:szCs w:val="24"/>
        </w:rPr>
        <w:t>more closely align with the original policy intention of Division 142 of the Act</w:t>
      </w:r>
      <w:r w:rsidR="00360718">
        <w:rPr>
          <w:rFonts w:asciiTheme="minorHAnsi" w:hAnsiTheme="minorHAnsi" w:cstheme="minorHAnsi"/>
          <w:iCs/>
          <w:szCs w:val="24"/>
        </w:rPr>
        <w:t>,</w:t>
      </w:r>
      <w:r w:rsidR="008D5E77" w:rsidRPr="008D5E77">
        <w:rPr>
          <w:rFonts w:asciiTheme="minorHAnsi" w:hAnsiTheme="minorHAnsi" w:cstheme="minorHAnsi"/>
          <w:iCs/>
          <w:szCs w:val="24"/>
        </w:rPr>
        <w:t xml:space="preserve"> </w:t>
      </w:r>
      <w:r>
        <w:rPr>
          <w:rFonts w:asciiTheme="minorHAnsi" w:hAnsiTheme="minorHAnsi" w:cstheme="minorHAnsi"/>
          <w:iCs/>
          <w:szCs w:val="24"/>
        </w:rPr>
        <w:t>to provide HELP debt relief to teachers engaged in face-to-face teaching in very remote areas for a period of four teaching years.</w:t>
      </w:r>
    </w:p>
    <w:p w14:paraId="21581ACC" w14:textId="5EDE089C" w:rsidR="008D5E77" w:rsidRPr="008D5E77" w:rsidRDefault="008D5E77" w:rsidP="008D5E77">
      <w:pPr>
        <w:rPr>
          <w:rFonts w:asciiTheme="minorHAnsi" w:hAnsiTheme="minorHAnsi" w:cstheme="minorHAnsi"/>
          <w:i/>
          <w:iCs/>
          <w:szCs w:val="24"/>
        </w:rPr>
      </w:pPr>
      <w:r w:rsidRPr="008D5E77">
        <w:rPr>
          <w:rFonts w:asciiTheme="minorHAnsi" w:hAnsiTheme="minorHAnsi" w:cstheme="minorHAnsi"/>
          <w:iCs/>
          <w:szCs w:val="24"/>
        </w:rPr>
        <w:t xml:space="preserve">The Amendment Act created a new Division 144 in Part 4-1 of </w:t>
      </w:r>
      <w:r w:rsidR="00970B65">
        <w:rPr>
          <w:rFonts w:asciiTheme="minorHAnsi" w:hAnsiTheme="minorHAnsi" w:cstheme="minorHAnsi"/>
          <w:iCs/>
          <w:szCs w:val="24"/>
        </w:rPr>
        <w:t>the Act</w:t>
      </w:r>
      <w:r w:rsidRPr="008D5E77">
        <w:rPr>
          <w:rFonts w:asciiTheme="minorHAnsi" w:hAnsiTheme="minorHAnsi" w:cstheme="minorHAnsi"/>
          <w:iCs/>
          <w:szCs w:val="24"/>
        </w:rPr>
        <w:t xml:space="preserve"> to enable, on application, the partial or complete reduction of outstanding Higher Education Loan Program (HELP) debts for eligible health practitioners. The Amendment Act also made consequential amendments to Division 142 of </w:t>
      </w:r>
      <w:r w:rsidR="00970B65">
        <w:rPr>
          <w:rFonts w:asciiTheme="minorHAnsi" w:hAnsiTheme="minorHAnsi" w:cstheme="minorHAnsi"/>
          <w:iCs/>
          <w:szCs w:val="24"/>
        </w:rPr>
        <w:t>the Act</w:t>
      </w:r>
      <w:r w:rsidRPr="008D5E77">
        <w:rPr>
          <w:rFonts w:asciiTheme="minorHAnsi" w:hAnsiTheme="minorHAnsi" w:cstheme="minorHAnsi"/>
          <w:iCs/>
          <w:szCs w:val="24"/>
        </w:rPr>
        <w:t xml:space="preserve"> relating to teachers working in very remote locations. As a result of these amendments, these HELP debtors are now referred to as ‘location-preferred’ and the Guidelines are referred to as the</w:t>
      </w:r>
      <w:r w:rsidRPr="008D5E77">
        <w:rPr>
          <w:rFonts w:asciiTheme="minorHAnsi" w:hAnsiTheme="minorHAnsi" w:cstheme="minorHAnsi"/>
          <w:i/>
          <w:iCs/>
          <w:szCs w:val="24"/>
        </w:rPr>
        <w:t xml:space="preserve"> HELP Debtor Guidelines (Teachers</w:t>
      </w:r>
      <w:r w:rsidRPr="008D5E77">
        <w:rPr>
          <w:rFonts w:asciiTheme="minorHAnsi" w:hAnsiTheme="minorHAnsi" w:cstheme="minorHAnsi"/>
          <w:iCs/>
          <w:szCs w:val="24"/>
        </w:rPr>
        <w:t>). It is necessary to repeal and remake the Guidelines to accommodate these changes.</w:t>
      </w:r>
    </w:p>
    <w:p w14:paraId="0A48EFB0" w14:textId="2699C108" w:rsidR="008D5E77" w:rsidRPr="008D5E77" w:rsidRDefault="008D5E77" w:rsidP="008D5E77">
      <w:pPr>
        <w:rPr>
          <w:rFonts w:asciiTheme="minorHAnsi" w:hAnsiTheme="minorHAnsi" w:cstheme="minorHAnsi"/>
          <w:iCs/>
          <w:szCs w:val="24"/>
        </w:rPr>
      </w:pPr>
      <w:r w:rsidRPr="008D5E77">
        <w:rPr>
          <w:rFonts w:asciiTheme="minorHAnsi" w:hAnsiTheme="minorHAnsi" w:cstheme="minorHAnsi"/>
          <w:iCs/>
          <w:szCs w:val="24"/>
        </w:rPr>
        <w:t>Subsection 142-1(3) of the Act allows for the Guidelines to set out circumstances in which a person is taken, or is taken not, to carry out work as a teacher on a day. The Guidelines</w:t>
      </w:r>
      <w:r w:rsidR="00F61412">
        <w:rPr>
          <w:rFonts w:asciiTheme="minorHAnsi" w:hAnsiTheme="minorHAnsi" w:cstheme="minorHAnsi"/>
          <w:iCs/>
          <w:szCs w:val="24"/>
        </w:rPr>
        <w:t xml:space="preserve"> </w:t>
      </w:r>
      <w:r w:rsidR="00256A54">
        <w:rPr>
          <w:rFonts w:asciiTheme="minorHAnsi" w:hAnsiTheme="minorHAnsi" w:cstheme="minorHAnsi"/>
          <w:iCs/>
          <w:szCs w:val="24"/>
        </w:rPr>
        <w:t>r</w:t>
      </w:r>
      <w:r w:rsidR="00256A54" w:rsidRPr="00E666B9">
        <w:rPr>
          <w:rFonts w:asciiTheme="minorHAnsi" w:hAnsiTheme="minorHAnsi" w:cstheme="minorHAnsi"/>
          <w:iCs/>
          <w:szCs w:val="24"/>
        </w:rPr>
        <w:t>eplace</w:t>
      </w:r>
      <w:r w:rsidR="00256A54">
        <w:rPr>
          <w:rFonts w:asciiTheme="minorHAnsi" w:hAnsiTheme="minorHAnsi" w:cstheme="minorHAnsi"/>
          <w:iCs/>
          <w:szCs w:val="24"/>
        </w:rPr>
        <w:t xml:space="preserve"> the phrase ‘</w:t>
      </w:r>
      <w:r w:rsidR="00256A54" w:rsidRPr="00E46ADC">
        <w:rPr>
          <w:rFonts w:asciiTheme="minorHAnsi" w:hAnsiTheme="minorHAnsi" w:cstheme="minorHAnsi"/>
          <w:iCs/>
          <w:szCs w:val="24"/>
        </w:rPr>
        <w:t>the person is normally resident in an area that is classified as very remote Australia under the ABS Remoteness Structure</w:t>
      </w:r>
      <w:r w:rsidR="00256A54">
        <w:rPr>
          <w:rFonts w:asciiTheme="minorHAnsi" w:hAnsiTheme="minorHAnsi" w:cstheme="minorHAnsi"/>
          <w:iCs/>
          <w:szCs w:val="24"/>
        </w:rPr>
        <w:t xml:space="preserve">’ in the Former Guidelines </w:t>
      </w:r>
      <w:r w:rsidR="00256A54" w:rsidRPr="00E666B9">
        <w:rPr>
          <w:rFonts w:asciiTheme="minorHAnsi" w:hAnsiTheme="minorHAnsi" w:cstheme="minorHAnsi"/>
          <w:iCs/>
          <w:szCs w:val="24"/>
        </w:rPr>
        <w:t>with ‘</w:t>
      </w:r>
      <w:r w:rsidR="00256A54" w:rsidRPr="006D2596">
        <w:rPr>
          <w:rFonts w:asciiTheme="minorHAnsi" w:hAnsiTheme="minorHAnsi" w:cstheme="minorHAnsi"/>
          <w:iCs/>
          <w:szCs w:val="24"/>
        </w:rPr>
        <w:t>the person conducts that work in a face-to-face manner in an area that is classified as very remote Australia under the ABS Remoteness Structure</w:t>
      </w:r>
      <w:r w:rsidR="00256A54">
        <w:rPr>
          <w:rFonts w:asciiTheme="minorHAnsi" w:hAnsiTheme="minorHAnsi" w:cstheme="minorHAnsi"/>
          <w:iCs/>
          <w:szCs w:val="24"/>
        </w:rPr>
        <w:t>’ which will provide</w:t>
      </w:r>
      <w:r w:rsidR="00256A54" w:rsidRPr="00E666B9">
        <w:rPr>
          <w:rFonts w:asciiTheme="minorHAnsi" w:hAnsiTheme="minorHAnsi" w:cstheme="minorHAnsi"/>
          <w:iCs/>
          <w:szCs w:val="24"/>
        </w:rPr>
        <w:t xml:space="preserve"> eligibility for teachers </w:t>
      </w:r>
      <w:r w:rsidR="00256A54">
        <w:rPr>
          <w:rFonts w:asciiTheme="minorHAnsi" w:hAnsiTheme="minorHAnsi" w:cstheme="minorHAnsi"/>
          <w:iCs/>
          <w:szCs w:val="24"/>
        </w:rPr>
        <w:t xml:space="preserve">who reside </w:t>
      </w:r>
      <w:r w:rsidR="00256A54" w:rsidRPr="00E666B9">
        <w:rPr>
          <w:rFonts w:asciiTheme="minorHAnsi" w:hAnsiTheme="minorHAnsi" w:cstheme="minorHAnsi"/>
          <w:iCs/>
          <w:szCs w:val="24"/>
        </w:rPr>
        <w:t xml:space="preserve">in nearby remote areas </w:t>
      </w:r>
      <w:r w:rsidR="00256A54">
        <w:rPr>
          <w:rFonts w:asciiTheme="minorHAnsi" w:hAnsiTheme="minorHAnsi" w:cstheme="minorHAnsi"/>
          <w:iCs/>
          <w:szCs w:val="24"/>
        </w:rPr>
        <w:t>and</w:t>
      </w:r>
      <w:r w:rsidR="00256A54" w:rsidRPr="00E666B9">
        <w:rPr>
          <w:rFonts w:asciiTheme="minorHAnsi" w:hAnsiTheme="minorHAnsi" w:cstheme="minorHAnsi"/>
          <w:iCs/>
          <w:szCs w:val="24"/>
        </w:rPr>
        <w:t xml:space="preserve"> commute to very remote areas</w:t>
      </w:r>
      <w:r w:rsidR="00256A54">
        <w:rPr>
          <w:rFonts w:asciiTheme="minorHAnsi" w:hAnsiTheme="minorHAnsi" w:cstheme="minorHAnsi"/>
          <w:iCs/>
          <w:szCs w:val="24"/>
        </w:rPr>
        <w:t>.</w:t>
      </w:r>
    </w:p>
    <w:p w14:paraId="2B1FE2BE" w14:textId="19DDFCFC" w:rsidR="008D5E77" w:rsidRPr="008D5E77" w:rsidRDefault="008D5E77" w:rsidP="008D5E77">
      <w:pPr>
        <w:rPr>
          <w:rFonts w:asciiTheme="minorHAnsi" w:hAnsiTheme="minorHAnsi" w:cstheme="minorHAnsi"/>
          <w:iCs/>
          <w:szCs w:val="24"/>
        </w:rPr>
      </w:pPr>
      <w:r w:rsidRPr="008D5E77">
        <w:rPr>
          <w:rFonts w:asciiTheme="minorHAnsi" w:hAnsiTheme="minorHAnsi" w:cstheme="minorHAnsi"/>
          <w:iCs/>
          <w:szCs w:val="24"/>
        </w:rPr>
        <w:lastRenderedPageBreak/>
        <w:t>Additionally, subsection 142-5(2) of the Act allows for the Guidelines to specify courses of study that are, or are not, courses of study in education. Sections 11 and 12 in Division 4 of the Guidelines specify that a course of study in education includes an undergraduate qualification that is a direct pre-requisite into an initial teacher education qualification. This provides a legislative basis for inclusion of pre-requisite degrees in the amount of HELP debt eligible to be reduced by these measures, in line with the original policy intention of Division</w:t>
      </w:r>
      <w:r w:rsidR="003A3F94">
        <w:rPr>
          <w:rFonts w:asciiTheme="minorHAnsi" w:hAnsiTheme="minorHAnsi" w:cstheme="minorHAnsi"/>
          <w:iCs/>
          <w:szCs w:val="24"/>
        </w:rPr>
        <w:t> </w:t>
      </w:r>
      <w:r w:rsidRPr="008D5E77">
        <w:rPr>
          <w:rFonts w:asciiTheme="minorHAnsi" w:hAnsiTheme="minorHAnsi" w:cstheme="minorHAnsi"/>
          <w:iCs/>
          <w:szCs w:val="24"/>
        </w:rPr>
        <w:t>142.</w:t>
      </w:r>
      <w:r w:rsidRPr="008D5E77">
        <w:rPr>
          <w:rFonts w:asciiTheme="minorHAnsi" w:hAnsiTheme="minorHAnsi" w:cstheme="minorHAnsi"/>
          <w:iCs/>
          <w:szCs w:val="24"/>
        </w:rPr>
        <w:br/>
      </w:r>
      <w:r w:rsidRPr="008D5E77">
        <w:rPr>
          <w:rFonts w:asciiTheme="minorHAnsi" w:hAnsiTheme="minorHAnsi" w:cstheme="minorHAnsi"/>
          <w:iCs/>
          <w:szCs w:val="24"/>
        </w:rPr>
        <w:br/>
        <w:t xml:space="preserve">Subparagraph 142-15(1)(a)(ii) of the Act allows for the Guidelines to specify requirements that applicants must meet in relation to the completion of </w:t>
      </w:r>
      <w:r w:rsidR="003045CC">
        <w:rPr>
          <w:rFonts w:asciiTheme="minorHAnsi" w:hAnsiTheme="minorHAnsi" w:cstheme="minorHAnsi"/>
          <w:iCs/>
          <w:szCs w:val="24"/>
        </w:rPr>
        <w:t>four</w:t>
      </w:r>
      <w:r w:rsidRPr="008D5E77">
        <w:rPr>
          <w:rFonts w:asciiTheme="minorHAnsi" w:hAnsiTheme="minorHAnsi" w:cstheme="minorHAnsi"/>
          <w:iCs/>
          <w:szCs w:val="24"/>
        </w:rPr>
        <w:t xml:space="preserve"> years of teaching to be eligible for the reduction of HELP debt. The Guidelines replace the definition of </w:t>
      </w:r>
      <w:r w:rsidR="003045CC">
        <w:rPr>
          <w:rFonts w:asciiTheme="minorHAnsi" w:hAnsiTheme="minorHAnsi" w:cstheme="minorHAnsi"/>
          <w:iCs/>
          <w:szCs w:val="24"/>
        </w:rPr>
        <w:t>four</w:t>
      </w:r>
      <w:r w:rsidRPr="008D5E77">
        <w:rPr>
          <w:rFonts w:asciiTheme="minorHAnsi" w:hAnsiTheme="minorHAnsi" w:cstheme="minorHAnsi"/>
          <w:iCs/>
          <w:szCs w:val="24"/>
        </w:rPr>
        <w:t xml:space="preserve"> years of teaching (1460 days) in the previous Guidelines with 1400 days. Subsections 10(4) and 10(5), which are new in </w:t>
      </w:r>
      <w:proofErr w:type="gramStart"/>
      <w:r w:rsidRPr="008D5E77">
        <w:rPr>
          <w:rFonts w:asciiTheme="minorHAnsi" w:hAnsiTheme="minorHAnsi" w:cstheme="minorHAnsi"/>
          <w:iCs/>
          <w:szCs w:val="24"/>
        </w:rPr>
        <w:t>the  Guidelines</w:t>
      </w:r>
      <w:proofErr w:type="gramEnd"/>
      <w:r w:rsidRPr="008D5E77">
        <w:rPr>
          <w:rFonts w:asciiTheme="minorHAnsi" w:hAnsiTheme="minorHAnsi" w:cstheme="minorHAnsi"/>
          <w:iCs/>
          <w:szCs w:val="24"/>
        </w:rPr>
        <w:t>, provide a list of exceptional circumstances that the delegate may consider if an applicant has not reached the 1400</w:t>
      </w:r>
      <w:r w:rsidR="003045CC">
        <w:rPr>
          <w:rFonts w:asciiTheme="minorHAnsi" w:hAnsiTheme="minorHAnsi" w:cstheme="minorHAnsi"/>
          <w:iCs/>
          <w:szCs w:val="24"/>
        </w:rPr>
        <w:t xml:space="preserve"> </w:t>
      </w:r>
      <w:r w:rsidRPr="008D5E77">
        <w:rPr>
          <w:rFonts w:asciiTheme="minorHAnsi" w:hAnsiTheme="minorHAnsi" w:cstheme="minorHAnsi"/>
          <w:iCs/>
          <w:szCs w:val="24"/>
        </w:rPr>
        <w:t xml:space="preserve">day requirement, but has otherwise met the intention of the policy by teaching for four years in an eligible location. These changes provide benefit to applicants who may have been disadvantaged by the rigid </w:t>
      </w:r>
      <w:proofErr w:type="gramStart"/>
      <w:r w:rsidRPr="008D5E77">
        <w:rPr>
          <w:rFonts w:asciiTheme="minorHAnsi" w:hAnsiTheme="minorHAnsi" w:cstheme="minorHAnsi"/>
          <w:iCs/>
          <w:szCs w:val="24"/>
        </w:rPr>
        <w:t>1460</w:t>
      </w:r>
      <w:r w:rsidR="003A3F94">
        <w:rPr>
          <w:rFonts w:asciiTheme="minorHAnsi" w:hAnsiTheme="minorHAnsi" w:cstheme="minorHAnsi"/>
          <w:iCs/>
          <w:szCs w:val="24"/>
        </w:rPr>
        <w:t xml:space="preserve"> </w:t>
      </w:r>
      <w:r w:rsidRPr="008D5E77">
        <w:rPr>
          <w:rFonts w:asciiTheme="minorHAnsi" w:hAnsiTheme="minorHAnsi" w:cstheme="minorHAnsi"/>
          <w:iCs/>
          <w:szCs w:val="24"/>
        </w:rPr>
        <w:t>day</w:t>
      </w:r>
      <w:proofErr w:type="gramEnd"/>
      <w:r w:rsidRPr="008D5E77">
        <w:rPr>
          <w:rFonts w:asciiTheme="minorHAnsi" w:hAnsiTheme="minorHAnsi" w:cstheme="minorHAnsi"/>
          <w:iCs/>
          <w:szCs w:val="24"/>
        </w:rPr>
        <w:t xml:space="preserve"> requirement that did not reflect the nature of teachers’ employment contracts and other extenuating circumstances. </w:t>
      </w:r>
    </w:p>
    <w:p w14:paraId="014A6885" w14:textId="77777777" w:rsidR="008D5E77" w:rsidRPr="008D5E77" w:rsidRDefault="008D5E77" w:rsidP="008D5E77">
      <w:pPr>
        <w:rPr>
          <w:rFonts w:asciiTheme="minorHAnsi" w:hAnsiTheme="minorHAnsi" w:cstheme="minorHAnsi"/>
          <w:iCs/>
          <w:szCs w:val="24"/>
        </w:rPr>
      </w:pPr>
      <w:r w:rsidRPr="008D5E77">
        <w:rPr>
          <w:rFonts w:asciiTheme="minorHAnsi" w:hAnsiTheme="minorHAnsi" w:cstheme="minorHAnsi"/>
          <w:iCs/>
          <w:szCs w:val="24"/>
        </w:rPr>
        <w:t xml:space="preserve">The content of the Guidelines is otherwise the same as the content of the Former Guidelines. </w:t>
      </w:r>
    </w:p>
    <w:p w14:paraId="44A7DD80" w14:textId="77777777" w:rsidR="002A6BAF" w:rsidRPr="008134D5" w:rsidRDefault="002A6BAF" w:rsidP="002A6BAF">
      <w:pPr>
        <w:pStyle w:val="Heading2"/>
      </w:pPr>
      <w:r w:rsidRPr="008134D5">
        <w:t>Human rights implications</w:t>
      </w:r>
    </w:p>
    <w:p w14:paraId="10854341" w14:textId="61E5FD9D" w:rsidR="00830FEA" w:rsidRDefault="002A6BAF" w:rsidP="007543DA">
      <w:pPr>
        <w:spacing w:before="120" w:after="120"/>
        <w:rPr>
          <w:rFonts w:asciiTheme="minorHAnsi" w:hAnsiTheme="minorHAnsi" w:cstheme="minorHAnsi"/>
          <w:iCs/>
          <w:szCs w:val="24"/>
        </w:rPr>
      </w:pPr>
      <w:r w:rsidRPr="00E85957">
        <w:rPr>
          <w:rFonts w:asciiTheme="minorHAnsi" w:hAnsiTheme="minorHAnsi" w:cstheme="minorHAnsi"/>
          <w:szCs w:val="24"/>
        </w:rPr>
        <w:t xml:space="preserve">The </w:t>
      </w:r>
      <w:r w:rsidR="00476502">
        <w:rPr>
          <w:rFonts w:asciiTheme="minorHAnsi" w:hAnsiTheme="minorHAnsi" w:cstheme="minorHAnsi"/>
          <w:szCs w:val="24"/>
        </w:rPr>
        <w:t>Guidelines</w:t>
      </w:r>
      <w:r w:rsidRPr="00E85957">
        <w:rPr>
          <w:rFonts w:asciiTheme="minorHAnsi" w:hAnsiTheme="minorHAnsi" w:cstheme="minorHAnsi"/>
          <w:szCs w:val="24"/>
        </w:rPr>
        <w:t xml:space="preserve"> engage the</w:t>
      </w:r>
      <w:r w:rsidR="001C1336" w:rsidRPr="007543DA">
        <w:rPr>
          <w:rFonts w:asciiTheme="minorHAnsi" w:hAnsiTheme="minorHAnsi" w:cstheme="minorHAnsi"/>
          <w:iCs/>
          <w:szCs w:val="24"/>
        </w:rPr>
        <w:t xml:space="preserve"> right to </w:t>
      </w:r>
      <w:r w:rsidR="00F95F76" w:rsidRPr="007543DA">
        <w:rPr>
          <w:rFonts w:asciiTheme="minorHAnsi" w:hAnsiTheme="minorHAnsi" w:cstheme="minorHAnsi"/>
          <w:iCs/>
          <w:szCs w:val="24"/>
        </w:rPr>
        <w:t xml:space="preserve">education </w:t>
      </w:r>
      <w:r w:rsidR="007543DA">
        <w:rPr>
          <w:rFonts w:asciiTheme="minorHAnsi" w:hAnsiTheme="minorHAnsi" w:cstheme="minorHAnsi"/>
          <w:iCs/>
          <w:szCs w:val="24"/>
        </w:rPr>
        <w:t>in</w:t>
      </w:r>
      <w:r w:rsidR="00F95F76" w:rsidRPr="007543DA">
        <w:rPr>
          <w:rFonts w:asciiTheme="minorHAnsi" w:hAnsiTheme="minorHAnsi" w:cstheme="minorHAnsi"/>
          <w:iCs/>
          <w:szCs w:val="24"/>
        </w:rPr>
        <w:t xml:space="preserve"> </w:t>
      </w:r>
      <w:r w:rsidR="007543DA" w:rsidRPr="007543DA">
        <w:rPr>
          <w:rFonts w:asciiTheme="minorHAnsi" w:hAnsiTheme="minorHAnsi" w:cstheme="minorHAnsi"/>
          <w:iCs/>
          <w:szCs w:val="24"/>
        </w:rPr>
        <w:t xml:space="preserve">Article 13 of the </w:t>
      </w:r>
      <w:r w:rsidR="007543DA" w:rsidRPr="007543DA">
        <w:rPr>
          <w:rFonts w:asciiTheme="minorHAnsi" w:hAnsiTheme="minorHAnsi" w:cstheme="minorHAnsi"/>
          <w:i/>
          <w:szCs w:val="24"/>
        </w:rPr>
        <w:t>International Covenant on Economic, Social and Cultural Rights</w:t>
      </w:r>
      <w:r w:rsidR="007543DA" w:rsidRPr="007543DA">
        <w:rPr>
          <w:rFonts w:asciiTheme="minorHAnsi" w:hAnsiTheme="minorHAnsi" w:cstheme="minorHAnsi"/>
          <w:iCs/>
          <w:szCs w:val="24"/>
        </w:rPr>
        <w:t xml:space="preserve"> (ICESCR)</w:t>
      </w:r>
      <w:r w:rsidR="007543DA">
        <w:rPr>
          <w:rFonts w:asciiTheme="minorHAnsi" w:hAnsiTheme="minorHAnsi" w:cstheme="minorHAnsi"/>
          <w:iCs/>
          <w:szCs w:val="24"/>
        </w:rPr>
        <w:t>.</w:t>
      </w:r>
    </w:p>
    <w:p w14:paraId="0BE4AFCD" w14:textId="1123A996" w:rsidR="00CA06AD" w:rsidRDefault="00C72A8B" w:rsidP="00830FEA">
      <w:pPr>
        <w:spacing w:before="120" w:after="120"/>
        <w:rPr>
          <w:rFonts w:asciiTheme="minorHAnsi" w:hAnsiTheme="minorHAnsi" w:cstheme="minorHAnsi"/>
          <w:iCs/>
          <w:szCs w:val="24"/>
        </w:rPr>
      </w:pPr>
      <w:r>
        <w:rPr>
          <w:rFonts w:asciiTheme="minorHAnsi" w:hAnsiTheme="minorHAnsi" w:cstheme="minorHAnsi"/>
          <w:iCs/>
          <w:szCs w:val="24"/>
        </w:rPr>
        <w:t>Article</w:t>
      </w:r>
      <w:r w:rsidR="009D2B7D">
        <w:rPr>
          <w:rFonts w:asciiTheme="minorHAnsi" w:hAnsiTheme="minorHAnsi" w:cstheme="minorHAnsi"/>
          <w:iCs/>
          <w:szCs w:val="24"/>
        </w:rPr>
        <w:t xml:space="preserve"> 13(2)(a) </w:t>
      </w:r>
      <w:r w:rsidR="00DE2D18">
        <w:rPr>
          <w:rFonts w:asciiTheme="minorHAnsi" w:hAnsiTheme="minorHAnsi" w:cstheme="minorHAnsi"/>
          <w:iCs/>
          <w:szCs w:val="24"/>
        </w:rPr>
        <w:t xml:space="preserve">provides </w:t>
      </w:r>
      <w:r w:rsidR="009D2B7D">
        <w:rPr>
          <w:rFonts w:asciiTheme="minorHAnsi" w:hAnsiTheme="minorHAnsi" w:cstheme="minorHAnsi"/>
          <w:iCs/>
          <w:szCs w:val="24"/>
        </w:rPr>
        <w:t>that ‘primary education shall be compulsory and available free to all</w:t>
      </w:r>
      <w:r w:rsidR="00AD500D">
        <w:rPr>
          <w:rFonts w:asciiTheme="minorHAnsi" w:hAnsiTheme="minorHAnsi" w:cstheme="minorHAnsi"/>
          <w:iCs/>
          <w:szCs w:val="24"/>
        </w:rPr>
        <w:t>.</w:t>
      </w:r>
      <w:r w:rsidR="00DE2D18">
        <w:rPr>
          <w:rFonts w:asciiTheme="minorHAnsi" w:hAnsiTheme="minorHAnsi" w:cstheme="minorHAnsi"/>
          <w:iCs/>
          <w:szCs w:val="24"/>
        </w:rPr>
        <w:t>’</w:t>
      </w:r>
      <w:r w:rsidR="00AD500D">
        <w:rPr>
          <w:rFonts w:asciiTheme="minorHAnsi" w:hAnsiTheme="minorHAnsi" w:cstheme="minorHAnsi"/>
          <w:iCs/>
          <w:szCs w:val="24"/>
        </w:rPr>
        <w:t xml:space="preserve"> Article 13(2)(b) provides that ‘second</w:t>
      </w:r>
      <w:r w:rsidR="00A12493">
        <w:rPr>
          <w:rFonts w:asciiTheme="minorHAnsi" w:hAnsiTheme="minorHAnsi" w:cstheme="minorHAnsi"/>
          <w:iCs/>
          <w:szCs w:val="24"/>
        </w:rPr>
        <w:t>ary education in its different forms…shall be made generally available and accessible to all…’</w:t>
      </w:r>
    </w:p>
    <w:p w14:paraId="202D875B" w14:textId="457D7768" w:rsidR="00CA06AD" w:rsidRPr="00D468D1" w:rsidRDefault="00CA06AD" w:rsidP="00830FEA">
      <w:pPr>
        <w:spacing w:before="120" w:after="120"/>
        <w:rPr>
          <w:rFonts w:asciiTheme="minorHAnsi" w:hAnsiTheme="minorHAnsi" w:cstheme="minorHAnsi"/>
          <w:i/>
          <w:szCs w:val="24"/>
        </w:rPr>
      </w:pPr>
      <w:r w:rsidRPr="00D97880">
        <w:rPr>
          <w:rFonts w:asciiTheme="minorHAnsi" w:hAnsiTheme="minorHAnsi"/>
        </w:rPr>
        <w:t xml:space="preserve">The </w:t>
      </w:r>
      <w:r w:rsidR="00476502">
        <w:rPr>
          <w:rFonts w:asciiTheme="minorHAnsi" w:hAnsiTheme="minorHAnsi"/>
        </w:rPr>
        <w:t>Guidelines</w:t>
      </w:r>
      <w:r w:rsidRPr="00D97880">
        <w:rPr>
          <w:rFonts w:asciiTheme="minorHAnsi" w:hAnsiTheme="minorHAnsi"/>
        </w:rPr>
        <w:t xml:space="preserve"> will directly contribute to the fulfilment of this right because</w:t>
      </w:r>
      <w:r w:rsidR="008C7421">
        <w:rPr>
          <w:rFonts w:asciiTheme="minorHAnsi" w:hAnsiTheme="minorHAnsi"/>
        </w:rPr>
        <w:t xml:space="preserve"> they</w:t>
      </w:r>
      <w:r w:rsidRPr="00D97880">
        <w:rPr>
          <w:rFonts w:asciiTheme="minorHAnsi" w:hAnsiTheme="minorHAnsi"/>
        </w:rPr>
        <w:t xml:space="preserve"> expand</w:t>
      </w:r>
      <w:r w:rsidR="008C7421">
        <w:rPr>
          <w:rFonts w:asciiTheme="minorHAnsi" w:hAnsiTheme="minorHAnsi"/>
        </w:rPr>
        <w:t xml:space="preserve"> </w:t>
      </w:r>
      <w:r w:rsidR="007B5253" w:rsidRPr="00D97880">
        <w:rPr>
          <w:rFonts w:asciiTheme="minorHAnsi" w:hAnsiTheme="minorHAnsi"/>
        </w:rPr>
        <w:t>and support the system set out in the</w:t>
      </w:r>
      <w:r w:rsidR="00A7033B" w:rsidRPr="00D97880">
        <w:rPr>
          <w:rFonts w:asciiTheme="minorHAnsi" w:hAnsiTheme="minorHAnsi"/>
        </w:rPr>
        <w:t xml:space="preserve"> enabling legislation </w:t>
      </w:r>
      <w:r w:rsidR="00B520F8" w:rsidRPr="00D97880">
        <w:rPr>
          <w:rFonts w:asciiTheme="minorHAnsi" w:hAnsiTheme="minorHAnsi"/>
        </w:rPr>
        <w:t xml:space="preserve">to support </w:t>
      </w:r>
      <w:r w:rsidR="00715CA6" w:rsidRPr="00D97880">
        <w:rPr>
          <w:rFonts w:asciiTheme="minorHAnsi" w:hAnsiTheme="minorHAnsi"/>
        </w:rPr>
        <w:t xml:space="preserve">teachers to </w:t>
      </w:r>
      <w:r w:rsidR="00F63DBF" w:rsidRPr="00D97880">
        <w:rPr>
          <w:rFonts w:asciiTheme="minorHAnsi" w:hAnsiTheme="minorHAnsi"/>
        </w:rPr>
        <w:t>work</w:t>
      </w:r>
      <w:r w:rsidR="00715CA6" w:rsidRPr="00D97880">
        <w:rPr>
          <w:rFonts w:asciiTheme="minorHAnsi" w:hAnsiTheme="minorHAnsi"/>
        </w:rPr>
        <w:t xml:space="preserve"> in </w:t>
      </w:r>
      <w:r w:rsidR="003A3F94">
        <w:rPr>
          <w:rFonts w:asciiTheme="minorHAnsi" w:hAnsiTheme="minorHAnsi"/>
        </w:rPr>
        <w:t xml:space="preserve">very </w:t>
      </w:r>
      <w:r w:rsidR="00715CA6" w:rsidRPr="00D97880">
        <w:rPr>
          <w:rFonts w:asciiTheme="minorHAnsi" w:hAnsiTheme="minorHAnsi"/>
        </w:rPr>
        <w:t xml:space="preserve">remote areas. </w:t>
      </w:r>
      <w:r w:rsidR="00A7033B" w:rsidRPr="00D97880">
        <w:rPr>
          <w:rFonts w:asciiTheme="minorHAnsi" w:hAnsiTheme="minorHAnsi"/>
        </w:rPr>
        <w:t xml:space="preserve">This system is beneficial </w:t>
      </w:r>
      <w:r w:rsidR="00615B4F" w:rsidRPr="00D97880">
        <w:rPr>
          <w:rFonts w:asciiTheme="minorHAnsi" w:hAnsiTheme="minorHAnsi"/>
        </w:rPr>
        <w:t>as it provides an incentive for teachers to work</w:t>
      </w:r>
      <w:r w:rsidR="00F96710" w:rsidRPr="00D97880">
        <w:rPr>
          <w:rFonts w:asciiTheme="minorHAnsi" w:hAnsiTheme="minorHAnsi"/>
        </w:rPr>
        <w:t xml:space="preserve"> at schools</w:t>
      </w:r>
      <w:r w:rsidR="00615B4F" w:rsidRPr="00D97880">
        <w:rPr>
          <w:rFonts w:asciiTheme="minorHAnsi" w:hAnsiTheme="minorHAnsi"/>
        </w:rPr>
        <w:t xml:space="preserve"> in</w:t>
      </w:r>
      <w:r w:rsidR="003A3F94">
        <w:rPr>
          <w:rFonts w:asciiTheme="minorHAnsi" w:hAnsiTheme="minorHAnsi"/>
        </w:rPr>
        <w:t xml:space="preserve"> very</w:t>
      </w:r>
      <w:r w:rsidR="00615B4F" w:rsidRPr="00D97880">
        <w:rPr>
          <w:rFonts w:asciiTheme="minorHAnsi" w:hAnsiTheme="minorHAnsi"/>
        </w:rPr>
        <w:t xml:space="preserve"> remote areas</w:t>
      </w:r>
      <w:r w:rsidR="00F63DBF" w:rsidRPr="00D97880">
        <w:rPr>
          <w:rFonts w:asciiTheme="minorHAnsi" w:hAnsiTheme="minorHAnsi"/>
        </w:rPr>
        <w:t>,</w:t>
      </w:r>
      <w:r w:rsidR="00615B4F" w:rsidRPr="00D97880">
        <w:rPr>
          <w:rFonts w:asciiTheme="minorHAnsi" w:hAnsiTheme="minorHAnsi"/>
        </w:rPr>
        <w:t xml:space="preserve"> which disproportionately struggle to recrui</w:t>
      </w:r>
      <w:r w:rsidR="00E80326" w:rsidRPr="00D97880">
        <w:rPr>
          <w:rFonts w:asciiTheme="minorHAnsi" w:hAnsiTheme="minorHAnsi"/>
        </w:rPr>
        <w:t>t</w:t>
      </w:r>
      <w:r w:rsidR="004C0FF9" w:rsidRPr="00D97880">
        <w:rPr>
          <w:rFonts w:asciiTheme="minorHAnsi" w:hAnsiTheme="minorHAnsi"/>
        </w:rPr>
        <w:t xml:space="preserve"> compared to metropolitan schools.</w:t>
      </w:r>
      <w:r w:rsidR="00F63DBF" w:rsidRPr="00D97880">
        <w:rPr>
          <w:rFonts w:asciiTheme="minorHAnsi" w:hAnsiTheme="minorHAnsi"/>
        </w:rPr>
        <w:t xml:space="preserve"> This can improve</w:t>
      </w:r>
      <w:r w:rsidR="00615B4F" w:rsidRPr="00D97880">
        <w:rPr>
          <w:rFonts w:asciiTheme="minorHAnsi" w:hAnsiTheme="minorHAnsi"/>
        </w:rPr>
        <w:t xml:space="preserve"> information-sharing</w:t>
      </w:r>
      <w:r w:rsidR="00E80326" w:rsidRPr="00D97880">
        <w:rPr>
          <w:rFonts w:asciiTheme="minorHAnsi" w:hAnsiTheme="minorHAnsi"/>
        </w:rPr>
        <w:t xml:space="preserve"> and access to high-quality primary and secondary education in </w:t>
      </w:r>
      <w:r w:rsidR="003A3F94">
        <w:rPr>
          <w:rFonts w:asciiTheme="minorHAnsi" w:hAnsiTheme="minorHAnsi"/>
        </w:rPr>
        <w:t xml:space="preserve">very </w:t>
      </w:r>
      <w:r w:rsidR="00E80326" w:rsidRPr="00D97880">
        <w:rPr>
          <w:rFonts w:asciiTheme="minorHAnsi" w:hAnsiTheme="minorHAnsi"/>
        </w:rPr>
        <w:t>remote communities.</w:t>
      </w:r>
      <w:r w:rsidR="00E80326">
        <w:rPr>
          <w:rFonts w:asciiTheme="minorHAnsi" w:hAnsiTheme="minorHAnsi" w:cstheme="minorHAnsi"/>
          <w:szCs w:val="24"/>
        </w:rPr>
        <w:t xml:space="preserve"> </w:t>
      </w:r>
    </w:p>
    <w:p w14:paraId="66384D01" w14:textId="2C51DA6F" w:rsidR="00830FEA" w:rsidRPr="00B95769" w:rsidRDefault="00830FEA" w:rsidP="00830FEA">
      <w:pPr>
        <w:spacing w:before="120" w:after="120"/>
        <w:rPr>
          <w:rFonts w:asciiTheme="minorHAnsi" w:hAnsiTheme="minorHAnsi" w:cstheme="minorHAnsi"/>
          <w:iCs/>
          <w:szCs w:val="24"/>
        </w:rPr>
      </w:pPr>
      <w:r w:rsidRPr="00B95769">
        <w:rPr>
          <w:rFonts w:asciiTheme="minorHAnsi" w:hAnsiTheme="minorHAnsi" w:cstheme="minorHAnsi"/>
          <w:iCs/>
          <w:szCs w:val="24"/>
        </w:rPr>
        <w:t xml:space="preserve">Article 13(2)(c) of the ICESCR provides that ‘higher education shall be made equally accessible to all, on the basis of capacity, by every appropriate means, and in particular by the progressive introduction of free education’. </w:t>
      </w:r>
    </w:p>
    <w:p w14:paraId="7D3A38F2" w14:textId="6541D04D" w:rsidR="002A6BAF" w:rsidRPr="009C5901" w:rsidRDefault="00830FEA" w:rsidP="002A6BAF">
      <w:pPr>
        <w:spacing w:before="120" w:after="120"/>
        <w:rPr>
          <w:rFonts w:asciiTheme="minorHAnsi" w:hAnsiTheme="minorHAnsi" w:cstheme="minorHAnsi"/>
          <w:iCs/>
          <w:szCs w:val="24"/>
        </w:rPr>
      </w:pPr>
      <w:r w:rsidRPr="00B95769">
        <w:rPr>
          <w:rFonts w:asciiTheme="minorHAnsi" w:hAnsiTheme="minorHAnsi" w:cstheme="minorHAnsi"/>
          <w:iCs/>
          <w:szCs w:val="24"/>
        </w:rPr>
        <w:t xml:space="preserve">The </w:t>
      </w:r>
      <w:r w:rsidR="008C7421">
        <w:rPr>
          <w:rFonts w:asciiTheme="minorHAnsi" w:hAnsiTheme="minorHAnsi" w:cstheme="minorHAnsi"/>
          <w:iCs/>
          <w:szCs w:val="24"/>
        </w:rPr>
        <w:t xml:space="preserve">Guidelines </w:t>
      </w:r>
      <w:r w:rsidRPr="00B95769">
        <w:rPr>
          <w:rFonts w:asciiTheme="minorHAnsi" w:hAnsiTheme="minorHAnsi" w:cstheme="minorHAnsi"/>
          <w:iCs/>
          <w:szCs w:val="24"/>
        </w:rPr>
        <w:t xml:space="preserve">will directly contribute to this requirement as </w:t>
      </w:r>
      <w:r w:rsidR="008C7421">
        <w:rPr>
          <w:rFonts w:asciiTheme="minorHAnsi" w:hAnsiTheme="minorHAnsi" w:cstheme="minorHAnsi"/>
          <w:iCs/>
          <w:szCs w:val="24"/>
        </w:rPr>
        <w:t xml:space="preserve">they </w:t>
      </w:r>
      <w:r w:rsidR="00AF6D9A">
        <w:rPr>
          <w:rFonts w:asciiTheme="minorHAnsi" w:hAnsiTheme="minorHAnsi" w:cstheme="minorHAnsi"/>
          <w:iCs/>
          <w:szCs w:val="24"/>
        </w:rPr>
        <w:t>promote</w:t>
      </w:r>
      <w:r w:rsidR="008C7421">
        <w:rPr>
          <w:rFonts w:asciiTheme="minorHAnsi" w:hAnsiTheme="minorHAnsi" w:cstheme="minorHAnsi"/>
          <w:iCs/>
          <w:szCs w:val="24"/>
        </w:rPr>
        <w:t xml:space="preserve"> </w:t>
      </w:r>
      <w:r w:rsidR="008F75D7">
        <w:rPr>
          <w:rFonts w:asciiTheme="minorHAnsi" w:hAnsiTheme="minorHAnsi" w:cstheme="minorHAnsi"/>
          <w:iCs/>
          <w:szCs w:val="24"/>
        </w:rPr>
        <w:t>the</w:t>
      </w:r>
      <w:r w:rsidR="00CA2862" w:rsidRPr="00B95769">
        <w:rPr>
          <w:rFonts w:asciiTheme="minorHAnsi" w:hAnsiTheme="minorHAnsi" w:cstheme="minorHAnsi"/>
          <w:iCs/>
          <w:szCs w:val="24"/>
        </w:rPr>
        <w:t xml:space="preserve"> availability of the </w:t>
      </w:r>
      <w:r w:rsidR="00EA6DF3">
        <w:rPr>
          <w:rFonts w:asciiTheme="minorHAnsi" w:hAnsiTheme="minorHAnsi" w:cstheme="minorHAnsi"/>
          <w:iCs/>
          <w:szCs w:val="24"/>
        </w:rPr>
        <w:t>Location</w:t>
      </w:r>
      <w:r w:rsidR="00676F5F">
        <w:rPr>
          <w:rFonts w:asciiTheme="minorHAnsi" w:hAnsiTheme="minorHAnsi" w:cstheme="minorHAnsi"/>
          <w:iCs/>
          <w:szCs w:val="24"/>
        </w:rPr>
        <w:t>-p</w:t>
      </w:r>
      <w:r w:rsidR="00EA6DF3">
        <w:rPr>
          <w:rFonts w:asciiTheme="minorHAnsi" w:hAnsiTheme="minorHAnsi" w:cstheme="minorHAnsi"/>
          <w:iCs/>
          <w:szCs w:val="24"/>
        </w:rPr>
        <w:t>referred H</w:t>
      </w:r>
      <w:r w:rsidR="00676F5F">
        <w:rPr>
          <w:rFonts w:asciiTheme="minorHAnsi" w:hAnsiTheme="minorHAnsi" w:cstheme="minorHAnsi"/>
          <w:iCs/>
          <w:szCs w:val="24"/>
        </w:rPr>
        <w:t>ELP</w:t>
      </w:r>
      <w:r w:rsidR="00EA6DF3">
        <w:rPr>
          <w:rFonts w:asciiTheme="minorHAnsi" w:hAnsiTheme="minorHAnsi" w:cstheme="minorHAnsi"/>
          <w:iCs/>
          <w:szCs w:val="24"/>
        </w:rPr>
        <w:t xml:space="preserve"> Debtor</w:t>
      </w:r>
      <w:r w:rsidR="001C548F">
        <w:rPr>
          <w:rFonts w:asciiTheme="minorHAnsi" w:hAnsiTheme="minorHAnsi" w:cstheme="minorHAnsi"/>
          <w:iCs/>
          <w:szCs w:val="24"/>
        </w:rPr>
        <w:t>s (Teachers)</w:t>
      </w:r>
      <w:r w:rsidR="00CA2862" w:rsidRPr="00B95769">
        <w:rPr>
          <w:rFonts w:asciiTheme="minorHAnsi" w:hAnsiTheme="minorHAnsi" w:cstheme="minorHAnsi"/>
          <w:iCs/>
          <w:szCs w:val="24"/>
        </w:rPr>
        <w:t xml:space="preserve"> </w:t>
      </w:r>
      <w:r w:rsidR="003A3F94">
        <w:rPr>
          <w:rFonts w:asciiTheme="minorHAnsi" w:hAnsiTheme="minorHAnsi" w:cstheme="minorHAnsi"/>
          <w:iCs/>
          <w:szCs w:val="24"/>
        </w:rPr>
        <w:t>measures</w:t>
      </w:r>
      <w:r w:rsidR="00CA2862" w:rsidRPr="00B95769">
        <w:rPr>
          <w:rFonts w:asciiTheme="minorHAnsi" w:hAnsiTheme="minorHAnsi" w:cstheme="minorHAnsi"/>
          <w:iCs/>
          <w:szCs w:val="24"/>
        </w:rPr>
        <w:t xml:space="preserve">, </w:t>
      </w:r>
      <w:r w:rsidR="005E7C82" w:rsidRPr="00B95769">
        <w:rPr>
          <w:rFonts w:asciiTheme="minorHAnsi" w:hAnsiTheme="minorHAnsi" w:cstheme="minorHAnsi"/>
          <w:iCs/>
          <w:szCs w:val="24"/>
        </w:rPr>
        <w:t xml:space="preserve">allowing more individuals to </w:t>
      </w:r>
      <w:r w:rsidR="008D7B94">
        <w:rPr>
          <w:rFonts w:asciiTheme="minorHAnsi" w:hAnsiTheme="minorHAnsi" w:cstheme="minorHAnsi"/>
          <w:iCs/>
          <w:szCs w:val="24"/>
        </w:rPr>
        <w:t>access a reduction of their accumulated HELP debt</w:t>
      </w:r>
      <w:r w:rsidR="004F3C33">
        <w:rPr>
          <w:rFonts w:asciiTheme="minorHAnsi" w:hAnsiTheme="minorHAnsi" w:cstheme="minorHAnsi"/>
          <w:iCs/>
          <w:szCs w:val="24"/>
        </w:rPr>
        <w:t xml:space="preserve"> for teaching in a </w:t>
      </w:r>
      <w:r w:rsidR="003A3F94">
        <w:rPr>
          <w:rFonts w:asciiTheme="minorHAnsi" w:hAnsiTheme="minorHAnsi" w:cstheme="minorHAnsi"/>
          <w:iCs/>
          <w:szCs w:val="24"/>
        </w:rPr>
        <w:t xml:space="preserve">very </w:t>
      </w:r>
      <w:r w:rsidR="004F3C33">
        <w:rPr>
          <w:rFonts w:asciiTheme="minorHAnsi" w:hAnsiTheme="minorHAnsi" w:cstheme="minorHAnsi"/>
          <w:iCs/>
          <w:szCs w:val="24"/>
        </w:rPr>
        <w:t>remote area,</w:t>
      </w:r>
      <w:r w:rsidR="008D7B94">
        <w:rPr>
          <w:rFonts w:asciiTheme="minorHAnsi" w:hAnsiTheme="minorHAnsi" w:cstheme="minorHAnsi"/>
          <w:iCs/>
          <w:szCs w:val="24"/>
        </w:rPr>
        <w:t xml:space="preserve"> </w:t>
      </w:r>
      <w:r w:rsidR="008D7B94">
        <w:rPr>
          <w:rFonts w:asciiTheme="minorHAnsi" w:hAnsiTheme="minorHAnsi" w:cstheme="minorHAnsi"/>
          <w:iCs/>
          <w:szCs w:val="24"/>
        </w:rPr>
        <w:lastRenderedPageBreak/>
        <w:t xml:space="preserve">especially where exceptional circumstances may have prevented them from </w:t>
      </w:r>
      <w:r w:rsidR="00A7033B">
        <w:rPr>
          <w:rFonts w:asciiTheme="minorHAnsi" w:hAnsiTheme="minorHAnsi" w:cstheme="minorHAnsi"/>
          <w:iCs/>
          <w:szCs w:val="24"/>
        </w:rPr>
        <w:t xml:space="preserve">completing the full program period. </w:t>
      </w:r>
      <w:r w:rsidR="005E7C82">
        <w:rPr>
          <w:rFonts w:asciiTheme="minorHAnsi" w:hAnsiTheme="minorHAnsi" w:cstheme="minorHAnsi"/>
          <w:iCs/>
          <w:szCs w:val="24"/>
        </w:rPr>
        <w:t xml:space="preserve"> </w:t>
      </w:r>
      <w:r w:rsidR="00E019CC">
        <w:rPr>
          <w:rFonts w:asciiTheme="minorHAnsi" w:hAnsiTheme="minorHAnsi" w:cstheme="minorHAnsi"/>
          <w:iCs/>
          <w:szCs w:val="24"/>
        </w:rPr>
        <w:t xml:space="preserve"> </w:t>
      </w:r>
    </w:p>
    <w:p w14:paraId="3DA79047" w14:textId="77777777" w:rsidR="002A6BAF" w:rsidRPr="008134D5" w:rsidRDefault="002A6BAF" w:rsidP="002A6BAF">
      <w:pPr>
        <w:pStyle w:val="Heading2"/>
      </w:pPr>
      <w:r w:rsidRPr="008134D5">
        <w:t>Conclusion</w:t>
      </w:r>
    </w:p>
    <w:p w14:paraId="6056D114" w14:textId="1C5863C9" w:rsidR="002A6BAF" w:rsidRPr="008134D5" w:rsidRDefault="002A6BAF" w:rsidP="002A6BA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8C7421">
        <w:rPr>
          <w:rFonts w:asciiTheme="minorHAnsi" w:hAnsiTheme="minorHAnsi" w:cstheme="minorHAnsi"/>
          <w:szCs w:val="24"/>
        </w:rPr>
        <w:t xml:space="preserve">Guidelines are </w:t>
      </w:r>
      <w:r w:rsidRPr="008134D5">
        <w:rPr>
          <w:rFonts w:asciiTheme="minorHAnsi" w:hAnsiTheme="minorHAnsi" w:cstheme="minorHAnsi"/>
          <w:szCs w:val="24"/>
        </w:rPr>
        <w:t xml:space="preserve">compatible with human rights because </w:t>
      </w:r>
      <w:r w:rsidR="008C7421">
        <w:rPr>
          <w:rFonts w:asciiTheme="minorHAnsi" w:hAnsiTheme="minorHAnsi" w:cstheme="minorHAnsi"/>
          <w:szCs w:val="24"/>
        </w:rPr>
        <w:t xml:space="preserve">they </w:t>
      </w:r>
      <w:r w:rsidR="005B6719">
        <w:rPr>
          <w:rFonts w:asciiTheme="minorHAnsi" w:hAnsiTheme="minorHAnsi" w:cstheme="minorHAnsi"/>
          <w:szCs w:val="24"/>
        </w:rPr>
        <w:t>support and engage the right to education</w:t>
      </w:r>
      <w:r w:rsidR="008A3EAC">
        <w:rPr>
          <w:rFonts w:asciiTheme="minorHAnsi" w:hAnsiTheme="minorHAnsi" w:cstheme="minorHAnsi"/>
          <w:szCs w:val="24"/>
        </w:rPr>
        <w:t>.</w:t>
      </w:r>
      <w:r w:rsidRPr="008134D5">
        <w:rPr>
          <w:rFonts w:asciiTheme="minorHAnsi" w:hAnsiTheme="minorHAnsi" w:cstheme="minorHAnsi"/>
          <w:szCs w:val="24"/>
        </w:rPr>
        <w:t xml:space="preserve"> </w:t>
      </w:r>
    </w:p>
    <w:p w14:paraId="7D9FCB92" w14:textId="77777777" w:rsidR="002A6BAF" w:rsidRPr="008134D5" w:rsidRDefault="002A6BAF" w:rsidP="002A6BAF">
      <w:pPr>
        <w:spacing w:before="120" w:after="120"/>
        <w:rPr>
          <w:rFonts w:asciiTheme="minorHAnsi" w:hAnsiTheme="minorHAnsi" w:cstheme="minorHAnsi"/>
          <w:b/>
          <w:szCs w:val="24"/>
        </w:rPr>
      </w:pPr>
    </w:p>
    <w:p w14:paraId="7651A209" w14:textId="386F22CB" w:rsidR="002A6BAF" w:rsidRPr="008134D5" w:rsidRDefault="002A6BAF" w:rsidP="002A6BAF">
      <w:pPr>
        <w:spacing w:before="120" w:after="120"/>
        <w:jc w:val="center"/>
        <w:rPr>
          <w:rFonts w:asciiTheme="minorHAnsi" w:hAnsiTheme="minorHAnsi" w:cstheme="minorHAnsi"/>
          <w:szCs w:val="24"/>
        </w:rPr>
      </w:pPr>
      <w:r w:rsidRPr="008134D5">
        <w:rPr>
          <w:rFonts w:asciiTheme="minorHAnsi" w:hAnsiTheme="minorHAnsi" w:cstheme="minorHAnsi"/>
          <w:b/>
          <w:szCs w:val="24"/>
        </w:rPr>
        <w:t xml:space="preserve">Minister for </w:t>
      </w:r>
      <w:r w:rsidR="00C4069D">
        <w:rPr>
          <w:rFonts w:asciiTheme="minorHAnsi" w:hAnsiTheme="minorHAnsi" w:cstheme="minorHAnsi"/>
          <w:b/>
          <w:szCs w:val="24"/>
        </w:rPr>
        <w:t xml:space="preserve">Education, </w:t>
      </w:r>
      <w:r w:rsidR="005B6719">
        <w:rPr>
          <w:rFonts w:asciiTheme="minorHAnsi" w:hAnsiTheme="minorHAnsi" w:cstheme="minorHAnsi"/>
          <w:b/>
          <w:szCs w:val="24"/>
        </w:rPr>
        <w:t xml:space="preserve">The Hon </w:t>
      </w:r>
      <w:r w:rsidR="00C4069D">
        <w:rPr>
          <w:rFonts w:asciiTheme="minorHAnsi" w:hAnsiTheme="minorHAnsi" w:cstheme="minorHAnsi"/>
          <w:b/>
          <w:szCs w:val="24"/>
        </w:rPr>
        <w:t>Jason Clare</w:t>
      </w:r>
      <w:r w:rsidR="005B6719">
        <w:rPr>
          <w:rFonts w:asciiTheme="minorHAnsi" w:hAnsiTheme="minorHAnsi" w:cstheme="minorHAnsi"/>
          <w:b/>
          <w:szCs w:val="24"/>
        </w:rPr>
        <w:t xml:space="preserve"> MP</w:t>
      </w:r>
    </w:p>
    <w:p w14:paraId="34C2392B" w14:textId="77777777" w:rsidR="002A6BAF" w:rsidRPr="008134D5" w:rsidRDefault="002A6BAF" w:rsidP="002A6BAF">
      <w:pPr>
        <w:spacing w:before="240" w:after="240"/>
        <w:rPr>
          <w:rFonts w:asciiTheme="minorHAnsi" w:hAnsiTheme="minorHAnsi" w:cstheme="minorHAnsi"/>
          <w:szCs w:val="24"/>
        </w:rPr>
        <w:sectPr w:rsidR="002A6BAF" w:rsidRPr="008134D5" w:rsidSect="00785B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p>
    <w:p w14:paraId="17D7FE44" w14:textId="77777777" w:rsidR="002A6BAF" w:rsidRPr="001E52EB" w:rsidRDefault="002A6BAF" w:rsidP="002A6BAF">
      <w:pPr>
        <w:rPr>
          <w:rFonts w:asciiTheme="minorHAnsi" w:hAnsiTheme="minorHAnsi" w:cstheme="minorHAnsi"/>
          <w:i/>
          <w:color w:val="FF0000"/>
        </w:rPr>
      </w:pPr>
    </w:p>
    <w:p w14:paraId="544243BA" w14:textId="07CBC4D4" w:rsidR="002A6BAF" w:rsidRPr="007D370D" w:rsidRDefault="00407B8B" w:rsidP="002A6BAF">
      <w:pPr>
        <w:pStyle w:val="Title"/>
        <w:rPr>
          <w:b w:val="0"/>
        </w:rPr>
      </w:pPr>
      <w:r>
        <w:rPr>
          <w:u w:val="none"/>
        </w:rPr>
        <w:t>HELP DEBTOR GUIDELINES (TEACHERS) 2023</w:t>
      </w:r>
    </w:p>
    <w:p w14:paraId="0D2D2C49" w14:textId="77777777" w:rsidR="002A6BAF" w:rsidRPr="008134D5" w:rsidRDefault="002A6BAF" w:rsidP="002A6BAF">
      <w:pPr>
        <w:pStyle w:val="Heading1"/>
      </w:pPr>
      <w:r>
        <w:t>EXPLANATION OF PROVISIONS</w:t>
      </w:r>
    </w:p>
    <w:p w14:paraId="02BAA804" w14:textId="38FDD869" w:rsidR="00643D9C" w:rsidRPr="00B91411" w:rsidRDefault="00643D9C" w:rsidP="00B91411">
      <w:pPr>
        <w:spacing w:before="360" w:after="160" w:line="259" w:lineRule="auto"/>
        <w:rPr>
          <w:rFonts w:asciiTheme="minorHAnsi" w:hAnsiTheme="minorHAnsi" w:cstheme="minorHAnsi"/>
          <w:b/>
          <w:bCs/>
        </w:rPr>
      </w:pPr>
      <w:r w:rsidRPr="00B91411">
        <w:rPr>
          <w:rFonts w:asciiTheme="minorHAnsi" w:hAnsiTheme="minorHAnsi" w:cstheme="minorHAnsi"/>
          <w:b/>
          <w:bCs/>
        </w:rPr>
        <w:t xml:space="preserve">Division </w:t>
      </w:r>
      <w:r>
        <w:rPr>
          <w:rFonts w:asciiTheme="minorHAnsi" w:hAnsiTheme="minorHAnsi" w:cstheme="minorHAnsi"/>
          <w:b/>
          <w:bCs/>
        </w:rPr>
        <w:t>1</w:t>
      </w:r>
      <w:r w:rsidRPr="00B91411">
        <w:rPr>
          <w:rFonts w:asciiTheme="minorHAnsi" w:hAnsiTheme="minorHAnsi" w:cstheme="minorHAnsi"/>
          <w:b/>
          <w:bCs/>
        </w:rPr>
        <w:t xml:space="preserve"> –</w:t>
      </w:r>
      <w:r w:rsidR="00B91411">
        <w:rPr>
          <w:rFonts w:asciiTheme="minorHAnsi" w:hAnsiTheme="minorHAnsi" w:cstheme="minorHAnsi"/>
          <w:b/>
          <w:bCs/>
        </w:rPr>
        <w:t xml:space="preserve"> Preliminary</w:t>
      </w:r>
    </w:p>
    <w:p w14:paraId="1908ADB6" w14:textId="37062B5F" w:rsidR="002A6BAF" w:rsidRPr="009C5372" w:rsidRDefault="002A6BAF" w:rsidP="002A6BAF">
      <w:pPr>
        <w:pStyle w:val="Heading3"/>
        <w:spacing w:before="240"/>
        <w:rPr>
          <w:b/>
          <w:bCs/>
        </w:rPr>
      </w:pPr>
      <w:r w:rsidRPr="009C5372">
        <w:rPr>
          <w:b/>
          <w:bCs/>
        </w:rPr>
        <w:t>Section 1: Name</w:t>
      </w:r>
    </w:p>
    <w:p w14:paraId="7CFCD3A3" w14:textId="38A0ED68" w:rsidR="002A6BAF" w:rsidRPr="009C5372" w:rsidRDefault="002A6BAF" w:rsidP="002A6BAF">
      <w:pPr>
        <w:pStyle w:val="ListParagraph"/>
        <w:numPr>
          <w:ilvl w:val="0"/>
          <w:numId w:val="1"/>
        </w:numPr>
        <w:spacing w:before="360" w:after="120"/>
        <w:rPr>
          <w:rFonts w:asciiTheme="minorHAnsi" w:hAnsiTheme="minorHAnsi" w:cstheme="minorHAnsi"/>
          <w:szCs w:val="24"/>
        </w:rPr>
      </w:pPr>
      <w:r w:rsidRPr="009C5372">
        <w:rPr>
          <w:rFonts w:asciiTheme="minorHAnsi" w:hAnsiTheme="minorHAnsi" w:cstheme="minorHAnsi"/>
          <w:szCs w:val="24"/>
        </w:rPr>
        <w:t xml:space="preserve">This is a formal provision specifying the name of the </w:t>
      </w:r>
      <w:r w:rsidR="001813E0" w:rsidRPr="00372AF9">
        <w:rPr>
          <w:rFonts w:asciiTheme="minorHAnsi" w:hAnsiTheme="minorHAnsi" w:cstheme="minorHAnsi"/>
          <w:i/>
          <w:iCs/>
          <w:szCs w:val="24"/>
        </w:rPr>
        <w:t>H</w:t>
      </w:r>
      <w:r w:rsidR="00D6368B" w:rsidRPr="00372AF9">
        <w:rPr>
          <w:rFonts w:asciiTheme="minorHAnsi" w:hAnsiTheme="minorHAnsi" w:cstheme="minorHAnsi"/>
          <w:i/>
          <w:iCs/>
          <w:szCs w:val="24"/>
        </w:rPr>
        <w:t>ELP</w:t>
      </w:r>
      <w:r w:rsidR="001813E0" w:rsidRPr="00372AF9">
        <w:rPr>
          <w:rFonts w:asciiTheme="minorHAnsi" w:hAnsiTheme="minorHAnsi" w:cstheme="minorHAnsi"/>
          <w:i/>
          <w:iCs/>
          <w:szCs w:val="24"/>
        </w:rPr>
        <w:t xml:space="preserve"> Debtor Guidelines (Teachers) 2023 </w:t>
      </w:r>
      <w:r w:rsidR="001813E0">
        <w:rPr>
          <w:rFonts w:asciiTheme="minorHAnsi" w:hAnsiTheme="minorHAnsi" w:cstheme="minorHAnsi"/>
          <w:szCs w:val="24"/>
        </w:rPr>
        <w:t>(Guidelines)</w:t>
      </w:r>
      <w:r w:rsidRPr="009C5372">
        <w:rPr>
          <w:rFonts w:asciiTheme="minorHAnsi" w:hAnsiTheme="minorHAnsi" w:cstheme="minorHAnsi"/>
          <w:szCs w:val="24"/>
        </w:rPr>
        <w:t>.</w:t>
      </w:r>
    </w:p>
    <w:p w14:paraId="0A502115" w14:textId="77777777" w:rsidR="002A6BAF" w:rsidRPr="009C5372" w:rsidRDefault="002A6BAF" w:rsidP="002A6BAF">
      <w:pPr>
        <w:pStyle w:val="Heading3"/>
        <w:spacing w:before="240"/>
        <w:rPr>
          <w:b/>
          <w:bCs/>
        </w:rPr>
      </w:pPr>
      <w:r w:rsidRPr="009C5372">
        <w:rPr>
          <w:b/>
          <w:bCs/>
        </w:rPr>
        <w:t>Section 2: Commencement</w:t>
      </w:r>
    </w:p>
    <w:p w14:paraId="01821E80" w14:textId="54E44756" w:rsidR="00C70B7D" w:rsidRPr="009C5372" w:rsidRDefault="00C70B7D" w:rsidP="00C70B7D">
      <w:pPr>
        <w:pStyle w:val="ListParagraph"/>
        <w:keepNext/>
        <w:numPr>
          <w:ilvl w:val="0"/>
          <w:numId w:val="1"/>
        </w:numPr>
        <w:spacing w:before="360" w:after="120"/>
        <w:rPr>
          <w:rFonts w:asciiTheme="minorHAnsi" w:hAnsiTheme="minorHAnsi" w:cstheme="minorHAnsi"/>
          <w:iCs/>
        </w:rPr>
      </w:pPr>
      <w:r w:rsidRPr="009C5372">
        <w:rPr>
          <w:rFonts w:asciiTheme="minorHAnsi" w:hAnsiTheme="minorHAnsi" w:cstheme="minorHAnsi"/>
          <w:iCs/>
        </w:rPr>
        <w:t xml:space="preserve">This section provides that the </w:t>
      </w:r>
      <w:r w:rsidR="00F01286">
        <w:rPr>
          <w:rFonts w:asciiTheme="minorHAnsi" w:hAnsiTheme="minorHAnsi" w:cstheme="minorHAnsi"/>
          <w:iCs/>
        </w:rPr>
        <w:t>Guidelines</w:t>
      </w:r>
      <w:r w:rsidR="00F01286" w:rsidRPr="009C5372">
        <w:rPr>
          <w:rFonts w:asciiTheme="minorHAnsi" w:hAnsiTheme="minorHAnsi" w:cstheme="minorHAnsi"/>
          <w:iCs/>
        </w:rPr>
        <w:t xml:space="preserve"> </w:t>
      </w:r>
      <w:r w:rsidRPr="009C5372">
        <w:rPr>
          <w:rFonts w:asciiTheme="minorHAnsi" w:hAnsiTheme="minorHAnsi" w:cstheme="minorHAnsi"/>
          <w:iCs/>
        </w:rPr>
        <w:t xml:space="preserve">commence the day after </w:t>
      </w:r>
      <w:r w:rsidR="00F01286">
        <w:rPr>
          <w:rFonts w:asciiTheme="minorHAnsi" w:hAnsiTheme="minorHAnsi" w:cstheme="minorHAnsi"/>
          <w:iCs/>
        </w:rPr>
        <w:t>they are</w:t>
      </w:r>
      <w:r w:rsidRPr="009C5372">
        <w:rPr>
          <w:rFonts w:asciiTheme="minorHAnsi" w:hAnsiTheme="minorHAnsi" w:cstheme="minorHAnsi"/>
          <w:iCs/>
        </w:rPr>
        <w:t xml:space="preserve"> registered on the Federal Register of Legislation.</w:t>
      </w:r>
    </w:p>
    <w:p w14:paraId="2D187B69" w14:textId="77777777" w:rsidR="002A6BAF" w:rsidRPr="009C5372" w:rsidRDefault="002A6BAF" w:rsidP="002A6BAF">
      <w:pPr>
        <w:pStyle w:val="Heading3"/>
        <w:spacing w:before="240"/>
        <w:rPr>
          <w:b/>
          <w:bCs/>
        </w:rPr>
      </w:pPr>
      <w:r w:rsidRPr="009C5372">
        <w:rPr>
          <w:b/>
          <w:bCs/>
        </w:rPr>
        <w:t>Section 3: Authority</w:t>
      </w:r>
    </w:p>
    <w:p w14:paraId="13E890CA" w14:textId="70C7A0A6" w:rsidR="0066718B" w:rsidRPr="009C5372" w:rsidRDefault="0066718B" w:rsidP="0066718B">
      <w:pPr>
        <w:keepNext/>
        <w:numPr>
          <w:ilvl w:val="0"/>
          <w:numId w:val="1"/>
        </w:numPr>
        <w:spacing w:before="360" w:after="120"/>
        <w:contextualSpacing/>
        <w:rPr>
          <w:rFonts w:ascii="Calibri" w:eastAsia="Calibri" w:hAnsi="Calibri" w:cs="Calibri"/>
          <w:iCs/>
        </w:rPr>
      </w:pPr>
      <w:r w:rsidRPr="009C5372">
        <w:rPr>
          <w:rFonts w:ascii="Calibri" w:eastAsia="Calibri" w:hAnsi="Calibri" w:cs="Calibri"/>
          <w:iCs/>
        </w:rPr>
        <w:t xml:space="preserve">This section provides that the </w:t>
      </w:r>
      <w:r w:rsidR="00F01286">
        <w:rPr>
          <w:rFonts w:ascii="Calibri" w:eastAsia="Calibri" w:hAnsi="Calibri" w:cs="Calibri"/>
          <w:iCs/>
        </w:rPr>
        <w:t>Guidelines</w:t>
      </w:r>
      <w:r w:rsidR="00F01286" w:rsidRPr="009C5372">
        <w:rPr>
          <w:rFonts w:ascii="Calibri" w:eastAsia="Calibri" w:hAnsi="Calibri" w:cs="Calibri"/>
          <w:iCs/>
        </w:rPr>
        <w:t xml:space="preserve"> </w:t>
      </w:r>
      <w:r w:rsidR="00F01286">
        <w:rPr>
          <w:rFonts w:ascii="Calibri" w:eastAsia="Calibri" w:hAnsi="Calibri" w:cs="Calibri"/>
          <w:iCs/>
        </w:rPr>
        <w:t>are</w:t>
      </w:r>
      <w:r w:rsidRPr="009C5372">
        <w:rPr>
          <w:rFonts w:ascii="Calibri" w:eastAsia="Calibri" w:hAnsi="Calibri" w:cs="Calibri"/>
          <w:iCs/>
        </w:rPr>
        <w:t xml:space="preserve"> made under section 238-10 of the </w:t>
      </w:r>
      <w:r w:rsidRPr="009C5372">
        <w:rPr>
          <w:rFonts w:ascii="Calibri" w:eastAsia="Calibri" w:hAnsi="Calibri" w:cs="Calibri"/>
          <w:i/>
        </w:rPr>
        <w:t xml:space="preserve">Higher Education Support Act 2003 </w:t>
      </w:r>
      <w:r w:rsidRPr="009C5372">
        <w:rPr>
          <w:rFonts w:ascii="Calibri" w:eastAsia="Calibri" w:hAnsi="Calibri" w:cs="Calibri"/>
          <w:iCs/>
        </w:rPr>
        <w:t>(the Act).</w:t>
      </w:r>
    </w:p>
    <w:p w14:paraId="1CC18D19" w14:textId="72069897" w:rsidR="00E33B95" w:rsidRPr="009C5372" w:rsidRDefault="002A6BAF" w:rsidP="00E33B95">
      <w:pPr>
        <w:pStyle w:val="Heading3"/>
        <w:spacing w:before="240"/>
        <w:rPr>
          <w:b/>
          <w:bCs/>
        </w:rPr>
      </w:pPr>
      <w:r w:rsidRPr="009C5372">
        <w:rPr>
          <w:b/>
          <w:bCs/>
        </w:rPr>
        <w:t xml:space="preserve">Section 4: </w:t>
      </w:r>
      <w:r w:rsidR="00E33B95" w:rsidRPr="009C5372">
        <w:rPr>
          <w:b/>
          <w:bCs/>
        </w:rPr>
        <w:t>Definitions</w:t>
      </w:r>
    </w:p>
    <w:p w14:paraId="0218D444" w14:textId="356AEE73" w:rsidR="00E33B95" w:rsidRPr="009C5372" w:rsidRDefault="00E33B95" w:rsidP="00E33B95">
      <w:pPr>
        <w:keepNext/>
        <w:numPr>
          <w:ilvl w:val="0"/>
          <w:numId w:val="1"/>
        </w:numPr>
        <w:spacing w:before="360" w:after="120"/>
        <w:contextualSpacing/>
        <w:rPr>
          <w:rFonts w:ascii="Calibri" w:eastAsia="Calibri" w:hAnsi="Calibri" w:cs="Calibri"/>
          <w:iCs/>
        </w:rPr>
      </w:pPr>
      <w:r w:rsidRPr="009C5372">
        <w:rPr>
          <w:rFonts w:ascii="Calibri" w:eastAsia="Calibri" w:hAnsi="Calibri" w:cs="Calibri"/>
          <w:iCs/>
        </w:rPr>
        <w:t xml:space="preserve">This section defines terms used in the </w:t>
      </w:r>
      <w:r w:rsidR="00F01286">
        <w:rPr>
          <w:rFonts w:ascii="Calibri" w:eastAsia="Calibri" w:hAnsi="Calibri" w:cs="Calibri"/>
          <w:iCs/>
        </w:rPr>
        <w:t>Guidelines</w:t>
      </w:r>
      <w:r w:rsidRPr="009C5372">
        <w:rPr>
          <w:rFonts w:ascii="Calibri" w:eastAsia="Calibri" w:hAnsi="Calibri" w:cs="Calibri"/>
          <w:iCs/>
        </w:rPr>
        <w:t>.</w:t>
      </w:r>
    </w:p>
    <w:p w14:paraId="10526BB0" w14:textId="60F1FD09" w:rsidR="000A44CD" w:rsidRPr="009C5372" w:rsidRDefault="000A44CD" w:rsidP="000A44CD">
      <w:pPr>
        <w:numPr>
          <w:ilvl w:val="0"/>
          <w:numId w:val="1"/>
        </w:numPr>
        <w:spacing w:before="360" w:after="160" w:line="259" w:lineRule="auto"/>
        <w:contextualSpacing/>
        <w:rPr>
          <w:rFonts w:ascii="Calibri" w:eastAsia="Calibri" w:hAnsi="Calibri" w:cs="Calibri"/>
        </w:rPr>
      </w:pPr>
      <w:proofErr w:type="gramStart"/>
      <w:r w:rsidRPr="009C5372">
        <w:rPr>
          <w:rFonts w:ascii="Calibri" w:eastAsia="Calibri" w:hAnsi="Calibri" w:cs="Calibri"/>
        </w:rPr>
        <w:t>In particular, th</w:t>
      </w:r>
      <w:r w:rsidR="009652F2">
        <w:rPr>
          <w:rFonts w:ascii="Calibri" w:eastAsia="Calibri" w:hAnsi="Calibri" w:cs="Calibri"/>
        </w:rPr>
        <w:t>is</w:t>
      </w:r>
      <w:proofErr w:type="gramEnd"/>
      <w:r w:rsidRPr="009C5372">
        <w:rPr>
          <w:rFonts w:ascii="Calibri" w:eastAsia="Calibri" w:hAnsi="Calibri" w:cs="Calibri"/>
        </w:rPr>
        <w:t xml:space="preserve"> section defines a very remote school as a school located in an area that is classified as very remote Australia under the ABS Remoteness Structure, copying the language from paragraph 142-1(1)(a)</w:t>
      </w:r>
      <w:r w:rsidR="002A6BAF" w:rsidRPr="009C5372">
        <w:rPr>
          <w:rFonts w:ascii="Calibri" w:hAnsi="Calibri"/>
        </w:rPr>
        <w:t xml:space="preserve"> of </w:t>
      </w:r>
      <w:r w:rsidR="00970B65">
        <w:rPr>
          <w:rFonts w:ascii="Calibri" w:eastAsia="Calibri" w:hAnsi="Calibri" w:cs="Calibri"/>
        </w:rPr>
        <w:t>the Act</w:t>
      </w:r>
      <w:r w:rsidRPr="009C5372">
        <w:rPr>
          <w:rFonts w:ascii="Calibri" w:eastAsia="Calibri" w:hAnsi="Calibri" w:cs="Calibri"/>
        </w:rPr>
        <w:t xml:space="preserve">. </w:t>
      </w:r>
    </w:p>
    <w:p w14:paraId="6AD1DE84" w14:textId="3E85210E" w:rsidR="000A44CD" w:rsidRPr="009C5372" w:rsidRDefault="000A44CD" w:rsidP="000A44CD">
      <w:pPr>
        <w:numPr>
          <w:ilvl w:val="0"/>
          <w:numId w:val="1"/>
        </w:numPr>
        <w:spacing w:before="360" w:after="160" w:line="259" w:lineRule="auto"/>
        <w:contextualSpacing/>
        <w:rPr>
          <w:rFonts w:ascii="Calibri" w:eastAsia="Calibri" w:hAnsi="Calibri" w:cs="Calibri"/>
        </w:rPr>
      </w:pPr>
      <w:r w:rsidRPr="009C5372">
        <w:rPr>
          <w:rFonts w:ascii="Calibri" w:eastAsia="Calibri" w:hAnsi="Calibri" w:cs="Calibri"/>
        </w:rPr>
        <w:t xml:space="preserve">Other terminology used in the Guidelines – for example, “school” and “ABS Remoteness Structure” – has the same meaning in the Guidelines as it does in </w:t>
      </w:r>
      <w:r w:rsidR="009652F2">
        <w:rPr>
          <w:rFonts w:ascii="Calibri" w:eastAsia="Calibri" w:hAnsi="Calibri" w:cs="Calibri"/>
        </w:rPr>
        <w:t>the Act</w:t>
      </w:r>
      <w:r w:rsidR="009652F2" w:rsidRPr="009C5372">
        <w:rPr>
          <w:rFonts w:ascii="Calibri" w:eastAsia="Calibri" w:hAnsi="Calibri" w:cs="Calibri"/>
        </w:rPr>
        <w:t xml:space="preserve"> </w:t>
      </w:r>
      <w:r w:rsidRPr="009C5372">
        <w:rPr>
          <w:rFonts w:ascii="Calibri" w:eastAsia="Calibri" w:hAnsi="Calibri" w:cs="Calibri"/>
        </w:rPr>
        <w:t xml:space="preserve">(see paragraph 13(1)(b) of the </w:t>
      </w:r>
      <w:r w:rsidRPr="00372AF9">
        <w:rPr>
          <w:rFonts w:ascii="Calibri" w:eastAsia="Calibri" w:hAnsi="Calibri" w:cs="Calibri"/>
          <w:i/>
          <w:iCs/>
        </w:rPr>
        <w:t>Legislation Act 2003</w:t>
      </w:r>
      <w:r w:rsidRPr="009C5372">
        <w:rPr>
          <w:rFonts w:ascii="Calibri" w:eastAsia="Calibri" w:hAnsi="Calibri" w:cs="Calibri"/>
        </w:rPr>
        <w:t>).</w:t>
      </w:r>
    </w:p>
    <w:p w14:paraId="6EFA3469" w14:textId="77777777" w:rsidR="002A6BAF" w:rsidRPr="009C5372" w:rsidRDefault="002A6BAF" w:rsidP="002A6BAF">
      <w:pPr>
        <w:pStyle w:val="Heading3"/>
        <w:spacing w:before="240"/>
        <w:rPr>
          <w:b/>
          <w:bCs/>
        </w:rPr>
      </w:pPr>
      <w:r w:rsidRPr="009C5372">
        <w:rPr>
          <w:b/>
          <w:bCs/>
        </w:rPr>
        <w:t>Section</w:t>
      </w:r>
      <w:r w:rsidR="00E33B95" w:rsidRPr="009C5372">
        <w:rPr>
          <w:b/>
          <w:bCs/>
        </w:rPr>
        <w:t xml:space="preserve"> 5: Schedules</w:t>
      </w:r>
    </w:p>
    <w:p w14:paraId="31FFCCCD" w14:textId="1451E750" w:rsidR="004863BA" w:rsidRPr="009C5372" w:rsidRDefault="004863BA" w:rsidP="00CC35F0">
      <w:pPr>
        <w:numPr>
          <w:ilvl w:val="0"/>
          <w:numId w:val="1"/>
        </w:numPr>
        <w:spacing w:before="360" w:after="160" w:line="259" w:lineRule="auto"/>
        <w:contextualSpacing/>
        <w:rPr>
          <w:rFonts w:ascii="Calibri" w:eastAsia="Calibri" w:hAnsi="Calibri" w:cs="Calibri"/>
          <w:u w:val="single"/>
        </w:rPr>
      </w:pPr>
      <w:bookmarkStart w:id="6" w:name="_Toc23942243"/>
      <w:bookmarkEnd w:id="6"/>
      <w:r w:rsidRPr="009C5372">
        <w:rPr>
          <w:rFonts w:ascii="Calibri" w:eastAsia="Calibri" w:hAnsi="Calibri" w:cs="Calibri"/>
          <w:iCs/>
          <w:szCs w:val="24"/>
        </w:rPr>
        <w:t xml:space="preserve">This is a technical provision that explains that the instrument that is specified in the Schedule to the </w:t>
      </w:r>
      <w:r w:rsidR="0091650A">
        <w:rPr>
          <w:rFonts w:ascii="Calibri" w:eastAsia="Calibri" w:hAnsi="Calibri" w:cs="Calibri"/>
          <w:iCs/>
          <w:szCs w:val="24"/>
        </w:rPr>
        <w:t>Guidelines</w:t>
      </w:r>
      <w:r w:rsidR="0091650A" w:rsidRPr="009C5372">
        <w:rPr>
          <w:rFonts w:ascii="Calibri" w:eastAsia="Calibri" w:hAnsi="Calibri" w:cs="Calibri"/>
          <w:iCs/>
          <w:szCs w:val="24"/>
        </w:rPr>
        <w:t xml:space="preserve"> </w:t>
      </w:r>
      <w:r w:rsidRPr="009C5372">
        <w:rPr>
          <w:rFonts w:ascii="Calibri" w:eastAsia="Calibri" w:hAnsi="Calibri" w:cs="Calibri"/>
          <w:iCs/>
          <w:szCs w:val="24"/>
        </w:rPr>
        <w:t xml:space="preserve">is </w:t>
      </w:r>
      <w:r w:rsidR="00217A24" w:rsidRPr="009C5372">
        <w:rPr>
          <w:rFonts w:ascii="Calibri" w:eastAsia="Calibri" w:hAnsi="Calibri" w:cs="Calibri"/>
          <w:iCs/>
          <w:szCs w:val="24"/>
        </w:rPr>
        <w:t>repealed</w:t>
      </w:r>
      <w:r w:rsidRPr="009C5372">
        <w:rPr>
          <w:rFonts w:ascii="Calibri" w:eastAsia="Calibri" w:hAnsi="Calibri" w:cs="Calibri"/>
          <w:iCs/>
          <w:szCs w:val="24"/>
        </w:rPr>
        <w:t xml:space="preserve"> as set out in the applicable item in the Schedule. </w:t>
      </w:r>
    </w:p>
    <w:p w14:paraId="66A71C04" w14:textId="617D5587" w:rsidR="009701C3" w:rsidRPr="009C5372" w:rsidRDefault="00876FCB" w:rsidP="009701C3">
      <w:pPr>
        <w:spacing w:before="360" w:after="160" w:line="259" w:lineRule="auto"/>
        <w:rPr>
          <w:rFonts w:asciiTheme="minorHAnsi" w:hAnsiTheme="minorHAnsi" w:cstheme="minorHAnsi"/>
          <w:b/>
          <w:bCs/>
        </w:rPr>
      </w:pPr>
      <w:bookmarkStart w:id="7" w:name="_Hlk128390788"/>
      <w:r w:rsidRPr="009C5372">
        <w:rPr>
          <w:rFonts w:asciiTheme="minorHAnsi" w:hAnsiTheme="minorHAnsi" w:cstheme="minorHAnsi"/>
          <w:b/>
          <w:bCs/>
        </w:rPr>
        <w:t>D</w:t>
      </w:r>
      <w:r w:rsidR="00E27CB4" w:rsidRPr="009C5372">
        <w:rPr>
          <w:rFonts w:asciiTheme="minorHAnsi" w:hAnsiTheme="minorHAnsi" w:cstheme="minorHAnsi"/>
          <w:b/>
          <w:bCs/>
        </w:rPr>
        <w:t xml:space="preserve">ivision 2 – </w:t>
      </w:r>
      <w:bookmarkEnd w:id="7"/>
      <w:r w:rsidR="00C6074A">
        <w:rPr>
          <w:rFonts w:asciiTheme="minorHAnsi" w:hAnsiTheme="minorHAnsi" w:cstheme="minorHAnsi"/>
          <w:b/>
          <w:bCs/>
        </w:rPr>
        <w:t xml:space="preserve">Location-preferred </w:t>
      </w:r>
      <w:r w:rsidR="00D6368B">
        <w:rPr>
          <w:rFonts w:asciiTheme="minorHAnsi" w:hAnsiTheme="minorHAnsi" w:cstheme="minorHAnsi"/>
          <w:b/>
          <w:bCs/>
        </w:rPr>
        <w:t>HELP</w:t>
      </w:r>
      <w:r w:rsidR="00C6074A">
        <w:rPr>
          <w:rFonts w:asciiTheme="minorHAnsi" w:hAnsiTheme="minorHAnsi" w:cstheme="minorHAnsi"/>
          <w:b/>
          <w:bCs/>
        </w:rPr>
        <w:t xml:space="preserve"> debtor</w:t>
      </w:r>
      <w:r w:rsidR="00CA3114">
        <w:rPr>
          <w:rFonts w:asciiTheme="minorHAnsi" w:hAnsiTheme="minorHAnsi" w:cstheme="minorHAnsi"/>
          <w:b/>
          <w:bCs/>
        </w:rPr>
        <w:t>s</w:t>
      </w:r>
      <w:r w:rsidR="00C6074A">
        <w:rPr>
          <w:rFonts w:asciiTheme="minorHAnsi" w:hAnsiTheme="minorHAnsi" w:cstheme="minorHAnsi"/>
          <w:b/>
          <w:bCs/>
        </w:rPr>
        <w:t xml:space="preserve"> (teacher</w:t>
      </w:r>
      <w:r w:rsidR="00CA3114">
        <w:rPr>
          <w:rFonts w:asciiTheme="minorHAnsi" w:hAnsiTheme="minorHAnsi" w:cstheme="minorHAnsi"/>
          <w:b/>
          <w:bCs/>
        </w:rPr>
        <w:t>s</w:t>
      </w:r>
      <w:r w:rsidR="00C6074A">
        <w:rPr>
          <w:rFonts w:asciiTheme="minorHAnsi" w:hAnsiTheme="minorHAnsi" w:cstheme="minorHAnsi"/>
          <w:b/>
          <w:bCs/>
        </w:rPr>
        <w:t>)</w:t>
      </w:r>
      <w:r w:rsidR="00E27CB4" w:rsidRPr="009C5372">
        <w:rPr>
          <w:rFonts w:asciiTheme="minorHAnsi" w:hAnsiTheme="minorHAnsi" w:cstheme="minorHAnsi"/>
          <w:b/>
          <w:bCs/>
        </w:rPr>
        <w:t xml:space="preserve"> – reducing </w:t>
      </w:r>
      <w:proofErr w:type="gramStart"/>
      <w:r w:rsidR="00E27CB4" w:rsidRPr="009C5372">
        <w:rPr>
          <w:rFonts w:asciiTheme="minorHAnsi" w:hAnsiTheme="minorHAnsi" w:cstheme="minorHAnsi"/>
          <w:b/>
          <w:bCs/>
        </w:rPr>
        <w:t>indexation</w:t>
      </w:r>
      <w:proofErr w:type="gramEnd"/>
    </w:p>
    <w:p w14:paraId="4E632A16" w14:textId="79833B20" w:rsidR="009701C3" w:rsidRPr="009C5372" w:rsidRDefault="00E27CB4" w:rsidP="009701C3">
      <w:pPr>
        <w:spacing w:before="360" w:after="160" w:line="259" w:lineRule="auto"/>
        <w:rPr>
          <w:rFonts w:asciiTheme="minorHAnsi" w:hAnsiTheme="minorHAnsi"/>
          <w:b/>
          <w:bCs/>
          <w:u w:val="single"/>
        </w:rPr>
      </w:pPr>
      <w:r w:rsidRPr="009C5372">
        <w:rPr>
          <w:rFonts w:asciiTheme="minorHAnsi" w:hAnsiTheme="minorHAnsi" w:cstheme="minorHAnsi"/>
          <w:b/>
          <w:bCs/>
          <w:u w:val="single"/>
        </w:rPr>
        <w:t xml:space="preserve">Section </w:t>
      </w:r>
      <w:r w:rsidR="002F6440" w:rsidRPr="009C5372">
        <w:rPr>
          <w:rFonts w:asciiTheme="minorHAnsi" w:hAnsiTheme="minorHAnsi" w:cstheme="minorHAnsi"/>
          <w:b/>
          <w:bCs/>
          <w:u w:val="single"/>
        </w:rPr>
        <w:t xml:space="preserve">6: Purpose of Division </w:t>
      </w:r>
    </w:p>
    <w:p w14:paraId="0C009728" w14:textId="60A0CAC0" w:rsidR="002C6515" w:rsidRPr="009C5372" w:rsidRDefault="002C6515" w:rsidP="009C5372">
      <w:pPr>
        <w:pStyle w:val="ListParagraph"/>
        <w:numPr>
          <w:ilvl w:val="0"/>
          <w:numId w:val="1"/>
        </w:numPr>
        <w:spacing w:before="360" w:after="160" w:line="259" w:lineRule="auto"/>
        <w:rPr>
          <w:rFonts w:asciiTheme="minorHAnsi" w:hAnsiTheme="minorHAnsi" w:cstheme="minorHAnsi"/>
          <w:u w:val="single"/>
        </w:rPr>
      </w:pPr>
      <w:r w:rsidRPr="009C5372">
        <w:rPr>
          <w:rFonts w:asciiTheme="minorHAnsi" w:hAnsiTheme="minorHAnsi" w:cstheme="minorHAnsi"/>
        </w:rPr>
        <w:lastRenderedPageBreak/>
        <w:t xml:space="preserve">Paragraph 142-1(1)(a) of </w:t>
      </w:r>
      <w:r w:rsidR="00AE5840">
        <w:rPr>
          <w:rFonts w:asciiTheme="minorHAnsi" w:hAnsiTheme="minorHAnsi" w:cstheme="minorHAnsi"/>
        </w:rPr>
        <w:t>the Act</w:t>
      </w:r>
      <w:r w:rsidR="00AE5840" w:rsidRPr="009C5372">
        <w:rPr>
          <w:rFonts w:asciiTheme="minorHAnsi" w:hAnsiTheme="minorHAnsi" w:cstheme="minorHAnsi"/>
        </w:rPr>
        <w:t xml:space="preserve"> </w:t>
      </w:r>
      <w:r w:rsidRPr="009C5372">
        <w:rPr>
          <w:rFonts w:asciiTheme="minorHAnsi" w:hAnsiTheme="minorHAnsi" w:cstheme="minorHAnsi"/>
        </w:rPr>
        <w:t xml:space="preserve">provides that one of the criteria for a person to be a </w:t>
      </w:r>
      <w:r w:rsidR="001A71D4">
        <w:rPr>
          <w:rFonts w:asciiTheme="minorHAnsi" w:hAnsiTheme="minorHAnsi" w:cstheme="minorHAnsi"/>
        </w:rPr>
        <w:t>location-preferred HELP debtor (teacher)</w:t>
      </w:r>
      <w:r w:rsidRPr="009C5372">
        <w:rPr>
          <w:rFonts w:asciiTheme="minorHAnsi" w:hAnsiTheme="minorHAnsi" w:cstheme="minorHAnsi"/>
        </w:rPr>
        <w:t xml:space="preserve"> on a day is that they carry out work as a teacher on that day </w:t>
      </w:r>
      <w:r w:rsidR="00F45176" w:rsidRPr="00F45176">
        <w:rPr>
          <w:rFonts w:asciiTheme="minorHAnsi" w:hAnsiTheme="minorHAnsi" w:cstheme="minorHAnsi"/>
        </w:rPr>
        <w:t>in an area that is classified as very remote Australia under the ABS Remoteness Structure</w:t>
      </w:r>
      <w:r w:rsidR="00F45176">
        <w:rPr>
          <w:rFonts w:asciiTheme="minorHAnsi" w:hAnsiTheme="minorHAnsi" w:cstheme="minorHAnsi"/>
        </w:rPr>
        <w:t xml:space="preserve"> (</w:t>
      </w:r>
      <w:proofErr w:type="gramStart"/>
      <w:r w:rsidR="00F45176">
        <w:rPr>
          <w:rFonts w:asciiTheme="minorHAnsi" w:hAnsiTheme="minorHAnsi" w:cstheme="minorHAnsi"/>
        </w:rPr>
        <w:t>i.e.</w:t>
      </w:r>
      <w:proofErr w:type="gramEnd"/>
      <w:r w:rsidR="00F45176">
        <w:rPr>
          <w:rFonts w:asciiTheme="minorHAnsi" w:hAnsiTheme="minorHAnsi" w:cstheme="minorHAnsi"/>
        </w:rPr>
        <w:t xml:space="preserve"> </w:t>
      </w:r>
      <w:r w:rsidRPr="009C5372">
        <w:rPr>
          <w:rFonts w:asciiTheme="minorHAnsi" w:hAnsiTheme="minorHAnsi" w:cstheme="minorHAnsi"/>
        </w:rPr>
        <w:t>at a very remote school</w:t>
      </w:r>
      <w:r w:rsidR="00F45176">
        <w:rPr>
          <w:rFonts w:asciiTheme="minorHAnsi" w:hAnsiTheme="minorHAnsi" w:cstheme="minorHAnsi"/>
        </w:rPr>
        <w:t>)</w:t>
      </w:r>
      <w:r w:rsidRPr="009C5372">
        <w:rPr>
          <w:rFonts w:asciiTheme="minorHAnsi" w:hAnsiTheme="minorHAnsi" w:cstheme="minorHAnsi"/>
        </w:rPr>
        <w:t xml:space="preserve">. Section </w:t>
      </w:r>
      <w:r w:rsidR="009927EA" w:rsidRPr="009C5372">
        <w:rPr>
          <w:rFonts w:asciiTheme="minorHAnsi" w:hAnsiTheme="minorHAnsi" w:cstheme="minorHAnsi"/>
        </w:rPr>
        <w:t>6</w:t>
      </w:r>
      <w:r w:rsidRPr="009C5372">
        <w:rPr>
          <w:rFonts w:asciiTheme="minorHAnsi" w:hAnsiTheme="minorHAnsi" w:cstheme="minorHAnsi"/>
        </w:rPr>
        <w:t xml:space="preserve"> of the Guidelines provides that the purpose of Division 2 of the Guidelines is to set out circumstances relevant to working out whether a person is a </w:t>
      </w:r>
      <w:r w:rsidR="00C6074A">
        <w:rPr>
          <w:rFonts w:asciiTheme="minorHAnsi" w:hAnsiTheme="minorHAnsi" w:cstheme="minorHAnsi"/>
        </w:rPr>
        <w:t xml:space="preserve">location-preferred </w:t>
      </w:r>
      <w:r w:rsidR="00D6368B">
        <w:rPr>
          <w:rFonts w:asciiTheme="minorHAnsi" w:hAnsiTheme="minorHAnsi" w:cstheme="minorHAnsi"/>
        </w:rPr>
        <w:t>HELP</w:t>
      </w:r>
      <w:r w:rsidR="00C6074A">
        <w:rPr>
          <w:rFonts w:asciiTheme="minorHAnsi" w:hAnsiTheme="minorHAnsi" w:cstheme="minorHAnsi"/>
        </w:rPr>
        <w:t xml:space="preserve"> debtor (teacher)</w:t>
      </w:r>
      <w:r w:rsidRPr="009C5372">
        <w:rPr>
          <w:rFonts w:asciiTheme="minorHAnsi" w:hAnsiTheme="minorHAnsi" w:cstheme="minorHAnsi"/>
        </w:rPr>
        <w:t xml:space="preserve"> on a day.</w:t>
      </w:r>
    </w:p>
    <w:p w14:paraId="13296134" w14:textId="138F112D" w:rsidR="002F6440" w:rsidRPr="009C5372" w:rsidRDefault="002F6440" w:rsidP="002C6515">
      <w:pPr>
        <w:spacing w:before="360" w:after="160" w:line="259" w:lineRule="auto"/>
        <w:rPr>
          <w:rFonts w:asciiTheme="minorHAnsi" w:hAnsiTheme="minorHAnsi" w:cstheme="minorHAnsi"/>
          <w:b/>
          <w:bCs/>
          <w:u w:val="single"/>
        </w:rPr>
      </w:pPr>
      <w:r w:rsidRPr="009C5372">
        <w:rPr>
          <w:rFonts w:asciiTheme="minorHAnsi" w:hAnsiTheme="minorHAnsi" w:cstheme="minorHAnsi"/>
          <w:b/>
          <w:bCs/>
          <w:u w:val="single"/>
        </w:rPr>
        <w:t xml:space="preserve">Section 7: Days on which a person is a </w:t>
      </w:r>
      <w:r w:rsidR="00C6074A">
        <w:rPr>
          <w:rFonts w:asciiTheme="minorHAnsi" w:hAnsiTheme="minorHAnsi" w:cstheme="minorHAnsi"/>
          <w:b/>
          <w:bCs/>
          <w:u w:val="single"/>
        </w:rPr>
        <w:t xml:space="preserve">location-preferred </w:t>
      </w:r>
      <w:r w:rsidR="00FE322E">
        <w:rPr>
          <w:rFonts w:asciiTheme="minorHAnsi" w:hAnsiTheme="minorHAnsi" w:cstheme="minorHAnsi"/>
          <w:b/>
          <w:bCs/>
          <w:u w:val="single"/>
        </w:rPr>
        <w:t xml:space="preserve">HELP </w:t>
      </w:r>
      <w:r w:rsidR="00C6074A">
        <w:rPr>
          <w:rFonts w:asciiTheme="minorHAnsi" w:hAnsiTheme="minorHAnsi" w:cstheme="minorHAnsi"/>
          <w:b/>
          <w:bCs/>
          <w:u w:val="single"/>
        </w:rPr>
        <w:t>debtor (teacher)</w:t>
      </w:r>
      <w:r w:rsidRPr="009C5372">
        <w:rPr>
          <w:rFonts w:asciiTheme="minorHAnsi" w:hAnsiTheme="minorHAnsi" w:cstheme="minorHAnsi"/>
          <w:b/>
          <w:bCs/>
          <w:u w:val="single"/>
        </w:rPr>
        <w:t xml:space="preserve"> – full-time and part-time teachers in very remote </w:t>
      </w:r>
      <w:proofErr w:type="gramStart"/>
      <w:r w:rsidRPr="009C5372">
        <w:rPr>
          <w:rFonts w:asciiTheme="minorHAnsi" w:hAnsiTheme="minorHAnsi" w:cstheme="minorHAnsi"/>
          <w:b/>
          <w:bCs/>
          <w:u w:val="single"/>
        </w:rPr>
        <w:t>schools</w:t>
      </w:r>
      <w:proofErr w:type="gramEnd"/>
    </w:p>
    <w:p w14:paraId="003C22EA" w14:textId="425948C8" w:rsidR="00C3081B" w:rsidRPr="009C5372" w:rsidRDefault="00FC4418" w:rsidP="009C5372">
      <w:pPr>
        <w:pStyle w:val="ListParagraph"/>
        <w:numPr>
          <w:ilvl w:val="0"/>
          <w:numId w:val="1"/>
        </w:numPr>
        <w:spacing w:before="360" w:after="160" w:line="259" w:lineRule="auto"/>
        <w:rPr>
          <w:rFonts w:asciiTheme="minorHAnsi" w:hAnsiTheme="minorHAnsi" w:cstheme="minorHAnsi"/>
        </w:rPr>
      </w:pPr>
      <w:r w:rsidRPr="009C5372">
        <w:rPr>
          <w:rFonts w:asciiTheme="minorHAnsi" w:hAnsiTheme="minorHAnsi" w:cstheme="minorHAnsi"/>
        </w:rPr>
        <w:t xml:space="preserve">Under subsection 140-10(1A) of </w:t>
      </w:r>
      <w:r w:rsidR="00970B65">
        <w:rPr>
          <w:rFonts w:asciiTheme="minorHAnsi" w:hAnsiTheme="minorHAnsi" w:cstheme="minorHAnsi"/>
        </w:rPr>
        <w:t>the Act</w:t>
      </w:r>
      <w:r w:rsidRPr="009C5372">
        <w:rPr>
          <w:rFonts w:asciiTheme="minorHAnsi" w:hAnsiTheme="minorHAnsi" w:cstheme="minorHAnsi"/>
        </w:rPr>
        <w:t xml:space="preserve">, the indexation factor of a </w:t>
      </w:r>
      <w:r w:rsidR="001A71D4">
        <w:rPr>
          <w:rFonts w:asciiTheme="minorHAnsi" w:hAnsiTheme="minorHAnsi" w:cstheme="minorHAnsi"/>
        </w:rPr>
        <w:t xml:space="preserve">location-preferred HELP debtor (teacher)’s </w:t>
      </w:r>
      <w:r w:rsidRPr="009C5372">
        <w:rPr>
          <w:rFonts w:asciiTheme="minorHAnsi" w:hAnsiTheme="minorHAnsi" w:cstheme="minorHAnsi"/>
        </w:rPr>
        <w:t>former accumulated HELP debt is reduced by the proportion of the previous calendar (school) year that the person spent teaching in very remote schools.</w:t>
      </w:r>
      <w:r w:rsidR="00404768">
        <w:rPr>
          <w:rFonts w:asciiTheme="minorHAnsi" w:hAnsiTheme="minorHAnsi" w:cstheme="minorHAnsi"/>
        </w:rPr>
        <w:t xml:space="preserve"> </w:t>
      </w:r>
      <w:r w:rsidRPr="009C5372">
        <w:rPr>
          <w:rFonts w:asciiTheme="minorHAnsi" w:hAnsiTheme="minorHAnsi" w:cstheme="minorHAnsi"/>
        </w:rPr>
        <w:t xml:space="preserve">Hence the number of days in that calendar year that the person spent teaching in very remote schools needs to be worked </w:t>
      </w:r>
      <w:proofErr w:type="gramStart"/>
      <w:r w:rsidRPr="009C5372">
        <w:rPr>
          <w:rFonts w:asciiTheme="minorHAnsi" w:hAnsiTheme="minorHAnsi" w:cstheme="minorHAnsi"/>
        </w:rPr>
        <w:t>out, and</w:t>
      </w:r>
      <w:proofErr w:type="gramEnd"/>
      <w:r w:rsidRPr="009C5372">
        <w:rPr>
          <w:rFonts w:asciiTheme="minorHAnsi" w:hAnsiTheme="minorHAnsi" w:cstheme="minorHAnsi"/>
        </w:rPr>
        <w:t xml:space="preserve"> is included in a determination by the Secretary under subsection 142-10(2) of </w:t>
      </w:r>
      <w:r w:rsidR="00970B65">
        <w:rPr>
          <w:rFonts w:asciiTheme="minorHAnsi" w:hAnsiTheme="minorHAnsi" w:cstheme="minorHAnsi"/>
        </w:rPr>
        <w:t>the Act</w:t>
      </w:r>
      <w:r w:rsidRPr="009C5372">
        <w:rPr>
          <w:rFonts w:asciiTheme="minorHAnsi" w:hAnsiTheme="minorHAnsi" w:cstheme="minorHAnsi"/>
        </w:rPr>
        <w:t>.</w:t>
      </w:r>
      <w:r w:rsidR="00C3081B" w:rsidRPr="009C5372">
        <w:rPr>
          <w:rFonts w:asciiTheme="minorHAnsi" w:hAnsiTheme="minorHAnsi" w:cstheme="minorHAnsi"/>
        </w:rPr>
        <w:t xml:space="preserve"> Section</w:t>
      </w:r>
      <w:r w:rsidRPr="009C5372">
        <w:rPr>
          <w:rFonts w:asciiTheme="minorHAnsi" w:hAnsiTheme="minorHAnsi" w:cstheme="minorHAnsi"/>
        </w:rPr>
        <w:t xml:space="preserve"> </w:t>
      </w:r>
      <w:r w:rsidR="000A1BFC" w:rsidRPr="009C5372">
        <w:rPr>
          <w:rFonts w:asciiTheme="minorHAnsi" w:hAnsiTheme="minorHAnsi" w:cstheme="minorHAnsi"/>
        </w:rPr>
        <w:t xml:space="preserve">7 </w:t>
      </w:r>
      <w:r w:rsidRPr="009C5372">
        <w:rPr>
          <w:rFonts w:asciiTheme="minorHAnsi" w:hAnsiTheme="minorHAnsi" w:cstheme="minorHAnsi"/>
        </w:rPr>
        <w:t xml:space="preserve">of the Guidelines sets out how to work out the number of days that a person engaged as a full-time or part-time teacher was a </w:t>
      </w:r>
      <w:r w:rsidR="00C6074A">
        <w:rPr>
          <w:rFonts w:asciiTheme="minorHAnsi" w:hAnsiTheme="minorHAnsi" w:cstheme="minorHAnsi"/>
        </w:rPr>
        <w:t xml:space="preserve">location-preferred </w:t>
      </w:r>
      <w:r w:rsidR="00D6368B">
        <w:rPr>
          <w:rFonts w:asciiTheme="minorHAnsi" w:hAnsiTheme="minorHAnsi" w:cstheme="minorHAnsi"/>
        </w:rPr>
        <w:t>HELP</w:t>
      </w:r>
      <w:r w:rsidR="00C6074A">
        <w:rPr>
          <w:rFonts w:asciiTheme="minorHAnsi" w:hAnsiTheme="minorHAnsi" w:cstheme="minorHAnsi"/>
        </w:rPr>
        <w:t xml:space="preserve"> debtor (teacher)</w:t>
      </w:r>
      <w:r w:rsidRPr="009C5372">
        <w:rPr>
          <w:rFonts w:asciiTheme="minorHAnsi" w:hAnsiTheme="minorHAnsi" w:cstheme="minorHAnsi"/>
        </w:rPr>
        <w:t>.</w:t>
      </w:r>
    </w:p>
    <w:p w14:paraId="5363CC02" w14:textId="7D3E7F4E" w:rsidR="00E13995" w:rsidRPr="009C5372" w:rsidRDefault="00FC4418" w:rsidP="009C5372">
      <w:pPr>
        <w:pStyle w:val="ListParagraph"/>
        <w:numPr>
          <w:ilvl w:val="0"/>
          <w:numId w:val="1"/>
        </w:numPr>
        <w:spacing w:before="360" w:after="160" w:line="259" w:lineRule="auto"/>
        <w:rPr>
          <w:rFonts w:asciiTheme="minorHAnsi" w:hAnsiTheme="minorHAnsi" w:cstheme="minorHAnsi"/>
        </w:rPr>
      </w:pPr>
      <w:r w:rsidRPr="009C5372">
        <w:rPr>
          <w:rFonts w:asciiTheme="minorHAnsi" w:hAnsiTheme="minorHAnsi" w:cstheme="minorHAnsi"/>
        </w:rPr>
        <w:t xml:space="preserve">Subsections </w:t>
      </w:r>
      <w:r w:rsidR="00B27BAB">
        <w:rPr>
          <w:rFonts w:asciiTheme="minorHAnsi" w:hAnsiTheme="minorHAnsi" w:cstheme="minorHAnsi"/>
        </w:rPr>
        <w:t>7</w:t>
      </w:r>
      <w:r w:rsidRPr="009C5372">
        <w:rPr>
          <w:rFonts w:asciiTheme="minorHAnsi" w:hAnsiTheme="minorHAnsi" w:cstheme="minorHAnsi"/>
        </w:rPr>
        <w:t xml:space="preserve">(1) and </w:t>
      </w:r>
      <w:r w:rsidR="00B27BAB">
        <w:rPr>
          <w:rFonts w:asciiTheme="minorHAnsi" w:hAnsiTheme="minorHAnsi" w:cstheme="minorHAnsi"/>
        </w:rPr>
        <w:t>7</w:t>
      </w:r>
      <w:r w:rsidRPr="009C5372">
        <w:rPr>
          <w:rFonts w:asciiTheme="minorHAnsi" w:hAnsiTheme="minorHAnsi" w:cstheme="minorHAnsi"/>
        </w:rPr>
        <w:t xml:space="preserve">(2) deal with the circumstance where a person is engaged to work as a full-time or part-time teacher in very remote schools for a specified period, for example, a month, one or more school terms, or the whole school year, and </w:t>
      </w:r>
      <w:r w:rsidR="00E13995" w:rsidRPr="009C5372">
        <w:rPr>
          <w:rFonts w:asciiTheme="minorHAnsi" w:hAnsiTheme="minorHAnsi" w:cstheme="minorHAnsi"/>
        </w:rPr>
        <w:t xml:space="preserve">during that period, they are conducting that work in a face-to-face manner. </w:t>
      </w:r>
    </w:p>
    <w:p w14:paraId="405EA580" w14:textId="558A2ED5" w:rsidR="00E13995" w:rsidRPr="009C5372" w:rsidRDefault="00FC4418" w:rsidP="009C5372">
      <w:pPr>
        <w:pStyle w:val="ListParagraph"/>
        <w:numPr>
          <w:ilvl w:val="0"/>
          <w:numId w:val="1"/>
        </w:numPr>
        <w:spacing w:before="360" w:after="160" w:line="259" w:lineRule="auto"/>
        <w:rPr>
          <w:rFonts w:asciiTheme="minorHAnsi" w:hAnsiTheme="minorHAnsi" w:cstheme="minorHAnsi"/>
        </w:rPr>
      </w:pPr>
      <w:r w:rsidRPr="009C5372">
        <w:rPr>
          <w:rFonts w:asciiTheme="minorHAnsi" w:hAnsiTheme="minorHAnsi" w:cstheme="minorHAnsi"/>
        </w:rPr>
        <w:t xml:space="preserve">Subsection </w:t>
      </w:r>
      <w:r w:rsidR="00B27BAB">
        <w:rPr>
          <w:rFonts w:asciiTheme="minorHAnsi" w:hAnsiTheme="minorHAnsi" w:cstheme="minorHAnsi"/>
        </w:rPr>
        <w:t>7</w:t>
      </w:r>
      <w:r w:rsidRPr="009C5372">
        <w:rPr>
          <w:rFonts w:asciiTheme="minorHAnsi" w:hAnsiTheme="minorHAnsi" w:cstheme="minorHAnsi"/>
        </w:rPr>
        <w:t>(1) provides that the person is taken to be carrying out work as a teacher at a very remote school for every day during the whole period of that engagement.</w:t>
      </w:r>
      <w:r w:rsidR="00E13995" w:rsidRPr="009C5372">
        <w:rPr>
          <w:rFonts w:asciiTheme="minorHAnsi" w:hAnsiTheme="minorHAnsi" w:cstheme="minorHAnsi"/>
        </w:rPr>
        <w:t xml:space="preserve"> </w:t>
      </w:r>
    </w:p>
    <w:p w14:paraId="1D1948D8" w14:textId="716BF45B" w:rsidR="00995BCC" w:rsidRPr="009C5372" w:rsidRDefault="00FC4418" w:rsidP="009C5372">
      <w:pPr>
        <w:pStyle w:val="ListParagraph"/>
        <w:numPr>
          <w:ilvl w:val="0"/>
          <w:numId w:val="1"/>
        </w:numPr>
        <w:spacing w:before="360" w:after="160" w:line="259" w:lineRule="auto"/>
        <w:rPr>
          <w:rFonts w:asciiTheme="minorHAnsi" w:hAnsiTheme="minorHAnsi" w:cstheme="minorHAnsi"/>
        </w:rPr>
      </w:pPr>
      <w:r w:rsidRPr="009C5372">
        <w:rPr>
          <w:rFonts w:asciiTheme="minorHAnsi" w:hAnsiTheme="minorHAnsi" w:cstheme="minorHAnsi"/>
        </w:rPr>
        <w:t xml:space="preserve">Subsection </w:t>
      </w:r>
      <w:r w:rsidR="00B27BAB">
        <w:rPr>
          <w:rFonts w:asciiTheme="minorHAnsi" w:hAnsiTheme="minorHAnsi" w:cstheme="minorHAnsi"/>
        </w:rPr>
        <w:t>7</w:t>
      </w:r>
      <w:r w:rsidRPr="009C5372">
        <w:rPr>
          <w:rFonts w:asciiTheme="minorHAnsi" w:hAnsiTheme="minorHAnsi" w:cstheme="minorHAnsi"/>
        </w:rPr>
        <w:t>(2) makes it clear that the person can be taken to be carrying out work as a teacher at a very remote school on a day even if the day is not a day on which the person is actually carrying out work (such as a weekend, public holiday, leave day, or rostered day off), and even if the person is not physically located in a very remote location on the day (for example, because the person is travelling to or from a very remote location, is on leave outside a very remote location, or is undertaking professional duties, such as undertaking continuing professional training, at another location).</w:t>
      </w:r>
    </w:p>
    <w:p w14:paraId="6B2567D0" w14:textId="3DBFA2B3" w:rsidR="00240D71" w:rsidRPr="009C5372" w:rsidRDefault="00FC4418" w:rsidP="009C5372">
      <w:pPr>
        <w:pStyle w:val="ListParagraph"/>
        <w:numPr>
          <w:ilvl w:val="0"/>
          <w:numId w:val="1"/>
        </w:numPr>
        <w:spacing w:before="360" w:after="160" w:line="259" w:lineRule="auto"/>
        <w:rPr>
          <w:rFonts w:asciiTheme="minorHAnsi" w:hAnsiTheme="minorHAnsi" w:cstheme="minorHAnsi"/>
        </w:rPr>
      </w:pPr>
      <w:r w:rsidRPr="009C5372">
        <w:rPr>
          <w:rFonts w:asciiTheme="minorHAnsi" w:hAnsiTheme="minorHAnsi" w:cstheme="minorHAnsi"/>
        </w:rPr>
        <w:t xml:space="preserve">The purpose of subsections </w:t>
      </w:r>
      <w:r w:rsidR="00B27BAB">
        <w:rPr>
          <w:rFonts w:asciiTheme="minorHAnsi" w:hAnsiTheme="minorHAnsi" w:cstheme="minorHAnsi"/>
        </w:rPr>
        <w:t>7</w:t>
      </w:r>
      <w:r w:rsidRPr="009C5372">
        <w:rPr>
          <w:rFonts w:asciiTheme="minorHAnsi" w:hAnsiTheme="minorHAnsi" w:cstheme="minorHAnsi"/>
        </w:rPr>
        <w:t xml:space="preserve">(1) and </w:t>
      </w:r>
      <w:r w:rsidR="00B27BAB">
        <w:rPr>
          <w:rFonts w:asciiTheme="minorHAnsi" w:hAnsiTheme="minorHAnsi" w:cstheme="minorHAnsi"/>
        </w:rPr>
        <w:t>7</w:t>
      </w:r>
      <w:r w:rsidRPr="009C5372">
        <w:rPr>
          <w:rFonts w:asciiTheme="minorHAnsi" w:hAnsiTheme="minorHAnsi" w:cstheme="minorHAnsi"/>
        </w:rPr>
        <w:t>(2) is to ensure that</w:t>
      </w:r>
      <w:r w:rsidR="00544402">
        <w:rPr>
          <w:rFonts w:asciiTheme="minorHAnsi" w:hAnsiTheme="minorHAnsi" w:cstheme="minorHAnsi"/>
        </w:rPr>
        <w:t>,</w:t>
      </w:r>
      <w:r w:rsidRPr="009C5372">
        <w:rPr>
          <w:rFonts w:asciiTheme="minorHAnsi" w:hAnsiTheme="minorHAnsi" w:cstheme="minorHAnsi"/>
        </w:rPr>
        <w:t xml:space="preserve"> where a full-time or part</w:t>
      </w:r>
      <w:r w:rsidRPr="009C5372">
        <w:rPr>
          <w:rFonts w:ascii="Cambria Math" w:hAnsi="Cambria Math" w:cs="Cambria Math"/>
        </w:rPr>
        <w:t>‑</w:t>
      </w:r>
      <w:r w:rsidRPr="009C5372">
        <w:rPr>
          <w:rFonts w:asciiTheme="minorHAnsi" w:hAnsiTheme="minorHAnsi" w:cstheme="minorHAnsi"/>
        </w:rPr>
        <w:t xml:space="preserve">time teacher has been specifically engaged to teach at one or more very remote schools for a defined period and, during that period, </w:t>
      </w:r>
      <w:r w:rsidR="00995BCC" w:rsidRPr="009C5372">
        <w:rPr>
          <w:rFonts w:asciiTheme="minorHAnsi" w:hAnsiTheme="minorHAnsi" w:cstheme="minorHAnsi"/>
        </w:rPr>
        <w:t>conducts that work in a face-to-face manner</w:t>
      </w:r>
      <w:r w:rsidRPr="009C5372">
        <w:rPr>
          <w:rFonts w:asciiTheme="minorHAnsi" w:hAnsiTheme="minorHAnsi" w:cstheme="minorHAnsi"/>
        </w:rPr>
        <w:t>, that they obtain the benefit of HELP debt indexation reduction for every day they are so engaged, even if on particular days in that period they are not actually teaching in a very remote school.</w:t>
      </w:r>
    </w:p>
    <w:p w14:paraId="01D9914C" w14:textId="5602FE6A" w:rsidR="001D265F" w:rsidRPr="009C5372" w:rsidRDefault="00FC4418" w:rsidP="009C5372">
      <w:pPr>
        <w:pStyle w:val="ListParagraph"/>
        <w:numPr>
          <w:ilvl w:val="0"/>
          <w:numId w:val="1"/>
        </w:numPr>
        <w:spacing w:before="360" w:after="160" w:line="259" w:lineRule="auto"/>
        <w:rPr>
          <w:rFonts w:asciiTheme="minorHAnsi" w:hAnsiTheme="minorHAnsi" w:cstheme="minorHAnsi"/>
        </w:rPr>
      </w:pPr>
      <w:r w:rsidRPr="009C5372">
        <w:rPr>
          <w:rFonts w:asciiTheme="minorHAnsi" w:hAnsiTheme="minorHAnsi" w:cstheme="minorHAnsi"/>
        </w:rPr>
        <w:t xml:space="preserve">Subsections </w:t>
      </w:r>
      <w:r w:rsidR="00B27BAB">
        <w:rPr>
          <w:rFonts w:asciiTheme="minorHAnsi" w:hAnsiTheme="minorHAnsi" w:cstheme="minorHAnsi"/>
        </w:rPr>
        <w:t>7</w:t>
      </w:r>
      <w:r w:rsidRPr="009C5372">
        <w:rPr>
          <w:rFonts w:asciiTheme="minorHAnsi" w:hAnsiTheme="minorHAnsi" w:cstheme="minorHAnsi"/>
        </w:rPr>
        <w:t xml:space="preserve">(3) and </w:t>
      </w:r>
      <w:r w:rsidR="00B27BAB">
        <w:rPr>
          <w:rFonts w:asciiTheme="minorHAnsi" w:hAnsiTheme="minorHAnsi" w:cstheme="minorHAnsi"/>
        </w:rPr>
        <w:t>7</w:t>
      </w:r>
      <w:r w:rsidRPr="009C5372">
        <w:rPr>
          <w:rFonts w:asciiTheme="minorHAnsi" w:hAnsiTheme="minorHAnsi" w:cstheme="minorHAnsi"/>
        </w:rPr>
        <w:t>(4) deal with the circumstance where a person is engaged to work as a full-time or part-time teacher in very remote schools (</w:t>
      </w:r>
      <w:proofErr w:type="gramStart"/>
      <w:r w:rsidRPr="009C5372">
        <w:rPr>
          <w:rFonts w:asciiTheme="minorHAnsi" w:hAnsiTheme="minorHAnsi" w:cstheme="minorHAnsi"/>
        </w:rPr>
        <w:t>whether or not</w:t>
      </w:r>
      <w:proofErr w:type="gramEnd"/>
      <w:r w:rsidRPr="009C5372">
        <w:rPr>
          <w:rFonts w:asciiTheme="minorHAnsi" w:hAnsiTheme="minorHAnsi" w:cstheme="minorHAnsi"/>
        </w:rPr>
        <w:t xml:space="preserve"> for a </w:t>
      </w:r>
      <w:r w:rsidRPr="009C5372">
        <w:rPr>
          <w:rFonts w:asciiTheme="minorHAnsi" w:hAnsiTheme="minorHAnsi" w:cstheme="minorHAnsi"/>
        </w:rPr>
        <w:lastRenderedPageBreak/>
        <w:t>specified period)</w:t>
      </w:r>
      <w:r w:rsidR="001D265F" w:rsidRPr="009C5372">
        <w:rPr>
          <w:rFonts w:asciiTheme="minorHAnsi" w:hAnsiTheme="minorHAnsi" w:cstheme="minorHAnsi"/>
        </w:rPr>
        <w:t xml:space="preserve"> and </w:t>
      </w:r>
      <w:r w:rsidRPr="009C5372">
        <w:rPr>
          <w:rFonts w:asciiTheme="minorHAnsi" w:hAnsiTheme="minorHAnsi" w:cstheme="minorHAnsi"/>
        </w:rPr>
        <w:t>is located in a very remote location because of that engagement.</w:t>
      </w:r>
    </w:p>
    <w:p w14:paraId="634848F3" w14:textId="14D8B1AC" w:rsidR="00171033" w:rsidRPr="009C5372" w:rsidRDefault="00FC4418" w:rsidP="009C5372">
      <w:pPr>
        <w:pStyle w:val="ListParagraph"/>
        <w:numPr>
          <w:ilvl w:val="0"/>
          <w:numId w:val="1"/>
        </w:numPr>
        <w:spacing w:before="360" w:after="160" w:line="259" w:lineRule="auto"/>
        <w:rPr>
          <w:rFonts w:asciiTheme="minorHAnsi" w:hAnsiTheme="minorHAnsi" w:cstheme="minorHAnsi"/>
        </w:rPr>
      </w:pPr>
      <w:r w:rsidRPr="009C5372">
        <w:rPr>
          <w:rFonts w:asciiTheme="minorHAnsi" w:hAnsiTheme="minorHAnsi" w:cstheme="minorHAnsi"/>
        </w:rPr>
        <w:t xml:space="preserve">Subsection </w:t>
      </w:r>
      <w:r w:rsidR="00B27BAB">
        <w:rPr>
          <w:rFonts w:asciiTheme="minorHAnsi" w:hAnsiTheme="minorHAnsi" w:cstheme="minorHAnsi"/>
        </w:rPr>
        <w:t>7</w:t>
      </w:r>
      <w:r w:rsidRPr="009C5372">
        <w:rPr>
          <w:rFonts w:asciiTheme="minorHAnsi" w:hAnsiTheme="minorHAnsi" w:cstheme="minorHAnsi"/>
        </w:rPr>
        <w:t xml:space="preserve">(3) provides that the person is taken to be carrying out work as a teacher at a very remote school for every day during the period the person </w:t>
      </w:r>
      <w:proofErr w:type="gramStart"/>
      <w:r w:rsidRPr="009C5372">
        <w:rPr>
          <w:rFonts w:asciiTheme="minorHAnsi" w:hAnsiTheme="minorHAnsi" w:cstheme="minorHAnsi"/>
        </w:rPr>
        <w:t>is located in</w:t>
      </w:r>
      <w:proofErr w:type="gramEnd"/>
      <w:r w:rsidRPr="009C5372">
        <w:rPr>
          <w:rFonts w:asciiTheme="minorHAnsi" w:hAnsiTheme="minorHAnsi" w:cstheme="minorHAnsi"/>
        </w:rPr>
        <w:t xml:space="preserve"> a very remote location for the purpose of teaching in very remote schools.  Subsection </w:t>
      </w:r>
      <w:r w:rsidR="00B27BAB">
        <w:rPr>
          <w:rFonts w:asciiTheme="minorHAnsi" w:hAnsiTheme="minorHAnsi" w:cstheme="minorHAnsi"/>
        </w:rPr>
        <w:t>7</w:t>
      </w:r>
      <w:r w:rsidRPr="009C5372">
        <w:rPr>
          <w:rFonts w:asciiTheme="minorHAnsi" w:hAnsiTheme="minorHAnsi" w:cstheme="minorHAnsi"/>
        </w:rPr>
        <w:t xml:space="preserve">(4) makes it clear that the person can be taken to be carrying out work as a teacher at a very remote school on a day even if the day is not a day on which the person is </w:t>
      </w:r>
      <w:proofErr w:type="gramStart"/>
      <w:r w:rsidRPr="009C5372">
        <w:rPr>
          <w:rFonts w:asciiTheme="minorHAnsi" w:hAnsiTheme="minorHAnsi" w:cstheme="minorHAnsi"/>
        </w:rPr>
        <w:t>actually carrying</w:t>
      </w:r>
      <w:proofErr w:type="gramEnd"/>
      <w:r w:rsidRPr="009C5372">
        <w:rPr>
          <w:rFonts w:asciiTheme="minorHAnsi" w:hAnsiTheme="minorHAnsi" w:cstheme="minorHAnsi"/>
        </w:rPr>
        <w:t xml:space="preserve"> out work (such as a weekend, public holiday, leave day, or rostered day off).</w:t>
      </w:r>
    </w:p>
    <w:p w14:paraId="58E86A28" w14:textId="3506008E" w:rsidR="00171033" w:rsidRPr="009C5372" w:rsidRDefault="00FC4418" w:rsidP="009C5372">
      <w:pPr>
        <w:pStyle w:val="ListParagraph"/>
        <w:numPr>
          <w:ilvl w:val="0"/>
          <w:numId w:val="1"/>
        </w:numPr>
        <w:spacing w:before="360" w:after="160" w:line="259" w:lineRule="auto"/>
        <w:rPr>
          <w:rFonts w:asciiTheme="minorHAnsi" w:hAnsiTheme="minorHAnsi" w:cstheme="minorHAnsi"/>
        </w:rPr>
      </w:pPr>
      <w:r w:rsidRPr="009C5372">
        <w:rPr>
          <w:rFonts w:asciiTheme="minorHAnsi" w:hAnsiTheme="minorHAnsi" w:cstheme="minorHAnsi"/>
        </w:rPr>
        <w:t xml:space="preserve">The purpose of subsections </w:t>
      </w:r>
      <w:r w:rsidR="00B27BAB">
        <w:rPr>
          <w:rFonts w:asciiTheme="minorHAnsi" w:hAnsiTheme="minorHAnsi" w:cstheme="minorHAnsi"/>
        </w:rPr>
        <w:t>7</w:t>
      </w:r>
      <w:r w:rsidRPr="009C5372">
        <w:rPr>
          <w:rFonts w:asciiTheme="minorHAnsi" w:hAnsiTheme="minorHAnsi" w:cstheme="minorHAnsi"/>
        </w:rPr>
        <w:t xml:space="preserve">(3) and </w:t>
      </w:r>
      <w:r w:rsidR="00B27BAB">
        <w:rPr>
          <w:rFonts w:asciiTheme="minorHAnsi" w:hAnsiTheme="minorHAnsi" w:cstheme="minorHAnsi"/>
        </w:rPr>
        <w:t>7</w:t>
      </w:r>
      <w:r w:rsidRPr="009C5372">
        <w:rPr>
          <w:rFonts w:asciiTheme="minorHAnsi" w:hAnsiTheme="minorHAnsi" w:cstheme="minorHAnsi"/>
        </w:rPr>
        <w:t>(4) is to ensure that where a full-time or part</w:t>
      </w:r>
      <w:r w:rsidR="003A3F94">
        <w:rPr>
          <w:rFonts w:asciiTheme="minorHAnsi" w:hAnsiTheme="minorHAnsi" w:cstheme="minorHAnsi"/>
        </w:rPr>
        <w:noBreakHyphen/>
      </w:r>
      <w:r w:rsidRPr="009C5372">
        <w:rPr>
          <w:rFonts w:asciiTheme="minorHAnsi" w:hAnsiTheme="minorHAnsi" w:cstheme="minorHAnsi"/>
        </w:rPr>
        <w:t>time teacher has been engaged to teach at one or more very remote schools temporarily, and in order to undertake that teaching, is located in a very remote location for a period, that they obtain the benefit of HELP debt indexation reduction for every day they are located in the very remote location, even if on particular days in that period they are not actually teaching in a very remote school</w:t>
      </w:r>
    </w:p>
    <w:p w14:paraId="7BB6D1EE" w14:textId="2ACA389A" w:rsidR="002F6440" w:rsidRPr="009C5372" w:rsidRDefault="002F6440" w:rsidP="00171033">
      <w:pPr>
        <w:spacing w:before="360" w:after="160" w:line="259" w:lineRule="auto"/>
        <w:rPr>
          <w:rFonts w:asciiTheme="minorHAnsi" w:hAnsiTheme="minorHAnsi" w:cstheme="minorHAnsi"/>
          <w:b/>
          <w:bCs/>
        </w:rPr>
      </w:pPr>
      <w:r w:rsidRPr="009C5372">
        <w:rPr>
          <w:rFonts w:asciiTheme="minorHAnsi" w:hAnsiTheme="minorHAnsi" w:cstheme="minorHAnsi"/>
          <w:b/>
          <w:bCs/>
          <w:u w:val="single"/>
        </w:rPr>
        <w:t xml:space="preserve">Section 8: Days on which a person is a </w:t>
      </w:r>
      <w:r w:rsidR="00C6074A">
        <w:rPr>
          <w:rFonts w:asciiTheme="minorHAnsi" w:hAnsiTheme="minorHAnsi" w:cstheme="minorHAnsi"/>
          <w:b/>
          <w:bCs/>
          <w:u w:val="single"/>
        </w:rPr>
        <w:t xml:space="preserve">location-preferred </w:t>
      </w:r>
      <w:r w:rsidR="00FE322E">
        <w:rPr>
          <w:rFonts w:asciiTheme="minorHAnsi" w:hAnsiTheme="minorHAnsi" w:cstheme="minorHAnsi"/>
          <w:b/>
          <w:bCs/>
          <w:u w:val="single"/>
        </w:rPr>
        <w:t xml:space="preserve">HELP </w:t>
      </w:r>
      <w:r w:rsidR="00C6074A">
        <w:rPr>
          <w:rFonts w:asciiTheme="minorHAnsi" w:hAnsiTheme="minorHAnsi" w:cstheme="minorHAnsi"/>
          <w:b/>
          <w:bCs/>
          <w:u w:val="single"/>
        </w:rPr>
        <w:t>debtor (teacher)</w:t>
      </w:r>
      <w:r w:rsidRPr="009C5372">
        <w:rPr>
          <w:rFonts w:asciiTheme="minorHAnsi" w:hAnsiTheme="minorHAnsi" w:cstheme="minorHAnsi"/>
          <w:b/>
          <w:bCs/>
          <w:u w:val="single"/>
        </w:rPr>
        <w:t xml:space="preserve"> – casual </w:t>
      </w:r>
      <w:proofErr w:type="gramStart"/>
      <w:r w:rsidRPr="009C5372">
        <w:rPr>
          <w:rFonts w:asciiTheme="minorHAnsi" w:hAnsiTheme="minorHAnsi" w:cstheme="minorHAnsi"/>
          <w:b/>
          <w:bCs/>
          <w:u w:val="single"/>
        </w:rPr>
        <w:t>teachers</w:t>
      </w:r>
      <w:proofErr w:type="gramEnd"/>
      <w:r w:rsidRPr="009C5372">
        <w:rPr>
          <w:rFonts w:asciiTheme="minorHAnsi" w:hAnsiTheme="minorHAnsi" w:cstheme="minorHAnsi"/>
          <w:b/>
          <w:bCs/>
          <w:u w:val="single"/>
        </w:rPr>
        <w:t xml:space="preserve"> </w:t>
      </w:r>
    </w:p>
    <w:p w14:paraId="794C5971" w14:textId="2AEA23BB" w:rsidR="00A26FF1" w:rsidRPr="009C5372" w:rsidRDefault="00A26FF1" w:rsidP="009C5372">
      <w:pPr>
        <w:pStyle w:val="ListParagraph"/>
        <w:numPr>
          <w:ilvl w:val="0"/>
          <w:numId w:val="1"/>
        </w:numPr>
        <w:spacing w:before="360" w:after="160" w:line="259" w:lineRule="auto"/>
        <w:rPr>
          <w:rFonts w:asciiTheme="minorHAnsi" w:hAnsiTheme="minorHAnsi" w:cstheme="minorHAnsi"/>
        </w:rPr>
      </w:pPr>
      <w:r w:rsidRPr="009C5372">
        <w:rPr>
          <w:rFonts w:asciiTheme="minorHAnsi" w:hAnsiTheme="minorHAnsi" w:cstheme="minorHAnsi"/>
        </w:rPr>
        <w:t xml:space="preserve">Section </w:t>
      </w:r>
      <w:r w:rsidR="00637746" w:rsidRPr="009C5372">
        <w:rPr>
          <w:rFonts w:asciiTheme="minorHAnsi" w:hAnsiTheme="minorHAnsi" w:cstheme="minorHAnsi"/>
        </w:rPr>
        <w:t>8</w:t>
      </w:r>
      <w:r w:rsidRPr="009C5372">
        <w:rPr>
          <w:rFonts w:asciiTheme="minorHAnsi" w:hAnsiTheme="minorHAnsi" w:cstheme="minorHAnsi"/>
        </w:rPr>
        <w:t xml:space="preserve"> of the Guidelines sets out how to work out the number of days that a person engaged as a casual teacher was a </w:t>
      </w:r>
      <w:r w:rsidR="00C6074A">
        <w:rPr>
          <w:rFonts w:asciiTheme="minorHAnsi" w:hAnsiTheme="minorHAnsi" w:cstheme="minorHAnsi"/>
        </w:rPr>
        <w:t xml:space="preserve">location-preferred </w:t>
      </w:r>
      <w:r w:rsidR="00FE322E">
        <w:rPr>
          <w:rFonts w:asciiTheme="minorHAnsi" w:hAnsiTheme="minorHAnsi" w:cstheme="minorHAnsi"/>
        </w:rPr>
        <w:t xml:space="preserve">HELP </w:t>
      </w:r>
      <w:r w:rsidR="00C6074A">
        <w:rPr>
          <w:rFonts w:asciiTheme="minorHAnsi" w:hAnsiTheme="minorHAnsi" w:cstheme="minorHAnsi"/>
        </w:rPr>
        <w:t>debtor (teacher)</w:t>
      </w:r>
      <w:r w:rsidRPr="009C5372">
        <w:rPr>
          <w:rFonts w:asciiTheme="minorHAnsi" w:hAnsiTheme="minorHAnsi" w:cstheme="minorHAnsi"/>
        </w:rPr>
        <w:t xml:space="preserve">. Subsections </w:t>
      </w:r>
      <w:r w:rsidR="00595652" w:rsidRPr="009C5372">
        <w:rPr>
          <w:rFonts w:asciiTheme="minorHAnsi" w:hAnsiTheme="minorHAnsi" w:cstheme="minorHAnsi"/>
        </w:rPr>
        <w:t>8</w:t>
      </w:r>
      <w:r w:rsidRPr="009C5372">
        <w:rPr>
          <w:rFonts w:asciiTheme="minorHAnsi" w:hAnsiTheme="minorHAnsi" w:cstheme="minorHAnsi"/>
        </w:rPr>
        <w:t xml:space="preserve">(1) and (2) operate in a similar fashion in relation to casual teachers as subsections </w:t>
      </w:r>
      <w:r w:rsidR="00595652" w:rsidRPr="009C5372">
        <w:rPr>
          <w:rFonts w:asciiTheme="minorHAnsi" w:hAnsiTheme="minorHAnsi" w:cstheme="minorHAnsi"/>
        </w:rPr>
        <w:t>7</w:t>
      </w:r>
      <w:r w:rsidRPr="009C5372">
        <w:rPr>
          <w:rFonts w:asciiTheme="minorHAnsi" w:hAnsiTheme="minorHAnsi" w:cstheme="minorHAnsi"/>
        </w:rPr>
        <w:t>(1) and (2) do in relation to full-time and part-time teachers.</w:t>
      </w:r>
    </w:p>
    <w:p w14:paraId="2A910D0E" w14:textId="011044B5" w:rsidR="00171033" w:rsidRPr="009C5372" w:rsidRDefault="00A26FF1" w:rsidP="009C5372">
      <w:pPr>
        <w:pStyle w:val="ListParagraph"/>
        <w:numPr>
          <w:ilvl w:val="0"/>
          <w:numId w:val="1"/>
        </w:numPr>
        <w:spacing w:before="360" w:after="160" w:line="259" w:lineRule="auto"/>
        <w:rPr>
          <w:rFonts w:asciiTheme="minorHAnsi" w:hAnsiTheme="minorHAnsi" w:cstheme="minorHAnsi"/>
        </w:rPr>
      </w:pPr>
      <w:r w:rsidRPr="009C5372">
        <w:rPr>
          <w:rFonts w:asciiTheme="minorHAnsi" w:hAnsiTheme="minorHAnsi" w:cstheme="minorHAnsi"/>
        </w:rPr>
        <w:t xml:space="preserve">In essence, each day that a casual teacher </w:t>
      </w:r>
      <w:proofErr w:type="gramStart"/>
      <w:r w:rsidRPr="009C5372">
        <w:rPr>
          <w:rFonts w:asciiTheme="minorHAnsi" w:hAnsiTheme="minorHAnsi" w:cstheme="minorHAnsi"/>
        </w:rPr>
        <w:t>is located in</w:t>
      </w:r>
      <w:proofErr w:type="gramEnd"/>
      <w:r w:rsidRPr="009C5372">
        <w:rPr>
          <w:rFonts w:asciiTheme="minorHAnsi" w:hAnsiTheme="minorHAnsi" w:cstheme="minorHAnsi"/>
        </w:rPr>
        <w:t xml:space="preserve"> a very remote location for the purposes of working in a very remote school (whether or not they actually work as a teacher on the day) is counted as a day that they are taken to carry out work as a teacher at a very remote school.</w:t>
      </w:r>
    </w:p>
    <w:p w14:paraId="6B70F57A" w14:textId="2FCC4517" w:rsidR="002F6440" w:rsidRPr="009C5372" w:rsidRDefault="002F6440" w:rsidP="009701C3">
      <w:pPr>
        <w:spacing w:before="360" w:after="160" w:line="259" w:lineRule="auto"/>
        <w:rPr>
          <w:rFonts w:asciiTheme="minorHAnsi" w:hAnsiTheme="minorHAnsi" w:cstheme="minorHAnsi"/>
          <w:b/>
          <w:bCs/>
        </w:rPr>
      </w:pPr>
      <w:r w:rsidRPr="009C5372">
        <w:rPr>
          <w:rFonts w:asciiTheme="minorHAnsi" w:hAnsiTheme="minorHAnsi" w:cstheme="minorHAnsi"/>
          <w:b/>
          <w:bCs/>
        </w:rPr>
        <w:t xml:space="preserve">Division 3 – </w:t>
      </w:r>
      <w:r w:rsidR="00C6074A">
        <w:rPr>
          <w:rFonts w:asciiTheme="minorHAnsi" w:hAnsiTheme="minorHAnsi" w:cstheme="minorHAnsi"/>
          <w:b/>
          <w:bCs/>
        </w:rPr>
        <w:t xml:space="preserve">Location-preferred </w:t>
      </w:r>
      <w:r w:rsidR="00340819">
        <w:rPr>
          <w:rFonts w:asciiTheme="minorHAnsi" w:hAnsiTheme="minorHAnsi" w:cstheme="minorHAnsi"/>
          <w:b/>
          <w:bCs/>
        </w:rPr>
        <w:t>HELP</w:t>
      </w:r>
      <w:r w:rsidR="00C6074A">
        <w:rPr>
          <w:rFonts w:asciiTheme="minorHAnsi" w:hAnsiTheme="minorHAnsi" w:cstheme="minorHAnsi"/>
          <w:b/>
          <w:bCs/>
        </w:rPr>
        <w:t xml:space="preserve"> debtor</w:t>
      </w:r>
      <w:r w:rsidR="00250C37">
        <w:rPr>
          <w:rFonts w:asciiTheme="minorHAnsi" w:hAnsiTheme="minorHAnsi" w:cstheme="minorHAnsi"/>
          <w:b/>
          <w:bCs/>
        </w:rPr>
        <w:t>s</w:t>
      </w:r>
      <w:r w:rsidR="00C6074A">
        <w:rPr>
          <w:rFonts w:asciiTheme="minorHAnsi" w:hAnsiTheme="minorHAnsi" w:cstheme="minorHAnsi"/>
          <w:b/>
          <w:bCs/>
        </w:rPr>
        <w:t xml:space="preserve"> (teacher</w:t>
      </w:r>
      <w:r w:rsidR="00250C37">
        <w:rPr>
          <w:rFonts w:asciiTheme="minorHAnsi" w:hAnsiTheme="minorHAnsi" w:cstheme="minorHAnsi"/>
          <w:b/>
          <w:bCs/>
        </w:rPr>
        <w:t>s</w:t>
      </w:r>
      <w:r w:rsidR="00C6074A">
        <w:rPr>
          <w:rFonts w:asciiTheme="minorHAnsi" w:hAnsiTheme="minorHAnsi" w:cstheme="minorHAnsi"/>
          <w:b/>
          <w:bCs/>
        </w:rPr>
        <w:t>)</w:t>
      </w:r>
      <w:r w:rsidRPr="009C5372">
        <w:rPr>
          <w:rFonts w:asciiTheme="minorHAnsi" w:hAnsiTheme="minorHAnsi" w:cstheme="minorHAnsi"/>
          <w:b/>
          <w:bCs/>
        </w:rPr>
        <w:t xml:space="preserve"> – reducing HELP </w:t>
      </w:r>
      <w:proofErr w:type="gramStart"/>
      <w:r w:rsidRPr="009C5372">
        <w:rPr>
          <w:rFonts w:asciiTheme="minorHAnsi" w:hAnsiTheme="minorHAnsi" w:cstheme="minorHAnsi"/>
          <w:b/>
          <w:bCs/>
        </w:rPr>
        <w:t>debts</w:t>
      </w:r>
      <w:proofErr w:type="gramEnd"/>
      <w:r w:rsidRPr="009C5372">
        <w:rPr>
          <w:rFonts w:asciiTheme="minorHAnsi" w:hAnsiTheme="minorHAnsi" w:cstheme="minorHAnsi"/>
          <w:b/>
          <w:bCs/>
        </w:rPr>
        <w:t xml:space="preserve"> </w:t>
      </w:r>
    </w:p>
    <w:p w14:paraId="6D9A7A4B" w14:textId="4A833FF9" w:rsidR="002F6440" w:rsidRPr="009C5372" w:rsidRDefault="002F6440" w:rsidP="009701C3">
      <w:pPr>
        <w:spacing w:before="360" w:after="160" w:line="259" w:lineRule="auto"/>
        <w:rPr>
          <w:rFonts w:asciiTheme="minorHAnsi" w:hAnsiTheme="minorHAnsi" w:cstheme="minorHAnsi"/>
          <w:b/>
          <w:bCs/>
          <w:u w:val="single"/>
        </w:rPr>
      </w:pPr>
      <w:r w:rsidRPr="009C5372">
        <w:rPr>
          <w:rFonts w:asciiTheme="minorHAnsi" w:hAnsiTheme="minorHAnsi" w:cstheme="minorHAnsi"/>
          <w:b/>
          <w:bCs/>
          <w:u w:val="single"/>
        </w:rPr>
        <w:t xml:space="preserve">Section 9: Purpose of </w:t>
      </w:r>
      <w:r w:rsidR="00E9097D">
        <w:rPr>
          <w:rFonts w:asciiTheme="minorHAnsi" w:hAnsiTheme="minorHAnsi" w:cstheme="minorHAnsi"/>
          <w:b/>
          <w:bCs/>
          <w:u w:val="single"/>
        </w:rPr>
        <w:t>D</w:t>
      </w:r>
      <w:r w:rsidRPr="009C5372">
        <w:rPr>
          <w:rFonts w:asciiTheme="minorHAnsi" w:hAnsiTheme="minorHAnsi" w:cstheme="minorHAnsi"/>
          <w:b/>
          <w:bCs/>
          <w:u w:val="single"/>
        </w:rPr>
        <w:t xml:space="preserve">ivision </w:t>
      </w:r>
    </w:p>
    <w:p w14:paraId="2956E855" w14:textId="70DB98BB" w:rsidR="000D60A4" w:rsidRPr="009C5372" w:rsidRDefault="000D60A4" w:rsidP="009C5372">
      <w:pPr>
        <w:pStyle w:val="ListParagraph"/>
        <w:numPr>
          <w:ilvl w:val="0"/>
          <w:numId w:val="1"/>
        </w:numPr>
        <w:spacing w:before="360" w:after="160" w:line="259" w:lineRule="auto"/>
        <w:rPr>
          <w:rFonts w:asciiTheme="minorHAnsi" w:hAnsiTheme="minorHAnsi" w:cstheme="minorHAnsi"/>
        </w:rPr>
      </w:pPr>
      <w:r w:rsidRPr="009C5372">
        <w:rPr>
          <w:rFonts w:asciiTheme="minorHAnsi" w:hAnsiTheme="minorHAnsi" w:cstheme="minorHAnsi"/>
        </w:rPr>
        <w:t>Subparagraph 142-15(1)(a)(</w:t>
      </w:r>
      <w:proofErr w:type="spellStart"/>
      <w:r w:rsidRPr="009C5372">
        <w:rPr>
          <w:rFonts w:asciiTheme="minorHAnsi" w:hAnsiTheme="minorHAnsi" w:cstheme="minorHAnsi"/>
        </w:rPr>
        <w:t>i</w:t>
      </w:r>
      <w:proofErr w:type="spellEnd"/>
      <w:r w:rsidRPr="009C5372">
        <w:rPr>
          <w:rFonts w:asciiTheme="minorHAnsi" w:hAnsiTheme="minorHAnsi" w:cstheme="minorHAnsi"/>
        </w:rPr>
        <w:t xml:space="preserve">) of </w:t>
      </w:r>
      <w:r w:rsidR="00676F5F">
        <w:rPr>
          <w:rFonts w:asciiTheme="minorHAnsi" w:hAnsiTheme="minorHAnsi" w:cstheme="minorHAnsi"/>
        </w:rPr>
        <w:t>the Act</w:t>
      </w:r>
      <w:r w:rsidR="00676F5F" w:rsidRPr="009C5372">
        <w:rPr>
          <w:rFonts w:asciiTheme="minorHAnsi" w:hAnsiTheme="minorHAnsi" w:cstheme="minorHAnsi"/>
        </w:rPr>
        <w:t xml:space="preserve"> </w:t>
      </w:r>
      <w:r w:rsidRPr="009C5372">
        <w:rPr>
          <w:rFonts w:asciiTheme="minorHAnsi" w:hAnsiTheme="minorHAnsi" w:cstheme="minorHAnsi"/>
        </w:rPr>
        <w:t xml:space="preserve">provides that one of the criteria for a person to have their accumulated HELP debt reduced is that the person has been a </w:t>
      </w:r>
      <w:r w:rsidR="00C6074A">
        <w:rPr>
          <w:rFonts w:asciiTheme="minorHAnsi" w:hAnsiTheme="minorHAnsi" w:cstheme="minorHAnsi"/>
        </w:rPr>
        <w:t>location</w:t>
      </w:r>
      <w:r w:rsidR="003A3F94">
        <w:rPr>
          <w:rFonts w:asciiTheme="minorHAnsi" w:hAnsiTheme="minorHAnsi" w:cstheme="minorHAnsi"/>
        </w:rPr>
        <w:noBreakHyphen/>
      </w:r>
      <w:r w:rsidR="00C6074A">
        <w:rPr>
          <w:rFonts w:asciiTheme="minorHAnsi" w:hAnsiTheme="minorHAnsi" w:cstheme="minorHAnsi"/>
        </w:rPr>
        <w:t xml:space="preserve">preferred </w:t>
      </w:r>
      <w:r w:rsidR="00AF7D32">
        <w:rPr>
          <w:rFonts w:asciiTheme="minorHAnsi" w:hAnsiTheme="minorHAnsi" w:cstheme="minorHAnsi"/>
        </w:rPr>
        <w:t xml:space="preserve">HELP </w:t>
      </w:r>
      <w:r w:rsidR="00C6074A">
        <w:rPr>
          <w:rFonts w:asciiTheme="minorHAnsi" w:hAnsiTheme="minorHAnsi" w:cstheme="minorHAnsi"/>
        </w:rPr>
        <w:t>debtor (teacher)</w:t>
      </w:r>
      <w:r w:rsidRPr="009C5372">
        <w:rPr>
          <w:rFonts w:asciiTheme="minorHAnsi" w:hAnsiTheme="minorHAnsi" w:cstheme="minorHAnsi"/>
        </w:rPr>
        <w:t xml:space="preserve"> for a period of </w:t>
      </w:r>
      <w:r w:rsidR="00E95C84">
        <w:rPr>
          <w:rFonts w:asciiTheme="minorHAnsi" w:hAnsiTheme="minorHAnsi" w:cstheme="minorHAnsi"/>
        </w:rPr>
        <w:t>four</w:t>
      </w:r>
      <w:r w:rsidRPr="009C5372">
        <w:rPr>
          <w:rFonts w:asciiTheme="minorHAnsi" w:hAnsiTheme="minorHAnsi" w:cstheme="minorHAnsi"/>
        </w:rPr>
        <w:t xml:space="preserve"> years, or for periods within a continuous </w:t>
      </w:r>
      <w:proofErr w:type="gramStart"/>
      <w:r w:rsidR="00E95C84">
        <w:rPr>
          <w:rFonts w:asciiTheme="minorHAnsi" w:hAnsiTheme="minorHAnsi" w:cstheme="minorHAnsi"/>
        </w:rPr>
        <w:t>six</w:t>
      </w:r>
      <w:r w:rsidRPr="009C5372">
        <w:rPr>
          <w:rFonts w:asciiTheme="minorHAnsi" w:hAnsiTheme="minorHAnsi" w:cstheme="minorHAnsi"/>
        </w:rPr>
        <w:t xml:space="preserve"> year</w:t>
      </w:r>
      <w:proofErr w:type="gramEnd"/>
      <w:r w:rsidRPr="009C5372">
        <w:rPr>
          <w:rFonts w:asciiTheme="minorHAnsi" w:hAnsiTheme="minorHAnsi" w:cstheme="minorHAnsi"/>
        </w:rPr>
        <w:t xml:space="preserve"> period that total </w:t>
      </w:r>
      <w:r w:rsidR="00E95C84">
        <w:rPr>
          <w:rFonts w:asciiTheme="minorHAnsi" w:hAnsiTheme="minorHAnsi" w:cstheme="minorHAnsi"/>
        </w:rPr>
        <w:t>four</w:t>
      </w:r>
      <w:r w:rsidRPr="009C5372">
        <w:rPr>
          <w:rFonts w:asciiTheme="minorHAnsi" w:hAnsiTheme="minorHAnsi" w:cstheme="minorHAnsi"/>
        </w:rPr>
        <w:t xml:space="preserve"> years. Section </w:t>
      </w:r>
      <w:r w:rsidR="00637746" w:rsidRPr="009C5372">
        <w:rPr>
          <w:rFonts w:asciiTheme="minorHAnsi" w:hAnsiTheme="minorHAnsi" w:cstheme="minorHAnsi"/>
        </w:rPr>
        <w:t>9</w:t>
      </w:r>
      <w:r w:rsidRPr="009C5372">
        <w:rPr>
          <w:rFonts w:asciiTheme="minorHAnsi" w:hAnsiTheme="minorHAnsi" w:cstheme="minorHAnsi"/>
        </w:rPr>
        <w:t xml:space="preserve"> of the Guidelines provides that the purpose of Division 3 of the Guidelines is to set out circumstances relevant to working out whether a person has been a </w:t>
      </w:r>
      <w:r w:rsidR="00C6074A">
        <w:rPr>
          <w:rFonts w:asciiTheme="minorHAnsi" w:hAnsiTheme="minorHAnsi" w:cstheme="minorHAnsi"/>
        </w:rPr>
        <w:t xml:space="preserve">location-preferred </w:t>
      </w:r>
      <w:r w:rsidR="009813C1">
        <w:rPr>
          <w:rFonts w:asciiTheme="minorHAnsi" w:hAnsiTheme="minorHAnsi" w:cstheme="minorHAnsi"/>
        </w:rPr>
        <w:t xml:space="preserve">HELP </w:t>
      </w:r>
      <w:r w:rsidR="00C6074A">
        <w:rPr>
          <w:rFonts w:asciiTheme="minorHAnsi" w:hAnsiTheme="minorHAnsi" w:cstheme="minorHAnsi"/>
        </w:rPr>
        <w:t>debtor (teacher)</w:t>
      </w:r>
      <w:r w:rsidRPr="009C5372">
        <w:rPr>
          <w:rFonts w:asciiTheme="minorHAnsi" w:hAnsiTheme="minorHAnsi" w:cstheme="minorHAnsi"/>
        </w:rPr>
        <w:t xml:space="preserve"> for </w:t>
      </w:r>
      <w:r w:rsidR="009813C1">
        <w:rPr>
          <w:rFonts w:asciiTheme="minorHAnsi" w:hAnsiTheme="minorHAnsi" w:cstheme="minorHAnsi"/>
        </w:rPr>
        <w:t xml:space="preserve">the purposes of </w:t>
      </w:r>
      <w:r w:rsidR="00090C34">
        <w:rPr>
          <w:rFonts w:asciiTheme="minorHAnsi" w:hAnsiTheme="minorHAnsi" w:cstheme="minorHAnsi"/>
        </w:rPr>
        <w:t>s</w:t>
      </w:r>
      <w:r w:rsidR="00090C34" w:rsidRPr="00090C34">
        <w:rPr>
          <w:rFonts w:asciiTheme="minorHAnsi" w:hAnsiTheme="minorHAnsi" w:cstheme="minorHAnsi"/>
        </w:rPr>
        <w:t>ubparagraph 142-15(1)(a)(</w:t>
      </w:r>
      <w:proofErr w:type="spellStart"/>
      <w:r w:rsidR="00090C34" w:rsidRPr="00090C34">
        <w:rPr>
          <w:rFonts w:asciiTheme="minorHAnsi" w:hAnsiTheme="minorHAnsi" w:cstheme="minorHAnsi"/>
        </w:rPr>
        <w:t>i</w:t>
      </w:r>
      <w:proofErr w:type="spellEnd"/>
      <w:r w:rsidR="00090C34" w:rsidRPr="00090C34">
        <w:rPr>
          <w:rFonts w:asciiTheme="minorHAnsi" w:hAnsiTheme="minorHAnsi" w:cstheme="minorHAnsi"/>
        </w:rPr>
        <w:t>) of the Act</w:t>
      </w:r>
      <w:r w:rsidR="00090C34">
        <w:rPr>
          <w:rFonts w:asciiTheme="minorHAnsi" w:hAnsiTheme="minorHAnsi" w:cstheme="minorHAnsi"/>
        </w:rPr>
        <w:t>.</w:t>
      </w:r>
    </w:p>
    <w:p w14:paraId="5C81B199" w14:textId="6FBD05E3" w:rsidR="002F6440" w:rsidRPr="009C5372" w:rsidRDefault="002F6440" w:rsidP="009701C3">
      <w:pPr>
        <w:spacing w:before="360" w:after="160" w:line="259" w:lineRule="auto"/>
        <w:rPr>
          <w:rFonts w:asciiTheme="minorHAnsi" w:hAnsiTheme="minorHAnsi" w:cstheme="minorHAnsi"/>
          <w:b/>
          <w:bCs/>
          <w:u w:val="single"/>
        </w:rPr>
      </w:pPr>
      <w:r w:rsidRPr="009C5372">
        <w:rPr>
          <w:rFonts w:asciiTheme="minorHAnsi" w:hAnsiTheme="minorHAnsi" w:cstheme="minorHAnsi"/>
          <w:b/>
          <w:bCs/>
          <w:u w:val="single"/>
        </w:rPr>
        <w:t xml:space="preserve">Section 10: Period for which a person has been a </w:t>
      </w:r>
      <w:r w:rsidR="00C6074A">
        <w:rPr>
          <w:rFonts w:asciiTheme="minorHAnsi" w:hAnsiTheme="minorHAnsi" w:cstheme="minorHAnsi"/>
          <w:b/>
          <w:bCs/>
          <w:u w:val="single"/>
        </w:rPr>
        <w:t xml:space="preserve">location-preferred </w:t>
      </w:r>
      <w:r w:rsidR="00497AFA">
        <w:rPr>
          <w:rFonts w:asciiTheme="minorHAnsi" w:hAnsiTheme="minorHAnsi" w:cstheme="minorHAnsi"/>
          <w:b/>
          <w:bCs/>
          <w:u w:val="single"/>
        </w:rPr>
        <w:t xml:space="preserve">HELP </w:t>
      </w:r>
      <w:r w:rsidR="00C6074A">
        <w:rPr>
          <w:rFonts w:asciiTheme="minorHAnsi" w:hAnsiTheme="minorHAnsi" w:cstheme="minorHAnsi"/>
          <w:b/>
          <w:bCs/>
          <w:u w:val="single"/>
        </w:rPr>
        <w:t>debtor (teacher)</w:t>
      </w:r>
      <w:r w:rsidRPr="009C5372">
        <w:rPr>
          <w:rFonts w:asciiTheme="minorHAnsi" w:hAnsiTheme="minorHAnsi" w:cstheme="minorHAnsi"/>
          <w:b/>
          <w:bCs/>
          <w:u w:val="single"/>
        </w:rPr>
        <w:t xml:space="preserve"> </w:t>
      </w:r>
    </w:p>
    <w:p w14:paraId="67F38EE8" w14:textId="33E60854" w:rsidR="003103D4" w:rsidRPr="009C5372" w:rsidRDefault="003103D4" w:rsidP="009C5372">
      <w:pPr>
        <w:pStyle w:val="ListParagraph"/>
        <w:numPr>
          <w:ilvl w:val="0"/>
          <w:numId w:val="1"/>
        </w:numPr>
        <w:spacing w:before="360" w:after="160" w:line="259" w:lineRule="auto"/>
        <w:rPr>
          <w:rFonts w:asciiTheme="minorHAnsi" w:hAnsiTheme="minorHAnsi" w:cstheme="minorHAnsi"/>
        </w:rPr>
      </w:pPr>
      <w:r w:rsidRPr="009C5372">
        <w:rPr>
          <w:rFonts w:asciiTheme="minorHAnsi" w:hAnsiTheme="minorHAnsi" w:cstheme="minorHAnsi"/>
        </w:rPr>
        <w:lastRenderedPageBreak/>
        <w:t xml:space="preserve">Subsection </w:t>
      </w:r>
      <w:r w:rsidR="00637746" w:rsidRPr="009C5372">
        <w:rPr>
          <w:rFonts w:asciiTheme="minorHAnsi" w:hAnsiTheme="minorHAnsi" w:cstheme="minorHAnsi"/>
        </w:rPr>
        <w:t>10</w:t>
      </w:r>
      <w:r w:rsidRPr="009C5372">
        <w:rPr>
          <w:rFonts w:asciiTheme="minorHAnsi" w:hAnsiTheme="minorHAnsi" w:cstheme="minorHAnsi"/>
        </w:rPr>
        <w:t xml:space="preserve">(1) provides that a person has been a </w:t>
      </w:r>
      <w:r w:rsidR="00C6074A">
        <w:rPr>
          <w:rFonts w:asciiTheme="minorHAnsi" w:hAnsiTheme="minorHAnsi" w:cstheme="minorHAnsi"/>
        </w:rPr>
        <w:t xml:space="preserve">location-preferred </w:t>
      </w:r>
      <w:r w:rsidR="004F4D67">
        <w:rPr>
          <w:rFonts w:asciiTheme="minorHAnsi" w:hAnsiTheme="minorHAnsi" w:cstheme="minorHAnsi"/>
        </w:rPr>
        <w:t xml:space="preserve">HELP </w:t>
      </w:r>
      <w:r w:rsidR="00C6074A">
        <w:rPr>
          <w:rFonts w:asciiTheme="minorHAnsi" w:hAnsiTheme="minorHAnsi" w:cstheme="minorHAnsi"/>
        </w:rPr>
        <w:t>debtor (teacher)</w:t>
      </w:r>
      <w:r w:rsidRPr="009C5372">
        <w:rPr>
          <w:rFonts w:asciiTheme="minorHAnsi" w:hAnsiTheme="minorHAnsi" w:cstheme="minorHAnsi"/>
        </w:rPr>
        <w:t xml:space="preserve"> for a period of </w:t>
      </w:r>
      <w:r w:rsidR="00E95C84">
        <w:rPr>
          <w:rFonts w:asciiTheme="minorHAnsi" w:hAnsiTheme="minorHAnsi" w:cstheme="minorHAnsi"/>
        </w:rPr>
        <w:t>four</w:t>
      </w:r>
      <w:r w:rsidRPr="009C5372">
        <w:rPr>
          <w:rFonts w:asciiTheme="minorHAnsi" w:hAnsiTheme="minorHAnsi" w:cstheme="minorHAnsi"/>
        </w:rPr>
        <w:t xml:space="preserve"> years, or for periods within a continuous </w:t>
      </w:r>
      <w:r w:rsidR="00E95C84">
        <w:rPr>
          <w:rFonts w:asciiTheme="minorHAnsi" w:hAnsiTheme="minorHAnsi" w:cstheme="minorHAnsi"/>
        </w:rPr>
        <w:t>six</w:t>
      </w:r>
      <w:r w:rsidR="00E95C84" w:rsidRPr="009C5372">
        <w:rPr>
          <w:rFonts w:asciiTheme="minorHAnsi" w:hAnsiTheme="minorHAnsi" w:cstheme="minorHAnsi"/>
        </w:rPr>
        <w:t xml:space="preserve"> </w:t>
      </w:r>
      <w:r w:rsidRPr="009C5372">
        <w:rPr>
          <w:rFonts w:asciiTheme="minorHAnsi" w:hAnsiTheme="minorHAnsi" w:cstheme="minorHAnsi"/>
        </w:rPr>
        <w:t xml:space="preserve">year period that total </w:t>
      </w:r>
      <w:r w:rsidR="00E95C84">
        <w:rPr>
          <w:rFonts w:asciiTheme="minorHAnsi" w:hAnsiTheme="minorHAnsi" w:cstheme="minorHAnsi"/>
        </w:rPr>
        <w:t>four</w:t>
      </w:r>
      <w:r w:rsidR="00E95C84" w:rsidRPr="009C5372">
        <w:rPr>
          <w:rFonts w:asciiTheme="minorHAnsi" w:hAnsiTheme="minorHAnsi" w:cstheme="minorHAnsi"/>
        </w:rPr>
        <w:t xml:space="preserve"> </w:t>
      </w:r>
      <w:r w:rsidRPr="009C5372">
        <w:rPr>
          <w:rFonts w:asciiTheme="minorHAnsi" w:hAnsiTheme="minorHAnsi" w:cstheme="minorHAnsi"/>
        </w:rPr>
        <w:t xml:space="preserve">years, at a time during a given year if the number of days that the person has been a </w:t>
      </w:r>
      <w:r w:rsidR="00C6074A">
        <w:rPr>
          <w:rFonts w:asciiTheme="minorHAnsi" w:hAnsiTheme="minorHAnsi" w:cstheme="minorHAnsi"/>
        </w:rPr>
        <w:t xml:space="preserve">location-preferred </w:t>
      </w:r>
      <w:r w:rsidR="004F4D67">
        <w:rPr>
          <w:rFonts w:asciiTheme="minorHAnsi" w:hAnsiTheme="minorHAnsi" w:cstheme="minorHAnsi"/>
        </w:rPr>
        <w:t xml:space="preserve">HELP </w:t>
      </w:r>
      <w:r w:rsidR="00C6074A">
        <w:rPr>
          <w:rFonts w:asciiTheme="minorHAnsi" w:hAnsiTheme="minorHAnsi" w:cstheme="minorHAnsi"/>
        </w:rPr>
        <w:t>debtor (teacher)</w:t>
      </w:r>
      <w:r w:rsidR="00EA1B9A" w:rsidRPr="009C5372">
        <w:rPr>
          <w:rFonts w:asciiTheme="minorHAnsi" w:hAnsiTheme="minorHAnsi" w:cstheme="minorHAnsi"/>
        </w:rPr>
        <w:t xml:space="preserve">, and has been contracted to work as a teacher in the period of </w:t>
      </w:r>
      <w:r w:rsidR="00E95C84">
        <w:rPr>
          <w:rFonts w:asciiTheme="minorHAnsi" w:hAnsiTheme="minorHAnsi" w:cstheme="minorHAnsi"/>
        </w:rPr>
        <w:t>six</w:t>
      </w:r>
      <w:r w:rsidR="00EA1B9A" w:rsidRPr="009C5372">
        <w:rPr>
          <w:rFonts w:asciiTheme="minorHAnsi" w:hAnsiTheme="minorHAnsi" w:cstheme="minorHAnsi"/>
        </w:rPr>
        <w:t xml:space="preserve"> continuous years ending immediately before that year,</w:t>
      </w:r>
      <w:r w:rsidRPr="009C5372">
        <w:rPr>
          <w:rFonts w:asciiTheme="minorHAnsi" w:hAnsiTheme="minorHAnsi" w:cstheme="minorHAnsi"/>
        </w:rPr>
        <w:t xml:space="preserve"> equals or exceeds </w:t>
      </w:r>
      <w:r w:rsidR="00595652" w:rsidRPr="009C5372">
        <w:rPr>
          <w:rFonts w:asciiTheme="minorHAnsi" w:hAnsiTheme="minorHAnsi" w:cstheme="minorHAnsi"/>
        </w:rPr>
        <w:t>1400</w:t>
      </w:r>
      <w:r w:rsidR="00F70CA9" w:rsidRPr="009C5372">
        <w:rPr>
          <w:rFonts w:asciiTheme="minorHAnsi" w:hAnsiTheme="minorHAnsi" w:cstheme="minorHAnsi"/>
        </w:rPr>
        <w:t>.</w:t>
      </w:r>
    </w:p>
    <w:p w14:paraId="708B70C5" w14:textId="1E5302DA" w:rsidR="003103D4" w:rsidRPr="009C5372" w:rsidRDefault="00D542BA" w:rsidP="009C5372">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For</w:t>
      </w:r>
      <w:r w:rsidR="003103D4" w:rsidRPr="009C5372">
        <w:rPr>
          <w:rFonts w:asciiTheme="minorHAnsi" w:hAnsiTheme="minorHAnsi" w:cstheme="minorHAnsi"/>
        </w:rPr>
        <w:t xml:space="preserve"> example, at any time in 2025 a person will have been a </w:t>
      </w:r>
      <w:r w:rsidR="00C6074A">
        <w:rPr>
          <w:rFonts w:asciiTheme="minorHAnsi" w:hAnsiTheme="minorHAnsi" w:cstheme="minorHAnsi"/>
        </w:rPr>
        <w:t xml:space="preserve">location-preferred </w:t>
      </w:r>
      <w:r w:rsidR="004F4D67">
        <w:rPr>
          <w:rFonts w:asciiTheme="minorHAnsi" w:hAnsiTheme="minorHAnsi" w:cstheme="minorHAnsi"/>
        </w:rPr>
        <w:t xml:space="preserve">HELP </w:t>
      </w:r>
      <w:r w:rsidR="00C6074A">
        <w:rPr>
          <w:rFonts w:asciiTheme="minorHAnsi" w:hAnsiTheme="minorHAnsi" w:cstheme="minorHAnsi"/>
        </w:rPr>
        <w:t>debtor (teacher)</w:t>
      </w:r>
      <w:r w:rsidR="003103D4" w:rsidRPr="009C5372">
        <w:rPr>
          <w:rFonts w:asciiTheme="minorHAnsi" w:hAnsiTheme="minorHAnsi" w:cstheme="minorHAnsi"/>
        </w:rPr>
        <w:t xml:space="preserve"> for a period of </w:t>
      </w:r>
      <w:r w:rsidR="00E95C84">
        <w:rPr>
          <w:rFonts w:asciiTheme="minorHAnsi" w:hAnsiTheme="minorHAnsi" w:cstheme="minorHAnsi"/>
        </w:rPr>
        <w:t>four</w:t>
      </w:r>
      <w:r w:rsidR="003103D4" w:rsidRPr="009C5372">
        <w:rPr>
          <w:rFonts w:asciiTheme="minorHAnsi" w:hAnsiTheme="minorHAnsi" w:cstheme="minorHAnsi"/>
        </w:rPr>
        <w:t xml:space="preserve"> years, or for periods within a continuous </w:t>
      </w:r>
      <w:proofErr w:type="gramStart"/>
      <w:r w:rsidR="00E95C84">
        <w:rPr>
          <w:rFonts w:asciiTheme="minorHAnsi" w:hAnsiTheme="minorHAnsi" w:cstheme="minorHAnsi"/>
        </w:rPr>
        <w:t>six</w:t>
      </w:r>
      <w:r w:rsidR="003A3F94">
        <w:rPr>
          <w:rFonts w:asciiTheme="minorHAnsi" w:hAnsiTheme="minorHAnsi" w:cstheme="minorHAnsi"/>
        </w:rPr>
        <w:t> </w:t>
      </w:r>
      <w:r w:rsidR="003103D4" w:rsidRPr="009C5372">
        <w:rPr>
          <w:rFonts w:asciiTheme="minorHAnsi" w:hAnsiTheme="minorHAnsi" w:cstheme="minorHAnsi"/>
        </w:rPr>
        <w:t>year</w:t>
      </w:r>
      <w:proofErr w:type="gramEnd"/>
      <w:r w:rsidR="003103D4" w:rsidRPr="009C5372">
        <w:rPr>
          <w:rFonts w:asciiTheme="minorHAnsi" w:hAnsiTheme="minorHAnsi" w:cstheme="minorHAnsi"/>
        </w:rPr>
        <w:t xml:space="preserve"> period that total </w:t>
      </w:r>
      <w:r w:rsidR="00E95C84">
        <w:rPr>
          <w:rFonts w:asciiTheme="minorHAnsi" w:hAnsiTheme="minorHAnsi" w:cstheme="minorHAnsi"/>
        </w:rPr>
        <w:t>four</w:t>
      </w:r>
      <w:r w:rsidR="00E95C84" w:rsidRPr="009C5372">
        <w:rPr>
          <w:rFonts w:asciiTheme="minorHAnsi" w:hAnsiTheme="minorHAnsi" w:cstheme="minorHAnsi"/>
        </w:rPr>
        <w:t xml:space="preserve"> </w:t>
      </w:r>
      <w:r w:rsidR="003103D4" w:rsidRPr="009C5372">
        <w:rPr>
          <w:rFonts w:asciiTheme="minorHAnsi" w:hAnsiTheme="minorHAnsi" w:cstheme="minorHAnsi"/>
        </w:rPr>
        <w:t>years, if in the period from 1 January 2019 to 31</w:t>
      </w:r>
      <w:r w:rsidR="003A3F94">
        <w:rPr>
          <w:rFonts w:asciiTheme="minorHAnsi" w:hAnsiTheme="minorHAnsi" w:cstheme="minorHAnsi"/>
        </w:rPr>
        <w:t> </w:t>
      </w:r>
      <w:r w:rsidR="003103D4" w:rsidRPr="009C5372">
        <w:rPr>
          <w:rFonts w:asciiTheme="minorHAnsi" w:hAnsiTheme="minorHAnsi" w:cstheme="minorHAnsi"/>
        </w:rPr>
        <w:t>December</w:t>
      </w:r>
      <w:r w:rsidR="003A3F94">
        <w:rPr>
          <w:rFonts w:asciiTheme="minorHAnsi" w:hAnsiTheme="minorHAnsi" w:cstheme="minorHAnsi"/>
        </w:rPr>
        <w:t> </w:t>
      </w:r>
      <w:r w:rsidR="003103D4" w:rsidRPr="009C5372">
        <w:rPr>
          <w:rFonts w:asciiTheme="minorHAnsi" w:hAnsiTheme="minorHAnsi" w:cstheme="minorHAnsi"/>
        </w:rPr>
        <w:t xml:space="preserve">2024 inclusive, the number of days the person was a </w:t>
      </w:r>
      <w:r w:rsidR="00C6074A">
        <w:rPr>
          <w:rFonts w:asciiTheme="minorHAnsi" w:hAnsiTheme="minorHAnsi" w:cstheme="minorHAnsi"/>
        </w:rPr>
        <w:t>location</w:t>
      </w:r>
      <w:r w:rsidR="003A3F94">
        <w:rPr>
          <w:rFonts w:asciiTheme="minorHAnsi" w:hAnsiTheme="minorHAnsi" w:cstheme="minorHAnsi"/>
        </w:rPr>
        <w:noBreakHyphen/>
      </w:r>
      <w:r w:rsidR="00C6074A">
        <w:rPr>
          <w:rFonts w:asciiTheme="minorHAnsi" w:hAnsiTheme="minorHAnsi" w:cstheme="minorHAnsi"/>
        </w:rPr>
        <w:t xml:space="preserve">preferred </w:t>
      </w:r>
      <w:r w:rsidR="0096209C">
        <w:rPr>
          <w:rFonts w:asciiTheme="minorHAnsi" w:hAnsiTheme="minorHAnsi" w:cstheme="minorHAnsi"/>
        </w:rPr>
        <w:t xml:space="preserve">HELP </w:t>
      </w:r>
      <w:r w:rsidR="00C6074A">
        <w:rPr>
          <w:rFonts w:asciiTheme="minorHAnsi" w:hAnsiTheme="minorHAnsi" w:cstheme="minorHAnsi"/>
        </w:rPr>
        <w:t>debtor (teacher)</w:t>
      </w:r>
      <w:r w:rsidR="003103D4" w:rsidRPr="009C5372">
        <w:rPr>
          <w:rFonts w:asciiTheme="minorHAnsi" w:hAnsiTheme="minorHAnsi" w:cstheme="minorHAnsi"/>
        </w:rPr>
        <w:t xml:space="preserve"> is at least 14</w:t>
      </w:r>
      <w:r w:rsidR="004C2200" w:rsidRPr="009C5372">
        <w:rPr>
          <w:rFonts w:asciiTheme="minorHAnsi" w:hAnsiTheme="minorHAnsi" w:cstheme="minorHAnsi"/>
        </w:rPr>
        <w:t>00</w:t>
      </w:r>
      <w:r w:rsidR="003103D4" w:rsidRPr="009C5372">
        <w:rPr>
          <w:rFonts w:asciiTheme="minorHAnsi" w:hAnsiTheme="minorHAnsi" w:cstheme="minorHAnsi"/>
        </w:rPr>
        <w:t>.</w:t>
      </w:r>
    </w:p>
    <w:p w14:paraId="28579A62" w14:textId="1465E011" w:rsidR="003103D4" w:rsidRPr="009C5372" w:rsidRDefault="003103D4" w:rsidP="009C5372">
      <w:pPr>
        <w:pStyle w:val="ListParagraph"/>
        <w:numPr>
          <w:ilvl w:val="0"/>
          <w:numId w:val="1"/>
        </w:numPr>
        <w:spacing w:before="360" w:after="160" w:line="259" w:lineRule="auto"/>
        <w:rPr>
          <w:rFonts w:asciiTheme="minorHAnsi" w:hAnsiTheme="minorHAnsi" w:cstheme="minorHAnsi"/>
        </w:rPr>
      </w:pPr>
      <w:r w:rsidRPr="009C5372">
        <w:rPr>
          <w:rFonts w:asciiTheme="minorHAnsi" w:hAnsiTheme="minorHAnsi" w:cstheme="minorHAnsi"/>
        </w:rPr>
        <w:t xml:space="preserve">Subsection </w:t>
      </w:r>
      <w:r w:rsidR="0096209C">
        <w:rPr>
          <w:rFonts w:asciiTheme="minorHAnsi" w:hAnsiTheme="minorHAnsi" w:cstheme="minorHAnsi"/>
        </w:rPr>
        <w:t>10</w:t>
      </w:r>
      <w:r w:rsidRPr="009C5372">
        <w:rPr>
          <w:rFonts w:asciiTheme="minorHAnsi" w:hAnsiTheme="minorHAnsi" w:cstheme="minorHAnsi"/>
        </w:rPr>
        <w:t xml:space="preserve">(2) provides that, </w:t>
      </w:r>
      <w:proofErr w:type="gramStart"/>
      <w:r w:rsidRPr="009C5372">
        <w:rPr>
          <w:rFonts w:asciiTheme="minorHAnsi" w:hAnsiTheme="minorHAnsi" w:cstheme="minorHAnsi"/>
        </w:rPr>
        <w:t>in order to</w:t>
      </w:r>
      <w:proofErr w:type="gramEnd"/>
      <w:r w:rsidRPr="009C5372">
        <w:rPr>
          <w:rFonts w:asciiTheme="minorHAnsi" w:hAnsiTheme="minorHAnsi" w:cstheme="minorHAnsi"/>
        </w:rPr>
        <w:t xml:space="preserve"> work out the number of days that a person was a </w:t>
      </w:r>
      <w:r w:rsidR="00C6074A">
        <w:rPr>
          <w:rFonts w:asciiTheme="minorHAnsi" w:hAnsiTheme="minorHAnsi" w:cstheme="minorHAnsi"/>
        </w:rPr>
        <w:t xml:space="preserve">location-preferred </w:t>
      </w:r>
      <w:r w:rsidR="00D527E0">
        <w:rPr>
          <w:rFonts w:asciiTheme="minorHAnsi" w:hAnsiTheme="minorHAnsi" w:cstheme="minorHAnsi"/>
        </w:rPr>
        <w:t xml:space="preserve">HELP </w:t>
      </w:r>
      <w:r w:rsidR="00C6074A">
        <w:rPr>
          <w:rFonts w:asciiTheme="minorHAnsi" w:hAnsiTheme="minorHAnsi" w:cstheme="minorHAnsi"/>
        </w:rPr>
        <w:t>debtor (teacher)</w:t>
      </w:r>
      <w:r w:rsidRPr="009C5372">
        <w:rPr>
          <w:rFonts w:asciiTheme="minorHAnsi" w:hAnsiTheme="minorHAnsi" w:cstheme="minorHAnsi"/>
        </w:rPr>
        <w:t xml:space="preserve"> for the purposes of subsection </w:t>
      </w:r>
      <w:r w:rsidR="00D527E0">
        <w:rPr>
          <w:rFonts w:asciiTheme="minorHAnsi" w:hAnsiTheme="minorHAnsi" w:cstheme="minorHAnsi"/>
        </w:rPr>
        <w:t>10</w:t>
      </w:r>
      <w:r w:rsidRPr="009C5372">
        <w:rPr>
          <w:rFonts w:asciiTheme="minorHAnsi" w:hAnsiTheme="minorHAnsi" w:cstheme="minorHAnsi"/>
        </w:rPr>
        <w:t>(1), regard is to be had to the operation of Division 2 of the Guidelines.</w:t>
      </w:r>
    </w:p>
    <w:p w14:paraId="494A9718" w14:textId="3C8822ED" w:rsidR="003103D4" w:rsidRPr="009C5372" w:rsidRDefault="00E50E62" w:rsidP="009C5372">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U</w:t>
      </w:r>
      <w:r w:rsidR="003103D4" w:rsidRPr="009C5372">
        <w:rPr>
          <w:rFonts w:asciiTheme="minorHAnsi" w:hAnsiTheme="minorHAnsi" w:cstheme="minorHAnsi"/>
        </w:rPr>
        <w:t xml:space="preserve">nder section </w:t>
      </w:r>
      <w:r w:rsidR="004D424E" w:rsidRPr="009C5372">
        <w:rPr>
          <w:rFonts w:asciiTheme="minorHAnsi" w:hAnsiTheme="minorHAnsi" w:cstheme="minorHAnsi"/>
        </w:rPr>
        <w:t>7</w:t>
      </w:r>
      <w:r w:rsidR="004C2200" w:rsidRPr="009C5372">
        <w:rPr>
          <w:rFonts w:asciiTheme="minorHAnsi" w:hAnsiTheme="minorHAnsi" w:cstheme="minorHAnsi"/>
        </w:rPr>
        <w:t xml:space="preserve"> </w:t>
      </w:r>
      <w:r w:rsidR="003103D4" w:rsidRPr="009C5372">
        <w:rPr>
          <w:rFonts w:asciiTheme="minorHAnsi" w:hAnsiTheme="minorHAnsi" w:cstheme="minorHAnsi"/>
        </w:rPr>
        <w:t xml:space="preserve">(in Division 2), a part-time teacher is taken to have been a </w:t>
      </w:r>
      <w:r w:rsidR="00C6074A">
        <w:rPr>
          <w:rFonts w:asciiTheme="minorHAnsi" w:hAnsiTheme="minorHAnsi" w:cstheme="minorHAnsi"/>
        </w:rPr>
        <w:t>location</w:t>
      </w:r>
      <w:r w:rsidR="003A3F94">
        <w:rPr>
          <w:rFonts w:asciiTheme="minorHAnsi" w:hAnsiTheme="minorHAnsi" w:cstheme="minorHAnsi"/>
        </w:rPr>
        <w:noBreakHyphen/>
      </w:r>
      <w:r w:rsidR="00C6074A">
        <w:rPr>
          <w:rFonts w:asciiTheme="minorHAnsi" w:hAnsiTheme="minorHAnsi" w:cstheme="minorHAnsi"/>
        </w:rPr>
        <w:t xml:space="preserve">preferred </w:t>
      </w:r>
      <w:r w:rsidR="00D527E0">
        <w:rPr>
          <w:rFonts w:asciiTheme="minorHAnsi" w:hAnsiTheme="minorHAnsi" w:cstheme="minorHAnsi"/>
        </w:rPr>
        <w:t xml:space="preserve">HELP </w:t>
      </w:r>
      <w:r w:rsidR="00C6074A">
        <w:rPr>
          <w:rFonts w:asciiTheme="minorHAnsi" w:hAnsiTheme="minorHAnsi" w:cstheme="minorHAnsi"/>
        </w:rPr>
        <w:t>debtor (teacher)</w:t>
      </w:r>
      <w:r w:rsidR="003103D4" w:rsidRPr="009C5372">
        <w:rPr>
          <w:rFonts w:asciiTheme="minorHAnsi" w:hAnsiTheme="minorHAnsi" w:cstheme="minorHAnsi"/>
        </w:rPr>
        <w:t xml:space="preserve"> on each day in a period that they were resident or located in a very remote location, </w:t>
      </w:r>
      <w:proofErr w:type="gramStart"/>
      <w:r w:rsidR="003103D4" w:rsidRPr="009C5372">
        <w:rPr>
          <w:rFonts w:asciiTheme="minorHAnsi" w:hAnsiTheme="minorHAnsi" w:cstheme="minorHAnsi"/>
        </w:rPr>
        <w:t>whether or not</w:t>
      </w:r>
      <w:proofErr w:type="gramEnd"/>
      <w:r w:rsidR="003103D4" w:rsidRPr="009C5372">
        <w:rPr>
          <w:rFonts w:asciiTheme="minorHAnsi" w:hAnsiTheme="minorHAnsi" w:cstheme="minorHAnsi"/>
        </w:rPr>
        <w:t xml:space="preserve"> they were teaching on the day. Nevertheless, subsection </w:t>
      </w:r>
      <w:r w:rsidR="004C2200" w:rsidRPr="009C5372">
        <w:rPr>
          <w:rFonts w:asciiTheme="minorHAnsi" w:hAnsiTheme="minorHAnsi" w:cstheme="minorHAnsi"/>
        </w:rPr>
        <w:t>10</w:t>
      </w:r>
      <w:r w:rsidR="003103D4" w:rsidRPr="009C5372">
        <w:rPr>
          <w:rFonts w:asciiTheme="minorHAnsi" w:hAnsiTheme="minorHAnsi" w:cstheme="minorHAnsi"/>
        </w:rPr>
        <w:t xml:space="preserve">(3) states that, in working out the number of days that contribute to a part-time teacher’s total of days for the purposes of subsection </w:t>
      </w:r>
      <w:r w:rsidR="004D424E" w:rsidRPr="009C5372">
        <w:rPr>
          <w:rFonts w:asciiTheme="minorHAnsi" w:hAnsiTheme="minorHAnsi" w:cstheme="minorHAnsi"/>
        </w:rPr>
        <w:t>10</w:t>
      </w:r>
      <w:r w:rsidR="003103D4" w:rsidRPr="009C5372">
        <w:rPr>
          <w:rFonts w:asciiTheme="minorHAnsi" w:hAnsiTheme="minorHAnsi" w:cstheme="minorHAnsi"/>
        </w:rPr>
        <w:t xml:space="preserve">(1), the number of days worked out under section </w:t>
      </w:r>
      <w:r>
        <w:rPr>
          <w:rFonts w:asciiTheme="minorHAnsi" w:hAnsiTheme="minorHAnsi" w:cstheme="minorHAnsi"/>
        </w:rPr>
        <w:t>7</w:t>
      </w:r>
      <w:r w:rsidR="003103D4" w:rsidRPr="009C5372">
        <w:rPr>
          <w:rFonts w:asciiTheme="minorHAnsi" w:hAnsiTheme="minorHAnsi" w:cstheme="minorHAnsi"/>
        </w:rPr>
        <w:t xml:space="preserve"> needs to be multiplied by the proportion of full-time work that the part-time teacher was engaged to work during the relevant period</w:t>
      </w:r>
      <w:r w:rsidR="00D542BA">
        <w:rPr>
          <w:rFonts w:asciiTheme="minorHAnsi" w:hAnsiTheme="minorHAnsi" w:cstheme="minorHAnsi"/>
        </w:rPr>
        <w:t>, rounded up to the nearest whole number.</w:t>
      </w:r>
    </w:p>
    <w:p w14:paraId="29E528F3" w14:textId="42D69ADF" w:rsidR="003103D4" w:rsidRDefault="006D2E37" w:rsidP="009C5372">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For </w:t>
      </w:r>
      <w:r w:rsidR="003103D4" w:rsidRPr="009C5372">
        <w:rPr>
          <w:rFonts w:asciiTheme="minorHAnsi" w:hAnsiTheme="minorHAnsi" w:cstheme="minorHAnsi"/>
        </w:rPr>
        <w:t>example, if a teacher was engaged to work for a full year (365 days), but part</w:t>
      </w:r>
      <w:r w:rsidR="003A3F94">
        <w:rPr>
          <w:rFonts w:asciiTheme="minorHAnsi" w:hAnsiTheme="minorHAnsi" w:cstheme="minorHAnsi"/>
        </w:rPr>
        <w:noBreakHyphen/>
      </w:r>
      <w:r w:rsidR="003103D4" w:rsidRPr="009C5372">
        <w:rPr>
          <w:rFonts w:asciiTheme="minorHAnsi" w:hAnsiTheme="minorHAnsi" w:cstheme="minorHAnsi"/>
        </w:rPr>
        <w:t>time hours equal to 0.625 of full-time hours (</w:t>
      </w:r>
      <w:proofErr w:type="gramStart"/>
      <w:r w:rsidR="003103D4" w:rsidRPr="009C5372">
        <w:rPr>
          <w:rFonts w:asciiTheme="minorHAnsi" w:hAnsiTheme="minorHAnsi" w:cstheme="minorHAnsi"/>
        </w:rPr>
        <w:t>e.g.</w:t>
      </w:r>
      <w:proofErr w:type="gramEnd"/>
      <w:r w:rsidR="003103D4" w:rsidRPr="009C5372">
        <w:rPr>
          <w:rFonts w:asciiTheme="minorHAnsi" w:hAnsiTheme="minorHAnsi" w:cstheme="minorHAnsi"/>
        </w:rPr>
        <w:t xml:space="preserve"> 25 hours per week of a 40</w:t>
      </w:r>
      <w:r w:rsidR="003A3F94">
        <w:rPr>
          <w:rFonts w:asciiTheme="minorHAnsi" w:hAnsiTheme="minorHAnsi" w:cstheme="minorHAnsi"/>
        </w:rPr>
        <w:noBreakHyphen/>
      </w:r>
      <w:r w:rsidR="003103D4" w:rsidRPr="009C5372">
        <w:rPr>
          <w:rFonts w:asciiTheme="minorHAnsi" w:hAnsiTheme="minorHAnsi" w:cstheme="minorHAnsi"/>
        </w:rPr>
        <w:t>hour full-time workload), the number of days in that period that count towards the 14</w:t>
      </w:r>
      <w:r w:rsidR="00D815FF" w:rsidRPr="009C5372">
        <w:rPr>
          <w:rFonts w:asciiTheme="minorHAnsi" w:hAnsiTheme="minorHAnsi" w:cstheme="minorHAnsi"/>
        </w:rPr>
        <w:t>0</w:t>
      </w:r>
      <w:r w:rsidR="003103D4" w:rsidRPr="009C5372">
        <w:rPr>
          <w:rFonts w:asciiTheme="minorHAnsi" w:hAnsiTheme="minorHAnsi" w:cstheme="minorHAnsi"/>
        </w:rPr>
        <w:t>0 day requirement in subsection 10(1) will be 0.625 x 365 (rounded up), or 229 days.</w:t>
      </w:r>
    </w:p>
    <w:p w14:paraId="773111AB" w14:textId="77777777" w:rsidR="00750E1B" w:rsidRDefault="00666B7C" w:rsidP="009C5372">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Subsection 10(4) clarifies that</w:t>
      </w:r>
      <w:r w:rsidR="001853F0">
        <w:rPr>
          <w:rFonts w:asciiTheme="minorHAnsi" w:hAnsiTheme="minorHAnsi" w:cstheme="minorHAnsi"/>
        </w:rPr>
        <w:t xml:space="preserve"> a</w:t>
      </w:r>
      <w:r>
        <w:rPr>
          <w:rFonts w:asciiTheme="minorHAnsi" w:hAnsiTheme="minorHAnsi" w:cstheme="minorHAnsi"/>
        </w:rPr>
        <w:t xml:space="preserve"> </w:t>
      </w:r>
      <w:r w:rsidR="001853F0" w:rsidRPr="001853F0">
        <w:rPr>
          <w:rFonts w:asciiTheme="minorHAnsi" w:hAnsiTheme="minorHAnsi" w:cstheme="minorHAnsi"/>
        </w:rPr>
        <w:t xml:space="preserve">person may be taken to be a location-preferred HELP debtor (teacher) for the purposes of subsection </w:t>
      </w:r>
      <w:r w:rsidR="001853F0">
        <w:rPr>
          <w:rFonts w:asciiTheme="minorHAnsi" w:hAnsiTheme="minorHAnsi" w:cstheme="minorHAnsi"/>
        </w:rPr>
        <w:t>10</w:t>
      </w:r>
      <w:r w:rsidR="001853F0" w:rsidRPr="001853F0">
        <w:rPr>
          <w:rFonts w:asciiTheme="minorHAnsi" w:hAnsiTheme="minorHAnsi" w:cstheme="minorHAnsi"/>
        </w:rPr>
        <w:t>(1), notwithstanding that the actual number of days that the person has been a location-preferred HELP debtor (teacher) is less than 1400, if the Secretary’s delegate considers that exceptional circumstances apply to that person that prevented the person teaching for 1400 days</w:t>
      </w:r>
      <w:r w:rsidR="001853F0">
        <w:rPr>
          <w:rFonts w:asciiTheme="minorHAnsi" w:hAnsiTheme="minorHAnsi" w:cstheme="minorHAnsi"/>
        </w:rPr>
        <w:t xml:space="preserve">. </w:t>
      </w:r>
    </w:p>
    <w:p w14:paraId="7A2840F5" w14:textId="08896BCD" w:rsidR="00955CCE" w:rsidRPr="009C5372" w:rsidRDefault="00F17C8F" w:rsidP="009C5372">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The types of exceptional circumstances that the Secretary may consider </w:t>
      </w:r>
      <w:r w:rsidR="00313B8C">
        <w:rPr>
          <w:rFonts w:asciiTheme="minorHAnsi" w:hAnsiTheme="minorHAnsi" w:cstheme="minorHAnsi"/>
        </w:rPr>
        <w:t>for the purposes of subsection 10(4) are set out in subsection 10(5).</w:t>
      </w:r>
      <w:r w:rsidR="00750E1B">
        <w:rPr>
          <w:rFonts w:asciiTheme="minorHAnsi" w:hAnsiTheme="minorHAnsi" w:cstheme="minorHAnsi"/>
        </w:rPr>
        <w:t xml:space="preserve"> The list of exceptional circumstances is not exhaustive and includes ci</w:t>
      </w:r>
      <w:r w:rsidR="00A635AD">
        <w:rPr>
          <w:rFonts w:asciiTheme="minorHAnsi" w:hAnsiTheme="minorHAnsi" w:cstheme="minorHAnsi"/>
        </w:rPr>
        <w:t>rcumstances</w:t>
      </w:r>
      <w:r w:rsidR="00CE7AB9">
        <w:rPr>
          <w:rFonts w:asciiTheme="minorHAnsi" w:hAnsiTheme="minorHAnsi" w:cstheme="minorHAnsi"/>
        </w:rPr>
        <w:t xml:space="preserve"> where the person</w:t>
      </w:r>
      <w:r w:rsidR="00A635AD">
        <w:rPr>
          <w:rFonts w:asciiTheme="minorHAnsi" w:hAnsiTheme="minorHAnsi" w:cstheme="minorHAnsi"/>
        </w:rPr>
        <w:t xml:space="preserve"> </w:t>
      </w:r>
      <w:r w:rsidR="00CE7AB9" w:rsidRPr="00CE7AB9">
        <w:rPr>
          <w:rFonts w:asciiTheme="minorHAnsi" w:hAnsiTheme="minorHAnsi" w:cstheme="minorHAnsi"/>
        </w:rPr>
        <w:t>has completed a minimum of 800 days of teacher duty over a period of</w:t>
      </w:r>
      <w:r w:rsidR="003B6C60">
        <w:rPr>
          <w:rFonts w:asciiTheme="minorHAnsi" w:hAnsiTheme="minorHAnsi" w:cstheme="minorHAnsi"/>
        </w:rPr>
        <w:t xml:space="preserve"> </w:t>
      </w:r>
      <w:r w:rsidR="00E95C84">
        <w:rPr>
          <w:rFonts w:asciiTheme="minorHAnsi" w:hAnsiTheme="minorHAnsi" w:cstheme="minorHAnsi"/>
        </w:rPr>
        <w:t>six</w:t>
      </w:r>
      <w:r w:rsidR="00D542BA">
        <w:rPr>
          <w:rFonts w:asciiTheme="minorHAnsi" w:hAnsiTheme="minorHAnsi" w:cstheme="minorHAnsi"/>
        </w:rPr>
        <w:t xml:space="preserve"> </w:t>
      </w:r>
      <w:r w:rsidR="00352098">
        <w:rPr>
          <w:rFonts w:asciiTheme="minorHAnsi" w:hAnsiTheme="minorHAnsi" w:cstheme="minorHAnsi"/>
        </w:rPr>
        <w:t>years</w:t>
      </w:r>
      <w:r w:rsidR="00CE7AB9" w:rsidRPr="00CE7AB9">
        <w:rPr>
          <w:rFonts w:asciiTheme="minorHAnsi" w:hAnsiTheme="minorHAnsi" w:cstheme="minorHAnsi"/>
        </w:rPr>
        <w:t xml:space="preserve"> but has not been contracted for 1400 days due to periods of part time work, or employment gaps during school holiday periods</w:t>
      </w:r>
      <w:r w:rsidR="00CE7AB9">
        <w:rPr>
          <w:rFonts w:asciiTheme="minorHAnsi" w:hAnsiTheme="minorHAnsi" w:cstheme="minorHAnsi"/>
        </w:rPr>
        <w:t xml:space="preserve">, and where the person </w:t>
      </w:r>
      <w:r w:rsidR="00422455" w:rsidRPr="00422455">
        <w:rPr>
          <w:rFonts w:asciiTheme="minorHAnsi" w:hAnsiTheme="minorHAnsi" w:cstheme="minorHAnsi"/>
        </w:rPr>
        <w:t>incurs an injury</w:t>
      </w:r>
      <w:r w:rsidR="00D77979">
        <w:rPr>
          <w:rFonts w:asciiTheme="minorHAnsi" w:hAnsiTheme="minorHAnsi" w:cstheme="minorHAnsi"/>
        </w:rPr>
        <w:t xml:space="preserve">, or </w:t>
      </w:r>
      <w:r w:rsidR="00D77979" w:rsidRPr="00D77979">
        <w:rPr>
          <w:rFonts w:asciiTheme="minorHAnsi" w:hAnsiTheme="minorHAnsi" w:cstheme="minorHAnsi"/>
        </w:rPr>
        <w:t>experiences a recurrence of chronic illness</w:t>
      </w:r>
      <w:r w:rsidR="00D77979">
        <w:rPr>
          <w:rFonts w:asciiTheme="minorHAnsi" w:hAnsiTheme="minorHAnsi" w:cstheme="minorHAnsi"/>
        </w:rPr>
        <w:t>,</w:t>
      </w:r>
      <w:r w:rsidR="00422455" w:rsidRPr="00422455">
        <w:rPr>
          <w:rFonts w:asciiTheme="minorHAnsi" w:hAnsiTheme="minorHAnsi" w:cstheme="minorHAnsi"/>
        </w:rPr>
        <w:t xml:space="preserve"> that prevents the person from teaching</w:t>
      </w:r>
      <w:r w:rsidR="00D77979">
        <w:rPr>
          <w:rFonts w:asciiTheme="minorHAnsi" w:hAnsiTheme="minorHAnsi" w:cstheme="minorHAnsi"/>
        </w:rPr>
        <w:t>.</w:t>
      </w:r>
    </w:p>
    <w:p w14:paraId="310A11CE" w14:textId="6E86A71C" w:rsidR="002F6440" w:rsidRPr="009C5372" w:rsidRDefault="002F6440" w:rsidP="009701C3">
      <w:pPr>
        <w:spacing w:before="360" w:after="160" w:line="259" w:lineRule="auto"/>
        <w:rPr>
          <w:rFonts w:asciiTheme="minorHAnsi" w:hAnsiTheme="minorHAnsi" w:cstheme="minorHAnsi"/>
          <w:b/>
          <w:bCs/>
        </w:rPr>
      </w:pPr>
      <w:r w:rsidRPr="009C5372">
        <w:rPr>
          <w:rFonts w:asciiTheme="minorHAnsi" w:hAnsiTheme="minorHAnsi" w:cstheme="minorHAnsi"/>
          <w:b/>
          <w:bCs/>
        </w:rPr>
        <w:t xml:space="preserve">Division 4 – </w:t>
      </w:r>
      <w:r w:rsidR="00250C37">
        <w:rPr>
          <w:rFonts w:asciiTheme="minorHAnsi" w:hAnsiTheme="minorHAnsi" w:cstheme="minorHAnsi"/>
          <w:b/>
          <w:bCs/>
        </w:rPr>
        <w:t>C</w:t>
      </w:r>
      <w:r w:rsidRPr="009C5372">
        <w:rPr>
          <w:rFonts w:asciiTheme="minorHAnsi" w:hAnsiTheme="minorHAnsi" w:cstheme="minorHAnsi"/>
          <w:b/>
          <w:bCs/>
        </w:rPr>
        <w:t xml:space="preserve">ourse of study in education </w:t>
      </w:r>
    </w:p>
    <w:p w14:paraId="4E414413" w14:textId="3EC5CC84" w:rsidR="002F6440" w:rsidRPr="009C5372" w:rsidRDefault="002F6440" w:rsidP="009701C3">
      <w:pPr>
        <w:spacing w:before="360" w:after="160" w:line="259" w:lineRule="auto"/>
        <w:rPr>
          <w:rFonts w:asciiTheme="minorHAnsi" w:hAnsiTheme="minorHAnsi" w:cstheme="minorHAnsi"/>
          <w:b/>
          <w:bCs/>
          <w:u w:val="single"/>
        </w:rPr>
      </w:pPr>
      <w:r w:rsidRPr="009C5372">
        <w:rPr>
          <w:rFonts w:asciiTheme="minorHAnsi" w:hAnsiTheme="minorHAnsi" w:cstheme="minorHAnsi"/>
          <w:b/>
          <w:bCs/>
          <w:u w:val="single"/>
        </w:rPr>
        <w:lastRenderedPageBreak/>
        <w:t xml:space="preserve">Section 11: Purpose of </w:t>
      </w:r>
      <w:r w:rsidR="00375C03">
        <w:rPr>
          <w:rFonts w:asciiTheme="minorHAnsi" w:hAnsiTheme="minorHAnsi" w:cstheme="minorHAnsi"/>
          <w:b/>
          <w:bCs/>
          <w:u w:val="single"/>
        </w:rPr>
        <w:t>D</w:t>
      </w:r>
      <w:r w:rsidRPr="009C5372">
        <w:rPr>
          <w:rFonts w:asciiTheme="minorHAnsi" w:hAnsiTheme="minorHAnsi" w:cstheme="minorHAnsi"/>
          <w:b/>
          <w:bCs/>
          <w:u w:val="single"/>
        </w:rPr>
        <w:t xml:space="preserve">ivision </w:t>
      </w:r>
    </w:p>
    <w:p w14:paraId="2773D4D4" w14:textId="0256B944" w:rsidR="00F0663A" w:rsidRPr="009C5372" w:rsidRDefault="00EC330B" w:rsidP="009C5372">
      <w:pPr>
        <w:pStyle w:val="ListParagraph"/>
        <w:numPr>
          <w:ilvl w:val="0"/>
          <w:numId w:val="1"/>
        </w:numPr>
        <w:spacing w:before="360" w:after="160" w:line="259" w:lineRule="auto"/>
        <w:rPr>
          <w:rFonts w:asciiTheme="minorHAnsi" w:hAnsiTheme="minorHAnsi" w:cstheme="minorHAnsi"/>
          <w:u w:val="single"/>
        </w:rPr>
      </w:pPr>
      <w:r w:rsidRPr="009C5372">
        <w:rPr>
          <w:rFonts w:asciiTheme="minorHAnsi" w:hAnsiTheme="minorHAnsi" w:cstheme="minorHAnsi"/>
        </w:rPr>
        <w:t>S</w:t>
      </w:r>
      <w:r w:rsidR="00375C03">
        <w:rPr>
          <w:rFonts w:asciiTheme="minorHAnsi" w:hAnsiTheme="minorHAnsi" w:cstheme="minorHAnsi"/>
        </w:rPr>
        <w:t>ubs</w:t>
      </w:r>
      <w:r w:rsidRPr="009C5372">
        <w:rPr>
          <w:rFonts w:asciiTheme="minorHAnsi" w:hAnsiTheme="minorHAnsi" w:cstheme="minorHAnsi"/>
        </w:rPr>
        <w:t xml:space="preserve">ection 142-5(2) of the Act </w:t>
      </w:r>
      <w:r w:rsidR="00BC28AC" w:rsidRPr="009C5372">
        <w:rPr>
          <w:rFonts w:asciiTheme="minorHAnsi" w:hAnsiTheme="minorHAnsi" w:cstheme="minorHAnsi"/>
        </w:rPr>
        <w:t xml:space="preserve">provides that the Guidelines may specify courses of study that are, or are not, courses of study in education. </w:t>
      </w:r>
      <w:r w:rsidR="00F0663A" w:rsidRPr="009C5372">
        <w:rPr>
          <w:rFonts w:asciiTheme="minorHAnsi" w:hAnsiTheme="minorHAnsi" w:cstheme="minorHAnsi"/>
        </w:rPr>
        <w:t xml:space="preserve">Section 11 of the </w:t>
      </w:r>
      <w:r w:rsidRPr="009C5372">
        <w:rPr>
          <w:rFonts w:asciiTheme="minorHAnsi" w:hAnsiTheme="minorHAnsi" w:cstheme="minorHAnsi"/>
        </w:rPr>
        <w:t>G</w:t>
      </w:r>
      <w:r w:rsidR="00F0663A" w:rsidRPr="009C5372">
        <w:rPr>
          <w:rFonts w:asciiTheme="minorHAnsi" w:hAnsiTheme="minorHAnsi" w:cstheme="minorHAnsi"/>
        </w:rPr>
        <w:t xml:space="preserve">uidelines provides that the purpose of Division 4 of the Guidelines is to set out courses that are courses of study in education for the purposes of subsection </w:t>
      </w:r>
      <w:r w:rsidR="00B83139">
        <w:rPr>
          <w:rFonts w:asciiTheme="minorHAnsi" w:hAnsiTheme="minorHAnsi" w:cstheme="minorHAnsi"/>
        </w:rPr>
        <w:br/>
      </w:r>
      <w:r w:rsidR="00F0663A" w:rsidRPr="009C5372">
        <w:rPr>
          <w:rFonts w:asciiTheme="minorHAnsi" w:hAnsiTheme="minorHAnsi" w:cstheme="minorHAnsi"/>
        </w:rPr>
        <w:t>142-5(2).</w:t>
      </w:r>
    </w:p>
    <w:p w14:paraId="1FD438CE" w14:textId="542F5910" w:rsidR="002F6440" w:rsidRPr="009C5372" w:rsidRDefault="002F6440" w:rsidP="009701C3">
      <w:pPr>
        <w:spacing w:before="360" w:after="160" w:line="259" w:lineRule="auto"/>
        <w:rPr>
          <w:rFonts w:asciiTheme="minorHAnsi" w:hAnsiTheme="minorHAnsi" w:cstheme="minorHAnsi"/>
          <w:b/>
          <w:bCs/>
          <w:u w:val="single"/>
        </w:rPr>
      </w:pPr>
      <w:r w:rsidRPr="009C5372">
        <w:rPr>
          <w:rFonts w:asciiTheme="minorHAnsi" w:hAnsiTheme="minorHAnsi" w:cstheme="minorHAnsi"/>
          <w:b/>
          <w:bCs/>
          <w:u w:val="single"/>
        </w:rPr>
        <w:t>Section 12: Courses of study in education</w:t>
      </w:r>
    </w:p>
    <w:p w14:paraId="78409C22" w14:textId="7AA57B29" w:rsidR="002A6BAF" w:rsidRPr="007E66D0" w:rsidRDefault="00BC28AC" w:rsidP="009C5372">
      <w:pPr>
        <w:pStyle w:val="ListParagraph"/>
        <w:numPr>
          <w:ilvl w:val="0"/>
          <w:numId w:val="1"/>
        </w:numPr>
        <w:rPr>
          <w:rFonts w:asciiTheme="minorHAnsi" w:hAnsiTheme="minorHAnsi"/>
        </w:rPr>
      </w:pPr>
      <w:r w:rsidRPr="009C5372">
        <w:rPr>
          <w:rFonts w:asciiTheme="minorHAnsi" w:hAnsiTheme="minorHAnsi" w:cstheme="minorHAnsi"/>
        </w:rPr>
        <w:t xml:space="preserve">Section 12 of the Guidelines </w:t>
      </w:r>
      <w:r w:rsidR="002A56E2" w:rsidRPr="009C5372">
        <w:rPr>
          <w:rFonts w:asciiTheme="minorHAnsi" w:hAnsiTheme="minorHAnsi" w:cstheme="minorHAnsi"/>
        </w:rPr>
        <w:t>provides</w:t>
      </w:r>
      <w:r w:rsidR="00FD5BC3" w:rsidRPr="009C5372">
        <w:rPr>
          <w:rFonts w:asciiTheme="minorHAnsi" w:hAnsiTheme="minorHAnsi" w:cstheme="minorHAnsi"/>
        </w:rPr>
        <w:t xml:space="preserve"> that a course of study in education includes </w:t>
      </w:r>
      <w:r w:rsidR="0046160A" w:rsidRPr="009C5372">
        <w:rPr>
          <w:rFonts w:asciiTheme="minorHAnsi" w:hAnsiTheme="minorHAnsi" w:cstheme="minorHAnsi"/>
        </w:rPr>
        <w:t xml:space="preserve">initial teacher </w:t>
      </w:r>
      <w:r w:rsidR="008E62DC" w:rsidRPr="009C5372">
        <w:rPr>
          <w:rFonts w:asciiTheme="minorHAnsi" w:hAnsiTheme="minorHAnsi" w:cstheme="minorHAnsi"/>
        </w:rPr>
        <w:t xml:space="preserve">education qualifications and any pre-requisites for those </w:t>
      </w:r>
      <w:proofErr w:type="gramStart"/>
      <w:r w:rsidR="008E62DC" w:rsidRPr="009C5372">
        <w:rPr>
          <w:rFonts w:asciiTheme="minorHAnsi" w:hAnsiTheme="minorHAnsi" w:cstheme="minorHAnsi"/>
        </w:rPr>
        <w:t>qualifications, but</w:t>
      </w:r>
      <w:proofErr w:type="gramEnd"/>
      <w:r w:rsidR="008E62DC" w:rsidRPr="009C5372">
        <w:rPr>
          <w:rFonts w:asciiTheme="minorHAnsi" w:hAnsiTheme="minorHAnsi" w:cstheme="minorHAnsi"/>
        </w:rPr>
        <w:t xml:space="preserve"> does not include additional courses which have been completed after the initial teacher education qualification. This ensures that only courses contributing to the completion of a teaching </w:t>
      </w:r>
      <w:r w:rsidR="0046160A" w:rsidRPr="009C5372">
        <w:rPr>
          <w:rFonts w:asciiTheme="minorHAnsi" w:hAnsiTheme="minorHAnsi" w:cstheme="minorHAnsi"/>
        </w:rPr>
        <w:t>qualification</w:t>
      </w:r>
      <w:r w:rsidR="00F77703" w:rsidRPr="009C5372">
        <w:rPr>
          <w:rFonts w:asciiTheme="minorHAnsi" w:hAnsiTheme="minorHAnsi" w:cstheme="minorHAnsi"/>
        </w:rPr>
        <w:t xml:space="preserve"> </w:t>
      </w:r>
      <w:r w:rsidR="00EC61C4" w:rsidRPr="009C5372">
        <w:rPr>
          <w:rFonts w:asciiTheme="minorHAnsi" w:hAnsiTheme="minorHAnsi" w:cstheme="minorHAnsi"/>
        </w:rPr>
        <w:t>are eligible for HELP debt reduction.</w:t>
      </w:r>
      <w:r w:rsidR="003D3C80">
        <w:rPr>
          <w:rFonts w:asciiTheme="minorHAnsi" w:hAnsiTheme="minorHAnsi" w:cstheme="minorHAnsi"/>
        </w:rPr>
        <w:t xml:space="preserve"> </w:t>
      </w:r>
    </w:p>
    <w:p w14:paraId="3972BDFE" w14:textId="6715DB9C" w:rsidR="007E66D0" w:rsidRPr="00A70872" w:rsidRDefault="007E66D0" w:rsidP="009C5372">
      <w:pPr>
        <w:pStyle w:val="ListParagraph"/>
        <w:numPr>
          <w:ilvl w:val="0"/>
          <w:numId w:val="1"/>
        </w:numPr>
        <w:rPr>
          <w:rFonts w:asciiTheme="minorHAnsi" w:hAnsiTheme="minorHAnsi"/>
        </w:rPr>
      </w:pPr>
      <w:r>
        <w:rPr>
          <w:rFonts w:asciiTheme="minorHAnsi" w:hAnsiTheme="minorHAnsi" w:cstheme="minorHAnsi"/>
        </w:rPr>
        <w:t xml:space="preserve">Section 12 includes examples of where an undergraduate qualification </w:t>
      </w:r>
      <w:r w:rsidR="000E7711">
        <w:rPr>
          <w:rFonts w:asciiTheme="minorHAnsi" w:hAnsiTheme="minorHAnsi" w:cstheme="minorHAnsi"/>
        </w:rPr>
        <w:t xml:space="preserve">which </w:t>
      </w:r>
      <w:proofErr w:type="gramStart"/>
      <w:r w:rsidR="000E7711">
        <w:rPr>
          <w:rFonts w:asciiTheme="minorHAnsi" w:hAnsiTheme="minorHAnsi" w:cstheme="minorHAnsi"/>
        </w:rPr>
        <w:t>is a direct pre-requisite to entry into an initial teacher qualification</w:t>
      </w:r>
      <w:proofErr w:type="gramEnd"/>
      <w:r w:rsidR="000E7711">
        <w:rPr>
          <w:rFonts w:asciiTheme="minorHAnsi" w:hAnsiTheme="minorHAnsi" w:cstheme="minorHAnsi"/>
        </w:rPr>
        <w:t xml:space="preserve"> will be a course of study in education, and where a course completed after the initial teacher education qualification will not be a course of study in education, even if relevant to teaching.</w:t>
      </w:r>
    </w:p>
    <w:p w14:paraId="4C96CED5" w14:textId="2D574531" w:rsidR="00A70872" w:rsidRPr="005034A3" w:rsidRDefault="00A70872" w:rsidP="005034A3">
      <w:pPr>
        <w:spacing w:before="360" w:after="160" w:line="259" w:lineRule="auto"/>
        <w:rPr>
          <w:rFonts w:asciiTheme="minorHAnsi" w:hAnsiTheme="minorHAnsi" w:cstheme="minorHAnsi"/>
          <w:b/>
          <w:bCs/>
        </w:rPr>
      </w:pPr>
      <w:r w:rsidRPr="005034A3">
        <w:rPr>
          <w:rFonts w:asciiTheme="minorHAnsi" w:hAnsiTheme="minorHAnsi" w:cstheme="minorHAnsi"/>
          <w:b/>
          <w:bCs/>
        </w:rPr>
        <w:t>Schedule 1</w:t>
      </w:r>
      <w:r>
        <w:rPr>
          <w:rFonts w:asciiTheme="minorHAnsi" w:hAnsiTheme="minorHAnsi" w:cstheme="minorHAnsi"/>
          <w:b/>
          <w:bCs/>
        </w:rPr>
        <w:t xml:space="preserve"> – </w:t>
      </w:r>
      <w:r w:rsidRPr="005034A3">
        <w:rPr>
          <w:rFonts w:asciiTheme="minorHAnsi" w:hAnsiTheme="minorHAnsi" w:cstheme="minorHAnsi"/>
          <w:b/>
          <w:bCs/>
        </w:rPr>
        <w:t xml:space="preserve">Repeals </w:t>
      </w:r>
    </w:p>
    <w:p w14:paraId="6E741BA8" w14:textId="7AAE8B4F" w:rsidR="00A70872" w:rsidRPr="005034A3" w:rsidRDefault="00FD1B7D" w:rsidP="00666B7C">
      <w:pPr>
        <w:pStyle w:val="ListParagraph"/>
        <w:numPr>
          <w:ilvl w:val="0"/>
          <w:numId w:val="1"/>
        </w:numPr>
        <w:rPr>
          <w:rFonts w:asciiTheme="minorHAnsi" w:hAnsiTheme="minorHAnsi"/>
        </w:rPr>
      </w:pPr>
      <w:r>
        <w:rPr>
          <w:rFonts w:asciiTheme="minorHAnsi" w:hAnsiTheme="minorHAnsi"/>
        </w:rPr>
        <w:t xml:space="preserve">Item 1 </w:t>
      </w:r>
      <w:r w:rsidR="00A22830">
        <w:rPr>
          <w:rFonts w:asciiTheme="minorHAnsi" w:hAnsiTheme="minorHAnsi"/>
        </w:rPr>
        <w:t xml:space="preserve">of Schedule 1 repeals the </w:t>
      </w:r>
      <w:r w:rsidR="00FA2A44" w:rsidRPr="005034A3">
        <w:rPr>
          <w:rFonts w:asciiTheme="minorHAnsi" w:hAnsiTheme="minorHAnsi"/>
          <w:i/>
          <w:iCs/>
        </w:rPr>
        <w:t>Very Remote HELP Debtor Guidelines 2019</w:t>
      </w:r>
      <w:r w:rsidR="00466349">
        <w:rPr>
          <w:rFonts w:asciiTheme="minorHAnsi" w:hAnsiTheme="minorHAnsi"/>
        </w:rPr>
        <w:t>, which the Guidelines replace</w:t>
      </w:r>
      <w:r w:rsidR="00261056">
        <w:rPr>
          <w:rFonts w:asciiTheme="minorHAnsi" w:hAnsiTheme="minorHAnsi"/>
        </w:rPr>
        <w:t>.</w:t>
      </w:r>
    </w:p>
    <w:sectPr w:rsidR="00A70872" w:rsidRPr="005034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3A73" w14:textId="77777777" w:rsidR="00AC762E" w:rsidRDefault="00AC762E">
      <w:pPr>
        <w:spacing w:after="0" w:line="240" w:lineRule="auto"/>
      </w:pPr>
      <w:r>
        <w:separator/>
      </w:r>
    </w:p>
  </w:endnote>
  <w:endnote w:type="continuationSeparator" w:id="0">
    <w:p w14:paraId="32E27985" w14:textId="77777777" w:rsidR="00AC762E" w:rsidRDefault="00AC762E">
      <w:pPr>
        <w:spacing w:after="0" w:line="240" w:lineRule="auto"/>
      </w:pPr>
      <w:r>
        <w:continuationSeparator/>
      </w:r>
    </w:p>
  </w:endnote>
  <w:endnote w:type="continuationNotice" w:id="1">
    <w:p w14:paraId="408F87B0" w14:textId="77777777" w:rsidR="00AC762E" w:rsidRDefault="00AC76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05DCF" w14:textId="77777777" w:rsidR="00DE1334" w:rsidRDefault="00D05E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61254"/>
      <w:docPartObj>
        <w:docPartGallery w:val="Page Numbers (Bottom of Page)"/>
        <w:docPartUnique/>
      </w:docPartObj>
    </w:sdtPr>
    <w:sdtEndPr>
      <w:rPr>
        <w:noProof/>
      </w:rPr>
    </w:sdtEndPr>
    <w:sdtContent>
      <w:p w14:paraId="2AD10D8E" w14:textId="77777777" w:rsidR="008134D5" w:rsidRDefault="002831E8">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101C2E6" w14:textId="77777777" w:rsidR="008134D5" w:rsidRDefault="00D05E11"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52D1" w14:textId="77777777" w:rsidR="00DE1334" w:rsidRDefault="00D05E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3C2B3" w14:textId="77777777" w:rsidR="00AC762E" w:rsidRDefault="00AC762E">
      <w:pPr>
        <w:spacing w:after="0" w:line="240" w:lineRule="auto"/>
      </w:pPr>
      <w:r>
        <w:separator/>
      </w:r>
    </w:p>
  </w:footnote>
  <w:footnote w:type="continuationSeparator" w:id="0">
    <w:p w14:paraId="42E60236" w14:textId="77777777" w:rsidR="00AC762E" w:rsidRDefault="00AC762E">
      <w:pPr>
        <w:spacing w:after="0" w:line="240" w:lineRule="auto"/>
      </w:pPr>
      <w:r>
        <w:continuationSeparator/>
      </w:r>
    </w:p>
  </w:footnote>
  <w:footnote w:type="continuationNotice" w:id="1">
    <w:p w14:paraId="616EFABA" w14:textId="77777777" w:rsidR="00AC762E" w:rsidRDefault="00AC76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D522" w14:textId="77777777" w:rsidR="00DE1334" w:rsidRDefault="00D05E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37CF5" w14:textId="77777777" w:rsidR="00DE1334" w:rsidRDefault="00D05E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A3CB" w14:textId="77777777" w:rsidR="00DE1334" w:rsidRDefault="00D05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5DA"/>
    <w:multiLevelType w:val="hybridMultilevel"/>
    <w:tmpl w:val="17209446"/>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4E6590"/>
    <w:multiLevelType w:val="hybridMultilevel"/>
    <w:tmpl w:val="FC90E6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C346E9"/>
    <w:multiLevelType w:val="hybridMultilevel"/>
    <w:tmpl w:val="17209446"/>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EA4219"/>
    <w:multiLevelType w:val="hybridMultilevel"/>
    <w:tmpl w:val="55AE68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485FAA"/>
    <w:multiLevelType w:val="hybridMultilevel"/>
    <w:tmpl w:val="2EA61836"/>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670DC8"/>
    <w:multiLevelType w:val="hybridMultilevel"/>
    <w:tmpl w:val="B1849E9A"/>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BE47783"/>
    <w:multiLevelType w:val="hybridMultilevel"/>
    <w:tmpl w:val="7C1CCD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A866C7A"/>
    <w:multiLevelType w:val="hybridMultilevel"/>
    <w:tmpl w:val="AA1457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DA46DAC"/>
    <w:multiLevelType w:val="hybridMultilevel"/>
    <w:tmpl w:val="7F263D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E144979"/>
    <w:multiLevelType w:val="hybridMultilevel"/>
    <w:tmpl w:val="E69ECC62"/>
    <w:lvl w:ilvl="0" w:tplc="0C09000F">
      <w:start w:val="1"/>
      <w:numFmt w:val="decimal"/>
      <w:lvlText w:val="%1."/>
      <w:lvlJc w:val="left"/>
      <w:pPr>
        <w:ind w:left="720" w:hanging="360"/>
      </w:pPr>
      <w:rPr>
        <w:rFonts w:hint="default"/>
        <w:b w:val="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3A10651"/>
    <w:multiLevelType w:val="hybridMultilevel"/>
    <w:tmpl w:val="D25E059C"/>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324369F"/>
    <w:multiLevelType w:val="hybridMultilevel"/>
    <w:tmpl w:val="10EC804A"/>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6C8427F"/>
    <w:multiLevelType w:val="hybridMultilevel"/>
    <w:tmpl w:val="8DCC73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63B12D2"/>
    <w:multiLevelType w:val="hybridMultilevel"/>
    <w:tmpl w:val="B60A37C2"/>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7D7503D"/>
    <w:multiLevelType w:val="hybridMultilevel"/>
    <w:tmpl w:val="A98E3D86"/>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8C20B8D"/>
    <w:multiLevelType w:val="hybridMultilevel"/>
    <w:tmpl w:val="10EC804A"/>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161175">
    <w:abstractNumId w:val="5"/>
  </w:num>
  <w:num w:numId="2" w16cid:durableId="67927635">
    <w:abstractNumId w:val="16"/>
  </w:num>
  <w:num w:numId="3" w16cid:durableId="666711808">
    <w:abstractNumId w:val="14"/>
  </w:num>
  <w:num w:numId="4" w16cid:durableId="317467318">
    <w:abstractNumId w:val="10"/>
  </w:num>
  <w:num w:numId="5" w16cid:durableId="217397895">
    <w:abstractNumId w:val="4"/>
  </w:num>
  <w:num w:numId="6" w16cid:durableId="1581255781">
    <w:abstractNumId w:val="13"/>
  </w:num>
  <w:num w:numId="7" w16cid:durableId="651325146">
    <w:abstractNumId w:val="2"/>
  </w:num>
  <w:num w:numId="8" w16cid:durableId="1507863366">
    <w:abstractNumId w:val="11"/>
  </w:num>
  <w:num w:numId="9" w16cid:durableId="1094403971">
    <w:abstractNumId w:val="15"/>
  </w:num>
  <w:num w:numId="10" w16cid:durableId="1632242907">
    <w:abstractNumId w:val="0"/>
  </w:num>
  <w:num w:numId="11" w16cid:durableId="2141147159">
    <w:abstractNumId w:val="9"/>
  </w:num>
  <w:num w:numId="12" w16cid:durableId="1511874702">
    <w:abstractNumId w:val="8"/>
  </w:num>
  <w:num w:numId="13" w16cid:durableId="147089028">
    <w:abstractNumId w:val="3"/>
  </w:num>
  <w:num w:numId="14" w16cid:durableId="1141774047">
    <w:abstractNumId w:val="7"/>
  </w:num>
  <w:num w:numId="15" w16cid:durableId="973368062">
    <w:abstractNumId w:val="12"/>
  </w:num>
  <w:num w:numId="16" w16cid:durableId="356084656">
    <w:abstractNumId w:val="1"/>
  </w:num>
  <w:num w:numId="17" w16cid:durableId="7451544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BAF"/>
    <w:rsid w:val="000011FE"/>
    <w:rsid w:val="00003754"/>
    <w:rsid w:val="00007232"/>
    <w:rsid w:val="00022A54"/>
    <w:rsid w:val="00032D70"/>
    <w:rsid w:val="00033901"/>
    <w:rsid w:val="0004373B"/>
    <w:rsid w:val="00043E9B"/>
    <w:rsid w:val="00047071"/>
    <w:rsid w:val="000471B1"/>
    <w:rsid w:val="00055DFE"/>
    <w:rsid w:val="0006265C"/>
    <w:rsid w:val="00066627"/>
    <w:rsid w:val="00067ADF"/>
    <w:rsid w:val="00071E75"/>
    <w:rsid w:val="00072815"/>
    <w:rsid w:val="000873E9"/>
    <w:rsid w:val="00090C34"/>
    <w:rsid w:val="00096370"/>
    <w:rsid w:val="000A198E"/>
    <w:rsid w:val="000A1BFC"/>
    <w:rsid w:val="000A44CD"/>
    <w:rsid w:val="000C1D00"/>
    <w:rsid w:val="000D056D"/>
    <w:rsid w:val="000D3A87"/>
    <w:rsid w:val="000D4B55"/>
    <w:rsid w:val="000D60A4"/>
    <w:rsid w:val="000D632E"/>
    <w:rsid w:val="000D6AFA"/>
    <w:rsid w:val="000E2685"/>
    <w:rsid w:val="000E5AB5"/>
    <w:rsid w:val="000E6017"/>
    <w:rsid w:val="000E7711"/>
    <w:rsid w:val="00104173"/>
    <w:rsid w:val="00107379"/>
    <w:rsid w:val="00114A00"/>
    <w:rsid w:val="00125EB6"/>
    <w:rsid w:val="001275DC"/>
    <w:rsid w:val="00151734"/>
    <w:rsid w:val="00171033"/>
    <w:rsid w:val="001813E0"/>
    <w:rsid w:val="001820F0"/>
    <w:rsid w:val="001845CE"/>
    <w:rsid w:val="001853F0"/>
    <w:rsid w:val="00186B08"/>
    <w:rsid w:val="0019290B"/>
    <w:rsid w:val="00192FB3"/>
    <w:rsid w:val="001A70D3"/>
    <w:rsid w:val="001A71D4"/>
    <w:rsid w:val="001B30DE"/>
    <w:rsid w:val="001B6761"/>
    <w:rsid w:val="001C1336"/>
    <w:rsid w:val="001C143B"/>
    <w:rsid w:val="001C548F"/>
    <w:rsid w:val="001C7BCB"/>
    <w:rsid w:val="001D265F"/>
    <w:rsid w:val="001D7091"/>
    <w:rsid w:val="001E77A5"/>
    <w:rsid w:val="00217A24"/>
    <w:rsid w:val="0023493A"/>
    <w:rsid w:val="00240D71"/>
    <w:rsid w:val="00241B89"/>
    <w:rsid w:val="002478AD"/>
    <w:rsid w:val="00250C37"/>
    <w:rsid w:val="00252471"/>
    <w:rsid w:val="002525A8"/>
    <w:rsid w:val="00256A54"/>
    <w:rsid w:val="002601B3"/>
    <w:rsid w:val="00261056"/>
    <w:rsid w:val="0026127D"/>
    <w:rsid w:val="0026195A"/>
    <w:rsid w:val="002629AA"/>
    <w:rsid w:val="00277554"/>
    <w:rsid w:val="002828A5"/>
    <w:rsid w:val="002831E8"/>
    <w:rsid w:val="0029768F"/>
    <w:rsid w:val="002A0874"/>
    <w:rsid w:val="002A0EEF"/>
    <w:rsid w:val="002A2A09"/>
    <w:rsid w:val="002A56E2"/>
    <w:rsid w:val="002A6BAF"/>
    <w:rsid w:val="002C19E0"/>
    <w:rsid w:val="002C1EF7"/>
    <w:rsid w:val="002C59DC"/>
    <w:rsid w:val="002C6515"/>
    <w:rsid w:val="002D2724"/>
    <w:rsid w:val="002D3868"/>
    <w:rsid w:val="002D7504"/>
    <w:rsid w:val="002E1277"/>
    <w:rsid w:val="002E48C8"/>
    <w:rsid w:val="002F6440"/>
    <w:rsid w:val="002F786D"/>
    <w:rsid w:val="003045CC"/>
    <w:rsid w:val="0030621B"/>
    <w:rsid w:val="003103D4"/>
    <w:rsid w:val="00313B8C"/>
    <w:rsid w:val="00315992"/>
    <w:rsid w:val="0032145F"/>
    <w:rsid w:val="00322D61"/>
    <w:rsid w:val="0032673E"/>
    <w:rsid w:val="00327031"/>
    <w:rsid w:val="00336D51"/>
    <w:rsid w:val="003401AE"/>
    <w:rsid w:val="00340819"/>
    <w:rsid w:val="003431FB"/>
    <w:rsid w:val="00343E4A"/>
    <w:rsid w:val="00347ADA"/>
    <w:rsid w:val="00350E80"/>
    <w:rsid w:val="00352098"/>
    <w:rsid w:val="00360718"/>
    <w:rsid w:val="00360C92"/>
    <w:rsid w:val="00372AF9"/>
    <w:rsid w:val="00375C03"/>
    <w:rsid w:val="003850F4"/>
    <w:rsid w:val="00386B3A"/>
    <w:rsid w:val="003A3F94"/>
    <w:rsid w:val="003A4E12"/>
    <w:rsid w:val="003A4EFD"/>
    <w:rsid w:val="003A6BB6"/>
    <w:rsid w:val="003B3F9B"/>
    <w:rsid w:val="003B6C60"/>
    <w:rsid w:val="003C00E6"/>
    <w:rsid w:val="003C59A1"/>
    <w:rsid w:val="003D3C80"/>
    <w:rsid w:val="003E1A89"/>
    <w:rsid w:val="00402D29"/>
    <w:rsid w:val="00404768"/>
    <w:rsid w:val="00405DA4"/>
    <w:rsid w:val="00407B8B"/>
    <w:rsid w:val="004101C6"/>
    <w:rsid w:val="00413BA1"/>
    <w:rsid w:val="0041435E"/>
    <w:rsid w:val="00422455"/>
    <w:rsid w:val="00431845"/>
    <w:rsid w:val="00437313"/>
    <w:rsid w:val="00452F21"/>
    <w:rsid w:val="00456B9D"/>
    <w:rsid w:val="0046160A"/>
    <w:rsid w:val="004629F7"/>
    <w:rsid w:val="00466349"/>
    <w:rsid w:val="00476502"/>
    <w:rsid w:val="004863BA"/>
    <w:rsid w:val="00487C4D"/>
    <w:rsid w:val="0049385D"/>
    <w:rsid w:val="00497AFA"/>
    <w:rsid w:val="004B0D1F"/>
    <w:rsid w:val="004B2722"/>
    <w:rsid w:val="004B40A2"/>
    <w:rsid w:val="004C0FF9"/>
    <w:rsid w:val="004C2200"/>
    <w:rsid w:val="004C51AB"/>
    <w:rsid w:val="004D424E"/>
    <w:rsid w:val="004D4CDD"/>
    <w:rsid w:val="004E2E91"/>
    <w:rsid w:val="004F3C33"/>
    <w:rsid w:val="004F4D67"/>
    <w:rsid w:val="00503319"/>
    <w:rsid w:val="005034A3"/>
    <w:rsid w:val="00514CF7"/>
    <w:rsid w:val="0051720E"/>
    <w:rsid w:val="00531B15"/>
    <w:rsid w:val="00531C4C"/>
    <w:rsid w:val="00540605"/>
    <w:rsid w:val="0054154D"/>
    <w:rsid w:val="00544402"/>
    <w:rsid w:val="0054771E"/>
    <w:rsid w:val="005525FA"/>
    <w:rsid w:val="00555404"/>
    <w:rsid w:val="00564081"/>
    <w:rsid w:val="00567741"/>
    <w:rsid w:val="00581743"/>
    <w:rsid w:val="00592170"/>
    <w:rsid w:val="00595652"/>
    <w:rsid w:val="005A39E5"/>
    <w:rsid w:val="005B6719"/>
    <w:rsid w:val="005C2F81"/>
    <w:rsid w:val="005C3097"/>
    <w:rsid w:val="005C5DFB"/>
    <w:rsid w:val="005E7C82"/>
    <w:rsid w:val="005F32AE"/>
    <w:rsid w:val="005F4E2C"/>
    <w:rsid w:val="005F7C75"/>
    <w:rsid w:val="00613406"/>
    <w:rsid w:val="00615B4F"/>
    <w:rsid w:val="0062296B"/>
    <w:rsid w:val="00622B9D"/>
    <w:rsid w:val="00637746"/>
    <w:rsid w:val="0064015C"/>
    <w:rsid w:val="00642253"/>
    <w:rsid w:val="00643954"/>
    <w:rsid w:val="00643D9C"/>
    <w:rsid w:val="00666B7C"/>
    <w:rsid w:val="0066718B"/>
    <w:rsid w:val="00675326"/>
    <w:rsid w:val="00676F5F"/>
    <w:rsid w:val="00683AF9"/>
    <w:rsid w:val="00685F31"/>
    <w:rsid w:val="006A0034"/>
    <w:rsid w:val="006A04B4"/>
    <w:rsid w:val="006B135E"/>
    <w:rsid w:val="006B6AC5"/>
    <w:rsid w:val="006B7280"/>
    <w:rsid w:val="006C4F3E"/>
    <w:rsid w:val="006D0584"/>
    <w:rsid w:val="006D098A"/>
    <w:rsid w:val="006D1B0D"/>
    <w:rsid w:val="006D2596"/>
    <w:rsid w:val="006D2C87"/>
    <w:rsid w:val="006D2E37"/>
    <w:rsid w:val="006E5C9D"/>
    <w:rsid w:val="006E7BA3"/>
    <w:rsid w:val="006F67F2"/>
    <w:rsid w:val="007017F3"/>
    <w:rsid w:val="00706C91"/>
    <w:rsid w:val="00715CA6"/>
    <w:rsid w:val="00725703"/>
    <w:rsid w:val="00727F5D"/>
    <w:rsid w:val="00730CCF"/>
    <w:rsid w:val="007329E0"/>
    <w:rsid w:val="00750E1B"/>
    <w:rsid w:val="007543DA"/>
    <w:rsid w:val="00790CF6"/>
    <w:rsid w:val="0079289A"/>
    <w:rsid w:val="00794C53"/>
    <w:rsid w:val="00797C32"/>
    <w:rsid w:val="007B0523"/>
    <w:rsid w:val="007B3298"/>
    <w:rsid w:val="007B4B0C"/>
    <w:rsid w:val="007B5253"/>
    <w:rsid w:val="007D370D"/>
    <w:rsid w:val="007D3A85"/>
    <w:rsid w:val="007E3B11"/>
    <w:rsid w:val="007E5FD1"/>
    <w:rsid w:val="007E66D0"/>
    <w:rsid w:val="007E6EEA"/>
    <w:rsid w:val="00802FF7"/>
    <w:rsid w:val="00813D70"/>
    <w:rsid w:val="008203CC"/>
    <w:rsid w:val="00821495"/>
    <w:rsid w:val="00830FEA"/>
    <w:rsid w:val="008655C9"/>
    <w:rsid w:val="00875C65"/>
    <w:rsid w:val="00876B29"/>
    <w:rsid w:val="00876FCB"/>
    <w:rsid w:val="0088285F"/>
    <w:rsid w:val="00891C13"/>
    <w:rsid w:val="008A3EAC"/>
    <w:rsid w:val="008A4B57"/>
    <w:rsid w:val="008C7421"/>
    <w:rsid w:val="008D1AFA"/>
    <w:rsid w:val="008D5E77"/>
    <w:rsid w:val="008D6A75"/>
    <w:rsid w:val="008D7B94"/>
    <w:rsid w:val="008E4090"/>
    <w:rsid w:val="008E62DC"/>
    <w:rsid w:val="008E75CD"/>
    <w:rsid w:val="008F3C68"/>
    <w:rsid w:val="008F3C7F"/>
    <w:rsid w:val="008F65C2"/>
    <w:rsid w:val="008F711F"/>
    <w:rsid w:val="008F75D7"/>
    <w:rsid w:val="009005E0"/>
    <w:rsid w:val="0091650A"/>
    <w:rsid w:val="00923455"/>
    <w:rsid w:val="0092440C"/>
    <w:rsid w:val="00947AC5"/>
    <w:rsid w:val="00950051"/>
    <w:rsid w:val="00950A46"/>
    <w:rsid w:val="00955CCE"/>
    <w:rsid w:val="00955DA3"/>
    <w:rsid w:val="0096209C"/>
    <w:rsid w:val="00963834"/>
    <w:rsid w:val="009652F2"/>
    <w:rsid w:val="009701C3"/>
    <w:rsid w:val="00970B65"/>
    <w:rsid w:val="009813C1"/>
    <w:rsid w:val="00985093"/>
    <w:rsid w:val="009927EA"/>
    <w:rsid w:val="00992FBD"/>
    <w:rsid w:val="009947A9"/>
    <w:rsid w:val="00995485"/>
    <w:rsid w:val="00995BCC"/>
    <w:rsid w:val="009A53A7"/>
    <w:rsid w:val="009B1E31"/>
    <w:rsid w:val="009B4AE8"/>
    <w:rsid w:val="009C3A7C"/>
    <w:rsid w:val="009C5372"/>
    <w:rsid w:val="009C5901"/>
    <w:rsid w:val="009C59D2"/>
    <w:rsid w:val="009D2805"/>
    <w:rsid w:val="009D2B7D"/>
    <w:rsid w:val="009D4CD4"/>
    <w:rsid w:val="009E013A"/>
    <w:rsid w:val="009E16AC"/>
    <w:rsid w:val="009E47AF"/>
    <w:rsid w:val="009F4E3B"/>
    <w:rsid w:val="00A02AA7"/>
    <w:rsid w:val="00A07AF1"/>
    <w:rsid w:val="00A12493"/>
    <w:rsid w:val="00A17618"/>
    <w:rsid w:val="00A2226B"/>
    <w:rsid w:val="00A22830"/>
    <w:rsid w:val="00A24367"/>
    <w:rsid w:val="00A26FF1"/>
    <w:rsid w:val="00A32500"/>
    <w:rsid w:val="00A432E6"/>
    <w:rsid w:val="00A45008"/>
    <w:rsid w:val="00A462E2"/>
    <w:rsid w:val="00A479B3"/>
    <w:rsid w:val="00A5439E"/>
    <w:rsid w:val="00A635AD"/>
    <w:rsid w:val="00A6571A"/>
    <w:rsid w:val="00A7033B"/>
    <w:rsid w:val="00A70872"/>
    <w:rsid w:val="00AB732A"/>
    <w:rsid w:val="00AC3FDF"/>
    <w:rsid w:val="00AC762E"/>
    <w:rsid w:val="00AD500D"/>
    <w:rsid w:val="00AE4ABB"/>
    <w:rsid w:val="00AE5840"/>
    <w:rsid w:val="00AE6393"/>
    <w:rsid w:val="00AF27F1"/>
    <w:rsid w:val="00AF6D9A"/>
    <w:rsid w:val="00AF7D32"/>
    <w:rsid w:val="00B01882"/>
    <w:rsid w:val="00B054D1"/>
    <w:rsid w:val="00B07942"/>
    <w:rsid w:val="00B17242"/>
    <w:rsid w:val="00B262F4"/>
    <w:rsid w:val="00B27BAB"/>
    <w:rsid w:val="00B3683D"/>
    <w:rsid w:val="00B37479"/>
    <w:rsid w:val="00B3761D"/>
    <w:rsid w:val="00B4781F"/>
    <w:rsid w:val="00B520F8"/>
    <w:rsid w:val="00B5433D"/>
    <w:rsid w:val="00B57BD0"/>
    <w:rsid w:val="00B65F8A"/>
    <w:rsid w:val="00B80EB6"/>
    <w:rsid w:val="00B83139"/>
    <w:rsid w:val="00B91411"/>
    <w:rsid w:val="00B9318B"/>
    <w:rsid w:val="00B95769"/>
    <w:rsid w:val="00BB1682"/>
    <w:rsid w:val="00BB1CF3"/>
    <w:rsid w:val="00BB789D"/>
    <w:rsid w:val="00BC28AC"/>
    <w:rsid w:val="00BC35C0"/>
    <w:rsid w:val="00BE1C22"/>
    <w:rsid w:val="00BF219E"/>
    <w:rsid w:val="00BF4257"/>
    <w:rsid w:val="00BF56AE"/>
    <w:rsid w:val="00C0353A"/>
    <w:rsid w:val="00C21FC2"/>
    <w:rsid w:val="00C3081B"/>
    <w:rsid w:val="00C33222"/>
    <w:rsid w:val="00C334CA"/>
    <w:rsid w:val="00C3716F"/>
    <w:rsid w:val="00C4069D"/>
    <w:rsid w:val="00C425C7"/>
    <w:rsid w:val="00C45292"/>
    <w:rsid w:val="00C51E4A"/>
    <w:rsid w:val="00C538AC"/>
    <w:rsid w:val="00C570E1"/>
    <w:rsid w:val="00C603FC"/>
    <w:rsid w:val="00C6074A"/>
    <w:rsid w:val="00C70B7D"/>
    <w:rsid w:val="00C720EF"/>
    <w:rsid w:val="00C72A8B"/>
    <w:rsid w:val="00C8086C"/>
    <w:rsid w:val="00C86EE6"/>
    <w:rsid w:val="00C97C87"/>
    <w:rsid w:val="00CA06AD"/>
    <w:rsid w:val="00CA0A02"/>
    <w:rsid w:val="00CA2862"/>
    <w:rsid w:val="00CA3114"/>
    <w:rsid w:val="00CC27CA"/>
    <w:rsid w:val="00CC35F0"/>
    <w:rsid w:val="00CC6CC0"/>
    <w:rsid w:val="00CE6420"/>
    <w:rsid w:val="00CE7AB9"/>
    <w:rsid w:val="00D00814"/>
    <w:rsid w:val="00D05E11"/>
    <w:rsid w:val="00D11F80"/>
    <w:rsid w:val="00D16C12"/>
    <w:rsid w:val="00D257EF"/>
    <w:rsid w:val="00D441A2"/>
    <w:rsid w:val="00D468D1"/>
    <w:rsid w:val="00D527E0"/>
    <w:rsid w:val="00D542BA"/>
    <w:rsid w:val="00D5651E"/>
    <w:rsid w:val="00D56AD7"/>
    <w:rsid w:val="00D5704C"/>
    <w:rsid w:val="00D6368B"/>
    <w:rsid w:val="00D717E3"/>
    <w:rsid w:val="00D77979"/>
    <w:rsid w:val="00D815FF"/>
    <w:rsid w:val="00D87551"/>
    <w:rsid w:val="00D90AE4"/>
    <w:rsid w:val="00D916B1"/>
    <w:rsid w:val="00D92C68"/>
    <w:rsid w:val="00D97880"/>
    <w:rsid w:val="00DB4117"/>
    <w:rsid w:val="00DB4637"/>
    <w:rsid w:val="00DC5C53"/>
    <w:rsid w:val="00DE2D18"/>
    <w:rsid w:val="00E019CC"/>
    <w:rsid w:val="00E10AE0"/>
    <w:rsid w:val="00E13995"/>
    <w:rsid w:val="00E17161"/>
    <w:rsid w:val="00E27CB4"/>
    <w:rsid w:val="00E33B95"/>
    <w:rsid w:val="00E361D4"/>
    <w:rsid w:val="00E46ADC"/>
    <w:rsid w:val="00E50BC7"/>
    <w:rsid w:val="00E50E62"/>
    <w:rsid w:val="00E56359"/>
    <w:rsid w:val="00E57E03"/>
    <w:rsid w:val="00E666B9"/>
    <w:rsid w:val="00E6799C"/>
    <w:rsid w:val="00E708BD"/>
    <w:rsid w:val="00E72D30"/>
    <w:rsid w:val="00E80326"/>
    <w:rsid w:val="00E842B9"/>
    <w:rsid w:val="00E85957"/>
    <w:rsid w:val="00E85999"/>
    <w:rsid w:val="00E8725A"/>
    <w:rsid w:val="00E9097D"/>
    <w:rsid w:val="00E952AB"/>
    <w:rsid w:val="00E95C84"/>
    <w:rsid w:val="00EA1B9A"/>
    <w:rsid w:val="00EA2BAC"/>
    <w:rsid w:val="00EA2EBF"/>
    <w:rsid w:val="00EA6DF3"/>
    <w:rsid w:val="00EB177A"/>
    <w:rsid w:val="00EC330B"/>
    <w:rsid w:val="00EC61C4"/>
    <w:rsid w:val="00ED6D4E"/>
    <w:rsid w:val="00EE10CE"/>
    <w:rsid w:val="00EF4B9A"/>
    <w:rsid w:val="00F01286"/>
    <w:rsid w:val="00F02853"/>
    <w:rsid w:val="00F0663A"/>
    <w:rsid w:val="00F142D0"/>
    <w:rsid w:val="00F17C8F"/>
    <w:rsid w:val="00F22A88"/>
    <w:rsid w:val="00F243CD"/>
    <w:rsid w:val="00F444E0"/>
    <w:rsid w:val="00F45176"/>
    <w:rsid w:val="00F51C7E"/>
    <w:rsid w:val="00F61412"/>
    <w:rsid w:val="00F61AC2"/>
    <w:rsid w:val="00F63DBF"/>
    <w:rsid w:val="00F70CA9"/>
    <w:rsid w:val="00F7481C"/>
    <w:rsid w:val="00F77703"/>
    <w:rsid w:val="00F811C5"/>
    <w:rsid w:val="00F8491C"/>
    <w:rsid w:val="00F9426D"/>
    <w:rsid w:val="00F95B84"/>
    <w:rsid w:val="00F95F76"/>
    <w:rsid w:val="00F96710"/>
    <w:rsid w:val="00FA2A44"/>
    <w:rsid w:val="00FA637C"/>
    <w:rsid w:val="00FB0632"/>
    <w:rsid w:val="00FB3384"/>
    <w:rsid w:val="00FC4418"/>
    <w:rsid w:val="00FD1B7D"/>
    <w:rsid w:val="00FD5BC3"/>
    <w:rsid w:val="00FE22B7"/>
    <w:rsid w:val="00FE322E"/>
    <w:rsid w:val="00FE5DE0"/>
    <w:rsid w:val="00FF1E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04A3B"/>
  <w15:chartTrackingRefBased/>
  <w15:docId w15:val="{AF061405-33AE-419A-90CD-7D7613A8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86D"/>
    <w:pPr>
      <w:spacing w:after="200" w:line="276" w:lineRule="auto"/>
    </w:pPr>
    <w:rPr>
      <w:rFonts w:ascii="Times New Roman" w:hAnsi="Times New Roman"/>
      <w:sz w:val="24"/>
    </w:rPr>
  </w:style>
  <w:style w:type="paragraph" w:styleId="Heading1">
    <w:name w:val="heading 1"/>
    <w:basedOn w:val="Heading2"/>
    <w:next w:val="Normal"/>
    <w:link w:val="Heading1Char"/>
    <w:uiPriority w:val="9"/>
    <w:qFormat/>
    <w:rsid w:val="002A6BAF"/>
    <w:pPr>
      <w:outlineLvl w:val="0"/>
    </w:pPr>
  </w:style>
  <w:style w:type="paragraph" w:styleId="Heading2">
    <w:name w:val="heading 2"/>
    <w:basedOn w:val="Normal"/>
    <w:next w:val="Normal"/>
    <w:link w:val="Heading2Char"/>
    <w:uiPriority w:val="9"/>
    <w:unhideWhenUsed/>
    <w:qFormat/>
    <w:rsid w:val="002A6BAF"/>
    <w:pPr>
      <w:keepNext/>
      <w:spacing w:before="240" w:after="120"/>
      <w:outlineLvl w:val="1"/>
    </w:pPr>
    <w:rPr>
      <w:rFonts w:asciiTheme="minorHAnsi" w:hAnsiTheme="minorHAnsi" w:cstheme="minorHAnsi"/>
      <w:b/>
      <w:szCs w:val="24"/>
    </w:rPr>
  </w:style>
  <w:style w:type="paragraph" w:styleId="Heading3">
    <w:name w:val="heading 3"/>
    <w:basedOn w:val="Normal"/>
    <w:next w:val="Normal"/>
    <w:link w:val="Heading3Char"/>
    <w:uiPriority w:val="9"/>
    <w:unhideWhenUsed/>
    <w:qFormat/>
    <w:rsid w:val="002A6BAF"/>
    <w:pPr>
      <w:keepNext/>
      <w:spacing w:before="120" w:after="120"/>
      <w:outlineLvl w:val="2"/>
    </w:pPr>
    <w:rPr>
      <w:rFonts w:asciiTheme="minorHAnsi" w:hAnsiTheme="minorHAnsi" w:cstheme="minorHAnsi"/>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BAF"/>
    <w:rPr>
      <w:rFonts w:cstheme="minorHAnsi"/>
      <w:b/>
      <w:sz w:val="24"/>
      <w:szCs w:val="24"/>
    </w:rPr>
  </w:style>
  <w:style w:type="character" w:customStyle="1" w:styleId="Heading2Char">
    <w:name w:val="Heading 2 Char"/>
    <w:basedOn w:val="DefaultParagraphFont"/>
    <w:link w:val="Heading2"/>
    <w:uiPriority w:val="9"/>
    <w:rsid w:val="002A6BAF"/>
    <w:rPr>
      <w:rFonts w:cstheme="minorHAnsi"/>
      <w:b/>
      <w:sz w:val="24"/>
      <w:szCs w:val="24"/>
    </w:rPr>
  </w:style>
  <w:style w:type="character" w:customStyle="1" w:styleId="Heading3Char">
    <w:name w:val="Heading 3 Char"/>
    <w:basedOn w:val="DefaultParagraphFont"/>
    <w:link w:val="Heading3"/>
    <w:uiPriority w:val="9"/>
    <w:rsid w:val="002A6BAF"/>
    <w:rPr>
      <w:rFonts w:cstheme="minorHAnsi"/>
      <w:sz w:val="24"/>
      <w:szCs w:val="24"/>
      <w:u w:val="single"/>
    </w:rPr>
  </w:style>
  <w:style w:type="paragraph" w:styleId="ListParagraph">
    <w:name w:val="List Paragraph"/>
    <w:aliases w:val="Bulleted Para,Bulletr List Paragraph,FooterText,L,List Paragraph1,List Paragraph11,List Paragraph2,List Paragraph21,Listeafsnit1,NFP GP Bulleted List,Paragraphe de liste1,Parágrafo da Lista1,Recommendation,bullet point list,numbered,列出段落"/>
    <w:basedOn w:val="Normal"/>
    <w:link w:val="ListParagraphChar"/>
    <w:uiPriority w:val="34"/>
    <w:qFormat/>
    <w:rsid w:val="002A6BAF"/>
    <w:pPr>
      <w:ind w:left="720"/>
      <w:contextualSpacing/>
    </w:pPr>
  </w:style>
  <w:style w:type="paragraph" w:styleId="Header">
    <w:name w:val="header"/>
    <w:basedOn w:val="Normal"/>
    <w:link w:val="HeaderChar"/>
    <w:uiPriority w:val="99"/>
    <w:unhideWhenUsed/>
    <w:rsid w:val="002A6B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6BAF"/>
    <w:rPr>
      <w:rFonts w:ascii="Times New Roman" w:hAnsi="Times New Roman"/>
      <w:sz w:val="24"/>
    </w:rPr>
  </w:style>
  <w:style w:type="paragraph" w:styleId="Footer">
    <w:name w:val="footer"/>
    <w:basedOn w:val="Normal"/>
    <w:link w:val="FooterChar"/>
    <w:uiPriority w:val="99"/>
    <w:unhideWhenUsed/>
    <w:rsid w:val="002A6B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6BAF"/>
    <w:rPr>
      <w:rFonts w:ascii="Times New Roman" w:hAnsi="Times New Roman"/>
      <w:sz w:val="24"/>
    </w:rPr>
  </w:style>
  <w:style w:type="paragraph" w:styleId="Quote">
    <w:name w:val="Quote"/>
    <w:basedOn w:val="Normal"/>
    <w:link w:val="QuoteChar"/>
    <w:qFormat/>
    <w:rsid w:val="002A6BAF"/>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2A6BAF"/>
    <w:rPr>
      <w:rFonts w:ascii="Times New Roman" w:eastAsia="Times New Roman" w:hAnsi="Times New Roman" w:cs="Times New Roman"/>
      <w:sz w:val="24"/>
      <w:szCs w:val="20"/>
    </w:rPr>
  </w:style>
  <w:style w:type="character" w:customStyle="1" w:styleId="charapple-converted-space">
    <w:name w:val="charapple-converted-space"/>
    <w:rsid w:val="002A6BAF"/>
  </w:style>
  <w:style w:type="paragraph" w:styleId="Title">
    <w:name w:val="Title"/>
    <w:basedOn w:val="Normal"/>
    <w:next w:val="Normal"/>
    <w:link w:val="TitleChar"/>
    <w:uiPriority w:val="10"/>
    <w:qFormat/>
    <w:rsid w:val="002A6BAF"/>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2A6BAF"/>
    <w:rPr>
      <w:rFonts w:cstheme="minorHAnsi"/>
      <w:b/>
      <w:sz w:val="24"/>
      <w:szCs w:val="24"/>
      <w:u w:val="single"/>
    </w:rPr>
  </w:style>
  <w:style w:type="paragraph" w:styleId="Subtitle">
    <w:name w:val="Subtitle"/>
    <w:basedOn w:val="Normal"/>
    <w:next w:val="Normal"/>
    <w:link w:val="SubtitleChar"/>
    <w:uiPriority w:val="11"/>
    <w:qFormat/>
    <w:rsid w:val="002A6BAF"/>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2A6BAF"/>
    <w:rPr>
      <w:rFonts w:cstheme="minorHAnsi"/>
      <w:b/>
      <w:i/>
      <w:sz w:val="24"/>
      <w:szCs w:val="24"/>
    </w:rPr>
  </w:style>
  <w:style w:type="character" w:styleId="IntenseEmphasis">
    <w:name w:val="Intense Emphasis"/>
    <w:basedOn w:val="DefaultParagraphFont"/>
    <w:uiPriority w:val="21"/>
    <w:qFormat/>
    <w:rsid w:val="002A6BAF"/>
    <w:rPr>
      <w:i/>
      <w:iCs/>
      <w:color w:val="4472C4" w:themeColor="accent1"/>
    </w:rPr>
  </w:style>
  <w:style w:type="character" w:styleId="CommentReference">
    <w:name w:val="annotation reference"/>
    <w:basedOn w:val="DefaultParagraphFont"/>
    <w:uiPriority w:val="99"/>
    <w:semiHidden/>
    <w:unhideWhenUsed/>
    <w:rsid w:val="00322D61"/>
    <w:rPr>
      <w:sz w:val="16"/>
      <w:szCs w:val="16"/>
    </w:rPr>
  </w:style>
  <w:style w:type="paragraph" w:styleId="CommentText">
    <w:name w:val="annotation text"/>
    <w:basedOn w:val="Normal"/>
    <w:link w:val="CommentTextChar"/>
    <w:uiPriority w:val="99"/>
    <w:unhideWhenUsed/>
    <w:rsid w:val="00322D61"/>
    <w:pPr>
      <w:spacing w:line="240" w:lineRule="auto"/>
    </w:pPr>
    <w:rPr>
      <w:sz w:val="20"/>
      <w:szCs w:val="20"/>
    </w:rPr>
  </w:style>
  <w:style w:type="character" w:customStyle="1" w:styleId="CommentTextChar">
    <w:name w:val="Comment Text Char"/>
    <w:basedOn w:val="DefaultParagraphFont"/>
    <w:link w:val="CommentText"/>
    <w:uiPriority w:val="99"/>
    <w:rsid w:val="00322D6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22D61"/>
    <w:rPr>
      <w:b/>
      <w:bCs/>
    </w:rPr>
  </w:style>
  <w:style w:type="character" w:customStyle="1" w:styleId="CommentSubjectChar">
    <w:name w:val="Comment Subject Char"/>
    <w:basedOn w:val="CommentTextChar"/>
    <w:link w:val="CommentSubject"/>
    <w:uiPriority w:val="99"/>
    <w:semiHidden/>
    <w:rsid w:val="00322D61"/>
    <w:rPr>
      <w:rFonts w:ascii="Times New Roman" w:hAnsi="Times New Roman"/>
      <w:b/>
      <w:bCs/>
      <w:sz w:val="20"/>
      <w:szCs w:val="20"/>
    </w:rPr>
  </w:style>
  <w:style w:type="character" w:customStyle="1" w:styleId="ListParagraphChar">
    <w:name w:val="List Paragraph Char"/>
    <w:aliases w:val="Bulleted Para Char,Bulletr List Paragraph Char,FooterText Char,L Char,List Paragraph1 Char,List Paragraph11 Char,List Paragraph2 Char,List Paragraph21 Char,Listeafsnit1 Char,NFP GP Bulleted List Char,Paragraphe de liste1 Char"/>
    <w:basedOn w:val="DefaultParagraphFont"/>
    <w:link w:val="ListParagraph"/>
    <w:uiPriority w:val="34"/>
    <w:qFormat/>
    <w:rsid w:val="00C70B7D"/>
    <w:rPr>
      <w:rFonts w:ascii="Times New Roman" w:hAnsi="Times New Roman"/>
      <w:sz w:val="24"/>
    </w:rPr>
  </w:style>
  <w:style w:type="paragraph" w:styleId="Revision">
    <w:name w:val="Revision"/>
    <w:hidden/>
    <w:uiPriority w:val="99"/>
    <w:semiHidden/>
    <w:rsid w:val="000D056D"/>
    <w:pPr>
      <w:spacing w:after="0" w:line="240" w:lineRule="auto"/>
    </w:pPr>
    <w:rPr>
      <w:rFonts w:ascii="Times New Roman" w:hAnsi="Times New Roman"/>
      <w:sz w:val="24"/>
    </w:rPr>
  </w:style>
  <w:style w:type="character" w:styleId="Hyperlink">
    <w:name w:val="Hyperlink"/>
    <w:basedOn w:val="DefaultParagraphFont"/>
    <w:uiPriority w:val="99"/>
    <w:unhideWhenUsed/>
    <w:rsid w:val="00950A46"/>
    <w:rPr>
      <w:color w:val="0563C1" w:themeColor="hyperlink"/>
      <w:u w:val="single"/>
    </w:rPr>
  </w:style>
  <w:style w:type="character" w:styleId="UnresolvedMention">
    <w:name w:val="Unresolved Mention"/>
    <w:basedOn w:val="DefaultParagraphFont"/>
    <w:uiPriority w:val="99"/>
    <w:semiHidden/>
    <w:unhideWhenUsed/>
    <w:rsid w:val="00950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93489">
      <w:bodyDiv w:val="1"/>
      <w:marLeft w:val="0"/>
      <w:marRight w:val="0"/>
      <w:marTop w:val="0"/>
      <w:marBottom w:val="0"/>
      <w:divBdr>
        <w:top w:val="none" w:sz="0" w:space="0" w:color="auto"/>
        <w:left w:val="none" w:sz="0" w:space="0" w:color="auto"/>
        <w:bottom w:val="none" w:sz="0" w:space="0" w:color="auto"/>
        <w:right w:val="none" w:sz="0" w:space="0" w:color="auto"/>
      </w:divBdr>
    </w:div>
    <w:div w:id="162256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1CC9E17-AC38-4EBA-9DEB-A721DD402B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8EC77CC8889C84DA317CF11F9D331B6" ma:contentTypeVersion="" ma:contentTypeDescription="PDMS Document Site Content Type" ma:contentTypeScope="" ma:versionID="2500836194d2784c1501f56fe93a8127">
  <xsd:schema xmlns:xsd="http://www.w3.org/2001/XMLSchema" xmlns:xs="http://www.w3.org/2001/XMLSchema" xmlns:p="http://schemas.microsoft.com/office/2006/metadata/properties" xmlns:ns2="41CC9E17-AC38-4EBA-9DEB-A721DD402BCA" targetNamespace="http://schemas.microsoft.com/office/2006/metadata/properties" ma:root="true" ma:fieldsID="b0853c3c5cbf1b60a3df27a08d33c618" ns2:_="">
    <xsd:import namespace="41CC9E17-AC38-4EBA-9DEB-A721DD402BC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C9E17-AC38-4EBA-9DEB-A721DD402BC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1B5F7-45DF-4021-BB02-542D937E9295}">
  <ds:schemaRefs>
    <ds:schemaRef ds:uri="http://schemas.microsoft.com/office/2006/metadata/properties"/>
    <ds:schemaRef ds:uri="http://schemas.microsoft.com/office/infopath/2007/PartnerControls"/>
    <ds:schemaRef ds:uri="41CC9E17-AC38-4EBA-9DEB-A721DD402BCA"/>
  </ds:schemaRefs>
</ds:datastoreItem>
</file>

<file path=customXml/itemProps2.xml><?xml version="1.0" encoding="utf-8"?>
<ds:datastoreItem xmlns:ds="http://schemas.openxmlformats.org/officeDocument/2006/customXml" ds:itemID="{C9BD0EF1-87FF-40E3-8AB9-FD8B4F8476EE}">
  <ds:schemaRefs>
    <ds:schemaRef ds:uri="http://schemas.microsoft.com/sharepoint/v3/contenttype/forms"/>
  </ds:schemaRefs>
</ds:datastoreItem>
</file>

<file path=customXml/itemProps3.xml><?xml version="1.0" encoding="utf-8"?>
<ds:datastoreItem xmlns:ds="http://schemas.openxmlformats.org/officeDocument/2006/customXml" ds:itemID="{2C2054CF-C4DC-43D0-9B3B-26F0CEA11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C9E17-AC38-4EBA-9DEB-A721DD402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C3E0D1-C067-4652-9870-68CBF365A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3519</Words>
  <Characters>20060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MALET,Tabitha</dc:creator>
  <cp:keywords/>
  <dc:description/>
  <cp:lastModifiedBy>James McLaren</cp:lastModifiedBy>
  <cp:revision>2</cp:revision>
  <dcterms:created xsi:type="dcterms:W3CDTF">2023-06-30T01:51:00Z</dcterms:created>
  <dcterms:modified xsi:type="dcterms:W3CDTF">2023-06-30T01:51:00Z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2023-02-08T13:52:36Z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e0b6a720-7636-4718-b674-365fb50ffc7e</vt:lpwstr>
  </property>
  <property fmtid="{D5CDD505-2E9C-101B-9397-08002B2CF9AE}" pid="8" name="MSIP_Label_79d889eb-932f-4752-8739-64d25806ef64_ContentBits">
    <vt:lpwstr>0</vt:lpwstr>
  </property>
  <property fmtid="{D5CDD505-2E9C-101B-9397-08002B2CF9AE}" pid="9" name="ContentTypeId">
    <vt:lpwstr>0x010100266966F133664895A6EE3632470D45F500F8EC77CC8889C84DA317CF11F9D331B6</vt:lpwstr>
  </property>
</Properties>
</file>