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37AA5" w14:textId="77777777" w:rsidR="00FB640B" w:rsidRPr="007F7978" w:rsidRDefault="009E2156" w:rsidP="00BB0CF2">
      <w:pPr>
        <w:pStyle w:val="ESTitleHeader"/>
        <w:rPr>
          <w:sz w:val="24"/>
          <w:szCs w:val="24"/>
        </w:rPr>
      </w:pPr>
      <w:r w:rsidRPr="007F7978">
        <w:rPr>
          <w:sz w:val="24"/>
          <w:szCs w:val="24"/>
        </w:rPr>
        <w:t>EXPLANATORY STATEMENT</w:t>
      </w:r>
    </w:p>
    <w:p w14:paraId="7974E15B" w14:textId="77777777" w:rsidR="0057002B" w:rsidRPr="007F7978" w:rsidRDefault="009E2156" w:rsidP="00BB0CF2">
      <w:pPr>
        <w:pStyle w:val="ESTitleDecisionMaker"/>
        <w:rPr>
          <w:sz w:val="24"/>
          <w:szCs w:val="24"/>
        </w:rPr>
      </w:pPr>
      <w:r w:rsidRPr="007F7978">
        <w:rPr>
          <w:sz w:val="24"/>
          <w:szCs w:val="24"/>
        </w:rPr>
        <w:t xml:space="preserve">Issued by authority of the </w:t>
      </w:r>
      <w:r w:rsidR="0052083E" w:rsidRPr="007F7978">
        <w:rPr>
          <w:sz w:val="24"/>
          <w:szCs w:val="24"/>
        </w:rPr>
        <w:t>Minister for Home Affairs</w:t>
      </w:r>
    </w:p>
    <w:p w14:paraId="13F662F6" w14:textId="77777777" w:rsidR="0057002B" w:rsidRPr="007F7978" w:rsidRDefault="009E2156" w:rsidP="00BB0CF2">
      <w:pPr>
        <w:pStyle w:val="ESTitleEnablingLegislation"/>
        <w:rPr>
          <w:sz w:val="24"/>
          <w:szCs w:val="24"/>
        </w:rPr>
      </w:pPr>
      <w:r w:rsidRPr="007F7978">
        <w:rPr>
          <w:sz w:val="24"/>
          <w:szCs w:val="24"/>
        </w:rPr>
        <w:t>Australian Security Intelligence Organisation Act 1979</w:t>
      </w:r>
    </w:p>
    <w:p w14:paraId="6E3F376E" w14:textId="1C38092B" w:rsidR="0057002B" w:rsidRPr="007F7978" w:rsidRDefault="009E2156" w:rsidP="00BB0CF2">
      <w:pPr>
        <w:pStyle w:val="ESTitleInstrumentName"/>
        <w:rPr>
          <w:sz w:val="24"/>
          <w:szCs w:val="24"/>
        </w:rPr>
      </w:pPr>
      <w:r w:rsidRPr="007F7978">
        <w:rPr>
          <w:sz w:val="24"/>
          <w:szCs w:val="24"/>
        </w:rPr>
        <w:t>Australian Security Intelligence Organisation Amendment (</w:t>
      </w:r>
      <w:r w:rsidR="00CF5016" w:rsidRPr="007F7978">
        <w:rPr>
          <w:sz w:val="24"/>
          <w:szCs w:val="24"/>
        </w:rPr>
        <w:t xml:space="preserve">Notification of </w:t>
      </w:r>
      <w:r w:rsidR="00660BE1" w:rsidRPr="007F7978">
        <w:rPr>
          <w:sz w:val="24"/>
          <w:szCs w:val="24"/>
        </w:rPr>
        <w:t>Review</w:t>
      </w:r>
      <w:r w:rsidR="005B0C3D" w:rsidRPr="007F7978">
        <w:rPr>
          <w:sz w:val="24"/>
          <w:szCs w:val="24"/>
        </w:rPr>
        <w:t xml:space="preserve"> Rights</w:t>
      </w:r>
      <w:r w:rsidRPr="007F7978">
        <w:rPr>
          <w:sz w:val="24"/>
          <w:szCs w:val="24"/>
        </w:rPr>
        <w:t>) Regulations 2023</w:t>
      </w:r>
    </w:p>
    <w:p w14:paraId="2AF1A693" w14:textId="6418B1F1" w:rsidR="007448DD" w:rsidRPr="007F7978" w:rsidRDefault="007448DD" w:rsidP="007448DD">
      <w:pPr>
        <w:pStyle w:val="ESPara"/>
        <w:rPr>
          <w:color w:val="000000"/>
          <w:sz w:val="24"/>
          <w:szCs w:val="24"/>
          <w:shd w:val="clear" w:color="auto" w:fill="FFFFFF"/>
        </w:rPr>
      </w:pPr>
      <w:r w:rsidRPr="007F7978">
        <w:rPr>
          <w:color w:val="000000"/>
          <w:sz w:val="24"/>
          <w:szCs w:val="24"/>
          <w:shd w:val="clear" w:color="auto" w:fill="FFFFFF"/>
        </w:rPr>
        <w:t xml:space="preserve">The instrument makes regulations to give effect to recent </w:t>
      </w:r>
      <w:r w:rsidRPr="007F7978">
        <w:rPr>
          <w:i/>
          <w:color w:val="000000"/>
          <w:sz w:val="24"/>
          <w:szCs w:val="24"/>
          <w:shd w:val="clear" w:color="auto" w:fill="FFFFFF"/>
        </w:rPr>
        <w:t xml:space="preserve">Australian Security Intelligence Organisation Act 1979 </w:t>
      </w:r>
      <w:r w:rsidRPr="007F7978">
        <w:rPr>
          <w:color w:val="000000"/>
          <w:sz w:val="24"/>
          <w:szCs w:val="24"/>
          <w:shd w:val="clear" w:color="auto" w:fill="FFFFFF"/>
        </w:rPr>
        <w:t>(the Act) amendments.</w:t>
      </w:r>
    </w:p>
    <w:p w14:paraId="0A3E5C6B" w14:textId="33ED2001" w:rsidR="00F33CC3" w:rsidRPr="007F7978" w:rsidRDefault="009E2156" w:rsidP="002D167E">
      <w:pPr>
        <w:pStyle w:val="ESPara"/>
        <w:rPr>
          <w:color w:val="000000"/>
          <w:sz w:val="24"/>
          <w:szCs w:val="24"/>
          <w:shd w:val="clear" w:color="auto" w:fill="FFFFFF"/>
        </w:rPr>
      </w:pPr>
      <w:r w:rsidRPr="007F7978">
        <w:rPr>
          <w:sz w:val="24"/>
          <w:szCs w:val="24"/>
        </w:rPr>
        <w:t xml:space="preserve">The </w:t>
      </w:r>
      <w:r w:rsidRPr="007F7978">
        <w:rPr>
          <w:i/>
          <w:sz w:val="24"/>
          <w:szCs w:val="24"/>
        </w:rPr>
        <w:t xml:space="preserve">Australian Security Intelligence Organisation Act 1979 </w:t>
      </w:r>
      <w:r w:rsidRPr="007F7978">
        <w:rPr>
          <w:sz w:val="24"/>
          <w:szCs w:val="24"/>
        </w:rPr>
        <w:t>(the</w:t>
      </w:r>
      <w:r w:rsidR="0006125E" w:rsidRPr="007F7978">
        <w:rPr>
          <w:sz w:val="24"/>
          <w:szCs w:val="24"/>
        </w:rPr>
        <w:t xml:space="preserve"> ASIO</w:t>
      </w:r>
      <w:r w:rsidRPr="007F7978">
        <w:rPr>
          <w:sz w:val="24"/>
          <w:szCs w:val="24"/>
        </w:rPr>
        <w:t xml:space="preserve"> Act) establishes the functions, duties and powers of the Australian Security Intelligence Organisation (ASIO).</w:t>
      </w:r>
      <w:r w:rsidR="00246C20" w:rsidRPr="007F7978">
        <w:rPr>
          <w:sz w:val="24"/>
          <w:szCs w:val="24"/>
        </w:rPr>
        <w:t xml:space="preserve"> </w:t>
      </w:r>
    </w:p>
    <w:p w14:paraId="156C2640" w14:textId="43C6943E" w:rsidR="00CF5310" w:rsidRPr="007F7978" w:rsidRDefault="009E2156" w:rsidP="00CF5310">
      <w:pPr>
        <w:pStyle w:val="ESPara"/>
        <w:rPr>
          <w:color w:val="FF0000"/>
          <w:sz w:val="24"/>
          <w:szCs w:val="24"/>
        </w:rPr>
      </w:pPr>
      <w:r w:rsidRPr="007F7978">
        <w:rPr>
          <w:color w:val="000000"/>
          <w:sz w:val="24"/>
          <w:szCs w:val="24"/>
          <w:shd w:val="clear" w:color="auto" w:fill="FFFFFF"/>
        </w:rPr>
        <w:t>Section 95 of</w:t>
      </w:r>
      <w:r w:rsidR="00F33CC3" w:rsidRPr="007F7978">
        <w:rPr>
          <w:color w:val="000000"/>
          <w:sz w:val="24"/>
          <w:szCs w:val="24"/>
          <w:shd w:val="clear" w:color="auto" w:fill="FFFFFF"/>
        </w:rPr>
        <w:t xml:space="preserve"> </w:t>
      </w:r>
      <w:r w:rsidRPr="007F7978">
        <w:rPr>
          <w:color w:val="000000"/>
          <w:sz w:val="24"/>
          <w:szCs w:val="24"/>
          <w:shd w:val="clear" w:color="auto" w:fill="FFFFFF"/>
        </w:rPr>
        <w:t xml:space="preserve">the </w:t>
      </w:r>
      <w:r w:rsidR="0006125E" w:rsidRPr="007F7978">
        <w:rPr>
          <w:color w:val="000000"/>
          <w:sz w:val="24"/>
          <w:szCs w:val="24"/>
          <w:shd w:val="clear" w:color="auto" w:fill="FFFFFF"/>
        </w:rPr>
        <w:t xml:space="preserve">ASIO </w:t>
      </w:r>
      <w:r w:rsidRPr="007F7978">
        <w:rPr>
          <w:color w:val="000000"/>
          <w:sz w:val="24"/>
          <w:szCs w:val="24"/>
          <w:shd w:val="clear" w:color="auto" w:fill="FFFFFF"/>
        </w:rPr>
        <w:t>Act provides that the Governor-General may make regulations, not inconsistent with the Act, prescribing all matte</w:t>
      </w:r>
      <w:r w:rsidR="00F33CC3" w:rsidRPr="007F7978">
        <w:rPr>
          <w:color w:val="000000"/>
          <w:sz w:val="24"/>
          <w:szCs w:val="24"/>
          <w:shd w:val="clear" w:color="auto" w:fill="FFFFFF"/>
        </w:rPr>
        <w:t>rs required or permitted by the</w:t>
      </w:r>
      <w:r w:rsidRPr="007F7978">
        <w:rPr>
          <w:color w:val="000000"/>
          <w:sz w:val="24"/>
          <w:szCs w:val="24"/>
          <w:shd w:val="clear" w:color="auto" w:fill="FFFFFF"/>
        </w:rPr>
        <w:t xml:space="preserve"> Act to be prescribed, or necessary or convenient to be prescribed for carrying out or giving effect</w:t>
      </w:r>
      <w:r w:rsidR="00F33CC3" w:rsidRPr="007F7978">
        <w:rPr>
          <w:color w:val="000000"/>
          <w:sz w:val="24"/>
          <w:szCs w:val="24"/>
          <w:shd w:val="clear" w:color="auto" w:fill="FFFFFF"/>
        </w:rPr>
        <w:t xml:space="preserve"> to the</w:t>
      </w:r>
      <w:r w:rsidRPr="007F7978">
        <w:rPr>
          <w:color w:val="000000"/>
          <w:sz w:val="24"/>
          <w:szCs w:val="24"/>
          <w:shd w:val="clear" w:color="auto" w:fill="FFFFFF"/>
        </w:rPr>
        <w:t xml:space="preserve"> Act.</w:t>
      </w:r>
      <w:r w:rsidRPr="007F7978">
        <w:rPr>
          <w:color w:val="FF0000"/>
          <w:sz w:val="24"/>
          <w:szCs w:val="24"/>
        </w:rPr>
        <w:t xml:space="preserve"> </w:t>
      </w:r>
      <w:r w:rsidRPr="007F7978">
        <w:rPr>
          <w:sz w:val="24"/>
          <w:szCs w:val="24"/>
        </w:rPr>
        <w:t>No other conditions are required to be satisfied before the power to make such regulations may be exercised.</w:t>
      </w:r>
    </w:p>
    <w:p w14:paraId="7104339F" w14:textId="5A010A3B" w:rsidR="00BD598E" w:rsidRPr="007F7978" w:rsidRDefault="009E2156" w:rsidP="002D167E">
      <w:pPr>
        <w:pStyle w:val="ESPara"/>
        <w:rPr>
          <w:sz w:val="24"/>
          <w:szCs w:val="24"/>
        </w:rPr>
      </w:pPr>
      <w:r w:rsidRPr="007F7978">
        <w:rPr>
          <w:sz w:val="24"/>
          <w:szCs w:val="24"/>
        </w:rPr>
        <w:t xml:space="preserve">The </w:t>
      </w:r>
      <w:r w:rsidR="0041697A" w:rsidRPr="007F7978">
        <w:rPr>
          <w:i/>
          <w:sz w:val="24"/>
          <w:szCs w:val="24"/>
        </w:rPr>
        <w:t>Australian Security Intelligence Organisation Amendment (</w:t>
      </w:r>
      <w:r w:rsidR="00CF5016" w:rsidRPr="007F7978">
        <w:rPr>
          <w:i/>
          <w:sz w:val="24"/>
          <w:szCs w:val="24"/>
        </w:rPr>
        <w:t>Notification of Review Rights</w:t>
      </w:r>
      <w:r w:rsidR="0041697A" w:rsidRPr="007F7978">
        <w:rPr>
          <w:i/>
          <w:sz w:val="24"/>
          <w:szCs w:val="24"/>
        </w:rPr>
        <w:t xml:space="preserve">) Regulations 2023 </w:t>
      </w:r>
      <w:r w:rsidR="0041697A" w:rsidRPr="007F7978">
        <w:rPr>
          <w:sz w:val="24"/>
          <w:szCs w:val="24"/>
        </w:rPr>
        <w:t xml:space="preserve">(the Regulations) </w:t>
      </w:r>
      <w:r w:rsidRPr="007F7978">
        <w:rPr>
          <w:sz w:val="24"/>
          <w:szCs w:val="24"/>
        </w:rPr>
        <w:t xml:space="preserve">commence </w:t>
      </w:r>
      <w:r w:rsidR="0041697A" w:rsidRPr="007F7978">
        <w:rPr>
          <w:sz w:val="24"/>
          <w:szCs w:val="24"/>
        </w:rPr>
        <w:t>on the day after t</w:t>
      </w:r>
      <w:r w:rsidR="00CF5016" w:rsidRPr="007F7978">
        <w:rPr>
          <w:sz w:val="24"/>
          <w:szCs w:val="24"/>
        </w:rPr>
        <w:t>hey</w:t>
      </w:r>
      <w:r w:rsidR="0041697A" w:rsidRPr="007F7978">
        <w:rPr>
          <w:sz w:val="24"/>
          <w:szCs w:val="24"/>
        </w:rPr>
        <w:t xml:space="preserve"> </w:t>
      </w:r>
      <w:r w:rsidR="00CF5016" w:rsidRPr="007F7978">
        <w:rPr>
          <w:sz w:val="24"/>
          <w:szCs w:val="24"/>
        </w:rPr>
        <w:t>are</w:t>
      </w:r>
      <w:r w:rsidR="0041697A" w:rsidRPr="007F7978">
        <w:rPr>
          <w:sz w:val="24"/>
          <w:szCs w:val="24"/>
        </w:rPr>
        <w:t xml:space="preserve"> registered on the Federal Register of Legislation</w:t>
      </w:r>
      <w:r w:rsidRPr="007F7978">
        <w:rPr>
          <w:sz w:val="24"/>
          <w:szCs w:val="24"/>
        </w:rPr>
        <w:t xml:space="preserve">, and </w:t>
      </w:r>
      <w:r w:rsidR="00CF5016" w:rsidRPr="007F7978">
        <w:rPr>
          <w:sz w:val="24"/>
          <w:szCs w:val="24"/>
        </w:rPr>
        <w:t>are</w:t>
      </w:r>
      <w:r w:rsidRPr="007F7978">
        <w:rPr>
          <w:sz w:val="24"/>
          <w:szCs w:val="24"/>
        </w:rPr>
        <w:t xml:space="preserve"> a legislative instrument for </w:t>
      </w:r>
      <w:r w:rsidR="000E409D">
        <w:rPr>
          <w:sz w:val="24"/>
          <w:szCs w:val="24"/>
        </w:rPr>
        <w:t xml:space="preserve">purposes of </w:t>
      </w:r>
      <w:r w:rsidR="00B75478" w:rsidRPr="007F7978">
        <w:rPr>
          <w:sz w:val="24"/>
          <w:szCs w:val="24"/>
        </w:rPr>
        <w:t xml:space="preserve">the </w:t>
      </w:r>
      <w:r w:rsidR="00100DFC" w:rsidRPr="007F7978">
        <w:rPr>
          <w:i/>
          <w:sz w:val="24"/>
          <w:szCs w:val="24"/>
        </w:rPr>
        <w:t>Legislation Act 2003</w:t>
      </w:r>
      <w:r w:rsidR="00100DFC" w:rsidRPr="007F7978">
        <w:rPr>
          <w:sz w:val="24"/>
          <w:szCs w:val="24"/>
        </w:rPr>
        <w:t xml:space="preserve"> (the Legislation Act)</w:t>
      </w:r>
      <w:r w:rsidRPr="007F7978">
        <w:rPr>
          <w:sz w:val="24"/>
          <w:szCs w:val="24"/>
        </w:rPr>
        <w:t xml:space="preserve">.  </w:t>
      </w:r>
    </w:p>
    <w:p w14:paraId="493D5AD0" w14:textId="77777777" w:rsidR="00EA12C9" w:rsidRPr="007F7978" w:rsidRDefault="009E2156" w:rsidP="00100DFC">
      <w:pPr>
        <w:pStyle w:val="ESHeading"/>
        <w:rPr>
          <w:color w:val="FF0000"/>
          <w:sz w:val="24"/>
          <w:szCs w:val="24"/>
        </w:rPr>
      </w:pPr>
      <w:r w:rsidRPr="007F7978">
        <w:rPr>
          <w:sz w:val="24"/>
          <w:szCs w:val="24"/>
        </w:rPr>
        <w:t>Purpose</w:t>
      </w:r>
      <w:r w:rsidR="00BB0CF2" w:rsidRPr="007F7978">
        <w:rPr>
          <w:sz w:val="24"/>
          <w:szCs w:val="24"/>
        </w:rPr>
        <w:t xml:space="preserve"> </w:t>
      </w:r>
    </w:p>
    <w:p w14:paraId="51D1C7BC" w14:textId="4DBD7E33" w:rsidR="00215503" w:rsidRPr="007F7978" w:rsidRDefault="009E2156" w:rsidP="00215503">
      <w:pPr>
        <w:pStyle w:val="ESPara"/>
        <w:rPr>
          <w:sz w:val="24"/>
          <w:szCs w:val="24"/>
        </w:rPr>
      </w:pPr>
      <w:r w:rsidRPr="007F7978">
        <w:rPr>
          <w:sz w:val="24"/>
          <w:szCs w:val="24"/>
        </w:rPr>
        <w:t xml:space="preserve">On </w:t>
      </w:r>
      <w:r w:rsidR="00A66547" w:rsidRPr="007F7978">
        <w:rPr>
          <w:sz w:val="24"/>
          <w:szCs w:val="24"/>
        </w:rPr>
        <w:t>1 July 2023</w:t>
      </w:r>
      <w:r w:rsidRPr="007F7978">
        <w:rPr>
          <w:sz w:val="24"/>
          <w:szCs w:val="24"/>
        </w:rPr>
        <w:t xml:space="preserve"> the </w:t>
      </w:r>
      <w:r w:rsidR="0006125E" w:rsidRPr="007F7978">
        <w:rPr>
          <w:sz w:val="24"/>
          <w:szCs w:val="24"/>
        </w:rPr>
        <w:t xml:space="preserve">ASIO </w:t>
      </w:r>
      <w:r w:rsidRPr="007F7978">
        <w:rPr>
          <w:sz w:val="24"/>
          <w:szCs w:val="24"/>
        </w:rPr>
        <w:t xml:space="preserve">Act was amended by </w:t>
      </w:r>
      <w:r w:rsidR="00A66547" w:rsidRPr="007F7978">
        <w:rPr>
          <w:sz w:val="24"/>
          <w:szCs w:val="24"/>
        </w:rPr>
        <w:t>the</w:t>
      </w:r>
      <w:r w:rsidRPr="007F7978">
        <w:rPr>
          <w:sz w:val="24"/>
          <w:szCs w:val="24"/>
        </w:rPr>
        <w:t xml:space="preserve"> </w:t>
      </w:r>
      <w:r w:rsidRPr="007F7978">
        <w:rPr>
          <w:i/>
          <w:sz w:val="24"/>
          <w:szCs w:val="24"/>
        </w:rPr>
        <w:t>Australian Security Intelligence Organisation Amendment Act 2023</w:t>
      </w:r>
      <w:r w:rsidRPr="007F7978">
        <w:rPr>
          <w:sz w:val="24"/>
          <w:szCs w:val="24"/>
        </w:rPr>
        <w:t xml:space="preserve"> </w:t>
      </w:r>
      <w:r w:rsidR="006E3B8C" w:rsidRPr="007F7978">
        <w:rPr>
          <w:sz w:val="24"/>
          <w:szCs w:val="24"/>
        </w:rPr>
        <w:t xml:space="preserve">(ASIO Amendment Act) </w:t>
      </w:r>
      <w:r w:rsidRPr="007F7978">
        <w:rPr>
          <w:sz w:val="24"/>
          <w:szCs w:val="24"/>
        </w:rPr>
        <w:t xml:space="preserve">to </w:t>
      </w:r>
      <w:bookmarkStart w:id="0" w:name="_Hlk138090993"/>
      <w:r w:rsidR="00A66547" w:rsidRPr="007F7978">
        <w:rPr>
          <w:sz w:val="24"/>
          <w:szCs w:val="24"/>
        </w:rPr>
        <w:t xml:space="preserve">introduce </w:t>
      </w:r>
      <w:r w:rsidRPr="007F7978">
        <w:rPr>
          <w:sz w:val="24"/>
          <w:szCs w:val="24"/>
        </w:rPr>
        <w:t>a new function</w:t>
      </w:r>
      <w:r w:rsidR="004C4841" w:rsidRPr="007F7978">
        <w:rPr>
          <w:sz w:val="24"/>
          <w:szCs w:val="24"/>
        </w:rPr>
        <w:t xml:space="preserve"> and a new Part IVA, providing ASIO with new </w:t>
      </w:r>
      <w:r w:rsidRPr="007F7978">
        <w:rPr>
          <w:sz w:val="24"/>
          <w:szCs w:val="24"/>
        </w:rPr>
        <w:t xml:space="preserve">security vetting and security clearance </w:t>
      </w:r>
      <w:r w:rsidR="004C4841" w:rsidRPr="007F7978">
        <w:rPr>
          <w:sz w:val="24"/>
          <w:szCs w:val="24"/>
        </w:rPr>
        <w:t xml:space="preserve">functions, </w:t>
      </w:r>
      <w:r w:rsidRPr="007F7978">
        <w:rPr>
          <w:sz w:val="24"/>
          <w:szCs w:val="24"/>
        </w:rPr>
        <w:t>including</w:t>
      </w:r>
      <w:r w:rsidR="00CF5016" w:rsidRPr="007F7978">
        <w:rPr>
          <w:sz w:val="24"/>
          <w:szCs w:val="24"/>
        </w:rPr>
        <w:t xml:space="preserve"> to</w:t>
      </w:r>
      <w:r w:rsidRPr="007F7978">
        <w:rPr>
          <w:sz w:val="24"/>
          <w:szCs w:val="24"/>
        </w:rPr>
        <w:t xml:space="preserve"> mak</w:t>
      </w:r>
      <w:r w:rsidR="00CF5016" w:rsidRPr="007F7978">
        <w:rPr>
          <w:sz w:val="24"/>
          <w:szCs w:val="24"/>
        </w:rPr>
        <w:t>e</w:t>
      </w:r>
      <w:r w:rsidRPr="007F7978">
        <w:rPr>
          <w:sz w:val="24"/>
          <w:szCs w:val="24"/>
        </w:rPr>
        <w:t xml:space="preserve"> security clearance decisions and furnish</w:t>
      </w:r>
      <w:r w:rsidR="00CF5016" w:rsidRPr="007F7978">
        <w:rPr>
          <w:sz w:val="24"/>
          <w:szCs w:val="24"/>
        </w:rPr>
        <w:t xml:space="preserve"> </w:t>
      </w:r>
      <w:r w:rsidRPr="007F7978">
        <w:rPr>
          <w:sz w:val="24"/>
          <w:szCs w:val="24"/>
        </w:rPr>
        <w:t xml:space="preserve">security clearance suitability assessments. </w:t>
      </w:r>
      <w:bookmarkEnd w:id="0"/>
    </w:p>
    <w:p w14:paraId="76F0018E" w14:textId="406D7226" w:rsidR="00A66547" w:rsidRPr="007F7978" w:rsidRDefault="009E2156" w:rsidP="00215503">
      <w:pPr>
        <w:pStyle w:val="ESPara"/>
        <w:rPr>
          <w:sz w:val="24"/>
          <w:szCs w:val="24"/>
        </w:rPr>
      </w:pPr>
      <w:bookmarkStart w:id="1" w:name="_Hlk138091014"/>
      <w:r w:rsidRPr="007F7978">
        <w:rPr>
          <w:sz w:val="24"/>
          <w:szCs w:val="24"/>
        </w:rPr>
        <w:t xml:space="preserve">The </w:t>
      </w:r>
      <w:r w:rsidR="006E3B8C" w:rsidRPr="007F7978">
        <w:rPr>
          <w:sz w:val="24"/>
          <w:szCs w:val="24"/>
        </w:rPr>
        <w:t xml:space="preserve">ASIO Amendment Act </w:t>
      </w:r>
      <w:r w:rsidRPr="007F7978">
        <w:rPr>
          <w:sz w:val="24"/>
          <w:szCs w:val="24"/>
        </w:rPr>
        <w:t xml:space="preserve">also introduced a new framework providing for review of security clearance decisions or security clearance suitability assessments made or furnished by ASIO. The Act provides for internal, external and independent review as follows: </w:t>
      </w:r>
    </w:p>
    <w:p w14:paraId="16E5A06F" w14:textId="7A82FA49" w:rsidR="00A66547" w:rsidRPr="007F7978" w:rsidRDefault="009E2156" w:rsidP="00A66547">
      <w:pPr>
        <w:pStyle w:val="ESSubparaList"/>
        <w:rPr>
          <w:sz w:val="24"/>
          <w:szCs w:val="24"/>
        </w:rPr>
      </w:pPr>
      <w:bookmarkStart w:id="2" w:name="_Hlk138091053"/>
      <w:bookmarkEnd w:id="1"/>
      <w:r w:rsidRPr="007F7978">
        <w:rPr>
          <w:sz w:val="24"/>
          <w:szCs w:val="24"/>
        </w:rPr>
        <w:t xml:space="preserve">Internal review: all affected persons have access to a new statutory framework </w:t>
      </w:r>
      <w:r w:rsidR="006E3B8C" w:rsidRPr="007F7978">
        <w:rPr>
          <w:sz w:val="24"/>
          <w:szCs w:val="24"/>
        </w:rPr>
        <w:t xml:space="preserve">for review </w:t>
      </w:r>
      <w:r w:rsidRPr="007F7978">
        <w:rPr>
          <w:sz w:val="24"/>
          <w:szCs w:val="24"/>
        </w:rPr>
        <w:t>within ASIO of security clearance decision to deny, revoke or impose or vary certain conditions upon, a security clearance, except for person</w:t>
      </w:r>
      <w:r w:rsidR="00CF5016" w:rsidRPr="007F7978">
        <w:rPr>
          <w:sz w:val="24"/>
          <w:szCs w:val="24"/>
        </w:rPr>
        <w:t>s</w:t>
      </w:r>
      <w:r w:rsidRPr="007F7978">
        <w:rPr>
          <w:sz w:val="24"/>
          <w:szCs w:val="24"/>
        </w:rPr>
        <w:t xml:space="preserve"> engaged</w:t>
      </w:r>
      <w:r w:rsidR="00CF5016" w:rsidRPr="007F7978">
        <w:rPr>
          <w:sz w:val="24"/>
          <w:szCs w:val="24"/>
        </w:rPr>
        <w:t>,</w:t>
      </w:r>
      <w:r w:rsidRPr="007F7978">
        <w:rPr>
          <w:sz w:val="24"/>
          <w:szCs w:val="24"/>
        </w:rPr>
        <w:t xml:space="preserve"> or proposed to be engaged</w:t>
      </w:r>
      <w:r w:rsidR="00CF5016" w:rsidRPr="007F7978">
        <w:rPr>
          <w:sz w:val="24"/>
          <w:szCs w:val="24"/>
        </w:rPr>
        <w:t>,</w:t>
      </w:r>
      <w:r w:rsidRPr="007F7978">
        <w:rPr>
          <w:sz w:val="24"/>
          <w:szCs w:val="24"/>
        </w:rPr>
        <w:t xml:space="preserve"> </w:t>
      </w:r>
      <w:r w:rsidR="00CF5016" w:rsidRPr="007F7978">
        <w:rPr>
          <w:sz w:val="24"/>
          <w:szCs w:val="24"/>
        </w:rPr>
        <w:t xml:space="preserve">for employment outside Australia </w:t>
      </w:r>
      <w:r w:rsidRPr="007F7978">
        <w:rPr>
          <w:sz w:val="24"/>
          <w:szCs w:val="24"/>
        </w:rPr>
        <w:t xml:space="preserve">for duties outside Australia, who </w:t>
      </w:r>
      <w:r w:rsidR="00CF5016" w:rsidRPr="007F7978">
        <w:rPr>
          <w:sz w:val="24"/>
          <w:szCs w:val="24"/>
        </w:rPr>
        <w:t>are</w:t>
      </w:r>
      <w:r w:rsidRPr="007F7978">
        <w:rPr>
          <w:sz w:val="24"/>
          <w:szCs w:val="24"/>
        </w:rPr>
        <w:t xml:space="preserve"> either not Australian citizen</w:t>
      </w:r>
      <w:r w:rsidR="00CF5016" w:rsidRPr="007F7978">
        <w:rPr>
          <w:sz w:val="24"/>
          <w:szCs w:val="24"/>
        </w:rPr>
        <w:t>s</w:t>
      </w:r>
      <w:r w:rsidRPr="007F7978">
        <w:rPr>
          <w:sz w:val="24"/>
          <w:szCs w:val="24"/>
        </w:rPr>
        <w:t>, or (regardless of whether they are</w:t>
      </w:r>
      <w:r w:rsidR="004C4841" w:rsidRPr="007F7978">
        <w:rPr>
          <w:sz w:val="24"/>
          <w:szCs w:val="24"/>
        </w:rPr>
        <w:t xml:space="preserve"> </w:t>
      </w:r>
      <w:r w:rsidRPr="007F7978">
        <w:rPr>
          <w:sz w:val="24"/>
          <w:szCs w:val="24"/>
        </w:rPr>
        <w:t>Australian citizen</w:t>
      </w:r>
      <w:r w:rsidR="004C4841" w:rsidRPr="007F7978">
        <w:rPr>
          <w:sz w:val="24"/>
          <w:szCs w:val="24"/>
        </w:rPr>
        <w:t>s</w:t>
      </w:r>
      <w:r w:rsidRPr="007F7978">
        <w:rPr>
          <w:sz w:val="24"/>
          <w:szCs w:val="24"/>
        </w:rPr>
        <w:t xml:space="preserve">) </w:t>
      </w:r>
      <w:r w:rsidR="004C4841" w:rsidRPr="007F7978">
        <w:rPr>
          <w:sz w:val="24"/>
          <w:szCs w:val="24"/>
        </w:rPr>
        <w:t>not normally resident in Australia</w:t>
      </w:r>
      <w:r w:rsidRPr="007F7978">
        <w:rPr>
          <w:sz w:val="24"/>
          <w:szCs w:val="24"/>
        </w:rPr>
        <w:t>.</w:t>
      </w:r>
    </w:p>
    <w:p w14:paraId="1208CBC0" w14:textId="77777777" w:rsidR="004C4841" w:rsidRPr="007F7978" w:rsidRDefault="009E2156" w:rsidP="004C4841">
      <w:pPr>
        <w:pStyle w:val="ESSubparaList"/>
        <w:rPr>
          <w:sz w:val="24"/>
          <w:szCs w:val="24"/>
        </w:rPr>
      </w:pPr>
      <w:r w:rsidRPr="007F7978">
        <w:rPr>
          <w:sz w:val="24"/>
          <w:szCs w:val="24"/>
        </w:rPr>
        <w:lastRenderedPageBreak/>
        <w:t xml:space="preserve">Independent review: a person may seek review of a decision made on internal review by an independent person appointed by the Attorney-General, if the person is not eligible for external merits review in the Administrative Appeals Tribunal (AAT) because they are not an existing security clearance holder or Commonwealth employee. </w:t>
      </w:r>
    </w:p>
    <w:p w14:paraId="02489220" w14:textId="610C2804" w:rsidR="00A66547" w:rsidRPr="007F7978" w:rsidRDefault="009E2156" w:rsidP="006776E4">
      <w:pPr>
        <w:pStyle w:val="ESSubparaList"/>
        <w:numPr>
          <w:ilvl w:val="2"/>
          <w:numId w:val="1"/>
        </w:numPr>
        <w:rPr>
          <w:sz w:val="24"/>
          <w:szCs w:val="24"/>
        </w:rPr>
      </w:pPr>
      <w:r w:rsidRPr="007F7978">
        <w:rPr>
          <w:sz w:val="24"/>
          <w:szCs w:val="24"/>
        </w:rPr>
        <w:t xml:space="preserve">Independent Review is not available for persons engaged, or proposed to be engaged, for employment outside Australia for duties outside Australia, who are either not Australian citizens, or (regardless of whether they are Australian citizens) not normally resident in Australia. </w:t>
      </w:r>
    </w:p>
    <w:p w14:paraId="351A9A43" w14:textId="2D3EEF92" w:rsidR="00A66547" w:rsidRPr="007F7978" w:rsidRDefault="009E2156" w:rsidP="00A66547">
      <w:pPr>
        <w:pStyle w:val="ESSubparaList"/>
        <w:rPr>
          <w:sz w:val="24"/>
          <w:szCs w:val="24"/>
        </w:rPr>
      </w:pPr>
      <w:r w:rsidRPr="007F7978">
        <w:rPr>
          <w:sz w:val="24"/>
          <w:szCs w:val="24"/>
        </w:rPr>
        <w:t xml:space="preserve">External review: all existing security clearance holders and Commonwealth employees as defined in the </w:t>
      </w:r>
      <w:r w:rsidR="008A2892" w:rsidRPr="007F7978">
        <w:rPr>
          <w:sz w:val="24"/>
          <w:szCs w:val="24"/>
        </w:rPr>
        <w:t>Act</w:t>
      </w:r>
      <w:r w:rsidRPr="007F7978">
        <w:rPr>
          <w:sz w:val="24"/>
          <w:szCs w:val="24"/>
        </w:rPr>
        <w:t xml:space="preserve">, including </w:t>
      </w:r>
      <w:r w:rsidR="008A2892" w:rsidRPr="007F7978">
        <w:rPr>
          <w:sz w:val="24"/>
          <w:szCs w:val="24"/>
        </w:rPr>
        <w:t>Australian Intelligence Community</w:t>
      </w:r>
      <w:r w:rsidRPr="007F7978">
        <w:rPr>
          <w:sz w:val="24"/>
          <w:szCs w:val="24"/>
        </w:rPr>
        <w:t xml:space="preserve"> staff members, have access to external merits review in the AAT except for: </w:t>
      </w:r>
    </w:p>
    <w:p w14:paraId="589CBE81" w14:textId="528BF7CF" w:rsidR="00A66547" w:rsidRPr="007F7978" w:rsidRDefault="009E2156" w:rsidP="00A66547">
      <w:pPr>
        <w:pStyle w:val="ESSubparaList"/>
        <w:numPr>
          <w:ilvl w:val="2"/>
          <w:numId w:val="1"/>
        </w:numPr>
        <w:rPr>
          <w:sz w:val="24"/>
          <w:szCs w:val="24"/>
        </w:rPr>
      </w:pPr>
      <w:proofErr w:type="gramStart"/>
      <w:r w:rsidRPr="007F7978">
        <w:rPr>
          <w:sz w:val="24"/>
          <w:szCs w:val="24"/>
        </w:rPr>
        <w:t>persons</w:t>
      </w:r>
      <w:proofErr w:type="gramEnd"/>
      <w:r w:rsidRPr="007F7978">
        <w:rPr>
          <w:sz w:val="24"/>
          <w:szCs w:val="24"/>
        </w:rPr>
        <w:t xml:space="preserve"> who are engaged, or proposed to be engaged, for employment outside Australia for duties outside Australia</w:t>
      </w:r>
      <w:r w:rsidR="004C4841" w:rsidRPr="007F7978">
        <w:rPr>
          <w:sz w:val="24"/>
          <w:szCs w:val="24"/>
        </w:rPr>
        <w:t>, wh</w:t>
      </w:r>
      <w:r w:rsidRPr="007F7978">
        <w:rPr>
          <w:sz w:val="24"/>
          <w:szCs w:val="24"/>
        </w:rPr>
        <w:t xml:space="preserve">o are either not Australian citizens, or (regardless of whether they are Australian citizens) not normally resident in Australia. This reflects the existing exception </w:t>
      </w:r>
      <w:r w:rsidR="008A2892" w:rsidRPr="007F7978">
        <w:rPr>
          <w:sz w:val="24"/>
          <w:szCs w:val="24"/>
        </w:rPr>
        <w:t xml:space="preserve">for merits review in the AAT of security assessments </w:t>
      </w:r>
      <w:r w:rsidRPr="007F7978">
        <w:rPr>
          <w:sz w:val="24"/>
          <w:szCs w:val="24"/>
        </w:rPr>
        <w:t>in s 36(1)(a) of the ASIO Act; and</w:t>
      </w:r>
    </w:p>
    <w:p w14:paraId="6B3CCF32" w14:textId="5F80A2D5" w:rsidR="00A66547" w:rsidRPr="007F7978" w:rsidRDefault="009E2156" w:rsidP="00486079">
      <w:pPr>
        <w:pStyle w:val="ESSubparaList"/>
        <w:numPr>
          <w:ilvl w:val="2"/>
          <w:numId w:val="1"/>
        </w:numPr>
        <w:rPr>
          <w:sz w:val="24"/>
          <w:szCs w:val="24"/>
        </w:rPr>
      </w:pPr>
      <w:proofErr w:type="gramStart"/>
      <w:r w:rsidRPr="007F7978">
        <w:rPr>
          <w:sz w:val="24"/>
          <w:szCs w:val="24"/>
        </w:rPr>
        <w:t>persons</w:t>
      </w:r>
      <w:proofErr w:type="gramEnd"/>
      <w:r w:rsidRPr="007F7978">
        <w:rPr>
          <w:sz w:val="24"/>
          <w:szCs w:val="24"/>
        </w:rPr>
        <w:t xml:space="preserve"> in respect of whom a decision is made that is subject to a conclusive certificate issued by the Minister for Home Affairs, preventing external merits review</w:t>
      </w:r>
      <w:r w:rsidR="008A2892" w:rsidRPr="007F7978">
        <w:rPr>
          <w:sz w:val="24"/>
          <w:szCs w:val="24"/>
        </w:rPr>
        <w:t>.</w:t>
      </w:r>
    </w:p>
    <w:p w14:paraId="3C341F91" w14:textId="5C8089C2" w:rsidR="00A66547" w:rsidRPr="007F7978" w:rsidRDefault="009E2156" w:rsidP="0041697A">
      <w:pPr>
        <w:pStyle w:val="ESPara"/>
        <w:rPr>
          <w:color w:val="FF0000"/>
          <w:sz w:val="24"/>
          <w:szCs w:val="24"/>
        </w:rPr>
      </w:pPr>
      <w:bookmarkStart w:id="3" w:name="_Hlk138091097"/>
      <w:bookmarkEnd w:id="2"/>
      <w:r w:rsidRPr="007F7978">
        <w:rPr>
          <w:sz w:val="24"/>
          <w:szCs w:val="24"/>
        </w:rPr>
        <w:t xml:space="preserve">ASIO or the security vetting agency is required to give the affected person notice in writing of the </w:t>
      </w:r>
      <w:r w:rsidR="004C4841" w:rsidRPr="007F7978">
        <w:rPr>
          <w:sz w:val="24"/>
          <w:szCs w:val="24"/>
        </w:rPr>
        <w:t xml:space="preserve">reviewable </w:t>
      </w:r>
      <w:r w:rsidRPr="007F7978">
        <w:rPr>
          <w:sz w:val="24"/>
          <w:szCs w:val="24"/>
        </w:rPr>
        <w:t xml:space="preserve">decision or assessment within 14 days. </w:t>
      </w:r>
      <w:r w:rsidR="004C4841" w:rsidRPr="007F7978">
        <w:rPr>
          <w:sz w:val="24"/>
          <w:szCs w:val="24"/>
        </w:rPr>
        <w:t>This</w:t>
      </w:r>
      <w:r w:rsidRPr="007F7978">
        <w:rPr>
          <w:sz w:val="24"/>
          <w:szCs w:val="24"/>
        </w:rPr>
        <w:t xml:space="preserve"> notice must contain prescribed information concerning the affected person’s right to apply for review.</w:t>
      </w:r>
    </w:p>
    <w:bookmarkEnd w:id="3"/>
    <w:p w14:paraId="3DCC932E" w14:textId="25C1E14E" w:rsidR="0041697A" w:rsidRPr="007F7978" w:rsidRDefault="009E2156" w:rsidP="0041697A">
      <w:pPr>
        <w:pStyle w:val="ESPara"/>
        <w:rPr>
          <w:sz w:val="24"/>
          <w:szCs w:val="24"/>
        </w:rPr>
      </w:pPr>
      <w:r w:rsidRPr="007F7978">
        <w:rPr>
          <w:sz w:val="24"/>
          <w:szCs w:val="24"/>
        </w:rPr>
        <w:t>The</w:t>
      </w:r>
      <w:r w:rsidRPr="007F7978">
        <w:rPr>
          <w:color w:val="FF0000"/>
          <w:sz w:val="24"/>
          <w:szCs w:val="24"/>
        </w:rPr>
        <w:t xml:space="preserve"> </w:t>
      </w:r>
      <w:r w:rsidRPr="007F7978">
        <w:rPr>
          <w:sz w:val="24"/>
          <w:szCs w:val="24"/>
        </w:rPr>
        <w:t>Regulations</w:t>
      </w:r>
      <w:r w:rsidR="00F03A29" w:rsidRPr="007F7978">
        <w:rPr>
          <w:sz w:val="24"/>
          <w:szCs w:val="24"/>
        </w:rPr>
        <w:t xml:space="preserve"> </w:t>
      </w:r>
      <w:bookmarkStart w:id="4" w:name="_GoBack"/>
      <w:r w:rsidR="00F03A29" w:rsidRPr="007F7978">
        <w:rPr>
          <w:sz w:val="24"/>
          <w:szCs w:val="24"/>
        </w:rPr>
        <w:t>amend</w:t>
      </w:r>
      <w:r w:rsidRPr="007F7978">
        <w:rPr>
          <w:sz w:val="24"/>
          <w:szCs w:val="24"/>
        </w:rPr>
        <w:t xml:space="preserve"> the </w:t>
      </w:r>
      <w:r w:rsidRPr="007F7978">
        <w:rPr>
          <w:i/>
          <w:sz w:val="24"/>
          <w:szCs w:val="24"/>
        </w:rPr>
        <w:t>Australian Security Intelligence Organisation Regulation 2016</w:t>
      </w:r>
      <w:r w:rsidRPr="007F7978">
        <w:rPr>
          <w:sz w:val="24"/>
          <w:szCs w:val="24"/>
        </w:rPr>
        <w:t xml:space="preserve"> to prescribe information </w:t>
      </w:r>
      <w:r w:rsidR="006E16B7" w:rsidRPr="007F7978">
        <w:rPr>
          <w:sz w:val="24"/>
          <w:szCs w:val="24"/>
        </w:rPr>
        <w:t xml:space="preserve">that must be </w:t>
      </w:r>
      <w:r w:rsidR="00F0240C" w:rsidRPr="007F7978">
        <w:rPr>
          <w:sz w:val="24"/>
          <w:szCs w:val="24"/>
        </w:rPr>
        <w:t xml:space="preserve">included in </w:t>
      </w:r>
      <w:r w:rsidR="0052463B" w:rsidRPr="007F7978">
        <w:rPr>
          <w:sz w:val="24"/>
          <w:szCs w:val="24"/>
        </w:rPr>
        <w:t xml:space="preserve">the relevant </w:t>
      </w:r>
      <w:r w:rsidRPr="007F7978">
        <w:rPr>
          <w:sz w:val="24"/>
          <w:szCs w:val="24"/>
        </w:rPr>
        <w:t>notices</w:t>
      </w:r>
      <w:r w:rsidR="00F0240C" w:rsidRPr="007F7978">
        <w:rPr>
          <w:sz w:val="24"/>
          <w:szCs w:val="24"/>
        </w:rPr>
        <w:t xml:space="preserve">, in accordance with </w:t>
      </w:r>
      <w:r w:rsidR="0033184A" w:rsidRPr="007F7978">
        <w:rPr>
          <w:sz w:val="24"/>
          <w:szCs w:val="24"/>
        </w:rPr>
        <w:t xml:space="preserve">subsections 82J(2), 82L(6), 82L(6A) and 83A(2) of the </w:t>
      </w:r>
      <w:r w:rsidR="0006125E" w:rsidRPr="007F7978">
        <w:rPr>
          <w:sz w:val="24"/>
          <w:szCs w:val="24"/>
        </w:rPr>
        <w:t xml:space="preserve">ASIO Amendment </w:t>
      </w:r>
      <w:r w:rsidR="0033184A" w:rsidRPr="007F7978">
        <w:rPr>
          <w:sz w:val="24"/>
          <w:szCs w:val="24"/>
        </w:rPr>
        <w:t>Act</w:t>
      </w:r>
      <w:bookmarkEnd w:id="4"/>
      <w:r w:rsidRPr="007F7978">
        <w:rPr>
          <w:sz w:val="24"/>
          <w:szCs w:val="24"/>
        </w:rPr>
        <w:t>.</w:t>
      </w:r>
      <w:r w:rsidR="00082E8D" w:rsidRPr="007F7978">
        <w:rPr>
          <w:sz w:val="24"/>
          <w:szCs w:val="24"/>
        </w:rPr>
        <w:t xml:space="preserve"> The prescribed information is intended to be consistent with the intent of the Administrative Appeals Tribunal (Code of Practice) Determination 2017 for notifying persons of review rights. </w:t>
      </w:r>
    </w:p>
    <w:p w14:paraId="6C371A75" w14:textId="77777777" w:rsidR="008B24C8" w:rsidRPr="007F7978" w:rsidRDefault="009E2156" w:rsidP="00100DFC">
      <w:pPr>
        <w:pStyle w:val="ESHeading"/>
        <w:rPr>
          <w:sz w:val="24"/>
          <w:szCs w:val="24"/>
        </w:rPr>
      </w:pPr>
      <w:r w:rsidRPr="007F7978">
        <w:rPr>
          <w:sz w:val="24"/>
          <w:szCs w:val="24"/>
        </w:rPr>
        <w:t>Consultation</w:t>
      </w:r>
    </w:p>
    <w:p w14:paraId="18FEF70A" w14:textId="750CB4C4" w:rsidR="008B24C8" w:rsidRPr="007F7978" w:rsidRDefault="009E2156" w:rsidP="002D167E">
      <w:pPr>
        <w:pStyle w:val="ESPara"/>
        <w:rPr>
          <w:sz w:val="24"/>
          <w:szCs w:val="24"/>
        </w:rPr>
      </w:pPr>
      <w:r w:rsidRPr="007F7978">
        <w:rPr>
          <w:sz w:val="24"/>
          <w:szCs w:val="24"/>
        </w:rPr>
        <w:t>The Department of Home Affairs consulted on the Regulations with ASIO, the Attorney-General’s Department</w:t>
      </w:r>
      <w:r w:rsidR="0006125E" w:rsidRPr="007F7978">
        <w:rPr>
          <w:sz w:val="24"/>
          <w:szCs w:val="24"/>
        </w:rPr>
        <w:t>,</w:t>
      </w:r>
      <w:r w:rsidR="000B2714" w:rsidRPr="007F7978">
        <w:rPr>
          <w:sz w:val="24"/>
          <w:szCs w:val="24"/>
        </w:rPr>
        <w:t xml:space="preserve"> </w:t>
      </w:r>
      <w:r w:rsidR="0006125E" w:rsidRPr="007F7978">
        <w:rPr>
          <w:sz w:val="24"/>
          <w:szCs w:val="24"/>
        </w:rPr>
        <w:t xml:space="preserve">the Office of National Intelligence, the Department of Defence, the Australian Signals Directorate and the Department of Foreign Affairs and Trade, </w:t>
      </w:r>
      <w:r w:rsidRPr="007F7978">
        <w:rPr>
          <w:sz w:val="24"/>
          <w:szCs w:val="24"/>
        </w:rPr>
        <w:t>in accordance with section 17 of the Legislation Act.</w:t>
      </w:r>
    </w:p>
    <w:p w14:paraId="0857E9EB" w14:textId="196398E0" w:rsidR="008B24C8" w:rsidRPr="007F7978" w:rsidRDefault="009E2156" w:rsidP="002D167E">
      <w:pPr>
        <w:pStyle w:val="ESPara"/>
        <w:rPr>
          <w:sz w:val="24"/>
          <w:szCs w:val="24"/>
        </w:rPr>
      </w:pPr>
      <w:r w:rsidRPr="007F7978">
        <w:rPr>
          <w:sz w:val="24"/>
          <w:szCs w:val="24"/>
        </w:rPr>
        <w:t xml:space="preserve">The Office of </w:t>
      </w:r>
      <w:r w:rsidR="002A3940" w:rsidRPr="007F7978">
        <w:rPr>
          <w:sz w:val="24"/>
          <w:szCs w:val="24"/>
        </w:rPr>
        <w:t>Impact Analysis</w:t>
      </w:r>
      <w:r w:rsidRPr="007F7978">
        <w:rPr>
          <w:sz w:val="24"/>
          <w:szCs w:val="24"/>
        </w:rPr>
        <w:t xml:space="preserve"> </w:t>
      </w:r>
      <w:r w:rsidR="002A3940" w:rsidRPr="007F7978">
        <w:rPr>
          <w:sz w:val="24"/>
          <w:szCs w:val="24"/>
        </w:rPr>
        <w:t xml:space="preserve">(OIA) </w:t>
      </w:r>
      <w:r w:rsidRPr="007F7978">
        <w:rPr>
          <w:sz w:val="24"/>
          <w:szCs w:val="24"/>
        </w:rPr>
        <w:t>was also consulted and considered that the</w:t>
      </w:r>
      <w:r w:rsidR="00CC210F" w:rsidRPr="007F7978">
        <w:rPr>
          <w:sz w:val="24"/>
          <w:szCs w:val="24"/>
        </w:rPr>
        <w:t>y</w:t>
      </w:r>
      <w:r w:rsidRPr="007F7978">
        <w:rPr>
          <w:sz w:val="24"/>
          <w:szCs w:val="24"/>
        </w:rPr>
        <w:t xml:space="preserve"> </w:t>
      </w:r>
      <w:r w:rsidR="00A66547" w:rsidRPr="007F7978">
        <w:rPr>
          <w:sz w:val="24"/>
          <w:szCs w:val="24"/>
        </w:rPr>
        <w:t xml:space="preserve">are unlikely to have more than a minor impact, as the small burden imposed by the </w:t>
      </w:r>
      <w:r w:rsidR="000E409D">
        <w:rPr>
          <w:sz w:val="24"/>
          <w:szCs w:val="24"/>
        </w:rPr>
        <w:t>R</w:t>
      </w:r>
      <w:r w:rsidR="00A66547" w:rsidRPr="007F7978">
        <w:rPr>
          <w:sz w:val="24"/>
          <w:szCs w:val="24"/>
        </w:rPr>
        <w:t>egulation</w:t>
      </w:r>
      <w:r w:rsidR="000E409D">
        <w:rPr>
          <w:sz w:val="24"/>
          <w:szCs w:val="24"/>
        </w:rPr>
        <w:t>s</w:t>
      </w:r>
      <w:r w:rsidR="00A66547" w:rsidRPr="007F7978">
        <w:rPr>
          <w:sz w:val="24"/>
          <w:szCs w:val="24"/>
        </w:rPr>
        <w:t xml:space="preserve"> will fall on government entities. As such,</w:t>
      </w:r>
      <w:r w:rsidRPr="007F7978">
        <w:rPr>
          <w:sz w:val="24"/>
          <w:szCs w:val="24"/>
        </w:rPr>
        <w:t xml:space="preserve"> no regulatory impact statement was required. The </w:t>
      </w:r>
      <w:r w:rsidR="002A3940" w:rsidRPr="007F7978">
        <w:rPr>
          <w:sz w:val="24"/>
          <w:szCs w:val="24"/>
        </w:rPr>
        <w:t>OIA</w:t>
      </w:r>
      <w:r w:rsidRPr="007F7978">
        <w:rPr>
          <w:sz w:val="24"/>
          <w:szCs w:val="24"/>
        </w:rPr>
        <w:t xml:space="preserve"> reference number is </w:t>
      </w:r>
      <w:r w:rsidR="00A66547" w:rsidRPr="007F7978">
        <w:rPr>
          <w:sz w:val="24"/>
          <w:szCs w:val="24"/>
        </w:rPr>
        <w:t>OAI23-05012</w:t>
      </w:r>
      <w:r w:rsidRPr="007F7978">
        <w:rPr>
          <w:sz w:val="24"/>
          <w:szCs w:val="24"/>
        </w:rPr>
        <w:t>.</w:t>
      </w:r>
    </w:p>
    <w:p w14:paraId="2FB58116" w14:textId="77777777" w:rsidR="00AA4557" w:rsidRPr="007F7978" w:rsidRDefault="009E2156" w:rsidP="00100DFC">
      <w:pPr>
        <w:pStyle w:val="ESHeading"/>
        <w:rPr>
          <w:sz w:val="24"/>
          <w:szCs w:val="24"/>
        </w:rPr>
      </w:pPr>
      <w:r w:rsidRPr="007F7978">
        <w:rPr>
          <w:sz w:val="24"/>
          <w:szCs w:val="24"/>
        </w:rPr>
        <w:lastRenderedPageBreak/>
        <w:t xml:space="preserve">Details of the </w:t>
      </w:r>
      <w:r w:rsidR="0033184A" w:rsidRPr="007F7978">
        <w:rPr>
          <w:sz w:val="24"/>
          <w:szCs w:val="24"/>
        </w:rPr>
        <w:t>Regulations</w:t>
      </w:r>
    </w:p>
    <w:p w14:paraId="612602FB" w14:textId="77777777" w:rsidR="00E03DCC" w:rsidRPr="007F7978" w:rsidRDefault="009E2156" w:rsidP="002D167E">
      <w:pPr>
        <w:pStyle w:val="ESPara"/>
        <w:rPr>
          <w:sz w:val="24"/>
          <w:szCs w:val="24"/>
        </w:rPr>
      </w:pPr>
      <w:r w:rsidRPr="007F7978">
        <w:rPr>
          <w:sz w:val="24"/>
          <w:szCs w:val="24"/>
        </w:rPr>
        <w:t xml:space="preserve">Details of the </w:t>
      </w:r>
      <w:r w:rsidR="0033184A" w:rsidRPr="007F7978">
        <w:rPr>
          <w:sz w:val="24"/>
          <w:szCs w:val="24"/>
        </w:rPr>
        <w:t xml:space="preserve">Regulations </w:t>
      </w:r>
      <w:r w:rsidRPr="007F7978">
        <w:rPr>
          <w:sz w:val="24"/>
          <w:szCs w:val="24"/>
        </w:rPr>
        <w:t xml:space="preserve">are set out in </w:t>
      </w:r>
      <w:r w:rsidRPr="007F7978">
        <w:rPr>
          <w:b/>
          <w:sz w:val="24"/>
          <w:szCs w:val="24"/>
          <w:u w:val="single"/>
        </w:rPr>
        <w:t xml:space="preserve">Attachment </w:t>
      </w:r>
      <w:r w:rsidR="002A3940" w:rsidRPr="007F7978">
        <w:rPr>
          <w:b/>
          <w:sz w:val="24"/>
          <w:szCs w:val="24"/>
          <w:u w:val="single"/>
        </w:rPr>
        <w:t>A</w:t>
      </w:r>
      <w:r w:rsidRPr="007F7978">
        <w:rPr>
          <w:sz w:val="24"/>
          <w:szCs w:val="24"/>
        </w:rPr>
        <w:t xml:space="preserve">.  </w:t>
      </w:r>
    </w:p>
    <w:p w14:paraId="0A4D36CC" w14:textId="77777777" w:rsidR="00AA4557" w:rsidRPr="007F7978" w:rsidRDefault="009E2156" w:rsidP="00100DFC">
      <w:pPr>
        <w:pStyle w:val="ESHeading"/>
        <w:rPr>
          <w:sz w:val="24"/>
          <w:szCs w:val="24"/>
        </w:rPr>
      </w:pPr>
      <w:r w:rsidRPr="007F7978">
        <w:rPr>
          <w:sz w:val="24"/>
          <w:szCs w:val="24"/>
        </w:rPr>
        <w:t xml:space="preserve">Parliamentary scrutiny  </w:t>
      </w:r>
    </w:p>
    <w:p w14:paraId="4F3BDAE5" w14:textId="592FAD26" w:rsidR="007E4691" w:rsidRPr="0033184A" w:rsidRDefault="009E2156" w:rsidP="00915032">
      <w:pPr>
        <w:pStyle w:val="ESPara"/>
      </w:pPr>
      <w:r w:rsidRPr="007F7978">
        <w:rPr>
          <w:sz w:val="24"/>
          <w:szCs w:val="24"/>
        </w:rPr>
        <w:t xml:space="preserve">The </w:t>
      </w:r>
      <w:r w:rsidR="0033184A" w:rsidRPr="007F7978">
        <w:rPr>
          <w:sz w:val="24"/>
          <w:szCs w:val="24"/>
        </w:rPr>
        <w:t>Regulations are</w:t>
      </w:r>
      <w:r w:rsidR="00E03DCC" w:rsidRPr="007F7978">
        <w:rPr>
          <w:sz w:val="24"/>
          <w:szCs w:val="24"/>
        </w:rPr>
        <w:t xml:space="preserve"> subject to disallowance under section 42 of the Legislation Act. A</w:t>
      </w:r>
      <w:r w:rsidR="00B75478" w:rsidRPr="007F7978">
        <w:rPr>
          <w:sz w:val="24"/>
          <w:szCs w:val="24"/>
        </w:rPr>
        <w:t xml:space="preserve"> </w:t>
      </w:r>
      <w:r w:rsidR="00E03DCC" w:rsidRPr="007F7978">
        <w:rPr>
          <w:sz w:val="24"/>
          <w:szCs w:val="24"/>
        </w:rPr>
        <w:t xml:space="preserve">Statement of Compatibility with Human Rights has been prepared, and provides that the </w:t>
      </w:r>
      <w:r w:rsidR="002A3940" w:rsidRPr="007F7978">
        <w:rPr>
          <w:sz w:val="24"/>
          <w:szCs w:val="24"/>
        </w:rPr>
        <w:t>Regulations are compatible with human rights</w:t>
      </w:r>
      <w:r w:rsidR="00E03DCC" w:rsidRPr="007F7978">
        <w:rPr>
          <w:sz w:val="24"/>
          <w:szCs w:val="24"/>
        </w:rPr>
        <w:t xml:space="preserve">. The Statement is included at </w:t>
      </w:r>
      <w:r w:rsidR="00B75478" w:rsidRPr="007F7978">
        <w:rPr>
          <w:b/>
          <w:sz w:val="24"/>
          <w:szCs w:val="24"/>
          <w:u w:val="single"/>
        </w:rPr>
        <w:t xml:space="preserve">Attachment </w:t>
      </w:r>
      <w:r w:rsidR="002A3940" w:rsidRPr="007F7978">
        <w:rPr>
          <w:b/>
          <w:sz w:val="24"/>
          <w:szCs w:val="24"/>
          <w:u w:val="single"/>
        </w:rPr>
        <w:t>B</w:t>
      </w:r>
      <w:r w:rsidR="00E03DCC" w:rsidRPr="007F7978">
        <w:rPr>
          <w:sz w:val="24"/>
          <w:szCs w:val="24"/>
        </w:rPr>
        <w:t xml:space="preserve"> to this explanatory statement.</w:t>
      </w:r>
      <w:r w:rsidR="00E03DCC" w:rsidRPr="00464080">
        <w:t xml:space="preserve">  </w:t>
      </w:r>
      <w:r w:rsidRPr="0033184A">
        <w:br w:type="page"/>
      </w:r>
    </w:p>
    <w:p w14:paraId="4649522A" w14:textId="77777777" w:rsidR="004F5CE4" w:rsidRDefault="009E2156" w:rsidP="00100DFC">
      <w:pPr>
        <w:pStyle w:val="ESAttAttName"/>
      </w:pPr>
      <w:r>
        <w:lastRenderedPageBreak/>
        <w:t xml:space="preserve">Attachment </w:t>
      </w:r>
      <w:r w:rsidR="0033184A">
        <w:t>A</w:t>
      </w:r>
    </w:p>
    <w:p w14:paraId="05E20056" w14:textId="064C7114" w:rsidR="007E4691" w:rsidRPr="00BB0CF2" w:rsidRDefault="009E2156" w:rsidP="00100DFC">
      <w:pPr>
        <w:pStyle w:val="ESAttHeading"/>
      </w:pPr>
      <w:r>
        <w:t>Details of the</w:t>
      </w:r>
      <w:r w:rsidRPr="00100DFC">
        <w:rPr>
          <w:i/>
        </w:rPr>
        <w:t xml:space="preserve"> </w:t>
      </w:r>
      <w:r w:rsidR="0033184A">
        <w:rPr>
          <w:i/>
        </w:rPr>
        <w:t xml:space="preserve">Australian Security Intelligence Organisation Amendment </w:t>
      </w:r>
      <w:r w:rsidR="0033184A" w:rsidRPr="00660BE1">
        <w:rPr>
          <w:i/>
        </w:rPr>
        <w:t>(</w:t>
      </w:r>
      <w:r w:rsidR="005B0C3D">
        <w:rPr>
          <w:i/>
        </w:rPr>
        <w:t>Notification of Review Rights</w:t>
      </w:r>
      <w:r w:rsidR="0033184A" w:rsidRPr="00660BE1">
        <w:rPr>
          <w:i/>
        </w:rPr>
        <w:t>)</w:t>
      </w:r>
      <w:r w:rsidR="0033184A">
        <w:rPr>
          <w:i/>
        </w:rPr>
        <w:t xml:space="preserve"> Regulations 2023</w:t>
      </w:r>
    </w:p>
    <w:p w14:paraId="779247DF" w14:textId="77777777" w:rsidR="00FA5D6F" w:rsidRPr="002D4980" w:rsidRDefault="009E2156" w:rsidP="00FA5D6F">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u w:val="single"/>
          <w:lang w:eastAsia="en-AU"/>
        </w:rPr>
        <w:t>Section 1 - Name</w:t>
      </w:r>
    </w:p>
    <w:p w14:paraId="41DC317E" w14:textId="77777777" w:rsidR="00FA5D6F" w:rsidRPr="002D4980" w:rsidRDefault="00FA5D6F" w:rsidP="00FA5D6F">
      <w:pPr>
        <w:spacing w:after="0" w:line="240" w:lineRule="auto"/>
        <w:ind w:right="91"/>
        <w:rPr>
          <w:rFonts w:ascii="Times New Roman" w:eastAsia="Times New Roman" w:hAnsi="Times New Roman" w:cs="Times New Roman"/>
          <w:sz w:val="24"/>
          <w:lang w:eastAsia="en-AU"/>
        </w:rPr>
      </w:pPr>
    </w:p>
    <w:p w14:paraId="376395CD" w14:textId="03C76350" w:rsidR="00FA5D6F" w:rsidRPr="002D4980" w:rsidRDefault="009E2156" w:rsidP="00FA5D6F">
      <w:pPr>
        <w:spacing w:after="0" w:line="240" w:lineRule="auto"/>
        <w:ind w:right="91"/>
        <w:rPr>
          <w:rFonts w:ascii="Times New Roman" w:eastAsia="Times New Roman" w:hAnsi="Times New Roman" w:cs="Times New Roman"/>
          <w:sz w:val="24"/>
          <w:lang w:eastAsia="en-AU"/>
        </w:rPr>
      </w:pPr>
      <w:r w:rsidRPr="00C35A63">
        <w:rPr>
          <w:rFonts w:ascii="Times New Roman" w:eastAsia="Times New Roman" w:hAnsi="Times New Roman" w:cs="Times New Roman"/>
          <w:sz w:val="24"/>
          <w:lang w:eastAsia="en-AU"/>
        </w:rPr>
        <w:t xml:space="preserve">This section </w:t>
      </w:r>
      <w:r w:rsidR="00F8331D">
        <w:rPr>
          <w:rFonts w:ascii="Times New Roman" w:eastAsia="Times New Roman" w:hAnsi="Times New Roman" w:cs="Times New Roman"/>
          <w:sz w:val="24"/>
          <w:lang w:eastAsia="en-AU"/>
        </w:rPr>
        <w:t>provides</w:t>
      </w:r>
      <w:r w:rsidRPr="00C35A63">
        <w:rPr>
          <w:rFonts w:ascii="Times New Roman" w:eastAsia="Times New Roman" w:hAnsi="Times New Roman" w:cs="Times New Roman"/>
          <w:sz w:val="24"/>
          <w:lang w:eastAsia="en-AU"/>
        </w:rPr>
        <w:t xml:space="preserve"> that the name of the </w:t>
      </w:r>
      <w:r w:rsidR="000B2714">
        <w:rPr>
          <w:rFonts w:ascii="Times New Roman" w:eastAsia="Times New Roman" w:hAnsi="Times New Roman" w:cs="Times New Roman"/>
          <w:sz w:val="24"/>
          <w:lang w:eastAsia="en-AU"/>
        </w:rPr>
        <w:t>instrument</w:t>
      </w:r>
      <w:r w:rsidRPr="00C35A63">
        <w:rPr>
          <w:rFonts w:ascii="Times New Roman" w:eastAsia="Times New Roman" w:hAnsi="Times New Roman" w:cs="Times New Roman"/>
          <w:sz w:val="24"/>
          <w:lang w:eastAsia="en-AU"/>
        </w:rPr>
        <w:t xml:space="preserve"> is the </w:t>
      </w:r>
      <w:r w:rsidRPr="00C35A63">
        <w:rPr>
          <w:rFonts w:ascii="Times New Roman" w:eastAsia="Times New Roman" w:hAnsi="Times New Roman" w:cs="Times New Roman"/>
          <w:i/>
          <w:sz w:val="24"/>
          <w:lang w:eastAsia="en-AU"/>
        </w:rPr>
        <w:t>Australian Security Intelligence Organisation Amendment (</w:t>
      </w:r>
      <w:r>
        <w:rPr>
          <w:rFonts w:ascii="Times New Roman" w:eastAsia="Times New Roman" w:hAnsi="Times New Roman" w:cs="Times New Roman"/>
          <w:i/>
          <w:sz w:val="24"/>
          <w:lang w:eastAsia="en-AU"/>
        </w:rPr>
        <w:t xml:space="preserve">Notification of </w:t>
      </w:r>
      <w:r w:rsidR="005B0C3D">
        <w:rPr>
          <w:rFonts w:ascii="Times New Roman" w:eastAsia="Times New Roman" w:hAnsi="Times New Roman" w:cs="Times New Roman"/>
          <w:i/>
          <w:sz w:val="24"/>
          <w:lang w:eastAsia="en-AU"/>
        </w:rPr>
        <w:t>Review Rights</w:t>
      </w:r>
      <w:r w:rsidRPr="00C35A63">
        <w:rPr>
          <w:rFonts w:ascii="Times New Roman" w:eastAsia="Times New Roman" w:hAnsi="Times New Roman" w:cs="Times New Roman"/>
          <w:i/>
          <w:sz w:val="24"/>
          <w:lang w:eastAsia="en-AU"/>
        </w:rPr>
        <w:t xml:space="preserve">) Regulations 2023 </w:t>
      </w:r>
      <w:r w:rsidRPr="00C35A63">
        <w:rPr>
          <w:rFonts w:ascii="Times New Roman" w:eastAsia="Times New Roman" w:hAnsi="Times New Roman" w:cs="Times New Roman"/>
          <w:sz w:val="24"/>
          <w:lang w:eastAsia="en-AU"/>
        </w:rPr>
        <w:t xml:space="preserve">(the Regulations).  </w:t>
      </w:r>
    </w:p>
    <w:p w14:paraId="0276A9F3" w14:textId="77777777" w:rsidR="00FA5D6F" w:rsidRPr="002D4980" w:rsidRDefault="00FA5D6F" w:rsidP="00FA5D6F">
      <w:pPr>
        <w:spacing w:after="0" w:line="240" w:lineRule="auto"/>
        <w:ind w:right="91"/>
        <w:rPr>
          <w:rFonts w:ascii="Times New Roman" w:eastAsia="Times New Roman" w:hAnsi="Times New Roman" w:cs="Times New Roman"/>
          <w:sz w:val="24"/>
          <w:lang w:eastAsia="en-AU"/>
        </w:rPr>
      </w:pPr>
    </w:p>
    <w:p w14:paraId="1D6285E7" w14:textId="77777777" w:rsidR="00FA5D6F" w:rsidRPr="002D4980" w:rsidRDefault="009E2156" w:rsidP="00FA5D6F">
      <w:pPr>
        <w:spacing w:after="0" w:line="240" w:lineRule="auto"/>
        <w:ind w:right="91"/>
        <w:rPr>
          <w:rFonts w:ascii="Times New Roman" w:eastAsia="Times New Roman" w:hAnsi="Times New Roman" w:cs="Times New Roman"/>
          <w:sz w:val="24"/>
          <w:u w:val="single"/>
          <w:lang w:eastAsia="en-AU"/>
        </w:rPr>
      </w:pPr>
      <w:r w:rsidRPr="002D4980">
        <w:rPr>
          <w:rFonts w:ascii="Times New Roman" w:eastAsia="Times New Roman" w:hAnsi="Times New Roman" w:cs="Times New Roman"/>
          <w:sz w:val="24"/>
          <w:u w:val="single"/>
          <w:lang w:eastAsia="en-AU"/>
        </w:rPr>
        <w:t>Section 2 - Commencement</w:t>
      </w:r>
    </w:p>
    <w:p w14:paraId="67B7B25B" w14:textId="77777777" w:rsidR="00FA5D6F" w:rsidRPr="002D4980" w:rsidRDefault="00FA5D6F" w:rsidP="00FA5D6F">
      <w:pPr>
        <w:spacing w:after="0" w:line="240" w:lineRule="auto"/>
        <w:ind w:right="91"/>
        <w:rPr>
          <w:rFonts w:ascii="Times New Roman" w:eastAsia="Times New Roman" w:hAnsi="Times New Roman" w:cs="Times New Roman"/>
          <w:sz w:val="24"/>
          <w:lang w:eastAsia="en-AU"/>
        </w:rPr>
      </w:pPr>
    </w:p>
    <w:p w14:paraId="0D4229D3" w14:textId="66DCBABF" w:rsidR="00FA5D6F" w:rsidRPr="002D4980" w:rsidRDefault="009E2156" w:rsidP="00FA5D6F">
      <w:pPr>
        <w:spacing w:after="0" w:line="240" w:lineRule="auto"/>
        <w:ind w:right="91"/>
        <w:rPr>
          <w:rFonts w:ascii="Times New Roman" w:eastAsia="Times New Roman" w:hAnsi="Times New Roman" w:cs="Times New Roman"/>
          <w:sz w:val="24"/>
          <w:lang w:eastAsia="en-AU"/>
        </w:rPr>
      </w:pPr>
      <w:r w:rsidRPr="00C35A63">
        <w:rPr>
          <w:rFonts w:ascii="Times New Roman" w:eastAsia="Times New Roman" w:hAnsi="Times New Roman" w:cs="Times New Roman"/>
          <w:sz w:val="24"/>
          <w:lang w:eastAsia="en-AU"/>
        </w:rPr>
        <w:t xml:space="preserve">This section </w:t>
      </w:r>
      <w:r w:rsidR="00F8331D">
        <w:rPr>
          <w:rFonts w:ascii="Times New Roman" w:eastAsia="Times New Roman" w:hAnsi="Times New Roman" w:cs="Times New Roman"/>
          <w:sz w:val="24"/>
          <w:lang w:eastAsia="en-AU"/>
        </w:rPr>
        <w:t>provides</w:t>
      </w:r>
      <w:r w:rsidRPr="00C35A63">
        <w:rPr>
          <w:rFonts w:ascii="Times New Roman" w:eastAsia="Times New Roman" w:hAnsi="Times New Roman" w:cs="Times New Roman"/>
          <w:sz w:val="24"/>
          <w:lang w:eastAsia="en-AU"/>
        </w:rPr>
        <w:t xml:space="preserve"> that the Regulations commence on the </w:t>
      </w:r>
      <w:r>
        <w:rPr>
          <w:rFonts w:ascii="Times New Roman" w:eastAsia="Times New Roman" w:hAnsi="Times New Roman" w:cs="Times New Roman"/>
          <w:sz w:val="24"/>
          <w:lang w:eastAsia="en-AU"/>
        </w:rPr>
        <w:t xml:space="preserve">day </w:t>
      </w:r>
      <w:r w:rsidRPr="00C35A63">
        <w:rPr>
          <w:rFonts w:ascii="Times New Roman" w:eastAsia="Times New Roman" w:hAnsi="Times New Roman" w:cs="Times New Roman"/>
          <w:sz w:val="24"/>
          <w:lang w:eastAsia="en-AU"/>
        </w:rPr>
        <w:t xml:space="preserve">after registration of the instrument on the Federal Register of Legislation.  </w:t>
      </w:r>
    </w:p>
    <w:p w14:paraId="3E4B322F" w14:textId="77777777" w:rsidR="00FA5D6F" w:rsidRPr="002D4980" w:rsidRDefault="00FA5D6F" w:rsidP="00FA5D6F">
      <w:pPr>
        <w:spacing w:after="0" w:line="240" w:lineRule="auto"/>
        <w:ind w:right="91"/>
        <w:rPr>
          <w:rFonts w:ascii="Times New Roman" w:eastAsia="Times New Roman" w:hAnsi="Times New Roman" w:cs="Times New Roman"/>
          <w:sz w:val="24"/>
          <w:lang w:eastAsia="en-AU"/>
        </w:rPr>
      </w:pPr>
    </w:p>
    <w:p w14:paraId="65D10732" w14:textId="77777777" w:rsidR="00FA5D6F" w:rsidRPr="002D4980" w:rsidRDefault="009E2156" w:rsidP="00FA5D6F">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u w:val="single"/>
          <w:lang w:eastAsia="en-AU"/>
        </w:rPr>
        <w:t>Section 3 - Authority</w:t>
      </w:r>
    </w:p>
    <w:p w14:paraId="1F0DE601" w14:textId="77777777" w:rsidR="00FA5D6F" w:rsidRPr="002D4980" w:rsidRDefault="00FA5D6F" w:rsidP="00FA5D6F">
      <w:pPr>
        <w:spacing w:after="0" w:line="240" w:lineRule="auto"/>
        <w:ind w:right="91"/>
        <w:rPr>
          <w:rFonts w:ascii="Times New Roman" w:eastAsia="Times New Roman" w:hAnsi="Times New Roman" w:cs="Times New Roman"/>
          <w:sz w:val="24"/>
          <w:lang w:eastAsia="en-AU"/>
        </w:rPr>
      </w:pPr>
    </w:p>
    <w:p w14:paraId="733D69DC" w14:textId="4E8AE1BD" w:rsidR="00FA5D6F" w:rsidRPr="002D4980" w:rsidRDefault="009E2156" w:rsidP="00FA5D6F">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This section </w:t>
      </w:r>
      <w:r w:rsidR="00F8331D">
        <w:rPr>
          <w:rFonts w:ascii="Times New Roman" w:eastAsia="Times New Roman" w:hAnsi="Times New Roman" w:cs="Times New Roman"/>
          <w:sz w:val="24"/>
          <w:lang w:eastAsia="en-AU"/>
        </w:rPr>
        <w:t>provides</w:t>
      </w:r>
      <w:r w:rsidRPr="002D4980">
        <w:rPr>
          <w:rFonts w:ascii="Times New Roman" w:eastAsia="Times New Roman" w:hAnsi="Times New Roman" w:cs="Times New Roman"/>
          <w:sz w:val="24"/>
          <w:lang w:eastAsia="en-AU"/>
        </w:rPr>
        <w:t xml:space="preserve"> that the </w:t>
      </w:r>
      <w:r>
        <w:rPr>
          <w:rFonts w:ascii="Times New Roman" w:eastAsia="Times New Roman" w:hAnsi="Times New Roman" w:cs="Times New Roman"/>
          <w:sz w:val="24"/>
          <w:lang w:eastAsia="en-AU"/>
        </w:rPr>
        <w:t>Regulations are</w:t>
      </w:r>
      <w:r w:rsidRPr="002D4980">
        <w:rPr>
          <w:rFonts w:ascii="Times New Roman" w:eastAsia="Times New Roman" w:hAnsi="Times New Roman" w:cs="Times New Roman"/>
          <w:sz w:val="24"/>
          <w:lang w:eastAsia="en-AU"/>
        </w:rPr>
        <w:t xml:space="preserve"> made under the </w:t>
      </w:r>
      <w:r>
        <w:rPr>
          <w:rFonts w:ascii="Times New Roman" w:eastAsia="Times New Roman" w:hAnsi="Times New Roman" w:cs="Times New Roman"/>
          <w:i/>
          <w:sz w:val="24"/>
          <w:lang w:eastAsia="en-AU"/>
        </w:rPr>
        <w:t xml:space="preserve">Australian Security Intelligence Organisation Act 1979 </w:t>
      </w:r>
      <w:r>
        <w:rPr>
          <w:rFonts w:ascii="Times New Roman" w:eastAsia="Times New Roman" w:hAnsi="Times New Roman" w:cs="Times New Roman"/>
          <w:sz w:val="24"/>
          <w:lang w:eastAsia="en-AU"/>
        </w:rPr>
        <w:t>(the Act)</w:t>
      </w:r>
      <w:r w:rsidRPr="002D4980">
        <w:rPr>
          <w:rFonts w:ascii="Times New Roman" w:eastAsia="Times New Roman" w:hAnsi="Times New Roman" w:cs="Times New Roman"/>
          <w:sz w:val="24"/>
          <w:lang w:eastAsia="en-AU"/>
        </w:rPr>
        <w:t>.</w:t>
      </w:r>
    </w:p>
    <w:p w14:paraId="1613114A" w14:textId="77777777" w:rsidR="00FA5D6F" w:rsidRPr="002D4980" w:rsidRDefault="00FA5D6F" w:rsidP="00FA5D6F">
      <w:pPr>
        <w:spacing w:after="0" w:line="240" w:lineRule="auto"/>
        <w:ind w:right="91"/>
        <w:rPr>
          <w:rFonts w:ascii="Times New Roman" w:eastAsia="Times New Roman" w:hAnsi="Times New Roman" w:cs="Times New Roman"/>
          <w:sz w:val="24"/>
          <w:lang w:eastAsia="en-AU"/>
        </w:rPr>
      </w:pPr>
    </w:p>
    <w:p w14:paraId="748AFACD" w14:textId="77777777" w:rsidR="00FA5D6F" w:rsidRPr="002D4980" w:rsidRDefault="009E2156" w:rsidP="00FA5D6F">
      <w:pPr>
        <w:keepNext/>
        <w:spacing w:after="0" w:line="240" w:lineRule="auto"/>
        <w:ind w:right="748"/>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Section 4 - Schedule</w:t>
      </w:r>
    </w:p>
    <w:p w14:paraId="12C49026" w14:textId="77777777" w:rsidR="00FA5D6F" w:rsidRPr="002D4980" w:rsidRDefault="00FA5D6F" w:rsidP="00FA5D6F">
      <w:pPr>
        <w:keepNext/>
        <w:spacing w:after="0" w:line="240" w:lineRule="auto"/>
        <w:ind w:right="748"/>
        <w:rPr>
          <w:rFonts w:ascii="Times New Roman" w:eastAsia="Times New Roman" w:hAnsi="Times New Roman" w:cs="Times New Roman"/>
          <w:sz w:val="24"/>
          <w:lang w:eastAsia="en-AU"/>
        </w:rPr>
      </w:pPr>
    </w:p>
    <w:p w14:paraId="19DAB715" w14:textId="4CCB957D" w:rsidR="00FA5D6F" w:rsidRPr="002D4980" w:rsidRDefault="009E2156" w:rsidP="00FA5D6F">
      <w:pPr>
        <w:keepNext/>
        <w:spacing w:after="0" w:line="240" w:lineRule="auto"/>
        <w:ind w:right="748"/>
        <w:rPr>
          <w:rFonts w:ascii="Times New Roman" w:eastAsia="Times New Roman" w:hAnsi="Times New Roman" w:cs="Times New Roman"/>
          <w:sz w:val="24"/>
          <w:lang w:eastAsia="en-AU"/>
        </w:rPr>
      </w:pPr>
      <w:r w:rsidRPr="00C35A63">
        <w:rPr>
          <w:rFonts w:ascii="Times New Roman" w:eastAsia="Times New Roman" w:hAnsi="Times New Roman" w:cs="Times New Roman"/>
          <w:sz w:val="24"/>
          <w:lang w:eastAsia="en-AU"/>
        </w:rPr>
        <w:t xml:space="preserve">This section </w:t>
      </w:r>
      <w:r w:rsidR="00F8331D">
        <w:rPr>
          <w:rFonts w:ascii="Times New Roman" w:eastAsia="Times New Roman" w:hAnsi="Times New Roman" w:cs="Times New Roman"/>
          <w:sz w:val="24"/>
          <w:lang w:eastAsia="en-AU"/>
        </w:rPr>
        <w:t>provides</w:t>
      </w:r>
      <w:r w:rsidRPr="00C35A63">
        <w:rPr>
          <w:rFonts w:ascii="Times New Roman" w:eastAsia="Times New Roman" w:hAnsi="Times New Roman" w:cs="Times New Roman"/>
          <w:sz w:val="24"/>
          <w:lang w:eastAsia="en-AU"/>
        </w:rPr>
        <w:t xml:space="preserve"> that each instrument that is specified in </w:t>
      </w:r>
      <w:r w:rsidR="000B2714">
        <w:rPr>
          <w:rFonts w:ascii="Times New Roman" w:eastAsia="Times New Roman" w:hAnsi="Times New Roman" w:cs="Times New Roman"/>
          <w:sz w:val="24"/>
          <w:lang w:eastAsia="en-AU"/>
        </w:rPr>
        <w:t>a S</w:t>
      </w:r>
      <w:r w:rsidRPr="00C35A63">
        <w:rPr>
          <w:rFonts w:ascii="Times New Roman" w:eastAsia="Times New Roman" w:hAnsi="Times New Roman" w:cs="Times New Roman"/>
          <w:sz w:val="24"/>
          <w:lang w:eastAsia="en-AU"/>
        </w:rPr>
        <w:t xml:space="preserve">chedule to the Regulations, namely the </w:t>
      </w:r>
      <w:r w:rsidRPr="00C35A63">
        <w:rPr>
          <w:rFonts w:ascii="Times New Roman" w:eastAsia="Times New Roman" w:hAnsi="Times New Roman" w:cs="Times New Roman"/>
          <w:i/>
          <w:sz w:val="24"/>
          <w:lang w:eastAsia="en-AU"/>
        </w:rPr>
        <w:t>Australian Security Intelligence Organisation Regulation 2016</w:t>
      </w:r>
      <w:r w:rsidRPr="00C35A63">
        <w:rPr>
          <w:rFonts w:ascii="Times New Roman" w:eastAsia="Times New Roman" w:hAnsi="Times New Roman" w:cs="Times New Roman"/>
          <w:sz w:val="24"/>
          <w:lang w:eastAsia="en-AU"/>
        </w:rPr>
        <w:t xml:space="preserve"> (the ASIO Regulation) is amended or </w:t>
      </w:r>
      <w:r w:rsidR="000B2714">
        <w:rPr>
          <w:rFonts w:ascii="Times New Roman" w:eastAsia="Times New Roman" w:hAnsi="Times New Roman" w:cs="Times New Roman"/>
          <w:sz w:val="24"/>
          <w:lang w:eastAsia="en-AU"/>
        </w:rPr>
        <w:t>repealed</w:t>
      </w:r>
      <w:r w:rsidRPr="00C35A63">
        <w:rPr>
          <w:rFonts w:ascii="Times New Roman" w:eastAsia="Times New Roman" w:hAnsi="Times New Roman" w:cs="Times New Roman"/>
          <w:sz w:val="24"/>
          <w:lang w:eastAsia="en-AU"/>
        </w:rPr>
        <w:t xml:space="preserve"> as set out in the applicable items in </w:t>
      </w:r>
      <w:r w:rsidR="000B2714">
        <w:rPr>
          <w:rFonts w:ascii="Times New Roman" w:eastAsia="Times New Roman" w:hAnsi="Times New Roman" w:cs="Times New Roman"/>
          <w:sz w:val="24"/>
          <w:lang w:eastAsia="en-AU"/>
        </w:rPr>
        <w:t>a</w:t>
      </w:r>
      <w:r w:rsidRPr="00C35A63">
        <w:rPr>
          <w:rFonts w:ascii="Times New Roman" w:eastAsia="Times New Roman" w:hAnsi="Times New Roman" w:cs="Times New Roman"/>
          <w:sz w:val="24"/>
          <w:lang w:eastAsia="en-AU"/>
        </w:rPr>
        <w:t xml:space="preserve"> Schedule, and that any other item in </w:t>
      </w:r>
      <w:r w:rsidR="000B2714">
        <w:rPr>
          <w:rFonts w:ascii="Times New Roman" w:eastAsia="Times New Roman" w:hAnsi="Times New Roman" w:cs="Times New Roman"/>
          <w:sz w:val="24"/>
          <w:lang w:eastAsia="en-AU"/>
        </w:rPr>
        <w:t>a</w:t>
      </w:r>
      <w:r w:rsidRPr="00C35A63">
        <w:rPr>
          <w:rFonts w:ascii="Times New Roman" w:eastAsia="Times New Roman" w:hAnsi="Times New Roman" w:cs="Times New Roman"/>
          <w:sz w:val="24"/>
          <w:lang w:eastAsia="en-AU"/>
        </w:rPr>
        <w:t xml:space="preserve"> Schedule has effect according to its terms.</w:t>
      </w:r>
    </w:p>
    <w:p w14:paraId="76AE59B9" w14:textId="77777777" w:rsidR="00FA5D6F" w:rsidRPr="002D4980" w:rsidRDefault="00FA5D6F" w:rsidP="00FA5D6F">
      <w:pPr>
        <w:spacing w:after="0" w:line="240" w:lineRule="auto"/>
        <w:ind w:right="91"/>
        <w:rPr>
          <w:rFonts w:ascii="Times New Roman" w:eastAsia="Times New Roman" w:hAnsi="Times New Roman" w:cs="Times New Roman"/>
          <w:sz w:val="24"/>
          <w:u w:val="single"/>
          <w:lang w:eastAsia="en-AU"/>
        </w:rPr>
      </w:pPr>
    </w:p>
    <w:p w14:paraId="19B4F7C9" w14:textId="77777777" w:rsidR="00FA5D6F" w:rsidRPr="002D4980" w:rsidRDefault="009E2156" w:rsidP="00FA5D6F">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u w:val="single"/>
          <w:lang w:eastAsia="en-AU"/>
        </w:rPr>
        <w:t>Schedule 1 - Amendments</w:t>
      </w:r>
    </w:p>
    <w:p w14:paraId="4E928AF2" w14:textId="77777777" w:rsidR="00FA5D6F" w:rsidRDefault="00FA5D6F" w:rsidP="00FA5D6F">
      <w:pPr>
        <w:spacing w:after="0" w:line="240" w:lineRule="auto"/>
        <w:ind w:right="91"/>
        <w:rPr>
          <w:rFonts w:ascii="Times New Roman" w:eastAsia="Times New Roman" w:hAnsi="Times New Roman" w:cs="Times New Roman"/>
          <w:sz w:val="24"/>
          <w:lang w:eastAsia="en-AU"/>
        </w:rPr>
      </w:pPr>
    </w:p>
    <w:p w14:paraId="66E95734" w14:textId="77777777" w:rsidR="00FA5D6F" w:rsidRPr="00C35A63" w:rsidRDefault="009E2156" w:rsidP="00FA5D6F">
      <w:pPr>
        <w:spacing w:after="0" w:line="240" w:lineRule="auto"/>
        <w:ind w:right="91"/>
        <w:rPr>
          <w:rFonts w:ascii="Times New Roman" w:eastAsia="Times New Roman" w:hAnsi="Times New Roman" w:cs="Times New Roman"/>
          <w:b/>
          <w:i/>
          <w:sz w:val="24"/>
          <w:lang w:eastAsia="en-AU"/>
        </w:rPr>
      </w:pPr>
      <w:r>
        <w:rPr>
          <w:rFonts w:ascii="Times New Roman" w:eastAsia="Times New Roman" w:hAnsi="Times New Roman" w:cs="Times New Roman"/>
          <w:b/>
          <w:i/>
          <w:sz w:val="24"/>
          <w:lang w:eastAsia="en-AU"/>
        </w:rPr>
        <w:t>Australian Security Intelligence Organisation Regulation 2016</w:t>
      </w:r>
    </w:p>
    <w:p w14:paraId="20C3584F" w14:textId="78B99D80" w:rsidR="00FA5D6F" w:rsidRPr="000B2714" w:rsidRDefault="009E2156" w:rsidP="000E409D">
      <w:pPr>
        <w:pStyle w:val="ESAttListHeader"/>
        <w:spacing w:line="240" w:lineRule="auto"/>
        <w:rPr>
          <w:sz w:val="24"/>
          <w:szCs w:val="24"/>
        </w:rPr>
      </w:pPr>
      <w:r w:rsidRPr="000B2714">
        <w:rPr>
          <w:sz w:val="24"/>
          <w:szCs w:val="24"/>
        </w:rPr>
        <w:t>Schedule 1 to the Regulations amend</w:t>
      </w:r>
      <w:r w:rsidR="00F8331D">
        <w:rPr>
          <w:sz w:val="24"/>
          <w:szCs w:val="24"/>
        </w:rPr>
        <w:t>s</w:t>
      </w:r>
      <w:r w:rsidRPr="000B2714">
        <w:rPr>
          <w:sz w:val="24"/>
          <w:szCs w:val="24"/>
        </w:rPr>
        <w:t xml:space="preserve"> the ASIO Regulation to prescribe information that must be included in notices to be given to an affected person concerning their right to apply for review of certain security clearance decisions or security clearance suitability assessments.</w:t>
      </w:r>
    </w:p>
    <w:p w14:paraId="011F9031" w14:textId="77777777" w:rsidR="00FA5D6F" w:rsidRPr="002D4980" w:rsidRDefault="009E2156" w:rsidP="00FA5D6F">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I</w:t>
      </w:r>
      <w:r>
        <w:rPr>
          <w:rFonts w:ascii="Times New Roman" w:eastAsia="Times New Roman" w:hAnsi="Times New Roman" w:cs="Times New Roman"/>
          <w:b/>
          <w:sz w:val="24"/>
          <w:lang w:eastAsia="en-AU"/>
        </w:rPr>
        <w:t>tem 1</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Section 5</w:t>
      </w:r>
    </w:p>
    <w:p w14:paraId="32EB51D6" w14:textId="77777777" w:rsidR="00FA5D6F" w:rsidRPr="002D4980" w:rsidRDefault="00FA5D6F" w:rsidP="00FA5D6F">
      <w:pPr>
        <w:spacing w:after="0" w:line="240" w:lineRule="auto"/>
        <w:ind w:right="91"/>
        <w:rPr>
          <w:rFonts w:ascii="Times New Roman" w:eastAsia="Times New Roman" w:hAnsi="Times New Roman" w:cs="Times New Roman"/>
          <w:sz w:val="24"/>
          <w:lang w:eastAsia="en-AU"/>
        </w:rPr>
      </w:pPr>
    </w:p>
    <w:p w14:paraId="08AF54C4" w14:textId="10D32CBC" w:rsidR="00FA5D6F" w:rsidRPr="002D4980" w:rsidRDefault="009E2156" w:rsidP="00FA5D6F">
      <w:pPr>
        <w:spacing w:after="0" w:line="240" w:lineRule="auto"/>
        <w:ind w:right="91"/>
        <w:rPr>
          <w:rFonts w:ascii="Times New Roman" w:eastAsia="Times New Roman" w:hAnsi="Times New Roman" w:cs="Times New Roman"/>
          <w:sz w:val="24"/>
          <w:lang w:eastAsia="en-AU"/>
        </w:rPr>
      </w:pPr>
      <w:r w:rsidRPr="00C35A63">
        <w:rPr>
          <w:rFonts w:ascii="Times New Roman" w:eastAsia="Times New Roman" w:hAnsi="Times New Roman" w:cs="Times New Roman"/>
          <w:sz w:val="24"/>
          <w:lang w:eastAsia="en-AU"/>
        </w:rPr>
        <w:t xml:space="preserve">Item 1 </w:t>
      </w:r>
      <w:r w:rsidR="00F8331D">
        <w:rPr>
          <w:rFonts w:ascii="Times New Roman" w:eastAsia="Times New Roman" w:hAnsi="Times New Roman" w:cs="Times New Roman"/>
          <w:sz w:val="24"/>
          <w:lang w:eastAsia="en-AU"/>
        </w:rPr>
        <w:t>inserts</w:t>
      </w:r>
      <w:r w:rsidRPr="00C35A63">
        <w:rPr>
          <w:rFonts w:ascii="Times New Roman" w:eastAsia="Times New Roman" w:hAnsi="Times New Roman" w:cs="Times New Roman"/>
          <w:sz w:val="24"/>
          <w:lang w:eastAsia="en-AU"/>
        </w:rPr>
        <w:t xml:space="preserve"> a </w:t>
      </w:r>
      <w:r w:rsidRPr="00D97E7E">
        <w:rPr>
          <w:rFonts w:ascii="Times New Roman" w:eastAsia="Times New Roman" w:hAnsi="Times New Roman" w:cs="Times New Roman"/>
          <w:sz w:val="24"/>
          <w:lang w:eastAsia="en-AU"/>
        </w:rPr>
        <w:t xml:space="preserve">number of definitions into the Regulation. The expressions ‘affected person’, ‘externally reviewable decision’, ‘independently reviewable decision’, ‘independent reviewer’, ‘internally reviewable decision’ and </w:t>
      </w:r>
      <w:r>
        <w:rPr>
          <w:rFonts w:ascii="Times New Roman" w:eastAsia="Times New Roman" w:hAnsi="Times New Roman" w:cs="Times New Roman"/>
          <w:sz w:val="24"/>
          <w:lang w:eastAsia="en-AU"/>
        </w:rPr>
        <w:t>‘</w:t>
      </w:r>
      <w:r w:rsidRPr="00D97E7E">
        <w:rPr>
          <w:rFonts w:ascii="Times New Roman" w:eastAsia="Times New Roman" w:hAnsi="Times New Roman" w:cs="Times New Roman"/>
          <w:sz w:val="24"/>
          <w:lang w:eastAsia="en-AU"/>
        </w:rPr>
        <w:t>internal reviewer’ in the Regulations have the same meaning as under Part IVA of the Act.</w:t>
      </w:r>
    </w:p>
    <w:p w14:paraId="49538FE6" w14:textId="77777777" w:rsidR="00FA5D6F" w:rsidRPr="002D4980" w:rsidRDefault="00FA5D6F" w:rsidP="00FA5D6F">
      <w:pPr>
        <w:spacing w:after="0" w:line="240" w:lineRule="auto"/>
        <w:ind w:right="91"/>
        <w:rPr>
          <w:rFonts w:ascii="Times New Roman" w:eastAsia="Times New Roman" w:hAnsi="Times New Roman" w:cs="Times New Roman"/>
          <w:sz w:val="24"/>
          <w:lang w:eastAsia="en-AU"/>
        </w:rPr>
      </w:pPr>
    </w:p>
    <w:p w14:paraId="25C43E97" w14:textId="77777777" w:rsidR="00FA5D6F" w:rsidRPr="002D4980" w:rsidRDefault="009E2156" w:rsidP="00FA5D6F">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b/>
          <w:sz w:val="24"/>
          <w:lang w:eastAsia="en-AU"/>
        </w:rPr>
        <w:t>Item 2</w:t>
      </w:r>
      <w:r w:rsidRPr="002D4980">
        <w:rPr>
          <w:rFonts w:ascii="Times New Roman" w:eastAsia="Times New Roman" w:hAnsi="Times New Roman" w:cs="Times New Roman"/>
          <w:b/>
          <w:sz w:val="24"/>
          <w:lang w:eastAsia="en-AU"/>
        </w:rPr>
        <w:t xml:space="preserve"> - </w:t>
      </w:r>
      <w:r>
        <w:rPr>
          <w:rFonts w:ascii="Times New Roman" w:eastAsia="Times New Roman" w:hAnsi="Times New Roman" w:cs="Times New Roman"/>
          <w:b/>
          <w:sz w:val="24"/>
          <w:lang w:eastAsia="en-AU"/>
        </w:rPr>
        <w:t>S</w:t>
      </w:r>
      <w:r w:rsidRPr="002D4980">
        <w:rPr>
          <w:rFonts w:ascii="Times New Roman" w:eastAsia="Times New Roman" w:hAnsi="Times New Roman" w:cs="Times New Roman"/>
          <w:b/>
          <w:sz w:val="24"/>
          <w:lang w:eastAsia="en-AU"/>
        </w:rPr>
        <w:t xml:space="preserve">ection </w:t>
      </w:r>
      <w:r>
        <w:rPr>
          <w:rFonts w:ascii="Times New Roman" w:eastAsia="Times New Roman" w:hAnsi="Times New Roman" w:cs="Times New Roman"/>
          <w:b/>
          <w:sz w:val="24"/>
          <w:lang w:eastAsia="en-AU"/>
        </w:rPr>
        <w:t>9 (heading)</w:t>
      </w:r>
    </w:p>
    <w:p w14:paraId="74A1E258" w14:textId="77777777" w:rsidR="00FA5D6F" w:rsidRPr="002D4980" w:rsidRDefault="00FA5D6F" w:rsidP="00FA5D6F">
      <w:pPr>
        <w:spacing w:after="0" w:line="240" w:lineRule="auto"/>
        <w:ind w:right="91"/>
        <w:rPr>
          <w:rFonts w:ascii="Times New Roman" w:eastAsia="Times New Roman" w:hAnsi="Times New Roman" w:cs="Times New Roman"/>
          <w:sz w:val="24"/>
          <w:lang w:eastAsia="en-AU"/>
        </w:rPr>
      </w:pPr>
    </w:p>
    <w:p w14:paraId="017552B8" w14:textId="10094428" w:rsidR="00FA5D6F" w:rsidRDefault="009E2156" w:rsidP="00FA5D6F">
      <w:pPr>
        <w:spacing w:after="0" w:line="240" w:lineRule="auto"/>
        <w:ind w:right="91"/>
        <w:rPr>
          <w:rFonts w:ascii="Times New Roman" w:eastAsia="Times New Roman" w:hAnsi="Times New Roman" w:cs="Times New Roman"/>
          <w:sz w:val="24"/>
          <w:lang w:eastAsia="en-AU"/>
        </w:rPr>
      </w:pPr>
      <w:r w:rsidRPr="00C35A63">
        <w:rPr>
          <w:rFonts w:ascii="Times New Roman" w:eastAsia="Times New Roman" w:hAnsi="Times New Roman" w:cs="Times New Roman"/>
          <w:sz w:val="24"/>
          <w:lang w:eastAsia="en-AU"/>
        </w:rPr>
        <w:t xml:space="preserve">Item 2 </w:t>
      </w:r>
      <w:r>
        <w:rPr>
          <w:rFonts w:ascii="Times New Roman" w:eastAsia="Times New Roman" w:hAnsi="Times New Roman" w:cs="Times New Roman"/>
          <w:sz w:val="24"/>
          <w:lang w:eastAsia="en-AU"/>
        </w:rPr>
        <w:t>repeal</w:t>
      </w:r>
      <w:r w:rsidR="00F8331D">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current heading at </w:t>
      </w:r>
      <w:r w:rsidRPr="00BF7CAC">
        <w:rPr>
          <w:rFonts w:ascii="Times New Roman" w:eastAsia="Times New Roman" w:hAnsi="Times New Roman" w:cs="Times New Roman"/>
          <w:sz w:val="24"/>
          <w:lang w:eastAsia="en-AU"/>
        </w:rPr>
        <w:t>section 9</w:t>
      </w:r>
      <w:r w:rsidR="000B2714">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which is ‘Prescribed Form of Information’ and substitute</w:t>
      </w:r>
      <w:r w:rsidR="00F8331D">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new heading ‘Prescribed form – review of security assessments under Part IV of the Act’</w:t>
      </w:r>
      <w:r w:rsidRPr="00C35A63">
        <w:rPr>
          <w:rFonts w:ascii="Times New Roman" w:eastAsia="Times New Roman" w:hAnsi="Times New Roman" w:cs="Times New Roman"/>
          <w:sz w:val="24"/>
          <w:lang w:eastAsia="en-AU"/>
        </w:rPr>
        <w:t>. This amendment reflect</w:t>
      </w:r>
      <w:r w:rsidR="00F8331D">
        <w:rPr>
          <w:rFonts w:ascii="Times New Roman" w:eastAsia="Times New Roman" w:hAnsi="Times New Roman" w:cs="Times New Roman"/>
          <w:sz w:val="24"/>
          <w:lang w:eastAsia="en-AU"/>
        </w:rPr>
        <w:t>s</w:t>
      </w:r>
      <w:r w:rsidRPr="00C35A63">
        <w:rPr>
          <w:rFonts w:ascii="Times New Roman" w:eastAsia="Times New Roman" w:hAnsi="Times New Roman" w:cs="Times New Roman"/>
          <w:sz w:val="24"/>
          <w:lang w:eastAsia="en-AU"/>
        </w:rPr>
        <w:t xml:space="preserve"> that the prescribed form in Sc</w:t>
      </w:r>
      <w:r w:rsidR="000B2714">
        <w:rPr>
          <w:rFonts w:ascii="Times New Roman" w:eastAsia="Times New Roman" w:hAnsi="Times New Roman" w:cs="Times New Roman"/>
          <w:sz w:val="24"/>
          <w:lang w:eastAsia="en-AU"/>
        </w:rPr>
        <w:t>hedule 1 of the ASIO Regulation</w:t>
      </w:r>
      <w:r w:rsidRPr="00C35A63">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is for the purposes of Part IV of the Act, and </w:t>
      </w:r>
      <w:r w:rsidRPr="00C35A63">
        <w:rPr>
          <w:rFonts w:ascii="Times New Roman" w:eastAsia="Times New Roman" w:hAnsi="Times New Roman" w:cs="Times New Roman"/>
          <w:sz w:val="24"/>
          <w:lang w:eastAsia="en-AU"/>
        </w:rPr>
        <w:t xml:space="preserve">does not apply to notices given under </w:t>
      </w:r>
      <w:r>
        <w:rPr>
          <w:rFonts w:ascii="Times New Roman" w:eastAsia="Times New Roman" w:hAnsi="Times New Roman" w:cs="Times New Roman"/>
          <w:sz w:val="24"/>
          <w:lang w:eastAsia="en-AU"/>
        </w:rPr>
        <w:t xml:space="preserve">new </w:t>
      </w:r>
      <w:r w:rsidRPr="00C35A63">
        <w:rPr>
          <w:rFonts w:ascii="Times New Roman" w:eastAsia="Times New Roman" w:hAnsi="Times New Roman" w:cs="Times New Roman"/>
          <w:sz w:val="24"/>
          <w:lang w:eastAsia="en-AU"/>
        </w:rPr>
        <w:t>Part IVA of the Act.</w:t>
      </w:r>
    </w:p>
    <w:p w14:paraId="0CF2FCFE" w14:textId="386CBFBC" w:rsidR="00FA5D6F" w:rsidRDefault="00FA5D6F" w:rsidP="00FA5D6F">
      <w:pPr>
        <w:spacing w:after="0" w:line="240" w:lineRule="auto"/>
        <w:ind w:right="91"/>
        <w:rPr>
          <w:rFonts w:ascii="Times New Roman" w:eastAsia="Times New Roman" w:hAnsi="Times New Roman" w:cs="Times New Roman"/>
          <w:sz w:val="24"/>
          <w:lang w:eastAsia="en-AU"/>
        </w:rPr>
      </w:pPr>
    </w:p>
    <w:p w14:paraId="3F0461A5" w14:textId="77777777" w:rsidR="000B2714" w:rsidRDefault="000B2714" w:rsidP="00FA5D6F">
      <w:pPr>
        <w:spacing w:after="0" w:line="240" w:lineRule="auto"/>
        <w:ind w:right="91"/>
        <w:rPr>
          <w:rFonts w:ascii="Times New Roman" w:eastAsia="Times New Roman" w:hAnsi="Times New Roman" w:cs="Times New Roman"/>
          <w:sz w:val="24"/>
          <w:lang w:eastAsia="en-AU"/>
        </w:rPr>
      </w:pPr>
    </w:p>
    <w:p w14:paraId="60E04CD4" w14:textId="77777777" w:rsidR="00FA5D6F" w:rsidRPr="001050D9" w:rsidRDefault="009E2156" w:rsidP="00FA5D6F">
      <w:pPr>
        <w:spacing w:after="0" w:line="240" w:lineRule="auto"/>
        <w:ind w:right="91"/>
        <w:rPr>
          <w:rFonts w:ascii="Times New Roman" w:eastAsia="Times New Roman" w:hAnsi="Times New Roman" w:cs="Times New Roman"/>
          <w:b/>
          <w:sz w:val="24"/>
          <w:lang w:eastAsia="en-AU"/>
        </w:rPr>
      </w:pPr>
      <w:r w:rsidRPr="001050D9">
        <w:rPr>
          <w:rFonts w:ascii="Times New Roman" w:eastAsia="Times New Roman" w:hAnsi="Times New Roman" w:cs="Times New Roman"/>
          <w:b/>
          <w:sz w:val="24"/>
          <w:lang w:eastAsia="en-AU"/>
        </w:rPr>
        <w:lastRenderedPageBreak/>
        <w:t>Item 3 – After section 9</w:t>
      </w:r>
    </w:p>
    <w:p w14:paraId="17F03AF8" w14:textId="77777777" w:rsidR="00FA5D6F" w:rsidRDefault="00FA5D6F" w:rsidP="00FA5D6F">
      <w:pPr>
        <w:spacing w:after="0" w:line="240" w:lineRule="auto"/>
        <w:ind w:right="91"/>
        <w:rPr>
          <w:rFonts w:ascii="Times New Roman" w:eastAsia="Times New Roman" w:hAnsi="Times New Roman" w:cs="Times New Roman"/>
          <w:sz w:val="24"/>
          <w:lang w:eastAsia="en-AU"/>
        </w:rPr>
      </w:pPr>
    </w:p>
    <w:p w14:paraId="76130512" w14:textId="37122AE5" w:rsidR="00FA5D6F" w:rsidRPr="001050D9" w:rsidRDefault="009E2156" w:rsidP="00FA5D6F">
      <w:p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 xml:space="preserve">Item 3 </w:t>
      </w:r>
      <w:r>
        <w:rPr>
          <w:rFonts w:ascii="Times New Roman" w:eastAsia="Times New Roman" w:hAnsi="Times New Roman" w:cs="Times New Roman"/>
          <w:sz w:val="24"/>
          <w:lang w:eastAsia="en-AU"/>
        </w:rPr>
        <w:t>insert</w:t>
      </w:r>
      <w:r w:rsidR="00F8331D">
        <w:rPr>
          <w:rFonts w:ascii="Times New Roman" w:eastAsia="Times New Roman" w:hAnsi="Times New Roman" w:cs="Times New Roman"/>
          <w:sz w:val="24"/>
          <w:lang w:eastAsia="en-AU"/>
        </w:rPr>
        <w:t>s</w:t>
      </w:r>
      <w:r w:rsidRPr="001050D9">
        <w:rPr>
          <w:rFonts w:ascii="Times New Roman" w:eastAsia="Times New Roman" w:hAnsi="Times New Roman" w:cs="Times New Roman"/>
          <w:sz w:val="24"/>
          <w:lang w:eastAsia="en-AU"/>
        </w:rPr>
        <w:t xml:space="preserve"> sections 10, 11 and 12 of the ASIO Regulations. </w:t>
      </w:r>
    </w:p>
    <w:p w14:paraId="52B68098" w14:textId="77777777" w:rsidR="00FA5D6F" w:rsidRPr="001050D9" w:rsidRDefault="00FA5D6F" w:rsidP="00FA5D6F">
      <w:pPr>
        <w:spacing w:after="0" w:line="240" w:lineRule="auto"/>
        <w:ind w:right="91"/>
        <w:rPr>
          <w:rFonts w:ascii="Times New Roman" w:eastAsia="Times New Roman" w:hAnsi="Times New Roman" w:cs="Times New Roman"/>
          <w:sz w:val="24"/>
          <w:lang w:eastAsia="en-AU"/>
        </w:rPr>
      </w:pPr>
    </w:p>
    <w:p w14:paraId="3E702734" w14:textId="7128C264" w:rsidR="00FA5D6F" w:rsidRDefault="009E2156" w:rsidP="00FA5D6F">
      <w:p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 xml:space="preserve">Section 10 </w:t>
      </w:r>
      <w:r>
        <w:rPr>
          <w:rFonts w:ascii="Times New Roman" w:eastAsia="Times New Roman" w:hAnsi="Times New Roman" w:cs="Times New Roman"/>
          <w:sz w:val="24"/>
          <w:lang w:eastAsia="en-AU"/>
        </w:rPr>
        <w:t>prescribe</w:t>
      </w:r>
      <w:r w:rsidR="00F8331D">
        <w:rPr>
          <w:rFonts w:ascii="Times New Roman" w:eastAsia="Times New Roman" w:hAnsi="Times New Roman" w:cs="Times New Roman"/>
          <w:sz w:val="24"/>
          <w:lang w:eastAsia="en-AU"/>
        </w:rPr>
        <w:t>s</w:t>
      </w:r>
      <w:r w:rsidRPr="001050D9">
        <w:rPr>
          <w:rFonts w:ascii="Times New Roman" w:eastAsia="Times New Roman" w:hAnsi="Times New Roman" w:cs="Times New Roman"/>
          <w:sz w:val="24"/>
          <w:lang w:eastAsia="en-AU"/>
        </w:rPr>
        <w:t xml:space="preserve"> information for the purposes of subsection </w:t>
      </w:r>
      <w:proofErr w:type="gramStart"/>
      <w:r w:rsidRPr="001050D9">
        <w:rPr>
          <w:rFonts w:ascii="Times New Roman" w:eastAsia="Times New Roman" w:hAnsi="Times New Roman" w:cs="Times New Roman"/>
          <w:sz w:val="24"/>
          <w:lang w:eastAsia="en-AU"/>
        </w:rPr>
        <w:t>82J(</w:t>
      </w:r>
      <w:proofErr w:type="gramEnd"/>
      <w:r w:rsidRPr="001050D9">
        <w:rPr>
          <w:rFonts w:ascii="Times New Roman" w:eastAsia="Times New Roman" w:hAnsi="Times New Roman" w:cs="Times New Roman"/>
          <w:sz w:val="24"/>
          <w:lang w:eastAsia="en-AU"/>
        </w:rPr>
        <w:t xml:space="preserve">2) of the Act concerning an affected person’s right to apply to ASIO for internal review of an </w:t>
      </w:r>
      <w:r>
        <w:rPr>
          <w:rFonts w:ascii="Times New Roman" w:eastAsia="Times New Roman" w:hAnsi="Times New Roman" w:cs="Times New Roman"/>
          <w:sz w:val="24"/>
          <w:lang w:eastAsia="en-AU"/>
        </w:rPr>
        <w:t xml:space="preserve">internally reviewable decision. Information prescribed in section 10 </w:t>
      </w:r>
      <w:r w:rsidR="00F8331D">
        <w:rPr>
          <w:rFonts w:ascii="Times New Roman" w:eastAsia="Times New Roman" w:hAnsi="Times New Roman" w:cs="Times New Roman"/>
          <w:sz w:val="24"/>
          <w:lang w:eastAsia="en-AU"/>
        </w:rPr>
        <w:t>must</w:t>
      </w:r>
      <w:r>
        <w:rPr>
          <w:rFonts w:ascii="Times New Roman" w:eastAsia="Times New Roman" w:hAnsi="Times New Roman" w:cs="Times New Roman"/>
          <w:sz w:val="24"/>
          <w:lang w:eastAsia="en-AU"/>
        </w:rPr>
        <w:t xml:space="preserve"> be </w:t>
      </w:r>
      <w:r w:rsidRPr="001050D9">
        <w:rPr>
          <w:rFonts w:ascii="Times New Roman" w:eastAsia="Times New Roman" w:hAnsi="Times New Roman" w:cs="Times New Roman"/>
          <w:sz w:val="24"/>
          <w:lang w:eastAsia="en-AU"/>
        </w:rPr>
        <w:t xml:space="preserve">included in a notice given under subsection </w:t>
      </w:r>
      <w:proofErr w:type="gramStart"/>
      <w:r w:rsidRPr="001050D9">
        <w:rPr>
          <w:rFonts w:ascii="Times New Roman" w:eastAsia="Times New Roman" w:hAnsi="Times New Roman" w:cs="Times New Roman"/>
          <w:sz w:val="24"/>
          <w:lang w:eastAsia="en-AU"/>
        </w:rPr>
        <w:t>82J(</w:t>
      </w:r>
      <w:proofErr w:type="gramEnd"/>
      <w:r w:rsidRPr="001050D9">
        <w:rPr>
          <w:rFonts w:ascii="Times New Roman" w:eastAsia="Times New Roman" w:hAnsi="Times New Roman" w:cs="Times New Roman"/>
          <w:sz w:val="24"/>
          <w:lang w:eastAsia="en-AU"/>
        </w:rPr>
        <w:t>1) of the Act. The prescribed information</w:t>
      </w:r>
      <w:r>
        <w:rPr>
          <w:rFonts w:ascii="Times New Roman" w:eastAsia="Times New Roman" w:hAnsi="Times New Roman" w:cs="Times New Roman"/>
          <w:sz w:val="24"/>
          <w:lang w:eastAsia="en-AU"/>
        </w:rPr>
        <w:t xml:space="preserve"> </w:t>
      </w:r>
      <w:r w:rsidR="00F8331D">
        <w:rPr>
          <w:rFonts w:ascii="Times New Roman" w:eastAsia="Times New Roman" w:hAnsi="Times New Roman" w:cs="Times New Roman"/>
          <w:sz w:val="24"/>
          <w:lang w:eastAsia="en-AU"/>
        </w:rPr>
        <w:t>is</w:t>
      </w:r>
      <w:r w:rsidRPr="001050D9">
        <w:rPr>
          <w:rFonts w:ascii="Times New Roman" w:eastAsia="Times New Roman" w:hAnsi="Times New Roman" w:cs="Times New Roman"/>
          <w:sz w:val="24"/>
          <w:lang w:eastAsia="en-AU"/>
        </w:rPr>
        <w:t>:</w:t>
      </w:r>
    </w:p>
    <w:p w14:paraId="6F9CC384" w14:textId="77777777" w:rsidR="00FA5D6F" w:rsidRPr="001050D9" w:rsidRDefault="00FA5D6F" w:rsidP="00FA5D6F">
      <w:pPr>
        <w:spacing w:after="0" w:line="240" w:lineRule="auto"/>
        <w:ind w:right="91"/>
        <w:rPr>
          <w:rFonts w:ascii="Times New Roman" w:eastAsia="Times New Roman" w:hAnsi="Times New Roman" w:cs="Times New Roman"/>
          <w:sz w:val="24"/>
          <w:lang w:eastAsia="en-AU"/>
        </w:rPr>
      </w:pPr>
    </w:p>
    <w:p w14:paraId="6C057FAF" w14:textId="5521E415" w:rsidR="00FA5D6F" w:rsidRDefault="009E2156" w:rsidP="00FA5D6F">
      <w:pPr>
        <w:pStyle w:val="ListParagraph"/>
        <w:numPr>
          <w:ilvl w:val="0"/>
          <w:numId w:val="12"/>
        </w:numPr>
        <w:spacing w:after="0" w:line="240" w:lineRule="auto"/>
        <w:ind w:right="91"/>
        <w:rPr>
          <w:rFonts w:ascii="Times New Roman" w:eastAsia="Times New Roman" w:hAnsi="Times New Roman" w:cs="Times New Roman"/>
          <w:sz w:val="24"/>
          <w:lang w:eastAsia="en-AU"/>
        </w:rPr>
      </w:pPr>
      <w:r w:rsidRPr="00D97E7E">
        <w:rPr>
          <w:rFonts w:ascii="Times New Roman" w:eastAsia="Times New Roman" w:hAnsi="Times New Roman" w:cs="Times New Roman"/>
          <w:sz w:val="24"/>
          <w:lang w:eastAsia="en-AU"/>
        </w:rPr>
        <w:t xml:space="preserve">a statement that the </w:t>
      </w:r>
      <w:r>
        <w:rPr>
          <w:rFonts w:ascii="Times New Roman" w:eastAsia="Times New Roman" w:hAnsi="Times New Roman" w:cs="Times New Roman"/>
          <w:sz w:val="24"/>
          <w:lang w:eastAsia="en-AU"/>
        </w:rPr>
        <w:t>Organisation is an exempt agency under subsection 7(1) of the</w:t>
      </w:r>
      <w:r w:rsidRPr="00D97E7E">
        <w:rPr>
          <w:rFonts w:ascii="Times New Roman" w:eastAsia="Times New Roman" w:hAnsi="Times New Roman" w:cs="Times New Roman"/>
          <w:sz w:val="24"/>
          <w:lang w:eastAsia="en-AU"/>
        </w:rPr>
        <w:t xml:space="preserve"> </w:t>
      </w:r>
      <w:r w:rsidRPr="00D97E7E">
        <w:rPr>
          <w:rFonts w:ascii="Times New Roman" w:eastAsia="Times New Roman" w:hAnsi="Times New Roman" w:cs="Times New Roman"/>
          <w:i/>
          <w:sz w:val="24"/>
          <w:lang w:eastAsia="en-AU"/>
        </w:rPr>
        <w:t>Freedom of Information Act 1982</w:t>
      </w:r>
      <w:r w:rsidRPr="00D97E7E">
        <w:rPr>
          <w:rFonts w:ascii="Times New Roman" w:eastAsia="Times New Roman" w:hAnsi="Times New Roman" w:cs="Times New Roman"/>
          <w:sz w:val="24"/>
          <w:lang w:eastAsia="en-AU"/>
        </w:rPr>
        <w:t xml:space="preserve"> (the FOI Act) </w:t>
      </w:r>
      <w:r>
        <w:rPr>
          <w:rFonts w:ascii="Times New Roman" w:eastAsia="Times New Roman" w:hAnsi="Times New Roman" w:cs="Times New Roman"/>
          <w:sz w:val="24"/>
          <w:lang w:eastAsia="en-AU"/>
        </w:rPr>
        <w:t xml:space="preserve">and the affected person is not able to obtain access to documents or information about the decision under that Act; </w:t>
      </w:r>
    </w:p>
    <w:p w14:paraId="1037DC50" w14:textId="77777777" w:rsidR="007E08A8" w:rsidRPr="001050D9" w:rsidRDefault="007E08A8" w:rsidP="007E08A8">
      <w:pPr>
        <w:pStyle w:val="ListParagraph"/>
        <w:spacing w:after="0" w:line="240" w:lineRule="auto"/>
        <w:ind w:right="91"/>
        <w:rPr>
          <w:rFonts w:ascii="Times New Roman" w:eastAsia="Times New Roman" w:hAnsi="Times New Roman" w:cs="Times New Roman"/>
          <w:sz w:val="24"/>
          <w:lang w:eastAsia="en-AU"/>
        </w:rPr>
      </w:pPr>
    </w:p>
    <w:p w14:paraId="2A004999" w14:textId="77777777" w:rsidR="00FA5D6F" w:rsidRPr="007F7978" w:rsidRDefault="009E2156" w:rsidP="00FA5D6F">
      <w:pPr>
        <w:pStyle w:val="ListParagraph"/>
        <w:numPr>
          <w:ilvl w:val="0"/>
          <w:numId w:val="12"/>
        </w:numPr>
        <w:spacing w:after="0" w:line="240" w:lineRule="auto"/>
        <w:ind w:right="91"/>
        <w:rPr>
          <w:rFonts w:ascii="Times New Roman" w:eastAsia="Times New Roman" w:hAnsi="Times New Roman" w:cs="Times New Roman"/>
          <w:sz w:val="24"/>
          <w:lang w:eastAsia="en-AU"/>
        </w:rPr>
      </w:pPr>
      <w:r w:rsidRPr="007F7978">
        <w:rPr>
          <w:rFonts w:ascii="Times New Roman" w:eastAsia="Times New Roman" w:hAnsi="Times New Roman" w:cs="Times New Roman"/>
          <w:sz w:val="24"/>
          <w:lang w:eastAsia="en-AU"/>
        </w:rPr>
        <w:t>information about the following matters:</w:t>
      </w:r>
    </w:p>
    <w:p w14:paraId="68143125" w14:textId="77777777" w:rsidR="00FA5D6F" w:rsidRPr="007F7978" w:rsidRDefault="009E2156" w:rsidP="00FA5D6F">
      <w:pPr>
        <w:pStyle w:val="ListParagraph"/>
        <w:numPr>
          <w:ilvl w:val="1"/>
          <w:numId w:val="12"/>
        </w:numPr>
        <w:spacing w:after="0" w:line="240" w:lineRule="auto"/>
        <w:ind w:right="91"/>
        <w:rPr>
          <w:rFonts w:ascii="Times New Roman" w:eastAsia="Times New Roman" w:hAnsi="Times New Roman" w:cs="Times New Roman"/>
          <w:sz w:val="24"/>
          <w:lang w:eastAsia="en-AU"/>
        </w:rPr>
      </w:pPr>
      <w:r w:rsidRPr="007F7978">
        <w:rPr>
          <w:rFonts w:ascii="Times New Roman" w:eastAsia="Times New Roman" w:hAnsi="Times New Roman" w:cs="Times New Roman"/>
          <w:sz w:val="24"/>
          <w:lang w:eastAsia="en-AU"/>
        </w:rPr>
        <w:t>how an affected person may seek review, by an internal reviewer, of the internally reviewable decision, including how the application for that review is to be made;</w:t>
      </w:r>
    </w:p>
    <w:p w14:paraId="69AE4BFB" w14:textId="796CE842" w:rsidR="00FA5D6F" w:rsidRPr="007F7978" w:rsidRDefault="009E2156" w:rsidP="00FA5D6F">
      <w:pPr>
        <w:pStyle w:val="ListParagraph"/>
        <w:numPr>
          <w:ilvl w:val="1"/>
          <w:numId w:val="12"/>
        </w:numPr>
        <w:spacing w:after="0" w:line="240" w:lineRule="auto"/>
        <w:ind w:right="91"/>
        <w:rPr>
          <w:rFonts w:ascii="Times New Roman" w:eastAsia="Times New Roman" w:hAnsi="Times New Roman" w:cs="Times New Roman"/>
          <w:sz w:val="24"/>
          <w:lang w:eastAsia="en-AU"/>
        </w:rPr>
      </w:pPr>
      <w:r w:rsidRPr="007F7978">
        <w:rPr>
          <w:rFonts w:ascii="Times New Roman" w:eastAsia="Times New Roman" w:hAnsi="Times New Roman" w:cs="Times New Roman"/>
          <w:sz w:val="24"/>
          <w:lang w:eastAsia="en-AU"/>
        </w:rPr>
        <w:t>whether there are any time limits for seeking that review</w:t>
      </w:r>
      <w:r w:rsidR="007E08A8" w:rsidRPr="007F7978">
        <w:rPr>
          <w:rFonts w:ascii="Times New Roman" w:eastAsia="Times New Roman" w:hAnsi="Times New Roman" w:cs="Times New Roman"/>
          <w:sz w:val="24"/>
          <w:lang w:eastAsia="en-AU"/>
        </w:rPr>
        <w:t xml:space="preserve"> and, if so, what those time limits are</w:t>
      </w:r>
      <w:r w:rsidRPr="007F7978">
        <w:rPr>
          <w:rFonts w:ascii="Times New Roman" w:eastAsia="Times New Roman" w:hAnsi="Times New Roman" w:cs="Times New Roman"/>
          <w:sz w:val="24"/>
          <w:lang w:eastAsia="en-AU"/>
        </w:rPr>
        <w:t>;</w:t>
      </w:r>
    </w:p>
    <w:p w14:paraId="5EA5B978" w14:textId="77777777" w:rsidR="00FA5D6F" w:rsidRPr="007F7978" w:rsidRDefault="009E2156" w:rsidP="00FA5D6F">
      <w:pPr>
        <w:pStyle w:val="ListParagraph"/>
        <w:numPr>
          <w:ilvl w:val="1"/>
          <w:numId w:val="12"/>
        </w:numPr>
        <w:spacing w:after="0" w:line="240" w:lineRule="auto"/>
        <w:ind w:right="91"/>
        <w:rPr>
          <w:rFonts w:ascii="Times New Roman" w:eastAsia="Times New Roman" w:hAnsi="Times New Roman" w:cs="Times New Roman"/>
          <w:sz w:val="24"/>
          <w:lang w:eastAsia="en-AU"/>
        </w:rPr>
      </w:pPr>
      <w:r w:rsidRPr="007F7978">
        <w:rPr>
          <w:rFonts w:ascii="Times New Roman" w:eastAsia="Times New Roman" w:hAnsi="Times New Roman" w:cs="Times New Roman"/>
          <w:sz w:val="24"/>
          <w:lang w:eastAsia="en-AU"/>
        </w:rPr>
        <w:t>whether or not a fee is payable for that review and if so, the amount of the fee and when it is payable;</w:t>
      </w:r>
    </w:p>
    <w:p w14:paraId="16C90FE8" w14:textId="77777777" w:rsidR="00FA5D6F" w:rsidRPr="007F7978" w:rsidRDefault="009E2156" w:rsidP="00FA5D6F">
      <w:pPr>
        <w:pStyle w:val="ListParagraph"/>
        <w:numPr>
          <w:ilvl w:val="1"/>
          <w:numId w:val="12"/>
        </w:numPr>
        <w:spacing w:after="0" w:line="240" w:lineRule="auto"/>
        <w:ind w:right="91"/>
        <w:rPr>
          <w:rFonts w:ascii="Times New Roman" w:eastAsia="Times New Roman" w:hAnsi="Times New Roman" w:cs="Times New Roman"/>
          <w:sz w:val="24"/>
          <w:lang w:eastAsia="en-AU"/>
        </w:rPr>
      </w:pPr>
      <w:r w:rsidRPr="007F7978">
        <w:rPr>
          <w:rFonts w:ascii="Times New Roman" w:eastAsia="Times New Roman" w:hAnsi="Times New Roman" w:cs="Times New Roman"/>
          <w:sz w:val="24"/>
          <w:lang w:eastAsia="en-AU"/>
        </w:rPr>
        <w:t>whether the internal reviewer is required to conduct the review within a particular period and if so, what that period is;</w:t>
      </w:r>
    </w:p>
    <w:p w14:paraId="3A73EC8E" w14:textId="77777777" w:rsidR="00FA5D6F" w:rsidRPr="007F7978" w:rsidRDefault="009E2156" w:rsidP="00FA5D6F">
      <w:pPr>
        <w:pStyle w:val="ListParagraph"/>
        <w:numPr>
          <w:ilvl w:val="1"/>
          <w:numId w:val="12"/>
        </w:numPr>
        <w:spacing w:after="0" w:line="240" w:lineRule="auto"/>
        <w:ind w:right="91"/>
        <w:rPr>
          <w:rFonts w:ascii="Times New Roman" w:eastAsia="Times New Roman" w:hAnsi="Times New Roman" w:cs="Times New Roman"/>
          <w:sz w:val="24"/>
          <w:lang w:eastAsia="en-AU"/>
        </w:rPr>
      </w:pPr>
      <w:r w:rsidRPr="007F7978">
        <w:rPr>
          <w:rFonts w:ascii="Times New Roman" w:eastAsia="Times New Roman" w:hAnsi="Times New Roman" w:cs="Times New Roman"/>
          <w:sz w:val="24"/>
          <w:lang w:eastAsia="en-AU"/>
        </w:rPr>
        <w:t>any procedures of the internal reviewer that the Organisation considers that an affected person should be made aware of, including whether an affected person may be contacted by the internal reviewer.</w:t>
      </w:r>
    </w:p>
    <w:p w14:paraId="0C46E30C" w14:textId="77777777" w:rsidR="00FA5D6F" w:rsidRPr="007F7978" w:rsidRDefault="00FA5D6F" w:rsidP="00FA5D6F">
      <w:pPr>
        <w:spacing w:after="0" w:line="240" w:lineRule="auto"/>
        <w:ind w:right="91"/>
        <w:rPr>
          <w:rFonts w:ascii="Times New Roman" w:eastAsia="Times New Roman" w:hAnsi="Times New Roman" w:cs="Times New Roman"/>
          <w:sz w:val="24"/>
          <w:lang w:eastAsia="en-AU"/>
        </w:rPr>
      </w:pPr>
    </w:p>
    <w:p w14:paraId="16810693" w14:textId="5C7D768A" w:rsidR="00FA5D6F" w:rsidRPr="00974CEE" w:rsidRDefault="009E2156" w:rsidP="00FA5D6F">
      <w:pPr>
        <w:spacing w:after="0" w:line="240" w:lineRule="auto"/>
        <w:ind w:right="91"/>
        <w:rPr>
          <w:rFonts w:ascii="Times New Roman" w:eastAsia="Times New Roman" w:hAnsi="Times New Roman" w:cs="Times New Roman"/>
          <w:sz w:val="24"/>
          <w:lang w:eastAsia="en-AU"/>
        </w:rPr>
      </w:pPr>
      <w:r w:rsidRPr="007F7978">
        <w:rPr>
          <w:rFonts w:ascii="Times New Roman" w:eastAsia="Times New Roman" w:hAnsi="Times New Roman" w:cs="Times New Roman"/>
          <w:sz w:val="24"/>
          <w:lang w:eastAsia="en-AU"/>
        </w:rPr>
        <w:t xml:space="preserve">The </w:t>
      </w:r>
      <w:r w:rsidR="00F8331D">
        <w:rPr>
          <w:rFonts w:ascii="Times New Roman" w:eastAsia="Times New Roman" w:hAnsi="Times New Roman" w:cs="Times New Roman"/>
          <w:sz w:val="24"/>
          <w:lang w:eastAsia="en-AU"/>
        </w:rPr>
        <w:t>information</w:t>
      </w:r>
      <w:r w:rsidRPr="007F7978">
        <w:rPr>
          <w:rFonts w:ascii="Times New Roman" w:eastAsia="Times New Roman" w:hAnsi="Times New Roman" w:cs="Times New Roman"/>
          <w:sz w:val="24"/>
          <w:lang w:eastAsia="en-AU"/>
        </w:rPr>
        <w:t xml:space="preserve"> prescribed in section 10 is intended to be consistent with the intent of the </w:t>
      </w:r>
      <w:r w:rsidRPr="007F7978">
        <w:rPr>
          <w:rFonts w:ascii="Times New Roman" w:eastAsia="Times New Roman" w:hAnsi="Times New Roman" w:cs="Times New Roman"/>
          <w:i/>
          <w:sz w:val="24"/>
          <w:lang w:eastAsia="en-AU"/>
        </w:rPr>
        <w:t xml:space="preserve">Administrative Appeals Tribunal (Code of Practice) Determination 2017 </w:t>
      </w:r>
      <w:r w:rsidRPr="007F7978">
        <w:rPr>
          <w:rFonts w:ascii="Times New Roman" w:eastAsia="Times New Roman" w:hAnsi="Times New Roman" w:cs="Times New Roman"/>
          <w:sz w:val="24"/>
          <w:lang w:eastAsia="en-AU"/>
        </w:rPr>
        <w:t>(AAT Determination).</w:t>
      </w:r>
    </w:p>
    <w:p w14:paraId="6EE5E641" w14:textId="77777777" w:rsidR="00FA5D6F" w:rsidRPr="001050D9" w:rsidRDefault="00FA5D6F" w:rsidP="00FA5D6F">
      <w:pPr>
        <w:spacing w:after="0" w:line="240" w:lineRule="auto"/>
        <w:ind w:right="91"/>
        <w:rPr>
          <w:rFonts w:ascii="Times New Roman" w:eastAsia="Times New Roman" w:hAnsi="Times New Roman" w:cs="Times New Roman"/>
          <w:sz w:val="24"/>
          <w:lang w:eastAsia="en-AU"/>
        </w:rPr>
      </w:pPr>
    </w:p>
    <w:p w14:paraId="04BF35F1" w14:textId="79234154" w:rsidR="00FA5D6F" w:rsidRPr="001050D9" w:rsidRDefault="009E2156" w:rsidP="00FA5D6F">
      <w:p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 xml:space="preserve">Section 11 </w:t>
      </w:r>
      <w:r>
        <w:rPr>
          <w:rFonts w:ascii="Times New Roman" w:eastAsia="Times New Roman" w:hAnsi="Times New Roman" w:cs="Times New Roman"/>
          <w:sz w:val="24"/>
          <w:lang w:eastAsia="en-AU"/>
        </w:rPr>
        <w:t>prescribe</w:t>
      </w:r>
      <w:r w:rsidR="00F8331D">
        <w:rPr>
          <w:rFonts w:ascii="Times New Roman" w:eastAsia="Times New Roman" w:hAnsi="Times New Roman" w:cs="Times New Roman"/>
          <w:sz w:val="24"/>
          <w:lang w:eastAsia="en-AU"/>
        </w:rPr>
        <w:t>s</w:t>
      </w:r>
      <w:r w:rsidRPr="001050D9">
        <w:rPr>
          <w:rFonts w:ascii="Times New Roman" w:eastAsia="Times New Roman" w:hAnsi="Times New Roman" w:cs="Times New Roman"/>
          <w:sz w:val="24"/>
          <w:lang w:eastAsia="en-AU"/>
        </w:rPr>
        <w:t xml:space="preserve"> information for the purposes of subsections </w:t>
      </w:r>
      <w:proofErr w:type="gramStart"/>
      <w:r w:rsidRPr="001050D9">
        <w:rPr>
          <w:rFonts w:ascii="Times New Roman" w:eastAsia="Times New Roman" w:hAnsi="Times New Roman" w:cs="Times New Roman"/>
          <w:sz w:val="24"/>
          <w:lang w:eastAsia="en-AU"/>
        </w:rPr>
        <w:t>82L(</w:t>
      </w:r>
      <w:proofErr w:type="gramEnd"/>
      <w:r w:rsidRPr="001050D9">
        <w:rPr>
          <w:rFonts w:ascii="Times New Roman" w:eastAsia="Times New Roman" w:hAnsi="Times New Roman" w:cs="Times New Roman"/>
          <w:sz w:val="24"/>
          <w:lang w:eastAsia="en-AU"/>
        </w:rPr>
        <w:t xml:space="preserve">6) and 83A(2) of the Act concerning an affected person’s right to apply to Administrative Appeals Tribunal </w:t>
      </w:r>
      <w:r>
        <w:rPr>
          <w:rFonts w:ascii="Times New Roman" w:eastAsia="Times New Roman" w:hAnsi="Times New Roman" w:cs="Times New Roman"/>
          <w:sz w:val="24"/>
          <w:lang w:eastAsia="en-AU"/>
        </w:rPr>
        <w:t xml:space="preserve">(AAT) </w:t>
      </w:r>
      <w:r w:rsidRPr="001050D9">
        <w:rPr>
          <w:rFonts w:ascii="Times New Roman" w:eastAsia="Times New Roman" w:hAnsi="Times New Roman" w:cs="Times New Roman"/>
          <w:sz w:val="24"/>
          <w:lang w:eastAsia="en-AU"/>
        </w:rPr>
        <w:t>for review of an externally reviewable decision</w:t>
      </w:r>
      <w:r w:rsidR="007E08A8">
        <w:rPr>
          <w:rFonts w:ascii="Times New Roman" w:eastAsia="Times New Roman" w:hAnsi="Times New Roman" w:cs="Times New Roman"/>
          <w:sz w:val="24"/>
          <w:lang w:eastAsia="en-AU"/>
        </w:rPr>
        <w:t>. Informati</w:t>
      </w:r>
      <w:r w:rsidR="00F8331D">
        <w:rPr>
          <w:rFonts w:ascii="Times New Roman" w:eastAsia="Times New Roman" w:hAnsi="Times New Roman" w:cs="Times New Roman"/>
          <w:sz w:val="24"/>
          <w:lang w:eastAsia="en-AU"/>
        </w:rPr>
        <w:t xml:space="preserve">on prescribed in section 11 must </w:t>
      </w:r>
      <w:r w:rsidR="007E08A8">
        <w:rPr>
          <w:rFonts w:ascii="Times New Roman" w:eastAsia="Times New Roman" w:hAnsi="Times New Roman" w:cs="Times New Roman"/>
          <w:sz w:val="24"/>
          <w:lang w:eastAsia="en-AU"/>
        </w:rPr>
        <w:t>be</w:t>
      </w:r>
      <w:r w:rsidRPr="001050D9">
        <w:rPr>
          <w:rFonts w:ascii="Times New Roman" w:eastAsia="Times New Roman" w:hAnsi="Times New Roman" w:cs="Times New Roman"/>
          <w:sz w:val="24"/>
          <w:lang w:eastAsia="en-AU"/>
        </w:rPr>
        <w:t xml:space="preserve"> included in a notice given under subsections </w:t>
      </w:r>
      <w:proofErr w:type="gramStart"/>
      <w:r w:rsidRPr="001050D9">
        <w:rPr>
          <w:rFonts w:ascii="Times New Roman" w:eastAsia="Times New Roman" w:hAnsi="Times New Roman" w:cs="Times New Roman"/>
          <w:sz w:val="24"/>
          <w:lang w:eastAsia="en-AU"/>
        </w:rPr>
        <w:t>82L(</w:t>
      </w:r>
      <w:proofErr w:type="gramEnd"/>
      <w:r w:rsidRPr="001050D9">
        <w:rPr>
          <w:rFonts w:ascii="Times New Roman" w:eastAsia="Times New Roman" w:hAnsi="Times New Roman" w:cs="Times New Roman"/>
          <w:sz w:val="24"/>
          <w:lang w:eastAsia="en-AU"/>
        </w:rPr>
        <w:t xml:space="preserve">5) or 83A(1) of the Act. The prescribed information </w:t>
      </w:r>
      <w:r w:rsidR="00F8331D">
        <w:rPr>
          <w:rFonts w:ascii="Times New Roman" w:eastAsia="Times New Roman" w:hAnsi="Times New Roman" w:cs="Times New Roman"/>
          <w:sz w:val="24"/>
          <w:lang w:eastAsia="en-AU"/>
        </w:rPr>
        <w:t>is</w:t>
      </w:r>
      <w:r w:rsidRPr="001050D9">
        <w:rPr>
          <w:rFonts w:ascii="Times New Roman" w:eastAsia="Times New Roman" w:hAnsi="Times New Roman" w:cs="Times New Roman"/>
          <w:sz w:val="24"/>
          <w:lang w:eastAsia="en-AU"/>
        </w:rPr>
        <w:t>:</w:t>
      </w:r>
    </w:p>
    <w:p w14:paraId="36850870" w14:textId="77777777" w:rsidR="00FA5D6F" w:rsidRDefault="00FA5D6F" w:rsidP="00FA5D6F">
      <w:pPr>
        <w:spacing w:after="0" w:line="240" w:lineRule="auto"/>
        <w:ind w:right="91"/>
        <w:rPr>
          <w:rFonts w:ascii="Times New Roman" w:eastAsia="Times New Roman" w:hAnsi="Times New Roman" w:cs="Times New Roman"/>
          <w:sz w:val="24"/>
          <w:lang w:eastAsia="en-AU"/>
        </w:rPr>
      </w:pPr>
    </w:p>
    <w:p w14:paraId="28A178C5" w14:textId="726C6497" w:rsidR="00FA5D6F" w:rsidRDefault="009E2156" w:rsidP="00FA5D6F">
      <w:pPr>
        <w:pStyle w:val="ListParagraph"/>
        <w:numPr>
          <w:ilvl w:val="0"/>
          <w:numId w:val="12"/>
        </w:numPr>
        <w:spacing w:after="0" w:line="240" w:lineRule="auto"/>
        <w:ind w:right="91"/>
        <w:rPr>
          <w:rFonts w:ascii="Times New Roman" w:eastAsia="Times New Roman" w:hAnsi="Times New Roman" w:cs="Times New Roman"/>
          <w:sz w:val="24"/>
          <w:lang w:eastAsia="en-AU"/>
        </w:rPr>
      </w:pPr>
      <w:r w:rsidRPr="00D97E7E">
        <w:rPr>
          <w:rFonts w:ascii="Times New Roman" w:eastAsia="Times New Roman" w:hAnsi="Times New Roman" w:cs="Times New Roman"/>
          <w:sz w:val="24"/>
          <w:lang w:eastAsia="en-AU"/>
        </w:rPr>
        <w:t xml:space="preserve">a statement that the </w:t>
      </w:r>
      <w:r>
        <w:rPr>
          <w:rFonts w:ascii="Times New Roman" w:eastAsia="Times New Roman" w:hAnsi="Times New Roman" w:cs="Times New Roman"/>
          <w:sz w:val="24"/>
          <w:lang w:eastAsia="en-AU"/>
        </w:rPr>
        <w:t>Organisation is an exempt agency under subsection 7(1) of the</w:t>
      </w:r>
      <w:r w:rsidRPr="00D97E7E">
        <w:rPr>
          <w:rFonts w:ascii="Times New Roman" w:eastAsia="Times New Roman" w:hAnsi="Times New Roman" w:cs="Times New Roman"/>
          <w:sz w:val="24"/>
          <w:lang w:eastAsia="en-AU"/>
        </w:rPr>
        <w:t xml:space="preserve"> </w:t>
      </w:r>
      <w:r w:rsidRPr="00D97E7E">
        <w:rPr>
          <w:rFonts w:ascii="Times New Roman" w:eastAsia="Times New Roman" w:hAnsi="Times New Roman" w:cs="Times New Roman"/>
          <w:i/>
          <w:sz w:val="24"/>
          <w:lang w:eastAsia="en-AU"/>
        </w:rPr>
        <w:t>Freedom of Information Act 1982</w:t>
      </w:r>
      <w:r w:rsidRPr="00D97E7E">
        <w:rPr>
          <w:rFonts w:ascii="Times New Roman" w:eastAsia="Times New Roman" w:hAnsi="Times New Roman" w:cs="Times New Roman"/>
          <w:sz w:val="24"/>
          <w:lang w:eastAsia="en-AU"/>
        </w:rPr>
        <w:t xml:space="preserve"> (the FOI Act) </w:t>
      </w:r>
      <w:r>
        <w:rPr>
          <w:rFonts w:ascii="Times New Roman" w:eastAsia="Times New Roman" w:hAnsi="Times New Roman" w:cs="Times New Roman"/>
          <w:sz w:val="24"/>
          <w:lang w:eastAsia="en-AU"/>
        </w:rPr>
        <w:t xml:space="preserve">and the affected person is not able to obtain access to documents or information about the decision under that Act; </w:t>
      </w:r>
    </w:p>
    <w:p w14:paraId="435BD9A2" w14:textId="77777777" w:rsidR="007E08A8" w:rsidRPr="001050D9" w:rsidRDefault="007E08A8" w:rsidP="007F7978">
      <w:pPr>
        <w:pStyle w:val="ListParagraph"/>
        <w:spacing w:after="0" w:line="240" w:lineRule="auto"/>
        <w:ind w:right="91"/>
        <w:rPr>
          <w:rFonts w:ascii="Times New Roman" w:eastAsia="Times New Roman" w:hAnsi="Times New Roman" w:cs="Times New Roman"/>
          <w:sz w:val="24"/>
          <w:lang w:eastAsia="en-AU"/>
        </w:rPr>
      </w:pPr>
    </w:p>
    <w:p w14:paraId="55A2ED5D" w14:textId="77777777" w:rsidR="00FA5D6F" w:rsidRPr="001050D9" w:rsidRDefault="009E2156" w:rsidP="00FA5D6F">
      <w:pPr>
        <w:pStyle w:val="ListParagraph"/>
        <w:numPr>
          <w:ilvl w:val="0"/>
          <w:numId w:val="13"/>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information about the following matters:</w:t>
      </w:r>
    </w:p>
    <w:p w14:paraId="6678F3C8" w14:textId="77777777" w:rsidR="00FA5D6F" w:rsidRPr="001050D9" w:rsidRDefault="009E2156" w:rsidP="00FA5D6F">
      <w:pPr>
        <w:pStyle w:val="ListParagraph"/>
        <w:numPr>
          <w:ilvl w:val="1"/>
          <w:numId w:val="13"/>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how an affected person may seek review</w:t>
      </w:r>
      <w:r>
        <w:rPr>
          <w:rFonts w:ascii="Times New Roman" w:eastAsia="Times New Roman" w:hAnsi="Times New Roman" w:cs="Times New Roman"/>
          <w:sz w:val="24"/>
          <w:lang w:eastAsia="en-AU"/>
        </w:rPr>
        <w:t>, by the AAT,</w:t>
      </w:r>
      <w:r w:rsidRPr="001050D9">
        <w:rPr>
          <w:rFonts w:ascii="Times New Roman" w:eastAsia="Times New Roman" w:hAnsi="Times New Roman" w:cs="Times New Roman"/>
          <w:sz w:val="24"/>
          <w:lang w:eastAsia="en-AU"/>
        </w:rPr>
        <w:t xml:space="preserve"> of the </w:t>
      </w:r>
      <w:r>
        <w:rPr>
          <w:rFonts w:ascii="Times New Roman" w:eastAsia="Times New Roman" w:hAnsi="Times New Roman" w:cs="Times New Roman"/>
          <w:sz w:val="24"/>
          <w:lang w:eastAsia="en-AU"/>
        </w:rPr>
        <w:t xml:space="preserve">externally reviewable </w:t>
      </w:r>
      <w:r w:rsidRPr="001050D9">
        <w:rPr>
          <w:rFonts w:ascii="Times New Roman" w:eastAsia="Times New Roman" w:hAnsi="Times New Roman" w:cs="Times New Roman"/>
          <w:sz w:val="24"/>
          <w:lang w:eastAsia="en-AU"/>
        </w:rPr>
        <w:t>decision, including how the application for that is to be made;</w:t>
      </w:r>
    </w:p>
    <w:p w14:paraId="492D282E" w14:textId="0D6CEF95" w:rsidR="00FA5D6F" w:rsidRPr="001050D9" w:rsidRDefault="009E2156" w:rsidP="00FA5D6F">
      <w:pPr>
        <w:pStyle w:val="ListParagraph"/>
        <w:numPr>
          <w:ilvl w:val="1"/>
          <w:numId w:val="13"/>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whether there are any time limits for seeking that review</w:t>
      </w:r>
      <w:r w:rsidR="007E08A8">
        <w:rPr>
          <w:rFonts w:ascii="Times New Roman" w:eastAsia="Times New Roman" w:hAnsi="Times New Roman" w:cs="Times New Roman"/>
          <w:sz w:val="24"/>
          <w:lang w:eastAsia="en-AU"/>
        </w:rPr>
        <w:t xml:space="preserve"> and, if so, what those limits are</w:t>
      </w:r>
      <w:r w:rsidRPr="001050D9">
        <w:rPr>
          <w:rFonts w:ascii="Times New Roman" w:eastAsia="Times New Roman" w:hAnsi="Times New Roman" w:cs="Times New Roman"/>
          <w:sz w:val="24"/>
          <w:lang w:eastAsia="en-AU"/>
        </w:rPr>
        <w:t>;</w:t>
      </w:r>
    </w:p>
    <w:p w14:paraId="646B5575" w14:textId="77777777" w:rsidR="00FA5D6F" w:rsidRPr="001050D9" w:rsidRDefault="009E2156" w:rsidP="00FA5D6F">
      <w:pPr>
        <w:pStyle w:val="ListParagraph"/>
        <w:numPr>
          <w:ilvl w:val="1"/>
          <w:numId w:val="13"/>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whether or not a fee is payable for that review and if so, the amount of the fee and when it is payable;</w:t>
      </w:r>
    </w:p>
    <w:p w14:paraId="04BA672A" w14:textId="77777777" w:rsidR="00FA5D6F" w:rsidRPr="001050D9" w:rsidRDefault="009E2156" w:rsidP="00FA5D6F">
      <w:pPr>
        <w:pStyle w:val="ListParagraph"/>
        <w:numPr>
          <w:ilvl w:val="1"/>
          <w:numId w:val="13"/>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 xml:space="preserve">whether the </w:t>
      </w:r>
      <w:r>
        <w:rPr>
          <w:rFonts w:ascii="Times New Roman" w:eastAsia="Times New Roman" w:hAnsi="Times New Roman" w:cs="Times New Roman"/>
          <w:sz w:val="24"/>
          <w:lang w:eastAsia="en-AU"/>
        </w:rPr>
        <w:t>AAT</w:t>
      </w:r>
      <w:r w:rsidRPr="001050D9">
        <w:rPr>
          <w:rFonts w:ascii="Times New Roman" w:eastAsia="Times New Roman" w:hAnsi="Times New Roman" w:cs="Times New Roman"/>
          <w:sz w:val="24"/>
          <w:lang w:eastAsia="en-AU"/>
        </w:rPr>
        <w:t xml:space="preserve"> is required to conduct the review within a particular period and if so, what that period is;</w:t>
      </w:r>
    </w:p>
    <w:p w14:paraId="7E145AD2" w14:textId="77777777" w:rsidR="00FA5D6F" w:rsidRPr="001050D9" w:rsidRDefault="009E2156" w:rsidP="00FA5D6F">
      <w:pPr>
        <w:pStyle w:val="ListParagraph"/>
        <w:numPr>
          <w:ilvl w:val="1"/>
          <w:numId w:val="13"/>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 xml:space="preserve">any procedures of the </w:t>
      </w:r>
      <w:r>
        <w:rPr>
          <w:rFonts w:ascii="Times New Roman" w:eastAsia="Times New Roman" w:hAnsi="Times New Roman" w:cs="Times New Roman"/>
          <w:sz w:val="24"/>
          <w:lang w:eastAsia="en-AU"/>
        </w:rPr>
        <w:t>AAT</w:t>
      </w:r>
      <w:r w:rsidRPr="001050D9">
        <w:rPr>
          <w:rFonts w:ascii="Times New Roman" w:eastAsia="Times New Roman" w:hAnsi="Times New Roman" w:cs="Times New Roman"/>
          <w:sz w:val="24"/>
          <w:lang w:eastAsia="en-AU"/>
        </w:rPr>
        <w:t xml:space="preserve"> that the Organisation considers that an affected person should be made aware of, including whether an affected person may be contacted by the </w:t>
      </w:r>
      <w:r>
        <w:rPr>
          <w:rFonts w:ascii="Times New Roman" w:eastAsia="Times New Roman" w:hAnsi="Times New Roman" w:cs="Times New Roman"/>
          <w:sz w:val="24"/>
          <w:lang w:eastAsia="en-AU"/>
        </w:rPr>
        <w:t>AAT.</w:t>
      </w:r>
    </w:p>
    <w:p w14:paraId="6DED1CB4" w14:textId="77777777" w:rsidR="00FA5D6F" w:rsidRDefault="00FA5D6F" w:rsidP="00FA5D6F">
      <w:pPr>
        <w:spacing w:after="0" w:line="240" w:lineRule="auto"/>
        <w:ind w:right="91"/>
        <w:rPr>
          <w:rFonts w:ascii="Times New Roman" w:eastAsia="Times New Roman" w:hAnsi="Times New Roman" w:cs="Times New Roman"/>
          <w:sz w:val="24"/>
          <w:lang w:eastAsia="en-AU"/>
        </w:rPr>
      </w:pPr>
    </w:p>
    <w:p w14:paraId="3C730D51" w14:textId="0EB2B2BA" w:rsidR="00FA5D6F" w:rsidRDefault="009E2156" w:rsidP="00FA5D6F">
      <w:p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The information</w:t>
      </w:r>
      <w:r>
        <w:rPr>
          <w:rFonts w:ascii="Times New Roman" w:eastAsia="Times New Roman" w:hAnsi="Times New Roman" w:cs="Times New Roman"/>
          <w:sz w:val="24"/>
          <w:lang w:eastAsia="en-AU"/>
        </w:rPr>
        <w:t xml:space="preserve"> prescribed in section 11 is intended to be consistent with the intent of the AAT Determination, and </w:t>
      </w:r>
      <w:r w:rsidR="00F8331D">
        <w:rPr>
          <w:rFonts w:ascii="Times New Roman" w:eastAsia="Times New Roman" w:hAnsi="Times New Roman" w:cs="Times New Roman"/>
          <w:sz w:val="24"/>
          <w:lang w:eastAsia="en-AU"/>
        </w:rPr>
        <w:t>is</w:t>
      </w:r>
      <w:r w:rsidRPr="001050D9">
        <w:rPr>
          <w:rFonts w:ascii="Times New Roman" w:eastAsia="Times New Roman" w:hAnsi="Times New Roman" w:cs="Times New Roman"/>
          <w:sz w:val="24"/>
          <w:lang w:eastAsia="en-AU"/>
        </w:rPr>
        <w:t xml:space="preserve"> based on the information that is included in the prescribed form in Sch</w:t>
      </w:r>
      <w:r>
        <w:rPr>
          <w:rFonts w:ascii="Times New Roman" w:eastAsia="Times New Roman" w:hAnsi="Times New Roman" w:cs="Times New Roman"/>
          <w:sz w:val="24"/>
          <w:lang w:eastAsia="en-AU"/>
        </w:rPr>
        <w:t>edule 1 of the ASIO Regulation</w:t>
      </w:r>
      <w:r w:rsidRPr="001050D9">
        <w:rPr>
          <w:rFonts w:ascii="Times New Roman" w:eastAsia="Times New Roman" w:hAnsi="Times New Roman" w:cs="Times New Roman"/>
          <w:sz w:val="24"/>
          <w:lang w:eastAsia="en-AU"/>
        </w:rPr>
        <w:t xml:space="preserve"> for notices </w:t>
      </w:r>
      <w:r>
        <w:rPr>
          <w:rFonts w:ascii="Times New Roman" w:eastAsia="Times New Roman" w:hAnsi="Times New Roman" w:cs="Times New Roman"/>
          <w:sz w:val="24"/>
          <w:lang w:eastAsia="en-AU"/>
        </w:rPr>
        <w:t>of adverse or qualified security assessments that are</w:t>
      </w:r>
      <w:r w:rsidRPr="001050D9">
        <w:rPr>
          <w:rFonts w:ascii="Times New Roman" w:eastAsia="Times New Roman" w:hAnsi="Times New Roman" w:cs="Times New Roman"/>
          <w:sz w:val="24"/>
          <w:lang w:eastAsia="en-AU"/>
        </w:rPr>
        <w:t xml:space="preserve"> given under Part IV of the ASIO Act. </w:t>
      </w:r>
    </w:p>
    <w:p w14:paraId="24D2B3DE" w14:textId="77777777" w:rsidR="00FA5D6F" w:rsidRPr="001050D9" w:rsidRDefault="00FA5D6F" w:rsidP="00FA5D6F">
      <w:pPr>
        <w:spacing w:after="0" w:line="240" w:lineRule="auto"/>
        <w:ind w:right="91"/>
        <w:rPr>
          <w:rFonts w:ascii="Times New Roman" w:eastAsia="Times New Roman" w:hAnsi="Times New Roman" w:cs="Times New Roman"/>
          <w:sz w:val="24"/>
          <w:lang w:eastAsia="en-AU"/>
        </w:rPr>
      </w:pPr>
    </w:p>
    <w:p w14:paraId="424B2483" w14:textId="2FC0AF55" w:rsidR="00FA5D6F" w:rsidRDefault="009E2156" w:rsidP="00FA5D6F">
      <w:p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 xml:space="preserve">Section 12 </w:t>
      </w:r>
      <w:r>
        <w:rPr>
          <w:rFonts w:ascii="Times New Roman" w:eastAsia="Times New Roman" w:hAnsi="Times New Roman" w:cs="Times New Roman"/>
          <w:sz w:val="24"/>
          <w:lang w:eastAsia="en-AU"/>
        </w:rPr>
        <w:t>prescribe</w:t>
      </w:r>
      <w:r w:rsidR="00F8331D">
        <w:rPr>
          <w:rFonts w:ascii="Times New Roman" w:eastAsia="Times New Roman" w:hAnsi="Times New Roman" w:cs="Times New Roman"/>
          <w:sz w:val="24"/>
          <w:lang w:eastAsia="en-AU"/>
        </w:rPr>
        <w:t>s</w:t>
      </w:r>
      <w:r w:rsidRPr="001050D9">
        <w:rPr>
          <w:rFonts w:ascii="Times New Roman" w:eastAsia="Times New Roman" w:hAnsi="Times New Roman" w:cs="Times New Roman"/>
          <w:sz w:val="24"/>
          <w:lang w:eastAsia="en-AU"/>
        </w:rPr>
        <w:t xml:space="preserve"> information for the purposes of subsections </w:t>
      </w:r>
      <w:proofErr w:type="gramStart"/>
      <w:r w:rsidRPr="001050D9">
        <w:rPr>
          <w:rFonts w:ascii="Times New Roman" w:eastAsia="Times New Roman" w:hAnsi="Times New Roman" w:cs="Times New Roman"/>
          <w:sz w:val="24"/>
          <w:lang w:eastAsia="en-AU"/>
        </w:rPr>
        <w:t>82L(</w:t>
      </w:r>
      <w:proofErr w:type="gramEnd"/>
      <w:r w:rsidRPr="001050D9">
        <w:rPr>
          <w:rFonts w:ascii="Times New Roman" w:eastAsia="Times New Roman" w:hAnsi="Times New Roman" w:cs="Times New Roman"/>
          <w:sz w:val="24"/>
          <w:lang w:eastAsia="en-AU"/>
        </w:rPr>
        <w:t>6A) concerning an affected person’s right to apply to an independent reviewer for review of an independently reviewable decision</w:t>
      </w:r>
      <w:r w:rsidR="00565D88">
        <w:rPr>
          <w:rFonts w:ascii="Times New Roman" w:eastAsia="Times New Roman" w:hAnsi="Times New Roman" w:cs="Times New Roman"/>
          <w:sz w:val="24"/>
          <w:lang w:eastAsia="en-AU"/>
        </w:rPr>
        <w:t xml:space="preserve">. Information prescribed in section 12 </w:t>
      </w:r>
      <w:r w:rsidR="00F8331D">
        <w:rPr>
          <w:rFonts w:ascii="Times New Roman" w:eastAsia="Times New Roman" w:hAnsi="Times New Roman" w:cs="Times New Roman"/>
          <w:sz w:val="24"/>
          <w:lang w:eastAsia="en-AU"/>
        </w:rPr>
        <w:t>must</w:t>
      </w:r>
      <w:r w:rsidR="00565D88">
        <w:rPr>
          <w:rFonts w:ascii="Times New Roman" w:eastAsia="Times New Roman" w:hAnsi="Times New Roman" w:cs="Times New Roman"/>
          <w:sz w:val="24"/>
          <w:lang w:eastAsia="en-AU"/>
        </w:rPr>
        <w:t xml:space="preserve"> be included</w:t>
      </w:r>
      <w:r w:rsidRPr="001050D9">
        <w:rPr>
          <w:rFonts w:ascii="Times New Roman" w:eastAsia="Times New Roman" w:hAnsi="Times New Roman" w:cs="Times New Roman"/>
          <w:sz w:val="24"/>
          <w:lang w:eastAsia="en-AU"/>
        </w:rPr>
        <w:t xml:space="preserve"> in a notice given under subsection </w:t>
      </w:r>
      <w:proofErr w:type="gramStart"/>
      <w:r w:rsidRPr="001050D9">
        <w:rPr>
          <w:rFonts w:ascii="Times New Roman" w:eastAsia="Times New Roman" w:hAnsi="Times New Roman" w:cs="Times New Roman"/>
          <w:sz w:val="24"/>
          <w:lang w:eastAsia="en-AU"/>
        </w:rPr>
        <w:t>82L(</w:t>
      </w:r>
      <w:proofErr w:type="gramEnd"/>
      <w:r w:rsidRPr="001050D9">
        <w:rPr>
          <w:rFonts w:ascii="Times New Roman" w:eastAsia="Times New Roman" w:hAnsi="Times New Roman" w:cs="Times New Roman"/>
          <w:sz w:val="24"/>
          <w:lang w:eastAsia="en-AU"/>
        </w:rPr>
        <w:t>5) of the Act. The prescribed information</w:t>
      </w:r>
      <w:r>
        <w:rPr>
          <w:rFonts w:ascii="Times New Roman" w:eastAsia="Times New Roman" w:hAnsi="Times New Roman" w:cs="Times New Roman"/>
          <w:sz w:val="24"/>
          <w:lang w:eastAsia="en-AU"/>
        </w:rPr>
        <w:t xml:space="preserve"> </w:t>
      </w:r>
      <w:r w:rsidR="00F8331D">
        <w:rPr>
          <w:rFonts w:ascii="Times New Roman" w:eastAsia="Times New Roman" w:hAnsi="Times New Roman" w:cs="Times New Roman"/>
          <w:sz w:val="24"/>
          <w:lang w:eastAsia="en-AU"/>
        </w:rPr>
        <w:t>is</w:t>
      </w:r>
      <w:r w:rsidRPr="001050D9">
        <w:rPr>
          <w:rFonts w:ascii="Times New Roman" w:eastAsia="Times New Roman" w:hAnsi="Times New Roman" w:cs="Times New Roman"/>
          <w:sz w:val="24"/>
          <w:lang w:eastAsia="en-AU"/>
        </w:rPr>
        <w:t>:</w:t>
      </w:r>
    </w:p>
    <w:p w14:paraId="57C49FC3" w14:textId="77777777" w:rsidR="00FA5D6F" w:rsidRPr="001050D9" w:rsidRDefault="00FA5D6F" w:rsidP="00FA5D6F">
      <w:pPr>
        <w:spacing w:after="0" w:line="240" w:lineRule="auto"/>
        <w:ind w:right="91"/>
        <w:rPr>
          <w:rFonts w:ascii="Times New Roman" w:eastAsia="Times New Roman" w:hAnsi="Times New Roman" w:cs="Times New Roman"/>
          <w:sz w:val="24"/>
          <w:lang w:eastAsia="en-AU"/>
        </w:rPr>
      </w:pPr>
    </w:p>
    <w:p w14:paraId="2D31E471" w14:textId="43430E41" w:rsidR="00FA5D6F" w:rsidRDefault="009E2156" w:rsidP="00FA5D6F">
      <w:pPr>
        <w:pStyle w:val="ListParagraph"/>
        <w:numPr>
          <w:ilvl w:val="0"/>
          <w:numId w:val="14"/>
        </w:numPr>
        <w:spacing w:after="0" w:line="240" w:lineRule="auto"/>
        <w:ind w:right="91"/>
        <w:rPr>
          <w:rFonts w:ascii="Times New Roman" w:eastAsia="Times New Roman" w:hAnsi="Times New Roman" w:cs="Times New Roman"/>
          <w:sz w:val="24"/>
          <w:lang w:eastAsia="en-AU"/>
        </w:rPr>
      </w:pPr>
      <w:r w:rsidRPr="00D97E7E">
        <w:rPr>
          <w:rFonts w:ascii="Times New Roman" w:eastAsia="Times New Roman" w:hAnsi="Times New Roman" w:cs="Times New Roman"/>
          <w:sz w:val="24"/>
          <w:lang w:eastAsia="en-AU"/>
        </w:rPr>
        <w:t xml:space="preserve">a statement that the </w:t>
      </w:r>
      <w:r>
        <w:rPr>
          <w:rFonts w:ascii="Times New Roman" w:eastAsia="Times New Roman" w:hAnsi="Times New Roman" w:cs="Times New Roman"/>
          <w:sz w:val="24"/>
          <w:lang w:eastAsia="en-AU"/>
        </w:rPr>
        <w:t xml:space="preserve">Organisation is an exempt agency under subsection 7(1) of </w:t>
      </w:r>
      <w:r w:rsidRPr="00D97E7E">
        <w:rPr>
          <w:rFonts w:ascii="Times New Roman" w:eastAsia="Times New Roman" w:hAnsi="Times New Roman" w:cs="Times New Roman"/>
          <w:sz w:val="24"/>
          <w:lang w:eastAsia="en-AU"/>
        </w:rPr>
        <w:t xml:space="preserve">the FOI Act </w:t>
      </w:r>
      <w:r>
        <w:rPr>
          <w:rFonts w:ascii="Times New Roman" w:eastAsia="Times New Roman" w:hAnsi="Times New Roman" w:cs="Times New Roman"/>
          <w:sz w:val="24"/>
          <w:lang w:eastAsia="en-AU"/>
        </w:rPr>
        <w:t xml:space="preserve">and the affected person is not able to obtain access to documents or information about the decision under that Act; </w:t>
      </w:r>
    </w:p>
    <w:p w14:paraId="7E86AD4D" w14:textId="77777777" w:rsidR="00565D88" w:rsidRPr="001050D9" w:rsidRDefault="00565D88" w:rsidP="007F7978">
      <w:pPr>
        <w:pStyle w:val="ListParagraph"/>
        <w:spacing w:after="0" w:line="240" w:lineRule="auto"/>
        <w:ind w:right="91"/>
        <w:rPr>
          <w:rFonts w:ascii="Times New Roman" w:eastAsia="Times New Roman" w:hAnsi="Times New Roman" w:cs="Times New Roman"/>
          <w:sz w:val="24"/>
          <w:lang w:eastAsia="en-AU"/>
        </w:rPr>
      </w:pPr>
    </w:p>
    <w:p w14:paraId="6E158C67" w14:textId="77777777" w:rsidR="00FA5D6F" w:rsidRPr="001050D9" w:rsidRDefault="009E2156" w:rsidP="00FA5D6F">
      <w:pPr>
        <w:pStyle w:val="ListParagraph"/>
        <w:numPr>
          <w:ilvl w:val="0"/>
          <w:numId w:val="14"/>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information about the following matters:</w:t>
      </w:r>
    </w:p>
    <w:p w14:paraId="4BB844F4" w14:textId="77777777" w:rsidR="00FA5D6F" w:rsidRPr="001050D9" w:rsidRDefault="009E2156" w:rsidP="00FA5D6F">
      <w:pPr>
        <w:pStyle w:val="ListParagraph"/>
        <w:numPr>
          <w:ilvl w:val="1"/>
          <w:numId w:val="14"/>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how an affected person may seek review</w:t>
      </w:r>
      <w:r>
        <w:rPr>
          <w:rFonts w:ascii="Times New Roman" w:eastAsia="Times New Roman" w:hAnsi="Times New Roman" w:cs="Times New Roman"/>
          <w:sz w:val="24"/>
          <w:lang w:eastAsia="en-AU"/>
        </w:rPr>
        <w:t>, by an independent reviewer,</w:t>
      </w:r>
      <w:r w:rsidRPr="001050D9">
        <w:rPr>
          <w:rFonts w:ascii="Times New Roman" w:eastAsia="Times New Roman" w:hAnsi="Times New Roman" w:cs="Times New Roman"/>
          <w:sz w:val="24"/>
          <w:lang w:eastAsia="en-AU"/>
        </w:rPr>
        <w:t xml:space="preserve"> of the </w:t>
      </w:r>
      <w:r>
        <w:rPr>
          <w:rFonts w:ascii="Times New Roman" w:eastAsia="Times New Roman" w:hAnsi="Times New Roman" w:cs="Times New Roman"/>
          <w:sz w:val="24"/>
          <w:lang w:eastAsia="en-AU"/>
        </w:rPr>
        <w:t xml:space="preserve">independently reviewable </w:t>
      </w:r>
      <w:r w:rsidRPr="001050D9">
        <w:rPr>
          <w:rFonts w:ascii="Times New Roman" w:eastAsia="Times New Roman" w:hAnsi="Times New Roman" w:cs="Times New Roman"/>
          <w:sz w:val="24"/>
          <w:lang w:eastAsia="en-AU"/>
        </w:rPr>
        <w:t>decision, including how the application for that review is to be made;</w:t>
      </w:r>
    </w:p>
    <w:p w14:paraId="773A1017" w14:textId="757C2D73" w:rsidR="00FA5D6F" w:rsidRPr="001050D9" w:rsidRDefault="009E2156" w:rsidP="00FA5D6F">
      <w:pPr>
        <w:pStyle w:val="ListParagraph"/>
        <w:numPr>
          <w:ilvl w:val="1"/>
          <w:numId w:val="14"/>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whether there are any time limits for seeking that review</w:t>
      </w:r>
      <w:r w:rsidR="00565D88">
        <w:rPr>
          <w:rFonts w:ascii="Times New Roman" w:eastAsia="Times New Roman" w:hAnsi="Times New Roman" w:cs="Times New Roman"/>
          <w:sz w:val="24"/>
          <w:lang w:eastAsia="en-AU"/>
        </w:rPr>
        <w:t xml:space="preserve"> and, if so, what those time limits are</w:t>
      </w:r>
      <w:r>
        <w:rPr>
          <w:rFonts w:ascii="Times New Roman" w:eastAsia="Times New Roman" w:hAnsi="Times New Roman" w:cs="Times New Roman"/>
          <w:sz w:val="24"/>
          <w:lang w:eastAsia="en-AU"/>
        </w:rPr>
        <w:t>;</w:t>
      </w:r>
    </w:p>
    <w:p w14:paraId="09883F31" w14:textId="77777777" w:rsidR="00FA5D6F" w:rsidRPr="001050D9" w:rsidRDefault="009E2156" w:rsidP="00FA5D6F">
      <w:pPr>
        <w:pStyle w:val="ListParagraph"/>
        <w:numPr>
          <w:ilvl w:val="1"/>
          <w:numId w:val="14"/>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whether or not a fee is payable for that review and if so, the amount of the fee and when it is payable;</w:t>
      </w:r>
    </w:p>
    <w:p w14:paraId="4AECDF97" w14:textId="77777777" w:rsidR="00FA5D6F" w:rsidRPr="001050D9" w:rsidRDefault="009E2156" w:rsidP="00FA5D6F">
      <w:pPr>
        <w:pStyle w:val="ListParagraph"/>
        <w:numPr>
          <w:ilvl w:val="1"/>
          <w:numId w:val="14"/>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whether the independent reviewer is required to conduct the review within a particular period and if so, what that period is;</w:t>
      </w:r>
    </w:p>
    <w:p w14:paraId="7C4A84CF" w14:textId="77777777" w:rsidR="00FA5D6F" w:rsidRPr="001050D9" w:rsidRDefault="009E2156" w:rsidP="00FA5D6F">
      <w:pPr>
        <w:pStyle w:val="ListParagraph"/>
        <w:numPr>
          <w:ilvl w:val="1"/>
          <w:numId w:val="14"/>
        </w:num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any procedures of the independent reviewer that the Organisation considers that an affected person should be made aware of, including whether an affected person may be contacted by the independent reviewer</w:t>
      </w:r>
      <w:r>
        <w:rPr>
          <w:rFonts w:ascii="Times New Roman" w:eastAsia="Times New Roman" w:hAnsi="Times New Roman" w:cs="Times New Roman"/>
          <w:sz w:val="24"/>
          <w:lang w:eastAsia="en-AU"/>
        </w:rPr>
        <w:t>.</w:t>
      </w:r>
    </w:p>
    <w:p w14:paraId="51D5FB0D" w14:textId="77777777" w:rsidR="00FA5D6F" w:rsidRDefault="00FA5D6F" w:rsidP="00FA5D6F">
      <w:pPr>
        <w:spacing w:after="0" w:line="240" w:lineRule="auto"/>
        <w:ind w:right="91"/>
        <w:rPr>
          <w:rFonts w:ascii="Times New Roman" w:eastAsia="Times New Roman" w:hAnsi="Times New Roman" w:cs="Times New Roman"/>
          <w:sz w:val="24"/>
          <w:lang w:eastAsia="en-AU"/>
        </w:rPr>
      </w:pPr>
    </w:p>
    <w:p w14:paraId="190CF353" w14:textId="0E132394" w:rsidR="00FA5D6F" w:rsidRDefault="009E2156" w:rsidP="00FA5D6F">
      <w:p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 xml:space="preserve">The prescribed information </w:t>
      </w:r>
      <w:r>
        <w:rPr>
          <w:rFonts w:ascii="Times New Roman" w:eastAsia="Times New Roman" w:hAnsi="Times New Roman" w:cs="Times New Roman"/>
          <w:sz w:val="24"/>
          <w:lang w:eastAsia="en-AU"/>
        </w:rPr>
        <w:t>prescribed in section 12 is intended to be consistent with the intent of the AAT Determination.</w:t>
      </w:r>
    </w:p>
    <w:p w14:paraId="20DF6336" w14:textId="77777777" w:rsidR="00FA5D6F" w:rsidRPr="001050D9" w:rsidRDefault="00FA5D6F" w:rsidP="00FA5D6F">
      <w:pPr>
        <w:spacing w:after="0" w:line="240" w:lineRule="auto"/>
        <w:ind w:right="91"/>
        <w:rPr>
          <w:rFonts w:ascii="Times New Roman" w:eastAsia="Times New Roman" w:hAnsi="Times New Roman" w:cs="Times New Roman"/>
          <w:sz w:val="24"/>
          <w:lang w:eastAsia="en-AU"/>
        </w:rPr>
      </w:pPr>
    </w:p>
    <w:p w14:paraId="34EDE0F7" w14:textId="77777777" w:rsidR="00FA5D6F" w:rsidRPr="001050D9" w:rsidRDefault="009E2156" w:rsidP="00FA5D6F">
      <w:pPr>
        <w:spacing w:after="0" w:line="240" w:lineRule="auto"/>
        <w:ind w:right="91"/>
        <w:rPr>
          <w:rFonts w:ascii="Times New Roman" w:eastAsia="Times New Roman" w:hAnsi="Times New Roman" w:cs="Times New Roman"/>
          <w:b/>
          <w:sz w:val="24"/>
          <w:lang w:eastAsia="en-AU"/>
        </w:rPr>
      </w:pPr>
      <w:r w:rsidRPr="001050D9">
        <w:rPr>
          <w:rFonts w:ascii="Times New Roman" w:eastAsia="Times New Roman" w:hAnsi="Times New Roman" w:cs="Times New Roman"/>
          <w:b/>
          <w:sz w:val="24"/>
          <w:lang w:eastAsia="en-AU"/>
        </w:rPr>
        <w:t>Item 4 –Schedule 1 (heading)</w:t>
      </w:r>
    </w:p>
    <w:p w14:paraId="24DC2F1C" w14:textId="77777777" w:rsidR="00FA5D6F" w:rsidRDefault="00FA5D6F" w:rsidP="00FA5D6F">
      <w:pPr>
        <w:spacing w:after="0" w:line="240" w:lineRule="auto"/>
        <w:ind w:right="91"/>
        <w:rPr>
          <w:rFonts w:ascii="Times New Roman" w:eastAsia="Times New Roman" w:hAnsi="Times New Roman" w:cs="Times New Roman"/>
          <w:sz w:val="24"/>
          <w:lang w:eastAsia="en-AU"/>
        </w:rPr>
      </w:pPr>
    </w:p>
    <w:p w14:paraId="2E0814AC" w14:textId="76C52B19" w:rsidR="00FA5D6F" w:rsidRDefault="009E2156" w:rsidP="00FA5D6F">
      <w:p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sz w:val="24"/>
          <w:lang w:eastAsia="en-AU"/>
        </w:rPr>
        <w:t xml:space="preserve">Item 4 </w:t>
      </w:r>
      <w:r w:rsidR="00F8331D">
        <w:rPr>
          <w:rFonts w:ascii="Times New Roman" w:eastAsia="Times New Roman" w:hAnsi="Times New Roman" w:cs="Times New Roman"/>
          <w:sz w:val="24"/>
          <w:lang w:eastAsia="en-AU"/>
        </w:rPr>
        <w:t>repeals</w:t>
      </w:r>
      <w:r w:rsidRPr="001050D9">
        <w:rPr>
          <w:rFonts w:ascii="Times New Roman" w:eastAsia="Times New Roman" w:hAnsi="Times New Roman" w:cs="Times New Roman"/>
          <w:sz w:val="24"/>
          <w:lang w:eastAsia="en-AU"/>
        </w:rPr>
        <w:t xml:space="preserve"> the </w:t>
      </w:r>
      <w:r>
        <w:rPr>
          <w:rFonts w:ascii="Times New Roman" w:eastAsia="Times New Roman" w:hAnsi="Times New Roman" w:cs="Times New Roman"/>
          <w:sz w:val="24"/>
          <w:lang w:eastAsia="en-AU"/>
        </w:rPr>
        <w:t xml:space="preserve">current </w:t>
      </w:r>
      <w:r w:rsidRPr="001050D9">
        <w:rPr>
          <w:rFonts w:ascii="Times New Roman" w:eastAsia="Times New Roman" w:hAnsi="Times New Roman" w:cs="Times New Roman"/>
          <w:sz w:val="24"/>
          <w:lang w:eastAsia="en-AU"/>
        </w:rPr>
        <w:t xml:space="preserve">heading of Schedule 1 </w:t>
      </w:r>
      <w:r>
        <w:rPr>
          <w:rFonts w:ascii="Times New Roman" w:eastAsia="Times New Roman" w:hAnsi="Times New Roman" w:cs="Times New Roman"/>
          <w:sz w:val="24"/>
          <w:lang w:eastAsia="en-AU"/>
        </w:rPr>
        <w:t>(not including the note)</w:t>
      </w:r>
      <w:r w:rsidRPr="00253A2E">
        <w:rPr>
          <w:rFonts w:ascii="Times New Roman" w:eastAsia="Times New Roman" w:hAnsi="Times New Roman" w:cs="Times New Roman"/>
          <w:sz w:val="24"/>
          <w:lang w:eastAsia="en-AU"/>
        </w:rPr>
        <w:t xml:space="preserve"> </w:t>
      </w:r>
      <w:r w:rsidR="000E409D">
        <w:rPr>
          <w:rFonts w:ascii="Times New Roman" w:eastAsia="Times New Roman" w:hAnsi="Times New Roman" w:cs="Times New Roman"/>
          <w:sz w:val="24"/>
          <w:lang w:eastAsia="en-AU"/>
        </w:rPr>
        <w:t>which is ‘Schedule </w:t>
      </w:r>
      <w:r>
        <w:rPr>
          <w:rFonts w:ascii="Times New Roman" w:eastAsia="Times New Roman" w:hAnsi="Times New Roman" w:cs="Times New Roman"/>
          <w:sz w:val="24"/>
          <w:lang w:eastAsia="en-AU"/>
        </w:rPr>
        <w:t>1’ and insert the new heading ‘Schedule 1 – Review of security assessments under Part IV of the Act’</w:t>
      </w:r>
      <w:r w:rsidRPr="001050D9">
        <w:rPr>
          <w:rFonts w:ascii="Times New Roman" w:eastAsia="Times New Roman" w:hAnsi="Times New Roman" w:cs="Times New Roman"/>
          <w:sz w:val="24"/>
          <w:lang w:eastAsia="en-AU"/>
        </w:rPr>
        <w:t>. This amendment reflect</w:t>
      </w:r>
      <w:r w:rsidR="00F8331D">
        <w:rPr>
          <w:rFonts w:ascii="Times New Roman" w:eastAsia="Times New Roman" w:hAnsi="Times New Roman" w:cs="Times New Roman"/>
          <w:sz w:val="24"/>
          <w:lang w:eastAsia="en-AU"/>
        </w:rPr>
        <w:t>s</w:t>
      </w:r>
      <w:r w:rsidRPr="001050D9">
        <w:rPr>
          <w:rFonts w:ascii="Times New Roman" w:eastAsia="Times New Roman" w:hAnsi="Times New Roman" w:cs="Times New Roman"/>
          <w:sz w:val="24"/>
          <w:lang w:eastAsia="en-AU"/>
        </w:rPr>
        <w:t xml:space="preserve"> that the prescribed form in Schedule 1 of the ASIO Regulation does not apply to notices given under Part IVA of the Act.</w:t>
      </w:r>
    </w:p>
    <w:p w14:paraId="070DD99D" w14:textId="77777777" w:rsidR="00FA5D6F" w:rsidRDefault="00FA5D6F" w:rsidP="00FA5D6F">
      <w:pPr>
        <w:spacing w:after="0" w:line="240" w:lineRule="auto"/>
        <w:ind w:right="91"/>
        <w:rPr>
          <w:rFonts w:ascii="Times New Roman" w:eastAsia="Times New Roman" w:hAnsi="Times New Roman" w:cs="Times New Roman"/>
          <w:sz w:val="24"/>
          <w:lang w:eastAsia="en-AU"/>
        </w:rPr>
      </w:pPr>
    </w:p>
    <w:p w14:paraId="00E5F2AE" w14:textId="7488420D" w:rsidR="00FA5D6F" w:rsidRDefault="009E2156" w:rsidP="00FA5D6F">
      <w:pPr>
        <w:spacing w:after="0" w:line="240" w:lineRule="auto"/>
        <w:ind w:right="91"/>
        <w:rPr>
          <w:rFonts w:ascii="Times New Roman" w:eastAsia="Times New Roman" w:hAnsi="Times New Roman" w:cs="Times New Roman"/>
          <w:sz w:val="24"/>
          <w:lang w:eastAsia="en-AU"/>
        </w:rPr>
      </w:pPr>
      <w:r w:rsidRPr="001050D9">
        <w:rPr>
          <w:rFonts w:ascii="Times New Roman" w:eastAsia="Times New Roman" w:hAnsi="Times New Roman" w:cs="Times New Roman"/>
          <w:b/>
          <w:sz w:val="24"/>
          <w:lang w:eastAsia="en-AU"/>
        </w:rPr>
        <w:t xml:space="preserve">Item </w:t>
      </w:r>
      <w:r>
        <w:rPr>
          <w:rFonts w:ascii="Times New Roman" w:eastAsia="Times New Roman" w:hAnsi="Times New Roman" w:cs="Times New Roman"/>
          <w:b/>
          <w:sz w:val="24"/>
          <w:lang w:eastAsia="en-AU"/>
        </w:rPr>
        <w:t>5</w:t>
      </w:r>
      <w:r w:rsidRPr="001050D9">
        <w:rPr>
          <w:rFonts w:ascii="Times New Roman" w:eastAsia="Times New Roman" w:hAnsi="Times New Roman" w:cs="Times New Roman"/>
          <w:b/>
          <w:sz w:val="24"/>
          <w:lang w:eastAsia="en-AU"/>
        </w:rPr>
        <w:t xml:space="preserve"> –Schedule 1 (</w:t>
      </w:r>
      <w:r>
        <w:rPr>
          <w:rFonts w:ascii="Times New Roman" w:eastAsia="Times New Roman" w:hAnsi="Times New Roman" w:cs="Times New Roman"/>
          <w:b/>
          <w:sz w:val="24"/>
          <w:lang w:eastAsia="en-AU"/>
        </w:rPr>
        <w:t>Form 1</w:t>
      </w:r>
      <w:r w:rsidRPr="001050D9">
        <w:rPr>
          <w:rFonts w:ascii="Times New Roman" w:eastAsia="Times New Roman" w:hAnsi="Times New Roman" w:cs="Times New Roman"/>
          <w:b/>
          <w:sz w:val="24"/>
          <w:lang w:eastAsia="en-AU"/>
        </w:rPr>
        <w:t>)</w:t>
      </w:r>
    </w:p>
    <w:p w14:paraId="6C224ADD" w14:textId="77777777" w:rsidR="00A074C1" w:rsidRDefault="00A074C1" w:rsidP="00A074C1">
      <w:pPr>
        <w:spacing w:after="0" w:line="240" w:lineRule="auto"/>
        <w:ind w:right="91"/>
        <w:rPr>
          <w:rFonts w:ascii="Times New Roman" w:eastAsia="Times New Roman" w:hAnsi="Times New Roman" w:cs="Times New Roman"/>
          <w:sz w:val="24"/>
          <w:lang w:eastAsia="en-AU"/>
        </w:rPr>
      </w:pPr>
    </w:p>
    <w:p w14:paraId="4567EEBD" w14:textId="22A786C1" w:rsidR="00D51AAC" w:rsidRDefault="009E2156" w:rsidP="00A074C1">
      <w:pPr>
        <w:spacing w:after="0" w:line="240" w:lineRule="auto"/>
        <w:ind w:right="91"/>
      </w:pPr>
      <w:r w:rsidRPr="00A074C1">
        <w:rPr>
          <w:rFonts w:ascii="Times New Roman" w:eastAsia="Times New Roman" w:hAnsi="Times New Roman" w:cs="Times New Roman"/>
          <w:sz w:val="24"/>
          <w:lang w:eastAsia="en-AU"/>
        </w:rPr>
        <w:t>Item 5 repeal</w:t>
      </w:r>
      <w:r w:rsidR="00F8331D" w:rsidRPr="00A074C1">
        <w:rPr>
          <w:rFonts w:ascii="Times New Roman" w:eastAsia="Times New Roman" w:hAnsi="Times New Roman" w:cs="Times New Roman"/>
          <w:sz w:val="24"/>
          <w:lang w:eastAsia="en-AU"/>
        </w:rPr>
        <w:t>s</w:t>
      </w:r>
      <w:r w:rsidRPr="00A074C1">
        <w:rPr>
          <w:rFonts w:ascii="Times New Roman" w:eastAsia="Times New Roman" w:hAnsi="Times New Roman" w:cs="Times New Roman"/>
          <w:sz w:val="24"/>
          <w:lang w:eastAsia="en-AU"/>
        </w:rPr>
        <w:t xml:space="preserve"> the current heading of Form 1 of Schedule 1 which is ‘Form 1 – Information concerning right to apply to Administrative Appeals Tribunal’ and insert the new heading ‘Form 1 – Information concerning review of a security assessment under Part IV of the Act’. This amendment reflect</w:t>
      </w:r>
      <w:r w:rsidR="00F8331D" w:rsidRPr="00A074C1">
        <w:rPr>
          <w:rFonts w:ascii="Times New Roman" w:eastAsia="Times New Roman" w:hAnsi="Times New Roman" w:cs="Times New Roman"/>
          <w:sz w:val="24"/>
          <w:lang w:eastAsia="en-AU"/>
        </w:rPr>
        <w:t>s</w:t>
      </w:r>
      <w:r w:rsidRPr="00A074C1">
        <w:rPr>
          <w:rFonts w:ascii="Times New Roman" w:eastAsia="Times New Roman" w:hAnsi="Times New Roman" w:cs="Times New Roman"/>
          <w:sz w:val="24"/>
          <w:lang w:eastAsia="en-AU"/>
        </w:rPr>
        <w:t xml:space="preserve"> that the prescribed form in Schedule 1 of the ASIO Regulations does not apply to notices given under Part IVA of the Act.</w:t>
      </w:r>
    </w:p>
    <w:p w14:paraId="1968E85F" w14:textId="77777777" w:rsidR="000639CA" w:rsidRPr="0044002C" w:rsidRDefault="000639CA" w:rsidP="000639CA">
      <w:pPr>
        <w:pStyle w:val="ESAttListHeader"/>
      </w:pPr>
    </w:p>
    <w:p w14:paraId="5083D2B9" w14:textId="77777777" w:rsidR="000639CA" w:rsidRDefault="009E2156">
      <w:pPr>
        <w:rPr>
          <w:rFonts w:ascii="Times New Roman" w:hAnsi="Times New Roman" w:cs="Times New Roman"/>
          <w:b/>
          <w:u w:val="single"/>
        </w:rPr>
      </w:pPr>
      <w:r>
        <w:br w:type="page"/>
      </w:r>
    </w:p>
    <w:p w14:paraId="792C4D17" w14:textId="57E03CA8" w:rsidR="00660BE1" w:rsidRDefault="009E2156" w:rsidP="00660BE1">
      <w:pPr>
        <w:pStyle w:val="ESAttAttName"/>
      </w:pPr>
      <w:r>
        <w:lastRenderedPageBreak/>
        <w:t>Attachment B</w:t>
      </w:r>
    </w:p>
    <w:p w14:paraId="339666B0" w14:textId="77777777" w:rsidR="00660BE1" w:rsidRDefault="009E2156" w:rsidP="00660BE1">
      <w:pPr>
        <w:pStyle w:val="Heading2"/>
      </w:pPr>
      <w:r>
        <w:t>Statement of Compatibility with Human Rights</w:t>
      </w:r>
    </w:p>
    <w:p w14:paraId="2BEE472E" w14:textId="77777777" w:rsidR="00660BE1" w:rsidRDefault="009E2156" w:rsidP="00660BE1">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6F2D6FFF" w14:textId="77777777" w:rsidR="00660BE1" w:rsidRDefault="00660BE1" w:rsidP="00660BE1">
      <w:pPr>
        <w:spacing w:before="120" w:after="120" w:line="240" w:lineRule="auto"/>
        <w:jc w:val="center"/>
        <w:rPr>
          <w:rFonts w:ascii="Times New Roman" w:hAnsi="Times New Roman"/>
          <w:sz w:val="24"/>
          <w:szCs w:val="24"/>
        </w:rPr>
      </w:pPr>
    </w:p>
    <w:p w14:paraId="3D2E83FF" w14:textId="6C4076B1" w:rsidR="00660BE1" w:rsidRPr="00660BE1" w:rsidRDefault="009E2156" w:rsidP="00660BE1">
      <w:pPr>
        <w:spacing w:before="120" w:after="120" w:line="240" w:lineRule="auto"/>
        <w:jc w:val="center"/>
        <w:rPr>
          <w:rFonts w:ascii="Times New Roman" w:hAnsi="Times New Roman"/>
          <w:b/>
          <w:i/>
          <w:sz w:val="24"/>
          <w:szCs w:val="24"/>
        </w:rPr>
      </w:pPr>
      <w:r w:rsidRPr="00660BE1">
        <w:rPr>
          <w:rFonts w:ascii="Times New Roman" w:hAnsi="Times New Roman"/>
          <w:b/>
          <w:i/>
          <w:sz w:val="24"/>
          <w:szCs w:val="24"/>
        </w:rPr>
        <w:t>Australian Security Intelligence Organisation Amendment (</w:t>
      </w:r>
      <w:r w:rsidR="005B0C3D">
        <w:rPr>
          <w:rFonts w:ascii="Times New Roman" w:hAnsi="Times New Roman"/>
          <w:b/>
          <w:i/>
          <w:sz w:val="24"/>
          <w:szCs w:val="24"/>
        </w:rPr>
        <w:t>Notification of Review Rights</w:t>
      </w:r>
      <w:r w:rsidRPr="00660BE1">
        <w:rPr>
          <w:rFonts w:ascii="Times New Roman" w:hAnsi="Times New Roman"/>
          <w:b/>
          <w:i/>
          <w:sz w:val="24"/>
          <w:szCs w:val="24"/>
        </w:rPr>
        <w:t>) Regulations 2023</w:t>
      </w:r>
    </w:p>
    <w:p w14:paraId="3C8A98F1" w14:textId="77777777" w:rsidR="00660BE1" w:rsidRDefault="00660BE1" w:rsidP="00660BE1">
      <w:pPr>
        <w:spacing w:before="120" w:after="120" w:line="240" w:lineRule="auto"/>
        <w:jc w:val="center"/>
        <w:rPr>
          <w:rFonts w:ascii="Times New Roman" w:hAnsi="Times New Roman"/>
          <w:sz w:val="24"/>
          <w:szCs w:val="24"/>
        </w:rPr>
      </w:pPr>
    </w:p>
    <w:p w14:paraId="2C1A1E15" w14:textId="77777777" w:rsidR="00660BE1" w:rsidRDefault="009E2156" w:rsidP="00660BE1">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0100DEE1" w14:textId="77777777" w:rsidR="00660BE1" w:rsidRDefault="00660BE1" w:rsidP="00660BE1">
      <w:pPr>
        <w:spacing w:before="120" w:after="120" w:line="240" w:lineRule="auto"/>
        <w:rPr>
          <w:rFonts w:ascii="Times New Roman" w:hAnsi="Times New Roman"/>
          <w:sz w:val="24"/>
          <w:szCs w:val="24"/>
        </w:rPr>
      </w:pPr>
    </w:p>
    <w:p w14:paraId="197309A6" w14:textId="77777777" w:rsidR="00660BE1" w:rsidRDefault="009E2156" w:rsidP="00660BE1">
      <w:pPr>
        <w:pStyle w:val="Heading3"/>
      </w:pPr>
      <w:r>
        <w:t>Overview of the Regulation</w:t>
      </w:r>
    </w:p>
    <w:p w14:paraId="6D45E9B7" w14:textId="2A5AD9BF" w:rsidR="00660BE1" w:rsidRDefault="009E2156" w:rsidP="00660BE1">
      <w:pPr>
        <w:pStyle w:val="ListParagraph"/>
        <w:numPr>
          <w:ilvl w:val="0"/>
          <w:numId w:val="7"/>
        </w:numPr>
        <w:spacing w:before="120" w:after="120" w:line="240" w:lineRule="auto"/>
        <w:contextualSpacing w:val="0"/>
        <w:rPr>
          <w:rFonts w:ascii="Times New Roman" w:hAnsi="Times New Roman"/>
          <w:sz w:val="24"/>
        </w:rPr>
      </w:pPr>
      <w:r w:rsidRPr="00EE3867">
        <w:rPr>
          <w:rFonts w:ascii="Times New Roman" w:hAnsi="Times New Roman"/>
          <w:sz w:val="24"/>
        </w:rPr>
        <w:t xml:space="preserve">The </w:t>
      </w:r>
      <w:r w:rsidRPr="00EE3867">
        <w:rPr>
          <w:rFonts w:ascii="Times New Roman" w:hAnsi="Times New Roman"/>
          <w:i/>
          <w:sz w:val="24"/>
        </w:rPr>
        <w:t xml:space="preserve">Australian Security Intelligence Organisation Amendment </w:t>
      </w:r>
      <w:r w:rsidR="001F67DE">
        <w:rPr>
          <w:rFonts w:ascii="Times New Roman" w:hAnsi="Times New Roman"/>
          <w:i/>
          <w:sz w:val="24"/>
        </w:rPr>
        <w:t>Act</w:t>
      </w:r>
      <w:r w:rsidR="001F67DE" w:rsidRPr="00EE3867">
        <w:rPr>
          <w:rFonts w:ascii="Times New Roman" w:hAnsi="Times New Roman"/>
          <w:i/>
          <w:sz w:val="24"/>
        </w:rPr>
        <w:t xml:space="preserve"> </w:t>
      </w:r>
      <w:r w:rsidRPr="00EE3867">
        <w:rPr>
          <w:rFonts w:ascii="Times New Roman" w:hAnsi="Times New Roman"/>
          <w:i/>
          <w:sz w:val="24"/>
        </w:rPr>
        <w:t>2023</w:t>
      </w:r>
      <w:r>
        <w:rPr>
          <w:rFonts w:ascii="Times New Roman" w:hAnsi="Times New Roman"/>
          <w:sz w:val="24"/>
        </w:rPr>
        <w:t xml:space="preserve"> (</w:t>
      </w:r>
      <w:r w:rsidR="0006125E">
        <w:rPr>
          <w:rFonts w:ascii="Times New Roman" w:hAnsi="Times New Roman"/>
          <w:sz w:val="24"/>
        </w:rPr>
        <w:t xml:space="preserve">ASIO Amendment </w:t>
      </w:r>
      <w:r w:rsidR="001F67DE">
        <w:rPr>
          <w:rFonts w:ascii="Times New Roman" w:hAnsi="Times New Roman"/>
          <w:sz w:val="24"/>
        </w:rPr>
        <w:t>Act</w:t>
      </w:r>
      <w:r w:rsidRPr="00EE3867">
        <w:rPr>
          <w:rFonts w:ascii="Times New Roman" w:hAnsi="Times New Roman"/>
          <w:sz w:val="24"/>
        </w:rPr>
        <w:t>) amend</w:t>
      </w:r>
      <w:r w:rsidR="001F67DE">
        <w:rPr>
          <w:rFonts w:ascii="Times New Roman" w:hAnsi="Times New Roman"/>
          <w:sz w:val="24"/>
        </w:rPr>
        <w:t>ed</w:t>
      </w:r>
      <w:r w:rsidRPr="00EE3867">
        <w:rPr>
          <w:rFonts w:ascii="Times New Roman" w:hAnsi="Times New Roman"/>
          <w:sz w:val="24"/>
        </w:rPr>
        <w:t xml:space="preserve"> the </w:t>
      </w:r>
      <w:r w:rsidRPr="00EE3867">
        <w:rPr>
          <w:rFonts w:ascii="Times New Roman" w:hAnsi="Times New Roman"/>
          <w:i/>
          <w:sz w:val="24"/>
        </w:rPr>
        <w:t xml:space="preserve">Australian Security Intelligence Organisation Act 1979 </w:t>
      </w:r>
      <w:r w:rsidRPr="00EE3867">
        <w:rPr>
          <w:rFonts w:ascii="Times New Roman" w:hAnsi="Times New Roman"/>
          <w:sz w:val="24"/>
        </w:rPr>
        <w:t>(ASIO Act)</w:t>
      </w:r>
      <w:r>
        <w:rPr>
          <w:rFonts w:ascii="Times New Roman" w:hAnsi="Times New Roman"/>
          <w:sz w:val="24"/>
        </w:rPr>
        <w:t xml:space="preserve"> to</w:t>
      </w:r>
      <w:r w:rsidR="00FA5D6F">
        <w:rPr>
          <w:rFonts w:ascii="Times New Roman" w:hAnsi="Times New Roman"/>
          <w:sz w:val="24"/>
        </w:rPr>
        <w:t xml:space="preserve"> introduce a new function and a new Part IVA, providing </w:t>
      </w:r>
      <w:r w:rsidRPr="009B0B5F">
        <w:rPr>
          <w:rFonts w:ascii="Times New Roman" w:hAnsi="Times New Roman"/>
          <w:sz w:val="24"/>
        </w:rPr>
        <w:t xml:space="preserve">the Australian Security Intelligence Organisation (ASIO) with </w:t>
      </w:r>
      <w:r w:rsidR="00FA5D6F">
        <w:rPr>
          <w:rFonts w:ascii="Times New Roman" w:hAnsi="Times New Roman"/>
          <w:sz w:val="24"/>
        </w:rPr>
        <w:t>new</w:t>
      </w:r>
      <w:r w:rsidR="00FA5D6F" w:rsidRPr="009B0B5F">
        <w:rPr>
          <w:rFonts w:ascii="Times New Roman" w:hAnsi="Times New Roman"/>
          <w:sz w:val="24"/>
        </w:rPr>
        <w:t xml:space="preserve"> </w:t>
      </w:r>
      <w:r w:rsidRPr="009B0B5F">
        <w:rPr>
          <w:rFonts w:ascii="Times New Roman" w:hAnsi="Times New Roman"/>
          <w:sz w:val="24"/>
        </w:rPr>
        <w:t>security vetting and security clearance function</w:t>
      </w:r>
      <w:r w:rsidR="00FA5D6F">
        <w:rPr>
          <w:rFonts w:ascii="Times New Roman" w:hAnsi="Times New Roman"/>
          <w:sz w:val="24"/>
        </w:rPr>
        <w:t>s, including:</w:t>
      </w:r>
    </w:p>
    <w:p w14:paraId="7EE670C0" w14:textId="77777777" w:rsidR="00FA5D6F" w:rsidRDefault="009E2156" w:rsidP="00660BE1">
      <w:pPr>
        <w:pStyle w:val="ListParagraph"/>
        <w:numPr>
          <w:ilvl w:val="1"/>
          <w:numId w:val="7"/>
        </w:numPr>
        <w:spacing w:before="120" w:after="120" w:line="240" w:lineRule="auto"/>
        <w:contextualSpacing w:val="0"/>
        <w:rPr>
          <w:rFonts w:ascii="Times New Roman" w:hAnsi="Times New Roman"/>
          <w:sz w:val="24"/>
        </w:rPr>
      </w:pPr>
      <w:r w:rsidRPr="009B0B5F">
        <w:rPr>
          <w:rFonts w:ascii="Times New Roman" w:hAnsi="Times New Roman"/>
          <w:sz w:val="24"/>
        </w:rPr>
        <w:t>to make security clearance decisions for ASIO and non-ASIO personnel</w:t>
      </w:r>
      <w:r>
        <w:rPr>
          <w:rFonts w:ascii="Times New Roman" w:hAnsi="Times New Roman"/>
          <w:sz w:val="24"/>
        </w:rPr>
        <w:t xml:space="preserve"> alike;</w:t>
      </w:r>
    </w:p>
    <w:p w14:paraId="3D66DFA0" w14:textId="2A793FC3" w:rsidR="00FA5D6F" w:rsidRDefault="009E2156" w:rsidP="00660BE1">
      <w:pPr>
        <w:pStyle w:val="ListParagraph"/>
        <w:numPr>
          <w:ilvl w:val="1"/>
          <w:numId w:val="7"/>
        </w:numPr>
        <w:spacing w:before="120" w:after="120" w:line="240" w:lineRule="auto"/>
        <w:contextualSpacing w:val="0"/>
        <w:rPr>
          <w:rFonts w:ascii="Times New Roman" w:hAnsi="Times New Roman"/>
          <w:sz w:val="24"/>
        </w:rPr>
      </w:pPr>
      <w:r>
        <w:rPr>
          <w:rFonts w:ascii="Times New Roman" w:hAnsi="Times New Roman"/>
          <w:sz w:val="24"/>
        </w:rPr>
        <w:t xml:space="preserve">to undertake </w:t>
      </w:r>
      <w:r w:rsidR="00660BE1" w:rsidRPr="009B0B5F">
        <w:rPr>
          <w:rFonts w:ascii="Times New Roman" w:hAnsi="Times New Roman"/>
          <w:sz w:val="24"/>
        </w:rPr>
        <w:t xml:space="preserve">security vetting </w:t>
      </w:r>
      <w:r>
        <w:rPr>
          <w:rFonts w:ascii="Times New Roman" w:hAnsi="Times New Roman"/>
          <w:sz w:val="24"/>
        </w:rPr>
        <w:t xml:space="preserve">to assess a person’s </w:t>
      </w:r>
      <w:r w:rsidR="00140D18">
        <w:rPr>
          <w:rFonts w:ascii="Times New Roman" w:hAnsi="Times New Roman"/>
          <w:sz w:val="24"/>
        </w:rPr>
        <w:t>s</w:t>
      </w:r>
      <w:r>
        <w:rPr>
          <w:rFonts w:ascii="Times New Roman" w:hAnsi="Times New Roman"/>
          <w:sz w:val="24"/>
        </w:rPr>
        <w:t xml:space="preserve">uitability to hold a security clearance, and vetting and assessing suitability on an ongoing basis; </w:t>
      </w:r>
    </w:p>
    <w:p w14:paraId="33D22162" w14:textId="29962F7A" w:rsidR="00660BE1" w:rsidRDefault="009E2156" w:rsidP="00660BE1">
      <w:pPr>
        <w:pStyle w:val="ListParagraph"/>
        <w:numPr>
          <w:ilvl w:val="1"/>
          <w:numId w:val="7"/>
        </w:numPr>
        <w:spacing w:before="120" w:after="120" w:line="240" w:lineRule="auto"/>
        <w:contextualSpacing w:val="0"/>
        <w:rPr>
          <w:rFonts w:ascii="Times New Roman" w:hAnsi="Times New Roman"/>
          <w:sz w:val="24"/>
        </w:rPr>
      </w:pPr>
      <w:r w:rsidRPr="009B0B5F">
        <w:rPr>
          <w:rFonts w:ascii="Times New Roman" w:hAnsi="Times New Roman"/>
          <w:sz w:val="24"/>
        </w:rPr>
        <w:t xml:space="preserve">to communicate with a sponsoring agency </w:t>
      </w:r>
      <w:r w:rsidR="00140D18">
        <w:rPr>
          <w:rFonts w:ascii="Times New Roman" w:hAnsi="Times New Roman"/>
          <w:sz w:val="24"/>
        </w:rPr>
        <w:t>for a security clearance in relatio</w:t>
      </w:r>
      <w:r w:rsidRPr="009B0B5F">
        <w:rPr>
          <w:rFonts w:ascii="Times New Roman" w:hAnsi="Times New Roman"/>
          <w:sz w:val="24"/>
        </w:rPr>
        <w:t>n</w:t>
      </w:r>
      <w:r w:rsidR="00140D18">
        <w:rPr>
          <w:rFonts w:ascii="Times New Roman" w:hAnsi="Times New Roman"/>
          <w:sz w:val="24"/>
        </w:rPr>
        <w:t xml:space="preserve"> to the ongoing suitability of a person to hold the security clearance; </w:t>
      </w:r>
      <w:r w:rsidRPr="009B0B5F">
        <w:rPr>
          <w:rFonts w:ascii="Times New Roman" w:hAnsi="Times New Roman"/>
          <w:sz w:val="24"/>
        </w:rPr>
        <w:t xml:space="preserve"> </w:t>
      </w:r>
    </w:p>
    <w:p w14:paraId="1F57737C" w14:textId="01A8262E" w:rsidR="00660BE1" w:rsidRDefault="009E2156" w:rsidP="00660BE1">
      <w:pPr>
        <w:pStyle w:val="ListParagraph"/>
        <w:numPr>
          <w:ilvl w:val="1"/>
          <w:numId w:val="7"/>
        </w:numPr>
        <w:spacing w:before="120" w:after="120" w:line="240" w:lineRule="auto"/>
        <w:contextualSpacing w:val="0"/>
        <w:rPr>
          <w:rFonts w:ascii="Times New Roman" w:hAnsi="Times New Roman"/>
          <w:sz w:val="24"/>
        </w:rPr>
      </w:pPr>
      <w:r w:rsidRPr="009B0B5F">
        <w:rPr>
          <w:rFonts w:ascii="Times New Roman" w:hAnsi="Times New Roman"/>
          <w:sz w:val="24"/>
        </w:rPr>
        <w:t xml:space="preserve">to furnish security clearance suitability assessments (SCSA), and </w:t>
      </w:r>
    </w:p>
    <w:p w14:paraId="5AE9D01D" w14:textId="02B3C563" w:rsidR="006776E4" w:rsidRPr="006776E4" w:rsidRDefault="009E2156" w:rsidP="006776E4">
      <w:pPr>
        <w:pStyle w:val="ListParagraph"/>
        <w:numPr>
          <w:ilvl w:val="1"/>
          <w:numId w:val="7"/>
        </w:numPr>
        <w:spacing w:before="120" w:after="120" w:line="240" w:lineRule="auto"/>
        <w:contextualSpacing w:val="0"/>
        <w:rPr>
          <w:rFonts w:ascii="Times New Roman" w:hAnsi="Times New Roman"/>
          <w:sz w:val="24"/>
        </w:rPr>
      </w:pPr>
      <w:proofErr w:type="gramStart"/>
      <w:r w:rsidRPr="009B0B5F">
        <w:rPr>
          <w:rFonts w:ascii="Times New Roman" w:hAnsi="Times New Roman"/>
          <w:sz w:val="24"/>
        </w:rPr>
        <w:t>to</w:t>
      </w:r>
      <w:proofErr w:type="gramEnd"/>
      <w:r w:rsidRPr="009B0B5F">
        <w:rPr>
          <w:rFonts w:ascii="Times New Roman" w:hAnsi="Times New Roman"/>
          <w:sz w:val="24"/>
        </w:rPr>
        <w:t xml:space="preserve"> assume responsibility for a security clearance granted by a</w:t>
      </w:r>
      <w:r w:rsidRPr="00D33755">
        <w:rPr>
          <w:rFonts w:ascii="Times New Roman" w:hAnsi="Times New Roman"/>
          <w:sz w:val="24"/>
        </w:rPr>
        <w:t>nother security vetting agency</w:t>
      </w:r>
      <w:r w:rsidR="001F67DE">
        <w:rPr>
          <w:rFonts w:ascii="Times New Roman" w:hAnsi="Times New Roman"/>
          <w:sz w:val="24"/>
        </w:rPr>
        <w:t>.</w:t>
      </w:r>
    </w:p>
    <w:p w14:paraId="700A7E60" w14:textId="7A6032F3" w:rsidR="00665F63" w:rsidRPr="009B0B5F" w:rsidRDefault="009E2156" w:rsidP="006776E4">
      <w:pPr>
        <w:pStyle w:val="ListParagraph"/>
        <w:numPr>
          <w:ilvl w:val="0"/>
          <w:numId w:val="7"/>
        </w:numPr>
        <w:ind w:left="714" w:hanging="357"/>
        <w:contextualSpacing w:val="0"/>
      </w:pPr>
      <w:r w:rsidRPr="006776E4">
        <w:rPr>
          <w:rFonts w:ascii="Times New Roman" w:hAnsi="Times New Roman"/>
          <w:sz w:val="24"/>
        </w:rPr>
        <w:t xml:space="preserve">The </w:t>
      </w:r>
      <w:r w:rsidR="0006125E">
        <w:rPr>
          <w:rFonts w:ascii="Times New Roman" w:hAnsi="Times New Roman"/>
          <w:sz w:val="24"/>
        </w:rPr>
        <w:t xml:space="preserve">ASIO Amendment </w:t>
      </w:r>
      <w:r w:rsidR="001F67DE" w:rsidRPr="006776E4">
        <w:rPr>
          <w:rFonts w:ascii="Times New Roman" w:hAnsi="Times New Roman"/>
          <w:sz w:val="24"/>
        </w:rPr>
        <w:t xml:space="preserve">Act </w:t>
      </w:r>
      <w:r w:rsidRPr="006776E4">
        <w:rPr>
          <w:rFonts w:ascii="Times New Roman" w:hAnsi="Times New Roman"/>
          <w:sz w:val="24"/>
        </w:rPr>
        <w:t>provide</w:t>
      </w:r>
      <w:r w:rsidR="001F67DE" w:rsidRPr="006776E4">
        <w:rPr>
          <w:rFonts w:ascii="Times New Roman" w:hAnsi="Times New Roman"/>
          <w:sz w:val="24"/>
        </w:rPr>
        <w:t>s</w:t>
      </w:r>
      <w:r w:rsidRPr="006776E4">
        <w:rPr>
          <w:rFonts w:ascii="Times New Roman" w:hAnsi="Times New Roman"/>
          <w:sz w:val="24"/>
        </w:rPr>
        <w:t xml:space="preserve"> for internal, independent and external merits review of ASIO’s security clearance decisions</w:t>
      </w:r>
      <w:r w:rsidR="00140D18" w:rsidRPr="006776E4">
        <w:rPr>
          <w:rFonts w:ascii="Times New Roman" w:hAnsi="Times New Roman"/>
          <w:sz w:val="24"/>
        </w:rPr>
        <w:t xml:space="preserve"> and SCSAs</w:t>
      </w:r>
      <w:r w:rsidRPr="006776E4">
        <w:rPr>
          <w:rFonts w:ascii="Times New Roman" w:hAnsi="Times New Roman"/>
          <w:sz w:val="24"/>
        </w:rPr>
        <w:t>.</w:t>
      </w:r>
      <w:r w:rsidRPr="006776E4">
        <w:t xml:space="preserve"> </w:t>
      </w:r>
    </w:p>
    <w:p w14:paraId="0D28062B" w14:textId="59A0B755" w:rsidR="00565D88" w:rsidRDefault="00F908CC" w:rsidP="007F7978">
      <w:pPr>
        <w:pStyle w:val="ListParagraph"/>
        <w:numPr>
          <w:ilvl w:val="0"/>
          <w:numId w:val="7"/>
        </w:numPr>
        <w:ind w:left="714" w:hanging="357"/>
        <w:contextualSpacing w:val="0"/>
        <w:rPr>
          <w:rFonts w:cs="Times New Roman"/>
          <w:szCs w:val="24"/>
        </w:rPr>
      </w:pPr>
      <w:r w:rsidRPr="007F7978">
        <w:rPr>
          <w:rFonts w:ascii="Times New Roman" w:hAnsi="Times New Roman" w:cs="Times New Roman"/>
          <w:sz w:val="24"/>
          <w:szCs w:val="24"/>
        </w:rPr>
        <w:t xml:space="preserve">These amendments will ensure the Regulations provide clear, instructive information about the form and manner of making an application for review of a security clearance decision made by ASIO or a prejudicial security clearance suitability assessment (PSCSA) furnished by ASIO. </w:t>
      </w:r>
    </w:p>
    <w:p w14:paraId="181D3883" w14:textId="77777777" w:rsidR="00565D88" w:rsidRPr="007F7978" w:rsidRDefault="00565D88" w:rsidP="007F7978">
      <w:pPr>
        <w:pStyle w:val="ListParagraph"/>
        <w:rPr>
          <w:rFonts w:ascii="Times New Roman" w:hAnsi="Times New Roman" w:cs="Times New Roman"/>
          <w:sz w:val="24"/>
          <w:szCs w:val="24"/>
        </w:rPr>
      </w:pPr>
    </w:p>
    <w:p w14:paraId="43E97476" w14:textId="04E73848" w:rsidR="00565D88" w:rsidRPr="007F7978" w:rsidRDefault="00F908CC" w:rsidP="007F7978">
      <w:pPr>
        <w:pStyle w:val="ListParagraph"/>
        <w:numPr>
          <w:ilvl w:val="0"/>
          <w:numId w:val="17"/>
        </w:numPr>
        <w:rPr>
          <w:rFonts w:ascii="Times New Roman" w:hAnsi="Times New Roman" w:cs="Times New Roman"/>
          <w:sz w:val="24"/>
          <w:szCs w:val="24"/>
        </w:rPr>
      </w:pPr>
      <w:r w:rsidRPr="007F7978">
        <w:rPr>
          <w:rFonts w:ascii="Times New Roman" w:hAnsi="Times New Roman" w:cs="Times New Roman"/>
          <w:sz w:val="24"/>
          <w:szCs w:val="24"/>
        </w:rPr>
        <w:t>Section 10 prescribes information for the purposes of subsection 82J(2) of the</w:t>
      </w:r>
      <w:r w:rsidR="004B236A">
        <w:rPr>
          <w:rFonts w:ascii="Times New Roman" w:hAnsi="Times New Roman" w:cs="Times New Roman"/>
          <w:sz w:val="24"/>
          <w:szCs w:val="24"/>
        </w:rPr>
        <w:t xml:space="preserve"> ASIO</w:t>
      </w:r>
      <w:r w:rsidRPr="007F7978">
        <w:rPr>
          <w:rFonts w:ascii="Times New Roman" w:hAnsi="Times New Roman" w:cs="Times New Roman"/>
          <w:sz w:val="24"/>
          <w:szCs w:val="24"/>
        </w:rPr>
        <w:t xml:space="preserve"> Act, concerning an affected person’s right to apply to ASIO for internal review of an internally reviewable decision, to be included in a notice given under subsection 82J(1) of the </w:t>
      </w:r>
      <w:r w:rsidR="004B236A">
        <w:rPr>
          <w:rFonts w:ascii="Times New Roman" w:hAnsi="Times New Roman" w:cs="Times New Roman"/>
          <w:sz w:val="24"/>
          <w:szCs w:val="24"/>
        </w:rPr>
        <w:t xml:space="preserve">ASIO </w:t>
      </w:r>
      <w:r w:rsidRPr="007F7978">
        <w:rPr>
          <w:rFonts w:ascii="Times New Roman" w:hAnsi="Times New Roman" w:cs="Times New Roman"/>
          <w:sz w:val="24"/>
          <w:szCs w:val="24"/>
        </w:rPr>
        <w:t>Act.</w:t>
      </w:r>
    </w:p>
    <w:p w14:paraId="2C5AB283" w14:textId="77777777" w:rsidR="00565D88" w:rsidRPr="007F7978" w:rsidRDefault="00565D88" w:rsidP="007F7978">
      <w:pPr>
        <w:pStyle w:val="ListParagraph"/>
        <w:ind w:left="1440"/>
        <w:rPr>
          <w:rFonts w:ascii="Times New Roman" w:hAnsi="Times New Roman" w:cs="Times New Roman"/>
          <w:sz w:val="24"/>
          <w:szCs w:val="24"/>
        </w:rPr>
      </w:pPr>
    </w:p>
    <w:p w14:paraId="027E7764" w14:textId="5CEF191B" w:rsidR="00565D88" w:rsidRPr="007F7978" w:rsidRDefault="00565D88" w:rsidP="007F7978">
      <w:pPr>
        <w:pStyle w:val="ListParagraph"/>
        <w:numPr>
          <w:ilvl w:val="0"/>
          <w:numId w:val="17"/>
        </w:numPr>
        <w:rPr>
          <w:rFonts w:ascii="Times New Roman" w:hAnsi="Times New Roman" w:cs="Times New Roman"/>
          <w:sz w:val="24"/>
          <w:szCs w:val="24"/>
        </w:rPr>
      </w:pPr>
      <w:r w:rsidRPr="007F7978">
        <w:rPr>
          <w:rFonts w:ascii="Times New Roman" w:hAnsi="Times New Roman" w:cs="Times New Roman"/>
          <w:sz w:val="24"/>
          <w:szCs w:val="24"/>
        </w:rPr>
        <w:t xml:space="preserve">Section 11 prescribes information for the purposes of subsections 82L(6) and 83A(2) of the </w:t>
      </w:r>
      <w:r w:rsidR="004B236A">
        <w:rPr>
          <w:rFonts w:ascii="Times New Roman" w:hAnsi="Times New Roman" w:cs="Times New Roman"/>
          <w:sz w:val="24"/>
          <w:szCs w:val="24"/>
        </w:rPr>
        <w:t xml:space="preserve">ASIO </w:t>
      </w:r>
      <w:r w:rsidRPr="007F7978">
        <w:rPr>
          <w:rFonts w:ascii="Times New Roman" w:hAnsi="Times New Roman" w:cs="Times New Roman"/>
          <w:sz w:val="24"/>
          <w:szCs w:val="24"/>
        </w:rPr>
        <w:t xml:space="preserve">Act, concerning an affected person’s right to apply to Administrative Appeals Tribunal for review of an externally reviewable decision, to be included in a notice given under subsections 82L(5) or 83A(1) of the </w:t>
      </w:r>
      <w:r w:rsidR="004B236A">
        <w:rPr>
          <w:rFonts w:ascii="Times New Roman" w:hAnsi="Times New Roman" w:cs="Times New Roman"/>
          <w:sz w:val="24"/>
          <w:szCs w:val="24"/>
        </w:rPr>
        <w:t xml:space="preserve">ASIO </w:t>
      </w:r>
      <w:r w:rsidRPr="007F7978">
        <w:rPr>
          <w:rFonts w:ascii="Times New Roman" w:hAnsi="Times New Roman" w:cs="Times New Roman"/>
          <w:sz w:val="24"/>
          <w:szCs w:val="24"/>
        </w:rPr>
        <w:t>Act.</w:t>
      </w:r>
    </w:p>
    <w:p w14:paraId="36E96738" w14:textId="77777777" w:rsidR="00565D88" w:rsidRPr="007F7978" w:rsidRDefault="00565D88" w:rsidP="007F7978">
      <w:pPr>
        <w:pStyle w:val="ListParagraph"/>
        <w:rPr>
          <w:rFonts w:ascii="Times New Roman" w:hAnsi="Times New Roman" w:cs="Times New Roman"/>
          <w:sz w:val="24"/>
          <w:szCs w:val="24"/>
        </w:rPr>
      </w:pPr>
    </w:p>
    <w:p w14:paraId="492B7BFC" w14:textId="77777777" w:rsidR="00565D88" w:rsidRPr="007F7978" w:rsidRDefault="00565D88" w:rsidP="007F7978">
      <w:pPr>
        <w:rPr>
          <w:rFonts w:ascii="Times New Roman" w:hAnsi="Times New Roman" w:cs="Times New Roman"/>
          <w:sz w:val="24"/>
          <w:szCs w:val="24"/>
        </w:rPr>
      </w:pPr>
    </w:p>
    <w:p w14:paraId="3A37A135" w14:textId="35025729" w:rsidR="00665F63" w:rsidRPr="007F7978" w:rsidRDefault="00F908CC" w:rsidP="00461444">
      <w:pPr>
        <w:pStyle w:val="ListParagraph"/>
        <w:numPr>
          <w:ilvl w:val="0"/>
          <w:numId w:val="17"/>
        </w:numPr>
        <w:rPr>
          <w:rFonts w:ascii="Times New Roman" w:hAnsi="Times New Roman" w:cs="Times New Roman"/>
          <w:sz w:val="24"/>
          <w:szCs w:val="24"/>
        </w:rPr>
      </w:pPr>
      <w:r w:rsidRPr="007F7978">
        <w:rPr>
          <w:rFonts w:ascii="Times New Roman" w:hAnsi="Times New Roman" w:cs="Times New Roman"/>
          <w:sz w:val="24"/>
          <w:szCs w:val="24"/>
        </w:rPr>
        <w:t>Section 12 prescribes information for the purposes of subsections 82L(6A)</w:t>
      </w:r>
      <w:r w:rsidR="004B236A">
        <w:rPr>
          <w:rFonts w:ascii="Times New Roman" w:hAnsi="Times New Roman" w:cs="Times New Roman"/>
          <w:sz w:val="24"/>
          <w:szCs w:val="24"/>
        </w:rPr>
        <w:t xml:space="preserve"> of the ASIO Act</w:t>
      </w:r>
      <w:r w:rsidRPr="007F7978">
        <w:rPr>
          <w:rFonts w:ascii="Times New Roman" w:hAnsi="Times New Roman" w:cs="Times New Roman"/>
          <w:sz w:val="24"/>
          <w:szCs w:val="24"/>
        </w:rPr>
        <w:t>, concerning an affected person’s right to apply to an independent reviewer for review of an independently reviewable decision, to be included in a notice given under subsections 82L(5) of the</w:t>
      </w:r>
      <w:r w:rsidR="004B236A">
        <w:rPr>
          <w:rFonts w:ascii="Times New Roman" w:hAnsi="Times New Roman" w:cs="Times New Roman"/>
          <w:sz w:val="24"/>
          <w:szCs w:val="24"/>
        </w:rPr>
        <w:t xml:space="preserve"> ASIO</w:t>
      </w:r>
      <w:r w:rsidRPr="007F7978">
        <w:rPr>
          <w:rFonts w:ascii="Times New Roman" w:hAnsi="Times New Roman" w:cs="Times New Roman"/>
          <w:sz w:val="24"/>
          <w:szCs w:val="24"/>
        </w:rPr>
        <w:t xml:space="preserve"> Act.</w:t>
      </w:r>
    </w:p>
    <w:p w14:paraId="391F595B" w14:textId="008ECA2E" w:rsidR="006776E4" w:rsidRDefault="006776E4" w:rsidP="007F7978">
      <w:pPr>
        <w:pStyle w:val="ListParagraph"/>
        <w:ind w:left="1440"/>
        <w:rPr>
          <w:rFonts w:ascii="Times New Roman" w:hAnsi="Times New Roman"/>
          <w:b/>
          <w:sz w:val="24"/>
          <w:szCs w:val="24"/>
        </w:rPr>
      </w:pPr>
    </w:p>
    <w:p w14:paraId="2F209300" w14:textId="274C6730" w:rsidR="00660BE1" w:rsidRDefault="009E2156" w:rsidP="00660BE1">
      <w:pPr>
        <w:pStyle w:val="Heading3"/>
      </w:pPr>
      <w:r>
        <w:t>Human rights implications</w:t>
      </w:r>
    </w:p>
    <w:p w14:paraId="65FE39F7" w14:textId="05AB979C" w:rsidR="00C64AE8" w:rsidRDefault="00F908CC" w:rsidP="00C64AE8">
      <w:pPr>
        <w:keepNext/>
        <w:keepLines/>
        <w:spacing w:before="120" w:after="120" w:line="240" w:lineRule="auto"/>
        <w:rPr>
          <w:rFonts w:ascii="Times New Roman" w:hAnsi="Times New Roman"/>
          <w:sz w:val="24"/>
          <w:szCs w:val="24"/>
        </w:rPr>
      </w:pPr>
      <w:r>
        <w:rPr>
          <w:rFonts w:ascii="Times New Roman" w:hAnsi="Times New Roman" w:cs="Times New Roman"/>
          <w:sz w:val="24"/>
          <w:szCs w:val="24"/>
        </w:rPr>
        <w:t>This Disallowable Legislative Instrument does not engage any of the applicable rights or freedoms.</w:t>
      </w:r>
      <w:r w:rsidR="009E2156">
        <w:rPr>
          <w:rFonts w:ascii="Times New Roman" w:hAnsi="Times New Roman"/>
          <w:sz w:val="24"/>
          <w:szCs w:val="24"/>
        </w:rPr>
        <w:t xml:space="preserve"> </w:t>
      </w:r>
    </w:p>
    <w:p w14:paraId="102E3508" w14:textId="77777777" w:rsidR="00660BE1" w:rsidRDefault="009E2156" w:rsidP="00660BE1">
      <w:pPr>
        <w:pStyle w:val="Heading3"/>
      </w:pPr>
      <w:r>
        <w:t>Conclusion</w:t>
      </w:r>
    </w:p>
    <w:p w14:paraId="1D38831C" w14:textId="77777777" w:rsidR="00F908CC" w:rsidRDefault="00F908CC" w:rsidP="00F908C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This Disallowable Legislative Instrument is compatible with human rights as it does not raise any human rights issues.</w:t>
      </w:r>
    </w:p>
    <w:p w14:paraId="5DA03628" w14:textId="2A3C8E91" w:rsidR="00660BE1" w:rsidRPr="00915032" w:rsidRDefault="00F908CC" w:rsidP="00C142AB">
      <w:pPr>
        <w:pStyle w:val="ESAttNormal"/>
        <w:jc w:val="center"/>
        <w:rPr>
          <w:b/>
        </w:rPr>
      </w:pPr>
      <w:r>
        <w:rPr>
          <w:b/>
        </w:rPr>
        <w:t>The Honourable Clare O’Neil MP, Minister for Home Affairs</w:t>
      </w:r>
    </w:p>
    <w:sectPr w:rsidR="00660BE1" w:rsidRPr="00915032" w:rsidSect="004F5CE4">
      <w:headerReference w:type="defaul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38E1" w14:textId="77777777" w:rsidR="00A01AF0" w:rsidRDefault="009E2156">
      <w:pPr>
        <w:spacing w:after="0" w:line="240" w:lineRule="auto"/>
      </w:pPr>
      <w:r>
        <w:separator/>
      </w:r>
    </w:p>
  </w:endnote>
  <w:endnote w:type="continuationSeparator" w:id="0">
    <w:p w14:paraId="62088BEF" w14:textId="77777777" w:rsidR="00A01AF0" w:rsidRDefault="009E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F3F5" w14:textId="77777777" w:rsidR="00A01AF0" w:rsidRDefault="009E2156">
      <w:pPr>
        <w:spacing w:after="0" w:line="240" w:lineRule="auto"/>
      </w:pPr>
      <w:r>
        <w:separator/>
      </w:r>
    </w:p>
  </w:footnote>
  <w:footnote w:type="continuationSeparator" w:id="0">
    <w:p w14:paraId="44DE8F3E" w14:textId="77777777" w:rsidR="00A01AF0" w:rsidRDefault="009E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C5903" w14:textId="16EE9572" w:rsidR="00E722C8" w:rsidRDefault="00E7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2CC6"/>
    <w:multiLevelType w:val="hybridMultilevel"/>
    <w:tmpl w:val="266A08F0"/>
    <w:lvl w:ilvl="0" w:tplc="BD108892">
      <w:start w:val="1"/>
      <w:numFmt w:val="decimal"/>
      <w:lvlText w:val="%1."/>
      <w:lvlJc w:val="left"/>
      <w:pPr>
        <w:ind w:left="720" w:hanging="360"/>
      </w:pPr>
      <w:rPr>
        <w:rFonts w:ascii="Times New Roman" w:hAnsi="Times New Roman" w:cs="Times New Roman" w:hint="default"/>
      </w:rPr>
    </w:lvl>
    <w:lvl w:ilvl="1" w:tplc="0C090001">
      <w:start w:val="1"/>
      <w:numFmt w:val="bullet"/>
      <w:lvlText w:val=""/>
      <w:lvlJc w:val="left"/>
      <w:pPr>
        <w:ind w:left="1440" w:hanging="360"/>
      </w:pPr>
      <w:rPr>
        <w:rFonts w:ascii="Symbol" w:hAnsi="Symbol" w:hint="default"/>
      </w:rPr>
    </w:lvl>
    <w:lvl w:ilvl="2" w:tplc="71B0C728" w:tentative="1">
      <w:start w:val="1"/>
      <w:numFmt w:val="lowerRoman"/>
      <w:lvlText w:val="%3."/>
      <w:lvlJc w:val="right"/>
      <w:pPr>
        <w:ind w:left="2160" w:hanging="180"/>
      </w:pPr>
    </w:lvl>
    <w:lvl w:ilvl="3" w:tplc="E292B64C" w:tentative="1">
      <w:start w:val="1"/>
      <w:numFmt w:val="decimal"/>
      <w:lvlText w:val="%4."/>
      <w:lvlJc w:val="left"/>
      <w:pPr>
        <w:ind w:left="2880" w:hanging="360"/>
      </w:pPr>
    </w:lvl>
    <w:lvl w:ilvl="4" w:tplc="2040A892" w:tentative="1">
      <w:start w:val="1"/>
      <w:numFmt w:val="lowerLetter"/>
      <w:lvlText w:val="%5."/>
      <w:lvlJc w:val="left"/>
      <w:pPr>
        <w:ind w:left="3600" w:hanging="360"/>
      </w:pPr>
    </w:lvl>
    <w:lvl w:ilvl="5" w:tplc="7E108CB8" w:tentative="1">
      <w:start w:val="1"/>
      <w:numFmt w:val="lowerRoman"/>
      <w:lvlText w:val="%6."/>
      <w:lvlJc w:val="right"/>
      <w:pPr>
        <w:ind w:left="4320" w:hanging="180"/>
      </w:pPr>
    </w:lvl>
    <w:lvl w:ilvl="6" w:tplc="F6027556" w:tentative="1">
      <w:start w:val="1"/>
      <w:numFmt w:val="decimal"/>
      <w:lvlText w:val="%7."/>
      <w:lvlJc w:val="left"/>
      <w:pPr>
        <w:ind w:left="5040" w:hanging="360"/>
      </w:pPr>
    </w:lvl>
    <w:lvl w:ilvl="7" w:tplc="0180E5E0" w:tentative="1">
      <w:start w:val="1"/>
      <w:numFmt w:val="lowerLetter"/>
      <w:lvlText w:val="%8."/>
      <w:lvlJc w:val="left"/>
      <w:pPr>
        <w:ind w:left="5760" w:hanging="360"/>
      </w:pPr>
    </w:lvl>
    <w:lvl w:ilvl="8" w:tplc="58BA493C" w:tentative="1">
      <w:start w:val="1"/>
      <w:numFmt w:val="lowerRoman"/>
      <w:lvlText w:val="%9."/>
      <w:lvlJc w:val="right"/>
      <w:pPr>
        <w:ind w:left="6480" w:hanging="180"/>
      </w:pPr>
    </w:lvl>
  </w:abstractNum>
  <w:abstractNum w:abstractNumId="1" w15:restartNumberingAfterBreak="0">
    <w:nsid w:val="144C6219"/>
    <w:multiLevelType w:val="hybridMultilevel"/>
    <w:tmpl w:val="53CE92E2"/>
    <w:lvl w:ilvl="0" w:tplc="A77E39AE">
      <w:start w:val="1"/>
      <w:numFmt w:val="bullet"/>
      <w:lvlText w:val=""/>
      <w:lvlJc w:val="left"/>
      <w:pPr>
        <w:ind w:left="720" w:hanging="360"/>
      </w:pPr>
      <w:rPr>
        <w:rFonts w:ascii="Symbol" w:hAnsi="Symbol" w:hint="default"/>
      </w:rPr>
    </w:lvl>
    <w:lvl w:ilvl="1" w:tplc="2D3A5AC4">
      <w:start w:val="1"/>
      <w:numFmt w:val="bullet"/>
      <w:lvlText w:val="o"/>
      <w:lvlJc w:val="left"/>
      <w:pPr>
        <w:ind w:left="1440" w:hanging="360"/>
      </w:pPr>
      <w:rPr>
        <w:rFonts w:ascii="Courier New" w:hAnsi="Courier New" w:cs="Courier New" w:hint="default"/>
      </w:rPr>
    </w:lvl>
    <w:lvl w:ilvl="2" w:tplc="96E8DAE2" w:tentative="1">
      <w:start w:val="1"/>
      <w:numFmt w:val="bullet"/>
      <w:lvlText w:val=""/>
      <w:lvlJc w:val="left"/>
      <w:pPr>
        <w:ind w:left="2160" w:hanging="360"/>
      </w:pPr>
      <w:rPr>
        <w:rFonts w:ascii="Wingdings" w:hAnsi="Wingdings" w:hint="default"/>
      </w:rPr>
    </w:lvl>
    <w:lvl w:ilvl="3" w:tplc="C1624EDE" w:tentative="1">
      <w:start w:val="1"/>
      <w:numFmt w:val="bullet"/>
      <w:lvlText w:val=""/>
      <w:lvlJc w:val="left"/>
      <w:pPr>
        <w:ind w:left="2880" w:hanging="360"/>
      </w:pPr>
      <w:rPr>
        <w:rFonts w:ascii="Symbol" w:hAnsi="Symbol" w:hint="default"/>
      </w:rPr>
    </w:lvl>
    <w:lvl w:ilvl="4" w:tplc="312CD1F6" w:tentative="1">
      <w:start w:val="1"/>
      <w:numFmt w:val="bullet"/>
      <w:lvlText w:val="o"/>
      <w:lvlJc w:val="left"/>
      <w:pPr>
        <w:ind w:left="3600" w:hanging="360"/>
      </w:pPr>
      <w:rPr>
        <w:rFonts w:ascii="Courier New" w:hAnsi="Courier New" w:cs="Courier New" w:hint="default"/>
      </w:rPr>
    </w:lvl>
    <w:lvl w:ilvl="5" w:tplc="88301604" w:tentative="1">
      <w:start w:val="1"/>
      <w:numFmt w:val="bullet"/>
      <w:lvlText w:val=""/>
      <w:lvlJc w:val="left"/>
      <w:pPr>
        <w:ind w:left="4320" w:hanging="360"/>
      </w:pPr>
      <w:rPr>
        <w:rFonts w:ascii="Wingdings" w:hAnsi="Wingdings" w:hint="default"/>
      </w:rPr>
    </w:lvl>
    <w:lvl w:ilvl="6" w:tplc="ED241020" w:tentative="1">
      <w:start w:val="1"/>
      <w:numFmt w:val="bullet"/>
      <w:lvlText w:val=""/>
      <w:lvlJc w:val="left"/>
      <w:pPr>
        <w:ind w:left="5040" w:hanging="360"/>
      </w:pPr>
      <w:rPr>
        <w:rFonts w:ascii="Symbol" w:hAnsi="Symbol" w:hint="default"/>
      </w:rPr>
    </w:lvl>
    <w:lvl w:ilvl="7" w:tplc="F5CEA0FC" w:tentative="1">
      <w:start w:val="1"/>
      <w:numFmt w:val="bullet"/>
      <w:lvlText w:val="o"/>
      <w:lvlJc w:val="left"/>
      <w:pPr>
        <w:ind w:left="5760" w:hanging="360"/>
      </w:pPr>
      <w:rPr>
        <w:rFonts w:ascii="Courier New" w:hAnsi="Courier New" w:cs="Courier New" w:hint="default"/>
      </w:rPr>
    </w:lvl>
    <w:lvl w:ilvl="8" w:tplc="938263A6" w:tentative="1">
      <w:start w:val="1"/>
      <w:numFmt w:val="bullet"/>
      <w:lvlText w:val=""/>
      <w:lvlJc w:val="left"/>
      <w:pPr>
        <w:ind w:left="6480" w:hanging="360"/>
      </w:pPr>
      <w:rPr>
        <w:rFonts w:ascii="Wingdings" w:hAnsi="Wingdings" w:hint="default"/>
      </w:rPr>
    </w:lvl>
  </w:abstractNum>
  <w:abstractNum w:abstractNumId="2" w15:restartNumberingAfterBreak="0">
    <w:nsid w:val="17F412A8"/>
    <w:multiLevelType w:val="hybridMultilevel"/>
    <w:tmpl w:val="BCC4216C"/>
    <w:lvl w:ilvl="0" w:tplc="F60CB31C">
      <w:start w:val="1"/>
      <w:numFmt w:val="bullet"/>
      <w:lvlText w:val=""/>
      <w:lvlJc w:val="left"/>
      <w:pPr>
        <w:ind w:left="720" w:hanging="360"/>
      </w:pPr>
      <w:rPr>
        <w:rFonts w:ascii="Symbol" w:hAnsi="Symbol" w:hint="default"/>
      </w:rPr>
    </w:lvl>
    <w:lvl w:ilvl="1" w:tplc="C408EBD0">
      <w:start w:val="1"/>
      <w:numFmt w:val="bullet"/>
      <w:lvlText w:val="o"/>
      <w:lvlJc w:val="left"/>
      <w:pPr>
        <w:ind w:left="1440" w:hanging="360"/>
      </w:pPr>
      <w:rPr>
        <w:rFonts w:ascii="Courier New" w:hAnsi="Courier New" w:cs="Courier New" w:hint="default"/>
      </w:rPr>
    </w:lvl>
    <w:lvl w:ilvl="2" w:tplc="0EAC5530" w:tentative="1">
      <w:start w:val="1"/>
      <w:numFmt w:val="bullet"/>
      <w:lvlText w:val=""/>
      <w:lvlJc w:val="left"/>
      <w:pPr>
        <w:ind w:left="2160" w:hanging="360"/>
      </w:pPr>
      <w:rPr>
        <w:rFonts w:ascii="Wingdings" w:hAnsi="Wingdings" w:hint="default"/>
      </w:rPr>
    </w:lvl>
    <w:lvl w:ilvl="3" w:tplc="AC64FBA4" w:tentative="1">
      <w:start w:val="1"/>
      <w:numFmt w:val="bullet"/>
      <w:lvlText w:val=""/>
      <w:lvlJc w:val="left"/>
      <w:pPr>
        <w:ind w:left="2880" w:hanging="360"/>
      </w:pPr>
      <w:rPr>
        <w:rFonts w:ascii="Symbol" w:hAnsi="Symbol" w:hint="default"/>
      </w:rPr>
    </w:lvl>
    <w:lvl w:ilvl="4" w:tplc="5CC68F32" w:tentative="1">
      <w:start w:val="1"/>
      <w:numFmt w:val="bullet"/>
      <w:lvlText w:val="o"/>
      <w:lvlJc w:val="left"/>
      <w:pPr>
        <w:ind w:left="3600" w:hanging="360"/>
      </w:pPr>
      <w:rPr>
        <w:rFonts w:ascii="Courier New" w:hAnsi="Courier New" w:cs="Courier New" w:hint="default"/>
      </w:rPr>
    </w:lvl>
    <w:lvl w:ilvl="5" w:tplc="E6340F1C" w:tentative="1">
      <w:start w:val="1"/>
      <w:numFmt w:val="bullet"/>
      <w:lvlText w:val=""/>
      <w:lvlJc w:val="left"/>
      <w:pPr>
        <w:ind w:left="4320" w:hanging="360"/>
      </w:pPr>
      <w:rPr>
        <w:rFonts w:ascii="Wingdings" w:hAnsi="Wingdings" w:hint="default"/>
      </w:rPr>
    </w:lvl>
    <w:lvl w:ilvl="6" w:tplc="13DAEE20" w:tentative="1">
      <w:start w:val="1"/>
      <w:numFmt w:val="bullet"/>
      <w:lvlText w:val=""/>
      <w:lvlJc w:val="left"/>
      <w:pPr>
        <w:ind w:left="5040" w:hanging="360"/>
      </w:pPr>
      <w:rPr>
        <w:rFonts w:ascii="Symbol" w:hAnsi="Symbol" w:hint="default"/>
      </w:rPr>
    </w:lvl>
    <w:lvl w:ilvl="7" w:tplc="DF94AA8C" w:tentative="1">
      <w:start w:val="1"/>
      <w:numFmt w:val="bullet"/>
      <w:lvlText w:val="o"/>
      <w:lvlJc w:val="left"/>
      <w:pPr>
        <w:ind w:left="5760" w:hanging="360"/>
      </w:pPr>
      <w:rPr>
        <w:rFonts w:ascii="Courier New" w:hAnsi="Courier New" w:cs="Courier New" w:hint="default"/>
      </w:rPr>
    </w:lvl>
    <w:lvl w:ilvl="8" w:tplc="61080CC6" w:tentative="1">
      <w:start w:val="1"/>
      <w:numFmt w:val="bullet"/>
      <w:lvlText w:val=""/>
      <w:lvlJc w:val="left"/>
      <w:pPr>
        <w:ind w:left="6480" w:hanging="360"/>
      </w:pPr>
      <w:rPr>
        <w:rFonts w:ascii="Wingdings" w:hAnsi="Wingdings" w:hint="default"/>
      </w:rPr>
    </w:lvl>
  </w:abstractNum>
  <w:abstractNum w:abstractNumId="3" w15:restartNumberingAfterBreak="0">
    <w:nsid w:val="21016B3D"/>
    <w:multiLevelType w:val="hybridMultilevel"/>
    <w:tmpl w:val="C08A1E8E"/>
    <w:lvl w:ilvl="0" w:tplc="4FAE1AF0">
      <w:start w:val="1"/>
      <w:numFmt w:val="bullet"/>
      <w:lvlText w:val=""/>
      <w:lvlJc w:val="left"/>
      <w:pPr>
        <w:ind w:left="720" w:hanging="360"/>
      </w:pPr>
      <w:rPr>
        <w:rFonts w:ascii="Symbol" w:hAnsi="Symbol" w:hint="default"/>
      </w:rPr>
    </w:lvl>
    <w:lvl w:ilvl="1" w:tplc="BF7203E2">
      <w:start w:val="1"/>
      <w:numFmt w:val="bullet"/>
      <w:lvlText w:val="o"/>
      <w:lvlJc w:val="left"/>
      <w:pPr>
        <w:ind w:left="1440" w:hanging="360"/>
      </w:pPr>
      <w:rPr>
        <w:rFonts w:ascii="Courier New" w:hAnsi="Courier New" w:cs="Courier New" w:hint="default"/>
      </w:rPr>
    </w:lvl>
    <w:lvl w:ilvl="2" w:tplc="64687FCA" w:tentative="1">
      <w:start w:val="1"/>
      <w:numFmt w:val="bullet"/>
      <w:lvlText w:val=""/>
      <w:lvlJc w:val="left"/>
      <w:pPr>
        <w:ind w:left="2160" w:hanging="360"/>
      </w:pPr>
      <w:rPr>
        <w:rFonts w:ascii="Wingdings" w:hAnsi="Wingdings" w:hint="default"/>
      </w:rPr>
    </w:lvl>
    <w:lvl w:ilvl="3" w:tplc="D588805C" w:tentative="1">
      <w:start w:val="1"/>
      <w:numFmt w:val="bullet"/>
      <w:lvlText w:val=""/>
      <w:lvlJc w:val="left"/>
      <w:pPr>
        <w:ind w:left="2880" w:hanging="360"/>
      </w:pPr>
      <w:rPr>
        <w:rFonts w:ascii="Symbol" w:hAnsi="Symbol" w:hint="default"/>
      </w:rPr>
    </w:lvl>
    <w:lvl w:ilvl="4" w:tplc="AB2890EC" w:tentative="1">
      <w:start w:val="1"/>
      <w:numFmt w:val="bullet"/>
      <w:lvlText w:val="o"/>
      <w:lvlJc w:val="left"/>
      <w:pPr>
        <w:ind w:left="3600" w:hanging="360"/>
      </w:pPr>
      <w:rPr>
        <w:rFonts w:ascii="Courier New" w:hAnsi="Courier New" w:cs="Courier New" w:hint="default"/>
      </w:rPr>
    </w:lvl>
    <w:lvl w:ilvl="5" w:tplc="5AC25136" w:tentative="1">
      <w:start w:val="1"/>
      <w:numFmt w:val="bullet"/>
      <w:lvlText w:val=""/>
      <w:lvlJc w:val="left"/>
      <w:pPr>
        <w:ind w:left="4320" w:hanging="360"/>
      </w:pPr>
      <w:rPr>
        <w:rFonts w:ascii="Wingdings" w:hAnsi="Wingdings" w:hint="default"/>
      </w:rPr>
    </w:lvl>
    <w:lvl w:ilvl="6" w:tplc="1F7880EA" w:tentative="1">
      <w:start w:val="1"/>
      <w:numFmt w:val="bullet"/>
      <w:lvlText w:val=""/>
      <w:lvlJc w:val="left"/>
      <w:pPr>
        <w:ind w:left="5040" w:hanging="360"/>
      </w:pPr>
      <w:rPr>
        <w:rFonts w:ascii="Symbol" w:hAnsi="Symbol" w:hint="default"/>
      </w:rPr>
    </w:lvl>
    <w:lvl w:ilvl="7" w:tplc="32B0021A" w:tentative="1">
      <w:start w:val="1"/>
      <w:numFmt w:val="bullet"/>
      <w:lvlText w:val="o"/>
      <w:lvlJc w:val="left"/>
      <w:pPr>
        <w:ind w:left="5760" w:hanging="360"/>
      </w:pPr>
      <w:rPr>
        <w:rFonts w:ascii="Courier New" w:hAnsi="Courier New" w:cs="Courier New" w:hint="default"/>
      </w:rPr>
    </w:lvl>
    <w:lvl w:ilvl="8" w:tplc="F5DA6824" w:tentative="1">
      <w:start w:val="1"/>
      <w:numFmt w:val="bullet"/>
      <w:lvlText w:val=""/>
      <w:lvlJc w:val="left"/>
      <w:pPr>
        <w:ind w:left="6480" w:hanging="360"/>
      </w:pPr>
      <w:rPr>
        <w:rFonts w:ascii="Wingdings" w:hAnsi="Wingdings" w:hint="default"/>
      </w:rPr>
    </w:lvl>
  </w:abstractNum>
  <w:abstractNum w:abstractNumId="4" w15:restartNumberingAfterBreak="0">
    <w:nsid w:val="244051A4"/>
    <w:multiLevelType w:val="hybridMultilevel"/>
    <w:tmpl w:val="403EDC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546288E"/>
    <w:multiLevelType w:val="hybridMultilevel"/>
    <w:tmpl w:val="151670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59016F6"/>
    <w:multiLevelType w:val="hybridMultilevel"/>
    <w:tmpl w:val="3864B3A8"/>
    <w:lvl w:ilvl="0" w:tplc="AF7C96EC">
      <w:start w:val="1"/>
      <w:numFmt w:val="bullet"/>
      <w:lvlText w:val=""/>
      <w:lvlJc w:val="left"/>
      <w:pPr>
        <w:ind w:left="720" w:hanging="360"/>
      </w:pPr>
      <w:rPr>
        <w:rFonts w:ascii="Symbol" w:hAnsi="Symbol" w:hint="default"/>
      </w:rPr>
    </w:lvl>
    <w:lvl w:ilvl="1" w:tplc="79DED684">
      <w:start w:val="1"/>
      <w:numFmt w:val="bullet"/>
      <w:lvlText w:val="o"/>
      <w:lvlJc w:val="left"/>
      <w:pPr>
        <w:ind w:left="1440" w:hanging="360"/>
      </w:pPr>
      <w:rPr>
        <w:rFonts w:ascii="Courier New" w:hAnsi="Courier New" w:cs="Courier New" w:hint="default"/>
      </w:rPr>
    </w:lvl>
    <w:lvl w:ilvl="2" w:tplc="04BC1868" w:tentative="1">
      <w:start w:val="1"/>
      <w:numFmt w:val="bullet"/>
      <w:lvlText w:val=""/>
      <w:lvlJc w:val="left"/>
      <w:pPr>
        <w:ind w:left="2160" w:hanging="360"/>
      </w:pPr>
      <w:rPr>
        <w:rFonts w:ascii="Wingdings" w:hAnsi="Wingdings" w:hint="default"/>
      </w:rPr>
    </w:lvl>
    <w:lvl w:ilvl="3" w:tplc="CC487FF8" w:tentative="1">
      <w:start w:val="1"/>
      <w:numFmt w:val="bullet"/>
      <w:lvlText w:val=""/>
      <w:lvlJc w:val="left"/>
      <w:pPr>
        <w:ind w:left="2880" w:hanging="360"/>
      </w:pPr>
      <w:rPr>
        <w:rFonts w:ascii="Symbol" w:hAnsi="Symbol" w:hint="default"/>
      </w:rPr>
    </w:lvl>
    <w:lvl w:ilvl="4" w:tplc="AC5001A6" w:tentative="1">
      <w:start w:val="1"/>
      <w:numFmt w:val="bullet"/>
      <w:lvlText w:val="o"/>
      <w:lvlJc w:val="left"/>
      <w:pPr>
        <w:ind w:left="3600" w:hanging="360"/>
      </w:pPr>
      <w:rPr>
        <w:rFonts w:ascii="Courier New" w:hAnsi="Courier New" w:cs="Courier New" w:hint="default"/>
      </w:rPr>
    </w:lvl>
    <w:lvl w:ilvl="5" w:tplc="7A9C49FC" w:tentative="1">
      <w:start w:val="1"/>
      <w:numFmt w:val="bullet"/>
      <w:lvlText w:val=""/>
      <w:lvlJc w:val="left"/>
      <w:pPr>
        <w:ind w:left="4320" w:hanging="360"/>
      </w:pPr>
      <w:rPr>
        <w:rFonts w:ascii="Wingdings" w:hAnsi="Wingdings" w:hint="default"/>
      </w:rPr>
    </w:lvl>
    <w:lvl w:ilvl="6" w:tplc="CFD6BF9E" w:tentative="1">
      <w:start w:val="1"/>
      <w:numFmt w:val="bullet"/>
      <w:lvlText w:val=""/>
      <w:lvlJc w:val="left"/>
      <w:pPr>
        <w:ind w:left="5040" w:hanging="360"/>
      </w:pPr>
      <w:rPr>
        <w:rFonts w:ascii="Symbol" w:hAnsi="Symbol" w:hint="default"/>
      </w:rPr>
    </w:lvl>
    <w:lvl w:ilvl="7" w:tplc="9E84D2FC" w:tentative="1">
      <w:start w:val="1"/>
      <w:numFmt w:val="bullet"/>
      <w:lvlText w:val="o"/>
      <w:lvlJc w:val="left"/>
      <w:pPr>
        <w:ind w:left="5760" w:hanging="360"/>
      </w:pPr>
      <w:rPr>
        <w:rFonts w:ascii="Courier New" w:hAnsi="Courier New" w:cs="Courier New" w:hint="default"/>
      </w:rPr>
    </w:lvl>
    <w:lvl w:ilvl="8" w:tplc="B148AC50" w:tentative="1">
      <w:start w:val="1"/>
      <w:numFmt w:val="bullet"/>
      <w:lvlText w:val=""/>
      <w:lvlJc w:val="left"/>
      <w:pPr>
        <w:ind w:left="6480" w:hanging="360"/>
      </w:pPr>
      <w:rPr>
        <w:rFonts w:ascii="Wingdings" w:hAnsi="Wingdings" w:hint="default"/>
      </w:rPr>
    </w:lvl>
  </w:abstractNum>
  <w:abstractNum w:abstractNumId="7" w15:restartNumberingAfterBreak="0">
    <w:nsid w:val="3879320F"/>
    <w:multiLevelType w:val="hybridMultilevel"/>
    <w:tmpl w:val="69C2AD8E"/>
    <w:lvl w:ilvl="0" w:tplc="8056D31C">
      <w:start w:val="1"/>
      <w:numFmt w:val="bullet"/>
      <w:lvlText w:val=""/>
      <w:lvlJc w:val="left"/>
      <w:pPr>
        <w:ind w:left="720" w:hanging="360"/>
      </w:pPr>
      <w:rPr>
        <w:rFonts w:ascii="Symbol" w:hAnsi="Symbol" w:hint="default"/>
      </w:rPr>
    </w:lvl>
    <w:lvl w:ilvl="1" w:tplc="564AE1BC">
      <w:start w:val="1"/>
      <w:numFmt w:val="bullet"/>
      <w:lvlText w:val=""/>
      <w:lvlJc w:val="left"/>
      <w:pPr>
        <w:ind w:left="1440" w:hanging="360"/>
      </w:pPr>
      <w:rPr>
        <w:rFonts w:ascii="Symbol" w:hAnsi="Symbol" w:hint="default"/>
      </w:rPr>
    </w:lvl>
    <w:lvl w:ilvl="2" w:tplc="9B34AFF0" w:tentative="1">
      <w:start w:val="1"/>
      <w:numFmt w:val="bullet"/>
      <w:lvlText w:val=""/>
      <w:lvlJc w:val="left"/>
      <w:pPr>
        <w:ind w:left="2160" w:hanging="360"/>
      </w:pPr>
      <w:rPr>
        <w:rFonts w:ascii="Wingdings" w:hAnsi="Wingdings" w:hint="default"/>
      </w:rPr>
    </w:lvl>
    <w:lvl w:ilvl="3" w:tplc="3B92A424" w:tentative="1">
      <w:start w:val="1"/>
      <w:numFmt w:val="bullet"/>
      <w:lvlText w:val=""/>
      <w:lvlJc w:val="left"/>
      <w:pPr>
        <w:ind w:left="2880" w:hanging="360"/>
      </w:pPr>
      <w:rPr>
        <w:rFonts w:ascii="Symbol" w:hAnsi="Symbol" w:hint="default"/>
      </w:rPr>
    </w:lvl>
    <w:lvl w:ilvl="4" w:tplc="70EA223A" w:tentative="1">
      <w:start w:val="1"/>
      <w:numFmt w:val="bullet"/>
      <w:lvlText w:val="o"/>
      <w:lvlJc w:val="left"/>
      <w:pPr>
        <w:ind w:left="3600" w:hanging="360"/>
      </w:pPr>
      <w:rPr>
        <w:rFonts w:ascii="Courier New" w:hAnsi="Courier New" w:cs="Courier New" w:hint="default"/>
      </w:rPr>
    </w:lvl>
    <w:lvl w:ilvl="5" w:tplc="8D5EDBFA" w:tentative="1">
      <w:start w:val="1"/>
      <w:numFmt w:val="bullet"/>
      <w:lvlText w:val=""/>
      <w:lvlJc w:val="left"/>
      <w:pPr>
        <w:ind w:left="4320" w:hanging="360"/>
      </w:pPr>
      <w:rPr>
        <w:rFonts w:ascii="Wingdings" w:hAnsi="Wingdings" w:hint="default"/>
      </w:rPr>
    </w:lvl>
    <w:lvl w:ilvl="6" w:tplc="BAD88534" w:tentative="1">
      <w:start w:val="1"/>
      <w:numFmt w:val="bullet"/>
      <w:lvlText w:val=""/>
      <w:lvlJc w:val="left"/>
      <w:pPr>
        <w:ind w:left="5040" w:hanging="360"/>
      </w:pPr>
      <w:rPr>
        <w:rFonts w:ascii="Symbol" w:hAnsi="Symbol" w:hint="default"/>
      </w:rPr>
    </w:lvl>
    <w:lvl w:ilvl="7" w:tplc="B8B8DFE6" w:tentative="1">
      <w:start w:val="1"/>
      <w:numFmt w:val="bullet"/>
      <w:lvlText w:val="o"/>
      <w:lvlJc w:val="left"/>
      <w:pPr>
        <w:ind w:left="5760" w:hanging="360"/>
      </w:pPr>
      <w:rPr>
        <w:rFonts w:ascii="Courier New" w:hAnsi="Courier New" w:cs="Courier New" w:hint="default"/>
      </w:rPr>
    </w:lvl>
    <w:lvl w:ilvl="8" w:tplc="0D6C547A" w:tentative="1">
      <w:start w:val="1"/>
      <w:numFmt w:val="bullet"/>
      <w:lvlText w:val=""/>
      <w:lvlJc w:val="left"/>
      <w:pPr>
        <w:ind w:left="6480" w:hanging="360"/>
      </w:pPr>
      <w:rPr>
        <w:rFonts w:ascii="Wingdings" w:hAnsi="Wingdings" w:hint="default"/>
      </w:rPr>
    </w:lvl>
  </w:abstractNum>
  <w:abstractNum w:abstractNumId="8" w15:restartNumberingAfterBreak="0">
    <w:nsid w:val="3ACF68CE"/>
    <w:multiLevelType w:val="hybridMultilevel"/>
    <w:tmpl w:val="D42AE960"/>
    <w:lvl w:ilvl="0" w:tplc="2B8CFC4E">
      <w:start w:val="1"/>
      <w:numFmt w:val="bullet"/>
      <w:lvlText w:val=""/>
      <w:lvlJc w:val="left"/>
      <w:pPr>
        <w:ind w:left="1287" w:hanging="360"/>
      </w:pPr>
      <w:rPr>
        <w:rFonts w:ascii="Symbol" w:hAnsi="Symbol" w:hint="default"/>
      </w:rPr>
    </w:lvl>
    <w:lvl w:ilvl="1" w:tplc="C2B66DB6" w:tentative="1">
      <w:start w:val="1"/>
      <w:numFmt w:val="bullet"/>
      <w:lvlText w:val="o"/>
      <w:lvlJc w:val="left"/>
      <w:pPr>
        <w:ind w:left="2007" w:hanging="360"/>
      </w:pPr>
      <w:rPr>
        <w:rFonts w:ascii="Courier New" w:hAnsi="Courier New" w:cs="Courier New" w:hint="default"/>
      </w:rPr>
    </w:lvl>
    <w:lvl w:ilvl="2" w:tplc="37A06408" w:tentative="1">
      <w:start w:val="1"/>
      <w:numFmt w:val="bullet"/>
      <w:lvlText w:val=""/>
      <w:lvlJc w:val="left"/>
      <w:pPr>
        <w:ind w:left="2727" w:hanging="360"/>
      </w:pPr>
      <w:rPr>
        <w:rFonts w:ascii="Wingdings" w:hAnsi="Wingdings" w:hint="default"/>
      </w:rPr>
    </w:lvl>
    <w:lvl w:ilvl="3" w:tplc="F0E89C2E" w:tentative="1">
      <w:start w:val="1"/>
      <w:numFmt w:val="bullet"/>
      <w:lvlText w:val=""/>
      <w:lvlJc w:val="left"/>
      <w:pPr>
        <w:ind w:left="3447" w:hanging="360"/>
      </w:pPr>
      <w:rPr>
        <w:rFonts w:ascii="Symbol" w:hAnsi="Symbol" w:hint="default"/>
      </w:rPr>
    </w:lvl>
    <w:lvl w:ilvl="4" w:tplc="F7FC0D94" w:tentative="1">
      <w:start w:val="1"/>
      <w:numFmt w:val="bullet"/>
      <w:lvlText w:val="o"/>
      <w:lvlJc w:val="left"/>
      <w:pPr>
        <w:ind w:left="4167" w:hanging="360"/>
      </w:pPr>
      <w:rPr>
        <w:rFonts w:ascii="Courier New" w:hAnsi="Courier New" w:cs="Courier New" w:hint="default"/>
      </w:rPr>
    </w:lvl>
    <w:lvl w:ilvl="5" w:tplc="2C0AF630" w:tentative="1">
      <w:start w:val="1"/>
      <w:numFmt w:val="bullet"/>
      <w:lvlText w:val=""/>
      <w:lvlJc w:val="left"/>
      <w:pPr>
        <w:ind w:left="4887" w:hanging="360"/>
      </w:pPr>
      <w:rPr>
        <w:rFonts w:ascii="Wingdings" w:hAnsi="Wingdings" w:hint="default"/>
      </w:rPr>
    </w:lvl>
    <w:lvl w:ilvl="6" w:tplc="4730646E" w:tentative="1">
      <w:start w:val="1"/>
      <w:numFmt w:val="bullet"/>
      <w:lvlText w:val=""/>
      <w:lvlJc w:val="left"/>
      <w:pPr>
        <w:ind w:left="5607" w:hanging="360"/>
      </w:pPr>
      <w:rPr>
        <w:rFonts w:ascii="Symbol" w:hAnsi="Symbol" w:hint="default"/>
      </w:rPr>
    </w:lvl>
    <w:lvl w:ilvl="7" w:tplc="472834C0" w:tentative="1">
      <w:start w:val="1"/>
      <w:numFmt w:val="bullet"/>
      <w:lvlText w:val="o"/>
      <w:lvlJc w:val="left"/>
      <w:pPr>
        <w:ind w:left="6327" w:hanging="360"/>
      </w:pPr>
      <w:rPr>
        <w:rFonts w:ascii="Courier New" w:hAnsi="Courier New" w:cs="Courier New" w:hint="default"/>
      </w:rPr>
    </w:lvl>
    <w:lvl w:ilvl="8" w:tplc="1D385864" w:tentative="1">
      <w:start w:val="1"/>
      <w:numFmt w:val="bullet"/>
      <w:lvlText w:val=""/>
      <w:lvlJc w:val="left"/>
      <w:pPr>
        <w:ind w:left="7047" w:hanging="360"/>
      </w:pPr>
      <w:rPr>
        <w:rFonts w:ascii="Wingdings" w:hAnsi="Wingdings" w:hint="default"/>
      </w:rPr>
    </w:lvl>
  </w:abstractNum>
  <w:abstractNum w:abstractNumId="9" w15:restartNumberingAfterBreak="0">
    <w:nsid w:val="3AE532A9"/>
    <w:multiLevelType w:val="hybridMultilevel"/>
    <w:tmpl w:val="F30CD57C"/>
    <w:lvl w:ilvl="0" w:tplc="9AE2571C">
      <w:start w:val="1"/>
      <w:numFmt w:val="decimal"/>
      <w:pStyle w:val="ESSubparaHeader"/>
      <w:lvlText w:val="%1"/>
      <w:lvlJc w:val="left"/>
      <w:pPr>
        <w:ind w:left="720" w:hanging="360"/>
      </w:pPr>
      <w:rPr>
        <w:rFonts w:hint="default"/>
        <w:b w:val="0"/>
        <w:i w:val="0"/>
        <w:color w:val="auto"/>
      </w:rPr>
    </w:lvl>
    <w:lvl w:ilvl="1" w:tplc="221256C8">
      <w:start w:val="1"/>
      <w:numFmt w:val="bullet"/>
      <w:pStyle w:val="ESSubparaList"/>
      <w:lvlText w:val=""/>
      <w:lvlJc w:val="left"/>
      <w:pPr>
        <w:ind w:left="1440" w:hanging="360"/>
      </w:pPr>
      <w:rPr>
        <w:rFonts w:ascii="Symbol" w:hAnsi="Symbol" w:hint="default"/>
      </w:rPr>
    </w:lvl>
    <w:lvl w:ilvl="2" w:tplc="9F7AA970">
      <w:start w:val="1"/>
      <w:numFmt w:val="bullet"/>
      <w:lvlText w:val="o"/>
      <w:lvlJc w:val="left"/>
      <w:pPr>
        <w:ind w:left="2160" w:hanging="180"/>
      </w:pPr>
      <w:rPr>
        <w:rFonts w:ascii="Courier New" w:hAnsi="Courier New" w:cs="Courier New" w:hint="default"/>
      </w:rPr>
    </w:lvl>
    <w:lvl w:ilvl="3" w:tplc="C2A23672" w:tentative="1">
      <w:start w:val="1"/>
      <w:numFmt w:val="decimal"/>
      <w:lvlText w:val="%4."/>
      <w:lvlJc w:val="left"/>
      <w:pPr>
        <w:ind w:left="2880" w:hanging="360"/>
      </w:pPr>
    </w:lvl>
    <w:lvl w:ilvl="4" w:tplc="0E10E1FE" w:tentative="1">
      <w:start w:val="1"/>
      <w:numFmt w:val="lowerLetter"/>
      <w:lvlText w:val="%5."/>
      <w:lvlJc w:val="left"/>
      <w:pPr>
        <w:ind w:left="3600" w:hanging="360"/>
      </w:pPr>
    </w:lvl>
    <w:lvl w:ilvl="5" w:tplc="4C444B86" w:tentative="1">
      <w:start w:val="1"/>
      <w:numFmt w:val="lowerRoman"/>
      <w:lvlText w:val="%6."/>
      <w:lvlJc w:val="right"/>
      <w:pPr>
        <w:ind w:left="4320" w:hanging="180"/>
      </w:pPr>
    </w:lvl>
    <w:lvl w:ilvl="6" w:tplc="C85AB250" w:tentative="1">
      <w:start w:val="1"/>
      <w:numFmt w:val="decimal"/>
      <w:lvlText w:val="%7."/>
      <w:lvlJc w:val="left"/>
      <w:pPr>
        <w:ind w:left="5040" w:hanging="360"/>
      </w:pPr>
    </w:lvl>
    <w:lvl w:ilvl="7" w:tplc="3ECA535A" w:tentative="1">
      <w:start w:val="1"/>
      <w:numFmt w:val="lowerLetter"/>
      <w:lvlText w:val="%8."/>
      <w:lvlJc w:val="left"/>
      <w:pPr>
        <w:ind w:left="5760" w:hanging="360"/>
      </w:pPr>
    </w:lvl>
    <w:lvl w:ilvl="8" w:tplc="087E41A8" w:tentative="1">
      <w:start w:val="1"/>
      <w:numFmt w:val="lowerRoman"/>
      <w:lvlText w:val="%9."/>
      <w:lvlJc w:val="right"/>
      <w:pPr>
        <w:ind w:left="6480" w:hanging="180"/>
      </w:pPr>
    </w:lvl>
  </w:abstractNum>
  <w:abstractNum w:abstractNumId="10" w15:restartNumberingAfterBreak="0">
    <w:nsid w:val="4C8B22CF"/>
    <w:multiLevelType w:val="hybridMultilevel"/>
    <w:tmpl w:val="2DCEB73C"/>
    <w:lvl w:ilvl="0" w:tplc="54547666">
      <w:start w:val="2"/>
      <w:numFmt w:val="bullet"/>
      <w:pStyle w:val="ESAttList"/>
      <w:lvlText w:val=""/>
      <w:lvlJc w:val="left"/>
      <w:pPr>
        <w:ind w:left="720" w:hanging="360"/>
      </w:pPr>
      <w:rPr>
        <w:rFonts w:ascii="Symbol" w:eastAsiaTheme="minorHAnsi" w:hAnsi="Symbol" w:cs="Times New Roman" w:hint="default"/>
      </w:rPr>
    </w:lvl>
    <w:lvl w:ilvl="1" w:tplc="A67A3028" w:tentative="1">
      <w:start w:val="1"/>
      <w:numFmt w:val="bullet"/>
      <w:lvlText w:val="o"/>
      <w:lvlJc w:val="left"/>
      <w:pPr>
        <w:ind w:left="1440" w:hanging="360"/>
      </w:pPr>
      <w:rPr>
        <w:rFonts w:ascii="Courier New" w:hAnsi="Courier New" w:cs="Courier New" w:hint="default"/>
      </w:rPr>
    </w:lvl>
    <w:lvl w:ilvl="2" w:tplc="E05489BA" w:tentative="1">
      <w:start w:val="1"/>
      <w:numFmt w:val="bullet"/>
      <w:lvlText w:val=""/>
      <w:lvlJc w:val="left"/>
      <w:pPr>
        <w:ind w:left="2160" w:hanging="360"/>
      </w:pPr>
      <w:rPr>
        <w:rFonts w:ascii="Wingdings" w:hAnsi="Wingdings" w:hint="default"/>
      </w:rPr>
    </w:lvl>
    <w:lvl w:ilvl="3" w:tplc="190C417C" w:tentative="1">
      <w:start w:val="1"/>
      <w:numFmt w:val="bullet"/>
      <w:lvlText w:val=""/>
      <w:lvlJc w:val="left"/>
      <w:pPr>
        <w:ind w:left="2880" w:hanging="360"/>
      </w:pPr>
      <w:rPr>
        <w:rFonts w:ascii="Symbol" w:hAnsi="Symbol" w:hint="default"/>
      </w:rPr>
    </w:lvl>
    <w:lvl w:ilvl="4" w:tplc="93F0FDB0" w:tentative="1">
      <w:start w:val="1"/>
      <w:numFmt w:val="bullet"/>
      <w:lvlText w:val="o"/>
      <w:lvlJc w:val="left"/>
      <w:pPr>
        <w:ind w:left="3600" w:hanging="360"/>
      </w:pPr>
      <w:rPr>
        <w:rFonts w:ascii="Courier New" w:hAnsi="Courier New" w:cs="Courier New" w:hint="default"/>
      </w:rPr>
    </w:lvl>
    <w:lvl w:ilvl="5" w:tplc="CEAC22A6" w:tentative="1">
      <w:start w:val="1"/>
      <w:numFmt w:val="bullet"/>
      <w:lvlText w:val=""/>
      <w:lvlJc w:val="left"/>
      <w:pPr>
        <w:ind w:left="4320" w:hanging="360"/>
      </w:pPr>
      <w:rPr>
        <w:rFonts w:ascii="Wingdings" w:hAnsi="Wingdings" w:hint="default"/>
      </w:rPr>
    </w:lvl>
    <w:lvl w:ilvl="6" w:tplc="96221A40" w:tentative="1">
      <w:start w:val="1"/>
      <w:numFmt w:val="bullet"/>
      <w:lvlText w:val=""/>
      <w:lvlJc w:val="left"/>
      <w:pPr>
        <w:ind w:left="5040" w:hanging="360"/>
      </w:pPr>
      <w:rPr>
        <w:rFonts w:ascii="Symbol" w:hAnsi="Symbol" w:hint="default"/>
      </w:rPr>
    </w:lvl>
    <w:lvl w:ilvl="7" w:tplc="84E23542" w:tentative="1">
      <w:start w:val="1"/>
      <w:numFmt w:val="bullet"/>
      <w:lvlText w:val="o"/>
      <w:lvlJc w:val="left"/>
      <w:pPr>
        <w:ind w:left="5760" w:hanging="360"/>
      </w:pPr>
      <w:rPr>
        <w:rFonts w:ascii="Courier New" w:hAnsi="Courier New" w:cs="Courier New" w:hint="default"/>
      </w:rPr>
    </w:lvl>
    <w:lvl w:ilvl="8" w:tplc="9D820B24" w:tentative="1">
      <w:start w:val="1"/>
      <w:numFmt w:val="bullet"/>
      <w:lvlText w:val=""/>
      <w:lvlJc w:val="left"/>
      <w:pPr>
        <w:ind w:left="6480" w:hanging="360"/>
      </w:pPr>
      <w:rPr>
        <w:rFonts w:ascii="Wingdings" w:hAnsi="Wingdings" w:hint="default"/>
      </w:rPr>
    </w:lvl>
  </w:abstractNum>
  <w:abstractNum w:abstractNumId="11" w15:restartNumberingAfterBreak="0">
    <w:nsid w:val="4CBC1F47"/>
    <w:multiLevelType w:val="hybridMultilevel"/>
    <w:tmpl w:val="25F48184"/>
    <w:lvl w:ilvl="0" w:tplc="383602C6">
      <w:start w:val="1"/>
      <w:numFmt w:val="bullet"/>
      <w:lvlText w:val=""/>
      <w:lvlJc w:val="left"/>
      <w:pPr>
        <w:ind w:left="720" w:hanging="360"/>
      </w:pPr>
      <w:rPr>
        <w:rFonts w:ascii="Symbol" w:hAnsi="Symbol" w:hint="default"/>
      </w:rPr>
    </w:lvl>
    <w:lvl w:ilvl="1" w:tplc="C614A6AE">
      <w:start w:val="1"/>
      <w:numFmt w:val="bullet"/>
      <w:lvlText w:val="o"/>
      <w:lvlJc w:val="left"/>
      <w:pPr>
        <w:ind w:left="1440" w:hanging="360"/>
      </w:pPr>
      <w:rPr>
        <w:rFonts w:ascii="Courier New" w:hAnsi="Courier New" w:cs="Courier New" w:hint="default"/>
      </w:rPr>
    </w:lvl>
    <w:lvl w:ilvl="2" w:tplc="D8ACFD5C" w:tentative="1">
      <w:start w:val="1"/>
      <w:numFmt w:val="bullet"/>
      <w:lvlText w:val=""/>
      <w:lvlJc w:val="left"/>
      <w:pPr>
        <w:ind w:left="2160" w:hanging="360"/>
      </w:pPr>
      <w:rPr>
        <w:rFonts w:ascii="Wingdings" w:hAnsi="Wingdings" w:hint="default"/>
      </w:rPr>
    </w:lvl>
    <w:lvl w:ilvl="3" w:tplc="80BC50CA" w:tentative="1">
      <w:start w:val="1"/>
      <w:numFmt w:val="bullet"/>
      <w:lvlText w:val=""/>
      <w:lvlJc w:val="left"/>
      <w:pPr>
        <w:ind w:left="2880" w:hanging="360"/>
      </w:pPr>
      <w:rPr>
        <w:rFonts w:ascii="Symbol" w:hAnsi="Symbol" w:hint="default"/>
      </w:rPr>
    </w:lvl>
    <w:lvl w:ilvl="4" w:tplc="F036E026" w:tentative="1">
      <w:start w:val="1"/>
      <w:numFmt w:val="bullet"/>
      <w:lvlText w:val="o"/>
      <w:lvlJc w:val="left"/>
      <w:pPr>
        <w:ind w:left="3600" w:hanging="360"/>
      </w:pPr>
      <w:rPr>
        <w:rFonts w:ascii="Courier New" w:hAnsi="Courier New" w:cs="Courier New" w:hint="default"/>
      </w:rPr>
    </w:lvl>
    <w:lvl w:ilvl="5" w:tplc="95D805BA" w:tentative="1">
      <w:start w:val="1"/>
      <w:numFmt w:val="bullet"/>
      <w:lvlText w:val=""/>
      <w:lvlJc w:val="left"/>
      <w:pPr>
        <w:ind w:left="4320" w:hanging="360"/>
      </w:pPr>
      <w:rPr>
        <w:rFonts w:ascii="Wingdings" w:hAnsi="Wingdings" w:hint="default"/>
      </w:rPr>
    </w:lvl>
    <w:lvl w:ilvl="6" w:tplc="22904EE2" w:tentative="1">
      <w:start w:val="1"/>
      <w:numFmt w:val="bullet"/>
      <w:lvlText w:val=""/>
      <w:lvlJc w:val="left"/>
      <w:pPr>
        <w:ind w:left="5040" w:hanging="360"/>
      </w:pPr>
      <w:rPr>
        <w:rFonts w:ascii="Symbol" w:hAnsi="Symbol" w:hint="default"/>
      </w:rPr>
    </w:lvl>
    <w:lvl w:ilvl="7" w:tplc="A7C01E58" w:tentative="1">
      <w:start w:val="1"/>
      <w:numFmt w:val="bullet"/>
      <w:lvlText w:val="o"/>
      <w:lvlJc w:val="left"/>
      <w:pPr>
        <w:ind w:left="5760" w:hanging="360"/>
      </w:pPr>
      <w:rPr>
        <w:rFonts w:ascii="Courier New" w:hAnsi="Courier New" w:cs="Courier New" w:hint="default"/>
      </w:rPr>
    </w:lvl>
    <w:lvl w:ilvl="8" w:tplc="7502614E" w:tentative="1">
      <w:start w:val="1"/>
      <w:numFmt w:val="bullet"/>
      <w:lvlText w:val=""/>
      <w:lvlJc w:val="left"/>
      <w:pPr>
        <w:ind w:left="6480" w:hanging="360"/>
      </w:pPr>
      <w:rPr>
        <w:rFonts w:ascii="Wingdings" w:hAnsi="Wingdings" w:hint="default"/>
      </w:rPr>
    </w:lvl>
  </w:abstractNum>
  <w:abstractNum w:abstractNumId="12" w15:restartNumberingAfterBreak="0">
    <w:nsid w:val="5D15353A"/>
    <w:multiLevelType w:val="hybridMultilevel"/>
    <w:tmpl w:val="50E6E3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9EF458C"/>
    <w:multiLevelType w:val="hybridMultilevel"/>
    <w:tmpl w:val="9B7C4D8A"/>
    <w:lvl w:ilvl="0" w:tplc="0E74BE8C">
      <w:start w:val="1"/>
      <w:numFmt w:val="bullet"/>
      <w:lvlText w:val=""/>
      <w:lvlJc w:val="left"/>
      <w:pPr>
        <w:ind w:left="720" w:hanging="360"/>
      </w:pPr>
      <w:rPr>
        <w:rFonts w:ascii="Symbol" w:hAnsi="Symbol" w:hint="default"/>
      </w:rPr>
    </w:lvl>
    <w:lvl w:ilvl="1" w:tplc="706A18A2">
      <w:start w:val="1"/>
      <w:numFmt w:val="bullet"/>
      <w:lvlText w:val="o"/>
      <w:lvlJc w:val="left"/>
      <w:pPr>
        <w:ind w:left="1440" w:hanging="360"/>
      </w:pPr>
      <w:rPr>
        <w:rFonts w:ascii="Courier New" w:hAnsi="Courier New" w:cs="Courier New" w:hint="default"/>
      </w:rPr>
    </w:lvl>
    <w:lvl w:ilvl="2" w:tplc="75A01DA0" w:tentative="1">
      <w:start w:val="1"/>
      <w:numFmt w:val="bullet"/>
      <w:lvlText w:val=""/>
      <w:lvlJc w:val="left"/>
      <w:pPr>
        <w:ind w:left="2160" w:hanging="360"/>
      </w:pPr>
      <w:rPr>
        <w:rFonts w:ascii="Wingdings" w:hAnsi="Wingdings" w:hint="default"/>
      </w:rPr>
    </w:lvl>
    <w:lvl w:ilvl="3" w:tplc="C3960004" w:tentative="1">
      <w:start w:val="1"/>
      <w:numFmt w:val="bullet"/>
      <w:lvlText w:val=""/>
      <w:lvlJc w:val="left"/>
      <w:pPr>
        <w:ind w:left="2880" w:hanging="360"/>
      </w:pPr>
      <w:rPr>
        <w:rFonts w:ascii="Symbol" w:hAnsi="Symbol" w:hint="default"/>
      </w:rPr>
    </w:lvl>
    <w:lvl w:ilvl="4" w:tplc="07DE50DE" w:tentative="1">
      <w:start w:val="1"/>
      <w:numFmt w:val="bullet"/>
      <w:lvlText w:val="o"/>
      <w:lvlJc w:val="left"/>
      <w:pPr>
        <w:ind w:left="3600" w:hanging="360"/>
      </w:pPr>
      <w:rPr>
        <w:rFonts w:ascii="Courier New" w:hAnsi="Courier New" w:cs="Courier New" w:hint="default"/>
      </w:rPr>
    </w:lvl>
    <w:lvl w:ilvl="5" w:tplc="E6B65918" w:tentative="1">
      <w:start w:val="1"/>
      <w:numFmt w:val="bullet"/>
      <w:lvlText w:val=""/>
      <w:lvlJc w:val="left"/>
      <w:pPr>
        <w:ind w:left="4320" w:hanging="360"/>
      </w:pPr>
      <w:rPr>
        <w:rFonts w:ascii="Wingdings" w:hAnsi="Wingdings" w:hint="default"/>
      </w:rPr>
    </w:lvl>
    <w:lvl w:ilvl="6" w:tplc="6C4625F0" w:tentative="1">
      <w:start w:val="1"/>
      <w:numFmt w:val="bullet"/>
      <w:lvlText w:val=""/>
      <w:lvlJc w:val="left"/>
      <w:pPr>
        <w:ind w:left="5040" w:hanging="360"/>
      </w:pPr>
      <w:rPr>
        <w:rFonts w:ascii="Symbol" w:hAnsi="Symbol" w:hint="default"/>
      </w:rPr>
    </w:lvl>
    <w:lvl w:ilvl="7" w:tplc="EBA48228" w:tentative="1">
      <w:start w:val="1"/>
      <w:numFmt w:val="bullet"/>
      <w:lvlText w:val="o"/>
      <w:lvlJc w:val="left"/>
      <w:pPr>
        <w:ind w:left="5760" w:hanging="360"/>
      </w:pPr>
      <w:rPr>
        <w:rFonts w:ascii="Courier New" w:hAnsi="Courier New" w:cs="Courier New" w:hint="default"/>
      </w:rPr>
    </w:lvl>
    <w:lvl w:ilvl="8" w:tplc="A9BAE104" w:tentative="1">
      <w:start w:val="1"/>
      <w:numFmt w:val="bullet"/>
      <w:lvlText w:val=""/>
      <w:lvlJc w:val="left"/>
      <w:pPr>
        <w:ind w:left="6480" w:hanging="360"/>
      </w:pPr>
      <w:rPr>
        <w:rFonts w:ascii="Wingdings" w:hAnsi="Wingdings" w:hint="default"/>
      </w:rPr>
    </w:lvl>
  </w:abstractNum>
  <w:abstractNum w:abstractNumId="14"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num w:numId="1">
    <w:abstractNumId w:val="9"/>
  </w:num>
  <w:num w:numId="2">
    <w:abstractNumId w:val="10"/>
  </w:num>
  <w:num w:numId="3">
    <w:abstractNumId w:val="10"/>
  </w:num>
  <w:num w:numId="4">
    <w:abstractNumId w:val="10"/>
  </w:num>
  <w:num w:numId="5">
    <w:abstractNumId w:val="8"/>
  </w:num>
  <w:num w:numId="6">
    <w:abstractNumId w:val="14"/>
  </w:num>
  <w:num w:numId="7">
    <w:abstractNumId w:val="0"/>
  </w:num>
  <w:num w:numId="8">
    <w:abstractNumId w:val="7"/>
  </w:num>
  <w:num w:numId="9">
    <w:abstractNumId w:val="1"/>
  </w:num>
  <w:num w:numId="10">
    <w:abstractNumId w:val="2"/>
  </w:num>
  <w:num w:numId="11">
    <w:abstractNumId w:val="3"/>
  </w:num>
  <w:num w:numId="12">
    <w:abstractNumId w:val="6"/>
  </w:num>
  <w:num w:numId="13">
    <w:abstractNumId w:val="11"/>
  </w:num>
  <w:num w:numId="14">
    <w:abstractNumId w:val="13"/>
  </w:num>
  <w:num w:numId="15">
    <w:abstractNumId w:val="5"/>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3E"/>
    <w:rsid w:val="00010E50"/>
    <w:rsid w:val="000373A1"/>
    <w:rsid w:val="0006125E"/>
    <w:rsid w:val="000639CA"/>
    <w:rsid w:val="000759AF"/>
    <w:rsid w:val="00082E8D"/>
    <w:rsid w:val="00090168"/>
    <w:rsid w:val="000B2714"/>
    <w:rsid w:val="000D014F"/>
    <w:rsid w:val="000E409D"/>
    <w:rsid w:val="00100DFC"/>
    <w:rsid w:val="001050D9"/>
    <w:rsid w:val="00110CCA"/>
    <w:rsid w:val="00140D18"/>
    <w:rsid w:val="00160E13"/>
    <w:rsid w:val="0019164E"/>
    <w:rsid w:val="001F67DE"/>
    <w:rsid w:val="00215503"/>
    <w:rsid w:val="002265EA"/>
    <w:rsid w:val="00232579"/>
    <w:rsid w:val="002402E0"/>
    <w:rsid w:val="00246C20"/>
    <w:rsid w:val="00253A2E"/>
    <w:rsid w:val="0027169D"/>
    <w:rsid w:val="00294C06"/>
    <w:rsid w:val="002A3940"/>
    <w:rsid w:val="002D167E"/>
    <w:rsid w:val="002D4980"/>
    <w:rsid w:val="0033184A"/>
    <w:rsid w:val="003443EC"/>
    <w:rsid w:val="00346E29"/>
    <w:rsid w:val="003D3BC2"/>
    <w:rsid w:val="0041697A"/>
    <w:rsid w:val="0044002C"/>
    <w:rsid w:val="004418FC"/>
    <w:rsid w:val="00457D4A"/>
    <w:rsid w:val="00461444"/>
    <w:rsid w:val="00464080"/>
    <w:rsid w:val="00486079"/>
    <w:rsid w:val="004B236A"/>
    <w:rsid w:val="004C4841"/>
    <w:rsid w:val="004F5CE4"/>
    <w:rsid w:val="0052083E"/>
    <w:rsid w:val="00522E23"/>
    <w:rsid w:val="0052463B"/>
    <w:rsid w:val="00560B24"/>
    <w:rsid w:val="00565D88"/>
    <w:rsid w:val="0057002B"/>
    <w:rsid w:val="00580391"/>
    <w:rsid w:val="005B0C3D"/>
    <w:rsid w:val="005B58BC"/>
    <w:rsid w:val="00604E06"/>
    <w:rsid w:val="00660BE1"/>
    <w:rsid w:val="00665F63"/>
    <w:rsid w:val="006776E4"/>
    <w:rsid w:val="006E16B7"/>
    <w:rsid w:val="006E3B8C"/>
    <w:rsid w:val="006F3501"/>
    <w:rsid w:val="007448DD"/>
    <w:rsid w:val="00754EF6"/>
    <w:rsid w:val="00763A28"/>
    <w:rsid w:val="007659F7"/>
    <w:rsid w:val="00797302"/>
    <w:rsid w:val="007B4D8C"/>
    <w:rsid w:val="007E08A8"/>
    <w:rsid w:val="007E4691"/>
    <w:rsid w:val="007F7978"/>
    <w:rsid w:val="00833624"/>
    <w:rsid w:val="0084510F"/>
    <w:rsid w:val="0088407D"/>
    <w:rsid w:val="008A2892"/>
    <w:rsid w:val="008B24C8"/>
    <w:rsid w:val="00915032"/>
    <w:rsid w:val="00930132"/>
    <w:rsid w:val="00974CEE"/>
    <w:rsid w:val="009B0B5F"/>
    <w:rsid w:val="009D60A0"/>
    <w:rsid w:val="009E2156"/>
    <w:rsid w:val="00A01AF0"/>
    <w:rsid w:val="00A074C1"/>
    <w:rsid w:val="00A14970"/>
    <w:rsid w:val="00A66547"/>
    <w:rsid w:val="00AA4557"/>
    <w:rsid w:val="00B445D9"/>
    <w:rsid w:val="00B65A06"/>
    <w:rsid w:val="00B75478"/>
    <w:rsid w:val="00BB0CF2"/>
    <w:rsid w:val="00BB315B"/>
    <w:rsid w:val="00BC4F88"/>
    <w:rsid w:val="00BD598E"/>
    <w:rsid w:val="00BE1466"/>
    <w:rsid w:val="00BF7CAC"/>
    <w:rsid w:val="00C142AB"/>
    <w:rsid w:val="00C35A63"/>
    <w:rsid w:val="00C64AE8"/>
    <w:rsid w:val="00C81A5E"/>
    <w:rsid w:val="00C844BF"/>
    <w:rsid w:val="00C92D9E"/>
    <w:rsid w:val="00C930F2"/>
    <w:rsid w:val="00CB3BAB"/>
    <w:rsid w:val="00CC210F"/>
    <w:rsid w:val="00CF5016"/>
    <w:rsid w:val="00CF5310"/>
    <w:rsid w:val="00D33755"/>
    <w:rsid w:val="00D40E1E"/>
    <w:rsid w:val="00D51AAC"/>
    <w:rsid w:val="00D97E7E"/>
    <w:rsid w:val="00DB745A"/>
    <w:rsid w:val="00E03DCC"/>
    <w:rsid w:val="00E161E7"/>
    <w:rsid w:val="00E34557"/>
    <w:rsid w:val="00E45FE2"/>
    <w:rsid w:val="00E722C8"/>
    <w:rsid w:val="00EA12C9"/>
    <w:rsid w:val="00EE3867"/>
    <w:rsid w:val="00F0240C"/>
    <w:rsid w:val="00F03A29"/>
    <w:rsid w:val="00F33CC3"/>
    <w:rsid w:val="00F42D6B"/>
    <w:rsid w:val="00F62C78"/>
    <w:rsid w:val="00F8331D"/>
    <w:rsid w:val="00F85CB0"/>
    <w:rsid w:val="00F908CC"/>
    <w:rsid w:val="00FA5D6F"/>
    <w:rsid w:val="00FB640B"/>
    <w:rsid w:val="00FC4AFD"/>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67FD7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60BE1"/>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60BE1"/>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OSM,Bullets,CV text,Dot pt,F5 List Paragraph,FooterText,L,List Paragraph1,List Paragraph11,List Paragraph111,List Paragraph2,Medium Grid 1 - Accent 21,Numbered Paragraph,Proposal Bullet List,Recommendation,TOC style,Table text,lp1"/>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Bullet OSM Char,Bullets Char,CV text Char,Dot pt Char,F5 List Paragraph Char,FooterText Char,L Char,List Paragraph1 Char,List Paragraph11 Char,List Paragraph111 Char,List Paragraph2 Char,Medium Grid 1 - Accent 21 Char,TOC style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52083E"/>
    <w:rPr>
      <w:sz w:val="16"/>
      <w:szCs w:val="16"/>
    </w:rPr>
  </w:style>
  <w:style w:type="paragraph" w:styleId="CommentText">
    <w:name w:val="annotation text"/>
    <w:basedOn w:val="Normal"/>
    <w:link w:val="CommentTextChar"/>
    <w:uiPriority w:val="99"/>
    <w:semiHidden/>
    <w:unhideWhenUsed/>
    <w:rsid w:val="0052083E"/>
    <w:pPr>
      <w:spacing w:line="240" w:lineRule="auto"/>
    </w:pPr>
    <w:rPr>
      <w:sz w:val="20"/>
      <w:szCs w:val="20"/>
    </w:rPr>
  </w:style>
  <w:style w:type="character" w:customStyle="1" w:styleId="CommentTextChar">
    <w:name w:val="Comment Text Char"/>
    <w:basedOn w:val="DefaultParagraphFont"/>
    <w:link w:val="CommentText"/>
    <w:uiPriority w:val="99"/>
    <w:semiHidden/>
    <w:rsid w:val="0052083E"/>
    <w:rPr>
      <w:sz w:val="20"/>
      <w:szCs w:val="20"/>
    </w:rPr>
  </w:style>
  <w:style w:type="paragraph" w:styleId="CommentSubject">
    <w:name w:val="annotation subject"/>
    <w:basedOn w:val="CommentText"/>
    <w:next w:val="CommentText"/>
    <w:link w:val="CommentSubjectChar"/>
    <w:uiPriority w:val="99"/>
    <w:semiHidden/>
    <w:unhideWhenUsed/>
    <w:rsid w:val="0052083E"/>
    <w:rPr>
      <w:b/>
      <w:bCs/>
    </w:rPr>
  </w:style>
  <w:style w:type="character" w:customStyle="1" w:styleId="CommentSubjectChar">
    <w:name w:val="Comment Subject Char"/>
    <w:basedOn w:val="CommentTextChar"/>
    <w:link w:val="CommentSubject"/>
    <w:uiPriority w:val="99"/>
    <w:semiHidden/>
    <w:rsid w:val="0052083E"/>
    <w:rPr>
      <w:b/>
      <w:bCs/>
      <w:sz w:val="20"/>
      <w:szCs w:val="20"/>
    </w:rPr>
  </w:style>
  <w:style w:type="paragraph" w:styleId="BalloonText">
    <w:name w:val="Balloon Text"/>
    <w:basedOn w:val="Normal"/>
    <w:link w:val="BalloonTextChar"/>
    <w:uiPriority w:val="99"/>
    <w:semiHidden/>
    <w:unhideWhenUsed/>
    <w:rsid w:val="00520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3E"/>
    <w:rPr>
      <w:rFonts w:ascii="Segoe UI" w:hAnsi="Segoe UI" w:cs="Segoe UI"/>
      <w:sz w:val="18"/>
      <w:szCs w:val="18"/>
    </w:rPr>
  </w:style>
  <w:style w:type="character" w:customStyle="1" w:styleId="Heading2Char">
    <w:name w:val="Heading 2 Char"/>
    <w:basedOn w:val="DefaultParagraphFont"/>
    <w:link w:val="Heading2"/>
    <w:uiPriority w:val="9"/>
    <w:rsid w:val="00660BE1"/>
    <w:rPr>
      <w:rFonts w:ascii="Times New Roman" w:hAnsi="Times New Roman"/>
      <w:b/>
      <w:sz w:val="28"/>
      <w:szCs w:val="28"/>
    </w:rPr>
  </w:style>
  <w:style w:type="character" w:customStyle="1" w:styleId="Heading3Char">
    <w:name w:val="Heading 3 Char"/>
    <w:basedOn w:val="DefaultParagraphFont"/>
    <w:link w:val="Heading3"/>
    <w:uiPriority w:val="9"/>
    <w:rsid w:val="00660BE1"/>
    <w:rPr>
      <w:rFonts w:ascii="Times New Roman" w:hAnsi="Times New Roman"/>
      <w:b/>
      <w:sz w:val="24"/>
      <w:szCs w:val="24"/>
    </w:rPr>
  </w:style>
  <w:style w:type="paragraph" w:styleId="Header">
    <w:name w:val="header"/>
    <w:basedOn w:val="Normal"/>
    <w:link w:val="HeaderChar"/>
    <w:uiPriority w:val="99"/>
    <w:unhideWhenUsed/>
    <w:rsid w:val="00660BE1"/>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660BE1"/>
    <w:rPr>
      <w:rFonts w:ascii="Calibri" w:eastAsia="Calibri" w:hAnsi="Calibri" w:cs="Times New Roman"/>
    </w:rPr>
  </w:style>
  <w:style w:type="paragraph" w:customStyle="1" w:styleId="ListParagraph2">
    <w:name w:val="List Paragraph 2"/>
    <w:basedOn w:val="ListParagraph"/>
    <w:uiPriority w:val="19"/>
    <w:semiHidden/>
    <w:rsid w:val="00660BE1"/>
    <w:pPr>
      <w:tabs>
        <w:tab w:val="num" w:pos="360"/>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660BE1"/>
    <w:pPr>
      <w:tabs>
        <w:tab w:val="num" w:pos="360"/>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660BE1"/>
    <w:pPr>
      <w:tabs>
        <w:tab w:val="num" w:pos="360"/>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660BE1"/>
    <w:pPr>
      <w:tabs>
        <w:tab w:val="num" w:pos="360"/>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660BE1"/>
    <w:pPr>
      <w:tabs>
        <w:tab w:val="num" w:pos="360"/>
        <w:tab w:val="num" w:pos="3402"/>
      </w:tabs>
      <w:spacing w:before="120" w:after="120" w:line="264" w:lineRule="auto"/>
      <w:ind w:left="1704"/>
      <w:contextualSpacing w:val="0"/>
    </w:pPr>
    <w:rPr>
      <w:rFonts w:eastAsia="Times New Roman" w:cs="Times New Roman"/>
      <w:sz w:val="20"/>
      <w:szCs w:val="24"/>
      <w:lang w:eastAsia="en-AU"/>
    </w:rPr>
  </w:style>
  <w:style w:type="paragraph" w:customStyle="1" w:styleId="BodyText10">
    <w:name w:val="Body Text1_0"/>
    <w:basedOn w:val="Normal"/>
    <w:rsid w:val="00660BE1"/>
    <w:pPr>
      <w:spacing w:before="240" w:after="0" w:line="240" w:lineRule="auto"/>
    </w:pPr>
    <w:rPr>
      <w:rFonts w:ascii="Arial" w:eastAsia="Times New Roman" w:hAnsi="Arial" w:cs="Arial"/>
      <w:sz w:val="24"/>
      <w:szCs w:val="24"/>
      <w:lang w:eastAsia="en-AU"/>
    </w:rPr>
  </w:style>
  <w:style w:type="character" w:styleId="Hyperlink">
    <w:name w:val="Hyperlink"/>
    <w:basedOn w:val="DefaultParagraphFont"/>
    <w:uiPriority w:val="99"/>
    <w:unhideWhenUsed/>
    <w:rsid w:val="00522E23"/>
    <w:rPr>
      <w:color w:val="0563C1" w:themeColor="hyperlink"/>
      <w:u w:val="single"/>
    </w:rPr>
  </w:style>
  <w:style w:type="paragraph" w:styleId="Footer">
    <w:name w:val="footer"/>
    <w:basedOn w:val="Normal"/>
    <w:link w:val="FooterChar"/>
    <w:uiPriority w:val="99"/>
    <w:unhideWhenUsed/>
    <w:rsid w:val="00140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6681">
      <w:bodyDiv w:val="1"/>
      <w:marLeft w:val="0"/>
      <w:marRight w:val="0"/>
      <w:marTop w:val="0"/>
      <w:marBottom w:val="0"/>
      <w:divBdr>
        <w:top w:val="none" w:sz="0" w:space="0" w:color="auto"/>
        <w:left w:val="none" w:sz="0" w:space="0" w:color="auto"/>
        <w:bottom w:val="none" w:sz="0" w:space="0" w:color="auto"/>
        <w:right w:val="none" w:sz="0" w:space="0" w:color="auto"/>
      </w:divBdr>
    </w:div>
    <w:div w:id="10220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F96FEAB0BAD4BBD44FDFA8781BCCF" ma:contentTypeVersion="15" ma:contentTypeDescription="Create a new document." ma:contentTypeScope="" ma:versionID="f49c6035e77c7bbe936f4f765a58cca4">
  <xsd:schema xmlns:xsd="http://www.w3.org/2001/XMLSchema" xmlns:xs="http://www.w3.org/2001/XMLSchema" xmlns:p="http://schemas.microsoft.com/office/2006/metadata/properties" xmlns:ns2="b5c54c31-97ce-4d90-a3b9-454bcd16f627" xmlns:ns3="bc799478-2ee6-4e19-9544-fc04689cbe9e" targetNamespace="http://schemas.microsoft.com/office/2006/metadata/properties" ma:root="true" ma:fieldsID="3f1f532b19fcd455b4adfc9d2c5b9078" ns2:_="" ns3:_="">
    <xsd:import namespace="b5c54c31-97ce-4d90-a3b9-454bcd16f627"/>
    <xsd:import namespace="bc799478-2ee6-4e19-9544-fc04689cbe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54c31-97ce-4d90-a3b9-454bcd16f6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9ce6b3-5f75-4acc-84ae-21f55822284e}" ma:internalName="TaxCatchAll" ma:showField="CatchAllData" ma:web="b5c54c31-97ce-4d90-a3b9-454bcd16f6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799478-2ee6-4e19-9544-fc04689cbe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422e49-3d64-43e8-908b-3d34b5ab64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c54c31-97ce-4d90-a3b9-454bcd16f627" xsi:nil="true"/>
    <lcf76f155ced4ddcb4097134ff3c332f xmlns="bc799478-2ee6-4e19-9544-fc04689cbe9e">
      <Terms xmlns="http://schemas.microsoft.com/office/infopath/2007/PartnerControls"/>
    </lcf76f155ced4ddcb4097134ff3c332f>
  </documentManagement>
</p:properties>
</file>

<file path=customXml/item4.xml><?xml version="1.0" encoding="utf-8"?>
<metadata xmlns="http://www.objective.com/ecm/document/metadata/8BD25743AFC028F2E054A02BB829CE6E" version="1.0.0">
  <systemFields>
    <field name="Objective-Id">
      <value order="0">A23226250</value>
    </field>
    <field name="Objective-Title">
      <value order="0">DRAFT - Attachment D - ASIO Amendment Regulations 2023 - Explanatory Statement (13 06 23)</value>
    </field>
    <field name="Objective-Description">
      <value order="0"/>
    </field>
    <field name="Objective-CreationStamp">
      <value order="0">2023-06-21T02:56:52Z</value>
    </field>
    <field name="Objective-IsApproved">
      <value order="0">false</value>
    </field>
    <field name="Objective-IsPublished">
      <value order="0">true</value>
    </field>
    <field name="Objective-DatePublished">
      <value order="0">2023-06-21T02:59:21Z</value>
    </field>
    <field name="Objective-ModificationStamp">
      <value order="0">2023-06-21T02:59:21Z</value>
    </field>
    <field name="Objective-Owner">
      <value order="0">Humphreys, Alessandra (10744)</value>
    </field>
    <field name="Objective-Path">
      <value order="0">ASIO Global Folder:*NEW WORKSPACE:Vetting Service Delivery:Privileged Access Capability:Privileged Access Project Office:Legislative Reform:Privileged Access Project Office - Legislative Reform Package:Legislative Reform 2022-23:Regulations</value>
    </field>
    <field name="Objective-Parent">
      <value order="0">Regulations</value>
    </field>
    <field name="Objective-State">
      <value order="0">Published</value>
    </field>
    <field name="Objective-VersionId">
      <value order="0">vA30250892</value>
    </field>
    <field name="Objective-Version">
      <value order="0">5.0</value>
    </field>
    <field name="Objective-VersionNumber">
      <value order="0">7</value>
    </field>
    <field name="Objective-VersionComment">
      <value order="0"/>
    </field>
    <field name="Objective-FileNumber">
      <value order="0">AG 2022/6895</value>
    </field>
    <field name="Objective-Classification">
      <value order="0">Top Secret</value>
    </field>
    <field name="Objective-Caveats">
      <value order="0"/>
    </field>
  </systemFields>
  <catalogues>
    <catalogue name="ASIO Office Document Type Catalogue" type="type" ori="id:cA23">
      <field name="Objective-Document Sub-Type">
        <value order="0"/>
      </field>
      <field name="Objective-Business Category">
        <value order="0"/>
      </field>
      <field name="Objective-Document Date">
        <value order="0"/>
      </field>
      <field name="Objective-Originator / Author">
        <value order="0"/>
      </field>
      <field name="Objective-Originating Organisation">
        <value order="0"/>
      </field>
      <field name="Objective-Originator Document Number">
        <value order="0"/>
      </field>
      <field name="Objective-Addressees">
        <value order="0"/>
      </field>
      <field name="Objective-Information Addressees">
        <value order="0"/>
      </field>
      <field name="Objective-Files">
        <value order="0"/>
      </field>
      <field name="Objective-Cabinet in Confidence Flag">
        <value order="0">No</value>
      </field>
      <field name="Objective-Dissemination Limiting Markers">
        <value order="0"/>
      </field>
      <field name="Objective-External Agency Markings">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4D69-A15A-44F8-8816-204CA9841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54c31-97ce-4d90-a3b9-454bcd16f627"/>
    <ds:schemaRef ds:uri="bc799478-2ee6-4e19-9544-fc04689cb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2AF00-36B3-4CEB-8F68-7EA4AF782864}">
  <ds:schemaRefs>
    <ds:schemaRef ds:uri="http://schemas.microsoft.com/sharepoint/v3/contenttype/forms"/>
  </ds:schemaRefs>
</ds:datastoreItem>
</file>

<file path=customXml/itemProps3.xml><?xml version="1.0" encoding="utf-8"?>
<ds:datastoreItem xmlns:ds="http://schemas.openxmlformats.org/officeDocument/2006/customXml" ds:itemID="{F316A313-7D45-43A2-8A22-973345F40771}">
  <ds:schemaRefs>
    <ds:schemaRef ds:uri="bc799478-2ee6-4e19-9544-fc04689cbe9e"/>
    <ds:schemaRef ds:uri="http://purl.org/dc/elements/1.1/"/>
    <ds:schemaRef ds:uri="http://www.w3.org/XML/1998/namespace"/>
    <ds:schemaRef ds:uri="http://schemas.microsoft.com/office/infopath/2007/PartnerControls"/>
    <ds:schemaRef ds:uri="http://purl.org/dc/terms/"/>
    <ds:schemaRef ds:uri="b5c54c31-97ce-4d90-a3b9-454bcd16f627"/>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8BD25743AFC028F2E054A02BB829CE6E"/>
  </ds:schemaRefs>
</ds:datastoreItem>
</file>

<file path=customXml/itemProps5.xml><?xml version="1.0" encoding="utf-8"?>
<ds:datastoreItem xmlns:ds="http://schemas.openxmlformats.org/officeDocument/2006/customXml" ds:itemID="{E7E81D0A-AB97-4127-BAF9-DE9BBEC6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2023-07-05T00:17:00Z</dcterms:created>
  <dcterms:modified xsi:type="dcterms:W3CDTF">2023-07-05T00:17:00Z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0x0101002BCF96FEAB0BAD4BBD44FDFA8781BCCF</vt:lpwstr>
  </property>
</Properties>
</file>