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6E77" w14:textId="77777777" w:rsidR="00B3094E" w:rsidRPr="0010277B" w:rsidRDefault="008C5D77" w:rsidP="00BD61C6">
      <w:pPr>
        <w:pStyle w:val="Title"/>
        <w:spacing w:before="2000"/>
      </w:pPr>
      <w:r w:rsidRPr="0010277B">
        <w:t>THE AUSTRALIAN NATIONAL UNIVERSITy</w:t>
      </w:r>
    </w:p>
    <w:p w14:paraId="4827595A" w14:textId="5F74B3BD" w:rsidR="008C5D77" w:rsidRPr="0059288F" w:rsidRDefault="00C31E96" w:rsidP="0059288F">
      <w:pPr>
        <w:pStyle w:val="ShortT"/>
      </w:pPr>
      <w:r>
        <w:t>Appeals</w:t>
      </w:r>
      <w:r w:rsidR="00FB3022">
        <w:t xml:space="preserve"> Rule 20</w:t>
      </w:r>
      <w:r w:rsidR="00EC7F03">
        <w:t>2</w:t>
      </w:r>
      <w:r w:rsidR="00A845DC">
        <w:t>3</w:t>
      </w:r>
    </w:p>
    <w:p w14:paraId="289BAA43" w14:textId="77777777" w:rsidR="006833F9" w:rsidRPr="0010277B" w:rsidRDefault="006833F9" w:rsidP="0010277B">
      <w:pPr>
        <w:pStyle w:val="SignCoverPageLine"/>
      </w:pPr>
    </w:p>
    <w:p w14:paraId="76DF9AA3" w14:textId="23F373EA" w:rsidR="008C5D77" w:rsidRPr="0010277B" w:rsidRDefault="008326C4" w:rsidP="0010277B">
      <w:pPr>
        <w:pStyle w:val="SignCoverPageLine"/>
      </w:pPr>
      <w:r>
        <w:t xml:space="preserve">I, Professor </w:t>
      </w:r>
      <w:r w:rsidRPr="008326C4">
        <w:t>Brian P. Schmidt</w:t>
      </w:r>
      <w:r w:rsidR="009A1917">
        <w:t>, Vice-Chancellor</w:t>
      </w:r>
      <w:r w:rsidR="0000381C">
        <w:t>, make</w:t>
      </w:r>
      <w:r w:rsidR="002D5768" w:rsidRPr="0010277B">
        <w:t xml:space="preserve"> the following rule</w:t>
      </w:r>
      <w:r w:rsidR="008C5D77" w:rsidRPr="0010277B">
        <w:t>.</w:t>
      </w:r>
    </w:p>
    <w:p w14:paraId="551449D4" w14:textId="3745F2BF" w:rsidR="006833F9" w:rsidRDefault="008C5D77" w:rsidP="0010277B">
      <w:pPr>
        <w:pStyle w:val="SignCoverPageLine"/>
      </w:pPr>
      <w:r w:rsidRPr="006E1B8A">
        <w:t>Dated</w:t>
      </w:r>
      <w:bookmarkStart w:id="0" w:name="BKCheck15B_1"/>
      <w:bookmarkEnd w:id="0"/>
      <w:r w:rsidR="009A1917">
        <w:t xml:space="preserve"> </w:t>
      </w:r>
      <w:r w:rsidR="00684674">
        <w:t>5</w:t>
      </w:r>
      <w:r w:rsidR="00A845DC">
        <w:t xml:space="preserve"> </w:t>
      </w:r>
      <w:r w:rsidR="00684674">
        <w:t>JULY</w:t>
      </w:r>
      <w:r w:rsidR="00EC7F03">
        <w:t xml:space="preserve"> 202</w:t>
      </w:r>
      <w:r w:rsidR="00A845DC">
        <w:t>3</w:t>
      </w:r>
    </w:p>
    <w:p w14:paraId="609E0C50" w14:textId="77777777" w:rsidR="005F7705" w:rsidRDefault="005F7705" w:rsidP="005F7705">
      <w:pPr>
        <w:rPr>
          <w:lang w:eastAsia="en-AU"/>
        </w:rPr>
      </w:pPr>
    </w:p>
    <w:p w14:paraId="75665B27" w14:textId="2196F119" w:rsidR="006833F9" w:rsidRPr="0010277B" w:rsidRDefault="008326C4" w:rsidP="0010277B">
      <w:pPr>
        <w:pStyle w:val="SignCoverPageSign"/>
      </w:pPr>
      <w:r>
        <w:t xml:space="preserve">Professor </w:t>
      </w:r>
      <w:r w:rsidRPr="008326C4">
        <w:t>Brian P. Schmidt AC FAA FRS</w:t>
      </w:r>
    </w:p>
    <w:p w14:paraId="787C8854" w14:textId="7699A2CE" w:rsidR="00946937" w:rsidRDefault="0000381C" w:rsidP="008326C4">
      <w:pPr>
        <w:pStyle w:val="SignCoverPageSign"/>
        <w:contextualSpacing/>
      </w:pPr>
      <w:r>
        <w:t>Vice-</w:t>
      </w:r>
      <w:r w:rsidR="008326C4">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1" w:name="BKCheck15B_2"/>
    <w:bookmarkEnd w:id="1"/>
    <w:p w14:paraId="18770227" w14:textId="20AC7AF6" w:rsidR="001A0F29" w:rsidRDefault="003B7626">
      <w:pPr>
        <w:pStyle w:val="TOC1"/>
        <w:rPr>
          <w:rFonts w:asciiTheme="minorHAnsi" w:eastAsiaTheme="minorEastAsia" w:hAnsiTheme="minorHAnsi" w:cstheme="minorBidi"/>
          <w:b w:val="0"/>
          <w:bCs w:val="0"/>
          <w:kern w:val="2"/>
          <w:sz w:val="22"/>
          <w:szCs w:val="22"/>
          <w:lang w:val="en-AU" w:eastAsia="en-AU"/>
          <w14:ligatures w14:val="standardContextual"/>
        </w:rPr>
      </w:pPr>
      <w:r>
        <w:fldChar w:fldCharType="begin"/>
      </w:r>
      <w:r>
        <w:instrText xml:space="preserve"> TOC \o "1-3" \h \z \u </w:instrText>
      </w:r>
      <w:r>
        <w:fldChar w:fldCharType="separate"/>
      </w:r>
      <w:hyperlink w:anchor="_Toc139356916" w:history="1">
        <w:r w:rsidR="001A0F29" w:rsidRPr="00EE2A22">
          <w:rPr>
            <w:rStyle w:val="Hyperlink"/>
          </w:rPr>
          <w:t>Part 1— Preliminary</w:t>
        </w:r>
        <w:r w:rsidR="001A0F29">
          <w:rPr>
            <w:webHidden/>
          </w:rPr>
          <w:tab/>
        </w:r>
        <w:r w:rsidR="001A0F29">
          <w:rPr>
            <w:webHidden/>
          </w:rPr>
          <w:fldChar w:fldCharType="begin"/>
        </w:r>
        <w:r w:rsidR="001A0F29">
          <w:rPr>
            <w:webHidden/>
          </w:rPr>
          <w:instrText xml:space="preserve"> PAGEREF _Toc139356916 \h </w:instrText>
        </w:r>
        <w:r w:rsidR="001A0F29">
          <w:rPr>
            <w:webHidden/>
          </w:rPr>
        </w:r>
        <w:r w:rsidR="001A0F29">
          <w:rPr>
            <w:webHidden/>
          </w:rPr>
          <w:fldChar w:fldCharType="separate"/>
        </w:r>
        <w:r w:rsidR="001A0F29">
          <w:rPr>
            <w:webHidden/>
          </w:rPr>
          <w:t>1</w:t>
        </w:r>
        <w:r w:rsidR="001A0F29">
          <w:rPr>
            <w:webHidden/>
          </w:rPr>
          <w:fldChar w:fldCharType="end"/>
        </w:r>
      </w:hyperlink>
    </w:p>
    <w:p w14:paraId="289A560E" w14:textId="59E6D4CD"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17" w:history="1">
        <w:r w:rsidR="001A0F29" w:rsidRPr="00EE2A22">
          <w:rPr>
            <w:rStyle w:val="Hyperlink"/>
          </w:rPr>
          <w:t>1</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Name</w:t>
        </w:r>
        <w:r w:rsidR="001A0F29">
          <w:rPr>
            <w:webHidden/>
          </w:rPr>
          <w:tab/>
        </w:r>
        <w:r w:rsidR="001A0F29">
          <w:rPr>
            <w:webHidden/>
          </w:rPr>
          <w:fldChar w:fldCharType="begin"/>
        </w:r>
        <w:r w:rsidR="001A0F29">
          <w:rPr>
            <w:webHidden/>
          </w:rPr>
          <w:instrText xml:space="preserve"> PAGEREF _Toc139356917 \h </w:instrText>
        </w:r>
        <w:r w:rsidR="001A0F29">
          <w:rPr>
            <w:webHidden/>
          </w:rPr>
        </w:r>
        <w:r w:rsidR="001A0F29">
          <w:rPr>
            <w:webHidden/>
          </w:rPr>
          <w:fldChar w:fldCharType="separate"/>
        </w:r>
        <w:r w:rsidR="001A0F29">
          <w:rPr>
            <w:webHidden/>
          </w:rPr>
          <w:t>1</w:t>
        </w:r>
        <w:r w:rsidR="001A0F29">
          <w:rPr>
            <w:webHidden/>
          </w:rPr>
          <w:fldChar w:fldCharType="end"/>
        </w:r>
      </w:hyperlink>
    </w:p>
    <w:p w14:paraId="43E4204A" w14:textId="4B544247"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18" w:history="1">
        <w:r w:rsidR="001A0F29" w:rsidRPr="00EE2A22">
          <w:rPr>
            <w:rStyle w:val="Hyperlink"/>
          </w:rPr>
          <w:t>2</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Commencement</w:t>
        </w:r>
        <w:r w:rsidR="001A0F29">
          <w:rPr>
            <w:webHidden/>
          </w:rPr>
          <w:tab/>
        </w:r>
        <w:r w:rsidR="001A0F29">
          <w:rPr>
            <w:webHidden/>
          </w:rPr>
          <w:fldChar w:fldCharType="begin"/>
        </w:r>
        <w:r w:rsidR="001A0F29">
          <w:rPr>
            <w:webHidden/>
          </w:rPr>
          <w:instrText xml:space="preserve"> PAGEREF _Toc139356918 \h </w:instrText>
        </w:r>
        <w:r w:rsidR="001A0F29">
          <w:rPr>
            <w:webHidden/>
          </w:rPr>
        </w:r>
        <w:r w:rsidR="001A0F29">
          <w:rPr>
            <w:webHidden/>
          </w:rPr>
          <w:fldChar w:fldCharType="separate"/>
        </w:r>
        <w:r w:rsidR="001A0F29">
          <w:rPr>
            <w:webHidden/>
          </w:rPr>
          <w:t>1</w:t>
        </w:r>
        <w:r w:rsidR="001A0F29">
          <w:rPr>
            <w:webHidden/>
          </w:rPr>
          <w:fldChar w:fldCharType="end"/>
        </w:r>
      </w:hyperlink>
    </w:p>
    <w:p w14:paraId="21B7A27B" w14:textId="5D88E312"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19" w:history="1">
        <w:r w:rsidR="001A0F29" w:rsidRPr="00EE2A22">
          <w:rPr>
            <w:rStyle w:val="Hyperlink"/>
          </w:rPr>
          <w:t>3</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Authority</w:t>
        </w:r>
        <w:r w:rsidR="001A0F29">
          <w:rPr>
            <w:webHidden/>
          </w:rPr>
          <w:tab/>
        </w:r>
        <w:r w:rsidR="001A0F29">
          <w:rPr>
            <w:webHidden/>
          </w:rPr>
          <w:fldChar w:fldCharType="begin"/>
        </w:r>
        <w:r w:rsidR="001A0F29">
          <w:rPr>
            <w:webHidden/>
          </w:rPr>
          <w:instrText xml:space="preserve"> PAGEREF _Toc139356919 \h </w:instrText>
        </w:r>
        <w:r w:rsidR="001A0F29">
          <w:rPr>
            <w:webHidden/>
          </w:rPr>
        </w:r>
        <w:r w:rsidR="001A0F29">
          <w:rPr>
            <w:webHidden/>
          </w:rPr>
          <w:fldChar w:fldCharType="separate"/>
        </w:r>
        <w:r w:rsidR="001A0F29">
          <w:rPr>
            <w:webHidden/>
          </w:rPr>
          <w:t>1</w:t>
        </w:r>
        <w:r w:rsidR="001A0F29">
          <w:rPr>
            <w:webHidden/>
          </w:rPr>
          <w:fldChar w:fldCharType="end"/>
        </w:r>
      </w:hyperlink>
    </w:p>
    <w:p w14:paraId="1CE11C3B" w14:textId="6959696E"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0" w:history="1">
        <w:r w:rsidR="001A0F29" w:rsidRPr="00EE2A22">
          <w:rPr>
            <w:rStyle w:val="Hyperlink"/>
          </w:rPr>
          <w:t>4</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Definitions</w:t>
        </w:r>
        <w:r w:rsidR="001A0F29">
          <w:rPr>
            <w:webHidden/>
          </w:rPr>
          <w:tab/>
        </w:r>
        <w:r w:rsidR="001A0F29">
          <w:rPr>
            <w:webHidden/>
          </w:rPr>
          <w:fldChar w:fldCharType="begin"/>
        </w:r>
        <w:r w:rsidR="001A0F29">
          <w:rPr>
            <w:webHidden/>
          </w:rPr>
          <w:instrText xml:space="preserve"> PAGEREF _Toc139356920 \h </w:instrText>
        </w:r>
        <w:r w:rsidR="001A0F29">
          <w:rPr>
            <w:webHidden/>
          </w:rPr>
        </w:r>
        <w:r w:rsidR="001A0F29">
          <w:rPr>
            <w:webHidden/>
          </w:rPr>
          <w:fldChar w:fldCharType="separate"/>
        </w:r>
        <w:r w:rsidR="001A0F29">
          <w:rPr>
            <w:webHidden/>
          </w:rPr>
          <w:t>1</w:t>
        </w:r>
        <w:r w:rsidR="001A0F29">
          <w:rPr>
            <w:webHidden/>
          </w:rPr>
          <w:fldChar w:fldCharType="end"/>
        </w:r>
      </w:hyperlink>
    </w:p>
    <w:p w14:paraId="0304CB38" w14:textId="32E465BE" w:rsidR="001A0F29" w:rsidRDefault="00684674">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9356921" w:history="1">
        <w:r w:rsidR="001A0F29" w:rsidRPr="00EE2A22">
          <w:rPr>
            <w:rStyle w:val="Hyperlink"/>
          </w:rPr>
          <w:t>Part 2— Reviewable decisions</w:t>
        </w:r>
        <w:r w:rsidR="001A0F29">
          <w:rPr>
            <w:webHidden/>
          </w:rPr>
          <w:tab/>
        </w:r>
        <w:r w:rsidR="001A0F29">
          <w:rPr>
            <w:webHidden/>
          </w:rPr>
          <w:fldChar w:fldCharType="begin"/>
        </w:r>
        <w:r w:rsidR="001A0F29">
          <w:rPr>
            <w:webHidden/>
          </w:rPr>
          <w:instrText xml:space="preserve"> PAGEREF _Toc139356921 \h </w:instrText>
        </w:r>
        <w:r w:rsidR="001A0F29">
          <w:rPr>
            <w:webHidden/>
          </w:rPr>
        </w:r>
        <w:r w:rsidR="001A0F29">
          <w:rPr>
            <w:webHidden/>
          </w:rPr>
          <w:fldChar w:fldCharType="separate"/>
        </w:r>
        <w:r w:rsidR="001A0F29">
          <w:rPr>
            <w:webHidden/>
          </w:rPr>
          <w:t>3</w:t>
        </w:r>
        <w:r w:rsidR="001A0F29">
          <w:rPr>
            <w:webHidden/>
          </w:rPr>
          <w:fldChar w:fldCharType="end"/>
        </w:r>
      </w:hyperlink>
    </w:p>
    <w:p w14:paraId="69F4D744" w14:textId="640841F4"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2" w:history="1">
        <w:r w:rsidR="001A0F29" w:rsidRPr="00EE2A22">
          <w:rPr>
            <w:rStyle w:val="Hyperlink"/>
          </w:rPr>
          <w:t>5</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 xml:space="preserve">Meaning of </w:t>
        </w:r>
        <w:r w:rsidR="001A0F29" w:rsidRPr="00EE2A22">
          <w:rPr>
            <w:rStyle w:val="Hyperlink"/>
            <w:i/>
          </w:rPr>
          <w:t>reviewable decision</w:t>
        </w:r>
        <w:r w:rsidR="001A0F29">
          <w:rPr>
            <w:webHidden/>
          </w:rPr>
          <w:tab/>
        </w:r>
        <w:r w:rsidR="001A0F29">
          <w:rPr>
            <w:webHidden/>
          </w:rPr>
          <w:fldChar w:fldCharType="begin"/>
        </w:r>
        <w:r w:rsidR="001A0F29">
          <w:rPr>
            <w:webHidden/>
          </w:rPr>
          <w:instrText xml:space="preserve"> PAGEREF _Toc139356922 \h </w:instrText>
        </w:r>
        <w:r w:rsidR="001A0F29">
          <w:rPr>
            <w:webHidden/>
          </w:rPr>
        </w:r>
        <w:r w:rsidR="001A0F29">
          <w:rPr>
            <w:webHidden/>
          </w:rPr>
          <w:fldChar w:fldCharType="separate"/>
        </w:r>
        <w:r w:rsidR="001A0F29">
          <w:rPr>
            <w:webHidden/>
          </w:rPr>
          <w:t>3</w:t>
        </w:r>
        <w:r w:rsidR="001A0F29">
          <w:rPr>
            <w:webHidden/>
          </w:rPr>
          <w:fldChar w:fldCharType="end"/>
        </w:r>
      </w:hyperlink>
    </w:p>
    <w:p w14:paraId="70F3472F" w14:textId="528827A7"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3" w:history="1">
        <w:r w:rsidR="001A0F29" w:rsidRPr="00EE2A22">
          <w:rPr>
            <w:rStyle w:val="Hyperlink"/>
          </w:rPr>
          <w:t>6</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Discipline decisions</w:t>
        </w:r>
        <w:r w:rsidR="001A0F29">
          <w:rPr>
            <w:webHidden/>
          </w:rPr>
          <w:tab/>
        </w:r>
        <w:r w:rsidR="001A0F29">
          <w:rPr>
            <w:webHidden/>
          </w:rPr>
          <w:fldChar w:fldCharType="begin"/>
        </w:r>
        <w:r w:rsidR="001A0F29">
          <w:rPr>
            <w:webHidden/>
          </w:rPr>
          <w:instrText xml:space="preserve"> PAGEREF _Toc139356923 \h </w:instrText>
        </w:r>
        <w:r w:rsidR="001A0F29">
          <w:rPr>
            <w:webHidden/>
          </w:rPr>
        </w:r>
        <w:r w:rsidR="001A0F29">
          <w:rPr>
            <w:webHidden/>
          </w:rPr>
          <w:fldChar w:fldCharType="separate"/>
        </w:r>
        <w:r w:rsidR="001A0F29">
          <w:rPr>
            <w:webHidden/>
          </w:rPr>
          <w:t>3</w:t>
        </w:r>
        <w:r w:rsidR="001A0F29">
          <w:rPr>
            <w:webHidden/>
          </w:rPr>
          <w:fldChar w:fldCharType="end"/>
        </w:r>
      </w:hyperlink>
    </w:p>
    <w:p w14:paraId="3FFED41B" w14:textId="073EE3B4"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4" w:history="1">
        <w:r w:rsidR="001A0F29" w:rsidRPr="00EE2A22">
          <w:rPr>
            <w:rStyle w:val="Hyperlink"/>
          </w:rPr>
          <w:t>7</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Academic integrity decisions</w:t>
        </w:r>
        <w:r w:rsidR="001A0F29">
          <w:rPr>
            <w:webHidden/>
          </w:rPr>
          <w:tab/>
        </w:r>
        <w:r w:rsidR="001A0F29">
          <w:rPr>
            <w:webHidden/>
          </w:rPr>
          <w:fldChar w:fldCharType="begin"/>
        </w:r>
        <w:r w:rsidR="001A0F29">
          <w:rPr>
            <w:webHidden/>
          </w:rPr>
          <w:instrText xml:space="preserve"> PAGEREF _Toc139356924 \h </w:instrText>
        </w:r>
        <w:r w:rsidR="001A0F29">
          <w:rPr>
            <w:webHidden/>
          </w:rPr>
        </w:r>
        <w:r w:rsidR="001A0F29">
          <w:rPr>
            <w:webHidden/>
          </w:rPr>
          <w:fldChar w:fldCharType="separate"/>
        </w:r>
        <w:r w:rsidR="001A0F29">
          <w:rPr>
            <w:webHidden/>
          </w:rPr>
          <w:t>3</w:t>
        </w:r>
        <w:r w:rsidR="001A0F29">
          <w:rPr>
            <w:webHidden/>
          </w:rPr>
          <w:fldChar w:fldCharType="end"/>
        </w:r>
      </w:hyperlink>
    </w:p>
    <w:p w14:paraId="2E1BD75E" w14:textId="0CD37634" w:rsidR="001A0F29" w:rsidRDefault="00684674">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9356925" w:history="1">
        <w:r w:rsidR="001A0F29" w:rsidRPr="00EE2A22">
          <w:rPr>
            <w:rStyle w:val="Hyperlink"/>
          </w:rPr>
          <w:t>Part 3— Application for review</w:t>
        </w:r>
        <w:r w:rsidR="001A0F29">
          <w:rPr>
            <w:webHidden/>
          </w:rPr>
          <w:tab/>
        </w:r>
        <w:r w:rsidR="001A0F29">
          <w:rPr>
            <w:webHidden/>
          </w:rPr>
          <w:fldChar w:fldCharType="begin"/>
        </w:r>
        <w:r w:rsidR="001A0F29">
          <w:rPr>
            <w:webHidden/>
          </w:rPr>
          <w:instrText xml:space="preserve"> PAGEREF _Toc139356925 \h </w:instrText>
        </w:r>
        <w:r w:rsidR="001A0F29">
          <w:rPr>
            <w:webHidden/>
          </w:rPr>
        </w:r>
        <w:r w:rsidR="001A0F29">
          <w:rPr>
            <w:webHidden/>
          </w:rPr>
          <w:fldChar w:fldCharType="separate"/>
        </w:r>
        <w:r w:rsidR="001A0F29">
          <w:rPr>
            <w:webHidden/>
          </w:rPr>
          <w:t>4</w:t>
        </w:r>
        <w:r w:rsidR="001A0F29">
          <w:rPr>
            <w:webHidden/>
          </w:rPr>
          <w:fldChar w:fldCharType="end"/>
        </w:r>
      </w:hyperlink>
    </w:p>
    <w:p w14:paraId="7D21F687" w14:textId="2618BAFB"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6" w:history="1">
        <w:r w:rsidR="001A0F29" w:rsidRPr="00EE2A22">
          <w:rPr>
            <w:rStyle w:val="Hyperlink"/>
          </w:rPr>
          <w:t>8</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Grounds for review of reviewable decisions</w:t>
        </w:r>
        <w:r w:rsidR="001A0F29">
          <w:rPr>
            <w:webHidden/>
          </w:rPr>
          <w:tab/>
        </w:r>
        <w:r w:rsidR="001A0F29">
          <w:rPr>
            <w:webHidden/>
          </w:rPr>
          <w:fldChar w:fldCharType="begin"/>
        </w:r>
        <w:r w:rsidR="001A0F29">
          <w:rPr>
            <w:webHidden/>
          </w:rPr>
          <w:instrText xml:space="preserve"> PAGEREF _Toc139356926 \h </w:instrText>
        </w:r>
        <w:r w:rsidR="001A0F29">
          <w:rPr>
            <w:webHidden/>
          </w:rPr>
        </w:r>
        <w:r w:rsidR="001A0F29">
          <w:rPr>
            <w:webHidden/>
          </w:rPr>
          <w:fldChar w:fldCharType="separate"/>
        </w:r>
        <w:r w:rsidR="001A0F29">
          <w:rPr>
            <w:webHidden/>
          </w:rPr>
          <w:t>4</w:t>
        </w:r>
        <w:r w:rsidR="001A0F29">
          <w:rPr>
            <w:webHidden/>
          </w:rPr>
          <w:fldChar w:fldCharType="end"/>
        </w:r>
      </w:hyperlink>
    </w:p>
    <w:p w14:paraId="1AFBA0E4" w14:textId="5F4A7704"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7" w:history="1">
        <w:r w:rsidR="001A0F29" w:rsidRPr="00EE2A22">
          <w:rPr>
            <w:rStyle w:val="Hyperlink"/>
          </w:rPr>
          <w:t>9</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Affected student may make application for review</w:t>
        </w:r>
        <w:r w:rsidR="001A0F29">
          <w:rPr>
            <w:webHidden/>
          </w:rPr>
          <w:tab/>
        </w:r>
        <w:r w:rsidR="001A0F29">
          <w:rPr>
            <w:webHidden/>
          </w:rPr>
          <w:fldChar w:fldCharType="begin"/>
        </w:r>
        <w:r w:rsidR="001A0F29">
          <w:rPr>
            <w:webHidden/>
          </w:rPr>
          <w:instrText xml:space="preserve"> PAGEREF _Toc139356927 \h </w:instrText>
        </w:r>
        <w:r w:rsidR="001A0F29">
          <w:rPr>
            <w:webHidden/>
          </w:rPr>
        </w:r>
        <w:r w:rsidR="001A0F29">
          <w:rPr>
            <w:webHidden/>
          </w:rPr>
          <w:fldChar w:fldCharType="separate"/>
        </w:r>
        <w:r w:rsidR="001A0F29">
          <w:rPr>
            <w:webHidden/>
          </w:rPr>
          <w:t>4</w:t>
        </w:r>
        <w:r w:rsidR="001A0F29">
          <w:rPr>
            <w:webHidden/>
          </w:rPr>
          <w:fldChar w:fldCharType="end"/>
        </w:r>
      </w:hyperlink>
    </w:p>
    <w:p w14:paraId="42580A71" w14:textId="236037E9"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8" w:history="1">
        <w:r w:rsidR="001A0F29" w:rsidRPr="00EE2A22">
          <w:rPr>
            <w:rStyle w:val="Hyperlink"/>
          </w:rPr>
          <w:t>10</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Registrar may reject invalid applications</w:t>
        </w:r>
        <w:r w:rsidR="001A0F29">
          <w:rPr>
            <w:webHidden/>
          </w:rPr>
          <w:tab/>
        </w:r>
        <w:r w:rsidR="001A0F29">
          <w:rPr>
            <w:webHidden/>
          </w:rPr>
          <w:fldChar w:fldCharType="begin"/>
        </w:r>
        <w:r w:rsidR="001A0F29">
          <w:rPr>
            <w:webHidden/>
          </w:rPr>
          <w:instrText xml:space="preserve"> PAGEREF _Toc139356928 \h </w:instrText>
        </w:r>
        <w:r w:rsidR="001A0F29">
          <w:rPr>
            <w:webHidden/>
          </w:rPr>
        </w:r>
        <w:r w:rsidR="001A0F29">
          <w:rPr>
            <w:webHidden/>
          </w:rPr>
          <w:fldChar w:fldCharType="separate"/>
        </w:r>
        <w:r w:rsidR="001A0F29">
          <w:rPr>
            <w:webHidden/>
          </w:rPr>
          <w:t>4</w:t>
        </w:r>
        <w:r w:rsidR="001A0F29">
          <w:rPr>
            <w:webHidden/>
          </w:rPr>
          <w:fldChar w:fldCharType="end"/>
        </w:r>
      </w:hyperlink>
    </w:p>
    <w:p w14:paraId="4695730F" w14:textId="6EE703E2"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29" w:history="1">
        <w:r w:rsidR="001A0F29" w:rsidRPr="00EE2A22">
          <w:rPr>
            <w:rStyle w:val="Hyperlink"/>
          </w:rPr>
          <w:t>11</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Registrar must refer valid applications to Appeals Committee</w:t>
        </w:r>
        <w:r w:rsidR="001A0F29">
          <w:rPr>
            <w:webHidden/>
          </w:rPr>
          <w:tab/>
        </w:r>
        <w:r w:rsidR="001A0F29">
          <w:rPr>
            <w:webHidden/>
          </w:rPr>
          <w:fldChar w:fldCharType="begin"/>
        </w:r>
        <w:r w:rsidR="001A0F29">
          <w:rPr>
            <w:webHidden/>
          </w:rPr>
          <w:instrText xml:space="preserve"> PAGEREF _Toc139356929 \h </w:instrText>
        </w:r>
        <w:r w:rsidR="001A0F29">
          <w:rPr>
            <w:webHidden/>
          </w:rPr>
        </w:r>
        <w:r w:rsidR="001A0F29">
          <w:rPr>
            <w:webHidden/>
          </w:rPr>
          <w:fldChar w:fldCharType="separate"/>
        </w:r>
        <w:r w:rsidR="001A0F29">
          <w:rPr>
            <w:webHidden/>
          </w:rPr>
          <w:t>5</w:t>
        </w:r>
        <w:r w:rsidR="001A0F29">
          <w:rPr>
            <w:webHidden/>
          </w:rPr>
          <w:fldChar w:fldCharType="end"/>
        </w:r>
      </w:hyperlink>
    </w:p>
    <w:p w14:paraId="6E6BD067" w14:textId="73BC0514" w:rsidR="001A0F29" w:rsidRDefault="00684674">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9356930" w:history="1">
        <w:r w:rsidR="001A0F29" w:rsidRPr="00EE2A22">
          <w:rPr>
            <w:rStyle w:val="Hyperlink"/>
          </w:rPr>
          <w:t>Part 4— Appointment of Appeals Committee</w:t>
        </w:r>
        <w:r w:rsidR="001A0F29">
          <w:rPr>
            <w:webHidden/>
          </w:rPr>
          <w:tab/>
        </w:r>
        <w:r w:rsidR="001A0F29">
          <w:rPr>
            <w:webHidden/>
          </w:rPr>
          <w:fldChar w:fldCharType="begin"/>
        </w:r>
        <w:r w:rsidR="001A0F29">
          <w:rPr>
            <w:webHidden/>
          </w:rPr>
          <w:instrText xml:space="preserve"> PAGEREF _Toc139356930 \h </w:instrText>
        </w:r>
        <w:r w:rsidR="001A0F29">
          <w:rPr>
            <w:webHidden/>
          </w:rPr>
        </w:r>
        <w:r w:rsidR="001A0F29">
          <w:rPr>
            <w:webHidden/>
          </w:rPr>
          <w:fldChar w:fldCharType="separate"/>
        </w:r>
        <w:r w:rsidR="001A0F29">
          <w:rPr>
            <w:webHidden/>
          </w:rPr>
          <w:t>6</w:t>
        </w:r>
        <w:r w:rsidR="001A0F29">
          <w:rPr>
            <w:webHidden/>
          </w:rPr>
          <w:fldChar w:fldCharType="end"/>
        </w:r>
      </w:hyperlink>
    </w:p>
    <w:p w14:paraId="3926E3F9" w14:textId="7841171B"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1" w:history="1">
        <w:r w:rsidR="001A0F29" w:rsidRPr="00EE2A22">
          <w:rPr>
            <w:rStyle w:val="Hyperlink"/>
          </w:rPr>
          <w:t>12</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Appeals Panel</w:t>
        </w:r>
        <w:r w:rsidR="001A0F29">
          <w:rPr>
            <w:webHidden/>
          </w:rPr>
          <w:tab/>
        </w:r>
        <w:r w:rsidR="001A0F29">
          <w:rPr>
            <w:webHidden/>
          </w:rPr>
          <w:fldChar w:fldCharType="begin"/>
        </w:r>
        <w:r w:rsidR="001A0F29">
          <w:rPr>
            <w:webHidden/>
          </w:rPr>
          <w:instrText xml:space="preserve"> PAGEREF _Toc139356931 \h </w:instrText>
        </w:r>
        <w:r w:rsidR="001A0F29">
          <w:rPr>
            <w:webHidden/>
          </w:rPr>
        </w:r>
        <w:r w:rsidR="001A0F29">
          <w:rPr>
            <w:webHidden/>
          </w:rPr>
          <w:fldChar w:fldCharType="separate"/>
        </w:r>
        <w:r w:rsidR="001A0F29">
          <w:rPr>
            <w:webHidden/>
          </w:rPr>
          <w:t>6</w:t>
        </w:r>
        <w:r w:rsidR="001A0F29">
          <w:rPr>
            <w:webHidden/>
          </w:rPr>
          <w:fldChar w:fldCharType="end"/>
        </w:r>
      </w:hyperlink>
    </w:p>
    <w:p w14:paraId="2404984F" w14:textId="51F6F4EB"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2" w:history="1">
        <w:r w:rsidR="001A0F29" w:rsidRPr="00EE2A22">
          <w:rPr>
            <w:rStyle w:val="Hyperlink"/>
          </w:rPr>
          <w:t>13</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Appeals Committee</w:t>
        </w:r>
        <w:r w:rsidR="001A0F29">
          <w:rPr>
            <w:webHidden/>
          </w:rPr>
          <w:tab/>
        </w:r>
        <w:r w:rsidR="001A0F29">
          <w:rPr>
            <w:webHidden/>
          </w:rPr>
          <w:fldChar w:fldCharType="begin"/>
        </w:r>
        <w:r w:rsidR="001A0F29">
          <w:rPr>
            <w:webHidden/>
          </w:rPr>
          <w:instrText xml:space="preserve"> PAGEREF _Toc139356932 \h </w:instrText>
        </w:r>
        <w:r w:rsidR="001A0F29">
          <w:rPr>
            <w:webHidden/>
          </w:rPr>
        </w:r>
        <w:r w:rsidR="001A0F29">
          <w:rPr>
            <w:webHidden/>
          </w:rPr>
          <w:fldChar w:fldCharType="separate"/>
        </w:r>
        <w:r w:rsidR="001A0F29">
          <w:rPr>
            <w:webHidden/>
          </w:rPr>
          <w:t>6</w:t>
        </w:r>
        <w:r w:rsidR="001A0F29">
          <w:rPr>
            <w:webHidden/>
          </w:rPr>
          <w:fldChar w:fldCharType="end"/>
        </w:r>
      </w:hyperlink>
    </w:p>
    <w:p w14:paraId="5F53C1CC" w14:textId="42730BD4" w:rsidR="001A0F29" w:rsidRDefault="00684674">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9356933" w:history="1">
        <w:r w:rsidR="001A0F29" w:rsidRPr="00EE2A22">
          <w:rPr>
            <w:rStyle w:val="Hyperlink"/>
          </w:rPr>
          <w:t>Part 5— Consideration by Appeals Committee</w:t>
        </w:r>
        <w:r w:rsidR="001A0F29">
          <w:rPr>
            <w:webHidden/>
          </w:rPr>
          <w:tab/>
        </w:r>
        <w:r w:rsidR="001A0F29">
          <w:rPr>
            <w:webHidden/>
          </w:rPr>
          <w:fldChar w:fldCharType="begin"/>
        </w:r>
        <w:r w:rsidR="001A0F29">
          <w:rPr>
            <w:webHidden/>
          </w:rPr>
          <w:instrText xml:space="preserve"> PAGEREF _Toc139356933 \h </w:instrText>
        </w:r>
        <w:r w:rsidR="001A0F29">
          <w:rPr>
            <w:webHidden/>
          </w:rPr>
        </w:r>
        <w:r w:rsidR="001A0F29">
          <w:rPr>
            <w:webHidden/>
          </w:rPr>
          <w:fldChar w:fldCharType="separate"/>
        </w:r>
        <w:r w:rsidR="001A0F29">
          <w:rPr>
            <w:webHidden/>
          </w:rPr>
          <w:t>7</w:t>
        </w:r>
        <w:r w:rsidR="001A0F29">
          <w:rPr>
            <w:webHidden/>
          </w:rPr>
          <w:fldChar w:fldCharType="end"/>
        </w:r>
      </w:hyperlink>
    </w:p>
    <w:p w14:paraId="2B3EAAAB" w14:textId="0C443F81"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4" w:history="1">
        <w:r w:rsidR="001A0F29" w:rsidRPr="00EE2A22">
          <w:rPr>
            <w:rStyle w:val="Hyperlink"/>
          </w:rPr>
          <w:t>14</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Additional material</w:t>
        </w:r>
        <w:r w:rsidR="001A0F29">
          <w:rPr>
            <w:webHidden/>
          </w:rPr>
          <w:tab/>
        </w:r>
        <w:r w:rsidR="001A0F29">
          <w:rPr>
            <w:webHidden/>
          </w:rPr>
          <w:fldChar w:fldCharType="begin"/>
        </w:r>
        <w:r w:rsidR="001A0F29">
          <w:rPr>
            <w:webHidden/>
          </w:rPr>
          <w:instrText xml:space="preserve"> PAGEREF _Toc139356934 \h </w:instrText>
        </w:r>
        <w:r w:rsidR="001A0F29">
          <w:rPr>
            <w:webHidden/>
          </w:rPr>
        </w:r>
        <w:r w:rsidR="001A0F29">
          <w:rPr>
            <w:webHidden/>
          </w:rPr>
          <w:fldChar w:fldCharType="separate"/>
        </w:r>
        <w:r w:rsidR="001A0F29">
          <w:rPr>
            <w:webHidden/>
          </w:rPr>
          <w:t>7</w:t>
        </w:r>
        <w:r w:rsidR="001A0F29">
          <w:rPr>
            <w:webHidden/>
          </w:rPr>
          <w:fldChar w:fldCharType="end"/>
        </w:r>
      </w:hyperlink>
    </w:p>
    <w:p w14:paraId="1E2629C1" w14:textId="09E22795"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5" w:history="1">
        <w:r w:rsidR="001A0F29" w:rsidRPr="00EE2A22">
          <w:rPr>
            <w:rStyle w:val="Hyperlink"/>
          </w:rPr>
          <w:t>15</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Material to be provided to student</w:t>
        </w:r>
        <w:r w:rsidR="001A0F29">
          <w:rPr>
            <w:webHidden/>
          </w:rPr>
          <w:tab/>
        </w:r>
        <w:r w:rsidR="001A0F29">
          <w:rPr>
            <w:webHidden/>
          </w:rPr>
          <w:fldChar w:fldCharType="begin"/>
        </w:r>
        <w:r w:rsidR="001A0F29">
          <w:rPr>
            <w:webHidden/>
          </w:rPr>
          <w:instrText xml:space="preserve"> PAGEREF _Toc139356935 \h </w:instrText>
        </w:r>
        <w:r w:rsidR="001A0F29">
          <w:rPr>
            <w:webHidden/>
          </w:rPr>
        </w:r>
        <w:r w:rsidR="001A0F29">
          <w:rPr>
            <w:webHidden/>
          </w:rPr>
          <w:fldChar w:fldCharType="separate"/>
        </w:r>
        <w:r w:rsidR="001A0F29">
          <w:rPr>
            <w:webHidden/>
          </w:rPr>
          <w:t>7</w:t>
        </w:r>
        <w:r w:rsidR="001A0F29">
          <w:rPr>
            <w:webHidden/>
          </w:rPr>
          <w:fldChar w:fldCharType="end"/>
        </w:r>
      </w:hyperlink>
    </w:p>
    <w:p w14:paraId="391C9D77" w14:textId="2B6FCC7C"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6" w:history="1">
        <w:r w:rsidR="001A0F29" w:rsidRPr="00EE2A22">
          <w:rPr>
            <w:rStyle w:val="Hyperlink"/>
          </w:rPr>
          <w:t>16</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Notification of hearing etc.</w:t>
        </w:r>
        <w:r w:rsidR="001A0F29">
          <w:rPr>
            <w:webHidden/>
          </w:rPr>
          <w:tab/>
        </w:r>
        <w:r w:rsidR="001A0F29">
          <w:rPr>
            <w:webHidden/>
          </w:rPr>
          <w:fldChar w:fldCharType="begin"/>
        </w:r>
        <w:r w:rsidR="001A0F29">
          <w:rPr>
            <w:webHidden/>
          </w:rPr>
          <w:instrText xml:space="preserve"> PAGEREF _Toc139356936 \h </w:instrText>
        </w:r>
        <w:r w:rsidR="001A0F29">
          <w:rPr>
            <w:webHidden/>
          </w:rPr>
        </w:r>
        <w:r w:rsidR="001A0F29">
          <w:rPr>
            <w:webHidden/>
          </w:rPr>
          <w:fldChar w:fldCharType="separate"/>
        </w:r>
        <w:r w:rsidR="001A0F29">
          <w:rPr>
            <w:webHidden/>
          </w:rPr>
          <w:t>7</w:t>
        </w:r>
        <w:r w:rsidR="001A0F29">
          <w:rPr>
            <w:webHidden/>
          </w:rPr>
          <w:fldChar w:fldCharType="end"/>
        </w:r>
      </w:hyperlink>
    </w:p>
    <w:p w14:paraId="19D1BB98" w14:textId="2BE61DA2"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7" w:history="1">
        <w:r w:rsidR="001A0F29" w:rsidRPr="00EE2A22">
          <w:rPr>
            <w:rStyle w:val="Hyperlink"/>
          </w:rPr>
          <w:t>17</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Decision whether to conduct oral hearing</w:t>
        </w:r>
        <w:r w:rsidR="001A0F29">
          <w:rPr>
            <w:webHidden/>
          </w:rPr>
          <w:tab/>
        </w:r>
        <w:r w:rsidR="001A0F29">
          <w:rPr>
            <w:webHidden/>
          </w:rPr>
          <w:fldChar w:fldCharType="begin"/>
        </w:r>
        <w:r w:rsidR="001A0F29">
          <w:rPr>
            <w:webHidden/>
          </w:rPr>
          <w:instrText xml:space="preserve"> PAGEREF _Toc139356937 \h </w:instrText>
        </w:r>
        <w:r w:rsidR="001A0F29">
          <w:rPr>
            <w:webHidden/>
          </w:rPr>
        </w:r>
        <w:r w:rsidR="001A0F29">
          <w:rPr>
            <w:webHidden/>
          </w:rPr>
          <w:fldChar w:fldCharType="separate"/>
        </w:r>
        <w:r w:rsidR="001A0F29">
          <w:rPr>
            <w:webHidden/>
          </w:rPr>
          <w:t>7</w:t>
        </w:r>
        <w:r w:rsidR="001A0F29">
          <w:rPr>
            <w:webHidden/>
          </w:rPr>
          <w:fldChar w:fldCharType="end"/>
        </w:r>
      </w:hyperlink>
    </w:p>
    <w:p w14:paraId="1E167623" w14:textId="5E4E8D35"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8" w:history="1">
        <w:r w:rsidR="001A0F29" w:rsidRPr="00EE2A22">
          <w:rPr>
            <w:rStyle w:val="Hyperlink"/>
          </w:rPr>
          <w:t>18</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Applications for review relating only to penalty or other action taken</w:t>
        </w:r>
        <w:r w:rsidR="001A0F29">
          <w:rPr>
            <w:webHidden/>
          </w:rPr>
          <w:tab/>
        </w:r>
        <w:r w:rsidR="001A0F29">
          <w:rPr>
            <w:webHidden/>
          </w:rPr>
          <w:fldChar w:fldCharType="begin"/>
        </w:r>
        <w:r w:rsidR="001A0F29">
          <w:rPr>
            <w:webHidden/>
          </w:rPr>
          <w:instrText xml:space="preserve"> PAGEREF _Toc139356938 \h </w:instrText>
        </w:r>
        <w:r w:rsidR="001A0F29">
          <w:rPr>
            <w:webHidden/>
          </w:rPr>
        </w:r>
        <w:r w:rsidR="001A0F29">
          <w:rPr>
            <w:webHidden/>
          </w:rPr>
          <w:fldChar w:fldCharType="separate"/>
        </w:r>
        <w:r w:rsidR="001A0F29">
          <w:rPr>
            <w:webHidden/>
          </w:rPr>
          <w:t>8</w:t>
        </w:r>
        <w:r w:rsidR="001A0F29">
          <w:rPr>
            <w:webHidden/>
          </w:rPr>
          <w:fldChar w:fldCharType="end"/>
        </w:r>
      </w:hyperlink>
    </w:p>
    <w:p w14:paraId="5EBECDDE" w14:textId="5C8C5D70"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39" w:history="1">
        <w:r w:rsidR="001A0F29" w:rsidRPr="00EE2A22">
          <w:rPr>
            <w:rStyle w:val="Hyperlink"/>
          </w:rPr>
          <w:t>19</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Hearing procedure</w:t>
        </w:r>
        <w:r w:rsidR="001A0F29">
          <w:rPr>
            <w:webHidden/>
          </w:rPr>
          <w:tab/>
        </w:r>
        <w:r w:rsidR="001A0F29">
          <w:rPr>
            <w:webHidden/>
          </w:rPr>
          <w:fldChar w:fldCharType="begin"/>
        </w:r>
        <w:r w:rsidR="001A0F29">
          <w:rPr>
            <w:webHidden/>
          </w:rPr>
          <w:instrText xml:space="preserve"> PAGEREF _Toc139356939 \h </w:instrText>
        </w:r>
        <w:r w:rsidR="001A0F29">
          <w:rPr>
            <w:webHidden/>
          </w:rPr>
        </w:r>
        <w:r w:rsidR="001A0F29">
          <w:rPr>
            <w:webHidden/>
          </w:rPr>
          <w:fldChar w:fldCharType="separate"/>
        </w:r>
        <w:r w:rsidR="001A0F29">
          <w:rPr>
            <w:webHidden/>
          </w:rPr>
          <w:t>8</w:t>
        </w:r>
        <w:r w:rsidR="001A0F29">
          <w:rPr>
            <w:webHidden/>
          </w:rPr>
          <w:fldChar w:fldCharType="end"/>
        </w:r>
      </w:hyperlink>
    </w:p>
    <w:p w14:paraId="58EC9D7B" w14:textId="35D9F06E"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0" w:history="1">
        <w:r w:rsidR="001A0F29" w:rsidRPr="00EE2A22">
          <w:rPr>
            <w:rStyle w:val="Hyperlink"/>
          </w:rPr>
          <w:t>20</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Student’s rights on review</w:t>
        </w:r>
        <w:r w:rsidR="001A0F29">
          <w:rPr>
            <w:webHidden/>
          </w:rPr>
          <w:tab/>
        </w:r>
        <w:r w:rsidR="001A0F29">
          <w:rPr>
            <w:webHidden/>
          </w:rPr>
          <w:fldChar w:fldCharType="begin"/>
        </w:r>
        <w:r w:rsidR="001A0F29">
          <w:rPr>
            <w:webHidden/>
          </w:rPr>
          <w:instrText xml:space="preserve"> PAGEREF _Toc139356940 \h </w:instrText>
        </w:r>
        <w:r w:rsidR="001A0F29">
          <w:rPr>
            <w:webHidden/>
          </w:rPr>
        </w:r>
        <w:r w:rsidR="001A0F29">
          <w:rPr>
            <w:webHidden/>
          </w:rPr>
          <w:fldChar w:fldCharType="separate"/>
        </w:r>
        <w:r w:rsidR="001A0F29">
          <w:rPr>
            <w:webHidden/>
          </w:rPr>
          <w:t>8</w:t>
        </w:r>
        <w:r w:rsidR="001A0F29">
          <w:rPr>
            <w:webHidden/>
          </w:rPr>
          <w:fldChar w:fldCharType="end"/>
        </w:r>
      </w:hyperlink>
    </w:p>
    <w:p w14:paraId="08625DBD" w14:textId="7601F883"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1" w:history="1">
        <w:r w:rsidR="001A0F29" w:rsidRPr="00EE2A22">
          <w:rPr>
            <w:rStyle w:val="Hyperlink"/>
            <w:lang w:val="en-AU"/>
          </w:rPr>
          <w:t>21</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lang w:val="en-AU"/>
          </w:rPr>
          <w:t>Remote participation in review</w:t>
        </w:r>
        <w:r w:rsidR="001A0F29">
          <w:rPr>
            <w:webHidden/>
          </w:rPr>
          <w:tab/>
        </w:r>
        <w:r w:rsidR="001A0F29">
          <w:rPr>
            <w:webHidden/>
          </w:rPr>
          <w:fldChar w:fldCharType="begin"/>
        </w:r>
        <w:r w:rsidR="001A0F29">
          <w:rPr>
            <w:webHidden/>
          </w:rPr>
          <w:instrText xml:space="preserve"> PAGEREF _Toc139356941 \h </w:instrText>
        </w:r>
        <w:r w:rsidR="001A0F29">
          <w:rPr>
            <w:webHidden/>
          </w:rPr>
        </w:r>
        <w:r w:rsidR="001A0F29">
          <w:rPr>
            <w:webHidden/>
          </w:rPr>
          <w:fldChar w:fldCharType="separate"/>
        </w:r>
        <w:r w:rsidR="001A0F29">
          <w:rPr>
            <w:webHidden/>
          </w:rPr>
          <w:t>9</w:t>
        </w:r>
        <w:r w:rsidR="001A0F29">
          <w:rPr>
            <w:webHidden/>
          </w:rPr>
          <w:fldChar w:fldCharType="end"/>
        </w:r>
      </w:hyperlink>
    </w:p>
    <w:p w14:paraId="40B2DE46" w14:textId="17CF0EA5"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2" w:history="1">
        <w:r w:rsidR="001A0F29" w:rsidRPr="00EE2A22">
          <w:rPr>
            <w:rStyle w:val="Hyperlink"/>
          </w:rPr>
          <w:t>22</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Non-appearance before Appeals Committee</w:t>
        </w:r>
        <w:r w:rsidR="001A0F29">
          <w:rPr>
            <w:webHidden/>
          </w:rPr>
          <w:tab/>
        </w:r>
        <w:r w:rsidR="001A0F29">
          <w:rPr>
            <w:webHidden/>
          </w:rPr>
          <w:fldChar w:fldCharType="begin"/>
        </w:r>
        <w:r w:rsidR="001A0F29">
          <w:rPr>
            <w:webHidden/>
          </w:rPr>
          <w:instrText xml:space="preserve"> PAGEREF _Toc139356942 \h </w:instrText>
        </w:r>
        <w:r w:rsidR="001A0F29">
          <w:rPr>
            <w:webHidden/>
          </w:rPr>
        </w:r>
        <w:r w:rsidR="001A0F29">
          <w:rPr>
            <w:webHidden/>
          </w:rPr>
          <w:fldChar w:fldCharType="separate"/>
        </w:r>
        <w:r w:rsidR="001A0F29">
          <w:rPr>
            <w:webHidden/>
          </w:rPr>
          <w:t>9</w:t>
        </w:r>
        <w:r w:rsidR="001A0F29">
          <w:rPr>
            <w:webHidden/>
          </w:rPr>
          <w:fldChar w:fldCharType="end"/>
        </w:r>
      </w:hyperlink>
    </w:p>
    <w:p w14:paraId="2905E944" w14:textId="378695BC"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3" w:history="1">
        <w:r w:rsidR="001A0F29" w:rsidRPr="00EE2A22">
          <w:rPr>
            <w:rStyle w:val="Hyperlink"/>
          </w:rPr>
          <w:t>23</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Decision by Appeals Committee</w:t>
        </w:r>
        <w:r w:rsidR="001A0F29">
          <w:rPr>
            <w:webHidden/>
          </w:rPr>
          <w:tab/>
        </w:r>
        <w:r w:rsidR="001A0F29">
          <w:rPr>
            <w:webHidden/>
          </w:rPr>
          <w:fldChar w:fldCharType="begin"/>
        </w:r>
        <w:r w:rsidR="001A0F29">
          <w:rPr>
            <w:webHidden/>
          </w:rPr>
          <w:instrText xml:space="preserve"> PAGEREF _Toc139356943 \h </w:instrText>
        </w:r>
        <w:r w:rsidR="001A0F29">
          <w:rPr>
            <w:webHidden/>
          </w:rPr>
        </w:r>
        <w:r w:rsidR="001A0F29">
          <w:rPr>
            <w:webHidden/>
          </w:rPr>
          <w:fldChar w:fldCharType="separate"/>
        </w:r>
        <w:r w:rsidR="001A0F29">
          <w:rPr>
            <w:webHidden/>
          </w:rPr>
          <w:t>10</w:t>
        </w:r>
        <w:r w:rsidR="001A0F29">
          <w:rPr>
            <w:webHidden/>
          </w:rPr>
          <w:fldChar w:fldCharType="end"/>
        </w:r>
      </w:hyperlink>
    </w:p>
    <w:p w14:paraId="62D29444" w14:textId="2B55DE65"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4" w:history="1">
        <w:r w:rsidR="001A0F29" w:rsidRPr="00EE2A22">
          <w:rPr>
            <w:rStyle w:val="Hyperlink"/>
          </w:rPr>
          <w:t>24</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Undertaking by student</w:t>
        </w:r>
        <w:r w:rsidR="001A0F29">
          <w:rPr>
            <w:webHidden/>
          </w:rPr>
          <w:tab/>
        </w:r>
        <w:r w:rsidR="001A0F29">
          <w:rPr>
            <w:webHidden/>
          </w:rPr>
          <w:fldChar w:fldCharType="begin"/>
        </w:r>
        <w:r w:rsidR="001A0F29">
          <w:rPr>
            <w:webHidden/>
          </w:rPr>
          <w:instrText xml:space="preserve"> PAGEREF _Toc139356944 \h </w:instrText>
        </w:r>
        <w:r w:rsidR="001A0F29">
          <w:rPr>
            <w:webHidden/>
          </w:rPr>
        </w:r>
        <w:r w:rsidR="001A0F29">
          <w:rPr>
            <w:webHidden/>
          </w:rPr>
          <w:fldChar w:fldCharType="separate"/>
        </w:r>
        <w:r w:rsidR="001A0F29">
          <w:rPr>
            <w:webHidden/>
          </w:rPr>
          <w:t>11</w:t>
        </w:r>
        <w:r w:rsidR="001A0F29">
          <w:rPr>
            <w:webHidden/>
          </w:rPr>
          <w:fldChar w:fldCharType="end"/>
        </w:r>
      </w:hyperlink>
    </w:p>
    <w:p w14:paraId="438EE83E" w14:textId="35EDC4D8"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5" w:history="1">
        <w:r w:rsidR="001A0F29" w:rsidRPr="00EE2A22">
          <w:rPr>
            <w:rStyle w:val="Hyperlink"/>
          </w:rPr>
          <w:t>25</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Decision final</w:t>
        </w:r>
        <w:r w:rsidR="001A0F29">
          <w:rPr>
            <w:webHidden/>
          </w:rPr>
          <w:tab/>
        </w:r>
        <w:r w:rsidR="001A0F29">
          <w:rPr>
            <w:webHidden/>
          </w:rPr>
          <w:fldChar w:fldCharType="begin"/>
        </w:r>
        <w:r w:rsidR="001A0F29">
          <w:rPr>
            <w:webHidden/>
          </w:rPr>
          <w:instrText xml:space="preserve"> PAGEREF _Toc139356945 \h </w:instrText>
        </w:r>
        <w:r w:rsidR="001A0F29">
          <w:rPr>
            <w:webHidden/>
          </w:rPr>
        </w:r>
        <w:r w:rsidR="001A0F29">
          <w:rPr>
            <w:webHidden/>
          </w:rPr>
          <w:fldChar w:fldCharType="separate"/>
        </w:r>
        <w:r w:rsidR="001A0F29">
          <w:rPr>
            <w:webHidden/>
          </w:rPr>
          <w:t>11</w:t>
        </w:r>
        <w:r w:rsidR="001A0F29">
          <w:rPr>
            <w:webHidden/>
          </w:rPr>
          <w:fldChar w:fldCharType="end"/>
        </w:r>
      </w:hyperlink>
    </w:p>
    <w:p w14:paraId="5C706FCF" w14:textId="777ECCDE" w:rsidR="001A0F29" w:rsidRDefault="00684674">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9356946" w:history="1">
        <w:r w:rsidR="001A0F29" w:rsidRPr="00EE2A22">
          <w:rPr>
            <w:rStyle w:val="Hyperlink"/>
          </w:rPr>
          <w:t>Part 6— Miscellaneous</w:t>
        </w:r>
        <w:r w:rsidR="001A0F29">
          <w:rPr>
            <w:webHidden/>
          </w:rPr>
          <w:tab/>
        </w:r>
        <w:r w:rsidR="001A0F29">
          <w:rPr>
            <w:webHidden/>
          </w:rPr>
          <w:fldChar w:fldCharType="begin"/>
        </w:r>
        <w:r w:rsidR="001A0F29">
          <w:rPr>
            <w:webHidden/>
          </w:rPr>
          <w:instrText xml:space="preserve"> PAGEREF _Toc139356946 \h </w:instrText>
        </w:r>
        <w:r w:rsidR="001A0F29">
          <w:rPr>
            <w:webHidden/>
          </w:rPr>
        </w:r>
        <w:r w:rsidR="001A0F29">
          <w:rPr>
            <w:webHidden/>
          </w:rPr>
          <w:fldChar w:fldCharType="separate"/>
        </w:r>
        <w:r w:rsidR="001A0F29">
          <w:rPr>
            <w:webHidden/>
          </w:rPr>
          <w:t>12</w:t>
        </w:r>
        <w:r w:rsidR="001A0F29">
          <w:rPr>
            <w:webHidden/>
          </w:rPr>
          <w:fldChar w:fldCharType="end"/>
        </w:r>
      </w:hyperlink>
    </w:p>
    <w:p w14:paraId="607E3782" w14:textId="3D064B01"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7" w:history="1">
        <w:r w:rsidR="001A0F29" w:rsidRPr="00EE2A22">
          <w:rPr>
            <w:rStyle w:val="Hyperlink"/>
          </w:rPr>
          <w:t>26</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Joint, double or dual programs with other institutions etc.</w:t>
        </w:r>
        <w:r w:rsidR="001A0F29">
          <w:rPr>
            <w:webHidden/>
          </w:rPr>
          <w:tab/>
        </w:r>
        <w:r w:rsidR="001A0F29">
          <w:rPr>
            <w:webHidden/>
          </w:rPr>
          <w:fldChar w:fldCharType="begin"/>
        </w:r>
        <w:r w:rsidR="001A0F29">
          <w:rPr>
            <w:webHidden/>
          </w:rPr>
          <w:instrText xml:space="preserve"> PAGEREF _Toc139356947 \h </w:instrText>
        </w:r>
        <w:r w:rsidR="001A0F29">
          <w:rPr>
            <w:webHidden/>
          </w:rPr>
        </w:r>
        <w:r w:rsidR="001A0F29">
          <w:rPr>
            <w:webHidden/>
          </w:rPr>
          <w:fldChar w:fldCharType="separate"/>
        </w:r>
        <w:r w:rsidR="001A0F29">
          <w:rPr>
            <w:webHidden/>
          </w:rPr>
          <w:t>12</w:t>
        </w:r>
        <w:r w:rsidR="001A0F29">
          <w:rPr>
            <w:webHidden/>
          </w:rPr>
          <w:fldChar w:fldCharType="end"/>
        </w:r>
      </w:hyperlink>
    </w:p>
    <w:p w14:paraId="652451DD" w14:textId="536725A4"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8" w:history="1">
        <w:r w:rsidR="001A0F29" w:rsidRPr="00EE2A22">
          <w:rPr>
            <w:rStyle w:val="Hyperlink"/>
          </w:rPr>
          <w:t>27</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Certain functions not to be exercised personally by original decision-maker</w:t>
        </w:r>
        <w:r w:rsidR="001A0F29">
          <w:rPr>
            <w:webHidden/>
          </w:rPr>
          <w:tab/>
        </w:r>
        <w:r w:rsidR="001A0F29">
          <w:rPr>
            <w:webHidden/>
          </w:rPr>
          <w:fldChar w:fldCharType="begin"/>
        </w:r>
        <w:r w:rsidR="001A0F29">
          <w:rPr>
            <w:webHidden/>
          </w:rPr>
          <w:instrText xml:space="preserve"> PAGEREF _Toc139356948 \h </w:instrText>
        </w:r>
        <w:r w:rsidR="001A0F29">
          <w:rPr>
            <w:webHidden/>
          </w:rPr>
        </w:r>
        <w:r w:rsidR="001A0F29">
          <w:rPr>
            <w:webHidden/>
          </w:rPr>
          <w:fldChar w:fldCharType="separate"/>
        </w:r>
        <w:r w:rsidR="001A0F29">
          <w:rPr>
            <w:webHidden/>
          </w:rPr>
          <w:t>12</w:t>
        </w:r>
        <w:r w:rsidR="001A0F29">
          <w:rPr>
            <w:webHidden/>
          </w:rPr>
          <w:fldChar w:fldCharType="end"/>
        </w:r>
      </w:hyperlink>
    </w:p>
    <w:p w14:paraId="3D656ABF" w14:textId="409FF987"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49" w:history="1">
        <w:r w:rsidR="001A0F29" w:rsidRPr="00EE2A22">
          <w:rPr>
            <w:rStyle w:val="Hyperlink"/>
          </w:rPr>
          <w:t>28</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Extension of time</w:t>
        </w:r>
        <w:r w:rsidR="001A0F29">
          <w:rPr>
            <w:webHidden/>
          </w:rPr>
          <w:tab/>
        </w:r>
        <w:r w:rsidR="001A0F29">
          <w:rPr>
            <w:webHidden/>
          </w:rPr>
          <w:fldChar w:fldCharType="begin"/>
        </w:r>
        <w:r w:rsidR="001A0F29">
          <w:rPr>
            <w:webHidden/>
          </w:rPr>
          <w:instrText xml:space="preserve"> PAGEREF _Toc139356949 \h </w:instrText>
        </w:r>
        <w:r w:rsidR="001A0F29">
          <w:rPr>
            <w:webHidden/>
          </w:rPr>
        </w:r>
        <w:r w:rsidR="001A0F29">
          <w:rPr>
            <w:webHidden/>
          </w:rPr>
          <w:fldChar w:fldCharType="separate"/>
        </w:r>
        <w:r w:rsidR="001A0F29">
          <w:rPr>
            <w:webHidden/>
          </w:rPr>
          <w:t>12</w:t>
        </w:r>
        <w:r w:rsidR="001A0F29">
          <w:rPr>
            <w:webHidden/>
          </w:rPr>
          <w:fldChar w:fldCharType="end"/>
        </w:r>
      </w:hyperlink>
    </w:p>
    <w:p w14:paraId="76BCE498" w14:textId="733B8677" w:rsidR="001A0F29" w:rsidRDefault="00684674">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9356950" w:history="1">
        <w:r w:rsidR="001A0F29" w:rsidRPr="00EE2A22">
          <w:rPr>
            <w:rStyle w:val="Hyperlink"/>
          </w:rPr>
          <w:t>Part 7— Repeal, transitional provisions and expiry</w:t>
        </w:r>
        <w:r w:rsidR="001A0F29">
          <w:rPr>
            <w:webHidden/>
          </w:rPr>
          <w:tab/>
        </w:r>
        <w:r w:rsidR="001A0F29">
          <w:rPr>
            <w:webHidden/>
          </w:rPr>
          <w:fldChar w:fldCharType="begin"/>
        </w:r>
        <w:r w:rsidR="001A0F29">
          <w:rPr>
            <w:webHidden/>
          </w:rPr>
          <w:instrText xml:space="preserve"> PAGEREF _Toc139356950 \h </w:instrText>
        </w:r>
        <w:r w:rsidR="001A0F29">
          <w:rPr>
            <w:webHidden/>
          </w:rPr>
        </w:r>
        <w:r w:rsidR="001A0F29">
          <w:rPr>
            <w:webHidden/>
          </w:rPr>
          <w:fldChar w:fldCharType="separate"/>
        </w:r>
        <w:r w:rsidR="001A0F29">
          <w:rPr>
            <w:webHidden/>
          </w:rPr>
          <w:t>13</w:t>
        </w:r>
        <w:r w:rsidR="001A0F29">
          <w:rPr>
            <w:webHidden/>
          </w:rPr>
          <w:fldChar w:fldCharType="end"/>
        </w:r>
      </w:hyperlink>
    </w:p>
    <w:p w14:paraId="479A98CC" w14:textId="6346C082" w:rsidR="001A0F29" w:rsidRDefault="00684674">
      <w:pPr>
        <w:pStyle w:val="TOC2"/>
        <w:rPr>
          <w:rFonts w:asciiTheme="minorHAnsi" w:eastAsiaTheme="minorEastAsia" w:hAnsiTheme="minorHAnsi" w:cstheme="minorBidi"/>
          <w:b w:val="0"/>
          <w:kern w:val="2"/>
          <w:lang w:val="en-AU" w:eastAsia="en-AU"/>
          <w14:ligatures w14:val="standardContextual"/>
        </w:rPr>
      </w:pPr>
      <w:hyperlink w:anchor="_Toc139356951" w:history="1">
        <w:r w:rsidR="001A0F29" w:rsidRPr="00EE2A22">
          <w:rPr>
            <w:rStyle w:val="Hyperlink"/>
          </w:rPr>
          <w:t>Division 7.1— Repeal</w:t>
        </w:r>
        <w:r w:rsidR="001A0F29">
          <w:rPr>
            <w:webHidden/>
          </w:rPr>
          <w:tab/>
        </w:r>
        <w:r w:rsidR="001A0F29">
          <w:rPr>
            <w:webHidden/>
          </w:rPr>
          <w:fldChar w:fldCharType="begin"/>
        </w:r>
        <w:r w:rsidR="001A0F29">
          <w:rPr>
            <w:webHidden/>
          </w:rPr>
          <w:instrText xml:space="preserve"> PAGEREF _Toc139356951 \h </w:instrText>
        </w:r>
        <w:r w:rsidR="001A0F29">
          <w:rPr>
            <w:webHidden/>
          </w:rPr>
        </w:r>
        <w:r w:rsidR="001A0F29">
          <w:rPr>
            <w:webHidden/>
          </w:rPr>
          <w:fldChar w:fldCharType="separate"/>
        </w:r>
        <w:r w:rsidR="001A0F29">
          <w:rPr>
            <w:webHidden/>
          </w:rPr>
          <w:t>13</w:t>
        </w:r>
        <w:r w:rsidR="001A0F29">
          <w:rPr>
            <w:webHidden/>
          </w:rPr>
          <w:fldChar w:fldCharType="end"/>
        </w:r>
      </w:hyperlink>
    </w:p>
    <w:p w14:paraId="10E4B470" w14:textId="4D1BA41D"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52" w:history="1">
        <w:r w:rsidR="001A0F29" w:rsidRPr="00EE2A22">
          <w:rPr>
            <w:rStyle w:val="Hyperlink"/>
          </w:rPr>
          <w:t>29</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Repeal</w:t>
        </w:r>
        <w:r w:rsidR="001A0F29">
          <w:rPr>
            <w:webHidden/>
          </w:rPr>
          <w:tab/>
        </w:r>
        <w:r w:rsidR="001A0F29">
          <w:rPr>
            <w:webHidden/>
          </w:rPr>
          <w:fldChar w:fldCharType="begin"/>
        </w:r>
        <w:r w:rsidR="001A0F29">
          <w:rPr>
            <w:webHidden/>
          </w:rPr>
          <w:instrText xml:space="preserve"> PAGEREF _Toc139356952 \h </w:instrText>
        </w:r>
        <w:r w:rsidR="001A0F29">
          <w:rPr>
            <w:webHidden/>
          </w:rPr>
        </w:r>
        <w:r w:rsidR="001A0F29">
          <w:rPr>
            <w:webHidden/>
          </w:rPr>
          <w:fldChar w:fldCharType="separate"/>
        </w:r>
        <w:r w:rsidR="001A0F29">
          <w:rPr>
            <w:webHidden/>
          </w:rPr>
          <w:t>13</w:t>
        </w:r>
        <w:r w:rsidR="001A0F29">
          <w:rPr>
            <w:webHidden/>
          </w:rPr>
          <w:fldChar w:fldCharType="end"/>
        </w:r>
      </w:hyperlink>
    </w:p>
    <w:p w14:paraId="30EAD680" w14:textId="38FCF094" w:rsidR="001A0F29" w:rsidRDefault="00684674">
      <w:pPr>
        <w:pStyle w:val="TOC2"/>
        <w:rPr>
          <w:rFonts w:asciiTheme="minorHAnsi" w:eastAsiaTheme="minorEastAsia" w:hAnsiTheme="minorHAnsi" w:cstheme="minorBidi"/>
          <w:b w:val="0"/>
          <w:kern w:val="2"/>
          <w:lang w:val="en-AU" w:eastAsia="en-AU"/>
          <w14:ligatures w14:val="standardContextual"/>
        </w:rPr>
      </w:pPr>
      <w:hyperlink w:anchor="_Toc139356953" w:history="1">
        <w:r w:rsidR="001A0F29" w:rsidRPr="00EE2A22">
          <w:rPr>
            <w:rStyle w:val="Hyperlink"/>
            <w:rFonts w:eastAsia="Times New Roman"/>
            <w:kern w:val="28"/>
            <w:lang w:eastAsia="en-AU"/>
          </w:rPr>
          <w:t>Division 7.2— Transitional provisions</w:t>
        </w:r>
        <w:r w:rsidR="001A0F29">
          <w:rPr>
            <w:webHidden/>
          </w:rPr>
          <w:tab/>
        </w:r>
        <w:r w:rsidR="001A0F29">
          <w:rPr>
            <w:webHidden/>
          </w:rPr>
          <w:fldChar w:fldCharType="begin"/>
        </w:r>
        <w:r w:rsidR="001A0F29">
          <w:rPr>
            <w:webHidden/>
          </w:rPr>
          <w:instrText xml:space="preserve"> PAGEREF _Toc139356953 \h </w:instrText>
        </w:r>
        <w:r w:rsidR="001A0F29">
          <w:rPr>
            <w:webHidden/>
          </w:rPr>
        </w:r>
        <w:r w:rsidR="001A0F29">
          <w:rPr>
            <w:webHidden/>
          </w:rPr>
          <w:fldChar w:fldCharType="separate"/>
        </w:r>
        <w:r w:rsidR="001A0F29">
          <w:rPr>
            <w:webHidden/>
          </w:rPr>
          <w:t>13</w:t>
        </w:r>
        <w:r w:rsidR="001A0F29">
          <w:rPr>
            <w:webHidden/>
          </w:rPr>
          <w:fldChar w:fldCharType="end"/>
        </w:r>
      </w:hyperlink>
    </w:p>
    <w:p w14:paraId="3C33AD9D" w14:textId="0246532A"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54" w:history="1">
        <w:r w:rsidR="001A0F29" w:rsidRPr="00EE2A22">
          <w:rPr>
            <w:rStyle w:val="Hyperlink"/>
          </w:rPr>
          <w:t>30</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General application and savings</w:t>
        </w:r>
        <w:r w:rsidR="001A0F29">
          <w:rPr>
            <w:webHidden/>
          </w:rPr>
          <w:tab/>
        </w:r>
        <w:r w:rsidR="001A0F29">
          <w:rPr>
            <w:webHidden/>
          </w:rPr>
          <w:fldChar w:fldCharType="begin"/>
        </w:r>
        <w:r w:rsidR="001A0F29">
          <w:rPr>
            <w:webHidden/>
          </w:rPr>
          <w:instrText xml:space="preserve"> PAGEREF _Toc139356954 \h </w:instrText>
        </w:r>
        <w:r w:rsidR="001A0F29">
          <w:rPr>
            <w:webHidden/>
          </w:rPr>
        </w:r>
        <w:r w:rsidR="001A0F29">
          <w:rPr>
            <w:webHidden/>
          </w:rPr>
          <w:fldChar w:fldCharType="separate"/>
        </w:r>
        <w:r w:rsidR="001A0F29">
          <w:rPr>
            <w:webHidden/>
          </w:rPr>
          <w:t>13</w:t>
        </w:r>
        <w:r w:rsidR="001A0F29">
          <w:rPr>
            <w:webHidden/>
          </w:rPr>
          <w:fldChar w:fldCharType="end"/>
        </w:r>
      </w:hyperlink>
    </w:p>
    <w:p w14:paraId="259833F5" w14:textId="6C84EC68"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55" w:history="1">
        <w:r w:rsidR="001A0F29" w:rsidRPr="00EE2A22">
          <w:rPr>
            <w:rStyle w:val="Hyperlink"/>
            <w:rFonts w:eastAsiaTheme="majorEastAsia"/>
          </w:rPr>
          <w:t>31</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Fonts w:eastAsiaTheme="majorEastAsia"/>
          </w:rPr>
          <w:t>Transitional orders</w:t>
        </w:r>
        <w:r w:rsidR="001A0F29">
          <w:rPr>
            <w:webHidden/>
          </w:rPr>
          <w:tab/>
        </w:r>
        <w:r w:rsidR="001A0F29">
          <w:rPr>
            <w:webHidden/>
          </w:rPr>
          <w:fldChar w:fldCharType="begin"/>
        </w:r>
        <w:r w:rsidR="001A0F29">
          <w:rPr>
            <w:webHidden/>
          </w:rPr>
          <w:instrText xml:space="preserve"> PAGEREF _Toc139356955 \h </w:instrText>
        </w:r>
        <w:r w:rsidR="001A0F29">
          <w:rPr>
            <w:webHidden/>
          </w:rPr>
        </w:r>
        <w:r w:rsidR="001A0F29">
          <w:rPr>
            <w:webHidden/>
          </w:rPr>
          <w:fldChar w:fldCharType="separate"/>
        </w:r>
        <w:r w:rsidR="001A0F29">
          <w:rPr>
            <w:webHidden/>
          </w:rPr>
          <w:t>13</w:t>
        </w:r>
        <w:r w:rsidR="001A0F29">
          <w:rPr>
            <w:webHidden/>
          </w:rPr>
          <w:fldChar w:fldCharType="end"/>
        </w:r>
      </w:hyperlink>
    </w:p>
    <w:p w14:paraId="5B0E0243" w14:textId="103AD945"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56" w:history="1">
        <w:r w:rsidR="001A0F29" w:rsidRPr="00EE2A22">
          <w:rPr>
            <w:rStyle w:val="Hyperlink"/>
          </w:rPr>
          <w:t>32</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Application of Legislation Statute, section 26</w:t>
        </w:r>
        <w:r w:rsidR="001A0F29">
          <w:rPr>
            <w:webHidden/>
          </w:rPr>
          <w:tab/>
        </w:r>
        <w:r w:rsidR="001A0F29">
          <w:rPr>
            <w:webHidden/>
          </w:rPr>
          <w:fldChar w:fldCharType="begin"/>
        </w:r>
        <w:r w:rsidR="001A0F29">
          <w:rPr>
            <w:webHidden/>
          </w:rPr>
          <w:instrText xml:space="preserve"> PAGEREF _Toc139356956 \h </w:instrText>
        </w:r>
        <w:r w:rsidR="001A0F29">
          <w:rPr>
            <w:webHidden/>
          </w:rPr>
        </w:r>
        <w:r w:rsidR="001A0F29">
          <w:rPr>
            <w:webHidden/>
          </w:rPr>
          <w:fldChar w:fldCharType="separate"/>
        </w:r>
        <w:r w:rsidR="001A0F29">
          <w:rPr>
            <w:webHidden/>
          </w:rPr>
          <w:t>13</w:t>
        </w:r>
        <w:r w:rsidR="001A0F29">
          <w:rPr>
            <w:webHidden/>
          </w:rPr>
          <w:fldChar w:fldCharType="end"/>
        </w:r>
      </w:hyperlink>
    </w:p>
    <w:p w14:paraId="4379B063" w14:textId="73EF4BF9"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57" w:history="1">
        <w:r w:rsidR="001A0F29" w:rsidRPr="00EE2A22">
          <w:rPr>
            <w:rStyle w:val="Hyperlink"/>
          </w:rPr>
          <w:t>33</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Transitional provisions additional</w:t>
        </w:r>
        <w:r w:rsidR="001A0F29">
          <w:rPr>
            <w:webHidden/>
          </w:rPr>
          <w:tab/>
        </w:r>
        <w:r w:rsidR="001A0F29">
          <w:rPr>
            <w:webHidden/>
          </w:rPr>
          <w:fldChar w:fldCharType="begin"/>
        </w:r>
        <w:r w:rsidR="001A0F29">
          <w:rPr>
            <w:webHidden/>
          </w:rPr>
          <w:instrText xml:space="preserve"> PAGEREF _Toc139356957 \h </w:instrText>
        </w:r>
        <w:r w:rsidR="001A0F29">
          <w:rPr>
            <w:webHidden/>
          </w:rPr>
        </w:r>
        <w:r w:rsidR="001A0F29">
          <w:rPr>
            <w:webHidden/>
          </w:rPr>
          <w:fldChar w:fldCharType="separate"/>
        </w:r>
        <w:r w:rsidR="001A0F29">
          <w:rPr>
            <w:webHidden/>
          </w:rPr>
          <w:t>13</w:t>
        </w:r>
        <w:r w:rsidR="001A0F29">
          <w:rPr>
            <w:webHidden/>
          </w:rPr>
          <w:fldChar w:fldCharType="end"/>
        </w:r>
      </w:hyperlink>
    </w:p>
    <w:p w14:paraId="2E709CF5" w14:textId="19EF1E1D" w:rsidR="001A0F29" w:rsidRDefault="00684674">
      <w:pPr>
        <w:pStyle w:val="TOC2"/>
        <w:rPr>
          <w:rFonts w:asciiTheme="minorHAnsi" w:eastAsiaTheme="minorEastAsia" w:hAnsiTheme="minorHAnsi" w:cstheme="minorBidi"/>
          <w:b w:val="0"/>
          <w:kern w:val="2"/>
          <w:lang w:val="en-AU" w:eastAsia="en-AU"/>
          <w14:ligatures w14:val="standardContextual"/>
        </w:rPr>
      </w:pPr>
      <w:hyperlink w:anchor="_Toc139356958" w:history="1">
        <w:r w:rsidR="001A0F29" w:rsidRPr="00EE2A22">
          <w:rPr>
            <w:rStyle w:val="Hyperlink"/>
          </w:rPr>
          <w:t>Division 7.3— Expiry</w:t>
        </w:r>
        <w:r w:rsidR="001A0F29">
          <w:rPr>
            <w:webHidden/>
          </w:rPr>
          <w:tab/>
        </w:r>
        <w:r w:rsidR="001A0F29">
          <w:rPr>
            <w:webHidden/>
          </w:rPr>
          <w:fldChar w:fldCharType="begin"/>
        </w:r>
        <w:r w:rsidR="001A0F29">
          <w:rPr>
            <w:webHidden/>
          </w:rPr>
          <w:instrText xml:space="preserve"> PAGEREF _Toc139356958 \h </w:instrText>
        </w:r>
        <w:r w:rsidR="001A0F29">
          <w:rPr>
            <w:webHidden/>
          </w:rPr>
        </w:r>
        <w:r w:rsidR="001A0F29">
          <w:rPr>
            <w:webHidden/>
          </w:rPr>
          <w:fldChar w:fldCharType="separate"/>
        </w:r>
        <w:r w:rsidR="001A0F29">
          <w:rPr>
            <w:webHidden/>
          </w:rPr>
          <w:t>14</w:t>
        </w:r>
        <w:r w:rsidR="001A0F29">
          <w:rPr>
            <w:webHidden/>
          </w:rPr>
          <w:fldChar w:fldCharType="end"/>
        </w:r>
      </w:hyperlink>
    </w:p>
    <w:p w14:paraId="3142386C" w14:textId="4260AEA3" w:rsidR="001A0F29" w:rsidRDefault="00684674">
      <w:pPr>
        <w:pStyle w:val="TOC3"/>
        <w:rPr>
          <w:rFonts w:asciiTheme="minorHAnsi" w:eastAsiaTheme="minorEastAsia" w:hAnsiTheme="minorHAnsi" w:cstheme="minorBidi"/>
          <w:iCs w:val="0"/>
          <w:kern w:val="2"/>
          <w:sz w:val="22"/>
          <w:szCs w:val="22"/>
          <w:lang w:val="en-AU" w:eastAsia="en-AU"/>
          <w14:ligatures w14:val="standardContextual"/>
        </w:rPr>
      </w:pPr>
      <w:hyperlink w:anchor="_Toc139356959" w:history="1">
        <w:r w:rsidR="001A0F29" w:rsidRPr="00EE2A22">
          <w:rPr>
            <w:rStyle w:val="Hyperlink"/>
          </w:rPr>
          <w:t>34</w:t>
        </w:r>
        <w:r w:rsidR="001A0F29">
          <w:rPr>
            <w:rFonts w:asciiTheme="minorHAnsi" w:eastAsiaTheme="minorEastAsia" w:hAnsiTheme="minorHAnsi" w:cstheme="minorBidi"/>
            <w:iCs w:val="0"/>
            <w:kern w:val="2"/>
            <w:sz w:val="22"/>
            <w:szCs w:val="22"/>
            <w:lang w:val="en-AU" w:eastAsia="en-AU"/>
            <w14:ligatures w14:val="standardContextual"/>
          </w:rPr>
          <w:tab/>
        </w:r>
        <w:r w:rsidR="001A0F29" w:rsidRPr="00EE2A22">
          <w:rPr>
            <w:rStyle w:val="Hyperlink"/>
          </w:rPr>
          <w:t>Expiry of instrument</w:t>
        </w:r>
        <w:r w:rsidR="001A0F29">
          <w:rPr>
            <w:webHidden/>
          </w:rPr>
          <w:tab/>
        </w:r>
        <w:r w:rsidR="001A0F29">
          <w:rPr>
            <w:webHidden/>
          </w:rPr>
          <w:fldChar w:fldCharType="begin"/>
        </w:r>
        <w:r w:rsidR="001A0F29">
          <w:rPr>
            <w:webHidden/>
          </w:rPr>
          <w:instrText xml:space="preserve"> PAGEREF _Toc139356959 \h </w:instrText>
        </w:r>
        <w:r w:rsidR="001A0F29">
          <w:rPr>
            <w:webHidden/>
          </w:rPr>
        </w:r>
        <w:r w:rsidR="001A0F29">
          <w:rPr>
            <w:webHidden/>
          </w:rPr>
          <w:fldChar w:fldCharType="separate"/>
        </w:r>
        <w:r w:rsidR="001A0F29">
          <w:rPr>
            <w:webHidden/>
          </w:rPr>
          <w:t>14</w:t>
        </w:r>
        <w:r w:rsidR="001A0F29">
          <w:rPr>
            <w:webHidden/>
          </w:rPr>
          <w:fldChar w:fldCharType="end"/>
        </w:r>
      </w:hyperlink>
    </w:p>
    <w:p w14:paraId="408485C1" w14:textId="547B63C5" w:rsidR="005A4BFE" w:rsidRDefault="003B7626" w:rsidP="0010277B">
      <w:r>
        <w:rPr>
          <w:noProof/>
        </w:rPr>
        <w:fldChar w:fldCharType="end"/>
      </w:r>
    </w:p>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2" w:name="_Toc139356916"/>
      <w:bookmarkStart w:id="3" w:name="_Toc389812502"/>
      <w:r w:rsidRPr="00E60DBE">
        <w:lastRenderedPageBreak/>
        <w:t>Preliminary</w:t>
      </w:r>
      <w:bookmarkEnd w:id="2"/>
    </w:p>
    <w:p w14:paraId="5DF2C2D6" w14:textId="77777777" w:rsidR="00E93E6D" w:rsidRDefault="00E93E6D" w:rsidP="00E93E6D">
      <w:pPr>
        <w:pStyle w:val="Heading3"/>
      </w:pPr>
      <w:bookmarkStart w:id="4" w:name="_Toc507664484"/>
      <w:bookmarkStart w:id="5" w:name="_Toc139356917"/>
      <w:r>
        <w:t>Name</w:t>
      </w:r>
      <w:bookmarkEnd w:id="4"/>
      <w:bookmarkEnd w:id="5"/>
    </w:p>
    <w:p w14:paraId="45297863" w14:textId="3CD4E647" w:rsidR="00E93E6D" w:rsidRDefault="00E93E6D" w:rsidP="004D30C4">
      <w:pPr>
        <w:pStyle w:val="Heading4"/>
        <w:numPr>
          <w:ilvl w:val="0"/>
          <w:numId w:val="0"/>
        </w:numPr>
        <w:ind w:left="963"/>
        <w:rPr>
          <w:rFonts w:eastAsia="Times New Roman"/>
          <w:lang w:eastAsia="en-AU"/>
        </w:rPr>
      </w:pPr>
      <w:r w:rsidRPr="00505B52">
        <w:rPr>
          <w:rFonts w:eastAsia="Times New Roman"/>
          <w:lang w:eastAsia="en-AU"/>
        </w:rPr>
        <w:t xml:space="preserve">This is the </w:t>
      </w:r>
      <w:r w:rsidRPr="00A96018">
        <w:rPr>
          <w:rFonts w:eastAsia="Times New Roman"/>
          <w:i/>
          <w:lang w:eastAsia="en-AU"/>
        </w:rPr>
        <w:t>Appeals Rule 20</w:t>
      </w:r>
      <w:r w:rsidR="00EC7F03" w:rsidRPr="00A96018">
        <w:rPr>
          <w:rFonts w:eastAsia="Times New Roman"/>
          <w:i/>
          <w:lang w:eastAsia="en-AU"/>
        </w:rPr>
        <w:t>2</w:t>
      </w:r>
      <w:r w:rsidR="00A845DC">
        <w:rPr>
          <w:rFonts w:eastAsia="Times New Roman"/>
          <w:i/>
          <w:lang w:eastAsia="en-AU"/>
        </w:rPr>
        <w:t>3</w:t>
      </w:r>
      <w:r w:rsidRPr="00505B52">
        <w:rPr>
          <w:rFonts w:eastAsia="Times New Roman"/>
          <w:lang w:eastAsia="en-AU"/>
        </w:rPr>
        <w:t>.</w:t>
      </w:r>
    </w:p>
    <w:p w14:paraId="62FC5657" w14:textId="77777777" w:rsidR="00E93E6D" w:rsidRDefault="00E93E6D" w:rsidP="00E93E6D">
      <w:pPr>
        <w:pStyle w:val="Heading3"/>
      </w:pPr>
      <w:bookmarkStart w:id="6" w:name="_Toc507664485"/>
      <w:bookmarkStart w:id="7" w:name="_Toc139356918"/>
      <w:r>
        <w:t>Commencement</w:t>
      </w:r>
      <w:bookmarkEnd w:id="6"/>
      <w:bookmarkEnd w:id="7"/>
    </w:p>
    <w:p w14:paraId="0589226C" w14:textId="0C2312C4" w:rsidR="00E93E6D" w:rsidRDefault="00E93E6D" w:rsidP="004D30C4">
      <w:pPr>
        <w:pStyle w:val="Heading4"/>
        <w:numPr>
          <w:ilvl w:val="0"/>
          <w:numId w:val="0"/>
        </w:numPr>
        <w:ind w:left="963"/>
        <w:rPr>
          <w:rFonts w:eastAsia="Times New Roman"/>
          <w:lang w:eastAsia="en-AU"/>
        </w:rPr>
      </w:pPr>
      <w:r>
        <w:rPr>
          <w:rFonts w:eastAsia="Times New Roman"/>
          <w:lang w:eastAsia="en-AU"/>
        </w:rPr>
        <w:t xml:space="preserve">This </w:t>
      </w:r>
      <w:r w:rsidRPr="00505B52">
        <w:rPr>
          <w:rFonts w:eastAsia="Times New Roman"/>
          <w:lang w:eastAsia="en-AU"/>
        </w:rPr>
        <w:t xml:space="preserve">instrument commences on </w:t>
      </w:r>
      <w:r>
        <w:rPr>
          <w:rFonts w:eastAsia="Times New Roman"/>
          <w:lang w:eastAsia="en-AU"/>
        </w:rPr>
        <w:t xml:space="preserve">the </w:t>
      </w:r>
      <w:r w:rsidR="00A845DC">
        <w:rPr>
          <w:rFonts w:eastAsia="Times New Roman"/>
          <w:lang w:eastAsia="en-AU"/>
        </w:rPr>
        <w:t>later of the following:</w:t>
      </w:r>
    </w:p>
    <w:p w14:paraId="38C834B3" w14:textId="415489BE" w:rsidR="00A845DC" w:rsidRDefault="00A845DC" w:rsidP="00A845DC">
      <w:pPr>
        <w:pStyle w:val="Heading5"/>
        <w:rPr>
          <w:lang w:eastAsia="en-AU"/>
        </w:rPr>
      </w:pPr>
      <w:r>
        <w:rPr>
          <w:lang w:eastAsia="en-AU"/>
        </w:rPr>
        <w:t xml:space="preserve">the day after it is registered; </w:t>
      </w:r>
    </w:p>
    <w:p w14:paraId="1014463A" w14:textId="0E4CF10D" w:rsidR="00A845DC" w:rsidRPr="00A845DC" w:rsidRDefault="00A845DC" w:rsidP="00A845DC">
      <w:pPr>
        <w:pStyle w:val="Heading5"/>
        <w:rPr>
          <w:lang w:eastAsia="en-AU"/>
        </w:rPr>
      </w:pPr>
      <w:r>
        <w:rPr>
          <w:lang w:eastAsia="en-AU"/>
        </w:rPr>
        <w:t>1 July 2023.</w:t>
      </w:r>
    </w:p>
    <w:p w14:paraId="78FA4267" w14:textId="77777777" w:rsidR="00E93E6D" w:rsidRDefault="00E93E6D" w:rsidP="00E93E6D">
      <w:pPr>
        <w:pStyle w:val="Heading3"/>
      </w:pPr>
      <w:bookmarkStart w:id="8" w:name="_Toc507664486"/>
      <w:bookmarkStart w:id="9" w:name="_Toc139356919"/>
      <w:r>
        <w:t>Authority</w:t>
      </w:r>
      <w:bookmarkEnd w:id="8"/>
      <w:bookmarkEnd w:id="9"/>
    </w:p>
    <w:p w14:paraId="33D259F6" w14:textId="5321C5EE" w:rsidR="00E93E6D" w:rsidRPr="00C43659" w:rsidRDefault="00E93E6D" w:rsidP="00C43659">
      <w:pPr>
        <w:pStyle w:val="Heading4"/>
        <w:numPr>
          <w:ilvl w:val="0"/>
          <w:numId w:val="0"/>
        </w:numPr>
        <w:ind w:left="963"/>
        <w:rPr>
          <w:rFonts w:eastAsia="Times New Roman"/>
          <w:szCs w:val="20"/>
          <w:lang w:eastAsia="en-AU"/>
        </w:rPr>
      </w:pPr>
      <w:r>
        <w:rPr>
          <w:rFonts w:eastAsia="Times New Roman"/>
          <w:szCs w:val="20"/>
          <w:lang w:eastAsia="en-AU"/>
        </w:rPr>
        <w:t>This instrument is made under</w:t>
      </w:r>
      <w:r w:rsidR="001A10B7" w:rsidRPr="00C43659">
        <w:rPr>
          <w:rFonts w:eastAsia="Times New Roman"/>
          <w:szCs w:val="20"/>
          <w:lang w:eastAsia="en-AU"/>
        </w:rPr>
        <w:t xml:space="preserve"> the </w:t>
      </w:r>
      <w:r w:rsidR="001A10B7" w:rsidRPr="00C43659">
        <w:rPr>
          <w:rFonts w:eastAsia="Times New Roman"/>
          <w:i/>
          <w:szCs w:val="20"/>
          <w:lang w:eastAsia="en-AU"/>
        </w:rPr>
        <w:t>Australian National University (Governance) Statute 2023</w:t>
      </w:r>
      <w:r w:rsidR="001A10B7" w:rsidRPr="00C43659">
        <w:rPr>
          <w:rFonts w:eastAsia="Times New Roman"/>
          <w:szCs w:val="20"/>
          <w:lang w:eastAsia="en-AU"/>
        </w:rPr>
        <w:t>, section 68(1) (General power to make rules and orders)</w:t>
      </w:r>
      <w:r w:rsidR="006035B3">
        <w:rPr>
          <w:rFonts w:eastAsia="Times New Roman"/>
          <w:szCs w:val="20"/>
          <w:lang w:eastAsia="en-AU"/>
        </w:rPr>
        <w:t>.</w:t>
      </w:r>
    </w:p>
    <w:p w14:paraId="0CFE422D" w14:textId="712D7B5B" w:rsidR="007D6FC5" w:rsidRDefault="007D6FC5" w:rsidP="0010277B">
      <w:pPr>
        <w:pStyle w:val="Heading3"/>
      </w:pPr>
      <w:bookmarkStart w:id="10" w:name="_Toc139356920"/>
      <w:r>
        <w:t>Definitions</w:t>
      </w:r>
      <w:bookmarkEnd w:id="10"/>
    </w:p>
    <w:p w14:paraId="04CE6CB9" w14:textId="77777777" w:rsidR="00B514DB" w:rsidRDefault="00B00D3D" w:rsidP="00A96018">
      <w:pPr>
        <w:pStyle w:val="Heading4"/>
        <w:numPr>
          <w:ilvl w:val="0"/>
          <w:numId w:val="0"/>
        </w:numPr>
        <w:ind w:left="963"/>
      </w:pPr>
      <w:r>
        <w:t>In this instrument:</w:t>
      </w:r>
    </w:p>
    <w:p w14:paraId="2EDC57BB" w14:textId="43877417" w:rsidR="00E63152" w:rsidRDefault="00AF4FDE" w:rsidP="00B514DB">
      <w:pPr>
        <w:pStyle w:val="subsection"/>
      </w:pPr>
      <w:r>
        <w:rPr>
          <w:b/>
          <w:i/>
        </w:rPr>
        <w:t xml:space="preserve">academic </w:t>
      </w:r>
      <w:r w:rsidR="008F2BE1">
        <w:rPr>
          <w:b/>
          <w:i/>
        </w:rPr>
        <w:t>integrity</w:t>
      </w:r>
      <w:r>
        <w:rPr>
          <w:b/>
          <w:i/>
        </w:rPr>
        <w:t xml:space="preserve"> decision</w:t>
      </w:r>
      <w:r w:rsidR="00B75639">
        <w:t>: see section 7</w:t>
      </w:r>
      <w:r w:rsidR="00E93E6D">
        <w:t xml:space="preserve"> (Academic </w:t>
      </w:r>
      <w:r w:rsidR="008F2BE1">
        <w:t>integrity</w:t>
      </w:r>
      <w:r w:rsidR="00E93E6D">
        <w:t xml:space="preserve"> decisions)</w:t>
      </w:r>
      <w:r>
        <w:t>.</w:t>
      </w:r>
    </w:p>
    <w:p w14:paraId="6F4C20CD" w14:textId="3E7D6A93" w:rsidR="00AF4FDE" w:rsidRDefault="00AF4FDE" w:rsidP="00AF4FDE">
      <w:pPr>
        <w:spacing w:before="180" w:after="0" w:line="240" w:lineRule="auto"/>
        <w:ind w:left="1134"/>
        <w:rPr>
          <w:rFonts w:eastAsia="Times New Roman"/>
          <w:szCs w:val="20"/>
          <w:lang w:eastAsia="en-AU"/>
        </w:rPr>
      </w:pPr>
      <w:r>
        <w:rPr>
          <w:rFonts w:eastAsia="Times New Roman"/>
          <w:b/>
          <w:i/>
          <w:szCs w:val="20"/>
          <w:lang w:eastAsia="en-AU"/>
        </w:rPr>
        <w:t>Appeals Committee</w:t>
      </w:r>
      <w:r>
        <w:rPr>
          <w:rFonts w:eastAsia="Times New Roman"/>
          <w:szCs w:val="20"/>
          <w:lang w:eastAsia="en-AU"/>
        </w:rPr>
        <w:t xml:space="preserve"> </w:t>
      </w:r>
      <w:r w:rsidRPr="00AF4FDE">
        <w:rPr>
          <w:rFonts w:eastAsia="Times New Roman"/>
          <w:szCs w:val="20"/>
          <w:lang w:eastAsia="en-AU"/>
        </w:rPr>
        <w:t>means a</w:t>
      </w:r>
      <w:r w:rsidR="00E93E6D">
        <w:rPr>
          <w:rFonts w:eastAsia="Times New Roman"/>
          <w:szCs w:val="20"/>
          <w:lang w:eastAsia="en-AU"/>
        </w:rPr>
        <w:t>n Appeals Commi</w:t>
      </w:r>
      <w:r w:rsidR="00A54EAC">
        <w:rPr>
          <w:rFonts w:eastAsia="Times New Roman"/>
          <w:szCs w:val="20"/>
          <w:lang w:eastAsia="en-AU"/>
        </w:rPr>
        <w:t>ttee appointed under section 13</w:t>
      </w:r>
      <w:r w:rsidR="00E93E6D">
        <w:rPr>
          <w:rFonts w:eastAsia="Times New Roman"/>
          <w:szCs w:val="20"/>
          <w:lang w:eastAsia="en-AU"/>
        </w:rPr>
        <w:t xml:space="preserve"> (Appeals Committee)</w:t>
      </w:r>
      <w:r w:rsidRPr="00AF4FDE">
        <w:rPr>
          <w:rFonts w:eastAsia="Times New Roman"/>
          <w:szCs w:val="20"/>
          <w:lang w:eastAsia="en-AU"/>
        </w:rPr>
        <w:t>.</w:t>
      </w:r>
    </w:p>
    <w:p w14:paraId="1C02213D" w14:textId="77777777" w:rsidR="00B10D20" w:rsidRPr="00B10D20" w:rsidRDefault="00B10D20" w:rsidP="00B10D20">
      <w:pPr>
        <w:spacing w:before="180" w:after="0" w:line="240" w:lineRule="auto"/>
        <w:ind w:left="1134"/>
        <w:rPr>
          <w:rFonts w:eastAsia="Times New Roman"/>
          <w:szCs w:val="20"/>
          <w:lang w:eastAsia="en-AU"/>
        </w:rPr>
      </w:pPr>
      <w:r w:rsidRPr="00B10D20">
        <w:rPr>
          <w:rFonts w:eastAsia="Times New Roman"/>
          <w:b/>
          <w:i/>
          <w:szCs w:val="20"/>
          <w:lang w:eastAsia="en-AU"/>
        </w:rPr>
        <w:t>course</w:t>
      </w:r>
      <w:r w:rsidRPr="00B10D20">
        <w:t xml:space="preserve"> </w:t>
      </w:r>
      <w:r w:rsidRPr="00B10D20">
        <w:rPr>
          <w:rFonts w:eastAsia="Times New Roman"/>
          <w:szCs w:val="20"/>
          <w:lang w:eastAsia="en-AU"/>
        </w:rPr>
        <w:t>means a subject of scholarly study, whether it is taught:</w:t>
      </w:r>
    </w:p>
    <w:p w14:paraId="18C1EF9D" w14:textId="77777777" w:rsidR="00B10D20" w:rsidRPr="00B10D20" w:rsidRDefault="00B10D20" w:rsidP="00A96018">
      <w:pPr>
        <w:pStyle w:val="Heading5"/>
      </w:pPr>
      <w:r w:rsidRPr="00B10D20">
        <w:t>in a connected series of classes or demonstrations; or</w:t>
      </w:r>
    </w:p>
    <w:p w14:paraId="63121454" w14:textId="77777777" w:rsidR="00B10D20" w:rsidRPr="00B10D20" w:rsidRDefault="00B10D20" w:rsidP="00A96018">
      <w:pPr>
        <w:pStyle w:val="Heading5"/>
      </w:pPr>
      <w:r w:rsidRPr="00B10D20">
        <w:t>by means of practical work, including, for example, the production by students of essays, theses or case studies or the attendance and participation by students in seminars or workshops; or</w:t>
      </w:r>
    </w:p>
    <w:p w14:paraId="47A2C07E" w14:textId="77777777" w:rsidR="00B10D20" w:rsidRPr="00B10D20" w:rsidRDefault="00B10D20" w:rsidP="00A96018">
      <w:pPr>
        <w:pStyle w:val="Heading5"/>
      </w:pPr>
      <w:r w:rsidRPr="00B10D20">
        <w:t>by clinical or professional practice; or</w:t>
      </w:r>
    </w:p>
    <w:p w14:paraId="49BF83C8" w14:textId="77777777" w:rsidR="00B10D20" w:rsidRPr="00B10D20" w:rsidRDefault="00B10D20" w:rsidP="00A96018">
      <w:pPr>
        <w:pStyle w:val="Heading5"/>
      </w:pPr>
      <w:r w:rsidRPr="00B10D20">
        <w:t>in another way or in a combination of ways.</w:t>
      </w:r>
    </w:p>
    <w:p w14:paraId="28DB1E5B" w14:textId="6C6E6988" w:rsidR="00AF4FDE" w:rsidRPr="00AF4FDE" w:rsidRDefault="00AF4FDE" w:rsidP="00AF4FDE">
      <w:pPr>
        <w:spacing w:before="180" w:after="0" w:line="240" w:lineRule="auto"/>
        <w:ind w:left="1134"/>
        <w:rPr>
          <w:rFonts w:eastAsia="Times New Roman"/>
          <w:szCs w:val="20"/>
          <w:lang w:eastAsia="en-AU"/>
        </w:rPr>
      </w:pPr>
      <w:r>
        <w:rPr>
          <w:rFonts w:eastAsia="Times New Roman"/>
          <w:b/>
          <w:i/>
          <w:szCs w:val="20"/>
          <w:lang w:eastAsia="en-AU"/>
        </w:rPr>
        <w:t>discipline decision</w:t>
      </w:r>
      <w:r w:rsidR="00347930">
        <w:rPr>
          <w:rFonts w:eastAsia="Times New Roman"/>
          <w:szCs w:val="20"/>
          <w:lang w:eastAsia="en-AU"/>
        </w:rPr>
        <w:t>: see section 6 (Discipline decisions)</w:t>
      </w:r>
      <w:r w:rsidRPr="00AF4FDE">
        <w:rPr>
          <w:rFonts w:eastAsia="Times New Roman"/>
          <w:szCs w:val="20"/>
          <w:lang w:eastAsia="en-AU"/>
        </w:rPr>
        <w:t>.</w:t>
      </w:r>
    </w:p>
    <w:p w14:paraId="654C1D90" w14:textId="77777777" w:rsidR="00B10D20" w:rsidRPr="00B10D20" w:rsidRDefault="00B10D20" w:rsidP="00B10D20">
      <w:pPr>
        <w:spacing w:before="180" w:after="0" w:line="240" w:lineRule="auto"/>
        <w:ind w:left="1134"/>
        <w:rPr>
          <w:rFonts w:eastAsia="Times New Roman"/>
          <w:szCs w:val="20"/>
          <w:lang w:eastAsia="en-AU"/>
        </w:rPr>
      </w:pPr>
      <w:bookmarkStart w:id="11" w:name="_Hlk139356443"/>
      <w:r w:rsidRPr="00B10D20">
        <w:rPr>
          <w:rFonts w:eastAsia="Times New Roman"/>
          <w:b/>
          <w:i/>
          <w:szCs w:val="20"/>
          <w:lang w:eastAsia="en-AU"/>
        </w:rPr>
        <w:t>property</w:t>
      </w:r>
      <w:r w:rsidRPr="00B10D20">
        <w:rPr>
          <w:rFonts w:eastAsia="Times New Roman"/>
          <w:szCs w:val="20"/>
          <w:lang w:eastAsia="en-AU"/>
        </w:rPr>
        <w:t xml:space="preserve"> includes any form of real or personal property.</w:t>
      </w:r>
    </w:p>
    <w:bookmarkEnd w:id="11"/>
    <w:p w14:paraId="341711C1" w14:textId="77777777" w:rsidR="00B10D20" w:rsidRPr="00B10D20" w:rsidRDefault="00B10D20" w:rsidP="00B10D20">
      <w:pPr>
        <w:spacing w:before="180" w:after="0" w:line="240" w:lineRule="auto"/>
        <w:ind w:left="1134"/>
        <w:rPr>
          <w:rFonts w:eastAsia="Times New Roman"/>
          <w:b/>
          <w:bCs/>
          <w:iCs/>
          <w:sz w:val="20"/>
          <w:szCs w:val="20"/>
          <w:lang w:eastAsia="en-AU"/>
        </w:rPr>
      </w:pPr>
      <w:r w:rsidRPr="00B10D20">
        <w:rPr>
          <w:rFonts w:eastAsia="Times New Roman"/>
          <w:b/>
          <w:bCs/>
          <w:iCs/>
          <w:sz w:val="20"/>
          <w:szCs w:val="20"/>
          <w:lang w:eastAsia="en-AU"/>
        </w:rPr>
        <w:t>Example of property</w:t>
      </w:r>
    </w:p>
    <w:p w14:paraId="7410D6ED" w14:textId="77777777" w:rsidR="00B10D20" w:rsidRPr="00B10D20" w:rsidRDefault="00B10D20" w:rsidP="00B10D20">
      <w:pPr>
        <w:spacing w:before="180" w:after="0" w:line="240" w:lineRule="auto"/>
        <w:ind w:left="1134"/>
        <w:rPr>
          <w:rFonts w:eastAsia="Times New Roman"/>
          <w:bCs/>
          <w:iCs/>
          <w:sz w:val="20"/>
          <w:szCs w:val="20"/>
          <w:lang w:eastAsia="en-AU"/>
        </w:rPr>
      </w:pPr>
      <w:r w:rsidRPr="00B10D20">
        <w:rPr>
          <w:rFonts w:eastAsia="Times New Roman"/>
          <w:bCs/>
          <w:iCs/>
          <w:sz w:val="20"/>
          <w:szCs w:val="20"/>
          <w:lang w:eastAsia="en-AU"/>
        </w:rPr>
        <w:t>Intellectual property, including intellectual property in any data or information.</w:t>
      </w:r>
    </w:p>
    <w:p w14:paraId="1FDBBCEF" w14:textId="62D38855" w:rsidR="00EC4E24" w:rsidRPr="00AF4FDE" w:rsidRDefault="00AF4FDE" w:rsidP="00AF4FDE">
      <w:pPr>
        <w:spacing w:before="180" w:after="0" w:line="240" w:lineRule="auto"/>
        <w:ind w:left="1134"/>
        <w:rPr>
          <w:rFonts w:eastAsia="Times New Roman"/>
          <w:szCs w:val="20"/>
          <w:lang w:eastAsia="en-AU"/>
        </w:rPr>
      </w:pPr>
      <w:r>
        <w:rPr>
          <w:rFonts w:eastAsia="Times New Roman"/>
          <w:b/>
          <w:i/>
          <w:szCs w:val="20"/>
          <w:lang w:eastAsia="en-AU"/>
        </w:rPr>
        <w:t>reviewable decision</w:t>
      </w:r>
      <w:r w:rsidR="00347930">
        <w:rPr>
          <w:rFonts w:eastAsia="Times New Roman"/>
          <w:szCs w:val="20"/>
          <w:lang w:eastAsia="en-AU"/>
        </w:rPr>
        <w:t>:</w:t>
      </w:r>
      <w:r w:rsidRPr="00AF4FDE">
        <w:rPr>
          <w:rFonts w:eastAsia="Times New Roman"/>
          <w:szCs w:val="20"/>
          <w:lang w:eastAsia="en-AU"/>
        </w:rPr>
        <w:t xml:space="preserve"> </w:t>
      </w:r>
      <w:r w:rsidR="00347930">
        <w:rPr>
          <w:rFonts w:eastAsia="Times New Roman"/>
          <w:szCs w:val="20"/>
          <w:lang w:eastAsia="en-AU"/>
        </w:rPr>
        <w:t xml:space="preserve">see </w:t>
      </w:r>
      <w:r w:rsidRPr="00AF4FDE">
        <w:rPr>
          <w:rFonts w:eastAsia="Times New Roman"/>
          <w:szCs w:val="20"/>
          <w:lang w:eastAsia="en-AU"/>
        </w:rPr>
        <w:t>sec</w:t>
      </w:r>
      <w:r w:rsidR="00B75639">
        <w:rPr>
          <w:rFonts w:eastAsia="Times New Roman"/>
          <w:szCs w:val="20"/>
          <w:lang w:eastAsia="en-AU"/>
        </w:rPr>
        <w:t>tion 5</w:t>
      </w:r>
      <w:r w:rsidR="00347930">
        <w:rPr>
          <w:rFonts w:eastAsia="Times New Roman"/>
          <w:szCs w:val="20"/>
          <w:lang w:eastAsia="en-AU"/>
        </w:rPr>
        <w:t xml:space="preserve"> (Meaning of </w:t>
      </w:r>
      <w:r w:rsidR="00347930" w:rsidRPr="00347930">
        <w:rPr>
          <w:rFonts w:eastAsia="Times New Roman"/>
          <w:i/>
          <w:szCs w:val="20"/>
          <w:lang w:eastAsia="en-AU"/>
        </w:rPr>
        <w:t>reviewable decision</w:t>
      </w:r>
      <w:r w:rsidR="00347930">
        <w:rPr>
          <w:rFonts w:eastAsia="Times New Roman"/>
          <w:szCs w:val="20"/>
          <w:lang w:eastAsia="en-AU"/>
        </w:rPr>
        <w:t>)</w:t>
      </w:r>
      <w:r w:rsidRPr="00AF4FDE">
        <w:rPr>
          <w:rFonts w:eastAsia="Times New Roman"/>
          <w:szCs w:val="20"/>
          <w:lang w:eastAsia="en-AU"/>
        </w:rPr>
        <w:t>.</w:t>
      </w:r>
    </w:p>
    <w:p w14:paraId="41F33523" w14:textId="79650F7C" w:rsidR="008E65F3" w:rsidRDefault="00AF4FDE" w:rsidP="00B514DB">
      <w:pPr>
        <w:pStyle w:val="Definition"/>
      </w:pPr>
      <w:r>
        <w:rPr>
          <w:rStyle w:val="charBoldItals"/>
        </w:rPr>
        <w:t>Secretary</w:t>
      </w:r>
      <w:r w:rsidR="00347930">
        <w:rPr>
          <w:rStyle w:val="charBoldItals"/>
          <w:b w:val="0"/>
          <w:i w:val="0"/>
        </w:rPr>
        <w:t>, to an Appeals Committee,</w:t>
      </w:r>
      <w:r w:rsidR="00980100">
        <w:t xml:space="preserve"> </w:t>
      </w:r>
      <w:r w:rsidR="00980100" w:rsidRPr="00980100">
        <w:t xml:space="preserve">means the person appointed as Secretary </w:t>
      </w:r>
      <w:r w:rsidR="00347930">
        <w:t>to the Ap</w:t>
      </w:r>
      <w:r w:rsidR="00A54EAC">
        <w:t>peals Committee under section 13</w:t>
      </w:r>
      <w:r w:rsidR="00DA5EB5">
        <w:t>(6</w:t>
      </w:r>
      <w:r w:rsidR="00980100" w:rsidRPr="00980100">
        <w:t>)</w:t>
      </w:r>
      <w:r w:rsidR="00347930">
        <w:t xml:space="preserve"> (Appeals Committee)</w:t>
      </w:r>
      <w:r w:rsidR="00980100" w:rsidRPr="00980100">
        <w:t>.</w:t>
      </w:r>
    </w:p>
    <w:p w14:paraId="08A95EA3" w14:textId="1C106CE2" w:rsidR="004603E4" w:rsidRDefault="00956496" w:rsidP="004603E4">
      <w:pPr>
        <w:spacing w:before="180" w:after="0" w:line="240" w:lineRule="auto"/>
        <w:ind w:left="1134"/>
      </w:pPr>
      <w:r>
        <w:rPr>
          <w:rFonts w:eastAsia="Times New Roman"/>
          <w:b/>
          <w:i/>
          <w:szCs w:val="20"/>
          <w:lang w:eastAsia="en-AU"/>
        </w:rPr>
        <w:t>student</w:t>
      </w:r>
      <w:r w:rsidR="004603E4">
        <w:rPr>
          <w:rFonts w:eastAsia="Times New Roman"/>
          <w:szCs w:val="20"/>
          <w:lang w:eastAsia="en-AU"/>
        </w:rPr>
        <w:t xml:space="preserve"> </w:t>
      </w:r>
      <w:r w:rsidRPr="00980100">
        <w:t>means a person who is or was enrolled in, or seek</w:t>
      </w:r>
      <w:r w:rsidR="00B10D20">
        <w:t>ing enrolment in, a program or</w:t>
      </w:r>
      <w:r w:rsidRPr="00980100">
        <w:t xml:space="preserve"> course offered by the University, or who is or </w:t>
      </w:r>
      <w:r w:rsidR="00881F1F">
        <w:t>was</w:t>
      </w:r>
      <w:r w:rsidRPr="00980100">
        <w:t xml:space="preserve"> given permission by the University to audit a </w:t>
      </w:r>
      <w:r w:rsidR="00881F1F">
        <w:t xml:space="preserve">program or </w:t>
      </w:r>
      <w:r w:rsidRPr="00980100">
        <w:t>cours</w:t>
      </w:r>
      <w:r w:rsidR="004603E4">
        <w:t>e offered by the University.</w:t>
      </w:r>
    </w:p>
    <w:p w14:paraId="7BE47D88" w14:textId="77777777" w:rsidR="00C43659" w:rsidRDefault="00C43659" w:rsidP="004603E4">
      <w:pPr>
        <w:spacing w:before="180" w:after="0" w:line="240" w:lineRule="auto"/>
        <w:ind w:left="1134"/>
      </w:pPr>
    </w:p>
    <w:p w14:paraId="7F602E71" w14:textId="38274328" w:rsidR="00ED6AC3" w:rsidRDefault="00ED6AC3" w:rsidP="00ED6AC3">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For definitions applying to University legislation generally, see the dictionary in the Legislation</w:t>
      </w:r>
      <w:r w:rsidRPr="00525C02">
        <w:rPr>
          <w:rFonts w:eastAsia="Times New Roman"/>
          <w:sz w:val="18"/>
          <w:szCs w:val="18"/>
          <w:lang w:eastAsia="en-AU"/>
        </w:rPr>
        <w:t xml:space="preserve"> Statute</w:t>
      </w:r>
      <w:r>
        <w:rPr>
          <w:rFonts w:eastAsia="Times New Roman"/>
          <w:sz w:val="18"/>
          <w:szCs w:val="18"/>
          <w:lang w:eastAsia="en-AU"/>
        </w:rPr>
        <w:t>. That dictionary defines terms relevant to this instrument, including the following:</w:t>
      </w:r>
    </w:p>
    <w:p w14:paraId="05ACB7A9" w14:textId="1E4CBB9B" w:rsidR="00ED6AC3" w:rsidRPr="002F6CCA" w:rsidRDefault="00ED6AC3" w:rsidP="002F6CCA">
      <w:pPr>
        <w:pStyle w:val="ListParagraph"/>
        <w:numPr>
          <w:ilvl w:val="0"/>
          <w:numId w:val="13"/>
        </w:numPr>
        <w:tabs>
          <w:tab w:val="left" w:pos="1985"/>
        </w:tabs>
        <w:spacing w:before="60" w:after="0" w:line="240" w:lineRule="auto"/>
        <w:rPr>
          <w:rFonts w:eastAsia="Times New Roman"/>
          <w:sz w:val="18"/>
          <w:szCs w:val="18"/>
          <w:lang w:eastAsia="en-AU"/>
        </w:rPr>
      </w:pPr>
      <w:r>
        <w:rPr>
          <w:rFonts w:eastAsia="Times New Roman"/>
          <w:sz w:val="18"/>
          <w:szCs w:val="18"/>
          <w:lang w:eastAsia="en-AU"/>
        </w:rPr>
        <w:lastRenderedPageBreak/>
        <w:t>breach</w:t>
      </w:r>
    </w:p>
    <w:p w14:paraId="3C4CD6CB" w14:textId="0BE9DAAC" w:rsidR="00AE02ED" w:rsidRPr="00ED6AC3" w:rsidRDefault="00AE02ED" w:rsidP="00ED6AC3">
      <w:pPr>
        <w:pStyle w:val="ListParagraph"/>
        <w:numPr>
          <w:ilvl w:val="0"/>
          <w:numId w:val="13"/>
        </w:numPr>
        <w:tabs>
          <w:tab w:val="left" w:pos="1985"/>
        </w:tabs>
        <w:spacing w:before="60" w:after="0" w:line="240" w:lineRule="auto"/>
        <w:rPr>
          <w:rFonts w:eastAsia="Times New Roman"/>
          <w:sz w:val="18"/>
          <w:szCs w:val="18"/>
          <w:lang w:eastAsia="en-AU"/>
        </w:rPr>
      </w:pPr>
      <w:r>
        <w:rPr>
          <w:rFonts w:eastAsia="Times New Roman"/>
          <w:sz w:val="18"/>
          <w:szCs w:val="18"/>
          <w:lang w:eastAsia="en-AU"/>
        </w:rPr>
        <w:t>University legislation (see section 6)</w:t>
      </w:r>
    </w:p>
    <w:p w14:paraId="1FB5815F" w14:textId="77777777" w:rsidR="00ED6AC3" w:rsidRDefault="00ED6AC3" w:rsidP="00ED6AC3">
      <w:pPr>
        <w:pStyle w:val="ListParagraph"/>
        <w:numPr>
          <w:ilvl w:val="0"/>
          <w:numId w:val="13"/>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working day.]</w:t>
      </w:r>
    </w:p>
    <w:p w14:paraId="2605EAC7" w14:textId="59FED8FA" w:rsidR="008A5452" w:rsidRDefault="00980100" w:rsidP="008A5452">
      <w:pPr>
        <w:pStyle w:val="Heading1"/>
      </w:pPr>
      <w:bookmarkStart w:id="12" w:name="_Toc139356921"/>
      <w:r>
        <w:lastRenderedPageBreak/>
        <w:t>Reviewable decisions</w:t>
      </w:r>
      <w:bookmarkEnd w:id="12"/>
    </w:p>
    <w:p w14:paraId="4C0C988D" w14:textId="362E88C8" w:rsidR="008A5452" w:rsidRDefault="00980100" w:rsidP="008A5452">
      <w:pPr>
        <w:pStyle w:val="Heading3"/>
      </w:pPr>
      <w:bookmarkStart w:id="13" w:name="_Toc139356922"/>
      <w:r>
        <w:t xml:space="preserve">Meaning of </w:t>
      </w:r>
      <w:r w:rsidRPr="00980100">
        <w:rPr>
          <w:i/>
        </w:rPr>
        <w:t>reviewable decision</w:t>
      </w:r>
      <w:bookmarkEnd w:id="13"/>
    </w:p>
    <w:p w14:paraId="6E7F3F0E" w14:textId="75EE382B" w:rsidR="008A5452" w:rsidRDefault="00980100" w:rsidP="00980100">
      <w:pPr>
        <w:pStyle w:val="Heading4"/>
        <w:numPr>
          <w:ilvl w:val="0"/>
          <w:numId w:val="0"/>
        </w:numPr>
        <w:ind w:left="963"/>
      </w:pPr>
      <w:r w:rsidRPr="00980100">
        <w:t xml:space="preserve">A decision is a </w:t>
      </w:r>
      <w:r w:rsidRPr="00980100">
        <w:rPr>
          <w:b/>
          <w:i/>
        </w:rPr>
        <w:t>reviewable decision</w:t>
      </w:r>
      <w:r w:rsidRPr="00980100">
        <w:t xml:space="preserve"> under this instrument if it is:</w:t>
      </w:r>
    </w:p>
    <w:p w14:paraId="22A2F7DF" w14:textId="624D7CFE" w:rsidR="008A5452" w:rsidRPr="007C0A7C" w:rsidRDefault="00980100" w:rsidP="00212456">
      <w:pPr>
        <w:pStyle w:val="Heading5"/>
      </w:pPr>
      <w:r>
        <w:t>a discipline decision</w:t>
      </w:r>
      <w:r w:rsidR="008A5452">
        <w:t>;</w:t>
      </w:r>
      <w:r>
        <w:t xml:space="preserve"> or</w:t>
      </w:r>
    </w:p>
    <w:p w14:paraId="610BDC2F" w14:textId="47CEC003" w:rsidR="008A5452" w:rsidRDefault="00980100" w:rsidP="00212456">
      <w:pPr>
        <w:pStyle w:val="Heading5"/>
      </w:pPr>
      <w:r>
        <w:t xml:space="preserve">an academic </w:t>
      </w:r>
      <w:r w:rsidR="00AA01D0">
        <w:t>integrity</w:t>
      </w:r>
      <w:r>
        <w:t xml:space="preserve"> decision.</w:t>
      </w:r>
    </w:p>
    <w:p w14:paraId="1269EAD3" w14:textId="77F3B09F" w:rsidR="00777E0C" w:rsidRPr="00726DF1" w:rsidRDefault="008B355A" w:rsidP="00777E0C">
      <w:pPr>
        <w:pStyle w:val="Heading3"/>
      </w:pPr>
      <w:bookmarkStart w:id="14" w:name="_Toc139356923"/>
      <w:r>
        <w:t>Discipline decision</w:t>
      </w:r>
      <w:r w:rsidR="00E93E6D">
        <w:t>s</w:t>
      </w:r>
      <w:bookmarkEnd w:id="14"/>
    </w:p>
    <w:p w14:paraId="04626EC5" w14:textId="09FCC553" w:rsidR="00777E0C" w:rsidRDefault="008B355A" w:rsidP="00A96018">
      <w:pPr>
        <w:pStyle w:val="Heading4"/>
        <w:numPr>
          <w:ilvl w:val="0"/>
          <w:numId w:val="0"/>
        </w:numPr>
        <w:ind w:left="963"/>
        <w:rPr>
          <w:lang w:val="en-AU"/>
        </w:rPr>
      </w:pPr>
      <w:r w:rsidRPr="008B355A">
        <w:rPr>
          <w:lang w:val="en-AU"/>
        </w:rPr>
        <w:t xml:space="preserve">A decision is a </w:t>
      </w:r>
      <w:r w:rsidRPr="008B355A">
        <w:rPr>
          <w:b/>
          <w:i/>
          <w:lang w:val="en-AU"/>
        </w:rPr>
        <w:t>discipline decision</w:t>
      </w:r>
      <w:r w:rsidR="00770F52">
        <w:rPr>
          <w:lang w:val="en-AU"/>
        </w:rPr>
        <w:t xml:space="preserve"> if it is declared to be a reviewable decision by</w:t>
      </w:r>
      <w:r w:rsidRPr="008B355A">
        <w:rPr>
          <w:lang w:val="en-AU"/>
        </w:rPr>
        <w:t xml:space="preserve"> the Discipline Rule.</w:t>
      </w:r>
    </w:p>
    <w:p w14:paraId="708277CF" w14:textId="61A91A57" w:rsidR="00980100" w:rsidRPr="00726DF1" w:rsidRDefault="008B355A" w:rsidP="00980100">
      <w:pPr>
        <w:pStyle w:val="Heading3"/>
      </w:pPr>
      <w:bookmarkStart w:id="15" w:name="_Toc139356924"/>
      <w:r>
        <w:t xml:space="preserve">Academic </w:t>
      </w:r>
      <w:r w:rsidR="008F2BE1">
        <w:t>integrity</w:t>
      </w:r>
      <w:r>
        <w:t xml:space="preserve"> decision</w:t>
      </w:r>
      <w:r w:rsidR="00E93E6D">
        <w:t>s</w:t>
      </w:r>
      <w:bookmarkEnd w:id="15"/>
    </w:p>
    <w:p w14:paraId="5A91F7F2" w14:textId="222F59C2" w:rsidR="00980100" w:rsidRDefault="008B355A" w:rsidP="00A96018">
      <w:pPr>
        <w:pStyle w:val="Heading4"/>
        <w:numPr>
          <w:ilvl w:val="0"/>
          <w:numId w:val="0"/>
        </w:numPr>
        <w:ind w:left="963"/>
        <w:rPr>
          <w:lang w:val="en-AU"/>
        </w:rPr>
      </w:pPr>
      <w:r w:rsidRPr="008B355A">
        <w:rPr>
          <w:lang w:val="en-AU"/>
        </w:rPr>
        <w:t xml:space="preserve">A decision is an </w:t>
      </w:r>
      <w:r w:rsidR="0009520F">
        <w:rPr>
          <w:b/>
          <w:i/>
          <w:lang w:val="en-AU"/>
        </w:rPr>
        <w:t>academic integrity</w:t>
      </w:r>
      <w:r w:rsidRPr="008B355A">
        <w:rPr>
          <w:b/>
          <w:i/>
          <w:lang w:val="en-AU"/>
        </w:rPr>
        <w:t xml:space="preserve"> decision</w:t>
      </w:r>
      <w:r w:rsidRPr="008B355A">
        <w:rPr>
          <w:lang w:val="en-AU"/>
        </w:rPr>
        <w:t xml:space="preserve"> if it </w:t>
      </w:r>
      <w:r w:rsidR="00E04B75">
        <w:rPr>
          <w:lang w:val="en-AU"/>
        </w:rPr>
        <w:t xml:space="preserve">is </w:t>
      </w:r>
      <w:r w:rsidR="00770F52">
        <w:rPr>
          <w:lang w:val="en-AU"/>
        </w:rPr>
        <w:t>declared to be a reviewable decision by</w:t>
      </w:r>
      <w:r w:rsidRPr="008B355A">
        <w:rPr>
          <w:lang w:val="en-AU"/>
        </w:rPr>
        <w:t xml:space="preserve"> the Academic </w:t>
      </w:r>
      <w:r w:rsidR="00AA01D0">
        <w:rPr>
          <w:lang w:val="en-AU"/>
        </w:rPr>
        <w:t>Integrity</w:t>
      </w:r>
      <w:r w:rsidRPr="008B355A">
        <w:rPr>
          <w:lang w:val="en-AU"/>
        </w:rPr>
        <w:t xml:space="preserve"> Rule.</w:t>
      </w:r>
    </w:p>
    <w:p w14:paraId="4D66D8D8" w14:textId="64D14B6D" w:rsidR="008B355A" w:rsidRDefault="00943504" w:rsidP="008B355A">
      <w:pPr>
        <w:pStyle w:val="Heading1"/>
      </w:pPr>
      <w:bookmarkStart w:id="16" w:name="_Toc139356925"/>
      <w:r>
        <w:lastRenderedPageBreak/>
        <w:t>Application</w:t>
      </w:r>
      <w:r w:rsidR="00423466">
        <w:t xml:space="preserve"> for review</w:t>
      </w:r>
      <w:bookmarkEnd w:id="16"/>
    </w:p>
    <w:p w14:paraId="7D99C2E3" w14:textId="4C40196E" w:rsidR="008B355A" w:rsidRDefault="008B355A" w:rsidP="008B355A">
      <w:pPr>
        <w:pStyle w:val="Heading3"/>
      </w:pPr>
      <w:bookmarkStart w:id="17" w:name="_Toc139356926"/>
      <w:r>
        <w:t>Grounds for review</w:t>
      </w:r>
      <w:r w:rsidR="0004669A">
        <w:t xml:space="preserve"> of reviewable decisions</w:t>
      </w:r>
      <w:bookmarkEnd w:id="17"/>
    </w:p>
    <w:p w14:paraId="0ED6784D" w14:textId="7DF5D7D2" w:rsidR="008B355A" w:rsidRDefault="008B355A" w:rsidP="008B355A">
      <w:pPr>
        <w:pStyle w:val="Heading4"/>
      </w:pPr>
      <w:r w:rsidRPr="008B355A">
        <w:t>An appli</w:t>
      </w:r>
      <w:r w:rsidR="00256C75">
        <w:t xml:space="preserve">cation </w:t>
      </w:r>
      <w:r w:rsidR="0049671D">
        <w:t>by a student</w:t>
      </w:r>
      <w:r w:rsidR="0075154A">
        <w:t xml:space="preserve"> </w:t>
      </w:r>
      <w:r w:rsidR="00256C75">
        <w:t xml:space="preserve">for review </w:t>
      </w:r>
      <w:r w:rsidR="0075154A">
        <w:t xml:space="preserve">of a </w:t>
      </w:r>
      <w:r w:rsidR="0004669A">
        <w:t xml:space="preserve">reviewable </w:t>
      </w:r>
      <w:r w:rsidR="0075154A">
        <w:t xml:space="preserve">decision </w:t>
      </w:r>
      <w:r w:rsidR="00256C75">
        <w:t xml:space="preserve">must be </w:t>
      </w:r>
      <w:r w:rsidR="0075154A">
        <w:t xml:space="preserve">made </w:t>
      </w:r>
      <w:r w:rsidR="00256C75">
        <w:t>on 1</w:t>
      </w:r>
      <w:r w:rsidRPr="008B355A">
        <w:t xml:space="preserve"> or more of the following grounds:</w:t>
      </w:r>
    </w:p>
    <w:p w14:paraId="54D1E2EF" w14:textId="61B97D73" w:rsidR="008B355A" w:rsidRPr="007C0A7C" w:rsidRDefault="008B355A" w:rsidP="008B355A">
      <w:pPr>
        <w:pStyle w:val="Heading5"/>
      </w:pPr>
      <w:r w:rsidRPr="008B355A">
        <w:t>that a proced</w:t>
      </w:r>
      <w:r w:rsidR="0075154A">
        <w:t>ural irregularity happened that</w:t>
      </w:r>
      <w:r w:rsidRPr="008B355A">
        <w:t xml:space="preserve"> may ha</w:t>
      </w:r>
      <w:r w:rsidR="0075154A">
        <w:t>ve affected the</w:t>
      </w:r>
      <w:r w:rsidRPr="008B355A">
        <w:t xml:space="preserve"> decision</w:t>
      </w:r>
      <w:r w:rsidR="0075154A">
        <w:t xml:space="preserve"> </w:t>
      </w:r>
      <w:r w:rsidR="006F6FFE">
        <w:t xml:space="preserve">made </w:t>
      </w:r>
      <w:r w:rsidR="0075154A">
        <w:t>by the decision-maker</w:t>
      </w:r>
      <w:r w:rsidRPr="008B355A">
        <w:t>;</w:t>
      </w:r>
    </w:p>
    <w:p w14:paraId="12FBD72C" w14:textId="78CEE27A" w:rsidR="008B355A" w:rsidRPr="007C0A7C" w:rsidRDefault="008B355A" w:rsidP="008B355A">
      <w:pPr>
        <w:pStyle w:val="Heading5"/>
      </w:pPr>
      <w:r w:rsidRPr="008B355A">
        <w:t>that the decision-maker was biased;</w:t>
      </w:r>
    </w:p>
    <w:p w14:paraId="627A7F7C" w14:textId="59F9E22C" w:rsidR="008B355A" w:rsidRPr="007C0A7C" w:rsidRDefault="008B355A" w:rsidP="008B355A">
      <w:pPr>
        <w:pStyle w:val="Heading5"/>
      </w:pPr>
      <w:r w:rsidRPr="008B355A">
        <w:t>that the decision was manifestly wrong;</w:t>
      </w:r>
    </w:p>
    <w:p w14:paraId="1079A359" w14:textId="6B43B589" w:rsidR="008B355A" w:rsidRDefault="008B355A" w:rsidP="008B355A">
      <w:pPr>
        <w:pStyle w:val="Heading5"/>
      </w:pPr>
      <w:r w:rsidRPr="008B355A">
        <w:t xml:space="preserve">that the decision was made </w:t>
      </w:r>
      <w:r w:rsidR="00963077">
        <w:t>in a mistaken application of</w:t>
      </w:r>
      <w:r w:rsidRPr="008B355A">
        <w:t xml:space="preserve"> </w:t>
      </w:r>
      <w:r w:rsidR="00963077">
        <w:t>applicable University legislation</w:t>
      </w:r>
      <w:r w:rsidRPr="008B355A">
        <w:t>;</w:t>
      </w:r>
    </w:p>
    <w:p w14:paraId="257C4501" w14:textId="30D3721D" w:rsidR="008B355A" w:rsidRDefault="00423466" w:rsidP="00423466">
      <w:pPr>
        <w:pStyle w:val="Heading5"/>
      </w:pPr>
      <w:r w:rsidRPr="00423466">
        <w:t>that there is substantial relevant evidence that:</w:t>
      </w:r>
    </w:p>
    <w:p w14:paraId="5E7EE513" w14:textId="77D7647F" w:rsidR="00423466" w:rsidRDefault="00C43CAB" w:rsidP="00423466">
      <w:pPr>
        <w:pStyle w:val="Heading6"/>
      </w:pPr>
      <w:r>
        <w:t>was not taken into account</w:t>
      </w:r>
      <w:r w:rsidR="00423466" w:rsidRPr="00423466">
        <w:t xml:space="preserve"> by the decision-maker; and</w:t>
      </w:r>
    </w:p>
    <w:p w14:paraId="60488339" w14:textId="116F1D09" w:rsidR="008B355A" w:rsidRPr="008B355A" w:rsidRDefault="00423466" w:rsidP="008B355A">
      <w:pPr>
        <w:pStyle w:val="Heading6"/>
      </w:pPr>
      <w:r w:rsidRPr="003A1EEE">
        <w:t xml:space="preserve">could </w:t>
      </w:r>
      <w:r w:rsidR="0049671D">
        <w:t>not have been known to the student</w:t>
      </w:r>
      <w:r>
        <w:t xml:space="preserve"> and provided to the decision-</w:t>
      </w:r>
      <w:r w:rsidRPr="003A1EEE">
        <w:t>maker before the decision was made;</w:t>
      </w:r>
    </w:p>
    <w:p w14:paraId="05146C48" w14:textId="0DE4A2CE" w:rsidR="008B355A" w:rsidRDefault="00423466" w:rsidP="00423466">
      <w:pPr>
        <w:pStyle w:val="Heading5"/>
      </w:pPr>
      <w:r w:rsidRPr="00423466">
        <w:t>that a penalty imposed on</w:t>
      </w:r>
      <w:r w:rsidR="0049671D">
        <w:t xml:space="preserve"> the student</w:t>
      </w:r>
      <w:r w:rsidR="0075154A">
        <w:t>, or any other action</w:t>
      </w:r>
      <w:r w:rsidR="0049671D">
        <w:t xml:space="preserve"> taken in relation to the student</w:t>
      </w:r>
      <w:r w:rsidR="00770F52">
        <w:t>,</w:t>
      </w:r>
      <w:r w:rsidR="0075154A">
        <w:t xml:space="preserve"> under the Academic </w:t>
      </w:r>
      <w:r w:rsidR="00AA01D0">
        <w:t>Integrity</w:t>
      </w:r>
      <w:r w:rsidR="0075154A">
        <w:t xml:space="preserve"> Rule or Discipline Rule</w:t>
      </w:r>
      <w:r w:rsidRPr="00423466">
        <w:t xml:space="preserve"> was manifestly excessive.</w:t>
      </w:r>
    </w:p>
    <w:p w14:paraId="556E114F" w14:textId="44A7ACBD" w:rsidR="00770F52" w:rsidRPr="00956496" w:rsidRDefault="00423466" w:rsidP="00956496">
      <w:pPr>
        <w:pStyle w:val="Heading4"/>
      </w:pPr>
      <w:r w:rsidRPr="00423466">
        <w:t>If an application</w:t>
      </w:r>
      <w:r w:rsidR="0075154A">
        <w:t xml:space="preserve"> for review includes the ground mentioned</w:t>
      </w:r>
      <w:r w:rsidRPr="00423466">
        <w:t xml:space="preserve"> in subsection (1)(f), the penalty</w:t>
      </w:r>
      <w:r w:rsidR="0075154A">
        <w:t xml:space="preserve"> or other action is taken</w:t>
      </w:r>
      <w:r w:rsidRPr="00423466">
        <w:t xml:space="preserve"> to form part of t</w:t>
      </w:r>
      <w:r w:rsidR="0075154A">
        <w:t>he decision for</w:t>
      </w:r>
      <w:r w:rsidRPr="00423466">
        <w:t xml:space="preserve"> this instrument.</w:t>
      </w:r>
    </w:p>
    <w:p w14:paraId="2E6B343B" w14:textId="127461EB" w:rsidR="00423466" w:rsidRDefault="004603E4" w:rsidP="00423466">
      <w:pPr>
        <w:pStyle w:val="Heading3"/>
      </w:pPr>
      <w:bookmarkStart w:id="18" w:name="_Toc139356927"/>
      <w:r>
        <w:t>Affected student</w:t>
      </w:r>
      <w:r w:rsidR="007F19A7">
        <w:t xml:space="preserve"> may make</w:t>
      </w:r>
      <w:r w:rsidR="00423466" w:rsidRPr="00423466">
        <w:t xml:space="preserve"> application for review</w:t>
      </w:r>
      <w:bookmarkEnd w:id="18"/>
    </w:p>
    <w:p w14:paraId="0C9ADDF1" w14:textId="2D667FFE" w:rsidR="00423466" w:rsidRPr="007C0A7C" w:rsidRDefault="004603E4" w:rsidP="00C14DF3">
      <w:pPr>
        <w:pStyle w:val="Heading4"/>
      </w:pPr>
      <w:r>
        <w:t>A student</w:t>
      </w:r>
      <w:r w:rsidR="007F19A7">
        <w:t xml:space="preserve"> may make</w:t>
      </w:r>
      <w:r w:rsidR="00423466" w:rsidRPr="00423466">
        <w:t xml:space="preserve"> an applicat</w:t>
      </w:r>
      <w:r w:rsidR="00C14DF3">
        <w:t xml:space="preserve">ion for review of a decision if </w:t>
      </w:r>
      <w:r w:rsidR="007F19A7">
        <w:t>the decision is</w:t>
      </w:r>
      <w:r w:rsidR="00423466" w:rsidRPr="00423466">
        <w:t xml:space="preserve"> a reviewab</w:t>
      </w:r>
      <w:r>
        <w:t>le decision affecting the student in the student</w:t>
      </w:r>
      <w:r w:rsidR="00C14DF3">
        <w:t>’s capacity as a student.</w:t>
      </w:r>
    </w:p>
    <w:p w14:paraId="45C29361" w14:textId="26D64521" w:rsidR="0085518C" w:rsidRDefault="007F19A7" w:rsidP="0085518C">
      <w:pPr>
        <w:pStyle w:val="Heading4"/>
      </w:pPr>
      <w:r>
        <w:t>The</w:t>
      </w:r>
      <w:r w:rsidR="0085518C">
        <w:t xml:space="preserve"> application must</w:t>
      </w:r>
      <w:r w:rsidR="0085518C" w:rsidRPr="00423466">
        <w:t>:</w:t>
      </w:r>
    </w:p>
    <w:p w14:paraId="29420963" w14:textId="77777777" w:rsidR="00C14DF3" w:rsidRDefault="00C14DF3" w:rsidP="0085518C">
      <w:pPr>
        <w:pStyle w:val="Heading5"/>
      </w:pPr>
      <w:r>
        <w:t>be in writing; and</w:t>
      </w:r>
    </w:p>
    <w:p w14:paraId="2F4AC6E3" w14:textId="15CED398" w:rsidR="004C599A" w:rsidRDefault="0085518C" w:rsidP="0085518C">
      <w:pPr>
        <w:pStyle w:val="Heading5"/>
      </w:pPr>
      <w:r w:rsidRPr="0085518C">
        <w:t>specify th</w:t>
      </w:r>
      <w:r w:rsidR="004603E4">
        <w:t>e grounds on which the student</w:t>
      </w:r>
      <w:r w:rsidRPr="0085518C">
        <w:t xml:space="preserve"> relies; and</w:t>
      </w:r>
    </w:p>
    <w:p w14:paraId="5BB35AB9" w14:textId="4F6DFBAE" w:rsidR="004C599A" w:rsidRPr="004C599A" w:rsidRDefault="00C14DF3" w:rsidP="00922301">
      <w:pPr>
        <w:pStyle w:val="Heading5"/>
      </w:pPr>
      <w:r>
        <w:t>include</w:t>
      </w:r>
      <w:r w:rsidR="004C599A">
        <w:t>, or be accompanied by a statement setting out,</w:t>
      </w:r>
      <w:r w:rsidR="00922301">
        <w:t xml:space="preserve"> </w:t>
      </w:r>
      <w:r w:rsidR="004603E4">
        <w:t>the student</w:t>
      </w:r>
      <w:r w:rsidR="004C599A">
        <w:t xml:space="preserve">’s reasons in </w:t>
      </w:r>
      <w:r w:rsidR="00922301">
        <w:t>support of those grounds</w:t>
      </w:r>
      <w:r w:rsidR="004C599A">
        <w:t>;</w:t>
      </w:r>
      <w:r w:rsidR="008F3F6A">
        <w:t xml:space="preserve"> </w:t>
      </w:r>
      <w:r w:rsidR="004C599A">
        <w:t>and</w:t>
      </w:r>
    </w:p>
    <w:p w14:paraId="0642EB41" w14:textId="4E0D9AFD" w:rsidR="00C14DF3" w:rsidRDefault="007F19A7" w:rsidP="00956496">
      <w:pPr>
        <w:pStyle w:val="Heading5"/>
      </w:pPr>
      <w:r>
        <w:t>be given to</w:t>
      </w:r>
      <w:r w:rsidR="0085518C" w:rsidRPr="0085518C">
        <w:t xml:space="preserve"> the Registrar</w:t>
      </w:r>
      <w:r w:rsidR="00C14DF3">
        <w:t xml:space="preserve"> within 20 worki</w:t>
      </w:r>
      <w:r w:rsidR="004603E4">
        <w:t>ng days after the day the student</w:t>
      </w:r>
      <w:r w:rsidR="00C14DF3">
        <w:t>:</w:t>
      </w:r>
    </w:p>
    <w:p w14:paraId="34DCDCFA" w14:textId="041C4D59" w:rsidR="00C14DF3" w:rsidRDefault="00C14DF3" w:rsidP="00C14DF3">
      <w:pPr>
        <w:pStyle w:val="Heading6"/>
      </w:pPr>
      <w:r>
        <w:t>is told in writing under the Academic Integrity Rule or Discipline Rule about the decision; and</w:t>
      </w:r>
    </w:p>
    <w:p w14:paraId="7FBE2A45" w14:textId="19FC3E45" w:rsidR="007F19A7" w:rsidRDefault="00C14DF3" w:rsidP="00C14DF3">
      <w:pPr>
        <w:pStyle w:val="Heading6"/>
      </w:pPr>
      <w:r>
        <w:t>given a statement of reasons under Academic Integrity Rule or Discipline Rule for the decision.</w:t>
      </w:r>
    </w:p>
    <w:p w14:paraId="605EE201" w14:textId="108F04DF" w:rsidR="00DF344C" w:rsidRDefault="00E04A55" w:rsidP="00DF344C">
      <w:pPr>
        <w:pStyle w:val="Heading3"/>
      </w:pPr>
      <w:bookmarkStart w:id="19" w:name="_Toc139356928"/>
      <w:r>
        <w:t>Registrar may reject</w:t>
      </w:r>
      <w:r w:rsidR="00DF344C">
        <w:t xml:space="preserve"> invalid application</w:t>
      </w:r>
      <w:r w:rsidR="00020239">
        <w:t>s</w:t>
      </w:r>
      <w:bookmarkEnd w:id="19"/>
    </w:p>
    <w:p w14:paraId="33112ECF" w14:textId="644FD86D" w:rsidR="00DF344C" w:rsidRDefault="00DF344C" w:rsidP="00DF344C">
      <w:pPr>
        <w:pStyle w:val="Heading4"/>
      </w:pPr>
      <w:r w:rsidRPr="00DF344C">
        <w:t xml:space="preserve">The Registrar may reject an application for review </w:t>
      </w:r>
      <w:r w:rsidR="00456A57">
        <w:t xml:space="preserve">of a decision </w:t>
      </w:r>
      <w:r w:rsidR="008A46D9">
        <w:t>if it appears</w:t>
      </w:r>
      <w:r w:rsidRPr="00DF344C">
        <w:t>:</w:t>
      </w:r>
    </w:p>
    <w:p w14:paraId="353D8B00" w14:textId="6603ADBE" w:rsidR="00DF344C" w:rsidRPr="007C0A7C" w:rsidRDefault="008A46D9" w:rsidP="00DF344C">
      <w:pPr>
        <w:pStyle w:val="Heading5"/>
      </w:pPr>
      <w:r>
        <w:t xml:space="preserve">that </w:t>
      </w:r>
      <w:r w:rsidR="00DF344C" w:rsidRPr="00DF344C">
        <w:t>th</w:t>
      </w:r>
      <w:r w:rsidR="003C6069">
        <w:t>e decision is not</w:t>
      </w:r>
      <w:r w:rsidR="00DF344C" w:rsidRPr="00DF344C">
        <w:t xml:space="preserve"> a reviewable decision; or</w:t>
      </w:r>
    </w:p>
    <w:p w14:paraId="150A43A3" w14:textId="05EF0811" w:rsidR="00DF344C" w:rsidRDefault="008A46D9" w:rsidP="00DF344C">
      <w:pPr>
        <w:pStyle w:val="Heading5"/>
      </w:pPr>
      <w:r>
        <w:t xml:space="preserve">that </w:t>
      </w:r>
      <w:r w:rsidR="00DF344C" w:rsidRPr="00DF344C">
        <w:t xml:space="preserve">the </w:t>
      </w:r>
      <w:r w:rsidR="003C6069">
        <w:t>application is not made on</w:t>
      </w:r>
      <w:r w:rsidR="00256C75">
        <w:t xml:space="preserve"> 1</w:t>
      </w:r>
      <w:r w:rsidR="00216F8E">
        <w:t xml:space="preserve"> or more </w:t>
      </w:r>
      <w:r w:rsidR="003C6069">
        <w:t xml:space="preserve">of the </w:t>
      </w:r>
      <w:r w:rsidR="00216F8E">
        <w:t>grounds required by</w:t>
      </w:r>
      <w:r w:rsidR="00DF344C" w:rsidRPr="00DF344C">
        <w:t xml:space="preserve"> this instrument; or</w:t>
      </w:r>
    </w:p>
    <w:p w14:paraId="435AD161" w14:textId="525B664C" w:rsidR="00DF344C" w:rsidRPr="00DF344C" w:rsidRDefault="008A46D9" w:rsidP="00DF344C">
      <w:pPr>
        <w:pStyle w:val="Heading5"/>
      </w:pPr>
      <w:r>
        <w:t xml:space="preserve">that </w:t>
      </w:r>
      <w:r w:rsidR="0020322D" w:rsidRPr="0020322D">
        <w:t>the application has not been made within the time required by this i</w:t>
      </w:r>
      <w:r w:rsidR="00216F8E">
        <w:t>nstrument</w:t>
      </w:r>
      <w:r w:rsidR="0020322D" w:rsidRPr="0020322D">
        <w:t>.</w:t>
      </w:r>
    </w:p>
    <w:p w14:paraId="7CA1466A" w14:textId="544E7D8B" w:rsidR="00DF344C" w:rsidRDefault="00216F8E" w:rsidP="0020322D">
      <w:pPr>
        <w:pStyle w:val="Heading4"/>
      </w:pPr>
      <w:r>
        <w:t>However, t</w:t>
      </w:r>
      <w:r w:rsidR="005907DB">
        <w:t>he Registrar may</w:t>
      </w:r>
      <w:r>
        <w:t xml:space="preserve"> reject the application</w:t>
      </w:r>
      <w:r w:rsidR="005907DB">
        <w:t xml:space="preserve"> only if</w:t>
      </w:r>
      <w:r w:rsidR="0020322D" w:rsidRPr="0020322D">
        <w:t xml:space="preserve"> the R</w:t>
      </w:r>
      <w:r>
        <w:t>egistrar has given the applicant an</w:t>
      </w:r>
      <w:r w:rsidR="0020322D" w:rsidRPr="0020322D">
        <w:t xml:space="preserve"> opportunity to make a </w:t>
      </w:r>
      <w:r>
        <w:t>written submission</w:t>
      </w:r>
      <w:r w:rsidR="003C6069">
        <w:t xml:space="preserve"> about</w:t>
      </w:r>
      <w:r w:rsidR="0020322D" w:rsidRPr="0020322D">
        <w:t xml:space="preserve"> the prop</w:t>
      </w:r>
      <w:r w:rsidR="003C6069">
        <w:t>osed rejection</w:t>
      </w:r>
      <w:r w:rsidR="0020322D" w:rsidRPr="0020322D">
        <w:t>.</w:t>
      </w:r>
    </w:p>
    <w:p w14:paraId="32897D5D" w14:textId="27FA63F2" w:rsidR="00DF344C" w:rsidRDefault="005907DB" w:rsidP="0020322D">
      <w:pPr>
        <w:pStyle w:val="Heading4"/>
      </w:pPr>
      <w:r>
        <w:lastRenderedPageBreak/>
        <w:t>If the Registrar rejects the</w:t>
      </w:r>
      <w:r w:rsidR="0020322D" w:rsidRPr="0020322D">
        <w:t xml:space="preserve"> application under this section, the Registrar must, as soon as is practi</w:t>
      </w:r>
      <w:r>
        <w:t>cal</w:t>
      </w:r>
      <w:r w:rsidR="0020322D" w:rsidRPr="0020322D">
        <w:t>:</w:t>
      </w:r>
    </w:p>
    <w:p w14:paraId="5F9B1D6B" w14:textId="44F2AFC2" w:rsidR="00DF344C" w:rsidRPr="007C0A7C" w:rsidRDefault="005907DB" w:rsidP="00DF344C">
      <w:pPr>
        <w:pStyle w:val="Heading5"/>
      </w:pPr>
      <w:r>
        <w:t xml:space="preserve">tell </w:t>
      </w:r>
      <w:r w:rsidR="0020322D">
        <w:t>the applicant</w:t>
      </w:r>
      <w:r w:rsidR="00456A57">
        <w:t xml:space="preserve"> and the</w:t>
      </w:r>
      <w:r>
        <w:t xml:space="preserve"> decision-maker in writing about the decision</w:t>
      </w:r>
      <w:r w:rsidR="00DF344C" w:rsidRPr="0085518C">
        <w:t>; and</w:t>
      </w:r>
    </w:p>
    <w:p w14:paraId="521741CC" w14:textId="4B0975E2" w:rsidR="00DF344C" w:rsidRDefault="005907DB" w:rsidP="0020322D">
      <w:pPr>
        <w:pStyle w:val="Heading5"/>
      </w:pPr>
      <w:r>
        <w:t>give them a written statement of reasons for the decision</w:t>
      </w:r>
      <w:r w:rsidR="00DF344C" w:rsidRPr="0085518C">
        <w:t>.</w:t>
      </w:r>
    </w:p>
    <w:p w14:paraId="57DF5DF7" w14:textId="77777777" w:rsidR="0015546F" w:rsidRPr="00B23083" w:rsidRDefault="0015546F" w:rsidP="0015546F">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2177F11F" w14:textId="63F4A9B4" w:rsidR="0020322D" w:rsidRDefault="00E04A55" w:rsidP="0020322D">
      <w:pPr>
        <w:pStyle w:val="Heading3"/>
      </w:pPr>
      <w:bookmarkStart w:id="20" w:name="_Toc139356929"/>
      <w:r>
        <w:t>Registrar must refer valid</w:t>
      </w:r>
      <w:r w:rsidR="0020322D">
        <w:t xml:space="preserve"> application</w:t>
      </w:r>
      <w:r w:rsidR="00020239">
        <w:t>s</w:t>
      </w:r>
      <w:r w:rsidR="0020322D">
        <w:t xml:space="preserve"> to Appeals Committee</w:t>
      </w:r>
      <w:bookmarkEnd w:id="20"/>
    </w:p>
    <w:p w14:paraId="69717466" w14:textId="35100F25" w:rsidR="00B20A3C" w:rsidRDefault="00B20A3C" w:rsidP="00B20A3C">
      <w:pPr>
        <w:pStyle w:val="Heading4"/>
      </w:pPr>
      <w:r>
        <w:t>This section applies if</w:t>
      </w:r>
      <w:r w:rsidR="00020239">
        <w:t xml:space="preserve"> the Registrar does not reject an application for </w:t>
      </w:r>
      <w:r>
        <w:t xml:space="preserve">review of a decision under </w:t>
      </w:r>
      <w:r w:rsidR="00A54EAC">
        <w:t>section 10</w:t>
      </w:r>
      <w:r w:rsidR="00E04A55">
        <w:t xml:space="preserve"> (Registrar may reject</w:t>
      </w:r>
      <w:r w:rsidR="00433BE6">
        <w:t xml:space="preserve"> invalid applications)</w:t>
      </w:r>
      <w:r>
        <w:t>.</w:t>
      </w:r>
    </w:p>
    <w:p w14:paraId="1169F327" w14:textId="408B4971" w:rsidR="0020322D" w:rsidRPr="007C0A7C" w:rsidRDefault="00B20A3C" w:rsidP="00B20A3C">
      <w:pPr>
        <w:pStyle w:val="Heading4"/>
      </w:pPr>
      <w:r>
        <w:t>T</w:t>
      </w:r>
      <w:r w:rsidR="005907DB">
        <w:t xml:space="preserve">he Registrar </w:t>
      </w:r>
      <w:r w:rsidR="00E04A55">
        <w:t xml:space="preserve">must </w:t>
      </w:r>
      <w:r w:rsidR="005907DB">
        <w:t>refer the application to an</w:t>
      </w:r>
      <w:r w:rsidR="0020322D" w:rsidRPr="0020322D">
        <w:t xml:space="preserve"> Appeals Committee.</w:t>
      </w:r>
    </w:p>
    <w:p w14:paraId="02676195" w14:textId="74CE5F69" w:rsidR="00FD1D35" w:rsidRDefault="00FD1D35" w:rsidP="00FD1D35">
      <w:pPr>
        <w:pStyle w:val="Heading1"/>
      </w:pPr>
      <w:bookmarkStart w:id="21" w:name="_Toc139356930"/>
      <w:r>
        <w:lastRenderedPageBreak/>
        <w:t>Appointment</w:t>
      </w:r>
      <w:r w:rsidR="006B2F21">
        <w:t xml:space="preserve"> of Appeals C</w:t>
      </w:r>
      <w:r>
        <w:t>ommittee</w:t>
      </w:r>
      <w:bookmarkEnd w:id="21"/>
    </w:p>
    <w:p w14:paraId="53173CBD" w14:textId="146BAE9A" w:rsidR="00FD1D35" w:rsidRDefault="00FD1D35" w:rsidP="00FD1D35">
      <w:pPr>
        <w:pStyle w:val="Heading3"/>
      </w:pPr>
      <w:bookmarkStart w:id="22" w:name="_Toc139356931"/>
      <w:r>
        <w:t>Appeals Panel</w:t>
      </w:r>
      <w:bookmarkEnd w:id="22"/>
    </w:p>
    <w:p w14:paraId="3C83820F" w14:textId="45D91496" w:rsidR="00FD1D35" w:rsidRDefault="00FD1D35" w:rsidP="00FD1D35">
      <w:pPr>
        <w:pStyle w:val="Heading4"/>
      </w:pPr>
      <w:r w:rsidRPr="00FD1D35">
        <w:t>There is to be an Appeals Panel appointed by the Academic Board.</w:t>
      </w:r>
    </w:p>
    <w:p w14:paraId="1C213DA3" w14:textId="2CBBEA66" w:rsidR="00FD1D35" w:rsidRDefault="00456A57" w:rsidP="00FD1D35">
      <w:pPr>
        <w:pStyle w:val="Heading4"/>
      </w:pPr>
      <w:r>
        <w:t>The Appeals Panel is to consist of at least</w:t>
      </w:r>
      <w:r w:rsidR="00256C75">
        <w:t xml:space="preserve"> </w:t>
      </w:r>
      <w:r w:rsidR="0028406D">
        <w:t>6</w:t>
      </w:r>
      <w:r w:rsidR="00FD1D35" w:rsidRPr="00FD1D35">
        <w:t xml:space="preserve"> persons in each of the following categories:</w:t>
      </w:r>
    </w:p>
    <w:p w14:paraId="11FE0788" w14:textId="609E3540" w:rsidR="00FD1D35" w:rsidRPr="007C0A7C" w:rsidRDefault="003D0425" w:rsidP="00FD1D35">
      <w:pPr>
        <w:pStyle w:val="Heading5"/>
      </w:pPr>
      <w:r>
        <w:t>students</w:t>
      </w:r>
      <w:r w:rsidR="00FD1D35" w:rsidRPr="00FD1D35">
        <w:t xml:space="preserve"> appointed after </w:t>
      </w:r>
      <w:r w:rsidR="00B20A3C">
        <w:t>consultation with the student association</w:t>
      </w:r>
      <w:r w:rsidR="00FD1D35" w:rsidRPr="00FD1D35">
        <w:t>;</w:t>
      </w:r>
    </w:p>
    <w:p w14:paraId="4ACACA12" w14:textId="451C20F2" w:rsidR="00FD1D35" w:rsidRPr="00FD1D35" w:rsidRDefault="00FD1D35" w:rsidP="00FD1D35">
      <w:pPr>
        <w:pStyle w:val="Heading5"/>
      </w:pPr>
      <w:r w:rsidRPr="00FD1D35">
        <w:t>persons who</w:t>
      </w:r>
      <w:r w:rsidR="00456A57">
        <w:t xml:space="preserve"> have knowledge or experience in</w:t>
      </w:r>
      <w:r w:rsidRPr="00FD1D35">
        <w:t xml:space="preserve"> the teaching, research</w:t>
      </w:r>
      <w:r w:rsidR="004D5EEC">
        <w:t>,</w:t>
      </w:r>
      <w:r w:rsidRPr="00FD1D35">
        <w:t xml:space="preserve"> or visual and performing arts</w:t>
      </w:r>
      <w:r w:rsidR="004D5EEC">
        <w:t>,</w:t>
      </w:r>
      <w:r w:rsidRPr="00FD1D35">
        <w:t xml:space="preserve"> functions of the University.</w:t>
      </w:r>
    </w:p>
    <w:p w14:paraId="424654EE" w14:textId="4A214CBC" w:rsidR="00FD1D35" w:rsidRDefault="00456A57" w:rsidP="00FD1D35">
      <w:pPr>
        <w:pStyle w:val="Heading4"/>
      </w:pPr>
      <w:r>
        <w:t>A</w:t>
      </w:r>
      <w:r w:rsidR="00FD1D35" w:rsidRPr="00FD1D35">
        <w:t xml:space="preserve"> member of the Appeals Panel:</w:t>
      </w:r>
    </w:p>
    <w:p w14:paraId="4968C454" w14:textId="1215E971" w:rsidR="00B1304C" w:rsidRDefault="00B1304C" w:rsidP="00FD1D35">
      <w:pPr>
        <w:pStyle w:val="Heading5"/>
      </w:pPr>
      <w:r>
        <w:t xml:space="preserve">holds office, </w:t>
      </w:r>
      <w:r w:rsidR="00456A57">
        <w:t>subject to this instrument</w:t>
      </w:r>
      <w:r>
        <w:t>, for 2 years; and</w:t>
      </w:r>
    </w:p>
    <w:p w14:paraId="6FAFB6D2" w14:textId="4A2D0E8C" w:rsidR="00FD1D35" w:rsidRPr="007C0A7C" w:rsidRDefault="00FD1D35" w:rsidP="00FD1D35">
      <w:pPr>
        <w:pStyle w:val="Heading5"/>
      </w:pPr>
      <w:r w:rsidRPr="00FD1D35">
        <w:t>is</w:t>
      </w:r>
      <w:r w:rsidR="00B1304C">
        <w:t xml:space="preserve"> eligible for reappointment; and</w:t>
      </w:r>
    </w:p>
    <w:p w14:paraId="26C77882" w14:textId="6EDEE3DA" w:rsidR="00FD1D35" w:rsidRPr="00FD1D35" w:rsidRDefault="00FD1D35" w:rsidP="00FD1D35">
      <w:pPr>
        <w:pStyle w:val="Heading5"/>
      </w:pPr>
      <w:r w:rsidRPr="00FD1D35">
        <w:t>m</w:t>
      </w:r>
      <w:r w:rsidR="00B1304C">
        <w:t>ay resign by written notice</w:t>
      </w:r>
      <w:r w:rsidRPr="00FD1D35">
        <w:t xml:space="preserve"> </w:t>
      </w:r>
      <w:r w:rsidR="003D0425">
        <w:t xml:space="preserve">given </w:t>
      </w:r>
      <w:r w:rsidRPr="00FD1D35">
        <w:t>to the Registrar.</w:t>
      </w:r>
    </w:p>
    <w:p w14:paraId="50BD2172" w14:textId="1DEB30F2" w:rsidR="00FD1D35" w:rsidRDefault="00FD1D35" w:rsidP="00FD1D35">
      <w:pPr>
        <w:pStyle w:val="Heading4"/>
      </w:pPr>
      <w:bookmarkStart w:id="23" w:name="_Hlk136505750"/>
      <w:r w:rsidRPr="00FD1D35">
        <w:t>If a</w:t>
      </w:r>
      <w:r w:rsidR="006E004C">
        <w:t xml:space="preserve"> </w:t>
      </w:r>
      <w:r w:rsidRPr="00FD1D35">
        <w:t xml:space="preserve">student who has been appointed </w:t>
      </w:r>
      <w:r w:rsidR="0028406D">
        <w:t>to the Appeals Panel</w:t>
      </w:r>
      <w:r w:rsidRPr="00FD1D35">
        <w:t xml:space="preserve"> ceases to be a student, the person ceases to be a member of the Appeals Panel.</w:t>
      </w:r>
    </w:p>
    <w:p w14:paraId="421388F9" w14:textId="122DFEC9" w:rsidR="001A0F29" w:rsidRDefault="001A0F29" w:rsidP="001A0F29">
      <w:pPr>
        <w:pStyle w:val="Heading4"/>
      </w:pPr>
      <w:r>
        <w:t>In this section:</w:t>
      </w:r>
    </w:p>
    <w:p w14:paraId="675A1952" w14:textId="62D98573" w:rsidR="001A0F29" w:rsidRPr="001A0F29" w:rsidRDefault="001A0F29" w:rsidP="001A0F29">
      <w:pPr>
        <w:spacing w:before="180" w:after="0" w:line="240" w:lineRule="auto"/>
        <w:ind w:left="1134"/>
        <w:rPr>
          <w:rFonts w:eastAsia="Times New Roman"/>
          <w:szCs w:val="20"/>
          <w:lang w:eastAsia="en-AU"/>
        </w:rPr>
      </w:pPr>
      <w:r>
        <w:rPr>
          <w:rFonts w:eastAsia="Times New Roman"/>
          <w:b/>
          <w:i/>
          <w:szCs w:val="20"/>
          <w:lang w:eastAsia="en-AU"/>
        </w:rPr>
        <w:t>student</w:t>
      </w:r>
      <w:r w:rsidRPr="00B10D20">
        <w:rPr>
          <w:rFonts w:eastAsia="Times New Roman"/>
          <w:szCs w:val="20"/>
          <w:lang w:eastAsia="en-AU"/>
        </w:rPr>
        <w:t xml:space="preserve"> </w:t>
      </w:r>
      <w:r>
        <w:rPr>
          <w:rFonts w:eastAsia="Times New Roman"/>
          <w:szCs w:val="20"/>
          <w:lang w:eastAsia="en-AU"/>
        </w:rPr>
        <w:t>means a person who is enrolled in a program or course offered by the University.</w:t>
      </w:r>
    </w:p>
    <w:p w14:paraId="7D1E7C12" w14:textId="50100322" w:rsidR="00FD1D35" w:rsidRDefault="00F35962" w:rsidP="00FD1D35">
      <w:pPr>
        <w:pStyle w:val="Heading3"/>
      </w:pPr>
      <w:bookmarkStart w:id="24" w:name="_Toc139356932"/>
      <w:bookmarkEnd w:id="23"/>
      <w:r>
        <w:t>Appeals Committee</w:t>
      </w:r>
      <w:bookmarkEnd w:id="24"/>
    </w:p>
    <w:p w14:paraId="158AB1EE" w14:textId="741AD50B" w:rsidR="00FD1D35" w:rsidRDefault="002E7364" w:rsidP="00F35962">
      <w:pPr>
        <w:pStyle w:val="Heading4"/>
      </w:pPr>
      <w:r>
        <w:t>This section applies if the Registrar is required to refer an application for review of a decision to an Appeals Committee</w:t>
      </w:r>
      <w:r w:rsidR="00F35962" w:rsidRPr="00F35962">
        <w:t>.</w:t>
      </w:r>
    </w:p>
    <w:p w14:paraId="446BEBED" w14:textId="46A6D627" w:rsidR="002E7364" w:rsidRPr="002E7364" w:rsidRDefault="002E7364" w:rsidP="002E7364">
      <w:pPr>
        <w:pStyle w:val="Heading4"/>
      </w:pPr>
      <w:r>
        <w:t>The Registrar must appoint an Appeals Committee for the review.</w:t>
      </w:r>
    </w:p>
    <w:p w14:paraId="04D8C6D0" w14:textId="05E78F97" w:rsidR="00FD1D35" w:rsidRDefault="003D0425" w:rsidP="00F35962">
      <w:pPr>
        <w:pStyle w:val="Heading4"/>
      </w:pPr>
      <w:r>
        <w:t>The</w:t>
      </w:r>
      <w:r w:rsidR="00F35962" w:rsidRPr="00F35962">
        <w:t xml:space="preserve"> Appeals Committee must include at least 4 members of the Appeals Panel, including:</w:t>
      </w:r>
    </w:p>
    <w:p w14:paraId="0B4FDAC1" w14:textId="6FB00AD9" w:rsidR="00FD1D35" w:rsidRPr="007C0A7C" w:rsidRDefault="00433BE6" w:rsidP="00F35962">
      <w:pPr>
        <w:pStyle w:val="Heading5"/>
      </w:pPr>
      <w:r>
        <w:t>1</w:t>
      </w:r>
      <w:r w:rsidR="00F35962" w:rsidRPr="00F35962">
        <w:t xml:space="preserve"> </w:t>
      </w:r>
      <w:r w:rsidR="0028406D">
        <w:t xml:space="preserve">member </w:t>
      </w:r>
      <w:r w:rsidR="00D31C30">
        <w:t xml:space="preserve">(the </w:t>
      </w:r>
      <w:r w:rsidR="00D31C30" w:rsidRPr="00D31C30">
        <w:rPr>
          <w:b/>
          <w:bCs/>
          <w:i/>
          <w:iCs/>
        </w:rPr>
        <w:t>student member</w:t>
      </w:r>
      <w:r w:rsidR="00D31C30">
        <w:t xml:space="preserve">) </w:t>
      </w:r>
      <w:r w:rsidR="0028406D" w:rsidRPr="0028406D">
        <w:t>appointed to the Appeals Panel under section 12(2)(</w:t>
      </w:r>
      <w:r w:rsidR="0028406D">
        <w:t>a</w:t>
      </w:r>
      <w:r w:rsidR="0028406D" w:rsidRPr="0028406D">
        <w:t>)</w:t>
      </w:r>
      <w:r w:rsidR="0028406D">
        <w:t xml:space="preserve"> (Appeals Panel)</w:t>
      </w:r>
      <w:r w:rsidR="00F35962" w:rsidRPr="00F35962">
        <w:t xml:space="preserve"> and</w:t>
      </w:r>
    </w:p>
    <w:p w14:paraId="4B33AE63" w14:textId="0D239D89" w:rsidR="00FD1D35" w:rsidRDefault="00433BE6" w:rsidP="002B2144">
      <w:pPr>
        <w:pStyle w:val="Heading5"/>
      </w:pPr>
      <w:r>
        <w:t>3</w:t>
      </w:r>
      <w:r w:rsidR="00F35962" w:rsidRPr="00F35962">
        <w:t xml:space="preserve"> members appointed to th</w:t>
      </w:r>
      <w:r w:rsidR="00A54EAC">
        <w:t>e Appeals Panel under section 12</w:t>
      </w:r>
      <w:r w:rsidR="00F35962" w:rsidRPr="00F35962">
        <w:t>(2)(</w:t>
      </w:r>
      <w:r w:rsidR="0028406D">
        <w:t>b</w:t>
      </w:r>
      <w:r w:rsidR="00F35962" w:rsidRPr="00F35962">
        <w:t>).</w:t>
      </w:r>
    </w:p>
    <w:p w14:paraId="18B5F325" w14:textId="7BAFD1BB" w:rsidR="00FD1D35" w:rsidRPr="007C0A7C" w:rsidRDefault="003D0425" w:rsidP="00F35962">
      <w:pPr>
        <w:pStyle w:val="Heading4"/>
      </w:pPr>
      <w:r>
        <w:t>A person appointed to the</w:t>
      </w:r>
      <w:r w:rsidR="00F35962" w:rsidRPr="00F35962">
        <w:t xml:space="preserve"> Appeals Committee must not be the original decision-maker.</w:t>
      </w:r>
    </w:p>
    <w:p w14:paraId="334B489E" w14:textId="4FF33808" w:rsidR="00FD1D35" w:rsidRPr="005D48C0" w:rsidRDefault="00F35962" w:rsidP="00F35962">
      <w:pPr>
        <w:pStyle w:val="Heading4"/>
      </w:pPr>
      <w:r w:rsidRPr="00F35962">
        <w:t xml:space="preserve">The Registrar </w:t>
      </w:r>
      <w:r w:rsidR="003D0425">
        <w:t xml:space="preserve">must appoint a person </w:t>
      </w:r>
      <w:r w:rsidR="00D51B17">
        <w:t>(</w:t>
      </w:r>
      <w:r w:rsidR="003D0425">
        <w:t>other than</w:t>
      </w:r>
      <w:r w:rsidRPr="00F35962">
        <w:t xml:space="preserve"> </w:t>
      </w:r>
      <w:r w:rsidR="00D51B17">
        <w:t>the</w:t>
      </w:r>
      <w:r w:rsidR="003D0425">
        <w:t xml:space="preserve"> student</w:t>
      </w:r>
      <w:r w:rsidR="00D51B17">
        <w:t xml:space="preserve"> member)</w:t>
      </w:r>
      <w:r w:rsidR="003D0425">
        <w:t xml:space="preserve"> to be the Chair of the</w:t>
      </w:r>
      <w:r w:rsidRPr="00F35962">
        <w:t xml:space="preserve"> Appeals Committee.</w:t>
      </w:r>
    </w:p>
    <w:p w14:paraId="72F0E820" w14:textId="526C5EF9" w:rsidR="00FD1D35" w:rsidRPr="004B5E35" w:rsidRDefault="00F35962" w:rsidP="00F35962">
      <w:pPr>
        <w:pStyle w:val="Heading4"/>
      </w:pPr>
      <w:r w:rsidRPr="00F35962">
        <w:t xml:space="preserve">The Registrar </w:t>
      </w:r>
      <w:r w:rsidR="003D0425">
        <w:t>must appoint a person (other than</w:t>
      </w:r>
      <w:r w:rsidRPr="00F35962">
        <w:t xml:space="preserve"> a member of the Appeals Committee) to be the Secretary to the Appeals Committee.</w:t>
      </w:r>
    </w:p>
    <w:p w14:paraId="1F06133B" w14:textId="1A29C497" w:rsidR="00FD1D35" w:rsidRDefault="00F35962" w:rsidP="00F35962">
      <w:pPr>
        <w:pStyle w:val="Heading4"/>
      </w:pPr>
      <w:r w:rsidRPr="00F35962">
        <w:t>The Registrar</w:t>
      </w:r>
      <w:r w:rsidR="003D0425">
        <w:t xml:space="preserve"> may appoint a person (other than</w:t>
      </w:r>
      <w:r w:rsidRPr="00F35962">
        <w:t xml:space="preserve"> a member of the Appeals Committee) to assist the Appeals Commi</w:t>
      </w:r>
      <w:r w:rsidR="003D0425">
        <w:t>ttee in the hearing of the application for review</w:t>
      </w:r>
      <w:r w:rsidRPr="00F35962">
        <w:t>.</w:t>
      </w:r>
    </w:p>
    <w:p w14:paraId="471C7ECC" w14:textId="353C1B66" w:rsidR="00FD1D35" w:rsidRDefault="006B2F21" w:rsidP="00F35962">
      <w:pPr>
        <w:pStyle w:val="Heading4"/>
      </w:pPr>
      <w:r>
        <w:t>If the</w:t>
      </w:r>
      <w:r w:rsidR="00F35962" w:rsidRPr="00F35962">
        <w:t xml:space="preserve"> Appeals Committee </w:t>
      </w:r>
      <w:r>
        <w:t xml:space="preserve">is </w:t>
      </w:r>
      <w:r w:rsidR="00F35962" w:rsidRPr="00F35962">
        <w:t>appointed to consider an application</w:t>
      </w:r>
      <w:r>
        <w:t xml:space="preserve"> for review</w:t>
      </w:r>
      <w:r w:rsidR="00F35962" w:rsidRPr="00F35962">
        <w:t xml:space="preserve"> relating to an academic </w:t>
      </w:r>
      <w:r w:rsidR="00AA01D0">
        <w:t>integrity</w:t>
      </w:r>
      <w:r w:rsidR="00F35962" w:rsidRPr="00F35962">
        <w:t xml:space="preserve"> decision</w:t>
      </w:r>
      <w:r>
        <w:t>, the Appeals Committee</w:t>
      </w:r>
      <w:r w:rsidR="00F35962" w:rsidRPr="00F35962">
        <w:t xml:space="preserve"> must include a person from the releva</w:t>
      </w:r>
      <w:r w:rsidR="00256C75">
        <w:t>nt academic discipline or, if</w:t>
      </w:r>
      <w:r w:rsidR="00F35962" w:rsidRPr="00F35962">
        <w:t xml:space="preserve"> this is not possible, a related academic discipline.</w:t>
      </w:r>
    </w:p>
    <w:p w14:paraId="13ECA128" w14:textId="71104D73" w:rsidR="006B2F21" w:rsidRPr="006B2F21" w:rsidRDefault="006B2F21" w:rsidP="00AA01D0">
      <w:pPr>
        <w:pStyle w:val="Heading4"/>
      </w:pPr>
      <w:r>
        <w:t>The quorum for a meeting of the</w:t>
      </w:r>
      <w:r w:rsidR="00F35962" w:rsidRPr="00F35962">
        <w:t xml:space="preserve"> Appeals Committee (including a hearing) is 3 members, including the Chair.</w:t>
      </w:r>
    </w:p>
    <w:p w14:paraId="76370CD3" w14:textId="3DBDD8E1" w:rsidR="002B2144" w:rsidRDefault="002A0BD9" w:rsidP="002B2144">
      <w:pPr>
        <w:pStyle w:val="Heading1"/>
      </w:pPr>
      <w:bookmarkStart w:id="25" w:name="_Toc139356933"/>
      <w:r>
        <w:lastRenderedPageBreak/>
        <w:t>Consideration by Appeals Committee</w:t>
      </w:r>
      <w:bookmarkEnd w:id="25"/>
    </w:p>
    <w:p w14:paraId="38F3F5E9" w14:textId="25B93DA8" w:rsidR="002B2144" w:rsidRDefault="002A0BD9" w:rsidP="002B2144">
      <w:pPr>
        <w:pStyle w:val="Heading3"/>
      </w:pPr>
      <w:bookmarkStart w:id="26" w:name="_Toc139356934"/>
      <w:r>
        <w:t>Additional material</w:t>
      </w:r>
      <w:bookmarkEnd w:id="26"/>
    </w:p>
    <w:p w14:paraId="022DBDD8" w14:textId="543964EC" w:rsidR="002B2144" w:rsidRDefault="002A0BD9" w:rsidP="002A0BD9">
      <w:pPr>
        <w:pStyle w:val="Heading4"/>
      </w:pPr>
      <w:r w:rsidRPr="002A0BD9">
        <w:t>If material is made availabl</w:t>
      </w:r>
      <w:r w:rsidR="006B2F21">
        <w:t>e to the Appeals Committee that</w:t>
      </w:r>
      <w:r w:rsidRPr="002A0BD9">
        <w:t xml:space="preserve"> was not before the </w:t>
      </w:r>
      <w:r w:rsidR="00280AAD">
        <w:t xml:space="preserve">original </w:t>
      </w:r>
      <w:r w:rsidRPr="002A0BD9">
        <w:t>decision-maker, the Appeals Com</w:t>
      </w:r>
      <w:r w:rsidR="004D5EEC">
        <w:t>mittee may assess the material</w:t>
      </w:r>
      <w:r w:rsidRPr="002A0BD9">
        <w:t xml:space="preserve"> in a summary way on the papers without conducting a hearing.</w:t>
      </w:r>
    </w:p>
    <w:p w14:paraId="68271957" w14:textId="14DCD38D" w:rsidR="002B2144" w:rsidRDefault="002A0BD9" w:rsidP="002A0BD9">
      <w:pPr>
        <w:pStyle w:val="Heading4"/>
      </w:pPr>
      <w:r w:rsidRPr="002A0BD9">
        <w:t>If, on review of the material, the Appeals Committee considers the information to be cogent, relevant or substantial, it may refer the decision back to the original decision-maker to remake the decision.</w:t>
      </w:r>
    </w:p>
    <w:p w14:paraId="666BAFD9" w14:textId="587B6092" w:rsidR="002B2144" w:rsidRDefault="002A0BD9" w:rsidP="002A0BD9">
      <w:pPr>
        <w:pStyle w:val="Heading4"/>
      </w:pPr>
      <w:r w:rsidRPr="002A0BD9">
        <w:t>A dec</w:t>
      </w:r>
      <w:r w:rsidR="001807CC">
        <w:t>ision remade following a referral</w:t>
      </w:r>
      <w:r w:rsidRPr="002A0BD9">
        <w:t xml:space="preserve"> back </w:t>
      </w:r>
      <w:r w:rsidR="001807CC">
        <w:t xml:space="preserve">to the original decision-maker </w:t>
      </w:r>
      <w:r w:rsidRPr="002A0BD9">
        <w:t>under this section:</w:t>
      </w:r>
    </w:p>
    <w:p w14:paraId="4BED13EB" w14:textId="2AF970E4" w:rsidR="002A0BD9" w:rsidRPr="007C0A7C" w:rsidRDefault="002A0BD9" w:rsidP="002A0BD9">
      <w:pPr>
        <w:pStyle w:val="Heading5"/>
      </w:pPr>
      <w:r w:rsidRPr="002A0BD9">
        <w:t>stands in place of the original decision; and</w:t>
      </w:r>
    </w:p>
    <w:p w14:paraId="7490C729" w14:textId="68AD09A0" w:rsidR="00CA635F" w:rsidRPr="00956496" w:rsidRDefault="002D30E1" w:rsidP="00956496">
      <w:pPr>
        <w:pStyle w:val="Heading5"/>
      </w:pPr>
      <w:r>
        <w:t xml:space="preserve">to remove any doubt, </w:t>
      </w:r>
      <w:r w:rsidR="002A0BD9" w:rsidRPr="002A0BD9">
        <w:t>may be the subject of an application</w:t>
      </w:r>
      <w:r w:rsidR="006B2F21">
        <w:t xml:space="preserve"> for review</w:t>
      </w:r>
      <w:r w:rsidR="002A0BD9" w:rsidRPr="002A0BD9">
        <w:t xml:space="preserve"> under this instrument</w:t>
      </w:r>
      <w:r>
        <w:t xml:space="preserve"> if it is a reviewable decision</w:t>
      </w:r>
      <w:r w:rsidR="002A0BD9" w:rsidRPr="002A0BD9">
        <w:t>.</w:t>
      </w:r>
    </w:p>
    <w:p w14:paraId="73914CE0" w14:textId="0C2175C9" w:rsidR="002B2144" w:rsidRDefault="002A0BD9" w:rsidP="002B2144">
      <w:pPr>
        <w:pStyle w:val="Heading3"/>
      </w:pPr>
      <w:bookmarkStart w:id="27" w:name="_Toc139356935"/>
      <w:r>
        <w:t>Material to be provided to student</w:t>
      </w:r>
      <w:bookmarkEnd w:id="27"/>
    </w:p>
    <w:p w14:paraId="7FA630E5" w14:textId="19DE4F4C" w:rsidR="006B2F21" w:rsidRPr="00956496" w:rsidRDefault="005D4C80" w:rsidP="00956496">
      <w:pPr>
        <w:pStyle w:val="Heading4"/>
        <w:numPr>
          <w:ilvl w:val="0"/>
          <w:numId w:val="0"/>
        </w:numPr>
        <w:ind w:left="963"/>
      </w:pPr>
      <w:r>
        <w:t>The Secretary to the</w:t>
      </w:r>
      <w:r w:rsidR="002A0BD9" w:rsidRPr="002A0BD9">
        <w:t xml:space="preserve"> Appeals Committee must provide the studen</w:t>
      </w:r>
      <w:r w:rsidR="006B2F21">
        <w:t xml:space="preserve">t </w:t>
      </w:r>
      <w:r w:rsidR="00280AAD">
        <w:t xml:space="preserve">applicant </w:t>
      </w:r>
      <w:r w:rsidR="0043334B">
        <w:t>for</w:t>
      </w:r>
      <w:r w:rsidR="00280AAD">
        <w:t xml:space="preserve"> the review </w:t>
      </w:r>
      <w:r w:rsidR="006B2F21">
        <w:t>with a copy of the material on</w:t>
      </w:r>
      <w:r w:rsidR="002A0BD9" w:rsidRPr="002A0BD9">
        <w:t xml:space="preserve"> which the Appeals Committ</w:t>
      </w:r>
      <w:r w:rsidR="006B2F21">
        <w:t>ee intends to rely no later than</w:t>
      </w:r>
      <w:r w:rsidR="002A0BD9" w:rsidRPr="002A0BD9">
        <w:t xml:space="preserve"> 5 working days be</w:t>
      </w:r>
      <w:r w:rsidR="006B2F21">
        <w:t>fore the day the application for review</w:t>
      </w:r>
      <w:r w:rsidR="002A0BD9" w:rsidRPr="002A0BD9">
        <w:t xml:space="preserve"> is to be heard.</w:t>
      </w:r>
    </w:p>
    <w:p w14:paraId="7A0C8AC8" w14:textId="554E123F" w:rsidR="002B2144" w:rsidRDefault="002A0BD9" w:rsidP="002B2144">
      <w:pPr>
        <w:pStyle w:val="Heading3"/>
      </w:pPr>
      <w:bookmarkStart w:id="28" w:name="_Toc139356936"/>
      <w:r>
        <w:t>Notification of hearing</w:t>
      </w:r>
      <w:r w:rsidR="002D30E1">
        <w:t xml:space="preserve"> etc.</w:t>
      </w:r>
      <w:bookmarkEnd w:id="28"/>
    </w:p>
    <w:p w14:paraId="4E350BA6" w14:textId="07E62655" w:rsidR="002B2144" w:rsidRDefault="00655C56" w:rsidP="00655C56">
      <w:pPr>
        <w:pStyle w:val="Heading4"/>
      </w:pPr>
      <w:r w:rsidRPr="00655C56">
        <w:t>Before the A</w:t>
      </w:r>
      <w:r w:rsidR="006B2F21">
        <w:t>ppeals Committee hears the application for review</w:t>
      </w:r>
      <w:r w:rsidRPr="00655C56">
        <w:t>, the student may</w:t>
      </w:r>
      <w:r w:rsidR="005D4C80">
        <w:t>, if the student wishes,</w:t>
      </w:r>
      <w:r w:rsidR="002D30E1">
        <w:t xml:space="preserve"> tell</w:t>
      </w:r>
      <w:r w:rsidRPr="00655C56">
        <w:t xml:space="preserve"> the President</w:t>
      </w:r>
      <w:r w:rsidR="001807CC">
        <w:t xml:space="preserve"> </w:t>
      </w:r>
      <w:r w:rsidR="008550CD">
        <w:t xml:space="preserve">of the </w:t>
      </w:r>
      <w:r w:rsidR="001807CC">
        <w:t>student association</w:t>
      </w:r>
      <w:r w:rsidR="002D30E1">
        <w:t xml:space="preserve"> about</w:t>
      </w:r>
      <w:r w:rsidRPr="00655C56">
        <w:t xml:space="preserve"> the hearing.</w:t>
      </w:r>
    </w:p>
    <w:p w14:paraId="300308BD" w14:textId="7A1E3756" w:rsidR="002B2144" w:rsidRDefault="00655C56" w:rsidP="002B2144">
      <w:pPr>
        <w:pStyle w:val="Heading4"/>
      </w:pPr>
      <w:r>
        <w:t>The Appeals Committee</w:t>
      </w:r>
      <w:r w:rsidR="002B2144">
        <w:t xml:space="preserve"> must</w:t>
      </w:r>
      <w:r w:rsidR="002B2144" w:rsidRPr="00423466">
        <w:t>:</w:t>
      </w:r>
    </w:p>
    <w:p w14:paraId="7F72F866" w14:textId="1C7CFC53" w:rsidR="002B2144" w:rsidRPr="007C0A7C" w:rsidRDefault="00655C56" w:rsidP="00655C56">
      <w:pPr>
        <w:pStyle w:val="Heading5"/>
      </w:pPr>
      <w:r w:rsidRPr="00655C56">
        <w:t>fix a date, time and place for the he</w:t>
      </w:r>
      <w:r w:rsidR="005D4C80">
        <w:t>aring of the application for review</w:t>
      </w:r>
      <w:r w:rsidRPr="00655C56">
        <w:t>; and</w:t>
      </w:r>
    </w:p>
    <w:p w14:paraId="78B054AA" w14:textId="6802667F" w:rsidR="002B2144" w:rsidRDefault="00655C56" w:rsidP="00655C56">
      <w:pPr>
        <w:pStyle w:val="Heading5"/>
      </w:pPr>
      <w:r w:rsidRPr="00655C56">
        <w:t xml:space="preserve">give not less than 5 working days </w:t>
      </w:r>
      <w:r w:rsidR="002D30E1">
        <w:t xml:space="preserve">written </w:t>
      </w:r>
      <w:r w:rsidRPr="00655C56">
        <w:t xml:space="preserve">notice of the </w:t>
      </w:r>
      <w:r w:rsidR="002D30E1">
        <w:t xml:space="preserve">date, time and place of the </w:t>
      </w:r>
      <w:r w:rsidRPr="00655C56">
        <w:t>hearing to the student.</w:t>
      </w:r>
    </w:p>
    <w:p w14:paraId="68CFFC54" w14:textId="77777777" w:rsidR="0015546F" w:rsidRPr="00B23083" w:rsidRDefault="0015546F" w:rsidP="0015546F">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6AEFC205" w14:textId="59D120B0" w:rsidR="002B2144" w:rsidRDefault="005D4C80" w:rsidP="002B2144">
      <w:pPr>
        <w:pStyle w:val="Heading3"/>
      </w:pPr>
      <w:bookmarkStart w:id="29" w:name="_Toc139356937"/>
      <w:r>
        <w:t>Decision whether to conduct</w:t>
      </w:r>
      <w:r w:rsidR="00655C56">
        <w:t xml:space="preserve"> oral hearing</w:t>
      </w:r>
      <w:bookmarkEnd w:id="29"/>
    </w:p>
    <w:p w14:paraId="0AF31828" w14:textId="0BE2E715" w:rsidR="002B2144" w:rsidRDefault="005D4C80" w:rsidP="00655C56">
      <w:pPr>
        <w:pStyle w:val="Heading4"/>
      </w:pPr>
      <w:r>
        <w:t>The application for review may be decided</w:t>
      </w:r>
      <w:r w:rsidR="00655C56" w:rsidRPr="00655C56">
        <w:t xml:space="preserve"> with or without an oral hearing.</w:t>
      </w:r>
    </w:p>
    <w:p w14:paraId="3BE913F0" w14:textId="64ED1CCF" w:rsidR="002B2144" w:rsidRDefault="00655C56" w:rsidP="00655C56">
      <w:pPr>
        <w:pStyle w:val="Heading4"/>
      </w:pPr>
      <w:r w:rsidRPr="00655C56">
        <w:t>In deciding wheth</w:t>
      </w:r>
      <w:r w:rsidR="005D4C80">
        <w:t>er the application for review is to be decided</w:t>
      </w:r>
      <w:r w:rsidRPr="00655C56">
        <w:t xml:space="preserve"> with </w:t>
      </w:r>
      <w:r w:rsidR="005D4C80">
        <w:t>or without an oral hearing, the</w:t>
      </w:r>
      <w:r w:rsidRPr="00655C56">
        <w:t xml:space="preserve"> Appeals Commi</w:t>
      </w:r>
      <w:r w:rsidR="002D30E1">
        <w:t>ttee may take into account</w:t>
      </w:r>
      <w:r w:rsidRPr="00655C56">
        <w:t>:</w:t>
      </w:r>
    </w:p>
    <w:p w14:paraId="77AEBD32" w14:textId="51DED689" w:rsidR="002B2144" w:rsidRPr="007C0A7C" w:rsidRDefault="00655C56" w:rsidP="00655C56">
      <w:pPr>
        <w:pStyle w:val="Heading5"/>
      </w:pPr>
      <w:r w:rsidRPr="00655C56">
        <w:t>whether the parties</w:t>
      </w:r>
      <w:r w:rsidR="00505758">
        <w:t xml:space="preserve"> can</w:t>
      </w:r>
      <w:r w:rsidRPr="00655C56">
        <w:t xml:space="preserve"> participate in an oral hearing within a reasonable time; and</w:t>
      </w:r>
    </w:p>
    <w:p w14:paraId="059D0D4C" w14:textId="6ED3E153" w:rsidR="002B2144" w:rsidRDefault="00655C56" w:rsidP="00655C56">
      <w:pPr>
        <w:pStyle w:val="Heading5"/>
      </w:pPr>
      <w:r w:rsidRPr="00655C56">
        <w:t>whether an oral hearing would unnecessarily subject a party or a witness to stress; and</w:t>
      </w:r>
    </w:p>
    <w:p w14:paraId="766114A4" w14:textId="317C0384" w:rsidR="00655C56" w:rsidRDefault="00655C56" w:rsidP="00655C56">
      <w:pPr>
        <w:pStyle w:val="Heading5"/>
      </w:pPr>
      <w:r w:rsidRPr="00655C56">
        <w:t>any other relevant factor.</w:t>
      </w:r>
    </w:p>
    <w:p w14:paraId="3BA668E5" w14:textId="7BF44102" w:rsidR="004D5EEC" w:rsidRPr="00B23083" w:rsidRDefault="004D5EEC" w:rsidP="004D5EEC">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t>A person may be permitted or required to participate in the review remotely (see section 21 (Remote participation in review))</w:t>
      </w:r>
      <w:r w:rsidRPr="00B23083">
        <w:rPr>
          <w:rFonts w:eastAsia="Times New Roman"/>
          <w:sz w:val="18"/>
          <w:szCs w:val="18"/>
          <w:lang w:val="en-AU" w:eastAsia="en-AU"/>
        </w:rPr>
        <w:t>.]</w:t>
      </w:r>
    </w:p>
    <w:p w14:paraId="7513BFE6" w14:textId="5A1EB98B" w:rsidR="002B2144" w:rsidRDefault="005D4C80" w:rsidP="00655C56">
      <w:pPr>
        <w:pStyle w:val="Heading4"/>
      </w:pPr>
      <w:r>
        <w:t>The Chair of the</w:t>
      </w:r>
      <w:r w:rsidR="00655C56" w:rsidRPr="00655C56">
        <w:t xml:space="preserve"> Appeals Comm</w:t>
      </w:r>
      <w:r>
        <w:t>ittee must decide how the review</w:t>
      </w:r>
      <w:r w:rsidR="00655C56" w:rsidRPr="00655C56">
        <w:t xml:space="preserve"> is to be conducted.</w:t>
      </w:r>
    </w:p>
    <w:p w14:paraId="11B5C99A" w14:textId="12C9F09C" w:rsidR="002B2144" w:rsidRDefault="005D4C80" w:rsidP="002B2144">
      <w:pPr>
        <w:pStyle w:val="Heading3"/>
      </w:pPr>
      <w:bookmarkStart w:id="30" w:name="_Toc139356938"/>
      <w:r>
        <w:lastRenderedPageBreak/>
        <w:t>Applications for review</w:t>
      </w:r>
      <w:r w:rsidR="00655C56">
        <w:t xml:space="preserve"> relating only to penalty</w:t>
      </w:r>
      <w:r>
        <w:t xml:space="preserve"> or other action taken</w:t>
      </w:r>
      <w:bookmarkEnd w:id="30"/>
    </w:p>
    <w:p w14:paraId="603F51F3" w14:textId="068DD953" w:rsidR="005D4C80" w:rsidRDefault="005D4C80" w:rsidP="00956496">
      <w:pPr>
        <w:pStyle w:val="Heading4"/>
        <w:numPr>
          <w:ilvl w:val="0"/>
          <w:numId w:val="0"/>
        </w:numPr>
        <w:ind w:left="963"/>
      </w:pPr>
      <w:r>
        <w:t>If the application for review relates only to</w:t>
      </w:r>
      <w:r w:rsidR="00445331" w:rsidRPr="00445331">
        <w:t xml:space="preserve"> </w:t>
      </w:r>
      <w:r>
        <w:t xml:space="preserve">the </w:t>
      </w:r>
      <w:r w:rsidR="00445331" w:rsidRPr="00445331">
        <w:t>penalty</w:t>
      </w:r>
      <w:r>
        <w:t xml:space="preserve"> imposed, or other action taken, under the Academic </w:t>
      </w:r>
      <w:r w:rsidR="00AA01D0">
        <w:t>Integrity</w:t>
      </w:r>
      <w:r>
        <w:t xml:space="preserve"> Rule or the Discipline Rule</w:t>
      </w:r>
      <w:r w:rsidR="00445331" w:rsidRPr="00445331">
        <w:t xml:space="preserve">, the Appeals Committee must consider only the question of </w:t>
      </w:r>
      <w:r>
        <w:t xml:space="preserve">the </w:t>
      </w:r>
      <w:r w:rsidR="00445331" w:rsidRPr="00445331">
        <w:t>penalty</w:t>
      </w:r>
      <w:r>
        <w:t xml:space="preserve"> or other action</w:t>
      </w:r>
      <w:r w:rsidR="00445331" w:rsidRPr="00445331">
        <w:t>.</w:t>
      </w:r>
    </w:p>
    <w:p w14:paraId="6CCA56BC" w14:textId="70676C58" w:rsidR="002B2144" w:rsidRDefault="00445331" w:rsidP="002B2144">
      <w:pPr>
        <w:pStyle w:val="Heading3"/>
      </w:pPr>
      <w:bookmarkStart w:id="31" w:name="_Toc139356939"/>
      <w:r>
        <w:t>Hearing procedure</w:t>
      </w:r>
      <w:bookmarkEnd w:id="31"/>
    </w:p>
    <w:p w14:paraId="296E6781" w14:textId="4C151F96" w:rsidR="002B2144" w:rsidRDefault="001D5B17" w:rsidP="002B2144">
      <w:pPr>
        <w:pStyle w:val="Heading4"/>
      </w:pPr>
      <w:r>
        <w:t>At the hearing of the application for review</w:t>
      </w:r>
      <w:r w:rsidR="007B46B1">
        <w:t>:</w:t>
      </w:r>
    </w:p>
    <w:p w14:paraId="19F95DA8" w14:textId="6B89A998" w:rsidR="00445331" w:rsidRDefault="007B46B1" w:rsidP="007B46B1">
      <w:pPr>
        <w:pStyle w:val="Heading5"/>
      </w:pPr>
      <w:r w:rsidRPr="007B46B1">
        <w:t>the procedure to be followed is</w:t>
      </w:r>
      <w:r w:rsidR="001807CC">
        <w:t>, subject to this Part,</w:t>
      </w:r>
      <w:r w:rsidRPr="007B46B1">
        <w:t xml:space="preserve"> at the discretion of the Appeals Committee; and</w:t>
      </w:r>
    </w:p>
    <w:p w14:paraId="0E8AAAB6" w14:textId="1144F4E8" w:rsidR="00445331" w:rsidRPr="00655C56" w:rsidRDefault="007B46B1" w:rsidP="00445331">
      <w:pPr>
        <w:pStyle w:val="Heading5"/>
      </w:pPr>
      <w:r>
        <w:t>the Appeals Committee:</w:t>
      </w:r>
    </w:p>
    <w:p w14:paraId="3B9DF98F" w14:textId="28F8248A" w:rsidR="00445331" w:rsidRDefault="007B46B1" w:rsidP="007B46B1">
      <w:pPr>
        <w:pStyle w:val="Heading6"/>
      </w:pPr>
      <w:r w:rsidRPr="007B46B1">
        <w:t>may inform itself on any</w:t>
      </w:r>
      <w:r w:rsidR="001D5B17">
        <w:t xml:space="preserve"> matter in relation </w:t>
      </w:r>
      <w:r w:rsidR="00846021">
        <w:t xml:space="preserve">to </w:t>
      </w:r>
      <w:r w:rsidR="001D5B17">
        <w:t xml:space="preserve">the review in any way it considers </w:t>
      </w:r>
      <w:r w:rsidRPr="007B46B1">
        <w:t>appropriate; and</w:t>
      </w:r>
    </w:p>
    <w:p w14:paraId="367BB60C" w14:textId="655AFF75" w:rsidR="00445331" w:rsidRDefault="007B46B1" w:rsidP="007B46B1">
      <w:pPr>
        <w:pStyle w:val="Heading6"/>
      </w:pPr>
      <w:r w:rsidRPr="007B46B1">
        <w:t>is bound by the rules of procedural fairness but is not bound by rules of evidence; and</w:t>
      </w:r>
    </w:p>
    <w:p w14:paraId="2D6E9A01" w14:textId="2D6A6A42" w:rsidR="00445331" w:rsidRPr="00445331" w:rsidRDefault="002D30E1" w:rsidP="00445331">
      <w:pPr>
        <w:pStyle w:val="Heading6"/>
      </w:pPr>
      <w:r>
        <w:t>must take into account</w:t>
      </w:r>
      <w:r w:rsidR="007B46B1" w:rsidRPr="007B46B1">
        <w:t xml:space="preserve"> any submission made by the student or the Registrar.</w:t>
      </w:r>
    </w:p>
    <w:p w14:paraId="1CA8FF9F" w14:textId="1CF72615" w:rsidR="002B2144" w:rsidRDefault="001D5B17" w:rsidP="007B46B1">
      <w:pPr>
        <w:pStyle w:val="Heading4"/>
      </w:pPr>
      <w:r>
        <w:t>At the hearing of the application for review</w:t>
      </w:r>
      <w:r w:rsidR="007B46B1" w:rsidRPr="007B46B1">
        <w:t>, the Registrar may:</w:t>
      </w:r>
    </w:p>
    <w:p w14:paraId="36AB2719" w14:textId="1A28F698" w:rsidR="00445331" w:rsidRDefault="007B46B1" w:rsidP="007B46B1">
      <w:pPr>
        <w:pStyle w:val="Heading5"/>
      </w:pPr>
      <w:r w:rsidRPr="007B46B1">
        <w:t xml:space="preserve">appear in person or, with the express approval of the </w:t>
      </w:r>
      <w:r w:rsidR="003C136D">
        <w:t xml:space="preserve">Chair of the </w:t>
      </w:r>
      <w:r w:rsidRPr="007B46B1">
        <w:t>Appeals Committee, through an advocate; and</w:t>
      </w:r>
    </w:p>
    <w:p w14:paraId="5F07C412" w14:textId="6300CA05" w:rsidR="00445331" w:rsidRDefault="007B46B1" w:rsidP="007B46B1">
      <w:pPr>
        <w:pStyle w:val="Heading5"/>
      </w:pPr>
      <w:r w:rsidRPr="007B46B1">
        <w:t>call and question witnesses; and</w:t>
      </w:r>
    </w:p>
    <w:p w14:paraId="199FF9B1" w14:textId="7EAC1E3D" w:rsidR="00445331" w:rsidRDefault="007B46B1" w:rsidP="007B46B1">
      <w:pPr>
        <w:pStyle w:val="Heading5"/>
      </w:pPr>
      <w:r w:rsidRPr="007B46B1">
        <w:t>make written or oral submissions.</w:t>
      </w:r>
    </w:p>
    <w:p w14:paraId="3D42AA91" w14:textId="646EEB33" w:rsidR="00670DB6" w:rsidRDefault="00670DB6" w:rsidP="00670DB6">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 1:</w:t>
      </w:r>
      <w:r>
        <w:rPr>
          <w:rFonts w:eastAsia="Times New Roman"/>
          <w:sz w:val="18"/>
          <w:szCs w:val="18"/>
          <w:lang w:val="en-AU" w:eastAsia="en-AU"/>
        </w:rPr>
        <w:tab/>
        <w:t>The Registrar may delegate the function of appearing in person and other functions under this subsection (see Governance Statute, section 67 (Delegation and subdelegation of functions of other University officials)</w:t>
      </w:r>
      <w:r w:rsidR="004D5EEC">
        <w:rPr>
          <w:rFonts w:eastAsia="Times New Roman"/>
          <w:sz w:val="18"/>
          <w:szCs w:val="18"/>
          <w:lang w:val="en-AU" w:eastAsia="en-AU"/>
        </w:rPr>
        <w:t>)</w:t>
      </w:r>
      <w:r>
        <w:rPr>
          <w:rFonts w:eastAsia="Times New Roman"/>
          <w:sz w:val="18"/>
          <w:szCs w:val="18"/>
          <w:lang w:val="en-AU" w:eastAsia="en-AU"/>
        </w:rPr>
        <w:t>.</w:t>
      </w:r>
      <w:r w:rsidRPr="002E7BB5">
        <w:rPr>
          <w:rFonts w:eastAsia="Times New Roman"/>
          <w:sz w:val="18"/>
          <w:szCs w:val="18"/>
          <w:lang w:val="en-AU" w:eastAsia="en-AU"/>
        </w:rPr>
        <w:t>]</w:t>
      </w:r>
    </w:p>
    <w:p w14:paraId="18D23903" w14:textId="14DDF6E3" w:rsidR="00670DB6" w:rsidRDefault="00670DB6" w:rsidP="00670DB6">
      <w:pPr>
        <w:tabs>
          <w:tab w:val="left" w:pos="1985"/>
        </w:tabs>
        <w:spacing w:before="60" w:after="0" w:line="240" w:lineRule="auto"/>
        <w:ind w:left="1985" w:hanging="851"/>
        <w:rPr>
          <w:rFonts w:eastAsia="Times New Roman"/>
          <w:sz w:val="18"/>
          <w:szCs w:val="18"/>
          <w:lang w:val="en-AU" w:eastAsia="en-AU"/>
        </w:rPr>
      </w:pPr>
      <w:r>
        <w:rPr>
          <w:rFonts w:eastAsia="Times New Roman"/>
          <w:sz w:val="18"/>
          <w:szCs w:val="18"/>
          <w:lang w:val="en-AU" w:eastAsia="en-AU"/>
        </w:rPr>
        <w:t>[Note 2:</w:t>
      </w:r>
      <w:r>
        <w:rPr>
          <w:rFonts w:eastAsia="Times New Roman"/>
          <w:sz w:val="18"/>
          <w:szCs w:val="18"/>
          <w:lang w:val="en-AU" w:eastAsia="en-AU"/>
        </w:rPr>
        <w:tab/>
      </w:r>
      <w:r w:rsidR="004D5EEC">
        <w:rPr>
          <w:rFonts w:eastAsia="Times New Roman"/>
          <w:sz w:val="18"/>
          <w:szCs w:val="18"/>
          <w:lang w:val="en-AU" w:eastAsia="en-AU"/>
        </w:rPr>
        <w:t>A function exercised by a</w:t>
      </w:r>
      <w:r w:rsidRPr="002E7BB5">
        <w:rPr>
          <w:rFonts w:eastAsia="Times New Roman"/>
          <w:sz w:val="18"/>
          <w:szCs w:val="18"/>
          <w:lang w:val="en-AU" w:eastAsia="en-AU"/>
        </w:rPr>
        <w:t xml:space="preserve"> delegate (or subdelegate) </w:t>
      </w:r>
      <w:r>
        <w:rPr>
          <w:rFonts w:eastAsia="Times New Roman"/>
          <w:sz w:val="18"/>
          <w:szCs w:val="18"/>
          <w:lang w:val="en-AU" w:eastAsia="en-AU"/>
        </w:rPr>
        <w:t xml:space="preserve">of the Registrar </w:t>
      </w:r>
      <w:r w:rsidRPr="002E7BB5">
        <w:rPr>
          <w:rFonts w:eastAsia="Times New Roman"/>
          <w:sz w:val="18"/>
          <w:szCs w:val="18"/>
          <w:lang w:val="en-AU" w:eastAsia="en-AU"/>
        </w:rPr>
        <w:t xml:space="preserve">is taken to have been </w:t>
      </w:r>
      <w:r>
        <w:rPr>
          <w:rFonts w:eastAsia="Times New Roman"/>
          <w:sz w:val="18"/>
          <w:szCs w:val="18"/>
          <w:lang w:val="en-AU" w:eastAsia="en-AU"/>
        </w:rPr>
        <w:t>exercised by the Registrar</w:t>
      </w:r>
      <w:r w:rsidRPr="002E7BB5">
        <w:rPr>
          <w:rFonts w:eastAsia="Times New Roman"/>
          <w:sz w:val="18"/>
          <w:szCs w:val="18"/>
          <w:lang w:val="en-AU" w:eastAsia="en-AU"/>
        </w:rPr>
        <w:t xml:space="preserve"> (see </w:t>
      </w:r>
      <w:r w:rsidRPr="008539B5">
        <w:rPr>
          <w:rFonts w:eastAsia="Times New Roman"/>
          <w:sz w:val="18"/>
          <w:szCs w:val="18"/>
          <w:lang w:val="en-AU" w:eastAsia="en-AU"/>
        </w:rPr>
        <w:t>Acts Interpretation Act</w:t>
      </w:r>
      <w:r w:rsidRPr="002E7BB5">
        <w:rPr>
          <w:rFonts w:eastAsia="Times New Roman"/>
          <w:sz w:val="18"/>
          <w:szCs w:val="18"/>
          <w:lang w:val="en-AU" w:eastAsia="en-AU"/>
        </w:rPr>
        <w:t>, section 34AB(1)(c)).]</w:t>
      </w:r>
    </w:p>
    <w:p w14:paraId="1A6331E2" w14:textId="43E09C78" w:rsidR="002B2144" w:rsidRPr="000C196B" w:rsidRDefault="007B46B1" w:rsidP="007B46B1">
      <w:pPr>
        <w:pStyle w:val="Heading4"/>
      </w:pPr>
      <w:r w:rsidRPr="007B46B1">
        <w:t>The hearing of evidence by the Appeals Committee may be adjourned from time to time and from place to place.</w:t>
      </w:r>
    </w:p>
    <w:p w14:paraId="6870F09D" w14:textId="58998EB0" w:rsidR="002B2144" w:rsidRDefault="003116E2" w:rsidP="003116E2">
      <w:pPr>
        <w:pStyle w:val="Heading4"/>
      </w:pPr>
      <w:r w:rsidRPr="003116E2">
        <w:t>Unless the Appeals Committee otherwise directs, a person is not entitled to be pre</w:t>
      </w:r>
      <w:r w:rsidR="001D5B17">
        <w:t>sent at the hearing of the application for review</w:t>
      </w:r>
      <w:r w:rsidRPr="003116E2">
        <w:t xml:space="preserve"> unless the person is:</w:t>
      </w:r>
    </w:p>
    <w:p w14:paraId="6147E5E6" w14:textId="407993F8" w:rsidR="007B46B1" w:rsidRPr="007C0A7C" w:rsidRDefault="007B46B1" w:rsidP="007B46B1">
      <w:pPr>
        <w:pStyle w:val="Heading5"/>
      </w:pPr>
      <w:r w:rsidRPr="007B46B1">
        <w:t>a member of the Appeals Committee; or</w:t>
      </w:r>
    </w:p>
    <w:p w14:paraId="1E4B9FD8" w14:textId="1BC22E92" w:rsidR="007B46B1" w:rsidRPr="007C0A7C" w:rsidRDefault="007B46B1" w:rsidP="007B46B1">
      <w:pPr>
        <w:pStyle w:val="Heading5"/>
      </w:pPr>
      <w:r w:rsidRPr="007B46B1">
        <w:t>the Registrar or an advocate for the Registrar; or</w:t>
      </w:r>
    </w:p>
    <w:p w14:paraId="563FDB8A" w14:textId="5E9334EF" w:rsidR="007B46B1" w:rsidRPr="007C0A7C" w:rsidRDefault="007B46B1" w:rsidP="007B46B1">
      <w:pPr>
        <w:pStyle w:val="Heading5"/>
      </w:pPr>
      <w:r w:rsidRPr="007B46B1">
        <w:t>the student or the person nominated</w:t>
      </w:r>
      <w:r w:rsidR="00433BE6">
        <w:t xml:space="preserve"> by the student under secti</w:t>
      </w:r>
      <w:r w:rsidR="00A54EAC">
        <w:t>on 20</w:t>
      </w:r>
      <w:r w:rsidRPr="007B46B1">
        <w:t>(2)</w:t>
      </w:r>
      <w:r w:rsidR="00433BE6">
        <w:t xml:space="preserve"> (Student’</w:t>
      </w:r>
      <w:r w:rsidR="00256C75">
        <w:t>s rights on review</w:t>
      </w:r>
      <w:r w:rsidR="00433BE6">
        <w:t>)</w:t>
      </w:r>
      <w:r w:rsidRPr="007B46B1">
        <w:t>; or</w:t>
      </w:r>
    </w:p>
    <w:p w14:paraId="6AD60E34" w14:textId="29E61A28" w:rsidR="007B46B1" w:rsidRPr="007C0A7C" w:rsidRDefault="003116E2" w:rsidP="003116E2">
      <w:pPr>
        <w:pStyle w:val="Heading5"/>
      </w:pPr>
      <w:r w:rsidRPr="003116E2">
        <w:t>the Secretary to the Appeals Committee; or</w:t>
      </w:r>
    </w:p>
    <w:p w14:paraId="30EBCF43" w14:textId="35B8EE2D" w:rsidR="007B46B1" w:rsidRPr="007C0A7C" w:rsidRDefault="003116E2" w:rsidP="003116E2">
      <w:pPr>
        <w:pStyle w:val="Heading5"/>
      </w:pPr>
      <w:r w:rsidRPr="003116E2">
        <w:t>a person giving evidence before the Appeals Committee; or</w:t>
      </w:r>
    </w:p>
    <w:p w14:paraId="31F099A4" w14:textId="5062A165" w:rsidR="007B46B1" w:rsidRPr="007B46B1" w:rsidRDefault="003116E2" w:rsidP="007B46B1">
      <w:pPr>
        <w:pStyle w:val="Heading5"/>
      </w:pPr>
      <w:r w:rsidRPr="003116E2">
        <w:t>a p</w:t>
      </w:r>
      <w:r w:rsidR="00433BE6">
        <w:t>erso</w:t>
      </w:r>
      <w:r w:rsidR="00A54EAC">
        <w:t>n appointed under section 13(7</w:t>
      </w:r>
      <w:r w:rsidR="00D552E7">
        <w:t>)</w:t>
      </w:r>
      <w:r w:rsidR="00433BE6">
        <w:t xml:space="preserve"> (Appeals Committee)</w:t>
      </w:r>
      <w:r w:rsidR="00786C8C">
        <w:t xml:space="preserve"> to assist</w:t>
      </w:r>
      <w:r w:rsidRPr="003116E2">
        <w:t xml:space="preserve"> the Appeals Committee.</w:t>
      </w:r>
    </w:p>
    <w:p w14:paraId="4FCBAB79" w14:textId="67C44217" w:rsidR="002B2144" w:rsidRDefault="001D5B17" w:rsidP="003116E2">
      <w:pPr>
        <w:pStyle w:val="Heading4"/>
      </w:pPr>
      <w:r>
        <w:t>The hearing of the application for review</w:t>
      </w:r>
      <w:r w:rsidR="003116E2" w:rsidRPr="003116E2">
        <w:t xml:space="preserve"> is </w:t>
      </w:r>
      <w:r>
        <w:t>not ineffective only because of</w:t>
      </w:r>
      <w:r w:rsidR="003116E2" w:rsidRPr="003116E2">
        <w:t xml:space="preserve"> a formal defect or irregularity in the convening or conduct of the Appeals Committee.</w:t>
      </w:r>
    </w:p>
    <w:p w14:paraId="24604E8E" w14:textId="62BA35AF" w:rsidR="002B2144" w:rsidRDefault="003116E2" w:rsidP="002B2144">
      <w:pPr>
        <w:pStyle w:val="Heading3"/>
      </w:pPr>
      <w:bookmarkStart w:id="32" w:name="_Toc139356940"/>
      <w:r>
        <w:t xml:space="preserve">Student’s rights on </w:t>
      </w:r>
      <w:r w:rsidR="00512C40">
        <w:t>review</w:t>
      </w:r>
      <w:bookmarkEnd w:id="32"/>
    </w:p>
    <w:p w14:paraId="62182837" w14:textId="63D69310" w:rsidR="002B2144" w:rsidRDefault="001D5B17" w:rsidP="00881BA2">
      <w:pPr>
        <w:pStyle w:val="Heading4"/>
      </w:pPr>
      <w:r>
        <w:t>At the hearing of the application for review, the</w:t>
      </w:r>
      <w:r w:rsidR="00881BA2" w:rsidRPr="00881BA2">
        <w:t xml:space="preserve"> student may:</w:t>
      </w:r>
    </w:p>
    <w:p w14:paraId="56A803AB" w14:textId="7F9E294E" w:rsidR="00881BA2" w:rsidRPr="00445331" w:rsidRDefault="00881BA2" w:rsidP="00881BA2">
      <w:pPr>
        <w:pStyle w:val="Heading5"/>
      </w:pPr>
      <w:r w:rsidRPr="007B46B1">
        <w:t>appear i</w:t>
      </w:r>
      <w:r>
        <w:t>n person</w:t>
      </w:r>
      <w:r w:rsidRPr="007B46B1">
        <w:t>; and</w:t>
      </w:r>
    </w:p>
    <w:p w14:paraId="06A1AA5D" w14:textId="77777777" w:rsidR="00881BA2" w:rsidRDefault="00881BA2" w:rsidP="00881BA2">
      <w:pPr>
        <w:pStyle w:val="Heading5"/>
      </w:pPr>
      <w:r w:rsidRPr="007B46B1">
        <w:t>call and question witnesses; and</w:t>
      </w:r>
    </w:p>
    <w:p w14:paraId="65FBADDF" w14:textId="3FF80F9C" w:rsidR="00881BA2" w:rsidRPr="00881BA2" w:rsidRDefault="00881BA2" w:rsidP="00881BA2">
      <w:pPr>
        <w:pStyle w:val="Heading5"/>
      </w:pPr>
      <w:r w:rsidRPr="007B46B1">
        <w:t xml:space="preserve">make </w:t>
      </w:r>
      <w:r w:rsidR="00E04B75">
        <w:t>oral or written</w:t>
      </w:r>
      <w:r w:rsidRPr="007B46B1">
        <w:t xml:space="preserve"> submissions.</w:t>
      </w:r>
    </w:p>
    <w:p w14:paraId="53CBC37C" w14:textId="32EC8E16" w:rsidR="002B2144" w:rsidRDefault="001D5B17" w:rsidP="00881BA2">
      <w:pPr>
        <w:pStyle w:val="Heading4"/>
      </w:pPr>
      <w:r>
        <w:lastRenderedPageBreak/>
        <w:t>At the hearing of the application for review</w:t>
      </w:r>
      <w:r w:rsidR="00881BA2" w:rsidRPr="00881BA2">
        <w:t>, the student may be accompanied by another person nominated by the student who may:</w:t>
      </w:r>
    </w:p>
    <w:p w14:paraId="1A88C99E" w14:textId="69431172" w:rsidR="00881BA2" w:rsidRPr="007C0A7C" w:rsidRDefault="00881BA2" w:rsidP="00881BA2">
      <w:pPr>
        <w:pStyle w:val="Heading5"/>
      </w:pPr>
      <w:r w:rsidRPr="00881BA2">
        <w:t>observe the proceedings; and</w:t>
      </w:r>
    </w:p>
    <w:p w14:paraId="402383B5" w14:textId="1F8146DC" w:rsidR="00881BA2" w:rsidRPr="00881BA2" w:rsidRDefault="00881BA2" w:rsidP="00881BA2">
      <w:pPr>
        <w:pStyle w:val="Heading5"/>
      </w:pPr>
      <w:r w:rsidRPr="00881BA2">
        <w:t xml:space="preserve">with the express approval of the </w:t>
      </w:r>
      <w:r w:rsidR="003C136D">
        <w:t xml:space="preserve">Chair of the </w:t>
      </w:r>
      <w:r w:rsidRPr="00881BA2">
        <w:t>Appeals Committee, act as an advocate for the student.</w:t>
      </w:r>
    </w:p>
    <w:p w14:paraId="4B174F67" w14:textId="7115F5BD" w:rsidR="002B2144" w:rsidRDefault="00881BA2" w:rsidP="00881BA2">
      <w:pPr>
        <w:pStyle w:val="Heading4"/>
      </w:pPr>
      <w:r w:rsidRPr="00881BA2">
        <w:t xml:space="preserve">If the </w:t>
      </w:r>
      <w:r w:rsidR="004D5EEC">
        <w:t xml:space="preserve">Chair of the </w:t>
      </w:r>
      <w:r w:rsidRPr="00881BA2">
        <w:t xml:space="preserve">Appeals Committee gives an approval under subsection (2)(b) and the Registrar is not present at the hearing (in person or through an </w:t>
      </w:r>
      <w:r w:rsidR="004D5EEC">
        <w:t>advocate), the Chair</w:t>
      </w:r>
      <w:r w:rsidRPr="00881BA2">
        <w:t xml:space="preserve"> must immediately tell the Registrar about the approval and adjourn the hearing to allow the Registrar to appear.</w:t>
      </w:r>
    </w:p>
    <w:p w14:paraId="67154B2A" w14:textId="5AE939DC" w:rsidR="001E7FCC" w:rsidRPr="007543C9" w:rsidRDefault="007D5221" w:rsidP="001E7FCC">
      <w:pPr>
        <w:pStyle w:val="Heading3"/>
        <w:rPr>
          <w:lang w:val="en-AU"/>
        </w:rPr>
      </w:pPr>
      <w:bookmarkStart w:id="33" w:name="_Toc61607428"/>
      <w:bookmarkStart w:id="34" w:name="_Toc63343697"/>
      <w:bookmarkStart w:id="35" w:name="_Toc139356941"/>
      <w:r>
        <w:rPr>
          <w:lang w:val="en-AU"/>
        </w:rPr>
        <w:t>R</w:t>
      </w:r>
      <w:r w:rsidR="001E7FCC">
        <w:rPr>
          <w:lang w:val="en-AU"/>
        </w:rPr>
        <w:t xml:space="preserve">emote participation </w:t>
      </w:r>
      <w:bookmarkEnd w:id="33"/>
      <w:bookmarkEnd w:id="34"/>
      <w:r>
        <w:rPr>
          <w:lang w:val="en-AU"/>
        </w:rPr>
        <w:t>in review</w:t>
      </w:r>
      <w:bookmarkEnd w:id="35"/>
    </w:p>
    <w:p w14:paraId="6DC1F85E" w14:textId="759FC91B" w:rsidR="001E7FCC" w:rsidRPr="007543C9" w:rsidRDefault="007D5221" w:rsidP="001E7FCC">
      <w:pPr>
        <w:pStyle w:val="Heading4"/>
        <w:rPr>
          <w:lang w:val="en-AU" w:eastAsia="en-AU"/>
        </w:rPr>
      </w:pPr>
      <w:r>
        <w:rPr>
          <w:lang w:val="en-AU" w:eastAsia="en-AU"/>
        </w:rPr>
        <w:t>The Chair of the Appeals Committee</w:t>
      </w:r>
      <w:r w:rsidR="001E7FCC" w:rsidRPr="007543C9">
        <w:rPr>
          <w:lang w:val="en-AU" w:eastAsia="en-AU"/>
        </w:rPr>
        <w:t xml:space="preserve"> may, in writing, per</w:t>
      </w:r>
      <w:r>
        <w:rPr>
          <w:lang w:val="en-AU" w:eastAsia="en-AU"/>
        </w:rPr>
        <w:t>mit or require a person to participate in the review</w:t>
      </w:r>
      <w:r w:rsidR="001E7FCC" w:rsidRPr="007543C9">
        <w:rPr>
          <w:lang w:val="en-AU" w:eastAsia="en-AU"/>
        </w:rPr>
        <w:t xml:space="preserve"> remotely by a method of communication, and in accordance with any arrang</w:t>
      </w:r>
      <w:r w:rsidR="001E7FCC">
        <w:rPr>
          <w:lang w:val="en-AU" w:eastAsia="en-AU"/>
        </w:rPr>
        <w:t>em</w:t>
      </w:r>
      <w:r>
        <w:rPr>
          <w:lang w:val="en-AU" w:eastAsia="en-AU"/>
        </w:rPr>
        <w:t>ents, specified by the Chair</w:t>
      </w:r>
      <w:r w:rsidR="001E7FCC" w:rsidRPr="007543C9">
        <w:rPr>
          <w:lang w:val="en-AU" w:eastAsia="en-AU"/>
        </w:rPr>
        <w:t>.</w:t>
      </w:r>
    </w:p>
    <w:p w14:paraId="45621181" w14:textId="77777777" w:rsidR="001E7FCC" w:rsidRPr="007543C9" w:rsidRDefault="001E7FCC" w:rsidP="001E7FCC">
      <w:pPr>
        <w:tabs>
          <w:tab w:val="left" w:pos="3195"/>
        </w:tabs>
        <w:spacing w:before="60" w:after="0" w:line="240" w:lineRule="auto"/>
        <w:ind w:left="1985" w:hanging="851"/>
        <w:rPr>
          <w:rFonts w:eastAsia="Times New Roman"/>
          <w:b/>
          <w:sz w:val="20"/>
          <w:szCs w:val="20"/>
          <w:lang w:val="en-AU" w:eastAsia="en-AU"/>
        </w:rPr>
      </w:pPr>
      <w:r w:rsidRPr="007543C9">
        <w:rPr>
          <w:rFonts w:eastAsia="Times New Roman"/>
          <w:b/>
          <w:sz w:val="20"/>
          <w:szCs w:val="20"/>
          <w:lang w:val="en-AU" w:eastAsia="en-AU"/>
        </w:rPr>
        <w:t>Examples of methods of communication for remote participation</w:t>
      </w:r>
    </w:p>
    <w:p w14:paraId="5E46564E" w14:textId="77777777" w:rsidR="001E7FCC" w:rsidRPr="007543C9" w:rsidRDefault="001E7FCC" w:rsidP="001E7FCC">
      <w:pPr>
        <w:tabs>
          <w:tab w:val="left" w:pos="3195"/>
        </w:tabs>
        <w:spacing w:before="60" w:after="0" w:line="240" w:lineRule="auto"/>
        <w:ind w:left="1985" w:hanging="851"/>
        <w:rPr>
          <w:rFonts w:eastAsia="Times New Roman"/>
          <w:bCs/>
          <w:iCs/>
          <w:sz w:val="20"/>
          <w:szCs w:val="20"/>
          <w:lang w:eastAsia="en-AU"/>
        </w:rPr>
      </w:pPr>
      <w:r w:rsidRPr="007543C9">
        <w:rPr>
          <w:rFonts w:eastAsia="Times New Roman"/>
          <w:bCs/>
          <w:iCs/>
          <w:sz w:val="20"/>
          <w:szCs w:val="20"/>
          <w:lang w:eastAsia="en-AU"/>
        </w:rPr>
        <w:t>1 teleconference</w:t>
      </w:r>
    </w:p>
    <w:p w14:paraId="4B69E360" w14:textId="77777777" w:rsidR="001E7FCC" w:rsidRPr="007543C9" w:rsidRDefault="001E7FCC" w:rsidP="001E7FCC">
      <w:pPr>
        <w:tabs>
          <w:tab w:val="left" w:pos="3195"/>
        </w:tabs>
        <w:spacing w:before="60" w:after="0" w:line="240" w:lineRule="auto"/>
        <w:ind w:left="1985" w:hanging="851"/>
        <w:rPr>
          <w:rFonts w:eastAsia="Times New Roman"/>
          <w:bCs/>
          <w:iCs/>
          <w:sz w:val="20"/>
          <w:szCs w:val="20"/>
          <w:lang w:eastAsia="en-AU"/>
        </w:rPr>
      </w:pPr>
      <w:r w:rsidRPr="007543C9">
        <w:rPr>
          <w:rFonts w:eastAsia="Times New Roman"/>
          <w:bCs/>
          <w:iCs/>
          <w:sz w:val="20"/>
          <w:szCs w:val="20"/>
          <w:lang w:eastAsia="en-AU"/>
        </w:rPr>
        <w:t>2 videoconference</w:t>
      </w:r>
    </w:p>
    <w:p w14:paraId="3844A913" w14:textId="55F32F2D" w:rsidR="001E7FCC" w:rsidRPr="007543C9" w:rsidRDefault="007D5221" w:rsidP="001E7FCC">
      <w:pPr>
        <w:pStyle w:val="Heading4"/>
        <w:rPr>
          <w:lang w:val="en-AU" w:eastAsia="en-AU"/>
        </w:rPr>
      </w:pPr>
      <w:r>
        <w:rPr>
          <w:lang w:val="en-AU" w:eastAsia="en-AU"/>
        </w:rPr>
        <w:t>However, the Chair may require the</w:t>
      </w:r>
      <w:r w:rsidR="001E7FCC" w:rsidRPr="007543C9">
        <w:rPr>
          <w:lang w:val="en-AU" w:eastAsia="en-AU"/>
        </w:rPr>
        <w:t xml:space="preserve"> p</w:t>
      </w:r>
      <w:r>
        <w:rPr>
          <w:lang w:val="en-AU" w:eastAsia="en-AU"/>
        </w:rPr>
        <w:t>erson to participate in the review</w:t>
      </w:r>
      <w:r w:rsidR="001E7FCC">
        <w:rPr>
          <w:lang w:val="en-AU" w:eastAsia="en-AU"/>
        </w:rPr>
        <w:t xml:space="preserve"> remotely only if </w:t>
      </w:r>
      <w:r>
        <w:rPr>
          <w:lang w:val="en-AU" w:eastAsia="en-AU"/>
        </w:rPr>
        <w:t>the Chair</w:t>
      </w:r>
      <w:r w:rsidR="001E7FCC" w:rsidRPr="007543C9">
        <w:rPr>
          <w:lang w:val="en-AU" w:eastAsia="en-AU"/>
        </w:rPr>
        <w:t xml:space="preserve"> considers that the requirement is necessary or desirable for all or any of the following reasons:</w:t>
      </w:r>
    </w:p>
    <w:p w14:paraId="3D171784" w14:textId="77777777" w:rsidR="001E7FCC" w:rsidRPr="007543C9" w:rsidRDefault="001E7FCC" w:rsidP="001E7FCC">
      <w:pPr>
        <w:pStyle w:val="Heading5"/>
        <w:ind w:left="1643"/>
        <w:rPr>
          <w:lang w:val="en-AU" w:eastAsia="en-AU"/>
        </w:rPr>
      </w:pPr>
      <w:r w:rsidRPr="007543C9">
        <w:rPr>
          <w:lang w:val="en-AU" w:eastAsia="en-AU"/>
        </w:rPr>
        <w:t>to avoid or reduce the risk of harm to the health, safety or wellbeing of any person;</w:t>
      </w:r>
    </w:p>
    <w:p w14:paraId="39EE0615" w14:textId="25E1324A" w:rsidR="001E7FCC" w:rsidRPr="007543C9" w:rsidRDefault="005D2E92" w:rsidP="001E7FCC">
      <w:pPr>
        <w:pStyle w:val="Heading5"/>
        <w:ind w:left="1643"/>
        <w:rPr>
          <w:lang w:val="en-AU" w:eastAsia="en-AU"/>
        </w:rPr>
      </w:pPr>
      <w:r>
        <w:rPr>
          <w:lang w:val="en-AU" w:eastAsia="en-AU"/>
        </w:rPr>
        <w:t>to allow the review</w:t>
      </w:r>
      <w:r w:rsidR="001E7FCC" w:rsidRPr="007543C9">
        <w:rPr>
          <w:lang w:val="en-AU" w:eastAsia="en-AU"/>
        </w:rPr>
        <w:t xml:space="preserve"> to be conducted in a fair and orderly way;</w:t>
      </w:r>
    </w:p>
    <w:p w14:paraId="7B6C3961" w14:textId="77777777" w:rsidR="001E7FCC" w:rsidRPr="007543C9" w:rsidRDefault="001E7FCC" w:rsidP="001E7FCC">
      <w:pPr>
        <w:pStyle w:val="Heading5"/>
        <w:ind w:left="1643"/>
        <w:rPr>
          <w:lang w:val="en-AU" w:eastAsia="en-AU"/>
        </w:rPr>
      </w:pPr>
      <w:r w:rsidRPr="007543C9">
        <w:rPr>
          <w:lang w:val="en-AU" w:eastAsia="en-AU"/>
        </w:rPr>
        <w:t>to avoid or reduce any other risk of harm to the University or its students, staff or property.</w:t>
      </w:r>
    </w:p>
    <w:p w14:paraId="01E231B5" w14:textId="728151D6" w:rsidR="001E7FCC" w:rsidRPr="007543C9" w:rsidRDefault="007D5221" w:rsidP="001E7FCC">
      <w:pPr>
        <w:pStyle w:val="Heading4"/>
        <w:rPr>
          <w:lang w:val="en-AU" w:eastAsia="en-AU"/>
        </w:rPr>
      </w:pPr>
      <w:r>
        <w:rPr>
          <w:lang w:val="en-AU" w:eastAsia="en-AU"/>
        </w:rPr>
        <w:t>If the student, or a person nominated by the student to accompany the student</w:t>
      </w:r>
      <w:r w:rsidR="005D2E92">
        <w:rPr>
          <w:lang w:val="en-AU" w:eastAsia="en-AU"/>
        </w:rPr>
        <w:t xml:space="preserve">, (the </w:t>
      </w:r>
      <w:r w:rsidR="005D2E92" w:rsidRPr="005D2E92">
        <w:rPr>
          <w:b/>
          <w:i/>
          <w:lang w:val="en-AU" w:eastAsia="en-AU"/>
        </w:rPr>
        <w:t>relevant person</w:t>
      </w:r>
      <w:r w:rsidR="005D2E92">
        <w:rPr>
          <w:lang w:val="en-AU" w:eastAsia="en-AU"/>
        </w:rPr>
        <w:t>) participates in the review</w:t>
      </w:r>
      <w:r w:rsidR="001E7FCC" w:rsidRPr="007543C9">
        <w:rPr>
          <w:lang w:val="en-AU" w:eastAsia="en-AU"/>
        </w:rPr>
        <w:t xml:space="preserve"> remotely under a permission or requirement</w:t>
      </w:r>
      <w:r w:rsidR="001E7FCC">
        <w:rPr>
          <w:lang w:val="en-AU" w:eastAsia="en-AU"/>
        </w:rPr>
        <w:t xml:space="preserve"> u</w:t>
      </w:r>
      <w:r>
        <w:rPr>
          <w:lang w:val="en-AU" w:eastAsia="en-AU"/>
        </w:rPr>
        <w:t>nder this section, the Chair</w:t>
      </w:r>
      <w:r w:rsidR="001E7FCC" w:rsidRPr="007543C9">
        <w:rPr>
          <w:lang w:val="en-AU" w:eastAsia="en-AU"/>
        </w:rPr>
        <w:t xml:space="preserve"> must endeavour to ensure that, as far as </w:t>
      </w:r>
      <w:r>
        <w:rPr>
          <w:lang w:val="en-AU" w:eastAsia="en-AU"/>
        </w:rPr>
        <w:t>practicable, the</w:t>
      </w:r>
      <w:r w:rsidR="001E7FCC" w:rsidRPr="007543C9">
        <w:rPr>
          <w:lang w:val="en-AU" w:eastAsia="en-AU"/>
        </w:rPr>
        <w:t xml:space="preserve"> </w:t>
      </w:r>
      <w:r w:rsidR="005D2E92">
        <w:rPr>
          <w:lang w:val="en-AU" w:eastAsia="en-AU"/>
        </w:rPr>
        <w:t xml:space="preserve">relevant person </w:t>
      </w:r>
      <w:r w:rsidR="001E7FCC" w:rsidRPr="007543C9">
        <w:rPr>
          <w:lang w:val="en-AU" w:eastAsia="en-AU"/>
        </w:rPr>
        <w:t>is ab</w:t>
      </w:r>
      <w:r w:rsidR="005D2E92">
        <w:rPr>
          <w:lang w:val="en-AU" w:eastAsia="en-AU"/>
        </w:rPr>
        <w:t>le to participate in the review</w:t>
      </w:r>
      <w:r w:rsidR="001E7FCC" w:rsidRPr="007543C9">
        <w:rPr>
          <w:lang w:val="en-AU" w:eastAsia="en-AU"/>
        </w:rPr>
        <w:t xml:space="preserve"> to the same extent as the person would have been able to participate if the person had att</w:t>
      </w:r>
      <w:r w:rsidR="005D2E92">
        <w:rPr>
          <w:lang w:val="en-AU" w:eastAsia="en-AU"/>
        </w:rPr>
        <w:t>ended the hearing of the review</w:t>
      </w:r>
      <w:r w:rsidR="004D5EEC">
        <w:rPr>
          <w:lang w:val="en-AU" w:eastAsia="en-AU"/>
        </w:rPr>
        <w:t xml:space="preserve"> in person</w:t>
      </w:r>
      <w:r w:rsidR="001E7FCC" w:rsidRPr="007543C9">
        <w:rPr>
          <w:lang w:val="en-AU" w:eastAsia="en-AU"/>
        </w:rPr>
        <w:t>.</w:t>
      </w:r>
    </w:p>
    <w:p w14:paraId="5D999CC8" w14:textId="396BF7AA" w:rsidR="001E7FCC" w:rsidRPr="007543C9" w:rsidRDefault="005D2E92" w:rsidP="001E7FCC">
      <w:pPr>
        <w:pStyle w:val="Heading4"/>
        <w:rPr>
          <w:lang w:val="en-AU" w:eastAsia="en-AU"/>
        </w:rPr>
      </w:pPr>
      <w:r>
        <w:rPr>
          <w:lang w:val="en-AU" w:eastAsia="en-AU"/>
        </w:rPr>
        <w:t>If the student participates in the review</w:t>
      </w:r>
      <w:r w:rsidR="001E7FCC" w:rsidRPr="007543C9">
        <w:rPr>
          <w:lang w:val="en-AU" w:eastAsia="en-AU"/>
        </w:rPr>
        <w:t xml:space="preserve"> remotely under a permission or requirement</w:t>
      </w:r>
      <w:r w:rsidR="001E7FCC">
        <w:rPr>
          <w:lang w:val="en-AU" w:eastAsia="en-AU"/>
        </w:rPr>
        <w:t xml:space="preserve"> un</w:t>
      </w:r>
      <w:r>
        <w:rPr>
          <w:lang w:val="en-AU" w:eastAsia="en-AU"/>
        </w:rPr>
        <w:t>der this section, the student</w:t>
      </w:r>
      <w:r w:rsidR="001E7FCC" w:rsidRPr="007543C9">
        <w:rPr>
          <w:lang w:val="en-AU" w:eastAsia="en-AU"/>
        </w:rPr>
        <w:t xml:space="preserve"> is taken to have a</w:t>
      </w:r>
      <w:r>
        <w:rPr>
          <w:lang w:val="en-AU" w:eastAsia="en-AU"/>
        </w:rPr>
        <w:t>ppeared in person at the review</w:t>
      </w:r>
      <w:r w:rsidR="001E7FCC" w:rsidRPr="007543C9">
        <w:rPr>
          <w:lang w:val="en-AU" w:eastAsia="en-AU"/>
        </w:rPr>
        <w:t>.</w:t>
      </w:r>
    </w:p>
    <w:p w14:paraId="69208F0E" w14:textId="11F37718" w:rsidR="001E7FCC" w:rsidRPr="007543C9" w:rsidRDefault="005D2E92" w:rsidP="001E7FCC">
      <w:pPr>
        <w:pStyle w:val="Heading4"/>
        <w:rPr>
          <w:lang w:val="en-AU" w:eastAsia="en-AU"/>
        </w:rPr>
      </w:pPr>
      <w:r>
        <w:rPr>
          <w:lang w:val="en-AU" w:eastAsia="en-AU"/>
        </w:rPr>
        <w:t>If</w:t>
      </w:r>
      <w:r w:rsidR="001E7FCC" w:rsidRPr="007543C9">
        <w:rPr>
          <w:lang w:val="en-AU" w:eastAsia="en-AU"/>
        </w:rPr>
        <w:t xml:space="preserve"> </w:t>
      </w:r>
      <w:r>
        <w:rPr>
          <w:lang w:val="en-AU" w:eastAsia="en-AU"/>
        </w:rPr>
        <w:t xml:space="preserve">a </w:t>
      </w:r>
      <w:r w:rsidR="001E7FCC" w:rsidRPr="007543C9">
        <w:rPr>
          <w:lang w:val="en-AU" w:eastAsia="en-AU"/>
        </w:rPr>
        <w:t>person</w:t>
      </w:r>
      <w:r>
        <w:t xml:space="preserve"> nominated by the student</w:t>
      </w:r>
      <w:r w:rsidR="001E7FCC" w:rsidRPr="007543C9">
        <w:t xml:space="preserve"> </w:t>
      </w:r>
      <w:r>
        <w:rPr>
          <w:lang w:val="en-AU" w:eastAsia="en-AU"/>
        </w:rPr>
        <w:t>participates in the review</w:t>
      </w:r>
      <w:r w:rsidR="001E7FCC" w:rsidRPr="007543C9">
        <w:rPr>
          <w:lang w:val="en-AU" w:eastAsia="en-AU"/>
        </w:rPr>
        <w:t xml:space="preserve"> remotely under a permission or requirement under this section, the person is take</w:t>
      </w:r>
      <w:r w:rsidR="001E7FCC">
        <w:rPr>
          <w:lang w:val="en-AU" w:eastAsia="en-AU"/>
        </w:rPr>
        <w:t>n t</w:t>
      </w:r>
      <w:r>
        <w:rPr>
          <w:lang w:val="en-AU" w:eastAsia="en-AU"/>
        </w:rPr>
        <w:t>o be accompanying the student, whether or not the student</w:t>
      </w:r>
      <w:r w:rsidR="001E7FCC" w:rsidRPr="007543C9">
        <w:rPr>
          <w:lang w:val="en-AU" w:eastAsia="en-AU"/>
        </w:rPr>
        <w:t xml:space="preserve"> at</w:t>
      </w:r>
      <w:r>
        <w:rPr>
          <w:lang w:val="en-AU" w:eastAsia="en-AU"/>
        </w:rPr>
        <w:t>tends the hearing of the review</w:t>
      </w:r>
      <w:r w:rsidR="001E7FCC" w:rsidRPr="007543C9">
        <w:rPr>
          <w:lang w:val="en-AU" w:eastAsia="en-AU"/>
        </w:rPr>
        <w:t xml:space="preserve"> in person.</w:t>
      </w:r>
    </w:p>
    <w:p w14:paraId="5692561E" w14:textId="503C7610" w:rsidR="007D5221" w:rsidRDefault="001E7FCC" w:rsidP="007D5221">
      <w:pPr>
        <w:pStyle w:val="Heading4"/>
        <w:rPr>
          <w:lang w:val="en-AU" w:eastAsia="en-AU"/>
        </w:rPr>
      </w:pPr>
      <w:r w:rsidRPr="007543C9">
        <w:rPr>
          <w:lang w:val="en-AU" w:eastAsia="en-AU"/>
        </w:rPr>
        <w:t>This section does no</w:t>
      </w:r>
      <w:r>
        <w:rPr>
          <w:lang w:val="en-AU" w:eastAsia="en-AU"/>
        </w:rPr>
        <w:t xml:space="preserve">t </w:t>
      </w:r>
      <w:r w:rsidR="00EB1B57">
        <w:rPr>
          <w:lang w:val="en-AU" w:eastAsia="en-AU"/>
        </w:rPr>
        <w:t>limit any other</w:t>
      </w:r>
      <w:r w:rsidR="005D2E92">
        <w:rPr>
          <w:lang w:val="en-AU" w:eastAsia="en-AU"/>
        </w:rPr>
        <w:t xml:space="preserve"> power of the Chair</w:t>
      </w:r>
      <w:r w:rsidRPr="007543C9">
        <w:rPr>
          <w:lang w:val="en-AU" w:eastAsia="en-AU"/>
        </w:rPr>
        <w:t xml:space="preserve"> to permit or require </w:t>
      </w:r>
      <w:r>
        <w:rPr>
          <w:lang w:val="en-AU" w:eastAsia="en-AU"/>
        </w:rPr>
        <w:t>a p</w:t>
      </w:r>
      <w:r w:rsidR="005D2E92">
        <w:rPr>
          <w:lang w:val="en-AU" w:eastAsia="en-AU"/>
        </w:rPr>
        <w:t>erson, other than the student</w:t>
      </w:r>
      <w:r w:rsidRPr="007543C9">
        <w:rPr>
          <w:lang w:val="en-AU" w:eastAsia="en-AU"/>
        </w:rPr>
        <w:t xml:space="preserve"> or a</w:t>
      </w:r>
      <w:r>
        <w:rPr>
          <w:lang w:val="en-AU" w:eastAsia="en-AU"/>
        </w:rPr>
        <w:t xml:space="preserve"> pe</w:t>
      </w:r>
      <w:r w:rsidR="005D2E92">
        <w:rPr>
          <w:lang w:val="en-AU" w:eastAsia="en-AU"/>
        </w:rPr>
        <w:t>rson nominated by the student, to participate in the review</w:t>
      </w:r>
      <w:r w:rsidRPr="007543C9">
        <w:rPr>
          <w:lang w:val="en-AU" w:eastAsia="en-AU"/>
        </w:rPr>
        <w:t xml:space="preserve"> remotely by teleconference, videoconference or any other method of communication.</w:t>
      </w:r>
    </w:p>
    <w:p w14:paraId="02884E91" w14:textId="46FE9CF5" w:rsidR="007D5221" w:rsidRPr="007D5221" w:rsidRDefault="007D5221" w:rsidP="007D5221">
      <w:pPr>
        <w:pStyle w:val="Heading4"/>
        <w:rPr>
          <w:lang w:val="en-AU" w:eastAsia="en-AU"/>
        </w:rPr>
      </w:pPr>
      <w:r>
        <w:rPr>
          <w:lang w:val="en-AU" w:eastAsia="en-AU"/>
        </w:rPr>
        <w:t>In this section:</w:t>
      </w:r>
    </w:p>
    <w:p w14:paraId="71D552E1" w14:textId="3283885C" w:rsidR="007D5221" w:rsidRPr="00AF4FDE" w:rsidRDefault="007D5221" w:rsidP="007D5221">
      <w:pPr>
        <w:spacing w:before="180" w:after="0" w:line="240" w:lineRule="auto"/>
        <w:ind w:left="1134"/>
        <w:rPr>
          <w:rFonts w:eastAsia="Times New Roman"/>
          <w:szCs w:val="20"/>
          <w:lang w:eastAsia="en-AU"/>
        </w:rPr>
      </w:pPr>
      <w:r>
        <w:rPr>
          <w:rFonts w:eastAsia="Times New Roman"/>
          <w:b/>
          <w:i/>
          <w:szCs w:val="20"/>
          <w:lang w:eastAsia="en-AU"/>
        </w:rPr>
        <w:t>review</w:t>
      </w:r>
      <w:r>
        <w:rPr>
          <w:rFonts w:eastAsia="Times New Roman"/>
          <w:szCs w:val="20"/>
          <w:lang w:eastAsia="en-AU"/>
        </w:rPr>
        <w:t xml:space="preserve"> includes any part of the review</w:t>
      </w:r>
      <w:r w:rsidRPr="00AF4FDE">
        <w:rPr>
          <w:rFonts w:eastAsia="Times New Roman"/>
          <w:szCs w:val="20"/>
          <w:lang w:eastAsia="en-AU"/>
        </w:rPr>
        <w:t>.</w:t>
      </w:r>
    </w:p>
    <w:p w14:paraId="4887F5A6" w14:textId="10A8B2F3" w:rsidR="002A0BD9" w:rsidRDefault="00881BA2" w:rsidP="002A0BD9">
      <w:pPr>
        <w:pStyle w:val="Heading3"/>
      </w:pPr>
      <w:bookmarkStart w:id="36" w:name="_Toc139356942"/>
      <w:r>
        <w:t xml:space="preserve">Non-appearance </w:t>
      </w:r>
      <w:r w:rsidR="00801715">
        <w:t xml:space="preserve">etc. </w:t>
      </w:r>
      <w:r w:rsidR="000817B4">
        <w:t>before Appeals Committee</w:t>
      </w:r>
      <w:bookmarkEnd w:id="36"/>
    </w:p>
    <w:p w14:paraId="2E39B928" w14:textId="7624AF51" w:rsidR="002A0BD9" w:rsidRDefault="000817B4" w:rsidP="000817B4">
      <w:pPr>
        <w:pStyle w:val="Heading4"/>
      </w:pPr>
      <w:r w:rsidRPr="000817B4">
        <w:t>This section applies</w:t>
      </w:r>
      <w:r w:rsidR="00CB1BEE">
        <w:t xml:space="preserve"> to the application for review</w:t>
      </w:r>
      <w:r w:rsidR="00433BE6">
        <w:t xml:space="preserve"> </w:t>
      </w:r>
      <w:r w:rsidR="00C43CAB">
        <w:t xml:space="preserve">of the decision of the original decision-maker </w:t>
      </w:r>
      <w:r w:rsidR="00433BE6">
        <w:t>if</w:t>
      </w:r>
      <w:r w:rsidRPr="000817B4">
        <w:t xml:space="preserve"> the student:</w:t>
      </w:r>
    </w:p>
    <w:p w14:paraId="3C57E77C" w14:textId="349EC3B0" w:rsidR="000817B4" w:rsidRPr="00445331" w:rsidRDefault="000817B4" w:rsidP="000817B4">
      <w:pPr>
        <w:pStyle w:val="Heading5"/>
      </w:pPr>
      <w:r w:rsidRPr="000817B4">
        <w:lastRenderedPageBreak/>
        <w:t>does not appear in per</w:t>
      </w:r>
      <w:r w:rsidR="00CB1BEE">
        <w:t>son at the hearing of the application for review</w:t>
      </w:r>
      <w:r w:rsidRPr="000817B4">
        <w:t>; and</w:t>
      </w:r>
    </w:p>
    <w:p w14:paraId="1358649B" w14:textId="4D8CFED4" w:rsidR="000817B4" w:rsidRDefault="000817B4" w:rsidP="000817B4">
      <w:pPr>
        <w:pStyle w:val="Heading5"/>
      </w:pPr>
      <w:r w:rsidRPr="000817B4">
        <w:t>is not otherwise represen</w:t>
      </w:r>
      <w:r w:rsidR="00CB1BEE">
        <w:t>ted at the hearing</w:t>
      </w:r>
      <w:r w:rsidRPr="000817B4">
        <w:t>; and</w:t>
      </w:r>
    </w:p>
    <w:p w14:paraId="22CDA94F" w14:textId="72D68118" w:rsidR="00C43CAB" w:rsidRPr="00240AE3" w:rsidRDefault="000817B4" w:rsidP="008A46D9">
      <w:pPr>
        <w:pStyle w:val="Heading5"/>
      </w:pPr>
      <w:r w:rsidRPr="000817B4">
        <w:t>does not make a wri</w:t>
      </w:r>
      <w:r w:rsidR="00A54EAC">
        <w:t>tten submission under section 20</w:t>
      </w:r>
      <w:r w:rsidRPr="000817B4">
        <w:t>(1)(c)</w:t>
      </w:r>
      <w:r w:rsidR="00433BE6">
        <w:t xml:space="preserve"> (Student’</w:t>
      </w:r>
      <w:r w:rsidR="00512C40">
        <w:t>s rights on review</w:t>
      </w:r>
      <w:r w:rsidR="00433BE6">
        <w:t>)</w:t>
      </w:r>
      <w:r w:rsidR="00240AE3">
        <w:t>.</w:t>
      </w:r>
    </w:p>
    <w:p w14:paraId="566BE612" w14:textId="3D21A8BF" w:rsidR="004D5EEC" w:rsidRDefault="004D5EEC" w:rsidP="000817B4">
      <w:pPr>
        <w:pStyle w:val="Heading4"/>
      </w:pPr>
      <w:r>
        <w:t>Immediately after the conclusion of the hearing:</w:t>
      </w:r>
    </w:p>
    <w:p w14:paraId="6AA635FD" w14:textId="5D2E957B" w:rsidR="004D5EEC" w:rsidRDefault="004D5EEC" w:rsidP="004D5EEC">
      <w:pPr>
        <w:pStyle w:val="Heading5"/>
      </w:pPr>
      <w:r>
        <w:t>the review is taken to have been finalised; and</w:t>
      </w:r>
    </w:p>
    <w:p w14:paraId="7780F863" w14:textId="33C6402D" w:rsidR="002A0BD9" w:rsidRPr="00034E3B" w:rsidRDefault="004D5EEC" w:rsidP="004D5EEC">
      <w:pPr>
        <w:pStyle w:val="Heading5"/>
      </w:pPr>
      <w:r>
        <w:t>t</w:t>
      </w:r>
      <w:r w:rsidR="00C43CAB">
        <w:t>he</w:t>
      </w:r>
      <w:r w:rsidR="000817B4">
        <w:t xml:space="preserve"> decision of the </w:t>
      </w:r>
      <w:r w:rsidR="00C43CAB">
        <w:t xml:space="preserve">original </w:t>
      </w:r>
      <w:r w:rsidR="000817B4">
        <w:t>decision-</w:t>
      </w:r>
      <w:r w:rsidR="000817B4" w:rsidRPr="000817B4">
        <w:t>ma</w:t>
      </w:r>
      <w:r>
        <w:t xml:space="preserve">ker takes effect </w:t>
      </w:r>
      <w:r w:rsidR="00240AE3">
        <w:t>unless it has already taken effect</w:t>
      </w:r>
      <w:r w:rsidR="000817B4" w:rsidRPr="000817B4">
        <w:t>.</w:t>
      </w:r>
    </w:p>
    <w:p w14:paraId="27AE6CF3" w14:textId="579ACF82" w:rsidR="002A0BD9" w:rsidRDefault="00512C40" w:rsidP="002A0BD9">
      <w:pPr>
        <w:pStyle w:val="Heading3"/>
      </w:pPr>
      <w:bookmarkStart w:id="37" w:name="_Toc139356943"/>
      <w:r>
        <w:t>Decision by</w:t>
      </w:r>
      <w:r w:rsidR="000817B4">
        <w:t xml:space="preserve"> Appeals Committee</w:t>
      </w:r>
      <w:bookmarkEnd w:id="37"/>
    </w:p>
    <w:p w14:paraId="4C1463B6" w14:textId="4ABFAD18" w:rsidR="002A0BD9" w:rsidRDefault="00CB1BEE" w:rsidP="001D15BB">
      <w:pPr>
        <w:pStyle w:val="Heading4"/>
      </w:pPr>
      <w:r>
        <w:t>After considering the application for review</w:t>
      </w:r>
      <w:r w:rsidR="001D15BB" w:rsidRPr="001D15BB">
        <w:t>, the Appeals Committee may:</w:t>
      </w:r>
    </w:p>
    <w:p w14:paraId="2B17AA06" w14:textId="1B83369C" w:rsidR="000817B4" w:rsidRPr="007C0A7C" w:rsidRDefault="00CB1BEE" w:rsidP="001D15BB">
      <w:pPr>
        <w:pStyle w:val="Heading5"/>
      </w:pPr>
      <w:r>
        <w:t>confirm</w:t>
      </w:r>
      <w:r w:rsidR="001D15BB" w:rsidRPr="001D15BB">
        <w:t xml:space="preserve"> the decision of the </w:t>
      </w:r>
      <w:r w:rsidR="00D0264E">
        <w:t xml:space="preserve">original </w:t>
      </w:r>
      <w:r w:rsidR="001D15BB" w:rsidRPr="001D15BB">
        <w:t>decision-maker; or</w:t>
      </w:r>
    </w:p>
    <w:p w14:paraId="45E27A00" w14:textId="6A3052BD" w:rsidR="000817B4" w:rsidRPr="007C0A7C" w:rsidRDefault="001D15BB" w:rsidP="001D15BB">
      <w:pPr>
        <w:pStyle w:val="Heading5"/>
      </w:pPr>
      <w:r w:rsidRPr="001D15BB">
        <w:t>vary the decision; or</w:t>
      </w:r>
    </w:p>
    <w:p w14:paraId="1C6F3954" w14:textId="19F07BEB" w:rsidR="000817B4" w:rsidRPr="007C0A7C" w:rsidRDefault="001D15BB" w:rsidP="001D15BB">
      <w:pPr>
        <w:pStyle w:val="Heading5"/>
      </w:pPr>
      <w:r w:rsidRPr="001D15BB">
        <w:t>set aside the decision and make a fresh decision in substitution for the decision set aside; or</w:t>
      </w:r>
    </w:p>
    <w:p w14:paraId="18B30E48" w14:textId="0517A6CC" w:rsidR="000817B4" w:rsidRPr="000817B4" w:rsidRDefault="001D15BB" w:rsidP="001D15BB">
      <w:pPr>
        <w:pStyle w:val="Heading5"/>
      </w:pPr>
      <w:r w:rsidRPr="001D15BB">
        <w:t>set aside the decision.</w:t>
      </w:r>
    </w:p>
    <w:p w14:paraId="4542129C" w14:textId="13274E2A" w:rsidR="002A0BD9" w:rsidRDefault="00D0264E" w:rsidP="001D15BB">
      <w:pPr>
        <w:pStyle w:val="Heading4"/>
      </w:pPr>
      <w:r>
        <w:t>T</w:t>
      </w:r>
      <w:r w:rsidR="001D15BB" w:rsidRPr="001D15BB">
        <w:t>he Appeals Committee may:</w:t>
      </w:r>
    </w:p>
    <w:p w14:paraId="4F0E5149" w14:textId="6A573CB2" w:rsidR="000817B4" w:rsidRPr="007C0A7C" w:rsidRDefault="001D15BB" w:rsidP="001D15BB">
      <w:pPr>
        <w:pStyle w:val="Heading5"/>
      </w:pPr>
      <w:r w:rsidRPr="001D15BB">
        <w:t>accept an undertaking from the student; or</w:t>
      </w:r>
    </w:p>
    <w:p w14:paraId="7351485D" w14:textId="04C23020" w:rsidR="000817B4" w:rsidRPr="007C0A7C" w:rsidRDefault="00D0264E" w:rsidP="001D15BB">
      <w:pPr>
        <w:pStyle w:val="Heading5"/>
      </w:pPr>
      <w:r>
        <w:t>make</w:t>
      </w:r>
      <w:r w:rsidR="001D15BB" w:rsidRPr="001D15BB">
        <w:t xml:space="preserve"> recommendations arising from</w:t>
      </w:r>
      <w:r>
        <w:t xml:space="preserve"> its</w:t>
      </w:r>
      <w:r w:rsidR="001529C9">
        <w:t xml:space="preserve"> consideration of the application for review</w:t>
      </w:r>
      <w:r w:rsidR="001D15BB" w:rsidRPr="001D15BB">
        <w:t>, including recommendations for:</w:t>
      </w:r>
    </w:p>
    <w:p w14:paraId="1013D280" w14:textId="0A50AE04" w:rsidR="001D15BB" w:rsidRDefault="001D15BB" w:rsidP="001D15BB">
      <w:pPr>
        <w:pStyle w:val="Heading6"/>
      </w:pPr>
      <w:r>
        <w:t>counselling; or</w:t>
      </w:r>
    </w:p>
    <w:p w14:paraId="637F2202" w14:textId="421B0735" w:rsidR="001D15BB" w:rsidRDefault="001D15BB" w:rsidP="001D15BB">
      <w:pPr>
        <w:pStyle w:val="Heading6"/>
      </w:pPr>
      <w:r>
        <w:t>intervention; or</w:t>
      </w:r>
    </w:p>
    <w:p w14:paraId="11B5F972" w14:textId="414978EB" w:rsidR="000817B4" w:rsidRDefault="001D15BB" w:rsidP="001D15BB">
      <w:pPr>
        <w:pStyle w:val="Heading6"/>
      </w:pPr>
      <w:r w:rsidRPr="001D15BB">
        <w:t>corrective or other measures that should be taken.</w:t>
      </w:r>
    </w:p>
    <w:p w14:paraId="12D0CE2E" w14:textId="530B4C7F" w:rsidR="002A0BD9" w:rsidRDefault="00D0264E" w:rsidP="006C73F5">
      <w:pPr>
        <w:pStyle w:val="Heading4"/>
      </w:pPr>
      <w:r>
        <w:t>T</w:t>
      </w:r>
      <w:r w:rsidR="006C73F5" w:rsidRPr="006C73F5">
        <w:t>he Appeals Comm</w:t>
      </w:r>
      <w:r>
        <w:t>ittee may vary the</w:t>
      </w:r>
      <w:r w:rsidR="006C73F5" w:rsidRPr="006C73F5">
        <w:t xml:space="preserve"> decision under </w:t>
      </w:r>
      <w:r>
        <w:t>subsection (1)(b), or substitute</w:t>
      </w:r>
      <w:r w:rsidR="006C73F5" w:rsidRPr="006C73F5">
        <w:t xml:space="preserve"> a fresh decision under subsection (1)(c), </w:t>
      </w:r>
      <w:r>
        <w:t>only if the decision as varied, or the fresh decision, is</w:t>
      </w:r>
      <w:r w:rsidR="006C73F5" w:rsidRPr="006C73F5">
        <w:t xml:space="preserve"> a decision that the original decision-maker could have made.</w:t>
      </w:r>
    </w:p>
    <w:p w14:paraId="721F5D1A" w14:textId="2E38482C" w:rsidR="00E01C60" w:rsidRPr="002E7BB5" w:rsidRDefault="00706E2E" w:rsidP="00E01C60">
      <w:pPr>
        <w:pStyle w:val="Heading4"/>
      </w:pPr>
      <w:r>
        <w:t>In deciding a question</w:t>
      </w:r>
      <w:r w:rsidR="00E01C60" w:rsidRPr="002E7BB5">
        <w:t xml:space="preserve"> in relation to </w:t>
      </w:r>
      <w:r>
        <w:t>the penalty imposed, or other action taken,</w:t>
      </w:r>
      <w:r w:rsidR="00E01C60">
        <w:t xml:space="preserve"> </w:t>
      </w:r>
      <w:r>
        <w:t xml:space="preserve">in relation to the student </w:t>
      </w:r>
      <w:r w:rsidR="00E01C60">
        <w:t>under the Academic Integrity Rule</w:t>
      </w:r>
      <w:r>
        <w:t>, the Appeals Committee</w:t>
      </w:r>
      <w:r w:rsidR="00E01C60" w:rsidRPr="002E7BB5">
        <w:t xml:space="preserve"> must take all relevant matters into account, including, for example, the following:</w:t>
      </w:r>
    </w:p>
    <w:p w14:paraId="38439AA4" w14:textId="77777777" w:rsidR="00E01C60" w:rsidRPr="002E7BB5" w:rsidRDefault="00E01C60" w:rsidP="00E01C60">
      <w:pPr>
        <w:pStyle w:val="Heading5"/>
        <w:ind w:left="1643"/>
      </w:pPr>
      <w:r w:rsidRPr="002E7BB5">
        <w:t>the nature and severity of the student’s breach of the academic integrity principle;</w:t>
      </w:r>
    </w:p>
    <w:p w14:paraId="14906A82" w14:textId="77777777" w:rsidR="00E01C60" w:rsidRPr="002E7BB5" w:rsidRDefault="00E01C60" w:rsidP="00E01C60">
      <w:pPr>
        <w:pStyle w:val="Heading5"/>
        <w:ind w:left="1643"/>
      </w:pPr>
      <w:r w:rsidRPr="002E7BB5">
        <w:t>the effect of the breach, including any loss, damage or harm caused to the University or its students, staff or property;</w:t>
      </w:r>
    </w:p>
    <w:p w14:paraId="0352CA68" w14:textId="77777777" w:rsidR="00E01C60" w:rsidRPr="002E7BB5" w:rsidRDefault="00E01C60" w:rsidP="00E01C60">
      <w:pPr>
        <w:pStyle w:val="Heading5"/>
        <w:ind w:left="1643"/>
      </w:pPr>
      <w:r w:rsidRPr="002E7BB5">
        <w:t>the objectives of punishment, deterrence and rehabilitation;</w:t>
      </w:r>
    </w:p>
    <w:p w14:paraId="1A2BAEB5" w14:textId="77777777" w:rsidR="00E01C60" w:rsidRPr="002E7BB5" w:rsidRDefault="00E01C60" w:rsidP="00E01C60">
      <w:pPr>
        <w:pStyle w:val="Heading5"/>
        <w:ind w:left="1643"/>
      </w:pPr>
      <w:r w:rsidRPr="002E7BB5">
        <w:t>the health and safety of students and staff of the University, and the protection of University property.</w:t>
      </w:r>
    </w:p>
    <w:p w14:paraId="18DA0EB4" w14:textId="157747A3" w:rsidR="00E01C60" w:rsidRPr="002E7BB5" w:rsidRDefault="00E01C60" w:rsidP="00E01C60">
      <w:pPr>
        <w:pStyle w:val="Heading4"/>
      </w:pPr>
      <w:r>
        <w:t>Without limiting subsection (4</w:t>
      </w:r>
      <w:r w:rsidR="005D2E92">
        <w:t>), the Appeals Committee</w:t>
      </w:r>
      <w:r w:rsidRPr="002E7BB5">
        <w:t xml:space="preserve"> may, for example, take into account any other finding of a breach of the academic integrity principle made in relation to the student and the action (if any) taken in relation to that finding.</w:t>
      </w:r>
    </w:p>
    <w:p w14:paraId="3B004B89" w14:textId="6B5FEAA0" w:rsidR="002A0BD9" w:rsidRDefault="00CB1BEE" w:rsidP="006C73F5">
      <w:pPr>
        <w:pStyle w:val="Heading4"/>
      </w:pPr>
      <w:r>
        <w:t>In deciding a question in relation to</w:t>
      </w:r>
      <w:r w:rsidR="006C73F5" w:rsidRPr="006C73F5">
        <w:t xml:space="preserve"> </w:t>
      </w:r>
      <w:r>
        <w:t xml:space="preserve">the </w:t>
      </w:r>
      <w:r w:rsidR="006C73F5" w:rsidRPr="006C73F5">
        <w:t>penalty</w:t>
      </w:r>
      <w:r>
        <w:t xml:space="preserve"> imposed, or</w:t>
      </w:r>
      <w:r w:rsidR="006C73F5" w:rsidRPr="006C73F5">
        <w:t xml:space="preserve"> </w:t>
      </w:r>
      <w:r>
        <w:t>other action taken, in relation to the student under the Discipline Rule</w:t>
      </w:r>
      <w:r w:rsidR="006C73F5" w:rsidRPr="006C73F5">
        <w:t>, the Appeals Committee must take all relevant matters into account, including, for example, the following:</w:t>
      </w:r>
    </w:p>
    <w:p w14:paraId="696F86AB" w14:textId="77777777" w:rsidR="00FE685E" w:rsidRDefault="00FE685E" w:rsidP="00FE685E">
      <w:pPr>
        <w:pStyle w:val="Heading5"/>
        <w:numPr>
          <w:ilvl w:val="4"/>
          <w:numId w:val="15"/>
        </w:numPr>
      </w:pPr>
      <w:r w:rsidRPr="00AE186B">
        <w:t>the nature and severity of the respondent’s misconduct;</w:t>
      </w:r>
    </w:p>
    <w:p w14:paraId="768E37EB" w14:textId="77777777" w:rsidR="00FE685E" w:rsidRDefault="00FE685E" w:rsidP="00FE685E">
      <w:pPr>
        <w:pStyle w:val="Heading5"/>
      </w:pPr>
      <w:r w:rsidRPr="00D62172">
        <w:t xml:space="preserve">the effect of the misconduct, including any loss, damage or harm caused to the University or </w:t>
      </w:r>
      <w:r>
        <w:t>its students, staff or property;</w:t>
      </w:r>
    </w:p>
    <w:p w14:paraId="49041E7E" w14:textId="77777777" w:rsidR="00FE685E" w:rsidRDefault="00FE685E" w:rsidP="00FE685E">
      <w:pPr>
        <w:pStyle w:val="Heading5"/>
      </w:pPr>
      <w:r w:rsidRPr="00AE186B">
        <w:lastRenderedPageBreak/>
        <w:t>the objectives of punishment, deterrence and rehabilitation;</w:t>
      </w:r>
    </w:p>
    <w:p w14:paraId="3E12A5CF" w14:textId="77777777" w:rsidR="00FE685E" w:rsidRPr="007C0A7C" w:rsidRDefault="00FE685E" w:rsidP="00FE685E">
      <w:pPr>
        <w:pStyle w:val="Heading5"/>
      </w:pPr>
      <w:r w:rsidRPr="0030008C">
        <w:t>the health and safety of students and staff of the University, and the pr</w:t>
      </w:r>
      <w:r>
        <w:t>otection of University property.</w:t>
      </w:r>
    </w:p>
    <w:p w14:paraId="34406436" w14:textId="751BF030" w:rsidR="00CB1BEE" w:rsidRDefault="00706E2E" w:rsidP="00240AE3">
      <w:pPr>
        <w:pStyle w:val="Heading4"/>
      </w:pPr>
      <w:r>
        <w:t>Without limiting subsection (6</w:t>
      </w:r>
      <w:r w:rsidR="006C73F5" w:rsidRPr="006C73F5">
        <w:t>), the Appeals Committee may</w:t>
      </w:r>
      <w:r w:rsidR="00E01C60">
        <w:t>, for example,</w:t>
      </w:r>
      <w:r w:rsidR="006C73F5" w:rsidRPr="006C73F5">
        <w:t xml:space="preserve"> take into account any other finding of misc</w:t>
      </w:r>
      <w:r w:rsidR="00E01C60">
        <w:t>onduct</w:t>
      </w:r>
      <w:r w:rsidR="00CB1BEE">
        <w:t xml:space="preserve"> made in relation to</w:t>
      </w:r>
      <w:r w:rsidR="006C73F5" w:rsidRPr="006C73F5">
        <w:t xml:space="preserve"> the</w:t>
      </w:r>
      <w:r w:rsidR="00CB1BEE">
        <w:t xml:space="preserve"> student and the action (if any) taken</w:t>
      </w:r>
      <w:r w:rsidR="006C73F5" w:rsidRPr="006C73F5">
        <w:t xml:space="preserve"> in relation to that finding.</w:t>
      </w:r>
    </w:p>
    <w:p w14:paraId="451380DD" w14:textId="0A941F6D" w:rsidR="002A0BD9" w:rsidRDefault="006C73F5" w:rsidP="006C73F5">
      <w:pPr>
        <w:pStyle w:val="Heading4"/>
      </w:pPr>
      <w:r w:rsidRPr="006C73F5">
        <w:t xml:space="preserve">The decision of the Appeals Committee and the reasons for the decision must be given in writing to the student and the Registrar by the Secretary to the Appeals Committee within 10 working days after the </w:t>
      </w:r>
      <w:r w:rsidR="00A606FC">
        <w:t xml:space="preserve">day the </w:t>
      </w:r>
      <w:r w:rsidRPr="006C73F5">
        <w:t>decision</w:t>
      </w:r>
      <w:r w:rsidR="00343121">
        <w:t xml:space="preserve"> is made</w:t>
      </w:r>
      <w:r w:rsidRPr="006C73F5">
        <w:t>.</w:t>
      </w:r>
    </w:p>
    <w:p w14:paraId="62767F15" w14:textId="77777777" w:rsidR="0015546F" w:rsidRPr="00B23083" w:rsidRDefault="0015546F" w:rsidP="0015546F">
      <w:pPr>
        <w:tabs>
          <w:tab w:val="left" w:pos="1985"/>
        </w:tabs>
        <w:spacing w:before="60" w:after="0" w:line="240" w:lineRule="auto"/>
        <w:ind w:left="1985" w:hanging="851"/>
        <w:rPr>
          <w:rFonts w:eastAsia="Times New Roman"/>
          <w:sz w:val="18"/>
          <w:szCs w:val="18"/>
          <w:lang w:val="en-AU" w:eastAsia="en-AU"/>
        </w:rPr>
      </w:pPr>
      <w:r w:rsidRPr="00B23083">
        <w:rPr>
          <w:rFonts w:eastAsia="Times New Roman"/>
          <w:sz w:val="18"/>
          <w:szCs w:val="18"/>
          <w:lang w:val="en-AU" w:eastAsia="en-AU"/>
        </w:rPr>
        <w:t>[Note:</w:t>
      </w:r>
      <w:r w:rsidRPr="00B23083">
        <w:rPr>
          <w:rFonts w:eastAsia="Times New Roman"/>
          <w:sz w:val="18"/>
          <w:szCs w:val="18"/>
          <w:lang w:val="en-AU" w:eastAsia="en-AU"/>
        </w:rPr>
        <w:tab/>
        <w:t>For the service (however described) of notices and other documents, see the Legislation Statute, section 24.]</w:t>
      </w:r>
    </w:p>
    <w:p w14:paraId="3F525321" w14:textId="2DDB8902" w:rsidR="00343121" w:rsidRDefault="00343121" w:rsidP="00343121">
      <w:pPr>
        <w:pStyle w:val="Heading3"/>
      </w:pPr>
      <w:bookmarkStart w:id="38" w:name="_Toc508368431"/>
      <w:bookmarkStart w:id="39" w:name="_Toc139356944"/>
      <w:r>
        <w:t xml:space="preserve">Undertaking by </w:t>
      </w:r>
      <w:bookmarkEnd w:id="38"/>
      <w:r>
        <w:t>student</w:t>
      </w:r>
      <w:bookmarkEnd w:id="39"/>
    </w:p>
    <w:p w14:paraId="255051D5" w14:textId="1EA76FBB" w:rsidR="00DB0985" w:rsidRDefault="00DB0985" w:rsidP="00DB0985">
      <w:pPr>
        <w:pStyle w:val="Heading4"/>
      </w:pPr>
      <w:r>
        <w:t>This section applies i</w:t>
      </w:r>
      <w:r w:rsidR="00343121">
        <w:t>f t</w:t>
      </w:r>
      <w:r w:rsidR="004D5EEC">
        <w:t>he Appeals Committee accepts a</w:t>
      </w:r>
      <w:r w:rsidR="00343121">
        <w:t xml:space="preserve"> student’s</w:t>
      </w:r>
      <w:r w:rsidR="00343121" w:rsidRPr="00EF50BD">
        <w:t xml:space="preserve"> un</w:t>
      </w:r>
      <w:r w:rsidR="00343121">
        <w:t>dertaking under</w:t>
      </w:r>
      <w:r w:rsidR="00A54EAC">
        <w:t xml:space="preserve"> section 23</w:t>
      </w:r>
      <w:r w:rsidR="00B75639">
        <w:t>(2)(a)</w:t>
      </w:r>
      <w:r w:rsidR="00343121" w:rsidRPr="00343121">
        <w:t xml:space="preserve"> (Decision by Appeals Committee)</w:t>
      </w:r>
      <w:r>
        <w:t>.</w:t>
      </w:r>
    </w:p>
    <w:p w14:paraId="02FCC62E" w14:textId="0DB14ED5" w:rsidR="00343121" w:rsidRDefault="00DB0985" w:rsidP="00DB0985">
      <w:pPr>
        <w:pStyle w:val="Heading4"/>
      </w:pPr>
      <w:r>
        <w:t>T</w:t>
      </w:r>
      <w:r w:rsidR="00343121">
        <w:t>he Ap</w:t>
      </w:r>
      <w:r w:rsidR="00D433A1">
        <w:t>peals Committee must give</w:t>
      </w:r>
      <w:r w:rsidR="00343121" w:rsidRPr="00EF50BD">
        <w:t xml:space="preserve"> a written copy of the undert</w:t>
      </w:r>
      <w:r w:rsidR="00343121">
        <w:t>aking to the student</w:t>
      </w:r>
      <w:r>
        <w:t xml:space="preserve"> and the Registrar.</w:t>
      </w:r>
    </w:p>
    <w:p w14:paraId="16FE742A" w14:textId="77777777" w:rsidR="008D5BB7" w:rsidRDefault="008D5BB7" w:rsidP="00DB0985">
      <w:pPr>
        <w:pStyle w:val="Heading4"/>
      </w:pPr>
      <w:r>
        <w:t>I</w:t>
      </w:r>
      <w:r w:rsidR="00343121">
        <w:t>f the s</w:t>
      </w:r>
      <w:r w:rsidR="00CE5895">
        <w:t>tudent breaches</w:t>
      </w:r>
      <w:r w:rsidR="00343121">
        <w:t xml:space="preserve"> the undertaking, </w:t>
      </w:r>
      <w:r w:rsidR="00CA635F">
        <w:t>the</w:t>
      </w:r>
      <w:r w:rsidR="00343121" w:rsidRPr="00343121">
        <w:t xml:space="preserve"> Appeals</w:t>
      </w:r>
      <w:r w:rsidR="00CA635F">
        <w:t xml:space="preserve"> Committee may</w:t>
      </w:r>
      <w:r>
        <w:t>:</w:t>
      </w:r>
    </w:p>
    <w:p w14:paraId="7E41BCD8" w14:textId="77777777" w:rsidR="008D5BB7" w:rsidRDefault="00CA635F" w:rsidP="008D5BB7">
      <w:pPr>
        <w:pStyle w:val="Heading5"/>
      </w:pPr>
      <w:r>
        <w:t>revoke its earlier decision</w:t>
      </w:r>
      <w:r w:rsidR="008D5BB7">
        <w:t>; and</w:t>
      </w:r>
    </w:p>
    <w:p w14:paraId="364B84EA" w14:textId="3290255F" w:rsidR="00343121" w:rsidRPr="00EF50BD" w:rsidRDefault="00CA635F" w:rsidP="008D5BB7">
      <w:pPr>
        <w:pStyle w:val="Heading5"/>
      </w:pPr>
      <w:r>
        <w:t>make any decision it could have made under</w:t>
      </w:r>
      <w:r w:rsidR="00E52DF2">
        <w:t xml:space="preserve"> section 23</w:t>
      </w:r>
      <w:r w:rsidR="00B75639">
        <w:t>(1)</w:t>
      </w:r>
      <w:r w:rsidR="00343121">
        <w:t>.</w:t>
      </w:r>
    </w:p>
    <w:p w14:paraId="0A36D350" w14:textId="7F4EA218" w:rsidR="00343121" w:rsidRDefault="00343121" w:rsidP="00343121">
      <w:pPr>
        <w:pStyle w:val="Heading4"/>
      </w:pPr>
      <w:r>
        <w:t>I</w:t>
      </w:r>
      <w:r w:rsidR="00CA635F">
        <w:t>n deciding wh</w:t>
      </w:r>
      <w:r w:rsidR="008D5BB7">
        <w:t>at action (if any) to take under subsection (3</w:t>
      </w:r>
      <w:r w:rsidR="00CA635F">
        <w:t>)(b)</w:t>
      </w:r>
      <w:r w:rsidR="008D5BB7">
        <w:t xml:space="preserve"> because of the breach of the undertaking</w:t>
      </w:r>
      <w:r w:rsidRPr="00EF50BD">
        <w:t>,</w:t>
      </w:r>
      <w:r w:rsidR="00CA635F">
        <w:t xml:space="preserve"> the Appeals Committee</w:t>
      </w:r>
      <w:r w:rsidR="008D5BB7">
        <w:t xml:space="preserve"> may take the</w:t>
      </w:r>
      <w:r w:rsidR="00CE5895">
        <w:t xml:space="preserve"> breach</w:t>
      </w:r>
      <w:r w:rsidR="008D5BB7">
        <w:t>,</w:t>
      </w:r>
      <w:r w:rsidRPr="00EF50BD">
        <w:t xml:space="preserve"> </w:t>
      </w:r>
      <w:r>
        <w:t>and any explan</w:t>
      </w:r>
      <w:r w:rsidR="00CA635F">
        <w:t>ation provided by the student</w:t>
      </w:r>
      <w:r w:rsidR="00CE5895">
        <w:t xml:space="preserve"> for the breach</w:t>
      </w:r>
      <w:r w:rsidR="008D5BB7">
        <w:t>, into account</w:t>
      </w:r>
      <w:r w:rsidRPr="00EF50BD">
        <w:t>.</w:t>
      </w:r>
    </w:p>
    <w:p w14:paraId="1D681634" w14:textId="77777777" w:rsidR="008D5BB7" w:rsidRDefault="008D5BB7" w:rsidP="008D5BB7">
      <w:pPr>
        <w:pStyle w:val="Heading4"/>
      </w:pPr>
      <w:r>
        <w:t>Subsection (4</w:t>
      </w:r>
      <w:r w:rsidR="00343121">
        <w:t>) does not limit the mat</w:t>
      </w:r>
      <w:r w:rsidR="00A606FC">
        <w:t>ters that the Appeals Committee</w:t>
      </w:r>
      <w:r w:rsidR="00343121">
        <w:t xml:space="preserve"> must or may take into account.</w:t>
      </w:r>
    </w:p>
    <w:p w14:paraId="397DD920" w14:textId="3D287AA5" w:rsidR="008D5BB7" w:rsidRDefault="008D5BB7" w:rsidP="008D5BB7">
      <w:pPr>
        <w:pStyle w:val="Heading4"/>
      </w:pPr>
      <w:r w:rsidRPr="008D5BB7">
        <w:t>This section does not limit any other action that may be taken in relation to the breach.</w:t>
      </w:r>
    </w:p>
    <w:p w14:paraId="2482D44D" w14:textId="21DDE695" w:rsidR="002A0BD9" w:rsidRPr="00726DF1" w:rsidRDefault="00755305" w:rsidP="002A0BD9">
      <w:pPr>
        <w:pStyle w:val="Heading3"/>
      </w:pPr>
      <w:bookmarkStart w:id="40" w:name="_Toc139356945"/>
      <w:r>
        <w:t>Decision final</w:t>
      </w:r>
      <w:bookmarkEnd w:id="40"/>
    </w:p>
    <w:p w14:paraId="57EAECC7" w14:textId="23412019" w:rsidR="002B2144" w:rsidRDefault="00CA635F" w:rsidP="0023701C">
      <w:pPr>
        <w:pStyle w:val="Heading4"/>
        <w:numPr>
          <w:ilvl w:val="0"/>
          <w:numId w:val="0"/>
        </w:numPr>
        <w:ind w:left="963"/>
        <w:rPr>
          <w:lang w:val="en-AU"/>
        </w:rPr>
      </w:pPr>
      <w:r>
        <w:rPr>
          <w:lang w:val="en-AU"/>
        </w:rPr>
        <w:t>The decision of the</w:t>
      </w:r>
      <w:r w:rsidR="00755305" w:rsidRPr="00755305">
        <w:rPr>
          <w:lang w:val="en-AU"/>
        </w:rPr>
        <w:t xml:space="preserve"> Appeals Committee is final.</w:t>
      </w:r>
    </w:p>
    <w:p w14:paraId="0E83C595" w14:textId="354468C8" w:rsidR="00755305" w:rsidRDefault="00755305" w:rsidP="00755305">
      <w:pPr>
        <w:pStyle w:val="Heading1"/>
      </w:pPr>
      <w:bookmarkStart w:id="41" w:name="_Toc139356946"/>
      <w:r>
        <w:lastRenderedPageBreak/>
        <w:t>Miscellaneous</w:t>
      </w:r>
      <w:bookmarkEnd w:id="41"/>
    </w:p>
    <w:p w14:paraId="69B446B3" w14:textId="77777777" w:rsidR="005645D3" w:rsidRPr="007B4F7E" w:rsidRDefault="005645D3" w:rsidP="005645D3">
      <w:pPr>
        <w:pStyle w:val="Heading3"/>
      </w:pPr>
      <w:bookmarkStart w:id="42" w:name="_Toc26351183"/>
      <w:bookmarkStart w:id="43" w:name="_Toc54019451"/>
      <w:bookmarkStart w:id="44" w:name="_Toc63081629"/>
      <w:bookmarkStart w:id="45" w:name="_Toc139356947"/>
      <w:r w:rsidRPr="007B4F7E">
        <w:t xml:space="preserve">Joint, double </w:t>
      </w:r>
      <w:bookmarkStart w:id="46" w:name="_Toc426708450"/>
      <w:bookmarkStart w:id="47" w:name="_Toc496271159"/>
      <w:r w:rsidRPr="007B4F7E">
        <w:t>or dual programs with other institutions etc.</w:t>
      </w:r>
      <w:bookmarkEnd w:id="42"/>
      <w:bookmarkEnd w:id="43"/>
      <w:bookmarkEnd w:id="44"/>
      <w:bookmarkEnd w:id="45"/>
      <w:bookmarkEnd w:id="46"/>
      <w:bookmarkEnd w:id="47"/>
    </w:p>
    <w:p w14:paraId="44093BD6" w14:textId="77777777" w:rsidR="005645D3" w:rsidRPr="007B4F7E" w:rsidRDefault="005645D3" w:rsidP="005645D3">
      <w:pPr>
        <w:pStyle w:val="Heading4"/>
        <w:tabs>
          <w:tab w:val="clear" w:pos="963"/>
          <w:tab w:val="num" w:pos="1013"/>
        </w:tabs>
        <w:ind w:left="1013"/>
      </w:pPr>
      <w:r w:rsidRPr="007B4F7E">
        <w:t xml:space="preserve">A provision of this instrument has no effect to the extent to which it is inconsistent with an agreement between the University and another university or institution that makes provision </w:t>
      </w:r>
      <w:bookmarkStart w:id="48" w:name="_Ref434844599"/>
      <w:r w:rsidRPr="007B4F7E">
        <w:t>for or in relation to joint, double or dual programs offered by them (including cotutelle), or the joint, double or dual conferral of degrees or other awards by them, for students or a particular student.</w:t>
      </w:r>
      <w:bookmarkEnd w:id="48"/>
    </w:p>
    <w:p w14:paraId="31494F6B" w14:textId="2631A17F" w:rsidR="005645D3" w:rsidRDefault="005645D3" w:rsidP="005645D3">
      <w:pPr>
        <w:pStyle w:val="Heading4"/>
        <w:tabs>
          <w:tab w:val="clear" w:pos="963"/>
          <w:tab w:val="num" w:pos="1013"/>
        </w:tabs>
        <w:ind w:left="1013"/>
      </w:pPr>
      <w:r w:rsidRPr="007B4F7E">
        <w:t xml:space="preserve">For subsection </w:t>
      </w:r>
      <w:r w:rsidRPr="007B4F7E">
        <w:fldChar w:fldCharType="begin"/>
      </w:r>
      <w:r w:rsidRPr="007B4F7E">
        <w:instrText xml:space="preserve"> REF _Ref434844599 \n \h </w:instrText>
      </w:r>
      <w:r>
        <w:instrText xml:space="preserve"> \* MERGEFORMAT </w:instrText>
      </w:r>
      <w:r w:rsidRPr="007B4F7E">
        <w:fldChar w:fldCharType="separate"/>
      </w:r>
      <w:r w:rsidR="00526465">
        <w:t>(1)</w:t>
      </w:r>
      <w:r w:rsidRPr="007B4F7E">
        <w:fldChar w:fldCharType="end"/>
      </w:r>
      <w:r w:rsidRPr="007B4F7E">
        <w:t>, a provision of this instrument is not inconsistent with a provision of an agreement mentioned in that subsection to the extent to which both provisions can operate concurrently.</w:t>
      </w:r>
    </w:p>
    <w:p w14:paraId="26EA2137" w14:textId="5058916B" w:rsidR="002955A1" w:rsidRDefault="000E6276" w:rsidP="002955A1">
      <w:pPr>
        <w:pStyle w:val="Heading3"/>
      </w:pPr>
      <w:bookmarkStart w:id="49" w:name="_Toc139356948"/>
      <w:r>
        <w:t>C</w:t>
      </w:r>
      <w:r w:rsidR="002955A1">
        <w:t xml:space="preserve">ertain functions </w:t>
      </w:r>
      <w:r>
        <w:t xml:space="preserve">not to be exercised </w:t>
      </w:r>
      <w:r w:rsidRPr="002858E3">
        <w:t>personally</w:t>
      </w:r>
      <w:r>
        <w:t xml:space="preserve"> </w:t>
      </w:r>
      <w:r w:rsidR="005E732C">
        <w:t>by original decision-maker</w:t>
      </w:r>
      <w:bookmarkEnd w:id="49"/>
    </w:p>
    <w:p w14:paraId="7F08F353" w14:textId="1329DA58" w:rsidR="002955A1" w:rsidRDefault="002955A1" w:rsidP="002955A1">
      <w:pPr>
        <w:pStyle w:val="Heading4"/>
      </w:pPr>
      <w:r w:rsidRPr="00617CA2">
        <w:t>T</w:t>
      </w:r>
      <w:r>
        <w:t>his section applies to a person in relation to a reviewable decision made personally by the person.</w:t>
      </w:r>
    </w:p>
    <w:p w14:paraId="156BA7C6" w14:textId="11D14E4B" w:rsidR="002955A1" w:rsidRDefault="002955A1" w:rsidP="002955A1">
      <w:pPr>
        <w:pStyle w:val="Heading4"/>
      </w:pPr>
      <w:r>
        <w:t>The person must not personally exercise any function under any of the following provisions in relation to the reviewable decision</w:t>
      </w:r>
      <w:r w:rsidRPr="00D23B8B">
        <w:t>:</w:t>
      </w:r>
    </w:p>
    <w:p w14:paraId="5E100AB4" w14:textId="5EF671FF" w:rsidR="002955A1" w:rsidRPr="007C0A7C" w:rsidRDefault="002955A1" w:rsidP="002955A1">
      <w:pPr>
        <w:pStyle w:val="Heading5"/>
      </w:pPr>
      <w:r>
        <w:t>s</w:t>
      </w:r>
      <w:r w:rsidR="00E52DF2">
        <w:t>ection 10</w:t>
      </w:r>
      <w:r>
        <w:t xml:space="preserve"> (R</w:t>
      </w:r>
      <w:r w:rsidR="00512AAB">
        <w:t>egistrar may reject invalid application</w:t>
      </w:r>
      <w:r w:rsidR="00020239">
        <w:t>s</w:t>
      </w:r>
      <w:r>
        <w:t>);</w:t>
      </w:r>
    </w:p>
    <w:p w14:paraId="25A4A793" w14:textId="2F801E3A" w:rsidR="002955A1" w:rsidRDefault="00E52DF2" w:rsidP="002955A1">
      <w:pPr>
        <w:pStyle w:val="Heading5"/>
      </w:pPr>
      <w:r>
        <w:t>section 11</w:t>
      </w:r>
      <w:r w:rsidR="00512AAB">
        <w:t xml:space="preserve"> (Registrar must refer valid application</w:t>
      </w:r>
      <w:r w:rsidR="00020239">
        <w:t>s</w:t>
      </w:r>
      <w:r w:rsidR="002955A1">
        <w:t xml:space="preserve"> to Appeals Committee);</w:t>
      </w:r>
    </w:p>
    <w:p w14:paraId="405F53D8" w14:textId="611461B2" w:rsidR="002955A1" w:rsidRDefault="00E52DF2" w:rsidP="00E93E6D">
      <w:pPr>
        <w:pStyle w:val="Heading5"/>
      </w:pPr>
      <w:r>
        <w:t>section 13</w:t>
      </w:r>
      <w:r w:rsidR="002955A1">
        <w:t xml:space="preserve"> (Appeals Committee);</w:t>
      </w:r>
    </w:p>
    <w:p w14:paraId="0E3587C1" w14:textId="65F4E691" w:rsidR="00370C71" w:rsidRDefault="00B75639" w:rsidP="00E93E6D">
      <w:pPr>
        <w:pStyle w:val="Heading5"/>
      </w:pPr>
      <w:r>
        <w:t>section</w:t>
      </w:r>
      <w:r w:rsidR="00E52DF2">
        <w:t xml:space="preserve"> 19</w:t>
      </w:r>
      <w:r w:rsidR="002955A1">
        <w:t xml:space="preserve"> (Hearing procedure);</w:t>
      </w:r>
    </w:p>
    <w:p w14:paraId="0BC90958" w14:textId="7F3E4102" w:rsidR="00370C71" w:rsidRDefault="00E52DF2" w:rsidP="00E93E6D">
      <w:pPr>
        <w:pStyle w:val="Heading5"/>
      </w:pPr>
      <w:r>
        <w:t>section 20</w:t>
      </w:r>
      <w:r w:rsidR="00512C40">
        <w:t xml:space="preserve"> (Student’s rights on review</w:t>
      </w:r>
      <w:r w:rsidR="00370C71">
        <w:t>);</w:t>
      </w:r>
    </w:p>
    <w:p w14:paraId="0CCD2819" w14:textId="1250DEFE" w:rsidR="002955A1" w:rsidRPr="00755305" w:rsidRDefault="00E52DF2" w:rsidP="00E93E6D">
      <w:pPr>
        <w:pStyle w:val="Heading5"/>
      </w:pPr>
      <w:r>
        <w:t>section 28</w:t>
      </w:r>
      <w:r w:rsidR="00370C71">
        <w:t xml:space="preserve"> (Extension of time).</w:t>
      </w:r>
    </w:p>
    <w:p w14:paraId="3EDC1F56" w14:textId="18C953AA" w:rsidR="00755305" w:rsidRDefault="00617CA2" w:rsidP="00755305">
      <w:pPr>
        <w:pStyle w:val="Heading3"/>
      </w:pPr>
      <w:bookmarkStart w:id="50" w:name="_Toc139356949"/>
      <w:r>
        <w:t>Extension of time</w:t>
      </w:r>
      <w:bookmarkEnd w:id="50"/>
    </w:p>
    <w:p w14:paraId="1DAB02A2" w14:textId="7A7C695B" w:rsidR="00755305" w:rsidRDefault="00617CA2" w:rsidP="00617CA2">
      <w:pPr>
        <w:pStyle w:val="Heading4"/>
      </w:pPr>
      <w:r w:rsidRPr="00617CA2">
        <w:t>The Registrar may extend a time limit under this instrument.</w:t>
      </w:r>
    </w:p>
    <w:p w14:paraId="3AFB6EA2" w14:textId="77777777" w:rsidR="004015C1" w:rsidRPr="00832A96" w:rsidRDefault="004015C1" w:rsidP="004015C1">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3C24BE">
        <w:rPr>
          <w:rFonts w:eastAsia="Times New Roman"/>
          <w:sz w:val="18"/>
          <w:szCs w:val="18"/>
          <w:lang w:eastAsia="en-AU"/>
        </w:rPr>
        <w:t>The time limit may be extended even though the relevant tim</w:t>
      </w:r>
      <w:r>
        <w:rPr>
          <w:rFonts w:eastAsia="Times New Roman"/>
          <w:sz w:val="18"/>
          <w:szCs w:val="18"/>
          <w:lang w:eastAsia="en-AU"/>
        </w:rPr>
        <w:t xml:space="preserve">e has ended (see Legislation </w:t>
      </w:r>
      <w:r w:rsidRPr="003C24BE">
        <w:rPr>
          <w:rFonts w:eastAsia="Times New Roman"/>
          <w:sz w:val="18"/>
          <w:szCs w:val="18"/>
          <w:lang w:eastAsia="en-AU"/>
        </w:rPr>
        <w:t>Statute, section 22 (Power to extend time)</w:t>
      </w:r>
      <w:r>
        <w:rPr>
          <w:rFonts w:eastAsia="Times New Roman"/>
          <w:sz w:val="18"/>
          <w:szCs w:val="18"/>
          <w:lang w:eastAsia="en-AU"/>
        </w:rPr>
        <w:t>)</w:t>
      </w:r>
      <w:r w:rsidRPr="003C24BE">
        <w:rPr>
          <w:rFonts w:eastAsia="Times New Roman"/>
          <w:sz w:val="18"/>
          <w:szCs w:val="18"/>
          <w:lang w:eastAsia="en-AU"/>
        </w:rPr>
        <w:t>.</w:t>
      </w:r>
      <w:r w:rsidRPr="00B5693E">
        <w:rPr>
          <w:rFonts w:eastAsia="Times New Roman"/>
          <w:sz w:val="18"/>
          <w:szCs w:val="18"/>
          <w:lang w:eastAsia="en-AU"/>
        </w:rPr>
        <w:t>]</w:t>
      </w:r>
    </w:p>
    <w:p w14:paraId="4490B2E7" w14:textId="098A8081" w:rsidR="00755305" w:rsidRDefault="00D23B8B" w:rsidP="00D23B8B">
      <w:pPr>
        <w:pStyle w:val="Heading4"/>
      </w:pPr>
      <w:r w:rsidRPr="00D23B8B">
        <w:t>In deciding whether to extend a time limit, the Regist</w:t>
      </w:r>
      <w:r w:rsidR="00C43CAB">
        <w:t>rar must take into account</w:t>
      </w:r>
      <w:r w:rsidRPr="00D23B8B">
        <w:t>:</w:t>
      </w:r>
    </w:p>
    <w:p w14:paraId="7E2C2EA4" w14:textId="49E934AB" w:rsidR="00755305" w:rsidRPr="007C0A7C" w:rsidRDefault="00D23B8B" w:rsidP="00D23B8B">
      <w:pPr>
        <w:pStyle w:val="Heading5"/>
      </w:pPr>
      <w:r w:rsidRPr="00D23B8B">
        <w:t>the reason an extension is sought; and</w:t>
      </w:r>
    </w:p>
    <w:p w14:paraId="00064AE9" w14:textId="58F78236" w:rsidR="00755305" w:rsidRDefault="00D23B8B" w:rsidP="00D23B8B">
      <w:pPr>
        <w:pStyle w:val="Heading5"/>
      </w:pPr>
      <w:r w:rsidRPr="00D23B8B">
        <w:t>the period of extension; and</w:t>
      </w:r>
    </w:p>
    <w:p w14:paraId="2184C2FC" w14:textId="5C3D4178" w:rsidR="00755305" w:rsidRPr="00755305" w:rsidRDefault="007F19A7" w:rsidP="00755305">
      <w:pPr>
        <w:pStyle w:val="Heading5"/>
      </w:pPr>
      <w:r>
        <w:t>the prejudice</w:t>
      </w:r>
      <w:r w:rsidR="00D23B8B" w:rsidRPr="00D23B8B">
        <w:t xml:space="preserve"> </w:t>
      </w:r>
      <w:r>
        <w:t>(if any) that</w:t>
      </w:r>
      <w:r w:rsidR="00D23B8B" w:rsidRPr="00D23B8B">
        <w:t xml:space="preserve"> will be caused by the granting of the extension.</w:t>
      </w:r>
    </w:p>
    <w:p w14:paraId="0C746D8B" w14:textId="3E35C20C" w:rsidR="00755305" w:rsidRPr="007C0A7C" w:rsidRDefault="00D23B8B" w:rsidP="00D23B8B">
      <w:pPr>
        <w:pStyle w:val="Heading4"/>
      </w:pPr>
      <w:r w:rsidRPr="00D23B8B">
        <w:t>An extension must be for no longer than is reasonably necessary.</w:t>
      </w:r>
    </w:p>
    <w:p w14:paraId="09E568E3" w14:textId="72C6BE25" w:rsidR="00A579AB" w:rsidRDefault="00A579AB" w:rsidP="00A579AB">
      <w:pPr>
        <w:pStyle w:val="Heading1"/>
      </w:pPr>
      <w:bookmarkStart w:id="51" w:name="_Toc139356950"/>
      <w:r>
        <w:lastRenderedPageBreak/>
        <w:t>Repeal</w:t>
      </w:r>
      <w:r w:rsidR="00CF2E7A">
        <w:t xml:space="preserve">, </w:t>
      </w:r>
      <w:r>
        <w:t>transitional</w:t>
      </w:r>
      <w:r w:rsidR="00765C15">
        <w:t xml:space="preserve"> provisions</w:t>
      </w:r>
      <w:r w:rsidR="00CF2E7A">
        <w:t xml:space="preserve"> and expiry</w:t>
      </w:r>
      <w:bookmarkEnd w:id="51"/>
    </w:p>
    <w:p w14:paraId="1F34B326" w14:textId="3015CEAF" w:rsidR="004D30C4" w:rsidRPr="00722DFD" w:rsidRDefault="004D30C4" w:rsidP="004D30C4">
      <w:pPr>
        <w:pStyle w:val="Heading2"/>
        <w:ind w:left="1440"/>
      </w:pPr>
      <w:bookmarkStart w:id="52" w:name="_Toc139356951"/>
      <w:bookmarkStart w:id="53" w:name="_Hlk136868985"/>
      <w:r>
        <w:t>Repeal</w:t>
      </w:r>
      <w:bookmarkEnd w:id="52"/>
    </w:p>
    <w:p w14:paraId="5F81AAA0" w14:textId="13B37765" w:rsidR="00A75127" w:rsidRDefault="00B62C03" w:rsidP="00A75127">
      <w:pPr>
        <w:pStyle w:val="Heading3"/>
      </w:pPr>
      <w:bookmarkStart w:id="54" w:name="_Toc139356952"/>
      <w:r>
        <w:t>Repeal</w:t>
      </w:r>
      <w:bookmarkEnd w:id="54"/>
    </w:p>
    <w:p w14:paraId="00DB00DE" w14:textId="2EB0688D" w:rsidR="00A75127" w:rsidRDefault="00B62C03" w:rsidP="00C361BB">
      <w:pPr>
        <w:pStyle w:val="Heading4"/>
        <w:numPr>
          <w:ilvl w:val="0"/>
          <w:numId w:val="0"/>
        </w:numPr>
        <w:ind w:left="963"/>
      </w:pPr>
      <w:r w:rsidRPr="00B62C03">
        <w:t xml:space="preserve">The </w:t>
      </w:r>
      <w:r w:rsidR="00A579AB">
        <w:rPr>
          <w:i/>
        </w:rPr>
        <w:t>Appeals Rule 20</w:t>
      </w:r>
      <w:r w:rsidR="00C73E47">
        <w:rPr>
          <w:i/>
        </w:rPr>
        <w:t>21</w:t>
      </w:r>
      <w:r w:rsidRPr="00B62C03">
        <w:t xml:space="preserve"> is repealed.</w:t>
      </w:r>
    </w:p>
    <w:p w14:paraId="18BAAFC8" w14:textId="44B15704" w:rsidR="004D30C4" w:rsidRDefault="004D30C4" w:rsidP="004D30C4">
      <w:pPr>
        <w:keepNext/>
        <w:keepLines/>
        <w:numPr>
          <w:ilvl w:val="1"/>
          <w:numId w:val="3"/>
        </w:numPr>
        <w:spacing w:before="240" w:after="0" w:line="240" w:lineRule="auto"/>
        <w:ind w:left="1440"/>
        <w:outlineLvl w:val="1"/>
        <w:rPr>
          <w:rFonts w:eastAsia="Times New Roman"/>
          <w:b/>
          <w:kern w:val="28"/>
          <w:sz w:val="28"/>
          <w:szCs w:val="20"/>
          <w:lang w:eastAsia="en-AU"/>
        </w:rPr>
      </w:pPr>
      <w:bookmarkStart w:id="55" w:name="_Toc35619227"/>
      <w:bookmarkStart w:id="56" w:name="_Toc63343183"/>
      <w:bookmarkStart w:id="57" w:name="_Toc139356953"/>
      <w:r w:rsidRPr="004D30C4">
        <w:rPr>
          <w:rFonts w:eastAsia="Times New Roman"/>
          <w:b/>
          <w:kern w:val="28"/>
          <w:sz w:val="28"/>
          <w:szCs w:val="20"/>
          <w:lang w:eastAsia="en-AU"/>
        </w:rPr>
        <w:t>T</w:t>
      </w:r>
      <w:bookmarkEnd w:id="55"/>
      <w:bookmarkEnd w:id="56"/>
      <w:r>
        <w:rPr>
          <w:rFonts w:eastAsia="Times New Roman"/>
          <w:b/>
          <w:kern w:val="28"/>
          <w:sz w:val="28"/>
          <w:szCs w:val="20"/>
          <w:lang w:eastAsia="en-AU"/>
        </w:rPr>
        <w:t>ransitional provisions</w:t>
      </w:r>
      <w:bookmarkEnd w:id="57"/>
    </w:p>
    <w:p w14:paraId="35BF17D8" w14:textId="77777777" w:rsidR="00403FED" w:rsidRPr="00F53827" w:rsidRDefault="00403FED" w:rsidP="00403FED">
      <w:pPr>
        <w:pStyle w:val="Heading3"/>
      </w:pPr>
      <w:bookmarkStart w:id="58" w:name="_Toc139356954"/>
      <w:bookmarkEnd w:id="53"/>
      <w:r>
        <w:t>General application and savings</w:t>
      </w:r>
      <w:bookmarkEnd w:id="58"/>
    </w:p>
    <w:p w14:paraId="7F027E66" w14:textId="77777777" w:rsidR="00403FED" w:rsidRDefault="00403FED" w:rsidP="00403FED">
      <w:pPr>
        <w:pStyle w:val="Heading4"/>
        <w:rPr>
          <w:lang w:eastAsia="en-AU"/>
        </w:rPr>
      </w:pPr>
      <w:r>
        <w:rPr>
          <w:lang w:eastAsia="en-AU"/>
        </w:rPr>
        <w:t>This section applies to conduct engaged in by a student if:</w:t>
      </w:r>
    </w:p>
    <w:p w14:paraId="1DB81375" w14:textId="77777777" w:rsidR="00403FED" w:rsidRDefault="00403FED" w:rsidP="00403FED">
      <w:pPr>
        <w:pStyle w:val="Heading5"/>
        <w:rPr>
          <w:lang w:eastAsia="en-AU"/>
        </w:rPr>
      </w:pPr>
      <w:r>
        <w:rPr>
          <w:lang w:eastAsia="en-AU"/>
        </w:rPr>
        <w:t>the conduct was engaged in before 1 December 2021; or</w:t>
      </w:r>
    </w:p>
    <w:p w14:paraId="39CF217B" w14:textId="77777777" w:rsidR="00403FED" w:rsidRDefault="00403FED" w:rsidP="00403FED">
      <w:pPr>
        <w:pStyle w:val="Heading5"/>
        <w:rPr>
          <w:lang w:eastAsia="en-AU"/>
        </w:rPr>
      </w:pPr>
      <w:r>
        <w:rPr>
          <w:lang w:eastAsia="en-AU"/>
        </w:rPr>
        <w:t>the following subparagraphs apply to the conduct:</w:t>
      </w:r>
    </w:p>
    <w:p w14:paraId="5A444B71" w14:textId="77777777" w:rsidR="00403FED" w:rsidRDefault="00403FED" w:rsidP="00403FED">
      <w:pPr>
        <w:pStyle w:val="Heading6"/>
        <w:rPr>
          <w:lang w:eastAsia="en-AU"/>
        </w:rPr>
      </w:pPr>
      <w:r>
        <w:rPr>
          <w:lang w:eastAsia="en-AU"/>
        </w:rPr>
        <w:t>the conduct was engaged in on or after 1 December 2021; and</w:t>
      </w:r>
    </w:p>
    <w:p w14:paraId="090F0D23" w14:textId="77777777" w:rsidR="00403FED" w:rsidRDefault="00403FED" w:rsidP="00403FED">
      <w:pPr>
        <w:pStyle w:val="Heading6"/>
        <w:rPr>
          <w:lang w:eastAsia="en-AU"/>
        </w:rPr>
      </w:pPr>
      <w:r>
        <w:rPr>
          <w:lang w:eastAsia="en-AU"/>
        </w:rPr>
        <w:t xml:space="preserve">the </w:t>
      </w:r>
      <w:r w:rsidRPr="00913A05">
        <w:rPr>
          <w:i/>
          <w:lang w:eastAsia="en-AU"/>
        </w:rPr>
        <w:t>Academic Misconduct Rule 2015</w:t>
      </w:r>
      <w:r>
        <w:rPr>
          <w:lang w:eastAsia="en-AU"/>
        </w:rPr>
        <w:t xml:space="preserve"> applies to the conduct despite its repeal.</w:t>
      </w:r>
    </w:p>
    <w:p w14:paraId="2177BE73" w14:textId="77777777" w:rsidR="00403FED" w:rsidRDefault="00403FED" w:rsidP="00403FED">
      <w:pPr>
        <w:pStyle w:val="Note2"/>
      </w:pPr>
      <w:r w:rsidRPr="009438B4">
        <w:t>[Note</w:t>
      </w:r>
      <w:r>
        <w:t>:</w:t>
      </w:r>
      <w:r>
        <w:tab/>
        <w:t xml:space="preserve">The </w:t>
      </w:r>
      <w:r w:rsidRPr="00913A05">
        <w:rPr>
          <w:i/>
        </w:rPr>
        <w:t>Academic Integrity Rule 202</w:t>
      </w:r>
      <w:r w:rsidRPr="00A845DC">
        <w:rPr>
          <w:i/>
          <w:iCs/>
        </w:rPr>
        <w:t>1</w:t>
      </w:r>
      <w:r>
        <w:t>, section 74(3) (General application and savings: conduct in relation to courses) provides for the application of that rule for relevant conduct engaged in by a student in relation to a course that commenced before 1 December 2021.]</w:t>
      </w:r>
    </w:p>
    <w:p w14:paraId="09D2073D" w14:textId="77777777" w:rsidR="00403FED" w:rsidRPr="00B9452C" w:rsidRDefault="00403FED" w:rsidP="00403FED">
      <w:pPr>
        <w:pStyle w:val="Heading4"/>
        <w:rPr>
          <w:lang w:eastAsia="en-AU"/>
        </w:rPr>
      </w:pPr>
      <w:r>
        <w:rPr>
          <w:lang w:eastAsia="en-AU"/>
        </w:rPr>
        <w:t>This instrument (other than this Division</w:t>
      </w:r>
      <w:r w:rsidRPr="00B9452C">
        <w:rPr>
          <w:lang w:eastAsia="en-AU"/>
        </w:rPr>
        <w:t>) does not a</w:t>
      </w:r>
      <w:r>
        <w:rPr>
          <w:lang w:eastAsia="en-AU"/>
        </w:rPr>
        <w:t>pply to the conduct</w:t>
      </w:r>
      <w:r w:rsidRPr="00B9452C">
        <w:rPr>
          <w:lang w:eastAsia="en-AU"/>
        </w:rPr>
        <w:t>.</w:t>
      </w:r>
    </w:p>
    <w:p w14:paraId="0C2197B6" w14:textId="4BFDAFA2" w:rsidR="00403FED" w:rsidRPr="00403FED" w:rsidRDefault="00403FED" w:rsidP="00403FED">
      <w:pPr>
        <w:pStyle w:val="Heading4"/>
        <w:rPr>
          <w:lang w:eastAsia="en-AU"/>
        </w:rPr>
      </w:pPr>
      <w:r w:rsidRPr="00B9452C">
        <w:rPr>
          <w:lang w:eastAsia="en-AU"/>
        </w:rPr>
        <w:t xml:space="preserve">Despite the repeal of the </w:t>
      </w:r>
      <w:r>
        <w:rPr>
          <w:i/>
          <w:lang w:eastAsia="en-AU"/>
        </w:rPr>
        <w:t>Appeals Rule 2018</w:t>
      </w:r>
      <w:r>
        <w:rPr>
          <w:lang w:eastAsia="en-AU"/>
        </w:rPr>
        <w:t xml:space="preserve"> </w:t>
      </w:r>
      <w:r w:rsidR="00237377">
        <w:rPr>
          <w:lang w:eastAsia="en-AU"/>
        </w:rPr>
        <w:t xml:space="preserve">by the </w:t>
      </w:r>
      <w:r w:rsidR="00237377" w:rsidRPr="00237377">
        <w:rPr>
          <w:i/>
          <w:iCs w:val="0"/>
          <w:lang w:eastAsia="en-AU"/>
        </w:rPr>
        <w:t>Appeals Rule 2021</w:t>
      </w:r>
      <w:r w:rsidR="00237377">
        <w:rPr>
          <w:lang w:eastAsia="en-AU"/>
        </w:rPr>
        <w:t xml:space="preserve"> </w:t>
      </w:r>
      <w:r>
        <w:rPr>
          <w:lang w:eastAsia="en-AU"/>
        </w:rPr>
        <w:t>but subject to this Division, th</w:t>
      </w:r>
      <w:r w:rsidR="00237377">
        <w:rPr>
          <w:lang w:eastAsia="en-AU"/>
        </w:rPr>
        <w:t xml:space="preserve">e </w:t>
      </w:r>
      <w:r w:rsidR="00237377" w:rsidRPr="00237377">
        <w:rPr>
          <w:i/>
          <w:iCs w:val="0"/>
          <w:lang w:eastAsia="en-AU"/>
        </w:rPr>
        <w:t>Appeals Rule 2018</w:t>
      </w:r>
      <w:r>
        <w:rPr>
          <w:lang w:eastAsia="en-AU"/>
        </w:rPr>
        <w:t xml:space="preserve"> continues to apply to the conduct </w:t>
      </w:r>
      <w:r w:rsidRPr="00E6616E">
        <w:rPr>
          <w:lang w:eastAsia="en-AU"/>
        </w:rPr>
        <w:t xml:space="preserve">if that rule </w:t>
      </w:r>
      <w:r>
        <w:rPr>
          <w:lang w:eastAsia="en-AU"/>
        </w:rPr>
        <w:t xml:space="preserve">would have </w:t>
      </w:r>
      <w:r w:rsidRPr="00E6616E">
        <w:rPr>
          <w:lang w:eastAsia="en-AU"/>
        </w:rPr>
        <w:t>app</w:t>
      </w:r>
      <w:r>
        <w:rPr>
          <w:lang w:eastAsia="en-AU"/>
        </w:rPr>
        <w:t xml:space="preserve">lied to the conduct had it </w:t>
      </w:r>
      <w:r w:rsidR="00F402C6">
        <w:rPr>
          <w:lang w:eastAsia="en-AU"/>
        </w:rPr>
        <w:t xml:space="preserve">and the </w:t>
      </w:r>
      <w:r w:rsidR="00F402C6" w:rsidRPr="00F402C6">
        <w:rPr>
          <w:i/>
          <w:iCs w:val="0"/>
          <w:lang w:eastAsia="en-AU"/>
        </w:rPr>
        <w:t>Appeals Rule 2021</w:t>
      </w:r>
      <w:r w:rsidR="00F402C6">
        <w:rPr>
          <w:lang w:eastAsia="en-AU"/>
        </w:rPr>
        <w:t xml:space="preserve"> </w:t>
      </w:r>
      <w:r>
        <w:rPr>
          <w:lang w:eastAsia="en-AU"/>
        </w:rPr>
        <w:t>not been repealed</w:t>
      </w:r>
      <w:r w:rsidRPr="00B9452C">
        <w:rPr>
          <w:lang w:eastAsia="en-AU"/>
        </w:rPr>
        <w:t>.</w:t>
      </w:r>
    </w:p>
    <w:p w14:paraId="644088E2" w14:textId="77777777" w:rsidR="002B3AAA" w:rsidRPr="00F53827" w:rsidRDefault="002B3AAA" w:rsidP="002B3AAA">
      <w:pPr>
        <w:pStyle w:val="Heading3"/>
        <w:rPr>
          <w:rFonts w:eastAsiaTheme="majorEastAsia"/>
        </w:rPr>
      </w:pPr>
      <w:bookmarkStart w:id="59" w:name="_Toc139356955"/>
      <w:r>
        <w:rPr>
          <w:rFonts w:eastAsiaTheme="majorEastAsia"/>
        </w:rPr>
        <w:t>Transitional orders</w:t>
      </w:r>
      <w:bookmarkEnd w:id="59"/>
    </w:p>
    <w:p w14:paraId="1AD03885" w14:textId="77777777" w:rsidR="002B3AAA" w:rsidRDefault="002B3AAA" w:rsidP="002B3AAA">
      <w:pPr>
        <w:pStyle w:val="Heading4"/>
        <w:rPr>
          <w:lang w:val="en-AU"/>
        </w:rPr>
      </w:pPr>
      <w:r w:rsidRPr="00B9452C">
        <w:rPr>
          <w:lang w:val="en-AU"/>
        </w:rPr>
        <w:t xml:space="preserve">Orders </w:t>
      </w:r>
      <w:r w:rsidRPr="00E6616E">
        <w:rPr>
          <w:lang w:val="en-AU"/>
        </w:rPr>
        <w:t>made under the Governance Statute, section 68(1) (General power to make rules and orders)</w:t>
      </w:r>
      <w:r>
        <w:rPr>
          <w:lang w:val="en-AU"/>
        </w:rPr>
        <w:t xml:space="preserve"> </w:t>
      </w:r>
      <w:r w:rsidRPr="00B9452C">
        <w:rPr>
          <w:lang w:val="en-AU"/>
        </w:rPr>
        <w:t>may prescribe matters of a transitional nature (including prescribing any savings or application provisions) relating to</w:t>
      </w:r>
      <w:r>
        <w:rPr>
          <w:lang w:val="en-AU"/>
        </w:rPr>
        <w:t>:</w:t>
      </w:r>
    </w:p>
    <w:p w14:paraId="411507CE" w14:textId="59FBC574" w:rsidR="002B3AAA" w:rsidRPr="00826CBB" w:rsidRDefault="002B3AAA" w:rsidP="00826CBB">
      <w:pPr>
        <w:pStyle w:val="Heading5"/>
      </w:pPr>
      <w:r w:rsidRPr="00B9452C">
        <w:rPr>
          <w:lang w:val="en-AU"/>
        </w:rPr>
        <w:t xml:space="preserve"> </w:t>
      </w:r>
      <w:r w:rsidRPr="00826CBB">
        <w:t xml:space="preserve">the repeal of the </w:t>
      </w:r>
      <w:r w:rsidRPr="00826CBB">
        <w:rPr>
          <w:i/>
          <w:iCs/>
        </w:rPr>
        <w:t>Appeals Rule 2021</w:t>
      </w:r>
      <w:r w:rsidRPr="00826CBB">
        <w:t>; or</w:t>
      </w:r>
    </w:p>
    <w:p w14:paraId="5ED93A3C" w14:textId="744606AC" w:rsidR="002B3AAA" w:rsidRPr="00826CBB" w:rsidRDefault="002B3AAA" w:rsidP="00826CBB">
      <w:pPr>
        <w:pStyle w:val="Heading5"/>
      </w:pPr>
      <w:r w:rsidRPr="00826CBB">
        <w:t>the making of this instrument</w:t>
      </w:r>
      <w:r w:rsidR="00826CBB">
        <w:t>.</w:t>
      </w:r>
    </w:p>
    <w:p w14:paraId="4E9BE5D0" w14:textId="77777777" w:rsidR="002B3AAA" w:rsidRPr="00B9452C" w:rsidRDefault="002B3AAA" w:rsidP="002B3AAA">
      <w:pPr>
        <w:pStyle w:val="Heading4"/>
        <w:rPr>
          <w:lang w:val="en-AU"/>
        </w:rPr>
      </w:pPr>
      <w:r w:rsidRPr="00B9452C">
        <w:rPr>
          <w:lang w:val="en-AU"/>
        </w:rPr>
        <w:t>This instrument (other than this section) does not limit the matters that may be prescribed by</w:t>
      </w:r>
      <w:r>
        <w:rPr>
          <w:lang w:val="en-AU"/>
        </w:rPr>
        <w:t xml:space="preserve"> orders made for</w:t>
      </w:r>
      <w:r w:rsidRPr="00B9452C">
        <w:rPr>
          <w:lang w:val="en-AU"/>
        </w:rPr>
        <w:t xml:space="preserve"> subsection (1).</w:t>
      </w:r>
    </w:p>
    <w:p w14:paraId="4DCC4A7B" w14:textId="77777777" w:rsidR="002B3AAA" w:rsidRDefault="002B3AAA" w:rsidP="002B3AAA">
      <w:pPr>
        <w:pStyle w:val="Heading4"/>
        <w:rPr>
          <w:lang w:val="en-AU"/>
        </w:rPr>
      </w:pPr>
      <w:r>
        <w:rPr>
          <w:lang w:val="en-AU"/>
        </w:rPr>
        <w:t>Orders made for</w:t>
      </w:r>
      <w:r w:rsidRPr="00B9452C">
        <w:rPr>
          <w:lang w:val="en-AU"/>
        </w:rPr>
        <w:t xml:space="preserve"> subsection (1) have effect despite anything in this instrument (other than this section).</w:t>
      </w:r>
    </w:p>
    <w:p w14:paraId="6633805E" w14:textId="77777777" w:rsidR="00B84702" w:rsidRDefault="00B84702" w:rsidP="00B84702">
      <w:pPr>
        <w:pStyle w:val="Heading3"/>
      </w:pPr>
      <w:bookmarkStart w:id="60" w:name="_Toc139356956"/>
      <w:r w:rsidRPr="00A63233">
        <w:t>Application of Legislation Statute, section 26</w:t>
      </w:r>
      <w:bookmarkEnd w:id="60"/>
    </w:p>
    <w:p w14:paraId="60D0772E" w14:textId="338D40A4" w:rsidR="00B84702" w:rsidRPr="00727D55" w:rsidRDefault="00B84702" w:rsidP="00B84702">
      <w:pPr>
        <w:pStyle w:val="Heading4"/>
        <w:rPr>
          <w:lang w:eastAsia="en-AU"/>
        </w:rPr>
      </w:pPr>
      <w:r w:rsidRPr="00727D55">
        <w:rPr>
          <w:lang w:eastAsia="en-AU"/>
        </w:rPr>
        <w:t>The Legislation Statute, section 26 (Repeal of University legislation) applies to the</w:t>
      </w:r>
      <w:r>
        <w:rPr>
          <w:lang w:eastAsia="en-AU"/>
        </w:rPr>
        <w:t xml:space="preserve"> repeal of the </w:t>
      </w:r>
      <w:r>
        <w:rPr>
          <w:i/>
          <w:lang w:eastAsia="en-AU"/>
        </w:rPr>
        <w:t>Appeals Rule 2021</w:t>
      </w:r>
      <w:r w:rsidRPr="00727D55">
        <w:rPr>
          <w:lang w:eastAsia="en-AU"/>
        </w:rPr>
        <w:t>.</w:t>
      </w:r>
    </w:p>
    <w:p w14:paraId="091C88B3" w14:textId="5DF3D4D0" w:rsidR="002B3AAA" w:rsidRPr="00403FED" w:rsidRDefault="00B84702" w:rsidP="00403FED">
      <w:pPr>
        <w:pStyle w:val="Heading4"/>
        <w:rPr>
          <w:lang w:eastAsia="en-AU"/>
        </w:rPr>
      </w:pPr>
      <w:r w:rsidRPr="00727D55">
        <w:rPr>
          <w:lang w:eastAsia="en-AU"/>
        </w:rPr>
        <w:t>For the Legislation Statute, sectio</w:t>
      </w:r>
      <w:r>
        <w:rPr>
          <w:lang w:eastAsia="en-AU"/>
        </w:rPr>
        <w:t>n 26 the provisions of this Division</w:t>
      </w:r>
      <w:r w:rsidRPr="00727D55">
        <w:rPr>
          <w:lang w:eastAsia="en-AU"/>
        </w:rPr>
        <w:t xml:space="preserve"> are transitional provisions.</w:t>
      </w:r>
    </w:p>
    <w:p w14:paraId="3891580F" w14:textId="77777777" w:rsidR="00E6616E" w:rsidRDefault="00E6616E" w:rsidP="00E6616E">
      <w:pPr>
        <w:pStyle w:val="Heading3"/>
      </w:pPr>
      <w:bookmarkStart w:id="61" w:name="_Toc63081639"/>
      <w:bookmarkStart w:id="62" w:name="_Toc139356957"/>
      <w:r>
        <w:t>Transitional provisions additional</w:t>
      </w:r>
      <w:bookmarkEnd w:id="61"/>
      <w:bookmarkEnd w:id="62"/>
    </w:p>
    <w:p w14:paraId="3AEC1569" w14:textId="77777777" w:rsidR="00E6616E" w:rsidRDefault="00E6616E" w:rsidP="00E6616E">
      <w:pPr>
        <w:pStyle w:val="Heading4"/>
        <w:numPr>
          <w:ilvl w:val="0"/>
          <w:numId w:val="0"/>
        </w:numPr>
        <w:ind w:left="963"/>
      </w:pPr>
      <w:r w:rsidRPr="00B62C03">
        <w:t xml:space="preserve">This </w:t>
      </w:r>
      <w:r>
        <w:t>Division</w:t>
      </w:r>
      <w:r w:rsidRPr="00B62C03">
        <w:t xml:space="preserve"> is additional to, and does not</w:t>
      </w:r>
      <w:r>
        <w:t xml:space="preserve"> limit</w:t>
      </w:r>
      <w:r w:rsidRPr="00B62C03">
        <w:t>:</w:t>
      </w:r>
    </w:p>
    <w:p w14:paraId="0DFE2E72" w14:textId="77777777" w:rsidR="00E6616E" w:rsidRPr="007C0A7C" w:rsidRDefault="00E6616E" w:rsidP="00E6616E">
      <w:pPr>
        <w:pStyle w:val="Heading5"/>
      </w:pPr>
      <w:r w:rsidRPr="00727D55">
        <w:t>the Legislation Statute, section 26 (Repeal of University legislation)</w:t>
      </w:r>
      <w:r>
        <w:t>; or</w:t>
      </w:r>
    </w:p>
    <w:p w14:paraId="6B4881F6" w14:textId="77777777" w:rsidR="00E6616E" w:rsidRDefault="00E6616E" w:rsidP="00E6616E">
      <w:pPr>
        <w:pStyle w:val="Heading5"/>
      </w:pPr>
      <w:r w:rsidRPr="00727D55">
        <w:lastRenderedPageBreak/>
        <w:t>the Acts Interpretation Act, section 7 (Effect of repeal or amendment of Act), as applied by the Legislation Act, section 13(1)(a) (Construction of legislative instruments and notifiable instruments).</w:t>
      </w:r>
    </w:p>
    <w:p w14:paraId="47BA7B35" w14:textId="77777777" w:rsidR="00345D60" w:rsidRDefault="00345D60" w:rsidP="00345D60">
      <w:pPr>
        <w:pStyle w:val="Heading2"/>
        <w:ind w:left="1440"/>
      </w:pPr>
      <w:bookmarkStart w:id="63" w:name="_Toc116918606"/>
      <w:bookmarkStart w:id="64" w:name="_Toc117075814"/>
      <w:bookmarkStart w:id="65" w:name="_Toc127968109"/>
      <w:bookmarkStart w:id="66" w:name="_Toc135386549"/>
      <w:bookmarkStart w:id="67" w:name="_Toc135991591"/>
      <w:bookmarkStart w:id="68" w:name="_Toc139356958"/>
      <w:bookmarkStart w:id="69" w:name="_Hlk136870900"/>
      <w:r>
        <w:t>Expiry</w:t>
      </w:r>
      <w:bookmarkEnd w:id="63"/>
      <w:bookmarkEnd w:id="64"/>
      <w:bookmarkEnd w:id="65"/>
      <w:bookmarkEnd w:id="66"/>
      <w:bookmarkEnd w:id="67"/>
      <w:bookmarkEnd w:id="68"/>
    </w:p>
    <w:p w14:paraId="58157B24" w14:textId="77777777" w:rsidR="00345D60" w:rsidRDefault="00345D60" w:rsidP="00345D60">
      <w:pPr>
        <w:pStyle w:val="Heading3"/>
        <w:keepNext w:val="0"/>
        <w:tabs>
          <w:tab w:val="left" w:pos="709"/>
        </w:tabs>
      </w:pPr>
      <w:bookmarkStart w:id="70" w:name="_Toc116918607"/>
      <w:bookmarkStart w:id="71" w:name="_Toc117075815"/>
      <w:bookmarkStart w:id="72" w:name="_Toc127968110"/>
      <w:bookmarkStart w:id="73" w:name="_Toc135386550"/>
      <w:bookmarkStart w:id="74" w:name="_Toc135991592"/>
      <w:bookmarkStart w:id="75" w:name="_Toc139356959"/>
      <w:r>
        <w:t>Expiry of instrument</w:t>
      </w:r>
      <w:bookmarkEnd w:id="70"/>
      <w:bookmarkEnd w:id="71"/>
      <w:bookmarkEnd w:id="72"/>
      <w:bookmarkEnd w:id="73"/>
      <w:bookmarkEnd w:id="74"/>
      <w:bookmarkEnd w:id="75"/>
    </w:p>
    <w:p w14:paraId="4B21FA94" w14:textId="77777777" w:rsidR="00345D60" w:rsidRPr="0042410A" w:rsidRDefault="00345D60" w:rsidP="00345D60">
      <w:pPr>
        <w:pStyle w:val="Heading4"/>
        <w:numPr>
          <w:ilvl w:val="0"/>
          <w:numId w:val="0"/>
        </w:numPr>
        <w:ind w:left="1134"/>
        <w:rPr>
          <w:lang w:eastAsia="en-AU"/>
        </w:rPr>
      </w:pPr>
      <w:bookmarkStart w:id="76" w:name="_Hlk132642939"/>
      <w:r>
        <w:rPr>
          <w:lang w:eastAsia="en-AU"/>
        </w:rPr>
        <w:t>This instrument expires 10 years after the day it commences.</w:t>
      </w:r>
    </w:p>
    <w:bookmarkEnd w:id="69"/>
    <w:bookmarkEnd w:id="76"/>
    <w:p w14:paraId="1144C427" w14:textId="77777777" w:rsidR="00345D60" w:rsidRPr="00345D60" w:rsidRDefault="00345D60" w:rsidP="00345D60"/>
    <w:bookmarkEnd w:id="3"/>
    <w:p w14:paraId="26A6AF41" w14:textId="4AA7E814" w:rsidR="00AD7579" w:rsidRPr="00AE7373" w:rsidRDefault="00AD7579" w:rsidP="00D36408">
      <w:pPr>
        <w:pStyle w:val="EndRule"/>
        <w:tabs>
          <w:tab w:val="clear" w:pos="2127"/>
          <w:tab w:val="left" w:pos="2333"/>
        </w:tabs>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AF0E" w14:textId="77777777" w:rsidR="00B84B48" w:rsidRDefault="00B84B48" w:rsidP="0010277B">
      <w:r>
        <w:separator/>
      </w:r>
    </w:p>
  </w:endnote>
  <w:endnote w:type="continuationSeparator" w:id="0">
    <w:p w14:paraId="1FF36186" w14:textId="77777777" w:rsidR="00B84B48" w:rsidRDefault="00B84B48"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44E6" w14:textId="77777777" w:rsidR="00B2148A" w:rsidRPr="00D33A19" w:rsidRDefault="00B2148A" w:rsidP="0010277B"/>
  <w:p w14:paraId="4ED0EC5E" w14:textId="77777777" w:rsidR="00B2148A" w:rsidRPr="00C74BCA" w:rsidRDefault="00B2148A"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D10F" w14:textId="77777777" w:rsidR="00B2148A" w:rsidRPr="00D33A19" w:rsidRDefault="00B2148A" w:rsidP="00A55E3F">
    <w:pPr>
      <w:pBdr>
        <w:top w:val="single" w:sz="4" w:space="1" w:color="auto"/>
      </w:pBdr>
    </w:pPr>
  </w:p>
  <w:p w14:paraId="41AB1533" w14:textId="7288B450" w:rsidR="00B2148A" w:rsidRPr="00A55E3F" w:rsidRDefault="00B2148A"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Appeals Rule 202</w:t>
    </w:r>
    <w:r w:rsidR="00C57113">
      <w:rPr>
        <w:rFonts w:eastAsia="Calibri"/>
        <w:i/>
        <w:noProof/>
        <w:sz w:val="18"/>
        <w:szCs w:val="18"/>
      </w:rPr>
      <w:t>3</w:t>
    </w:r>
    <w:r w:rsidRPr="00A55E3F">
      <w:rPr>
        <w:rFonts w:eastAsia="Calibri"/>
        <w:i/>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D2D6" w14:textId="77777777" w:rsidR="00B2148A" w:rsidRPr="00D33A19" w:rsidRDefault="00B2148A" w:rsidP="00A55E3F">
    <w:pPr>
      <w:pBdr>
        <w:top w:val="single" w:sz="4" w:space="1" w:color="auto"/>
      </w:pBdr>
    </w:pPr>
  </w:p>
  <w:p w14:paraId="0E4C8C81" w14:textId="12DCB0F4" w:rsidR="00B2148A" w:rsidRPr="00A55E3F" w:rsidRDefault="00B2148A"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Appeals Rule 202</w:t>
    </w:r>
    <w:r w:rsidR="00A845DC">
      <w:rPr>
        <w:rFonts w:eastAsia="Calibri"/>
        <w:i/>
        <w:noProof/>
        <w:sz w:val="18"/>
        <w:szCs w:val="18"/>
      </w:rPr>
      <w:t>3</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F23360">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ECD8" w14:textId="77777777" w:rsidR="00B2148A" w:rsidRPr="00A34CAC" w:rsidRDefault="00B2148A" w:rsidP="00A55E3F">
    <w:pPr>
      <w:pBdr>
        <w:top w:val="single" w:sz="4" w:space="1" w:color="auto"/>
      </w:pBdr>
    </w:pPr>
  </w:p>
  <w:p w14:paraId="77DA51A0" w14:textId="5B3C3DF0" w:rsidR="00B2148A" w:rsidRPr="00A55E3F" w:rsidRDefault="00B2148A"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F23360">
      <w:rPr>
        <w:rFonts w:eastAsia="Calibri"/>
        <w:i/>
        <w:noProof/>
        <w:sz w:val="18"/>
        <w:szCs w:val="18"/>
      </w:rPr>
      <w:t>12</w:t>
    </w:r>
    <w:r w:rsidRPr="00A55E3F">
      <w:rPr>
        <w:rFonts w:eastAsia="Calibri"/>
        <w:i/>
        <w:noProof/>
        <w:sz w:val="18"/>
        <w:szCs w:val="18"/>
      </w:rPr>
      <w:fldChar w:fldCharType="end"/>
    </w:r>
    <w:r>
      <w:rPr>
        <w:rFonts w:eastAsia="Calibri"/>
        <w:i/>
        <w:noProof/>
        <w:sz w:val="18"/>
        <w:szCs w:val="18"/>
      </w:rPr>
      <w:tab/>
      <w:t>Appeals Rule 202</w:t>
    </w:r>
    <w:r w:rsidR="00A845DC">
      <w:rPr>
        <w:rFonts w:eastAsia="Calibri"/>
        <w:i/>
        <w:noProof/>
        <w:sz w:val="18"/>
        <w:szCs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A51" w14:textId="77777777" w:rsidR="00B2148A" w:rsidRPr="00DB2C26" w:rsidRDefault="00B2148A" w:rsidP="00A55E3F">
    <w:pPr>
      <w:pBdr>
        <w:top w:val="single" w:sz="4" w:space="1" w:color="auto"/>
      </w:pBdr>
    </w:pPr>
  </w:p>
  <w:p w14:paraId="3BFE8486" w14:textId="5A3B83AB" w:rsidR="00B2148A" w:rsidRPr="00DB2C26" w:rsidRDefault="00B2148A"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Appeals Rule 202</w:t>
    </w:r>
    <w:r w:rsidR="00A845DC">
      <w:rPr>
        <w:rFonts w:eastAsia="Calibri"/>
        <w:i/>
        <w:noProof/>
        <w:sz w:val="18"/>
        <w:szCs w:val="18"/>
      </w:rPr>
      <w:t>3</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F23360">
      <w:rPr>
        <w:rFonts w:eastAsia="Calibri"/>
        <w:i/>
        <w:noProof/>
        <w:sz w:val="18"/>
        <w:szCs w:val="18"/>
      </w:rPr>
      <w:t>13</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A613" w14:textId="77777777" w:rsidR="00B2148A" w:rsidRPr="00DB2C26" w:rsidRDefault="00B2148A" w:rsidP="0010277B"/>
  <w:p w14:paraId="00C662A3" w14:textId="6F6CCA4E" w:rsidR="00B2148A" w:rsidRPr="00DB2C26" w:rsidRDefault="00B2148A"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3F28" w14:textId="77777777" w:rsidR="00B84B48" w:rsidRDefault="00B84B48" w:rsidP="0010277B">
      <w:r>
        <w:separator/>
      </w:r>
    </w:p>
  </w:footnote>
  <w:footnote w:type="continuationSeparator" w:id="0">
    <w:p w14:paraId="600A2FEF" w14:textId="77777777" w:rsidR="00B84B48" w:rsidRDefault="00B84B48" w:rsidP="0010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7524" w14:textId="77777777" w:rsidR="00B2148A" w:rsidRDefault="00B2148A" w:rsidP="00A55E3F">
    <w:pPr>
      <w:pBdr>
        <w:bottom w:val="single" w:sz="4" w:space="1" w:color="auto"/>
      </w:pBdr>
      <w:spacing w:before="1000" w:after="24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4FA0" w14:textId="77777777" w:rsidR="00B2148A" w:rsidRDefault="00B2148A"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E692680"/>
    <w:multiLevelType w:val="multilevel"/>
    <w:tmpl w:val="A1B04D0E"/>
    <w:lvl w:ilvl="0">
      <w:start w:val="1"/>
      <w:numFmt w:val="decimal"/>
      <w:pStyle w:val="Heading1"/>
      <w:suff w:val="nothing"/>
      <w:lvlText w:val="Part %1—"/>
      <w:lvlJc w:val="left"/>
      <w:pPr>
        <w:ind w:left="1224" w:hanging="1134"/>
      </w:pPr>
      <w:rPr>
        <w:rFonts w:ascii="Times New Roman" w:hAnsi="Times New Roman" w:hint="default"/>
        <w:b/>
        <w:i w:val="0"/>
        <w:sz w:val="32"/>
      </w:rPr>
    </w:lvl>
    <w:lvl w:ilvl="1">
      <w:start w:val="1"/>
      <w:numFmt w:val="decimal"/>
      <w:pStyle w:val="Heading2"/>
      <w:suff w:val="nothing"/>
      <w:lvlText w:val="Division %1.%2—"/>
      <w:lvlJc w:val="left"/>
      <w:pPr>
        <w:ind w:left="3141"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7852212"/>
    <w:multiLevelType w:val="hybridMultilevel"/>
    <w:tmpl w:val="66960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EAB73DF"/>
    <w:multiLevelType w:val="hybridMultilevel"/>
    <w:tmpl w:val="2690B5F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200968242">
    <w:abstractNumId w:val="7"/>
  </w:num>
  <w:num w:numId="2" w16cid:durableId="949316016">
    <w:abstractNumId w:val="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1800221379">
    <w:abstractNumId w:val="2"/>
  </w:num>
  <w:num w:numId="4" w16cid:durableId="259065020">
    <w:abstractNumId w:val="6"/>
  </w:num>
  <w:num w:numId="5" w16cid:durableId="1206210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6124112">
    <w:abstractNumId w:val="8"/>
  </w:num>
  <w:num w:numId="7" w16cid:durableId="1772584528">
    <w:abstractNumId w:val="2"/>
  </w:num>
  <w:num w:numId="8" w16cid:durableId="1846165473">
    <w:abstractNumId w:val="1"/>
  </w:num>
  <w:num w:numId="9" w16cid:durableId="1550997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550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3788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2499">
    <w:abstractNumId w:val="5"/>
  </w:num>
  <w:num w:numId="13" w16cid:durableId="1590575530">
    <w:abstractNumId w:val="0"/>
  </w:num>
  <w:num w:numId="14" w16cid:durableId="89474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157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823187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4E"/>
    <w:rsid w:val="00001041"/>
    <w:rsid w:val="0000381C"/>
    <w:rsid w:val="00006127"/>
    <w:rsid w:val="00007191"/>
    <w:rsid w:val="00007847"/>
    <w:rsid w:val="00007856"/>
    <w:rsid w:val="00007859"/>
    <w:rsid w:val="00010460"/>
    <w:rsid w:val="000109D2"/>
    <w:rsid w:val="00015663"/>
    <w:rsid w:val="00015F3F"/>
    <w:rsid w:val="000169E5"/>
    <w:rsid w:val="00017BA1"/>
    <w:rsid w:val="00020239"/>
    <w:rsid w:val="00023E71"/>
    <w:rsid w:val="00024EE0"/>
    <w:rsid w:val="00024EEE"/>
    <w:rsid w:val="00027841"/>
    <w:rsid w:val="000278DF"/>
    <w:rsid w:val="00034E3B"/>
    <w:rsid w:val="00035B4B"/>
    <w:rsid w:val="00035CCA"/>
    <w:rsid w:val="000361EA"/>
    <w:rsid w:val="00036B9E"/>
    <w:rsid w:val="00036F53"/>
    <w:rsid w:val="0003797E"/>
    <w:rsid w:val="00037F52"/>
    <w:rsid w:val="00041FAB"/>
    <w:rsid w:val="000439F8"/>
    <w:rsid w:val="00043E8D"/>
    <w:rsid w:val="00044C1C"/>
    <w:rsid w:val="00044EB3"/>
    <w:rsid w:val="0004669A"/>
    <w:rsid w:val="00047961"/>
    <w:rsid w:val="000504A6"/>
    <w:rsid w:val="000515A2"/>
    <w:rsid w:val="000519F0"/>
    <w:rsid w:val="00052217"/>
    <w:rsid w:val="00053F40"/>
    <w:rsid w:val="00054599"/>
    <w:rsid w:val="0005534A"/>
    <w:rsid w:val="00055461"/>
    <w:rsid w:val="00056CA8"/>
    <w:rsid w:val="00056F06"/>
    <w:rsid w:val="00056F09"/>
    <w:rsid w:val="000573B4"/>
    <w:rsid w:val="00060116"/>
    <w:rsid w:val="00060C46"/>
    <w:rsid w:val="00061019"/>
    <w:rsid w:val="0006318B"/>
    <w:rsid w:val="00064AB4"/>
    <w:rsid w:val="000652BB"/>
    <w:rsid w:val="00065891"/>
    <w:rsid w:val="00065A8E"/>
    <w:rsid w:val="0006797C"/>
    <w:rsid w:val="00067FBB"/>
    <w:rsid w:val="000703C8"/>
    <w:rsid w:val="00071677"/>
    <w:rsid w:val="00071A35"/>
    <w:rsid w:val="0007208B"/>
    <w:rsid w:val="000736B1"/>
    <w:rsid w:val="00074587"/>
    <w:rsid w:val="00074873"/>
    <w:rsid w:val="00075CD6"/>
    <w:rsid w:val="00075E5B"/>
    <w:rsid w:val="00076957"/>
    <w:rsid w:val="00076D35"/>
    <w:rsid w:val="000817B4"/>
    <w:rsid w:val="00082377"/>
    <w:rsid w:val="00084790"/>
    <w:rsid w:val="00086DE0"/>
    <w:rsid w:val="00087DB1"/>
    <w:rsid w:val="000907B3"/>
    <w:rsid w:val="0009138F"/>
    <w:rsid w:val="000925CF"/>
    <w:rsid w:val="0009265B"/>
    <w:rsid w:val="00093FCA"/>
    <w:rsid w:val="00094276"/>
    <w:rsid w:val="0009520F"/>
    <w:rsid w:val="00096E7C"/>
    <w:rsid w:val="00097C12"/>
    <w:rsid w:val="000A07AE"/>
    <w:rsid w:val="000A0BBF"/>
    <w:rsid w:val="000A1898"/>
    <w:rsid w:val="000A20DC"/>
    <w:rsid w:val="000A33C0"/>
    <w:rsid w:val="000A34A5"/>
    <w:rsid w:val="000A4C5C"/>
    <w:rsid w:val="000A527F"/>
    <w:rsid w:val="000A5ADA"/>
    <w:rsid w:val="000A5BF8"/>
    <w:rsid w:val="000A6ABD"/>
    <w:rsid w:val="000B0DC3"/>
    <w:rsid w:val="000B128B"/>
    <w:rsid w:val="000B1393"/>
    <w:rsid w:val="000B1488"/>
    <w:rsid w:val="000B1B26"/>
    <w:rsid w:val="000B5634"/>
    <w:rsid w:val="000B6E52"/>
    <w:rsid w:val="000B7227"/>
    <w:rsid w:val="000B7BAE"/>
    <w:rsid w:val="000C0184"/>
    <w:rsid w:val="000C06E9"/>
    <w:rsid w:val="000C0B2A"/>
    <w:rsid w:val="000C1395"/>
    <w:rsid w:val="000C18F5"/>
    <w:rsid w:val="000C196B"/>
    <w:rsid w:val="000C1A52"/>
    <w:rsid w:val="000C381B"/>
    <w:rsid w:val="000C3DE7"/>
    <w:rsid w:val="000C5293"/>
    <w:rsid w:val="000C5306"/>
    <w:rsid w:val="000C5456"/>
    <w:rsid w:val="000C55C3"/>
    <w:rsid w:val="000C6738"/>
    <w:rsid w:val="000C6855"/>
    <w:rsid w:val="000C6A92"/>
    <w:rsid w:val="000C7333"/>
    <w:rsid w:val="000D1DE1"/>
    <w:rsid w:val="000D21D3"/>
    <w:rsid w:val="000D36A0"/>
    <w:rsid w:val="000D527B"/>
    <w:rsid w:val="000D580F"/>
    <w:rsid w:val="000D7FFA"/>
    <w:rsid w:val="000E0C45"/>
    <w:rsid w:val="000E140B"/>
    <w:rsid w:val="000E494C"/>
    <w:rsid w:val="000E4C16"/>
    <w:rsid w:val="000E4D51"/>
    <w:rsid w:val="000E4F3D"/>
    <w:rsid w:val="000E53C6"/>
    <w:rsid w:val="000E5722"/>
    <w:rsid w:val="000E6126"/>
    <w:rsid w:val="000E6276"/>
    <w:rsid w:val="000E65A8"/>
    <w:rsid w:val="000E6796"/>
    <w:rsid w:val="000F2EC2"/>
    <w:rsid w:val="000F3413"/>
    <w:rsid w:val="0010026C"/>
    <w:rsid w:val="00100937"/>
    <w:rsid w:val="00100CB3"/>
    <w:rsid w:val="0010277B"/>
    <w:rsid w:val="0010282C"/>
    <w:rsid w:val="001037F7"/>
    <w:rsid w:val="00104949"/>
    <w:rsid w:val="00105293"/>
    <w:rsid w:val="001053FA"/>
    <w:rsid w:val="00106A78"/>
    <w:rsid w:val="00106CA3"/>
    <w:rsid w:val="00106E63"/>
    <w:rsid w:val="001070D1"/>
    <w:rsid w:val="00107AA4"/>
    <w:rsid w:val="00107E53"/>
    <w:rsid w:val="001100B7"/>
    <w:rsid w:val="00110DED"/>
    <w:rsid w:val="00110E9A"/>
    <w:rsid w:val="001124C8"/>
    <w:rsid w:val="001125DD"/>
    <w:rsid w:val="0011332B"/>
    <w:rsid w:val="00114268"/>
    <w:rsid w:val="00114385"/>
    <w:rsid w:val="00114E87"/>
    <w:rsid w:val="0011565E"/>
    <w:rsid w:val="00116260"/>
    <w:rsid w:val="00116518"/>
    <w:rsid w:val="00116640"/>
    <w:rsid w:val="001174FD"/>
    <w:rsid w:val="001176D1"/>
    <w:rsid w:val="00120AB3"/>
    <w:rsid w:val="00120AB9"/>
    <w:rsid w:val="00121952"/>
    <w:rsid w:val="00121F43"/>
    <w:rsid w:val="001222D6"/>
    <w:rsid w:val="0013068F"/>
    <w:rsid w:val="00131139"/>
    <w:rsid w:val="001314CF"/>
    <w:rsid w:val="0013160A"/>
    <w:rsid w:val="00132322"/>
    <w:rsid w:val="001344B3"/>
    <w:rsid w:val="00134DBD"/>
    <w:rsid w:val="00137DE4"/>
    <w:rsid w:val="001408CC"/>
    <w:rsid w:val="00140C59"/>
    <w:rsid w:val="00142316"/>
    <w:rsid w:val="00142341"/>
    <w:rsid w:val="00143025"/>
    <w:rsid w:val="00144917"/>
    <w:rsid w:val="00145A69"/>
    <w:rsid w:val="00146464"/>
    <w:rsid w:val="001508C8"/>
    <w:rsid w:val="001511AF"/>
    <w:rsid w:val="001521D4"/>
    <w:rsid w:val="0015263E"/>
    <w:rsid w:val="00152686"/>
    <w:rsid w:val="00152688"/>
    <w:rsid w:val="001529C9"/>
    <w:rsid w:val="0015546F"/>
    <w:rsid w:val="0016009A"/>
    <w:rsid w:val="0016071F"/>
    <w:rsid w:val="0017193F"/>
    <w:rsid w:val="00174578"/>
    <w:rsid w:val="00174F84"/>
    <w:rsid w:val="00175922"/>
    <w:rsid w:val="001765D2"/>
    <w:rsid w:val="00177133"/>
    <w:rsid w:val="001807CC"/>
    <w:rsid w:val="00180BC6"/>
    <w:rsid w:val="00181F69"/>
    <w:rsid w:val="00182323"/>
    <w:rsid w:val="00182972"/>
    <w:rsid w:val="001838EC"/>
    <w:rsid w:val="00184461"/>
    <w:rsid w:val="00184CB2"/>
    <w:rsid w:val="0018556E"/>
    <w:rsid w:val="00185D12"/>
    <w:rsid w:val="00191B88"/>
    <w:rsid w:val="0019253F"/>
    <w:rsid w:val="00192876"/>
    <w:rsid w:val="00192904"/>
    <w:rsid w:val="00193A57"/>
    <w:rsid w:val="00193AC9"/>
    <w:rsid w:val="00194764"/>
    <w:rsid w:val="00195294"/>
    <w:rsid w:val="00195A8B"/>
    <w:rsid w:val="00196C62"/>
    <w:rsid w:val="00196D4B"/>
    <w:rsid w:val="0019708A"/>
    <w:rsid w:val="00197ECB"/>
    <w:rsid w:val="001A001E"/>
    <w:rsid w:val="001A0DF2"/>
    <w:rsid w:val="001A0F29"/>
    <w:rsid w:val="001A0FAD"/>
    <w:rsid w:val="001A10B7"/>
    <w:rsid w:val="001A1EB0"/>
    <w:rsid w:val="001A366F"/>
    <w:rsid w:val="001B057A"/>
    <w:rsid w:val="001B1B1C"/>
    <w:rsid w:val="001B2A19"/>
    <w:rsid w:val="001B39A0"/>
    <w:rsid w:val="001B4419"/>
    <w:rsid w:val="001B48AD"/>
    <w:rsid w:val="001B4FC4"/>
    <w:rsid w:val="001B6EE9"/>
    <w:rsid w:val="001B7742"/>
    <w:rsid w:val="001C0BD1"/>
    <w:rsid w:val="001C0CD2"/>
    <w:rsid w:val="001C1A67"/>
    <w:rsid w:val="001C1EED"/>
    <w:rsid w:val="001C2BC9"/>
    <w:rsid w:val="001C2DCD"/>
    <w:rsid w:val="001C33B7"/>
    <w:rsid w:val="001C3D7C"/>
    <w:rsid w:val="001C4243"/>
    <w:rsid w:val="001C674F"/>
    <w:rsid w:val="001C76B5"/>
    <w:rsid w:val="001D0076"/>
    <w:rsid w:val="001D0D1B"/>
    <w:rsid w:val="001D15BB"/>
    <w:rsid w:val="001D4CF9"/>
    <w:rsid w:val="001D5B17"/>
    <w:rsid w:val="001D7913"/>
    <w:rsid w:val="001E0B95"/>
    <w:rsid w:val="001E1B66"/>
    <w:rsid w:val="001E1F14"/>
    <w:rsid w:val="001E335A"/>
    <w:rsid w:val="001E3B08"/>
    <w:rsid w:val="001E5479"/>
    <w:rsid w:val="001E5634"/>
    <w:rsid w:val="001E6A80"/>
    <w:rsid w:val="001E7FCC"/>
    <w:rsid w:val="001F0665"/>
    <w:rsid w:val="001F08F6"/>
    <w:rsid w:val="001F0A69"/>
    <w:rsid w:val="001F0B9C"/>
    <w:rsid w:val="001F1943"/>
    <w:rsid w:val="001F2D12"/>
    <w:rsid w:val="001F373B"/>
    <w:rsid w:val="001F387E"/>
    <w:rsid w:val="001F425D"/>
    <w:rsid w:val="001F4752"/>
    <w:rsid w:val="001F4C6A"/>
    <w:rsid w:val="001F7AD6"/>
    <w:rsid w:val="00200230"/>
    <w:rsid w:val="0020322D"/>
    <w:rsid w:val="00203FC9"/>
    <w:rsid w:val="00204BAB"/>
    <w:rsid w:val="00205D67"/>
    <w:rsid w:val="002063E5"/>
    <w:rsid w:val="002074E1"/>
    <w:rsid w:val="00207DB2"/>
    <w:rsid w:val="00210B03"/>
    <w:rsid w:val="002112C6"/>
    <w:rsid w:val="00212360"/>
    <w:rsid w:val="0021243F"/>
    <w:rsid w:val="00212456"/>
    <w:rsid w:val="00215C7B"/>
    <w:rsid w:val="00216489"/>
    <w:rsid w:val="00216F8E"/>
    <w:rsid w:val="00217FE8"/>
    <w:rsid w:val="00220104"/>
    <w:rsid w:val="00220B07"/>
    <w:rsid w:val="00222DC7"/>
    <w:rsid w:val="00222F33"/>
    <w:rsid w:val="00223EB9"/>
    <w:rsid w:val="002243C3"/>
    <w:rsid w:val="00224CDC"/>
    <w:rsid w:val="0022554C"/>
    <w:rsid w:val="002260CF"/>
    <w:rsid w:val="002261A9"/>
    <w:rsid w:val="00226F0C"/>
    <w:rsid w:val="00227595"/>
    <w:rsid w:val="00230564"/>
    <w:rsid w:val="00230A3F"/>
    <w:rsid w:val="002328BF"/>
    <w:rsid w:val="00233E2E"/>
    <w:rsid w:val="00234AD6"/>
    <w:rsid w:val="00235271"/>
    <w:rsid w:val="00236214"/>
    <w:rsid w:val="00236665"/>
    <w:rsid w:val="002369EA"/>
    <w:rsid w:val="0023701C"/>
    <w:rsid w:val="0023733D"/>
    <w:rsid w:val="00237377"/>
    <w:rsid w:val="00237BEA"/>
    <w:rsid w:val="0024005C"/>
    <w:rsid w:val="00240AE3"/>
    <w:rsid w:val="00240BD3"/>
    <w:rsid w:val="00240E63"/>
    <w:rsid w:val="0024104D"/>
    <w:rsid w:val="00241C11"/>
    <w:rsid w:val="00241CBF"/>
    <w:rsid w:val="0024336E"/>
    <w:rsid w:val="002435DF"/>
    <w:rsid w:val="00244CBE"/>
    <w:rsid w:val="0024582A"/>
    <w:rsid w:val="00246167"/>
    <w:rsid w:val="0025114C"/>
    <w:rsid w:val="00254021"/>
    <w:rsid w:val="002550F7"/>
    <w:rsid w:val="0025575D"/>
    <w:rsid w:val="00255D05"/>
    <w:rsid w:val="002561CD"/>
    <w:rsid w:val="0025653D"/>
    <w:rsid w:val="00256C75"/>
    <w:rsid w:val="0025760E"/>
    <w:rsid w:val="00261483"/>
    <w:rsid w:val="00261D85"/>
    <w:rsid w:val="00262B88"/>
    <w:rsid w:val="00262EFD"/>
    <w:rsid w:val="002634E4"/>
    <w:rsid w:val="00264D41"/>
    <w:rsid w:val="00264EAD"/>
    <w:rsid w:val="002657D6"/>
    <w:rsid w:val="002660E6"/>
    <w:rsid w:val="0026748E"/>
    <w:rsid w:val="00267FBB"/>
    <w:rsid w:val="00271463"/>
    <w:rsid w:val="00271B32"/>
    <w:rsid w:val="00272498"/>
    <w:rsid w:val="00272C6B"/>
    <w:rsid w:val="00272D8B"/>
    <w:rsid w:val="0027408B"/>
    <w:rsid w:val="0027496D"/>
    <w:rsid w:val="00275821"/>
    <w:rsid w:val="0027655B"/>
    <w:rsid w:val="0027691D"/>
    <w:rsid w:val="002769DE"/>
    <w:rsid w:val="002773A3"/>
    <w:rsid w:val="00277597"/>
    <w:rsid w:val="00277B3A"/>
    <w:rsid w:val="00277CB2"/>
    <w:rsid w:val="002805F1"/>
    <w:rsid w:val="00280AAD"/>
    <w:rsid w:val="00280E8C"/>
    <w:rsid w:val="00280FA9"/>
    <w:rsid w:val="00282087"/>
    <w:rsid w:val="002824DD"/>
    <w:rsid w:val="00283261"/>
    <w:rsid w:val="00283B84"/>
    <w:rsid w:val="0028406D"/>
    <w:rsid w:val="002858E3"/>
    <w:rsid w:val="0028590B"/>
    <w:rsid w:val="00290043"/>
    <w:rsid w:val="0029196B"/>
    <w:rsid w:val="00291ED7"/>
    <w:rsid w:val="00291EDF"/>
    <w:rsid w:val="00292D52"/>
    <w:rsid w:val="002938E4"/>
    <w:rsid w:val="002942FE"/>
    <w:rsid w:val="0029445F"/>
    <w:rsid w:val="002955A1"/>
    <w:rsid w:val="00295C22"/>
    <w:rsid w:val="002A0BD9"/>
    <w:rsid w:val="002A16AA"/>
    <w:rsid w:val="002A3176"/>
    <w:rsid w:val="002A5B48"/>
    <w:rsid w:val="002B1EDF"/>
    <w:rsid w:val="002B2144"/>
    <w:rsid w:val="002B24B1"/>
    <w:rsid w:val="002B2F80"/>
    <w:rsid w:val="002B3904"/>
    <w:rsid w:val="002B3AAA"/>
    <w:rsid w:val="002B5C08"/>
    <w:rsid w:val="002B670F"/>
    <w:rsid w:val="002B67B8"/>
    <w:rsid w:val="002B6887"/>
    <w:rsid w:val="002C0972"/>
    <w:rsid w:val="002C0C6A"/>
    <w:rsid w:val="002C15B0"/>
    <w:rsid w:val="002C1B5D"/>
    <w:rsid w:val="002C279A"/>
    <w:rsid w:val="002C45E0"/>
    <w:rsid w:val="002C5F41"/>
    <w:rsid w:val="002C6152"/>
    <w:rsid w:val="002C62B7"/>
    <w:rsid w:val="002C73A2"/>
    <w:rsid w:val="002D163C"/>
    <w:rsid w:val="002D2834"/>
    <w:rsid w:val="002D30E1"/>
    <w:rsid w:val="002D30FE"/>
    <w:rsid w:val="002D3CDD"/>
    <w:rsid w:val="002D41C2"/>
    <w:rsid w:val="002D4CC9"/>
    <w:rsid w:val="002D5768"/>
    <w:rsid w:val="002D5C62"/>
    <w:rsid w:val="002D6BC5"/>
    <w:rsid w:val="002D7139"/>
    <w:rsid w:val="002E043A"/>
    <w:rsid w:val="002E0577"/>
    <w:rsid w:val="002E0791"/>
    <w:rsid w:val="002E0D4F"/>
    <w:rsid w:val="002E199E"/>
    <w:rsid w:val="002E23A1"/>
    <w:rsid w:val="002E3339"/>
    <w:rsid w:val="002E425D"/>
    <w:rsid w:val="002E4B8C"/>
    <w:rsid w:val="002E5294"/>
    <w:rsid w:val="002E5A57"/>
    <w:rsid w:val="002E6A53"/>
    <w:rsid w:val="002E7364"/>
    <w:rsid w:val="002F01B8"/>
    <w:rsid w:val="002F0697"/>
    <w:rsid w:val="002F142D"/>
    <w:rsid w:val="002F4589"/>
    <w:rsid w:val="002F4825"/>
    <w:rsid w:val="002F4E07"/>
    <w:rsid w:val="002F5F68"/>
    <w:rsid w:val="002F6CCA"/>
    <w:rsid w:val="002F728E"/>
    <w:rsid w:val="00300356"/>
    <w:rsid w:val="00300A56"/>
    <w:rsid w:val="003018AF"/>
    <w:rsid w:val="00302499"/>
    <w:rsid w:val="00302744"/>
    <w:rsid w:val="00302EA6"/>
    <w:rsid w:val="00304968"/>
    <w:rsid w:val="00310383"/>
    <w:rsid w:val="00310FB5"/>
    <w:rsid w:val="003116E2"/>
    <w:rsid w:val="00311DE3"/>
    <w:rsid w:val="003129D3"/>
    <w:rsid w:val="00313250"/>
    <w:rsid w:val="00313799"/>
    <w:rsid w:val="00313E1B"/>
    <w:rsid w:val="0031470D"/>
    <w:rsid w:val="00317B88"/>
    <w:rsid w:val="003216C9"/>
    <w:rsid w:val="003223A0"/>
    <w:rsid w:val="00323342"/>
    <w:rsid w:val="0032373D"/>
    <w:rsid w:val="00326C5B"/>
    <w:rsid w:val="003279A8"/>
    <w:rsid w:val="00327F17"/>
    <w:rsid w:val="00330318"/>
    <w:rsid w:val="00330A11"/>
    <w:rsid w:val="00330B40"/>
    <w:rsid w:val="00331C68"/>
    <w:rsid w:val="00332143"/>
    <w:rsid w:val="003355E0"/>
    <w:rsid w:val="00335721"/>
    <w:rsid w:val="00336E6F"/>
    <w:rsid w:val="00337B80"/>
    <w:rsid w:val="00340096"/>
    <w:rsid w:val="003401B3"/>
    <w:rsid w:val="003404DC"/>
    <w:rsid w:val="003406EC"/>
    <w:rsid w:val="00340CE6"/>
    <w:rsid w:val="0034136F"/>
    <w:rsid w:val="00341644"/>
    <w:rsid w:val="00341D32"/>
    <w:rsid w:val="00343121"/>
    <w:rsid w:val="00343E82"/>
    <w:rsid w:val="00343F2D"/>
    <w:rsid w:val="00345D60"/>
    <w:rsid w:val="00346736"/>
    <w:rsid w:val="00347474"/>
    <w:rsid w:val="00347930"/>
    <w:rsid w:val="0035108E"/>
    <w:rsid w:val="0035462C"/>
    <w:rsid w:val="0035481D"/>
    <w:rsid w:val="00355765"/>
    <w:rsid w:val="00355E78"/>
    <w:rsid w:val="00356452"/>
    <w:rsid w:val="0036063B"/>
    <w:rsid w:val="00360DE4"/>
    <w:rsid w:val="00360F7E"/>
    <w:rsid w:val="00361133"/>
    <w:rsid w:val="003632F7"/>
    <w:rsid w:val="003646C0"/>
    <w:rsid w:val="003649A3"/>
    <w:rsid w:val="00365C76"/>
    <w:rsid w:val="00366EC7"/>
    <w:rsid w:val="00370C71"/>
    <w:rsid w:val="00370CE3"/>
    <w:rsid w:val="00371379"/>
    <w:rsid w:val="00372B34"/>
    <w:rsid w:val="00374709"/>
    <w:rsid w:val="00374A8C"/>
    <w:rsid w:val="00374FC5"/>
    <w:rsid w:val="00375E34"/>
    <w:rsid w:val="003768C7"/>
    <w:rsid w:val="00376954"/>
    <w:rsid w:val="00377125"/>
    <w:rsid w:val="00377389"/>
    <w:rsid w:val="00380F3D"/>
    <w:rsid w:val="00381A1D"/>
    <w:rsid w:val="0038373F"/>
    <w:rsid w:val="00384EB6"/>
    <w:rsid w:val="003865E6"/>
    <w:rsid w:val="0038667A"/>
    <w:rsid w:val="00391638"/>
    <w:rsid w:val="00391704"/>
    <w:rsid w:val="00393098"/>
    <w:rsid w:val="00393AA4"/>
    <w:rsid w:val="00393CC8"/>
    <w:rsid w:val="00393FF3"/>
    <w:rsid w:val="0039499B"/>
    <w:rsid w:val="00394E72"/>
    <w:rsid w:val="0039541D"/>
    <w:rsid w:val="00397EC4"/>
    <w:rsid w:val="003A21D6"/>
    <w:rsid w:val="003A28CD"/>
    <w:rsid w:val="003A3AAA"/>
    <w:rsid w:val="003A490C"/>
    <w:rsid w:val="003A4E34"/>
    <w:rsid w:val="003A5334"/>
    <w:rsid w:val="003A5A9B"/>
    <w:rsid w:val="003A5C74"/>
    <w:rsid w:val="003A7BB2"/>
    <w:rsid w:val="003A7E95"/>
    <w:rsid w:val="003A7EF7"/>
    <w:rsid w:val="003B0634"/>
    <w:rsid w:val="003B0854"/>
    <w:rsid w:val="003B31D5"/>
    <w:rsid w:val="003B31EB"/>
    <w:rsid w:val="003B3437"/>
    <w:rsid w:val="003B375F"/>
    <w:rsid w:val="003B3848"/>
    <w:rsid w:val="003B4816"/>
    <w:rsid w:val="003B4956"/>
    <w:rsid w:val="003B49D0"/>
    <w:rsid w:val="003B4F61"/>
    <w:rsid w:val="003B7626"/>
    <w:rsid w:val="003B78BE"/>
    <w:rsid w:val="003B7B65"/>
    <w:rsid w:val="003C018D"/>
    <w:rsid w:val="003C0C39"/>
    <w:rsid w:val="003C0E91"/>
    <w:rsid w:val="003C136D"/>
    <w:rsid w:val="003C192E"/>
    <w:rsid w:val="003C4342"/>
    <w:rsid w:val="003C51B6"/>
    <w:rsid w:val="003C5752"/>
    <w:rsid w:val="003C6069"/>
    <w:rsid w:val="003C60D8"/>
    <w:rsid w:val="003C61D5"/>
    <w:rsid w:val="003C6F09"/>
    <w:rsid w:val="003C6F4F"/>
    <w:rsid w:val="003C713B"/>
    <w:rsid w:val="003D0163"/>
    <w:rsid w:val="003D0425"/>
    <w:rsid w:val="003D0BFF"/>
    <w:rsid w:val="003D2565"/>
    <w:rsid w:val="003D2641"/>
    <w:rsid w:val="003D30EE"/>
    <w:rsid w:val="003D37D4"/>
    <w:rsid w:val="003D40FB"/>
    <w:rsid w:val="003D4995"/>
    <w:rsid w:val="003D5CDE"/>
    <w:rsid w:val="003D6AC2"/>
    <w:rsid w:val="003D6B7A"/>
    <w:rsid w:val="003E0BE9"/>
    <w:rsid w:val="003E2A76"/>
    <w:rsid w:val="003E2EF6"/>
    <w:rsid w:val="003E30CB"/>
    <w:rsid w:val="003E3CD0"/>
    <w:rsid w:val="003E416B"/>
    <w:rsid w:val="003E511F"/>
    <w:rsid w:val="003E7F29"/>
    <w:rsid w:val="003F17D4"/>
    <w:rsid w:val="003F2D54"/>
    <w:rsid w:val="003F2E17"/>
    <w:rsid w:val="003F3890"/>
    <w:rsid w:val="003F43E3"/>
    <w:rsid w:val="003F4662"/>
    <w:rsid w:val="003F5167"/>
    <w:rsid w:val="003F5BAF"/>
    <w:rsid w:val="003F6348"/>
    <w:rsid w:val="003F7528"/>
    <w:rsid w:val="004002B8"/>
    <w:rsid w:val="004002D6"/>
    <w:rsid w:val="004015C1"/>
    <w:rsid w:val="00403FED"/>
    <w:rsid w:val="004046AA"/>
    <w:rsid w:val="0040593F"/>
    <w:rsid w:val="0040625C"/>
    <w:rsid w:val="00406BFD"/>
    <w:rsid w:val="0041009B"/>
    <w:rsid w:val="00411BF4"/>
    <w:rsid w:val="00412B8E"/>
    <w:rsid w:val="004135DE"/>
    <w:rsid w:val="0041496A"/>
    <w:rsid w:val="004150D8"/>
    <w:rsid w:val="004166F8"/>
    <w:rsid w:val="00416757"/>
    <w:rsid w:val="0042000F"/>
    <w:rsid w:val="004213BF"/>
    <w:rsid w:val="00421626"/>
    <w:rsid w:val="00422CFA"/>
    <w:rsid w:val="00423466"/>
    <w:rsid w:val="004236C2"/>
    <w:rsid w:val="00423E95"/>
    <w:rsid w:val="00425EAB"/>
    <w:rsid w:val="004262B0"/>
    <w:rsid w:val="00426346"/>
    <w:rsid w:val="00426F79"/>
    <w:rsid w:val="0042784A"/>
    <w:rsid w:val="004300C8"/>
    <w:rsid w:val="004319F3"/>
    <w:rsid w:val="0043334B"/>
    <w:rsid w:val="00433BE6"/>
    <w:rsid w:val="00434B0E"/>
    <w:rsid w:val="00434D01"/>
    <w:rsid w:val="0043744B"/>
    <w:rsid w:val="00437E2A"/>
    <w:rsid w:val="004401D1"/>
    <w:rsid w:val="004404E2"/>
    <w:rsid w:val="00441342"/>
    <w:rsid w:val="00441E00"/>
    <w:rsid w:val="00441E52"/>
    <w:rsid w:val="00441FEF"/>
    <w:rsid w:val="00442193"/>
    <w:rsid w:val="00442521"/>
    <w:rsid w:val="00442AE6"/>
    <w:rsid w:val="00442F46"/>
    <w:rsid w:val="00443C39"/>
    <w:rsid w:val="004444CB"/>
    <w:rsid w:val="00445331"/>
    <w:rsid w:val="00450C15"/>
    <w:rsid w:val="00450D52"/>
    <w:rsid w:val="0045164B"/>
    <w:rsid w:val="004521AF"/>
    <w:rsid w:val="00453104"/>
    <w:rsid w:val="004539C9"/>
    <w:rsid w:val="00455E5D"/>
    <w:rsid w:val="0045685C"/>
    <w:rsid w:val="00456A57"/>
    <w:rsid w:val="00456FF2"/>
    <w:rsid w:val="004603E4"/>
    <w:rsid w:val="00460BE9"/>
    <w:rsid w:val="004616B8"/>
    <w:rsid w:val="00461A5D"/>
    <w:rsid w:val="0046363E"/>
    <w:rsid w:val="00463751"/>
    <w:rsid w:val="004644B2"/>
    <w:rsid w:val="004646A6"/>
    <w:rsid w:val="00465E1F"/>
    <w:rsid w:val="00466682"/>
    <w:rsid w:val="004677B4"/>
    <w:rsid w:val="0047171D"/>
    <w:rsid w:val="00471E9F"/>
    <w:rsid w:val="00472C5D"/>
    <w:rsid w:val="00473231"/>
    <w:rsid w:val="00473EFE"/>
    <w:rsid w:val="004741D7"/>
    <w:rsid w:val="00475B6D"/>
    <w:rsid w:val="00476022"/>
    <w:rsid w:val="004761D4"/>
    <w:rsid w:val="0047631C"/>
    <w:rsid w:val="0047653B"/>
    <w:rsid w:val="004768FB"/>
    <w:rsid w:val="00477435"/>
    <w:rsid w:val="00477CDF"/>
    <w:rsid w:val="00477E95"/>
    <w:rsid w:val="00480342"/>
    <w:rsid w:val="0048062A"/>
    <w:rsid w:val="00481A12"/>
    <w:rsid w:val="00482FC8"/>
    <w:rsid w:val="0048334E"/>
    <w:rsid w:val="00484569"/>
    <w:rsid w:val="00484A0C"/>
    <w:rsid w:val="00485218"/>
    <w:rsid w:val="004871D8"/>
    <w:rsid w:val="00490D01"/>
    <w:rsid w:val="00491002"/>
    <w:rsid w:val="00491FFB"/>
    <w:rsid w:val="004925E8"/>
    <w:rsid w:val="00492621"/>
    <w:rsid w:val="00492C1D"/>
    <w:rsid w:val="004954CE"/>
    <w:rsid w:val="0049671D"/>
    <w:rsid w:val="00496E27"/>
    <w:rsid w:val="00497BDD"/>
    <w:rsid w:val="004A03DA"/>
    <w:rsid w:val="004A0C91"/>
    <w:rsid w:val="004A4F63"/>
    <w:rsid w:val="004A5B64"/>
    <w:rsid w:val="004A7EFA"/>
    <w:rsid w:val="004B1BCA"/>
    <w:rsid w:val="004B28EA"/>
    <w:rsid w:val="004B4AF4"/>
    <w:rsid w:val="004B5E35"/>
    <w:rsid w:val="004C1263"/>
    <w:rsid w:val="004C14A6"/>
    <w:rsid w:val="004C188E"/>
    <w:rsid w:val="004C37CB"/>
    <w:rsid w:val="004C47B0"/>
    <w:rsid w:val="004C599A"/>
    <w:rsid w:val="004C6115"/>
    <w:rsid w:val="004D1718"/>
    <w:rsid w:val="004D27A3"/>
    <w:rsid w:val="004D30C4"/>
    <w:rsid w:val="004D32BF"/>
    <w:rsid w:val="004D4258"/>
    <w:rsid w:val="004D57C5"/>
    <w:rsid w:val="004D5EEC"/>
    <w:rsid w:val="004D6A24"/>
    <w:rsid w:val="004D7694"/>
    <w:rsid w:val="004D78A8"/>
    <w:rsid w:val="004D7B78"/>
    <w:rsid w:val="004E0B9C"/>
    <w:rsid w:val="004E19FE"/>
    <w:rsid w:val="004E2D64"/>
    <w:rsid w:val="004E2F20"/>
    <w:rsid w:val="004E45B9"/>
    <w:rsid w:val="004E4EEE"/>
    <w:rsid w:val="004E5675"/>
    <w:rsid w:val="004E57FB"/>
    <w:rsid w:val="004E72B0"/>
    <w:rsid w:val="004F0639"/>
    <w:rsid w:val="004F0D30"/>
    <w:rsid w:val="004F5E8F"/>
    <w:rsid w:val="004F6306"/>
    <w:rsid w:val="004F7315"/>
    <w:rsid w:val="00500BFA"/>
    <w:rsid w:val="0050245D"/>
    <w:rsid w:val="00503C3D"/>
    <w:rsid w:val="00503ECB"/>
    <w:rsid w:val="00504225"/>
    <w:rsid w:val="00504610"/>
    <w:rsid w:val="00504E4A"/>
    <w:rsid w:val="00505052"/>
    <w:rsid w:val="00505758"/>
    <w:rsid w:val="00505D60"/>
    <w:rsid w:val="005062A9"/>
    <w:rsid w:val="00506B36"/>
    <w:rsid w:val="005075B1"/>
    <w:rsid w:val="00510424"/>
    <w:rsid w:val="00510ACF"/>
    <w:rsid w:val="0051121F"/>
    <w:rsid w:val="00511C2B"/>
    <w:rsid w:val="00511E7D"/>
    <w:rsid w:val="00512AAB"/>
    <w:rsid w:val="00512C40"/>
    <w:rsid w:val="00514B26"/>
    <w:rsid w:val="00514C71"/>
    <w:rsid w:val="005150D3"/>
    <w:rsid w:val="005150F7"/>
    <w:rsid w:val="005156F0"/>
    <w:rsid w:val="0051736F"/>
    <w:rsid w:val="005212A5"/>
    <w:rsid w:val="00522234"/>
    <w:rsid w:val="00524422"/>
    <w:rsid w:val="005244EA"/>
    <w:rsid w:val="00525D71"/>
    <w:rsid w:val="00526465"/>
    <w:rsid w:val="00527F3D"/>
    <w:rsid w:val="00530A0E"/>
    <w:rsid w:val="00530DDB"/>
    <w:rsid w:val="00530F48"/>
    <w:rsid w:val="00532600"/>
    <w:rsid w:val="00532965"/>
    <w:rsid w:val="00532D2D"/>
    <w:rsid w:val="005342A9"/>
    <w:rsid w:val="00534D02"/>
    <w:rsid w:val="00534D96"/>
    <w:rsid w:val="00536538"/>
    <w:rsid w:val="005375AE"/>
    <w:rsid w:val="0053793B"/>
    <w:rsid w:val="005407E7"/>
    <w:rsid w:val="005413D7"/>
    <w:rsid w:val="00542B4D"/>
    <w:rsid w:val="00542B7D"/>
    <w:rsid w:val="00542D2D"/>
    <w:rsid w:val="005439B9"/>
    <w:rsid w:val="00543D26"/>
    <w:rsid w:val="00545D08"/>
    <w:rsid w:val="005460AD"/>
    <w:rsid w:val="00547579"/>
    <w:rsid w:val="005500AC"/>
    <w:rsid w:val="0055064A"/>
    <w:rsid w:val="00550C62"/>
    <w:rsid w:val="0055100E"/>
    <w:rsid w:val="0055115E"/>
    <w:rsid w:val="0055276A"/>
    <w:rsid w:val="00552C54"/>
    <w:rsid w:val="0055400A"/>
    <w:rsid w:val="005545BD"/>
    <w:rsid w:val="005553ED"/>
    <w:rsid w:val="00555CC8"/>
    <w:rsid w:val="00557146"/>
    <w:rsid w:val="00557F01"/>
    <w:rsid w:val="00561C55"/>
    <w:rsid w:val="00561FA3"/>
    <w:rsid w:val="00562074"/>
    <w:rsid w:val="00562DAD"/>
    <w:rsid w:val="00563257"/>
    <w:rsid w:val="005645D3"/>
    <w:rsid w:val="00564B6A"/>
    <w:rsid w:val="005663A5"/>
    <w:rsid w:val="00567353"/>
    <w:rsid w:val="005676C6"/>
    <w:rsid w:val="00567FC5"/>
    <w:rsid w:val="00570121"/>
    <w:rsid w:val="00570371"/>
    <w:rsid w:val="005706A4"/>
    <w:rsid w:val="0057133B"/>
    <w:rsid w:val="005713FA"/>
    <w:rsid w:val="00571973"/>
    <w:rsid w:val="00572BCA"/>
    <w:rsid w:val="00573622"/>
    <w:rsid w:val="00573C8A"/>
    <w:rsid w:val="005743C8"/>
    <w:rsid w:val="00574800"/>
    <w:rsid w:val="00574C44"/>
    <w:rsid w:val="00576841"/>
    <w:rsid w:val="0057700E"/>
    <w:rsid w:val="00577A08"/>
    <w:rsid w:val="00581C4F"/>
    <w:rsid w:val="00582DEC"/>
    <w:rsid w:val="0058301D"/>
    <w:rsid w:val="0058531C"/>
    <w:rsid w:val="00585C6D"/>
    <w:rsid w:val="00585DC8"/>
    <w:rsid w:val="00586051"/>
    <w:rsid w:val="00587C80"/>
    <w:rsid w:val="00590271"/>
    <w:rsid w:val="005907DB"/>
    <w:rsid w:val="0059288F"/>
    <w:rsid w:val="00593324"/>
    <w:rsid w:val="0059385A"/>
    <w:rsid w:val="0059716A"/>
    <w:rsid w:val="005971BB"/>
    <w:rsid w:val="00597F61"/>
    <w:rsid w:val="00597FF2"/>
    <w:rsid w:val="005A1517"/>
    <w:rsid w:val="005A2731"/>
    <w:rsid w:val="005A4BFE"/>
    <w:rsid w:val="005A6FA5"/>
    <w:rsid w:val="005A71CE"/>
    <w:rsid w:val="005A730D"/>
    <w:rsid w:val="005B0AD9"/>
    <w:rsid w:val="005B13BE"/>
    <w:rsid w:val="005B13D2"/>
    <w:rsid w:val="005B15D9"/>
    <w:rsid w:val="005B1688"/>
    <w:rsid w:val="005B1D3A"/>
    <w:rsid w:val="005B2341"/>
    <w:rsid w:val="005B2570"/>
    <w:rsid w:val="005B2A44"/>
    <w:rsid w:val="005B324B"/>
    <w:rsid w:val="005B41DB"/>
    <w:rsid w:val="005B5FB1"/>
    <w:rsid w:val="005B6D96"/>
    <w:rsid w:val="005B6E07"/>
    <w:rsid w:val="005B78CB"/>
    <w:rsid w:val="005C0386"/>
    <w:rsid w:val="005C0CA1"/>
    <w:rsid w:val="005C21C9"/>
    <w:rsid w:val="005C305F"/>
    <w:rsid w:val="005C4A5B"/>
    <w:rsid w:val="005C4E4F"/>
    <w:rsid w:val="005C6BFC"/>
    <w:rsid w:val="005D0018"/>
    <w:rsid w:val="005D04ED"/>
    <w:rsid w:val="005D0A7A"/>
    <w:rsid w:val="005D0C09"/>
    <w:rsid w:val="005D0EF6"/>
    <w:rsid w:val="005D185F"/>
    <w:rsid w:val="005D2900"/>
    <w:rsid w:val="005D2E92"/>
    <w:rsid w:val="005D3071"/>
    <w:rsid w:val="005D40E3"/>
    <w:rsid w:val="005D48C0"/>
    <w:rsid w:val="005D4C80"/>
    <w:rsid w:val="005D504C"/>
    <w:rsid w:val="005D50A8"/>
    <w:rsid w:val="005D5400"/>
    <w:rsid w:val="005D59A9"/>
    <w:rsid w:val="005D6145"/>
    <w:rsid w:val="005D7017"/>
    <w:rsid w:val="005D7F44"/>
    <w:rsid w:val="005D7F46"/>
    <w:rsid w:val="005E0261"/>
    <w:rsid w:val="005E0300"/>
    <w:rsid w:val="005E031F"/>
    <w:rsid w:val="005E075A"/>
    <w:rsid w:val="005E1527"/>
    <w:rsid w:val="005E22C5"/>
    <w:rsid w:val="005E2F28"/>
    <w:rsid w:val="005E34D1"/>
    <w:rsid w:val="005E38AE"/>
    <w:rsid w:val="005E497F"/>
    <w:rsid w:val="005E4C19"/>
    <w:rsid w:val="005E5C05"/>
    <w:rsid w:val="005E732C"/>
    <w:rsid w:val="005F1222"/>
    <w:rsid w:val="005F2093"/>
    <w:rsid w:val="005F240E"/>
    <w:rsid w:val="005F2968"/>
    <w:rsid w:val="005F3112"/>
    <w:rsid w:val="005F325A"/>
    <w:rsid w:val="005F3990"/>
    <w:rsid w:val="005F3DEA"/>
    <w:rsid w:val="005F3F06"/>
    <w:rsid w:val="005F5AE4"/>
    <w:rsid w:val="005F5CDB"/>
    <w:rsid w:val="005F69EB"/>
    <w:rsid w:val="005F7705"/>
    <w:rsid w:val="005F7EA5"/>
    <w:rsid w:val="0060179F"/>
    <w:rsid w:val="00602558"/>
    <w:rsid w:val="006035B3"/>
    <w:rsid w:val="00604A91"/>
    <w:rsid w:val="00605D7D"/>
    <w:rsid w:val="006070A8"/>
    <w:rsid w:val="006070DE"/>
    <w:rsid w:val="0060749F"/>
    <w:rsid w:val="006105BD"/>
    <w:rsid w:val="00610B11"/>
    <w:rsid w:val="006117CF"/>
    <w:rsid w:val="006133BD"/>
    <w:rsid w:val="00613CD5"/>
    <w:rsid w:val="006164DA"/>
    <w:rsid w:val="00617A3D"/>
    <w:rsid w:val="00617AD2"/>
    <w:rsid w:val="00617CA2"/>
    <w:rsid w:val="0062020A"/>
    <w:rsid w:val="0062085E"/>
    <w:rsid w:val="00620C8E"/>
    <w:rsid w:val="0062138A"/>
    <w:rsid w:val="0062148A"/>
    <w:rsid w:val="00622026"/>
    <w:rsid w:val="00623866"/>
    <w:rsid w:val="006264CB"/>
    <w:rsid w:val="00626ED8"/>
    <w:rsid w:val="00627D8D"/>
    <w:rsid w:val="00630222"/>
    <w:rsid w:val="006310BA"/>
    <w:rsid w:val="0063122D"/>
    <w:rsid w:val="0063237F"/>
    <w:rsid w:val="006324FC"/>
    <w:rsid w:val="0063334E"/>
    <w:rsid w:val="006342F9"/>
    <w:rsid w:val="00634424"/>
    <w:rsid w:val="0063581A"/>
    <w:rsid w:val="00636952"/>
    <w:rsid w:val="006375F8"/>
    <w:rsid w:val="006376A1"/>
    <w:rsid w:val="00637F36"/>
    <w:rsid w:val="00641625"/>
    <w:rsid w:val="006421BB"/>
    <w:rsid w:val="006422A1"/>
    <w:rsid w:val="00645099"/>
    <w:rsid w:val="00645E92"/>
    <w:rsid w:val="00646046"/>
    <w:rsid w:val="00646EB2"/>
    <w:rsid w:val="0065066D"/>
    <w:rsid w:val="00651638"/>
    <w:rsid w:val="00651DE9"/>
    <w:rsid w:val="0065416A"/>
    <w:rsid w:val="006546BD"/>
    <w:rsid w:val="006548F9"/>
    <w:rsid w:val="006555D3"/>
    <w:rsid w:val="00655C56"/>
    <w:rsid w:val="00655F45"/>
    <w:rsid w:val="0065700A"/>
    <w:rsid w:val="006571EE"/>
    <w:rsid w:val="00662A1A"/>
    <w:rsid w:val="006631EF"/>
    <w:rsid w:val="0066380B"/>
    <w:rsid w:val="00664148"/>
    <w:rsid w:val="00664B58"/>
    <w:rsid w:val="00664EEE"/>
    <w:rsid w:val="00666CBA"/>
    <w:rsid w:val="00670DB6"/>
    <w:rsid w:val="0067109D"/>
    <w:rsid w:val="0067118B"/>
    <w:rsid w:val="00671CEB"/>
    <w:rsid w:val="00672725"/>
    <w:rsid w:val="00674588"/>
    <w:rsid w:val="0067483E"/>
    <w:rsid w:val="0067486A"/>
    <w:rsid w:val="006749F3"/>
    <w:rsid w:val="00675351"/>
    <w:rsid w:val="00675AAF"/>
    <w:rsid w:val="00680752"/>
    <w:rsid w:val="0068129E"/>
    <w:rsid w:val="0068187F"/>
    <w:rsid w:val="006827F0"/>
    <w:rsid w:val="006833F9"/>
    <w:rsid w:val="006844F5"/>
    <w:rsid w:val="00684674"/>
    <w:rsid w:val="00684894"/>
    <w:rsid w:val="00685BAA"/>
    <w:rsid w:val="006878FC"/>
    <w:rsid w:val="00687A0C"/>
    <w:rsid w:val="00691296"/>
    <w:rsid w:val="006916E1"/>
    <w:rsid w:val="00692D1E"/>
    <w:rsid w:val="00694364"/>
    <w:rsid w:val="00695C2D"/>
    <w:rsid w:val="00696464"/>
    <w:rsid w:val="00697D5D"/>
    <w:rsid w:val="006A097A"/>
    <w:rsid w:val="006A1836"/>
    <w:rsid w:val="006A1BF0"/>
    <w:rsid w:val="006A280C"/>
    <w:rsid w:val="006A3885"/>
    <w:rsid w:val="006A4EC6"/>
    <w:rsid w:val="006A5B03"/>
    <w:rsid w:val="006A5D82"/>
    <w:rsid w:val="006A7E87"/>
    <w:rsid w:val="006B0042"/>
    <w:rsid w:val="006B03E4"/>
    <w:rsid w:val="006B05F8"/>
    <w:rsid w:val="006B0DAD"/>
    <w:rsid w:val="006B11EF"/>
    <w:rsid w:val="006B1A34"/>
    <w:rsid w:val="006B2407"/>
    <w:rsid w:val="006B2A51"/>
    <w:rsid w:val="006B2F21"/>
    <w:rsid w:val="006B43A8"/>
    <w:rsid w:val="006B5219"/>
    <w:rsid w:val="006B576E"/>
    <w:rsid w:val="006B5B0E"/>
    <w:rsid w:val="006B7AB6"/>
    <w:rsid w:val="006C0FE5"/>
    <w:rsid w:val="006C108E"/>
    <w:rsid w:val="006C1291"/>
    <w:rsid w:val="006C21C5"/>
    <w:rsid w:val="006C2931"/>
    <w:rsid w:val="006C298E"/>
    <w:rsid w:val="006C421D"/>
    <w:rsid w:val="006C6DD8"/>
    <w:rsid w:val="006C7235"/>
    <w:rsid w:val="006C73F5"/>
    <w:rsid w:val="006C7BB9"/>
    <w:rsid w:val="006D1404"/>
    <w:rsid w:val="006D1E84"/>
    <w:rsid w:val="006D20B4"/>
    <w:rsid w:val="006D2B05"/>
    <w:rsid w:val="006D2B49"/>
    <w:rsid w:val="006D4DD7"/>
    <w:rsid w:val="006D4E6B"/>
    <w:rsid w:val="006D5262"/>
    <w:rsid w:val="006D6009"/>
    <w:rsid w:val="006D6B87"/>
    <w:rsid w:val="006D75D0"/>
    <w:rsid w:val="006E004C"/>
    <w:rsid w:val="006E02A4"/>
    <w:rsid w:val="006E1AE6"/>
    <w:rsid w:val="006E1B8A"/>
    <w:rsid w:val="006E29F2"/>
    <w:rsid w:val="006E2A88"/>
    <w:rsid w:val="006E552A"/>
    <w:rsid w:val="006E6B5A"/>
    <w:rsid w:val="006F0394"/>
    <w:rsid w:val="006F203E"/>
    <w:rsid w:val="006F2BE3"/>
    <w:rsid w:val="006F3B59"/>
    <w:rsid w:val="006F3C12"/>
    <w:rsid w:val="006F4A8E"/>
    <w:rsid w:val="006F4B84"/>
    <w:rsid w:val="006F60D6"/>
    <w:rsid w:val="006F6EAB"/>
    <w:rsid w:val="006F6FFE"/>
    <w:rsid w:val="006F73A5"/>
    <w:rsid w:val="00700397"/>
    <w:rsid w:val="007017E9"/>
    <w:rsid w:val="00701AD3"/>
    <w:rsid w:val="0070248A"/>
    <w:rsid w:val="007028E6"/>
    <w:rsid w:val="00704322"/>
    <w:rsid w:val="007045BC"/>
    <w:rsid w:val="00704E58"/>
    <w:rsid w:val="00705DFA"/>
    <w:rsid w:val="00706E2E"/>
    <w:rsid w:val="00707F81"/>
    <w:rsid w:val="007106BE"/>
    <w:rsid w:val="0071206B"/>
    <w:rsid w:val="007138FC"/>
    <w:rsid w:val="00714344"/>
    <w:rsid w:val="00715293"/>
    <w:rsid w:val="00716123"/>
    <w:rsid w:val="00717CF2"/>
    <w:rsid w:val="00717F47"/>
    <w:rsid w:val="00720515"/>
    <w:rsid w:val="0072068C"/>
    <w:rsid w:val="00722511"/>
    <w:rsid w:val="007232FF"/>
    <w:rsid w:val="00723C06"/>
    <w:rsid w:val="00724DBB"/>
    <w:rsid w:val="007250D8"/>
    <w:rsid w:val="007258B5"/>
    <w:rsid w:val="00726DF1"/>
    <w:rsid w:val="00727449"/>
    <w:rsid w:val="00727711"/>
    <w:rsid w:val="007279EC"/>
    <w:rsid w:val="00730069"/>
    <w:rsid w:val="007315F8"/>
    <w:rsid w:val="00733030"/>
    <w:rsid w:val="00733571"/>
    <w:rsid w:val="00734507"/>
    <w:rsid w:val="00736298"/>
    <w:rsid w:val="00736587"/>
    <w:rsid w:val="00737706"/>
    <w:rsid w:val="007378A8"/>
    <w:rsid w:val="007400CE"/>
    <w:rsid w:val="0074016D"/>
    <w:rsid w:val="00740A7C"/>
    <w:rsid w:val="00742BAD"/>
    <w:rsid w:val="00743271"/>
    <w:rsid w:val="007433FA"/>
    <w:rsid w:val="007436C6"/>
    <w:rsid w:val="00745DC2"/>
    <w:rsid w:val="00745F33"/>
    <w:rsid w:val="00746612"/>
    <w:rsid w:val="00747E74"/>
    <w:rsid w:val="0075055E"/>
    <w:rsid w:val="007506DA"/>
    <w:rsid w:val="0075154A"/>
    <w:rsid w:val="007525C9"/>
    <w:rsid w:val="007531A0"/>
    <w:rsid w:val="0075323F"/>
    <w:rsid w:val="00754218"/>
    <w:rsid w:val="00755305"/>
    <w:rsid w:val="00755411"/>
    <w:rsid w:val="0075559F"/>
    <w:rsid w:val="007559BB"/>
    <w:rsid w:val="00757BCA"/>
    <w:rsid w:val="00760A6B"/>
    <w:rsid w:val="00760B6C"/>
    <w:rsid w:val="00762D38"/>
    <w:rsid w:val="00765C15"/>
    <w:rsid w:val="00766C57"/>
    <w:rsid w:val="007702A0"/>
    <w:rsid w:val="00770F52"/>
    <w:rsid w:val="007713E9"/>
    <w:rsid w:val="00771552"/>
    <w:rsid w:val="0077345A"/>
    <w:rsid w:val="00773784"/>
    <w:rsid w:val="00773DC4"/>
    <w:rsid w:val="00774930"/>
    <w:rsid w:val="00774F52"/>
    <w:rsid w:val="007753B2"/>
    <w:rsid w:val="007753F3"/>
    <w:rsid w:val="0077654E"/>
    <w:rsid w:val="00777E0C"/>
    <w:rsid w:val="007802A3"/>
    <w:rsid w:val="0078060D"/>
    <w:rsid w:val="00781AB7"/>
    <w:rsid w:val="007826C9"/>
    <w:rsid w:val="00782EE3"/>
    <w:rsid w:val="0078425F"/>
    <w:rsid w:val="007843D3"/>
    <w:rsid w:val="0078464C"/>
    <w:rsid w:val="00785175"/>
    <w:rsid w:val="00785633"/>
    <w:rsid w:val="00786C8C"/>
    <w:rsid w:val="00787DC1"/>
    <w:rsid w:val="00790761"/>
    <w:rsid w:val="00790919"/>
    <w:rsid w:val="00791A63"/>
    <w:rsid w:val="00792504"/>
    <w:rsid w:val="00792513"/>
    <w:rsid w:val="00794DFF"/>
    <w:rsid w:val="007968BB"/>
    <w:rsid w:val="00796C45"/>
    <w:rsid w:val="00796D78"/>
    <w:rsid w:val="007A036C"/>
    <w:rsid w:val="007A0671"/>
    <w:rsid w:val="007A1915"/>
    <w:rsid w:val="007A27B3"/>
    <w:rsid w:val="007A3BE1"/>
    <w:rsid w:val="007A3D11"/>
    <w:rsid w:val="007A540B"/>
    <w:rsid w:val="007A596D"/>
    <w:rsid w:val="007A6BE7"/>
    <w:rsid w:val="007A70CA"/>
    <w:rsid w:val="007A7BE2"/>
    <w:rsid w:val="007B2540"/>
    <w:rsid w:val="007B296E"/>
    <w:rsid w:val="007B34AE"/>
    <w:rsid w:val="007B3A1B"/>
    <w:rsid w:val="007B3DB3"/>
    <w:rsid w:val="007B46B1"/>
    <w:rsid w:val="007B59F6"/>
    <w:rsid w:val="007B63D5"/>
    <w:rsid w:val="007C0A7C"/>
    <w:rsid w:val="007C2E50"/>
    <w:rsid w:val="007C311F"/>
    <w:rsid w:val="007C3232"/>
    <w:rsid w:val="007C4901"/>
    <w:rsid w:val="007C54DE"/>
    <w:rsid w:val="007C6357"/>
    <w:rsid w:val="007C65D3"/>
    <w:rsid w:val="007C6679"/>
    <w:rsid w:val="007D098B"/>
    <w:rsid w:val="007D0FAD"/>
    <w:rsid w:val="007D1233"/>
    <w:rsid w:val="007D154E"/>
    <w:rsid w:val="007D1B76"/>
    <w:rsid w:val="007D231F"/>
    <w:rsid w:val="007D3424"/>
    <w:rsid w:val="007D5221"/>
    <w:rsid w:val="007D562E"/>
    <w:rsid w:val="007D6FC5"/>
    <w:rsid w:val="007E0EE0"/>
    <w:rsid w:val="007E21F6"/>
    <w:rsid w:val="007E24A7"/>
    <w:rsid w:val="007E2911"/>
    <w:rsid w:val="007E2AFC"/>
    <w:rsid w:val="007E31B4"/>
    <w:rsid w:val="007E382F"/>
    <w:rsid w:val="007E40F6"/>
    <w:rsid w:val="007E4136"/>
    <w:rsid w:val="007E48AE"/>
    <w:rsid w:val="007E6178"/>
    <w:rsid w:val="007E6327"/>
    <w:rsid w:val="007E6512"/>
    <w:rsid w:val="007F154E"/>
    <w:rsid w:val="007F19A7"/>
    <w:rsid w:val="007F2084"/>
    <w:rsid w:val="007F48C5"/>
    <w:rsid w:val="007F4C56"/>
    <w:rsid w:val="007F5EF9"/>
    <w:rsid w:val="007F613D"/>
    <w:rsid w:val="007F69E3"/>
    <w:rsid w:val="007F6BC1"/>
    <w:rsid w:val="007F76FD"/>
    <w:rsid w:val="00800E8B"/>
    <w:rsid w:val="0080123B"/>
    <w:rsid w:val="00801715"/>
    <w:rsid w:val="00803D01"/>
    <w:rsid w:val="00805A60"/>
    <w:rsid w:val="00805CC5"/>
    <w:rsid w:val="00807E27"/>
    <w:rsid w:val="008158C4"/>
    <w:rsid w:val="00816927"/>
    <w:rsid w:val="00817FD1"/>
    <w:rsid w:val="0082012B"/>
    <w:rsid w:val="00820837"/>
    <w:rsid w:val="00820BF4"/>
    <w:rsid w:val="00820DCA"/>
    <w:rsid w:val="00820EED"/>
    <w:rsid w:val="00821403"/>
    <w:rsid w:val="0082161C"/>
    <w:rsid w:val="00821CB0"/>
    <w:rsid w:val="00822C11"/>
    <w:rsid w:val="008238FE"/>
    <w:rsid w:val="00825FFC"/>
    <w:rsid w:val="00826005"/>
    <w:rsid w:val="008265B7"/>
    <w:rsid w:val="00826CBB"/>
    <w:rsid w:val="00830A6F"/>
    <w:rsid w:val="008326C4"/>
    <w:rsid w:val="00832CAE"/>
    <w:rsid w:val="00834B3E"/>
    <w:rsid w:val="00834BD2"/>
    <w:rsid w:val="008373CD"/>
    <w:rsid w:val="00837D6F"/>
    <w:rsid w:val="0084021F"/>
    <w:rsid w:val="00840BD0"/>
    <w:rsid w:val="00840EB9"/>
    <w:rsid w:val="008415FF"/>
    <w:rsid w:val="00841B1F"/>
    <w:rsid w:val="00841F78"/>
    <w:rsid w:val="00843DCC"/>
    <w:rsid w:val="00843E03"/>
    <w:rsid w:val="008440FC"/>
    <w:rsid w:val="0084411F"/>
    <w:rsid w:val="0084529F"/>
    <w:rsid w:val="00845316"/>
    <w:rsid w:val="008455B6"/>
    <w:rsid w:val="00846021"/>
    <w:rsid w:val="00846676"/>
    <w:rsid w:val="008470DE"/>
    <w:rsid w:val="00847FA9"/>
    <w:rsid w:val="0085010B"/>
    <w:rsid w:val="00850152"/>
    <w:rsid w:val="00850FC8"/>
    <w:rsid w:val="00851586"/>
    <w:rsid w:val="00852F0A"/>
    <w:rsid w:val="00853315"/>
    <w:rsid w:val="00854DBA"/>
    <w:rsid w:val="008550CD"/>
    <w:rsid w:val="0085518C"/>
    <w:rsid w:val="00857680"/>
    <w:rsid w:val="00860647"/>
    <w:rsid w:val="00860C9D"/>
    <w:rsid w:val="00861DE6"/>
    <w:rsid w:val="00861E14"/>
    <w:rsid w:val="00861ECF"/>
    <w:rsid w:val="0086240E"/>
    <w:rsid w:val="00862584"/>
    <w:rsid w:val="00864F6B"/>
    <w:rsid w:val="0086731F"/>
    <w:rsid w:val="00867E16"/>
    <w:rsid w:val="00867FEE"/>
    <w:rsid w:val="008718F1"/>
    <w:rsid w:val="0087322D"/>
    <w:rsid w:val="00874AAA"/>
    <w:rsid w:val="00877666"/>
    <w:rsid w:val="0088181F"/>
    <w:rsid w:val="00881BA2"/>
    <w:rsid w:val="00881F1F"/>
    <w:rsid w:val="00882472"/>
    <w:rsid w:val="00882609"/>
    <w:rsid w:val="00882733"/>
    <w:rsid w:val="00884CBD"/>
    <w:rsid w:val="00886D67"/>
    <w:rsid w:val="00886E68"/>
    <w:rsid w:val="00891709"/>
    <w:rsid w:val="00891F45"/>
    <w:rsid w:val="00891F63"/>
    <w:rsid w:val="00892D8F"/>
    <w:rsid w:val="00892D9B"/>
    <w:rsid w:val="00897CF3"/>
    <w:rsid w:val="008A0141"/>
    <w:rsid w:val="008A2670"/>
    <w:rsid w:val="008A3780"/>
    <w:rsid w:val="008A3C60"/>
    <w:rsid w:val="008A4467"/>
    <w:rsid w:val="008A453A"/>
    <w:rsid w:val="008A46D9"/>
    <w:rsid w:val="008A4771"/>
    <w:rsid w:val="008A49D9"/>
    <w:rsid w:val="008A50E5"/>
    <w:rsid w:val="008A53D7"/>
    <w:rsid w:val="008A5452"/>
    <w:rsid w:val="008A633F"/>
    <w:rsid w:val="008A6750"/>
    <w:rsid w:val="008A6C11"/>
    <w:rsid w:val="008B1842"/>
    <w:rsid w:val="008B2EC9"/>
    <w:rsid w:val="008B342B"/>
    <w:rsid w:val="008B355A"/>
    <w:rsid w:val="008B3D57"/>
    <w:rsid w:val="008B4584"/>
    <w:rsid w:val="008B4A6D"/>
    <w:rsid w:val="008B4F2E"/>
    <w:rsid w:val="008B5AFF"/>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07E2"/>
    <w:rsid w:val="008D0FEE"/>
    <w:rsid w:val="008D152B"/>
    <w:rsid w:val="008D1CD2"/>
    <w:rsid w:val="008D1F5D"/>
    <w:rsid w:val="008D21B7"/>
    <w:rsid w:val="008D371C"/>
    <w:rsid w:val="008D3B9D"/>
    <w:rsid w:val="008D4320"/>
    <w:rsid w:val="008D4EBC"/>
    <w:rsid w:val="008D5BB7"/>
    <w:rsid w:val="008D7A12"/>
    <w:rsid w:val="008E03E4"/>
    <w:rsid w:val="008E0DA7"/>
    <w:rsid w:val="008E18A4"/>
    <w:rsid w:val="008E2A6B"/>
    <w:rsid w:val="008E3AAB"/>
    <w:rsid w:val="008E4A99"/>
    <w:rsid w:val="008E5F05"/>
    <w:rsid w:val="008E65F3"/>
    <w:rsid w:val="008E6C6E"/>
    <w:rsid w:val="008E6D21"/>
    <w:rsid w:val="008F006B"/>
    <w:rsid w:val="008F022B"/>
    <w:rsid w:val="008F1684"/>
    <w:rsid w:val="008F19A3"/>
    <w:rsid w:val="008F2245"/>
    <w:rsid w:val="008F2B23"/>
    <w:rsid w:val="008F2BE1"/>
    <w:rsid w:val="008F3F6A"/>
    <w:rsid w:val="008F4636"/>
    <w:rsid w:val="008F475F"/>
    <w:rsid w:val="008F63D4"/>
    <w:rsid w:val="008F6852"/>
    <w:rsid w:val="008F697F"/>
    <w:rsid w:val="008F6D6F"/>
    <w:rsid w:val="008F7741"/>
    <w:rsid w:val="008F7FDC"/>
    <w:rsid w:val="009018E1"/>
    <w:rsid w:val="00901B2A"/>
    <w:rsid w:val="009026DE"/>
    <w:rsid w:val="00903273"/>
    <w:rsid w:val="009046B1"/>
    <w:rsid w:val="00906991"/>
    <w:rsid w:val="00907509"/>
    <w:rsid w:val="00907C09"/>
    <w:rsid w:val="009132D0"/>
    <w:rsid w:val="0091354A"/>
    <w:rsid w:val="00913A05"/>
    <w:rsid w:val="0091574E"/>
    <w:rsid w:val="0091627F"/>
    <w:rsid w:val="00917B3F"/>
    <w:rsid w:val="00920226"/>
    <w:rsid w:val="00920BF1"/>
    <w:rsid w:val="0092174E"/>
    <w:rsid w:val="00921938"/>
    <w:rsid w:val="00922301"/>
    <w:rsid w:val="009224D2"/>
    <w:rsid w:val="009227D5"/>
    <w:rsid w:val="00922D68"/>
    <w:rsid w:val="00922E29"/>
    <w:rsid w:val="009240F9"/>
    <w:rsid w:val="00924C54"/>
    <w:rsid w:val="00924CAA"/>
    <w:rsid w:val="0092515F"/>
    <w:rsid w:val="00925164"/>
    <w:rsid w:val="00925A21"/>
    <w:rsid w:val="0092794D"/>
    <w:rsid w:val="009301FD"/>
    <w:rsid w:val="009302ED"/>
    <w:rsid w:val="009309D8"/>
    <w:rsid w:val="009337AF"/>
    <w:rsid w:val="00935E5A"/>
    <w:rsid w:val="00936CB8"/>
    <w:rsid w:val="00937426"/>
    <w:rsid w:val="00937E24"/>
    <w:rsid w:val="00940179"/>
    <w:rsid w:val="009413F1"/>
    <w:rsid w:val="0094183F"/>
    <w:rsid w:val="00943200"/>
    <w:rsid w:val="00943504"/>
    <w:rsid w:val="0094386B"/>
    <w:rsid w:val="009454A6"/>
    <w:rsid w:val="00946102"/>
    <w:rsid w:val="00946593"/>
    <w:rsid w:val="00946937"/>
    <w:rsid w:val="00946C0C"/>
    <w:rsid w:val="009541AB"/>
    <w:rsid w:val="00954DBD"/>
    <w:rsid w:val="00956496"/>
    <w:rsid w:val="009565C8"/>
    <w:rsid w:val="00956B3A"/>
    <w:rsid w:val="00956D9E"/>
    <w:rsid w:val="0095746C"/>
    <w:rsid w:val="0095747A"/>
    <w:rsid w:val="009603D8"/>
    <w:rsid w:val="00960DE8"/>
    <w:rsid w:val="0096162C"/>
    <w:rsid w:val="009622DF"/>
    <w:rsid w:val="00962C73"/>
    <w:rsid w:val="00963077"/>
    <w:rsid w:val="0096307D"/>
    <w:rsid w:val="009630DC"/>
    <w:rsid w:val="00963B38"/>
    <w:rsid w:val="00963E3B"/>
    <w:rsid w:val="00963EAC"/>
    <w:rsid w:val="00964D8C"/>
    <w:rsid w:val="009657EB"/>
    <w:rsid w:val="00966161"/>
    <w:rsid w:val="00966E14"/>
    <w:rsid w:val="00967DF3"/>
    <w:rsid w:val="00970CD9"/>
    <w:rsid w:val="00971667"/>
    <w:rsid w:val="0097183D"/>
    <w:rsid w:val="00971E54"/>
    <w:rsid w:val="00972A52"/>
    <w:rsid w:val="00973912"/>
    <w:rsid w:val="0097397B"/>
    <w:rsid w:val="009742F9"/>
    <w:rsid w:val="00974D5C"/>
    <w:rsid w:val="00974E5C"/>
    <w:rsid w:val="00975FFA"/>
    <w:rsid w:val="009764C9"/>
    <w:rsid w:val="009765E3"/>
    <w:rsid w:val="009769B8"/>
    <w:rsid w:val="00980100"/>
    <w:rsid w:val="009809BA"/>
    <w:rsid w:val="00980CA9"/>
    <w:rsid w:val="00980F78"/>
    <w:rsid w:val="00981023"/>
    <w:rsid w:val="00981AB1"/>
    <w:rsid w:val="0098295F"/>
    <w:rsid w:val="00982A8D"/>
    <w:rsid w:val="00983452"/>
    <w:rsid w:val="00984429"/>
    <w:rsid w:val="00985B3D"/>
    <w:rsid w:val="00986000"/>
    <w:rsid w:val="0098723C"/>
    <w:rsid w:val="0098786B"/>
    <w:rsid w:val="00990DF3"/>
    <w:rsid w:val="00990E4B"/>
    <w:rsid w:val="00991630"/>
    <w:rsid w:val="00992032"/>
    <w:rsid w:val="009921FC"/>
    <w:rsid w:val="00992A2D"/>
    <w:rsid w:val="009935A4"/>
    <w:rsid w:val="0099441A"/>
    <w:rsid w:val="00996CEE"/>
    <w:rsid w:val="0099711A"/>
    <w:rsid w:val="009971BA"/>
    <w:rsid w:val="009A1917"/>
    <w:rsid w:val="009A19A8"/>
    <w:rsid w:val="009A2BE9"/>
    <w:rsid w:val="009A2FCD"/>
    <w:rsid w:val="009A4589"/>
    <w:rsid w:val="009A6A73"/>
    <w:rsid w:val="009A79D7"/>
    <w:rsid w:val="009B03DE"/>
    <w:rsid w:val="009B0652"/>
    <w:rsid w:val="009B23D1"/>
    <w:rsid w:val="009B305B"/>
    <w:rsid w:val="009B3777"/>
    <w:rsid w:val="009B39D3"/>
    <w:rsid w:val="009B6661"/>
    <w:rsid w:val="009B7362"/>
    <w:rsid w:val="009B7E09"/>
    <w:rsid w:val="009C0D7D"/>
    <w:rsid w:val="009C0FFA"/>
    <w:rsid w:val="009C3958"/>
    <w:rsid w:val="009C3E55"/>
    <w:rsid w:val="009C414C"/>
    <w:rsid w:val="009C5C66"/>
    <w:rsid w:val="009C6371"/>
    <w:rsid w:val="009C757F"/>
    <w:rsid w:val="009C76AF"/>
    <w:rsid w:val="009C7B06"/>
    <w:rsid w:val="009D189A"/>
    <w:rsid w:val="009D1CE9"/>
    <w:rsid w:val="009D23D6"/>
    <w:rsid w:val="009D26BB"/>
    <w:rsid w:val="009D2A37"/>
    <w:rsid w:val="009D33A5"/>
    <w:rsid w:val="009D429F"/>
    <w:rsid w:val="009D44AF"/>
    <w:rsid w:val="009D56BA"/>
    <w:rsid w:val="009D5FC4"/>
    <w:rsid w:val="009D600F"/>
    <w:rsid w:val="009D69D1"/>
    <w:rsid w:val="009D7318"/>
    <w:rsid w:val="009E0E84"/>
    <w:rsid w:val="009E1139"/>
    <w:rsid w:val="009E1935"/>
    <w:rsid w:val="009E2CD8"/>
    <w:rsid w:val="009E3C70"/>
    <w:rsid w:val="009E4871"/>
    <w:rsid w:val="009E4A70"/>
    <w:rsid w:val="009E69C7"/>
    <w:rsid w:val="009E6DBD"/>
    <w:rsid w:val="009E7E00"/>
    <w:rsid w:val="009F2919"/>
    <w:rsid w:val="009F2929"/>
    <w:rsid w:val="009F2D9B"/>
    <w:rsid w:val="009F303D"/>
    <w:rsid w:val="009F3A0D"/>
    <w:rsid w:val="009F3A9D"/>
    <w:rsid w:val="009F3E71"/>
    <w:rsid w:val="009F4F4F"/>
    <w:rsid w:val="009F51B4"/>
    <w:rsid w:val="009F6CF4"/>
    <w:rsid w:val="009F6E76"/>
    <w:rsid w:val="009F6FF8"/>
    <w:rsid w:val="00A01E9D"/>
    <w:rsid w:val="00A021A5"/>
    <w:rsid w:val="00A02972"/>
    <w:rsid w:val="00A03ABE"/>
    <w:rsid w:val="00A04FB3"/>
    <w:rsid w:val="00A0609B"/>
    <w:rsid w:val="00A0654A"/>
    <w:rsid w:val="00A06C26"/>
    <w:rsid w:val="00A06FC6"/>
    <w:rsid w:val="00A0764E"/>
    <w:rsid w:val="00A1064F"/>
    <w:rsid w:val="00A1072A"/>
    <w:rsid w:val="00A10781"/>
    <w:rsid w:val="00A10C59"/>
    <w:rsid w:val="00A11E6E"/>
    <w:rsid w:val="00A1327D"/>
    <w:rsid w:val="00A134EB"/>
    <w:rsid w:val="00A14558"/>
    <w:rsid w:val="00A1522C"/>
    <w:rsid w:val="00A15284"/>
    <w:rsid w:val="00A158B0"/>
    <w:rsid w:val="00A17933"/>
    <w:rsid w:val="00A2054E"/>
    <w:rsid w:val="00A22092"/>
    <w:rsid w:val="00A2748D"/>
    <w:rsid w:val="00A30FE9"/>
    <w:rsid w:val="00A34CAC"/>
    <w:rsid w:val="00A36CC9"/>
    <w:rsid w:val="00A405E4"/>
    <w:rsid w:val="00A40FF3"/>
    <w:rsid w:val="00A41888"/>
    <w:rsid w:val="00A41E0C"/>
    <w:rsid w:val="00A45FBC"/>
    <w:rsid w:val="00A465EF"/>
    <w:rsid w:val="00A47A68"/>
    <w:rsid w:val="00A51E05"/>
    <w:rsid w:val="00A52976"/>
    <w:rsid w:val="00A54502"/>
    <w:rsid w:val="00A54B9A"/>
    <w:rsid w:val="00A54EAC"/>
    <w:rsid w:val="00A55530"/>
    <w:rsid w:val="00A555DA"/>
    <w:rsid w:val="00A559BF"/>
    <w:rsid w:val="00A55E3F"/>
    <w:rsid w:val="00A579AB"/>
    <w:rsid w:val="00A57A18"/>
    <w:rsid w:val="00A606FC"/>
    <w:rsid w:val="00A60CCC"/>
    <w:rsid w:val="00A62259"/>
    <w:rsid w:val="00A62310"/>
    <w:rsid w:val="00A625F7"/>
    <w:rsid w:val="00A6315E"/>
    <w:rsid w:val="00A631D3"/>
    <w:rsid w:val="00A63685"/>
    <w:rsid w:val="00A65172"/>
    <w:rsid w:val="00A65901"/>
    <w:rsid w:val="00A6638A"/>
    <w:rsid w:val="00A671EA"/>
    <w:rsid w:val="00A6777E"/>
    <w:rsid w:val="00A67F96"/>
    <w:rsid w:val="00A71355"/>
    <w:rsid w:val="00A717E0"/>
    <w:rsid w:val="00A71C57"/>
    <w:rsid w:val="00A728FA"/>
    <w:rsid w:val="00A73E19"/>
    <w:rsid w:val="00A75127"/>
    <w:rsid w:val="00A7648C"/>
    <w:rsid w:val="00A802E1"/>
    <w:rsid w:val="00A845DC"/>
    <w:rsid w:val="00A8493B"/>
    <w:rsid w:val="00A85478"/>
    <w:rsid w:val="00A8566F"/>
    <w:rsid w:val="00A85AB6"/>
    <w:rsid w:val="00A85EE2"/>
    <w:rsid w:val="00A861FA"/>
    <w:rsid w:val="00A87BE4"/>
    <w:rsid w:val="00A908E5"/>
    <w:rsid w:val="00A908F9"/>
    <w:rsid w:val="00A90D0F"/>
    <w:rsid w:val="00A91148"/>
    <w:rsid w:val="00A91301"/>
    <w:rsid w:val="00A91A0E"/>
    <w:rsid w:val="00A92EE7"/>
    <w:rsid w:val="00A93A49"/>
    <w:rsid w:val="00A93E66"/>
    <w:rsid w:val="00A93F90"/>
    <w:rsid w:val="00A96018"/>
    <w:rsid w:val="00AA01D0"/>
    <w:rsid w:val="00AA0507"/>
    <w:rsid w:val="00AA127F"/>
    <w:rsid w:val="00AA1B98"/>
    <w:rsid w:val="00AA1D73"/>
    <w:rsid w:val="00AA5117"/>
    <w:rsid w:val="00AA53EF"/>
    <w:rsid w:val="00AA55AA"/>
    <w:rsid w:val="00AA5BED"/>
    <w:rsid w:val="00AA7141"/>
    <w:rsid w:val="00AA7CC4"/>
    <w:rsid w:val="00AB0C5A"/>
    <w:rsid w:val="00AB5512"/>
    <w:rsid w:val="00AB6A96"/>
    <w:rsid w:val="00AB700C"/>
    <w:rsid w:val="00AB7283"/>
    <w:rsid w:val="00AB7625"/>
    <w:rsid w:val="00AB78A3"/>
    <w:rsid w:val="00AB7C30"/>
    <w:rsid w:val="00AC01BE"/>
    <w:rsid w:val="00AC0D06"/>
    <w:rsid w:val="00AC274B"/>
    <w:rsid w:val="00AC2D10"/>
    <w:rsid w:val="00AC328C"/>
    <w:rsid w:val="00AC34A1"/>
    <w:rsid w:val="00AC46CD"/>
    <w:rsid w:val="00AC4D62"/>
    <w:rsid w:val="00AC6C1B"/>
    <w:rsid w:val="00AC6ED6"/>
    <w:rsid w:val="00AD0E62"/>
    <w:rsid w:val="00AD0F78"/>
    <w:rsid w:val="00AD1717"/>
    <w:rsid w:val="00AD2846"/>
    <w:rsid w:val="00AD2E4E"/>
    <w:rsid w:val="00AD3709"/>
    <w:rsid w:val="00AD3775"/>
    <w:rsid w:val="00AD4222"/>
    <w:rsid w:val="00AD50B5"/>
    <w:rsid w:val="00AD597F"/>
    <w:rsid w:val="00AD6A40"/>
    <w:rsid w:val="00AD7098"/>
    <w:rsid w:val="00AD7436"/>
    <w:rsid w:val="00AD7579"/>
    <w:rsid w:val="00AE02ED"/>
    <w:rsid w:val="00AE1287"/>
    <w:rsid w:val="00AE21D2"/>
    <w:rsid w:val="00AE2C1D"/>
    <w:rsid w:val="00AE2F71"/>
    <w:rsid w:val="00AE4A2E"/>
    <w:rsid w:val="00AE4A62"/>
    <w:rsid w:val="00AE545F"/>
    <w:rsid w:val="00AE7373"/>
    <w:rsid w:val="00AE7DCC"/>
    <w:rsid w:val="00AF0447"/>
    <w:rsid w:val="00AF04A6"/>
    <w:rsid w:val="00AF2907"/>
    <w:rsid w:val="00AF48A0"/>
    <w:rsid w:val="00AF4FDE"/>
    <w:rsid w:val="00AF6956"/>
    <w:rsid w:val="00AF6AF2"/>
    <w:rsid w:val="00AF6BA7"/>
    <w:rsid w:val="00AF7AF0"/>
    <w:rsid w:val="00B00758"/>
    <w:rsid w:val="00B00956"/>
    <w:rsid w:val="00B009E8"/>
    <w:rsid w:val="00B00BE3"/>
    <w:rsid w:val="00B00D3D"/>
    <w:rsid w:val="00B0122A"/>
    <w:rsid w:val="00B01F13"/>
    <w:rsid w:val="00B01F70"/>
    <w:rsid w:val="00B0255A"/>
    <w:rsid w:val="00B02FFA"/>
    <w:rsid w:val="00B03799"/>
    <w:rsid w:val="00B037E9"/>
    <w:rsid w:val="00B03CDC"/>
    <w:rsid w:val="00B07087"/>
    <w:rsid w:val="00B0752F"/>
    <w:rsid w:val="00B07F74"/>
    <w:rsid w:val="00B10963"/>
    <w:rsid w:val="00B10D20"/>
    <w:rsid w:val="00B113F9"/>
    <w:rsid w:val="00B11693"/>
    <w:rsid w:val="00B116D8"/>
    <w:rsid w:val="00B12EF1"/>
    <w:rsid w:val="00B1304C"/>
    <w:rsid w:val="00B144DF"/>
    <w:rsid w:val="00B14A32"/>
    <w:rsid w:val="00B14D4C"/>
    <w:rsid w:val="00B15097"/>
    <w:rsid w:val="00B1722C"/>
    <w:rsid w:val="00B17841"/>
    <w:rsid w:val="00B2066E"/>
    <w:rsid w:val="00B20A2E"/>
    <w:rsid w:val="00B20A3C"/>
    <w:rsid w:val="00B2148A"/>
    <w:rsid w:val="00B23DE3"/>
    <w:rsid w:val="00B2404A"/>
    <w:rsid w:val="00B240F9"/>
    <w:rsid w:val="00B249A4"/>
    <w:rsid w:val="00B25576"/>
    <w:rsid w:val="00B25B8D"/>
    <w:rsid w:val="00B25B9D"/>
    <w:rsid w:val="00B26835"/>
    <w:rsid w:val="00B279A5"/>
    <w:rsid w:val="00B27EF8"/>
    <w:rsid w:val="00B3094E"/>
    <w:rsid w:val="00B32B40"/>
    <w:rsid w:val="00B3351F"/>
    <w:rsid w:val="00B33899"/>
    <w:rsid w:val="00B338BA"/>
    <w:rsid w:val="00B33B24"/>
    <w:rsid w:val="00B34CA2"/>
    <w:rsid w:val="00B354BE"/>
    <w:rsid w:val="00B35995"/>
    <w:rsid w:val="00B3662B"/>
    <w:rsid w:val="00B36910"/>
    <w:rsid w:val="00B36AC9"/>
    <w:rsid w:val="00B36E40"/>
    <w:rsid w:val="00B40AB4"/>
    <w:rsid w:val="00B40E26"/>
    <w:rsid w:val="00B41707"/>
    <w:rsid w:val="00B419FF"/>
    <w:rsid w:val="00B41B62"/>
    <w:rsid w:val="00B4248F"/>
    <w:rsid w:val="00B42949"/>
    <w:rsid w:val="00B42F47"/>
    <w:rsid w:val="00B4367A"/>
    <w:rsid w:val="00B43A69"/>
    <w:rsid w:val="00B449CE"/>
    <w:rsid w:val="00B44F5C"/>
    <w:rsid w:val="00B4553B"/>
    <w:rsid w:val="00B45613"/>
    <w:rsid w:val="00B46B1E"/>
    <w:rsid w:val="00B514DB"/>
    <w:rsid w:val="00B546A2"/>
    <w:rsid w:val="00B55418"/>
    <w:rsid w:val="00B57878"/>
    <w:rsid w:val="00B60BF1"/>
    <w:rsid w:val="00B612ED"/>
    <w:rsid w:val="00B625C9"/>
    <w:rsid w:val="00B62C03"/>
    <w:rsid w:val="00B62E96"/>
    <w:rsid w:val="00B6415A"/>
    <w:rsid w:val="00B659A5"/>
    <w:rsid w:val="00B65AB3"/>
    <w:rsid w:val="00B65D47"/>
    <w:rsid w:val="00B673D4"/>
    <w:rsid w:val="00B67B77"/>
    <w:rsid w:val="00B67F71"/>
    <w:rsid w:val="00B67FE1"/>
    <w:rsid w:val="00B71284"/>
    <w:rsid w:val="00B75639"/>
    <w:rsid w:val="00B770A6"/>
    <w:rsid w:val="00B774FA"/>
    <w:rsid w:val="00B779A9"/>
    <w:rsid w:val="00B802F9"/>
    <w:rsid w:val="00B812CE"/>
    <w:rsid w:val="00B82C42"/>
    <w:rsid w:val="00B83308"/>
    <w:rsid w:val="00B84702"/>
    <w:rsid w:val="00B84B48"/>
    <w:rsid w:val="00B84E8F"/>
    <w:rsid w:val="00B86BCF"/>
    <w:rsid w:val="00B86D5E"/>
    <w:rsid w:val="00B87538"/>
    <w:rsid w:val="00B87626"/>
    <w:rsid w:val="00B926DF"/>
    <w:rsid w:val="00B92A0B"/>
    <w:rsid w:val="00B9357C"/>
    <w:rsid w:val="00B9452C"/>
    <w:rsid w:val="00B96355"/>
    <w:rsid w:val="00B9748E"/>
    <w:rsid w:val="00B974A3"/>
    <w:rsid w:val="00BA01C4"/>
    <w:rsid w:val="00BA031A"/>
    <w:rsid w:val="00BA0375"/>
    <w:rsid w:val="00BA0638"/>
    <w:rsid w:val="00BA0ED1"/>
    <w:rsid w:val="00BA208B"/>
    <w:rsid w:val="00BA22A0"/>
    <w:rsid w:val="00BA4A4E"/>
    <w:rsid w:val="00BA554D"/>
    <w:rsid w:val="00BA5666"/>
    <w:rsid w:val="00BA5719"/>
    <w:rsid w:val="00BA62B6"/>
    <w:rsid w:val="00BA7665"/>
    <w:rsid w:val="00BA7906"/>
    <w:rsid w:val="00BB0CA1"/>
    <w:rsid w:val="00BB0F92"/>
    <w:rsid w:val="00BB1740"/>
    <w:rsid w:val="00BB1884"/>
    <w:rsid w:val="00BB1F36"/>
    <w:rsid w:val="00BB2178"/>
    <w:rsid w:val="00BB2259"/>
    <w:rsid w:val="00BB2530"/>
    <w:rsid w:val="00BB59DB"/>
    <w:rsid w:val="00BB5C2D"/>
    <w:rsid w:val="00BB6E9E"/>
    <w:rsid w:val="00BB7511"/>
    <w:rsid w:val="00BC00E6"/>
    <w:rsid w:val="00BC0656"/>
    <w:rsid w:val="00BC1BAC"/>
    <w:rsid w:val="00BC1E22"/>
    <w:rsid w:val="00BC2AC2"/>
    <w:rsid w:val="00BC300C"/>
    <w:rsid w:val="00BC4320"/>
    <w:rsid w:val="00BC4887"/>
    <w:rsid w:val="00BC592E"/>
    <w:rsid w:val="00BC64BC"/>
    <w:rsid w:val="00BC7288"/>
    <w:rsid w:val="00BC7822"/>
    <w:rsid w:val="00BC79DC"/>
    <w:rsid w:val="00BD151B"/>
    <w:rsid w:val="00BD2EBA"/>
    <w:rsid w:val="00BD3B6D"/>
    <w:rsid w:val="00BD3BCE"/>
    <w:rsid w:val="00BD3D57"/>
    <w:rsid w:val="00BD40E7"/>
    <w:rsid w:val="00BD4782"/>
    <w:rsid w:val="00BD513C"/>
    <w:rsid w:val="00BD61C6"/>
    <w:rsid w:val="00BD661F"/>
    <w:rsid w:val="00BD6BB8"/>
    <w:rsid w:val="00BD7947"/>
    <w:rsid w:val="00BD7A6A"/>
    <w:rsid w:val="00BE1805"/>
    <w:rsid w:val="00BE1BE9"/>
    <w:rsid w:val="00BE1D47"/>
    <w:rsid w:val="00BE2AC6"/>
    <w:rsid w:val="00BE370B"/>
    <w:rsid w:val="00BE5118"/>
    <w:rsid w:val="00BE6D73"/>
    <w:rsid w:val="00BE6ED5"/>
    <w:rsid w:val="00BE748D"/>
    <w:rsid w:val="00BE762E"/>
    <w:rsid w:val="00BE7FE6"/>
    <w:rsid w:val="00BF41A3"/>
    <w:rsid w:val="00BF56EE"/>
    <w:rsid w:val="00BF6931"/>
    <w:rsid w:val="00BF6AC8"/>
    <w:rsid w:val="00BF6CBE"/>
    <w:rsid w:val="00C025BA"/>
    <w:rsid w:val="00C0372D"/>
    <w:rsid w:val="00C04E94"/>
    <w:rsid w:val="00C05BD2"/>
    <w:rsid w:val="00C05C4B"/>
    <w:rsid w:val="00C06B88"/>
    <w:rsid w:val="00C070AA"/>
    <w:rsid w:val="00C07738"/>
    <w:rsid w:val="00C11FE3"/>
    <w:rsid w:val="00C14691"/>
    <w:rsid w:val="00C146D9"/>
    <w:rsid w:val="00C14DF3"/>
    <w:rsid w:val="00C1549B"/>
    <w:rsid w:val="00C15FD1"/>
    <w:rsid w:val="00C17960"/>
    <w:rsid w:val="00C21E35"/>
    <w:rsid w:val="00C22D79"/>
    <w:rsid w:val="00C22D98"/>
    <w:rsid w:val="00C23646"/>
    <w:rsid w:val="00C23C4C"/>
    <w:rsid w:val="00C241D5"/>
    <w:rsid w:val="00C259AB"/>
    <w:rsid w:val="00C27359"/>
    <w:rsid w:val="00C31E96"/>
    <w:rsid w:val="00C346B4"/>
    <w:rsid w:val="00C3485C"/>
    <w:rsid w:val="00C34BCD"/>
    <w:rsid w:val="00C34C01"/>
    <w:rsid w:val="00C361BB"/>
    <w:rsid w:val="00C37C0B"/>
    <w:rsid w:val="00C40186"/>
    <w:rsid w:val="00C408AA"/>
    <w:rsid w:val="00C409F0"/>
    <w:rsid w:val="00C40E39"/>
    <w:rsid w:val="00C411F7"/>
    <w:rsid w:val="00C43004"/>
    <w:rsid w:val="00C4343C"/>
    <w:rsid w:val="00C43659"/>
    <w:rsid w:val="00C436B2"/>
    <w:rsid w:val="00C43CAB"/>
    <w:rsid w:val="00C4456E"/>
    <w:rsid w:val="00C47ACF"/>
    <w:rsid w:val="00C5014D"/>
    <w:rsid w:val="00C5023D"/>
    <w:rsid w:val="00C506A3"/>
    <w:rsid w:val="00C50A65"/>
    <w:rsid w:val="00C50E27"/>
    <w:rsid w:val="00C52225"/>
    <w:rsid w:val="00C522AC"/>
    <w:rsid w:val="00C53CC6"/>
    <w:rsid w:val="00C54F9E"/>
    <w:rsid w:val="00C55C8A"/>
    <w:rsid w:val="00C56B66"/>
    <w:rsid w:val="00C57113"/>
    <w:rsid w:val="00C614F6"/>
    <w:rsid w:val="00C61B55"/>
    <w:rsid w:val="00C61F12"/>
    <w:rsid w:val="00C625C9"/>
    <w:rsid w:val="00C63957"/>
    <w:rsid w:val="00C63983"/>
    <w:rsid w:val="00C63A98"/>
    <w:rsid w:val="00C64F5A"/>
    <w:rsid w:val="00C65545"/>
    <w:rsid w:val="00C65658"/>
    <w:rsid w:val="00C65BAA"/>
    <w:rsid w:val="00C66EE9"/>
    <w:rsid w:val="00C67B0B"/>
    <w:rsid w:val="00C722A6"/>
    <w:rsid w:val="00C724B1"/>
    <w:rsid w:val="00C730EE"/>
    <w:rsid w:val="00C73412"/>
    <w:rsid w:val="00C73E47"/>
    <w:rsid w:val="00C74A26"/>
    <w:rsid w:val="00C74BCA"/>
    <w:rsid w:val="00C75D3B"/>
    <w:rsid w:val="00C76198"/>
    <w:rsid w:val="00C8005A"/>
    <w:rsid w:val="00C819E7"/>
    <w:rsid w:val="00C835EB"/>
    <w:rsid w:val="00C84404"/>
    <w:rsid w:val="00C84838"/>
    <w:rsid w:val="00C8486E"/>
    <w:rsid w:val="00C84938"/>
    <w:rsid w:val="00C8588B"/>
    <w:rsid w:val="00C86D8C"/>
    <w:rsid w:val="00C8753C"/>
    <w:rsid w:val="00C87735"/>
    <w:rsid w:val="00C87E7D"/>
    <w:rsid w:val="00C901DE"/>
    <w:rsid w:val="00C9240A"/>
    <w:rsid w:val="00C941E1"/>
    <w:rsid w:val="00C95B89"/>
    <w:rsid w:val="00C95EE6"/>
    <w:rsid w:val="00C96EC4"/>
    <w:rsid w:val="00C979FF"/>
    <w:rsid w:val="00C97EBF"/>
    <w:rsid w:val="00C97F8C"/>
    <w:rsid w:val="00CA16E0"/>
    <w:rsid w:val="00CA170F"/>
    <w:rsid w:val="00CA3504"/>
    <w:rsid w:val="00CA3FB1"/>
    <w:rsid w:val="00CA635F"/>
    <w:rsid w:val="00CA7C5D"/>
    <w:rsid w:val="00CB0196"/>
    <w:rsid w:val="00CB04C1"/>
    <w:rsid w:val="00CB0CBA"/>
    <w:rsid w:val="00CB1440"/>
    <w:rsid w:val="00CB1496"/>
    <w:rsid w:val="00CB1BEE"/>
    <w:rsid w:val="00CB24FB"/>
    <w:rsid w:val="00CB2FCC"/>
    <w:rsid w:val="00CB37B3"/>
    <w:rsid w:val="00CB39DA"/>
    <w:rsid w:val="00CB5537"/>
    <w:rsid w:val="00CB6476"/>
    <w:rsid w:val="00CB72FF"/>
    <w:rsid w:val="00CC2BC2"/>
    <w:rsid w:val="00CC2D7C"/>
    <w:rsid w:val="00CC46CF"/>
    <w:rsid w:val="00CC5866"/>
    <w:rsid w:val="00CC5A57"/>
    <w:rsid w:val="00CC5F9C"/>
    <w:rsid w:val="00CC5FE9"/>
    <w:rsid w:val="00CC6FAA"/>
    <w:rsid w:val="00CD2991"/>
    <w:rsid w:val="00CD3ACA"/>
    <w:rsid w:val="00CD5317"/>
    <w:rsid w:val="00CD736C"/>
    <w:rsid w:val="00CE0770"/>
    <w:rsid w:val="00CE0C00"/>
    <w:rsid w:val="00CE1BAA"/>
    <w:rsid w:val="00CE37A2"/>
    <w:rsid w:val="00CE38D7"/>
    <w:rsid w:val="00CE3F47"/>
    <w:rsid w:val="00CE5895"/>
    <w:rsid w:val="00CE70CB"/>
    <w:rsid w:val="00CE7815"/>
    <w:rsid w:val="00CF0779"/>
    <w:rsid w:val="00CF0B0C"/>
    <w:rsid w:val="00CF148C"/>
    <w:rsid w:val="00CF1854"/>
    <w:rsid w:val="00CF1AF8"/>
    <w:rsid w:val="00CF1FE4"/>
    <w:rsid w:val="00CF2489"/>
    <w:rsid w:val="00CF2B81"/>
    <w:rsid w:val="00CF2E7A"/>
    <w:rsid w:val="00CF47F4"/>
    <w:rsid w:val="00CF4AD6"/>
    <w:rsid w:val="00CF5109"/>
    <w:rsid w:val="00CF5C1A"/>
    <w:rsid w:val="00CF7253"/>
    <w:rsid w:val="00CF7BCA"/>
    <w:rsid w:val="00D00195"/>
    <w:rsid w:val="00D00455"/>
    <w:rsid w:val="00D006B8"/>
    <w:rsid w:val="00D00A55"/>
    <w:rsid w:val="00D0264E"/>
    <w:rsid w:val="00D046B5"/>
    <w:rsid w:val="00D05145"/>
    <w:rsid w:val="00D05600"/>
    <w:rsid w:val="00D0678D"/>
    <w:rsid w:val="00D068C4"/>
    <w:rsid w:val="00D0706A"/>
    <w:rsid w:val="00D0779D"/>
    <w:rsid w:val="00D11744"/>
    <w:rsid w:val="00D14B11"/>
    <w:rsid w:val="00D14D9F"/>
    <w:rsid w:val="00D156B5"/>
    <w:rsid w:val="00D158B2"/>
    <w:rsid w:val="00D15EE7"/>
    <w:rsid w:val="00D1600D"/>
    <w:rsid w:val="00D16C14"/>
    <w:rsid w:val="00D17A74"/>
    <w:rsid w:val="00D20002"/>
    <w:rsid w:val="00D205C1"/>
    <w:rsid w:val="00D2124F"/>
    <w:rsid w:val="00D212E2"/>
    <w:rsid w:val="00D213DA"/>
    <w:rsid w:val="00D21DB1"/>
    <w:rsid w:val="00D224F5"/>
    <w:rsid w:val="00D23032"/>
    <w:rsid w:val="00D23B8B"/>
    <w:rsid w:val="00D25D4E"/>
    <w:rsid w:val="00D3099E"/>
    <w:rsid w:val="00D31A53"/>
    <w:rsid w:val="00D31C30"/>
    <w:rsid w:val="00D321B2"/>
    <w:rsid w:val="00D325D3"/>
    <w:rsid w:val="00D33A19"/>
    <w:rsid w:val="00D341C2"/>
    <w:rsid w:val="00D3522F"/>
    <w:rsid w:val="00D35F37"/>
    <w:rsid w:val="00D36408"/>
    <w:rsid w:val="00D369CB"/>
    <w:rsid w:val="00D433A1"/>
    <w:rsid w:val="00D43D5A"/>
    <w:rsid w:val="00D443C6"/>
    <w:rsid w:val="00D446E3"/>
    <w:rsid w:val="00D452ED"/>
    <w:rsid w:val="00D45907"/>
    <w:rsid w:val="00D46428"/>
    <w:rsid w:val="00D467BD"/>
    <w:rsid w:val="00D469D3"/>
    <w:rsid w:val="00D46EC1"/>
    <w:rsid w:val="00D51B17"/>
    <w:rsid w:val="00D51F8B"/>
    <w:rsid w:val="00D544E9"/>
    <w:rsid w:val="00D54E83"/>
    <w:rsid w:val="00D552E7"/>
    <w:rsid w:val="00D565FD"/>
    <w:rsid w:val="00D57770"/>
    <w:rsid w:val="00D5796A"/>
    <w:rsid w:val="00D579FE"/>
    <w:rsid w:val="00D60A74"/>
    <w:rsid w:val="00D60F1C"/>
    <w:rsid w:val="00D62467"/>
    <w:rsid w:val="00D62F10"/>
    <w:rsid w:val="00D662C0"/>
    <w:rsid w:val="00D67109"/>
    <w:rsid w:val="00D67716"/>
    <w:rsid w:val="00D72395"/>
    <w:rsid w:val="00D7262E"/>
    <w:rsid w:val="00D72C0D"/>
    <w:rsid w:val="00D7308A"/>
    <w:rsid w:val="00D73D96"/>
    <w:rsid w:val="00D751FF"/>
    <w:rsid w:val="00D765DA"/>
    <w:rsid w:val="00D77BD8"/>
    <w:rsid w:val="00D80DCD"/>
    <w:rsid w:val="00D80E18"/>
    <w:rsid w:val="00D81AF8"/>
    <w:rsid w:val="00D842D9"/>
    <w:rsid w:val="00D844E1"/>
    <w:rsid w:val="00D850FE"/>
    <w:rsid w:val="00D85271"/>
    <w:rsid w:val="00D85389"/>
    <w:rsid w:val="00D90175"/>
    <w:rsid w:val="00D91ED7"/>
    <w:rsid w:val="00D93187"/>
    <w:rsid w:val="00D94F20"/>
    <w:rsid w:val="00D96783"/>
    <w:rsid w:val="00DA1C85"/>
    <w:rsid w:val="00DA2E67"/>
    <w:rsid w:val="00DA3FAB"/>
    <w:rsid w:val="00DA4C48"/>
    <w:rsid w:val="00DA56F8"/>
    <w:rsid w:val="00DA5EB5"/>
    <w:rsid w:val="00DA640C"/>
    <w:rsid w:val="00DA64C5"/>
    <w:rsid w:val="00DA719A"/>
    <w:rsid w:val="00DA757E"/>
    <w:rsid w:val="00DA78F1"/>
    <w:rsid w:val="00DB0985"/>
    <w:rsid w:val="00DB27C1"/>
    <w:rsid w:val="00DB2C26"/>
    <w:rsid w:val="00DB3113"/>
    <w:rsid w:val="00DB3115"/>
    <w:rsid w:val="00DB5822"/>
    <w:rsid w:val="00DB6106"/>
    <w:rsid w:val="00DB6168"/>
    <w:rsid w:val="00DB63BC"/>
    <w:rsid w:val="00DB6D39"/>
    <w:rsid w:val="00DB7E86"/>
    <w:rsid w:val="00DC0AF3"/>
    <w:rsid w:val="00DC1367"/>
    <w:rsid w:val="00DC1714"/>
    <w:rsid w:val="00DC2EA4"/>
    <w:rsid w:val="00DC4EFC"/>
    <w:rsid w:val="00DC614C"/>
    <w:rsid w:val="00DC66CF"/>
    <w:rsid w:val="00DD04EE"/>
    <w:rsid w:val="00DD1A93"/>
    <w:rsid w:val="00DD1BEE"/>
    <w:rsid w:val="00DD2AFD"/>
    <w:rsid w:val="00DD2F39"/>
    <w:rsid w:val="00DD303A"/>
    <w:rsid w:val="00DD3B08"/>
    <w:rsid w:val="00DD493A"/>
    <w:rsid w:val="00DD4BE5"/>
    <w:rsid w:val="00DD5B8E"/>
    <w:rsid w:val="00DE11D9"/>
    <w:rsid w:val="00DE146E"/>
    <w:rsid w:val="00DE1C2B"/>
    <w:rsid w:val="00DE30F2"/>
    <w:rsid w:val="00DE39E9"/>
    <w:rsid w:val="00DE48CF"/>
    <w:rsid w:val="00DE50A5"/>
    <w:rsid w:val="00DE5340"/>
    <w:rsid w:val="00DE548A"/>
    <w:rsid w:val="00DE65AE"/>
    <w:rsid w:val="00DE6E4C"/>
    <w:rsid w:val="00DE7598"/>
    <w:rsid w:val="00DF06A2"/>
    <w:rsid w:val="00DF099A"/>
    <w:rsid w:val="00DF0A17"/>
    <w:rsid w:val="00DF1F6F"/>
    <w:rsid w:val="00DF2B9C"/>
    <w:rsid w:val="00DF2D24"/>
    <w:rsid w:val="00DF2F91"/>
    <w:rsid w:val="00DF344C"/>
    <w:rsid w:val="00DF3525"/>
    <w:rsid w:val="00DF3CF5"/>
    <w:rsid w:val="00DF5F62"/>
    <w:rsid w:val="00DF6694"/>
    <w:rsid w:val="00DF7062"/>
    <w:rsid w:val="00DF7C7F"/>
    <w:rsid w:val="00E00BDC"/>
    <w:rsid w:val="00E01C60"/>
    <w:rsid w:val="00E0287A"/>
    <w:rsid w:val="00E02E0B"/>
    <w:rsid w:val="00E03702"/>
    <w:rsid w:val="00E04654"/>
    <w:rsid w:val="00E04A55"/>
    <w:rsid w:val="00E04B75"/>
    <w:rsid w:val="00E1101D"/>
    <w:rsid w:val="00E12668"/>
    <w:rsid w:val="00E12E24"/>
    <w:rsid w:val="00E130A6"/>
    <w:rsid w:val="00E1361A"/>
    <w:rsid w:val="00E1411A"/>
    <w:rsid w:val="00E15712"/>
    <w:rsid w:val="00E15FC8"/>
    <w:rsid w:val="00E1628D"/>
    <w:rsid w:val="00E16441"/>
    <w:rsid w:val="00E17287"/>
    <w:rsid w:val="00E174D8"/>
    <w:rsid w:val="00E17C00"/>
    <w:rsid w:val="00E20620"/>
    <w:rsid w:val="00E20C1B"/>
    <w:rsid w:val="00E2172F"/>
    <w:rsid w:val="00E21F7B"/>
    <w:rsid w:val="00E2261B"/>
    <w:rsid w:val="00E228DC"/>
    <w:rsid w:val="00E241E1"/>
    <w:rsid w:val="00E24FF8"/>
    <w:rsid w:val="00E2557B"/>
    <w:rsid w:val="00E2686C"/>
    <w:rsid w:val="00E26A5A"/>
    <w:rsid w:val="00E2747B"/>
    <w:rsid w:val="00E327E4"/>
    <w:rsid w:val="00E33DDE"/>
    <w:rsid w:val="00E33F60"/>
    <w:rsid w:val="00E341DA"/>
    <w:rsid w:val="00E35C38"/>
    <w:rsid w:val="00E35E52"/>
    <w:rsid w:val="00E364C6"/>
    <w:rsid w:val="00E3765C"/>
    <w:rsid w:val="00E378F3"/>
    <w:rsid w:val="00E410C5"/>
    <w:rsid w:val="00E42932"/>
    <w:rsid w:val="00E43754"/>
    <w:rsid w:val="00E44A7F"/>
    <w:rsid w:val="00E4666F"/>
    <w:rsid w:val="00E524B4"/>
    <w:rsid w:val="00E52DF2"/>
    <w:rsid w:val="00E53066"/>
    <w:rsid w:val="00E550F5"/>
    <w:rsid w:val="00E55E0E"/>
    <w:rsid w:val="00E565C8"/>
    <w:rsid w:val="00E6074A"/>
    <w:rsid w:val="00E60DBE"/>
    <w:rsid w:val="00E6288C"/>
    <w:rsid w:val="00E63152"/>
    <w:rsid w:val="00E644FF"/>
    <w:rsid w:val="00E64C3D"/>
    <w:rsid w:val="00E657FB"/>
    <w:rsid w:val="00E65CF2"/>
    <w:rsid w:val="00E6616E"/>
    <w:rsid w:val="00E661F6"/>
    <w:rsid w:val="00E663A3"/>
    <w:rsid w:val="00E66617"/>
    <w:rsid w:val="00E67F19"/>
    <w:rsid w:val="00E70D24"/>
    <w:rsid w:val="00E71F21"/>
    <w:rsid w:val="00E725C9"/>
    <w:rsid w:val="00E72EC0"/>
    <w:rsid w:val="00E72FCA"/>
    <w:rsid w:val="00E736B0"/>
    <w:rsid w:val="00E7708F"/>
    <w:rsid w:val="00E77ABC"/>
    <w:rsid w:val="00E77FAE"/>
    <w:rsid w:val="00E80C82"/>
    <w:rsid w:val="00E812F2"/>
    <w:rsid w:val="00E819A1"/>
    <w:rsid w:val="00E822C3"/>
    <w:rsid w:val="00E839FB"/>
    <w:rsid w:val="00E8576F"/>
    <w:rsid w:val="00E87854"/>
    <w:rsid w:val="00E904EB"/>
    <w:rsid w:val="00E938F4"/>
    <w:rsid w:val="00E93E6D"/>
    <w:rsid w:val="00E94F2A"/>
    <w:rsid w:val="00E95E8F"/>
    <w:rsid w:val="00E9601A"/>
    <w:rsid w:val="00E97E2E"/>
    <w:rsid w:val="00EA12AC"/>
    <w:rsid w:val="00EA1DB0"/>
    <w:rsid w:val="00EA3F88"/>
    <w:rsid w:val="00EA5CC3"/>
    <w:rsid w:val="00EA6B8B"/>
    <w:rsid w:val="00EA7551"/>
    <w:rsid w:val="00EA7C6E"/>
    <w:rsid w:val="00EB0196"/>
    <w:rsid w:val="00EB073C"/>
    <w:rsid w:val="00EB1450"/>
    <w:rsid w:val="00EB1B57"/>
    <w:rsid w:val="00EB2A39"/>
    <w:rsid w:val="00EB3681"/>
    <w:rsid w:val="00EB4050"/>
    <w:rsid w:val="00EB5634"/>
    <w:rsid w:val="00EB6096"/>
    <w:rsid w:val="00EB6400"/>
    <w:rsid w:val="00EC0A69"/>
    <w:rsid w:val="00EC1692"/>
    <w:rsid w:val="00EC1AF1"/>
    <w:rsid w:val="00EC2039"/>
    <w:rsid w:val="00EC2B95"/>
    <w:rsid w:val="00EC2EA2"/>
    <w:rsid w:val="00EC4107"/>
    <w:rsid w:val="00EC43C8"/>
    <w:rsid w:val="00EC4E24"/>
    <w:rsid w:val="00EC4EF9"/>
    <w:rsid w:val="00EC578D"/>
    <w:rsid w:val="00EC5CE0"/>
    <w:rsid w:val="00EC7AE2"/>
    <w:rsid w:val="00EC7F03"/>
    <w:rsid w:val="00ED0785"/>
    <w:rsid w:val="00ED23B4"/>
    <w:rsid w:val="00ED4581"/>
    <w:rsid w:val="00ED685C"/>
    <w:rsid w:val="00ED6AC3"/>
    <w:rsid w:val="00ED6D1D"/>
    <w:rsid w:val="00ED7D72"/>
    <w:rsid w:val="00EE0828"/>
    <w:rsid w:val="00EE1F65"/>
    <w:rsid w:val="00EE2987"/>
    <w:rsid w:val="00EE41F4"/>
    <w:rsid w:val="00EE4454"/>
    <w:rsid w:val="00EE4F8B"/>
    <w:rsid w:val="00EE5690"/>
    <w:rsid w:val="00EE5D55"/>
    <w:rsid w:val="00EF31E5"/>
    <w:rsid w:val="00EF5BE5"/>
    <w:rsid w:val="00EF6179"/>
    <w:rsid w:val="00EF6920"/>
    <w:rsid w:val="00EF6AE7"/>
    <w:rsid w:val="00EF6C7B"/>
    <w:rsid w:val="00EF6D53"/>
    <w:rsid w:val="00F00188"/>
    <w:rsid w:val="00F00469"/>
    <w:rsid w:val="00F035FC"/>
    <w:rsid w:val="00F040CB"/>
    <w:rsid w:val="00F057A2"/>
    <w:rsid w:val="00F05B70"/>
    <w:rsid w:val="00F06E4D"/>
    <w:rsid w:val="00F10036"/>
    <w:rsid w:val="00F11541"/>
    <w:rsid w:val="00F11767"/>
    <w:rsid w:val="00F129B6"/>
    <w:rsid w:val="00F138F5"/>
    <w:rsid w:val="00F14E2E"/>
    <w:rsid w:val="00F159BE"/>
    <w:rsid w:val="00F1792F"/>
    <w:rsid w:val="00F2030F"/>
    <w:rsid w:val="00F20EED"/>
    <w:rsid w:val="00F2238A"/>
    <w:rsid w:val="00F23360"/>
    <w:rsid w:val="00F23AEE"/>
    <w:rsid w:val="00F27BFA"/>
    <w:rsid w:val="00F302F7"/>
    <w:rsid w:val="00F308E0"/>
    <w:rsid w:val="00F315CF"/>
    <w:rsid w:val="00F321A6"/>
    <w:rsid w:val="00F321AF"/>
    <w:rsid w:val="00F35404"/>
    <w:rsid w:val="00F35962"/>
    <w:rsid w:val="00F36B9F"/>
    <w:rsid w:val="00F3768C"/>
    <w:rsid w:val="00F401A1"/>
    <w:rsid w:val="00F402C6"/>
    <w:rsid w:val="00F40F53"/>
    <w:rsid w:val="00F412D2"/>
    <w:rsid w:val="00F4180D"/>
    <w:rsid w:val="00F42997"/>
    <w:rsid w:val="00F42BA7"/>
    <w:rsid w:val="00F44EA3"/>
    <w:rsid w:val="00F45603"/>
    <w:rsid w:val="00F478BF"/>
    <w:rsid w:val="00F47FC0"/>
    <w:rsid w:val="00F50858"/>
    <w:rsid w:val="00F517FF"/>
    <w:rsid w:val="00F52EA2"/>
    <w:rsid w:val="00F53827"/>
    <w:rsid w:val="00F5536C"/>
    <w:rsid w:val="00F55872"/>
    <w:rsid w:val="00F56C37"/>
    <w:rsid w:val="00F57041"/>
    <w:rsid w:val="00F57B63"/>
    <w:rsid w:val="00F6082F"/>
    <w:rsid w:val="00F62941"/>
    <w:rsid w:val="00F63752"/>
    <w:rsid w:val="00F64386"/>
    <w:rsid w:val="00F652FA"/>
    <w:rsid w:val="00F6602E"/>
    <w:rsid w:val="00F67D60"/>
    <w:rsid w:val="00F70C65"/>
    <w:rsid w:val="00F711A1"/>
    <w:rsid w:val="00F711DA"/>
    <w:rsid w:val="00F718EC"/>
    <w:rsid w:val="00F724EE"/>
    <w:rsid w:val="00F72A58"/>
    <w:rsid w:val="00F7300A"/>
    <w:rsid w:val="00F737F8"/>
    <w:rsid w:val="00F74EBC"/>
    <w:rsid w:val="00F75096"/>
    <w:rsid w:val="00F75A8E"/>
    <w:rsid w:val="00F776F3"/>
    <w:rsid w:val="00F8036C"/>
    <w:rsid w:val="00F80B4E"/>
    <w:rsid w:val="00F80CF4"/>
    <w:rsid w:val="00F80EF5"/>
    <w:rsid w:val="00F810CF"/>
    <w:rsid w:val="00F825A9"/>
    <w:rsid w:val="00F83205"/>
    <w:rsid w:val="00F8366E"/>
    <w:rsid w:val="00F83732"/>
    <w:rsid w:val="00F847CC"/>
    <w:rsid w:val="00F85378"/>
    <w:rsid w:val="00F85536"/>
    <w:rsid w:val="00F85777"/>
    <w:rsid w:val="00F862D5"/>
    <w:rsid w:val="00F86476"/>
    <w:rsid w:val="00F875A6"/>
    <w:rsid w:val="00F902B2"/>
    <w:rsid w:val="00F93839"/>
    <w:rsid w:val="00F947B3"/>
    <w:rsid w:val="00F9688D"/>
    <w:rsid w:val="00F96D2F"/>
    <w:rsid w:val="00F97BCA"/>
    <w:rsid w:val="00F97C66"/>
    <w:rsid w:val="00F97DD9"/>
    <w:rsid w:val="00FA034E"/>
    <w:rsid w:val="00FA0485"/>
    <w:rsid w:val="00FA04A4"/>
    <w:rsid w:val="00FA1898"/>
    <w:rsid w:val="00FA3905"/>
    <w:rsid w:val="00FA4204"/>
    <w:rsid w:val="00FA4E50"/>
    <w:rsid w:val="00FA5400"/>
    <w:rsid w:val="00FA5CB1"/>
    <w:rsid w:val="00FA6217"/>
    <w:rsid w:val="00FA6E1D"/>
    <w:rsid w:val="00FA7275"/>
    <w:rsid w:val="00FA7390"/>
    <w:rsid w:val="00FA7CB8"/>
    <w:rsid w:val="00FB16E5"/>
    <w:rsid w:val="00FB3022"/>
    <w:rsid w:val="00FB3B9F"/>
    <w:rsid w:val="00FB5094"/>
    <w:rsid w:val="00FB5352"/>
    <w:rsid w:val="00FB5C08"/>
    <w:rsid w:val="00FC030C"/>
    <w:rsid w:val="00FC2004"/>
    <w:rsid w:val="00FC244C"/>
    <w:rsid w:val="00FC2F84"/>
    <w:rsid w:val="00FC35B7"/>
    <w:rsid w:val="00FC3BB4"/>
    <w:rsid w:val="00FC3BC5"/>
    <w:rsid w:val="00FC4DE9"/>
    <w:rsid w:val="00FC527C"/>
    <w:rsid w:val="00FC5A97"/>
    <w:rsid w:val="00FC681B"/>
    <w:rsid w:val="00FC6C5A"/>
    <w:rsid w:val="00FC78EA"/>
    <w:rsid w:val="00FC7A37"/>
    <w:rsid w:val="00FD051A"/>
    <w:rsid w:val="00FD1D35"/>
    <w:rsid w:val="00FD2165"/>
    <w:rsid w:val="00FD231E"/>
    <w:rsid w:val="00FD249D"/>
    <w:rsid w:val="00FD3A99"/>
    <w:rsid w:val="00FD3D0C"/>
    <w:rsid w:val="00FD57E9"/>
    <w:rsid w:val="00FE01F1"/>
    <w:rsid w:val="00FE32E6"/>
    <w:rsid w:val="00FE3FB1"/>
    <w:rsid w:val="00FE491E"/>
    <w:rsid w:val="00FE5CA0"/>
    <w:rsid w:val="00FE685E"/>
    <w:rsid w:val="00FE79C0"/>
    <w:rsid w:val="00FE79F5"/>
    <w:rsid w:val="00FF0759"/>
    <w:rsid w:val="00FF2633"/>
    <w:rsid w:val="00FF2702"/>
    <w:rsid w:val="00FF54B6"/>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29"/>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ind w:left="9810"/>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customStyle="1" w:styleId="Note2">
    <w:name w:val="Note2"/>
    <w:basedOn w:val="Note"/>
    <w:link w:val="Note2Char"/>
    <w:qFormat/>
    <w:rsid w:val="007B46B1"/>
    <w:pPr>
      <w:tabs>
        <w:tab w:val="left" w:pos="1985"/>
        <w:tab w:val="left" w:pos="2835"/>
      </w:tabs>
      <w:spacing w:before="60"/>
      <w:ind w:left="2835" w:hanging="1191"/>
    </w:pPr>
    <w:rPr>
      <w:lang w:val="en-AU"/>
    </w:rPr>
  </w:style>
  <w:style w:type="character" w:customStyle="1" w:styleId="Note2Char">
    <w:name w:val="Note2 Char"/>
    <w:basedOn w:val="NoteChar"/>
    <w:link w:val="Note2"/>
    <w:rsid w:val="007B46B1"/>
    <w:rPr>
      <w:rFonts w:ascii="Times New Roman" w:eastAsia="Times New Roman" w:hAnsi="Times New Roman" w:cs="Times New Roman"/>
      <w:sz w:val="18"/>
      <w:szCs w:val="18"/>
      <w:lang w:eastAsia="en-AU"/>
    </w:rPr>
  </w:style>
  <w:style w:type="paragraph" w:customStyle="1" w:styleId="Query1">
    <w:name w:val="Query1"/>
    <w:basedOn w:val="Normal"/>
    <w:link w:val="Query1Char"/>
    <w:qFormat/>
    <w:rsid w:val="00AA01D0"/>
    <w:pPr>
      <w:spacing w:before="180" w:after="0" w:line="240" w:lineRule="auto"/>
      <w:ind w:left="1134"/>
    </w:pPr>
    <w:rPr>
      <w:rFonts w:eastAsia="Times New Roman"/>
      <w:szCs w:val="20"/>
      <w:lang w:val="en-AU" w:eastAsia="en-AU"/>
    </w:rPr>
  </w:style>
  <w:style w:type="character" w:customStyle="1" w:styleId="Query1Char">
    <w:name w:val="Query1 Char"/>
    <w:basedOn w:val="DefaultParagraphFont"/>
    <w:link w:val="Query1"/>
    <w:rsid w:val="00AA01D0"/>
    <w:rPr>
      <w:rFonts w:ascii="Times New Roman" w:eastAsia="Times New Roman" w:hAnsi="Times New Roman" w:cs="Times New Roman"/>
      <w:szCs w:val="20"/>
      <w:lang w:eastAsia="en-AU"/>
    </w:rPr>
  </w:style>
  <w:style w:type="paragraph" w:styleId="ListParagraph">
    <w:name w:val="List Paragraph"/>
    <w:basedOn w:val="Normal"/>
    <w:uiPriority w:val="34"/>
    <w:qFormat/>
    <w:rsid w:val="00ED6AC3"/>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25DA-6249-4B8D-A1AD-B432A62E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3296</TotalTime>
  <Pages>18</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Leslie McDonald</cp:lastModifiedBy>
  <cp:revision>226</cp:revision>
  <cp:lastPrinted>2021-06-02T06:51:00Z</cp:lastPrinted>
  <dcterms:created xsi:type="dcterms:W3CDTF">2016-08-29T05:30:00Z</dcterms:created>
  <dcterms:modified xsi:type="dcterms:W3CDTF">2023-07-04T04:17:00Z</dcterms:modified>
</cp:coreProperties>
</file>